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29F1" w:rsidRDefault="00C729F1" w:rsidP="000A316A">
      <w:bookmarkStart w:id="0" w:name="_Toc320695025"/>
      <w:bookmarkStart w:id="1" w:name="_Toc320695348"/>
      <w:bookmarkStart w:id="2" w:name="_Toc303604611"/>
      <w:bookmarkStart w:id="3" w:name="_Toc303690909"/>
    </w:p>
    <w:p w:rsidR="00C729F1" w:rsidRDefault="00C729F1" w:rsidP="000A316A"/>
    <w:p w:rsidR="00C729F1" w:rsidRDefault="00C729F1" w:rsidP="000A316A"/>
    <w:p w:rsidR="00C729F1" w:rsidRPr="00821C93" w:rsidRDefault="00674512" w:rsidP="00633C6E">
      <w:pPr>
        <w:pStyle w:val="QuestionNo"/>
        <w:rPr>
          <w:rtl/>
        </w:rPr>
      </w:pPr>
      <w:bookmarkStart w:id="4" w:name="_Toc360171154"/>
      <w:bookmarkEnd w:id="0"/>
      <w:bookmarkEnd w:id="1"/>
      <w:r w:rsidRPr="00D60D10">
        <w:rPr>
          <w:rFonts w:hint="cs"/>
          <w:sz w:val="60"/>
          <w:szCs w:val="68"/>
          <w:rtl/>
        </w:rPr>
        <w:t>المس</w:t>
      </w:r>
      <w:r w:rsidR="00C067A3">
        <w:rPr>
          <w:rFonts w:hint="cs"/>
          <w:sz w:val="60"/>
          <w:szCs w:val="68"/>
          <w:rtl/>
        </w:rPr>
        <w:t>ـ</w:t>
      </w:r>
      <w:r w:rsidRPr="00D60D10">
        <w:rPr>
          <w:rFonts w:hint="cs"/>
          <w:sz w:val="60"/>
          <w:szCs w:val="68"/>
          <w:rtl/>
        </w:rPr>
        <w:t xml:space="preserve">ألة </w:t>
      </w:r>
      <w:r w:rsidR="00633C6E">
        <w:t>11</w:t>
      </w:r>
      <w:r>
        <w:t>-</w:t>
      </w:r>
      <w:r w:rsidR="00633C6E">
        <w:t>3</w:t>
      </w:r>
      <w:r w:rsidR="00C729F1" w:rsidRPr="00821C93">
        <w:t>/</w:t>
      </w:r>
      <w:bookmarkEnd w:id="4"/>
      <w:r w:rsidR="00203BE6">
        <w:t>2</w:t>
      </w:r>
      <w:r w:rsidR="00D60D10" w:rsidRPr="00D60D10">
        <w:rPr>
          <w:rFonts w:hint="cs"/>
          <w:sz w:val="60"/>
          <w:szCs w:val="68"/>
          <w:rtl/>
        </w:rPr>
        <w:t>:</w:t>
      </w:r>
    </w:p>
    <w:p w:rsidR="00C729F1" w:rsidRPr="006570A8" w:rsidRDefault="00633C6E" w:rsidP="000A316A">
      <w:pPr>
        <w:pStyle w:val="QuestionTitle"/>
      </w:pPr>
      <w:r>
        <w:rPr>
          <w:rFonts w:ascii="Verdana" w:hAnsi="Verdana" w:hint="cs"/>
          <w:rtl/>
        </w:rPr>
        <w:t xml:space="preserve">فحص تكنولوجيات الإذاعة الصوتية والتلفزيونية الرقمية للأرض وأنظمتها، والتشغيل البيني للأنظمة الرقمية للأرض مع الشبكات التماثلية القائمة، واستراتيجيات وطرائق الانتقال من التقنيات التماثلية للأرض </w:t>
      </w:r>
      <w:r>
        <w:rPr>
          <w:rFonts w:ascii="Verdana" w:hAnsi="Verdana"/>
        </w:rPr>
        <w:br/>
      </w:r>
      <w:r>
        <w:rPr>
          <w:rFonts w:ascii="Verdana" w:hAnsi="Verdana" w:hint="cs"/>
          <w:rtl/>
        </w:rPr>
        <w:t>إلى التقنيات الرقمية</w:t>
      </w:r>
    </w:p>
    <w:p w:rsidR="004A3FC4" w:rsidRPr="00AC733C" w:rsidRDefault="004A3FC4" w:rsidP="000A316A"/>
    <w:p w:rsidR="008B2896" w:rsidRPr="00DD6562" w:rsidRDefault="008B2896" w:rsidP="001256BD">
      <w:pPr>
        <w:rPr>
          <w:lang w:val="en-GB"/>
        </w:rPr>
      </w:pPr>
    </w:p>
    <w:bookmarkEnd w:id="2"/>
    <w:bookmarkEnd w:id="3"/>
    <w:p w:rsidR="00B824FE" w:rsidRPr="00DD6562" w:rsidRDefault="00B824FE" w:rsidP="000A316A">
      <w:pPr>
        <w:rPr>
          <w:lang w:val="en-GB"/>
        </w:rPr>
      </w:pPr>
    </w:p>
    <w:p w:rsidR="00B824FE" w:rsidRPr="00DD6562" w:rsidRDefault="00B824FE"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Pr="00DD6562" w:rsidRDefault="00C7150D" w:rsidP="000A316A">
      <w:pPr>
        <w:rPr>
          <w:u w:color="E36C0A"/>
          <w:lang w:val="en-GB"/>
        </w:rPr>
      </w:pPr>
    </w:p>
    <w:p w:rsidR="0080173C" w:rsidRDefault="0080173C" w:rsidP="000A316A">
      <w:pPr>
        <w:rPr>
          <w:u w:color="E36C0A"/>
          <w:lang w:val="en-GB"/>
        </w:rPr>
      </w:pPr>
    </w:p>
    <w:p w:rsidR="00B824FE" w:rsidRPr="00DD6562" w:rsidRDefault="00B824FE" w:rsidP="000A316A">
      <w:pPr>
        <w:rPr>
          <w:lang w:val="en-GB"/>
        </w:rPr>
      </w:pPr>
    </w:p>
    <w:tbl>
      <w:tblPr>
        <w:tblW w:w="0" w:type="auto"/>
        <w:tblBorders>
          <w:insideH w:val="single" w:sz="4" w:space="0" w:color="000000"/>
        </w:tblBorders>
        <w:tblLook w:val="04A0" w:firstRow="1" w:lastRow="0" w:firstColumn="1" w:lastColumn="0" w:noHBand="0" w:noVBand="1"/>
      </w:tblPr>
      <w:tblGrid>
        <w:gridCol w:w="6424"/>
        <w:gridCol w:w="1532"/>
      </w:tblGrid>
      <w:tr w:rsidR="00E6584D" w:rsidRPr="00301C8F" w:rsidTr="00E6584D">
        <w:tc>
          <w:tcPr>
            <w:tcW w:w="7763" w:type="dxa"/>
            <w:shd w:val="clear" w:color="auto" w:fill="auto"/>
          </w:tcPr>
          <w:p w:rsidR="00B824FE" w:rsidRPr="00E6584D" w:rsidRDefault="00B824FE" w:rsidP="000A316A">
            <w:pPr>
              <w:rPr>
                <w:shd w:val="clear" w:color="auto" w:fill="E6F3B7"/>
                <w:lang w:val="en-GB"/>
              </w:rPr>
            </w:pPr>
          </w:p>
        </w:tc>
        <w:tc>
          <w:tcPr>
            <w:tcW w:w="1815" w:type="dxa"/>
            <w:shd w:val="clear" w:color="auto" w:fill="auto"/>
            <w:vAlign w:val="bottom"/>
          </w:tcPr>
          <w:p w:rsidR="00B824FE" w:rsidRPr="00E6584D" w:rsidRDefault="00B824FE" w:rsidP="000A316A">
            <w:pPr>
              <w:rPr>
                <w:shd w:val="clear" w:color="auto" w:fill="E6F3B7"/>
                <w:lang w:val="en-GB"/>
              </w:rPr>
            </w:pPr>
          </w:p>
        </w:tc>
      </w:tr>
    </w:tbl>
    <w:p w:rsidR="008E64AB" w:rsidRPr="00DD6562" w:rsidRDefault="008E64AB" w:rsidP="000A316A">
      <w:pPr>
        <w:rPr>
          <w:lang w:val="en-GB"/>
        </w:rPr>
      </w:pPr>
    </w:p>
    <w:p w:rsidR="006570A8" w:rsidRDefault="00191D6A" w:rsidP="000A316A">
      <w:pPr>
        <w:rPr>
          <w:rtl/>
          <w:lang w:val="en-GB"/>
        </w:rPr>
      </w:pPr>
      <w:r>
        <w:rPr>
          <w:noProof/>
          <w:lang w:eastAsia="zh-CN"/>
        </w:rPr>
        <w:drawing>
          <wp:anchor distT="0" distB="0" distL="114300" distR="114300" simplePos="0" relativeHeight="251606528" behindDoc="0" locked="0" layoutInCell="1" allowOverlap="1" wp14:anchorId="6A537659" wp14:editId="1EF02B05">
            <wp:simplePos x="0" y="0"/>
            <wp:positionH relativeFrom="margin">
              <wp:posOffset>6985</wp:posOffset>
            </wp:positionH>
            <wp:positionV relativeFrom="margin">
              <wp:posOffset>7997190</wp:posOffset>
            </wp:positionV>
            <wp:extent cx="723900" cy="819150"/>
            <wp:effectExtent l="0" t="0" r="0" b="0"/>
            <wp:wrapSquare wrapText="bothSides"/>
            <wp:docPr id="2" name="Picture 11" descr="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gleITU.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14:sizeRelH relativeFrom="page">
              <wp14:pctWidth>0</wp14:pctWidth>
            </wp14:sizeRelH>
            <wp14:sizeRelV relativeFrom="page">
              <wp14:pctHeight>0</wp14:pctHeight>
            </wp14:sizeRelV>
          </wp:anchor>
        </w:drawing>
      </w:r>
      <w:r w:rsidR="002208F5">
        <w:rPr>
          <w:lang w:val="en-GB"/>
        </w:rPr>
        <w:br w:type="page"/>
      </w:r>
    </w:p>
    <w:tbl>
      <w:tblPr>
        <w:tblStyle w:val="TableGrid"/>
        <w:tblW w:w="0" w:type="auto"/>
        <w:tblInd w:w="108" w:type="dxa"/>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072"/>
      </w:tblGrid>
      <w:tr w:rsidR="00075AC8" w:rsidRPr="00301C8F" w:rsidTr="00D71DF6">
        <w:tc>
          <w:tcPr>
            <w:tcW w:w="9072" w:type="dxa"/>
            <w:shd w:val="clear" w:color="auto" w:fill="E8F8FD"/>
          </w:tcPr>
          <w:p w:rsidR="00203BE6" w:rsidRPr="00444F30" w:rsidRDefault="00203BE6" w:rsidP="00203BE6">
            <w:pPr>
              <w:pStyle w:val="headingb1"/>
              <w:snapToGrid w:val="0"/>
              <w:spacing w:before="120" w:line="180" w:lineRule="auto"/>
              <w:rPr>
                <w:sz w:val="20"/>
                <w:szCs w:val="28"/>
                <w:rtl/>
              </w:rPr>
            </w:pPr>
            <w:r w:rsidRPr="00444F30">
              <w:rPr>
                <w:sz w:val="20"/>
                <w:szCs w:val="28"/>
                <w:rtl/>
              </w:rPr>
              <w:lastRenderedPageBreak/>
              <w:t>لجان دراسات قطاع تنمية الاتصالات</w:t>
            </w:r>
          </w:p>
          <w:p w:rsidR="00203BE6" w:rsidRPr="00444F30" w:rsidRDefault="00203BE6" w:rsidP="00203BE6">
            <w:pPr>
              <w:snapToGrid w:val="0"/>
              <w:spacing w:line="180" w:lineRule="auto"/>
              <w:rPr>
                <w:sz w:val="19"/>
                <w:szCs w:val="26"/>
                <w:rtl/>
              </w:rPr>
            </w:pPr>
            <w:r w:rsidRPr="00444F30">
              <w:rPr>
                <w:sz w:val="19"/>
                <w:szCs w:val="26"/>
                <w:rtl/>
              </w:rPr>
              <w:t>دعماً لجدول أعمال تقاسم المعارف وبناء القدرات لمكتب تنمية الاتصالات، تقوم لجان دراسات قطاع تنمية الاتصالات بدعم البلدان في تحقيق أهدافها الإنمائية. وعن طريق العمل كعامل حفز من خلال استحداث وتقاسم وتطبيق معارف تكنولوجيا المعلومات والاتصالات للحد من الفقر وتحقيق التنمية الاقتصادية والاجتماعية، تسهم لجان دراسات قطاع تنمية الاتصالات في تهيئة الظروف المؤاتية لكي تستخدم الدول الأعضاء المعارف لتحقيق أهدافها الإنمائية بشكل أفضل.</w:t>
            </w:r>
          </w:p>
          <w:p w:rsidR="00203BE6" w:rsidRPr="00444F30" w:rsidRDefault="00203BE6" w:rsidP="00203BE6">
            <w:pPr>
              <w:pStyle w:val="headingb1"/>
              <w:snapToGrid w:val="0"/>
              <w:spacing w:before="120" w:line="180" w:lineRule="auto"/>
              <w:rPr>
                <w:sz w:val="20"/>
                <w:szCs w:val="28"/>
                <w:rtl/>
              </w:rPr>
            </w:pPr>
            <w:r w:rsidRPr="00444F30">
              <w:rPr>
                <w:sz w:val="20"/>
                <w:szCs w:val="28"/>
                <w:rtl/>
              </w:rPr>
              <w:t>منصة المعارف</w:t>
            </w:r>
          </w:p>
          <w:p w:rsidR="00203BE6" w:rsidRPr="00444F30" w:rsidRDefault="00203BE6" w:rsidP="00203BE6">
            <w:pPr>
              <w:snapToGrid w:val="0"/>
              <w:spacing w:line="180" w:lineRule="auto"/>
              <w:rPr>
                <w:sz w:val="19"/>
                <w:szCs w:val="26"/>
                <w:rtl/>
              </w:rPr>
            </w:pPr>
            <w:r w:rsidRPr="00444F30">
              <w:rPr>
                <w:sz w:val="19"/>
                <w:szCs w:val="26"/>
                <w:rtl/>
              </w:rPr>
              <w:t xml:space="preserve">تستخدم النواتج التي يتفق عليها في لجان دراسات قطاع تنمية الاتصالات والمواد المرجعية ذات الصلة كمدخلات لتنفيذ السياسات والاستراتيجيات والمشاريع والمبادرات الخاصة في الدول الأعضاء في الاتحاد البالغة </w:t>
            </w:r>
            <w:r w:rsidRPr="00444F30">
              <w:rPr>
                <w:sz w:val="19"/>
                <w:szCs w:val="26"/>
              </w:rPr>
              <w:t>193</w:t>
            </w:r>
            <w:r w:rsidRPr="00444F30">
              <w:rPr>
                <w:sz w:val="19"/>
                <w:szCs w:val="26"/>
                <w:rtl/>
              </w:rPr>
              <w:t> دولة. وتعمل هذه الأنشطة أيضاً على تعزيز قاعدة المعارف المشتركة للأعضاء.</w:t>
            </w:r>
          </w:p>
          <w:p w:rsidR="00203BE6" w:rsidRPr="00444F30" w:rsidRDefault="00203BE6" w:rsidP="00203BE6">
            <w:pPr>
              <w:pStyle w:val="headingb1"/>
              <w:snapToGrid w:val="0"/>
              <w:spacing w:before="120" w:line="180" w:lineRule="auto"/>
              <w:rPr>
                <w:sz w:val="20"/>
                <w:szCs w:val="28"/>
                <w:rtl/>
              </w:rPr>
            </w:pPr>
            <w:r w:rsidRPr="00444F30">
              <w:rPr>
                <w:sz w:val="20"/>
                <w:szCs w:val="28"/>
                <w:rtl/>
              </w:rPr>
              <w:t>محور تبادل المعلومات وتقاسم المعارف</w:t>
            </w:r>
          </w:p>
          <w:p w:rsidR="00203BE6" w:rsidRPr="00444F30" w:rsidRDefault="00203BE6" w:rsidP="00203BE6">
            <w:pPr>
              <w:snapToGrid w:val="0"/>
              <w:spacing w:line="180" w:lineRule="auto"/>
              <w:rPr>
                <w:sz w:val="19"/>
                <w:szCs w:val="26"/>
                <w:rtl/>
              </w:rPr>
            </w:pPr>
            <w:r w:rsidRPr="00444F30">
              <w:rPr>
                <w:sz w:val="19"/>
                <w:szCs w:val="26"/>
                <w:rtl/>
              </w:rPr>
              <w:t>يجري تقاسم المعلومات بشأن المواضيع ذات الاهتمام المشترك من خلال اجتماعات وجهاً لوجه والمنتديات الإلكترونية والمشاركة عن بُعد في جو يشجع الحوار المفتوح وتبادل المعلومات.</w:t>
            </w:r>
          </w:p>
          <w:p w:rsidR="00203BE6" w:rsidRPr="00444F30" w:rsidRDefault="00203BE6" w:rsidP="00203BE6">
            <w:pPr>
              <w:pStyle w:val="headingb1"/>
              <w:snapToGrid w:val="0"/>
              <w:spacing w:before="120" w:line="180" w:lineRule="auto"/>
              <w:rPr>
                <w:sz w:val="20"/>
                <w:szCs w:val="28"/>
                <w:rtl/>
              </w:rPr>
            </w:pPr>
            <w:r w:rsidRPr="00444F30">
              <w:rPr>
                <w:sz w:val="20"/>
                <w:szCs w:val="28"/>
                <w:rtl/>
              </w:rPr>
              <w:t>مستودع المعلومات</w:t>
            </w:r>
          </w:p>
          <w:p w:rsidR="00203BE6" w:rsidRPr="00444F30" w:rsidRDefault="00203BE6" w:rsidP="00203BE6">
            <w:pPr>
              <w:snapToGrid w:val="0"/>
              <w:spacing w:line="180" w:lineRule="auto"/>
              <w:rPr>
                <w:sz w:val="19"/>
                <w:szCs w:val="26"/>
              </w:rPr>
            </w:pPr>
            <w:r w:rsidRPr="00444F30">
              <w:rPr>
                <w:sz w:val="19"/>
                <w:szCs w:val="26"/>
                <w:rtl/>
              </w:rPr>
              <w:t>تعد التقارير والمبادئ التوجيهية وأفضل الممارسات والتوصيات استناداً إلى المدخلات المقدمة من أعضاء اللجان لاستعراضها. وتجمع المعلومات عن طريق دراسات استقصائية ومساهمات ودراسات حالة وتتاح لإطلاع الأعضاء عليها بسهولة باستخدام أدوات إدارة المحتوى والنشر على الويب.</w:t>
            </w:r>
          </w:p>
          <w:p w:rsidR="00203BE6" w:rsidRPr="00444F30" w:rsidRDefault="00203BE6" w:rsidP="00203BE6">
            <w:pPr>
              <w:pStyle w:val="headingb1"/>
              <w:snapToGrid w:val="0"/>
              <w:spacing w:before="120" w:line="180" w:lineRule="auto"/>
              <w:rPr>
                <w:sz w:val="20"/>
                <w:szCs w:val="28"/>
              </w:rPr>
            </w:pPr>
            <w:r w:rsidRPr="00444F30">
              <w:rPr>
                <w:sz w:val="20"/>
                <w:szCs w:val="28"/>
                <w:rtl/>
              </w:rPr>
              <w:t xml:space="preserve">لجنة الدراسات </w:t>
            </w:r>
            <w:r w:rsidRPr="00444F30">
              <w:rPr>
                <w:sz w:val="18"/>
                <w:szCs w:val="26"/>
              </w:rPr>
              <w:t>2</w:t>
            </w:r>
          </w:p>
          <w:p w:rsidR="00203BE6" w:rsidRPr="00444F30" w:rsidRDefault="00203BE6" w:rsidP="00203BE6">
            <w:pPr>
              <w:snapToGrid w:val="0"/>
              <w:spacing w:line="180" w:lineRule="auto"/>
              <w:rPr>
                <w:sz w:val="19"/>
                <w:szCs w:val="26"/>
                <w:rtl/>
                <w:lang w:bidi="ar-EG"/>
              </w:rPr>
            </w:pPr>
            <w:r w:rsidRPr="00444F30">
              <w:rPr>
                <w:sz w:val="19"/>
                <w:szCs w:val="26"/>
                <w:rtl/>
                <w:lang w:bidi="ar-EG"/>
              </w:rPr>
              <w:t xml:space="preserve">أسند </w:t>
            </w:r>
            <w:r w:rsidRPr="00444F30">
              <w:rPr>
                <w:sz w:val="19"/>
                <w:szCs w:val="26"/>
                <w:rtl/>
              </w:rPr>
              <w:t xml:space="preserve">المؤتمر العالمي لتنمية الاتصالات لعام </w:t>
            </w:r>
            <w:r w:rsidRPr="00444F30">
              <w:rPr>
                <w:sz w:val="19"/>
                <w:szCs w:val="26"/>
                <w:lang w:bidi="ar-EG"/>
              </w:rPr>
              <w:t>2010</w:t>
            </w:r>
            <w:r w:rsidRPr="00444F30">
              <w:rPr>
                <w:sz w:val="19"/>
                <w:szCs w:val="26"/>
                <w:rtl/>
              </w:rPr>
              <w:t xml:space="preserve"> إلى لجنة الدراسات </w:t>
            </w:r>
            <w:r w:rsidRPr="00444F30">
              <w:rPr>
                <w:sz w:val="19"/>
                <w:szCs w:val="26"/>
                <w:lang w:val="en-CA" w:bidi="ar-EG"/>
              </w:rPr>
              <w:t>2</w:t>
            </w:r>
            <w:r w:rsidRPr="00444F30">
              <w:rPr>
                <w:sz w:val="19"/>
                <w:szCs w:val="26"/>
                <w:rtl/>
                <w:lang w:bidi="ar-EG"/>
              </w:rPr>
              <w:t xml:space="preserve"> دراسة تسع مسائل في مجالات البنية التحتية للمعلومات والاتصالات وتطوير التكنولوجيا والاتصالات في حالات الطوارئ والتكيف مع تغير المناخ. وركز العمل على أفضل الأساليب والنهج الملائمة والناجحة لتقديم الخدمات في تخطيط خدمات الاتصالات وتطويرها وتنفيذها وتشغيلها وصيانتها ومواصلتها لتحقيق الفائدة المثلى منها للمستعملين. ويشمل هذا العمل التركيز بصورة خاصة على شبكات النطاق العريض والاتصالات الراديوية المتنقلة والاتصالات/تكنولوجيا المعلومات والاتصالات للمناطق الريفية والنائية واحتياجات البلدان النامية في مجال إدارة الطيف واستخدام تكنولوجيا المعلومات والاتصالات في تخفيف أثر تغير المناخ على البلدان النامية، والاتصالات/تكنولوجيا المعلومات والاتصالات في التخفيف من آثار الكوارث الطبيعية والإغاثة واختبار المطابقة وإمكانية التشغيل البيني والتطبيقات الإلكترونية، مع التركيز والتشديد على التطبيقات التي تدعمها الاتصالات/تكنولوجيا المعلومات والاتصالات. وتناول العمل أيضاً تنفيذ تكنولوجيا المعلومات والاتصالات مع مراعاة نتائج دراسات قطاعي تقييس الاتصالات والاتصالات الراديوية وأولويات البلدان النامية.</w:t>
            </w:r>
          </w:p>
          <w:p w:rsidR="00203BE6" w:rsidRPr="00444F30" w:rsidRDefault="00203BE6" w:rsidP="00203BE6">
            <w:pPr>
              <w:snapToGrid w:val="0"/>
              <w:spacing w:line="180" w:lineRule="auto"/>
              <w:rPr>
                <w:sz w:val="19"/>
                <w:szCs w:val="26"/>
                <w:lang w:bidi="ar-EG"/>
              </w:rPr>
            </w:pPr>
            <w:r w:rsidRPr="00444F30">
              <w:rPr>
                <w:sz w:val="19"/>
                <w:szCs w:val="26"/>
                <w:rtl/>
                <w:lang w:bidi="ar-EG"/>
              </w:rPr>
              <w:t xml:space="preserve">وتتناول لجنة الدراسات </w:t>
            </w:r>
            <w:r w:rsidRPr="00444F30">
              <w:rPr>
                <w:sz w:val="19"/>
                <w:szCs w:val="26"/>
                <w:lang w:val="en-CA" w:bidi="ar-EG"/>
              </w:rPr>
              <w:t>2</w:t>
            </w:r>
            <w:r w:rsidRPr="00444F30">
              <w:rPr>
                <w:sz w:val="19"/>
                <w:szCs w:val="26"/>
                <w:rtl/>
                <w:lang w:bidi="ar-EG"/>
              </w:rPr>
              <w:t xml:space="preserve"> إلى جانب لجنة الدراسات </w:t>
            </w:r>
            <w:r w:rsidRPr="00444F30">
              <w:rPr>
                <w:sz w:val="19"/>
                <w:szCs w:val="26"/>
                <w:lang w:val="en-CA" w:bidi="ar-EG"/>
              </w:rPr>
              <w:t>1</w:t>
            </w:r>
            <w:r w:rsidRPr="00444F30">
              <w:rPr>
                <w:sz w:val="19"/>
                <w:szCs w:val="26"/>
                <w:rtl/>
                <w:lang w:bidi="ar-EG"/>
              </w:rPr>
              <w:t xml:space="preserve"> لقطاع الاتصالات الراديوية القرار </w:t>
            </w:r>
            <w:r w:rsidRPr="00444F30">
              <w:rPr>
                <w:sz w:val="19"/>
                <w:szCs w:val="26"/>
                <w:lang w:val="en-CA" w:bidi="ar-EG"/>
              </w:rPr>
              <w:t>9</w:t>
            </w:r>
            <w:r w:rsidRPr="00444F30">
              <w:rPr>
                <w:sz w:val="19"/>
                <w:szCs w:val="26"/>
                <w:rtl/>
                <w:lang w:bidi="ar-EG"/>
              </w:rPr>
              <w:t xml:space="preserve"> (المراجَع في </w:t>
            </w:r>
            <w:r w:rsidRPr="00444F30">
              <w:rPr>
                <w:sz w:val="19"/>
                <w:szCs w:val="26"/>
                <w:rtl/>
              </w:rPr>
              <w:t xml:space="preserve">المؤتمر العالمي لتنمية الاتصالات لعام </w:t>
            </w:r>
            <w:r w:rsidRPr="00444F30">
              <w:rPr>
                <w:sz w:val="19"/>
                <w:szCs w:val="26"/>
                <w:lang w:bidi="ar-EG"/>
              </w:rPr>
              <w:t>2010</w:t>
            </w:r>
            <w:r w:rsidRPr="00444F30">
              <w:rPr>
                <w:sz w:val="19"/>
                <w:szCs w:val="26"/>
                <w:rtl/>
              </w:rPr>
              <w:t>) بشأن "مشاركة البلدان، لا سيما البلدان النامية، في إدارة الطيف الترددي".</w:t>
            </w:r>
          </w:p>
          <w:p w:rsidR="00203BE6" w:rsidRPr="00203BE6" w:rsidRDefault="00203BE6" w:rsidP="00203BE6">
            <w:pPr>
              <w:snapToGrid w:val="0"/>
              <w:spacing w:line="180" w:lineRule="auto"/>
              <w:rPr>
                <w:sz w:val="19"/>
                <w:szCs w:val="26"/>
                <w:lang w:bidi="ar-EG"/>
              </w:rPr>
            </w:pPr>
            <w:r w:rsidRPr="00203BE6">
              <w:rPr>
                <w:rFonts w:hint="cs"/>
                <w:sz w:val="19"/>
                <w:szCs w:val="26"/>
                <w:rtl/>
                <w:lang w:bidi="ar-EG"/>
              </w:rPr>
              <w:t>شارك في إعداد هذا التقرير عدة خبراء من إدارات وشركات مختلفة. ولا ينطوي ذكر شركات أو منتجات معينة على أي تأييد أو توصية من جانب الاتحاد الدولي الاتصالات.</w:t>
            </w:r>
          </w:p>
          <w:p w:rsidR="00075AC8" w:rsidRPr="00203BE6" w:rsidRDefault="00075AC8" w:rsidP="003D1C50">
            <w:pPr>
              <w:spacing w:before="0" w:line="180" w:lineRule="auto"/>
              <w:rPr>
                <w:lang w:val="en-GB"/>
              </w:rPr>
            </w:pPr>
          </w:p>
        </w:tc>
      </w:tr>
    </w:tbl>
    <w:p w:rsidR="00075AC8" w:rsidRDefault="00075AC8" w:rsidP="000A316A">
      <w:pPr>
        <w:rPr>
          <w:rtl/>
          <w:lang w:val="en-GB"/>
        </w:rPr>
      </w:pPr>
    </w:p>
    <w:p w:rsidR="00191D6A" w:rsidRDefault="00191D6A" w:rsidP="000A316A">
      <w:pPr>
        <w:rPr>
          <w:rtl/>
          <w:lang w:val="en-GB"/>
        </w:rPr>
      </w:pPr>
    </w:p>
    <w:p w:rsidR="00DE1B2F" w:rsidRPr="00203BE6" w:rsidRDefault="00DE1B2F" w:rsidP="000A316A"/>
    <w:p w:rsidR="009476F2" w:rsidRDefault="009476F2" w:rsidP="000A316A">
      <w:pPr>
        <w:rPr>
          <w:rtl/>
          <w:lang w:val="en-GB"/>
        </w:rPr>
      </w:pPr>
    </w:p>
    <w:p w:rsidR="003D1C50" w:rsidRDefault="003D1C50" w:rsidP="003D1C50">
      <w:pPr>
        <w:spacing w:before="0"/>
        <w:rPr>
          <w:rtl/>
          <w:lang w:val="en-GB"/>
        </w:rPr>
      </w:pPr>
    </w:p>
    <w:p w:rsidR="00075AC8" w:rsidRPr="00A86D63" w:rsidRDefault="00075AC8" w:rsidP="003D1C50">
      <w:pPr>
        <w:jc w:val="center"/>
      </w:pPr>
      <w:r w:rsidRPr="00BE4F77">
        <w:rPr>
          <w:rFonts w:ascii="Symbol" w:hAnsi="Symbol"/>
        </w:rPr>
        <w:t></w:t>
      </w:r>
      <w:r w:rsidRPr="00A86D63">
        <w:t xml:space="preserve"> ITU 2014</w:t>
      </w:r>
    </w:p>
    <w:p w:rsidR="00344375" w:rsidRPr="003D1C50" w:rsidRDefault="003D1C50" w:rsidP="003D1C50">
      <w:pPr>
        <w:rPr>
          <w:lang w:val="en-GB"/>
        </w:rPr>
      </w:pPr>
      <w:r w:rsidRPr="008113E9">
        <w:rPr>
          <w:rFonts w:hint="cs"/>
          <w:sz w:val="20"/>
          <w:szCs w:val="26"/>
          <w:rtl/>
          <w:lang w:val="ru-RU"/>
        </w:rPr>
        <w:t>جميع حقوق النشر محفوظة. لا يمكن استنساخ أي جزء من هذه المنشورة بأي شكل كان ولا بأي وسيلة إلا بإذن خطي من</w:t>
      </w:r>
      <w:r w:rsidRPr="008113E9">
        <w:rPr>
          <w:sz w:val="20"/>
          <w:szCs w:val="26"/>
          <w:rtl/>
          <w:lang w:val="ru-RU"/>
        </w:rPr>
        <w:br/>
      </w:r>
      <w:r w:rsidRPr="008113E9">
        <w:rPr>
          <w:rFonts w:hint="cs"/>
          <w:sz w:val="20"/>
          <w:szCs w:val="26"/>
          <w:rtl/>
          <w:lang w:val="ru-RU"/>
        </w:rPr>
        <w:t xml:space="preserve">الاتحاد الدولي للاتصالات </w:t>
      </w:r>
      <w:r w:rsidRPr="008113E9">
        <w:rPr>
          <w:sz w:val="20"/>
          <w:szCs w:val="26"/>
        </w:rPr>
        <w:t>(ITU)</w:t>
      </w:r>
      <w:r w:rsidRPr="008113E9">
        <w:rPr>
          <w:rFonts w:hint="cs"/>
          <w:sz w:val="20"/>
          <w:szCs w:val="26"/>
          <w:rtl/>
          <w:lang w:bidi="ar-EG"/>
        </w:rPr>
        <w:t>.</w:t>
      </w:r>
    </w:p>
    <w:p w:rsidR="006570A8" w:rsidRDefault="006570A8" w:rsidP="000A316A">
      <w:pPr>
        <w:rPr>
          <w:lang w:val="en-GB"/>
        </w:rPr>
        <w:sectPr w:rsidR="006570A8" w:rsidSect="00C067A3">
          <w:headerReference w:type="even" r:id="rId10"/>
          <w:headerReference w:type="default" r:id="rId11"/>
          <w:footerReference w:type="default" r:id="rId12"/>
          <w:headerReference w:type="first" r:id="rId13"/>
          <w:footerReference w:type="first" r:id="rId14"/>
          <w:endnotePr>
            <w:numFmt w:val="decimal"/>
          </w:endnotePr>
          <w:type w:val="oddPage"/>
          <w:pgSz w:w="11907" w:h="16840" w:code="9"/>
          <w:pgMar w:top="1418" w:right="1418" w:bottom="1418" w:left="1418" w:header="709" w:footer="709" w:gutter="0"/>
          <w:pgNumType w:fmt="lowerRoman" w:start="3"/>
          <w:cols w:space="720"/>
          <w:titlePg/>
          <w:rtlGutter/>
        </w:sectPr>
      </w:pPr>
    </w:p>
    <w:p w:rsidR="00D240F2" w:rsidRPr="009A2784" w:rsidRDefault="009A2784" w:rsidP="000A316A">
      <w:pPr>
        <w:pStyle w:val="Chapttitle"/>
      </w:pPr>
      <w:bookmarkStart w:id="5" w:name="_Toc378594242"/>
      <w:bookmarkStart w:id="6" w:name="_Toc310148800"/>
      <w:bookmarkStart w:id="7" w:name="_Toc316562496"/>
      <w:bookmarkStart w:id="8" w:name="_Toc299639153"/>
      <w:r>
        <w:rPr>
          <w:rFonts w:hint="cs"/>
          <w:rtl/>
          <w:lang w:val="en-GB"/>
        </w:rPr>
        <w:lastRenderedPageBreak/>
        <w:t>جدول المحتويات</w:t>
      </w:r>
      <w:bookmarkEnd w:id="5"/>
    </w:p>
    <w:p w:rsidR="00D240F2" w:rsidRDefault="00D240F2" w:rsidP="001256BD">
      <w:pPr>
        <w:pStyle w:val="Toc0"/>
        <w:keepNext/>
        <w:spacing w:before="0"/>
        <w:rPr>
          <w:rFonts w:cs="Arial"/>
          <w:b/>
          <w:bCs w:val="0"/>
          <w:rtl/>
          <w:lang w:val="en-GB" w:eastAsia="zh-CN"/>
        </w:rPr>
      </w:pPr>
      <w:r w:rsidRPr="00DD6562">
        <w:rPr>
          <w:lang w:val="en-GB"/>
        </w:rPr>
        <w:tab/>
      </w:r>
      <w:r w:rsidR="009A2784" w:rsidRPr="009476F2">
        <w:rPr>
          <w:rFonts w:hint="cs"/>
          <w:b/>
          <w:bCs w:val="0"/>
          <w:rtl/>
          <w:lang w:val="en-GB"/>
        </w:rPr>
        <w:t>الصفحة</w:t>
      </w:r>
    </w:p>
    <w:p w:rsidR="00ED3904" w:rsidRDefault="00ED3904" w:rsidP="00ED3904">
      <w:pPr>
        <w:pStyle w:val="TOC1"/>
        <w:rPr>
          <w:rFonts w:asciiTheme="minorHAnsi" w:hAnsiTheme="minorHAnsi" w:cstheme="minorBidi"/>
          <w:b w:val="0"/>
          <w:bCs w:val="0"/>
          <w:sz w:val="22"/>
          <w:szCs w:val="22"/>
        </w:rPr>
      </w:pPr>
      <w:r>
        <w:fldChar w:fldCharType="begin"/>
      </w:r>
      <w:r>
        <w:instrText xml:space="preserve"> TOC \h \z \t "Heading 1;1;Heading 2;2;Heading 3;3" </w:instrText>
      </w:r>
      <w:r>
        <w:fldChar w:fldCharType="separate"/>
      </w:r>
      <w:hyperlink w:anchor="_Toc382490263" w:history="1">
        <w:r w:rsidRPr="004A7F84">
          <w:rPr>
            <w:rStyle w:val="Hyperlink"/>
            <w:lang w:val="en-CA" w:bidi="ar-EG"/>
          </w:rPr>
          <w:t>0</w:t>
        </w:r>
        <w:r>
          <w:rPr>
            <w:rFonts w:asciiTheme="minorHAnsi" w:hAnsiTheme="minorHAnsi" w:cstheme="minorBidi"/>
            <w:b w:val="0"/>
            <w:bCs w:val="0"/>
            <w:sz w:val="22"/>
            <w:szCs w:val="22"/>
          </w:rPr>
          <w:tab/>
        </w:r>
        <w:r w:rsidRPr="004A7F84">
          <w:rPr>
            <w:rStyle w:val="Hyperlink"/>
            <w:rFonts w:hint="cs"/>
            <w:rtl/>
          </w:rPr>
          <w:t>شكر</w:t>
        </w:r>
        <w:r w:rsidRPr="004A7F84">
          <w:rPr>
            <w:rStyle w:val="Hyperlink"/>
            <w:rtl/>
          </w:rPr>
          <w:t xml:space="preserve"> </w:t>
        </w:r>
        <w:r w:rsidRPr="004A7F84">
          <w:rPr>
            <w:rStyle w:val="Hyperlink"/>
            <w:rFonts w:hint="cs"/>
            <w:rtl/>
          </w:rPr>
          <w:t>وعرفان</w:t>
        </w:r>
        <w:r w:rsidRPr="004A7F84">
          <w:rPr>
            <w:rStyle w:val="Hyperlink"/>
            <w:rtl/>
          </w:rPr>
          <w:t xml:space="preserve"> </w:t>
        </w:r>
        <w:r w:rsidRPr="004A7F84">
          <w:rPr>
            <w:rStyle w:val="Hyperlink"/>
            <w:rFonts w:hint="cs"/>
            <w:rtl/>
          </w:rPr>
          <w:t>ومقدمة</w:t>
        </w:r>
        <w:r w:rsidR="00C759FB">
          <w:rPr>
            <w:rStyle w:val="Hyperlink"/>
            <w:rFonts w:hint="cs"/>
            <w:rtl/>
            <w:lang w:bidi="ar-EG"/>
          </w:rPr>
          <w:tab/>
        </w:r>
        <w:r>
          <w:rPr>
            <w:webHidden/>
          </w:rPr>
          <w:tab/>
        </w:r>
        <w:r w:rsidRPr="009B6C9F">
          <w:rPr>
            <w:rFonts w:cs="Calibri"/>
            <w:webHidden/>
            <w:szCs w:val="21"/>
          </w:rPr>
          <w:fldChar w:fldCharType="begin"/>
        </w:r>
        <w:r w:rsidRPr="009B6C9F">
          <w:rPr>
            <w:rFonts w:cs="Calibri"/>
            <w:webHidden/>
            <w:szCs w:val="21"/>
          </w:rPr>
          <w:instrText xml:space="preserve"> PAGEREF _Toc382490263 \h </w:instrText>
        </w:r>
        <w:r w:rsidRPr="009B6C9F">
          <w:rPr>
            <w:rFonts w:cs="Calibri"/>
            <w:webHidden/>
            <w:szCs w:val="21"/>
          </w:rPr>
        </w:r>
        <w:r w:rsidRPr="009B6C9F">
          <w:rPr>
            <w:rFonts w:cs="Calibri"/>
            <w:webHidden/>
            <w:szCs w:val="21"/>
          </w:rPr>
          <w:fldChar w:fldCharType="separate"/>
        </w:r>
        <w:r w:rsidR="00EC0592">
          <w:rPr>
            <w:rFonts w:cs="Times New Roman"/>
            <w:webHidden/>
            <w:szCs w:val="21"/>
            <w:rtl/>
          </w:rPr>
          <w:t>1</w:t>
        </w:r>
        <w:r w:rsidRPr="009B6C9F">
          <w:rPr>
            <w:rFonts w:cs="Calibri"/>
            <w:webHidden/>
            <w:szCs w:val="21"/>
          </w:rPr>
          <w:fldChar w:fldCharType="end"/>
        </w:r>
      </w:hyperlink>
    </w:p>
    <w:p w:rsidR="00ED3904" w:rsidRDefault="00F05790" w:rsidP="00ED3904">
      <w:pPr>
        <w:pStyle w:val="TOC1"/>
        <w:rPr>
          <w:rFonts w:asciiTheme="minorHAnsi" w:hAnsiTheme="minorHAnsi" w:cstheme="minorBidi"/>
          <w:b w:val="0"/>
          <w:bCs w:val="0"/>
          <w:sz w:val="22"/>
          <w:szCs w:val="22"/>
        </w:rPr>
      </w:pPr>
      <w:hyperlink w:anchor="_Toc382490264" w:history="1">
        <w:r w:rsidR="00ED3904" w:rsidRPr="004A7F84">
          <w:rPr>
            <w:rStyle w:val="Hyperlink"/>
            <w:lang w:bidi="ar-EG"/>
          </w:rPr>
          <w:t>1</w:t>
        </w:r>
        <w:r w:rsidR="00ED3904">
          <w:rPr>
            <w:rFonts w:asciiTheme="minorHAnsi" w:hAnsiTheme="minorHAnsi" w:cstheme="minorBidi"/>
            <w:b w:val="0"/>
            <w:bCs w:val="0"/>
            <w:sz w:val="22"/>
            <w:szCs w:val="22"/>
          </w:rPr>
          <w:tab/>
        </w:r>
        <w:r w:rsidR="00ED3904" w:rsidRPr="004A7F84">
          <w:rPr>
            <w:rStyle w:val="Hyperlink"/>
            <w:rFonts w:hint="cs"/>
            <w:rtl/>
          </w:rPr>
          <w:t>بيان</w:t>
        </w:r>
        <w:r w:rsidR="00ED3904" w:rsidRPr="004A7F84">
          <w:rPr>
            <w:rStyle w:val="Hyperlink"/>
            <w:rtl/>
          </w:rPr>
          <w:t xml:space="preserve"> </w:t>
        </w:r>
        <w:r w:rsidR="00ED3904" w:rsidRPr="004A7F84">
          <w:rPr>
            <w:rStyle w:val="Hyperlink"/>
            <w:rFonts w:hint="cs"/>
            <w:rtl/>
          </w:rPr>
          <w:t>الحالة،</w:t>
        </w:r>
        <w:r w:rsidR="00ED3904" w:rsidRPr="004A7F84">
          <w:rPr>
            <w:rStyle w:val="Hyperlink"/>
            <w:rtl/>
          </w:rPr>
          <w:t xml:space="preserve"> </w:t>
        </w:r>
        <w:r w:rsidR="00ED3904" w:rsidRPr="004A7F84">
          <w:rPr>
            <w:rStyle w:val="Hyperlink"/>
            <w:rFonts w:hint="cs"/>
            <w:rtl/>
          </w:rPr>
          <w:t>مقدمة</w:t>
        </w:r>
        <w:r w:rsidR="00ED3904" w:rsidRPr="004A7F84">
          <w:rPr>
            <w:rStyle w:val="Hyperlink"/>
            <w:rtl/>
          </w:rPr>
          <w:t xml:space="preserve"> </w:t>
        </w:r>
        <w:r w:rsidR="00ED3904" w:rsidRPr="004A7F84">
          <w:rPr>
            <w:rStyle w:val="Hyperlink"/>
            <w:rFonts w:hint="cs"/>
            <w:rtl/>
          </w:rPr>
          <w:t>وملخص</w:t>
        </w:r>
        <w:r w:rsidR="00ED3904" w:rsidRPr="004A7F84">
          <w:rPr>
            <w:rStyle w:val="Hyperlink"/>
            <w:rtl/>
          </w:rPr>
          <w:t xml:space="preserve"> </w:t>
        </w:r>
        <w:r w:rsidR="00ED3904" w:rsidRPr="004A7F84">
          <w:rPr>
            <w:rStyle w:val="Hyperlink"/>
            <w:rFonts w:hint="cs"/>
            <w:rtl/>
          </w:rPr>
          <w:t>تنفيذي</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_Toc382490264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65" w:history="1">
        <w:r w:rsidR="00ED3904" w:rsidRPr="004A7F84">
          <w:rPr>
            <w:rStyle w:val="Hyperlink"/>
            <w:lang w:bidi="ar-EG"/>
          </w:rPr>
          <w:t>1.1</w:t>
        </w:r>
        <w:r w:rsidR="00ED3904">
          <w:rPr>
            <w:rFonts w:asciiTheme="minorHAnsi" w:eastAsiaTheme="minorEastAsia" w:hAnsiTheme="minorHAnsi" w:cstheme="minorBidi"/>
            <w:sz w:val="22"/>
            <w:szCs w:val="22"/>
            <w:lang w:eastAsia="zh-CN"/>
          </w:rPr>
          <w:tab/>
        </w:r>
        <w:r w:rsidR="00ED3904" w:rsidRPr="004A7F84">
          <w:rPr>
            <w:rStyle w:val="Hyperlink"/>
            <w:rFonts w:hint="cs"/>
            <w:rtl/>
          </w:rPr>
          <w:t>معلومات</w:t>
        </w:r>
        <w:r w:rsidR="00ED3904" w:rsidRPr="004A7F84">
          <w:rPr>
            <w:rStyle w:val="Hyperlink"/>
            <w:rtl/>
          </w:rPr>
          <w:t xml:space="preserve"> </w:t>
        </w:r>
        <w:r w:rsidR="00ED3904" w:rsidRPr="004A7F84">
          <w:rPr>
            <w:rStyle w:val="Hyperlink"/>
            <w:rFonts w:hint="cs"/>
            <w:rtl/>
          </w:rPr>
          <w:t>أساسية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_Toc382490265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66" w:history="1">
        <w:r w:rsidR="00ED3904" w:rsidRPr="004A7F84">
          <w:rPr>
            <w:rStyle w:val="Hyperlink"/>
            <w:lang w:bidi="ar-EG"/>
          </w:rPr>
          <w:t>2.1</w:t>
        </w:r>
        <w:r w:rsidR="00ED3904">
          <w:rPr>
            <w:rFonts w:asciiTheme="minorHAnsi" w:eastAsiaTheme="minorEastAsia" w:hAnsiTheme="minorHAnsi" w:cstheme="minorBidi"/>
            <w:sz w:val="22"/>
            <w:szCs w:val="22"/>
            <w:lang w:eastAsia="zh-CN"/>
          </w:rPr>
          <w:tab/>
        </w:r>
        <w:r w:rsidR="00ED3904" w:rsidRPr="004A7F84">
          <w:rPr>
            <w:rStyle w:val="Hyperlink"/>
            <w:rFonts w:hint="cs"/>
            <w:rtl/>
          </w:rPr>
          <w:t>خدمات</w:t>
        </w:r>
        <w:r w:rsidR="00ED3904" w:rsidRPr="004A7F84">
          <w:rPr>
            <w:rStyle w:val="Hyperlink"/>
            <w:rtl/>
          </w:rPr>
          <w:t xml:space="preserve"> </w:t>
        </w:r>
        <w:r w:rsidR="00ED3904" w:rsidRPr="004A7F84">
          <w:rPr>
            <w:rStyle w:val="Hyperlink"/>
            <w:rFonts w:hint="cs"/>
            <w:rtl/>
          </w:rPr>
          <w:t>الإذاعة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_Toc382490266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67" w:history="1">
        <w:r w:rsidR="00ED3904" w:rsidRPr="004A7F84">
          <w:rPr>
            <w:rStyle w:val="Hyperlink"/>
            <w:lang w:bidi="ar-EG"/>
          </w:rPr>
          <w:t>3.1</w:t>
        </w:r>
        <w:r w:rsidR="00ED3904">
          <w:rPr>
            <w:rFonts w:asciiTheme="minorHAnsi" w:eastAsiaTheme="minorEastAsia" w:hAnsiTheme="minorHAnsi" w:cstheme="minorBidi"/>
            <w:sz w:val="22"/>
            <w:szCs w:val="22"/>
            <w:lang w:eastAsia="zh-CN"/>
          </w:rPr>
          <w:tab/>
        </w:r>
        <w:r w:rsidR="00ED3904" w:rsidRPr="004A7F84">
          <w:rPr>
            <w:rStyle w:val="Hyperlink"/>
            <w:rFonts w:hint="cs"/>
            <w:rtl/>
          </w:rPr>
          <w:t>خيارات</w:t>
        </w:r>
        <w:r w:rsidR="00ED3904" w:rsidRPr="004A7F84">
          <w:rPr>
            <w:rStyle w:val="Hyperlink"/>
            <w:rtl/>
          </w:rPr>
          <w:t xml:space="preserve"> </w:t>
        </w:r>
        <w:r w:rsidR="00ED3904" w:rsidRPr="004A7F84">
          <w:rPr>
            <w:rStyle w:val="Hyperlink"/>
            <w:rFonts w:hint="cs"/>
            <w:rtl/>
          </w:rPr>
          <w:t>التوزيع</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_Toc382490267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68" w:history="1">
        <w:r w:rsidR="00ED3904" w:rsidRPr="004A7F84">
          <w:rPr>
            <w:rStyle w:val="Hyperlink"/>
            <w:lang w:bidi="ar-EG"/>
          </w:rPr>
          <w:t>4.1</w:t>
        </w:r>
        <w:r w:rsidR="00ED3904">
          <w:rPr>
            <w:rFonts w:asciiTheme="minorHAnsi" w:eastAsiaTheme="minorEastAsia" w:hAnsiTheme="minorHAnsi" w:cstheme="minorBidi"/>
            <w:sz w:val="22"/>
            <w:szCs w:val="22"/>
            <w:lang w:eastAsia="zh-CN"/>
          </w:rPr>
          <w:tab/>
        </w:r>
        <w:r w:rsidR="00ED3904" w:rsidRPr="004A7F84">
          <w:rPr>
            <w:rStyle w:val="Hyperlink"/>
            <w:rFonts w:hint="cs"/>
            <w:rtl/>
          </w:rPr>
          <w:t>العروض</w:t>
        </w:r>
        <w:r w:rsidR="00ED3904" w:rsidRPr="004A7F84">
          <w:rPr>
            <w:rStyle w:val="Hyperlink"/>
            <w:rtl/>
          </w:rPr>
          <w:t xml:space="preserve"> </w:t>
        </w:r>
        <w:r w:rsidR="00ED3904" w:rsidRPr="004A7F84">
          <w:rPr>
            <w:rStyle w:val="Hyperlink"/>
            <w:rFonts w:hint="cs"/>
            <w:rtl/>
          </w:rPr>
          <w:t>المتاحة</w:t>
        </w:r>
        <w:r w:rsidR="00ED3904" w:rsidRPr="004A7F84">
          <w:rPr>
            <w:rStyle w:val="Hyperlink"/>
            <w:rtl/>
          </w:rPr>
          <w:t xml:space="preserve"> </w:t>
        </w:r>
        <w:r w:rsidR="00ED3904" w:rsidRPr="004A7F84">
          <w:rPr>
            <w:rStyle w:val="Hyperlink"/>
            <w:rFonts w:hint="cs"/>
            <w:rtl/>
          </w:rPr>
          <w:t>للاختيار</w:t>
        </w:r>
        <w:r w:rsidR="00ED3904" w:rsidRPr="004A7F84">
          <w:rPr>
            <w:rStyle w:val="Hyperlink"/>
            <w:rtl/>
          </w:rPr>
          <w:t xml:space="preserve"> </w:t>
        </w:r>
        <w:r w:rsidR="00ED3904" w:rsidRPr="004A7F84">
          <w:rPr>
            <w:rStyle w:val="Hyperlink"/>
            <w:rFonts w:hint="cs"/>
            <w:rtl/>
          </w:rPr>
          <w:t>من</w:t>
        </w:r>
        <w:r w:rsidR="00ED3904" w:rsidRPr="004A7F84">
          <w:rPr>
            <w:rStyle w:val="Hyperlink"/>
            <w:rtl/>
          </w:rPr>
          <w:t xml:space="preserve"> </w:t>
        </w:r>
        <w:r w:rsidR="00ED3904" w:rsidRPr="004A7F84">
          <w:rPr>
            <w:rStyle w:val="Hyperlink"/>
            <w:rFonts w:hint="cs"/>
            <w:rtl/>
          </w:rPr>
          <w:t>بينها</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_Toc382490268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69" w:history="1">
        <w:r w:rsidR="00ED3904" w:rsidRPr="004A7F84">
          <w:rPr>
            <w:rStyle w:val="Hyperlink"/>
            <w:lang w:bidi="ar-EG"/>
          </w:rPr>
          <w:t>5.1</w:t>
        </w:r>
        <w:r w:rsidR="00ED3904">
          <w:rPr>
            <w:rFonts w:asciiTheme="minorHAnsi" w:eastAsiaTheme="minorEastAsia" w:hAnsiTheme="minorHAnsi" w:cstheme="minorBidi"/>
            <w:sz w:val="22"/>
            <w:szCs w:val="22"/>
            <w:lang w:eastAsia="zh-CN"/>
          </w:rPr>
          <w:tab/>
        </w:r>
        <w:r w:rsidR="00ED3904" w:rsidRPr="004A7F84">
          <w:rPr>
            <w:rStyle w:val="Hyperlink"/>
            <w:rFonts w:hint="cs"/>
            <w:rtl/>
          </w:rPr>
          <w:t>آخر</w:t>
        </w:r>
        <w:r w:rsidR="00ED3904" w:rsidRPr="004A7F84">
          <w:rPr>
            <w:rStyle w:val="Hyperlink"/>
            <w:rtl/>
          </w:rPr>
          <w:t xml:space="preserve"> </w:t>
        </w:r>
        <w:r w:rsidR="00ED3904" w:rsidRPr="004A7F84">
          <w:rPr>
            <w:rStyle w:val="Hyperlink"/>
            <w:rFonts w:hint="cs"/>
            <w:rtl/>
          </w:rPr>
          <w:t>التطورات</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_Toc382490269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6</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70" w:history="1">
        <w:r w:rsidR="00ED3904" w:rsidRPr="004A7F84">
          <w:rPr>
            <w:rStyle w:val="Hyperlink"/>
            <w:lang w:bidi="ar-EG"/>
          </w:rPr>
          <w:t>6.1</w:t>
        </w:r>
        <w:r w:rsidR="00ED3904">
          <w:rPr>
            <w:rFonts w:asciiTheme="minorHAnsi" w:eastAsiaTheme="minorEastAsia" w:hAnsiTheme="minorHAnsi" w:cstheme="minorBidi"/>
            <w:sz w:val="22"/>
            <w:szCs w:val="22"/>
            <w:lang w:eastAsia="zh-CN"/>
          </w:rPr>
          <w:tab/>
        </w:r>
        <w:r w:rsidR="00ED3904" w:rsidRPr="004A7F84">
          <w:rPr>
            <w:rStyle w:val="Hyperlink"/>
            <w:rFonts w:hint="cs"/>
            <w:rtl/>
          </w:rPr>
          <w:t>تغير</w:t>
        </w:r>
        <w:r w:rsidR="00ED3904" w:rsidRPr="004A7F84">
          <w:rPr>
            <w:rStyle w:val="Hyperlink"/>
            <w:rtl/>
          </w:rPr>
          <w:t xml:space="preserve"> </w:t>
        </w:r>
        <w:r w:rsidR="00ED3904" w:rsidRPr="004A7F84">
          <w:rPr>
            <w:rStyle w:val="Hyperlink"/>
            <w:rFonts w:hint="cs"/>
            <w:rtl/>
          </w:rPr>
          <w:t>بيئة</w:t>
        </w:r>
        <w:r w:rsidR="00ED3904" w:rsidRPr="004A7F84">
          <w:rPr>
            <w:rStyle w:val="Hyperlink"/>
            <w:rtl/>
          </w:rPr>
          <w:t xml:space="preserve"> </w:t>
        </w:r>
        <w:r w:rsidR="00ED3904" w:rsidRPr="004A7F84">
          <w:rPr>
            <w:rStyle w:val="Hyperlink"/>
            <w:rFonts w:hint="cs"/>
            <w:rtl/>
          </w:rPr>
          <w:t>وسائل</w:t>
        </w:r>
        <w:r w:rsidR="00ED3904" w:rsidRPr="004A7F84">
          <w:rPr>
            <w:rStyle w:val="Hyperlink"/>
            <w:rtl/>
          </w:rPr>
          <w:t xml:space="preserve"> </w:t>
        </w:r>
        <w:r w:rsidR="00ED3904" w:rsidRPr="004A7F84">
          <w:rPr>
            <w:rStyle w:val="Hyperlink"/>
            <w:rFonts w:hint="cs"/>
            <w:rtl/>
          </w:rPr>
          <w:t>الإعلام</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_Toc382490270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7</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71" w:history="1">
        <w:r w:rsidR="00ED3904" w:rsidRPr="004A7F84">
          <w:rPr>
            <w:rStyle w:val="Hyperlink"/>
            <w:lang w:bidi="ar-EG"/>
          </w:rPr>
          <w:t>7.1</w:t>
        </w:r>
        <w:r w:rsidR="00ED3904">
          <w:rPr>
            <w:rFonts w:asciiTheme="minorHAnsi" w:eastAsiaTheme="minorEastAsia" w:hAnsiTheme="minorHAnsi" w:cstheme="minorBidi"/>
            <w:sz w:val="22"/>
            <w:szCs w:val="22"/>
            <w:lang w:eastAsia="zh-CN"/>
          </w:rPr>
          <w:tab/>
        </w:r>
        <w:r w:rsidR="00ED3904" w:rsidRPr="004A7F84">
          <w:rPr>
            <w:rStyle w:val="Hyperlink"/>
            <w:rFonts w:hint="cs"/>
            <w:rtl/>
          </w:rPr>
          <w:t>التعاون</w:t>
        </w:r>
        <w:r w:rsidR="00ED3904" w:rsidRPr="004A7F84">
          <w:rPr>
            <w:rStyle w:val="Hyperlink"/>
            <w:rtl/>
          </w:rPr>
          <w:t xml:space="preserve"> </w:t>
        </w:r>
        <w:r w:rsidR="00ED3904" w:rsidRPr="004A7F84">
          <w:rPr>
            <w:rStyle w:val="Hyperlink"/>
            <w:rFonts w:hint="cs"/>
            <w:rtl/>
          </w:rPr>
          <w:t>بين</w:t>
        </w:r>
        <w:r w:rsidR="00ED3904" w:rsidRPr="004A7F84">
          <w:rPr>
            <w:rStyle w:val="Hyperlink"/>
            <w:rtl/>
          </w:rPr>
          <w:t xml:space="preserve"> </w:t>
        </w:r>
        <w:r w:rsidR="00ED3904" w:rsidRPr="004A7F84">
          <w:rPr>
            <w:rStyle w:val="Hyperlink"/>
            <w:rFonts w:hint="cs"/>
            <w:rtl/>
          </w:rPr>
          <w:t>الشبكات</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_Toc382490271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8</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74" w:history="1">
        <w:r w:rsidR="00ED3904" w:rsidRPr="004A7F84">
          <w:rPr>
            <w:rStyle w:val="Hyperlink"/>
            <w:lang w:bidi="ar-EG"/>
          </w:rPr>
          <w:t>8.1</w:t>
        </w:r>
        <w:r w:rsidR="00ED3904">
          <w:rPr>
            <w:rFonts w:asciiTheme="minorHAnsi" w:eastAsiaTheme="minorEastAsia" w:hAnsiTheme="minorHAnsi" w:cstheme="minorBidi"/>
            <w:sz w:val="22"/>
            <w:szCs w:val="22"/>
            <w:lang w:eastAsia="zh-CN"/>
          </w:rPr>
          <w:tab/>
        </w:r>
        <w:r w:rsidR="00ED3904" w:rsidRPr="004A7F84">
          <w:rPr>
            <w:rStyle w:val="Hyperlink"/>
            <w:rFonts w:hint="cs"/>
            <w:rtl/>
          </w:rPr>
          <w:t>موجز</w:t>
        </w:r>
        <w:r w:rsidR="00ED3904" w:rsidRPr="004A7F84">
          <w:rPr>
            <w:rStyle w:val="Hyperlink"/>
            <w:rtl/>
          </w:rPr>
          <w:t xml:space="preserve"> </w:t>
        </w:r>
        <w:r w:rsidR="00ED3904" w:rsidRPr="004A7F84">
          <w:rPr>
            <w:rStyle w:val="Hyperlink"/>
            <w:rFonts w:hint="cs"/>
            <w:rtl/>
          </w:rPr>
          <w:t>مفهوم</w:t>
        </w:r>
        <w:r w:rsidR="00ED3904" w:rsidRPr="004A7F84">
          <w:rPr>
            <w:rStyle w:val="Hyperlink"/>
            <w:rtl/>
          </w:rPr>
          <w:t xml:space="preserve"> </w:t>
        </w:r>
        <w:r w:rsidR="00ED3904" w:rsidRPr="004A7F84">
          <w:rPr>
            <w:rStyle w:val="Hyperlink"/>
            <w:rFonts w:hint="cs"/>
            <w:rtl/>
          </w:rPr>
          <w:t>شبكة</w:t>
        </w:r>
        <w:r w:rsidR="00ED3904" w:rsidRPr="004A7F84">
          <w:rPr>
            <w:rStyle w:val="Hyperlink"/>
            <w:rtl/>
          </w:rPr>
          <w:t xml:space="preserve"> </w:t>
        </w:r>
        <w:r w:rsidR="00ED3904" w:rsidRPr="004A7F84">
          <w:rPr>
            <w:rStyle w:val="Hyperlink"/>
            <w:rFonts w:hint="cs"/>
            <w:rtl/>
          </w:rPr>
          <w:t>المستقبل</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_Toc382490274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9</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78" w:history="1">
        <w:r w:rsidR="00ED3904" w:rsidRPr="004A7F84">
          <w:rPr>
            <w:rStyle w:val="Hyperlink"/>
            <w:lang w:bidi="ar-EG"/>
          </w:rPr>
          <w:t>9.1</w:t>
        </w:r>
        <w:r w:rsidR="00ED3904">
          <w:rPr>
            <w:rFonts w:asciiTheme="minorHAnsi" w:eastAsiaTheme="minorEastAsia" w:hAnsiTheme="minorHAnsi" w:cstheme="minorBidi"/>
            <w:sz w:val="22"/>
            <w:szCs w:val="22"/>
            <w:lang w:eastAsia="zh-CN"/>
          </w:rPr>
          <w:tab/>
        </w:r>
        <w:r w:rsidR="00ED3904" w:rsidRPr="004A7F84">
          <w:rPr>
            <w:rStyle w:val="Hyperlink"/>
            <w:rFonts w:hint="cs"/>
            <w:rtl/>
          </w:rPr>
          <w:t>ملخص</w:t>
        </w:r>
        <w:r w:rsidR="00ED3904" w:rsidRPr="004A7F84">
          <w:rPr>
            <w:rStyle w:val="Hyperlink"/>
            <w:rtl/>
          </w:rPr>
          <w:t xml:space="preserve"> </w:t>
        </w:r>
        <w:r w:rsidR="00ED3904" w:rsidRPr="004A7F84">
          <w:rPr>
            <w:rStyle w:val="Hyperlink"/>
            <w:rFonts w:hint="cs"/>
            <w:rtl/>
          </w:rPr>
          <w:t>تنفيذي</w:t>
        </w:r>
        <w:r w:rsidR="00ED3904" w:rsidRPr="004A7F84">
          <w:rPr>
            <w:rStyle w:val="Hyperlink"/>
            <w:rtl/>
          </w:rPr>
          <w:t xml:space="preserve"> </w:t>
        </w:r>
        <w:r w:rsidR="00ED3904" w:rsidRPr="004A7F84">
          <w:rPr>
            <w:rStyle w:val="Hyperlink"/>
            <w:rFonts w:hint="cs"/>
            <w:rtl/>
          </w:rPr>
          <w:t>للدروس</w:t>
        </w:r>
        <w:r w:rsidR="00ED3904" w:rsidRPr="004A7F84">
          <w:rPr>
            <w:rStyle w:val="Hyperlink"/>
            <w:rtl/>
          </w:rPr>
          <w:t xml:space="preserve"> </w:t>
        </w:r>
        <w:r w:rsidR="00ED3904" w:rsidRPr="004A7F84">
          <w:rPr>
            <w:rStyle w:val="Hyperlink"/>
            <w:rFonts w:hint="cs"/>
            <w:rtl/>
          </w:rPr>
          <w:t>المستفادة</w:t>
        </w:r>
        <w:r w:rsidR="00ED3904" w:rsidRPr="004A7F84">
          <w:rPr>
            <w:rStyle w:val="Hyperlink"/>
            <w:rtl/>
          </w:rPr>
          <w:t xml:space="preserve"> </w:t>
        </w:r>
        <w:r w:rsidR="00ED3904" w:rsidRPr="004A7F84">
          <w:rPr>
            <w:rStyle w:val="Hyperlink"/>
            <w:rFonts w:hint="cs"/>
            <w:rtl/>
          </w:rPr>
          <w:t>والخطوات</w:t>
        </w:r>
        <w:r w:rsidR="00ED3904" w:rsidRPr="004A7F84">
          <w:rPr>
            <w:rStyle w:val="Hyperlink"/>
            <w:rtl/>
          </w:rPr>
          <w:t xml:space="preserve"> </w:t>
        </w:r>
        <w:r w:rsidR="00ED3904" w:rsidRPr="004A7F84">
          <w:rPr>
            <w:rStyle w:val="Hyperlink"/>
            <w:rFonts w:hint="cs"/>
            <w:rtl/>
          </w:rPr>
          <w:t>التالية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_Toc382490278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11</w:t>
        </w:r>
        <w:r w:rsidR="00ED3904" w:rsidRPr="009B6C9F">
          <w:rPr>
            <w:rFonts w:cs="Calibri"/>
            <w:webHidden/>
            <w:szCs w:val="21"/>
          </w:rPr>
          <w:fldChar w:fldCharType="end"/>
        </w:r>
      </w:hyperlink>
    </w:p>
    <w:p w:rsidR="00ED3904" w:rsidRDefault="00F05790" w:rsidP="00ED3904">
      <w:pPr>
        <w:pStyle w:val="TOC1"/>
        <w:rPr>
          <w:rFonts w:asciiTheme="minorHAnsi" w:hAnsiTheme="minorHAnsi" w:cstheme="minorBidi"/>
          <w:b w:val="0"/>
          <w:bCs w:val="0"/>
          <w:sz w:val="22"/>
          <w:szCs w:val="22"/>
        </w:rPr>
      </w:pPr>
      <w:hyperlink w:anchor="_Toc382490284" w:history="1">
        <w:r w:rsidR="00ED3904" w:rsidRPr="004A7F84">
          <w:rPr>
            <w:rStyle w:val="Hyperlink"/>
            <w:spacing w:val="-6"/>
            <w:lang w:val="en-CA"/>
          </w:rPr>
          <w:t>2</w:t>
        </w:r>
        <w:r w:rsidR="00ED3904">
          <w:rPr>
            <w:rFonts w:asciiTheme="minorHAnsi" w:hAnsiTheme="minorHAnsi" w:cstheme="minorBidi"/>
            <w:b w:val="0"/>
            <w:bCs w:val="0"/>
            <w:sz w:val="22"/>
            <w:szCs w:val="22"/>
          </w:rPr>
          <w:tab/>
        </w:r>
        <w:r w:rsidR="00ED3904" w:rsidRPr="004A7F84">
          <w:rPr>
            <w:rStyle w:val="Hyperlink"/>
            <w:rFonts w:hint="cs"/>
            <w:spacing w:val="-6"/>
            <w:rtl/>
          </w:rPr>
          <w:t>تحديد</w:t>
        </w:r>
        <w:r w:rsidR="00ED3904" w:rsidRPr="004A7F84">
          <w:rPr>
            <w:rStyle w:val="Hyperlink"/>
            <w:spacing w:val="-6"/>
            <w:rtl/>
          </w:rPr>
          <w:t xml:space="preserve"> </w:t>
        </w:r>
        <w:r w:rsidR="00ED3904" w:rsidRPr="004A7F84">
          <w:rPr>
            <w:rStyle w:val="Hyperlink"/>
            <w:rFonts w:hint="cs"/>
            <w:spacing w:val="-6"/>
            <w:rtl/>
          </w:rPr>
          <w:t>المراحل</w:t>
        </w:r>
        <w:r w:rsidR="00ED3904" w:rsidRPr="004A7F84">
          <w:rPr>
            <w:rStyle w:val="Hyperlink"/>
            <w:spacing w:val="-6"/>
            <w:rtl/>
          </w:rPr>
          <w:t xml:space="preserve"> </w:t>
        </w:r>
        <w:r w:rsidR="00ED3904" w:rsidRPr="004A7F84">
          <w:rPr>
            <w:rStyle w:val="Hyperlink"/>
            <w:rFonts w:hint="cs"/>
            <w:spacing w:val="-6"/>
            <w:rtl/>
          </w:rPr>
          <w:t>الرئيسية</w:t>
        </w:r>
        <w:r w:rsidR="00ED3904" w:rsidRPr="004A7F84">
          <w:rPr>
            <w:rStyle w:val="Hyperlink"/>
            <w:spacing w:val="-6"/>
            <w:rtl/>
          </w:rPr>
          <w:t xml:space="preserve"> </w:t>
        </w:r>
        <w:r w:rsidR="00ED3904" w:rsidRPr="004A7F84">
          <w:rPr>
            <w:rStyle w:val="Hyperlink"/>
            <w:rFonts w:hint="cs"/>
            <w:spacing w:val="-6"/>
            <w:rtl/>
          </w:rPr>
          <w:t>للانتقال</w:t>
        </w:r>
        <w:r w:rsidR="00ED3904" w:rsidRPr="004A7F84">
          <w:rPr>
            <w:rStyle w:val="Hyperlink"/>
            <w:spacing w:val="-6"/>
            <w:rtl/>
          </w:rPr>
          <w:t xml:space="preserve"> </w:t>
        </w:r>
        <w:r w:rsidR="00ED3904" w:rsidRPr="004A7F84">
          <w:rPr>
            <w:rStyle w:val="Hyperlink"/>
            <w:rFonts w:hint="cs"/>
            <w:spacing w:val="-6"/>
            <w:rtl/>
          </w:rPr>
          <w:t>الناجح</w:t>
        </w:r>
        <w:r w:rsidR="00ED3904" w:rsidRPr="004A7F84">
          <w:rPr>
            <w:rStyle w:val="Hyperlink"/>
            <w:spacing w:val="-6"/>
            <w:rtl/>
          </w:rPr>
          <w:t xml:space="preserve"> </w:t>
        </w:r>
        <w:r w:rsidR="00ED3904" w:rsidRPr="004A7F84">
          <w:rPr>
            <w:rStyle w:val="Hyperlink"/>
            <w:rFonts w:hint="cs"/>
            <w:spacing w:val="-6"/>
            <w:rtl/>
          </w:rPr>
          <w:t>من</w:t>
        </w:r>
        <w:r w:rsidR="00ED3904" w:rsidRPr="004A7F84">
          <w:rPr>
            <w:rStyle w:val="Hyperlink"/>
            <w:spacing w:val="-6"/>
            <w:rtl/>
          </w:rPr>
          <w:t xml:space="preserve"> </w:t>
        </w:r>
        <w:r w:rsidR="00ED3904" w:rsidRPr="004A7F84">
          <w:rPr>
            <w:rStyle w:val="Hyperlink"/>
            <w:rFonts w:hint="cs"/>
            <w:spacing w:val="-6"/>
            <w:rtl/>
          </w:rPr>
          <w:t>الإذاعة</w:t>
        </w:r>
        <w:r w:rsidR="00ED3904" w:rsidRPr="004A7F84">
          <w:rPr>
            <w:rStyle w:val="Hyperlink"/>
            <w:spacing w:val="-6"/>
            <w:rtl/>
          </w:rPr>
          <w:t xml:space="preserve"> </w:t>
        </w:r>
        <w:r w:rsidR="00ED3904" w:rsidRPr="004A7F84">
          <w:rPr>
            <w:rStyle w:val="Hyperlink"/>
            <w:rFonts w:hint="cs"/>
            <w:spacing w:val="-6"/>
            <w:rtl/>
          </w:rPr>
          <w:t>التماثلية</w:t>
        </w:r>
        <w:r w:rsidR="00ED3904" w:rsidRPr="004A7F84">
          <w:rPr>
            <w:rStyle w:val="Hyperlink"/>
            <w:spacing w:val="-6"/>
            <w:rtl/>
          </w:rPr>
          <w:t xml:space="preserve"> </w:t>
        </w:r>
        <w:r w:rsidR="00ED3904" w:rsidRPr="004A7F84">
          <w:rPr>
            <w:rStyle w:val="Hyperlink"/>
            <w:rFonts w:hint="cs"/>
            <w:spacing w:val="-6"/>
            <w:rtl/>
          </w:rPr>
          <w:t>إلى</w:t>
        </w:r>
        <w:r w:rsidR="00ED3904" w:rsidRPr="004A7F84">
          <w:rPr>
            <w:rStyle w:val="Hyperlink"/>
            <w:spacing w:val="-6"/>
            <w:rtl/>
          </w:rPr>
          <w:t xml:space="preserve"> </w:t>
        </w:r>
        <w:r w:rsidR="00ED3904" w:rsidRPr="004A7F84">
          <w:rPr>
            <w:rStyle w:val="Hyperlink"/>
            <w:rFonts w:hint="cs"/>
            <w:spacing w:val="-6"/>
            <w:rtl/>
          </w:rPr>
          <w:t>الإذاعة</w:t>
        </w:r>
        <w:r w:rsidR="00ED3904" w:rsidRPr="004A7F84">
          <w:rPr>
            <w:rStyle w:val="Hyperlink"/>
            <w:spacing w:val="-6"/>
            <w:rtl/>
          </w:rPr>
          <w:t xml:space="preserve"> </w:t>
        </w:r>
        <w:r w:rsidR="00ED3904" w:rsidRPr="004A7F84">
          <w:rPr>
            <w:rStyle w:val="Hyperlink"/>
            <w:rFonts w:hint="cs"/>
            <w:spacing w:val="-6"/>
            <w:rtl/>
          </w:rPr>
          <w:t>الرقمية</w:t>
        </w:r>
        <w:r w:rsidR="00C759FB">
          <w:rPr>
            <w:rStyle w:val="Hyperlink"/>
            <w:rFonts w:hint="cs"/>
            <w:spacing w:val="-6"/>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_Toc382490284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14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85" w:history="1">
        <w:r w:rsidR="00ED3904" w:rsidRPr="004A7F84">
          <w:rPr>
            <w:rStyle w:val="Hyperlink"/>
            <w:lang w:bidi="ar-EG"/>
          </w:rPr>
          <w:t>1.2</w:t>
        </w:r>
        <w:r w:rsidR="00ED3904">
          <w:rPr>
            <w:rFonts w:asciiTheme="minorHAnsi" w:eastAsiaTheme="minorEastAsia" w:hAnsiTheme="minorHAnsi" w:cstheme="minorBidi"/>
            <w:sz w:val="22"/>
            <w:szCs w:val="22"/>
            <w:lang w:eastAsia="zh-CN"/>
          </w:rPr>
          <w:tab/>
        </w:r>
        <w:r w:rsidR="00ED3904" w:rsidRPr="004A7F84">
          <w:rPr>
            <w:rStyle w:val="Hyperlink"/>
            <w:rFonts w:hint="cs"/>
            <w:rtl/>
          </w:rPr>
          <w:t>إجراءات</w:t>
        </w:r>
        <w:r w:rsidR="00ED3904" w:rsidRPr="004A7F84">
          <w:rPr>
            <w:rStyle w:val="Hyperlink"/>
            <w:rtl/>
          </w:rPr>
          <w:t xml:space="preserve"> </w:t>
        </w:r>
        <w:r w:rsidR="00ED3904" w:rsidRPr="004A7F84">
          <w:rPr>
            <w:rStyle w:val="Hyperlink"/>
            <w:rFonts w:hint="cs"/>
            <w:rtl/>
          </w:rPr>
          <w:t>يتعين</w:t>
        </w:r>
        <w:r w:rsidR="00ED3904" w:rsidRPr="004A7F84">
          <w:rPr>
            <w:rStyle w:val="Hyperlink"/>
            <w:rtl/>
          </w:rPr>
          <w:t xml:space="preserve"> </w:t>
        </w:r>
        <w:r w:rsidR="00ED3904" w:rsidRPr="004A7F84">
          <w:rPr>
            <w:rStyle w:val="Hyperlink"/>
            <w:rFonts w:hint="cs"/>
            <w:rtl/>
          </w:rPr>
          <w:t>أن</w:t>
        </w:r>
        <w:r w:rsidR="00ED3904" w:rsidRPr="004A7F84">
          <w:rPr>
            <w:rStyle w:val="Hyperlink"/>
            <w:rtl/>
          </w:rPr>
          <w:t xml:space="preserve"> </w:t>
        </w:r>
        <w:r w:rsidR="00ED3904" w:rsidRPr="004A7F84">
          <w:rPr>
            <w:rStyle w:val="Hyperlink"/>
            <w:rFonts w:hint="cs"/>
            <w:rtl/>
          </w:rPr>
          <w:t>تضعها</w:t>
        </w:r>
        <w:r w:rsidR="00ED3904" w:rsidRPr="004A7F84">
          <w:rPr>
            <w:rStyle w:val="Hyperlink"/>
            <w:rtl/>
          </w:rPr>
          <w:t xml:space="preserve"> </w:t>
        </w:r>
        <w:r w:rsidR="00ED3904" w:rsidRPr="004A7F84">
          <w:rPr>
            <w:rStyle w:val="Hyperlink"/>
            <w:rFonts w:hint="cs"/>
            <w:rtl/>
          </w:rPr>
          <w:t>البلدان</w:t>
        </w:r>
        <w:r w:rsidR="00ED3904" w:rsidRPr="004A7F84">
          <w:rPr>
            <w:rStyle w:val="Hyperlink"/>
            <w:rtl/>
          </w:rPr>
          <w:t xml:space="preserve"> </w:t>
        </w:r>
        <w:r w:rsidR="00ED3904" w:rsidRPr="004A7F84">
          <w:rPr>
            <w:rStyle w:val="Hyperlink"/>
            <w:rFonts w:hint="cs"/>
            <w:rtl/>
          </w:rPr>
          <w:t>في</w:t>
        </w:r>
        <w:r w:rsidR="00ED3904" w:rsidRPr="004A7F84">
          <w:rPr>
            <w:rStyle w:val="Hyperlink"/>
            <w:rFonts w:hint="eastAsia"/>
            <w:rtl/>
          </w:rPr>
          <w:t> </w:t>
        </w:r>
        <w:r w:rsidR="00ED3904" w:rsidRPr="004A7F84">
          <w:rPr>
            <w:rStyle w:val="Hyperlink"/>
            <w:rFonts w:hint="cs"/>
            <w:rtl/>
          </w:rPr>
          <w:t>الاعتبار</w:t>
        </w:r>
        <w:r w:rsidR="00ED3904" w:rsidRPr="004A7F84">
          <w:rPr>
            <w:rStyle w:val="Hyperlink"/>
            <w:rtl/>
          </w:rPr>
          <w:t xml:space="preserve"> </w:t>
        </w:r>
        <w:r w:rsidR="00ED3904" w:rsidRPr="004A7F84">
          <w:rPr>
            <w:rStyle w:val="Hyperlink"/>
            <w:rFonts w:hint="cs"/>
            <w:rtl/>
          </w:rPr>
          <w:t>قبل</w:t>
        </w:r>
        <w:r w:rsidR="00ED3904" w:rsidRPr="004A7F84">
          <w:rPr>
            <w:rStyle w:val="Hyperlink"/>
            <w:rtl/>
          </w:rPr>
          <w:t xml:space="preserve"> </w:t>
        </w:r>
        <w:r w:rsidR="00ED3904" w:rsidRPr="004A7F84">
          <w:rPr>
            <w:rStyle w:val="Hyperlink"/>
            <w:rFonts w:hint="cs"/>
            <w:rtl/>
          </w:rPr>
          <w:t>نشر</w:t>
        </w:r>
        <w:r w:rsidR="00ED3904" w:rsidRPr="004A7F84">
          <w:rPr>
            <w:rStyle w:val="Hyperlink"/>
            <w:rtl/>
          </w:rPr>
          <w:t xml:space="preserve"> </w:t>
        </w:r>
        <w:r w:rsidR="00ED3904" w:rsidRPr="004A7F84">
          <w:rPr>
            <w:rStyle w:val="Hyperlink"/>
            <w:rFonts w:hint="cs"/>
            <w:rtl/>
          </w:rPr>
          <w:t>الإرسالات</w:t>
        </w:r>
        <w:r w:rsidR="00ED3904" w:rsidRPr="004A7F84">
          <w:rPr>
            <w:rStyle w:val="Hyperlink"/>
            <w:rtl/>
          </w:rPr>
          <w:t xml:space="preserve"> </w:t>
        </w:r>
        <w:r w:rsidR="00ED3904" w:rsidRPr="004A7F84">
          <w:rPr>
            <w:rStyle w:val="Hyperlink"/>
            <w:rFonts w:hint="cs"/>
            <w:rtl/>
          </w:rPr>
          <w:t>والبدء</w:t>
        </w:r>
        <w:r w:rsidR="00ED3904" w:rsidRPr="004A7F84">
          <w:rPr>
            <w:rStyle w:val="Hyperlink"/>
            <w:rtl/>
          </w:rPr>
          <w:t xml:space="preserve"> </w:t>
        </w:r>
        <w:r w:rsidR="00ED3904" w:rsidRPr="004A7F84">
          <w:rPr>
            <w:rStyle w:val="Hyperlink"/>
            <w:rFonts w:hint="cs"/>
            <w:rtl/>
          </w:rPr>
          <w:t>فيها</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_Toc382490285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15</w:t>
        </w:r>
        <w:r w:rsidR="00ED3904" w:rsidRPr="009B6C9F">
          <w:rPr>
            <w:rFonts w:cs="Calibri"/>
            <w:webHidden/>
            <w:szCs w:val="21"/>
          </w:rPr>
          <w:fldChar w:fldCharType="end"/>
        </w:r>
      </w:hyperlink>
    </w:p>
    <w:p w:rsidR="00ED3904" w:rsidRDefault="00F05790" w:rsidP="00ED3904">
      <w:pPr>
        <w:pStyle w:val="TOC2"/>
        <w:tabs>
          <w:tab w:val="left" w:pos="9392"/>
        </w:tabs>
        <w:rPr>
          <w:rFonts w:asciiTheme="minorHAnsi" w:eastAsiaTheme="minorEastAsia" w:hAnsiTheme="minorHAnsi" w:cstheme="minorBidi"/>
          <w:sz w:val="22"/>
          <w:szCs w:val="22"/>
          <w:lang w:eastAsia="zh-CN"/>
        </w:rPr>
      </w:pPr>
      <w:hyperlink w:anchor="_Toc382490286" w:history="1">
        <w:r w:rsidR="00ED3904" w:rsidRPr="004A7F84">
          <w:rPr>
            <w:rStyle w:val="Hyperlink"/>
            <w:lang w:bidi="ar-EG"/>
          </w:rPr>
          <w:t>2.2</w:t>
        </w:r>
        <w:r w:rsidR="00ED3904">
          <w:rPr>
            <w:rFonts w:asciiTheme="minorHAnsi" w:eastAsiaTheme="minorEastAsia" w:hAnsiTheme="minorHAnsi" w:cstheme="minorBidi"/>
            <w:sz w:val="22"/>
            <w:szCs w:val="22"/>
            <w:lang w:eastAsia="zh-CN"/>
          </w:rPr>
          <w:tab/>
        </w:r>
        <w:r w:rsidR="00ED3904" w:rsidRPr="004A7F84">
          <w:rPr>
            <w:rStyle w:val="Hyperlink"/>
            <w:rFonts w:hint="cs"/>
            <w:rtl/>
          </w:rPr>
          <w:t>تحليل</w:t>
        </w:r>
        <w:r w:rsidR="00ED3904" w:rsidRPr="004A7F84">
          <w:rPr>
            <w:rStyle w:val="Hyperlink"/>
            <w:rtl/>
          </w:rPr>
          <w:t xml:space="preserve"> </w:t>
        </w:r>
        <w:r w:rsidR="00ED3904" w:rsidRPr="004A7F84">
          <w:rPr>
            <w:rStyle w:val="Hyperlink"/>
            <w:rFonts w:hint="cs"/>
            <w:rtl/>
          </w:rPr>
          <w:t>البيئات</w:t>
        </w:r>
        <w:r w:rsidR="00ED3904" w:rsidRPr="004A7F84">
          <w:rPr>
            <w:rStyle w:val="Hyperlink"/>
            <w:rtl/>
          </w:rPr>
          <w:t xml:space="preserve"> </w:t>
        </w:r>
        <w:r w:rsidR="00ED3904" w:rsidRPr="004A7F84">
          <w:rPr>
            <w:rStyle w:val="Hyperlink"/>
            <w:rFonts w:hint="cs"/>
            <w:rtl/>
          </w:rPr>
          <w:t>الاجتماعية</w:t>
        </w:r>
        <w:r w:rsidR="00ED3904" w:rsidRPr="004A7F84">
          <w:rPr>
            <w:rStyle w:val="Hyperlink"/>
            <w:rtl/>
          </w:rPr>
          <w:t xml:space="preserve"> </w:t>
        </w:r>
        <w:r w:rsidR="00ED3904" w:rsidRPr="004A7F84">
          <w:rPr>
            <w:rStyle w:val="Hyperlink"/>
            <w:rFonts w:hint="cs"/>
            <w:rtl/>
          </w:rPr>
          <w:t>والاقتصادية</w:t>
        </w:r>
        <w:r w:rsidR="00ED3904" w:rsidRPr="004A7F84">
          <w:rPr>
            <w:rStyle w:val="Hyperlink"/>
            <w:rtl/>
          </w:rPr>
          <w:t xml:space="preserve"> </w:t>
        </w:r>
        <w:r w:rsidR="00ED3904" w:rsidRPr="004A7F84">
          <w:rPr>
            <w:rStyle w:val="Hyperlink"/>
            <w:rFonts w:hint="cs"/>
            <w:rtl/>
          </w:rPr>
          <w:t>من</w:t>
        </w:r>
        <w:r w:rsidR="00ED3904" w:rsidRPr="004A7F84">
          <w:rPr>
            <w:rStyle w:val="Hyperlink"/>
            <w:rtl/>
          </w:rPr>
          <w:t xml:space="preserve"> </w:t>
        </w:r>
        <w:r w:rsidR="00ED3904" w:rsidRPr="004A7F84">
          <w:rPr>
            <w:rStyle w:val="Hyperlink"/>
            <w:rFonts w:hint="cs"/>
            <w:rtl/>
          </w:rPr>
          <w:t>أجل</w:t>
        </w:r>
        <w:r w:rsidR="00ED3904" w:rsidRPr="004A7F84">
          <w:rPr>
            <w:rStyle w:val="Hyperlink"/>
            <w:rtl/>
          </w:rPr>
          <w:t xml:space="preserve"> </w:t>
        </w:r>
        <w:r w:rsidR="00ED3904" w:rsidRPr="004A7F84">
          <w:rPr>
            <w:rStyle w:val="Hyperlink"/>
            <w:rFonts w:hint="cs"/>
            <w:rtl/>
          </w:rPr>
          <w:t>توضيح</w:t>
        </w:r>
        <w:r w:rsidR="00ED3904" w:rsidRPr="004A7F84">
          <w:rPr>
            <w:rStyle w:val="Hyperlink"/>
            <w:rtl/>
          </w:rPr>
          <w:t xml:space="preserve"> </w:t>
        </w:r>
        <w:r w:rsidR="00ED3904" w:rsidRPr="004A7F84">
          <w:rPr>
            <w:rStyle w:val="Hyperlink"/>
            <w:rFonts w:hint="cs"/>
            <w:rtl/>
          </w:rPr>
          <w:t>أهداف</w:t>
        </w:r>
        <w:r w:rsidR="00ED3904" w:rsidRPr="004A7F84">
          <w:rPr>
            <w:rStyle w:val="Hyperlink"/>
            <w:rtl/>
          </w:rPr>
          <w:t xml:space="preserve"> </w:t>
        </w:r>
        <w:r w:rsidR="00ED3904" w:rsidRPr="004A7F84">
          <w:rPr>
            <w:rStyle w:val="Hyperlink"/>
            <w:rFonts w:hint="cs"/>
            <w:rtl/>
          </w:rPr>
          <w:t>الدولة</w:t>
        </w:r>
        <w:r w:rsidR="00ED3904" w:rsidRPr="004A7F84">
          <w:rPr>
            <w:rStyle w:val="Hyperlink"/>
            <w:rtl/>
          </w:rPr>
          <w:t xml:space="preserve"> </w:t>
        </w:r>
        <w:r w:rsidR="00ED3904" w:rsidRPr="004A7F84">
          <w:rPr>
            <w:rStyle w:val="Hyperlink"/>
            <w:rFonts w:hint="cs"/>
            <w:rtl/>
          </w:rPr>
          <w:t>وغاياتها</w:t>
        </w:r>
        <w:r w:rsidR="00ED3904" w:rsidRPr="004A7F84">
          <w:rPr>
            <w:rStyle w:val="Hyperlink"/>
            <w:rtl/>
          </w:rPr>
          <w:t xml:space="preserve"> </w:t>
        </w:r>
        <w:r w:rsidR="00ED3904" w:rsidRPr="004A7F84">
          <w:rPr>
            <w:rStyle w:val="Hyperlink"/>
            <w:rFonts w:hint="cs"/>
            <w:rtl/>
          </w:rPr>
          <w:t>المراد</w:t>
        </w:r>
        <w:r w:rsidR="00ED3904" w:rsidRPr="004A7F84">
          <w:rPr>
            <w:rStyle w:val="Hyperlink"/>
            <w:rtl/>
          </w:rPr>
          <w:t xml:space="preserve"> </w:t>
        </w:r>
        <w:r w:rsidR="00ED3904" w:rsidRPr="004A7F84">
          <w:rPr>
            <w:rStyle w:val="Hyperlink"/>
            <w:rFonts w:hint="cs"/>
            <w:rtl/>
          </w:rPr>
          <w:t>تحقيقها</w:t>
        </w:r>
        <w:r w:rsidR="00ED3904" w:rsidRPr="004A7F84">
          <w:rPr>
            <w:rStyle w:val="Hyperlink"/>
            <w:rtl/>
          </w:rPr>
          <w:t xml:space="preserve"> </w:t>
        </w:r>
        <w:r w:rsidR="00ED3904" w:rsidRPr="004A7F84">
          <w:rPr>
            <w:rStyle w:val="Hyperlink"/>
            <w:rFonts w:hint="cs"/>
            <w:rtl/>
          </w:rPr>
          <w:t>باستخدام</w:t>
        </w:r>
        <w:r w:rsidR="00ED3904" w:rsidRPr="004A7F84">
          <w:rPr>
            <w:rStyle w:val="Hyperlink"/>
            <w:rtl/>
          </w:rPr>
          <w:t xml:space="preserve"> </w:t>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الرقمية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_Toc382490286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16</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93" w:history="1">
        <w:r w:rsidR="00ED3904" w:rsidRPr="004A7F84">
          <w:rPr>
            <w:rStyle w:val="Hyperlink"/>
            <w:lang w:bidi="ar-EG"/>
          </w:rPr>
          <w:t>3.2</w:t>
        </w:r>
        <w:r w:rsidR="00ED3904">
          <w:rPr>
            <w:rFonts w:asciiTheme="minorHAnsi" w:eastAsiaTheme="minorEastAsia" w:hAnsiTheme="minorHAnsi" w:cstheme="minorBidi"/>
            <w:sz w:val="22"/>
            <w:szCs w:val="22"/>
            <w:lang w:eastAsia="zh-CN"/>
          </w:rPr>
          <w:tab/>
        </w:r>
        <w:r w:rsidR="00ED3904" w:rsidRPr="004A7F84">
          <w:rPr>
            <w:rStyle w:val="Hyperlink"/>
            <w:rFonts w:hint="cs"/>
            <w:rtl/>
          </w:rPr>
          <w:t>الإجراءات</w:t>
        </w:r>
        <w:r w:rsidR="00ED3904" w:rsidRPr="004A7F84">
          <w:rPr>
            <w:rStyle w:val="Hyperlink"/>
            <w:rtl/>
          </w:rPr>
          <w:t xml:space="preserve"> </w:t>
        </w:r>
        <w:r w:rsidR="00ED3904" w:rsidRPr="004A7F84">
          <w:rPr>
            <w:rStyle w:val="Hyperlink"/>
            <w:rFonts w:hint="cs"/>
            <w:rtl/>
          </w:rPr>
          <w:t>الواجب</w:t>
        </w:r>
        <w:r w:rsidR="00ED3904" w:rsidRPr="004A7F84">
          <w:rPr>
            <w:rStyle w:val="Hyperlink"/>
            <w:rtl/>
          </w:rPr>
          <w:t xml:space="preserve"> </w:t>
        </w:r>
        <w:r w:rsidR="00ED3904" w:rsidRPr="004A7F84">
          <w:rPr>
            <w:rStyle w:val="Hyperlink"/>
            <w:rFonts w:hint="cs"/>
            <w:rtl/>
          </w:rPr>
          <w:t>تنفيذها</w:t>
        </w:r>
        <w:r w:rsidR="00ED3904" w:rsidRPr="004A7F84">
          <w:rPr>
            <w:rStyle w:val="Hyperlink"/>
            <w:rtl/>
          </w:rPr>
          <w:t xml:space="preserve"> </w:t>
        </w:r>
        <w:r w:rsidR="00ED3904" w:rsidRPr="004A7F84">
          <w:rPr>
            <w:rStyle w:val="Hyperlink"/>
            <w:rFonts w:hint="cs"/>
            <w:rtl/>
          </w:rPr>
          <w:t>بعد</w:t>
        </w:r>
        <w:r w:rsidR="00ED3904" w:rsidRPr="004A7F84">
          <w:rPr>
            <w:rStyle w:val="Hyperlink"/>
            <w:rtl/>
          </w:rPr>
          <w:t xml:space="preserve"> </w:t>
        </w:r>
        <w:r w:rsidR="00ED3904" w:rsidRPr="004A7F84">
          <w:rPr>
            <w:rStyle w:val="Hyperlink"/>
            <w:rFonts w:hint="cs"/>
            <w:rtl/>
          </w:rPr>
          <w:t>الإرسالات</w:t>
        </w:r>
        <w:r w:rsidR="00ED3904" w:rsidRPr="004A7F84">
          <w:rPr>
            <w:rStyle w:val="Hyperlink"/>
            <w:rtl/>
          </w:rPr>
          <w:t xml:space="preserve"> </w:t>
        </w:r>
        <w:r w:rsidR="00ED3904" w:rsidRPr="004A7F84">
          <w:rPr>
            <w:rStyle w:val="Hyperlink"/>
            <w:rFonts w:hint="cs"/>
            <w:rtl/>
          </w:rPr>
          <w:t>الرقمية</w:t>
        </w:r>
        <w:r w:rsidR="00ED3904" w:rsidRPr="004A7F84">
          <w:rPr>
            <w:rStyle w:val="Hyperlink"/>
            <w:rtl/>
          </w:rPr>
          <w:t xml:space="preserve"> </w:t>
        </w:r>
        <w:r w:rsidR="00ED3904" w:rsidRPr="004A7F84">
          <w:rPr>
            <w:rStyle w:val="Hyperlink"/>
            <w:rFonts w:hint="cs"/>
            <w:rtl/>
          </w:rPr>
          <w:t>تتطلب</w:t>
        </w:r>
        <w:r w:rsidR="00ED3904" w:rsidRPr="004A7F84">
          <w:rPr>
            <w:rStyle w:val="Hyperlink"/>
            <w:rtl/>
          </w:rPr>
          <w:t xml:space="preserve"> </w:t>
        </w:r>
        <w:r w:rsidR="00ED3904" w:rsidRPr="004A7F84">
          <w:rPr>
            <w:rStyle w:val="Hyperlink"/>
            <w:rFonts w:hint="cs"/>
            <w:rtl/>
          </w:rPr>
          <w:t>تخطيطاً</w:t>
        </w:r>
        <w:r w:rsidR="00ED3904" w:rsidRPr="004A7F84">
          <w:rPr>
            <w:rStyle w:val="Hyperlink"/>
            <w:rtl/>
          </w:rPr>
          <w:t xml:space="preserve"> </w:t>
        </w:r>
        <w:r w:rsidR="00ED3904" w:rsidRPr="004A7F84">
          <w:rPr>
            <w:rStyle w:val="Hyperlink"/>
            <w:rFonts w:hint="cs"/>
            <w:rtl/>
          </w:rPr>
          <w:t>متماسكاً</w:t>
        </w:r>
        <w:r w:rsidR="00ED3904" w:rsidRPr="004A7F84">
          <w:rPr>
            <w:rStyle w:val="Hyperlink"/>
            <w:rtl/>
          </w:rPr>
          <w:t xml:space="preserve"> </w:t>
        </w:r>
        <w:r w:rsidR="00ED3904" w:rsidRPr="004A7F84">
          <w:rPr>
            <w:rStyle w:val="Hyperlink"/>
            <w:rFonts w:hint="cs"/>
            <w:rtl/>
          </w:rPr>
          <w:t>وتنفيذ</w:t>
        </w:r>
        <w:r w:rsidR="00ED3904" w:rsidRPr="004A7F84">
          <w:rPr>
            <w:rStyle w:val="Hyperlink"/>
            <w:rtl/>
          </w:rPr>
          <w:t xml:space="preserve"> </w:t>
        </w:r>
        <w:r w:rsidR="00ED3904" w:rsidRPr="004A7F84">
          <w:rPr>
            <w:rStyle w:val="Hyperlink"/>
            <w:rFonts w:hint="cs"/>
            <w:rtl/>
          </w:rPr>
          <w:t>وقف</w:t>
        </w:r>
        <w:r w:rsidR="00ED3904" w:rsidRPr="004A7F84">
          <w:rPr>
            <w:rStyle w:val="Hyperlink"/>
            <w:rtl/>
          </w:rPr>
          <w:t xml:space="preserve"> </w:t>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التماثلية</w:t>
        </w:r>
        <w:r w:rsidR="00ED3904" w:rsidRPr="004A7F84">
          <w:rPr>
            <w:rStyle w:val="Hyperlink"/>
            <w:rtl/>
          </w:rPr>
          <w:t> </w:t>
        </w:r>
        <w:r w:rsidR="00ED3904" w:rsidRPr="004A7F84">
          <w:rPr>
            <w:rStyle w:val="Hyperlink"/>
            <w:lang w:bidi="ar-EG"/>
          </w:rPr>
          <w:t>(ASO)</w:t>
        </w:r>
        <w:r w:rsidR="00C759FB">
          <w:rPr>
            <w:rStyle w:val="Hyperlink"/>
            <w:rFonts w:hint="cs"/>
            <w:rtl/>
            <w:lang w:bidi="ar-EG"/>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_Toc382490293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25</w:t>
        </w:r>
        <w:r w:rsidR="00ED3904" w:rsidRPr="009B6C9F">
          <w:rPr>
            <w:rFonts w:cs="Calibri"/>
            <w:webHidden/>
            <w:szCs w:val="21"/>
          </w:rPr>
          <w:fldChar w:fldCharType="end"/>
        </w:r>
      </w:hyperlink>
    </w:p>
    <w:p w:rsidR="00ED3904" w:rsidRDefault="00F05790" w:rsidP="00ED3904">
      <w:pPr>
        <w:pStyle w:val="TOC1"/>
        <w:rPr>
          <w:rFonts w:asciiTheme="minorHAnsi" w:hAnsiTheme="minorHAnsi" w:cstheme="minorBidi"/>
          <w:b w:val="0"/>
          <w:bCs w:val="0"/>
          <w:sz w:val="22"/>
          <w:szCs w:val="22"/>
        </w:rPr>
      </w:pPr>
      <w:hyperlink w:anchor="_Toc382490294" w:history="1">
        <w:r w:rsidR="00ED3904" w:rsidRPr="004A7F84">
          <w:rPr>
            <w:rStyle w:val="Hyperlink"/>
            <w:lang w:val="en-CA"/>
          </w:rPr>
          <w:t>3</w:t>
        </w:r>
        <w:r w:rsidR="00ED3904">
          <w:rPr>
            <w:rFonts w:asciiTheme="minorHAnsi" w:hAnsiTheme="minorHAnsi" w:cstheme="minorBidi"/>
            <w:b w:val="0"/>
            <w:bCs w:val="0"/>
            <w:sz w:val="22"/>
            <w:szCs w:val="22"/>
          </w:rPr>
          <w:tab/>
        </w:r>
        <w:r w:rsidR="00ED3904" w:rsidRPr="004A7F84">
          <w:rPr>
            <w:rStyle w:val="Hyperlink"/>
            <w:rFonts w:hint="cs"/>
            <w:rtl/>
          </w:rPr>
          <w:t>قضايا</w:t>
        </w:r>
        <w:r w:rsidR="00ED3904" w:rsidRPr="004A7F84">
          <w:rPr>
            <w:rStyle w:val="Hyperlink"/>
            <w:rtl/>
          </w:rPr>
          <w:t xml:space="preserve"> </w:t>
        </w:r>
        <w:r w:rsidR="00ED3904" w:rsidRPr="004A7F84">
          <w:rPr>
            <w:rStyle w:val="Hyperlink"/>
            <w:rFonts w:hint="cs"/>
            <w:rtl/>
          </w:rPr>
          <w:t>تخطيط</w:t>
        </w:r>
        <w:r w:rsidR="00ED3904" w:rsidRPr="004A7F84">
          <w:rPr>
            <w:rStyle w:val="Hyperlink"/>
            <w:rtl/>
          </w:rPr>
          <w:t xml:space="preserve"> </w:t>
        </w:r>
        <w:r w:rsidR="00ED3904" w:rsidRPr="004A7F84">
          <w:rPr>
            <w:rStyle w:val="Hyperlink"/>
            <w:rFonts w:hint="cs"/>
            <w:rtl/>
          </w:rPr>
          <w:t>الطيف</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_Toc382490294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29</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95" w:history="1">
        <w:r w:rsidR="00ED3904" w:rsidRPr="004A7F84">
          <w:rPr>
            <w:rStyle w:val="Hyperlink"/>
            <w:lang w:bidi="ar-EG"/>
          </w:rPr>
          <w:t>1.3</w:t>
        </w:r>
        <w:r w:rsidR="00ED3904">
          <w:rPr>
            <w:rFonts w:asciiTheme="minorHAnsi" w:eastAsiaTheme="minorEastAsia" w:hAnsiTheme="minorHAnsi" w:cstheme="minorBidi"/>
            <w:sz w:val="22"/>
            <w:szCs w:val="22"/>
            <w:lang w:eastAsia="zh-CN"/>
          </w:rPr>
          <w:tab/>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الصوتية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_Toc382490295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29</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296" w:history="1">
        <w:r w:rsidR="00ED3904" w:rsidRPr="004A7F84">
          <w:rPr>
            <w:rStyle w:val="Hyperlink"/>
            <w:lang w:bidi="ar-EG"/>
          </w:rPr>
          <w:t>2.3</w:t>
        </w:r>
        <w:r w:rsidR="00ED3904">
          <w:rPr>
            <w:rFonts w:asciiTheme="minorHAnsi" w:eastAsiaTheme="minorEastAsia" w:hAnsiTheme="minorHAnsi" w:cstheme="minorBidi"/>
            <w:sz w:val="22"/>
            <w:szCs w:val="22"/>
            <w:lang w:eastAsia="zh-CN"/>
          </w:rPr>
          <w:tab/>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التلفزيونية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_Toc382490296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30</w:t>
        </w:r>
        <w:r w:rsidR="00ED3904" w:rsidRPr="009B6C9F">
          <w:rPr>
            <w:rFonts w:cs="Calibri"/>
            <w:webHidden/>
            <w:szCs w:val="21"/>
          </w:rPr>
          <w:fldChar w:fldCharType="end"/>
        </w:r>
      </w:hyperlink>
    </w:p>
    <w:p w:rsidR="00ED3904" w:rsidRDefault="00F05790" w:rsidP="002022E8">
      <w:pPr>
        <w:pStyle w:val="TOC1"/>
        <w:tabs>
          <w:tab w:val="left" w:pos="9153"/>
        </w:tabs>
        <w:ind w:right="567"/>
        <w:rPr>
          <w:rFonts w:asciiTheme="minorHAnsi" w:hAnsiTheme="minorHAnsi" w:cstheme="minorBidi"/>
          <w:b w:val="0"/>
          <w:bCs w:val="0"/>
          <w:sz w:val="22"/>
          <w:szCs w:val="22"/>
        </w:rPr>
      </w:pPr>
      <w:hyperlink w:anchor="_Toc382490299" w:history="1">
        <w:r w:rsidR="00ED3904" w:rsidRPr="004A7F84">
          <w:rPr>
            <w:rStyle w:val="Hyperlink"/>
            <w:lang w:val="en-CA"/>
          </w:rPr>
          <w:t>4</w:t>
        </w:r>
        <w:r w:rsidR="00ED3904">
          <w:rPr>
            <w:rFonts w:asciiTheme="minorHAnsi" w:hAnsiTheme="minorHAnsi" w:cstheme="minorBidi"/>
            <w:b w:val="0"/>
            <w:bCs w:val="0"/>
            <w:sz w:val="22"/>
            <w:szCs w:val="22"/>
          </w:rPr>
          <w:tab/>
        </w:r>
        <w:r w:rsidR="00ED3904" w:rsidRPr="004A7F84">
          <w:rPr>
            <w:rStyle w:val="Hyperlink"/>
            <w:rFonts w:hint="cs"/>
            <w:rtl/>
          </w:rPr>
          <w:t>أثر</w:t>
        </w:r>
        <w:r w:rsidR="00ED3904" w:rsidRPr="004A7F84">
          <w:rPr>
            <w:rStyle w:val="Hyperlink"/>
            <w:rtl/>
          </w:rPr>
          <w:t xml:space="preserve"> </w:t>
        </w:r>
        <w:r w:rsidR="00ED3904" w:rsidRPr="004A7F84">
          <w:rPr>
            <w:rStyle w:val="Hyperlink"/>
            <w:rFonts w:hint="cs"/>
            <w:rtl/>
          </w:rPr>
          <w:t>التقارب</w:t>
        </w:r>
        <w:r w:rsidR="00ED3904" w:rsidRPr="004A7F84">
          <w:rPr>
            <w:rStyle w:val="Hyperlink"/>
            <w:rtl/>
          </w:rPr>
          <w:t xml:space="preserve"> </w:t>
        </w:r>
        <w:r w:rsidR="00ED3904" w:rsidRPr="004A7F84">
          <w:rPr>
            <w:rStyle w:val="Hyperlink"/>
            <w:rFonts w:hint="cs"/>
            <w:rtl/>
          </w:rPr>
          <w:t>مع</w:t>
        </w:r>
        <w:r w:rsidR="00ED3904" w:rsidRPr="004A7F84">
          <w:rPr>
            <w:rStyle w:val="Hyperlink"/>
            <w:rtl/>
          </w:rPr>
          <w:t xml:space="preserve"> </w:t>
        </w:r>
        <w:r w:rsidR="00ED3904" w:rsidRPr="004A7F84">
          <w:rPr>
            <w:rStyle w:val="Hyperlink"/>
            <w:rFonts w:hint="cs"/>
            <w:rtl/>
          </w:rPr>
          <w:t>خدمات</w:t>
        </w:r>
        <w:r w:rsidR="00ED3904" w:rsidRPr="004A7F84">
          <w:rPr>
            <w:rStyle w:val="Hyperlink"/>
            <w:rtl/>
          </w:rPr>
          <w:t xml:space="preserve"> </w:t>
        </w:r>
        <w:r w:rsidR="00ED3904" w:rsidRPr="004A7F84">
          <w:rPr>
            <w:rStyle w:val="Hyperlink"/>
            <w:rFonts w:hint="cs"/>
            <w:rtl/>
          </w:rPr>
          <w:t>الاتصالات</w:t>
        </w:r>
        <w:r w:rsidR="00ED3904" w:rsidRPr="004A7F84">
          <w:rPr>
            <w:rStyle w:val="Hyperlink"/>
            <w:rtl/>
          </w:rPr>
          <w:t xml:space="preserve"> </w:t>
        </w:r>
        <w:r w:rsidR="00ED3904" w:rsidRPr="004A7F84">
          <w:rPr>
            <w:rStyle w:val="Hyperlink"/>
            <w:rFonts w:hint="cs"/>
            <w:rtl/>
          </w:rPr>
          <w:t>الأخرى</w:t>
        </w:r>
        <w:r w:rsidR="00ED3904" w:rsidRPr="004A7F84">
          <w:rPr>
            <w:rStyle w:val="Hyperlink"/>
            <w:rtl/>
          </w:rPr>
          <w:t xml:space="preserve"> </w:t>
        </w:r>
        <w:r w:rsidR="00ED3904" w:rsidRPr="004A7F84">
          <w:rPr>
            <w:rStyle w:val="Hyperlink"/>
            <w:rFonts w:hint="cs"/>
            <w:rtl/>
          </w:rPr>
          <w:t>للأرض</w:t>
        </w:r>
        <w:r w:rsidR="00ED3904" w:rsidRPr="004A7F84">
          <w:rPr>
            <w:rStyle w:val="Hyperlink"/>
            <w:rtl/>
          </w:rPr>
          <w:t xml:space="preserve"> </w:t>
        </w:r>
        <w:r w:rsidR="00ED3904" w:rsidRPr="004A7F84">
          <w:rPr>
            <w:rStyle w:val="Hyperlink"/>
            <w:rFonts w:hint="cs"/>
            <w:rtl/>
          </w:rPr>
          <w:t>وتطبيقات</w:t>
        </w:r>
        <w:r w:rsidR="00ED3904" w:rsidRPr="004A7F84">
          <w:rPr>
            <w:rStyle w:val="Hyperlink"/>
            <w:rtl/>
          </w:rPr>
          <w:t xml:space="preserve"> </w:t>
        </w:r>
        <w:r w:rsidR="00ED3904" w:rsidRPr="004A7F84">
          <w:rPr>
            <w:rStyle w:val="Hyperlink"/>
            <w:rFonts w:hint="cs"/>
            <w:rtl/>
          </w:rPr>
          <w:t>الوسائط</w:t>
        </w:r>
        <w:r w:rsidR="00ED3904" w:rsidRPr="004A7F84">
          <w:rPr>
            <w:rStyle w:val="Hyperlink"/>
            <w:rtl/>
          </w:rPr>
          <w:t xml:space="preserve"> </w:t>
        </w:r>
        <w:r w:rsidR="00ED3904" w:rsidRPr="004A7F84">
          <w:rPr>
            <w:rStyle w:val="Hyperlink"/>
            <w:rFonts w:hint="cs"/>
            <w:rtl/>
          </w:rPr>
          <w:t>المتعددة</w:t>
        </w:r>
        <w:r w:rsidR="00ED3904" w:rsidRPr="004A7F84">
          <w:rPr>
            <w:rStyle w:val="Hyperlink"/>
            <w:rtl/>
          </w:rPr>
          <w:t xml:space="preserve"> </w:t>
        </w:r>
        <w:r w:rsidR="00ED3904" w:rsidRPr="004A7F84">
          <w:rPr>
            <w:rStyle w:val="Hyperlink"/>
            <w:rFonts w:hint="cs"/>
            <w:rtl/>
          </w:rPr>
          <w:t>التفاعلية</w:t>
        </w:r>
        <w:r w:rsidR="00ED3904" w:rsidRPr="004A7F84">
          <w:rPr>
            <w:rStyle w:val="Hyperlink"/>
            <w:rtl/>
          </w:rPr>
          <w:t xml:space="preserve"> </w:t>
        </w:r>
        <w:r w:rsidR="00ED3904" w:rsidRPr="004A7F84">
          <w:rPr>
            <w:rStyle w:val="Hyperlink"/>
            <w:rFonts w:hint="cs"/>
            <w:rtl/>
          </w:rPr>
          <w:t>التي</w:t>
        </w:r>
        <w:r w:rsidR="00ED3904" w:rsidRPr="004A7F84">
          <w:rPr>
            <w:rStyle w:val="Hyperlink"/>
            <w:rtl/>
          </w:rPr>
          <w:t xml:space="preserve"> </w:t>
        </w:r>
        <w:r w:rsidR="00ED3904" w:rsidRPr="004A7F84">
          <w:rPr>
            <w:rStyle w:val="Hyperlink"/>
            <w:rFonts w:hint="cs"/>
            <w:rtl/>
          </w:rPr>
          <w:t>تتيحها</w:t>
        </w:r>
        <w:r w:rsidR="00ED3904" w:rsidRPr="004A7F84">
          <w:rPr>
            <w:rStyle w:val="Hyperlink"/>
            <w:rtl/>
          </w:rPr>
          <w:t xml:space="preserve"> </w:t>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الرقمية</w:t>
        </w:r>
        <w:r w:rsidR="00ED3904" w:rsidRPr="004A7F84">
          <w:rPr>
            <w:rStyle w:val="Hyperlink"/>
            <w:rtl/>
          </w:rPr>
          <w:t xml:space="preserve"> </w:t>
        </w:r>
        <w:r w:rsidR="00ED3904" w:rsidRPr="004A7F84">
          <w:rPr>
            <w:rStyle w:val="Hyperlink"/>
            <w:rFonts w:hint="cs"/>
            <w:rtl/>
          </w:rPr>
          <w:t>للأرض</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_Toc382490299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00" w:history="1">
        <w:r w:rsidR="00ED3904" w:rsidRPr="004A7F84">
          <w:rPr>
            <w:rStyle w:val="Hyperlink"/>
            <w:lang w:bidi="ar-EG"/>
          </w:rPr>
          <w:t>1.4</w:t>
        </w:r>
        <w:r w:rsidR="00ED3904">
          <w:rPr>
            <w:rFonts w:asciiTheme="minorHAnsi" w:eastAsiaTheme="minorEastAsia" w:hAnsiTheme="minorHAnsi" w:cstheme="minorBidi"/>
            <w:sz w:val="22"/>
            <w:szCs w:val="22"/>
            <w:lang w:eastAsia="zh-CN"/>
          </w:rPr>
          <w:tab/>
        </w:r>
        <w:r w:rsidR="00ED3904" w:rsidRPr="004A7F84">
          <w:rPr>
            <w:rStyle w:val="Hyperlink"/>
            <w:rFonts w:hint="cs"/>
            <w:rtl/>
          </w:rPr>
          <w:t>الحالة</w:t>
        </w:r>
        <w:r w:rsidR="00ED3904" w:rsidRPr="004A7F84">
          <w:rPr>
            <w:rStyle w:val="Hyperlink"/>
            <w:rtl/>
          </w:rPr>
          <w:t xml:space="preserve"> </w:t>
        </w:r>
        <w:r w:rsidR="00ED3904" w:rsidRPr="004A7F84">
          <w:rPr>
            <w:rStyle w:val="Hyperlink"/>
            <w:rFonts w:hint="cs"/>
            <w:rtl/>
          </w:rPr>
          <w:t>الراهنة</w:t>
        </w:r>
        <w:r w:rsidR="00ED3904" w:rsidRPr="004A7F84">
          <w:rPr>
            <w:rStyle w:val="Hyperlink"/>
            <w:rtl/>
          </w:rPr>
          <w:t xml:space="preserve"> </w:t>
        </w:r>
        <w:r w:rsidR="00ED3904" w:rsidRPr="004A7F84">
          <w:rPr>
            <w:rStyle w:val="Hyperlink"/>
            <w:rFonts w:hint="cs"/>
            <w:rtl/>
          </w:rPr>
          <w:t>للإذاعة</w:t>
        </w:r>
        <w:r w:rsidR="00ED3904" w:rsidRPr="004A7F84">
          <w:rPr>
            <w:rStyle w:val="Hyperlink"/>
            <w:rtl/>
          </w:rPr>
          <w:t xml:space="preserve"> </w:t>
        </w:r>
        <w:r w:rsidR="00ED3904" w:rsidRPr="004A7F84">
          <w:rPr>
            <w:rStyle w:val="Hyperlink"/>
            <w:rFonts w:hint="cs"/>
            <w:rtl/>
          </w:rPr>
          <w:t>الرقمية</w:t>
        </w:r>
        <w:r w:rsidR="00ED3904" w:rsidRPr="004A7F84">
          <w:rPr>
            <w:rStyle w:val="Hyperlink"/>
            <w:rtl/>
          </w:rPr>
          <w:t xml:space="preserve"> </w:t>
        </w:r>
        <w:r w:rsidR="00ED3904" w:rsidRPr="004A7F84">
          <w:rPr>
            <w:rStyle w:val="Hyperlink"/>
            <w:rFonts w:hint="cs"/>
            <w:rtl/>
          </w:rPr>
          <w:t>للأرض</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_Toc382490300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04" w:history="1">
        <w:r w:rsidR="00ED3904" w:rsidRPr="004A7F84">
          <w:rPr>
            <w:rStyle w:val="Hyperlink"/>
            <w:lang w:bidi="ar-EG"/>
          </w:rPr>
          <w:t>2.4</w:t>
        </w:r>
        <w:r w:rsidR="00ED3904">
          <w:rPr>
            <w:rFonts w:asciiTheme="minorHAnsi" w:eastAsiaTheme="minorEastAsia" w:hAnsiTheme="minorHAnsi" w:cstheme="minorBidi"/>
            <w:sz w:val="22"/>
            <w:szCs w:val="22"/>
            <w:lang w:eastAsia="zh-CN"/>
          </w:rPr>
          <w:tab/>
        </w:r>
        <w:r w:rsidR="00ED3904" w:rsidRPr="004A7F84">
          <w:rPr>
            <w:rStyle w:val="Hyperlink"/>
            <w:rFonts w:hint="cs"/>
            <w:rtl/>
          </w:rPr>
          <w:t>خدمات</w:t>
        </w:r>
        <w:r w:rsidR="00ED3904" w:rsidRPr="004A7F84">
          <w:rPr>
            <w:rStyle w:val="Hyperlink"/>
            <w:rtl/>
          </w:rPr>
          <w:t xml:space="preserve"> </w:t>
        </w:r>
        <w:r w:rsidR="00ED3904" w:rsidRPr="004A7F84">
          <w:rPr>
            <w:rStyle w:val="Hyperlink"/>
            <w:rFonts w:hint="cs"/>
            <w:rtl/>
          </w:rPr>
          <w:t>الاتصالات</w:t>
        </w:r>
        <w:r w:rsidR="00ED3904" w:rsidRPr="004A7F84">
          <w:rPr>
            <w:rStyle w:val="Hyperlink"/>
            <w:rtl/>
          </w:rPr>
          <w:t xml:space="preserve"> </w:t>
        </w:r>
        <w:r w:rsidR="00ED3904" w:rsidRPr="004A7F84">
          <w:rPr>
            <w:rStyle w:val="Hyperlink"/>
            <w:rFonts w:hint="cs"/>
            <w:rtl/>
          </w:rPr>
          <w:t>الأخرى</w:t>
        </w:r>
        <w:r w:rsidR="00ED3904" w:rsidRPr="004A7F84">
          <w:rPr>
            <w:rStyle w:val="Hyperlink"/>
            <w:rtl/>
          </w:rPr>
          <w:t xml:space="preserve"> </w:t>
        </w:r>
        <w:r w:rsidR="00ED3904" w:rsidRPr="004A7F84">
          <w:rPr>
            <w:rStyle w:val="Hyperlink"/>
            <w:rFonts w:hint="cs"/>
            <w:rtl/>
          </w:rPr>
          <w:t>للأرض</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_Toc382490304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37</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06" w:history="1">
        <w:r w:rsidR="00ED3904" w:rsidRPr="004A7F84">
          <w:rPr>
            <w:rStyle w:val="Hyperlink"/>
          </w:rPr>
          <w:t>3.4</w:t>
        </w:r>
        <w:r w:rsidR="00ED3904">
          <w:rPr>
            <w:rFonts w:asciiTheme="minorHAnsi" w:eastAsiaTheme="minorEastAsia" w:hAnsiTheme="minorHAnsi" w:cstheme="minorBidi"/>
            <w:sz w:val="22"/>
            <w:szCs w:val="22"/>
            <w:lang w:eastAsia="zh-CN"/>
          </w:rPr>
          <w:tab/>
        </w:r>
        <w:r w:rsidR="00ED3904" w:rsidRPr="004A7F84">
          <w:rPr>
            <w:rStyle w:val="Hyperlink"/>
            <w:rFonts w:hint="cs"/>
            <w:rtl/>
          </w:rPr>
          <w:t>أثر</w:t>
        </w:r>
        <w:r w:rsidR="00ED3904" w:rsidRPr="004A7F84">
          <w:rPr>
            <w:rStyle w:val="Hyperlink"/>
            <w:rtl/>
          </w:rPr>
          <w:t xml:space="preserve"> </w:t>
        </w:r>
        <w:r w:rsidR="00ED3904" w:rsidRPr="004A7F84">
          <w:rPr>
            <w:rStyle w:val="Hyperlink"/>
            <w:rFonts w:hint="cs"/>
            <w:rtl/>
          </w:rPr>
          <w:t>التقارب</w:t>
        </w:r>
        <w:r w:rsidR="00ED3904" w:rsidRPr="004A7F84">
          <w:rPr>
            <w:rStyle w:val="Hyperlink"/>
            <w:rtl/>
          </w:rPr>
          <w:t xml:space="preserve"> </w:t>
        </w:r>
        <w:r w:rsidR="00ED3904" w:rsidRPr="004A7F84">
          <w:rPr>
            <w:rStyle w:val="Hyperlink"/>
            <w:rFonts w:hint="cs"/>
            <w:rtl/>
          </w:rPr>
          <w:t>بين</w:t>
        </w:r>
        <w:r w:rsidR="00ED3904" w:rsidRPr="004A7F84">
          <w:rPr>
            <w:rStyle w:val="Hyperlink"/>
            <w:rtl/>
          </w:rPr>
          <w:t xml:space="preserve"> </w:t>
        </w:r>
        <w:r w:rsidR="00ED3904" w:rsidRPr="004A7F84">
          <w:rPr>
            <w:rStyle w:val="Hyperlink"/>
            <w:rFonts w:hint="cs"/>
            <w:rtl/>
          </w:rPr>
          <w:t>خدمات</w:t>
        </w:r>
        <w:r w:rsidR="00ED3904" w:rsidRPr="004A7F84">
          <w:rPr>
            <w:rStyle w:val="Hyperlink"/>
            <w:rtl/>
          </w:rPr>
          <w:t xml:space="preserve"> </w:t>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للأرض</w:t>
        </w:r>
        <w:r w:rsidR="00ED3904" w:rsidRPr="004A7F84">
          <w:rPr>
            <w:rStyle w:val="Hyperlink"/>
            <w:rtl/>
          </w:rPr>
          <w:t xml:space="preserve"> </w:t>
        </w:r>
        <w:r w:rsidR="00ED3904" w:rsidRPr="004A7F84">
          <w:rPr>
            <w:rStyle w:val="Hyperlink"/>
            <w:rFonts w:hint="cs"/>
            <w:rtl/>
          </w:rPr>
          <w:t>وخدمات</w:t>
        </w:r>
        <w:r w:rsidR="00ED3904" w:rsidRPr="004A7F84">
          <w:rPr>
            <w:rStyle w:val="Hyperlink"/>
            <w:rtl/>
          </w:rPr>
          <w:t xml:space="preserve"> </w:t>
        </w:r>
        <w:r w:rsidR="00ED3904" w:rsidRPr="004A7F84">
          <w:rPr>
            <w:rStyle w:val="Hyperlink"/>
            <w:rFonts w:hint="cs"/>
            <w:rtl/>
          </w:rPr>
          <w:t>الاتصالات</w:t>
        </w:r>
        <w:r w:rsidR="00ED3904" w:rsidRPr="004A7F84">
          <w:rPr>
            <w:rStyle w:val="Hyperlink"/>
            <w:rtl/>
          </w:rPr>
          <w:t xml:space="preserve"> </w:t>
        </w:r>
        <w:r w:rsidR="00ED3904" w:rsidRPr="004A7F84">
          <w:rPr>
            <w:rStyle w:val="Hyperlink"/>
            <w:rFonts w:hint="cs"/>
            <w:rtl/>
          </w:rPr>
          <w:t>الأخرى</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_Toc382490306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39</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12" w:history="1">
        <w:r w:rsidR="00ED3904" w:rsidRPr="004A7F84">
          <w:rPr>
            <w:rStyle w:val="Hyperlink"/>
          </w:rPr>
          <w:t>4.4</w:t>
        </w:r>
        <w:r w:rsidR="00ED3904">
          <w:rPr>
            <w:rFonts w:asciiTheme="minorHAnsi" w:eastAsiaTheme="minorEastAsia" w:hAnsiTheme="minorHAnsi" w:cstheme="minorBidi"/>
            <w:sz w:val="22"/>
            <w:szCs w:val="22"/>
            <w:lang w:eastAsia="zh-CN"/>
          </w:rPr>
          <w:tab/>
        </w:r>
        <w:r w:rsidR="00ED3904" w:rsidRPr="004A7F84">
          <w:rPr>
            <w:rStyle w:val="Hyperlink"/>
            <w:rFonts w:hint="cs"/>
            <w:rtl/>
          </w:rPr>
          <w:t>أثر</w:t>
        </w:r>
        <w:r w:rsidR="00ED3904" w:rsidRPr="004A7F84">
          <w:rPr>
            <w:rStyle w:val="Hyperlink"/>
            <w:rtl/>
          </w:rPr>
          <w:t xml:space="preserve"> </w:t>
        </w:r>
        <w:r w:rsidR="00ED3904" w:rsidRPr="004A7F84">
          <w:rPr>
            <w:rStyle w:val="Hyperlink"/>
            <w:rFonts w:hint="cs"/>
            <w:rtl/>
          </w:rPr>
          <w:t>التكنولوجيات</w:t>
        </w:r>
        <w:r w:rsidR="00ED3904" w:rsidRPr="004A7F84">
          <w:rPr>
            <w:rStyle w:val="Hyperlink"/>
            <w:rtl/>
          </w:rPr>
          <w:t xml:space="preserve"> </w:t>
        </w:r>
        <w:r w:rsidR="00ED3904" w:rsidRPr="004A7F84">
          <w:rPr>
            <w:rStyle w:val="Hyperlink"/>
            <w:rFonts w:hint="cs"/>
            <w:rtl/>
          </w:rPr>
          <w:t>والتطبيقات</w:t>
        </w:r>
        <w:r w:rsidR="00ED3904" w:rsidRPr="004A7F84">
          <w:rPr>
            <w:rStyle w:val="Hyperlink"/>
            <w:rtl/>
          </w:rPr>
          <w:t xml:space="preserve"> </w:t>
        </w:r>
        <w:r w:rsidR="00ED3904" w:rsidRPr="004A7F84">
          <w:rPr>
            <w:rStyle w:val="Hyperlink"/>
            <w:rFonts w:hint="cs"/>
            <w:rtl/>
          </w:rPr>
          <w:t>التفاعلية</w:t>
        </w:r>
        <w:r w:rsidR="00ED3904" w:rsidRPr="004A7F84">
          <w:rPr>
            <w:rStyle w:val="Hyperlink"/>
            <w:rtl/>
          </w:rPr>
          <w:t xml:space="preserve"> </w:t>
        </w:r>
        <w:r w:rsidR="00ED3904" w:rsidRPr="004A7F84">
          <w:rPr>
            <w:rStyle w:val="Hyperlink"/>
            <w:rFonts w:hint="cs"/>
            <w:rtl/>
          </w:rPr>
          <w:t>المتعددة</w:t>
        </w:r>
        <w:r w:rsidR="00ED3904" w:rsidRPr="004A7F84">
          <w:rPr>
            <w:rStyle w:val="Hyperlink"/>
            <w:rtl/>
          </w:rPr>
          <w:t xml:space="preserve"> </w:t>
        </w:r>
        <w:r w:rsidR="00ED3904" w:rsidRPr="004A7F84">
          <w:rPr>
            <w:rStyle w:val="Hyperlink"/>
            <w:rFonts w:hint="cs"/>
            <w:rtl/>
          </w:rPr>
          <w:t>الوسائط</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_Toc382490312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40</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16" w:history="1">
        <w:r w:rsidR="00ED3904" w:rsidRPr="004A7F84">
          <w:rPr>
            <w:rStyle w:val="Hyperlink"/>
          </w:rPr>
          <w:t>5.4</w:t>
        </w:r>
        <w:r w:rsidR="00ED3904">
          <w:rPr>
            <w:rFonts w:asciiTheme="minorHAnsi" w:eastAsiaTheme="minorEastAsia" w:hAnsiTheme="minorHAnsi" w:cstheme="minorBidi"/>
            <w:sz w:val="22"/>
            <w:szCs w:val="22"/>
            <w:lang w:eastAsia="zh-CN"/>
          </w:rPr>
          <w:tab/>
        </w:r>
        <w:r w:rsidR="00ED3904" w:rsidRPr="004A7F84">
          <w:rPr>
            <w:rStyle w:val="Hyperlink"/>
            <w:rFonts w:hint="cs"/>
            <w:rtl/>
          </w:rPr>
          <w:t>الأنشطة</w:t>
        </w:r>
        <w:r w:rsidR="00ED3904" w:rsidRPr="004A7F84">
          <w:rPr>
            <w:rStyle w:val="Hyperlink"/>
            <w:rtl/>
          </w:rPr>
          <w:t xml:space="preserve"> </w:t>
        </w:r>
        <w:r w:rsidR="00ED3904" w:rsidRPr="004A7F84">
          <w:rPr>
            <w:rStyle w:val="Hyperlink"/>
            <w:rFonts w:hint="cs"/>
            <w:rtl/>
          </w:rPr>
          <w:t>ذات</w:t>
        </w:r>
        <w:r w:rsidR="00ED3904" w:rsidRPr="004A7F84">
          <w:rPr>
            <w:rStyle w:val="Hyperlink"/>
            <w:rtl/>
          </w:rPr>
          <w:t xml:space="preserve"> </w:t>
        </w:r>
        <w:r w:rsidR="00ED3904" w:rsidRPr="004A7F84">
          <w:rPr>
            <w:rStyle w:val="Hyperlink"/>
            <w:rFonts w:hint="cs"/>
            <w:rtl/>
          </w:rPr>
          <w:t>الصلة</w:t>
        </w:r>
        <w:r w:rsidR="00ED3904" w:rsidRPr="004A7F84">
          <w:rPr>
            <w:rStyle w:val="Hyperlink"/>
            <w:rtl/>
          </w:rPr>
          <w:t xml:space="preserve"> </w:t>
        </w:r>
        <w:r w:rsidR="00ED3904" w:rsidRPr="004A7F84">
          <w:rPr>
            <w:rStyle w:val="Hyperlink"/>
            <w:rFonts w:hint="cs"/>
            <w:rtl/>
          </w:rPr>
          <w:t>المضطلع</w:t>
        </w:r>
        <w:r w:rsidR="00ED3904" w:rsidRPr="004A7F84">
          <w:rPr>
            <w:rStyle w:val="Hyperlink"/>
            <w:rtl/>
          </w:rPr>
          <w:t xml:space="preserve"> </w:t>
        </w:r>
        <w:r w:rsidR="00ED3904" w:rsidRPr="004A7F84">
          <w:rPr>
            <w:rStyle w:val="Hyperlink"/>
            <w:rFonts w:hint="cs"/>
            <w:rtl/>
          </w:rPr>
          <w:t>بها</w:t>
        </w:r>
        <w:r w:rsidR="00ED3904" w:rsidRPr="004A7F84">
          <w:rPr>
            <w:rStyle w:val="Hyperlink"/>
            <w:rtl/>
          </w:rPr>
          <w:t xml:space="preserve"> </w:t>
        </w:r>
        <w:r w:rsidR="00ED3904" w:rsidRPr="004A7F84">
          <w:rPr>
            <w:rStyle w:val="Hyperlink"/>
            <w:rFonts w:hint="cs"/>
            <w:rtl/>
          </w:rPr>
          <w:t>في</w:t>
        </w:r>
        <w:r w:rsidR="00ED3904" w:rsidRPr="004A7F84">
          <w:rPr>
            <w:rStyle w:val="Hyperlink"/>
            <w:rFonts w:hint="eastAsia"/>
            <w:rtl/>
          </w:rPr>
          <w:t> </w:t>
        </w:r>
        <w:r w:rsidR="00ED3904" w:rsidRPr="004A7F84">
          <w:rPr>
            <w:rStyle w:val="Hyperlink"/>
            <w:rFonts w:hint="cs"/>
            <w:rtl/>
          </w:rPr>
          <w:t>قطاع</w:t>
        </w:r>
        <w:r w:rsidR="00ED3904" w:rsidRPr="004A7F84">
          <w:rPr>
            <w:rStyle w:val="Hyperlink"/>
            <w:rtl/>
          </w:rPr>
          <w:t xml:space="preserve"> </w:t>
        </w:r>
        <w:r w:rsidR="00ED3904" w:rsidRPr="004A7F84">
          <w:rPr>
            <w:rStyle w:val="Hyperlink"/>
            <w:rFonts w:hint="cs"/>
            <w:rtl/>
          </w:rPr>
          <w:t>تقييس</w:t>
        </w:r>
        <w:r w:rsidR="00ED3904" w:rsidRPr="004A7F84">
          <w:rPr>
            <w:rStyle w:val="Hyperlink"/>
            <w:rtl/>
          </w:rPr>
          <w:t xml:space="preserve"> </w:t>
        </w:r>
        <w:r w:rsidR="00ED3904" w:rsidRPr="004A7F84">
          <w:rPr>
            <w:rStyle w:val="Hyperlink"/>
            <w:rFonts w:hint="cs"/>
            <w:rtl/>
          </w:rPr>
          <w:t>الاتصالات</w:t>
        </w:r>
        <w:r w:rsidR="00ED3904" w:rsidRPr="004A7F84">
          <w:rPr>
            <w:rStyle w:val="Hyperlink"/>
            <w:rtl/>
          </w:rPr>
          <w:t xml:space="preserve"> </w:t>
        </w:r>
        <w:r w:rsidR="00ED3904" w:rsidRPr="004A7F84">
          <w:rPr>
            <w:rStyle w:val="Hyperlink"/>
            <w:rFonts w:hint="cs"/>
            <w:rtl/>
          </w:rPr>
          <w:t>وقطاع</w:t>
        </w:r>
        <w:r w:rsidR="00ED3904" w:rsidRPr="004A7F84">
          <w:rPr>
            <w:rStyle w:val="Hyperlink"/>
            <w:rtl/>
          </w:rPr>
          <w:t xml:space="preserve"> </w:t>
        </w:r>
        <w:r w:rsidR="00ED3904" w:rsidRPr="004A7F84">
          <w:rPr>
            <w:rStyle w:val="Hyperlink"/>
            <w:rFonts w:hint="cs"/>
            <w:rtl/>
          </w:rPr>
          <w:t>الاتصالات</w:t>
        </w:r>
        <w:r w:rsidR="00ED3904" w:rsidRPr="004A7F84">
          <w:rPr>
            <w:rStyle w:val="Hyperlink"/>
            <w:rtl/>
          </w:rPr>
          <w:t xml:space="preserve"> </w:t>
        </w:r>
        <w:r w:rsidR="00ED3904" w:rsidRPr="004A7F84">
          <w:rPr>
            <w:rStyle w:val="Hyperlink"/>
            <w:rFonts w:hint="cs"/>
            <w:rtl/>
          </w:rPr>
          <w:t>الراديوية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_Toc382490316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43</w:t>
        </w:r>
        <w:r w:rsidR="00ED3904" w:rsidRPr="009B6C9F">
          <w:rPr>
            <w:rFonts w:cs="Calibri"/>
            <w:webHidden/>
            <w:szCs w:val="21"/>
          </w:rPr>
          <w:fldChar w:fldCharType="end"/>
        </w:r>
      </w:hyperlink>
    </w:p>
    <w:p w:rsidR="00ED3904" w:rsidRDefault="00ED3904" w:rsidP="002022E8">
      <w:pPr>
        <w:pStyle w:val="TOC3"/>
        <w:rPr>
          <w:rFonts w:asciiTheme="minorHAnsi" w:eastAsiaTheme="minorEastAsia" w:hAnsiTheme="minorHAnsi" w:cstheme="minorBidi"/>
          <w:color w:val="auto"/>
          <w:sz w:val="22"/>
          <w:szCs w:val="22"/>
          <w:lang w:eastAsia="zh-CN"/>
        </w:rPr>
      </w:pPr>
    </w:p>
    <w:p w:rsidR="00041DDF" w:rsidRDefault="00041DDF" w:rsidP="009610EB">
      <w:pPr>
        <w:pStyle w:val="Toc0"/>
        <w:keepNext/>
        <w:spacing w:before="0"/>
        <w:rPr>
          <w:lang w:val="en-GB"/>
        </w:rPr>
      </w:pPr>
      <w:r>
        <w:rPr>
          <w:lang w:val="en-GB"/>
        </w:rPr>
        <w:br w:type="page"/>
      </w:r>
    </w:p>
    <w:p w:rsidR="009610EB" w:rsidRDefault="009610EB" w:rsidP="009610EB">
      <w:pPr>
        <w:pStyle w:val="Toc0"/>
        <w:keepNext/>
        <w:spacing w:before="0"/>
        <w:rPr>
          <w:rFonts w:cs="Arial"/>
          <w:b/>
          <w:bCs w:val="0"/>
          <w:rtl/>
          <w:lang w:val="en-GB" w:eastAsia="zh-CN"/>
        </w:rPr>
      </w:pPr>
      <w:r w:rsidRPr="00DD6562">
        <w:rPr>
          <w:lang w:val="en-GB"/>
        </w:rPr>
        <w:lastRenderedPageBreak/>
        <w:tab/>
      </w:r>
      <w:r w:rsidRPr="009476F2">
        <w:rPr>
          <w:rFonts w:hint="cs"/>
          <w:b/>
          <w:bCs w:val="0"/>
          <w:rtl/>
          <w:lang w:val="en-GB"/>
        </w:rPr>
        <w:t>الصفحة</w:t>
      </w:r>
    </w:p>
    <w:p w:rsidR="00ED3904" w:rsidRDefault="00F05790" w:rsidP="00ED3904">
      <w:pPr>
        <w:pStyle w:val="TOC1"/>
        <w:rPr>
          <w:rFonts w:asciiTheme="minorHAnsi" w:hAnsiTheme="minorHAnsi" w:cstheme="minorBidi"/>
          <w:b w:val="0"/>
          <w:bCs w:val="0"/>
          <w:sz w:val="22"/>
          <w:szCs w:val="22"/>
        </w:rPr>
      </w:pPr>
      <w:hyperlink w:anchor="_Toc382490319" w:history="1">
        <w:r w:rsidR="00ED3904" w:rsidRPr="004A7F84">
          <w:rPr>
            <w:rStyle w:val="Hyperlink"/>
            <w:lang w:val="en-CA"/>
          </w:rPr>
          <w:t>5</w:t>
        </w:r>
        <w:r w:rsidR="00ED3904">
          <w:rPr>
            <w:rFonts w:asciiTheme="minorHAnsi" w:hAnsiTheme="minorHAnsi" w:cstheme="minorBidi"/>
            <w:b w:val="0"/>
            <w:bCs w:val="0"/>
            <w:sz w:val="22"/>
            <w:szCs w:val="22"/>
          </w:rPr>
          <w:tab/>
        </w:r>
        <w:r w:rsidR="00ED3904" w:rsidRPr="004A7F84">
          <w:rPr>
            <w:rStyle w:val="Hyperlink"/>
            <w:rFonts w:hint="cs"/>
            <w:rtl/>
          </w:rPr>
          <w:t>الجوانب</w:t>
        </w:r>
        <w:r w:rsidR="00ED3904" w:rsidRPr="004A7F84">
          <w:rPr>
            <w:rStyle w:val="Hyperlink"/>
            <w:rtl/>
          </w:rPr>
          <w:t xml:space="preserve"> </w:t>
        </w:r>
        <w:r w:rsidR="00ED3904" w:rsidRPr="004A7F84">
          <w:rPr>
            <w:rStyle w:val="Hyperlink"/>
            <w:rFonts w:hint="cs"/>
            <w:rtl/>
          </w:rPr>
          <w:t>الرئيسية</w:t>
        </w:r>
        <w:r w:rsidR="00ED3904" w:rsidRPr="004A7F84">
          <w:rPr>
            <w:rStyle w:val="Hyperlink"/>
            <w:rtl/>
          </w:rPr>
          <w:t xml:space="preserve"> </w:t>
        </w:r>
        <w:r w:rsidR="00ED3904" w:rsidRPr="004A7F84">
          <w:rPr>
            <w:rStyle w:val="Hyperlink"/>
            <w:rFonts w:hint="cs"/>
            <w:rtl/>
          </w:rPr>
          <w:t>لاستقبال</w:t>
        </w:r>
        <w:r w:rsidR="00ED3904" w:rsidRPr="004A7F84">
          <w:rPr>
            <w:rStyle w:val="Hyperlink"/>
            <w:rtl/>
          </w:rPr>
          <w:t xml:space="preserve"> </w:t>
        </w:r>
        <w:r w:rsidR="00ED3904" w:rsidRPr="004A7F84">
          <w:rPr>
            <w:rStyle w:val="Hyperlink"/>
            <w:rFonts w:hint="cs"/>
            <w:rtl/>
          </w:rPr>
          <w:t>التلفزيون</w:t>
        </w:r>
        <w:r w:rsidR="00ED3904" w:rsidRPr="004A7F84">
          <w:rPr>
            <w:rStyle w:val="Hyperlink"/>
            <w:rtl/>
          </w:rPr>
          <w:t xml:space="preserve"> </w:t>
        </w:r>
        <w:r w:rsidR="00ED3904" w:rsidRPr="004A7F84">
          <w:rPr>
            <w:rStyle w:val="Hyperlink"/>
            <w:rFonts w:hint="cs"/>
            <w:rtl/>
          </w:rPr>
          <w:t>الرقمي</w:t>
        </w:r>
        <w:r w:rsidR="00ED3904" w:rsidRPr="004A7F84">
          <w:rPr>
            <w:rStyle w:val="Hyperlink"/>
            <w:rtl/>
          </w:rPr>
          <w:t xml:space="preserve"> </w:t>
        </w:r>
        <w:r w:rsidR="00ED3904" w:rsidRPr="004A7F84">
          <w:rPr>
            <w:rStyle w:val="Hyperlink"/>
            <w:rFonts w:hint="cs"/>
            <w:rtl/>
          </w:rPr>
          <w:t>للأرض</w:t>
        </w:r>
        <w:r w:rsidR="00ED3904" w:rsidRPr="004A7F84">
          <w:rPr>
            <w:rStyle w:val="Hyperlink"/>
            <w:rtl/>
          </w:rPr>
          <w:t xml:space="preserve"> </w:t>
        </w:r>
        <w:r w:rsidR="00ED3904" w:rsidRPr="004A7F84">
          <w:rPr>
            <w:rStyle w:val="Hyperlink"/>
            <w:rFonts w:hint="cs"/>
            <w:rtl/>
          </w:rPr>
          <w:t>في</w:t>
        </w:r>
        <w:r w:rsidR="00ED3904" w:rsidRPr="004A7F84">
          <w:rPr>
            <w:rStyle w:val="Hyperlink"/>
            <w:rFonts w:hint="eastAsia"/>
            <w:rtl/>
          </w:rPr>
          <w:t> </w:t>
        </w:r>
        <w:r w:rsidR="00ED3904" w:rsidRPr="004A7F84">
          <w:rPr>
            <w:rStyle w:val="Hyperlink"/>
            <w:rFonts w:hint="cs"/>
            <w:rtl/>
          </w:rPr>
          <w:t>المنازل</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_Toc382490319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20" w:history="1">
        <w:r w:rsidR="00ED3904" w:rsidRPr="004A7F84">
          <w:rPr>
            <w:rStyle w:val="Hyperlink"/>
          </w:rPr>
          <w:t>1.5</w:t>
        </w:r>
        <w:r w:rsidR="00ED3904">
          <w:rPr>
            <w:rFonts w:asciiTheme="minorHAnsi" w:eastAsiaTheme="minorEastAsia" w:hAnsiTheme="minorHAnsi" w:cstheme="minorBidi"/>
            <w:sz w:val="22"/>
            <w:szCs w:val="22"/>
            <w:lang w:eastAsia="zh-CN"/>
          </w:rPr>
          <w:tab/>
        </w:r>
        <w:r w:rsidR="00ED3904" w:rsidRPr="004A7F84">
          <w:rPr>
            <w:rStyle w:val="Hyperlink"/>
            <w:rFonts w:hint="cs"/>
            <w:rtl/>
          </w:rPr>
          <w:t>وسائل</w:t>
        </w:r>
        <w:r w:rsidR="00ED3904" w:rsidRPr="004A7F84">
          <w:rPr>
            <w:rStyle w:val="Hyperlink"/>
            <w:rtl/>
          </w:rPr>
          <w:t xml:space="preserve"> </w:t>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المتاحة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_Toc382490320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44</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21" w:history="1">
        <w:r w:rsidR="00ED3904" w:rsidRPr="004A7F84">
          <w:rPr>
            <w:rStyle w:val="Hyperlink"/>
          </w:rPr>
          <w:t>2.5</w:t>
        </w:r>
        <w:r w:rsidR="00ED3904">
          <w:rPr>
            <w:rFonts w:asciiTheme="minorHAnsi" w:eastAsiaTheme="minorEastAsia" w:hAnsiTheme="minorHAnsi" w:cstheme="minorBidi"/>
            <w:sz w:val="22"/>
            <w:szCs w:val="22"/>
            <w:lang w:eastAsia="zh-CN"/>
          </w:rPr>
          <w:tab/>
        </w:r>
        <w:r w:rsidR="00ED3904" w:rsidRPr="004A7F84">
          <w:rPr>
            <w:rStyle w:val="Hyperlink"/>
            <w:rFonts w:hint="cs"/>
            <w:rtl/>
          </w:rPr>
          <w:t>كيفية</w:t>
        </w:r>
        <w:r w:rsidR="00ED3904" w:rsidRPr="004A7F84">
          <w:rPr>
            <w:rStyle w:val="Hyperlink"/>
            <w:rtl/>
          </w:rPr>
          <w:t xml:space="preserve"> </w:t>
        </w:r>
        <w:r w:rsidR="00ED3904" w:rsidRPr="004A7F84">
          <w:rPr>
            <w:rStyle w:val="Hyperlink"/>
            <w:rFonts w:hint="cs"/>
            <w:rtl/>
          </w:rPr>
          <w:t>استقبال</w:t>
        </w:r>
        <w:r w:rsidR="00ED3904" w:rsidRPr="004A7F84">
          <w:rPr>
            <w:rStyle w:val="Hyperlink"/>
            <w:rtl/>
          </w:rPr>
          <w:t xml:space="preserve"> </w:t>
        </w:r>
        <w:r w:rsidR="00ED3904" w:rsidRPr="004A7F84">
          <w:rPr>
            <w:rStyle w:val="Hyperlink"/>
            <w:rFonts w:hint="cs"/>
            <w:rtl/>
          </w:rPr>
          <w:t>التلفزيون</w:t>
        </w:r>
        <w:r w:rsidR="00ED3904" w:rsidRPr="004A7F84">
          <w:rPr>
            <w:rStyle w:val="Hyperlink"/>
            <w:rtl/>
          </w:rPr>
          <w:t xml:space="preserve"> </w:t>
        </w:r>
        <w:r w:rsidR="00ED3904" w:rsidRPr="004A7F84">
          <w:rPr>
            <w:rStyle w:val="Hyperlink"/>
            <w:rFonts w:hint="cs"/>
            <w:rtl/>
          </w:rPr>
          <w:t>الرقمي</w:t>
        </w:r>
        <w:r w:rsidR="00ED3904" w:rsidRPr="004A7F84">
          <w:rPr>
            <w:rStyle w:val="Hyperlink"/>
            <w:rtl/>
          </w:rPr>
          <w:t xml:space="preserve"> </w:t>
        </w:r>
        <w:r w:rsidR="00ED3904" w:rsidRPr="004A7F84">
          <w:rPr>
            <w:rStyle w:val="Hyperlink"/>
            <w:rFonts w:hint="cs"/>
            <w:rtl/>
          </w:rPr>
          <w:t>للأرض؟</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_Toc382490321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45</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27" w:history="1">
        <w:r w:rsidR="00ED3904" w:rsidRPr="004A7F84">
          <w:rPr>
            <w:rStyle w:val="Hyperlink"/>
          </w:rPr>
          <w:t>3.5</w:t>
        </w:r>
        <w:r w:rsidR="00ED3904">
          <w:rPr>
            <w:rFonts w:asciiTheme="minorHAnsi" w:eastAsiaTheme="minorEastAsia" w:hAnsiTheme="minorHAnsi" w:cstheme="minorBidi"/>
            <w:sz w:val="22"/>
            <w:szCs w:val="22"/>
            <w:lang w:eastAsia="zh-CN"/>
          </w:rPr>
          <w:tab/>
        </w:r>
        <w:r w:rsidR="00ED3904" w:rsidRPr="004A7F84">
          <w:rPr>
            <w:rStyle w:val="Hyperlink"/>
            <w:rFonts w:hint="cs"/>
            <w:rtl/>
          </w:rPr>
          <w:t>الاعتبارات</w:t>
        </w:r>
        <w:r w:rsidR="00ED3904" w:rsidRPr="004A7F84">
          <w:rPr>
            <w:rStyle w:val="Hyperlink"/>
            <w:rtl/>
          </w:rPr>
          <w:t xml:space="preserve"> </w:t>
        </w:r>
        <w:r w:rsidR="00ED3904" w:rsidRPr="004A7F84">
          <w:rPr>
            <w:rStyle w:val="Hyperlink"/>
            <w:rFonts w:hint="cs"/>
            <w:rtl/>
          </w:rPr>
          <w:t>الاقتصادية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_Toc382490327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46</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35" w:history="1">
        <w:r w:rsidR="00ED3904" w:rsidRPr="004A7F84">
          <w:rPr>
            <w:rStyle w:val="Hyperlink"/>
          </w:rPr>
          <w:t>4.5</w:t>
        </w:r>
        <w:r w:rsidR="00ED3904">
          <w:rPr>
            <w:rFonts w:asciiTheme="minorHAnsi" w:eastAsiaTheme="minorEastAsia" w:hAnsiTheme="minorHAnsi" w:cstheme="minorBidi"/>
            <w:sz w:val="22"/>
            <w:szCs w:val="22"/>
            <w:lang w:eastAsia="zh-CN"/>
          </w:rPr>
          <w:tab/>
        </w:r>
        <w:r w:rsidR="00ED3904" w:rsidRPr="004A7F84">
          <w:rPr>
            <w:rStyle w:val="Hyperlink"/>
            <w:rFonts w:hint="cs"/>
            <w:rtl/>
          </w:rPr>
          <w:t>الصحة</w:t>
        </w:r>
        <w:r w:rsidR="00ED3904" w:rsidRPr="004A7F84">
          <w:rPr>
            <w:rStyle w:val="Hyperlink"/>
            <w:rtl/>
          </w:rPr>
          <w:t xml:space="preserve"> </w:t>
        </w:r>
        <w:r w:rsidR="00ED3904" w:rsidRPr="004A7F84">
          <w:rPr>
            <w:rStyle w:val="Hyperlink"/>
            <w:rFonts w:hint="cs"/>
            <w:rtl/>
          </w:rPr>
          <w:t>والتلفزيون</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_Toc382490335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48</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36" w:history="1">
        <w:r w:rsidR="00ED3904" w:rsidRPr="004A7F84">
          <w:rPr>
            <w:rStyle w:val="Hyperlink"/>
          </w:rPr>
          <w:t>5.5</w:t>
        </w:r>
        <w:r w:rsidR="00ED3904">
          <w:rPr>
            <w:rFonts w:asciiTheme="minorHAnsi" w:eastAsiaTheme="minorEastAsia" w:hAnsiTheme="minorHAnsi" w:cstheme="minorBidi"/>
            <w:sz w:val="22"/>
            <w:szCs w:val="22"/>
            <w:lang w:eastAsia="zh-CN"/>
          </w:rPr>
          <w:tab/>
        </w:r>
        <w:r w:rsidR="00ED3904" w:rsidRPr="004A7F84">
          <w:rPr>
            <w:rStyle w:val="Hyperlink"/>
            <w:rFonts w:hint="cs"/>
            <w:rtl/>
          </w:rPr>
          <w:t>الاعتبارات</w:t>
        </w:r>
        <w:r w:rsidR="00ED3904" w:rsidRPr="004A7F84">
          <w:rPr>
            <w:rStyle w:val="Hyperlink"/>
            <w:rtl/>
          </w:rPr>
          <w:t xml:space="preserve"> </w:t>
        </w:r>
        <w:r w:rsidR="00ED3904" w:rsidRPr="004A7F84">
          <w:rPr>
            <w:rStyle w:val="Hyperlink"/>
            <w:rFonts w:hint="cs"/>
            <w:rtl/>
          </w:rPr>
          <w:t>القانونية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_Toc382490336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49</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42" w:history="1">
        <w:r w:rsidR="00ED3904" w:rsidRPr="004A7F84">
          <w:rPr>
            <w:rStyle w:val="Hyperlink"/>
          </w:rPr>
          <w:t>6.5</w:t>
        </w:r>
        <w:r w:rsidR="00ED3904">
          <w:rPr>
            <w:rFonts w:asciiTheme="minorHAnsi" w:eastAsiaTheme="minorEastAsia" w:hAnsiTheme="minorHAnsi" w:cstheme="minorBidi"/>
            <w:sz w:val="22"/>
            <w:szCs w:val="22"/>
            <w:lang w:eastAsia="zh-CN"/>
          </w:rPr>
          <w:tab/>
        </w:r>
        <w:r w:rsidR="00ED3904" w:rsidRPr="004A7F84">
          <w:rPr>
            <w:rStyle w:val="Hyperlink"/>
            <w:rFonts w:hint="cs"/>
            <w:rtl/>
          </w:rPr>
          <w:t>جوانب</w:t>
        </w:r>
        <w:r w:rsidR="00ED3904" w:rsidRPr="004A7F84">
          <w:rPr>
            <w:rStyle w:val="Hyperlink"/>
            <w:rtl/>
          </w:rPr>
          <w:t xml:space="preserve"> </w:t>
        </w:r>
        <w:r w:rsidR="00ED3904" w:rsidRPr="004A7F84">
          <w:rPr>
            <w:rStyle w:val="Hyperlink"/>
            <w:rFonts w:hint="cs"/>
            <w:rtl/>
          </w:rPr>
          <w:t>علم</w:t>
        </w:r>
        <w:r w:rsidR="00ED3904" w:rsidRPr="004A7F84">
          <w:rPr>
            <w:rStyle w:val="Hyperlink"/>
            <w:rtl/>
          </w:rPr>
          <w:t xml:space="preserve"> </w:t>
        </w:r>
        <w:r w:rsidR="00ED3904" w:rsidRPr="004A7F84">
          <w:rPr>
            <w:rStyle w:val="Hyperlink"/>
            <w:rFonts w:hint="cs"/>
            <w:rtl/>
          </w:rPr>
          <w:t>الاجتماع</w:t>
        </w:r>
        <w:r w:rsidR="00ED3904" w:rsidRPr="004A7F84">
          <w:rPr>
            <w:rStyle w:val="Hyperlink"/>
            <w:rtl/>
          </w:rPr>
          <w:t xml:space="preserve"> </w:t>
        </w:r>
        <w:r w:rsidR="00ED3904" w:rsidRPr="004A7F84">
          <w:rPr>
            <w:rStyle w:val="Hyperlink"/>
            <w:rFonts w:hint="cs"/>
            <w:rtl/>
          </w:rPr>
          <w:t>ذات</w:t>
        </w:r>
        <w:r w:rsidR="00ED3904" w:rsidRPr="004A7F84">
          <w:rPr>
            <w:rStyle w:val="Hyperlink"/>
            <w:rtl/>
          </w:rPr>
          <w:t xml:space="preserve"> </w:t>
        </w:r>
        <w:r w:rsidR="00ED3904" w:rsidRPr="004A7F84">
          <w:rPr>
            <w:rStyle w:val="Hyperlink"/>
            <w:rFonts w:hint="cs"/>
            <w:rtl/>
          </w:rPr>
          <w:t>الصلة</w:t>
        </w:r>
        <w:r w:rsidR="00ED3904" w:rsidRPr="004A7F84">
          <w:rPr>
            <w:rStyle w:val="Hyperlink"/>
            <w:rtl/>
          </w:rPr>
          <w:t xml:space="preserve"> </w:t>
        </w:r>
        <w:r w:rsidR="00ED3904" w:rsidRPr="004A7F84">
          <w:rPr>
            <w:rStyle w:val="Hyperlink"/>
            <w:rFonts w:hint="cs"/>
            <w:rtl/>
          </w:rPr>
          <w:t>بوسيط</w:t>
        </w:r>
        <w:r w:rsidR="00ED3904" w:rsidRPr="004A7F84">
          <w:rPr>
            <w:rStyle w:val="Hyperlink"/>
            <w:rtl/>
          </w:rPr>
          <w:t xml:space="preserve"> </w:t>
        </w:r>
        <w:r w:rsidR="00ED3904" w:rsidRPr="004A7F84">
          <w:rPr>
            <w:rStyle w:val="Hyperlink"/>
            <w:rFonts w:hint="cs"/>
            <w:rtl/>
          </w:rPr>
          <w:t>تلفزيون</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_Toc382490342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51</w:t>
        </w:r>
        <w:r w:rsidR="00ED3904" w:rsidRPr="009B6C9F">
          <w:rPr>
            <w:rFonts w:cs="Calibri"/>
            <w:webHidden/>
            <w:szCs w:val="21"/>
          </w:rPr>
          <w:fldChar w:fldCharType="end"/>
        </w:r>
      </w:hyperlink>
    </w:p>
    <w:p w:rsidR="00ED3904" w:rsidRDefault="00F05790" w:rsidP="00ED3904">
      <w:pPr>
        <w:pStyle w:val="TOC1"/>
        <w:rPr>
          <w:rFonts w:asciiTheme="minorHAnsi" w:hAnsiTheme="minorHAnsi" w:cstheme="minorBidi"/>
          <w:b w:val="0"/>
          <w:bCs w:val="0"/>
          <w:sz w:val="22"/>
          <w:szCs w:val="22"/>
        </w:rPr>
      </w:pPr>
      <w:hyperlink w:anchor="_Toc382490343" w:history="1">
        <w:r w:rsidR="00ED3904" w:rsidRPr="004A7F84">
          <w:rPr>
            <w:rStyle w:val="Hyperlink"/>
            <w:lang w:val="en-CA"/>
          </w:rPr>
          <w:t>6</w:t>
        </w:r>
        <w:r w:rsidR="00ED3904">
          <w:rPr>
            <w:rFonts w:asciiTheme="minorHAnsi" w:hAnsiTheme="minorHAnsi" w:cstheme="minorBidi"/>
            <w:b w:val="0"/>
            <w:bCs w:val="0"/>
            <w:sz w:val="22"/>
            <w:szCs w:val="22"/>
          </w:rPr>
          <w:tab/>
        </w:r>
        <w:r w:rsidR="00ED3904" w:rsidRPr="004A7F84">
          <w:rPr>
            <w:rStyle w:val="Hyperlink"/>
            <w:rFonts w:hint="cs"/>
            <w:rtl/>
          </w:rPr>
          <w:t>الإنتاج</w:t>
        </w:r>
        <w:r w:rsidR="00ED3904" w:rsidRPr="004A7F84">
          <w:rPr>
            <w:rStyle w:val="Hyperlink"/>
            <w:rtl/>
          </w:rPr>
          <w:t xml:space="preserve"> </w:t>
        </w:r>
        <w:r w:rsidR="00ED3904" w:rsidRPr="004A7F84">
          <w:rPr>
            <w:rStyle w:val="Hyperlink"/>
            <w:rFonts w:hint="cs"/>
            <w:rtl/>
          </w:rPr>
          <w:t>المحلي</w:t>
        </w:r>
        <w:r w:rsidR="00ED3904" w:rsidRPr="004A7F84">
          <w:rPr>
            <w:rStyle w:val="Hyperlink"/>
            <w:rtl/>
          </w:rPr>
          <w:t xml:space="preserve"> </w:t>
        </w:r>
        <w:r w:rsidR="00ED3904" w:rsidRPr="004A7F84">
          <w:rPr>
            <w:rStyle w:val="Hyperlink"/>
            <w:rFonts w:hint="cs"/>
            <w:rtl/>
          </w:rPr>
          <w:t>والإمدادات</w:t>
        </w:r>
        <w:r w:rsidR="00ED3904" w:rsidRPr="004A7F84">
          <w:rPr>
            <w:rStyle w:val="Hyperlink"/>
            <w:rtl/>
          </w:rPr>
          <w:t xml:space="preserve"> </w:t>
        </w:r>
        <w:r w:rsidR="00ED3904" w:rsidRPr="004A7F84">
          <w:rPr>
            <w:rStyle w:val="Hyperlink"/>
            <w:rFonts w:hint="cs"/>
            <w:rtl/>
          </w:rPr>
          <w:t>الكافية</w:t>
        </w:r>
        <w:r w:rsidR="00ED3904" w:rsidRPr="004A7F84">
          <w:rPr>
            <w:rStyle w:val="Hyperlink"/>
            <w:rtl/>
          </w:rPr>
          <w:t xml:space="preserve"> </w:t>
        </w:r>
        <w:r w:rsidR="00ED3904" w:rsidRPr="004A7F84">
          <w:rPr>
            <w:rStyle w:val="Hyperlink"/>
            <w:rFonts w:hint="cs"/>
            <w:rtl/>
          </w:rPr>
          <w:t>من</w:t>
        </w:r>
        <w:r w:rsidR="00ED3904" w:rsidRPr="004A7F84">
          <w:rPr>
            <w:rStyle w:val="Hyperlink"/>
            <w:rtl/>
          </w:rPr>
          <w:t xml:space="preserve"> </w:t>
        </w:r>
        <w:r w:rsidR="00ED3904" w:rsidRPr="004A7F84">
          <w:rPr>
            <w:rStyle w:val="Hyperlink"/>
            <w:rFonts w:hint="cs"/>
            <w:rtl/>
          </w:rPr>
          <w:t>المعدات</w:t>
        </w:r>
        <w:r w:rsidR="00ED3904" w:rsidRPr="004A7F84">
          <w:rPr>
            <w:rStyle w:val="Hyperlink"/>
            <w:rtl/>
          </w:rPr>
          <w:t xml:space="preserve"> </w:t>
        </w:r>
        <w:r w:rsidR="00ED3904" w:rsidRPr="004A7F84">
          <w:rPr>
            <w:rStyle w:val="Hyperlink"/>
            <w:rFonts w:hint="cs"/>
            <w:rtl/>
          </w:rPr>
          <w:t>اللازمة</w:t>
        </w:r>
        <w:r w:rsidR="00ED3904" w:rsidRPr="004A7F84">
          <w:rPr>
            <w:rStyle w:val="Hyperlink"/>
            <w:rtl/>
          </w:rPr>
          <w:t xml:space="preserve"> </w:t>
        </w:r>
        <w:r w:rsidR="00ED3904" w:rsidRPr="004A7F84">
          <w:rPr>
            <w:rStyle w:val="Hyperlink"/>
            <w:rFonts w:hint="cs"/>
            <w:rtl/>
          </w:rPr>
          <w:t>للبث</w:t>
        </w:r>
        <w:r w:rsidR="00ED3904" w:rsidRPr="004A7F84">
          <w:rPr>
            <w:rStyle w:val="Hyperlink"/>
            <w:rtl/>
          </w:rPr>
          <w:t xml:space="preserve"> </w:t>
        </w:r>
        <w:r w:rsidR="00ED3904" w:rsidRPr="004A7F84">
          <w:rPr>
            <w:rStyle w:val="Hyperlink"/>
            <w:rFonts w:hint="cs"/>
            <w:rtl/>
          </w:rPr>
          <w:t>الرقمي</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_Toc382490343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51</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44" w:history="1">
        <w:r w:rsidR="00ED3904" w:rsidRPr="004A7F84">
          <w:rPr>
            <w:rStyle w:val="Hyperlink"/>
          </w:rPr>
          <w:t>1.6</w:t>
        </w:r>
        <w:r w:rsidR="00ED3904">
          <w:rPr>
            <w:rFonts w:asciiTheme="minorHAnsi" w:eastAsiaTheme="minorEastAsia" w:hAnsiTheme="minorHAnsi" w:cstheme="minorBidi"/>
            <w:sz w:val="22"/>
            <w:szCs w:val="22"/>
            <w:lang w:eastAsia="zh-CN"/>
          </w:rPr>
          <w:tab/>
        </w:r>
        <w:r w:rsidR="00ED3904" w:rsidRPr="004A7F84">
          <w:rPr>
            <w:rStyle w:val="Hyperlink"/>
            <w:rFonts w:hint="cs"/>
            <w:rtl/>
          </w:rPr>
          <w:t>السياسات</w:t>
        </w:r>
        <w:r w:rsidR="00ED3904" w:rsidRPr="004A7F84">
          <w:rPr>
            <w:rStyle w:val="Hyperlink"/>
            <w:rtl/>
          </w:rPr>
          <w:t xml:space="preserve"> </w:t>
        </w:r>
        <w:r w:rsidR="00ED3904" w:rsidRPr="004A7F84">
          <w:rPr>
            <w:rStyle w:val="Hyperlink"/>
            <w:rFonts w:hint="cs"/>
            <w:rtl/>
          </w:rPr>
          <w:t>العامة</w:t>
        </w:r>
        <w:r w:rsidR="00ED3904" w:rsidRPr="004A7F84">
          <w:rPr>
            <w:rStyle w:val="Hyperlink"/>
            <w:rtl/>
          </w:rPr>
          <w:t xml:space="preserve"> </w:t>
        </w:r>
        <w:r w:rsidR="00ED3904" w:rsidRPr="004A7F84">
          <w:rPr>
            <w:rStyle w:val="Hyperlink"/>
            <w:rFonts w:hint="cs"/>
            <w:rtl/>
          </w:rPr>
          <w:t>للإنتاج</w:t>
        </w:r>
        <w:r w:rsidR="00ED3904" w:rsidRPr="004A7F84">
          <w:rPr>
            <w:rStyle w:val="Hyperlink"/>
            <w:rtl/>
          </w:rPr>
          <w:t xml:space="preserve"> </w:t>
        </w:r>
        <w:r w:rsidR="00ED3904" w:rsidRPr="004A7F84">
          <w:rPr>
            <w:rStyle w:val="Hyperlink"/>
            <w:rFonts w:hint="cs"/>
            <w:rtl/>
          </w:rPr>
          <w:t>المحلي</w:t>
        </w:r>
        <w:r w:rsidR="00ED3904" w:rsidRPr="004A7F84">
          <w:rPr>
            <w:rStyle w:val="Hyperlink"/>
            <w:rtl/>
          </w:rPr>
          <w:t xml:space="preserve"> </w:t>
        </w:r>
        <w:r w:rsidR="00ED3904" w:rsidRPr="004A7F84">
          <w:rPr>
            <w:rStyle w:val="Hyperlink"/>
            <w:rFonts w:hint="cs"/>
            <w:rtl/>
          </w:rPr>
          <w:t>و</w:t>
        </w:r>
        <w:r w:rsidR="00ED3904" w:rsidRPr="004A7F84">
          <w:rPr>
            <w:rStyle w:val="Hyperlink"/>
            <w:rtl/>
          </w:rPr>
          <w:t>/</w:t>
        </w:r>
        <w:r w:rsidR="00ED3904" w:rsidRPr="004A7F84">
          <w:rPr>
            <w:rStyle w:val="Hyperlink"/>
            <w:rFonts w:hint="cs"/>
            <w:rtl/>
          </w:rPr>
          <w:t>أو</w:t>
        </w:r>
        <w:r w:rsidR="00ED3904" w:rsidRPr="004A7F84">
          <w:rPr>
            <w:rStyle w:val="Hyperlink"/>
            <w:rtl/>
          </w:rPr>
          <w:t xml:space="preserve"> </w:t>
        </w:r>
        <w:r w:rsidR="00ED3904" w:rsidRPr="004A7F84">
          <w:rPr>
            <w:rStyle w:val="Hyperlink"/>
            <w:rFonts w:hint="cs"/>
            <w:rtl/>
          </w:rPr>
          <w:t>الإمدادات</w:t>
        </w:r>
        <w:r w:rsidR="00ED3904" w:rsidRPr="004A7F84">
          <w:rPr>
            <w:rStyle w:val="Hyperlink"/>
            <w:rtl/>
          </w:rPr>
          <w:t xml:space="preserve"> </w:t>
        </w:r>
        <w:r w:rsidR="00ED3904" w:rsidRPr="004A7F84">
          <w:rPr>
            <w:rStyle w:val="Hyperlink"/>
            <w:rFonts w:hint="cs"/>
            <w:rtl/>
          </w:rPr>
          <w:t>الكافية</w:t>
        </w:r>
        <w:r w:rsidR="00ED3904" w:rsidRPr="004A7F84">
          <w:rPr>
            <w:rStyle w:val="Hyperlink"/>
            <w:rtl/>
          </w:rPr>
          <w:t xml:space="preserve"> </w:t>
        </w:r>
        <w:r w:rsidR="00ED3904" w:rsidRPr="004A7F84">
          <w:rPr>
            <w:rStyle w:val="Hyperlink"/>
            <w:rFonts w:hint="cs"/>
            <w:rtl/>
          </w:rPr>
          <w:t>من</w:t>
        </w:r>
        <w:r w:rsidR="00ED3904" w:rsidRPr="004A7F84">
          <w:rPr>
            <w:rStyle w:val="Hyperlink"/>
            <w:rtl/>
          </w:rPr>
          <w:t xml:space="preserve"> </w:t>
        </w:r>
        <w:r w:rsidR="00ED3904" w:rsidRPr="004A7F84">
          <w:rPr>
            <w:rStyle w:val="Hyperlink"/>
            <w:rFonts w:hint="cs"/>
            <w:rtl/>
          </w:rPr>
          <w:t>المعدات،</w:t>
        </w:r>
        <w:r w:rsidR="00ED3904" w:rsidRPr="004A7F84">
          <w:rPr>
            <w:rStyle w:val="Hyperlink"/>
            <w:rtl/>
          </w:rPr>
          <w:t xml:space="preserve"> </w:t>
        </w:r>
        <w:r w:rsidR="00ED3904" w:rsidRPr="004A7F84">
          <w:rPr>
            <w:rStyle w:val="Hyperlink"/>
            <w:rFonts w:hint="cs"/>
            <w:rtl/>
          </w:rPr>
          <w:t>بما</w:t>
        </w:r>
        <w:r w:rsidR="00ED3904" w:rsidRPr="004A7F84">
          <w:rPr>
            <w:rStyle w:val="Hyperlink"/>
            <w:rtl/>
          </w:rPr>
          <w:t xml:space="preserve"> </w:t>
        </w:r>
        <w:r w:rsidR="00ED3904" w:rsidRPr="004A7F84">
          <w:rPr>
            <w:rStyle w:val="Hyperlink"/>
            <w:rFonts w:hint="cs"/>
            <w:rtl/>
          </w:rPr>
          <w:t>في</w:t>
        </w:r>
        <w:r w:rsidR="00ED3904" w:rsidRPr="004A7F84">
          <w:rPr>
            <w:rStyle w:val="Hyperlink"/>
            <w:rFonts w:hint="eastAsia"/>
            <w:rtl/>
          </w:rPr>
          <w:t> </w:t>
        </w:r>
        <w:r w:rsidR="00ED3904" w:rsidRPr="004A7F84">
          <w:rPr>
            <w:rStyle w:val="Hyperlink"/>
            <w:rFonts w:hint="cs"/>
            <w:rtl/>
          </w:rPr>
          <w:t>ذلك</w:t>
        </w:r>
        <w:r w:rsidR="00ED3904" w:rsidRPr="004A7F84">
          <w:rPr>
            <w:rStyle w:val="Hyperlink"/>
            <w:rtl/>
          </w:rPr>
          <w:t xml:space="preserve"> </w:t>
        </w:r>
        <w:r w:rsidR="00ED3904" w:rsidRPr="004A7F84">
          <w:rPr>
            <w:rStyle w:val="Hyperlink"/>
            <w:rFonts w:hint="cs"/>
            <w:rtl/>
          </w:rPr>
          <w:t>معدات</w:t>
        </w:r>
        <w:r w:rsidR="00ED3904" w:rsidRPr="004A7F84">
          <w:rPr>
            <w:rStyle w:val="Hyperlink"/>
            <w:rtl/>
          </w:rPr>
          <w:t xml:space="preserve"> </w:t>
        </w:r>
        <w:r w:rsidR="00ED3904" w:rsidRPr="004A7F84">
          <w:rPr>
            <w:rStyle w:val="Hyperlink"/>
            <w:rFonts w:hint="cs"/>
            <w:rtl/>
          </w:rPr>
          <w:t>الاستقبال</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_Toc382490344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51</w:t>
        </w:r>
        <w:r w:rsidR="00ED3904" w:rsidRPr="009B6C9F">
          <w:rPr>
            <w:rFonts w:cs="Calibri"/>
            <w:webHidden/>
            <w:szCs w:val="21"/>
          </w:rPr>
          <w:fldChar w:fldCharType="end"/>
        </w:r>
      </w:hyperlink>
    </w:p>
    <w:p w:rsidR="00ED3904" w:rsidRDefault="00F05790" w:rsidP="00ED3904">
      <w:pPr>
        <w:pStyle w:val="TOC2"/>
        <w:rPr>
          <w:rFonts w:asciiTheme="minorHAnsi" w:eastAsiaTheme="minorEastAsia" w:hAnsiTheme="minorHAnsi" w:cstheme="minorBidi"/>
          <w:sz w:val="22"/>
          <w:szCs w:val="22"/>
          <w:lang w:eastAsia="zh-CN"/>
        </w:rPr>
      </w:pPr>
      <w:hyperlink w:anchor="_Toc382490346" w:history="1">
        <w:r w:rsidR="00ED3904" w:rsidRPr="004A7F84">
          <w:rPr>
            <w:rStyle w:val="Hyperlink"/>
          </w:rPr>
          <w:t>2.6</w:t>
        </w:r>
        <w:r w:rsidR="00ED3904">
          <w:rPr>
            <w:rFonts w:asciiTheme="minorHAnsi" w:eastAsiaTheme="minorEastAsia" w:hAnsiTheme="minorHAnsi" w:cstheme="minorBidi"/>
            <w:sz w:val="22"/>
            <w:szCs w:val="22"/>
            <w:lang w:eastAsia="zh-CN"/>
          </w:rPr>
          <w:tab/>
        </w:r>
        <w:r w:rsidR="00ED3904" w:rsidRPr="004A7F84">
          <w:rPr>
            <w:rStyle w:val="Hyperlink"/>
            <w:rFonts w:hint="cs"/>
            <w:rtl/>
          </w:rPr>
          <w:t>الحوافز</w:t>
        </w:r>
        <w:r w:rsidR="00ED3904" w:rsidRPr="004A7F84">
          <w:rPr>
            <w:rStyle w:val="Hyperlink"/>
            <w:rtl/>
          </w:rPr>
          <w:t xml:space="preserve"> </w:t>
        </w:r>
        <w:r w:rsidR="00ED3904" w:rsidRPr="004A7F84">
          <w:rPr>
            <w:rStyle w:val="Hyperlink"/>
            <w:rFonts w:hint="cs"/>
            <w:rtl/>
          </w:rPr>
          <w:t>المالية</w:t>
        </w:r>
        <w:r w:rsidR="00ED3904" w:rsidRPr="004A7F84">
          <w:rPr>
            <w:rStyle w:val="Hyperlink"/>
            <w:rtl/>
          </w:rPr>
          <w:t xml:space="preserve"> </w:t>
        </w:r>
        <w:r w:rsidR="00ED3904" w:rsidRPr="004A7F84">
          <w:rPr>
            <w:rStyle w:val="Hyperlink"/>
            <w:rFonts w:hint="cs"/>
            <w:rtl/>
          </w:rPr>
          <w:t>كوسيلة</w:t>
        </w:r>
        <w:r w:rsidR="00ED3904" w:rsidRPr="004A7F84">
          <w:rPr>
            <w:rStyle w:val="Hyperlink"/>
            <w:rtl/>
          </w:rPr>
          <w:t xml:space="preserve"> </w:t>
        </w:r>
        <w:r w:rsidR="00ED3904" w:rsidRPr="004A7F84">
          <w:rPr>
            <w:rStyle w:val="Hyperlink"/>
            <w:rFonts w:hint="cs"/>
            <w:rtl/>
          </w:rPr>
          <w:t>لتحفيز</w:t>
        </w:r>
        <w:r w:rsidR="00ED3904" w:rsidRPr="004A7F84">
          <w:rPr>
            <w:rStyle w:val="Hyperlink"/>
            <w:rtl/>
          </w:rPr>
          <w:t xml:space="preserve"> </w:t>
        </w:r>
        <w:r w:rsidR="00ED3904" w:rsidRPr="004A7F84">
          <w:rPr>
            <w:rStyle w:val="Hyperlink"/>
            <w:rFonts w:hint="cs"/>
            <w:rtl/>
          </w:rPr>
          <w:t>الإمدادات</w:t>
        </w:r>
        <w:r w:rsidR="00ED3904" w:rsidRPr="004A7F84">
          <w:rPr>
            <w:rStyle w:val="Hyperlink"/>
            <w:rtl/>
          </w:rPr>
          <w:t xml:space="preserve"> </w:t>
        </w:r>
        <w:r w:rsidR="00ED3904" w:rsidRPr="004A7F84">
          <w:rPr>
            <w:rStyle w:val="Hyperlink"/>
            <w:rFonts w:hint="cs"/>
            <w:rtl/>
          </w:rPr>
          <w:t>الكافية</w:t>
        </w:r>
        <w:r w:rsidR="00ED3904" w:rsidRPr="004A7F84">
          <w:rPr>
            <w:rStyle w:val="Hyperlink"/>
            <w:rtl/>
          </w:rPr>
          <w:t xml:space="preserve"> </w:t>
        </w:r>
        <w:r w:rsidR="00ED3904" w:rsidRPr="004A7F84">
          <w:rPr>
            <w:rStyle w:val="Hyperlink"/>
            <w:rFonts w:hint="cs"/>
            <w:rtl/>
          </w:rPr>
          <w:t>من</w:t>
        </w:r>
        <w:r w:rsidR="00ED3904" w:rsidRPr="004A7F84">
          <w:rPr>
            <w:rStyle w:val="Hyperlink"/>
            <w:rtl/>
          </w:rPr>
          <w:t xml:space="preserve"> </w:t>
        </w:r>
        <w:r w:rsidR="00ED3904" w:rsidRPr="004A7F84">
          <w:rPr>
            <w:rStyle w:val="Hyperlink"/>
            <w:rFonts w:hint="cs"/>
            <w:rtl/>
          </w:rPr>
          <w:t>مُستقبِلات</w:t>
        </w:r>
        <w:r w:rsidR="00ED3904" w:rsidRPr="004A7F84">
          <w:rPr>
            <w:rStyle w:val="Hyperlink"/>
            <w:rtl/>
          </w:rPr>
          <w:t xml:space="preserve"> </w:t>
        </w:r>
        <w:r w:rsidR="00ED3904" w:rsidRPr="004A7F84">
          <w:rPr>
            <w:rStyle w:val="Hyperlink"/>
            <w:rFonts w:hint="cs"/>
            <w:rtl/>
          </w:rPr>
          <w:t>التلفزيون</w:t>
        </w:r>
        <w:r w:rsidR="00ED3904" w:rsidRPr="004A7F84">
          <w:rPr>
            <w:rStyle w:val="Hyperlink"/>
            <w:rtl/>
          </w:rPr>
          <w:t xml:space="preserve"> </w:t>
        </w:r>
        <w:r w:rsidR="00ED3904" w:rsidRPr="004A7F84">
          <w:rPr>
            <w:rStyle w:val="Hyperlink"/>
            <w:rFonts w:hint="cs"/>
            <w:rtl/>
          </w:rPr>
          <w:t>الرقمية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_Toc382490346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54</w:t>
        </w:r>
        <w:r w:rsidR="00ED3904" w:rsidRPr="009B6C9F">
          <w:rPr>
            <w:rFonts w:cs="Calibri"/>
            <w:webHidden/>
            <w:szCs w:val="21"/>
          </w:rPr>
          <w:fldChar w:fldCharType="end"/>
        </w:r>
      </w:hyperlink>
    </w:p>
    <w:p w:rsidR="00ED3904" w:rsidRDefault="00F05790" w:rsidP="009610EB">
      <w:pPr>
        <w:pStyle w:val="TOC1"/>
        <w:keepNext w:val="0"/>
        <w:keepLines w:val="0"/>
        <w:rPr>
          <w:rFonts w:asciiTheme="minorHAnsi" w:hAnsiTheme="minorHAnsi" w:cstheme="minorBidi"/>
          <w:b w:val="0"/>
          <w:bCs w:val="0"/>
          <w:sz w:val="22"/>
          <w:szCs w:val="22"/>
        </w:rPr>
      </w:pPr>
      <w:hyperlink w:anchor="_Toc382490347" w:history="1">
        <w:r w:rsidR="00ED3904" w:rsidRPr="004A7F84">
          <w:rPr>
            <w:rStyle w:val="Hyperlink"/>
            <w:lang w:val="en-CA"/>
          </w:rPr>
          <w:t>7</w:t>
        </w:r>
        <w:r w:rsidR="00ED3904">
          <w:rPr>
            <w:rFonts w:asciiTheme="minorHAnsi" w:hAnsiTheme="minorHAnsi" w:cstheme="minorBidi"/>
            <w:b w:val="0"/>
            <w:bCs w:val="0"/>
            <w:sz w:val="22"/>
            <w:szCs w:val="22"/>
          </w:rPr>
          <w:tab/>
        </w:r>
        <w:r w:rsidR="00ED3904" w:rsidRPr="004A7F84">
          <w:rPr>
            <w:rStyle w:val="Hyperlink"/>
            <w:rFonts w:hint="cs"/>
            <w:rtl/>
          </w:rPr>
          <w:t>أفضل</w:t>
        </w:r>
        <w:r w:rsidR="00ED3904" w:rsidRPr="004A7F84">
          <w:rPr>
            <w:rStyle w:val="Hyperlink"/>
            <w:rtl/>
          </w:rPr>
          <w:t xml:space="preserve"> </w:t>
        </w:r>
        <w:r w:rsidR="00ED3904" w:rsidRPr="004A7F84">
          <w:rPr>
            <w:rStyle w:val="Hyperlink"/>
            <w:rFonts w:hint="cs"/>
            <w:rtl/>
          </w:rPr>
          <w:t>الممارسات</w:t>
        </w:r>
        <w:r w:rsidR="00ED3904" w:rsidRPr="004A7F84">
          <w:rPr>
            <w:rStyle w:val="Hyperlink"/>
            <w:rtl/>
          </w:rPr>
          <w:t xml:space="preserve"> (</w:t>
        </w:r>
        <w:r w:rsidR="00ED3904" w:rsidRPr="004A7F84">
          <w:rPr>
            <w:rStyle w:val="Hyperlink"/>
            <w:rFonts w:hint="cs"/>
            <w:rtl/>
          </w:rPr>
          <w:t>الإنتاج</w:t>
        </w:r>
        <w:r w:rsidR="00ED3904" w:rsidRPr="004A7F84">
          <w:rPr>
            <w:rStyle w:val="Hyperlink"/>
            <w:rtl/>
          </w:rPr>
          <w:t xml:space="preserve"> </w:t>
        </w:r>
        <w:r w:rsidR="00ED3904" w:rsidRPr="004A7F84">
          <w:rPr>
            <w:rStyle w:val="Hyperlink"/>
            <w:rFonts w:hint="cs"/>
            <w:rtl/>
          </w:rPr>
          <w:t>والتوزيع</w:t>
        </w:r>
        <w:r w:rsidR="00ED3904" w:rsidRPr="004A7F84">
          <w:rPr>
            <w:rStyle w:val="Hyperlink"/>
            <w:rtl/>
          </w:rPr>
          <w:t xml:space="preserve"> </w:t>
        </w:r>
        <w:r w:rsidR="00ED3904" w:rsidRPr="004A7F84">
          <w:rPr>
            <w:rStyle w:val="Hyperlink"/>
            <w:rFonts w:hint="cs"/>
            <w:rtl/>
          </w:rPr>
          <w:t>وتعدد</w:t>
        </w:r>
        <w:r w:rsidR="00ED3904" w:rsidRPr="004A7F84">
          <w:rPr>
            <w:rStyle w:val="Hyperlink"/>
            <w:rtl/>
          </w:rPr>
          <w:t xml:space="preserve"> </w:t>
        </w:r>
        <w:r w:rsidR="00ED3904" w:rsidRPr="004A7F84">
          <w:rPr>
            <w:rStyle w:val="Hyperlink"/>
            <w:rFonts w:hint="cs"/>
            <w:rtl/>
          </w:rPr>
          <w:t>الإرسال</w:t>
        </w:r>
        <w:r w:rsidR="00ED3904" w:rsidRPr="004A7F84">
          <w:rPr>
            <w:rStyle w:val="Hyperlink"/>
            <w:rtl/>
          </w:rPr>
          <w:t xml:space="preserve"> </w:t>
        </w:r>
        <w:r w:rsidR="00ED3904" w:rsidRPr="004A7F84">
          <w:rPr>
            <w:rStyle w:val="Hyperlink"/>
            <w:rFonts w:hint="cs"/>
            <w:rtl/>
          </w:rPr>
          <w:t>وشبكات</w:t>
        </w:r>
        <w:r w:rsidR="00ED3904" w:rsidRPr="004A7F84">
          <w:rPr>
            <w:rStyle w:val="Hyperlink"/>
            <w:rtl/>
          </w:rPr>
          <w:t xml:space="preserve"> </w:t>
        </w:r>
        <w:r w:rsidR="00ED3904" w:rsidRPr="004A7F84">
          <w:rPr>
            <w:rStyle w:val="Hyperlink"/>
            <w:rFonts w:hint="cs"/>
            <w:rtl/>
          </w:rPr>
          <w:t>الإذاعة</w:t>
        </w:r>
        <w:r w:rsidR="00ED3904" w:rsidRPr="004A7F84">
          <w:rPr>
            <w:rStyle w:val="Hyperlink"/>
            <w:rtl/>
          </w:rPr>
          <w:t xml:space="preserve">) </w:t>
        </w:r>
        <w:r w:rsidR="00ED3904" w:rsidRPr="004A7F84">
          <w:rPr>
            <w:rStyle w:val="Hyperlink"/>
            <w:rFonts w:hint="cs"/>
            <w:rtl/>
          </w:rPr>
          <w:t>والسياسات</w:t>
        </w:r>
        <w:r w:rsidR="00ED3904" w:rsidRPr="004A7F84">
          <w:rPr>
            <w:rStyle w:val="Hyperlink"/>
            <w:rtl/>
          </w:rPr>
          <w:t xml:space="preserve"> </w:t>
        </w:r>
        <w:r w:rsidR="00ED3904" w:rsidRPr="004A7F84">
          <w:rPr>
            <w:rStyle w:val="Hyperlink"/>
            <w:rFonts w:hint="cs"/>
            <w:rtl/>
          </w:rPr>
          <w:t>العامة</w:t>
        </w:r>
        <w:r w:rsidR="00ED3904" w:rsidRPr="004A7F84">
          <w:rPr>
            <w:rStyle w:val="Hyperlink"/>
            <w:rtl/>
          </w:rPr>
          <w:t xml:space="preserve"> </w:t>
        </w:r>
        <w:r w:rsidR="00ED3904" w:rsidRPr="004A7F84">
          <w:rPr>
            <w:rStyle w:val="Hyperlink"/>
            <w:rFonts w:hint="cs"/>
            <w:rtl/>
          </w:rPr>
          <w:t>ودراسات</w:t>
        </w:r>
        <w:r w:rsidR="00ED3904" w:rsidRPr="004A7F84">
          <w:rPr>
            <w:rStyle w:val="Hyperlink"/>
            <w:rtl/>
          </w:rPr>
          <w:t xml:space="preserve"> </w:t>
        </w:r>
        <w:r w:rsidR="00ED3904" w:rsidRPr="004A7F84">
          <w:rPr>
            <w:rStyle w:val="Hyperlink"/>
            <w:rFonts w:hint="cs"/>
            <w:rtl/>
          </w:rPr>
          <w:t>الحالة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_Toc382490347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56</w:t>
        </w:r>
        <w:r w:rsidR="00ED3904" w:rsidRPr="009B6C9F">
          <w:rPr>
            <w:rFonts w:cs="Calibri"/>
            <w:webHidden/>
            <w:szCs w:val="21"/>
          </w:rPr>
          <w:fldChar w:fldCharType="end"/>
        </w:r>
      </w:hyperlink>
    </w:p>
    <w:p w:rsidR="00ED3904" w:rsidRDefault="00F05790" w:rsidP="009610EB">
      <w:pPr>
        <w:pStyle w:val="TOC1"/>
        <w:keepNext w:val="0"/>
        <w:keepLines w:val="0"/>
        <w:rPr>
          <w:rFonts w:asciiTheme="minorHAnsi" w:hAnsiTheme="minorHAnsi" w:cstheme="minorBidi"/>
          <w:b w:val="0"/>
          <w:bCs w:val="0"/>
          <w:sz w:val="22"/>
          <w:szCs w:val="22"/>
        </w:rPr>
      </w:pPr>
      <w:hyperlink w:anchor="_Toc382490348" w:history="1">
        <w:r w:rsidR="00ED3904" w:rsidRPr="004A7F84">
          <w:rPr>
            <w:rStyle w:val="Hyperlink"/>
          </w:rPr>
          <w:t>8</w:t>
        </w:r>
        <w:r w:rsidR="00ED3904">
          <w:rPr>
            <w:rFonts w:asciiTheme="minorHAnsi" w:hAnsiTheme="minorHAnsi" w:cstheme="minorBidi"/>
            <w:b w:val="0"/>
            <w:bCs w:val="0"/>
            <w:sz w:val="22"/>
            <w:szCs w:val="22"/>
          </w:rPr>
          <w:tab/>
        </w:r>
        <w:r w:rsidR="00ED3904" w:rsidRPr="004A7F84">
          <w:rPr>
            <w:rStyle w:val="Hyperlink"/>
            <w:rFonts w:hint="cs"/>
            <w:rtl/>
          </w:rPr>
          <w:t>مسرد</w:t>
        </w:r>
        <w:r w:rsidR="00ED3904" w:rsidRPr="004A7F84">
          <w:rPr>
            <w:rStyle w:val="Hyperlink"/>
            <w:rtl/>
          </w:rPr>
          <w:t xml:space="preserve"> </w:t>
        </w:r>
        <w:r w:rsidR="00ED3904" w:rsidRPr="004A7F84">
          <w:rPr>
            <w:rStyle w:val="Hyperlink"/>
            <w:rFonts w:hint="cs"/>
            <w:rtl/>
          </w:rPr>
          <w:t>المصطلحات</w:t>
        </w:r>
        <w:r w:rsidR="00ED3904" w:rsidRPr="004A7F84">
          <w:rPr>
            <w:rStyle w:val="Hyperlink"/>
            <w:rtl/>
          </w:rPr>
          <w:t xml:space="preserve"> </w:t>
        </w:r>
        <w:r w:rsidR="00ED3904" w:rsidRPr="004A7F84">
          <w:rPr>
            <w:rStyle w:val="Hyperlink"/>
            <w:rFonts w:hint="cs"/>
            <w:rtl/>
          </w:rPr>
          <w:t>والاختصارات</w:t>
        </w:r>
        <w:r w:rsidR="00ED3904" w:rsidRPr="004A7F84">
          <w:rPr>
            <w:rStyle w:val="Hyperlink"/>
            <w:rtl/>
          </w:rPr>
          <w:t xml:space="preserve"> </w:t>
        </w:r>
        <w:r w:rsidR="00ED3904" w:rsidRPr="004A7F84">
          <w:rPr>
            <w:rStyle w:val="Hyperlink"/>
            <w:rFonts w:hint="cs"/>
            <w:rtl/>
          </w:rPr>
          <w:t>المستعملة</w:t>
        </w:r>
        <w:r w:rsidR="00C759FB">
          <w:rPr>
            <w:rStyle w:val="Hyperlink"/>
            <w:rFonts w:hint="cs"/>
            <w:rtl/>
          </w:rPr>
          <w:tab/>
        </w:r>
        <w:r w:rsidR="00ED3904">
          <w:rPr>
            <w:webHidden/>
          </w:rPr>
          <w:tab/>
        </w:r>
        <w:r w:rsidR="00ED3904" w:rsidRPr="009B6C9F">
          <w:rPr>
            <w:rFonts w:cs="Calibri"/>
            <w:webHidden/>
            <w:szCs w:val="21"/>
          </w:rPr>
          <w:fldChar w:fldCharType="begin"/>
        </w:r>
        <w:r w:rsidR="00ED3904" w:rsidRPr="009B6C9F">
          <w:rPr>
            <w:rFonts w:cs="Calibri"/>
            <w:webHidden/>
            <w:szCs w:val="21"/>
          </w:rPr>
          <w:instrText xml:space="preserve"> PAGEREF _Toc382490348 \h </w:instrText>
        </w:r>
        <w:r w:rsidR="00ED3904" w:rsidRPr="009B6C9F">
          <w:rPr>
            <w:rFonts w:cs="Calibri"/>
            <w:webHidden/>
            <w:szCs w:val="21"/>
          </w:rPr>
        </w:r>
        <w:r w:rsidR="00ED3904" w:rsidRPr="009B6C9F">
          <w:rPr>
            <w:rFonts w:cs="Calibri"/>
            <w:webHidden/>
            <w:szCs w:val="21"/>
          </w:rPr>
          <w:fldChar w:fldCharType="separate"/>
        </w:r>
        <w:r w:rsidR="00EC0592">
          <w:rPr>
            <w:rFonts w:cs="Times New Roman"/>
            <w:webHidden/>
            <w:szCs w:val="21"/>
            <w:rtl/>
          </w:rPr>
          <w:t>60</w:t>
        </w:r>
        <w:r w:rsidR="00ED3904" w:rsidRPr="009B6C9F">
          <w:rPr>
            <w:rFonts w:cs="Calibri"/>
            <w:webHidden/>
            <w:szCs w:val="21"/>
          </w:rPr>
          <w:fldChar w:fldCharType="end"/>
        </w:r>
      </w:hyperlink>
    </w:p>
    <w:p w:rsidR="00C759FB" w:rsidRDefault="00C759FB" w:rsidP="00C759FB">
      <w:pPr>
        <w:pStyle w:val="TOC1"/>
        <w:bidi w:val="0"/>
        <w:rPr>
          <w:rStyle w:val="Hyperlink"/>
          <w:rtl/>
        </w:rPr>
      </w:pPr>
    </w:p>
    <w:p w:rsidR="009610EB" w:rsidRDefault="009610EB" w:rsidP="009610EB">
      <w:pPr>
        <w:pStyle w:val="Toc0"/>
        <w:keepNext/>
        <w:spacing w:before="0"/>
        <w:jc w:val="left"/>
        <w:rPr>
          <w:rFonts w:cs="Arial"/>
          <w:b/>
          <w:bCs w:val="0"/>
          <w:rtl/>
          <w:lang w:val="en-GB" w:eastAsia="zh-CN"/>
        </w:rPr>
      </w:pPr>
      <w:r w:rsidRPr="009476F2">
        <w:rPr>
          <w:rFonts w:hint="cs"/>
          <w:b/>
          <w:bCs w:val="0"/>
          <w:rtl/>
          <w:lang w:val="en-GB"/>
        </w:rPr>
        <w:t>الصفحة</w:t>
      </w:r>
    </w:p>
    <w:p w:rsidR="00ED3904" w:rsidRDefault="00F05790" w:rsidP="00972279">
      <w:pPr>
        <w:pStyle w:val="TOC1"/>
        <w:bidi w:val="0"/>
        <w:rPr>
          <w:rFonts w:asciiTheme="minorHAnsi" w:hAnsiTheme="minorHAnsi" w:cstheme="minorBidi"/>
          <w:b w:val="0"/>
          <w:bCs w:val="0"/>
          <w:sz w:val="22"/>
          <w:szCs w:val="22"/>
        </w:rPr>
      </w:pPr>
      <w:hyperlink w:anchor="_Toc382490349" w:history="1">
        <w:r w:rsidR="00ED3904" w:rsidRPr="004A7F84">
          <w:rPr>
            <w:rStyle w:val="Hyperlink"/>
          </w:rPr>
          <w:t>Annexes to Chapter 5</w:t>
        </w:r>
      </w:hyperlink>
    </w:p>
    <w:p w:rsidR="00C759FB" w:rsidRPr="00256F92" w:rsidRDefault="00ED3904" w:rsidP="00C759FB">
      <w:pPr>
        <w:pStyle w:val="TOC1"/>
        <w:bidi w:val="0"/>
      </w:pPr>
      <w:r>
        <w:fldChar w:fldCharType="end"/>
      </w:r>
      <w:r w:rsidR="00C759FB" w:rsidRPr="00C759FB">
        <w:rPr>
          <w:rStyle w:val="Hyperlink"/>
          <w:color w:val="auto"/>
          <w:u w:val="none"/>
        </w:rPr>
        <w:t>Annex</w:t>
      </w:r>
      <w:r w:rsidR="00C759FB" w:rsidRPr="00C759FB">
        <w:rPr>
          <w:lang w:val="en-GB"/>
        </w:rPr>
        <w:t xml:space="preserve"> 1 to Chapter 5: Key Characteristics of Receiving Terminals</w:t>
      </w:r>
      <w:r w:rsidR="00C759FB">
        <w:rPr>
          <w:lang w:val="en-GB"/>
        </w:rPr>
        <w:tab/>
      </w:r>
      <w:r w:rsidR="00C759FB">
        <w:rPr>
          <w:lang w:val="en-GB"/>
        </w:rPr>
        <w:tab/>
      </w:r>
      <w:r w:rsidR="00256F92">
        <w:t>67</w:t>
      </w:r>
    </w:p>
    <w:p w:rsidR="00C759FB" w:rsidRPr="00C759FB" w:rsidRDefault="00C759FB" w:rsidP="00C759FB">
      <w:pPr>
        <w:pStyle w:val="TOC1"/>
        <w:bidi w:val="0"/>
        <w:rPr>
          <w:rStyle w:val="Hyperlink"/>
          <w:color w:val="auto"/>
          <w:u w:val="none"/>
        </w:rPr>
      </w:pPr>
      <w:r w:rsidRPr="00C759FB">
        <w:rPr>
          <w:rStyle w:val="Hyperlink"/>
          <w:color w:val="auto"/>
          <w:u w:val="none"/>
        </w:rPr>
        <w:t>Annex 2 to Chapter 5: Trends</w:t>
      </w:r>
      <w:r>
        <w:rPr>
          <w:rStyle w:val="Hyperlink"/>
          <w:color w:val="auto"/>
          <w:u w:val="none"/>
        </w:rPr>
        <w:tab/>
      </w:r>
      <w:r>
        <w:rPr>
          <w:rStyle w:val="Hyperlink"/>
          <w:color w:val="auto"/>
          <w:u w:val="none"/>
        </w:rPr>
        <w:tab/>
      </w:r>
      <w:r w:rsidR="00256F92">
        <w:rPr>
          <w:rStyle w:val="Hyperlink"/>
          <w:color w:val="auto"/>
          <w:u w:val="none"/>
        </w:rPr>
        <w:t>72</w:t>
      </w:r>
    </w:p>
    <w:p w:rsidR="00C759FB" w:rsidRPr="00C759FB" w:rsidRDefault="00C759FB" w:rsidP="00C759FB">
      <w:pPr>
        <w:pStyle w:val="TOC1"/>
        <w:bidi w:val="0"/>
        <w:rPr>
          <w:lang w:val="en-GB"/>
        </w:rPr>
      </w:pPr>
      <w:r w:rsidRPr="00C759FB">
        <w:rPr>
          <w:lang w:val="en-GB"/>
        </w:rPr>
        <w:t>Annex 3 to Chapter 5: The TV Audiences Around the World</w:t>
      </w:r>
      <w:r>
        <w:rPr>
          <w:lang w:val="en-GB"/>
        </w:rPr>
        <w:tab/>
      </w:r>
      <w:r>
        <w:rPr>
          <w:lang w:val="en-GB"/>
        </w:rPr>
        <w:tab/>
      </w:r>
      <w:r w:rsidR="00256F92">
        <w:rPr>
          <w:lang w:val="en-GB"/>
        </w:rPr>
        <w:t>76</w:t>
      </w:r>
    </w:p>
    <w:p w:rsidR="00C759FB" w:rsidRPr="00C759FB" w:rsidRDefault="00C759FB" w:rsidP="00C759FB">
      <w:pPr>
        <w:pStyle w:val="TOC1"/>
        <w:bidi w:val="0"/>
        <w:rPr>
          <w:lang w:val="en-GB"/>
        </w:rPr>
      </w:pPr>
      <w:r w:rsidRPr="00C759FB">
        <w:rPr>
          <w:lang w:val="en-GB"/>
        </w:rPr>
        <w:t>Annex 4 to Chapter 5: Studies on Health Versus Watching TV</w:t>
      </w:r>
      <w:r>
        <w:rPr>
          <w:lang w:val="en-GB"/>
        </w:rPr>
        <w:tab/>
      </w:r>
      <w:r>
        <w:rPr>
          <w:lang w:val="en-GB"/>
        </w:rPr>
        <w:tab/>
      </w:r>
      <w:r w:rsidR="00A8015E">
        <w:rPr>
          <w:lang w:val="en-GB"/>
        </w:rPr>
        <w:t>77</w:t>
      </w:r>
    </w:p>
    <w:p w:rsidR="00C759FB" w:rsidRPr="00C759FB" w:rsidRDefault="00C759FB" w:rsidP="00C759FB">
      <w:pPr>
        <w:pStyle w:val="TOC1"/>
        <w:bidi w:val="0"/>
        <w:rPr>
          <w:lang w:val="en-GB"/>
        </w:rPr>
      </w:pPr>
      <w:r w:rsidRPr="00C759FB">
        <w:rPr>
          <w:lang w:val="en-GB"/>
        </w:rPr>
        <w:t>Annex 5 to Chapter 5: Regulatory and Legal Aspects</w:t>
      </w:r>
      <w:r>
        <w:rPr>
          <w:lang w:val="en-GB"/>
        </w:rPr>
        <w:tab/>
      </w:r>
      <w:r>
        <w:rPr>
          <w:lang w:val="en-GB"/>
        </w:rPr>
        <w:tab/>
      </w:r>
      <w:r w:rsidR="00A8015E">
        <w:rPr>
          <w:lang w:val="en-GB"/>
        </w:rPr>
        <w:t>79</w:t>
      </w:r>
    </w:p>
    <w:p w:rsidR="00C759FB" w:rsidRPr="00C759FB" w:rsidRDefault="00C759FB" w:rsidP="00C759FB">
      <w:pPr>
        <w:pStyle w:val="TOC1"/>
        <w:bidi w:val="0"/>
      </w:pPr>
      <w:r w:rsidRPr="00C759FB">
        <w:rPr>
          <w:lang w:val="en-GB"/>
        </w:rPr>
        <w:t>Annex 6 to Chapter 5: Accessibility to Programmes for Persons with Disabilities</w:t>
      </w:r>
      <w:r>
        <w:rPr>
          <w:lang w:val="en-GB"/>
        </w:rPr>
        <w:tab/>
      </w:r>
      <w:r>
        <w:rPr>
          <w:lang w:val="en-GB"/>
        </w:rPr>
        <w:tab/>
      </w:r>
      <w:r w:rsidR="00A8015E">
        <w:rPr>
          <w:lang w:val="en-GB"/>
        </w:rPr>
        <w:t>81</w:t>
      </w:r>
    </w:p>
    <w:p w:rsidR="001256BD" w:rsidRPr="00C759FB" w:rsidRDefault="001256BD" w:rsidP="00C759FB">
      <w:pPr>
        <w:bidi w:val="0"/>
        <w:rPr>
          <w:lang w:eastAsia="zh-CN"/>
        </w:rPr>
      </w:pPr>
    </w:p>
    <w:p w:rsidR="001256BD" w:rsidRDefault="001256BD" w:rsidP="001256BD">
      <w:pPr>
        <w:rPr>
          <w:rtl/>
          <w:lang w:val="en-GB" w:eastAsia="zh-CN"/>
        </w:rPr>
      </w:pPr>
    </w:p>
    <w:p w:rsidR="009610EB" w:rsidRDefault="009610EB" w:rsidP="001256BD">
      <w:pPr>
        <w:rPr>
          <w:rtl/>
          <w:lang w:val="en-GB" w:eastAsia="zh-CN"/>
        </w:rPr>
      </w:pPr>
    </w:p>
    <w:p w:rsidR="009610EB" w:rsidRDefault="009610EB" w:rsidP="009610EB">
      <w:pPr>
        <w:pStyle w:val="Toc0"/>
        <w:keepNext/>
        <w:spacing w:before="0"/>
        <w:rPr>
          <w:rFonts w:cs="Arial"/>
          <w:b/>
          <w:bCs w:val="0"/>
          <w:rtl/>
          <w:lang w:val="en-GB" w:eastAsia="zh-CN"/>
        </w:rPr>
      </w:pPr>
      <w:r w:rsidRPr="00DD6562">
        <w:rPr>
          <w:lang w:val="en-GB"/>
        </w:rPr>
        <w:tab/>
      </w:r>
      <w:r w:rsidRPr="009476F2">
        <w:rPr>
          <w:rFonts w:hint="cs"/>
          <w:b/>
          <w:bCs w:val="0"/>
          <w:rtl/>
          <w:lang w:val="en-GB"/>
        </w:rPr>
        <w:t>الصفحة</w:t>
      </w:r>
    </w:p>
    <w:p w:rsidR="00972279" w:rsidRPr="00972279" w:rsidRDefault="00972279" w:rsidP="001256BD">
      <w:pPr>
        <w:rPr>
          <w:b/>
          <w:bCs/>
          <w:lang w:val="en-GB" w:eastAsia="zh-CN"/>
        </w:rPr>
      </w:pPr>
      <w:r w:rsidRPr="00972279">
        <w:rPr>
          <w:rFonts w:hint="cs"/>
          <w:b/>
          <w:bCs/>
          <w:rtl/>
          <w:lang w:val="en-GB" w:eastAsia="zh-CN"/>
        </w:rPr>
        <w:t>الأشكال والجداول</w:t>
      </w:r>
    </w:p>
    <w:p w:rsidR="009610EB" w:rsidRDefault="009610EB" w:rsidP="00972279">
      <w:pPr>
        <w:pStyle w:val="TOC1"/>
        <w:rPr>
          <w:rStyle w:val="Hyperlink"/>
          <w:color w:val="auto"/>
          <w:u w:val="none"/>
          <w:rtl/>
        </w:rPr>
      </w:pPr>
    </w:p>
    <w:p w:rsidR="00972279" w:rsidRPr="00972279" w:rsidRDefault="00F05790" w:rsidP="00972279">
      <w:pPr>
        <w:pStyle w:val="TOC1"/>
        <w:rPr>
          <w:rFonts w:asciiTheme="minorHAnsi" w:hAnsiTheme="minorHAnsi" w:cstheme="minorBidi"/>
          <w:b w:val="0"/>
          <w:bCs w:val="0"/>
          <w:sz w:val="22"/>
          <w:szCs w:val="22"/>
        </w:rPr>
      </w:pPr>
      <w:hyperlink w:anchor="_Toc382554600" w:history="1">
        <w:r w:rsidR="00972279" w:rsidRPr="00972279">
          <w:rPr>
            <w:rStyle w:val="Hyperlink"/>
            <w:rFonts w:hint="cs"/>
            <w:color w:val="auto"/>
            <w:u w:val="none"/>
            <w:rtl/>
          </w:rPr>
          <w:t>الشكل</w:t>
        </w:r>
        <w:r w:rsidR="00972279" w:rsidRPr="00972279">
          <w:rPr>
            <w:rStyle w:val="Hyperlink"/>
            <w:color w:val="auto"/>
            <w:u w:val="none"/>
            <w:rtl/>
          </w:rPr>
          <w:t xml:space="preserve"> </w:t>
        </w:r>
        <w:r w:rsidR="00972279" w:rsidRPr="00972279">
          <w:rPr>
            <w:rStyle w:val="Hyperlink"/>
            <w:color w:val="auto"/>
            <w:u w:val="none"/>
          </w:rPr>
          <w:t>1</w:t>
        </w:r>
        <w:r w:rsidR="00972279" w:rsidRPr="00972279">
          <w:rPr>
            <w:rStyle w:val="Hyperlink"/>
            <w:color w:val="auto"/>
            <w:u w:val="none"/>
            <w:rtl/>
          </w:rPr>
          <w:t xml:space="preserve">- </w:t>
        </w:r>
        <w:r w:rsidR="00972279" w:rsidRPr="00972279">
          <w:rPr>
            <w:rStyle w:val="Hyperlink"/>
            <w:rFonts w:hint="cs"/>
            <w:color w:val="auto"/>
            <w:u w:val="none"/>
            <w:rtl/>
          </w:rPr>
          <w:t>الخلايا</w:t>
        </w:r>
        <w:r w:rsidR="00972279" w:rsidRPr="00972279">
          <w:rPr>
            <w:rStyle w:val="Hyperlink"/>
            <w:color w:val="auto"/>
            <w:u w:val="none"/>
            <w:rtl/>
          </w:rPr>
          <w:t xml:space="preserve"> </w:t>
        </w:r>
        <w:r w:rsidR="00972279" w:rsidRPr="00972279">
          <w:rPr>
            <w:rStyle w:val="Hyperlink"/>
            <w:rFonts w:hint="cs"/>
            <w:color w:val="auto"/>
            <w:u w:val="none"/>
            <w:rtl/>
          </w:rPr>
          <w:t>الفيمتوية</w:t>
        </w:r>
        <w:r w:rsidR="00972279" w:rsidRPr="00972279">
          <w:rPr>
            <w:rStyle w:val="Hyperlink"/>
            <w:color w:val="auto"/>
            <w:u w:val="none"/>
            <w:rtl/>
          </w:rPr>
          <w:t xml:space="preserve"> </w:t>
        </w:r>
        <w:r w:rsidR="00972279" w:rsidRPr="00972279">
          <w:rPr>
            <w:rStyle w:val="Hyperlink"/>
            <w:rFonts w:hint="cs"/>
            <w:color w:val="auto"/>
            <w:u w:val="none"/>
            <w:rtl/>
          </w:rPr>
          <w:t>المستعملة</w:t>
        </w:r>
        <w:r w:rsidR="00972279" w:rsidRPr="00972279">
          <w:rPr>
            <w:rStyle w:val="Hyperlink"/>
            <w:color w:val="auto"/>
            <w:u w:val="none"/>
            <w:rtl/>
          </w:rPr>
          <w:t xml:space="preserve"> </w:t>
        </w:r>
        <w:r w:rsidR="00972279" w:rsidRPr="00972279">
          <w:rPr>
            <w:rStyle w:val="Hyperlink"/>
            <w:rFonts w:hint="cs"/>
            <w:color w:val="auto"/>
            <w:u w:val="none"/>
            <w:rtl/>
          </w:rPr>
          <w:t>لتوسع</w:t>
        </w:r>
        <w:r w:rsidR="00972279" w:rsidRPr="00972279">
          <w:rPr>
            <w:rStyle w:val="Hyperlink"/>
            <w:color w:val="auto"/>
            <w:u w:val="none"/>
            <w:rtl/>
          </w:rPr>
          <w:t xml:space="preserve"> </w:t>
        </w:r>
        <w:r w:rsidR="00972279" w:rsidRPr="00972279">
          <w:rPr>
            <w:rStyle w:val="Hyperlink"/>
            <w:rFonts w:hint="cs"/>
            <w:color w:val="auto"/>
            <w:u w:val="none"/>
            <w:rtl/>
          </w:rPr>
          <w:t>السعة</w:t>
        </w:r>
        <w:r w:rsidR="00972279" w:rsidRPr="00972279">
          <w:rPr>
            <w:rStyle w:val="Hyperlink"/>
            <w:rFonts w:hint="cs"/>
            <w:color w:val="auto"/>
            <w:u w:val="none"/>
            <w:rtl/>
          </w:rPr>
          <w:tab/>
        </w:r>
        <w:r w:rsidR="00972279" w:rsidRPr="00972279">
          <w:rPr>
            <w:webHidden/>
          </w:rPr>
          <w:tab/>
        </w:r>
        <w:r w:rsidR="00972279" w:rsidRPr="00972279">
          <w:rPr>
            <w:rFonts w:cs="Calibri"/>
            <w:webHidden/>
            <w:szCs w:val="21"/>
          </w:rPr>
          <w:fldChar w:fldCharType="begin"/>
        </w:r>
        <w:r w:rsidR="00972279" w:rsidRPr="00972279">
          <w:rPr>
            <w:rFonts w:cs="Calibri"/>
            <w:webHidden/>
            <w:szCs w:val="21"/>
          </w:rPr>
          <w:instrText xml:space="preserve"> PAGEREF _Toc382554600 \h </w:instrText>
        </w:r>
        <w:r w:rsidR="00972279" w:rsidRPr="00972279">
          <w:rPr>
            <w:rFonts w:cs="Calibri"/>
            <w:webHidden/>
            <w:szCs w:val="21"/>
          </w:rPr>
        </w:r>
        <w:r w:rsidR="00972279" w:rsidRPr="00972279">
          <w:rPr>
            <w:rFonts w:cs="Calibri"/>
            <w:webHidden/>
            <w:szCs w:val="21"/>
          </w:rPr>
          <w:fldChar w:fldCharType="separate"/>
        </w:r>
        <w:r w:rsidR="00EC0592">
          <w:rPr>
            <w:rFonts w:cs="Times New Roman"/>
            <w:webHidden/>
            <w:szCs w:val="21"/>
            <w:rtl/>
          </w:rPr>
          <w:t>38</w:t>
        </w:r>
        <w:r w:rsidR="00972279" w:rsidRPr="00972279">
          <w:rPr>
            <w:rFonts w:cs="Calibri"/>
            <w:webHidden/>
            <w:szCs w:val="21"/>
          </w:rPr>
          <w:fldChar w:fldCharType="end"/>
        </w:r>
      </w:hyperlink>
    </w:p>
    <w:p w:rsidR="00972279" w:rsidRPr="00972279" w:rsidRDefault="00972279" w:rsidP="00972279">
      <w:pPr>
        <w:pStyle w:val="TOC1"/>
        <w:rPr>
          <w:rtl/>
        </w:rPr>
      </w:pPr>
    </w:p>
    <w:p w:rsidR="00972279" w:rsidRPr="00972279" w:rsidRDefault="00972279" w:rsidP="00972279">
      <w:pPr>
        <w:pStyle w:val="TOC1"/>
        <w:rPr>
          <w:rFonts w:asciiTheme="minorHAnsi" w:hAnsiTheme="minorHAnsi" w:cstheme="minorBidi"/>
          <w:b w:val="0"/>
          <w:bCs w:val="0"/>
          <w:sz w:val="22"/>
          <w:szCs w:val="22"/>
        </w:rPr>
      </w:pPr>
      <w:r w:rsidRPr="00972279">
        <w:rPr>
          <w:rtl/>
        </w:rPr>
        <w:fldChar w:fldCharType="begin"/>
      </w:r>
      <w:r w:rsidRPr="00972279">
        <w:rPr>
          <w:rtl/>
        </w:rPr>
        <w:instrText xml:space="preserve"> </w:instrText>
      </w:r>
      <w:r w:rsidRPr="00972279">
        <w:instrText>TOC</w:instrText>
      </w:r>
      <w:r w:rsidRPr="00972279">
        <w:rPr>
          <w:rtl/>
        </w:rPr>
        <w:instrText xml:space="preserve"> \</w:instrText>
      </w:r>
      <w:r w:rsidRPr="00972279">
        <w:instrText>h \z \t "Figure title;1;Table title;1</w:instrText>
      </w:r>
      <w:r w:rsidRPr="00972279">
        <w:rPr>
          <w:rtl/>
        </w:rPr>
        <w:instrText xml:space="preserve">" </w:instrText>
      </w:r>
      <w:r w:rsidRPr="00972279">
        <w:rPr>
          <w:rtl/>
        </w:rPr>
        <w:fldChar w:fldCharType="separate"/>
      </w:r>
      <w:hyperlink w:anchor="_Toc382554599" w:history="1">
        <w:r w:rsidRPr="00972279">
          <w:rPr>
            <w:rStyle w:val="Hyperlink"/>
            <w:rFonts w:hint="cs"/>
            <w:color w:val="auto"/>
            <w:u w:val="none"/>
            <w:rtl/>
          </w:rPr>
          <w:t>الجدول</w:t>
        </w:r>
        <w:r w:rsidRPr="00972279">
          <w:rPr>
            <w:rStyle w:val="Hyperlink"/>
            <w:color w:val="auto"/>
            <w:u w:val="none"/>
            <w:rtl/>
          </w:rPr>
          <w:t xml:space="preserve"> </w:t>
        </w:r>
        <w:r w:rsidRPr="00972279">
          <w:rPr>
            <w:rStyle w:val="Hyperlink"/>
            <w:color w:val="auto"/>
            <w:u w:val="none"/>
          </w:rPr>
          <w:t>1</w:t>
        </w:r>
        <w:r w:rsidRPr="00972279">
          <w:rPr>
            <w:rStyle w:val="Hyperlink"/>
            <w:color w:val="auto"/>
            <w:u w:val="none"/>
            <w:rtl/>
          </w:rPr>
          <w:t xml:space="preserve">: </w:t>
        </w:r>
        <w:r w:rsidRPr="00972279">
          <w:rPr>
            <w:rStyle w:val="Hyperlink"/>
            <w:rFonts w:hint="cs"/>
            <w:color w:val="auto"/>
            <w:u w:val="none"/>
            <w:rtl/>
          </w:rPr>
          <w:t>نظرة</w:t>
        </w:r>
        <w:r w:rsidRPr="00972279">
          <w:rPr>
            <w:rStyle w:val="Hyperlink"/>
            <w:color w:val="auto"/>
            <w:u w:val="none"/>
            <w:rtl/>
          </w:rPr>
          <w:t xml:space="preserve"> </w:t>
        </w:r>
        <w:r w:rsidRPr="00972279">
          <w:rPr>
            <w:rStyle w:val="Hyperlink"/>
            <w:rFonts w:hint="cs"/>
            <w:color w:val="auto"/>
            <w:u w:val="none"/>
            <w:rtl/>
          </w:rPr>
          <w:t>عامة</w:t>
        </w:r>
        <w:r w:rsidRPr="00972279">
          <w:rPr>
            <w:rStyle w:val="Hyperlink"/>
            <w:color w:val="auto"/>
            <w:u w:val="none"/>
            <w:rtl/>
          </w:rPr>
          <w:t xml:space="preserve"> </w:t>
        </w:r>
        <w:r w:rsidRPr="00972279">
          <w:rPr>
            <w:rStyle w:val="Hyperlink"/>
            <w:rFonts w:hint="cs"/>
            <w:color w:val="auto"/>
            <w:u w:val="none"/>
            <w:rtl/>
          </w:rPr>
          <w:t>على</w:t>
        </w:r>
        <w:r w:rsidRPr="00972279">
          <w:rPr>
            <w:rStyle w:val="Hyperlink"/>
            <w:color w:val="auto"/>
            <w:u w:val="none"/>
            <w:rtl/>
          </w:rPr>
          <w:t xml:space="preserve"> </w:t>
        </w:r>
        <w:r w:rsidRPr="00972279">
          <w:rPr>
            <w:rStyle w:val="Hyperlink"/>
            <w:rFonts w:hint="cs"/>
            <w:color w:val="auto"/>
            <w:u w:val="none"/>
            <w:rtl/>
          </w:rPr>
          <w:t>السياسات</w:t>
        </w:r>
        <w:r w:rsidRPr="00972279">
          <w:rPr>
            <w:rStyle w:val="Hyperlink"/>
            <w:color w:val="auto"/>
            <w:u w:val="none"/>
            <w:rtl/>
          </w:rPr>
          <w:t xml:space="preserve"> </w:t>
        </w:r>
        <w:r w:rsidRPr="00972279">
          <w:rPr>
            <w:rStyle w:val="Hyperlink"/>
            <w:rFonts w:hint="cs"/>
            <w:color w:val="auto"/>
            <w:u w:val="none"/>
            <w:rtl/>
          </w:rPr>
          <w:t>التمكينية</w:t>
        </w:r>
        <w:r w:rsidRPr="00972279">
          <w:rPr>
            <w:rStyle w:val="Hyperlink"/>
            <w:color w:val="auto"/>
            <w:u w:val="none"/>
            <w:rtl/>
          </w:rPr>
          <w:t xml:space="preserve"> </w:t>
        </w:r>
        <w:r w:rsidRPr="00972279">
          <w:rPr>
            <w:rStyle w:val="Hyperlink"/>
            <w:rFonts w:hint="cs"/>
            <w:color w:val="auto"/>
            <w:u w:val="none"/>
            <w:rtl/>
          </w:rPr>
          <w:t>للانتقال</w:t>
        </w:r>
        <w:r w:rsidRPr="00972279">
          <w:rPr>
            <w:rStyle w:val="Hyperlink"/>
            <w:color w:val="auto"/>
            <w:u w:val="none"/>
            <w:rtl/>
          </w:rPr>
          <w:t xml:space="preserve"> </w:t>
        </w:r>
        <w:r w:rsidRPr="00972279">
          <w:rPr>
            <w:rStyle w:val="Hyperlink"/>
            <w:rFonts w:hint="cs"/>
            <w:color w:val="auto"/>
            <w:u w:val="none"/>
            <w:rtl/>
          </w:rPr>
          <w:t>من</w:t>
        </w:r>
        <w:r w:rsidRPr="00972279">
          <w:rPr>
            <w:rStyle w:val="Hyperlink"/>
            <w:color w:val="auto"/>
            <w:u w:val="none"/>
            <w:rtl/>
          </w:rPr>
          <w:t xml:space="preserve"> </w:t>
        </w:r>
        <w:r w:rsidRPr="00972279">
          <w:rPr>
            <w:rStyle w:val="Hyperlink"/>
            <w:rFonts w:hint="cs"/>
            <w:color w:val="auto"/>
            <w:u w:val="none"/>
            <w:rtl/>
          </w:rPr>
          <w:t>الإذاعة</w:t>
        </w:r>
        <w:r w:rsidRPr="00972279">
          <w:rPr>
            <w:rStyle w:val="Hyperlink"/>
            <w:color w:val="auto"/>
            <w:u w:val="none"/>
            <w:rtl/>
          </w:rPr>
          <w:t xml:space="preserve"> </w:t>
        </w:r>
        <w:r w:rsidRPr="00972279">
          <w:rPr>
            <w:rStyle w:val="Hyperlink"/>
            <w:rFonts w:hint="cs"/>
            <w:color w:val="auto"/>
            <w:u w:val="none"/>
            <w:rtl/>
          </w:rPr>
          <w:t>التماثلية</w:t>
        </w:r>
        <w:r w:rsidRPr="00972279">
          <w:rPr>
            <w:rStyle w:val="Hyperlink"/>
            <w:color w:val="auto"/>
            <w:u w:val="none"/>
            <w:rtl/>
          </w:rPr>
          <w:t xml:space="preserve"> </w:t>
        </w:r>
        <w:r w:rsidRPr="00972279">
          <w:rPr>
            <w:rStyle w:val="Hyperlink"/>
            <w:rFonts w:hint="cs"/>
            <w:color w:val="auto"/>
            <w:u w:val="none"/>
            <w:rtl/>
          </w:rPr>
          <w:t>إلى</w:t>
        </w:r>
        <w:r w:rsidRPr="00972279">
          <w:rPr>
            <w:rStyle w:val="Hyperlink"/>
            <w:color w:val="auto"/>
            <w:u w:val="none"/>
            <w:rtl/>
          </w:rPr>
          <w:t xml:space="preserve"> </w:t>
        </w:r>
        <w:r w:rsidRPr="00972279">
          <w:rPr>
            <w:rStyle w:val="Hyperlink"/>
            <w:rFonts w:hint="cs"/>
            <w:color w:val="auto"/>
            <w:u w:val="none"/>
            <w:rtl/>
          </w:rPr>
          <w:t>الإذاعة</w:t>
        </w:r>
        <w:r w:rsidRPr="00972279">
          <w:rPr>
            <w:rStyle w:val="Hyperlink"/>
            <w:color w:val="auto"/>
            <w:u w:val="none"/>
            <w:rtl/>
          </w:rPr>
          <w:t xml:space="preserve"> </w:t>
        </w:r>
        <w:r w:rsidRPr="00972279">
          <w:rPr>
            <w:rStyle w:val="Hyperlink"/>
            <w:rFonts w:hint="cs"/>
            <w:color w:val="auto"/>
            <w:u w:val="none"/>
            <w:rtl/>
          </w:rPr>
          <w:t>الرقمية</w:t>
        </w:r>
        <w:r w:rsidRPr="00972279">
          <w:rPr>
            <w:rStyle w:val="Hyperlink"/>
            <w:color w:val="auto"/>
            <w:u w:val="none"/>
            <w:rtl/>
          </w:rPr>
          <w:t xml:space="preserve"> </w:t>
        </w:r>
        <w:r w:rsidRPr="00972279">
          <w:rPr>
            <w:rStyle w:val="Hyperlink"/>
            <w:rFonts w:hint="cs"/>
            <w:color w:val="auto"/>
            <w:u w:val="none"/>
            <w:rtl/>
          </w:rPr>
          <w:t>في</w:t>
        </w:r>
        <w:r w:rsidRPr="00972279">
          <w:rPr>
            <w:rStyle w:val="Hyperlink"/>
            <w:rFonts w:hint="eastAsia"/>
            <w:color w:val="auto"/>
            <w:u w:val="none"/>
            <w:rtl/>
          </w:rPr>
          <w:t> </w:t>
        </w:r>
        <w:r w:rsidRPr="00972279">
          <w:rPr>
            <w:rStyle w:val="Hyperlink"/>
            <w:rFonts w:hint="cs"/>
            <w:color w:val="auto"/>
            <w:u w:val="none"/>
            <w:rtl/>
          </w:rPr>
          <w:t>منغوليا</w:t>
        </w:r>
        <w:r w:rsidRPr="00972279">
          <w:rPr>
            <w:rStyle w:val="Hyperlink"/>
            <w:rFonts w:hint="cs"/>
            <w:color w:val="auto"/>
            <w:u w:val="none"/>
            <w:rtl/>
          </w:rPr>
          <w:tab/>
        </w:r>
        <w:r w:rsidRPr="00972279">
          <w:rPr>
            <w:webHidden/>
          </w:rPr>
          <w:tab/>
        </w:r>
        <w:r w:rsidRPr="00AC39CB">
          <w:rPr>
            <w:rFonts w:cs="Calibri"/>
            <w:webHidden/>
            <w:szCs w:val="21"/>
          </w:rPr>
          <w:fldChar w:fldCharType="begin"/>
        </w:r>
        <w:r w:rsidRPr="00AC39CB">
          <w:rPr>
            <w:rFonts w:cs="Calibri"/>
            <w:webHidden/>
            <w:szCs w:val="21"/>
          </w:rPr>
          <w:instrText xml:space="preserve"> PAGEREF _Toc382554599 \h </w:instrText>
        </w:r>
        <w:r w:rsidRPr="00AC39CB">
          <w:rPr>
            <w:rFonts w:cs="Calibri"/>
            <w:webHidden/>
            <w:szCs w:val="21"/>
          </w:rPr>
        </w:r>
        <w:r w:rsidRPr="00AC39CB">
          <w:rPr>
            <w:rFonts w:cs="Calibri"/>
            <w:webHidden/>
            <w:szCs w:val="21"/>
          </w:rPr>
          <w:fldChar w:fldCharType="separate"/>
        </w:r>
        <w:r w:rsidR="00EC0592" w:rsidRPr="00AC39CB">
          <w:rPr>
            <w:rFonts w:cs="Calibri"/>
            <w:webHidden/>
            <w:szCs w:val="21"/>
            <w:rtl/>
          </w:rPr>
          <w:t>17</w:t>
        </w:r>
        <w:r w:rsidRPr="00AC39CB">
          <w:rPr>
            <w:rFonts w:cs="Calibri"/>
            <w:webHidden/>
            <w:szCs w:val="21"/>
          </w:rPr>
          <w:fldChar w:fldCharType="end"/>
        </w:r>
      </w:hyperlink>
    </w:p>
    <w:p w:rsidR="00972279" w:rsidRPr="00972279" w:rsidRDefault="00F05790" w:rsidP="00972279">
      <w:pPr>
        <w:pStyle w:val="TOC1"/>
        <w:rPr>
          <w:rFonts w:asciiTheme="minorHAnsi" w:hAnsiTheme="minorHAnsi" w:cstheme="minorBidi"/>
          <w:b w:val="0"/>
          <w:bCs w:val="0"/>
          <w:sz w:val="22"/>
          <w:szCs w:val="22"/>
        </w:rPr>
      </w:pPr>
      <w:hyperlink w:anchor="_Toc382554601" w:history="1">
        <w:r w:rsidR="00972279" w:rsidRPr="00972279">
          <w:rPr>
            <w:rStyle w:val="Hyperlink"/>
            <w:rFonts w:hint="cs"/>
            <w:color w:val="auto"/>
            <w:u w:val="none"/>
            <w:rtl/>
          </w:rPr>
          <w:t>الجدول</w:t>
        </w:r>
        <w:r w:rsidR="00972279" w:rsidRPr="00972279">
          <w:rPr>
            <w:rStyle w:val="Hyperlink"/>
            <w:color w:val="auto"/>
            <w:u w:val="none"/>
            <w:rtl/>
          </w:rPr>
          <w:t xml:space="preserve"> </w:t>
        </w:r>
        <w:r w:rsidR="00972279" w:rsidRPr="00972279">
          <w:rPr>
            <w:rStyle w:val="Hyperlink"/>
            <w:color w:val="auto"/>
            <w:u w:val="none"/>
            <w:lang w:val="en-CA"/>
          </w:rPr>
          <w:t>2</w:t>
        </w:r>
        <w:r w:rsidR="00972279" w:rsidRPr="00972279">
          <w:rPr>
            <w:rStyle w:val="Hyperlink"/>
            <w:color w:val="auto"/>
            <w:u w:val="none"/>
            <w:rtl/>
          </w:rPr>
          <w:t xml:space="preserve">: </w:t>
        </w:r>
        <w:r w:rsidR="00972279" w:rsidRPr="00972279">
          <w:rPr>
            <w:rStyle w:val="Hyperlink"/>
            <w:rFonts w:hint="cs"/>
            <w:color w:val="auto"/>
            <w:u w:val="none"/>
            <w:rtl/>
          </w:rPr>
          <w:t>نقاط</w:t>
        </w:r>
        <w:r w:rsidR="00972279" w:rsidRPr="00972279">
          <w:rPr>
            <w:rStyle w:val="Hyperlink"/>
            <w:color w:val="auto"/>
            <w:u w:val="none"/>
            <w:rtl/>
          </w:rPr>
          <w:t xml:space="preserve"> </w:t>
        </w:r>
        <w:r w:rsidR="00972279" w:rsidRPr="00972279">
          <w:rPr>
            <w:rStyle w:val="Hyperlink"/>
            <w:rFonts w:hint="cs"/>
            <w:color w:val="auto"/>
            <w:u w:val="none"/>
            <w:rtl/>
          </w:rPr>
          <w:t>القوة</w:t>
        </w:r>
        <w:r w:rsidR="00972279" w:rsidRPr="00972279">
          <w:rPr>
            <w:rStyle w:val="Hyperlink"/>
            <w:color w:val="auto"/>
            <w:u w:val="none"/>
            <w:rtl/>
          </w:rPr>
          <w:t xml:space="preserve"> </w:t>
        </w:r>
        <w:r w:rsidR="00972279" w:rsidRPr="00972279">
          <w:rPr>
            <w:rStyle w:val="Hyperlink"/>
            <w:rFonts w:hint="cs"/>
            <w:color w:val="auto"/>
            <w:u w:val="none"/>
            <w:rtl/>
          </w:rPr>
          <w:t>والضعف</w:t>
        </w:r>
        <w:r w:rsidR="00972279" w:rsidRPr="00972279">
          <w:rPr>
            <w:rStyle w:val="Hyperlink"/>
            <w:color w:val="auto"/>
            <w:u w:val="none"/>
            <w:rtl/>
          </w:rPr>
          <w:t xml:space="preserve"> </w:t>
        </w:r>
        <w:r w:rsidR="00972279" w:rsidRPr="00972279">
          <w:rPr>
            <w:rStyle w:val="Hyperlink"/>
            <w:rFonts w:hint="cs"/>
            <w:color w:val="auto"/>
            <w:u w:val="none"/>
            <w:rtl/>
          </w:rPr>
          <w:t>في</w:t>
        </w:r>
        <w:r w:rsidR="00972279" w:rsidRPr="00972279">
          <w:rPr>
            <w:rStyle w:val="Hyperlink"/>
            <w:rFonts w:hint="eastAsia"/>
            <w:color w:val="auto"/>
            <w:u w:val="none"/>
            <w:rtl/>
          </w:rPr>
          <w:t> </w:t>
        </w:r>
        <w:r w:rsidR="00972279" w:rsidRPr="00972279">
          <w:rPr>
            <w:rStyle w:val="Hyperlink"/>
            <w:rFonts w:hint="cs"/>
            <w:color w:val="auto"/>
            <w:u w:val="none"/>
            <w:rtl/>
          </w:rPr>
          <w:t>نُهُج</w:t>
        </w:r>
        <w:r w:rsidR="00972279" w:rsidRPr="00972279">
          <w:rPr>
            <w:rStyle w:val="Hyperlink"/>
            <w:color w:val="auto"/>
            <w:u w:val="none"/>
            <w:rtl/>
          </w:rPr>
          <w:t xml:space="preserve"> </w:t>
        </w:r>
        <w:r w:rsidR="00972279" w:rsidRPr="00972279">
          <w:rPr>
            <w:rStyle w:val="Hyperlink"/>
            <w:rFonts w:hint="cs"/>
            <w:color w:val="auto"/>
            <w:u w:val="none"/>
            <w:rtl/>
          </w:rPr>
          <w:t>النفاذ</w:t>
        </w:r>
        <w:r w:rsidR="00972279" w:rsidRPr="00972279">
          <w:rPr>
            <w:rStyle w:val="Hyperlink"/>
            <w:color w:val="auto"/>
            <w:u w:val="none"/>
            <w:rtl/>
          </w:rPr>
          <w:t xml:space="preserve"> </w:t>
        </w:r>
        <w:r w:rsidR="00972279" w:rsidRPr="00972279">
          <w:rPr>
            <w:rStyle w:val="Hyperlink"/>
            <w:rFonts w:hint="cs"/>
            <w:color w:val="auto"/>
            <w:u w:val="none"/>
            <w:rtl/>
          </w:rPr>
          <w:t>عريض</w:t>
        </w:r>
        <w:r w:rsidR="00972279" w:rsidRPr="00972279">
          <w:rPr>
            <w:rStyle w:val="Hyperlink"/>
            <w:color w:val="auto"/>
            <w:u w:val="none"/>
            <w:rtl/>
          </w:rPr>
          <w:t xml:space="preserve"> </w:t>
        </w:r>
        <w:r w:rsidR="00972279" w:rsidRPr="00972279">
          <w:rPr>
            <w:rStyle w:val="Hyperlink"/>
            <w:rFonts w:hint="cs"/>
            <w:color w:val="auto"/>
            <w:u w:val="none"/>
            <w:rtl/>
          </w:rPr>
          <w:t>النطاق</w:t>
        </w:r>
        <w:r w:rsidR="00972279" w:rsidRPr="00972279">
          <w:rPr>
            <w:rStyle w:val="Hyperlink"/>
            <w:rFonts w:hint="cs"/>
            <w:color w:val="auto"/>
            <w:u w:val="none"/>
            <w:rtl/>
          </w:rPr>
          <w:tab/>
        </w:r>
        <w:r w:rsidR="00972279" w:rsidRPr="00972279">
          <w:rPr>
            <w:webHidden/>
          </w:rPr>
          <w:tab/>
        </w:r>
        <w:r w:rsidR="00972279" w:rsidRPr="00972279">
          <w:rPr>
            <w:rFonts w:cs="Calibri"/>
            <w:webHidden/>
            <w:szCs w:val="21"/>
          </w:rPr>
          <w:fldChar w:fldCharType="begin"/>
        </w:r>
        <w:r w:rsidR="00972279" w:rsidRPr="00972279">
          <w:rPr>
            <w:rFonts w:cs="Calibri"/>
            <w:webHidden/>
            <w:szCs w:val="21"/>
          </w:rPr>
          <w:instrText xml:space="preserve"> PAGEREF _Toc382554601 \h </w:instrText>
        </w:r>
        <w:r w:rsidR="00972279" w:rsidRPr="00972279">
          <w:rPr>
            <w:rFonts w:cs="Calibri"/>
            <w:webHidden/>
            <w:szCs w:val="21"/>
          </w:rPr>
        </w:r>
        <w:r w:rsidR="00972279" w:rsidRPr="00972279">
          <w:rPr>
            <w:rFonts w:cs="Calibri"/>
            <w:webHidden/>
            <w:szCs w:val="21"/>
          </w:rPr>
          <w:fldChar w:fldCharType="separate"/>
        </w:r>
        <w:r w:rsidR="00EC0592">
          <w:rPr>
            <w:rFonts w:cs="Times New Roman"/>
            <w:webHidden/>
            <w:szCs w:val="21"/>
            <w:rtl/>
          </w:rPr>
          <w:t>38</w:t>
        </w:r>
        <w:r w:rsidR="00972279" w:rsidRPr="00972279">
          <w:rPr>
            <w:rFonts w:cs="Calibri"/>
            <w:webHidden/>
            <w:szCs w:val="21"/>
          </w:rPr>
          <w:fldChar w:fldCharType="end"/>
        </w:r>
      </w:hyperlink>
    </w:p>
    <w:p w:rsidR="00D240F2" w:rsidRPr="00EC11C0" w:rsidRDefault="00972279" w:rsidP="00F05790">
      <w:pPr>
        <w:rPr>
          <w:noProof/>
          <w:lang w:eastAsia="zh-CN"/>
        </w:rPr>
      </w:pPr>
      <w:r w:rsidRPr="00972279">
        <w:rPr>
          <w:noProof/>
          <w:rtl/>
          <w:lang w:eastAsia="zh-CN"/>
        </w:rPr>
        <w:fldChar w:fldCharType="end"/>
      </w:r>
      <w:bookmarkStart w:id="9" w:name="_GoBack"/>
      <w:bookmarkEnd w:id="9"/>
    </w:p>
    <w:p w:rsidR="00D240F2" w:rsidRDefault="00D240F2" w:rsidP="000A316A">
      <w:pPr>
        <w:rPr>
          <w:lang w:val="en-GB"/>
        </w:rPr>
        <w:sectPr w:rsidR="00D240F2" w:rsidSect="001256BD">
          <w:headerReference w:type="even" r:id="rId15"/>
          <w:headerReference w:type="default" r:id="rId16"/>
          <w:footerReference w:type="even" r:id="rId17"/>
          <w:footerReference w:type="default" r:id="rId18"/>
          <w:headerReference w:type="first" r:id="rId19"/>
          <w:footerReference w:type="first" r:id="rId20"/>
          <w:type w:val="oddPage"/>
          <w:pgSz w:w="11907" w:h="16840" w:code="9"/>
          <w:pgMar w:top="1418" w:right="1418" w:bottom="1418" w:left="1418" w:header="709" w:footer="709" w:gutter="0"/>
          <w:pgNumType w:fmt="lowerRoman" w:start="3"/>
          <w:cols w:space="720"/>
          <w:titlePg/>
          <w:rtlGutter/>
        </w:sectPr>
      </w:pPr>
      <w:bookmarkStart w:id="10" w:name="_Toc220575896"/>
      <w:bookmarkStart w:id="11" w:name="_Toc239479602"/>
      <w:bookmarkStart w:id="12" w:name="_Toc298922036"/>
    </w:p>
    <w:p w:rsidR="00ED3677" w:rsidRPr="00882417" w:rsidRDefault="00191D6A" w:rsidP="00600C0C">
      <w:pPr>
        <w:pStyle w:val="Chapttitle"/>
        <w:rPr>
          <w:rtl/>
        </w:rPr>
      </w:pPr>
      <w:bookmarkStart w:id="13" w:name="_Toc375046953"/>
      <w:bookmarkStart w:id="14" w:name="_Toc378594243"/>
      <w:bookmarkEnd w:id="6"/>
      <w:bookmarkEnd w:id="7"/>
      <w:bookmarkEnd w:id="10"/>
      <w:bookmarkEnd w:id="11"/>
      <w:bookmarkEnd w:id="12"/>
      <w:r>
        <w:rPr>
          <w:rFonts w:hint="cs"/>
          <w:rtl/>
        </w:rPr>
        <w:lastRenderedPageBreak/>
        <w:t>المس</w:t>
      </w:r>
      <w:r w:rsidR="00C067A3">
        <w:rPr>
          <w:rFonts w:hint="cs"/>
          <w:rtl/>
        </w:rPr>
        <w:t>ـ</w:t>
      </w:r>
      <w:r>
        <w:rPr>
          <w:rFonts w:hint="cs"/>
          <w:rtl/>
        </w:rPr>
        <w:t xml:space="preserve">ألة </w:t>
      </w:r>
      <w:bookmarkStart w:id="15" w:name="_Toc377028989"/>
      <w:bookmarkEnd w:id="13"/>
      <w:r w:rsidR="00600C0C">
        <w:t>11</w:t>
      </w:r>
      <w:r w:rsidR="00D71DF6">
        <w:t>-</w:t>
      </w:r>
      <w:r w:rsidR="00600C0C">
        <w:t>3</w:t>
      </w:r>
      <w:r w:rsidR="00D71DF6">
        <w:t>/</w:t>
      </w:r>
      <w:bookmarkEnd w:id="14"/>
      <w:bookmarkEnd w:id="15"/>
      <w:r w:rsidR="00C067A3">
        <w:t>2</w:t>
      </w:r>
      <w:r w:rsidR="007134EA">
        <w:br/>
      </w:r>
      <w:r w:rsidR="00600C0C" w:rsidRPr="00923319">
        <w:rPr>
          <w:rFonts w:ascii="Verdana" w:hAnsi="Verdana" w:hint="cs"/>
          <w:sz w:val="48"/>
          <w:szCs w:val="48"/>
          <w:rtl/>
        </w:rPr>
        <w:t>فحص تكنولوجيات الإذاعة الصوتية والتلفزيونية الرقمية للأرض وأنظمتها، والتشغيل البيني للأنظمة الرقمية للأرض مع الشبكات التماثلية القائمة، واستراتيجيات وطرائق الانتقال من التقنيات التماثلية للأرض إلى التقنيات الرقمية</w:t>
      </w:r>
    </w:p>
    <w:p w:rsidR="00600C0C" w:rsidRPr="00360CD2" w:rsidRDefault="00600C0C" w:rsidP="00600C0C">
      <w:pPr>
        <w:pStyle w:val="Heading1"/>
        <w:rPr>
          <w:rtl/>
        </w:rPr>
      </w:pPr>
      <w:bookmarkStart w:id="16" w:name="_Toc377378546"/>
      <w:bookmarkStart w:id="17" w:name="_Toc382490263"/>
      <w:bookmarkStart w:id="18" w:name="_Toc364254216"/>
      <w:r w:rsidRPr="00360CD2">
        <w:rPr>
          <w:lang w:val="en-CA" w:bidi="ar-EG"/>
        </w:rPr>
        <w:t>0</w:t>
      </w:r>
      <w:r w:rsidRPr="00360CD2">
        <w:rPr>
          <w:lang w:val="en-CA" w:bidi="ar-EG"/>
        </w:rPr>
        <w:tab/>
      </w:r>
      <w:r w:rsidRPr="00360CD2">
        <w:rPr>
          <w:rFonts w:hint="cs"/>
          <w:rtl/>
        </w:rPr>
        <w:t>شكر</w:t>
      </w:r>
      <w:r w:rsidRPr="00360CD2">
        <w:rPr>
          <w:rtl/>
        </w:rPr>
        <w:t xml:space="preserve"> </w:t>
      </w:r>
      <w:r w:rsidRPr="00360CD2">
        <w:rPr>
          <w:rFonts w:hint="cs"/>
          <w:rtl/>
        </w:rPr>
        <w:t>وعرفان</w:t>
      </w:r>
      <w:r w:rsidRPr="00360CD2">
        <w:rPr>
          <w:rtl/>
        </w:rPr>
        <w:t xml:space="preserve"> </w:t>
      </w:r>
      <w:r w:rsidRPr="00360CD2">
        <w:rPr>
          <w:rFonts w:hint="cs"/>
          <w:rtl/>
        </w:rPr>
        <w:t>ومقدمة</w:t>
      </w:r>
      <w:bookmarkEnd w:id="16"/>
      <w:bookmarkEnd w:id="17"/>
    </w:p>
    <w:p w:rsidR="00600C0C" w:rsidRPr="00360CD2" w:rsidRDefault="00600C0C" w:rsidP="00600C0C">
      <w:pPr>
        <w:rPr>
          <w:rtl/>
        </w:rPr>
      </w:pPr>
      <w:r w:rsidRPr="00360CD2">
        <w:rPr>
          <w:rFonts w:hint="cs"/>
          <w:rtl/>
        </w:rPr>
        <w:t>نظراً إلى أن الانتقال من الإذاعة التماثلية إلى الإذاعة الرقمية للأرض عملية بالغة التعقيد والدقة، فقد أصبحت عملية أكثر تعقيداً وتنوعاً</w:t>
      </w:r>
      <w:r>
        <w:rPr>
          <w:rFonts w:hint="cs"/>
          <w:rtl/>
        </w:rPr>
        <w:t xml:space="preserve"> في </w:t>
      </w:r>
      <w:r w:rsidRPr="00360CD2">
        <w:rPr>
          <w:rFonts w:hint="cs"/>
          <w:rtl/>
        </w:rPr>
        <w:t>نتائجها المحتملة. لقد أصبح لها تأثير كبير ليس فقط على السلسلة الإذاعية بأكملها ولكن أيضاً على مستقبل خدمات النطاق العريض اللاسلكي والاتصالات المتنقلة.</w:t>
      </w:r>
    </w:p>
    <w:p w:rsidR="00600C0C" w:rsidRPr="00360CD2" w:rsidRDefault="00600C0C" w:rsidP="00600C0C">
      <w:pPr>
        <w:rPr>
          <w:rtl/>
        </w:rPr>
      </w:pPr>
      <w:r w:rsidRPr="00360CD2">
        <w:rPr>
          <w:rFonts w:hint="cs"/>
          <w:rtl/>
        </w:rPr>
        <w:t>ففي حين أنها عملية معقدة</w:t>
      </w:r>
      <w:r>
        <w:rPr>
          <w:rFonts w:hint="cs"/>
          <w:rtl/>
        </w:rPr>
        <w:t xml:space="preserve"> في </w:t>
      </w:r>
      <w:r w:rsidRPr="00360CD2">
        <w:rPr>
          <w:rFonts w:hint="cs"/>
          <w:rtl/>
        </w:rPr>
        <w:t>تنفيذها، فإنها توفر لجمهور المشاهدين فرصاً من مصادر الترفيه والمعلومات أكبر من تلك التي توفرها الإذاعة التلفزيونية التماثلية بشكل يفوق التصور.</w:t>
      </w:r>
    </w:p>
    <w:p w:rsidR="00600C0C" w:rsidRPr="00360CD2" w:rsidRDefault="00600C0C" w:rsidP="00600C0C">
      <w:pPr>
        <w:rPr>
          <w:rtl/>
        </w:rPr>
      </w:pPr>
      <w:r w:rsidRPr="00360CD2">
        <w:rPr>
          <w:rFonts w:hint="cs"/>
          <w:rtl/>
        </w:rPr>
        <w:t>وهي عملية ذات أهمية كبيرة للحكومات والسلطات المعنية على الأصعدة الدولية والوطنية والإقليمية والمجتمعية، والهيئات التنظيمية، وهيئات الإذاعة، والمشغلين، والصناعة الإذاعية، والمشاهدين والمستمعين</w:t>
      </w:r>
      <w:r w:rsidRPr="00360CD2">
        <w:rPr>
          <w:rFonts w:hint="eastAsia"/>
          <w:rtl/>
        </w:rPr>
        <w:t> </w:t>
      </w:r>
      <w:r w:rsidRPr="00360CD2">
        <w:rPr>
          <w:rFonts w:hint="cs"/>
          <w:rtl/>
        </w:rPr>
        <w:noBreakHyphen/>
        <w:t> باختصار لسكان العالم الحديث بأكملهم </w:t>
      </w:r>
      <w:r w:rsidRPr="00360CD2">
        <w:rPr>
          <w:rFonts w:hint="cs"/>
          <w:rtl/>
        </w:rPr>
        <w:noBreakHyphen/>
        <w:t xml:space="preserve"> فكيف سيتطور هذا ليفي باحتياجات الجمهور. </w:t>
      </w:r>
    </w:p>
    <w:p w:rsidR="00600C0C" w:rsidRPr="00537123" w:rsidRDefault="00600C0C" w:rsidP="00600C0C">
      <w:pPr>
        <w:rPr>
          <w:spacing w:val="-2"/>
          <w:rtl/>
          <w:lang w:bidi="ar-SY"/>
        </w:rPr>
      </w:pPr>
      <w:r w:rsidRPr="00537123">
        <w:rPr>
          <w:rFonts w:hint="cs"/>
          <w:spacing w:val="-2"/>
          <w:rtl/>
        </w:rPr>
        <w:t xml:space="preserve">لقد كانت الاختصاصات المحددة للفريق المعني بالمسألة </w:t>
      </w:r>
      <w:r w:rsidRPr="00537123">
        <w:rPr>
          <w:spacing w:val="-2"/>
        </w:rPr>
        <w:t>11</w:t>
      </w:r>
      <w:r w:rsidRPr="00537123">
        <w:rPr>
          <w:spacing w:val="-2"/>
        </w:rPr>
        <w:noBreakHyphen/>
        <w:t>2/3</w:t>
      </w:r>
      <w:r w:rsidRPr="00537123">
        <w:rPr>
          <w:rFonts w:hint="cs"/>
          <w:spacing w:val="-2"/>
          <w:rtl/>
          <w:lang w:bidi="ar-SY"/>
        </w:rPr>
        <w:t xml:space="preserve"> لقطاع تنمية الاتصالات بالضخامة بحيث شكّل الحصول على مشاورات مكثفة والمشورة من خبراء إذاعيين</w:t>
      </w:r>
      <w:r>
        <w:rPr>
          <w:rFonts w:hint="cs"/>
          <w:spacing w:val="-2"/>
          <w:rtl/>
          <w:lang w:bidi="ar-SY"/>
        </w:rPr>
        <w:t xml:space="preserve"> في </w:t>
      </w:r>
      <w:r w:rsidRPr="00537123">
        <w:rPr>
          <w:rFonts w:hint="cs"/>
          <w:spacing w:val="-2"/>
          <w:rtl/>
          <w:lang w:bidi="ar-SY"/>
        </w:rPr>
        <w:t>جميع أنحاء العالم شرطاً أساسياً لإنجاز هذا التقرير بنجاح.</w:t>
      </w:r>
    </w:p>
    <w:p w:rsidR="00600C0C" w:rsidRPr="00360CD2" w:rsidRDefault="00600C0C" w:rsidP="00600C0C">
      <w:pPr>
        <w:rPr>
          <w:rtl/>
          <w:lang w:bidi="ar-SY"/>
        </w:rPr>
      </w:pPr>
      <w:r w:rsidRPr="00360CD2">
        <w:rPr>
          <w:rFonts w:hint="cs"/>
          <w:rtl/>
          <w:lang w:bidi="ar-SY"/>
        </w:rPr>
        <w:t xml:space="preserve">وبالفعل، تلقينا من لجنة الدراسات </w:t>
      </w:r>
      <w:r w:rsidRPr="00360CD2">
        <w:t>6</w:t>
      </w:r>
      <w:r w:rsidRPr="00360CD2">
        <w:rPr>
          <w:rFonts w:hint="cs"/>
          <w:rtl/>
          <w:lang w:bidi="ar-SY"/>
        </w:rPr>
        <w:t xml:space="preserve"> لقطاع الاتصالات الراديوية دعماً كبيراً من البداية، ونود أن نعترف بالمساهمات والمشورة القيمة التي قدمها كل من السيد كريستوف دوش، رئيس لجنة الدراسات </w:t>
      </w:r>
      <w:r w:rsidRPr="00360CD2">
        <w:t>6</w:t>
      </w:r>
      <w:r w:rsidRPr="00360CD2">
        <w:rPr>
          <w:rFonts w:hint="cs"/>
          <w:rtl/>
          <w:lang w:bidi="ar-SY"/>
        </w:rPr>
        <w:t xml:space="preserve"> لقطاع الاتصالات الراديوية، </w:t>
      </w:r>
      <w:r w:rsidRPr="00360CD2">
        <w:t>IRT</w:t>
      </w:r>
      <w:r w:rsidRPr="00360CD2">
        <w:rPr>
          <w:rFonts w:hint="cs"/>
          <w:rtl/>
          <w:lang w:bidi="ar-SY"/>
        </w:rPr>
        <w:t xml:space="preserve">، ألمانيا؛ والدكتور دافيد وود، رئيس فرقة العمل </w:t>
      </w:r>
      <w:r w:rsidRPr="00360CD2">
        <w:t>6C</w:t>
      </w:r>
      <w:r w:rsidRPr="00360CD2">
        <w:rPr>
          <w:rFonts w:hint="cs"/>
          <w:rtl/>
          <w:lang w:bidi="ar-SY"/>
        </w:rPr>
        <w:t xml:space="preserve"> بقطاع الاتصالات الراديوية، </w:t>
      </w:r>
      <w:r w:rsidRPr="00360CD2">
        <w:t>EBU</w:t>
      </w:r>
      <w:r w:rsidRPr="00360CD2">
        <w:rPr>
          <w:rFonts w:hint="cs"/>
          <w:rtl/>
          <w:lang w:bidi="ar-SY"/>
        </w:rPr>
        <w:t xml:space="preserve">؛ والدكتور جوزيف فلاهيرتي، النائب الأول للرئيس، </w:t>
      </w:r>
      <w:r w:rsidRPr="00360CD2">
        <w:t>CBS</w:t>
      </w:r>
      <w:r w:rsidRPr="00360CD2">
        <w:rPr>
          <w:rFonts w:hint="cs"/>
          <w:rtl/>
          <w:lang w:bidi="ar-SY"/>
        </w:rPr>
        <w:t>، الولايات المتحدة الأمريكية؛ والسيد روجر بانش، مدير الهندسة، شركة تلفزيون أستراليا الحر المحدودة، وذلك على سبيل الذكر وليس الحصر.</w:t>
      </w:r>
    </w:p>
    <w:p w:rsidR="00600C0C" w:rsidRPr="00360CD2" w:rsidRDefault="00600C0C" w:rsidP="00600C0C">
      <w:pPr>
        <w:rPr>
          <w:rtl/>
          <w:lang w:bidi="ar-SY"/>
        </w:rPr>
      </w:pPr>
      <w:r w:rsidRPr="00360CD2">
        <w:rPr>
          <w:rFonts w:hint="cs"/>
          <w:rtl/>
          <w:lang w:bidi="ar-SY"/>
        </w:rPr>
        <w:t xml:space="preserve">كما تضمن التقرير بالفعل مساهمات قيمة من إدارات الأرجنتين وأستراليا والبرازيل وبلغاريا ومصر وفرنسا وألمانيا وهنغاريا واليابان ونيبال والنيجر والاتحاد الروسي وأوكرانيا ومنظمات مثل </w:t>
      </w:r>
      <w:r w:rsidRPr="00360CD2">
        <w:t>DVB</w:t>
      </w:r>
      <w:r w:rsidRPr="00360CD2">
        <w:rPr>
          <w:rFonts w:hint="cs"/>
          <w:rtl/>
          <w:lang w:bidi="ar-SY"/>
        </w:rPr>
        <w:t xml:space="preserve"> واتحاد الإذاعات الأوروبية وشركة</w:t>
      </w:r>
      <w:r w:rsidRPr="00360CD2">
        <w:rPr>
          <w:rFonts w:hint="eastAsia"/>
          <w:rtl/>
          <w:lang w:bidi="ar-SY"/>
        </w:rPr>
        <w:t> </w:t>
      </w:r>
      <w:r w:rsidRPr="00360CD2">
        <w:t>Thales</w:t>
      </w:r>
      <w:r w:rsidRPr="00360CD2">
        <w:rPr>
          <w:rFonts w:hint="cs"/>
          <w:rtl/>
          <w:lang w:bidi="ar-SY"/>
        </w:rPr>
        <w:t>، فرنسا، وهي مساهمات زادت كثيراً من قيمة هذا التقرير.</w:t>
      </w:r>
    </w:p>
    <w:p w:rsidR="00600C0C" w:rsidRPr="0009488A" w:rsidRDefault="00600C0C" w:rsidP="00600C0C">
      <w:pPr>
        <w:rPr>
          <w:spacing w:val="6"/>
          <w:rtl/>
        </w:rPr>
      </w:pPr>
      <w:r w:rsidRPr="0009488A">
        <w:rPr>
          <w:rFonts w:hint="cs"/>
          <w:spacing w:val="6"/>
          <w:rtl/>
        </w:rPr>
        <w:t>ونود</w:t>
      </w:r>
      <w:r w:rsidRPr="0009488A">
        <w:rPr>
          <w:spacing w:val="6"/>
          <w:rtl/>
        </w:rPr>
        <w:t xml:space="preserve"> </w:t>
      </w:r>
      <w:r w:rsidRPr="0009488A">
        <w:rPr>
          <w:rFonts w:hint="cs"/>
          <w:spacing w:val="6"/>
          <w:rtl/>
        </w:rPr>
        <w:t>أن</w:t>
      </w:r>
      <w:r w:rsidRPr="0009488A">
        <w:rPr>
          <w:spacing w:val="6"/>
          <w:rtl/>
        </w:rPr>
        <w:t xml:space="preserve"> </w:t>
      </w:r>
      <w:r w:rsidRPr="0009488A">
        <w:rPr>
          <w:rFonts w:hint="cs"/>
          <w:spacing w:val="6"/>
          <w:rtl/>
        </w:rPr>
        <w:t>نعترف</w:t>
      </w:r>
      <w:r w:rsidRPr="0009488A">
        <w:rPr>
          <w:spacing w:val="6"/>
          <w:rtl/>
        </w:rPr>
        <w:t xml:space="preserve"> </w:t>
      </w:r>
      <w:r w:rsidRPr="0009488A">
        <w:rPr>
          <w:rFonts w:hint="cs"/>
          <w:spacing w:val="6"/>
          <w:rtl/>
        </w:rPr>
        <w:t>أيضاً بالدعم</w:t>
      </w:r>
      <w:r w:rsidRPr="0009488A">
        <w:rPr>
          <w:spacing w:val="6"/>
          <w:rtl/>
        </w:rPr>
        <w:t xml:space="preserve"> </w:t>
      </w:r>
      <w:r w:rsidRPr="0009488A">
        <w:rPr>
          <w:rFonts w:hint="cs"/>
          <w:spacing w:val="6"/>
          <w:rtl/>
        </w:rPr>
        <w:t>المتواصل</w:t>
      </w:r>
      <w:r w:rsidRPr="0009488A">
        <w:rPr>
          <w:spacing w:val="6"/>
          <w:rtl/>
        </w:rPr>
        <w:t xml:space="preserve"> </w:t>
      </w:r>
      <w:r w:rsidRPr="0009488A">
        <w:rPr>
          <w:rFonts w:hint="cs"/>
          <w:spacing w:val="6"/>
          <w:rtl/>
        </w:rPr>
        <w:t>المقدم</w:t>
      </w:r>
      <w:r w:rsidRPr="0009488A">
        <w:rPr>
          <w:spacing w:val="6"/>
          <w:rtl/>
        </w:rPr>
        <w:t xml:space="preserve"> </w:t>
      </w:r>
      <w:r w:rsidRPr="0009488A">
        <w:rPr>
          <w:rFonts w:hint="cs"/>
          <w:spacing w:val="6"/>
          <w:rtl/>
        </w:rPr>
        <w:t>من</w:t>
      </w:r>
      <w:r w:rsidRPr="0009488A">
        <w:rPr>
          <w:spacing w:val="6"/>
          <w:rtl/>
        </w:rPr>
        <w:t xml:space="preserve"> </w:t>
      </w:r>
      <w:r w:rsidRPr="0009488A">
        <w:rPr>
          <w:rFonts w:hint="cs"/>
          <w:spacing w:val="6"/>
          <w:rtl/>
        </w:rPr>
        <w:t>السيد</w:t>
      </w:r>
      <w:r w:rsidRPr="0009488A">
        <w:rPr>
          <w:spacing w:val="6"/>
          <w:rtl/>
        </w:rPr>
        <w:t xml:space="preserve"> </w:t>
      </w:r>
      <w:r w:rsidRPr="0009488A">
        <w:rPr>
          <w:rFonts w:hint="cs"/>
          <w:spacing w:val="6"/>
          <w:rtl/>
        </w:rPr>
        <w:t>ليفين</w:t>
      </w:r>
      <w:r w:rsidRPr="0009488A">
        <w:rPr>
          <w:spacing w:val="6"/>
          <w:rtl/>
        </w:rPr>
        <w:t xml:space="preserve"> </w:t>
      </w:r>
      <w:r w:rsidRPr="0009488A">
        <w:rPr>
          <w:rFonts w:hint="cs"/>
          <w:spacing w:val="6"/>
          <w:rtl/>
        </w:rPr>
        <w:t>فيرمائيل،</w:t>
      </w:r>
      <w:r w:rsidRPr="0009488A">
        <w:rPr>
          <w:spacing w:val="6"/>
          <w:rtl/>
        </w:rPr>
        <w:t xml:space="preserve"> </w:t>
      </w:r>
      <w:r w:rsidRPr="0009488A">
        <w:rPr>
          <w:rFonts w:hint="cs"/>
          <w:spacing w:val="6"/>
          <w:rtl/>
        </w:rPr>
        <w:t>المدير</w:t>
      </w:r>
      <w:r w:rsidRPr="0009488A">
        <w:rPr>
          <w:spacing w:val="6"/>
          <w:rtl/>
        </w:rPr>
        <w:t xml:space="preserve"> </w:t>
      </w:r>
      <w:r w:rsidRPr="0009488A">
        <w:rPr>
          <w:rFonts w:hint="cs"/>
          <w:spacing w:val="6"/>
          <w:rtl/>
        </w:rPr>
        <w:t>التقني باتحاد</w:t>
      </w:r>
      <w:r w:rsidRPr="0009488A">
        <w:rPr>
          <w:spacing w:val="6"/>
          <w:rtl/>
        </w:rPr>
        <w:t xml:space="preserve"> </w:t>
      </w:r>
      <w:r w:rsidRPr="0009488A">
        <w:rPr>
          <w:rFonts w:hint="cs"/>
          <w:spacing w:val="6"/>
          <w:rtl/>
        </w:rPr>
        <w:t>الإذاعات</w:t>
      </w:r>
      <w:r w:rsidRPr="0009488A">
        <w:rPr>
          <w:spacing w:val="6"/>
          <w:rtl/>
        </w:rPr>
        <w:t xml:space="preserve"> </w:t>
      </w:r>
      <w:r w:rsidRPr="0009488A">
        <w:rPr>
          <w:rFonts w:hint="cs"/>
          <w:spacing w:val="6"/>
          <w:rtl/>
        </w:rPr>
        <w:t>الأوروبية </w:t>
      </w:r>
      <w:r w:rsidRPr="0009488A">
        <w:rPr>
          <w:spacing w:val="6"/>
        </w:rPr>
        <w:t>(EBU)</w:t>
      </w:r>
      <w:r w:rsidRPr="0009488A">
        <w:rPr>
          <w:rFonts w:hint="cs"/>
          <w:spacing w:val="6"/>
          <w:rtl/>
        </w:rPr>
        <w:t>؛</w:t>
      </w:r>
      <w:r w:rsidRPr="0009488A">
        <w:rPr>
          <w:spacing w:val="6"/>
          <w:rtl/>
        </w:rPr>
        <w:t xml:space="preserve"> </w:t>
      </w:r>
      <w:r w:rsidRPr="0009488A">
        <w:rPr>
          <w:rFonts w:hint="cs"/>
          <w:spacing w:val="6"/>
          <w:rtl/>
        </w:rPr>
        <w:t>والدكتور رولاند</w:t>
      </w:r>
      <w:r w:rsidRPr="0009488A">
        <w:rPr>
          <w:spacing w:val="6"/>
          <w:rtl/>
        </w:rPr>
        <w:t xml:space="preserve"> </w:t>
      </w:r>
      <w:r w:rsidRPr="0009488A">
        <w:rPr>
          <w:rFonts w:hint="cs"/>
          <w:spacing w:val="6"/>
          <w:rtl/>
        </w:rPr>
        <w:t>بيتلر، القائم بأعمال رئيس البرنامج</w:t>
      </w:r>
      <w:r w:rsidRPr="0009488A">
        <w:rPr>
          <w:spacing w:val="6"/>
          <w:rtl/>
        </w:rPr>
        <w:t xml:space="preserve"> </w:t>
      </w:r>
      <w:r w:rsidRPr="0009488A">
        <w:rPr>
          <w:rFonts w:hint="cs"/>
          <w:spacing w:val="6"/>
          <w:rtl/>
        </w:rPr>
        <w:t>الاستراتيجي</w:t>
      </w:r>
      <w:r w:rsidRPr="0009488A">
        <w:rPr>
          <w:spacing w:val="6"/>
          <w:rtl/>
        </w:rPr>
        <w:t xml:space="preserve"> </w:t>
      </w:r>
      <w:r w:rsidRPr="0009488A">
        <w:rPr>
          <w:rFonts w:hint="cs"/>
          <w:spacing w:val="6"/>
          <w:rtl/>
        </w:rPr>
        <w:t>الثاني</w:t>
      </w:r>
      <w:r w:rsidRPr="0009488A">
        <w:rPr>
          <w:spacing w:val="6"/>
          <w:rtl/>
        </w:rPr>
        <w:t xml:space="preserve"> </w:t>
      </w:r>
      <w:r w:rsidRPr="0009488A">
        <w:rPr>
          <w:rFonts w:hint="cs"/>
          <w:spacing w:val="6"/>
          <w:rtl/>
        </w:rPr>
        <w:t>بشأن</w:t>
      </w:r>
      <w:r w:rsidRPr="0009488A">
        <w:rPr>
          <w:spacing w:val="6"/>
          <w:rtl/>
        </w:rPr>
        <w:t xml:space="preserve"> </w:t>
      </w:r>
      <w:r w:rsidRPr="0009488A">
        <w:rPr>
          <w:rFonts w:hint="cs"/>
          <w:spacing w:val="6"/>
          <w:rtl/>
        </w:rPr>
        <w:t>شبكات</w:t>
      </w:r>
      <w:r w:rsidRPr="0009488A">
        <w:rPr>
          <w:spacing w:val="6"/>
          <w:rtl/>
        </w:rPr>
        <w:t xml:space="preserve"> </w:t>
      </w:r>
      <w:r w:rsidRPr="0009488A">
        <w:rPr>
          <w:rFonts w:hint="cs"/>
          <w:spacing w:val="6"/>
          <w:rtl/>
        </w:rPr>
        <w:t>الأرض</w:t>
      </w:r>
      <w:r w:rsidRPr="0009488A">
        <w:rPr>
          <w:spacing w:val="6"/>
          <w:rtl/>
        </w:rPr>
        <w:t xml:space="preserve"> </w:t>
      </w:r>
      <w:r w:rsidRPr="0009488A">
        <w:rPr>
          <w:rFonts w:hint="cs"/>
          <w:spacing w:val="6"/>
          <w:rtl/>
        </w:rPr>
        <w:t>التعاونية</w:t>
      </w:r>
      <w:r w:rsidRPr="0009488A">
        <w:rPr>
          <w:spacing w:val="6"/>
          <w:rtl/>
        </w:rPr>
        <w:t xml:space="preserve"> (</w:t>
      </w:r>
      <w:r w:rsidRPr="0009488A">
        <w:rPr>
          <w:spacing w:val="6"/>
        </w:rPr>
        <w:t>SP</w:t>
      </w:r>
      <w:r w:rsidRPr="0009488A">
        <w:rPr>
          <w:spacing w:val="6"/>
        </w:rPr>
        <w:noBreakHyphen/>
        <w:t>CTN</w:t>
      </w:r>
      <w:r w:rsidRPr="0009488A">
        <w:rPr>
          <w:spacing w:val="6"/>
          <w:rtl/>
        </w:rPr>
        <w:t>)</w:t>
      </w:r>
      <w:r>
        <w:rPr>
          <w:spacing w:val="6"/>
          <w:rtl/>
        </w:rPr>
        <w:t xml:space="preserve"> في </w:t>
      </w:r>
      <w:r w:rsidRPr="0009488A">
        <w:rPr>
          <w:rFonts w:hint="cs"/>
          <w:spacing w:val="6"/>
          <w:rtl/>
        </w:rPr>
        <w:t>اتحاد</w:t>
      </w:r>
      <w:r w:rsidRPr="0009488A">
        <w:rPr>
          <w:spacing w:val="6"/>
          <w:rtl/>
        </w:rPr>
        <w:t xml:space="preserve"> </w:t>
      </w:r>
      <w:r w:rsidRPr="0009488A">
        <w:rPr>
          <w:rFonts w:hint="cs"/>
          <w:spacing w:val="6"/>
          <w:rtl/>
        </w:rPr>
        <w:t>الإذاعات</w:t>
      </w:r>
      <w:r w:rsidRPr="0009488A">
        <w:rPr>
          <w:spacing w:val="6"/>
          <w:rtl/>
        </w:rPr>
        <w:t xml:space="preserve"> </w:t>
      </w:r>
      <w:r w:rsidRPr="0009488A">
        <w:rPr>
          <w:rFonts w:hint="cs"/>
          <w:spacing w:val="6"/>
          <w:rtl/>
        </w:rPr>
        <w:t xml:space="preserve">الأوروبية والفريق المتخصص </w:t>
      </w:r>
      <w:r w:rsidRPr="0009488A">
        <w:rPr>
          <w:spacing w:val="6"/>
          <w:lang w:val="en-CA"/>
        </w:rPr>
        <w:t>ECS</w:t>
      </w:r>
      <w:r w:rsidRPr="0009488A">
        <w:rPr>
          <w:spacing w:val="6"/>
          <w:lang w:val="en-CA"/>
        </w:rPr>
        <w:noBreakHyphen/>
        <w:t>SDB</w:t>
      </w:r>
      <w:r w:rsidRPr="0009488A">
        <w:rPr>
          <w:rFonts w:hint="cs"/>
          <w:spacing w:val="6"/>
          <w:rtl/>
        </w:rPr>
        <w:t xml:space="preserve">؛ ورئيس إدارة استراتيجية توزيع البرامج بمحطة </w:t>
      </w:r>
      <w:r w:rsidRPr="0009488A">
        <w:rPr>
          <w:spacing w:val="6"/>
          <w:lang w:val="en-CA"/>
        </w:rPr>
        <w:t>SWR</w:t>
      </w:r>
      <w:r w:rsidRPr="0009488A">
        <w:rPr>
          <w:rFonts w:hint="cs"/>
          <w:spacing w:val="6"/>
          <w:rtl/>
        </w:rPr>
        <w:t xml:space="preserve"> التلفزيونية بألمانيا الذي تبادل المعرفة وأحدث المعلومات</w:t>
      </w:r>
      <w:r>
        <w:rPr>
          <w:rFonts w:hint="cs"/>
          <w:spacing w:val="6"/>
          <w:rtl/>
        </w:rPr>
        <w:t xml:space="preserve"> في </w:t>
      </w:r>
      <w:r w:rsidRPr="0009488A">
        <w:rPr>
          <w:rFonts w:hint="cs"/>
          <w:spacing w:val="6"/>
          <w:rtl/>
        </w:rPr>
        <w:t>مجال البحث مما أسهم</w:t>
      </w:r>
      <w:r>
        <w:rPr>
          <w:rFonts w:hint="cs"/>
          <w:spacing w:val="6"/>
          <w:rtl/>
        </w:rPr>
        <w:t xml:space="preserve"> في </w:t>
      </w:r>
      <w:r w:rsidRPr="0009488A">
        <w:rPr>
          <w:rFonts w:hint="cs"/>
          <w:spacing w:val="6"/>
          <w:rtl/>
        </w:rPr>
        <w:t>رفع قيمة هذا التقرير.</w:t>
      </w:r>
    </w:p>
    <w:p w:rsidR="00600C0C" w:rsidRPr="00360CD2" w:rsidRDefault="00600C0C" w:rsidP="00600C0C">
      <w:pPr>
        <w:rPr>
          <w:rtl/>
          <w:lang w:bidi="ar-SY"/>
        </w:rPr>
      </w:pPr>
      <w:r w:rsidRPr="00360CD2">
        <w:rPr>
          <w:rFonts w:hint="cs"/>
          <w:rtl/>
          <w:lang w:bidi="ar-SY"/>
        </w:rPr>
        <w:t xml:space="preserve">ومن المنظور المفاهيمي، يعد هذا التقرير أحد مكونات إضافة للتقرير المنشور عن المسألة </w:t>
      </w:r>
      <w:r w:rsidRPr="00360CD2">
        <w:t>11</w:t>
      </w:r>
      <w:r w:rsidRPr="00360CD2">
        <w:noBreakHyphen/>
        <w:t>2/2</w:t>
      </w:r>
      <w:r w:rsidRPr="00360CD2">
        <w:rPr>
          <w:rFonts w:hint="cs"/>
          <w:rtl/>
          <w:lang w:bidi="ar-SY"/>
        </w:rPr>
        <w:t xml:space="preserve"> لقطاع تنمية الاتصالات خلال فترة الدراسة </w:t>
      </w:r>
      <w:r w:rsidRPr="00360CD2">
        <w:t>2010</w:t>
      </w:r>
      <w:r w:rsidRPr="00360CD2">
        <w:noBreakHyphen/>
        <w:t>2006</w:t>
      </w:r>
      <w:r w:rsidRPr="00360CD2">
        <w:rPr>
          <w:rFonts w:hint="cs"/>
          <w:rtl/>
          <w:lang w:bidi="ar-SY"/>
        </w:rPr>
        <w:t xml:space="preserve"> وعائلة المنشورات الجاهزة للاستعمال أو الجارية للجنة الدراسات</w:t>
      </w:r>
      <w:r w:rsidRPr="00360CD2">
        <w:rPr>
          <w:rFonts w:hint="eastAsia"/>
          <w:rtl/>
          <w:lang w:bidi="ar-SY"/>
        </w:rPr>
        <w:t> </w:t>
      </w:r>
      <w:r w:rsidRPr="00360CD2">
        <w:t>6</w:t>
      </w:r>
      <w:r w:rsidRPr="00360CD2">
        <w:rPr>
          <w:rFonts w:hint="cs"/>
          <w:rtl/>
          <w:lang w:bidi="ar-SY"/>
        </w:rPr>
        <w:t xml:space="preserve"> لقطاع الاتصالات الراديوية، وهي:</w:t>
      </w:r>
    </w:p>
    <w:p w:rsidR="00600C0C" w:rsidRPr="00537123" w:rsidRDefault="00600C0C" w:rsidP="00562BB3">
      <w:pPr>
        <w:pStyle w:val="Enumlevel1"/>
        <w:rPr>
          <w:rtl/>
          <w:lang w:bidi="ar-SY"/>
        </w:rPr>
      </w:pPr>
      <w:r w:rsidRPr="00537123">
        <w:rPr>
          <w:rFonts w:hint="cs"/>
          <w:rtl/>
          <w:lang w:bidi="ar-SY"/>
        </w:rPr>
        <w:lastRenderedPageBreak/>
        <w:t>-</w:t>
      </w:r>
      <w:r w:rsidRPr="00537123">
        <w:rPr>
          <w:rFonts w:hint="cs"/>
          <w:rtl/>
          <w:lang w:bidi="ar-SY"/>
        </w:rPr>
        <w:tab/>
        <w:t xml:space="preserve">كتيب قطاع الاتصالات الراديوية عن "تنفيذ الإذاعة التلفزيونية الرقمية للأرض </w:t>
      </w:r>
      <w:r w:rsidRPr="00537123">
        <w:t>(DTTB)</w:t>
      </w:r>
      <w:r w:rsidRPr="00537123">
        <w:rPr>
          <w:rFonts w:hint="cs"/>
          <w:rtl/>
          <w:lang w:bidi="ar-SY"/>
        </w:rPr>
        <w:t xml:space="preserve">"، </w:t>
      </w:r>
      <w:hyperlink r:id="rId21" w:history="1">
        <w:r w:rsidRPr="00537123">
          <w:rPr>
            <w:rStyle w:val="Hyperlink"/>
            <w:spacing w:val="6"/>
          </w:rPr>
          <w:t>http://www.itu.int/pub/R-HDB-39</w:t>
        </w:r>
      </w:hyperlink>
    </w:p>
    <w:p w:rsidR="00600C0C" w:rsidRPr="00537123" w:rsidRDefault="00600C0C" w:rsidP="00847233">
      <w:pPr>
        <w:pStyle w:val="Enumlevel1"/>
        <w:rPr>
          <w:rtl/>
          <w:lang w:bidi="ar-SY"/>
        </w:rPr>
      </w:pPr>
      <w:r w:rsidRPr="00537123">
        <w:rPr>
          <w:rFonts w:hint="cs"/>
          <w:rtl/>
          <w:lang w:bidi="ar-SY"/>
        </w:rPr>
        <w:t>-</w:t>
      </w:r>
      <w:r w:rsidRPr="00537123">
        <w:rPr>
          <w:rtl/>
          <w:lang w:bidi="ar-SY"/>
        </w:rPr>
        <w:tab/>
      </w:r>
      <w:r w:rsidRPr="00537123">
        <w:rPr>
          <w:rFonts w:hint="cs"/>
          <w:rtl/>
          <w:lang w:bidi="ar-SY"/>
        </w:rPr>
        <w:t xml:space="preserve">التقرير </w:t>
      </w:r>
      <w:r w:rsidRPr="00537123">
        <w:t>ITU</w:t>
      </w:r>
      <w:r w:rsidRPr="00537123">
        <w:noBreakHyphen/>
        <w:t>R BT.2140</w:t>
      </w:r>
      <w:r w:rsidRPr="00537123">
        <w:noBreakHyphen/>
        <w:t>6</w:t>
      </w:r>
      <w:r>
        <w:rPr>
          <w:rFonts w:hint="cs"/>
          <w:rtl/>
        </w:rPr>
        <w:t xml:space="preserve"> </w:t>
      </w:r>
      <w:r>
        <w:rPr>
          <w:lang w:val="en-US"/>
        </w:rPr>
        <w:t>(2013)</w:t>
      </w:r>
      <w:r w:rsidRPr="00537123">
        <w:rPr>
          <w:rFonts w:hint="cs"/>
          <w:rtl/>
          <w:lang w:bidi="ar-SY"/>
        </w:rPr>
        <w:t xml:space="preserve"> "الانتقال من الإذاعة التماثلية إلى الإذاعة الرقمية للأرض"، </w:t>
      </w:r>
      <w:hyperlink r:id="rId22" w:history="1">
        <w:r w:rsidRPr="00537123">
          <w:rPr>
            <w:rStyle w:val="Hyperlink"/>
            <w:spacing w:val="6"/>
            <w:lang w:val="en-US"/>
          </w:rPr>
          <w:t>http://www.itu.int/pub/R-REP-BT.2140</w:t>
        </w:r>
      </w:hyperlink>
      <w:r w:rsidRPr="00537123">
        <w:rPr>
          <w:rFonts w:hint="cs"/>
          <w:rtl/>
          <w:lang w:bidi="ar-SY"/>
        </w:rPr>
        <w:t xml:space="preserve"> (متاح بالإنكليزية فقط)</w:t>
      </w:r>
    </w:p>
    <w:p w:rsidR="00600C0C" w:rsidRPr="00537123" w:rsidRDefault="00600C0C" w:rsidP="00562BB3">
      <w:pPr>
        <w:pStyle w:val="Enumlevel1"/>
        <w:rPr>
          <w:rtl/>
          <w:lang w:bidi="ar-SY"/>
        </w:rPr>
      </w:pPr>
      <w:r w:rsidRPr="00537123">
        <w:rPr>
          <w:rFonts w:hint="cs"/>
          <w:rtl/>
          <w:lang w:bidi="ar-SY"/>
        </w:rPr>
        <w:t>-</w:t>
      </w:r>
      <w:r w:rsidRPr="00537123">
        <w:rPr>
          <w:rFonts w:hint="cs"/>
          <w:rtl/>
          <w:lang w:bidi="ar-SY"/>
        </w:rPr>
        <w:tab/>
        <w:t xml:space="preserve">كتيب عن "تشفير إشارات التلفزيون الرقمي ومقابلة السطح البيني داخل الاستديو"، </w:t>
      </w:r>
      <w:hyperlink r:id="rId23" w:history="1">
        <w:r w:rsidRPr="00537123">
          <w:rPr>
            <w:rStyle w:val="Hyperlink"/>
            <w:spacing w:val="6"/>
            <w:lang w:val="en-US"/>
          </w:rPr>
          <w:t>http://www.itu.int/pub/R-HDB-19</w:t>
        </w:r>
      </w:hyperlink>
      <w:r w:rsidRPr="00537123">
        <w:rPr>
          <w:rFonts w:hint="cs"/>
          <w:rtl/>
          <w:lang w:bidi="ar-SY"/>
        </w:rPr>
        <w:t>.</w:t>
      </w:r>
    </w:p>
    <w:p w:rsidR="00600C0C" w:rsidRPr="00360CD2" w:rsidRDefault="00600C0C" w:rsidP="00600C0C">
      <w:pPr>
        <w:keepNext/>
        <w:keepLines/>
        <w:rPr>
          <w:rtl/>
          <w:lang w:bidi="ar-SY"/>
        </w:rPr>
      </w:pPr>
      <w:r w:rsidRPr="00360CD2">
        <w:rPr>
          <w:rFonts w:hint="cs"/>
          <w:rtl/>
          <w:lang w:bidi="ar-SY"/>
        </w:rPr>
        <w:t>وفي</w:t>
      </w:r>
      <w:r w:rsidRPr="00360CD2">
        <w:rPr>
          <w:rtl/>
          <w:lang w:bidi="ar-SY"/>
        </w:rPr>
        <w:t xml:space="preserve"> </w:t>
      </w:r>
      <w:r w:rsidRPr="00360CD2">
        <w:rPr>
          <w:rFonts w:hint="cs"/>
          <w:rtl/>
          <w:lang w:bidi="ar-SY"/>
        </w:rPr>
        <w:t>هذا</w:t>
      </w:r>
      <w:r w:rsidRPr="00360CD2">
        <w:rPr>
          <w:rtl/>
          <w:lang w:bidi="ar-SY"/>
        </w:rPr>
        <w:t xml:space="preserve"> </w:t>
      </w:r>
      <w:r w:rsidRPr="00360CD2">
        <w:rPr>
          <w:rFonts w:hint="cs"/>
          <w:rtl/>
          <w:lang w:bidi="ar-SY"/>
        </w:rPr>
        <w:t>السياق،</w:t>
      </w:r>
      <w:r w:rsidRPr="00360CD2">
        <w:rPr>
          <w:rtl/>
          <w:lang w:bidi="ar-SY"/>
        </w:rPr>
        <w:t xml:space="preserve"> </w:t>
      </w:r>
      <w:r w:rsidRPr="00360CD2">
        <w:rPr>
          <w:rFonts w:hint="cs"/>
          <w:rtl/>
          <w:lang w:bidi="ar-SY"/>
        </w:rPr>
        <w:t>يطيب</w:t>
      </w:r>
      <w:r w:rsidRPr="00360CD2">
        <w:rPr>
          <w:rtl/>
          <w:lang w:bidi="ar-SY"/>
        </w:rPr>
        <w:t xml:space="preserve"> </w:t>
      </w:r>
      <w:r w:rsidRPr="00360CD2">
        <w:rPr>
          <w:rFonts w:hint="cs"/>
          <w:rtl/>
          <w:lang w:bidi="ar-SY"/>
        </w:rPr>
        <w:t>لي</w:t>
      </w:r>
      <w:r w:rsidRPr="00360CD2">
        <w:rPr>
          <w:rtl/>
          <w:lang w:bidi="ar-SY"/>
        </w:rPr>
        <w:t xml:space="preserve"> </w:t>
      </w:r>
      <w:r w:rsidRPr="00360CD2">
        <w:rPr>
          <w:rFonts w:hint="cs"/>
          <w:rtl/>
          <w:lang w:bidi="ar-SY"/>
        </w:rPr>
        <w:t>أن</w:t>
      </w:r>
      <w:r w:rsidRPr="00360CD2">
        <w:rPr>
          <w:rtl/>
          <w:lang w:bidi="ar-SY"/>
        </w:rPr>
        <w:t xml:space="preserve"> </w:t>
      </w:r>
      <w:r w:rsidRPr="00360CD2">
        <w:rPr>
          <w:rFonts w:hint="cs"/>
          <w:rtl/>
          <w:lang w:bidi="ar-SY"/>
        </w:rPr>
        <w:t>أتوجه</w:t>
      </w:r>
      <w:r w:rsidRPr="00360CD2">
        <w:rPr>
          <w:rtl/>
          <w:lang w:bidi="ar-SY"/>
        </w:rPr>
        <w:t xml:space="preserve"> </w:t>
      </w:r>
      <w:r w:rsidRPr="00360CD2">
        <w:rPr>
          <w:rFonts w:hint="cs"/>
          <w:rtl/>
          <w:lang w:bidi="ar-SY"/>
        </w:rPr>
        <w:t>بالشكر</w:t>
      </w:r>
      <w:r w:rsidRPr="00360CD2">
        <w:rPr>
          <w:rtl/>
          <w:lang w:bidi="ar-SY"/>
        </w:rPr>
        <w:t xml:space="preserve"> </w:t>
      </w:r>
      <w:r w:rsidRPr="00360CD2">
        <w:rPr>
          <w:rFonts w:hint="cs"/>
          <w:rtl/>
          <w:lang w:bidi="ar-SY"/>
        </w:rPr>
        <w:t>إلى</w:t>
      </w:r>
      <w:r w:rsidRPr="00360CD2">
        <w:rPr>
          <w:rtl/>
          <w:lang w:bidi="ar-SY"/>
        </w:rPr>
        <w:t xml:space="preserve"> </w:t>
      </w:r>
      <w:r w:rsidRPr="00360CD2">
        <w:rPr>
          <w:rFonts w:hint="cs"/>
          <w:rtl/>
          <w:lang w:bidi="ar-SY"/>
        </w:rPr>
        <w:t>نواب المقررين المعنيين بهذه المسألة وهم السادة روبرتو</w:t>
      </w:r>
      <w:r w:rsidRPr="00360CD2">
        <w:rPr>
          <w:rtl/>
          <w:lang w:bidi="ar-SY"/>
        </w:rPr>
        <w:t xml:space="preserve"> </w:t>
      </w:r>
      <w:r w:rsidRPr="00360CD2">
        <w:rPr>
          <w:rFonts w:hint="cs"/>
          <w:rtl/>
          <w:lang w:bidi="ar-SY"/>
        </w:rPr>
        <w:t>ميتسواك</w:t>
      </w:r>
      <w:r w:rsidRPr="00360CD2">
        <w:rPr>
          <w:rtl/>
          <w:lang w:bidi="ar-SY"/>
        </w:rPr>
        <w:t xml:space="preserve"> </w:t>
      </w:r>
      <w:r w:rsidRPr="00360CD2">
        <w:rPr>
          <w:rFonts w:hint="cs"/>
          <w:rtl/>
          <w:lang w:bidi="ar-SY"/>
        </w:rPr>
        <w:t>هيراياما،</w:t>
      </w:r>
      <w:r w:rsidRPr="00360CD2">
        <w:rPr>
          <w:rtl/>
          <w:lang w:bidi="ar-SY"/>
        </w:rPr>
        <w:t xml:space="preserve"> </w:t>
      </w:r>
      <w:r w:rsidRPr="00360CD2">
        <w:rPr>
          <w:rFonts w:hint="cs"/>
          <w:rtl/>
          <w:lang w:bidi="ar-SY"/>
        </w:rPr>
        <w:t>البرازيل؛ والسيد</w:t>
      </w:r>
      <w:r w:rsidRPr="00360CD2">
        <w:rPr>
          <w:rtl/>
          <w:lang w:bidi="ar-SY"/>
        </w:rPr>
        <w:t xml:space="preserve"> </w:t>
      </w:r>
      <w:r w:rsidRPr="00360CD2">
        <w:rPr>
          <w:rFonts w:hint="cs"/>
          <w:rtl/>
          <w:lang w:bidi="ar-SY"/>
        </w:rPr>
        <w:t>فيليب</w:t>
      </w:r>
      <w:r w:rsidRPr="00360CD2">
        <w:rPr>
          <w:rtl/>
          <w:lang w:bidi="ar-SY"/>
        </w:rPr>
        <w:t xml:space="preserve"> </w:t>
      </w:r>
      <w:r w:rsidRPr="00360CD2">
        <w:rPr>
          <w:rFonts w:hint="cs"/>
          <w:rtl/>
          <w:lang w:bidi="ar-SY"/>
        </w:rPr>
        <w:t>ميغ،</w:t>
      </w:r>
      <w:r w:rsidRPr="00360CD2">
        <w:rPr>
          <w:rtl/>
          <w:lang w:bidi="ar-SY"/>
        </w:rPr>
        <w:t xml:space="preserve"> </w:t>
      </w:r>
      <w:r w:rsidRPr="00360CD2">
        <w:rPr>
          <w:rFonts w:hint="cs"/>
          <w:rtl/>
          <w:lang w:bidi="ar-SY"/>
        </w:rPr>
        <w:t>شركة</w:t>
      </w:r>
      <w:r w:rsidRPr="00360CD2">
        <w:rPr>
          <w:rtl/>
          <w:lang w:bidi="ar-SY"/>
        </w:rPr>
        <w:t xml:space="preserve"> </w:t>
      </w:r>
      <w:r w:rsidRPr="00360CD2">
        <w:t>Tahles</w:t>
      </w:r>
      <w:r w:rsidRPr="00360CD2">
        <w:rPr>
          <w:rtl/>
          <w:lang w:bidi="ar-SY"/>
        </w:rPr>
        <w:t xml:space="preserve"> </w:t>
      </w:r>
      <w:r w:rsidRPr="00360CD2">
        <w:rPr>
          <w:rFonts w:hint="cs"/>
          <w:rtl/>
          <w:lang w:bidi="ar-SY"/>
        </w:rPr>
        <w:t>للاتصالات،</w:t>
      </w:r>
      <w:r w:rsidRPr="00360CD2">
        <w:rPr>
          <w:rtl/>
          <w:lang w:bidi="ar-SY"/>
        </w:rPr>
        <w:t xml:space="preserve"> </w:t>
      </w:r>
      <w:r w:rsidRPr="00360CD2">
        <w:rPr>
          <w:rFonts w:hint="cs"/>
          <w:rtl/>
          <w:lang w:bidi="ar-SY"/>
        </w:rPr>
        <w:t>فرنسا؛ والسيد</w:t>
      </w:r>
      <w:r w:rsidRPr="00360CD2">
        <w:rPr>
          <w:rtl/>
          <w:lang w:bidi="ar-SY"/>
        </w:rPr>
        <w:t xml:space="preserve"> </w:t>
      </w:r>
      <w:r w:rsidRPr="00360CD2">
        <w:rPr>
          <w:rFonts w:hint="cs"/>
          <w:rtl/>
          <w:lang w:bidi="ar-SY"/>
        </w:rPr>
        <w:t>ياسيو</w:t>
      </w:r>
      <w:r w:rsidRPr="00360CD2">
        <w:rPr>
          <w:rtl/>
          <w:lang w:bidi="ar-SY"/>
        </w:rPr>
        <w:t xml:space="preserve"> </w:t>
      </w:r>
      <w:r w:rsidRPr="00360CD2">
        <w:rPr>
          <w:rFonts w:hint="cs"/>
          <w:rtl/>
          <w:lang w:bidi="ar-SY"/>
        </w:rPr>
        <w:t>تاكاهاشي،</w:t>
      </w:r>
      <w:r w:rsidRPr="00360CD2">
        <w:rPr>
          <w:rtl/>
          <w:lang w:bidi="ar-SY"/>
        </w:rPr>
        <w:t xml:space="preserve"> </w:t>
      </w:r>
      <w:r w:rsidRPr="00360CD2">
        <w:rPr>
          <w:rFonts w:hint="cs"/>
          <w:rtl/>
          <w:lang w:bidi="ar-SY"/>
        </w:rPr>
        <w:t>اليابان؛ والسيد</w:t>
      </w:r>
      <w:r w:rsidRPr="00360CD2">
        <w:rPr>
          <w:rtl/>
          <w:lang w:bidi="ar-SY"/>
        </w:rPr>
        <w:t xml:space="preserve"> </w:t>
      </w:r>
      <w:r w:rsidRPr="00360CD2">
        <w:rPr>
          <w:rFonts w:hint="cs"/>
          <w:rtl/>
          <w:lang w:bidi="ar-SY"/>
        </w:rPr>
        <w:t>شري</w:t>
      </w:r>
      <w:r w:rsidRPr="00360CD2">
        <w:rPr>
          <w:rtl/>
          <w:lang w:bidi="ar-SY"/>
        </w:rPr>
        <w:t xml:space="preserve"> </w:t>
      </w:r>
      <w:r w:rsidRPr="00360CD2">
        <w:rPr>
          <w:rFonts w:hint="cs"/>
          <w:rtl/>
          <w:lang w:bidi="ar-SY"/>
        </w:rPr>
        <w:t>بادرا</w:t>
      </w:r>
      <w:r w:rsidRPr="00360CD2">
        <w:rPr>
          <w:rtl/>
          <w:lang w:bidi="ar-SY"/>
        </w:rPr>
        <w:t xml:space="preserve"> </w:t>
      </w:r>
      <w:r w:rsidRPr="00360CD2">
        <w:rPr>
          <w:rFonts w:hint="cs"/>
          <w:rtl/>
          <w:lang w:bidi="ar-SY"/>
        </w:rPr>
        <w:t>واغل،</w:t>
      </w:r>
      <w:r w:rsidRPr="00360CD2">
        <w:rPr>
          <w:rtl/>
          <w:lang w:bidi="ar-SY"/>
        </w:rPr>
        <w:t xml:space="preserve"> </w:t>
      </w:r>
      <w:r w:rsidRPr="00360CD2">
        <w:rPr>
          <w:rFonts w:hint="cs"/>
          <w:rtl/>
          <w:lang w:bidi="ar-SY"/>
        </w:rPr>
        <w:t>نيبال؛ فضلاً عن المندوبين</w:t>
      </w:r>
      <w:r w:rsidRPr="00360CD2">
        <w:rPr>
          <w:rtl/>
          <w:lang w:bidi="ar-SY"/>
        </w:rPr>
        <w:t xml:space="preserve"> </w:t>
      </w:r>
      <w:r w:rsidRPr="00360CD2">
        <w:rPr>
          <w:rFonts w:hint="cs"/>
          <w:rtl/>
          <w:lang w:bidi="ar-SY"/>
        </w:rPr>
        <w:t>المحترمين</w:t>
      </w:r>
      <w:r w:rsidRPr="00360CD2">
        <w:rPr>
          <w:rtl/>
          <w:lang w:bidi="ar-SY"/>
        </w:rPr>
        <w:t xml:space="preserve"> </w:t>
      </w:r>
      <w:r w:rsidRPr="00360CD2">
        <w:rPr>
          <w:rFonts w:hint="cs"/>
          <w:rtl/>
          <w:lang w:bidi="ar-SY"/>
        </w:rPr>
        <w:t>من</w:t>
      </w:r>
      <w:r w:rsidRPr="00360CD2">
        <w:rPr>
          <w:rtl/>
          <w:lang w:bidi="ar-SY"/>
        </w:rPr>
        <w:t xml:space="preserve"> </w:t>
      </w:r>
      <w:r w:rsidRPr="00360CD2">
        <w:rPr>
          <w:rFonts w:hint="cs"/>
          <w:rtl/>
          <w:lang w:bidi="ar-SY"/>
        </w:rPr>
        <w:t>لجنة</w:t>
      </w:r>
      <w:r w:rsidRPr="00360CD2">
        <w:rPr>
          <w:rtl/>
          <w:lang w:bidi="ar-SY"/>
        </w:rPr>
        <w:t xml:space="preserve"> </w:t>
      </w:r>
      <w:r w:rsidRPr="00360CD2">
        <w:rPr>
          <w:rFonts w:hint="cs"/>
          <w:rtl/>
          <w:lang w:bidi="ar-SY"/>
        </w:rPr>
        <w:t>الدراسات</w:t>
      </w:r>
      <w:r w:rsidRPr="00360CD2">
        <w:rPr>
          <w:rtl/>
          <w:lang w:bidi="ar-SY"/>
        </w:rPr>
        <w:t xml:space="preserve"> </w:t>
      </w:r>
      <w:r w:rsidRPr="00360CD2">
        <w:t>2</w:t>
      </w:r>
      <w:r w:rsidRPr="00360CD2">
        <w:rPr>
          <w:rtl/>
          <w:lang w:bidi="ar-SY"/>
        </w:rPr>
        <w:t xml:space="preserve"> </w:t>
      </w:r>
      <w:r w:rsidRPr="00360CD2">
        <w:rPr>
          <w:rFonts w:hint="cs"/>
          <w:rtl/>
          <w:lang w:bidi="ar-SY"/>
        </w:rPr>
        <w:t>لقطاع</w:t>
      </w:r>
      <w:r w:rsidRPr="00360CD2">
        <w:rPr>
          <w:rtl/>
          <w:lang w:bidi="ar-SY"/>
        </w:rPr>
        <w:t xml:space="preserve"> </w:t>
      </w:r>
      <w:r w:rsidRPr="00360CD2">
        <w:rPr>
          <w:rFonts w:hint="cs"/>
          <w:rtl/>
          <w:lang w:bidi="ar-SY"/>
        </w:rPr>
        <w:t>تنمية</w:t>
      </w:r>
      <w:r w:rsidRPr="00360CD2">
        <w:rPr>
          <w:rtl/>
          <w:lang w:bidi="ar-SY"/>
        </w:rPr>
        <w:t xml:space="preserve"> </w:t>
      </w:r>
      <w:r w:rsidRPr="00360CD2">
        <w:rPr>
          <w:rFonts w:hint="cs"/>
          <w:rtl/>
          <w:lang w:bidi="ar-SY"/>
        </w:rPr>
        <w:t>الدراسات</w:t>
      </w:r>
      <w:r w:rsidRPr="00360CD2">
        <w:rPr>
          <w:rtl/>
          <w:lang w:bidi="ar-SY"/>
        </w:rPr>
        <w:t xml:space="preserve"> </w:t>
      </w:r>
      <w:r w:rsidRPr="00360CD2">
        <w:rPr>
          <w:rFonts w:hint="cs"/>
          <w:rtl/>
          <w:lang w:bidi="ar-SY"/>
        </w:rPr>
        <w:t>على</w:t>
      </w:r>
      <w:r w:rsidRPr="00360CD2">
        <w:rPr>
          <w:rtl/>
          <w:lang w:bidi="ar-SY"/>
        </w:rPr>
        <w:t xml:space="preserve"> </w:t>
      </w:r>
      <w:r w:rsidRPr="00360CD2">
        <w:rPr>
          <w:rFonts w:hint="cs"/>
          <w:rtl/>
          <w:lang w:bidi="ar-SY"/>
        </w:rPr>
        <w:t>مساهماتهم</w:t>
      </w:r>
      <w:r w:rsidRPr="00360CD2">
        <w:rPr>
          <w:rtl/>
          <w:lang w:bidi="ar-SY"/>
        </w:rPr>
        <w:t xml:space="preserve"> </w:t>
      </w:r>
      <w:r w:rsidRPr="00360CD2">
        <w:rPr>
          <w:rFonts w:hint="cs"/>
          <w:rtl/>
          <w:lang w:bidi="ar-SY"/>
        </w:rPr>
        <w:t>البناءة</w:t>
      </w:r>
      <w:r w:rsidRPr="00360CD2">
        <w:rPr>
          <w:rtl/>
          <w:lang w:bidi="ar-SY"/>
        </w:rPr>
        <w:t xml:space="preserve"> </w:t>
      </w:r>
      <w:r w:rsidRPr="00360CD2">
        <w:rPr>
          <w:rFonts w:hint="cs"/>
          <w:rtl/>
          <w:lang w:bidi="ar-SY"/>
        </w:rPr>
        <w:t>والثقة</w:t>
      </w:r>
      <w:r w:rsidRPr="00360CD2">
        <w:rPr>
          <w:rtl/>
          <w:lang w:bidi="ar-SY"/>
        </w:rPr>
        <w:t xml:space="preserve"> </w:t>
      </w:r>
      <w:r w:rsidRPr="00360CD2">
        <w:rPr>
          <w:rFonts w:hint="cs"/>
          <w:rtl/>
          <w:lang w:bidi="ar-SY"/>
        </w:rPr>
        <w:t>التي</w:t>
      </w:r>
      <w:r w:rsidRPr="00360CD2">
        <w:rPr>
          <w:rtl/>
          <w:lang w:bidi="ar-SY"/>
        </w:rPr>
        <w:t xml:space="preserve"> </w:t>
      </w:r>
      <w:r w:rsidRPr="00360CD2">
        <w:rPr>
          <w:rFonts w:hint="cs"/>
          <w:rtl/>
          <w:lang w:bidi="ar-SY"/>
        </w:rPr>
        <w:t>أولوها</w:t>
      </w:r>
      <w:r w:rsidRPr="00360CD2">
        <w:rPr>
          <w:rtl/>
          <w:lang w:bidi="ar-SY"/>
        </w:rPr>
        <w:t xml:space="preserve"> </w:t>
      </w:r>
      <w:r w:rsidRPr="00360CD2">
        <w:rPr>
          <w:rFonts w:hint="cs"/>
          <w:rtl/>
          <w:lang w:bidi="ar-SY"/>
        </w:rPr>
        <w:t>لنا</w:t>
      </w:r>
      <w:r w:rsidRPr="00360CD2">
        <w:rPr>
          <w:rtl/>
          <w:lang w:bidi="ar-SY"/>
        </w:rPr>
        <w:t>.</w:t>
      </w:r>
    </w:p>
    <w:p w:rsidR="00600C0C" w:rsidRDefault="00600C0C" w:rsidP="00600C0C">
      <w:pPr>
        <w:rPr>
          <w:lang w:bidi="ar-SY"/>
        </w:rPr>
      </w:pPr>
      <w:r w:rsidRPr="00360CD2">
        <w:rPr>
          <w:rFonts w:hint="cs"/>
          <w:rtl/>
          <w:lang w:bidi="ar-SY"/>
        </w:rPr>
        <w:t>وفي</w:t>
      </w:r>
      <w:r w:rsidRPr="00360CD2">
        <w:rPr>
          <w:rtl/>
          <w:lang w:bidi="ar-SY"/>
        </w:rPr>
        <w:t xml:space="preserve"> </w:t>
      </w:r>
      <w:r w:rsidRPr="00360CD2">
        <w:rPr>
          <w:rFonts w:hint="cs"/>
          <w:rtl/>
          <w:lang w:bidi="ar-SY"/>
        </w:rPr>
        <w:t>النهاية،</w:t>
      </w:r>
      <w:r w:rsidRPr="00360CD2">
        <w:rPr>
          <w:rtl/>
          <w:lang w:bidi="ar-SY"/>
        </w:rPr>
        <w:t xml:space="preserve"> </w:t>
      </w:r>
      <w:r w:rsidRPr="00360CD2">
        <w:rPr>
          <w:rFonts w:hint="cs"/>
          <w:rtl/>
          <w:lang w:bidi="ar-SY"/>
        </w:rPr>
        <w:t>أود</w:t>
      </w:r>
      <w:r w:rsidRPr="00360CD2">
        <w:rPr>
          <w:rtl/>
          <w:lang w:bidi="ar-SY"/>
        </w:rPr>
        <w:t xml:space="preserve"> </w:t>
      </w:r>
      <w:r w:rsidRPr="00360CD2">
        <w:rPr>
          <w:rFonts w:hint="cs"/>
          <w:rtl/>
          <w:lang w:bidi="ar-SY"/>
        </w:rPr>
        <w:t>أن</w:t>
      </w:r>
      <w:r w:rsidRPr="00360CD2">
        <w:rPr>
          <w:rtl/>
          <w:lang w:bidi="ar-SY"/>
        </w:rPr>
        <w:t xml:space="preserve"> </w:t>
      </w:r>
      <w:r w:rsidRPr="00360CD2">
        <w:rPr>
          <w:rFonts w:hint="cs"/>
          <w:rtl/>
          <w:lang w:bidi="ar-SY"/>
        </w:rPr>
        <w:t>أوجه الشكر</w:t>
      </w:r>
      <w:r w:rsidRPr="00360CD2">
        <w:rPr>
          <w:rtl/>
          <w:lang w:bidi="ar-SY"/>
        </w:rPr>
        <w:t xml:space="preserve"> </w:t>
      </w:r>
      <w:r w:rsidRPr="00360CD2">
        <w:rPr>
          <w:rFonts w:hint="cs"/>
          <w:rtl/>
          <w:lang w:bidi="ar-SY"/>
        </w:rPr>
        <w:t>إلى السيد</w:t>
      </w:r>
      <w:r w:rsidRPr="00360CD2">
        <w:rPr>
          <w:rtl/>
          <w:lang w:bidi="ar-SY"/>
        </w:rPr>
        <w:t xml:space="preserve"> </w:t>
      </w:r>
      <w:r w:rsidRPr="00360CD2">
        <w:rPr>
          <w:rFonts w:hint="cs"/>
          <w:rtl/>
          <w:lang w:bidi="ar-SY"/>
        </w:rPr>
        <w:t>استيفان</w:t>
      </w:r>
      <w:r w:rsidRPr="00360CD2">
        <w:rPr>
          <w:rtl/>
          <w:lang w:bidi="ar-SY"/>
        </w:rPr>
        <w:t xml:space="preserve"> </w:t>
      </w:r>
      <w:r w:rsidRPr="00360CD2">
        <w:rPr>
          <w:rFonts w:hint="cs"/>
          <w:rtl/>
          <w:lang w:bidi="ar-SY"/>
        </w:rPr>
        <w:t>بوزوسكي،</w:t>
      </w:r>
      <w:r w:rsidRPr="00360CD2">
        <w:rPr>
          <w:rtl/>
          <w:lang w:bidi="ar-SY"/>
        </w:rPr>
        <w:t xml:space="preserve"> </w:t>
      </w:r>
      <w:r w:rsidRPr="00360CD2">
        <w:rPr>
          <w:rFonts w:hint="cs"/>
          <w:rtl/>
          <w:lang w:bidi="ar-SY"/>
        </w:rPr>
        <w:t>مسؤول</w:t>
      </w:r>
      <w:r w:rsidRPr="00360CD2">
        <w:rPr>
          <w:rtl/>
          <w:lang w:bidi="ar-SY"/>
        </w:rPr>
        <w:t xml:space="preserve"> </w:t>
      </w:r>
      <w:r w:rsidRPr="00360CD2">
        <w:rPr>
          <w:rFonts w:hint="cs"/>
          <w:rtl/>
          <w:lang w:bidi="ar-SY"/>
        </w:rPr>
        <w:t>اتصال</w:t>
      </w:r>
      <w:r w:rsidRPr="00360CD2">
        <w:rPr>
          <w:rtl/>
          <w:lang w:bidi="ar-SY"/>
        </w:rPr>
        <w:t xml:space="preserve"> </w:t>
      </w:r>
      <w:r w:rsidRPr="00360CD2">
        <w:rPr>
          <w:rFonts w:hint="cs"/>
          <w:rtl/>
          <w:lang w:bidi="ar-SY"/>
        </w:rPr>
        <w:t>مكتب</w:t>
      </w:r>
      <w:r w:rsidRPr="00360CD2">
        <w:rPr>
          <w:rtl/>
          <w:lang w:bidi="ar-SY"/>
        </w:rPr>
        <w:t xml:space="preserve"> </w:t>
      </w:r>
      <w:r w:rsidRPr="00360CD2">
        <w:rPr>
          <w:rFonts w:hint="cs"/>
          <w:rtl/>
          <w:lang w:bidi="ar-SY"/>
        </w:rPr>
        <w:t>تنمية</w:t>
      </w:r>
      <w:r w:rsidRPr="00360CD2">
        <w:rPr>
          <w:rtl/>
          <w:lang w:bidi="ar-SY"/>
        </w:rPr>
        <w:t xml:space="preserve"> </w:t>
      </w:r>
      <w:r w:rsidRPr="00360CD2">
        <w:rPr>
          <w:rFonts w:hint="cs"/>
          <w:rtl/>
          <w:lang w:bidi="ar-SY"/>
        </w:rPr>
        <w:t>الاتصالات</w:t>
      </w:r>
      <w:r w:rsidRPr="00360CD2">
        <w:rPr>
          <w:rtl/>
          <w:lang w:bidi="ar-SY"/>
        </w:rPr>
        <w:t xml:space="preserve"> </w:t>
      </w:r>
      <w:r w:rsidRPr="00360CD2">
        <w:rPr>
          <w:rFonts w:hint="cs"/>
          <w:rtl/>
          <w:lang w:bidi="ar-SY"/>
        </w:rPr>
        <w:t>لهذه</w:t>
      </w:r>
      <w:r w:rsidRPr="00360CD2">
        <w:rPr>
          <w:rtl/>
          <w:lang w:bidi="ar-SY"/>
        </w:rPr>
        <w:t xml:space="preserve"> </w:t>
      </w:r>
      <w:r w:rsidRPr="00360CD2">
        <w:rPr>
          <w:rFonts w:hint="cs"/>
          <w:rtl/>
          <w:lang w:bidi="ar-SY"/>
        </w:rPr>
        <w:t>المسألة</w:t>
      </w:r>
      <w:r w:rsidRPr="00360CD2">
        <w:rPr>
          <w:rtl/>
          <w:lang w:bidi="ar-SY"/>
        </w:rPr>
        <w:t xml:space="preserve"> </w:t>
      </w:r>
      <w:r w:rsidRPr="00360CD2">
        <w:rPr>
          <w:rFonts w:hint="cs"/>
          <w:rtl/>
          <w:lang w:bidi="ar-SY"/>
        </w:rPr>
        <w:t>والسيد</w:t>
      </w:r>
      <w:r w:rsidRPr="00360CD2">
        <w:rPr>
          <w:rtl/>
          <w:lang w:bidi="ar-SY"/>
        </w:rPr>
        <w:t xml:space="preserve"> </w:t>
      </w:r>
      <w:r w:rsidRPr="00360CD2">
        <w:rPr>
          <w:rFonts w:hint="cs"/>
          <w:rtl/>
          <w:lang w:bidi="ar-SY"/>
        </w:rPr>
        <w:t>نانغابورام</w:t>
      </w:r>
      <w:r w:rsidRPr="00360CD2">
        <w:rPr>
          <w:rtl/>
          <w:lang w:bidi="ar-SY"/>
        </w:rPr>
        <w:t xml:space="preserve"> </w:t>
      </w:r>
      <w:r w:rsidRPr="00360CD2">
        <w:rPr>
          <w:rFonts w:hint="cs"/>
          <w:rtl/>
          <w:lang w:bidi="ar-SY"/>
        </w:rPr>
        <w:t>فنكاتش،</w:t>
      </w:r>
      <w:r w:rsidRPr="00360CD2">
        <w:rPr>
          <w:rtl/>
          <w:lang w:bidi="ar-SY"/>
        </w:rPr>
        <w:t xml:space="preserve"> </w:t>
      </w:r>
      <w:r w:rsidRPr="00360CD2">
        <w:rPr>
          <w:rFonts w:hint="cs"/>
          <w:rtl/>
          <w:lang w:bidi="ar-SY"/>
        </w:rPr>
        <w:t>مستشار</w:t>
      </w:r>
      <w:r w:rsidRPr="00360CD2">
        <w:rPr>
          <w:rtl/>
          <w:lang w:bidi="ar-SY"/>
        </w:rPr>
        <w:t xml:space="preserve"> </w:t>
      </w:r>
      <w:r w:rsidRPr="00360CD2">
        <w:rPr>
          <w:rFonts w:hint="cs"/>
          <w:rtl/>
          <w:lang w:bidi="ar-SY"/>
        </w:rPr>
        <w:t>لجنة</w:t>
      </w:r>
      <w:r w:rsidRPr="00360CD2">
        <w:rPr>
          <w:rtl/>
          <w:lang w:bidi="ar-SY"/>
        </w:rPr>
        <w:t xml:space="preserve"> </w:t>
      </w:r>
      <w:r w:rsidRPr="00360CD2">
        <w:rPr>
          <w:rFonts w:hint="cs"/>
          <w:rtl/>
          <w:lang w:bidi="ar-SY"/>
        </w:rPr>
        <w:t>الدراسات</w:t>
      </w:r>
      <w:r w:rsidRPr="00360CD2">
        <w:rPr>
          <w:rtl/>
          <w:lang w:bidi="ar-SY"/>
        </w:rPr>
        <w:t xml:space="preserve"> </w:t>
      </w:r>
      <w:r w:rsidRPr="00360CD2">
        <w:t>6</w:t>
      </w:r>
      <w:r w:rsidRPr="00360CD2">
        <w:rPr>
          <w:rtl/>
          <w:lang w:bidi="ar-SY"/>
        </w:rPr>
        <w:t xml:space="preserve"> </w:t>
      </w:r>
      <w:r w:rsidRPr="00360CD2">
        <w:rPr>
          <w:rFonts w:hint="cs"/>
          <w:rtl/>
          <w:lang w:bidi="ar-SY"/>
        </w:rPr>
        <w:t>لقطاع</w:t>
      </w:r>
      <w:r w:rsidRPr="00360CD2">
        <w:rPr>
          <w:rtl/>
          <w:lang w:bidi="ar-SY"/>
        </w:rPr>
        <w:t xml:space="preserve"> </w:t>
      </w:r>
      <w:r w:rsidRPr="00360CD2">
        <w:rPr>
          <w:rFonts w:hint="cs"/>
          <w:rtl/>
          <w:lang w:bidi="ar-SY"/>
        </w:rPr>
        <w:t>الاتصالات</w:t>
      </w:r>
      <w:r w:rsidRPr="00360CD2">
        <w:rPr>
          <w:rtl/>
          <w:lang w:bidi="ar-SY"/>
        </w:rPr>
        <w:t xml:space="preserve"> </w:t>
      </w:r>
      <w:r w:rsidRPr="00360CD2">
        <w:rPr>
          <w:rFonts w:hint="cs"/>
          <w:rtl/>
          <w:lang w:bidi="ar-SY"/>
        </w:rPr>
        <w:t>الراديوية</w:t>
      </w:r>
      <w:r w:rsidRPr="00360CD2">
        <w:rPr>
          <w:rtl/>
          <w:lang w:bidi="ar-SY"/>
        </w:rPr>
        <w:t xml:space="preserve"> </w:t>
      </w:r>
      <w:r w:rsidRPr="00360CD2">
        <w:rPr>
          <w:rFonts w:hint="cs"/>
          <w:rtl/>
        </w:rPr>
        <w:t xml:space="preserve">وكذلك </w:t>
      </w:r>
      <w:r w:rsidRPr="00360CD2">
        <w:rPr>
          <w:rFonts w:hint="cs"/>
          <w:rtl/>
          <w:lang w:bidi="ar-SY"/>
        </w:rPr>
        <w:t>أمانة</w:t>
      </w:r>
      <w:r w:rsidRPr="00360CD2">
        <w:rPr>
          <w:rtl/>
          <w:lang w:bidi="ar-SY"/>
        </w:rPr>
        <w:t xml:space="preserve"> </w:t>
      </w:r>
      <w:r w:rsidRPr="00360CD2">
        <w:rPr>
          <w:rFonts w:hint="cs"/>
          <w:rtl/>
          <w:lang w:bidi="ar-SY"/>
        </w:rPr>
        <w:t>مكتب</w:t>
      </w:r>
      <w:r w:rsidRPr="00360CD2">
        <w:rPr>
          <w:rtl/>
          <w:lang w:bidi="ar-SY"/>
        </w:rPr>
        <w:t xml:space="preserve"> </w:t>
      </w:r>
      <w:r w:rsidRPr="00360CD2">
        <w:rPr>
          <w:rFonts w:hint="cs"/>
          <w:rtl/>
          <w:lang w:bidi="ar-SY"/>
        </w:rPr>
        <w:t>تنمية</w:t>
      </w:r>
      <w:r w:rsidRPr="00360CD2">
        <w:rPr>
          <w:rtl/>
          <w:lang w:bidi="ar-SY"/>
        </w:rPr>
        <w:t xml:space="preserve"> </w:t>
      </w:r>
      <w:r w:rsidRPr="00360CD2">
        <w:rPr>
          <w:rFonts w:hint="cs"/>
          <w:rtl/>
          <w:lang w:bidi="ar-SY"/>
        </w:rPr>
        <w:t>الاتصالات</w:t>
      </w:r>
      <w:r w:rsidRPr="00360CD2">
        <w:rPr>
          <w:rtl/>
          <w:lang w:bidi="ar-SY"/>
        </w:rPr>
        <w:t xml:space="preserve"> </w:t>
      </w:r>
      <w:r w:rsidRPr="00360CD2">
        <w:rPr>
          <w:rFonts w:hint="cs"/>
          <w:rtl/>
          <w:lang w:bidi="ar-SY"/>
        </w:rPr>
        <w:t>على</w:t>
      </w:r>
      <w:r w:rsidRPr="00360CD2">
        <w:rPr>
          <w:rtl/>
          <w:lang w:bidi="ar-SY"/>
        </w:rPr>
        <w:t xml:space="preserve"> </w:t>
      </w:r>
      <w:r w:rsidRPr="00360CD2">
        <w:rPr>
          <w:rFonts w:hint="cs"/>
          <w:rtl/>
          <w:lang w:bidi="ar-SY"/>
        </w:rPr>
        <w:t>ما</w:t>
      </w:r>
      <w:r w:rsidRPr="00360CD2">
        <w:rPr>
          <w:rtl/>
          <w:lang w:bidi="ar-SY"/>
        </w:rPr>
        <w:t xml:space="preserve"> </w:t>
      </w:r>
      <w:r w:rsidRPr="00360CD2">
        <w:rPr>
          <w:rFonts w:hint="cs"/>
          <w:rtl/>
          <w:lang w:bidi="ar-SY"/>
        </w:rPr>
        <w:t>قدموه</w:t>
      </w:r>
      <w:r w:rsidRPr="00360CD2">
        <w:rPr>
          <w:rtl/>
          <w:lang w:bidi="ar-SY"/>
        </w:rPr>
        <w:t xml:space="preserve"> </w:t>
      </w:r>
      <w:r w:rsidRPr="00360CD2">
        <w:rPr>
          <w:rFonts w:hint="cs"/>
          <w:rtl/>
          <w:lang w:bidi="ar-SY"/>
        </w:rPr>
        <w:t>من</w:t>
      </w:r>
      <w:r w:rsidRPr="00360CD2">
        <w:rPr>
          <w:rtl/>
          <w:lang w:bidi="ar-SY"/>
        </w:rPr>
        <w:t xml:space="preserve"> </w:t>
      </w:r>
      <w:r w:rsidRPr="00360CD2">
        <w:rPr>
          <w:rFonts w:hint="cs"/>
          <w:rtl/>
          <w:lang w:bidi="ar-SY"/>
        </w:rPr>
        <w:t>دعم</w:t>
      </w:r>
      <w:r w:rsidRPr="00360CD2">
        <w:rPr>
          <w:rtl/>
          <w:lang w:bidi="ar-SY"/>
        </w:rPr>
        <w:t xml:space="preserve"> </w:t>
      </w:r>
      <w:r w:rsidRPr="00360CD2">
        <w:rPr>
          <w:rFonts w:hint="cs"/>
          <w:rtl/>
          <w:lang w:bidi="ar-SY"/>
        </w:rPr>
        <w:t>ومساعدة</w:t>
      </w:r>
      <w:r w:rsidRPr="00360CD2">
        <w:rPr>
          <w:rtl/>
          <w:lang w:bidi="ar-SY"/>
        </w:rPr>
        <w:t xml:space="preserve"> </w:t>
      </w:r>
      <w:r w:rsidRPr="00360CD2">
        <w:rPr>
          <w:rFonts w:hint="cs"/>
          <w:rtl/>
          <w:lang w:bidi="ar-SY"/>
        </w:rPr>
        <w:t>من</w:t>
      </w:r>
      <w:r w:rsidRPr="00360CD2">
        <w:rPr>
          <w:rtl/>
          <w:lang w:bidi="ar-SY"/>
        </w:rPr>
        <w:t xml:space="preserve"> </w:t>
      </w:r>
      <w:r w:rsidRPr="00360CD2">
        <w:rPr>
          <w:rFonts w:hint="cs"/>
          <w:rtl/>
          <w:lang w:bidi="ar-SY"/>
        </w:rPr>
        <w:t>أجل</w:t>
      </w:r>
      <w:r w:rsidRPr="00360CD2">
        <w:rPr>
          <w:rtl/>
          <w:lang w:bidi="ar-SY"/>
        </w:rPr>
        <w:t xml:space="preserve"> </w:t>
      </w:r>
      <w:r w:rsidRPr="00360CD2">
        <w:rPr>
          <w:rFonts w:hint="cs"/>
          <w:rtl/>
          <w:lang w:bidi="ar-SY"/>
        </w:rPr>
        <w:t>تحقيق</w:t>
      </w:r>
      <w:r w:rsidRPr="00360CD2">
        <w:rPr>
          <w:rtl/>
          <w:lang w:bidi="ar-SY"/>
        </w:rPr>
        <w:t xml:space="preserve"> </w:t>
      </w:r>
      <w:r w:rsidRPr="00360CD2">
        <w:rPr>
          <w:rFonts w:hint="cs"/>
          <w:rtl/>
          <w:lang w:bidi="ar-SY"/>
        </w:rPr>
        <w:t>أهداف</w:t>
      </w:r>
      <w:r w:rsidRPr="00360CD2">
        <w:rPr>
          <w:rtl/>
          <w:lang w:bidi="ar-SY"/>
        </w:rPr>
        <w:t xml:space="preserve"> </w:t>
      </w:r>
      <w:r w:rsidRPr="00360CD2">
        <w:rPr>
          <w:rFonts w:hint="cs"/>
          <w:rtl/>
          <w:lang w:bidi="ar-SY"/>
        </w:rPr>
        <w:t>المسألة</w:t>
      </w:r>
      <w:r w:rsidRPr="00360CD2">
        <w:rPr>
          <w:rtl/>
          <w:lang w:bidi="ar-SY"/>
        </w:rPr>
        <w:t xml:space="preserve"> </w:t>
      </w:r>
      <w:r w:rsidRPr="00360CD2">
        <w:t>11</w:t>
      </w:r>
      <w:r w:rsidRPr="00360CD2">
        <w:noBreakHyphen/>
        <w:t>3/2</w:t>
      </w:r>
      <w:r w:rsidRPr="00360CD2">
        <w:rPr>
          <w:rtl/>
          <w:lang w:bidi="ar-SY"/>
        </w:rPr>
        <w:t xml:space="preserve"> </w:t>
      </w:r>
      <w:r w:rsidRPr="00360CD2">
        <w:rPr>
          <w:rFonts w:hint="cs"/>
          <w:rtl/>
          <w:lang w:bidi="ar-SY"/>
        </w:rPr>
        <w:t>بقطاع</w:t>
      </w:r>
      <w:r w:rsidRPr="00360CD2">
        <w:rPr>
          <w:rtl/>
          <w:lang w:bidi="ar-SY"/>
        </w:rPr>
        <w:t xml:space="preserve"> </w:t>
      </w:r>
      <w:r w:rsidRPr="00360CD2">
        <w:rPr>
          <w:rFonts w:hint="cs"/>
          <w:rtl/>
          <w:lang w:bidi="ar-SY"/>
        </w:rPr>
        <w:t>تنمية</w:t>
      </w:r>
      <w:r w:rsidRPr="00360CD2">
        <w:rPr>
          <w:rtl/>
          <w:lang w:bidi="ar-SY"/>
        </w:rPr>
        <w:t xml:space="preserve"> </w:t>
      </w:r>
      <w:r w:rsidRPr="00360CD2">
        <w:rPr>
          <w:rFonts w:hint="cs"/>
          <w:rtl/>
          <w:lang w:bidi="ar-SY"/>
        </w:rPr>
        <w:t>الاتصالات</w:t>
      </w:r>
      <w:r w:rsidRPr="00360CD2">
        <w:rPr>
          <w:rtl/>
          <w:lang w:bidi="ar-SY"/>
        </w:rPr>
        <w:t>.</w:t>
      </w:r>
    </w:p>
    <w:p w:rsidR="00562BB3" w:rsidRDefault="00562BB3" w:rsidP="00600C0C">
      <w:pPr>
        <w:rPr>
          <w:lang w:bidi="ar-SY"/>
        </w:rPr>
      </w:pPr>
    </w:p>
    <w:p w:rsidR="00562BB3" w:rsidRDefault="00562BB3" w:rsidP="00600C0C">
      <w:pPr>
        <w:rPr>
          <w:lang w:bidi="ar-SY"/>
        </w:rPr>
      </w:pPr>
    </w:p>
    <w:p w:rsidR="00562BB3" w:rsidRDefault="00562BB3" w:rsidP="00600C0C">
      <w:pPr>
        <w:rPr>
          <w:lang w:bidi="ar-SY"/>
        </w:rPr>
      </w:pPr>
    </w:p>
    <w:p w:rsidR="00562BB3" w:rsidRPr="00360CD2" w:rsidRDefault="00562BB3" w:rsidP="00600C0C">
      <w:pPr>
        <w:rPr>
          <w:rtl/>
          <w:lang w:bidi="ar-SY"/>
        </w:rPr>
      </w:pPr>
    </w:p>
    <w:p w:rsidR="00600C0C" w:rsidRPr="00360CD2" w:rsidRDefault="00600C0C" w:rsidP="00600C0C">
      <w:pPr>
        <w:spacing w:before="360"/>
        <w:jc w:val="right"/>
        <w:rPr>
          <w:rtl/>
          <w:lang w:bidi="ar-SY"/>
        </w:rPr>
      </w:pPr>
      <w:r w:rsidRPr="00360CD2">
        <w:rPr>
          <w:rFonts w:hint="cs"/>
          <w:rtl/>
          <w:lang w:bidi="ar-SY"/>
        </w:rPr>
        <w:t>السيد</w:t>
      </w:r>
      <w:r w:rsidRPr="00360CD2">
        <w:rPr>
          <w:rtl/>
          <w:lang w:bidi="ar-SY"/>
        </w:rPr>
        <w:t xml:space="preserve"> </w:t>
      </w:r>
      <w:r w:rsidRPr="00360CD2">
        <w:rPr>
          <w:rFonts w:hint="cs"/>
          <w:rtl/>
          <w:lang w:bidi="ar-SY"/>
        </w:rPr>
        <w:t>بيتكو</w:t>
      </w:r>
      <w:r w:rsidRPr="00360CD2">
        <w:rPr>
          <w:rtl/>
          <w:lang w:bidi="ar-SY"/>
        </w:rPr>
        <w:t xml:space="preserve"> </w:t>
      </w:r>
      <w:r w:rsidRPr="00360CD2">
        <w:rPr>
          <w:rFonts w:hint="cs"/>
          <w:rtl/>
          <w:lang w:bidi="ar-SY"/>
        </w:rPr>
        <w:t>كانتشيف</w:t>
      </w:r>
      <w:r>
        <w:rPr>
          <w:rFonts w:hint="cs"/>
          <w:rtl/>
          <w:lang w:bidi="ar-SY"/>
        </w:rPr>
        <w:br/>
      </w:r>
      <w:r w:rsidRPr="00360CD2">
        <w:rPr>
          <w:rFonts w:hint="cs"/>
          <w:rtl/>
          <w:lang w:bidi="ar-SY"/>
        </w:rPr>
        <w:t>المقرر</w:t>
      </w:r>
      <w:r w:rsidRPr="00360CD2">
        <w:rPr>
          <w:rtl/>
          <w:lang w:bidi="ar-SY"/>
        </w:rPr>
        <w:t xml:space="preserve"> </w:t>
      </w:r>
      <w:r w:rsidRPr="00360CD2">
        <w:rPr>
          <w:rFonts w:hint="cs"/>
          <w:rtl/>
          <w:lang w:bidi="ar-SY"/>
        </w:rPr>
        <w:t>المعني</w:t>
      </w:r>
      <w:r w:rsidRPr="00360CD2">
        <w:rPr>
          <w:rtl/>
          <w:lang w:bidi="ar-SY"/>
        </w:rPr>
        <w:t xml:space="preserve"> </w:t>
      </w:r>
      <w:r w:rsidRPr="00360CD2">
        <w:rPr>
          <w:rFonts w:hint="cs"/>
          <w:rtl/>
          <w:lang w:bidi="ar-SY"/>
        </w:rPr>
        <w:t xml:space="preserve">بالمسألة </w:t>
      </w:r>
      <w:r w:rsidRPr="00360CD2">
        <w:t>11</w:t>
      </w:r>
      <w:r w:rsidRPr="00360CD2">
        <w:noBreakHyphen/>
        <w:t>3/2</w:t>
      </w:r>
      <w:r w:rsidRPr="00360CD2">
        <w:rPr>
          <w:rFonts w:hint="cs"/>
          <w:rtl/>
          <w:lang w:bidi="ar-SY"/>
        </w:rPr>
        <w:t xml:space="preserve"> بقطاع تنمية الاتصالات</w:t>
      </w:r>
      <w:r>
        <w:rPr>
          <w:rFonts w:hint="cs"/>
          <w:rtl/>
          <w:lang w:bidi="ar-SY"/>
        </w:rPr>
        <w:br/>
      </w:r>
      <w:r w:rsidRPr="00360CD2">
        <w:rPr>
          <w:rFonts w:hint="cs"/>
          <w:rtl/>
          <w:lang w:bidi="ar-SY"/>
        </w:rPr>
        <w:t>مستشار،</w:t>
      </w:r>
      <w:r w:rsidRPr="00360CD2">
        <w:rPr>
          <w:rtl/>
          <w:lang w:bidi="ar-SY"/>
        </w:rPr>
        <w:t xml:space="preserve"> </w:t>
      </w:r>
      <w:r w:rsidRPr="00360CD2">
        <w:rPr>
          <w:rFonts w:hint="cs"/>
          <w:rtl/>
          <w:lang w:bidi="ar-SY"/>
        </w:rPr>
        <w:t>وزارة</w:t>
      </w:r>
      <w:r w:rsidRPr="00360CD2">
        <w:rPr>
          <w:rtl/>
          <w:lang w:bidi="ar-SY"/>
        </w:rPr>
        <w:t xml:space="preserve"> </w:t>
      </w:r>
      <w:r w:rsidRPr="00360CD2">
        <w:rPr>
          <w:rFonts w:hint="cs"/>
          <w:rtl/>
          <w:lang w:bidi="ar-SY"/>
        </w:rPr>
        <w:t>النقل</w:t>
      </w:r>
      <w:r w:rsidRPr="00360CD2">
        <w:rPr>
          <w:rtl/>
          <w:lang w:bidi="ar-SY"/>
        </w:rPr>
        <w:t xml:space="preserve"> </w:t>
      </w:r>
      <w:r w:rsidRPr="00360CD2">
        <w:rPr>
          <w:rFonts w:hint="cs"/>
          <w:rtl/>
          <w:lang w:bidi="ar-SY"/>
        </w:rPr>
        <w:t>وتكنولوجيا</w:t>
      </w:r>
      <w:r w:rsidRPr="00360CD2">
        <w:rPr>
          <w:rtl/>
          <w:lang w:bidi="ar-SY"/>
        </w:rPr>
        <w:t xml:space="preserve"> </w:t>
      </w:r>
      <w:r w:rsidRPr="00360CD2">
        <w:rPr>
          <w:rFonts w:hint="cs"/>
          <w:rtl/>
          <w:lang w:bidi="ar-SY"/>
        </w:rPr>
        <w:t>المعلومات</w:t>
      </w:r>
      <w:r w:rsidRPr="00360CD2">
        <w:rPr>
          <w:rtl/>
          <w:lang w:bidi="ar-SY"/>
        </w:rPr>
        <w:t xml:space="preserve"> </w:t>
      </w:r>
      <w:r w:rsidRPr="00360CD2">
        <w:rPr>
          <w:rFonts w:hint="cs"/>
          <w:rtl/>
          <w:lang w:bidi="ar-SY"/>
        </w:rPr>
        <w:t>والاتصالات،</w:t>
      </w:r>
      <w:r w:rsidRPr="00360CD2">
        <w:rPr>
          <w:rtl/>
          <w:lang w:bidi="ar-SY"/>
        </w:rPr>
        <w:t xml:space="preserve"> </w:t>
      </w:r>
      <w:r w:rsidRPr="00360CD2">
        <w:rPr>
          <w:rFonts w:hint="cs"/>
          <w:rtl/>
          <w:lang w:bidi="ar-SY"/>
        </w:rPr>
        <w:t>بلغاريا</w:t>
      </w:r>
    </w:p>
    <w:p w:rsidR="00600C0C" w:rsidRPr="00360CD2" w:rsidRDefault="00600C0C" w:rsidP="00600C0C">
      <w:pPr>
        <w:jc w:val="right"/>
        <w:rPr>
          <w:lang w:val="en-CA"/>
        </w:rPr>
      </w:pPr>
      <w:r w:rsidRPr="00360CD2">
        <w:t>12</w:t>
      </w:r>
      <w:r w:rsidRPr="00360CD2">
        <w:rPr>
          <w:rFonts w:hint="cs"/>
          <w:rtl/>
        </w:rPr>
        <w:t xml:space="preserve"> سبتمبر </w:t>
      </w:r>
      <w:r w:rsidRPr="00360CD2">
        <w:rPr>
          <w:lang w:val="en-CA"/>
        </w:rPr>
        <w:t>2013</w:t>
      </w:r>
    </w:p>
    <w:p w:rsidR="00600C0C" w:rsidRPr="00360CD2" w:rsidRDefault="00600C0C" w:rsidP="00562BB3">
      <w:pPr>
        <w:pStyle w:val="Heading1"/>
        <w:pageBreakBefore/>
        <w:rPr>
          <w:rtl/>
        </w:rPr>
      </w:pPr>
      <w:bookmarkStart w:id="19" w:name="_Toc375512950"/>
      <w:bookmarkStart w:id="20" w:name="_Toc375513832"/>
      <w:bookmarkStart w:id="21" w:name="_Toc377378547"/>
      <w:bookmarkStart w:id="22" w:name="_Toc382490264"/>
      <w:r w:rsidRPr="00360CD2">
        <w:rPr>
          <w:lang w:bidi="ar-EG"/>
        </w:rPr>
        <w:lastRenderedPageBreak/>
        <w:t>1</w:t>
      </w:r>
      <w:r w:rsidRPr="00360CD2">
        <w:rPr>
          <w:rFonts w:hint="cs"/>
          <w:rtl/>
        </w:rPr>
        <w:tab/>
        <w:t>بيان الحالة، مقدمة وملخص تنفيذي</w:t>
      </w:r>
      <w:bookmarkEnd w:id="19"/>
      <w:bookmarkEnd w:id="20"/>
      <w:bookmarkEnd w:id="21"/>
      <w:bookmarkEnd w:id="22"/>
    </w:p>
    <w:p w:rsidR="00600C0C" w:rsidRPr="00360CD2" w:rsidRDefault="00600C0C" w:rsidP="00600C0C">
      <w:pPr>
        <w:pStyle w:val="Heading2"/>
        <w:rPr>
          <w:rtl/>
        </w:rPr>
      </w:pPr>
      <w:bookmarkStart w:id="23" w:name="_Toc375513833"/>
      <w:bookmarkStart w:id="24" w:name="_Toc377378548"/>
      <w:bookmarkStart w:id="25" w:name="_Toc382490265"/>
      <w:r w:rsidRPr="00360CD2">
        <w:rPr>
          <w:lang w:bidi="ar-EG"/>
        </w:rPr>
        <w:t>1.1</w:t>
      </w:r>
      <w:r w:rsidRPr="00360CD2">
        <w:rPr>
          <w:rFonts w:hint="cs"/>
          <w:rtl/>
        </w:rPr>
        <w:tab/>
        <w:t>معلومات أساسية</w:t>
      </w:r>
      <w:bookmarkEnd w:id="23"/>
      <w:bookmarkEnd w:id="24"/>
      <w:bookmarkEnd w:id="25"/>
    </w:p>
    <w:p w:rsidR="00600C0C" w:rsidRPr="00360CD2" w:rsidRDefault="00600C0C" w:rsidP="00600C0C">
      <w:pPr>
        <w:rPr>
          <w:rtl/>
          <w:lang w:bidi="ar-SY"/>
        </w:rPr>
      </w:pPr>
      <w:r w:rsidRPr="00360CD2">
        <w:rPr>
          <w:rFonts w:hint="cs"/>
          <w:rtl/>
          <w:lang w:bidi="ar-SY"/>
        </w:rPr>
        <w:t>تعد منصة الإذاعة للأرض</w:t>
      </w:r>
      <w:r>
        <w:rPr>
          <w:rFonts w:hint="cs"/>
          <w:rtl/>
          <w:lang w:bidi="ar-SY"/>
        </w:rPr>
        <w:t xml:space="preserve"> في </w:t>
      </w:r>
      <w:r w:rsidRPr="00360CD2">
        <w:rPr>
          <w:rFonts w:hint="cs"/>
          <w:rtl/>
          <w:lang w:bidi="ar-SY"/>
        </w:rPr>
        <w:t>كثير من البلدان الوسيلة الأساسية لتوصيل الخدمات الإذاعية. ولهذه المنصة دور هام</w:t>
      </w:r>
      <w:r>
        <w:rPr>
          <w:rFonts w:hint="cs"/>
          <w:rtl/>
          <w:lang w:bidi="ar-SY"/>
        </w:rPr>
        <w:t xml:space="preserve"> في </w:t>
      </w:r>
      <w:r w:rsidRPr="00360CD2">
        <w:rPr>
          <w:rFonts w:hint="cs"/>
          <w:rtl/>
          <w:lang w:bidi="ar-SY"/>
        </w:rPr>
        <w:t>تحقيق التزامات الخدمة الشاملة وأهداف الصالح العام</w:t>
      </w:r>
      <w:r>
        <w:rPr>
          <w:rFonts w:hint="cs"/>
          <w:rtl/>
          <w:lang w:bidi="ar-SY"/>
        </w:rPr>
        <w:t xml:space="preserve"> في </w:t>
      </w:r>
      <w:r w:rsidRPr="00360CD2">
        <w:rPr>
          <w:rFonts w:hint="cs"/>
          <w:rtl/>
          <w:lang w:bidi="ar-SY"/>
        </w:rPr>
        <w:t>هذه البلدان.</w:t>
      </w:r>
    </w:p>
    <w:p w:rsidR="00600C0C" w:rsidRPr="00360CD2" w:rsidRDefault="00600C0C" w:rsidP="00600C0C">
      <w:pPr>
        <w:rPr>
          <w:rtl/>
          <w:lang w:bidi="ar-SY"/>
        </w:rPr>
      </w:pPr>
      <w:r w:rsidRPr="00360CD2">
        <w:rPr>
          <w:rFonts w:hint="cs"/>
          <w:rtl/>
          <w:lang w:bidi="ar-SY"/>
        </w:rPr>
        <w:t>وتضم منصة الأرض هذه عدداً من السمات مثل:</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تغطية شبه شاملة،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القدرة على توفير استقبال ثابت ومحمول ومتنقل،</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القدرة على توفير محتوى إقليمي ومحلي بكفاءة،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قاعدة استقبال واسعة،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خدمات البث غير المشفر،</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المرونة،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الكفاءة التقنية والفعالية من حيث التكلفة،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تحظى بدعم هيئات الإذاعة ومشغلي الشبكات والمنظمين والصناعة،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النجاح</w:t>
      </w:r>
      <w:r>
        <w:rPr>
          <w:rFonts w:hint="cs"/>
          <w:rtl/>
          <w:lang w:bidi="ar-SY"/>
        </w:rPr>
        <w:t xml:space="preserve"> في </w:t>
      </w:r>
      <w:r w:rsidRPr="00360CD2">
        <w:rPr>
          <w:rFonts w:hint="cs"/>
          <w:rtl/>
          <w:lang w:bidi="ar-SY"/>
        </w:rPr>
        <w:t>السوق ومقبولة لدى الجمهور،</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إمكانية التطوير.</w:t>
      </w:r>
    </w:p>
    <w:p w:rsidR="00600C0C" w:rsidRPr="00360CD2" w:rsidRDefault="00600C0C" w:rsidP="00600C0C">
      <w:pPr>
        <w:rPr>
          <w:rtl/>
          <w:lang w:bidi="ar-SY"/>
        </w:rPr>
      </w:pPr>
      <w:r w:rsidRPr="00360CD2">
        <w:rPr>
          <w:rFonts w:hint="cs"/>
          <w:rtl/>
          <w:lang w:bidi="ar-SY"/>
        </w:rPr>
        <w:t>ومن شأن هذه التوليفة الناجزة أن يجعل من الصعب استبدالها بأي تكنولوجيا بديلة واحدة.</w:t>
      </w:r>
    </w:p>
    <w:p w:rsidR="00600C0C" w:rsidRPr="00360CD2" w:rsidRDefault="00600C0C" w:rsidP="00600C0C">
      <w:pPr>
        <w:rPr>
          <w:rtl/>
          <w:lang w:bidi="ar-SY"/>
        </w:rPr>
      </w:pPr>
      <w:r w:rsidRPr="00360CD2">
        <w:rPr>
          <w:rFonts w:hint="cs"/>
          <w:rtl/>
          <w:lang w:bidi="ar-SY"/>
        </w:rPr>
        <w:t>والتكنولوجيات الجديدة (مثل التلفزيون المستخدم لبروتوكول الإنترنت والنطاق العريض الثابت واللاسلكي) ستكمل الإذاعة للأرض ولكن لا تعتبر بدائل مناسبة للتوزيع على جمهور ضخم</w:t>
      </w:r>
      <w:r>
        <w:rPr>
          <w:rFonts w:hint="cs"/>
          <w:rtl/>
          <w:lang w:bidi="ar-SY"/>
        </w:rPr>
        <w:t xml:space="preserve"> في </w:t>
      </w:r>
      <w:r w:rsidRPr="00360CD2">
        <w:rPr>
          <w:rFonts w:hint="cs"/>
          <w:rtl/>
          <w:lang w:bidi="ar-SY"/>
        </w:rPr>
        <w:t>المناطق الواسعة. وقد لا تكون هذه التكنولوجيات الجديدة متاحة، على نحو خاص،</w:t>
      </w:r>
      <w:r>
        <w:rPr>
          <w:rFonts w:hint="cs"/>
          <w:rtl/>
          <w:lang w:bidi="ar-SY"/>
        </w:rPr>
        <w:t xml:space="preserve"> في </w:t>
      </w:r>
      <w:r w:rsidRPr="00360CD2">
        <w:rPr>
          <w:rFonts w:hint="cs"/>
          <w:rtl/>
          <w:lang w:bidi="ar-SY"/>
        </w:rPr>
        <w:t>المناطق شحيحة السكان.</w:t>
      </w:r>
    </w:p>
    <w:p w:rsidR="00600C0C" w:rsidRPr="00360CD2" w:rsidRDefault="00600C0C" w:rsidP="00600C0C">
      <w:pPr>
        <w:rPr>
          <w:rtl/>
          <w:lang w:bidi="ar-SY"/>
        </w:rPr>
      </w:pPr>
      <w:r w:rsidRPr="00360CD2">
        <w:rPr>
          <w:rFonts w:hint="cs"/>
          <w:rtl/>
          <w:lang w:bidi="ar-SY"/>
        </w:rPr>
        <w:t>وبالتالي يتوقع أن تستمر المنصة الإذاعية للأرض مهيمنة خلال السنوات الخمس أو العشر القادمة على الأقل وربما لفترة أطول، سواء لخدمات الراديو أو التلفزيون. بيد أن دور منصة الأرض يتغير مع تطور احتياجات هيئات الإذاعة والمستمعين/المشاهدين.</w:t>
      </w:r>
    </w:p>
    <w:p w:rsidR="00600C0C" w:rsidRPr="00360CD2" w:rsidRDefault="00600C0C" w:rsidP="00600C0C">
      <w:pPr>
        <w:pStyle w:val="Heading2"/>
        <w:rPr>
          <w:rtl/>
        </w:rPr>
      </w:pPr>
      <w:bookmarkStart w:id="26" w:name="_Toc375513834"/>
      <w:bookmarkStart w:id="27" w:name="_Toc377378549"/>
      <w:bookmarkStart w:id="28" w:name="_Toc382490266"/>
      <w:r w:rsidRPr="00360CD2">
        <w:rPr>
          <w:lang w:bidi="ar-EG"/>
        </w:rPr>
        <w:t>2.1</w:t>
      </w:r>
      <w:r w:rsidRPr="00360CD2">
        <w:rPr>
          <w:rFonts w:hint="cs"/>
          <w:rtl/>
        </w:rPr>
        <w:tab/>
        <w:t>خدمات الإذاعة</w:t>
      </w:r>
      <w:bookmarkEnd w:id="26"/>
      <w:bookmarkEnd w:id="27"/>
      <w:bookmarkEnd w:id="28"/>
    </w:p>
    <w:p w:rsidR="00600C0C" w:rsidRPr="00360CD2" w:rsidRDefault="00600C0C" w:rsidP="00600C0C">
      <w:pPr>
        <w:rPr>
          <w:rtl/>
          <w:lang w:bidi="ar-SY"/>
        </w:rPr>
      </w:pPr>
      <w:r w:rsidRPr="00360CD2">
        <w:rPr>
          <w:rFonts w:hint="cs"/>
          <w:rtl/>
          <w:lang w:bidi="ar-SY"/>
        </w:rPr>
        <w:t>ستستمر خدمات الإذاعة الخطية التقليدية</w:t>
      </w:r>
      <w:r>
        <w:rPr>
          <w:rFonts w:hint="cs"/>
          <w:rtl/>
          <w:lang w:bidi="ar-SY"/>
        </w:rPr>
        <w:t xml:space="preserve"> في </w:t>
      </w:r>
      <w:r w:rsidRPr="00360CD2">
        <w:rPr>
          <w:rFonts w:hint="cs"/>
          <w:rtl/>
          <w:lang w:bidi="ar-SY"/>
        </w:rPr>
        <w:t>التطور مع الزيادة غير المسبوقة</w:t>
      </w:r>
      <w:r>
        <w:rPr>
          <w:rFonts w:hint="cs"/>
          <w:rtl/>
          <w:lang w:bidi="ar-SY"/>
        </w:rPr>
        <w:t xml:space="preserve"> في </w:t>
      </w:r>
      <w:r w:rsidRPr="00360CD2">
        <w:rPr>
          <w:rFonts w:hint="cs"/>
          <w:rtl/>
          <w:lang w:bidi="ar-SY"/>
        </w:rPr>
        <w:t xml:space="preserve">الطلب بالنسبة للاختيار والجودة. ويتزايد بإطراد عدد قنوات برامج تلفزيون الأرض ويسري الأمر ذاته على وقت المشاهدة. ويتزايد تقديم المحتوى بجودة عالية الوضوح </w:t>
      </w:r>
      <w:r w:rsidRPr="00360CD2">
        <w:t>(HD)</w:t>
      </w:r>
      <w:r w:rsidRPr="00360CD2">
        <w:rPr>
          <w:rFonts w:hint="cs"/>
          <w:rtl/>
          <w:lang w:bidi="ar-SY"/>
        </w:rPr>
        <w:t xml:space="preserve"> وربما يشمل ذلك</w:t>
      </w:r>
      <w:r>
        <w:rPr>
          <w:rFonts w:hint="cs"/>
          <w:rtl/>
          <w:lang w:bidi="ar-SY"/>
        </w:rPr>
        <w:t xml:space="preserve"> في </w:t>
      </w:r>
      <w:r w:rsidRPr="00360CD2">
        <w:rPr>
          <w:rFonts w:hint="cs"/>
          <w:rtl/>
          <w:lang w:bidi="ar-SY"/>
        </w:rPr>
        <w:t>المستقبل التلفزيون ثلاثي الأبعاد وربما أيضاً التلفزيون فائق الوضوح</w:t>
      </w:r>
      <w:r w:rsidRPr="00360CD2">
        <w:rPr>
          <w:rFonts w:hint="eastAsia"/>
          <w:rtl/>
          <w:lang w:bidi="ar-SY"/>
        </w:rPr>
        <w:t> </w:t>
      </w:r>
      <w:r w:rsidRPr="00360CD2">
        <w:t>(Ultra</w:t>
      </w:r>
      <w:r w:rsidRPr="00360CD2">
        <w:noBreakHyphen/>
        <w:t>HDTV)</w:t>
      </w:r>
      <w:r w:rsidRPr="00360CD2">
        <w:rPr>
          <w:rFonts w:hint="cs"/>
          <w:rtl/>
          <w:lang w:bidi="ar-SY"/>
        </w:rPr>
        <w:t>. وبالمثل، هناك طلب متزايد على مزيد من برامج الراديو وخدمات راديو معززة.</w:t>
      </w:r>
    </w:p>
    <w:p w:rsidR="00600C0C" w:rsidRPr="00360CD2" w:rsidRDefault="00600C0C" w:rsidP="00600C0C">
      <w:pPr>
        <w:rPr>
          <w:rtl/>
          <w:lang w:bidi="ar-SY"/>
        </w:rPr>
      </w:pPr>
      <w:r w:rsidRPr="00360CD2">
        <w:rPr>
          <w:rFonts w:hint="cs"/>
          <w:rtl/>
          <w:lang w:bidi="ar-SY"/>
        </w:rPr>
        <w:t>ومن أهم التطورات</w:t>
      </w:r>
      <w:r>
        <w:rPr>
          <w:rFonts w:hint="cs"/>
          <w:rtl/>
          <w:lang w:bidi="ar-SY"/>
        </w:rPr>
        <w:t xml:space="preserve"> في </w:t>
      </w:r>
      <w:r w:rsidRPr="00360CD2">
        <w:rPr>
          <w:rFonts w:hint="cs"/>
          <w:rtl/>
          <w:lang w:bidi="ar-SY"/>
        </w:rPr>
        <w:t>السنوات الأخيرة الزيادة الكبيرة</w:t>
      </w:r>
      <w:r>
        <w:rPr>
          <w:rFonts w:hint="cs"/>
          <w:rtl/>
          <w:lang w:bidi="ar-SY"/>
        </w:rPr>
        <w:t xml:space="preserve"> في </w:t>
      </w:r>
      <w:r w:rsidRPr="00360CD2">
        <w:rPr>
          <w:rFonts w:hint="cs"/>
          <w:rtl/>
          <w:lang w:bidi="ar-SY"/>
        </w:rPr>
        <w:t>خدمات الوسائط غير الخطية. والخدمات الشائعة على نحو خاص المشاهدة</w:t>
      </w:r>
      <w:r>
        <w:rPr>
          <w:rFonts w:hint="cs"/>
          <w:rtl/>
          <w:lang w:bidi="ar-SY"/>
        </w:rPr>
        <w:t xml:space="preserve"> في </w:t>
      </w:r>
      <w:r w:rsidRPr="00360CD2">
        <w:rPr>
          <w:rFonts w:hint="cs"/>
          <w:rtl/>
          <w:lang w:bidi="ar-SY"/>
        </w:rPr>
        <w:t>الوقت الفعلي أو</w:t>
      </w:r>
      <w:r>
        <w:rPr>
          <w:rFonts w:hint="cs"/>
          <w:rtl/>
          <w:lang w:bidi="ar-SY"/>
        </w:rPr>
        <w:t xml:space="preserve"> في </w:t>
      </w:r>
      <w:r w:rsidRPr="00360CD2">
        <w:rPr>
          <w:rFonts w:hint="cs"/>
          <w:rtl/>
          <w:lang w:bidi="ar-SY"/>
        </w:rPr>
        <w:t>وقت لاحق أو الاستماع إلى البرامج الخطية والمحتوى عند الطلب بالفعل. وإلى جانب ذلك، تقدم خدمات البيانات دعماً للعروض السمعية البصرية الأساسية. والخدمات غير الخطية التي يختلف بعضها كثيراً عن خدمات الإذاعة التقليدية، يتوقع أن تستمر الزيادة</w:t>
      </w:r>
      <w:r>
        <w:rPr>
          <w:rFonts w:hint="cs"/>
          <w:rtl/>
          <w:lang w:bidi="ar-SY"/>
        </w:rPr>
        <w:t xml:space="preserve"> في </w:t>
      </w:r>
      <w:r w:rsidRPr="00360CD2">
        <w:rPr>
          <w:rFonts w:hint="cs"/>
          <w:rtl/>
          <w:lang w:bidi="ar-SY"/>
        </w:rPr>
        <w:t>الطلب عليها</w:t>
      </w:r>
      <w:r>
        <w:rPr>
          <w:rFonts w:hint="cs"/>
          <w:rtl/>
          <w:lang w:bidi="ar-SY"/>
        </w:rPr>
        <w:t xml:space="preserve"> في </w:t>
      </w:r>
      <w:r w:rsidRPr="00360CD2">
        <w:rPr>
          <w:rFonts w:hint="cs"/>
          <w:rtl/>
          <w:lang w:bidi="ar-SY"/>
        </w:rPr>
        <w:t>المستقبل.</w:t>
      </w:r>
    </w:p>
    <w:p w:rsidR="00600C0C" w:rsidRPr="00360CD2" w:rsidRDefault="00600C0C" w:rsidP="00600C0C">
      <w:pPr>
        <w:keepNext/>
        <w:keepLines/>
        <w:rPr>
          <w:rtl/>
          <w:lang w:bidi="ar-SY"/>
        </w:rPr>
      </w:pPr>
      <w:r w:rsidRPr="00360CD2">
        <w:rPr>
          <w:rFonts w:hint="cs"/>
          <w:rtl/>
          <w:lang w:bidi="ar-SY"/>
        </w:rPr>
        <w:lastRenderedPageBreak/>
        <w:t>كما أن البيئة التي ينفذ فيها المستعملون إلى خدمات الوسائط آخذةً</w:t>
      </w:r>
      <w:r>
        <w:rPr>
          <w:rFonts w:hint="cs"/>
          <w:rtl/>
          <w:lang w:bidi="ar-SY"/>
        </w:rPr>
        <w:t xml:space="preserve"> في </w:t>
      </w:r>
      <w:r w:rsidRPr="00360CD2">
        <w:rPr>
          <w:rFonts w:hint="cs"/>
          <w:rtl/>
          <w:lang w:bidi="ar-SY"/>
        </w:rPr>
        <w:t>التغير هي الأخرى. فبالإضافة إلى البيئة المتقاسمة التقليدية، يستحدث المستعملون بيئة شخصية يتم فيها النفاذ إلى خدمات الوسائط من خلال جهاز إضافي (مثل حاسوب شخصي أو لوحي أو هاتف متنقل) بحيث يمكن استعماله بشكل مستقل أو بالاقتران مع الشاشة الرئيسية. والجهازان يمكن أن يكونا ثابتين أو محمولين أو قابلين للتنقل بشكل كامل.</w:t>
      </w:r>
    </w:p>
    <w:p w:rsidR="00600C0C" w:rsidRPr="00360CD2" w:rsidRDefault="00600C0C" w:rsidP="00600C0C">
      <w:pPr>
        <w:pStyle w:val="Heading2"/>
        <w:rPr>
          <w:rtl/>
        </w:rPr>
      </w:pPr>
      <w:bookmarkStart w:id="29" w:name="_Toc375513835"/>
      <w:bookmarkStart w:id="30" w:name="_Toc377378550"/>
      <w:bookmarkStart w:id="31" w:name="_Toc382490267"/>
      <w:r w:rsidRPr="00360CD2">
        <w:rPr>
          <w:lang w:bidi="ar-EG"/>
        </w:rPr>
        <w:t>3.1</w:t>
      </w:r>
      <w:r w:rsidRPr="00360CD2">
        <w:rPr>
          <w:rFonts w:hint="cs"/>
          <w:rtl/>
        </w:rPr>
        <w:tab/>
        <w:t>خيارات التوزيع</w:t>
      </w:r>
      <w:bookmarkEnd w:id="29"/>
      <w:bookmarkEnd w:id="30"/>
      <w:bookmarkEnd w:id="31"/>
    </w:p>
    <w:p w:rsidR="00600C0C" w:rsidRPr="00360CD2" w:rsidRDefault="00600C0C" w:rsidP="00600C0C">
      <w:pPr>
        <w:rPr>
          <w:rtl/>
          <w:lang w:bidi="ar-SY"/>
        </w:rPr>
      </w:pPr>
      <w:r w:rsidRPr="00360CD2">
        <w:rPr>
          <w:rFonts w:hint="cs"/>
          <w:rtl/>
          <w:lang w:bidi="ar-SY"/>
        </w:rPr>
        <w:t>من القضايا الرئيسية التي تواجهها هيئات الإذاعة كيفية توصيل المجموعة الكاملة من خدماتها الخطية وغير الخطية إلى بيئة متقاسمة إلى جانب البيئة الشخصية. فشبكات الإذاعة غير مطعون</w:t>
      </w:r>
      <w:r>
        <w:rPr>
          <w:rFonts w:hint="cs"/>
          <w:rtl/>
          <w:lang w:bidi="ar-SY"/>
        </w:rPr>
        <w:t xml:space="preserve"> في </w:t>
      </w:r>
      <w:r w:rsidRPr="00360CD2">
        <w:rPr>
          <w:rFonts w:hint="cs"/>
          <w:rtl/>
          <w:lang w:bidi="ar-SY"/>
        </w:rPr>
        <w:t>قدرتها على توفير خدمات الراديو والتلفزيون الخطية، نظراً لقدرتها على خدمة عدد كبير جداً من المتلقين بخدمات ذات جودة عالية. ويرتبط هذا الأمر بشكل خاص ببيئة المستعملين المشتركين، بيد أنه يرتبط كذلك بالبيئة الشخصية شريطة أن تزود أجهزة المستعملين بمُستقبِلات إذاعية. ويمكن لهذه المُستقبِلات الإذاعية أن تضم وظيفتي نظام الإذاعة الصوتية والتلفزيونية.</w:t>
      </w:r>
    </w:p>
    <w:p w:rsidR="00600C0C" w:rsidRPr="00450B6D" w:rsidRDefault="00600C0C" w:rsidP="00600C0C">
      <w:pPr>
        <w:rPr>
          <w:spacing w:val="-2"/>
          <w:rtl/>
          <w:lang w:bidi="ar-SY"/>
        </w:rPr>
      </w:pPr>
      <w:r w:rsidRPr="00450B6D">
        <w:rPr>
          <w:rFonts w:hint="cs"/>
          <w:spacing w:val="-2"/>
          <w:rtl/>
          <w:lang w:bidi="ar-SY"/>
        </w:rPr>
        <w:t>ويحتاج النفاذ إلى الخدمات غير الخطية عادةً إلى قناة عودة وقدر ما من التفاعلية. والخدمات غير الخطية بالفعل تقدم على شبكات النطاق العريض لكي تُستقبل على الحواسيب الشخصية والحواسيب اللوحية والهواتف المتنقلة. وهذه الخدمات شائعة إلى حد كبير ومن العوامل الدافعة الرئيسية لنشر النطاق العريض وأسواق أجهزة المستهلكين. ومن الأمور التي تؤرق هيئات الإذاعة أن هذه الأجهزة لا تقدم عادةً مع المُستقبِل الإذاعي (فيما عدا الحواسيب اللوحية التي تباع</w:t>
      </w:r>
      <w:r>
        <w:rPr>
          <w:rFonts w:hint="cs"/>
          <w:spacing w:val="-2"/>
          <w:rtl/>
          <w:lang w:bidi="ar-SY"/>
        </w:rPr>
        <w:t xml:space="preserve"> في </w:t>
      </w:r>
      <w:r w:rsidRPr="00450B6D">
        <w:rPr>
          <w:rFonts w:hint="cs"/>
          <w:spacing w:val="-2"/>
          <w:rtl/>
          <w:lang w:bidi="ar-SY"/>
        </w:rPr>
        <w:t>اليابان وجمهورية كوريا).</w:t>
      </w:r>
      <w:r>
        <w:rPr>
          <w:rFonts w:hint="cs"/>
          <w:spacing w:val="-2"/>
          <w:rtl/>
          <w:lang w:bidi="ar-SY"/>
        </w:rPr>
        <w:t xml:space="preserve"> وفي </w:t>
      </w:r>
      <w:r w:rsidRPr="00450B6D">
        <w:rPr>
          <w:rFonts w:hint="cs"/>
          <w:spacing w:val="-2"/>
          <w:rtl/>
          <w:lang w:bidi="ar-SY"/>
        </w:rPr>
        <w:t>نفس الوقت، هناك عدد متزايد من أجهزة التلفزيون والراديو بمقدورها الاتصال بالإنترنت.</w:t>
      </w:r>
      <w:r>
        <w:rPr>
          <w:rFonts w:hint="cs"/>
          <w:spacing w:val="-2"/>
          <w:rtl/>
          <w:lang w:bidi="ar-SY"/>
        </w:rPr>
        <w:t xml:space="preserve"> وفي </w:t>
      </w:r>
      <w:r w:rsidRPr="00450B6D">
        <w:rPr>
          <w:rFonts w:hint="cs"/>
          <w:spacing w:val="-2"/>
          <w:rtl/>
          <w:lang w:bidi="ar-SY"/>
        </w:rPr>
        <w:t>كل الأحوال، يتزايد كثيراً وكثيراً جداً انتشار توزيع خدمات الراديو والتلفزيون عبر شبكات النطاق العريض.</w:t>
      </w:r>
    </w:p>
    <w:p w:rsidR="00600C0C" w:rsidRPr="00360CD2" w:rsidRDefault="00600C0C" w:rsidP="00600C0C">
      <w:pPr>
        <w:rPr>
          <w:rtl/>
          <w:lang w:bidi="ar-SY"/>
        </w:rPr>
      </w:pPr>
      <w:r w:rsidRPr="00360CD2">
        <w:rPr>
          <w:rFonts w:hint="cs"/>
          <w:rtl/>
          <w:lang w:bidi="ar-SY"/>
        </w:rPr>
        <w:t>ويمكن استعمال تكنولوجيات الإذاعة والنطاق العريض بأسلوب مكمل بالفعل بتجميع مزايا المنصتين لإتاحة النطاق الكامل من الخدمات (خطية وغير خطية وتفاعلية وشخصية وعند الطلب) لضروب متنوعة من المستعملين.</w:t>
      </w:r>
    </w:p>
    <w:p w:rsidR="00600C0C" w:rsidRPr="00360CD2" w:rsidRDefault="00600C0C" w:rsidP="00600C0C">
      <w:pPr>
        <w:rPr>
          <w:rtl/>
          <w:lang w:bidi="ar-SY"/>
        </w:rPr>
      </w:pPr>
      <w:r w:rsidRPr="00360CD2">
        <w:rPr>
          <w:rFonts w:hint="cs"/>
          <w:rtl/>
          <w:lang w:bidi="ar-SY"/>
        </w:rPr>
        <w:t>وحلول خليط الإذاعة </w:t>
      </w:r>
      <w:r w:rsidRPr="00360CD2">
        <w:rPr>
          <w:rFonts w:hint="cs"/>
          <w:rtl/>
          <w:lang w:bidi="ar-SY"/>
        </w:rPr>
        <w:noBreakHyphen/>
        <w:t xml:space="preserve"> النطاق العريض </w:t>
      </w:r>
      <w:r w:rsidRPr="00360CD2">
        <w:t>(HBB)</w:t>
      </w:r>
      <w:r w:rsidRPr="00360CD2">
        <w:rPr>
          <w:rFonts w:hint="cs"/>
          <w:rtl/>
          <w:lang w:bidi="ar-SY"/>
        </w:rPr>
        <w:t xml:space="preserve"> الحالية تجمع بين توصيل الإذاعة والنطاق العريض</w:t>
      </w:r>
      <w:r>
        <w:rPr>
          <w:rFonts w:hint="cs"/>
          <w:rtl/>
          <w:lang w:bidi="ar-SY"/>
        </w:rPr>
        <w:t xml:space="preserve"> في </w:t>
      </w:r>
      <w:r w:rsidRPr="00360CD2">
        <w:rPr>
          <w:rFonts w:hint="cs"/>
          <w:rtl/>
          <w:lang w:bidi="ar-SY"/>
        </w:rPr>
        <w:t>مُستقبِلات التلفزيون. ومما يؤسف له، أن وجود أنظمة رقمية صوتية وتلفزيونية متعددة، ربما يكون عائقاً محتملاً أمام التطورات</w:t>
      </w:r>
      <w:r>
        <w:rPr>
          <w:rFonts w:hint="cs"/>
          <w:rtl/>
          <w:lang w:bidi="ar-SY"/>
        </w:rPr>
        <w:t xml:space="preserve"> في </w:t>
      </w:r>
      <w:r w:rsidRPr="00360CD2">
        <w:rPr>
          <w:rFonts w:hint="cs"/>
          <w:rtl/>
          <w:lang w:bidi="ar-SY"/>
        </w:rPr>
        <w:t>المستقبل. كما أنه نتيجة إلى أن توصيل النطاق العريض لا يخضع عادةً لسيطرة جهات الإذاعة، هناك مخاطر تتمثل</w:t>
      </w:r>
      <w:r>
        <w:rPr>
          <w:rFonts w:hint="cs"/>
          <w:rtl/>
          <w:lang w:bidi="ar-SY"/>
        </w:rPr>
        <w:t xml:space="preserve"> في </w:t>
      </w:r>
      <w:r w:rsidRPr="00360CD2">
        <w:rPr>
          <w:rFonts w:hint="cs"/>
          <w:rtl/>
          <w:lang w:bidi="ar-SY"/>
        </w:rPr>
        <w:t>إمكانية عدم الحفاظ على الجودة عبر كامل سلسلة التوصيل. ويمكن أيضاً لإشارة البث أن تتعرض للتغيير عند عرضها على شاشة أو خلطها بمحتوى من مصدر آخر.</w:t>
      </w:r>
    </w:p>
    <w:p w:rsidR="00600C0C" w:rsidRPr="00360CD2" w:rsidRDefault="00600C0C" w:rsidP="00600C0C">
      <w:pPr>
        <w:rPr>
          <w:rtl/>
          <w:lang w:bidi="ar-SY"/>
        </w:rPr>
      </w:pPr>
      <w:r w:rsidRPr="00360CD2">
        <w:rPr>
          <w:rFonts w:hint="cs"/>
          <w:rtl/>
          <w:lang w:bidi="ar-SY"/>
        </w:rPr>
        <w:t>ويجري تطوير شبكات التوزيع الهجين بحيث تُجمع وظائف الإذاعة والنطاق العريض</w:t>
      </w:r>
      <w:r>
        <w:rPr>
          <w:rFonts w:hint="cs"/>
          <w:rtl/>
          <w:lang w:bidi="ar-SY"/>
        </w:rPr>
        <w:t xml:space="preserve"> في </w:t>
      </w:r>
      <w:r w:rsidRPr="00360CD2">
        <w:rPr>
          <w:rFonts w:hint="cs"/>
          <w:rtl/>
          <w:lang w:bidi="ar-SY"/>
        </w:rPr>
        <w:t>نفس الشبكة (الشبكات) ويوفر ذلك حلاً لهيئات الإذاعة على المدى الطويل.</w:t>
      </w:r>
      <w:r>
        <w:rPr>
          <w:rFonts w:hint="cs"/>
          <w:rtl/>
          <w:lang w:bidi="ar-SY"/>
        </w:rPr>
        <w:t xml:space="preserve"> وفي </w:t>
      </w:r>
      <w:r w:rsidRPr="00360CD2">
        <w:rPr>
          <w:rFonts w:hint="cs"/>
          <w:rtl/>
          <w:lang w:bidi="ar-SY"/>
        </w:rPr>
        <w:t>سيناريو كهذا، تتطور المنصة الإذاعية للأرض بحيث توفر تطبيقات الشاشة الثانية والثالثة المتنقلة. ويحتاج الأمر إلى مزيد من الأبحاث</w:t>
      </w:r>
      <w:r>
        <w:rPr>
          <w:rFonts w:hint="cs"/>
          <w:rtl/>
          <w:lang w:bidi="ar-SY"/>
        </w:rPr>
        <w:t xml:space="preserve"> في </w:t>
      </w:r>
      <w:r w:rsidRPr="00360CD2">
        <w:rPr>
          <w:rFonts w:hint="cs"/>
          <w:rtl/>
          <w:lang w:bidi="ar-SY"/>
        </w:rPr>
        <w:t>هذا المجال ويتعين التطرق لعدد من القضايا التقنية والتنظيمية والتجارية مثل برامج توجيه الأبوين بالنسبة للمحتوى المقدم.</w:t>
      </w:r>
    </w:p>
    <w:p w:rsidR="00600C0C" w:rsidRPr="00360CD2" w:rsidRDefault="00600C0C" w:rsidP="00600C0C">
      <w:pPr>
        <w:rPr>
          <w:rtl/>
          <w:lang w:bidi="ar-SY"/>
        </w:rPr>
      </w:pPr>
      <w:r w:rsidRPr="00360CD2">
        <w:rPr>
          <w:rFonts w:hint="cs"/>
          <w:rtl/>
          <w:lang w:bidi="ar-SY"/>
        </w:rPr>
        <w:t>وباختصار، فإن التغييرات</w:t>
      </w:r>
      <w:r>
        <w:rPr>
          <w:rFonts w:hint="cs"/>
          <w:rtl/>
          <w:lang w:bidi="ar-SY"/>
        </w:rPr>
        <w:t xml:space="preserve"> في </w:t>
      </w:r>
      <w:r w:rsidRPr="00360CD2">
        <w:rPr>
          <w:rFonts w:hint="cs"/>
          <w:rtl/>
          <w:lang w:bidi="ar-SY"/>
        </w:rPr>
        <w:t>عادات المستعملين بفضل الاختيار التكنولوجي غير المسبوق على جانب المستهلك، وما</w:t>
      </w:r>
      <w:r w:rsidRPr="00360CD2">
        <w:rPr>
          <w:rFonts w:hint="eastAsia"/>
          <w:rtl/>
          <w:lang w:bidi="ar-SY"/>
        </w:rPr>
        <w:t> </w:t>
      </w:r>
      <w:r w:rsidRPr="00360CD2">
        <w:rPr>
          <w:rFonts w:hint="cs"/>
          <w:rtl/>
          <w:lang w:bidi="ar-SY"/>
        </w:rPr>
        <w:t>يصاحبه من توقعات للجمهور عامةً، ويضاف إليه ضرورة أن تقدم جهات الإذاعة مجموعة عظيمة التنوع من برامج الراديو والتلفزيون الخطية وغير الخطية والمختلطة، يجتمع كل ذلك ليولد ضغطاً متنامياً من أجل توسيع نطاق خدمات الإذاعة للأرض.</w:t>
      </w:r>
    </w:p>
    <w:p w:rsidR="00600C0C" w:rsidRPr="00360CD2" w:rsidRDefault="00600C0C" w:rsidP="00600C0C">
      <w:pPr>
        <w:pStyle w:val="Heading2"/>
        <w:rPr>
          <w:rtl/>
        </w:rPr>
      </w:pPr>
      <w:bookmarkStart w:id="32" w:name="_Toc375513836"/>
      <w:bookmarkStart w:id="33" w:name="_Toc377378551"/>
      <w:bookmarkStart w:id="34" w:name="_Toc382490268"/>
      <w:r w:rsidRPr="00360CD2">
        <w:rPr>
          <w:lang w:bidi="ar-EG"/>
        </w:rPr>
        <w:t>4.1</w:t>
      </w:r>
      <w:r w:rsidRPr="00360CD2">
        <w:rPr>
          <w:rFonts w:hint="cs"/>
          <w:rtl/>
        </w:rPr>
        <w:tab/>
        <w:t>العروض المتاحة للاختيار من بينها</w:t>
      </w:r>
      <w:bookmarkEnd w:id="32"/>
      <w:bookmarkEnd w:id="33"/>
      <w:bookmarkEnd w:id="34"/>
    </w:p>
    <w:p w:rsidR="00600C0C" w:rsidRPr="00360CD2" w:rsidRDefault="00600C0C" w:rsidP="00600C0C">
      <w:pPr>
        <w:rPr>
          <w:rtl/>
          <w:lang w:bidi="ar-SY"/>
        </w:rPr>
      </w:pPr>
      <w:r w:rsidRPr="00360CD2">
        <w:rPr>
          <w:rFonts w:hint="cs"/>
          <w:rtl/>
          <w:lang w:bidi="ar-SY"/>
        </w:rPr>
        <w:t>نحن نواجه</w:t>
      </w:r>
      <w:r>
        <w:rPr>
          <w:rFonts w:hint="cs"/>
          <w:rtl/>
          <w:lang w:bidi="ar-SY"/>
        </w:rPr>
        <w:t xml:space="preserve"> في </w:t>
      </w:r>
      <w:r w:rsidRPr="00360CD2">
        <w:rPr>
          <w:rFonts w:hint="cs"/>
          <w:rtl/>
          <w:lang w:bidi="ar-SY"/>
        </w:rPr>
        <w:t>الواقع</w:t>
      </w:r>
      <w:r>
        <w:rPr>
          <w:rFonts w:hint="cs"/>
          <w:rtl/>
          <w:lang w:bidi="ar-SY"/>
        </w:rPr>
        <w:t xml:space="preserve"> في </w:t>
      </w:r>
      <w:r w:rsidRPr="00360CD2">
        <w:rPr>
          <w:rFonts w:hint="cs"/>
          <w:rtl/>
          <w:lang w:bidi="ar-SY"/>
        </w:rPr>
        <w:t>عالم الوسائط المتعددة زيادة</w:t>
      </w:r>
      <w:r>
        <w:rPr>
          <w:rFonts w:hint="cs"/>
          <w:rtl/>
          <w:lang w:bidi="ar-SY"/>
        </w:rPr>
        <w:t xml:space="preserve"> في </w:t>
      </w:r>
      <w:r w:rsidRPr="00360CD2">
        <w:rPr>
          <w:rFonts w:hint="cs"/>
          <w:rtl/>
          <w:lang w:bidi="ar-SY"/>
        </w:rPr>
        <w:t>تشرذم الأسواق نتيجةً للمعايير و/أو تكنولوجيات توصيل المحتوى المتعددة الموجودة بالفعل. والسؤال الأساسي هو هل يمكن للاتحاد الدولي للاتصالات إدارة الفرص التي يمكن أن يوفرها تقارب المنصات.</w:t>
      </w:r>
    </w:p>
    <w:p w:rsidR="00600C0C" w:rsidRPr="00360CD2" w:rsidRDefault="00600C0C" w:rsidP="00600C0C">
      <w:pPr>
        <w:rPr>
          <w:rtl/>
          <w:lang w:bidi="ar-SY"/>
        </w:rPr>
      </w:pPr>
      <w:r w:rsidRPr="00360CD2">
        <w:rPr>
          <w:rFonts w:hint="cs"/>
          <w:rtl/>
          <w:lang w:bidi="ar-SY"/>
        </w:rPr>
        <w:lastRenderedPageBreak/>
        <w:t>وصعوبة الاختيار</w:t>
      </w:r>
      <w:r>
        <w:rPr>
          <w:rFonts w:hint="cs"/>
          <w:rtl/>
          <w:lang w:bidi="ar-SY"/>
        </w:rPr>
        <w:t xml:space="preserve"> في </w:t>
      </w:r>
      <w:r w:rsidRPr="00360CD2">
        <w:rPr>
          <w:rFonts w:hint="cs"/>
          <w:rtl/>
          <w:lang w:bidi="ar-SY"/>
        </w:rPr>
        <w:t xml:space="preserve">ميدان الإذاعة الرقمية للأرض تنشأ من خيارات كثيرة: </w:t>
      </w:r>
      <w:r w:rsidRPr="00360CD2">
        <w:t>Hz 130/120/60/50</w:t>
      </w:r>
      <w:r w:rsidRPr="00360CD2">
        <w:rPr>
          <w:rFonts w:hint="cs"/>
          <w:rtl/>
          <w:lang w:bidi="ar-SY"/>
        </w:rPr>
        <w:t xml:space="preserve">؛ خطوط </w:t>
      </w:r>
      <w:r w:rsidRPr="00360CD2">
        <w:t>k 4/1080/720</w:t>
      </w:r>
      <w:r w:rsidRPr="00360CD2">
        <w:rPr>
          <w:rFonts w:hint="cs"/>
          <w:rtl/>
          <w:lang w:bidi="ar-SY"/>
        </w:rPr>
        <w:t>؛ تشذير أم تدريج؛ تلفزيون عادي أم عالي أم فائق الوضوح (قيد الاختبار والتطوير والتقييس حالياً) وأنظمة انضغاط متعددة مع عدد كبير من المعلمات بتغايرات كبيرة، وما إلى ذلك.</w:t>
      </w:r>
    </w:p>
    <w:p w:rsidR="00600C0C" w:rsidRPr="00450B6D" w:rsidRDefault="00600C0C" w:rsidP="00600C0C">
      <w:pPr>
        <w:rPr>
          <w:spacing w:val="-2"/>
          <w:rtl/>
          <w:lang w:bidi="ar-SY"/>
        </w:rPr>
      </w:pPr>
      <w:r w:rsidRPr="00450B6D">
        <w:rPr>
          <w:rFonts w:hint="cs"/>
          <w:spacing w:val="-2"/>
          <w:rtl/>
          <w:lang w:bidi="ar-SY"/>
        </w:rPr>
        <w:t>وللتوضيح، دعونا نركز انتباهنا على نظام الإذاعة الفيديوية الرقمية من الجيل الثاني من أجل الإذاعة للأرض</w:t>
      </w:r>
      <w:r w:rsidRPr="00450B6D">
        <w:rPr>
          <w:rFonts w:hint="eastAsia"/>
          <w:spacing w:val="-2"/>
          <w:rtl/>
          <w:lang w:bidi="ar-SY"/>
        </w:rPr>
        <w:t> </w:t>
      </w:r>
      <w:r w:rsidRPr="00450B6D">
        <w:rPr>
          <w:spacing w:val="-2"/>
        </w:rPr>
        <w:t>(DVB</w:t>
      </w:r>
      <w:r w:rsidRPr="00450B6D">
        <w:rPr>
          <w:spacing w:val="-2"/>
        </w:rPr>
        <w:noBreakHyphen/>
        <w:t>T2)</w:t>
      </w:r>
      <w:r w:rsidRPr="00450B6D">
        <w:rPr>
          <w:rFonts w:hint="cs"/>
          <w:spacing w:val="-2"/>
          <w:rtl/>
          <w:lang w:bidi="ar-SY"/>
        </w:rPr>
        <w:t xml:space="preserve"> </w:t>
      </w:r>
      <w:r w:rsidR="00562BB3">
        <w:rPr>
          <w:spacing w:val="-2"/>
          <w:lang w:bidi="ar-SY"/>
        </w:rPr>
        <w:br/>
      </w:r>
      <w:r w:rsidRPr="00450B6D">
        <w:rPr>
          <w:rFonts w:hint="cs"/>
          <w:spacing w:val="-2"/>
          <w:rtl/>
          <w:lang w:bidi="ar-SY"/>
        </w:rPr>
        <w:t xml:space="preserve">[التوصية </w:t>
      </w:r>
      <w:r w:rsidRPr="00450B6D">
        <w:rPr>
          <w:spacing w:val="-2"/>
        </w:rPr>
        <w:t>ITU</w:t>
      </w:r>
      <w:r w:rsidRPr="00450B6D">
        <w:rPr>
          <w:spacing w:val="-2"/>
        </w:rPr>
        <w:noBreakHyphen/>
        <w:t>R BT.1877</w:t>
      </w:r>
      <w:r w:rsidRPr="00450B6D">
        <w:rPr>
          <w:rFonts w:hint="cs"/>
          <w:spacing w:val="-2"/>
          <w:rtl/>
          <w:lang w:bidi="ar-SY"/>
        </w:rPr>
        <w:t xml:space="preserve"> </w:t>
      </w:r>
      <w:r w:rsidRPr="00450B6D">
        <w:rPr>
          <w:spacing w:val="-2"/>
        </w:rPr>
        <w:t>(</w:t>
      </w:r>
      <w:hyperlink r:id="rId24" w:history="1">
        <w:r w:rsidRPr="00450B6D">
          <w:rPr>
            <w:rStyle w:val="Hyperlink"/>
            <w:rFonts w:cs="Arial"/>
            <w:spacing w:val="-2"/>
            <w:szCs w:val="19"/>
          </w:rPr>
          <w:t>http://www.itu.int/rec/R-REC-BT.1877/</w:t>
        </w:r>
      </w:hyperlink>
      <w:r w:rsidRPr="00450B6D">
        <w:rPr>
          <w:spacing w:val="-2"/>
        </w:rPr>
        <w:t>)</w:t>
      </w:r>
      <w:r w:rsidRPr="00450B6D">
        <w:rPr>
          <w:rFonts w:hint="cs"/>
          <w:spacing w:val="-2"/>
          <w:rtl/>
        </w:rPr>
        <w:t xml:space="preserve"> </w:t>
      </w:r>
      <w:r w:rsidRPr="00450B6D">
        <w:rPr>
          <w:rFonts w:hint="cs"/>
          <w:spacing w:val="-2"/>
          <w:rtl/>
          <w:lang w:bidi="ar-SY"/>
        </w:rPr>
        <w:t xml:space="preserve">ووثيقة الإذاعة الفيديوية الرقمية </w:t>
      </w:r>
      <w:r w:rsidRPr="00450B6D">
        <w:rPr>
          <w:spacing w:val="-2"/>
        </w:rPr>
        <w:t>A122r1</w:t>
      </w:r>
      <w:r w:rsidRPr="00450B6D">
        <w:rPr>
          <w:rFonts w:hint="cs"/>
          <w:spacing w:val="-2"/>
          <w:rtl/>
          <w:lang w:bidi="ar-SY"/>
        </w:rPr>
        <w:t xml:space="preserve"> </w:t>
      </w:r>
      <w:r w:rsidRPr="00450B6D">
        <w:rPr>
          <w:spacing w:val="-2"/>
        </w:rPr>
        <w:t>(</w:t>
      </w:r>
      <w:hyperlink r:id="rId25" w:history="1">
        <w:r w:rsidRPr="00450B6D">
          <w:rPr>
            <w:rStyle w:val="Hyperlink"/>
            <w:rFonts w:cs="Arial"/>
            <w:spacing w:val="-2"/>
            <w:szCs w:val="19"/>
          </w:rPr>
          <w:t>http://www.dvb.org/standards</w:t>
        </w:r>
      </w:hyperlink>
      <w:r w:rsidRPr="00450B6D">
        <w:rPr>
          <w:spacing w:val="-2"/>
        </w:rPr>
        <w:t>)</w:t>
      </w:r>
      <w:r w:rsidRPr="00450B6D">
        <w:rPr>
          <w:rFonts w:hint="cs"/>
          <w:spacing w:val="-2"/>
          <w:rtl/>
          <w:lang w:bidi="ar-SY"/>
        </w:rPr>
        <w:t xml:space="preserve"> والمعيار </w:t>
      </w:r>
      <w:r w:rsidRPr="00450B6D">
        <w:rPr>
          <w:spacing w:val="-2"/>
        </w:rPr>
        <w:t>TECH 3348</w:t>
      </w:r>
      <w:r w:rsidRPr="00450B6D">
        <w:rPr>
          <w:rFonts w:hint="cs"/>
          <w:spacing w:val="-2"/>
          <w:rtl/>
          <w:lang w:bidi="ar-SY"/>
        </w:rPr>
        <w:t xml:space="preserve"> </w:t>
      </w:r>
      <w:r w:rsidRPr="00450B6D">
        <w:rPr>
          <w:spacing w:val="-2"/>
        </w:rPr>
        <w:t>(</w:t>
      </w:r>
      <w:hyperlink r:id="rId26" w:history="1">
        <w:r w:rsidRPr="00450B6D">
          <w:rPr>
            <w:rStyle w:val="Hyperlink"/>
            <w:rFonts w:cs="Arial"/>
            <w:spacing w:val="-2"/>
            <w:szCs w:val="19"/>
          </w:rPr>
          <w:t>http://tech.ebu.ch/docs/tech/tech3348.pdf</w:t>
        </w:r>
      </w:hyperlink>
      <w:r w:rsidRPr="00450B6D">
        <w:rPr>
          <w:spacing w:val="-2"/>
        </w:rPr>
        <w:t>)</w:t>
      </w:r>
      <w:r w:rsidRPr="00450B6D">
        <w:rPr>
          <w:rFonts w:hint="cs"/>
          <w:spacing w:val="-2"/>
          <w:rtl/>
        </w:rPr>
        <w:t xml:space="preserve"> </w:t>
      </w:r>
      <w:r w:rsidRPr="00450B6D">
        <w:rPr>
          <w:rFonts w:hint="cs"/>
          <w:spacing w:val="-2"/>
          <w:rtl/>
          <w:lang w:bidi="ar-SY"/>
        </w:rPr>
        <w:t>لاتحاد الإذاعات الأوروبية] الذي يشهد نمواً</w:t>
      </w:r>
      <w:r>
        <w:rPr>
          <w:rFonts w:hint="cs"/>
          <w:spacing w:val="-2"/>
          <w:rtl/>
          <w:lang w:bidi="ar-SY"/>
        </w:rPr>
        <w:t xml:space="preserve"> في </w:t>
      </w:r>
      <w:r w:rsidRPr="00450B6D">
        <w:rPr>
          <w:rFonts w:hint="cs"/>
          <w:spacing w:val="-2"/>
          <w:rtl/>
          <w:lang w:bidi="ar-SY"/>
        </w:rPr>
        <w:t>استعماله على المستوى التجاري</w:t>
      </w:r>
      <w:r>
        <w:rPr>
          <w:rFonts w:hint="cs"/>
          <w:spacing w:val="-2"/>
          <w:rtl/>
          <w:lang w:bidi="ar-SY"/>
        </w:rPr>
        <w:t xml:space="preserve"> في </w:t>
      </w:r>
      <w:r w:rsidRPr="00450B6D">
        <w:rPr>
          <w:rFonts w:hint="cs"/>
          <w:spacing w:val="-2"/>
          <w:rtl/>
          <w:lang w:bidi="ar-SY"/>
        </w:rPr>
        <w:t>العديد من البلدان</w:t>
      </w:r>
      <w:r>
        <w:rPr>
          <w:rFonts w:hint="cs"/>
          <w:spacing w:val="-2"/>
          <w:rtl/>
          <w:lang w:bidi="ar-SY"/>
        </w:rPr>
        <w:t xml:space="preserve"> في </w:t>
      </w:r>
      <w:r w:rsidRPr="00450B6D">
        <w:rPr>
          <w:rFonts w:hint="cs"/>
          <w:spacing w:val="-2"/>
          <w:rtl/>
          <w:lang w:bidi="ar-SY"/>
        </w:rPr>
        <w:t>العالم. والتطبيق الأساسي للشبكات العاملة</w:t>
      </w:r>
      <w:r>
        <w:rPr>
          <w:rFonts w:hint="cs"/>
          <w:spacing w:val="-2"/>
          <w:rtl/>
          <w:lang w:bidi="ar-SY"/>
        </w:rPr>
        <w:t xml:space="preserve"> في </w:t>
      </w:r>
      <w:r w:rsidRPr="00450B6D">
        <w:rPr>
          <w:rFonts w:hint="cs"/>
          <w:spacing w:val="-2"/>
          <w:rtl/>
          <w:lang w:bidi="ar-SY"/>
        </w:rPr>
        <w:t xml:space="preserve">هذه البلدان هو إرسال محتوى تلفزيون عالي الوضوح إلى مُستقبِلات ثابتة مجهزة بهوائيات فوق الأسطح تمكن من توصيل إذاعة الأرض لعدد </w:t>
      </w:r>
      <w:r w:rsidRPr="00450B6D">
        <w:rPr>
          <w:spacing w:val="-2"/>
        </w:rPr>
        <w:t>4</w:t>
      </w:r>
      <w:r w:rsidRPr="00450B6D">
        <w:rPr>
          <w:spacing w:val="-2"/>
        </w:rPr>
        <w:noBreakHyphen/>
        <w:t>3</w:t>
      </w:r>
      <w:r w:rsidRPr="00450B6D">
        <w:rPr>
          <w:rFonts w:hint="cs"/>
          <w:spacing w:val="-2"/>
          <w:rtl/>
          <w:lang w:bidi="ar-SY"/>
        </w:rPr>
        <w:t xml:space="preserve"> برامج تلفزيون عالي الوضوح لكل معدد إرسال. بيد أن المعيار</w:t>
      </w:r>
      <w:r w:rsidRPr="00450B6D">
        <w:rPr>
          <w:rFonts w:hint="eastAsia"/>
          <w:spacing w:val="-2"/>
          <w:rtl/>
          <w:lang w:bidi="ar-SY"/>
        </w:rPr>
        <w:t> </w:t>
      </w:r>
      <w:r w:rsidRPr="00450B6D">
        <w:rPr>
          <w:spacing w:val="-2"/>
        </w:rPr>
        <w:t>DVB</w:t>
      </w:r>
      <w:r w:rsidRPr="00450B6D">
        <w:rPr>
          <w:spacing w:val="-2"/>
        </w:rPr>
        <w:noBreakHyphen/>
        <w:t>T2</w:t>
      </w:r>
      <w:r w:rsidRPr="00450B6D">
        <w:rPr>
          <w:rFonts w:hint="cs"/>
          <w:spacing w:val="-2"/>
          <w:rtl/>
          <w:lang w:bidi="ar-SY"/>
        </w:rPr>
        <w:t xml:space="preserve"> تم تطويره كمجموعة أدوات بحيث يوفر طائفة أوسع من سيناريوهات التطبيق المحتملة. وبالفعل يتوخى</w:t>
      </w:r>
      <w:r w:rsidRPr="00450B6D">
        <w:rPr>
          <w:spacing w:val="-2"/>
          <w:rtl/>
          <w:lang w:bidi="ar-SY"/>
        </w:rPr>
        <w:t xml:space="preserve"> </w:t>
      </w:r>
      <w:r w:rsidRPr="00450B6D">
        <w:rPr>
          <w:rFonts w:hint="cs"/>
          <w:spacing w:val="-2"/>
          <w:rtl/>
          <w:lang w:bidi="ar-SY"/>
        </w:rPr>
        <w:t>المعيار</w:t>
      </w:r>
      <w:r w:rsidRPr="00450B6D">
        <w:rPr>
          <w:spacing w:val="-2"/>
          <w:rtl/>
          <w:lang w:bidi="ar-SY"/>
        </w:rPr>
        <w:t xml:space="preserve"> </w:t>
      </w:r>
      <w:r w:rsidRPr="00450B6D">
        <w:rPr>
          <w:spacing w:val="-2"/>
        </w:rPr>
        <w:t>DVB</w:t>
      </w:r>
      <w:r w:rsidRPr="00450B6D">
        <w:rPr>
          <w:spacing w:val="-2"/>
        </w:rPr>
        <w:noBreakHyphen/>
        <w:t>T2</w:t>
      </w:r>
      <w:r w:rsidRPr="00450B6D">
        <w:rPr>
          <w:spacing w:val="-2"/>
          <w:rtl/>
          <w:lang w:bidi="ar-SY"/>
        </w:rPr>
        <w:t xml:space="preserve"> </w:t>
      </w:r>
      <w:r w:rsidRPr="00450B6D">
        <w:rPr>
          <w:rFonts w:hint="cs"/>
          <w:spacing w:val="-2"/>
          <w:rtl/>
          <w:lang w:bidi="ar-SY"/>
        </w:rPr>
        <w:t>مجموعة</w:t>
      </w:r>
      <w:r w:rsidRPr="00450B6D">
        <w:rPr>
          <w:spacing w:val="-2"/>
          <w:rtl/>
          <w:lang w:bidi="ar-SY"/>
        </w:rPr>
        <w:t xml:space="preserve"> </w:t>
      </w:r>
      <w:r w:rsidRPr="00450B6D">
        <w:rPr>
          <w:rFonts w:hint="cs"/>
          <w:spacing w:val="-2"/>
          <w:rtl/>
          <w:lang w:bidi="ar-SY"/>
        </w:rPr>
        <w:t>متنوعة</w:t>
      </w:r>
      <w:r w:rsidRPr="00450B6D">
        <w:rPr>
          <w:spacing w:val="-2"/>
          <w:rtl/>
          <w:lang w:bidi="ar-SY"/>
        </w:rPr>
        <w:t xml:space="preserve"> </w:t>
      </w:r>
      <w:r w:rsidRPr="00450B6D">
        <w:rPr>
          <w:rFonts w:hint="cs"/>
          <w:spacing w:val="-2"/>
          <w:rtl/>
          <w:lang w:bidi="ar-SY"/>
        </w:rPr>
        <w:t>من</w:t>
      </w:r>
      <w:r w:rsidRPr="00450B6D">
        <w:rPr>
          <w:spacing w:val="-2"/>
          <w:rtl/>
          <w:lang w:bidi="ar-SY"/>
        </w:rPr>
        <w:t xml:space="preserve"> </w:t>
      </w:r>
      <w:r w:rsidRPr="00450B6D">
        <w:rPr>
          <w:rFonts w:hint="cs"/>
          <w:spacing w:val="-2"/>
          <w:rtl/>
          <w:lang w:bidi="ar-SY"/>
        </w:rPr>
        <w:t>الخوارزميات</w:t>
      </w:r>
      <w:r w:rsidRPr="00450B6D">
        <w:rPr>
          <w:spacing w:val="-2"/>
          <w:rtl/>
          <w:lang w:bidi="ar-SY"/>
        </w:rPr>
        <w:t xml:space="preserve"> </w:t>
      </w:r>
      <w:r w:rsidRPr="00450B6D">
        <w:rPr>
          <w:rFonts w:hint="cs"/>
          <w:spacing w:val="-2"/>
          <w:rtl/>
          <w:lang w:bidi="ar-SY"/>
        </w:rPr>
        <w:t>لزيادة</w:t>
      </w:r>
      <w:r w:rsidRPr="00450B6D">
        <w:rPr>
          <w:spacing w:val="-2"/>
          <w:rtl/>
          <w:lang w:bidi="ar-SY"/>
        </w:rPr>
        <w:t xml:space="preserve"> </w:t>
      </w:r>
      <w:r w:rsidRPr="00450B6D">
        <w:rPr>
          <w:rFonts w:hint="cs"/>
          <w:spacing w:val="-2"/>
          <w:rtl/>
          <w:lang w:bidi="ar-SY"/>
        </w:rPr>
        <w:t>أدائه،</w:t>
      </w:r>
      <w:r w:rsidRPr="00450B6D">
        <w:rPr>
          <w:spacing w:val="-2"/>
          <w:rtl/>
          <w:lang w:bidi="ar-SY"/>
        </w:rPr>
        <w:t xml:space="preserve"> </w:t>
      </w:r>
      <w:r w:rsidRPr="00450B6D">
        <w:rPr>
          <w:rFonts w:hint="cs"/>
          <w:spacing w:val="-2"/>
          <w:rtl/>
          <w:lang w:bidi="ar-SY"/>
        </w:rPr>
        <w:t>مثل</w:t>
      </w:r>
      <w:r w:rsidRPr="00450B6D">
        <w:rPr>
          <w:spacing w:val="-2"/>
          <w:rtl/>
          <w:lang w:bidi="ar-SY"/>
        </w:rPr>
        <w:t xml:space="preserve"> </w:t>
      </w:r>
      <w:r w:rsidRPr="00450B6D">
        <w:rPr>
          <w:rFonts w:hint="cs"/>
          <w:spacing w:val="-2"/>
          <w:rtl/>
        </w:rPr>
        <w:t xml:space="preserve">دوران </w:t>
      </w:r>
      <w:r w:rsidRPr="00450B6D">
        <w:rPr>
          <w:rFonts w:hint="cs"/>
          <w:spacing w:val="-2"/>
          <w:rtl/>
          <w:lang w:bidi="ar-SY"/>
        </w:rPr>
        <w:t>الكوكبات</w:t>
      </w:r>
      <w:r w:rsidRPr="00450B6D">
        <w:rPr>
          <w:spacing w:val="-2"/>
          <w:rtl/>
          <w:lang w:bidi="ar-SY"/>
        </w:rPr>
        <w:t xml:space="preserve"> </w:t>
      </w:r>
      <w:r w:rsidRPr="00450B6D">
        <w:rPr>
          <w:rFonts w:hint="cs"/>
          <w:spacing w:val="-2"/>
          <w:rtl/>
          <w:lang w:bidi="ar-SY"/>
        </w:rPr>
        <w:t>أو الأنابيب</w:t>
      </w:r>
      <w:r w:rsidRPr="00450B6D">
        <w:rPr>
          <w:spacing w:val="-2"/>
          <w:rtl/>
          <w:lang w:bidi="ar-SY"/>
        </w:rPr>
        <w:t xml:space="preserve"> </w:t>
      </w:r>
      <w:r w:rsidRPr="00450B6D">
        <w:rPr>
          <w:rFonts w:hint="cs"/>
          <w:spacing w:val="-2"/>
          <w:rtl/>
          <w:lang w:bidi="ar-SY"/>
        </w:rPr>
        <w:t>المتعددة</w:t>
      </w:r>
      <w:r w:rsidRPr="00450B6D">
        <w:rPr>
          <w:spacing w:val="-2"/>
          <w:rtl/>
          <w:lang w:bidi="ar-SY"/>
        </w:rPr>
        <w:t xml:space="preserve"> </w:t>
      </w:r>
      <w:r w:rsidRPr="00450B6D">
        <w:rPr>
          <w:rFonts w:hint="cs"/>
          <w:spacing w:val="-2"/>
          <w:rtl/>
          <w:lang w:bidi="ar-SY"/>
        </w:rPr>
        <w:t>للطبقة</w:t>
      </w:r>
      <w:r w:rsidRPr="00450B6D">
        <w:rPr>
          <w:spacing w:val="-2"/>
          <w:rtl/>
          <w:lang w:bidi="ar-SY"/>
        </w:rPr>
        <w:t xml:space="preserve"> </w:t>
      </w:r>
      <w:r w:rsidRPr="00450B6D">
        <w:rPr>
          <w:rFonts w:hint="cs"/>
          <w:spacing w:val="-2"/>
          <w:rtl/>
          <w:lang w:bidi="ar-SY"/>
        </w:rPr>
        <w:t>المادية</w:t>
      </w:r>
      <w:r>
        <w:rPr>
          <w:rFonts w:hint="cs"/>
          <w:spacing w:val="-2"/>
          <w:rtl/>
          <w:lang w:bidi="ar-SY"/>
        </w:rPr>
        <w:t> </w:t>
      </w:r>
      <w:r w:rsidRPr="00450B6D">
        <w:rPr>
          <w:spacing w:val="-2"/>
        </w:rPr>
        <w:t>(M</w:t>
      </w:r>
      <w:r w:rsidRPr="00450B6D">
        <w:rPr>
          <w:spacing w:val="-2"/>
        </w:rPr>
        <w:noBreakHyphen/>
        <w:t>PLP)</w:t>
      </w:r>
      <w:r w:rsidRPr="00450B6D">
        <w:rPr>
          <w:rFonts w:hint="cs"/>
          <w:spacing w:val="-2"/>
          <w:rtl/>
          <w:lang w:bidi="ar-SY"/>
        </w:rPr>
        <w:t xml:space="preserve"> أ</w:t>
      </w:r>
      <w:r w:rsidRPr="00450B6D">
        <w:rPr>
          <w:rFonts w:hint="cs"/>
          <w:spacing w:val="-2"/>
          <w:rtl/>
        </w:rPr>
        <w:t xml:space="preserve">و </w:t>
      </w:r>
      <w:r w:rsidRPr="00450B6D">
        <w:rPr>
          <w:rFonts w:hint="cs"/>
          <w:spacing w:val="-2"/>
          <w:rtl/>
          <w:lang w:bidi="ar-SY"/>
        </w:rPr>
        <w:t>تنوع</w:t>
      </w:r>
      <w:r w:rsidRPr="00450B6D">
        <w:rPr>
          <w:spacing w:val="-2"/>
          <w:rtl/>
          <w:lang w:bidi="ar-SY"/>
        </w:rPr>
        <w:t xml:space="preserve"> </w:t>
      </w:r>
      <w:r w:rsidRPr="00450B6D">
        <w:rPr>
          <w:rFonts w:hint="cs"/>
          <w:spacing w:val="-2"/>
          <w:rtl/>
          <w:lang w:bidi="ar-SY"/>
        </w:rPr>
        <w:t xml:space="preserve">الإرسال </w:t>
      </w:r>
      <w:r w:rsidRPr="00450B6D">
        <w:rPr>
          <w:spacing w:val="-2"/>
          <w:rtl/>
          <w:lang w:bidi="ar-SY"/>
        </w:rPr>
        <w:t xml:space="preserve">- </w:t>
      </w:r>
      <w:r w:rsidRPr="00450B6D">
        <w:rPr>
          <w:rFonts w:hint="cs"/>
          <w:spacing w:val="-2"/>
          <w:rtl/>
          <w:lang w:bidi="ar-SY"/>
        </w:rPr>
        <w:t>مدخلات</w:t>
      </w:r>
      <w:r w:rsidRPr="00450B6D">
        <w:rPr>
          <w:spacing w:val="-2"/>
          <w:rtl/>
          <w:lang w:bidi="ar-SY"/>
        </w:rPr>
        <w:t xml:space="preserve"> </w:t>
      </w:r>
      <w:r w:rsidRPr="00450B6D">
        <w:rPr>
          <w:rFonts w:hint="cs"/>
          <w:spacing w:val="-2"/>
          <w:rtl/>
          <w:lang w:bidi="ar-SY"/>
        </w:rPr>
        <w:t>متعددة</w:t>
      </w:r>
      <w:r w:rsidRPr="00450B6D">
        <w:rPr>
          <w:spacing w:val="-2"/>
          <w:rtl/>
          <w:lang w:bidi="ar-SY"/>
        </w:rPr>
        <w:t xml:space="preserve"> </w:t>
      </w:r>
      <w:r w:rsidRPr="00450B6D">
        <w:rPr>
          <w:rFonts w:hint="cs"/>
          <w:spacing w:val="-2"/>
          <w:rtl/>
          <w:lang w:bidi="ar-SY"/>
        </w:rPr>
        <w:t>وخرج</w:t>
      </w:r>
      <w:r w:rsidRPr="00450B6D">
        <w:rPr>
          <w:spacing w:val="-2"/>
          <w:rtl/>
          <w:lang w:bidi="ar-SY"/>
        </w:rPr>
        <w:t xml:space="preserve"> </w:t>
      </w:r>
      <w:r w:rsidRPr="00450B6D">
        <w:rPr>
          <w:rFonts w:hint="cs"/>
          <w:spacing w:val="-2"/>
          <w:rtl/>
          <w:lang w:bidi="ar-SY"/>
        </w:rPr>
        <w:t>وحيد</w:t>
      </w:r>
      <w:r w:rsidRPr="00450B6D">
        <w:rPr>
          <w:spacing w:val="-2"/>
          <w:rtl/>
          <w:lang w:bidi="ar-SY"/>
        </w:rPr>
        <w:t xml:space="preserve"> </w:t>
      </w:r>
      <w:r w:rsidRPr="00450B6D">
        <w:rPr>
          <w:spacing w:val="-2"/>
        </w:rPr>
        <w:t>(MISO)</w:t>
      </w:r>
      <w:r w:rsidRPr="00450B6D">
        <w:rPr>
          <w:spacing w:val="-2"/>
          <w:rtl/>
          <w:lang w:bidi="ar-SY"/>
        </w:rPr>
        <w:t xml:space="preserve"> </w:t>
      </w:r>
      <w:r w:rsidRPr="00450B6D">
        <w:rPr>
          <w:rFonts w:hint="cs"/>
          <w:spacing w:val="-2"/>
          <w:rtl/>
          <w:lang w:bidi="ar-SY"/>
        </w:rPr>
        <w:t>أو</w:t>
      </w:r>
      <w:r w:rsidRPr="00450B6D">
        <w:rPr>
          <w:spacing w:val="-2"/>
          <w:rtl/>
          <w:lang w:bidi="ar-SY"/>
        </w:rPr>
        <w:t xml:space="preserve"> </w:t>
      </w:r>
      <w:r w:rsidRPr="00450B6D">
        <w:rPr>
          <w:rFonts w:hint="cs"/>
          <w:spacing w:val="-2"/>
          <w:rtl/>
          <w:lang w:bidi="ar-SY"/>
        </w:rPr>
        <w:t>مشذر ميقاتي متطور.</w:t>
      </w:r>
    </w:p>
    <w:p w:rsidR="00600C0C" w:rsidRPr="00360CD2" w:rsidRDefault="00600C0C" w:rsidP="00600C0C">
      <w:pPr>
        <w:rPr>
          <w:rtl/>
          <w:lang w:bidi="ar-SY"/>
        </w:rPr>
      </w:pPr>
      <w:r w:rsidRPr="00360CD2">
        <w:rPr>
          <w:rFonts w:hint="cs"/>
          <w:rtl/>
          <w:lang w:bidi="ar-SY"/>
        </w:rPr>
        <w:t>والزيادة المتوقعة</w:t>
      </w:r>
      <w:r>
        <w:rPr>
          <w:rFonts w:hint="cs"/>
          <w:rtl/>
          <w:lang w:bidi="ar-SY"/>
        </w:rPr>
        <w:t xml:space="preserve"> في </w:t>
      </w:r>
      <w:r w:rsidRPr="00360CD2">
        <w:rPr>
          <w:rFonts w:hint="cs"/>
          <w:rtl/>
          <w:lang w:bidi="ar-SY"/>
        </w:rPr>
        <w:t>أبعاد شاشات مُستقبِلات التلفزيون الثابتة التي أعلنت</w:t>
      </w:r>
      <w:r>
        <w:rPr>
          <w:rFonts w:hint="cs"/>
          <w:rtl/>
          <w:lang w:bidi="ar-SY"/>
        </w:rPr>
        <w:t xml:space="preserve"> في </w:t>
      </w:r>
      <w:r w:rsidRPr="00360CD2">
        <w:rPr>
          <w:rFonts w:hint="cs"/>
          <w:rtl/>
          <w:lang w:bidi="ar-SY"/>
        </w:rPr>
        <w:t xml:space="preserve">مسألة الدراسة السابقة </w:t>
      </w:r>
      <w:r w:rsidRPr="00360CD2">
        <w:t>11</w:t>
      </w:r>
      <w:r w:rsidRPr="00360CD2">
        <w:noBreakHyphen/>
        <w:t>2/2</w:t>
      </w:r>
      <w:r w:rsidRPr="00360CD2">
        <w:rPr>
          <w:rFonts w:hint="cs"/>
          <w:rtl/>
          <w:lang w:bidi="ar-SY"/>
        </w:rPr>
        <w:t xml:space="preserve"> تأكدت من خلال توفر مُستقبِلات تلفزيونية رقمية معروضة للبيع بالفعل بشاشات عرض مسطحة كبيرة تصل إلى </w:t>
      </w:r>
      <w:r w:rsidRPr="00360CD2">
        <w:t>65</w:t>
      </w:r>
      <w:r w:rsidRPr="00360CD2">
        <w:noBreakHyphen/>
        <w:t>55</w:t>
      </w:r>
      <w:r w:rsidRPr="00360CD2">
        <w:rPr>
          <w:rFonts w:hint="cs"/>
          <w:rtl/>
          <w:lang w:bidi="ar-SY"/>
        </w:rPr>
        <w:t xml:space="preserve"> بوصة متاحة للجمهور، مما يجعلنا نأخذ مأخذ الجد التوقعات بانتشار شاشات عرض مسطحة </w:t>
      </w:r>
      <w:r w:rsidRPr="00360CD2">
        <w:t>60</w:t>
      </w:r>
      <w:r w:rsidRPr="00360CD2">
        <w:rPr>
          <w:rFonts w:hint="cs"/>
          <w:rtl/>
          <w:lang w:bidi="ar-SY"/>
        </w:rPr>
        <w:t xml:space="preserve"> بوصة للمُستقبِلات التلفزيونية</w:t>
      </w:r>
      <w:r>
        <w:rPr>
          <w:rFonts w:hint="cs"/>
          <w:rtl/>
          <w:lang w:bidi="ar-SY"/>
        </w:rPr>
        <w:t xml:space="preserve"> في </w:t>
      </w:r>
      <w:r w:rsidRPr="00360CD2">
        <w:rPr>
          <w:rFonts w:hint="cs"/>
          <w:rtl/>
          <w:lang w:bidi="ar-SY"/>
        </w:rPr>
        <w:t xml:space="preserve">الأسواق بحلول عام </w:t>
      </w:r>
      <w:r w:rsidRPr="00360CD2">
        <w:t>2015</w:t>
      </w:r>
      <w:r w:rsidRPr="00360CD2">
        <w:rPr>
          <w:rFonts w:hint="cs"/>
          <w:rtl/>
          <w:lang w:bidi="ar-SY"/>
        </w:rPr>
        <w:t>.</w:t>
      </w:r>
    </w:p>
    <w:p w:rsidR="00600C0C" w:rsidRPr="00360CD2" w:rsidRDefault="00600C0C" w:rsidP="00600C0C">
      <w:pPr>
        <w:rPr>
          <w:rtl/>
        </w:rPr>
      </w:pPr>
      <w:r w:rsidRPr="00360CD2">
        <w:rPr>
          <w:rFonts w:hint="cs"/>
          <w:rtl/>
          <w:lang w:bidi="ar-SY"/>
        </w:rPr>
        <w:t xml:space="preserve">وينطوي ذلك بدوره على أن المشاهدين سيطلبون توصيل برامج التلفزيون عالي الوضوح أيضاً عبر المنصات الإذاعية الرقمية للأرض كما توصل بالفعل من خلال مشغلي التلفزيون الساتلي والكبلي والتلفزيون المستخدم لبروتوكول الإنترنت المتنافسين (وإلا، فإن الآثار المتعلقة بتشفير التلفزيون عادي الوضوح ستكون مزعجة بدرجة غير مقبولة على شاشات العرض المسطحة الكبيرة ذات الأبعاد </w:t>
      </w:r>
      <w:r w:rsidRPr="00360CD2">
        <w:t>65</w:t>
      </w:r>
      <w:r>
        <w:noBreakHyphen/>
      </w:r>
      <w:r w:rsidRPr="00360CD2">
        <w:t>55</w:t>
      </w:r>
      <w:r w:rsidRPr="00360CD2">
        <w:rPr>
          <w:rFonts w:hint="eastAsia"/>
          <w:rtl/>
        </w:rPr>
        <w:t> بوصة المذكورة آنفاً).</w:t>
      </w:r>
    </w:p>
    <w:p w:rsidR="00600C0C" w:rsidRPr="00046D65" w:rsidRDefault="00600C0C" w:rsidP="00600C0C">
      <w:pPr>
        <w:rPr>
          <w:spacing w:val="-2"/>
          <w:rtl/>
          <w:lang w:bidi="ar-SY"/>
        </w:rPr>
      </w:pPr>
      <w:r w:rsidRPr="00046D65">
        <w:rPr>
          <w:rFonts w:hint="cs"/>
          <w:spacing w:val="-2"/>
          <w:rtl/>
        </w:rPr>
        <w:t>ومن بين مصادر القلق الكثيرة ما يلي: في حين يسمح المعيار </w:t>
      </w:r>
      <w:r w:rsidRPr="00046D65">
        <w:rPr>
          <w:spacing w:val="-2"/>
        </w:rPr>
        <w:t>DVB-T2</w:t>
      </w:r>
      <w:r w:rsidRPr="00046D65">
        <w:rPr>
          <w:rFonts w:hint="cs"/>
          <w:spacing w:val="-2"/>
          <w:rtl/>
        </w:rPr>
        <w:t xml:space="preserve"> بتشفير الفيديو حسب التوصية </w:t>
      </w:r>
      <w:r w:rsidRPr="00046D65">
        <w:rPr>
          <w:spacing w:val="-2"/>
        </w:rPr>
        <w:t>ITU</w:t>
      </w:r>
      <w:r w:rsidRPr="00046D65">
        <w:rPr>
          <w:spacing w:val="-2"/>
        </w:rPr>
        <w:noBreakHyphen/>
        <w:t>T H.264</w:t>
      </w:r>
      <w:r w:rsidRPr="00046D65">
        <w:rPr>
          <w:rFonts w:hint="cs"/>
          <w:spacing w:val="-2"/>
          <w:rtl/>
        </w:rPr>
        <w:t>/المعيار</w:t>
      </w:r>
      <w:r w:rsidRPr="00046D65">
        <w:rPr>
          <w:rFonts w:hint="eastAsia"/>
          <w:spacing w:val="-2"/>
          <w:rtl/>
        </w:rPr>
        <w:t> </w:t>
      </w:r>
      <w:r w:rsidRPr="00046D65">
        <w:rPr>
          <w:spacing w:val="-2"/>
        </w:rPr>
        <w:t>AVC MPEG</w:t>
      </w:r>
      <w:r w:rsidRPr="00046D65">
        <w:rPr>
          <w:spacing w:val="-2"/>
        </w:rPr>
        <w:noBreakHyphen/>
        <w:t>4</w:t>
      </w:r>
      <w:r w:rsidRPr="00046D65">
        <w:rPr>
          <w:rFonts w:hint="cs"/>
          <w:spacing w:val="-2"/>
          <w:rtl/>
        </w:rPr>
        <w:t>، الجزء </w:t>
      </w:r>
      <w:r w:rsidRPr="00046D65">
        <w:rPr>
          <w:spacing w:val="-2"/>
        </w:rPr>
        <w:t>10</w:t>
      </w:r>
      <w:r w:rsidRPr="00046D65">
        <w:rPr>
          <w:rFonts w:hint="cs"/>
          <w:spacing w:val="-2"/>
          <w:rtl/>
        </w:rPr>
        <w:t xml:space="preserve"> بتوصيل </w:t>
      </w:r>
      <w:r w:rsidRPr="00046D65">
        <w:rPr>
          <w:spacing w:val="-2"/>
        </w:rPr>
        <w:t>4-3</w:t>
      </w:r>
      <w:r w:rsidRPr="00046D65">
        <w:rPr>
          <w:rFonts w:hint="eastAsia"/>
          <w:spacing w:val="-2"/>
          <w:rtl/>
        </w:rPr>
        <w:t> برامج تلفزيون عالي الوضوح عبر تعدد إرسال وحيد، يسمح المعيار </w:t>
      </w:r>
      <w:r w:rsidRPr="00046D65">
        <w:rPr>
          <w:spacing w:val="-2"/>
        </w:rPr>
        <w:t>DVB</w:t>
      </w:r>
      <w:r w:rsidRPr="00046D65">
        <w:rPr>
          <w:spacing w:val="-2"/>
        </w:rPr>
        <w:noBreakHyphen/>
        <w:t>T</w:t>
      </w:r>
      <w:r w:rsidRPr="00046D65">
        <w:rPr>
          <w:rFonts w:hint="cs"/>
          <w:spacing w:val="-2"/>
          <w:rtl/>
        </w:rPr>
        <w:t xml:space="preserve"> بنفس التشفير الفيديوي وتعدد إرسال استاتيكي، بتوصيل </w:t>
      </w:r>
      <w:r w:rsidRPr="00046D65">
        <w:rPr>
          <w:spacing w:val="-2"/>
        </w:rPr>
        <w:t>3-2</w:t>
      </w:r>
      <w:r w:rsidRPr="00046D65">
        <w:rPr>
          <w:rFonts w:hint="eastAsia"/>
          <w:spacing w:val="-2"/>
          <w:rtl/>
        </w:rPr>
        <w:t xml:space="preserve"> برامج تلفزيون عالي الوضوح لتعدد الإرسال عبر قناة </w:t>
      </w:r>
      <w:r w:rsidRPr="00046D65">
        <w:rPr>
          <w:rFonts w:hint="cs"/>
          <w:spacing w:val="-2"/>
          <w:rtl/>
        </w:rPr>
        <w:t>إذاعة</w:t>
      </w:r>
      <w:r w:rsidRPr="00046D65">
        <w:rPr>
          <w:rFonts w:hint="eastAsia"/>
          <w:spacing w:val="-2"/>
          <w:rtl/>
        </w:rPr>
        <w:t xml:space="preserve"> تلفزيوني</w:t>
      </w:r>
      <w:r w:rsidRPr="00046D65">
        <w:rPr>
          <w:rFonts w:hint="cs"/>
          <w:spacing w:val="-2"/>
          <w:rtl/>
        </w:rPr>
        <w:t>ة</w:t>
      </w:r>
      <w:r w:rsidRPr="00046D65">
        <w:rPr>
          <w:rFonts w:hint="eastAsia"/>
          <w:spacing w:val="-2"/>
          <w:rtl/>
        </w:rPr>
        <w:t xml:space="preserve"> تقليدية وحيدة. </w:t>
      </w:r>
      <w:r w:rsidRPr="00046D65">
        <w:rPr>
          <w:rFonts w:hint="cs"/>
          <w:spacing w:val="-2"/>
          <w:rtl/>
        </w:rPr>
        <w:t>وعلاوةً على ذلك، أنظمة اللجنة </w:t>
      </w:r>
      <w:r w:rsidRPr="00046D65">
        <w:rPr>
          <w:spacing w:val="-2"/>
        </w:rPr>
        <w:t>ATSC</w:t>
      </w:r>
      <w:r w:rsidRPr="00046D65">
        <w:rPr>
          <w:rFonts w:hint="cs"/>
          <w:spacing w:val="-2"/>
          <w:rtl/>
        </w:rPr>
        <w:t xml:space="preserve"> وأنظمة الإذاعة الرقمية للخدمات المتكاملة </w:t>
      </w:r>
      <w:r w:rsidRPr="00046D65">
        <w:rPr>
          <w:spacing w:val="-2"/>
        </w:rPr>
        <w:t>(ISDB)</w:t>
      </w:r>
      <w:r w:rsidRPr="00046D65">
        <w:rPr>
          <w:rFonts w:hint="cs"/>
          <w:spacing w:val="-2"/>
          <w:rtl/>
        </w:rPr>
        <w:t xml:space="preserve"> والإذاعة الفيديوية الرقمية للأرض </w:t>
      </w:r>
      <w:r w:rsidRPr="00046D65">
        <w:rPr>
          <w:spacing w:val="-2"/>
        </w:rPr>
        <w:t>(DVB</w:t>
      </w:r>
      <w:r w:rsidRPr="00046D65">
        <w:rPr>
          <w:spacing w:val="-2"/>
        </w:rPr>
        <w:noBreakHyphen/>
        <w:t>T)</w:t>
      </w:r>
      <w:r w:rsidRPr="00046D65">
        <w:rPr>
          <w:rFonts w:hint="cs"/>
          <w:spacing w:val="-2"/>
          <w:rtl/>
        </w:rPr>
        <w:t xml:space="preserve"> (بتشفير الفيديو الموضح أعلاه) لها القدرة على توصيل برنامج تلفزيون عالي الوضوح واحد لكل تعدد إرسال عبر قناة إذاعة تلفزيونية واحدة للأرض. والتوصية التي صدرت أخيراً </w:t>
      </w:r>
      <w:r w:rsidRPr="00046D65">
        <w:rPr>
          <w:spacing w:val="-2"/>
        </w:rPr>
        <w:t>ITU</w:t>
      </w:r>
      <w:r w:rsidRPr="00046D65">
        <w:rPr>
          <w:spacing w:val="-2"/>
        </w:rPr>
        <w:noBreakHyphen/>
        <w:t>T H.265</w:t>
      </w:r>
      <w:r w:rsidRPr="00046D65">
        <w:rPr>
          <w:rFonts w:hint="cs"/>
          <w:spacing w:val="-2"/>
          <w:rtl/>
        </w:rPr>
        <w:t xml:space="preserve"> "تشفير الفيديو المتحرك</w:t>
      </w:r>
      <w:r w:rsidRPr="00046D65">
        <w:rPr>
          <w:rFonts w:hint="eastAsia"/>
          <w:spacing w:val="-2"/>
          <w:rtl/>
        </w:rPr>
        <w:t> </w:t>
      </w:r>
      <w:r w:rsidRPr="00046D65">
        <w:rPr>
          <w:spacing w:val="-2"/>
          <w:rtl/>
        </w:rPr>
        <w:noBreakHyphen/>
      </w:r>
      <w:r w:rsidRPr="00046D65">
        <w:rPr>
          <w:rFonts w:hint="cs"/>
          <w:spacing w:val="-2"/>
          <w:rtl/>
        </w:rPr>
        <w:t> تشفير فيديوي عالي الكفاءة" أو المعيار </w:t>
      </w:r>
      <w:r w:rsidRPr="00046D65">
        <w:rPr>
          <w:spacing w:val="-2"/>
        </w:rPr>
        <w:t>HEVC ISO IEC23008</w:t>
      </w:r>
      <w:r w:rsidRPr="00046D65">
        <w:rPr>
          <w:spacing w:val="-2"/>
        </w:rPr>
        <w:noBreakHyphen/>
        <w:t>2</w:t>
      </w:r>
      <w:r w:rsidRPr="00046D65">
        <w:rPr>
          <w:rFonts w:hint="cs"/>
          <w:spacing w:val="-2"/>
          <w:rtl/>
        </w:rPr>
        <w:t xml:space="preserve"> يسمحان بتقسيم معدل بتات الفيديو نصفين مقارنةً بالمعيار </w:t>
      </w:r>
      <w:r w:rsidRPr="00046D65">
        <w:rPr>
          <w:spacing w:val="-2"/>
        </w:rPr>
        <w:t>MPEG</w:t>
      </w:r>
      <w:r w:rsidRPr="00046D65">
        <w:rPr>
          <w:spacing w:val="-2"/>
        </w:rPr>
        <w:noBreakHyphen/>
        <w:t>4</w:t>
      </w:r>
      <w:r w:rsidRPr="00046D65">
        <w:rPr>
          <w:rFonts w:hint="cs"/>
          <w:spacing w:val="-2"/>
          <w:rtl/>
        </w:rPr>
        <w:t xml:space="preserve"> مع الحفاظ على نفس الجودة. ويترتب عن ذلك زيادة أخرى لعدد برامج التلفزيون عالي الوضوح لكل تعدد إرسال في القناة الإذاعية الواحدة بمقدار الضعف.</w:t>
      </w:r>
    </w:p>
    <w:p w:rsidR="00600C0C" w:rsidRPr="00360CD2" w:rsidRDefault="00600C0C" w:rsidP="00600C0C">
      <w:pPr>
        <w:rPr>
          <w:rtl/>
          <w:lang w:bidi="ar-SY"/>
        </w:rPr>
      </w:pPr>
      <w:r w:rsidRPr="00360CD2">
        <w:rPr>
          <w:rFonts w:hint="cs"/>
          <w:rtl/>
          <w:lang w:bidi="ar-SY"/>
        </w:rPr>
        <w:t>وعند التخطيط، يتعين اتخاذ قرارات استباقية استراتيجية ليس فقط بشأن المعلمات التقنية، ولكن أيضاً بشأن عدد ونوع برامج التلفزيون (عادي و/أو عالي و/أو فائق الوضوح) التي يتعين إنتاجها وتجميعها وتعديد إرسالها وبثها من أجل التوصيل إلى الجمهور واستقباله لها. وها نحن ندخل عالم بالغ التعقيد، تتضارب فيه بعض الأحيان مصالح أصحاب المصلحة المعنيين سواء داخل السلسلة الإذاعية أو خارجها.</w:t>
      </w:r>
    </w:p>
    <w:p w:rsidR="00600C0C" w:rsidRPr="00360CD2" w:rsidRDefault="00600C0C" w:rsidP="00600C0C">
      <w:pPr>
        <w:rPr>
          <w:rtl/>
          <w:lang w:bidi="ar-SY"/>
        </w:rPr>
      </w:pPr>
      <w:r w:rsidRPr="00360CD2">
        <w:rPr>
          <w:rFonts w:hint="cs"/>
          <w:rtl/>
          <w:lang w:bidi="ar-SY"/>
        </w:rPr>
        <w:t>وجدير تكرار التأكيد على أهمية عروض المحتوى الجذاب والخدمات المبتكرة ذات القيمة المضافة عند الانتقال من الإذاعة التماثلية إلى الإذاعة الرقمية من أجل القضاء على أي تأخيرات قد تعرقل الانتقال إلى الإذاعة الرقمية.</w:t>
      </w:r>
    </w:p>
    <w:p w:rsidR="00562BB3" w:rsidRDefault="00562BB3" w:rsidP="00600C0C">
      <w:pPr>
        <w:pStyle w:val="Heading2"/>
        <w:rPr>
          <w:lang w:bidi="ar-EG"/>
        </w:rPr>
      </w:pPr>
      <w:bookmarkStart w:id="35" w:name="_Toc375513837"/>
      <w:bookmarkStart w:id="36" w:name="_Toc377378552"/>
      <w:r>
        <w:rPr>
          <w:lang w:bidi="ar-EG"/>
        </w:rPr>
        <w:br w:type="page"/>
      </w:r>
    </w:p>
    <w:p w:rsidR="00600C0C" w:rsidRPr="00360CD2" w:rsidRDefault="00600C0C" w:rsidP="00600C0C">
      <w:pPr>
        <w:pStyle w:val="Heading2"/>
        <w:rPr>
          <w:rtl/>
        </w:rPr>
      </w:pPr>
      <w:bookmarkStart w:id="37" w:name="_Toc382490269"/>
      <w:r w:rsidRPr="00360CD2">
        <w:rPr>
          <w:lang w:bidi="ar-EG"/>
        </w:rPr>
        <w:lastRenderedPageBreak/>
        <w:t>5.1</w:t>
      </w:r>
      <w:r w:rsidRPr="00360CD2">
        <w:rPr>
          <w:rFonts w:hint="cs"/>
          <w:rtl/>
        </w:rPr>
        <w:tab/>
        <w:t>آخر التطورات</w:t>
      </w:r>
      <w:bookmarkEnd w:id="35"/>
      <w:bookmarkEnd w:id="36"/>
      <w:bookmarkEnd w:id="37"/>
    </w:p>
    <w:p w:rsidR="00600C0C" w:rsidRPr="00360CD2" w:rsidRDefault="00600C0C" w:rsidP="00562BB3">
      <w:pPr>
        <w:rPr>
          <w:rtl/>
          <w:lang w:bidi="ar-SY"/>
        </w:rPr>
      </w:pPr>
      <w:r w:rsidRPr="00360CD2">
        <w:rPr>
          <w:rFonts w:hint="cs"/>
          <w:rtl/>
          <w:lang w:bidi="ar-SY"/>
        </w:rPr>
        <w:t>كما أشار الدكتور رولاند بيتلر ("الدور المستقبلي للإذاعة</w:t>
      </w:r>
      <w:r>
        <w:rPr>
          <w:rFonts w:hint="cs"/>
          <w:rtl/>
          <w:lang w:bidi="ar-SY"/>
        </w:rPr>
        <w:t xml:space="preserve"> في </w:t>
      </w:r>
      <w:r w:rsidRPr="00360CD2">
        <w:rPr>
          <w:rFonts w:hint="cs"/>
          <w:rtl/>
          <w:lang w:bidi="ar-SY"/>
        </w:rPr>
        <w:t>عالم الاتصالات الإلكترونية المتغيرة"، الاستعراض التقني لاتحاد</w:t>
      </w:r>
      <w:r w:rsidR="00562BB3">
        <w:rPr>
          <w:rFonts w:hint="eastAsia"/>
          <w:rtl/>
          <w:lang w:bidi="ar-SY"/>
        </w:rPr>
        <w:t> </w:t>
      </w:r>
      <w:r w:rsidRPr="00360CD2">
        <w:rPr>
          <w:rFonts w:hint="cs"/>
          <w:rtl/>
          <w:lang w:bidi="ar-SY"/>
        </w:rPr>
        <w:t xml:space="preserve">الإذاعات الأوروبية، الربع الأول، </w:t>
      </w:r>
      <w:r w:rsidRPr="00360CD2">
        <w:t>2013</w:t>
      </w:r>
      <w:r w:rsidRPr="00360CD2">
        <w:rPr>
          <w:rFonts w:hint="cs"/>
          <w:rtl/>
        </w:rPr>
        <w:t>،</w:t>
      </w:r>
      <w:r>
        <w:rPr>
          <w:rFonts w:hint="cs"/>
          <w:rtl/>
        </w:rPr>
        <w:t xml:space="preserve"> </w:t>
      </w:r>
      <w:hyperlink r:id="rId27" w:history="1">
        <w:r w:rsidR="00562BB3" w:rsidRPr="00843CF4">
          <w:rPr>
            <w:rStyle w:val="Hyperlink"/>
            <w:rFonts w:cs="Arial"/>
            <w:szCs w:val="19"/>
          </w:rPr>
          <w:t>http://tech.ebu.ch/docs/techreview/trev_2013-Q1_Broadcasting</w:t>
        </w:r>
        <w:r w:rsidR="00562BB3" w:rsidRPr="00843CF4">
          <w:rPr>
            <w:rStyle w:val="Hyperlink"/>
            <w:rFonts w:cs="Arial"/>
            <w:szCs w:val="19"/>
          </w:rPr>
          <w:br/>
          <w:t>_Beutler.pdf</w:t>
        </w:r>
      </w:hyperlink>
      <w:r w:rsidRPr="00360CD2">
        <w:rPr>
          <w:rFonts w:hint="cs"/>
          <w:rtl/>
          <w:lang w:bidi="ar-SY"/>
        </w:rPr>
        <w:t xml:space="preserve">)، اعتمد المؤتمر الإقليمي للاتصالات الراديوية </w:t>
      </w:r>
      <w:r w:rsidRPr="00360CD2">
        <w:t>(RRC</w:t>
      </w:r>
      <w:r w:rsidRPr="00360CD2">
        <w:noBreakHyphen/>
        <w:t>06)</w:t>
      </w:r>
      <w:r w:rsidRPr="00360CD2">
        <w:rPr>
          <w:rFonts w:hint="cs"/>
          <w:rtl/>
          <w:lang w:bidi="ar-SY"/>
        </w:rPr>
        <w:t xml:space="preserve"> خطة ترددات جديدة للإذاعة الرقمية للأرض لعدد </w:t>
      </w:r>
      <w:r w:rsidRPr="00360CD2">
        <w:t>120</w:t>
      </w:r>
      <w:r w:rsidRPr="00360CD2">
        <w:rPr>
          <w:rFonts w:hint="cs"/>
          <w:rtl/>
          <w:lang w:bidi="ar-SY"/>
        </w:rPr>
        <w:t xml:space="preserve"> بلداً</w:t>
      </w:r>
      <w:r>
        <w:rPr>
          <w:rFonts w:hint="cs"/>
          <w:rtl/>
          <w:lang w:bidi="ar-SY"/>
        </w:rPr>
        <w:t xml:space="preserve"> في </w:t>
      </w:r>
      <w:r w:rsidRPr="00360CD2">
        <w:rPr>
          <w:rFonts w:hint="cs"/>
          <w:rtl/>
          <w:lang w:bidi="ar-SY"/>
        </w:rPr>
        <w:t xml:space="preserve">الإقليم </w:t>
      </w:r>
      <w:r w:rsidRPr="00360CD2">
        <w:t>1</w:t>
      </w:r>
      <w:r w:rsidRPr="00360CD2">
        <w:rPr>
          <w:rFonts w:hint="cs"/>
          <w:rtl/>
          <w:lang w:bidi="ar-SY"/>
        </w:rPr>
        <w:t>. بيد أنه بعد عام واحد فقط، تحولت الأحلام السعيدة لتوقعات الإذاعة</w:t>
      </w:r>
      <w:r>
        <w:rPr>
          <w:rFonts w:hint="cs"/>
          <w:rtl/>
          <w:lang w:bidi="ar-SY"/>
        </w:rPr>
        <w:t xml:space="preserve"> في </w:t>
      </w:r>
      <w:r w:rsidRPr="00360CD2">
        <w:rPr>
          <w:rFonts w:hint="cs"/>
          <w:rtl/>
          <w:lang w:bidi="ar-SY"/>
        </w:rPr>
        <w:t xml:space="preserve">المستقبل إلى كابوس عندما قرر المؤتمر العالمي للاتصالات الراديوية لعام </w:t>
      </w:r>
      <w:r w:rsidRPr="00360CD2">
        <w:t>2007</w:t>
      </w:r>
      <w:r w:rsidRPr="00360CD2">
        <w:rPr>
          <w:rFonts w:hint="cs"/>
          <w:rtl/>
          <w:lang w:bidi="ar-SY"/>
        </w:rPr>
        <w:t xml:space="preserve"> إعادة توزيع النطاق</w:t>
      </w:r>
      <w:r w:rsidRPr="00360CD2">
        <w:rPr>
          <w:rFonts w:hint="eastAsia"/>
          <w:rtl/>
          <w:lang w:bidi="ar-SY"/>
        </w:rPr>
        <w:t> </w:t>
      </w:r>
      <w:r w:rsidRPr="00360CD2">
        <w:t>MHz 862</w:t>
      </w:r>
      <w:r w:rsidRPr="00360CD2">
        <w:noBreakHyphen/>
        <w:t>790</w:t>
      </w:r>
      <w:r w:rsidRPr="00360CD2">
        <w:rPr>
          <w:rFonts w:hint="cs"/>
          <w:rtl/>
          <w:lang w:bidi="ar-SY"/>
        </w:rPr>
        <w:t xml:space="preserve"> للخدمة المتنقلة (الاتصالات المتنقلة الدولية) على أساس أولي مشترك</w:t>
      </w:r>
      <w:r>
        <w:rPr>
          <w:rFonts w:hint="cs"/>
          <w:rtl/>
          <w:lang w:bidi="ar-SY"/>
        </w:rPr>
        <w:t xml:space="preserve"> في </w:t>
      </w:r>
      <w:r w:rsidRPr="00360CD2">
        <w:rPr>
          <w:rFonts w:hint="cs"/>
          <w:rtl/>
          <w:lang w:bidi="ar-SY"/>
        </w:rPr>
        <w:t xml:space="preserve">الإقليم </w:t>
      </w:r>
      <w:r w:rsidRPr="00360CD2">
        <w:t>1</w:t>
      </w:r>
      <w:r w:rsidRPr="00360CD2">
        <w:rPr>
          <w:rFonts w:hint="cs"/>
          <w:rtl/>
          <w:lang w:bidi="ar-SY"/>
        </w:rPr>
        <w:t>.</w:t>
      </w:r>
      <w:r>
        <w:rPr>
          <w:rFonts w:hint="cs"/>
          <w:rtl/>
          <w:lang w:bidi="ar-SY"/>
        </w:rPr>
        <w:t xml:space="preserve"> وفي </w:t>
      </w:r>
      <w:r w:rsidRPr="00360CD2">
        <w:rPr>
          <w:rFonts w:hint="cs"/>
          <w:rtl/>
          <w:lang w:bidi="ar-SY"/>
        </w:rPr>
        <w:t>نفس الوقت كان الكثير من البلدان الأوروبية قد حرر هذا النطاق من الخدمة الإذاعية. وستحرر البلدان الأعضاء</w:t>
      </w:r>
      <w:r>
        <w:rPr>
          <w:rFonts w:hint="cs"/>
          <w:rtl/>
          <w:lang w:bidi="ar-SY"/>
        </w:rPr>
        <w:t xml:space="preserve"> في </w:t>
      </w:r>
      <w:r w:rsidRPr="00360CD2">
        <w:rPr>
          <w:rFonts w:hint="cs"/>
          <w:rtl/>
          <w:lang w:bidi="ar-SY"/>
        </w:rPr>
        <w:t xml:space="preserve">الاتحاد الأوروبي جميعها البالغ عددها </w:t>
      </w:r>
      <w:r w:rsidRPr="00360CD2">
        <w:t>27</w:t>
      </w:r>
      <w:r w:rsidRPr="00360CD2">
        <w:rPr>
          <w:rFonts w:hint="cs"/>
          <w:rtl/>
          <w:lang w:bidi="ar-SY"/>
        </w:rPr>
        <w:t xml:space="preserve"> بلداً هذا النطاق من الخدمة الإذاعية بحلول عام </w:t>
      </w:r>
      <w:r w:rsidRPr="00360CD2">
        <w:t>2013</w:t>
      </w:r>
      <w:r w:rsidRPr="00360CD2">
        <w:rPr>
          <w:rFonts w:hint="cs"/>
          <w:rtl/>
          <w:lang w:bidi="ar-SY"/>
        </w:rPr>
        <w:t xml:space="preserve"> بحيث يتيسر فقط للاتصالات المتنقلة الدولية حصراً.</w:t>
      </w:r>
    </w:p>
    <w:p w:rsidR="00600C0C" w:rsidRPr="00852791" w:rsidRDefault="00600C0C" w:rsidP="00600C0C">
      <w:pPr>
        <w:rPr>
          <w:spacing w:val="6"/>
          <w:rtl/>
          <w:lang w:bidi="ar-SY"/>
        </w:rPr>
      </w:pPr>
      <w:r w:rsidRPr="00852791">
        <w:rPr>
          <w:rFonts w:hint="cs"/>
          <w:spacing w:val="6"/>
          <w:rtl/>
          <w:lang w:bidi="ar-SY"/>
        </w:rPr>
        <w:t xml:space="preserve">وقبل المؤتمر العالمي للاتصالات الراديوية لعام </w:t>
      </w:r>
      <w:r w:rsidRPr="00852791">
        <w:rPr>
          <w:spacing w:val="6"/>
        </w:rPr>
        <w:t>2012</w:t>
      </w:r>
      <w:r w:rsidRPr="00852791">
        <w:rPr>
          <w:rFonts w:hint="cs"/>
          <w:spacing w:val="6"/>
          <w:rtl/>
          <w:lang w:bidi="ar-SY"/>
        </w:rPr>
        <w:t xml:space="preserve"> مباشرةً صدرت مقالة استراتيجية "احتياجات الإذاعة </w:t>
      </w:r>
      <w:r w:rsidR="00562BB3">
        <w:rPr>
          <w:spacing w:val="6"/>
          <w:lang w:bidi="ar-SY"/>
        </w:rPr>
        <w:br/>
      </w:r>
      <w:r w:rsidRPr="00852791">
        <w:rPr>
          <w:rFonts w:hint="cs"/>
          <w:spacing w:val="6"/>
          <w:rtl/>
          <w:lang w:bidi="ar-SY"/>
        </w:rPr>
        <w:t xml:space="preserve">من الطيف الراديوي لتغيير حياة الناس" أعدها مؤلفان طموحان: السيد كريستوف دوش، معهد تكنولوجيا الإذاعة، والدكتور دافيد وود، اتحاد الإذاعات الأوروبية. وقد نُشر المقال في الإصدار رقم </w:t>
      </w:r>
      <w:r w:rsidRPr="00852791">
        <w:rPr>
          <w:spacing w:val="6"/>
        </w:rPr>
        <w:t>1/2012</w:t>
      </w:r>
      <w:r w:rsidRPr="00852791">
        <w:rPr>
          <w:rFonts w:hint="cs"/>
          <w:spacing w:val="6"/>
          <w:rtl/>
          <w:lang w:bidi="ar-SY"/>
        </w:rPr>
        <w:t xml:space="preserve"> </w:t>
      </w:r>
      <w:hyperlink r:id="rId28" w:history="1">
        <w:r w:rsidRPr="00562BB3">
          <w:rPr>
            <w:rStyle w:val="Hyperlink"/>
            <w:rFonts w:hint="cs"/>
            <w:spacing w:val="6"/>
            <w:rtl/>
            <w:lang w:bidi="ar-SY"/>
          </w:rPr>
          <w:t>لمجلة أخبار الاتحاد الدولي للاتصالات (يناير/فبراير)</w:t>
        </w:r>
      </w:hyperlink>
      <w:r w:rsidRPr="00852791">
        <w:rPr>
          <w:rFonts w:hint="cs"/>
          <w:spacing w:val="6"/>
          <w:rtl/>
          <w:lang w:bidi="ar-SY"/>
        </w:rPr>
        <w:t xml:space="preserve"> الذي يمكن الاطلاع عليه بجميع اللغات الرسمية الست للاتحاد على الموقع: </w:t>
      </w:r>
      <w:hyperlink r:id="rId29" w:history="1">
        <w:r w:rsidRPr="00852791">
          <w:rPr>
            <w:rFonts w:cs="Arial"/>
            <w:color w:val="0000FF"/>
            <w:spacing w:val="6"/>
            <w:u w:val="single"/>
            <w:lang w:val="en-GB"/>
          </w:rPr>
          <w:t>https://itunews.itu.int/En/2065-Radio-spectrum-needs-for-changing-lives.note.aspx</w:t>
        </w:r>
      </w:hyperlink>
      <w:r w:rsidRPr="00852791">
        <w:rPr>
          <w:rFonts w:hint="cs"/>
          <w:spacing w:val="6"/>
          <w:rtl/>
          <w:lang w:bidi="ar-SY"/>
        </w:rPr>
        <w:t>.</w:t>
      </w:r>
    </w:p>
    <w:p w:rsidR="00600C0C" w:rsidRPr="00360CD2" w:rsidRDefault="00600C0C" w:rsidP="00600C0C">
      <w:pPr>
        <w:rPr>
          <w:rtl/>
          <w:lang w:bidi="ar-SY"/>
        </w:rPr>
      </w:pPr>
      <w:r w:rsidRPr="00360CD2">
        <w:rPr>
          <w:rFonts w:hint="cs"/>
          <w:rtl/>
          <w:lang w:bidi="ar-SY"/>
        </w:rPr>
        <w:t xml:space="preserve">ومع دخول عالم الاتصالات ووسائل الإعلام إلى عملية التحول، بدأت هيئات الإذاعة تراجع احتياجاتها وأهدافها الأساسية. وهذا الأمر ما زال مستمراً ونهايته بعيدة (يمكن للمتابعة عن كثب لأعمال أفرقة المهام المشتركة </w:t>
      </w:r>
      <w:r w:rsidRPr="00360CD2">
        <w:t>4</w:t>
      </w:r>
      <w:r w:rsidRPr="00360CD2">
        <w:rPr>
          <w:rFonts w:hint="cs"/>
          <w:rtl/>
          <w:lang w:bidi="ar-SY"/>
        </w:rPr>
        <w:t xml:space="preserve"> و</w:t>
      </w:r>
      <w:r w:rsidRPr="00360CD2">
        <w:t>5</w:t>
      </w:r>
      <w:r w:rsidRPr="00360CD2">
        <w:rPr>
          <w:rFonts w:hint="cs"/>
          <w:rtl/>
          <w:lang w:bidi="ar-SY"/>
        </w:rPr>
        <w:t xml:space="preserve"> و</w:t>
      </w:r>
      <w:r w:rsidRPr="00360CD2">
        <w:t>6</w:t>
      </w:r>
      <w:r w:rsidRPr="00360CD2">
        <w:rPr>
          <w:rFonts w:hint="cs"/>
          <w:rtl/>
          <w:lang w:bidi="ar-SY"/>
        </w:rPr>
        <w:t xml:space="preserve"> و</w:t>
      </w:r>
      <w:r w:rsidRPr="00360CD2">
        <w:t>7</w:t>
      </w:r>
      <w:r w:rsidRPr="00360CD2">
        <w:rPr>
          <w:rFonts w:hint="cs"/>
          <w:rtl/>
          <w:lang w:bidi="ar-SY"/>
        </w:rPr>
        <w:t xml:space="preserve"> التابعة لقطاع الاتصالات الراديوية التي تشكلت أثناء المؤتمر العالمي الأخير للاتصالات الراديوية لعام </w:t>
      </w:r>
      <w:r w:rsidRPr="00360CD2">
        <w:t>2012</w:t>
      </w:r>
      <w:r w:rsidRPr="00360CD2">
        <w:rPr>
          <w:rFonts w:hint="cs"/>
          <w:rtl/>
          <w:lang w:bidi="ar-SY"/>
        </w:rPr>
        <w:t xml:space="preserve"> أن توفر معلومات هامة يتعين أخذها</w:t>
      </w:r>
      <w:r>
        <w:rPr>
          <w:rFonts w:hint="cs"/>
          <w:rtl/>
          <w:lang w:bidi="ar-SY"/>
        </w:rPr>
        <w:t xml:space="preserve"> في </w:t>
      </w:r>
      <w:r w:rsidRPr="00360CD2">
        <w:rPr>
          <w:rFonts w:hint="cs"/>
          <w:rtl/>
          <w:lang w:bidi="ar-SY"/>
        </w:rPr>
        <w:t>الاعتبار عند التخطيط المتأني لخدمة الإذاعة الرقمية للأرض).</w:t>
      </w:r>
      <w:r>
        <w:rPr>
          <w:rFonts w:hint="cs"/>
          <w:rtl/>
          <w:lang w:bidi="ar-SY"/>
        </w:rPr>
        <w:t xml:space="preserve"> </w:t>
      </w:r>
      <w:hyperlink r:id="rId30" w:history="1">
        <w:r w:rsidRPr="00EE218F">
          <w:rPr>
            <w:rStyle w:val="Hyperlink"/>
            <w:rFonts w:cs="Arial"/>
            <w:szCs w:val="19"/>
          </w:rPr>
          <w:t>http://www.itu.int/ITU-R/index.asp?category=study-groups&amp;rlink=jtg4-5-6-7</w:t>
        </w:r>
      </w:hyperlink>
      <w:r w:rsidRPr="00360CD2">
        <w:rPr>
          <w:rFonts w:hint="cs"/>
          <w:rtl/>
          <w:lang w:bidi="ar-SY"/>
        </w:rPr>
        <w:t>.</w:t>
      </w:r>
    </w:p>
    <w:p w:rsidR="00600C0C" w:rsidRPr="00852791" w:rsidRDefault="00600C0C" w:rsidP="00600C0C">
      <w:pPr>
        <w:rPr>
          <w:spacing w:val="-2"/>
          <w:rtl/>
          <w:lang w:bidi="ar-SY"/>
        </w:rPr>
      </w:pPr>
      <w:r w:rsidRPr="00852791">
        <w:rPr>
          <w:rFonts w:hint="cs"/>
          <w:spacing w:val="-2"/>
          <w:rtl/>
          <w:lang w:bidi="ar-SY"/>
        </w:rPr>
        <w:t xml:space="preserve">ودخلت </w:t>
      </w:r>
      <w:r w:rsidRPr="00852791">
        <w:rPr>
          <w:rFonts w:hint="cs"/>
          <w:i/>
          <w:iCs/>
          <w:spacing w:val="-2"/>
          <w:rtl/>
          <w:lang w:bidi="ar-SY"/>
        </w:rPr>
        <w:t>الجهات التقنية باتحاد الإذاعات الأوروبية</w:t>
      </w:r>
      <w:r w:rsidRPr="00852791">
        <w:rPr>
          <w:rFonts w:hint="cs"/>
          <w:spacing w:val="-2"/>
          <w:rtl/>
          <w:lang w:bidi="ar-SY"/>
        </w:rPr>
        <w:t xml:space="preserve">، على سبيل المثال، في عملية مماثلة وقررت وضع ما يسمى بالبرنامجين الاستراتيجيين لمعالجة قضايا المستقبل لإذاعة الأرض والتعاون بين شبكات الإذاعة وشبكات النطاق العريض، مع التركيز على إذاعة الأرض والنطاق العريض المتنقل. ويتواكب البرنامج الاستراتيجي الأول بشأن إذاعة الأرض </w:t>
      </w:r>
      <w:r w:rsidRPr="00852791">
        <w:rPr>
          <w:spacing w:val="-2"/>
        </w:rPr>
        <w:t>(SP</w:t>
      </w:r>
      <w:r w:rsidRPr="00852791">
        <w:rPr>
          <w:spacing w:val="-2"/>
        </w:rPr>
        <w:noBreakHyphen/>
        <w:t>TB)</w:t>
      </w:r>
      <w:r w:rsidRPr="00852791">
        <w:rPr>
          <w:rFonts w:hint="cs"/>
          <w:spacing w:val="-2"/>
          <w:rtl/>
          <w:lang w:bidi="ar-SY"/>
        </w:rPr>
        <w:t xml:space="preserve"> مع التقرير التقني رقم </w:t>
      </w:r>
      <w:r w:rsidRPr="00852791">
        <w:rPr>
          <w:spacing w:val="-2"/>
        </w:rPr>
        <w:t>13</w:t>
      </w:r>
      <w:r w:rsidRPr="00852791">
        <w:rPr>
          <w:rFonts w:hint="cs"/>
          <w:spacing w:val="-2"/>
          <w:rtl/>
          <w:lang w:bidi="ar-SY"/>
        </w:rPr>
        <w:t xml:space="preserve"> لاتحاد الإذاعات الأوروبية "مستقبل إذاعة الأرض" استخدم فيه نهج أوسع للنظر إلى التوقعات المستقبلية لمنصة الأرض بصورة أكثر شمولاً. </w:t>
      </w:r>
      <w:hyperlink r:id="rId31" w:history="1">
        <w:r w:rsidRPr="00852791">
          <w:rPr>
            <w:rStyle w:val="Hyperlink"/>
            <w:rFonts w:cs="Arial"/>
            <w:spacing w:val="-2"/>
            <w:szCs w:val="19"/>
          </w:rPr>
          <w:t>http://tech.ebu.ch/docs/techreports/tr013.pdf</w:t>
        </w:r>
      </w:hyperlink>
      <w:r w:rsidRPr="00852791">
        <w:rPr>
          <w:rFonts w:hint="cs"/>
          <w:spacing w:val="-2"/>
          <w:rtl/>
          <w:lang w:bidi="ar-SY"/>
        </w:rPr>
        <w:t>.</w:t>
      </w:r>
    </w:p>
    <w:p w:rsidR="00600C0C" w:rsidRPr="00360CD2" w:rsidRDefault="00600C0C" w:rsidP="00600C0C">
      <w:pPr>
        <w:rPr>
          <w:rtl/>
          <w:lang w:bidi="ar-SY"/>
        </w:rPr>
      </w:pPr>
      <w:r w:rsidRPr="00360CD2">
        <w:rPr>
          <w:rFonts w:hint="cs"/>
          <w:rtl/>
          <w:lang w:bidi="ar-SY"/>
        </w:rPr>
        <w:t>لقد ظل تطوير تكنولوجيات جديدة محوراً للاهتمام لوقت طويل</w:t>
      </w:r>
      <w:r>
        <w:rPr>
          <w:rFonts w:hint="cs"/>
          <w:rtl/>
          <w:lang w:bidi="ar-SY"/>
        </w:rPr>
        <w:t xml:space="preserve"> في </w:t>
      </w:r>
      <w:r w:rsidRPr="00360CD2">
        <w:rPr>
          <w:rFonts w:hint="cs"/>
          <w:rtl/>
          <w:lang w:bidi="ar-SY"/>
        </w:rPr>
        <w:t>عالم الإذاعة. بيد أن ظهور الإنترنت والتقدم</w:t>
      </w:r>
      <w:r>
        <w:rPr>
          <w:rFonts w:hint="cs"/>
          <w:rtl/>
          <w:lang w:bidi="ar-SY"/>
        </w:rPr>
        <w:t xml:space="preserve"> في </w:t>
      </w:r>
      <w:r w:rsidRPr="00360CD2">
        <w:rPr>
          <w:rFonts w:hint="cs"/>
          <w:rtl/>
          <w:lang w:bidi="ar-SY"/>
        </w:rPr>
        <w:t>تكنولوجيا النطاق العريض المتنقل غيّر الصورة تماماً. فمن خلال توصيلات النطاق العريض، أصبح النفاذ إلى المواد السمعية والفيديوية من الخيارات الأكثر انتشاراً إلى حدٍ كبير. وبالتالي، أصبحت تكنولوجيات التوزيع الإذاعي</w:t>
      </w:r>
      <w:r>
        <w:rPr>
          <w:rFonts w:hint="cs"/>
          <w:rtl/>
          <w:lang w:bidi="ar-SY"/>
        </w:rPr>
        <w:t xml:space="preserve"> في </w:t>
      </w:r>
      <w:r w:rsidRPr="00360CD2">
        <w:rPr>
          <w:rFonts w:hint="cs"/>
          <w:rtl/>
          <w:lang w:bidi="ar-SY"/>
        </w:rPr>
        <w:t>مواجهة مع منافس جديد ومؤثرة</w:t>
      </w:r>
      <w:r>
        <w:rPr>
          <w:rFonts w:hint="cs"/>
          <w:rtl/>
          <w:lang w:bidi="ar-SY"/>
        </w:rPr>
        <w:t xml:space="preserve"> في </w:t>
      </w:r>
      <w:r w:rsidRPr="00360CD2">
        <w:rPr>
          <w:rFonts w:hint="cs"/>
          <w:rtl/>
          <w:lang w:bidi="ar-SY"/>
        </w:rPr>
        <w:t>معركة لصالح المستهلك.</w:t>
      </w:r>
    </w:p>
    <w:p w:rsidR="00600C0C" w:rsidRPr="00360CD2" w:rsidRDefault="00600C0C" w:rsidP="00600C0C">
      <w:pPr>
        <w:rPr>
          <w:rtl/>
          <w:lang w:bidi="ar-SY"/>
        </w:rPr>
      </w:pPr>
      <w:r w:rsidRPr="00360CD2">
        <w:rPr>
          <w:rFonts w:hint="cs"/>
          <w:rtl/>
          <w:lang w:bidi="ar-SY"/>
        </w:rPr>
        <w:t xml:space="preserve">وأعد البرنامج الاستراتيجي الثاني بشأن شبكات الأرض التعاونية </w:t>
      </w:r>
      <w:r w:rsidRPr="00360CD2">
        <w:t>(SP</w:t>
      </w:r>
      <w:r w:rsidRPr="00360CD2">
        <w:noBreakHyphen/>
        <w:t>CTN)</w:t>
      </w:r>
      <w:r>
        <w:rPr>
          <w:rFonts w:hint="cs"/>
          <w:rtl/>
          <w:lang w:bidi="ar-SY"/>
        </w:rPr>
        <w:t xml:space="preserve"> في </w:t>
      </w:r>
      <w:r w:rsidRPr="00360CD2">
        <w:rPr>
          <w:rFonts w:hint="cs"/>
          <w:rtl/>
          <w:lang w:bidi="ar-SY"/>
        </w:rPr>
        <w:t>اتحاد الإذاعات الأوروبية بهدف البحث عن أساليب لجعل شبكات الإذاعة وشبكات النطاق العريض تعمل معاً بهدف توصيل محتوى هيئات الإذاعة. وقد أظهرت الدراسات السوقية</w:t>
      </w:r>
      <w:r>
        <w:rPr>
          <w:rFonts w:hint="cs"/>
          <w:rtl/>
          <w:lang w:bidi="ar-SY"/>
        </w:rPr>
        <w:t xml:space="preserve"> في </w:t>
      </w:r>
      <w:r w:rsidRPr="00360CD2">
        <w:rPr>
          <w:rFonts w:hint="cs"/>
          <w:rtl/>
          <w:lang w:bidi="ar-SY"/>
        </w:rPr>
        <w:t>السنوات الأخيرة اتجاهين أساسيين</w:t>
      </w:r>
      <w:r>
        <w:rPr>
          <w:rFonts w:hint="cs"/>
          <w:rtl/>
          <w:lang w:bidi="ar-SY"/>
        </w:rPr>
        <w:t xml:space="preserve"> في </w:t>
      </w:r>
      <w:r w:rsidRPr="00360CD2">
        <w:rPr>
          <w:rFonts w:hint="cs"/>
          <w:rtl/>
          <w:lang w:bidi="ar-SY"/>
        </w:rPr>
        <w:t>الإذاعة: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 xml:space="preserve">استمرار التلفزيون </w:t>
      </w:r>
      <w:r>
        <w:rPr>
          <w:rFonts w:hint="cs"/>
          <w:rtl/>
          <w:lang w:bidi="ar-SY"/>
        </w:rPr>
        <w:t>الخطي</w:t>
      </w:r>
      <w:r w:rsidRPr="00360CD2">
        <w:rPr>
          <w:rFonts w:hint="cs"/>
          <w:rtl/>
          <w:lang w:bidi="ar-SY"/>
        </w:rPr>
        <w:t xml:space="preserve"> كتطبيق قاتل بالنسبة للمستقبل المنظور؛</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 xml:space="preserve">متوسط زمن مشاهدة بأكثر من </w:t>
      </w:r>
      <w:r w:rsidRPr="00360CD2">
        <w:t>4</w:t>
      </w:r>
      <w:r w:rsidRPr="00360CD2">
        <w:rPr>
          <w:rFonts w:hint="cs"/>
          <w:rtl/>
          <w:lang w:bidi="ar-SY"/>
        </w:rPr>
        <w:t xml:space="preserve"> ساعات يومياً لكل مواطن أوروبي، مع اتجاه إلى الزيادة، وهو ما يعد رقماً كبيراً (انظر على سبيل المثال موقع </w:t>
      </w:r>
      <w:r w:rsidRPr="00360CD2">
        <w:t>Statista</w:t>
      </w:r>
      <w:r w:rsidRPr="00360CD2">
        <w:rPr>
          <w:rFonts w:hint="eastAsia"/>
          <w:rtl/>
          <w:lang w:bidi="ar-SY"/>
        </w:rPr>
        <w:t> </w:t>
      </w:r>
      <w:r w:rsidRPr="00360CD2">
        <w:rPr>
          <w:rFonts w:hint="cs"/>
          <w:rtl/>
          <w:lang w:bidi="ar-SY"/>
        </w:rPr>
        <w:noBreakHyphen/>
        <w:t> بوابة إحصاءات إلكترونية لبيانات السوق وبحوث ودراسات السوق" متوسط زمن المشاهدة اليومي للتلفزيون لكل شخص</w:t>
      </w:r>
      <w:r>
        <w:rPr>
          <w:rFonts w:hint="cs"/>
          <w:rtl/>
          <w:lang w:bidi="ar-SY"/>
        </w:rPr>
        <w:t xml:space="preserve"> في </w:t>
      </w:r>
      <w:r w:rsidRPr="00360CD2">
        <w:rPr>
          <w:rFonts w:hint="cs"/>
          <w:rtl/>
          <w:lang w:bidi="ar-SY"/>
        </w:rPr>
        <w:t>بلدان محددة بالدقائق</w:t>
      </w:r>
      <w:r>
        <w:rPr>
          <w:rFonts w:hint="cs"/>
          <w:rtl/>
          <w:lang w:bidi="ar-SY"/>
        </w:rPr>
        <w:t xml:space="preserve"> في </w:t>
      </w:r>
      <w:r w:rsidRPr="00360CD2">
        <w:rPr>
          <w:rFonts w:hint="cs"/>
          <w:rtl/>
          <w:lang w:bidi="ar-SY"/>
        </w:rPr>
        <w:t xml:space="preserve">عام </w:t>
      </w:r>
      <w:r w:rsidRPr="00360CD2">
        <w:t>2011</w:t>
      </w:r>
      <w:r w:rsidRPr="00360CD2">
        <w:rPr>
          <w:rFonts w:hint="cs"/>
          <w:rtl/>
          <w:lang w:bidi="ar-SY"/>
        </w:rPr>
        <w:t>"،</w:t>
      </w:r>
      <w:r>
        <w:rPr>
          <w:rFonts w:hint="cs"/>
          <w:rtl/>
          <w:lang w:bidi="ar-SY"/>
        </w:rPr>
        <w:t xml:space="preserve"> </w:t>
      </w:r>
      <w:hyperlink r:id="rId32" w:history="1">
        <w:r w:rsidRPr="002F53EC">
          <w:rPr>
            <w:rStyle w:val="Hyperlink"/>
            <w:rFonts w:cs="Arial"/>
            <w:szCs w:val="19"/>
            <w:lang w:val="en-US"/>
          </w:rPr>
          <w:t>http://www.statista.com/statistics/214353/average-daily-tv-viewing-time-per-person-inselected-countries</w:t>
        </w:r>
      </w:hyperlink>
      <w:r w:rsidRPr="00360CD2">
        <w:rPr>
          <w:rFonts w:hint="cs"/>
          <w:rtl/>
          <w:lang w:bidi="ar-SY"/>
        </w:rPr>
        <w:t>).</w:t>
      </w:r>
    </w:p>
    <w:p w:rsidR="00600C0C" w:rsidRPr="00360CD2" w:rsidRDefault="00600C0C" w:rsidP="00600C0C">
      <w:pPr>
        <w:rPr>
          <w:rtl/>
          <w:lang w:bidi="ar-SY"/>
        </w:rPr>
      </w:pPr>
      <w:r w:rsidRPr="00360CD2">
        <w:rPr>
          <w:rFonts w:hint="cs"/>
          <w:rtl/>
          <w:lang w:bidi="ar-SY"/>
        </w:rPr>
        <w:lastRenderedPageBreak/>
        <w:t>ومع ذلك، لا يزال هناك أيضاً طلباً متزايداً إلى حدٍ كبير للمحتوى الإذاعي غير الخطي. ويمكن استنباط هذا الاتجاه من بيانات الحركة من على بوابات الويب الخاصة بهيئات الإذاعة وأرقام الحركة المتزايدة على شبكات الإذاعة المدفوعة بالمحتوى السمعي </w:t>
      </w:r>
      <w:r w:rsidRPr="00360CD2">
        <w:rPr>
          <w:rFonts w:hint="cs"/>
          <w:rtl/>
          <w:lang w:bidi="ar-SY"/>
        </w:rPr>
        <w:noBreakHyphen/>
        <w:t> البصري.</w:t>
      </w:r>
    </w:p>
    <w:p w:rsidR="00600C0C" w:rsidRPr="00360CD2" w:rsidRDefault="00600C0C" w:rsidP="00600C0C">
      <w:pPr>
        <w:keepNext/>
        <w:rPr>
          <w:rtl/>
          <w:lang w:bidi="ar-SY"/>
        </w:rPr>
      </w:pPr>
      <w:r w:rsidRPr="00360CD2">
        <w:rPr>
          <w:rFonts w:hint="cs"/>
          <w:rtl/>
          <w:lang w:bidi="ar-SY"/>
        </w:rPr>
        <w:t xml:space="preserve">ولذا قرر البرنامج </w:t>
      </w:r>
      <w:r w:rsidRPr="00360CD2">
        <w:t>SP</w:t>
      </w:r>
      <w:r w:rsidRPr="00360CD2">
        <w:noBreakHyphen/>
        <w:t>CTN</w:t>
      </w:r>
      <w:r w:rsidRPr="00360CD2">
        <w:rPr>
          <w:rFonts w:hint="cs"/>
          <w:rtl/>
          <w:lang w:bidi="ar-SY"/>
        </w:rPr>
        <w:t xml:space="preserve"> تأسيس تحليله على العناصر الثلاثة التالية:</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الخدمات التي قد ترغب هيئات الإذاعة</w:t>
      </w:r>
      <w:r>
        <w:rPr>
          <w:rFonts w:hint="cs"/>
          <w:rtl/>
          <w:lang w:bidi="ar-SY"/>
        </w:rPr>
        <w:t xml:space="preserve"> في </w:t>
      </w:r>
      <w:r w:rsidRPr="00360CD2">
        <w:rPr>
          <w:rFonts w:hint="cs"/>
          <w:rtl/>
          <w:lang w:bidi="ar-SY"/>
        </w:rPr>
        <w:t>تقديمها أو يجب أن تقدمها</w:t>
      </w:r>
      <w:r>
        <w:rPr>
          <w:rFonts w:hint="cs"/>
          <w:rtl/>
          <w:lang w:bidi="ar-SY"/>
        </w:rPr>
        <w:t xml:space="preserve"> في </w:t>
      </w:r>
      <w:r w:rsidRPr="00360CD2">
        <w:rPr>
          <w:rFonts w:hint="cs"/>
          <w:rtl/>
          <w:lang w:bidi="ar-SY"/>
        </w:rPr>
        <w:t>المستقبل المنظور؛</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الأجهزة التقنية التي ستستهلك عليها هذه الخدمات؛</w:t>
      </w:r>
    </w:p>
    <w:p w:rsidR="00600C0C" w:rsidRPr="00360CD2" w:rsidRDefault="00600C0C" w:rsidP="00562BB3">
      <w:pPr>
        <w:pStyle w:val="Enumlevel1"/>
        <w:rPr>
          <w:rtl/>
          <w:lang w:bidi="ar-SY"/>
        </w:rPr>
      </w:pPr>
      <w:r w:rsidRPr="00360CD2">
        <w:rPr>
          <w:rFonts w:hint="cs"/>
          <w:rtl/>
          <w:lang w:bidi="ar-SY"/>
        </w:rPr>
        <w:t>-</w:t>
      </w:r>
      <w:r w:rsidRPr="00360CD2">
        <w:rPr>
          <w:rFonts w:hint="cs"/>
          <w:rtl/>
          <w:lang w:bidi="ar-SY"/>
        </w:rPr>
        <w:tab/>
        <w:t>عادات وتوقعات المستعملين التي تتغير تحت تأثير الثورة الرقمية</w:t>
      </w:r>
      <w:r>
        <w:rPr>
          <w:rFonts w:hint="cs"/>
          <w:rtl/>
          <w:lang w:bidi="ar-SY"/>
        </w:rPr>
        <w:t xml:space="preserve"> في </w:t>
      </w:r>
      <w:r w:rsidRPr="00360CD2">
        <w:rPr>
          <w:rFonts w:hint="cs"/>
          <w:rtl/>
          <w:lang w:bidi="ar-SY"/>
        </w:rPr>
        <w:t>مجال الاتصالات.</w:t>
      </w:r>
    </w:p>
    <w:p w:rsidR="00600C0C" w:rsidRPr="00360CD2" w:rsidRDefault="00600C0C" w:rsidP="00600C0C">
      <w:pPr>
        <w:rPr>
          <w:rtl/>
          <w:lang w:bidi="ar-SY"/>
        </w:rPr>
      </w:pPr>
      <w:r w:rsidRPr="00360CD2">
        <w:rPr>
          <w:rFonts w:hint="cs"/>
          <w:rtl/>
          <w:lang w:bidi="ar-SY"/>
        </w:rPr>
        <w:t xml:space="preserve">وبمجرد فهم </w:t>
      </w:r>
      <w:r>
        <w:rPr>
          <w:rFonts w:hint="cs"/>
          <w:rtl/>
          <w:lang w:bidi="ar-SY"/>
        </w:rPr>
        <w:t>جميع</w:t>
      </w:r>
      <w:r w:rsidRPr="00360CD2">
        <w:rPr>
          <w:rFonts w:hint="cs"/>
          <w:rtl/>
          <w:lang w:bidi="ar-SY"/>
        </w:rPr>
        <w:t xml:space="preserve"> هذه الجوانب بوضوح، ينبغي النظر</w:t>
      </w:r>
      <w:r>
        <w:rPr>
          <w:rFonts w:hint="cs"/>
          <w:rtl/>
          <w:lang w:bidi="ar-SY"/>
        </w:rPr>
        <w:t xml:space="preserve"> في </w:t>
      </w:r>
      <w:r w:rsidRPr="00360CD2">
        <w:rPr>
          <w:rFonts w:hint="cs"/>
          <w:rtl/>
          <w:lang w:bidi="ar-SY"/>
        </w:rPr>
        <w:t>تكنولوجيات التوزيع المناسبة لتقرير أي المنصات (أو توليفة منها) هي الأنسب من حيث الوفاء بطلبات هيئات الإذاعة والمستعملين على السواء.</w:t>
      </w:r>
    </w:p>
    <w:p w:rsidR="00600C0C" w:rsidRPr="00360CD2" w:rsidRDefault="00600C0C" w:rsidP="00600C0C">
      <w:pPr>
        <w:pStyle w:val="Heading2"/>
        <w:rPr>
          <w:rtl/>
        </w:rPr>
      </w:pPr>
      <w:bookmarkStart w:id="38" w:name="_Toc375513838"/>
      <w:bookmarkStart w:id="39" w:name="_Toc377378553"/>
      <w:bookmarkStart w:id="40" w:name="_Toc382490270"/>
      <w:r w:rsidRPr="00360CD2">
        <w:rPr>
          <w:lang w:bidi="ar-EG"/>
        </w:rPr>
        <w:t>6.1</w:t>
      </w:r>
      <w:r w:rsidRPr="00360CD2">
        <w:rPr>
          <w:lang w:bidi="ar-EG"/>
        </w:rPr>
        <w:tab/>
      </w:r>
      <w:r w:rsidRPr="00360CD2">
        <w:rPr>
          <w:rFonts w:hint="cs"/>
          <w:rtl/>
        </w:rPr>
        <w:t>تغير بيئة وسائل الإعلام</w:t>
      </w:r>
      <w:bookmarkEnd w:id="38"/>
      <w:bookmarkEnd w:id="39"/>
      <w:bookmarkEnd w:id="40"/>
    </w:p>
    <w:p w:rsidR="00600C0C" w:rsidRPr="00360CD2" w:rsidRDefault="00600C0C" w:rsidP="00600C0C">
      <w:pPr>
        <w:rPr>
          <w:rtl/>
          <w:lang w:bidi="ar-LB"/>
        </w:rPr>
      </w:pPr>
      <w:r w:rsidRPr="00360CD2">
        <w:rPr>
          <w:rFonts w:hint="cs"/>
          <w:rtl/>
          <w:lang w:bidi="ar-LB"/>
        </w:rPr>
        <w:t>كانت خدمات الإذاعة والتلفزيون حتى عهد قريب خدمات خطية، واستقبالها يتطلب من الجمهور/المشاهدين تركيب هوائي على السطح يُوجه نحو</w:t>
      </w:r>
      <w:r w:rsidRPr="00360CD2">
        <w:t xml:space="preserve"> </w:t>
      </w:r>
      <w:r w:rsidRPr="00360CD2">
        <w:rPr>
          <w:rFonts w:hint="cs"/>
          <w:rtl/>
          <w:lang w:bidi="ar-LB"/>
        </w:rPr>
        <w:t xml:space="preserve">جهاز الإرسال الإذاعي. كما كان الاستماع إلى الإذاعة أو مشاهدة التلفزيون يشكل حدثاً اجتماعياً يضم مجموعة من الأشخاص وتجربةً يشارك فيها كل </w:t>
      </w:r>
      <w:r w:rsidRPr="00360CD2">
        <w:rPr>
          <w:rFonts w:hint="cs"/>
          <w:rtl/>
        </w:rPr>
        <w:t xml:space="preserve">واحد </w:t>
      </w:r>
      <w:r w:rsidRPr="00360CD2">
        <w:rPr>
          <w:rFonts w:hint="cs"/>
          <w:rtl/>
          <w:lang w:bidi="ar-LB"/>
        </w:rPr>
        <w:t xml:space="preserve">منهم. </w:t>
      </w:r>
    </w:p>
    <w:p w:rsidR="00600C0C" w:rsidRPr="00360CD2" w:rsidRDefault="00600C0C" w:rsidP="00600C0C">
      <w:pPr>
        <w:rPr>
          <w:rtl/>
          <w:lang w:bidi="ar-LB"/>
        </w:rPr>
      </w:pPr>
      <w:r w:rsidRPr="00360CD2">
        <w:rPr>
          <w:rFonts w:hint="cs"/>
          <w:rtl/>
          <w:lang w:bidi="ar-LB"/>
        </w:rPr>
        <w:t>وقد تغير عالم اليوم تغيراً جذرياً، بيد أن ثمة عنصرين يعود تاريخهما إلى بداية انطلاق العمليات الإذاعية لا يزالان يحتفظان بأهمية بالغة، وهما استهلاك المحتوى السمعي البصري بصحبة الآخرين واستخدام الهوائي المنصوب فوق الأسطح. إلا أن الخدمات الإذاعية أصبحت أثناء ذلك على قدر أكبر بكثير من التنوع.</w:t>
      </w:r>
    </w:p>
    <w:p w:rsidR="00600C0C" w:rsidRPr="00360CD2" w:rsidRDefault="00600C0C" w:rsidP="00600C0C">
      <w:pPr>
        <w:rPr>
          <w:rtl/>
          <w:lang w:bidi="ar-LB"/>
        </w:rPr>
      </w:pPr>
      <w:r w:rsidRPr="00360CD2">
        <w:rPr>
          <w:rFonts w:hint="cs"/>
          <w:rtl/>
          <w:lang w:bidi="ar-LB"/>
        </w:rPr>
        <w:t>فحين نتناول الجانب المتعلق بالخدمة، نرى أن الجودة التقنية للبرامج قد شهدت تحسناً مذهلاً. فالوثبة من استخدام التلفزيون عادي الوضوح</w:t>
      </w:r>
      <w:r w:rsidRPr="00360CD2">
        <w:rPr>
          <w:rFonts w:hint="eastAsia"/>
          <w:rtl/>
          <w:lang w:bidi="ar-LB"/>
        </w:rPr>
        <w:t> </w:t>
      </w:r>
      <w:r w:rsidRPr="00360CD2">
        <w:rPr>
          <w:lang w:val="fr-CH"/>
        </w:rPr>
        <w:t>(SD</w:t>
      </w:r>
      <w:r w:rsidRPr="00360CD2">
        <w:t>)</w:t>
      </w:r>
      <w:r w:rsidRPr="00360CD2">
        <w:rPr>
          <w:rFonts w:hint="cs"/>
          <w:rtl/>
          <w:lang w:bidi="ar-LB"/>
        </w:rPr>
        <w:t xml:space="preserve"> إلى التلفزيون عالي الوضوح</w:t>
      </w:r>
      <w:r w:rsidRPr="00360CD2">
        <w:rPr>
          <w:rFonts w:hint="eastAsia"/>
          <w:rtl/>
          <w:lang w:bidi="ar-LB"/>
        </w:rPr>
        <w:t> </w:t>
      </w:r>
      <w:r w:rsidRPr="00360CD2">
        <w:t>(HD)</w:t>
      </w:r>
      <w:r w:rsidRPr="00360CD2">
        <w:rPr>
          <w:rFonts w:hint="cs"/>
          <w:rtl/>
          <w:lang w:bidi="ar-LB"/>
        </w:rPr>
        <w:t xml:space="preserve"> هي وثبة جبارة. ومع ذلك، ثمة نقلة نوعية أخرى على قاب قوسين أو أدنى نحو التلفزيون الفائق الوضوح</w:t>
      </w:r>
      <w:r w:rsidRPr="00360CD2">
        <w:rPr>
          <w:rFonts w:hint="eastAsia"/>
          <w:rtl/>
          <w:lang w:bidi="ar-LB"/>
        </w:rPr>
        <w:t> </w:t>
      </w:r>
      <w:r w:rsidRPr="00360CD2">
        <w:t>(UHDTV)</w:t>
      </w:r>
      <w:r w:rsidRPr="00360CD2">
        <w:rPr>
          <w:rFonts w:hint="cs"/>
          <w:rtl/>
          <w:lang w:bidi="ar-LB"/>
        </w:rPr>
        <w:t xml:space="preserve"> القادر على إعطاء صور ذات استبانة أعلى (</w:t>
      </w:r>
      <w:r w:rsidRPr="00360CD2">
        <w:t>4000</w:t>
      </w:r>
      <w:r w:rsidRPr="00360CD2">
        <w:rPr>
          <w:rFonts w:hint="eastAsia"/>
          <w:rtl/>
          <w:lang w:bidi="ar-LB"/>
        </w:rPr>
        <w:t> </w:t>
      </w:r>
      <w:r w:rsidRPr="00360CD2">
        <w:rPr>
          <w:rFonts w:hint="cs"/>
          <w:rtl/>
          <w:lang w:bidi="ar-LB"/>
        </w:rPr>
        <w:t xml:space="preserve">بيكسل). ويبدو أن التلفزيون الثلاثي الأبعاد </w:t>
      </w:r>
      <w:r w:rsidRPr="00360CD2">
        <w:t>(3DTV)</w:t>
      </w:r>
      <w:r w:rsidRPr="00360CD2">
        <w:rPr>
          <w:rFonts w:hint="cs"/>
          <w:rtl/>
          <w:lang w:bidi="ar-LB"/>
        </w:rPr>
        <w:t xml:space="preserve"> يضيف منظوراً آخر لتجربة المشاهد من حيث إنه يوفر حتى الوقت الحاضر تأثيرات وانطباعات لم تُعرف من قبل. وفيما يتعلق بالخدمة السمعية، أدت تقنية الصوت المحيطي إلى فتح أفق جديد</w:t>
      </w:r>
      <w:r>
        <w:rPr>
          <w:rFonts w:hint="cs"/>
          <w:rtl/>
          <w:lang w:bidi="ar-LB"/>
        </w:rPr>
        <w:t xml:space="preserve"> في </w:t>
      </w:r>
      <w:r w:rsidRPr="00360CD2">
        <w:rPr>
          <w:rFonts w:hint="cs"/>
          <w:rtl/>
          <w:lang w:bidi="ar-LB"/>
        </w:rPr>
        <w:t xml:space="preserve">تجربة استقبال وسائل الإعلام. </w:t>
      </w:r>
    </w:p>
    <w:p w:rsidR="00600C0C" w:rsidRPr="00360CD2" w:rsidRDefault="00600C0C" w:rsidP="00600C0C">
      <w:pPr>
        <w:rPr>
          <w:rtl/>
          <w:lang w:bidi="ar-LB"/>
        </w:rPr>
      </w:pPr>
      <w:r w:rsidRPr="00360CD2">
        <w:rPr>
          <w:rFonts w:hint="cs"/>
          <w:rtl/>
          <w:lang w:bidi="ar-LB"/>
        </w:rPr>
        <w:t>ومع ذلك، فإن كل ذلك يشير</w:t>
      </w:r>
      <w:r>
        <w:rPr>
          <w:rFonts w:hint="cs"/>
          <w:rtl/>
          <w:lang w:bidi="ar-LB"/>
        </w:rPr>
        <w:t xml:space="preserve"> في </w:t>
      </w:r>
      <w:r w:rsidRPr="00360CD2">
        <w:rPr>
          <w:rFonts w:hint="cs"/>
          <w:rtl/>
          <w:lang w:bidi="ar-LB"/>
        </w:rPr>
        <w:t>المقام الأول إلى البرامج الخطية. والبرامج "الخطية" تعني</w:t>
      </w:r>
      <w:r>
        <w:rPr>
          <w:rFonts w:hint="cs"/>
          <w:rtl/>
          <w:lang w:bidi="ar-LB"/>
        </w:rPr>
        <w:t xml:space="preserve"> في </w:t>
      </w:r>
      <w:r w:rsidRPr="00360CD2">
        <w:rPr>
          <w:rFonts w:hint="cs"/>
          <w:rtl/>
          <w:lang w:bidi="ar-LB"/>
        </w:rPr>
        <w:t>هذا السياق أن شعبة التحرير</w:t>
      </w:r>
      <w:r>
        <w:rPr>
          <w:rFonts w:hint="cs"/>
          <w:rtl/>
          <w:lang w:bidi="ar-LB"/>
        </w:rPr>
        <w:t xml:space="preserve"> في </w:t>
      </w:r>
      <w:r w:rsidRPr="00360CD2">
        <w:rPr>
          <w:rFonts w:hint="cs"/>
          <w:rtl/>
          <w:lang w:bidi="ar-LB"/>
        </w:rPr>
        <w:t>الهيئة الإذاعية تنتج البرامج وتنظمها بطريقة يتسنى بموجبها للمستمعين أو المشاهدين استهلاكها بشكل سلبي أو غير ناشط. فبعد توليف الجهاز على البرنامج، يستطيع الفرد أن يشاهد ما يُعرض عليه، وإن لم يجده مشوقاً، يمكنه الانتقال إلى قناة أخرى أو إلى إطفاء الجهاز.</w:t>
      </w:r>
    </w:p>
    <w:p w:rsidR="00600C0C" w:rsidRPr="00360CD2" w:rsidRDefault="00600C0C" w:rsidP="00600C0C">
      <w:r w:rsidRPr="00360CD2">
        <w:rPr>
          <w:rFonts w:hint="cs"/>
          <w:rtl/>
          <w:lang w:bidi="ar-LB"/>
        </w:rPr>
        <w:t>أما اليوم فالبث الإذاعي يقدم ما يفوق ذلك بكثير؛ حيث يُستكمل المحتوى الخطي بعدد كبير من العروض غير الخطية المختلفة. فيبدأ باستقبال مباشر ومزاح</w:t>
      </w:r>
      <w:r>
        <w:rPr>
          <w:rFonts w:hint="cs"/>
          <w:rtl/>
          <w:lang w:bidi="ar-LB"/>
        </w:rPr>
        <w:t xml:space="preserve"> في </w:t>
      </w:r>
      <w:r w:rsidRPr="00360CD2">
        <w:rPr>
          <w:rFonts w:hint="cs"/>
          <w:rtl/>
          <w:lang w:bidi="ar-LB"/>
        </w:rPr>
        <w:t>الوقت للمحتوى السمعي البصري منتقلاً إلى طلبات واقعية حسب الطلب.</w:t>
      </w:r>
      <w:r>
        <w:rPr>
          <w:rFonts w:hint="cs"/>
          <w:rtl/>
          <w:lang w:bidi="ar-LB"/>
        </w:rPr>
        <w:t xml:space="preserve"> وفي </w:t>
      </w:r>
      <w:r w:rsidRPr="00360CD2">
        <w:rPr>
          <w:rFonts w:hint="cs"/>
          <w:rtl/>
          <w:lang w:bidi="ar-LB"/>
        </w:rPr>
        <w:t xml:space="preserve">الفترة الفاصلة، يمكن العثور على الخدمات التي لم يتم اللحاق بها المنفذة على شكل مدونات صوتية أو فيديوية (بودكاست) أو النفاذ إلى مكتبات وسائل الإعلام (مثل </w:t>
      </w:r>
      <w:r w:rsidRPr="00360CD2">
        <w:t>ARD</w:t>
      </w:r>
      <w:r w:rsidRPr="00360CD2">
        <w:noBreakHyphen/>
        <w:t>Mediathek</w:t>
      </w:r>
      <w:r w:rsidRPr="00360CD2">
        <w:rPr>
          <w:rFonts w:hint="cs"/>
          <w:rtl/>
          <w:lang w:bidi="ar-LB"/>
        </w:rPr>
        <w:t xml:space="preserve"> أو </w:t>
      </w:r>
      <w:r w:rsidRPr="00360CD2">
        <w:t>BBC iPlayer</w:t>
      </w:r>
      <w:r w:rsidRPr="00360CD2">
        <w:rPr>
          <w:rFonts w:hint="cs"/>
          <w:rtl/>
          <w:lang w:bidi="ar-LB"/>
        </w:rPr>
        <w:t xml:space="preserve">). ولا تُستخدم بالضرورة هذه الأنواع المختلفة من الخدمات الإذاعية بشكل مستقل عن بعضها البعض، لكنه من الممكن الجمع بين هذه العناصر الخطية وغير الخطية لخلق تجربة جديدة للمستعمل. ومن الأمثلة الجيدة على ذلك </w:t>
      </w:r>
      <w:r>
        <w:rPr>
          <w:rFonts w:hint="cs"/>
          <w:rtl/>
        </w:rPr>
        <w:t>تلفزيون الإذاعة الهجينة عريضة النطاق </w:t>
      </w:r>
      <w:r w:rsidRPr="00360CD2">
        <w:t>(HbbTV)</w:t>
      </w:r>
      <w:r w:rsidRPr="00360CD2">
        <w:rPr>
          <w:rFonts w:hint="cs"/>
          <w:rtl/>
        </w:rPr>
        <w:t>.</w:t>
      </w:r>
    </w:p>
    <w:p w:rsidR="00600C0C" w:rsidRPr="00360CD2" w:rsidRDefault="00600C0C" w:rsidP="00600C0C">
      <w:pPr>
        <w:rPr>
          <w:rtl/>
          <w:lang w:bidi="ar-LB"/>
        </w:rPr>
      </w:pPr>
      <w:r w:rsidRPr="00360CD2">
        <w:rPr>
          <w:rFonts w:hint="cs"/>
          <w:rtl/>
          <w:lang w:bidi="ar-LB"/>
        </w:rPr>
        <w:t>ولم توجد</w:t>
      </w:r>
      <w:r>
        <w:rPr>
          <w:rFonts w:hint="cs"/>
          <w:rtl/>
          <w:lang w:bidi="ar-LB"/>
        </w:rPr>
        <w:t xml:space="preserve"> في </w:t>
      </w:r>
      <w:r w:rsidRPr="00360CD2">
        <w:rPr>
          <w:rFonts w:hint="cs"/>
          <w:rtl/>
          <w:lang w:bidi="ar-LB"/>
        </w:rPr>
        <w:t>السابق خيارات كثيرة فيما يتعلق بالأجهزة المستخدمة للاستماع إلى الإذاعة أو لمشاهدة التلفزيون. أما اليوم، فقد بدأت قدرات الأجهزة المختلفة بالتداخل وبالتالي لم يعد استعمالها حصرياً كما كان عليه</w:t>
      </w:r>
      <w:r>
        <w:rPr>
          <w:rFonts w:hint="cs"/>
          <w:rtl/>
          <w:lang w:bidi="ar-LB"/>
        </w:rPr>
        <w:t xml:space="preserve"> في </w:t>
      </w:r>
      <w:r w:rsidRPr="00360CD2">
        <w:rPr>
          <w:rFonts w:hint="cs"/>
          <w:rtl/>
          <w:lang w:bidi="ar-LB"/>
        </w:rPr>
        <w:t>السابق. فمعظم أجهزة التلفزيون ذات الشاشات الكبيرة يمكن توصيلها بالإنترنت</w:t>
      </w:r>
      <w:r>
        <w:rPr>
          <w:rFonts w:hint="cs"/>
          <w:rtl/>
          <w:lang w:bidi="ar-LB"/>
        </w:rPr>
        <w:t xml:space="preserve"> في </w:t>
      </w:r>
      <w:r w:rsidRPr="00360CD2">
        <w:rPr>
          <w:rFonts w:hint="cs"/>
          <w:rtl/>
          <w:lang w:bidi="ar-LB"/>
        </w:rPr>
        <w:t xml:space="preserve">حين تقدم الهواتف الذكية والأجهزة اللوحية شاشة ثانية وثالثة لتقديم </w:t>
      </w:r>
      <w:r w:rsidRPr="00360CD2">
        <w:rPr>
          <w:rFonts w:hint="cs"/>
          <w:rtl/>
          <w:lang w:bidi="ar-LB"/>
        </w:rPr>
        <w:lastRenderedPageBreak/>
        <w:t>قدرات استقبال وسائل المحتوى الإذاعي جنباً إلى جنب مع خصائص الاتصالات الأصلية الخاصة بها. ومن البديهي أن ينطبق الأمر نفسه على الحواسيب الشخصية والحواسيب المحمولة.</w:t>
      </w:r>
    </w:p>
    <w:p w:rsidR="00600C0C" w:rsidRPr="00360CD2" w:rsidRDefault="00600C0C" w:rsidP="00600C0C">
      <w:pPr>
        <w:rPr>
          <w:rtl/>
          <w:lang w:bidi="ar-LB"/>
        </w:rPr>
      </w:pPr>
      <w:r w:rsidRPr="00360CD2">
        <w:rPr>
          <w:rFonts w:hint="cs"/>
          <w:rtl/>
          <w:lang w:bidi="ar-LB"/>
        </w:rPr>
        <w:t>لقد أضحت خدمات وسائل الإعلام منتشرة</w:t>
      </w:r>
      <w:r>
        <w:rPr>
          <w:rFonts w:hint="cs"/>
          <w:rtl/>
          <w:lang w:bidi="ar-LB"/>
        </w:rPr>
        <w:t xml:space="preserve"> في </w:t>
      </w:r>
      <w:r w:rsidRPr="00360CD2">
        <w:rPr>
          <w:rFonts w:hint="cs"/>
          <w:rtl/>
          <w:lang w:bidi="ar-LB"/>
        </w:rPr>
        <w:t>الوقت الحاضر. فهي تُطبق</w:t>
      </w:r>
      <w:r>
        <w:rPr>
          <w:rFonts w:hint="cs"/>
          <w:rtl/>
          <w:lang w:bidi="ar-LB"/>
        </w:rPr>
        <w:t xml:space="preserve"> في </w:t>
      </w:r>
      <w:r w:rsidRPr="00360CD2">
        <w:rPr>
          <w:rFonts w:hint="cs"/>
          <w:rtl/>
          <w:lang w:bidi="ar-LB"/>
        </w:rPr>
        <w:t>صحبة الآخرين أو على انفراد، ولم تعد تقتصر على غرف الجلوس كما كانت عليه</w:t>
      </w:r>
      <w:r>
        <w:rPr>
          <w:rFonts w:hint="cs"/>
          <w:rtl/>
          <w:lang w:bidi="ar-LB"/>
        </w:rPr>
        <w:t xml:space="preserve"> في </w:t>
      </w:r>
      <w:r w:rsidRPr="00360CD2">
        <w:rPr>
          <w:rFonts w:hint="cs"/>
          <w:rtl/>
          <w:lang w:bidi="ar-LB"/>
        </w:rPr>
        <w:t>السابق، ومنذ وقت ليس ببعيد. فالناس يستمعون إلى الموسيقى ويشاهدون لقطات الفيديو</w:t>
      </w:r>
      <w:r>
        <w:rPr>
          <w:rFonts w:hint="cs"/>
          <w:rtl/>
          <w:lang w:bidi="ar-LB"/>
        </w:rPr>
        <w:t xml:space="preserve"> وفي </w:t>
      </w:r>
      <w:r w:rsidRPr="00360CD2">
        <w:rPr>
          <w:rFonts w:hint="cs"/>
          <w:rtl/>
          <w:lang w:bidi="ar-LB"/>
        </w:rPr>
        <w:t>وسعهم النفاذ إلى الإنترنت وهم</w:t>
      </w:r>
      <w:r>
        <w:rPr>
          <w:rFonts w:hint="cs"/>
          <w:rtl/>
          <w:lang w:bidi="ar-LB"/>
        </w:rPr>
        <w:t xml:space="preserve"> في </w:t>
      </w:r>
      <w:r w:rsidRPr="00360CD2">
        <w:rPr>
          <w:rFonts w:hint="cs"/>
          <w:rtl/>
          <w:lang w:bidi="ar-LB"/>
        </w:rPr>
        <w:t>طريقهم إلى العمل أو عودتهم منه. وهم يفعلون ذلك</w:t>
      </w:r>
      <w:r>
        <w:rPr>
          <w:rFonts w:hint="cs"/>
          <w:rtl/>
          <w:lang w:bidi="ar-LB"/>
        </w:rPr>
        <w:t xml:space="preserve"> في </w:t>
      </w:r>
      <w:r w:rsidRPr="00360CD2">
        <w:rPr>
          <w:rFonts w:hint="cs"/>
          <w:rtl/>
          <w:lang w:bidi="ar-LB"/>
        </w:rPr>
        <w:t>أماكن العمل</w:t>
      </w:r>
      <w:r>
        <w:rPr>
          <w:rFonts w:hint="cs"/>
          <w:rtl/>
          <w:lang w:bidi="ar-LB"/>
        </w:rPr>
        <w:t xml:space="preserve"> وفي </w:t>
      </w:r>
      <w:r w:rsidRPr="00360CD2">
        <w:rPr>
          <w:rFonts w:hint="cs"/>
          <w:rtl/>
          <w:lang w:bidi="ar-LB"/>
        </w:rPr>
        <w:t>أوقات الفراغ. والنقطة البالغة الأهمية</w:t>
      </w:r>
      <w:r>
        <w:rPr>
          <w:rFonts w:hint="cs"/>
          <w:rtl/>
          <w:lang w:bidi="ar-LB"/>
        </w:rPr>
        <w:t xml:space="preserve"> في </w:t>
      </w:r>
      <w:r w:rsidRPr="00360CD2">
        <w:rPr>
          <w:rFonts w:hint="cs"/>
          <w:rtl/>
          <w:lang w:bidi="ar-LB"/>
        </w:rPr>
        <w:t>هذا الصدد تقضي بأن يكون هذا النوع من الاستعمال ميسور التكاليف وسهلاً ومباشراً.</w:t>
      </w:r>
    </w:p>
    <w:p w:rsidR="00600C0C" w:rsidRPr="00360CD2" w:rsidRDefault="00600C0C" w:rsidP="00600C0C">
      <w:pPr>
        <w:pStyle w:val="Heading2"/>
        <w:rPr>
          <w:rtl/>
        </w:rPr>
      </w:pPr>
      <w:bookmarkStart w:id="41" w:name="_Toc375513839"/>
      <w:bookmarkStart w:id="42" w:name="_Toc377378554"/>
      <w:bookmarkStart w:id="43" w:name="_Toc382490271"/>
      <w:r w:rsidRPr="00360CD2">
        <w:rPr>
          <w:lang w:bidi="ar-EG"/>
        </w:rPr>
        <w:t>7.1</w:t>
      </w:r>
      <w:r w:rsidRPr="00360CD2">
        <w:rPr>
          <w:rFonts w:hint="cs"/>
          <w:rtl/>
        </w:rPr>
        <w:tab/>
        <w:t>التعاون بين الشبكات</w:t>
      </w:r>
      <w:bookmarkEnd w:id="41"/>
      <w:bookmarkEnd w:id="42"/>
      <w:bookmarkEnd w:id="43"/>
    </w:p>
    <w:p w:rsidR="00600C0C" w:rsidRPr="00564B35" w:rsidRDefault="00600C0C" w:rsidP="00600C0C">
      <w:pPr>
        <w:rPr>
          <w:spacing w:val="-4"/>
          <w:rtl/>
          <w:lang w:bidi="ar-LB"/>
        </w:rPr>
      </w:pPr>
      <w:r w:rsidRPr="00564B35">
        <w:rPr>
          <w:rFonts w:hint="cs"/>
          <w:spacing w:val="-4"/>
          <w:rtl/>
          <w:lang w:bidi="ar-LB"/>
        </w:rPr>
        <w:t xml:space="preserve">على الرغم من التباعد في الآراء ووجهات النظر القائم بين </w:t>
      </w:r>
      <w:r w:rsidRPr="00564B35">
        <w:rPr>
          <w:rFonts w:hint="cs"/>
          <w:spacing w:val="-4"/>
          <w:rtl/>
        </w:rPr>
        <w:t>هيئات الإذاعة</w:t>
      </w:r>
      <w:r w:rsidRPr="00564B35">
        <w:rPr>
          <w:rFonts w:hint="cs"/>
          <w:spacing w:val="-4"/>
          <w:rtl/>
          <w:lang w:bidi="ar-LB"/>
        </w:rPr>
        <w:t>، فمن غير المحتمل وجود خلاف حيال مسألة عدم تمكن تكنولوجيا واحدة للتوزيع من تلبية جميع المتطلبات، لا في الوقت الحاضر بالتأكيد وربما حتى في المستقبل المنظور.</w:t>
      </w:r>
    </w:p>
    <w:p w:rsidR="00600C0C" w:rsidRPr="00360CD2" w:rsidRDefault="00600C0C" w:rsidP="00600C0C">
      <w:pPr>
        <w:rPr>
          <w:rtl/>
          <w:lang w:bidi="ar-LB"/>
        </w:rPr>
      </w:pPr>
      <w:r w:rsidRPr="00360CD2">
        <w:rPr>
          <w:rFonts w:hint="cs"/>
          <w:rtl/>
          <w:lang w:bidi="ar-LB"/>
        </w:rPr>
        <w:t xml:space="preserve">ويمكن القول عموماً إن الشبكات الإذاعية تتفوق من حيث تقديم خدمات </w:t>
      </w:r>
      <w:r w:rsidRPr="00360CD2">
        <w:rPr>
          <w:rFonts w:hint="cs"/>
          <w:i/>
          <w:iCs/>
          <w:rtl/>
          <w:lang w:bidi="ar-LB"/>
        </w:rPr>
        <w:t>الوسائط السمعية البصرية الخطية</w:t>
      </w:r>
      <w:r w:rsidRPr="00360CD2">
        <w:rPr>
          <w:rFonts w:hint="cs"/>
          <w:rtl/>
          <w:lang w:bidi="ar-LB"/>
        </w:rPr>
        <w:t xml:space="preserve"> عبر مناطق واسعة إلى جمهور كبير،</w:t>
      </w:r>
      <w:r>
        <w:rPr>
          <w:rFonts w:hint="cs"/>
          <w:rtl/>
          <w:lang w:bidi="ar-LB"/>
        </w:rPr>
        <w:t xml:space="preserve"> في </w:t>
      </w:r>
      <w:r w:rsidRPr="00360CD2">
        <w:rPr>
          <w:rFonts w:hint="cs"/>
          <w:rtl/>
          <w:lang w:bidi="ar-LB"/>
        </w:rPr>
        <w:t>حين أن شبكات النطاق العريض تتسم بالقوة</w:t>
      </w:r>
      <w:r>
        <w:rPr>
          <w:rFonts w:hint="cs"/>
          <w:rtl/>
          <w:lang w:bidi="ar-LB"/>
        </w:rPr>
        <w:t xml:space="preserve"> في </w:t>
      </w:r>
      <w:r w:rsidRPr="00360CD2">
        <w:rPr>
          <w:rFonts w:hint="cs"/>
          <w:rtl/>
          <w:lang w:bidi="ar-LB"/>
        </w:rPr>
        <w:t xml:space="preserve">مجال </w:t>
      </w:r>
      <w:r w:rsidRPr="00360CD2">
        <w:rPr>
          <w:rFonts w:hint="cs"/>
          <w:i/>
          <w:iCs/>
          <w:rtl/>
          <w:lang w:bidi="ar-LB"/>
        </w:rPr>
        <w:t>تقديم البث الأحادي للمحتوى حسب الطلب</w:t>
      </w:r>
      <w:r w:rsidRPr="00360CD2">
        <w:rPr>
          <w:rFonts w:hint="cs"/>
          <w:rtl/>
          <w:lang w:bidi="ar-LB"/>
        </w:rPr>
        <w:t>. وبما أنه يتعين على هيئات الإذاعة توفير كل من المحتوى الخطي والمحتوى غير الخطي، فعليها إزاء ذلك الاستفادة من الطاقات الكامنة</w:t>
      </w:r>
      <w:r>
        <w:rPr>
          <w:rFonts w:hint="cs"/>
          <w:rtl/>
          <w:lang w:bidi="ar-LB"/>
        </w:rPr>
        <w:t xml:space="preserve"> في </w:t>
      </w:r>
      <w:r w:rsidRPr="00360CD2">
        <w:rPr>
          <w:rFonts w:hint="cs"/>
          <w:rtl/>
          <w:lang w:bidi="ar-LB"/>
        </w:rPr>
        <w:t>تلك التكنولوجيات المختلفة بطريقة متكاملة.</w:t>
      </w:r>
    </w:p>
    <w:p w:rsidR="00600C0C" w:rsidRPr="00360CD2" w:rsidRDefault="00600C0C" w:rsidP="00600C0C">
      <w:pPr>
        <w:rPr>
          <w:rtl/>
          <w:lang w:bidi="ar-LB"/>
        </w:rPr>
      </w:pPr>
      <w:r w:rsidRPr="00360CD2">
        <w:rPr>
          <w:rFonts w:hint="cs"/>
          <w:rtl/>
          <w:lang w:bidi="ar-LB"/>
        </w:rPr>
        <w:t xml:space="preserve">وحالياً تستخدم هيئات الإذاعة الشبكات الإذاعية للأرض أو الشبكات الساتلية أو الشبكات الكبلية لتقديم البرامج الإذاعية والتلفزيونية. وحتى التلفزيون القائم على بروتوكول الإنترنت </w:t>
      </w:r>
      <w:r w:rsidRPr="00360CD2">
        <w:t>(IPTV)</w:t>
      </w:r>
      <w:r w:rsidRPr="00360CD2">
        <w:rPr>
          <w:rFonts w:hint="cs"/>
          <w:rtl/>
          <w:lang w:bidi="ar-LB"/>
        </w:rPr>
        <w:t>، الذي فاز بحصة كبيرة</w:t>
      </w:r>
      <w:r>
        <w:rPr>
          <w:rFonts w:hint="cs"/>
          <w:rtl/>
          <w:lang w:bidi="ar-LB"/>
        </w:rPr>
        <w:t xml:space="preserve"> في </w:t>
      </w:r>
      <w:r w:rsidRPr="00360CD2">
        <w:rPr>
          <w:rFonts w:hint="cs"/>
          <w:rtl/>
          <w:lang w:bidi="ar-LB"/>
        </w:rPr>
        <w:t>السوق، يمكن اعتباره من فئة التكنولوجيات الإذاعية نظراً لقدرته على تأمين "توزيع من نقطة إلى عدة نقاط". ويمكن جمع كل خيارات تقديم البث الإذاعي تلك إما مع شبكات النطاق العريض الثابت أو اللاسلكي من أجل تحقيق الأهداف التي تنشدها هيئات الإذاعة.</w:t>
      </w:r>
    </w:p>
    <w:p w:rsidR="00600C0C" w:rsidRPr="00AB6C43" w:rsidRDefault="00600C0C" w:rsidP="00600C0C">
      <w:pPr>
        <w:pStyle w:val="Heading3"/>
        <w:rPr>
          <w:rtl/>
        </w:rPr>
      </w:pPr>
      <w:bookmarkStart w:id="44" w:name="_Toc382490272"/>
      <w:r w:rsidRPr="00AB6C43">
        <w:t>1.7.1</w:t>
      </w:r>
      <w:r w:rsidRPr="00AB6C43">
        <w:rPr>
          <w:rFonts w:hint="cs"/>
          <w:rtl/>
        </w:rPr>
        <w:tab/>
        <w:t>الإذاعة للأرض والنطاق العريض اللاسلكي</w:t>
      </w:r>
      <w:bookmarkEnd w:id="44"/>
    </w:p>
    <w:p w:rsidR="00600C0C" w:rsidRPr="00360CD2" w:rsidRDefault="00600C0C" w:rsidP="00600C0C">
      <w:pPr>
        <w:rPr>
          <w:rtl/>
          <w:lang w:bidi="ar-LB"/>
        </w:rPr>
      </w:pPr>
      <w:r w:rsidRPr="00360CD2">
        <w:rPr>
          <w:rFonts w:hint="cs"/>
          <w:rtl/>
          <w:lang w:bidi="ar-LB"/>
        </w:rPr>
        <w:t>يُعتبر تطوير التقديم العابر للمنصات بين الشبكات الإذاعية للأرض وشبكات النطاق العريض اللاسلكي أمراً جذاباً للغاية بالنسبة لهيئات الإذاعة لأسباب عدة. أولها أن الهواتف الذكية والأجهزة اللوحية مصممة لعرض المحتوى السمعي البصري. وهي سهلة الاستعمال ويتزايد انتشارها</w:t>
      </w:r>
      <w:r>
        <w:rPr>
          <w:rFonts w:hint="cs"/>
          <w:rtl/>
          <w:lang w:bidi="ar-LB"/>
        </w:rPr>
        <w:t xml:space="preserve"> في </w:t>
      </w:r>
      <w:r w:rsidRPr="00360CD2">
        <w:rPr>
          <w:rFonts w:hint="cs"/>
          <w:rtl/>
          <w:lang w:bidi="ar-LB"/>
        </w:rPr>
        <w:t>السوق بشكل هائل. ويمكن التوقع بالفعل بأنه</w:t>
      </w:r>
      <w:r>
        <w:rPr>
          <w:rFonts w:hint="cs"/>
          <w:rtl/>
          <w:lang w:bidi="ar-LB"/>
        </w:rPr>
        <w:t xml:space="preserve"> في </w:t>
      </w:r>
      <w:r w:rsidRPr="00360CD2">
        <w:rPr>
          <w:rFonts w:hint="cs"/>
          <w:rtl/>
          <w:lang w:bidi="ar-LB"/>
        </w:rPr>
        <w:t xml:space="preserve">غضون السنوات القليلة القادمة ستكتسب هذه الأجهزة أهمية قصوى لأنها تنحو نحو التحول إلى أجهزة اتصال شخصية شاملة وعالمية. </w:t>
      </w:r>
    </w:p>
    <w:p w:rsidR="00600C0C" w:rsidRPr="00360CD2" w:rsidRDefault="00600C0C" w:rsidP="00600C0C">
      <w:pPr>
        <w:rPr>
          <w:rtl/>
          <w:lang w:bidi="ar-LB"/>
        </w:rPr>
      </w:pPr>
      <w:r w:rsidRPr="00360CD2">
        <w:rPr>
          <w:rFonts w:hint="cs"/>
          <w:rtl/>
          <w:lang w:bidi="ar-LB"/>
        </w:rPr>
        <w:t xml:space="preserve">وبالتالي، سيتوقع المستخدمون بطبيعة الحال أن يصبح مثل هذا التعاون قادراً على تزويدهم بأي نوع من أنواع خدمات الاتصالات أو النفاذ إلى المحتوى السمعي البصري المفضل لديهم. وعليه، من المهم بمكان أن تضمن هيئات الإذاعة توافر المحتوى الخاص بها على تلك الأجهزة. </w:t>
      </w:r>
    </w:p>
    <w:p w:rsidR="00600C0C" w:rsidRPr="00AB6C43" w:rsidRDefault="00600C0C" w:rsidP="00600C0C">
      <w:pPr>
        <w:rPr>
          <w:spacing w:val="-4"/>
          <w:rtl/>
          <w:lang w:bidi="ar-LB"/>
        </w:rPr>
      </w:pPr>
      <w:r w:rsidRPr="00AB6C43">
        <w:rPr>
          <w:rFonts w:hint="cs"/>
          <w:spacing w:val="-4"/>
          <w:rtl/>
          <w:lang w:bidi="ar-LB"/>
        </w:rPr>
        <w:t xml:space="preserve">وعلاوة على ذلك، فإن الشبكات الإذاعية للأرض وشبكات النطاق العريض اللاسلكي هي حقاً شبكات مكملة لبعضها البعض. </w:t>
      </w:r>
    </w:p>
    <w:p w:rsidR="00600C0C" w:rsidRPr="00360CD2" w:rsidRDefault="00600C0C" w:rsidP="00600C0C">
      <w:pPr>
        <w:rPr>
          <w:rtl/>
          <w:lang w:bidi="ar-LB"/>
        </w:rPr>
      </w:pPr>
      <w:r w:rsidRPr="00360CD2">
        <w:rPr>
          <w:rFonts w:hint="cs"/>
          <w:rtl/>
          <w:lang w:bidi="ar-LB"/>
        </w:rPr>
        <w:t>ومن الجوهري أن تتمكن هيئات الإذاعة من تقديم المحتوى الخاص بها على جميع الأجهزة ذات الصلة بموجب الشروط التنظيمية والاقتصادية التي عليها التقيد بها. وتشمل تلك جميع أشكال العروض الخطية وغير الخطية. ويمكن تقديم المحتوى الخطي على النحو الأكفأ بواسطة الشبكات الإذاعية للأرض،</w:t>
      </w:r>
      <w:r>
        <w:rPr>
          <w:rFonts w:hint="cs"/>
          <w:rtl/>
          <w:lang w:bidi="ar-LB"/>
        </w:rPr>
        <w:t xml:space="preserve"> في </w:t>
      </w:r>
      <w:r w:rsidRPr="00360CD2">
        <w:rPr>
          <w:rFonts w:hint="cs"/>
          <w:rtl/>
          <w:lang w:bidi="ar-LB"/>
        </w:rPr>
        <w:t xml:space="preserve">حين تعتبر شبكات النطاق العريض لازمة لتقديم المحتوى غير الخطي. وبالنظر إلى التكاليف الباهظة لنشر هيئات الإذاعة لشبكات النطاق العريض اللاسلكي الخاصة بها، يتعين عليها بالتالي السعي إلى التعاون الخلاق بين الشبكات الإذاعية وشبكات النطاق العريض. </w:t>
      </w:r>
    </w:p>
    <w:p w:rsidR="00600C0C" w:rsidRPr="00360CD2" w:rsidRDefault="00600C0C" w:rsidP="00600C0C">
      <w:pPr>
        <w:keepNext/>
        <w:keepLines/>
        <w:rPr>
          <w:rtl/>
          <w:lang w:bidi="ar-LB"/>
        </w:rPr>
      </w:pPr>
      <w:r w:rsidRPr="00360CD2">
        <w:rPr>
          <w:rFonts w:hint="cs"/>
          <w:rtl/>
          <w:lang w:bidi="ar-LB"/>
        </w:rPr>
        <w:lastRenderedPageBreak/>
        <w:t>ومن الناحية التقنية، يبدو أن ثمة طرقاً معروفة لتيسير مثل هذا التعاون بين الشبكات الإذاعية والشبكات المتنقلة:</w:t>
      </w:r>
    </w:p>
    <w:p w:rsidR="00600C0C" w:rsidRPr="00360CD2" w:rsidRDefault="00600C0C" w:rsidP="00562BB3">
      <w:pPr>
        <w:pStyle w:val="Enumlevel1"/>
        <w:rPr>
          <w:rtl/>
          <w:lang w:bidi="ar-LB"/>
        </w:rPr>
      </w:pPr>
      <w:r w:rsidRPr="00360CD2">
        <w:rPr>
          <w:rFonts w:hint="cs"/>
          <w:rtl/>
          <w:lang w:bidi="ar-LB"/>
        </w:rPr>
        <w:t>-</w:t>
      </w:r>
      <w:r w:rsidRPr="00360CD2">
        <w:rPr>
          <w:rFonts w:hint="cs"/>
          <w:rtl/>
          <w:lang w:bidi="ar-LB"/>
        </w:rPr>
        <w:tab/>
        <w:t>إذا كانت الهواتف الذكية والأجهزة اللوحية مجهزة بمُستقبِلات البث الإذاعي، يمكن عندئذ تلقي جميع الخدمات بشكل مباشر. وبما أن النوعين من التكنولوجيا متكاملان، يمكن عندئذ تحقيق التآزر من حيث استخدام موارد الطيف بقدر أكبر من الكفاءة. وهذا التكامل يقابله الهدف القصير والمتوسط الأجل الذي يتعين على هيئات الإذاعة السعي لتحقيقه على نحو ناشط.</w:t>
      </w:r>
    </w:p>
    <w:p w:rsidR="00600C0C" w:rsidRPr="00360CD2" w:rsidRDefault="00600C0C" w:rsidP="00562BB3">
      <w:pPr>
        <w:pStyle w:val="Enumlevel1"/>
      </w:pPr>
      <w:r w:rsidRPr="00360CD2">
        <w:rPr>
          <w:rFonts w:hint="cs"/>
          <w:rtl/>
          <w:lang w:bidi="ar-LB"/>
        </w:rPr>
        <w:t>-</w:t>
      </w:r>
      <w:r w:rsidRPr="00360CD2">
        <w:rPr>
          <w:rFonts w:hint="cs"/>
          <w:rtl/>
          <w:lang w:bidi="ar-LB"/>
        </w:rPr>
        <w:tab/>
        <w:t>إن إدماج مُستقبِلات البث الإذاعي</w:t>
      </w:r>
      <w:r>
        <w:rPr>
          <w:rFonts w:hint="cs"/>
          <w:rtl/>
          <w:lang w:bidi="ar-LB"/>
        </w:rPr>
        <w:t xml:space="preserve"> في </w:t>
      </w:r>
      <w:r w:rsidRPr="00360CD2">
        <w:rPr>
          <w:rFonts w:hint="cs"/>
          <w:rtl/>
          <w:lang w:bidi="ar-LB"/>
        </w:rPr>
        <w:t xml:space="preserve">الهواتف الذكية والأجهزة اللوحية لا ينطوي بالضرورة على التعاون بين الشبكات. وحتى الخدمات الهجينة من قبيل </w:t>
      </w:r>
      <w:r>
        <w:rPr>
          <w:rFonts w:hint="cs"/>
          <w:rtl/>
        </w:rPr>
        <w:t>تلفزيون الإذاعة الهجينة عريضة النطاق </w:t>
      </w:r>
      <w:r w:rsidRPr="00360CD2">
        <w:t>(HbbTV)</w:t>
      </w:r>
      <w:r w:rsidRPr="00360CD2">
        <w:rPr>
          <w:rFonts w:hint="cs"/>
          <w:rtl/>
          <w:lang w:bidi="ar-LB"/>
        </w:rPr>
        <w:t xml:space="preserve"> ليست بحاجة إلى التعاون بين الشبكات، لأن المعرفة الذكية بالمكان الذي يتم منه الحصول على المحتوى وكيفية جمعه معاً تكمنان</w:t>
      </w:r>
      <w:r>
        <w:rPr>
          <w:rFonts w:hint="cs"/>
          <w:rtl/>
          <w:lang w:bidi="ar-LB"/>
        </w:rPr>
        <w:t xml:space="preserve"> في </w:t>
      </w:r>
      <w:r w:rsidRPr="00360CD2">
        <w:rPr>
          <w:rFonts w:hint="cs"/>
          <w:rtl/>
          <w:lang w:bidi="ar-LB"/>
        </w:rPr>
        <w:t>أجهزة الاستقبال وليس</w:t>
      </w:r>
      <w:r>
        <w:rPr>
          <w:rFonts w:hint="cs"/>
          <w:rtl/>
          <w:lang w:bidi="ar-LB"/>
        </w:rPr>
        <w:t xml:space="preserve"> في </w:t>
      </w:r>
      <w:r w:rsidRPr="00360CD2">
        <w:rPr>
          <w:rFonts w:hint="cs"/>
          <w:rtl/>
          <w:lang w:bidi="ar-LB"/>
        </w:rPr>
        <w:t>الشبكات. ومع ذلك، وعند توخي الإدارة الأكفأ للموارد - أي سعة الطيف أو البيانات، رهناً بالطلب الفعلي - يصبح التعاون بين الشبكات قضية لها أهميتها. ففي سبيل تحسين تقديم المحتوى إلى الحد الأمثل، يجب على الشبكات الإذاعية ذات التغطية الواسعة أن "تتخاطب" مع الشبكات الخلوية اللاسلكية أو شبكات النطاق العريض المتنقل والعكس بالعكس. والتحدي الكبير</w:t>
      </w:r>
      <w:r>
        <w:rPr>
          <w:rFonts w:hint="cs"/>
          <w:rtl/>
          <w:lang w:bidi="ar-LB"/>
        </w:rPr>
        <w:t xml:space="preserve"> في </w:t>
      </w:r>
      <w:r w:rsidRPr="00360CD2">
        <w:rPr>
          <w:rFonts w:hint="cs"/>
          <w:rtl/>
          <w:lang w:bidi="ar-LB"/>
        </w:rPr>
        <w:t>هذا الصدد لا</w:t>
      </w:r>
      <w:r>
        <w:rPr>
          <w:rFonts w:hint="eastAsia"/>
          <w:rtl/>
          <w:lang w:bidi="ar-LB"/>
        </w:rPr>
        <w:t> </w:t>
      </w:r>
      <w:r w:rsidRPr="00360CD2">
        <w:rPr>
          <w:rFonts w:hint="cs"/>
          <w:rtl/>
          <w:lang w:bidi="ar-LB"/>
        </w:rPr>
        <w:t>يكمن</w:t>
      </w:r>
      <w:r>
        <w:rPr>
          <w:rFonts w:hint="cs"/>
          <w:rtl/>
          <w:lang w:bidi="ar-LB"/>
        </w:rPr>
        <w:t xml:space="preserve"> في </w:t>
      </w:r>
      <w:r w:rsidRPr="00360CD2">
        <w:rPr>
          <w:rFonts w:hint="cs"/>
          <w:rtl/>
          <w:lang w:bidi="ar-LB"/>
        </w:rPr>
        <w:t>التكنولوجيا بل</w:t>
      </w:r>
      <w:r>
        <w:rPr>
          <w:rFonts w:hint="cs"/>
          <w:rtl/>
          <w:lang w:bidi="ar-LB"/>
        </w:rPr>
        <w:t xml:space="preserve"> في </w:t>
      </w:r>
      <w:r w:rsidRPr="00360CD2">
        <w:rPr>
          <w:rFonts w:hint="cs"/>
          <w:rtl/>
          <w:lang w:bidi="ar-LB"/>
        </w:rPr>
        <w:t xml:space="preserve">الجمع بين النماذج التجارية المختلفة جداً لمقدمي الشبكات المقابلين. </w:t>
      </w:r>
    </w:p>
    <w:p w:rsidR="00600C0C" w:rsidRPr="00360CD2" w:rsidRDefault="00600C0C" w:rsidP="00562BB3">
      <w:pPr>
        <w:pStyle w:val="Enumlevel1"/>
        <w:rPr>
          <w:rtl/>
          <w:lang w:bidi="ar-LB"/>
        </w:rPr>
      </w:pPr>
      <w:r w:rsidRPr="00360CD2">
        <w:rPr>
          <w:rFonts w:hint="cs"/>
          <w:rtl/>
          <w:lang w:bidi="ar-LB"/>
        </w:rPr>
        <w:t>-</w:t>
      </w:r>
      <w:r w:rsidRPr="00360CD2">
        <w:rPr>
          <w:rtl/>
          <w:lang w:bidi="ar-LB"/>
        </w:rPr>
        <w:tab/>
      </w:r>
      <w:r w:rsidRPr="00360CD2">
        <w:rPr>
          <w:rFonts w:hint="cs"/>
          <w:rtl/>
          <w:lang w:bidi="ar-LB"/>
        </w:rPr>
        <w:t>وعلى أساس طويل الأجل، ينبغي دعم إقامة نظام بث للأرض يكون قادراً على استخدام أسلوب البث الأحادي والمتعدد والبث الإذاعي بالطريقة المثلى وفقاً للطلب والموارد المتاحة. ويناظر هذا بصورة أساسية ضمّ قوة التكنولوجيا الإذاعية وتكنولوجيا النطاق العريض تحت سقف واحد. أما تحديد ما إذا كان هذا الخيار حيوياً وصالحاً لهيئات الإذاعة، من الناحية الاقتصادية، فيمثل قضية هامة لا بد من معالجتها إلى جانب جميع القضايا التقنية الأخرى.</w:t>
      </w:r>
    </w:p>
    <w:p w:rsidR="00600C0C" w:rsidRPr="00360CD2" w:rsidRDefault="00600C0C" w:rsidP="00600C0C">
      <w:pPr>
        <w:rPr>
          <w:rtl/>
          <w:lang w:bidi="ar-LB"/>
        </w:rPr>
      </w:pPr>
      <w:r w:rsidRPr="00360CD2">
        <w:rPr>
          <w:rFonts w:hint="cs"/>
          <w:rtl/>
          <w:lang w:bidi="ar-LB"/>
        </w:rPr>
        <w:t>ومن الواضح أن ثمة حاجة لإجراء بحوث مفصلة بغية الاستفادة التامة من الطاقات الكامنة</w:t>
      </w:r>
      <w:r>
        <w:rPr>
          <w:rFonts w:hint="cs"/>
          <w:rtl/>
          <w:lang w:bidi="ar-LB"/>
        </w:rPr>
        <w:t xml:space="preserve"> في </w:t>
      </w:r>
      <w:r w:rsidRPr="00360CD2">
        <w:rPr>
          <w:rFonts w:hint="cs"/>
          <w:rtl/>
          <w:lang w:bidi="ar-LB"/>
        </w:rPr>
        <w:t xml:space="preserve">تلك الخيارات. </w:t>
      </w:r>
    </w:p>
    <w:p w:rsidR="00600C0C" w:rsidRPr="00360CD2" w:rsidRDefault="00600C0C" w:rsidP="00600C0C">
      <w:pPr>
        <w:rPr>
          <w:rtl/>
        </w:rPr>
      </w:pPr>
      <w:r w:rsidRPr="00360CD2">
        <w:rPr>
          <w:rFonts w:hint="cs"/>
          <w:rtl/>
          <w:lang w:bidi="ar-LB"/>
        </w:rPr>
        <w:t>وقد تم</w:t>
      </w:r>
      <w:r>
        <w:rPr>
          <w:rFonts w:hint="cs"/>
          <w:rtl/>
          <w:lang w:bidi="ar-LB"/>
        </w:rPr>
        <w:t xml:space="preserve"> في </w:t>
      </w:r>
      <w:r w:rsidRPr="00360CD2">
        <w:rPr>
          <w:rFonts w:hint="cs"/>
          <w:rtl/>
          <w:lang w:bidi="ar-LB"/>
        </w:rPr>
        <w:t>الآونة الأخيرة إنشاء جمعية لا تستهدف الربح تدعى "المبادرة المعنية بمستقبل البث التلفزيوني"</w:t>
      </w:r>
      <w:r w:rsidRPr="00360CD2">
        <w:rPr>
          <w:rFonts w:hint="eastAsia"/>
          <w:rtl/>
          <w:lang w:bidi="ar-LB"/>
        </w:rPr>
        <w:t> </w:t>
      </w:r>
      <w:r w:rsidRPr="00360CD2">
        <w:t>(FOBTV)</w:t>
      </w:r>
      <w:r w:rsidRPr="00360CD2">
        <w:rPr>
          <w:rFonts w:hint="eastAsia"/>
          <w:rtl/>
          <w:lang w:bidi="ar-LB"/>
        </w:rPr>
        <w:t> </w:t>
      </w:r>
      <w:r w:rsidRPr="00360CD2">
        <w:rPr>
          <w:rFonts w:hint="cs"/>
          <w:rtl/>
          <w:lang w:bidi="ar-LB"/>
        </w:rPr>
        <w:t xml:space="preserve">ويمكن الاطلاع على تفاصيل بشأنها في: </w:t>
      </w:r>
      <w:hyperlink r:id="rId33" w:history="1">
        <w:r w:rsidRPr="008C7C7B">
          <w:rPr>
            <w:rStyle w:val="Hyperlink"/>
            <w:rFonts w:cs="Arial"/>
            <w:szCs w:val="19"/>
          </w:rPr>
          <w:t>http:www.nercdtv.org/fobtv2012/index.html</w:t>
        </w:r>
      </w:hyperlink>
      <w:r w:rsidRPr="004B6D98">
        <w:rPr>
          <w:rFonts w:hint="cs"/>
          <w:rtl/>
        </w:rPr>
        <w:t>،</w:t>
      </w:r>
      <w:r>
        <w:rPr>
          <w:rFonts w:hint="cs"/>
          <w:rtl/>
          <w:lang w:bidi="ar-LB"/>
        </w:rPr>
        <w:t xml:space="preserve"> </w:t>
      </w:r>
      <w:r w:rsidRPr="00360CD2">
        <w:rPr>
          <w:rFonts w:hint="cs"/>
          <w:rtl/>
          <w:lang w:bidi="ar-LB"/>
        </w:rPr>
        <w:t xml:space="preserve">استمدت أعضاءها من هيئات الإذاعة، والمصنعين، ومشغلي الشبكات، ومنظمات وضع المعايير، ومعاهد البحوث وغيرها من أكثر من </w:t>
      </w:r>
      <w:r w:rsidRPr="00360CD2">
        <w:t>20</w:t>
      </w:r>
      <w:r w:rsidRPr="00360CD2">
        <w:rPr>
          <w:rFonts w:hint="cs"/>
          <w:rtl/>
          <w:lang w:bidi="ar-LB"/>
        </w:rPr>
        <w:t xml:space="preserve"> بلداً من شتى أنحاء العالم. والهدف الرئيسي لهذه الجمعية هو تطوير نماذج النظم الإيكولوجية من أجل الإذاعة التلفزيونية الرقمية للأرض</w:t>
      </w:r>
      <w:r>
        <w:rPr>
          <w:rFonts w:hint="cs"/>
          <w:rtl/>
          <w:lang w:bidi="ar-LB"/>
        </w:rPr>
        <w:t xml:space="preserve"> في </w:t>
      </w:r>
      <w:r w:rsidRPr="00360CD2">
        <w:rPr>
          <w:rFonts w:hint="cs"/>
          <w:rtl/>
          <w:lang w:bidi="ar-LB"/>
        </w:rPr>
        <w:t>المستقبل.</w:t>
      </w:r>
    </w:p>
    <w:p w:rsidR="00600C0C" w:rsidRPr="00F710FA" w:rsidRDefault="00600C0C" w:rsidP="00600C0C">
      <w:pPr>
        <w:pStyle w:val="Heading3"/>
        <w:rPr>
          <w:rtl/>
        </w:rPr>
      </w:pPr>
      <w:bookmarkStart w:id="45" w:name="_Toc382490273"/>
      <w:r w:rsidRPr="00F710FA">
        <w:t>2.7.1</w:t>
      </w:r>
      <w:r w:rsidRPr="00F710FA">
        <w:rPr>
          <w:rFonts w:hint="cs"/>
          <w:rtl/>
        </w:rPr>
        <w:tab/>
        <w:t>الإذاعة والنطاق العريض الثابت</w:t>
      </w:r>
      <w:bookmarkEnd w:id="45"/>
    </w:p>
    <w:p w:rsidR="00600C0C" w:rsidRPr="00360CD2" w:rsidRDefault="00600C0C" w:rsidP="00600C0C">
      <w:pPr>
        <w:rPr>
          <w:rtl/>
        </w:rPr>
      </w:pPr>
      <w:r w:rsidRPr="00360CD2">
        <w:rPr>
          <w:rFonts w:hint="cs"/>
          <w:rtl/>
        </w:rPr>
        <w:t>يثير</w:t>
      </w:r>
      <w:r w:rsidRPr="00360CD2">
        <w:rPr>
          <w:rtl/>
        </w:rPr>
        <w:t xml:space="preserve"> </w:t>
      </w:r>
      <w:r w:rsidRPr="00360CD2">
        <w:rPr>
          <w:rFonts w:hint="cs"/>
          <w:rtl/>
        </w:rPr>
        <w:t>تأمل</w:t>
      </w:r>
      <w:r w:rsidRPr="00360CD2">
        <w:rPr>
          <w:rtl/>
        </w:rPr>
        <w:t xml:space="preserve"> </w:t>
      </w:r>
      <w:r w:rsidRPr="00360CD2">
        <w:rPr>
          <w:rFonts w:hint="cs"/>
          <w:rtl/>
        </w:rPr>
        <w:t>النقاش</w:t>
      </w:r>
      <w:r w:rsidRPr="00360CD2">
        <w:rPr>
          <w:rtl/>
        </w:rPr>
        <w:t xml:space="preserve"> </w:t>
      </w:r>
      <w:r w:rsidRPr="00360CD2">
        <w:rPr>
          <w:rFonts w:hint="cs"/>
          <w:rtl/>
        </w:rPr>
        <w:t>الدائر</w:t>
      </w:r>
      <w:r w:rsidRPr="00360CD2">
        <w:rPr>
          <w:rtl/>
        </w:rPr>
        <w:t xml:space="preserve"> </w:t>
      </w:r>
      <w:r w:rsidRPr="00360CD2">
        <w:rPr>
          <w:rFonts w:hint="cs"/>
          <w:rtl/>
        </w:rPr>
        <w:t>حول</w:t>
      </w:r>
      <w:r w:rsidRPr="00360CD2">
        <w:rPr>
          <w:rtl/>
        </w:rPr>
        <w:t xml:space="preserve"> </w:t>
      </w:r>
      <w:r w:rsidRPr="00360CD2">
        <w:rPr>
          <w:rFonts w:hint="cs"/>
          <w:rtl/>
        </w:rPr>
        <w:t>التعاون</w:t>
      </w:r>
      <w:r w:rsidRPr="00360CD2">
        <w:rPr>
          <w:rtl/>
        </w:rPr>
        <w:t xml:space="preserve"> </w:t>
      </w:r>
      <w:r w:rsidRPr="00360CD2">
        <w:rPr>
          <w:rFonts w:hint="cs"/>
          <w:rtl/>
        </w:rPr>
        <w:t>بين</w:t>
      </w:r>
      <w:r w:rsidRPr="00360CD2">
        <w:rPr>
          <w:rtl/>
        </w:rPr>
        <w:t xml:space="preserve"> </w:t>
      </w:r>
      <w:r w:rsidRPr="00360CD2">
        <w:rPr>
          <w:rFonts w:hint="cs"/>
          <w:rtl/>
        </w:rPr>
        <w:t>الشبكات</w:t>
      </w:r>
      <w:r w:rsidRPr="00360CD2">
        <w:rPr>
          <w:rtl/>
        </w:rPr>
        <w:t xml:space="preserve"> أو </w:t>
      </w:r>
      <w:r w:rsidRPr="00360CD2">
        <w:rPr>
          <w:rFonts w:hint="cs"/>
          <w:rtl/>
        </w:rPr>
        <w:t>تقارب</w:t>
      </w:r>
      <w:r w:rsidRPr="00360CD2">
        <w:rPr>
          <w:rtl/>
        </w:rPr>
        <w:t xml:space="preserve"> </w:t>
      </w:r>
      <w:r w:rsidRPr="00360CD2">
        <w:rPr>
          <w:rFonts w:hint="cs"/>
          <w:rtl/>
        </w:rPr>
        <w:t>التكنولوجيات</w:t>
      </w:r>
      <w:r w:rsidRPr="00360CD2">
        <w:rPr>
          <w:rtl/>
        </w:rPr>
        <w:t xml:space="preserve"> </w:t>
      </w:r>
      <w:r w:rsidRPr="00360CD2">
        <w:rPr>
          <w:rFonts w:hint="cs"/>
          <w:rtl/>
        </w:rPr>
        <w:t>من</w:t>
      </w:r>
      <w:r w:rsidRPr="00360CD2">
        <w:rPr>
          <w:rtl/>
        </w:rPr>
        <w:t xml:space="preserve"> </w:t>
      </w:r>
      <w:r w:rsidRPr="00360CD2">
        <w:rPr>
          <w:rFonts w:hint="cs"/>
          <w:rtl/>
        </w:rPr>
        <w:t>منظور</w:t>
      </w:r>
      <w:r w:rsidRPr="00360CD2">
        <w:rPr>
          <w:rtl/>
        </w:rPr>
        <w:t xml:space="preserve"> </w:t>
      </w:r>
      <w:r w:rsidRPr="00360CD2">
        <w:rPr>
          <w:rFonts w:hint="cs"/>
          <w:rtl/>
        </w:rPr>
        <w:t>أعم</w:t>
      </w:r>
      <w:r w:rsidRPr="00360CD2">
        <w:rPr>
          <w:rtl/>
        </w:rPr>
        <w:t xml:space="preserve"> </w:t>
      </w:r>
      <w:r w:rsidRPr="00360CD2">
        <w:rPr>
          <w:rFonts w:hint="cs"/>
          <w:rtl/>
        </w:rPr>
        <w:t>السؤال</w:t>
      </w:r>
      <w:r w:rsidRPr="00360CD2">
        <w:rPr>
          <w:rtl/>
        </w:rPr>
        <w:t xml:space="preserve"> </w:t>
      </w:r>
      <w:r w:rsidRPr="00360CD2">
        <w:rPr>
          <w:rFonts w:hint="cs"/>
          <w:rtl/>
        </w:rPr>
        <w:t>الأساسي</w:t>
      </w:r>
      <w:r w:rsidRPr="00360CD2">
        <w:rPr>
          <w:rtl/>
        </w:rPr>
        <w:t>: "</w:t>
      </w:r>
      <w:r w:rsidRPr="00360CD2">
        <w:rPr>
          <w:rFonts w:hint="cs"/>
          <w:rtl/>
        </w:rPr>
        <w:t>ما</w:t>
      </w:r>
      <w:r w:rsidRPr="00360CD2">
        <w:rPr>
          <w:rtl/>
        </w:rPr>
        <w:t xml:space="preserve"> </w:t>
      </w:r>
      <w:r w:rsidRPr="00360CD2">
        <w:rPr>
          <w:rFonts w:hint="cs"/>
          <w:rtl/>
        </w:rPr>
        <w:t>هي</w:t>
      </w:r>
      <w:r w:rsidRPr="00360CD2">
        <w:rPr>
          <w:rtl/>
        </w:rPr>
        <w:t xml:space="preserve"> </w:t>
      </w:r>
      <w:r w:rsidRPr="00360CD2">
        <w:rPr>
          <w:rFonts w:hint="cs"/>
          <w:i/>
          <w:iCs/>
          <w:rtl/>
        </w:rPr>
        <w:t>نوعية</w:t>
      </w:r>
      <w:r w:rsidRPr="00360CD2">
        <w:rPr>
          <w:i/>
          <w:iCs/>
          <w:rtl/>
        </w:rPr>
        <w:t xml:space="preserve"> </w:t>
      </w:r>
      <w:r w:rsidRPr="00360CD2">
        <w:rPr>
          <w:rFonts w:hint="cs"/>
          <w:i/>
          <w:iCs/>
          <w:rtl/>
        </w:rPr>
        <w:t>التوزيع</w:t>
      </w:r>
      <w:r w:rsidRPr="00360CD2">
        <w:rPr>
          <w:i/>
          <w:iCs/>
          <w:rtl/>
        </w:rPr>
        <w:t xml:space="preserve"> </w:t>
      </w:r>
      <w:r w:rsidRPr="00360CD2">
        <w:rPr>
          <w:rFonts w:hint="cs"/>
          <w:i/>
          <w:iCs/>
          <w:rtl/>
        </w:rPr>
        <w:t>التي</w:t>
      </w:r>
      <w:r w:rsidRPr="00360CD2">
        <w:rPr>
          <w:i/>
          <w:iCs/>
          <w:rtl/>
        </w:rPr>
        <w:t xml:space="preserve"> </w:t>
      </w:r>
      <w:r w:rsidRPr="00360CD2">
        <w:rPr>
          <w:rFonts w:hint="cs"/>
          <w:i/>
          <w:iCs/>
          <w:rtl/>
        </w:rPr>
        <w:t>تحتاج</w:t>
      </w:r>
      <w:r w:rsidRPr="00360CD2">
        <w:rPr>
          <w:i/>
          <w:iCs/>
          <w:rtl/>
        </w:rPr>
        <w:t xml:space="preserve"> </w:t>
      </w:r>
      <w:r w:rsidRPr="00360CD2">
        <w:rPr>
          <w:rFonts w:hint="cs"/>
          <w:i/>
          <w:iCs/>
          <w:rtl/>
        </w:rPr>
        <w:t>إليها</w:t>
      </w:r>
      <w:r w:rsidRPr="00360CD2">
        <w:rPr>
          <w:i/>
          <w:iCs/>
          <w:rtl/>
        </w:rPr>
        <w:t xml:space="preserve"> </w:t>
      </w:r>
      <w:r w:rsidRPr="00360CD2">
        <w:rPr>
          <w:rFonts w:hint="cs"/>
          <w:i/>
          <w:iCs/>
          <w:rtl/>
        </w:rPr>
        <w:t>هيئات الإذاعة</w:t>
      </w:r>
      <w:r w:rsidRPr="00360CD2">
        <w:rPr>
          <w:i/>
          <w:iCs/>
          <w:rtl/>
        </w:rPr>
        <w:t xml:space="preserve"> </w:t>
      </w:r>
      <w:r w:rsidRPr="00360CD2">
        <w:rPr>
          <w:rFonts w:hint="cs"/>
          <w:i/>
          <w:iCs/>
          <w:rtl/>
        </w:rPr>
        <w:t>فعلياً؟</w:t>
      </w:r>
      <w:r w:rsidRPr="00360CD2">
        <w:rPr>
          <w:rtl/>
        </w:rPr>
        <w:t>"</w:t>
      </w:r>
      <w:r w:rsidRPr="00360CD2">
        <w:rPr>
          <w:rFonts w:hint="cs"/>
          <w:rtl/>
        </w:rPr>
        <w:t xml:space="preserve"> ويبدو</w:t>
      </w:r>
      <w:r w:rsidRPr="00360CD2">
        <w:rPr>
          <w:rtl/>
        </w:rPr>
        <w:t xml:space="preserve"> </w:t>
      </w:r>
      <w:r w:rsidRPr="00360CD2">
        <w:rPr>
          <w:rFonts w:hint="cs"/>
          <w:rtl/>
        </w:rPr>
        <w:t>بتعبير</w:t>
      </w:r>
      <w:r w:rsidRPr="00360CD2">
        <w:rPr>
          <w:rtl/>
        </w:rPr>
        <w:t xml:space="preserve"> </w:t>
      </w:r>
      <w:r w:rsidRPr="00360CD2">
        <w:rPr>
          <w:rFonts w:hint="cs"/>
          <w:rtl/>
        </w:rPr>
        <w:t>بسيط</w:t>
      </w:r>
      <w:r w:rsidRPr="00360CD2">
        <w:rPr>
          <w:rtl/>
        </w:rPr>
        <w:t xml:space="preserve"> </w:t>
      </w:r>
      <w:r w:rsidRPr="00360CD2">
        <w:rPr>
          <w:rFonts w:hint="cs"/>
          <w:rtl/>
        </w:rPr>
        <w:t>أن</w:t>
      </w:r>
      <w:r w:rsidRPr="00360CD2">
        <w:rPr>
          <w:rtl/>
        </w:rPr>
        <w:t xml:space="preserve"> </w:t>
      </w:r>
      <w:r w:rsidRPr="00360CD2">
        <w:rPr>
          <w:rFonts w:hint="cs"/>
          <w:rtl/>
        </w:rPr>
        <w:t>هيئات الإذاعة</w:t>
      </w:r>
      <w:r w:rsidRPr="00360CD2">
        <w:rPr>
          <w:rtl/>
        </w:rPr>
        <w:t xml:space="preserve"> </w:t>
      </w:r>
      <w:r w:rsidRPr="00360CD2">
        <w:rPr>
          <w:rFonts w:hint="cs"/>
          <w:rtl/>
        </w:rPr>
        <w:t>تحتاج</w:t>
      </w:r>
      <w:r w:rsidRPr="00360CD2">
        <w:rPr>
          <w:rtl/>
        </w:rPr>
        <w:t xml:space="preserve"> </w:t>
      </w:r>
      <w:r w:rsidRPr="00360CD2">
        <w:rPr>
          <w:rFonts w:hint="cs"/>
          <w:rtl/>
        </w:rPr>
        <w:t>إلى</w:t>
      </w:r>
      <w:r w:rsidRPr="00360CD2">
        <w:rPr>
          <w:rtl/>
        </w:rPr>
        <w:t xml:space="preserve"> </w:t>
      </w:r>
      <w:r w:rsidRPr="00360CD2">
        <w:rPr>
          <w:rFonts w:hint="cs"/>
          <w:rtl/>
        </w:rPr>
        <w:t>سعة كبيرة</w:t>
      </w:r>
      <w:r>
        <w:rPr>
          <w:rtl/>
        </w:rPr>
        <w:t xml:space="preserve"> في </w:t>
      </w:r>
      <w:r w:rsidRPr="00360CD2">
        <w:rPr>
          <w:rFonts w:hint="cs"/>
          <w:rtl/>
        </w:rPr>
        <w:t>الاتجاه الهابط</w:t>
      </w:r>
      <w:r w:rsidRPr="00360CD2">
        <w:rPr>
          <w:rtl/>
        </w:rPr>
        <w:t xml:space="preserve"> </w:t>
      </w:r>
      <w:r w:rsidRPr="00360CD2">
        <w:rPr>
          <w:rFonts w:hint="cs"/>
          <w:rtl/>
        </w:rPr>
        <w:t>من</w:t>
      </w:r>
      <w:r w:rsidRPr="00360CD2">
        <w:rPr>
          <w:rtl/>
        </w:rPr>
        <w:t xml:space="preserve"> </w:t>
      </w:r>
      <w:r w:rsidRPr="00360CD2">
        <w:rPr>
          <w:rFonts w:hint="cs"/>
          <w:rtl/>
        </w:rPr>
        <w:t>أجل</w:t>
      </w:r>
      <w:r w:rsidRPr="00360CD2">
        <w:rPr>
          <w:rtl/>
        </w:rPr>
        <w:t xml:space="preserve"> </w:t>
      </w:r>
      <w:r w:rsidRPr="00360CD2">
        <w:rPr>
          <w:rFonts w:hint="cs"/>
          <w:rtl/>
        </w:rPr>
        <w:t>توصيل</w:t>
      </w:r>
      <w:r w:rsidRPr="00360CD2">
        <w:rPr>
          <w:rtl/>
        </w:rPr>
        <w:t xml:space="preserve"> </w:t>
      </w:r>
      <w:r w:rsidRPr="00360CD2">
        <w:rPr>
          <w:rFonts w:hint="cs"/>
          <w:rtl/>
        </w:rPr>
        <w:t>المحتوى</w:t>
      </w:r>
      <w:r w:rsidRPr="00360CD2">
        <w:rPr>
          <w:rtl/>
        </w:rPr>
        <w:t xml:space="preserve"> </w:t>
      </w:r>
      <w:r w:rsidRPr="00360CD2">
        <w:rPr>
          <w:rFonts w:hint="cs"/>
          <w:rtl/>
        </w:rPr>
        <w:t>السمعي البصري</w:t>
      </w:r>
      <w:r w:rsidRPr="00360CD2">
        <w:rPr>
          <w:rtl/>
        </w:rPr>
        <w:t xml:space="preserve"> </w:t>
      </w:r>
      <w:r w:rsidRPr="00360CD2">
        <w:rPr>
          <w:rFonts w:hint="cs"/>
          <w:rtl/>
        </w:rPr>
        <w:t>الخطي</w:t>
      </w:r>
      <w:r w:rsidRPr="00360CD2">
        <w:rPr>
          <w:rtl/>
        </w:rPr>
        <w:t xml:space="preserve"> </w:t>
      </w:r>
      <w:r w:rsidRPr="00360CD2">
        <w:rPr>
          <w:rFonts w:hint="cs"/>
          <w:rtl/>
        </w:rPr>
        <w:t>ووصلة</w:t>
      </w:r>
      <w:r w:rsidRPr="00360CD2">
        <w:rPr>
          <w:rtl/>
        </w:rPr>
        <w:t xml:space="preserve"> </w:t>
      </w:r>
      <w:r w:rsidRPr="00360CD2">
        <w:rPr>
          <w:rFonts w:hint="cs"/>
          <w:rtl/>
        </w:rPr>
        <w:t>إرسال</w:t>
      </w:r>
      <w:r w:rsidRPr="00360CD2">
        <w:rPr>
          <w:rtl/>
        </w:rPr>
        <w:t xml:space="preserve"> </w:t>
      </w:r>
      <w:r w:rsidRPr="00360CD2">
        <w:rPr>
          <w:rFonts w:hint="cs"/>
          <w:rtl/>
        </w:rPr>
        <w:t>أحادي</w:t>
      </w:r>
      <w:r w:rsidRPr="00360CD2">
        <w:rPr>
          <w:rtl/>
        </w:rPr>
        <w:t xml:space="preserve"> </w:t>
      </w:r>
      <w:r w:rsidRPr="00360CD2">
        <w:rPr>
          <w:rFonts w:hint="cs"/>
          <w:rtl/>
        </w:rPr>
        <w:t>لتلبية</w:t>
      </w:r>
      <w:r w:rsidRPr="00360CD2">
        <w:rPr>
          <w:rtl/>
        </w:rPr>
        <w:t xml:space="preserve"> </w:t>
      </w:r>
      <w:r w:rsidRPr="00360CD2">
        <w:rPr>
          <w:rFonts w:hint="cs"/>
          <w:rtl/>
        </w:rPr>
        <w:t>طلبات</w:t>
      </w:r>
      <w:r w:rsidRPr="00360CD2">
        <w:rPr>
          <w:rtl/>
        </w:rPr>
        <w:t xml:space="preserve"> </w:t>
      </w:r>
      <w:r w:rsidRPr="00360CD2">
        <w:rPr>
          <w:rFonts w:hint="cs"/>
          <w:rtl/>
        </w:rPr>
        <w:t>النفاذ</w:t>
      </w:r>
      <w:r w:rsidRPr="00360CD2">
        <w:rPr>
          <w:rtl/>
        </w:rPr>
        <w:t xml:space="preserve"> </w:t>
      </w:r>
      <w:r w:rsidRPr="00360CD2">
        <w:rPr>
          <w:rFonts w:hint="cs"/>
          <w:rtl/>
        </w:rPr>
        <w:t>إلى</w:t>
      </w:r>
      <w:r w:rsidRPr="00360CD2">
        <w:rPr>
          <w:rtl/>
        </w:rPr>
        <w:t xml:space="preserve"> </w:t>
      </w:r>
      <w:r w:rsidRPr="00360CD2">
        <w:rPr>
          <w:rFonts w:hint="cs"/>
          <w:rtl/>
        </w:rPr>
        <w:t>محتوى</w:t>
      </w:r>
      <w:r w:rsidRPr="00360CD2">
        <w:rPr>
          <w:rtl/>
        </w:rPr>
        <w:t xml:space="preserve"> </w:t>
      </w:r>
      <w:r w:rsidRPr="00360CD2">
        <w:rPr>
          <w:rFonts w:hint="cs"/>
          <w:rtl/>
        </w:rPr>
        <w:t>غير</w:t>
      </w:r>
      <w:r w:rsidRPr="00360CD2">
        <w:rPr>
          <w:rtl/>
        </w:rPr>
        <w:t xml:space="preserve"> </w:t>
      </w:r>
      <w:r w:rsidRPr="00360CD2">
        <w:rPr>
          <w:rFonts w:hint="cs"/>
          <w:rtl/>
        </w:rPr>
        <w:t>خطي</w:t>
      </w:r>
      <w:r w:rsidRPr="00360CD2">
        <w:rPr>
          <w:rtl/>
        </w:rPr>
        <w:t xml:space="preserve"> </w:t>
      </w:r>
      <w:r w:rsidRPr="00360CD2">
        <w:rPr>
          <w:rFonts w:hint="cs"/>
          <w:rtl/>
        </w:rPr>
        <w:t>عند</w:t>
      </w:r>
      <w:r w:rsidRPr="00360CD2">
        <w:rPr>
          <w:rtl/>
        </w:rPr>
        <w:t xml:space="preserve"> </w:t>
      </w:r>
      <w:r w:rsidRPr="00360CD2">
        <w:rPr>
          <w:rFonts w:hint="cs"/>
          <w:rtl/>
        </w:rPr>
        <w:t>الطلب</w:t>
      </w:r>
      <w:r w:rsidRPr="00360CD2">
        <w:t>.</w:t>
      </w:r>
    </w:p>
    <w:p w:rsidR="00600C0C" w:rsidRPr="00360CD2" w:rsidRDefault="00600C0C" w:rsidP="00600C0C">
      <w:pPr>
        <w:pStyle w:val="Heading2"/>
        <w:rPr>
          <w:rtl/>
        </w:rPr>
      </w:pPr>
      <w:bookmarkStart w:id="46" w:name="_Toc375513840"/>
      <w:bookmarkStart w:id="47" w:name="_Toc377378555"/>
      <w:bookmarkStart w:id="48" w:name="_Toc382490274"/>
      <w:r w:rsidRPr="00360CD2">
        <w:rPr>
          <w:lang w:bidi="ar-EG"/>
        </w:rPr>
        <w:t>8.1</w:t>
      </w:r>
      <w:r w:rsidRPr="00360CD2">
        <w:rPr>
          <w:rFonts w:hint="cs"/>
          <w:rtl/>
        </w:rPr>
        <w:tab/>
        <w:t>موجز</w:t>
      </w:r>
      <w:r w:rsidRPr="00360CD2">
        <w:rPr>
          <w:rtl/>
        </w:rPr>
        <w:t xml:space="preserve"> </w:t>
      </w:r>
      <w:r w:rsidRPr="00360CD2">
        <w:rPr>
          <w:rFonts w:hint="cs"/>
          <w:rtl/>
        </w:rPr>
        <w:t>مفهوم</w:t>
      </w:r>
      <w:r w:rsidRPr="00360CD2">
        <w:rPr>
          <w:rtl/>
        </w:rPr>
        <w:t xml:space="preserve"> </w:t>
      </w:r>
      <w:r w:rsidRPr="00360CD2">
        <w:rPr>
          <w:rFonts w:hint="cs"/>
          <w:rtl/>
        </w:rPr>
        <w:t>شبكة</w:t>
      </w:r>
      <w:r w:rsidRPr="00360CD2">
        <w:rPr>
          <w:rtl/>
        </w:rPr>
        <w:t xml:space="preserve"> </w:t>
      </w:r>
      <w:r w:rsidRPr="00360CD2">
        <w:rPr>
          <w:rFonts w:hint="cs"/>
          <w:rtl/>
        </w:rPr>
        <w:t>المستقبل</w:t>
      </w:r>
      <w:bookmarkEnd w:id="46"/>
      <w:bookmarkEnd w:id="47"/>
      <w:bookmarkEnd w:id="48"/>
    </w:p>
    <w:p w:rsidR="00600C0C" w:rsidRPr="004B6D98" w:rsidRDefault="00600C0C" w:rsidP="00600C0C">
      <w:pPr>
        <w:rPr>
          <w:spacing w:val="-2"/>
          <w:rtl/>
        </w:rPr>
      </w:pPr>
      <w:r w:rsidRPr="004B6D98">
        <w:rPr>
          <w:rFonts w:hint="cs"/>
          <w:spacing w:val="-2"/>
          <w:rtl/>
        </w:rPr>
        <w:t>تبقى</w:t>
      </w:r>
      <w:r w:rsidRPr="004B6D98">
        <w:rPr>
          <w:spacing w:val="-2"/>
          <w:rtl/>
        </w:rPr>
        <w:t xml:space="preserve"> </w:t>
      </w:r>
      <w:r w:rsidRPr="004B6D98">
        <w:rPr>
          <w:rFonts w:hint="cs"/>
          <w:spacing w:val="-2"/>
          <w:rtl/>
        </w:rPr>
        <w:t>الإذاعة</w:t>
      </w:r>
      <w:r w:rsidRPr="004B6D98">
        <w:rPr>
          <w:spacing w:val="-2"/>
          <w:rtl/>
        </w:rPr>
        <w:t xml:space="preserve"> </w:t>
      </w:r>
      <w:r w:rsidRPr="004B6D98">
        <w:rPr>
          <w:rFonts w:hint="cs"/>
          <w:spacing w:val="-2"/>
          <w:rtl/>
        </w:rPr>
        <w:t>للأرض</w:t>
      </w:r>
      <w:r w:rsidRPr="004B6D98">
        <w:rPr>
          <w:spacing w:val="-2"/>
          <w:rtl/>
        </w:rPr>
        <w:t xml:space="preserve"> </w:t>
      </w:r>
      <w:r w:rsidRPr="004B6D98">
        <w:rPr>
          <w:rFonts w:hint="cs"/>
          <w:spacing w:val="-2"/>
          <w:rtl/>
        </w:rPr>
        <w:t>ركناً</w:t>
      </w:r>
      <w:r w:rsidRPr="004B6D98">
        <w:rPr>
          <w:spacing w:val="-2"/>
          <w:rtl/>
        </w:rPr>
        <w:t xml:space="preserve"> </w:t>
      </w:r>
      <w:r w:rsidRPr="004B6D98">
        <w:rPr>
          <w:rFonts w:hint="cs"/>
          <w:spacing w:val="-2"/>
          <w:rtl/>
        </w:rPr>
        <w:t>بالغ</w:t>
      </w:r>
      <w:r w:rsidRPr="004B6D98">
        <w:rPr>
          <w:spacing w:val="-2"/>
          <w:rtl/>
        </w:rPr>
        <w:t xml:space="preserve"> </w:t>
      </w:r>
      <w:r w:rsidRPr="004B6D98">
        <w:rPr>
          <w:rFonts w:hint="cs"/>
          <w:spacing w:val="-2"/>
          <w:rtl/>
        </w:rPr>
        <w:t>الأهمية</w:t>
      </w:r>
      <w:r w:rsidRPr="004B6D98">
        <w:rPr>
          <w:spacing w:val="-2"/>
          <w:rtl/>
        </w:rPr>
        <w:t xml:space="preserve"> </w:t>
      </w:r>
      <w:r w:rsidRPr="004B6D98">
        <w:rPr>
          <w:rFonts w:hint="cs"/>
          <w:spacing w:val="-2"/>
          <w:rtl/>
        </w:rPr>
        <w:t>للنظام</w:t>
      </w:r>
      <w:r w:rsidRPr="004B6D98">
        <w:rPr>
          <w:spacing w:val="-2"/>
          <w:rtl/>
        </w:rPr>
        <w:t xml:space="preserve"> </w:t>
      </w:r>
      <w:r w:rsidRPr="004B6D98">
        <w:rPr>
          <w:rFonts w:hint="cs"/>
          <w:spacing w:val="-2"/>
          <w:rtl/>
        </w:rPr>
        <w:t>الإيكولوجي</w:t>
      </w:r>
      <w:r w:rsidRPr="004B6D98">
        <w:rPr>
          <w:spacing w:val="-2"/>
          <w:rtl/>
        </w:rPr>
        <w:t xml:space="preserve"> </w:t>
      </w:r>
      <w:r w:rsidRPr="004B6D98">
        <w:rPr>
          <w:rFonts w:hint="cs"/>
          <w:spacing w:val="-2"/>
          <w:rtl/>
        </w:rPr>
        <w:t>المستقبلي</w:t>
      </w:r>
      <w:r w:rsidRPr="004B6D98">
        <w:rPr>
          <w:spacing w:val="-2"/>
          <w:rtl/>
        </w:rPr>
        <w:t xml:space="preserve"> </w:t>
      </w:r>
      <w:r w:rsidRPr="004B6D98">
        <w:rPr>
          <w:rFonts w:hint="cs"/>
          <w:spacing w:val="-2"/>
          <w:rtl/>
        </w:rPr>
        <w:t>الخاص</w:t>
      </w:r>
      <w:r w:rsidRPr="004B6D98">
        <w:rPr>
          <w:spacing w:val="-2"/>
          <w:rtl/>
        </w:rPr>
        <w:t xml:space="preserve"> </w:t>
      </w:r>
      <w:r w:rsidRPr="004B6D98">
        <w:rPr>
          <w:rFonts w:hint="cs"/>
          <w:spacing w:val="-2"/>
          <w:rtl/>
        </w:rPr>
        <w:t>بتوزيع</w:t>
      </w:r>
      <w:r w:rsidRPr="004B6D98">
        <w:rPr>
          <w:spacing w:val="-2"/>
          <w:rtl/>
        </w:rPr>
        <w:t xml:space="preserve"> </w:t>
      </w:r>
      <w:r w:rsidRPr="004B6D98">
        <w:rPr>
          <w:rFonts w:hint="cs"/>
          <w:spacing w:val="-2"/>
          <w:rtl/>
        </w:rPr>
        <w:t>المحتوى</w:t>
      </w:r>
      <w:r w:rsidRPr="004B6D98">
        <w:rPr>
          <w:spacing w:val="-2"/>
          <w:rtl/>
        </w:rPr>
        <w:t xml:space="preserve"> </w:t>
      </w:r>
      <w:r w:rsidRPr="004B6D98">
        <w:rPr>
          <w:rFonts w:hint="cs"/>
          <w:spacing w:val="-2"/>
          <w:rtl/>
        </w:rPr>
        <w:t>الإذاعي</w:t>
      </w:r>
      <w:r w:rsidRPr="004B6D98">
        <w:rPr>
          <w:spacing w:val="-2"/>
          <w:rtl/>
        </w:rPr>
        <w:t xml:space="preserve">. </w:t>
      </w:r>
      <w:r w:rsidRPr="004B6D98">
        <w:rPr>
          <w:rFonts w:hint="cs"/>
          <w:spacing w:val="-2"/>
          <w:rtl/>
        </w:rPr>
        <w:t>وعلى</w:t>
      </w:r>
      <w:r w:rsidRPr="004B6D98">
        <w:rPr>
          <w:spacing w:val="-2"/>
          <w:rtl/>
        </w:rPr>
        <w:t xml:space="preserve"> </w:t>
      </w:r>
      <w:r w:rsidRPr="004B6D98">
        <w:rPr>
          <w:rFonts w:hint="cs"/>
          <w:spacing w:val="-2"/>
          <w:rtl/>
        </w:rPr>
        <w:t>ذلك</w:t>
      </w:r>
      <w:r w:rsidRPr="004B6D98">
        <w:rPr>
          <w:spacing w:val="-2"/>
          <w:rtl/>
        </w:rPr>
        <w:t xml:space="preserve"> </w:t>
      </w:r>
      <w:r w:rsidRPr="004B6D98">
        <w:rPr>
          <w:rFonts w:hint="cs"/>
          <w:spacing w:val="-2"/>
          <w:rtl/>
        </w:rPr>
        <w:t>فمن</w:t>
      </w:r>
      <w:r w:rsidRPr="004B6D98">
        <w:rPr>
          <w:spacing w:val="-2"/>
          <w:rtl/>
        </w:rPr>
        <w:t xml:space="preserve"> </w:t>
      </w:r>
      <w:r w:rsidRPr="004B6D98">
        <w:rPr>
          <w:rFonts w:hint="cs"/>
          <w:spacing w:val="-2"/>
          <w:rtl/>
        </w:rPr>
        <w:t>المهم</w:t>
      </w:r>
      <w:r w:rsidRPr="004B6D98">
        <w:rPr>
          <w:spacing w:val="-2"/>
          <w:rtl/>
        </w:rPr>
        <w:t xml:space="preserve"> </w:t>
      </w:r>
      <w:r w:rsidRPr="004B6D98">
        <w:rPr>
          <w:rFonts w:hint="cs"/>
          <w:spacing w:val="-2"/>
          <w:rtl/>
        </w:rPr>
        <w:t>ضمان</w:t>
      </w:r>
      <w:r w:rsidRPr="004B6D98">
        <w:rPr>
          <w:spacing w:val="-2"/>
          <w:rtl/>
        </w:rPr>
        <w:t xml:space="preserve"> </w:t>
      </w:r>
      <w:r w:rsidRPr="004B6D98">
        <w:rPr>
          <w:rFonts w:hint="cs"/>
          <w:spacing w:val="-2"/>
          <w:rtl/>
        </w:rPr>
        <w:t>بقاء</w:t>
      </w:r>
      <w:r w:rsidRPr="004B6D98">
        <w:rPr>
          <w:spacing w:val="-2"/>
          <w:rtl/>
        </w:rPr>
        <w:t xml:space="preserve"> </w:t>
      </w:r>
      <w:r w:rsidRPr="004B6D98">
        <w:rPr>
          <w:rFonts w:hint="cs"/>
          <w:spacing w:val="-2"/>
          <w:rtl/>
        </w:rPr>
        <w:t>قدر</w:t>
      </w:r>
      <w:r w:rsidRPr="004B6D98">
        <w:rPr>
          <w:spacing w:val="-2"/>
          <w:rtl/>
        </w:rPr>
        <w:t xml:space="preserve"> </w:t>
      </w:r>
      <w:r w:rsidRPr="004B6D98">
        <w:rPr>
          <w:rFonts w:hint="cs"/>
          <w:spacing w:val="-2"/>
          <w:rtl/>
        </w:rPr>
        <w:t>كافٍ</w:t>
      </w:r>
      <w:r w:rsidRPr="004B6D98">
        <w:rPr>
          <w:spacing w:val="-2"/>
          <w:rtl/>
        </w:rPr>
        <w:t xml:space="preserve"> </w:t>
      </w:r>
      <w:r w:rsidRPr="004B6D98">
        <w:rPr>
          <w:rFonts w:hint="cs"/>
          <w:spacing w:val="-2"/>
          <w:rtl/>
        </w:rPr>
        <w:t>من</w:t>
      </w:r>
      <w:r w:rsidRPr="004B6D98">
        <w:rPr>
          <w:spacing w:val="-2"/>
          <w:rtl/>
        </w:rPr>
        <w:t xml:space="preserve"> </w:t>
      </w:r>
      <w:r w:rsidRPr="004B6D98">
        <w:rPr>
          <w:rFonts w:hint="cs"/>
          <w:spacing w:val="-2"/>
          <w:rtl/>
        </w:rPr>
        <w:t>الطيف</w:t>
      </w:r>
      <w:r w:rsidRPr="004B6D98">
        <w:rPr>
          <w:spacing w:val="-2"/>
          <w:rtl/>
        </w:rPr>
        <w:t xml:space="preserve"> </w:t>
      </w:r>
      <w:r w:rsidRPr="004B6D98">
        <w:rPr>
          <w:rFonts w:hint="cs"/>
          <w:spacing w:val="-2"/>
          <w:rtl/>
        </w:rPr>
        <w:t>قابلاً</w:t>
      </w:r>
      <w:r w:rsidRPr="004B6D98">
        <w:rPr>
          <w:spacing w:val="-2"/>
          <w:rtl/>
        </w:rPr>
        <w:t xml:space="preserve"> </w:t>
      </w:r>
      <w:r w:rsidRPr="004B6D98">
        <w:rPr>
          <w:rFonts w:hint="cs"/>
          <w:spacing w:val="-2"/>
          <w:rtl/>
        </w:rPr>
        <w:t>للنفاذ</w:t>
      </w:r>
      <w:r w:rsidRPr="004B6D98">
        <w:rPr>
          <w:spacing w:val="-2"/>
          <w:rtl/>
        </w:rPr>
        <w:t xml:space="preserve"> </w:t>
      </w:r>
      <w:r w:rsidRPr="004B6D98">
        <w:rPr>
          <w:rFonts w:hint="cs"/>
          <w:spacing w:val="-2"/>
          <w:rtl/>
        </w:rPr>
        <w:t>من</w:t>
      </w:r>
      <w:r w:rsidRPr="004B6D98">
        <w:rPr>
          <w:spacing w:val="-2"/>
          <w:rtl/>
        </w:rPr>
        <w:t xml:space="preserve"> </w:t>
      </w:r>
      <w:r w:rsidRPr="004B6D98">
        <w:rPr>
          <w:rFonts w:hint="cs"/>
          <w:spacing w:val="-2"/>
          <w:rtl/>
        </w:rPr>
        <w:t>أجل</w:t>
      </w:r>
      <w:r w:rsidRPr="004B6D98">
        <w:rPr>
          <w:spacing w:val="-2"/>
          <w:rtl/>
        </w:rPr>
        <w:t xml:space="preserve"> </w:t>
      </w:r>
      <w:r w:rsidRPr="004B6D98">
        <w:rPr>
          <w:rFonts w:hint="cs"/>
          <w:spacing w:val="-2"/>
          <w:rtl/>
        </w:rPr>
        <w:t>الإذاعة</w:t>
      </w:r>
      <w:r w:rsidRPr="004B6D98">
        <w:rPr>
          <w:spacing w:val="-2"/>
          <w:rtl/>
        </w:rPr>
        <w:t xml:space="preserve"> </w:t>
      </w:r>
      <w:r w:rsidRPr="004B6D98">
        <w:rPr>
          <w:rFonts w:hint="cs"/>
          <w:spacing w:val="-2"/>
          <w:rtl/>
        </w:rPr>
        <w:t>للأرض</w:t>
      </w:r>
      <w:r w:rsidRPr="004B6D98">
        <w:rPr>
          <w:spacing w:val="-2"/>
          <w:rtl/>
        </w:rPr>
        <w:t xml:space="preserve">. </w:t>
      </w:r>
      <w:r w:rsidRPr="004B6D98">
        <w:rPr>
          <w:rFonts w:hint="cs"/>
          <w:spacing w:val="-2"/>
          <w:rtl/>
        </w:rPr>
        <w:t>ويشير</w:t>
      </w:r>
      <w:r w:rsidRPr="004B6D98">
        <w:rPr>
          <w:spacing w:val="-2"/>
          <w:rtl/>
        </w:rPr>
        <w:t xml:space="preserve"> </w:t>
      </w:r>
      <w:r w:rsidRPr="004B6D98">
        <w:rPr>
          <w:rFonts w:hint="cs"/>
          <w:spacing w:val="-2"/>
          <w:rtl/>
        </w:rPr>
        <w:t>هذا</w:t>
      </w:r>
      <w:r w:rsidRPr="004B6D98">
        <w:rPr>
          <w:spacing w:val="-2"/>
          <w:rtl/>
        </w:rPr>
        <w:t xml:space="preserve"> في </w:t>
      </w:r>
      <w:r w:rsidRPr="004B6D98">
        <w:rPr>
          <w:rFonts w:hint="cs"/>
          <w:spacing w:val="-2"/>
          <w:rtl/>
        </w:rPr>
        <w:t>المقام</w:t>
      </w:r>
      <w:r w:rsidRPr="004B6D98">
        <w:rPr>
          <w:spacing w:val="-2"/>
          <w:rtl/>
        </w:rPr>
        <w:t xml:space="preserve"> </w:t>
      </w:r>
      <w:r w:rsidRPr="004B6D98">
        <w:rPr>
          <w:rFonts w:hint="cs"/>
          <w:spacing w:val="-2"/>
          <w:rtl/>
        </w:rPr>
        <w:t>الأول</w:t>
      </w:r>
      <w:r w:rsidRPr="004B6D98">
        <w:rPr>
          <w:spacing w:val="-2"/>
          <w:rtl/>
        </w:rPr>
        <w:t xml:space="preserve"> </w:t>
      </w:r>
      <w:r w:rsidRPr="004B6D98">
        <w:rPr>
          <w:rFonts w:hint="cs"/>
          <w:spacing w:val="-2"/>
          <w:rtl/>
        </w:rPr>
        <w:t>إلى</w:t>
      </w:r>
      <w:r w:rsidRPr="004B6D98">
        <w:rPr>
          <w:spacing w:val="-2"/>
          <w:rtl/>
        </w:rPr>
        <w:t xml:space="preserve"> </w:t>
      </w:r>
      <w:r w:rsidRPr="004B6D98">
        <w:rPr>
          <w:rFonts w:hint="cs"/>
          <w:spacing w:val="-2"/>
          <w:rtl/>
        </w:rPr>
        <w:t>نطاق </w:t>
      </w:r>
      <w:r w:rsidRPr="004B6D98">
        <w:rPr>
          <w:spacing w:val="-2"/>
        </w:rPr>
        <w:t>MHz 700</w:t>
      </w:r>
      <w:r w:rsidRPr="004B6D98">
        <w:rPr>
          <w:rFonts w:hint="cs"/>
          <w:spacing w:val="-2"/>
          <w:rtl/>
        </w:rPr>
        <w:t>،</w:t>
      </w:r>
      <w:r w:rsidRPr="004B6D98">
        <w:rPr>
          <w:spacing w:val="-2"/>
          <w:rtl/>
        </w:rPr>
        <w:t xml:space="preserve"> </w:t>
      </w:r>
      <w:r w:rsidRPr="004B6D98">
        <w:rPr>
          <w:rFonts w:hint="cs"/>
          <w:spacing w:val="-2"/>
          <w:rtl/>
        </w:rPr>
        <w:t>وهو</w:t>
      </w:r>
      <w:r w:rsidRPr="004B6D98">
        <w:rPr>
          <w:spacing w:val="-2"/>
          <w:rtl/>
        </w:rPr>
        <w:t xml:space="preserve"> </w:t>
      </w:r>
      <w:r w:rsidRPr="004B6D98">
        <w:rPr>
          <w:rFonts w:hint="cs"/>
          <w:spacing w:val="-2"/>
          <w:rtl/>
        </w:rPr>
        <w:t>يمثل</w:t>
      </w:r>
      <w:r w:rsidRPr="004B6D98">
        <w:rPr>
          <w:spacing w:val="-2"/>
          <w:rtl/>
        </w:rPr>
        <w:t xml:space="preserve"> </w:t>
      </w:r>
      <w:r w:rsidRPr="004B6D98">
        <w:rPr>
          <w:rFonts w:hint="cs"/>
          <w:spacing w:val="-2"/>
          <w:rtl/>
        </w:rPr>
        <w:t>موضوعاً</w:t>
      </w:r>
      <w:r w:rsidRPr="004B6D98">
        <w:rPr>
          <w:spacing w:val="-2"/>
          <w:rtl/>
        </w:rPr>
        <w:t xml:space="preserve"> </w:t>
      </w:r>
      <w:r w:rsidRPr="004B6D98">
        <w:rPr>
          <w:rFonts w:hint="cs"/>
          <w:spacing w:val="-2"/>
          <w:rtl/>
        </w:rPr>
        <w:t>ساخناً</w:t>
      </w:r>
      <w:r w:rsidRPr="004B6D98">
        <w:rPr>
          <w:spacing w:val="-2"/>
          <w:rtl/>
        </w:rPr>
        <w:t xml:space="preserve"> </w:t>
      </w:r>
      <w:r w:rsidRPr="004B6D98">
        <w:rPr>
          <w:rFonts w:hint="cs"/>
          <w:spacing w:val="-2"/>
          <w:rtl/>
        </w:rPr>
        <w:t>ضمن</w:t>
      </w:r>
      <w:r w:rsidRPr="004B6D98">
        <w:rPr>
          <w:spacing w:val="-2"/>
          <w:rtl/>
        </w:rPr>
        <w:t xml:space="preserve"> </w:t>
      </w:r>
      <w:r w:rsidRPr="004B6D98">
        <w:rPr>
          <w:rFonts w:hint="cs"/>
          <w:spacing w:val="-2"/>
          <w:rtl/>
        </w:rPr>
        <w:t>الأعمال</w:t>
      </w:r>
      <w:r w:rsidRPr="004B6D98">
        <w:rPr>
          <w:spacing w:val="-2"/>
          <w:rtl/>
        </w:rPr>
        <w:t xml:space="preserve"> </w:t>
      </w:r>
      <w:r w:rsidRPr="004B6D98">
        <w:rPr>
          <w:rFonts w:hint="cs"/>
          <w:spacing w:val="-2"/>
          <w:rtl/>
        </w:rPr>
        <w:t>التحضيرية</w:t>
      </w:r>
      <w:r w:rsidRPr="004B6D98">
        <w:rPr>
          <w:spacing w:val="-2"/>
          <w:rtl/>
        </w:rPr>
        <w:t xml:space="preserve"> </w:t>
      </w:r>
      <w:r w:rsidRPr="004B6D98">
        <w:rPr>
          <w:rFonts w:hint="cs"/>
          <w:spacing w:val="-2"/>
          <w:rtl/>
        </w:rPr>
        <w:t>للمؤتمر</w:t>
      </w:r>
      <w:r w:rsidRPr="004B6D98">
        <w:rPr>
          <w:spacing w:val="-2"/>
          <w:rtl/>
        </w:rPr>
        <w:t xml:space="preserve"> </w:t>
      </w:r>
      <w:r w:rsidRPr="004B6D98">
        <w:rPr>
          <w:rFonts w:hint="cs"/>
          <w:spacing w:val="-2"/>
          <w:rtl/>
        </w:rPr>
        <w:t>العالمي</w:t>
      </w:r>
      <w:r w:rsidRPr="004B6D98">
        <w:rPr>
          <w:spacing w:val="-2"/>
          <w:rtl/>
        </w:rPr>
        <w:t xml:space="preserve"> </w:t>
      </w:r>
      <w:r w:rsidRPr="004B6D98">
        <w:rPr>
          <w:rFonts w:hint="cs"/>
          <w:spacing w:val="-2"/>
          <w:rtl/>
        </w:rPr>
        <w:t>للاتصالات</w:t>
      </w:r>
      <w:r w:rsidRPr="004B6D98">
        <w:rPr>
          <w:spacing w:val="-2"/>
          <w:rtl/>
        </w:rPr>
        <w:t xml:space="preserve"> </w:t>
      </w:r>
      <w:r w:rsidRPr="004B6D98">
        <w:rPr>
          <w:rFonts w:hint="cs"/>
          <w:spacing w:val="-2"/>
          <w:rtl/>
        </w:rPr>
        <w:t>الراديوية</w:t>
      </w:r>
      <w:r w:rsidRPr="004B6D98">
        <w:rPr>
          <w:spacing w:val="-2"/>
          <w:rtl/>
        </w:rPr>
        <w:t xml:space="preserve"> </w:t>
      </w:r>
      <w:r w:rsidRPr="004B6D98">
        <w:rPr>
          <w:rFonts w:hint="cs"/>
          <w:spacing w:val="-2"/>
          <w:rtl/>
        </w:rPr>
        <w:t>لعام</w:t>
      </w:r>
      <w:r w:rsidRPr="004B6D98">
        <w:rPr>
          <w:spacing w:val="-2"/>
          <w:rtl/>
        </w:rPr>
        <w:t xml:space="preserve"> </w:t>
      </w:r>
      <w:r w:rsidRPr="004B6D98">
        <w:rPr>
          <w:spacing w:val="-2"/>
        </w:rPr>
        <w:t>2015</w:t>
      </w:r>
      <w:r w:rsidRPr="004B6D98">
        <w:rPr>
          <w:rFonts w:hint="cs"/>
          <w:spacing w:val="-2"/>
          <w:rtl/>
        </w:rPr>
        <w:t>.</w:t>
      </w:r>
    </w:p>
    <w:p w:rsidR="00600C0C" w:rsidRPr="00360CD2" w:rsidRDefault="00600C0C" w:rsidP="00600C0C">
      <w:pPr>
        <w:rPr>
          <w:rtl/>
        </w:rPr>
      </w:pPr>
      <w:r w:rsidRPr="00360CD2">
        <w:rPr>
          <w:rFonts w:hint="cs"/>
          <w:rtl/>
        </w:rPr>
        <w:t>غير</w:t>
      </w:r>
      <w:r w:rsidRPr="00360CD2">
        <w:rPr>
          <w:rtl/>
        </w:rPr>
        <w:t xml:space="preserve"> </w:t>
      </w:r>
      <w:r w:rsidRPr="00360CD2">
        <w:rPr>
          <w:rFonts w:hint="cs"/>
          <w:rtl/>
        </w:rPr>
        <w:t>أن</w:t>
      </w:r>
      <w:r w:rsidRPr="00360CD2">
        <w:rPr>
          <w:rtl/>
        </w:rPr>
        <w:t xml:space="preserve"> </w:t>
      </w:r>
      <w:r w:rsidRPr="00360CD2">
        <w:rPr>
          <w:rFonts w:hint="cs"/>
          <w:rtl/>
        </w:rPr>
        <w:t>المؤتمر</w:t>
      </w:r>
      <w:r w:rsidRPr="00360CD2">
        <w:rPr>
          <w:rtl/>
        </w:rPr>
        <w:t xml:space="preserve"> </w:t>
      </w:r>
      <w:r w:rsidRPr="00360CD2">
        <w:rPr>
          <w:rFonts w:hint="cs"/>
          <w:rtl/>
        </w:rPr>
        <w:t>العالمي</w:t>
      </w:r>
      <w:r w:rsidRPr="00360CD2">
        <w:rPr>
          <w:rtl/>
        </w:rPr>
        <w:t xml:space="preserve"> </w:t>
      </w:r>
      <w:r w:rsidRPr="00360CD2">
        <w:rPr>
          <w:rFonts w:hint="cs"/>
          <w:rtl/>
        </w:rPr>
        <w:t>للاتصالات</w:t>
      </w:r>
      <w:r w:rsidRPr="00360CD2">
        <w:rPr>
          <w:rtl/>
        </w:rPr>
        <w:t xml:space="preserve"> </w:t>
      </w:r>
      <w:r w:rsidRPr="00360CD2">
        <w:rPr>
          <w:rFonts w:hint="cs"/>
          <w:rtl/>
        </w:rPr>
        <w:t>الراديوية</w:t>
      </w:r>
      <w:r w:rsidRPr="00360CD2">
        <w:rPr>
          <w:rtl/>
        </w:rPr>
        <w:t xml:space="preserve"> </w:t>
      </w:r>
      <w:r w:rsidRPr="00360CD2">
        <w:rPr>
          <w:rFonts w:hint="cs"/>
          <w:rtl/>
        </w:rPr>
        <w:t>لعام</w:t>
      </w:r>
      <w:r w:rsidRPr="00360CD2">
        <w:rPr>
          <w:rtl/>
        </w:rPr>
        <w:t xml:space="preserve"> </w:t>
      </w:r>
      <w:r w:rsidRPr="00360CD2">
        <w:t>2012</w:t>
      </w:r>
      <w:r w:rsidRPr="00360CD2">
        <w:rPr>
          <w:rFonts w:hint="cs"/>
          <w:rtl/>
        </w:rPr>
        <w:t>،</w:t>
      </w:r>
      <w:r>
        <w:rPr>
          <w:rtl/>
        </w:rPr>
        <w:t xml:space="preserve"> في </w:t>
      </w:r>
      <w:r w:rsidRPr="00360CD2">
        <w:rPr>
          <w:rFonts w:hint="cs"/>
          <w:rtl/>
        </w:rPr>
        <w:t>واقع</w:t>
      </w:r>
      <w:r w:rsidRPr="00360CD2">
        <w:rPr>
          <w:rtl/>
        </w:rPr>
        <w:t xml:space="preserve"> </w:t>
      </w:r>
      <w:r w:rsidRPr="00360CD2">
        <w:rPr>
          <w:rFonts w:hint="cs"/>
          <w:rtl/>
        </w:rPr>
        <w:t>الأمر،</w:t>
      </w:r>
      <w:r w:rsidRPr="00360CD2">
        <w:rPr>
          <w:rtl/>
        </w:rPr>
        <w:t xml:space="preserve"> </w:t>
      </w:r>
      <w:r w:rsidRPr="00360CD2">
        <w:rPr>
          <w:rFonts w:hint="cs"/>
          <w:rtl/>
        </w:rPr>
        <w:t>وزع</w:t>
      </w:r>
      <w:r w:rsidRPr="00360CD2">
        <w:rPr>
          <w:rtl/>
        </w:rPr>
        <w:t xml:space="preserve"> </w:t>
      </w:r>
      <w:r w:rsidRPr="00360CD2">
        <w:rPr>
          <w:rFonts w:hint="cs"/>
          <w:rtl/>
        </w:rPr>
        <w:t>بالفعل</w:t>
      </w:r>
      <w:r w:rsidRPr="00360CD2">
        <w:rPr>
          <w:rtl/>
        </w:rPr>
        <w:t xml:space="preserve"> </w:t>
      </w:r>
      <w:r w:rsidRPr="00360CD2">
        <w:rPr>
          <w:rFonts w:hint="cs"/>
          <w:rtl/>
        </w:rPr>
        <w:t>النطاق</w:t>
      </w:r>
      <w:r w:rsidRPr="00360CD2">
        <w:rPr>
          <w:rtl/>
        </w:rPr>
        <w:t xml:space="preserve"> </w:t>
      </w:r>
      <w:r w:rsidRPr="00360CD2">
        <w:t>MHz 700</w:t>
      </w:r>
      <w:r w:rsidRPr="00360CD2">
        <w:rPr>
          <w:rFonts w:hint="cs"/>
          <w:rtl/>
        </w:rPr>
        <w:t xml:space="preserve"> بشكل</w:t>
      </w:r>
      <w:r w:rsidRPr="00360CD2">
        <w:rPr>
          <w:rtl/>
        </w:rPr>
        <w:t xml:space="preserve"> </w:t>
      </w:r>
      <w:r w:rsidRPr="00360CD2">
        <w:rPr>
          <w:rFonts w:hint="cs"/>
          <w:rtl/>
        </w:rPr>
        <w:t>مشترك</w:t>
      </w:r>
      <w:r w:rsidRPr="00360CD2">
        <w:rPr>
          <w:rtl/>
        </w:rPr>
        <w:t xml:space="preserve"> </w:t>
      </w:r>
      <w:r w:rsidRPr="00360CD2">
        <w:rPr>
          <w:rFonts w:hint="cs"/>
          <w:rtl/>
        </w:rPr>
        <w:t>للخدمة</w:t>
      </w:r>
      <w:r w:rsidRPr="00360CD2">
        <w:rPr>
          <w:rtl/>
        </w:rPr>
        <w:t xml:space="preserve"> </w:t>
      </w:r>
      <w:r w:rsidRPr="00360CD2">
        <w:rPr>
          <w:rFonts w:hint="cs"/>
          <w:rtl/>
        </w:rPr>
        <w:t>المتنقلة</w:t>
      </w:r>
      <w:r>
        <w:rPr>
          <w:rtl/>
        </w:rPr>
        <w:t xml:space="preserve"> في </w:t>
      </w:r>
      <w:r w:rsidRPr="00360CD2">
        <w:rPr>
          <w:rFonts w:hint="cs"/>
          <w:rtl/>
        </w:rPr>
        <w:t>الإقليم </w:t>
      </w:r>
      <w:r w:rsidRPr="00360CD2">
        <w:t>1</w:t>
      </w:r>
      <w:r w:rsidRPr="00360CD2">
        <w:rPr>
          <w:rtl/>
        </w:rPr>
        <w:t xml:space="preserve"> </w:t>
      </w:r>
      <w:r w:rsidRPr="00360CD2">
        <w:rPr>
          <w:rFonts w:hint="cs"/>
          <w:rtl/>
        </w:rPr>
        <w:t>للاتحاد</w:t>
      </w:r>
      <w:r w:rsidRPr="00360CD2">
        <w:rPr>
          <w:rtl/>
        </w:rPr>
        <w:t xml:space="preserve"> </w:t>
      </w:r>
      <w:r w:rsidRPr="00360CD2">
        <w:rPr>
          <w:rFonts w:hint="cs"/>
          <w:rtl/>
        </w:rPr>
        <w:t>بمقتضى</w:t>
      </w:r>
      <w:r w:rsidRPr="00360CD2">
        <w:rPr>
          <w:rtl/>
        </w:rPr>
        <w:t xml:space="preserve"> </w:t>
      </w:r>
      <w:r w:rsidRPr="00360CD2">
        <w:rPr>
          <w:rFonts w:hint="cs"/>
          <w:rtl/>
        </w:rPr>
        <w:t>شروط</w:t>
      </w:r>
      <w:r w:rsidRPr="00360CD2">
        <w:rPr>
          <w:rtl/>
        </w:rPr>
        <w:t xml:space="preserve"> </w:t>
      </w:r>
      <w:r w:rsidRPr="00360CD2">
        <w:rPr>
          <w:rFonts w:hint="cs"/>
          <w:rtl/>
        </w:rPr>
        <w:t>معينة،</w:t>
      </w:r>
      <w:r w:rsidRPr="00360CD2">
        <w:rPr>
          <w:rtl/>
        </w:rPr>
        <w:t xml:space="preserve"> </w:t>
      </w:r>
      <w:r w:rsidRPr="00360CD2">
        <w:rPr>
          <w:rFonts w:hint="cs"/>
          <w:rtl/>
        </w:rPr>
        <w:t>على</w:t>
      </w:r>
      <w:r w:rsidRPr="00360CD2">
        <w:rPr>
          <w:rtl/>
        </w:rPr>
        <w:t xml:space="preserve"> </w:t>
      </w:r>
      <w:r w:rsidRPr="00360CD2">
        <w:rPr>
          <w:rFonts w:hint="cs"/>
          <w:rtl/>
        </w:rPr>
        <w:t>أن</w:t>
      </w:r>
      <w:r w:rsidRPr="00360CD2">
        <w:rPr>
          <w:rtl/>
        </w:rPr>
        <w:t xml:space="preserve"> </w:t>
      </w:r>
      <w:r w:rsidRPr="00360CD2">
        <w:rPr>
          <w:rFonts w:hint="cs"/>
          <w:rtl/>
        </w:rPr>
        <w:t>يعيد</w:t>
      </w:r>
      <w:r w:rsidRPr="00360CD2">
        <w:rPr>
          <w:rtl/>
        </w:rPr>
        <w:t xml:space="preserve"> </w:t>
      </w:r>
      <w:r w:rsidRPr="00360CD2">
        <w:rPr>
          <w:rFonts w:hint="cs"/>
          <w:rtl/>
        </w:rPr>
        <w:t>المؤتمر</w:t>
      </w:r>
      <w:r w:rsidRPr="00360CD2">
        <w:rPr>
          <w:rtl/>
        </w:rPr>
        <w:t xml:space="preserve"> </w:t>
      </w:r>
      <w:r w:rsidRPr="00360CD2">
        <w:rPr>
          <w:rFonts w:hint="cs"/>
          <w:rtl/>
        </w:rPr>
        <w:t>العالمي</w:t>
      </w:r>
      <w:r w:rsidRPr="00360CD2">
        <w:rPr>
          <w:rtl/>
        </w:rPr>
        <w:t xml:space="preserve"> </w:t>
      </w:r>
      <w:r w:rsidRPr="00360CD2">
        <w:rPr>
          <w:rFonts w:hint="cs"/>
          <w:rtl/>
        </w:rPr>
        <w:t>للاتصالات</w:t>
      </w:r>
      <w:r w:rsidRPr="00360CD2">
        <w:rPr>
          <w:rtl/>
        </w:rPr>
        <w:t xml:space="preserve"> </w:t>
      </w:r>
      <w:r w:rsidRPr="00360CD2">
        <w:rPr>
          <w:rFonts w:hint="cs"/>
          <w:rtl/>
        </w:rPr>
        <w:t>الراديوية</w:t>
      </w:r>
      <w:r w:rsidRPr="00360CD2">
        <w:rPr>
          <w:rtl/>
        </w:rPr>
        <w:t xml:space="preserve"> </w:t>
      </w:r>
      <w:r w:rsidRPr="00360CD2">
        <w:rPr>
          <w:rFonts w:hint="cs"/>
          <w:rtl/>
        </w:rPr>
        <w:t>لعام </w:t>
      </w:r>
      <w:r w:rsidRPr="00360CD2">
        <w:t>2015</w:t>
      </w:r>
      <w:r w:rsidRPr="00360CD2">
        <w:rPr>
          <w:rtl/>
        </w:rPr>
        <w:t xml:space="preserve"> </w:t>
      </w:r>
      <w:r w:rsidRPr="00360CD2">
        <w:rPr>
          <w:rFonts w:hint="cs"/>
          <w:rtl/>
        </w:rPr>
        <w:t>تقييم</w:t>
      </w:r>
      <w:r w:rsidRPr="00360CD2">
        <w:rPr>
          <w:rtl/>
        </w:rPr>
        <w:t xml:space="preserve"> </w:t>
      </w:r>
      <w:r w:rsidRPr="00360CD2">
        <w:rPr>
          <w:rFonts w:hint="cs"/>
          <w:rtl/>
        </w:rPr>
        <w:t>ذلك</w:t>
      </w:r>
      <w:r w:rsidRPr="00360CD2">
        <w:rPr>
          <w:rtl/>
        </w:rPr>
        <w:t xml:space="preserve"> </w:t>
      </w:r>
      <w:r w:rsidRPr="00360CD2">
        <w:rPr>
          <w:rFonts w:hint="cs"/>
          <w:rtl/>
        </w:rPr>
        <w:t>ويؤكده</w:t>
      </w:r>
      <w:r w:rsidRPr="00360CD2">
        <w:rPr>
          <w:rtl/>
        </w:rPr>
        <w:t xml:space="preserve">. </w:t>
      </w:r>
      <w:r w:rsidRPr="00360CD2">
        <w:rPr>
          <w:rFonts w:hint="cs"/>
          <w:rtl/>
        </w:rPr>
        <w:t>ولذلك</w:t>
      </w:r>
      <w:r w:rsidRPr="00360CD2">
        <w:rPr>
          <w:rtl/>
        </w:rPr>
        <w:t xml:space="preserve"> </w:t>
      </w:r>
      <w:r w:rsidRPr="00360CD2">
        <w:rPr>
          <w:rFonts w:hint="cs"/>
          <w:rtl/>
        </w:rPr>
        <w:t>فإن</w:t>
      </w:r>
      <w:r w:rsidRPr="00360CD2">
        <w:rPr>
          <w:rtl/>
        </w:rPr>
        <w:t xml:space="preserve"> </w:t>
      </w:r>
      <w:r w:rsidRPr="00360CD2">
        <w:rPr>
          <w:rFonts w:hint="cs"/>
          <w:rtl/>
        </w:rPr>
        <w:t>الضغط</w:t>
      </w:r>
      <w:r w:rsidRPr="00360CD2">
        <w:rPr>
          <w:rtl/>
        </w:rPr>
        <w:t xml:space="preserve"> </w:t>
      </w:r>
      <w:r w:rsidRPr="00360CD2">
        <w:rPr>
          <w:rFonts w:hint="cs"/>
          <w:rtl/>
        </w:rPr>
        <w:t>السياسي</w:t>
      </w:r>
      <w:r w:rsidRPr="00360CD2">
        <w:rPr>
          <w:rtl/>
        </w:rPr>
        <w:t xml:space="preserve"> </w:t>
      </w:r>
      <w:r w:rsidRPr="00360CD2">
        <w:rPr>
          <w:rFonts w:hint="cs"/>
          <w:rtl/>
        </w:rPr>
        <w:t>والاقتصادي</w:t>
      </w:r>
      <w:r w:rsidRPr="00360CD2">
        <w:rPr>
          <w:rtl/>
        </w:rPr>
        <w:t xml:space="preserve"> </w:t>
      </w:r>
      <w:r w:rsidRPr="00360CD2">
        <w:rPr>
          <w:rFonts w:hint="cs"/>
          <w:rtl/>
        </w:rPr>
        <w:t>لتحرير</w:t>
      </w:r>
      <w:r w:rsidRPr="00360CD2">
        <w:rPr>
          <w:rtl/>
        </w:rPr>
        <w:t xml:space="preserve"> </w:t>
      </w:r>
      <w:r w:rsidRPr="00360CD2">
        <w:rPr>
          <w:rFonts w:hint="cs"/>
          <w:rtl/>
        </w:rPr>
        <w:t>هذا</w:t>
      </w:r>
      <w:r w:rsidRPr="00360CD2">
        <w:rPr>
          <w:rtl/>
        </w:rPr>
        <w:t xml:space="preserve"> </w:t>
      </w:r>
      <w:r w:rsidRPr="00360CD2">
        <w:rPr>
          <w:rFonts w:hint="cs"/>
          <w:rtl/>
        </w:rPr>
        <w:t>النطاق</w:t>
      </w:r>
      <w:r w:rsidRPr="00360CD2">
        <w:rPr>
          <w:rtl/>
        </w:rPr>
        <w:t xml:space="preserve"> </w:t>
      </w:r>
      <w:r w:rsidRPr="00360CD2">
        <w:rPr>
          <w:rFonts w:hint="cs"/>
          <w:rtl/>
        </w:rPr>
        <w:t>من</w:t>
      </w:r>
      <w:r w:rsidRPr="00360CD2">
        <w:rPr>
          <w:rtl/>
        </w:rPr>
        <w:t xml:space="preserve"> </w:t>
      </w:r>
      <w:r w:rsidRPr="00360CD2">
        <w:rPr>
          <w:rFonts w:hint="cs"/>
          <w:rtl/>
        </w:rPr>
        <w:t>الخدمات</w:t>
      </w:r>
      <w:r w:rsidRPr="00360CD2">
        <w:rPr>
          <w:rtl/>
        </w:rPr>
        <w:t xml:space="preserve"> </w:t>
      </w:r>
      <w:r w:rsidRPr="00360CD2">
        <w:rPr>
          <w:rFonts w:hint="cs"/>
          <w:rtl/>
        </w:rPr>
        <w:t>الإذاعية</w:t>
      </w:r>
      <w:r w:rsidRPr="00360CD2">
        <w:rPr>
          <w:rtl/>
        </w:rPr>
        <w:t xml:space="preserve"> </w:t>
      </w:r>
      <w:r w:rsidRPr="00360CD2">
        <w:rPr>
          <w:rFonts w:hint="cs"/>
          <w:rtl/>
        </w:rPr>
        <w:t>يتزايد</w:t>
      </w:r>
      <w:r w:rsidRPr="00360CD2">
        <w:rPr>
          <w:rtl/>
        </w:rPr>
        <w:t xml:space="preserve"> </w:t>
      </w:r>
      <w:r w:rsidRPr="00360CD2">
        <w:rPr>
          <w:rFonts w:hint="cs"/>
          <w:rtl/>
        </w:rPr>
        <w:t>بشكل</w:t>
      </w:r>
      <w:r w:rsidRPr="00360CD2">
        <w:rPr>
          <w:rtl/>
        </w:rPr>
        <w:t xml:space="preserve"> </w:t>
      </w:r>
      <w:r w:rsidRPr="00360CD2">
        <w:rPr>
          <w:rFonts w:hint="cs"/>
          <w:rtl/>
        </w:rPr>
        <w:t>منتظم</w:t>
      </w:r>
      <w:r w:rsidRPr="00360CD2">
        <w:rPr>
          <w:rtl/>
        </w:rPr>
        <w:t xml:space="preserve">. </w:t>
      </w:r>
      <w:r w:rsidRPr="00360CD2">
        <w:rPr>
          <w:rFonts w:hint="cs"/>
          <w:rtl/>
        </w:rPr>
        <w:t>ويبدو</w:t>
      </w:r>
      <w:r w:rsidRPr="00360CD2">
        <w:rPr>
          <w:rtl/>
        </w:rPr>
        <w:t xml:space="preserve"> </w:t>
      </w:r>
      <w:r w:rsidRPr="00360CD2">
        <w:rPr>
          <w:rFonts w:hint="cs"/>
          <w:rtl/>
        </w:rPr>
        <w:t>أن</w:t>
      </w:r>
      <w:r w:rsidRPr="00360CD2">
        <w:rPr>
          <w:rtl/>
        </w:rPr>
        <w:t xml:space="preserve"> </w:t>
      </w:r>
      <w:r w:rsidRPr="00360CD2">
        <w:rPr>
          <w:rFonts w:hint="cs"/>
          <w:rtl/>
        </w:rPr>
        <w:t>الأمل ضعيف</w:t>
      </w:r>
      <w:r>
        <w:rPr>
          <w:rFonts w:hint="cs"/>
          <w:rtl/>
        </w:rPr>
        <w:t xml:space="preserve"> في </w:t>
      </w:r>
      <w:r w:rsidRPr="00360CD2">
        <w:rPr>
          <w:rFonts w:hint="cs"/>
          <w:rtl/>
        </w:rPr>
        <w:t>أن يتراجع</w:t>
      </w:r>
      <w:r w:rsidRPr="00360CD2">
        <w:rPr>
          <w:rtl/>
        </w:rPr>
        <w:t xml:space="preserve"> </w:t>
      </w:r>
      <w:r w:rsidRPr="00360CD2">
        <w:rPr>
          <w:rFonts w:hint="cs"/>
          <w:rtl/>
        </w:rPr>
        <w:t>المؤتمر</w:t>
      </w:r>
      <w:r w:rsidRPr="00360CD2">
        <w:rPr>
          <w:rtl/>
        </w:rPr>
        <w:t xml:space="preserve"> </w:t>
      </w:r>
      <w:r w:rsidRPr="00360CD2">
        <w:rPr>
          <w:rFonts w:hint="cs"/>
          <w:rtl/>
        </w:rPr>
        <w:t>العالمي</w:t>
      </w:r>
      <w:r w:rsidRPr="00360CD2">
        <w:rPr>
          <w:rtl/>
        </w:rPr>
        <w:t xml:space="preserve"> </w:t>
      </w:r>
      <w:r w:rsidRPr="00360CD2">
        <w:rPr>
          <w:rFonts w:hint="cs"/>
          <w:rtl/>
        </w:rPr>
        <w:t>للاتصالات</w:t>
      </w:r>
      <w:r w:rsidRPr="00360CD2">
        <w:rPr>
          <w:rtl/>
        </w:rPr>
        <w:t xml:space="preserve"> </w:t>
      </w:r>
      <w:r w:rsidRPr="00360CD2">
        <w:rPr>
          <w:rFonts w:hint="cs"/>
          <w:rtl/>
        </w:rPr>
        <w:t>الراديوية</w:t>
      </w:r>
      <w:r w:rsidRPr="00360CD2">
        <w:rPr>
          <w:rtl/>
        </w:rPr>
        <w:t xml:space="preserve"> </w:t>
      </w:r>
      <w:r w:rsidRPr="00360CD2">
        <w:rPr>
          <w:rFonts w:hint="cs"/>
          <w:rtl/>
        </w:rPr>
        <w:t>لعام</w:t>
      </w:r>
      <w:r w:rsidRPr="00360CD2">
        <w:rPr>
          <w:rtl/>
        </w:rPr>
        <w:t xml:space="preserve"> </w:t>
      </w:r>
      <w:r w:rsidRPr="00360CD2">
        <w:t>2015</w:t>
      </w:r>
      <w:r w:rsidRPr="00360CD2">
        <w:rPr>
          <w:rtl/>
        </w:rPr>
        <w:t xml:space="preserve"> </w:t>
      </w:r>
      <w:r w:rsidRPr="00360CD2">
        <w:rPr>
          <w:rFonts w:hint="cs"/>
          <w:rtl/>
        </w:rPr>
        <w:t>عن</w:t>
      </w:r>
      <w:r w:rsidRPr="00360CD2">
        <w:rPr>
          <w:rtl/>
        </w:rPr>
        <w:t xml:space="preserve"> </w:t>
      </w:r>
      <w:r w:rsidRPr="00360CD2">
        <w:rPr>
          <w:rFonts w:hint="cs"/>
          <w:rtl/>
        </w:rPr>
        <w:t>التوزيع</w:t>
      </w:r>
      <w:r w:rsidRPr="00360CD2">
        <w:rPr>
          <w:rtl/>
        </w:rPr>
        <w:t xml:space="preserve"> </w:t>
      </w:r>
      <w:r w:rsidRPr="00360CD2">
        <w:rPr>
          <w:rFonts w:hint="cs"/>
          <w:rtl/>
        </w:rPr>
        <w:t>الأولي</w:t>
      </w:r>
      <w:r w:rsidRPr="00360CD2">
        <w:rPr>
          <w:rtl/>
        </w:rPr>
        <w:t xml:space="preserve"> </w:t>
      </w:r>
      <w:r w:rsidRPr="00360CD2">
        <w:rPr>
          <w:rFonts w:hint="cs"/>
          <w:rtl/>
        </w:rPr>
        <w:t>المشترك</w:t>
      </w:r>
      <w:r w:rsidRPr="00360CD2">
        <w:rPr>
          <w:rtl/>
        </w:rPr>
        <w:t xml:space="preserve"> </w:t>
      </w:r>
      <w:r w:rsidRPr="00360CD2">
        <w:rPr>
          <w:rFonts w:hint="cs"/>
          <w:rtl/>
        </w:rPr>
        <w:t>للخدمة المتنقلة الذي</w:t>
      </w:r>
      <w:r w:rsidRPr="00360CD2">
        <w:rPr>
          <w:rtl/>
        </w:rPr>
        <w:t xml:space="preserve"> </w:t>
      </w:r>
      <w:r w:rsidRPr="00360CD2">
        <w:rPr>
          <w:rFonts w:hint="cs"/>
          <w:rtl/>
        </w:rPr>
        <w:lastRenderedPageBreak/>
        <w:t>قرره</w:t>
      </w:r>
      <w:r w:rsidRPr="00360CD2">
        <w:rPr>
          <w:rtl/>
        </w:rPr>
        <w:t xml:space="preserve"> </w:t>
      </w:r>
      <w:r w:rsidRPr="00360CD2">
        <w:rPr>
          <w:rFonts w:hint="cs"/>
          <w:rtl/>
        </w:rPr>
        <w:t>مؤتمر</w:t>
      </w:r>
      <w:r w:rsidRPr="00360CD2">
        <w:rPr>
          <w:rtl/>
        </w:rPr>
        <w:t xml:space="preserve"> </w:t>
      </w:r>
      <w:r w:rsidRPr="00360CD2">
        <w:rPr>
          <w:rFonts w:hint="cs"/>
          <w:rtl/>
        </w:rPr>
        <w:t>عام</w:t>
      </w:r>
      <w:r w:rsidRPr="00360CD2">
        <w:rPr>
          <w:rtl/>
        </w:rPr>
        <w:t xml:space="preserve"> </w:t>
      </w:r>
      <w:r w:rsidRPr="00360CD2">
        <w:t>2012</w:t>
      </w:r>
      <w:r w:rsidRPr="00360CD2">
        <w:rPr>
          <w:rtl/>
        </w:rPr>
        <w:t xml:space="preserve">. </w:t>
      </w:r>
      <w:r w:rsidRPr="00360CD2">
        <w:rPr>
          <w:rFonts w:hint="cs"/>
          <w:rtl/>
        </w:rPr>
        <w:t>وعليه</w:t>
      </w:r>
      <w:r w:rsidRPr="00360CD2">
        <w:rPr>
          <w:rtl/>
        </w:rPr>
        <w:t xml:space="preserve"> </w:t>
      </w:r>
      <w:r w:rsidRPr="00360CD2">
        <w:rPr>
          <w:rFonts w:hint="cs"/>
          <w:rtl/>
        </w:rPr>
        <w:t>فسيلزم</w:t>
      </w:r>
      <w:r w:rsidRPr="00360CD2">
        <w:rPr>
          <w:rtl/>
        </w:rPr>
        <w:t xml:space="preserve"> </w:t>
      </w:r>
      <w:r w:rsidRPr="00360CD2">
        <w:rPr>
          <w:rFonts w:hint="cs"/>
          <w:rtl/>
        </w:rPr>
        <w:t>هيئات الإذاعة</w:t>
      </w:r>
      <w:r w:rsidRPr="00360CD2">
        <w:rPr>
          <w:rtl/>
        </w:rPr>
        <w:t xml:space="preserve"> </w:t>
      </w:r>
      <w:r w:rsidRPr="00360CD2">
        <w:rPr>
          <w:rFonts w:hint="cs"/>
          <w:rtl/>
        </w:rPr>
        <w:t>العاملة</w:t>
      </w:r>
      <w:r>
        <w:rPr>
          <w:rtl/>
        </w:rPr>
        <w:t xml:space="preserve"> في </w:t>
      </w:r>
      <w:r w:rsidRPr="00360CD2">
        <w:rPr>
          <w:rFonts w:hint="cs"/>
          <w:rtl/>
        </w:rPr>
        <w:t>الإقليم</w:t>
      </w:r>
      <w:r w:rsidRPr="00360CD2">
        <w:rPr>
          <w:rtl/>
        </w:rPr>
        <w:t xml:space="preserve"> </w:t>
      </w:r>
      <w:r w:rsidRPr="00360CD2">
        <w:t>1</w:t>
      </w:r>
      <w:r w:rsidRPr="00360CD2">
        <w:rPr>
          <w:rtl/>
        </w:rPr>
        <w:t xml:space="preserve"> </w:t>
      </w:r>
      <w:r w:rsidRPr="00360CD2">
        <w:rPr>
          <w:rFonts w:hint="cs"/>
          <w:rtl/>
        </w:rPr>
        <w:t>التأكد</w:t>
      </w:r>
      <w:r w:rsidRPr="00360CD2">
        <w:rPr>
          <w:rtl/>
        </w:rPr>
        <w:t xml:space="preserve"> </w:t>
      </w:r>
      <w:r w:rsidRPr="00360CD2">
        <w:rPr>
          <w:rFonts w:hint="cs"/>
          <w:rtl/>
        </w:rPr>
        <w:t>من</w:t>
      </w:r>
      <w:r w:rsidRPr="00360CD2">
        <w:rPr>
          <w:rtl/>
        </w:rPr>
        <w:t xml:space="preserve"> </w:t>
      </w:r>
      <w:r w:rsidRPr="00360CD2">
        <w:rPr>
          <w:rFonts w:hint="cs"/>
          <w:rtl/>
        </w:rPr>
        <w:t>استمرار</w:t>
      </w:r>
      <w:r w:rsidRPr="00360CD2">
        <w:rPr>
          <w:rtl/>
        </w:rPr>
        <w:t xml:space="preserve"> </w:t>
      </w:r>
      <w:r w:rsidRPr="00360CD2">
        <w:rPr>
          <w:rFonts w:hint="cs"/>
          <w:rtl/>
        </w:rPr>
        <w:t>حماية</w:t>
      </w:r>
      <w:r w:rsidRPr="00360CD2">
        <w:rPr>
          <w:rtl/>
        </w:rPr>
        <w:t xml:space="preserve"> </w:t>
      </w:r>
      <w:r w:rsidRPr="00360CD2">
        <w:rPr>
          <w:rFonts w:hint="cs"/>
          <w:rtl/>
        </w:rPr>
        <w:t>مصالحها</w:t>
      </w:r>
      <w:r w:rsidRPr="00360CD2">
        <w:rPr>
          <w:rtl/>
        </w:rPr>
        <w:t xml:space="preserve"> </w:t>
      </w:r>
      <w:r w:rsidRPr="00360CD2">
        <w:rPr>
          <w:rFonts w:hint="cs"/>
          <w:rtl/>
        </w:rPr>
        <w:t>بالنسبة</w:t>
      </w:r>
      <w:r w:rsidRPr="00360CD2">
        <w:rPr>
          <w:rtl/>
        </w:rPr>
        <w:t xml:space="preserve"> </w:t>
      </w:r>
      <w:r w:rsidRPr="00360CD2">
        <w:rPr>
          <w:rFonts w:hint="cs"/>
          <w:rtl/>
        </w:rPr>
        <w:t>إلى</w:t>
      </w:r>
      <w:r w:rsidRPr="00360CD2">
        <w:rPr>
          <w:rtl/>
        </w:rPr>
        <w:t xml:space="preserve"> </w:t>
      </w:r>
      <w:r w:rsidRPr="00360CD2">
        <w:rPr>
          <w:rFonts w:hint="cs"/>
          <w:rtl/>
        </w:rPr>
        <w:t>استعمال</w:t>
      </w:r>
      <w:r w:rsidRPr="00360CD2">
        <w:rPr>
          <w:rtl/>
        </w:rPr>
        <w:t xml:space="preserve"> </w:t>
      </w:r>
      <w:r w:rsidRPr="00360CD2">
        <w:rPr>
          <w:rFonts w:hint="cs"/>
          <w:rtl/>
        </w:rPr>
        <w:t>الطيف</w:t>
      </w:r>
      <w:r w:rsidRPr="00360CD2">
        <w:rPr>
          <w:rtl/>
        </w:rPr>
        <w:t xml:space="preserve"> </w:t>
      </w:r>
      <w:r w:rsidRPr="00360CD2">
        <w:rPr>
          <w:rFonts w:hint="cs"/>
          <w:rtl/>
        </w:rPr>
        <w:t>فوق</w:t>
      </w:r>
      <w:r w:rsidRPr="00360CD2">
        <w:rPr>
          <w:rtl/>
        </w:rPr>
        <w:t xml:space="preserve"> </w:t>
      </w:r>
      <w:r w:rsidRPr="00360CD2">
        <w:t>MHz 694</w:t>
      </w:r>
      <w:r w:rsidRPr="00360CD2">
        <w:rPr>
          <w:rFonts w:hint="cs"/>
          <w:rtl/>
        </w:rPr>
        <w:t xml:space="preserve"> لصالح</w:t>
      </w:r>
      <w:r w:rsidRPr="00360CD2">
        <w:rPr>
          <w:rtl/>
        </w:rPr>
        <w:t xml:space="preserve"> </w:t>
      </w:r>
      <w:r w:rsidRPr="00360CD2">
        <w:rPr>
          <w:rFonts w:hint="cs"/>
          <w:rtl/>
        </w:rPr>
        <w:t>الإذاعة</w:t>
      </w:r>
      <w:r w:rsidRPr="00360CD2">
        <w:t>.</w:t>
      </w:r>
    </w:p>
    <w:p w:rsidR="00600C0C" w:rsidRPr="00360CD2" w:rsidRDefault="00600C0C" w:rsidP="00600C0C">
      <w:pPr>
        <w:rPr>
          <w:rtl/>
        </w:rPr>
      </w:pPr>
      <w:r w:rsidRPr="00360CD2">
        <w:rPr>
          <w:rFonts w:hint="cs"/>
          <w:rtl/>
        </w:rPr>
        <w:t>وينبغي</w:t>
      </w:r>
      <w:r w:rsidRPr="00360CD2">
        <w:rPr>
          <w:rtl/>
        </w:rPr>
        <w:t xml:space="preserve"> </w:t>
      </w:r>
      <w:r w:rsidRPr="00360CD2">
        <w:rPr>
          <w:rFonts w:hint="cs"/>
          <w:rtl/>
        </w:rPr>
        <w:t>لهيئات الإذاعة</w:t>
      </w:r>
      <w:r w:rsidRPr="00360CD2">
        <w:rPr>
          <w:rtl/>
        </w:rPr>
        <w:t xml:space="preserve"> </w:t>
      </w:r>
      <w:r w:rsidRPr="00360CD2">
        <w:rPr>
          <w:rFonts w:hint="cs"/>
          <w:rtl/>
        </w:rPr>
        <w:t>إن أرادت حماية</w:t>
      </w:r>
      <w:r w:rsidRPr="00360CD2">
        <w:rPr>
          <w:rtl/>
        </w:rPr>
        <w:t xml:space="preserve"> </w:t>
      </w:r>
      <w:r w:rsidRPr="00360CD2">
        <w:rPr>
          <w:rFonts w:hint="cs"/>
          <w:rtl/>
        </w:rPr>
        <w:t>دور</w:t>
      </w:r>
      <w:r w:rsidRPr="00360CD2">
        <w:rPr>
          <w:rtl/>
        </w:rPr>
        <w:t xml:space="preserve"> </w:t>
      </w:r>
      <w:r w:rsidRPr="00360CD2">
        <w:rPr>
          <w:rFonts w:hint="cs"/>
          <w:rtl/>
        </w:rPr>
        <w:t>الإذاعة</w:t>
      </w:r>
      <w:r w:rsidRPr="00360CD2">
        <w:rPr>
          <w:rtl/>
        </w:rPr>
        <w:t xml:space="preserve"> </w:t>
      </w:r>
      <w:r w:rsidRPr="00360CD2">
        <w:rPr>
          <w:rFonts w:hint="cs"/>
          <w:rtl/>
        </w:rPr>
        <w:t>للأرض</w:t>
      </w:r>
      <w:r>
        <w:rPr>
          <w:rtl/>
        </w:rPr>
        <w:t xml:space="preserve"> في </w:t>
      </w:r>
      <w:r w:rsidRPr="00360CD2">
        <w:rPr>
          <w:rFonts w:hint="cs"/>
          <w:rtl/>
        </w:rPr>
        <w:t>المستقبل</w:t>
      </w:r>
      <w:r w:rsidRPr="00360CD2">
        <w:rPr>
          <w:rtl/>
        </w:rPr>
        <w:t xml:space="preserve"> </w:t>
      </w:r>
      <w:r w:rsidRPr="00360CD2">
        <w:rPr>
          <w:rFonts w:hint="cs"/>
          <w:rtl/>
        </w:rPr>
        <w:t>أن</w:t>
      </w:r>
      <w:r w:rsidRPr="00360CD2">
        <w:rPr>
          <w:rtl/>
        </w:rPr>
        <w:t xml:space="preserve"> </w:t>
      </w:r>
      <w:r w:rsidRPr="00360CD2">
        <w:rPr>
          <w:rFonts w:hint="cs"/>
          <w:rtl/>
        </w:rPr>
        <w:t>تنخرط</w:t>
      </w:r>
      <w:r>
        <w:rPr>
          <w:rtl/>
        </w:rPr>
        <w:t xml:space="preserve"> في </w:t>
      </w:r>
      <w:r w:rsidRPr="00360CD2">
        <w:rPr>
          <w:rFonts w:hint="cs"/>
          <w:rtl/>
        </w:rPr>
        <w:t>المجالات</w:t>
      </w:r>
      <w:r w:rsidRPr="00360CD2">
        <w:rPr>
          <w:rtl/>
        </w:rPr>
        <w:t xml:space="preserve"> </w:t>
      </w:r>
      <w:r w:rsidRPr="00360CD2">
        <w:rPr>
          <w:rFonts w:hint="cs"/>
          <w:rtl/>
        </w:rPr>
        <w:t>الآتية</w:t>
      </w:r>
      <w:r w:rsidRPr="00360CD2">
        <w:rPr>
          <w:rtl/>
        </w:rPr>
        <w:t xml:space="preserve"> </w:t>
      </w:r>
      <w:r w:rsidRPr="00360CD2">
        <w:rPr>
          <w:rFonts w:hint="cs"/>
          <w:rtl/>
        </w:rPr>
        <w:t>التي</w:t>
      </w:r>
      <w:r w:rsidRPr="00360CD2">
        <w:rPr>
          <w:rtl/>
        </w:rPr>
        <w:t xml:space="preserve"> </w:t>
      </w:r>
      <w:r w:rsidRPr="00360CD2">
        <w:rPr>
          <w:rFonts w:hint="cs"/>
          <w:rtl/>
        </w:rPr>
        <w:t>تتطلب</w:t>
      </w:r>
      <w:r w:rsidRPr="00360CD2">
        <w:rPr>
          <w:rtl/>
        </w:rPr>
        <w:t xml:space="preserve"> </w:t>
      </w:r>
      <w:r w:rsidRPr="00360CD2">
        <w:rPr>
          <w:rFonts w:hint="cs"/>
          <w:rtl/>
        </w:rPr>
        <w:t>اتخاذ تدابير</w:t>
      </w:r>
      <w:r>
        <w:rPr>
          <w:rFonts w:hint="cs"/>
          <w:rtl/>
        </w:rPr>
        <w:t xml:space="preserve"> في </w:t>
      </w:r>
      <w:r w:rsidRPr="00360CD2">
        <w:rPr>
          <w:rFonts w:hint="cs"/>
          <w:rtl/>
        </w:rPr>
        <w:t>المدى</w:t>
      </w:r>
      <w:r w:rsidRPr="00360CD2">
        <w:rPr>
          <w:rtl/>
        </w:rPr>
        <w:t xml:space="preserve"> </w:t>
      </w:r>
      <w:r w:rsidRPr="00360CD2">
        <w:rPr>
          <w:rFonts w:hint="cs"/>
          <w:rtl/>
        </w:rPr>
        <w:t>القصير</w:t>
      </w:r>
      <w:r w:rsidRPr="00360CD2">
        <w:rPr>
          <w:rtl/>
        </w:rPr>
        <w:t xml:space="preserve"> </w:t>
      </w:r>
      <w:r w:rsidRPr="00360CD2">
        <w:rPr>
          <w:rFonts w:hint="cs"/>
          <w:rtl/>
        </w:rPr>
        <w:t>والمدى</w:t>
      </w:r>
      <w:r w:rsidRPr="00360CD2">
        <w:rPr>
          <w:rtl/>
        </w:rPr>
        <w:t xml:space="preserve"> </w:t>
      </w:r>
      <w:r w:rsidRPr="00360CD2">
        <w:rPr>
          <w:rFonts w:hint="cs"/>
          <w:rtl/>
        </w:rPr>
        <w:t>المتوسط</w:t>
      </w:r>
      <w:r w:rsidRPr="00360CD2">
        <w:t>:</w:t>
      </w:r>
    </w:p>
    <w:p w:rsidR="00600C0C" w:rsidRPr="0048390A" w:rsidRDefault="00600C0C" w:rsidP="00600C0C">
      <w:pPr>
        <w:pStyle w:val="Heading3"/>
        <w:rPr>
          <w:rtl/>
        </w:rPr>
      </w:pPr>
      <w:bookmarkStart w:id="49" w:name="_Toc382490275"/>
      <w:r w:rsidRPr="0048390A">
        <w:t>1.8.1</w:t>
      </w:r>
      <w:r w:rsidRPr="0048390A">
        <w:rPr>
          <w:rFonts w:hint="cs"/>
          <w:rtl/>
        </w:rPr>
        <w:tab/>
        <w:t>الإعداد</w:t>
      </w:r>
      <w:r w:rsidRPr="0048390A">
        <w:rPr>
          <w:rtl/>
        </w:rPr>
        <w:t xml:space="preserve"> </w:t>
      </w:r>
      <w:r w:rsidRPr="0048390A">
        <w:rPr>
          <w:rFonts w:hint="cs"/>
          <w:rtl/>
        </w:rPr>
        <w:t>للمؤتمر</w:t>
      </w:r>
      <w:r w:rsidRPr="0048390A">
        <w:rPr>
          <w:rtl/>
        </w:rPr>
        <w:t xml:space="preserve"> </w:t>
      </w:r>
      <w:r w:rsidRPr="0048390A">
        <w:rPr>
          <w:rFonts w:hint="cs"/>
          <w:rtl/>
        </w:rPr>
        <w:t>العالمي</w:t>
      </w:r>
      <w:r w:rsidRPr="0048390A">
        <w:rPr>
          <w:rtl/>
        </w:rPr>
        <w:t xml:space="preserve"> </w:t>
      </w:r>
      <w:r w:rsidRPr="0048390A">
        <w:rPr>
          <w:rFonts w:hint="cs"/>
          <w:rtl/>
        </w:rPr>
        <w:t>للاتصالات</w:t>
      </w:r>
      <w:r w:rsidRPr="0048390A">
        <w:rPr>
          <w:rtl/>
        </w:rPr>
        <w:t xml:space="preserve"> </w:t>
      </w:r>
      <w:r w:rsidRPr="0048390A">
        <w:rPr>
          <w:rFonts w:hint="cs"/>
          <w:rtl/>
        </w:rPr>
        <w:t>الراديوية</w:t>
      </w:r>
      <w:r w:rsidRPr="0048390A">
        <w:rPr>
          <w:rtl/>
        </w:rPr>
        <w:t xml:space="preserve"> </w:t>
      </w:r>
      <w:r w:rsidRPr="0048390A">
        <w:rPr>
          <w:rFonts w:hint="cs"/>
          <w:rtl/>
        </w:rPr>
        <w:t>لعام</w:t>
      </w:r>
      <w:r w:rsidRPr="0048390A">
        <w:rPr>
          <w:rtl/>
        </w:rPr>
        <w:t xml:space="preserve"> </w:t>
      </w:r>
      <w:r w:rsidRPr="0048390A">
        <w:t>2015</w:t>
      </w:r>
      <w:r w:rsidRPr="0048390A">
        <w:rPr>
          <w:rtl/>
        </w:rPr>
        <w:t xml:space="preserve"> </w:t>
      </w:r>
      <w:r w:rsidRPr="0048390A">
        <w:rPr>
          <w:rFonts w:hint="cs"/>
          <w:rtl/>
        </w:rPr>
        <w:t>والتأثير</w:t>
      </w:r>
      <w:r w:rsidRPr="0048390A">
        <w:rPr>
          <w:rtl/>
        </w:rPr>
        <w:t xml:space="preserve"> في </w:t>
      </w:r>
      <w:r w:rsidRPr="0048390A">
        <w:rPr>
          <w:rFonts w:hint="cs"/>
          <w:rtl/>
        </w:rPr>
        <w:t>توزيع</w:t>
      </w:r>
      <w:r w:rsidRPr="0048390A">
        <w:rPr>
          <w:rtl/>
        </w:rPr>
        <w:t xml:space="preserve"> </w:t>
      </w:r>
      <w:r w:rsidRPr="0048390A">
        <w:rPr>
          <w:rFonts w:hint="cs"/>
          <w:rtl/>
        </w:rPr>
        <w:t>الطيف</w:t>
      </w:r>
      <w:bookmarkEnd w:id="49"/>
    </w:p>
    <w:p w:rsidR="00600C0C" w:rsidRPr="00106006" w:rsidRDefault="00600C0C" w:rsidP="00600C0C">
      <w:pPr>
        <w:rPr>
          <w:spacing w:val="-4"/>
          <w:rtl/>
        </w:rPr>
      </w:pPr>
      <w:r w:rsidRPr="00106006">
        <w:rPr>
          <w:rFonts w:hint="cs"/>
          <w:spacing w:val="-4"/>
          <w:rtl/>
        </w:rPr>
        <w:t>يضغط</w:t>
      </w:r>
      <w:r w:rsidRPr="00106006">
        <w:rPr>
          <w:spacing w:val="-4"/>
          <w:rtl/>
        </w:rPr>
        <w:t xml:space="preserve"> </w:t>
      </w:r>
      <w:r w:rsidRPr="00106006">
        <w:rPr>
          <w:rFonts w:hint="cs"/>
          <w:spacing w:val="-4"/>
          <w:rtl/>
        </w:rPr>
        <w:t>بعض</w:t>
      </w:r>
      <w:r w:rsidRPr="00106006">
        <w:rPr>
          <w:spacing w:val="-4"/>
          <w:rtl/>
        </w:rPr>
        <w:t xml:space="preserve"> </w:t>
      </w:r>
      <w:r w:rsidRPr="00106006">
        <w:rPr>
          <w:rFonts w:hint="cs"/>
          <w:spacing w:val="-4"/>
          <w:rtl/>
        </w:rPr>
        <w:t>مشغلي</w:t>
      </w:r>
      <w:r w:rsidRPr="00106006">
        <w:rPr>
          <w:spacing w:val="-4"/>
          <w:rtl/>
        </w:rPr>
        <w:t xml:space="preserve"> </w:t>
      </w:r>
      <w:r w:rsidRPr="00106006">
        <w:rPr>
          <w:rFonts w:hint="cs"/>
          <w:spacing w:val="-4"/>
          <w:rtl/>
        </w:rPr>
        <w:t>الخدمات</w:t>
      </w:r>
      <w:r w:rsidRPr="00106006">
        <w:rPr>
          <w:spacing w:val="-4"/>
          <w:rtl/>
        </w:rPr>
        <w:t xml:space="preserve"> </w:t>
      </w:r>
      <w:r w:rsidRPr="00106006">
        <w:rPr>
          <w:rFonts w:hint="cs"/>
          <w:spacing w:val="-4"/>
          <w:rtl/>
        </w:rPr>
        <w:t>المتنقلة</w:t>
      </w:r>
      <w:r w:rsidRPr="00106006">
        <w:rPr>
          <w:spacing w:val="-4"/>
          <w:rtl/>
        </w:rPr>
        <w:t xml:space="preserve"> </w:t>
      </w:r>
      <w:r w:rsidRPr="00106006">
        <w:rPr>
          <w:rFonts w:hint="cs"/>
          <w:spacing w:val="-4"/>
          <w:rtl/>
        </w:rPr>
        <w:t>الأوروبيين</w:t>
      </w:r>
      <w:r w:rsidRPr="00106006">
        <w:rPr>
          <w:spacing w:val="-4"/>
          <w:rtl/>
        </w:rPr>
        <w:t xml:space="preserve"> </w:t>
      </w:r>
      <w:r w:rsidRPr="00106006">
        <w:rPr>
          <w:rFonts w:hint="cs"/>
          <w:spacing w:val="-4"/>
          <w:rtl/>
        </w:rPr>
        <w:t>حتى</w:t>
      </w:r>
      <w:r w:rsidRPr="00106006">
        <w:rPr>
          <w:spacing w:val="-4"/>
          <w:rtl/>
        </w:rPr>
        <w:t xml:space="preserve"> </w:t>
      </w:r>
      <w:r w:rsidRPr="00106006">
        <w:rPr>
          <w:rFonts w:hint="cs"/>
          <w:spacing w:val="-4"/>
          <w:rtl/>
        </w:rPr>
        <w:t>يطرح</w:t>
      </w:r>
      <w:r w:rsidRPr="00106006">
        <w:rPr>
          <w:spacing w:val="-4"/>
          <w:rtl/>
        </w:rPr>
        <w:t xml:space="preserve"> </w:t>
      </w:r>
      <w:r w:rsidRPr="00106006">
        <w:rPr>
          <w:rFonts w:hint="cs"/>
          <w:spacing w:val="-4"/>
          <w:rtl/>
        </w:rPr>
        <w:t>النطاق</w:t>
      </w:r>
      <w:r w:rsidRPr="00106006">
        <w:rPr>
          <w:spacing w:val="-4"/>
          <w:rtl/>
        </w:rPr>
        <w:t xml:space="preserve"> </w:t>
      </w:r>
      <w:r w:rsidRPr="00106006">
        <w:rPr>
          <w:spacing w:val="-4"/>
        </w:rPr>
        <w:t>MHz 700</w:t>
      </w:r>
      <w:r w:rsidRPr="00106006">
        <w:rPr>
          <w:rFonts w:hint="cs"/>
          <w:spacing w:val="-4"/>
          <w:rtl/>
        </w:rPr>
        <w:t xml:space="preserve"> للمزايدة في موعد قد يبلغ من القرب عام</w:t>
      </w:r>
      <w:r w:rsidRPr="00106006">
        <w:rPr>
          <w:rFonts w:hint="eastAsia"/>
          <w:spacing w:val="-4"/>
          <w:rtl/>
        </w:rPr>
        <w:t> </w:t>
      </w:r>
      <w:r w:rsidRPr="00106006">
        <w:rPr>
          <w:spacing w:val="-4"/>
        </w:rPr>
        <w:t>2016</w:t>
      </w:r>
      <w:r w:rsidRPr="00106006">
        <w:rPr>
          <w:rFonts w:hint="cs"/>
          <w:spacing w:val="-4"/>
          <w:rtl/>
        </w:rPr>
        <w:t xml:space="preserve">. ومع ذلك، إذا حدث ذلك بعد المؤتمر العالمي للاتصالات الراديوية لعام </w:t>
      </w:r>
      <w:r w:rsidRPr="00106006">
        <w:rPr>
          <w:spacing w:val="-4"/>
        </w:rPr>
        <w:t>2015</w:t>
      </w:r>
      <w:r w:rsidRPr="00106006">
        <w:rPr>
          <w:rFonts w:hint="cs"/>
          <w:spacing w:val="-4"/>
          <w:rtl/>
        </w:rPr>
        <w:t xml:space="preserve"> بفترة زمنية قصيرة فلن تراعي عملية المزايدة بكل تأكيد الحاجة إلى استعمال هذا النطاق لتنفيذ خدمات إذاعية غير خطية، بل سيُستعمل الطيف، كما</w:t>
      </w:r>
      <w:r w:rsidRPr="00106006">
        <w:rPr>
          <w:rFonts w:hint="eastAsia"/>
          <w:spacing w:val="-4"/>
          <w:rtl/>
        </w:rPr>
        <w:t> </w:t>
      </w:r>
      <w:r w:rsidRPr="00106006">
        <w:rPr>
          <w:rFonts w:hint="cs"/>
          <w:spacing w:val="-4"/>
          <w:rtl/>
        </w:rPr>
        <w:t xml:space="preserve">حدث في المزادات التي أجريت على النطاق </w:t>
      </w:r>
      <w:r w:rsidRPr="00106006">
        <w:rPr>
          <w:spacing w:val="-4"/>
        </w:rPr>
        <w:t>MHz 800</w:t>
      </w:r>
      <w:r w:rsidRPr="00106006">
        <w:rPr>
          <w:rFonts w:hint="cs"/>
          <w:spacing w:val="-4"/>
          <w:rtl/>
        </w:rPr>
        <w:t xml:space="preserve"> بعد المؤتمر العالمي للاتصالات الراديوية لعام </w:t>
      </w:r>
      <w:r w:rsidRPr="00106006">
        <w:rPr>
          <w:spacing w:val="-4"/>
        </w:rPr>
        <w:t>2007</w:t>
      </w:r>
      <w:r w:rsidRPr="00106006">
        <w:rPr>
          <w:rFonts w:hint="cs"/>
          <w:spacing w:val="-4"/>
          <w:rtl/>
        </w:rPr>
        <w:t>، لشبكات الاتصالات</w:t>
      </w:r>
      <w:r w:rsidRPr="00106006">
        <w:rPr>
          <w:spacing w:val="-4"/>
          <w:rtl/>
        </w:rPr>
        <w:t xml:space="preserve"> </w:t>
      </w:r>
      <w:r w:rsidRPr="00106006">
        <w:rPr>
          <w:rFonts w:hint="cs"/>
          <w:spacing w:val="-4"/>
          <w:rtl/>
        </w:rPr>
        <w:t>المتنقلة</w:t>
      </w:r>
      <w:r w:rsidRPr="00106006">
        <w:rPr>
          <w:spacing w:val="-4"/>
          <w:rtl/>
        </w:rPr>
        <w:t xml:space="preserve"> </w:t>
      </w:r>
      <w:r w:rsidRPr="00106006">
        <w:rPr>
          <w:rFonts w:hint="cs"/>
          <w:spacing w:val="-4"/>
          <w:rtl/>
        </w:rPr>
        <w:t>الدولية التقليدية. ومن المرجح حينئذٍ أن تبوء الدعوة إلى التعاون بين الشبكات الإذاعية والمتنقلة بالفشل.</w:t>
      </w:r>
    </w:p>
    <w:p w:rsidR="00600C0C" w:rsidRPr="00360CD2" w:rsidRDefault="00600C0C" w:rsidP="00600C0C">
      <w:pPr>
        <w:rPr>
          <w:rtl/>
        </w:rPr>
      </w:pPr>
      <w:r w:rsidRPr="00360CD2">
        <w:rPr>
          <w:rFonts w:hint="cs"/>
          <w:rtl/>
        </w:rPr>
        <w:t>ولذلك، ينبغي لهيئات الإذاعة أن تجتهد فيما يلي:</w:t>
      </w:r>
    </w:p>
    <w:p w:rsidR="00600C0C" w:rsidRPr="00F1758C" w:rsidRDefault="00600C0C" w:rsidP="00562BB3">
      <w:pPr>
        <w:pStyle w:val="Enumlevel1"/>
      </w:pPr>
      <w:r w:rsidRPr="00F1758C">
        <w:rPr>
          <w:rFonts w:hint="cs"/>
          <w:rtl/>
        </w:rPr>
        <w:t>-</w:t>
      </w:r>
      <w:r w:rsidRPr="00F1758C">
        <w:rPr>
          <w:rFonts w:hint="cs"/>
          <w:rtl/>
        </w:rPr>
        <w:tab/>
        <w:t xml:space="preserve">الضغط على إداراتها كي تقترح خلال المؤتمر العالمي للاتصالات الراديوية لعام </w:t>
      </w:r>
      <w:r w:rsidRPr="00F1758C">
        <w:t>2015</w:t>
      </w:r>
      <w:r w:rsidRPr="00F1758C">
        <w:rPr>
          <w:rFonts w:hint="cs"/>
          <w:rtl/>
        </w:rPr>
        <w:t xml:space="preserve"> تأجيل توزيع النطاق </w:t>
      </w:r>
      <w:r w:rsidRPr="00F1758C">
        <w:t>MHz 700</w:t>
      </w:r>
      <w:r w:rsidRPr="00F1758C">
        <w:rPr>
          <w:rFonts w:hint="cs"/>
          <w:rtl/>
        </w:rPr>
        <w:t xml:space="preserve"> في الجزء الشمالي من الإقليم </w:t>
      </w:r>
      <w:r w:rsidRPr="00F1758C">
        <w:t>1</w:t>
      </w:r>
      <w:r w:rsidRPr="00F1758C">
        <w:rPr>
          <w:rFonts w:hint="cs"/>
          <w:rtl/>
        </w:rPr>
        <w:t xml:space="preserve"> للاتحاد إلى موعدٍ آخر ملائم. ويمكن تنفيذ ذلك من خلال حاشية مقابلة؛</w:t>
      </w:r>
    </w:p>
    <w:p w:rsidR="00600C0C" w:rsidRPr="00360CD2" w:rsidRDefault="00600C0C" w:rsidP="00562BB3">
      <w:pPr>
        <w:pStyle w:val="Enumlevel1"/>
      </w:pPr>
      <w:r w:rsidRPr="00360CD2">
        <w:rPr>
          <w:rFonts w:hint="cs"/>
          <w:rtl/>
        </w:rPr>
        <w:t>-</w:t>
      </w:r>
      <w:r w:rsidRPr="00360CD2">
        <w:rPr>
          <w:rFonts w:hint="cs"/>
          <w:rtl/>
        </w:rPr>
        <w:tab/>
        <w:t xml:space="preserve">الضغط على الإدارات على المستوى الأوروبي لتأجيل المزادات على طيف النطاق </w:t>
      </w:r>
      <w:r w:rsidRPr="00360CD2">
        <w:t>MHz 700</w:t>
      </w:r>
      <w:r w:rsidRPr="00360CD2">
        <w:rPr>
          <w:rFonts w:hint="cs"/>
          <w:rtl/>
        </w:rPr>
        <w:t xml:space="preserve"> إلى وقت تكون مفاهيم التعاون بين الشبكات الإذاعية والمتنقلة قد بلغت فيه مبلغ النضج حتى يحال بدون استعماله لخدمات الاتصالات المتنقلة الدولية التقليدية وحدها.</w:t>
      </w:r>
    </w:p>
    <w:p w:rsidR="00600C0C" w:rsidRPr="00360CD2" w:rsidRDefault="00600C0C" w:rsidP="00600C0C">
      <w:pPr>
        <w:rPr>
          <w:rtl/>
        </w:rPr>
      </w:pPr>
      <w:r w:rsidRPr="00360CD2">
        <w:rPr>
          <w:rFonts w:hint="cs"/>
          <w:rtl/>
        </w:rPr>
        <w:t>أما إذا كانت المزايدة مرتقبة</w:t>
      </w:r>
      <w:r>
        <w:rPr>
          <w:rFonts w:hint="cs"/>
          <w:rtl/>
        </w:rPr>
        <w:t xml:space="preserve"> في </w:t>
      </w:r>
      <w:r w:rsidRPr="00360CD2">
        <w:rPr>
          <w:rFonts w:hint="cs"/>
          <w:rtl/>
        </w:rPr>
        <w:t>مرحلة مبكرة، فينبغي فرض شروط على استعمال الطيف من شأنها تمكين التعاون بين الشبكات الإذاعية والشبكات عريضة النطاق</w:t>
      </w:r>
      <w:r>
        <w:rPr>
          <w:rFonts w:hint="cs"/>
          <w:rtl/>
        </w:rPr>
        <w:t xml:space="preserve"> في </w:t>
      </w:r>
      <w:r w:rsidRPr="00360CD2">
        <w:rPr>
          <w:rFonts w:hint="cs"/>
          <w:rtl/>
        </w:rPr>
        <w:t>وقت لاحق.</w:t>
      </w:r>
    </w:p>
    <w:p w:rsidR="00600C0C" w:rsidRPr="00360CD2" w:rsidRDefault="00600C0C" w:rsidP="00600C0C">
      <w:pPr>
        <w:pStyle w:val="Heading3"/>
        <w:rPr>
          <w:rtl/>
        </w:rPr>
      </w:pPr>
      <w:bookmarkStart w:id="50" w:name="_Toc382490276"/>
      <w:r w:rsidRPr="00360CD2">
        <w:t>2.8.1</w:t>
      </w:r>
      <w:r w:rsidRPr="00360CD2">
        <w:rPr>
          <w:rFonts w:hint="cs"/>
          <w:rtl/>
        </w:rPr>
        <w:tab/>
        <w:t>دمج مُستقبِلات الإذاعة</w:t>
      </w:r>
      <w:r>
        <w:rPr>
          <w:rFonts w:hint="cs"/>
          <w:rtl/>
        </w:rPr>
        <w:t xml:space="preserve"> في </w:t>
      </w:r>
      <w:r w:rsidRPr="00360CD2">
        <w:rPr>
          <w:rFonts w:hint="cs"/>
          <w:rtl/>
        </w:rPr>
        <w:t>الهواتف الذكية وأجهزة الحاسوب اللوحية</w:t>
      </w:r>
      <w:bookmarkEnd w:id="50"/>
    </w:p>
    <w:p w:rsidR="00600C0C" w:rsidRPr="00360CD2" w:rsidRDefault="00600C0C" w:rsidP="00600C0C">
      <w:pPr>
        <w:rPr>
          <w:rtl/>
        </w:rPr>
      </w:pPr>
      <w:r w:rsidRPr="00360CD2">
        <w:rPr>
          <w:rFonts w:hint="cs"/>
          <w:rtl/>
        </w:rPr>
        <w:t>من المهم دراسة الأحوال التنظيمية والاقتصادية السائدة وتحديد الاختلافات، ووضع استراتيجية للضغط، إذا ثبتت إمكانية تطبيق هذا الدمج،</w:t>
      </w:r>
      <w:r>
        <w:rPr>
          <w:rFonts w:hint="cs"/>
          <w:rtl/>
        </w:rPr>
        <w:t xml:space="preserve"> في </w:t>
      </w:r>
      <w:r w:rsidRPr="00360CD2">
        <w:rPr>
          <w:rFonts w:hint="cs"/>
          <w:rtl/>
        </w:rPr>
        <w:t xml:space="preserve">اتجاه هذا التحدي على المستوى الأوروبي أو على مستوى الإقليم </w:t>
      </w:r>
      <w:r w:rsidRPr="00360CD2">
        <w:t>1</w:t>
      </w:r>
      <w:r w:rsidRPr="00360CD2">
        <w:rPr>
          <w:rFonts w:hint="cs"/>
          <w:rtl/>
        </w:rPr>
        <w:t xml:space="preserve"> على الأقل.</w:t>
      </w:r>
    </w:p>
    <w:p w:rsidR="00600C0C" w:rsidRPr="00360CD2" w:rsidRDefault="00600C0C" w:rsidP="00600C0C">
      <w:pPr>
        <w:rPr>
          <w:rtl/>
        </w:rPr>
      </w:pPr>
      <w:r w:rsidRPr="00360CD2">
        <w:rPr>
          <w:rFonts w:hint="cs"/>
          <w:rtl/>
        </w:rPr>
        <w:t>ومن الجدير بالذكر أن الهيئات التنظيمية تستند</w:t>
      </w:r>
      <w:r>
        <w:rPr>
          <w:rFonts w:hint="cs"/>
          <w:rtl/>
        </w:rPr>
        <w:t xml:space="preserve"> في </w:t>
      </w:r>
      <w:r w:rsidRPr="00360CD2">
        <w:rPr>
          <w:rFonts w:hint="cs"/>
          <w:rtl/>
        </w:rPr>
        <w:t>قراراتها إلى التعليقات الواردة خلال عمليات التشاور المناظرة. وينبغي لهيئات الإذاعة حول العالم رصد أي أنشطة من هذا النوع عن كثب والمشاركة</w:t>
      </w:r>
      <w:r>
        <w:rPr>
          <w:rFonts w:hint="cs"/>
          <w:rtl/>
        </w:rPr>
        <w:t xml:space="preserve"> في </w:t>
      </w:r>
      <w:r w:rsidRPr="00360CD2">
        <w:rPr>
          <w:rFonts w:hint="cs"/>
          <w:rtl/>
        </w:rPr>
        <w:t>عمليات تشاور</w:t>
      </w:r>
      <w:r>
        <w:rPr>
          <w:rFonts w:hint="cs"/>
          <w:rtl/>
        </w:rPr>
        <w:t xml:space="preserve"> في </w:t>
      </w:r>
      <w:r w:rsidRPr="00360CD2">
        <w:rPr>
          <w:rFonts w:hint="cs"/>
          <w:rtl/>
        </w:rPr>
        <w:t>هذا الصدد إلى أبعد حد ممكن.</w:t>
      </w:r>
    </w:p>
    <w:p w:rsidR="00600C0C" w:rsidRPr="00360CD2" w:rsidRDefault="00600C0C" w:rsidP="00600C0C">
      <w:pPr>
        <w:pStyle w:val="Heading3"/>
        <w:rPr>
          <w:rtl/>
        </w:rPr>
      </w:pPr>
      <w:bookmarkStart w:id="51" w:name="_Toc382490277"/>
      <w:r w:rsidRPr="00360CD2">
        <w:t>3.8.1</w:t>
      </w:r>
      <w:r w:rsidRPr="00360CD2">
        <w:tab/>
      </w:r>
      <w:r w:rsidRPr="00360CD2">
        <w:rPr>
          <w:rFonts w:hint="cs"/>
          <w:rtl/>
        </w:rPr>
        <w:t>وضع خيارات قابلة للتنفيذ تقنياً للتعاون بين الشبكات</w:t>
      </w:r>
      <w:bookmarkEnd w:id="51"/>
    </w:p>
    <w:p w:rsidR="00600C0C" w:rsidRPr="00360CD2" w:rsidRDefault="00600C0C" w:rsidP="00600C0C">
      <w:pPr>
        <w:rPr>
          <w:lang w:val="en-CA"/>
        </w:rPr>
      </w:pPr>
      <w:r w:rsidRPr="00360CD2">
        <w:rPr>
          <w:rFonts w:hint="cs"/>
          <w:rtl/>
        </w:rPr>
        <w:t>ينبغي لهيئات الإذاعة أن تنخرط بنشاط</w:t>
      </w:r>
      <w:r>
        <w:rPr>
          <w:rFonts w:hint="cs"/>
          <w:rtl/>
        </w:rPr>
        <w:t xml:space="preserve"> في </w:t>
      </w:r>
      <w:r w:rsidRPr="00360CD2">
        <w:rPr>
          <w:rFonts w:hint="cs"/>
          <w:rtl/>
        </w:rPr>
        <w:t>وضع خيارات تكنولوجية للتعاون بين الشبكات الإذاعية وشبكات النطاق العريض. وهناك بالفعل عدة أنشطة جارية</w:t>
      </w:r>
      <w:r>
        <w:rPr>
          <w:rFonts w:hint="cs"/>
          <w:rtl/>
        </w:rPr>
        <w:t xml:space="preserve"> في </w:t>
      </w:r>
      <w:r w:rsidRPr="00360CD2">
        <w:rPr>
          <w:rFonts w:hint="cs"/>
          <w:rtl/>
        </w:rPr>
        <w:t>هذا المجال تقترن بما يسمى "الخدمة الإذاعية الدينامية" أو "شبكات الطبقات الإذاعية والمتنقلة الخلوية". وينبغي لهيئات الإذاعة أن تشارك بنشاط</w:t>
      </w:r>
      <w:r>
        <w:rPr>
          <w:rFonts w:hint="cs"/>
          <w:rtl/>
        </w:rPr>
        <w:t xml:space="preserve"> في </w:t>
      </w:r>
      <w:r w:rsidRPr="00360CD2">
        <w:rPr>
          <w:rFonts w:hint="cs"/>
          <w:rtl/>
        </w:rPr>
        <w:t>هذه الأبحاث. كما أنه من المفيد إقناع المفوضية الأوروبية على سبيل المثال بدعم هذه الأنشطة على المستوى الأوروبي على الأقل. ومن المهم</w:t>
      </w:r>
      <w:r>
        <w:rPr>
          <w:rFonts w:hint="cs"/>
          <w:rtl/>
        </w:rPr>
        <w:t xml:space="preserve"> في </w:t>
      </w:r>
      <w:r w:rsidRPr="00360CD2">
        <w:rPr>
          <w:rFonts w:hint="cs"/>
          <w:rtl/>
        </w:rPr>
        <w:t>هذا الصدد النظر</w:t>
      </w:r>
      <w:r>
        <w:rPr>
          <w:rFonts w:hint="cs"/>
          <w:rtl/>
        </w:rPr>
        <w:t xml:space="preserve"> في </w:t>
      </w:r>
      <w:r w:rsidRPr="00360CD2">
        <w:rPr>
          <w:rFonts w:hint="cs"/>
          <w:rtl/>
        </w:rPr>
        <w:t>نطاق أوسع من تكنولوجيات النطاق العريض مما يتجاوز الاتصالات المتنقلة الدولية (الاتصالات</w:t>
      </w:r>
      <w:r w:rsidRPr="00360CD2">
        <w:rPr>
          <w:rtl/>
        </w:rPr>
        <w:t xml:space="preserve"> </w:t>
      </w:r>
      <w:r w:rsidRPr="00360CD2">
        <w:rPr>
          <w:rFonts w:hint="cs"/>
          <w:rtl/>
        </w:rPr>
        <w:t>اللاسلكية</w:t>
      </w:r>
      <w:r>
        <w:rPr>
          <w:rFonts w:hint="cs"/>
          <w:rtl/>
        </w:rPr>
        <w:t> </w:t>
      </w:r>
      <w:r w:rsidRPr="00360CD2">
        <w:t>Wi</w:t>
      </w:r>
      <w:r w:rsidRPr="00360CD2">
        <w:noBreakHyphen/>
        <w:t>Fi</w:t>
      </w:r>
      <w:r w:rsidRPr="00360CD2">
        <w:rPr>
          <w:rFonts w:hint="cs"/>
          <w:rtl/>
        </w:rPr>
        <w:t xml:space="preserve"> مثلاً) لضمان الاستعمال الأمثل للموارد مثل الطيف والبنية التحتية للشبكات. </w:t>
      </w:r>
    </w:p>
    <w:p w:rsidR="00600C0C" w:rsidRPr="00360CD2" w:rsidRDefault="00600C0C" w:rsidP="00600C0C">
      <w:pPr>
        <w:pStyle w:val="Heading2"/>
        <w:rPr>
          <w:rtl/>
        </w:rPr>
      </w:pPr>
      <w:bookmarkStart w:id="52" w:name="_Toc375513841"/>
      <w:bookmarkStart w:id="53" w:name="_Toc377378556"/>
      <w:bookmarkStart w:id="54" w:name="_Toc382490278"/>
      <w:r w:rsidRPr="00360CD2">
        <w:rPr>
          <w:lang w:bidi="ar-EG"/>
        </w:rPr>
        <w:lastRenderedPageBreak/>
        <w:t>9.1</w:t>
      </w:r>
      <w:r w:rsidRPr="00360CD2">
        <w:rPr>
          <w:rFonts w:hint="cs"/>
          <w:rtl/>
        </w:rPr>
        <w:tab/>
        <w:t>ملخص تنفيذي للدروس المستفادة والخطوات التالية</w:t>
      </w:r>
      <w:bookmarkEnd w:id="52"/>
      <w:bookmarkEnd w:id="53"/>
      <w:bookmarkEnd w:id="54"/>
    </w:p>
    <w:p w:rsidR="00600C0C" w:rsidRPr="00360CD2" w:rsidRDefault="00600C0C" w:rsidP="00600C0C">
      <w:pPr>
        <w:pStyle w:val="Heading3"/>
        <w:rPr>
          <w:rtl/>
        </w:rPr>
      </w:pPr>
      <w:bookmarkStart w:id="55" w:name="_Toc382490279"/>
      <w:r w:rsidRPr="00360CD2">
        <w:t>1.9.1</w:t>
      </w:r>
      <w:r w:rsidRPr="00360CD2">
        <w:rPr>
          <w:rFonts w:hint="cs"/>
          <w:rtl/>
        </w:rPr>
        <w:tab/>
        <w:t>الجوانب التشريعية</w:t>
      </w:r>
      <w:bookmarkEnd w:id="55"/>
    </w:p>
    <w:p w:rsidR="00600C0C" w:rsidRPr="00360CD2" w:rsidRDefault="00600C0C" w:rsidP="00600C0C">
      <w:pPr>
        <w:rPr>
          <w:lang w:val="en-CA"/>
        </w:rPr>
      </w:pPr>
      <w:r w:rsidRPr="00360CD2">
        <w:rPr>
          <w:rFonts w:hint="cs"/>
          <w:rtl/>
        </w:rPr>
        <w:t>يجب بمجرد تبني مفهوم إذاعة الخدمة العامة تنفيذه عملياً، ويكون ذلك</w:t>
      </w:r>
      <w:r>
        <w:rPr>
          <w:rFonts w:hint="cs"/>
          <w:rtl/>
        </w:rPr>
        <w:t xml:space="preserve"> في </w:t>
      </w:r>
      <w:r w:rsidRPr="00360CD2">
        <w:rPr>
          <w:rFonts w:hint="cs"/>
          <w:rtl/>
        </w:rPr>
        <w:t>المقام الأول من خلال التشريع الملائم. وتحقيقاً لذلك، اشترك الاتحاد مع اليونسكو</w:t>
      </w:r>
      <w:r>
        <w:rPr>
          <w:rFonts w:hint="cs"/>
          <w:rtl/>
        </w:rPr>
        <w:t xml:space="preserve"> في </w:t>
      </w:r>
      <w:r w:rsidRPr="00360CD2">
        <w:rPr>
          <w:rFonts w:hint="cs"/>
          <w:rtl/>
        </w:rPr>
        <w:t>إعداد كتيب قانون نموذجي، وقد استعمل هذا الكتيب بشكل موسع</w:t>
      </w:r>
      <w:r>
        <w:rPr>
          <w:rFonts w:hint="cs"/>
          <w:rtl/>
        </w:rPr>
        <w:t xml:space="preserve"> في </w:t>
      </w:r>
      <w:r w:rsidRPr="00360CD2">
        <w:rPr>
          <w:rFonts w:hint="cs"/>
          <w:rtl/>
        </w:rPr>
        <w:t>إقليمي الاتحاد</w:t>
      </w:r>
      <w:r w:rsidRPr="00360CD2">
        <w:rPr>
          <w:rFonts w:hint="eastAsia"/>
          <w:rtl/>
        </w:rPr>
        <w:t> </w:t>
      </w:r>
      <w:r w:rsidRPr="00360CD2">
        <w:t>1</w:t>
      </w:r>
      <w:r w:rsidRPr="00360CD2">
        <w:rPr>
          <w:rFonts w:hint="cs"/>
          <w:rtl/>
        </w:rPr>
        <w:t xml:space="preserve"> و</w:t>
      </w:r>
      <w:r w:rsidRPr="00360CD2">
        <w:t>2</w:t>
      </w:r>
      <w:r w:rsidRPr="00360CD2">
        <w:rPr>
          <w:rFonts w:hint="cs"/>
          <w:rtl/>
        </w:rPr>
        <w:t>، ومعه تعليقات تفسيرية. ويوصى بأخذ هذا الكتيب</w:t>
      </w:r>
      <w:r>
        <w:rPr>
          <w:rFonts w:hint="cs"/>
          <w:rtl/>
        </w:rPr>
        <w:t xml:space="preserve"> في </w:t>
      </w:r>
      <w:r w:rsidRPr="00360CD2">
        <w:rPr>
          <w:rFonts w:hint="cs"/>
          <w:rtl/>
        </w:rPr>
        <w:t>الاعتبار على النحو الواجب على المستوى القُطري الملائم. والقانون النموذجي ما</w:t>
      </w:r>
      <w:r w:rsidRPr="00360CD2">
        <w:rPr>
          <w:rFonts w:hint="eastAsia"/>
          <w:rtl/>
        </w:rPr>
        <w:t> </w:t>
      </w:r>
      <w:r w:rsidRPr="00360CD2">
        <w:rPr>
          <w:rFonts w:hint="cs"/>
          <w:rtl/>
        </w:rPr>
        <w:t>هو إلا قانون نموذجي لا أكثر، لكن ليس ذلك بالقليل. وذلك يعني أنه لا</w:t>
      </w:r>
      <w:r>
        <w:rPr>
          <w:rFonts w:hint="eastAsia"/>
          <w:rtl/>
        </w:rPr>
        <w:t> </w:t>
      </w:r>
      <w:r w:rsidRPr="00360CD2">
        <w:rPr>
          <w:rFonts w:hint="cs"/>
          <w:rtl/>
        </w:rPr>
        <w:t>يمكن استعماله بشكل حرفي بدون مراعاة النظام القانوني للبلد المعني وتقاليده وحجمه الجغرافي واحتمالات تقسيمه إلى مناطق (حكم ذاتي) وتكوينه الإثني والديني وتكوين سكانه ووضعه من حيث التنمية والتعليم ووضعه الاقتصادي وواقعه الاجتماعي وغير ذلك.</w:t>
      </w:r>
      <w:r w:rsidRPr="00360CD2">
        <w:t xml:space="preserve"> </w:t>
      </w:r>
      <w:r w:rsidRPr="00360CD2">
        <w:rPr>
          <w:rFonts w:hint="cs"/>
          <w:rtl/>
        </w:rPr>
        <w:t>ويمكن الاطلاع على مثال</w:t>
      </w:r>
      <w:r>
        <w:rPr>
          <w:rFonts w:hint="cs"/>
          <w:rtl/>
        </w:rPr>
        <w:t xml:space="preserve"> في </w:t>
      </w:r>
      <w:r w:rsidRPr="00360CD2">
        <w:rPr>
          <w:rFonts w:hint="cs"/>
          <w:rtl/>
        </w:rPr>
        <w:t xml:space="preserve">العمل المشترك بين الاتحاد واليونسكو "نموذج قانون إذاعة الخدمة العامة وجوانب تنظيم الإذاعة التجارية"، </w:t>
      </w:r>
      <w:r w:rsidRPr="00360CD2">
        <w:rPr>
          <w:lang w:val="en-CA"/>
        </w:rPr>
        <w:t>1999</w:t>
      </w:r>
      <w:r w:rsidRPr="00360CD2">
        <w:rPr>
          <w:rFonts w:hint="cs"/>
          <w:rtl/>
        </w:rPr>
        <w:t>، المتاح على الإنترنت في:</w:t>
      </w:r>
    </w:p>
    <w:p w:rsidR="00600C0C" w:rsidRPr="00360CD2" w:rsidRDefault="00F05790" w:rsidP="00600C0C">
      <w:pPr>
        <w:rPr>
          <w:rtl/>
        </w:rPr>
      </w:pPr>
      <w:hyperlink r:id="rId34" w:history="1">
        <w:r w:rsidR="00600C0C" w:rsidRPr="00F362D8">
          <w:rPr>
            <w:rStyle w:val="Hyperlink"/>
            <w:rFonts w:cs="Arial"/>
            <w:szCs w:val="19"/>
          </w:rPr>
          <w:t>http://portal.unesco.org/ci/en/file_download.php/5aaba93cbe249941a13c36a3000863a9Model+public+service+broadcasting+law.pdf</w:t>
        </w:r>
      </w:hyperlink>
      <w:r w:rsidR="00600C0C" w:rsidRPr="00360CD2">
        <w:rPr>
          <w:rFonts w:hint="cs"/>
          <w:rtl/>
        </w:rPr>
        <w:t>.</w:t>
      </w:r>
    </w:p>
    <w:p w:rsidR="00600C0C" w:rsidRPr="00360CD2" w:rsidRDefault="00600C0C" w:rsidP="00600C0C">
      <w:pPr>
        <w:rPr>
          <w:rtl/>
        </w:rPr>
      </w:pPr>
      <w:r w:rsidRPr="00360CD2">
        <w:rPr>
          <w:rFonts w:hint="cs"/>
          <w:rtl/>
        </w:rPr>
        <w:t>وعلى الجانب الآخر، يتضمن القانون النموذجي عدداً من المبادئ الأساسية التي تصلح</w:t>
      </w:r>
      <w:r>
        <w:rPr>
          <w:rFonts w:hint="cs"/>
          <w:rtl/>
        </w:rPr>
        <w:t xml:space="preserve"> في </w:t>
      </w:r>
      <w:r w:rsidRPr="00360CD2">
        <w:rPr>
          <w:rFonts w:hint="cs"/>
          <w:rtl/>
        </w:rPr>
        <w:t>جميع الأحوال ويجب إدراجها ضمن أي قانون،</w:t>
      </w:r>
      <w:r>
        <w:rPr>
          <w:rFonts w:hint="cs"/>
          <w:rtl/>
        </w:rPr>
        <w:t xml:space="preserve"> في </w:t>
      </w:r>
      <w:r w:rsidRPr="00360CD2">
        <w:rPr>
          <w:rFonts w:hint="cs"/>
          <w:rtl/>
        </w:rPr>
        <w:t>أي مكان</w:t>
      </w:r>
      <w:r>
        <w:rPr>
          <w:rFonts w:hint="cs"/>
          <w:rtl/>
        </w:rPr>
        <w:t xml:space="preserve"> في </w:t>
      </w:r>
      <w:r w:rsidRPr="00360CD2">
        <w:rPr>
          <w:rFonts w:hint="cs"/>
          <w:rtl/>
        </w:rPr>
        <w:t>العالم، ويرمي إلى وضع الأساس القانوني لنظام إذاعي خدمي عام مستقل حقاً بدون تجاهل جوانب الإذاعات التجارية.</w:t>
      </w:r>
    </w:p>
    <w:p w:rsidR="00600C0C" w:rsidRPr="00360CD2" w:rsidRDefault="00600C0C" w:rsidP="00600C0C">
      <w:pPr>
        <w:rPr>
          <w:rtl/>
        </w:rPr>
      </w:pPr>
      <w:r w:rsidRPr="00360CD2">
        <w:rPr>
          <w:rFonts w:hint="cs"/>
          <w:rtl/>
        </w:rPr>
        <w:t>ويمكن الاطلاع على معلومات تكميلية قيمة</w:t>
      </w:r>
      <w:r>
        <w:rPr>
          <w:rFonts w:hint="cs"/>
          <w:rtl/>
        </w:rPr>
        <w:t xml:space="preserve"> في </w:t>
      </w:r>
      <w:r w:rsidRPr="00360CD2">
        <w:rPr>
          <w:rFonts w:hint="cs"/>
          <w:rtl/>
        </w:rPr>
        <w:t>المنشورات التالية:</w:t>
      </w:r>
    </w:p>
    <w:p w:rsidR="00600C0C" w:rsidRPr="0037628F" w:rsidRDefault="00600C0C" w:rsidP="00BA2FD3">
      <w:pPr>
        <w:numPr>
          <w:ilvl w:val="0"/>
          <w:numId w:val="11"/>
        </w:numPr>
        <w:tabs>
          <w:tab w:val="clear" w:pos="567"/>
          <w:tab w:val="clear" w:pos="1133"/>
          <w:tab w:val="clear" w:pos="1700"/>
          <w:tab w:val="clear" w:pos="2267"/>
        </w:tabs>
        <w:kinsoku/>
        <w:autoSpaceDE w:val="0"/>
        <w:autoSpaceDN w:val="0"/>
        <w:bidi w:val="0"/>
        <w:adjustRightInd w:val="0"/>
        <w:spacing w:line="240" w:lineRule="auto"/>
        <w:ind w:left="357" w:hanging="357"/>
        <w:rPr>
          <w:rFonts w:eastAsia="SimHei" w:cs="Arial"/>
          <w:bCs/>
          <w:color w:val="000000"/>
          <w:szCs w:val="19"/>
        </w:rPr>
      </w:pPr>
      <w:r w:rsidRPr="002F53EC">
        <w:rPr>
          <w:rFonts w:cs="Arial"/>
          <w:szCs w:val="19"/>
        </w:rPr>
        <w:t xml:space="preserve">Toby Mendel: Public Service Broadcasting. A comparative Legal Survey. - Kuala Lumpur : UNESCO, Asia Pacific Institute for Broadcasting Development, 2000, </w:t>
      </w:r>
      <w:hyperlink r:id="rId35" w:history="1">
        <w:r w:rsidRPr="0037628F">
          <w:rPr>
            <w:rFonts w:eastAsia="SimHei" w:cs="Arial"/>
            <w:bCs/>
            <w:color w:val="0000FF"/>
            <w:szCs w:val="19"/>
            <w:u w:val="single"/>
          </w:rPr>
          <w:t>http://www.unesco.org/webworld/publications/mendel/jaya_index.html</w:t>
        </w:r>
      </w:hyperlink>
      <w:r w:rsidRPr="0037628F">
        <w:rPr>
          <w:rFonts w:eastAsia="SimHei" w:cs="Arial"/>
          <w:bCs/>
          <w:color w:val="000000"/>
          <w:szCs w:val="19"/>
        </w:rPr>
        <w:t>; and</w:t>
      </w:r>
    </w:p>
    <w:p w:rsidR="00600C0C" w:rsidRPr="0037628F" w:rsidRDefault="00600C0C" w:rsidP="00BA2FD3">
      <w:pPr>
        <w:numPr>
          <w:ilvl w:val="0"/>
          <w:numId w:val="11"/>
        </w:numPr>
        <w:tabs>
          <w:tab w:val="clear" w:pos="567"/>
          <w:tab w:val="clear" w:pos="1133"/>
          <w:tab w:val="clear" w:pos="1700"/>
          <w:tab w:val="clear" w:pos="2267"/>
        </w:tabs>
        <w:kinsoku/>
        <w:autoSpaceDE w:val="0"/>
        <w:autoSpaceDN w:val="0"/>
        <w:bidi w:val="0"/>
        <w:adjustRightInd w:val="0"/>
        <w:spacing w:line="240" w:lineRule="auto"/>
        <w:rPr>
          <w:rFonts w:eastAsia="SimHei" w:cs="Arial"/>
          <w:bCs/>
          <w:color w:val="000000"/>
          <w:szCs w:val="19"/>
        </w:rPr>
      </w:pPr>
      <w:r w:rsidRPr="002F53EC">
        <w:rPr>
          <w:rFonts w:cs="Arial"/>
          <w:szCs w:val="19"/>
        </w:rPr>
        <w:t xml:space="preserve">Elizabeth Smith: A Road Map to Public Service Broadcasting. - Kuala Lumpur: Asia-Pacific Broadcasting Union, CBA and UNESCO, 2012, ISBN No. 978-967-99927-3-1. </w:t>
      </w:r>
      <w:hyperlink r:id="rId36" w:history="1">
        <w:r w:rsidRPr="002F53EC">
          <w:rPr>
            <w:rFonts w:cs="Arial"/>
            <w:color w:val="0000FF"/>
            <w:szCs w:val="19"/>
            <w:u w:val="single"/>
          </w:rPr>
          <w:t>http://www.cba.org.uk/wp-content/uploads/2012/04/A-Road-Map-to-Public-Service-Broadcasting.pdf</w:t>
        </w:r>
      </w:hyperlink>
      <w:r w:rsidRPr="002F53EC">
        <w:rPr>
          <w:rFonts w:cs="Arial"/>
          <w:szCs w:val="19"/>
        </w:rPr>
        <w:t xml:space="preserve"> </w:t>
      </w:r>
    </w:p>
    <w:p w:rsidR="00600C0C" w:rsidRPr="00360CD2" w:rsidRDefault="00600C0C" w:rsidP="00600C0C">
      <w:pPr>
        <w:rPr>
          <w:rtl/>
        </w:rPr>
      </w:pPr>
      <w:r w:rsidRPr="00360CD2">
        <w:rPr>
          <w:rFonts w:hint="cs"/>
          <w:rtl/>
        </w:rPr>
        <w:t>وقد قدم الاتحاد</w:t>
      </w:r>
      <w:r>
        <w:rPr>
          <w:rFonts w:hint="cs"/>
          <w:rtl/>
        </w:rPr>
        <w:t xml:space="preserve"> في </w:t>
      </w:r>
      <w:r w:rsidRPr="00360CD2">
        <w:rPr>
          <w:rFonts w:hint="cs"/>
          <w:rtl/>
        </w:rPr>
        <w:t>هذا الصدد يد العون إلى عدة إدارات مع تحليل ومقترحات لتحديث الصكوك التشريعية ذات الصلة مضبوطة لتناسب البيئة الاجتماعية والاقتصادية والثقافية المحددة على المستوى القُطري.</w:t>
      </w:r>
    </w:p>
    <w:p w:rsidR="00600C0C" w:rsidRPr="00360CD2" w:rsidRDefault="00600C0C" w:rsidP="00600C0C">
      <w:pPr>
        <w:pStyle w:val="Heading3"/>
        <w:rPr>
          <w:rtl/>
        </w:rPr>
      </w:pPr>
      <w:bookmarkStart w:id="56" w:name="_Toc382490280"/>
      <w:r w:rsidRPr="00360CD2">
        <w:t>2.9.1</w:t>
      </w:r>
      <w:r w:rsidRPr="00360CD2">
        <w:rPr>
          <w:rFonts w:hint="cs"/>
          <w:rtl/>
        </w:rPr>
        <w:tab/>
        <w:t>تخطيط الطيف</w:t>
      </w:r>
      <w:bookmarkEnd w:id="56"/>
    </w:p>
    <w:p w:rsidR="00600C0C" w:rsidRPr="00360CD2" w:rsidRDefault="00600C0C" w:rsidP="00600C0C">
      <w:pPr>
        <w:rPr>
          <w:rtl/>
        </w:rPr>
      </w:pPr>
      <w:r w:rsidRPr="00360CD2">
        <w:rPr>
          <w:rFonts w:hint="cs"/>
          <w:rtl/>
        </w:rPr>
        <w:t xml:space="preserve">تنص المادة </w:t>
      </w:r>
      <w:r w:rsidRPr="00360CD2">
        <w:rPr>
          <w:lang w:val="en-CA"/>
        </w:rPr>
        <w:t>4</w:t>
      </w:r>
      <w:r w:rsidRPr="00360CD2">
        <w:rPr>
          <w:rFonts w:hint="cs"/>
          <w:rtl/>
        </w:rPr>
        <w:t xml:space="preserve"> </w:t>
      </w:r>
      <w:r>
        <w:rPr>
          <w:rFonts w:hint="cs"/>
          <w:rtl/>
        </w:rPr>
        <w:t xml:space="preserve">من </w:t>
      </w:r>
      <w:r w:rsidRPr="00360CD2">
        <w:rPr>
          <w:rFonts w:hint="cs"/>
          <w:rtl/>
        </w:rPr>
        <w:t>المؤتمر</w:t>
      </w:r>
      <w:r w:rsidRPr="00360CD2">
        <w:rPr>
          <w:rtl/>
        </w:rPr>
        <w:t xml:space="preserve"> </w:t>
      </w:r>
      <w:r w:rsidRPr="00360CD2">
        <w:rPr>
          <w:rFonts w:hint="cs"/>
          <w:rtl/>
        </w:rPr>
        <w:t>الإقليمي</w:t>
      </w:r>
      <w:r w:rsidRPr="00360CD2">
        <w:rPr>
          <w:rtl/>
        </w:rPr>
        <w:t xml:space="preserve"> </w:t>
      </w:r>
      <w:r w:rsidRPr="00360CD2">
        <w:rPr>
          <w:rFonts w:hint="cs"/>
          <w:rtl/>
        </w:rPr>
        <w:t>للاتصالات</w:t>
      </w:r>
      <w:r w:rsidRPr="00360CD2">
        <w:rPr>
          <w:rtl/>
        </w:rPr>
        <w:t xml:space="preserve"> </w:t>
      </w:r>
      <w:r w:rsidRPr="00360CD2">
        <w:rPr>
          <w:rFonts w:hint="cs"/>
          <w:rtl/>
        </w:rPr>
        <w:t>الراديوية</w:t>
      </w:r>
      <w:r w:rsidRPr="00360CD2">
        <w:rPr>
          <w:rtl/>
        </w:rPr>
        <w:t xml:space="preserve"> </w:t>
      </w:r>
      <w:r w:rsidRPr="00360CD2">
        <w:rPr>
          <w:lang w:val="en-CA"/>
        </w:rPr>
        <w:t>(RRC</w:t>
      </w:r>
      <w:r>
        <w:rPr>
          <w:lang w:val="en-CA"/>
        </w:rPr>
        <w:noBreakHyphen/>
      </w:r>
      <w:r w:rsidRPr="00360CD2">
        <w:rPr>
          <w:lang w:val="en-CA"/>
        </w:rPr>
        <w:t>06)</w:t>
      </w:r>
      <w:r w:rsidRPr="00360CD2">
        <w:rPr>
          <w:rFonts w:hint="cs"/>
          <w:rtl/>
        </w:rPr>
        <w:t xml:space="preserve"> على ما يلي:</w:t>
      </w:r>
    </w:p>
    <w:p w:rsidR="00600C0C" w:rsidRPr="00360CD2" w:rsidRDefault="00600C0C" w:rsidP="00600C0C">
      <w:pPr>
        <w:rPr>
          <w:rtl/>
        </w:rPr>
      </w:pPr>
      <w:r w:rsidRPr="00360CD2">
        <w:rPr>
          <w:rFonts w:hint="cs"/>
          <w:rtl/>
        </w:rPr>
        <w:t>"</w:t>
      </w:r>
      <w:r w:rsidRPr="00360CD2">
        <w:t>6.12</w:t>
      </w:r>
      <w:r w:rsidRPr="00360CD2">
        <w:rPr>
          <w:rtl/>
        </w:rPr>
        <w:tab/>
      </w:r>
      <w:r w:rsidRPr="00360CD2">
        <w:rPr>
          <w:rFonts w:hint="cs"/>
          <w:rtl/>
        </w:rPr>
        <w:t>تنتهي</w:t>
      </w:r>
      <w:r w:rsidRPr="00360CD2">
        <w:rPr>
          <w:rtl/>
        </w:rPr>
        <w:t xml:space="preserve"> </w:t>
      </w:r>
      <w:r w:rsidRPr="00DE125E">
        <w:rPr>
          <w:rFonts w:hint="cs"/>
          <w:i/>
          <w:iCs/>
          <w:rtl/>
        </w:rPr>
        <w:t>الفترة</w:t>
      </w:r>
      <w:r w:rsidRPr="00DE125E">
        <w:rPr>
          <w:i/>
          <w:iCs/>
          <w:rtl/>
        </w:rPr>
        <w:t xml:space="preserve"> </w:t>
      </w:r>
      <w:r w:rsidRPr="00DE125E">
        <w:rPr>
          <w:rFonts w:hint="cs"/>
          <w:i/>
          <w:iCs/>
          <w:rtl/>
        </w:rPr>
        <w:t>الانتقالية</w:t>
      </w:r>
      <w:r>
        <w:rPr>
          <w:rtl/>
        </w:rPr>
        <w:t xml:space="preserve"> في </w:t>
      </w:r>
      <w:r w:rsidRPr="00360CD2">
        <w:rPr>
          <w:rFonts w:hint="cs"/>
          <w:rtl/>
        </w:rPr>
        <w:t>الساعة</w:t>
      </w:r>
      <w:r w:rsidRPr="00360CD2">
        <w:rPr>
          <w:rtl/>
        </w:rPr>
        <w:t xml:space="preserve"> </w:t>
      </w:r>
      <w:r w:rsidRPr="00360CD2">
        <w:t>0001</w:t>
      </w:r>
      <w:r w:rsidRPr="00360CD2">
        <w:rPr>
          <w:rtl/>
        </w:rPr>
        <w:t xml:space="preserve"> </w:t>
      </w:r>
      <w:r w:rsidRPr="00360CD2">
        <w:rPr>
          <w:rFonts w:hint="cs"/>
          <w:rtl/>
        </w:rPr>
        <w:t>بالتوقيت</w:t>
      </w:r>
      <w:r w:rsidRPr="00360CD2">
        <w:rPr>
          <w:rtl/>
        </w:rPr>
        <w:t xml:space="preserve"> </w:t>
      </w:r>
      <w:r w:rsidRPr="00360CD2">
        <w:rPr>
          <w:rFonts w:hint="cs"/>
          <w:rtl/>
        </w:rPr>
        <w:t>العالمي</w:t>
      </w:r>
      <w:r w:rsidRPr="00360CD2">
        <w:rPr>
          <w:rtl/>
        </w:rPr>
        <w:t xml:space="preserve"> </w:t>
      </w:r>
      <w:r w:rsidRPr="00360CD2">
        <w:rPr>
          <w:rFonts w:hint="cs"/>
          <w:rtl/>
        </w:rPr>
        <w:t>المنسق</w:t>
      </w:r>
      <w:r w:rsidRPr="00360CD2">
        <w:rPr>
          <w:rtl/>
        </w:rPr>
        <w:t xml:space="preserve"> </w:t>
      </w:r>
      <w:r w:rsidRPr="00360CD2">
        <w:rPr>
          <w:rFonts w:hint="cs"/>
          <w:rtl/>
        </w:rPr>
        <w:t>يوم</w:t>
      </w:r>
      <w:r w:rsidRPr="00360CD2">
        <w:rPr>
          <w:rtl/>
        </w:rPr>
        <w:t xml:space="preserve"> </w:t>
      </w:r>
      <w:r w:rsidRPr="00360CD2">
        <w:t>17</w:t>
      </w:r>
      <w:r w:rsidRPr="00360CD2">
        <w:rPr>
          <w:rtl/>
        </w:rPr>
        <w:t xml:space="preserve"> </w:t>
      </w:r>
      <w:r w:rsidRPr="00360CD2">
        <w:rPr>
          <w:rFonts w:hint="cs"/>
          <w:rtl/>
        </w:rPr>
        <w:t>يونيو</w:t>
      </w:r>
      <w:r w:rsidRPr="00360CD2">
        <w:rPr>
          <w:rtl/>
        </w:rPr>
        <w:t xml:space="preserve"> </w:t>
      </w:r>
      <w:r w:rsidRPr="00360CD2">
        <w:t>2015</w:t>
      </w:r>
      <w:r w:rsidRPr="00360CD2">
        <w:rPr>
          <w:rtl/>
        </w:rPr>
        <w:t xml:space="preserve">. </w:t>
      </w:r>
      <w:r w:rsidRPr="00360CD2">
        <w:rPr>
          <w:rFonts w:hint="cs"/>
          <w:rtl/>
        </w:rPr>
        <w:t>إلاّ</w:t>
      </w:r>
      <w:r w:rsidRPr="00360CD2">
        <w:rPr>
          <w:rtl/>
        </w:rPr>
        <w:t xml:space="preserve"> </w:t>
      </w:r>
      <w:r w:rsidRPr="00360CD2">
        <w:rPr>
          <w:rFonts w:hint="cs"/>
          <w:rtl/>
        </w:rPr>
        <w:t>أنه</w:t>
      </w:r>
      <w:r w:rsidRPr="00360CD2">
        <w:rPr>
          <w:rtl/>
        </w:rPr>
        <w:t xml:space="preserve"> </w:t>
      </w:r>
      <w:r w:rsidRPr="00360CD2">
        <w:rPr>
          <w:rFonts w:hint="cs"/>
          <w:rtl/>
        </w:rPr>
        <w:t>بالنسبة</w:t>
      </w:r>
      <w:r w:rsidRPr="00360CD2">
        <w:rPr>
          <w:rtl/>
        </w:rPr>
        <w:t xml:space="preserve"> </w:t>
      </w:r>
      <w:r w:rsidRPr="00360CD2">
        <w:rPr>
          <w:rFonts w:hint="cs"/>
          <w:rtl/>
        </w:rPr>
        <w:t>للبلدان</w:t>
      </w:r>
      <w:r w:rsidRPr="00360CD2">
        <w:rPr>
          <w:rtl/>
        </w:rPr>
        <w:t xml:space="preserve"> </w:t>
      </w:r>
      <w:r w:rsidRPr="00360CD2">
        <w:rPr>
          <w:rFonts w:hint="cs"/>
          <w:rtl/>
        </w:rPr>
        <w:t>المدرجة</w:t>
      </w:r>
      <w:r>
        <w:rPr>
          <w:rtl/>
        </w:rPr>
        <w:t xml:space="preserve"> في </w:t>
      </w:r>
      <w:r w:rsidRPr="00360CD2">
        <w:rPr>
          <w:rFonts w:hint="cs"/>
          <w:rtl/>
        </w:rPr>
        <w:t>الحاشية</w:t>
      </w:r>
      <w:r w:rsidRPr="00360CD2">
        <w:rPr>
          <w:rtl/>
        </w:rPr>
        <w:t xml:space="preserve"> </w:t>
      </w:r>
      <w:r w:rsidRPr="00360CD2">
        <w:rPr>
          <w:rFonts w:hint="cs"/>
          <w:rtl/>
        </w:rPr>
        <w:t>أدناه</w:t>
      </w:r>
      <w:r w:rsidRPr="00360CD2">
        <w:rPr>
          <w:rtl/>
        </w:rPr>
        <w:t xml:space="preserve"> </w:t>
      </w:r>
      <w:r w:rsidRPr="00360CD2">
        <w:rPr>
          <w:rFonts w:hint="cs"/>
          <w:rtl/>
        </w:rPr>
        <w:t>تنتهي</w:t>
      </w:r>
      <w:r w:rsidRPr="00360CD2">
        <w:rPr>
          <w:rtl/>
        </w:rPr>
        <w:t xml:space="preserve"> </w:t>
      </w:r>
      <w:r w:rsidRPr="00DE125E">
        <w:rPr>
          <w:rFonts w:hint="cs"/>
          <w:i/>
          <w:iCs/>
          <w:rtl/>
        </w:rPr>
        <w:t>الفترة</w:t>
      </w:r>
      <w:r w:rsidRPr="00DE125E">
        <w:rPr>
          <w:i/>
          <w:iCs/>
          <w:rtl/>
        </w:rPr>
        <w:t xml:space="preserve"> </w:t>
      </w:r>
      <w:r w:rsidRPr="00DE125E">
        <w:rPr>
          <w:rFonts w:hint="cs"/>
          <w:i/>
          <w:iCs/>
          <w:rtl/>
        </w:rPr>
        <w:t>الانتقالية</w:t>
      </w:r>
      <w:r w:rsidRPr="00360CD2">
        <w:rPr>
          <w:rtl/>
        </w:rPr>
        <w:t xml:space="preserve"> </w:t>
      </w:r>
      <w:r w:rsidRPr="00360CD2">
        <w:rPr>
          <w:rFonts w:hint="cs"/>
          <w:rtl/>
        </w:rPr>
        <w:t>بالنسبة</w:t>
      </w:r>
      <w:r w:rsidRPr="00360CD2">
        <w:rPr>
          <w:rtl/>
        </w:rPr>
        <w:t xml:space="preserve"> </w:t>
      </w:r>
      <w:r w:rsidRPr="00360CD2">
        <w:rPr>
          <w:rFonts w:hint="cs"/>
          <w:rtl/>
        </w:rPr>
        <w:t>للنطاق</w:t>
      </w:r>
      <w:r w:rsidRPr="00360CD2">
        <w:rPr>
          <w:rtl/>
        </w:rPr>
        <w:t xml:space="preserve"> </w:t>
      </w:r>
      <w:r w:rsidRPr="00360CD2">
        <w:t>MHz 230-174</w:t>
      </w:r>
      <w:r w:rsidRPr="00360CD2">
        <w:rPr>
          <w:rFonts w:hint="cs"/>
          <w:rtl/>
        </w:rPr>
        <w:t>،</w:t>
      </w:r>
      <w:r>
        <w:rPr>
          <w:rtl/>
        </w:rPr>
        <w:t xml:space="preserve"> في </w:t>
      </w:r>
      <w:r w:rsidRPr="00360CD2">
        <w:rPr>
          <w:rFonts w:hint="cs"/>
          <w:rtl/>
        </w:rPr>
        <w:t>الساعة</w:t>
      </w:r>
      <w:r w:rsidRPr="00360CD2">
        <w:rPr>
          <w:rtl/>
        </w:rPr>
        <w:t xml:space="preserve"> </w:t>
      </w:r>
      <w:r w:rsidRPr="00360CD2">
        <w:t>0001</w:t>
      </w:r>
      <w:r w:rsidRPr="00360CD2">
        <w:rPr>
          <w:rtl/>
        </w:rPr>
        <w:t xml:space="preserve"> </w:t>
      </w:r>
      <w:r w:rsidRPr="00360CD2">
        <w:rPr>
          <w:rFonts w:hint="cs"/>
          <w:rtl/>
        </w:rPr>
        <w:t>بالتوقيت</w:t>
      </w:r>
      <w:r w:rsidRPr="00360CD2">
        <w:rPr>
          <w:rtl/>
        </w:rPr>
        <w:t xml:space="preserve"> </w:t>
      </w:r>
      <w:r w:rsidRPr="00360CD2">
        <w:rPr>
          <w:rFonts w:hint="cs"/>
          <w:rtl/>
        </w:rPr>
        <w:t>العالمي</w:t>
      </w:r>
      <w:r w:rsidRPr="00360CD2">
        <w:rPr>
          <w:rtl/>
        </w:rPr>
        <w:t xml:space="preserve"> </w:t>
      </w:r>
      <w:r w:rsidRPr="00360CD2">
        <w:rPr>
          <w:rFonts w:hint="cs"/>
          <w:rtl/>
        </w:rPr>
        <w:t>المنسق</w:t>
      </w:r>
      <w:r w:rsidRPr="00360CD2">
        <w:rPr>
          <w:rtl/>
        </w:rPr>
        <w:t xml:space="preserve"> </w:t>
      </w:r>
      <w:r w:rsidRPr="00360CD2">
        <w:rPr>
          <w:rFonts w:hint="cs"/>
          <w:rtl/>
        </w:rPr>
        <w:t>من</w:t>
      </w:r>
      <w:r w:rsidRPr="00360CD2">
        <w:rPr>
          <w:rtl/>
        </w:rPr>
        <w:t xml:space="preserve"> </w:t>
      </w:r>
      <w:r w:rsidRPr="00360CD2">
        <w:rPr>
          <w:rFonts w:hint="cs"/>
          <w:rtl/>
        </w:rPr>
        <w:t>يوم</w:t>
      </w:r>
      <w:r w:rsidRPr="00360CD2">
        <w:rPr>
          <w:rtl/>
        </w:rPr>
        <w:t xml:space="preserve"> </w:t>
      </w:r>
      <w:r w:rsidRPr="00360CD2">
        <w:t>17</w:t>
      </w:r>
      <w:r w:rsidRPr="00360CD2">
        <w:rPr>
          <w:rtl/>
        </w:rPr>
        <w:t xml:space="preserve"> </w:t>
      </w:r>
      <w:r w:rsidRPr="00360CD2">
        <w:rPr>
          <w:rFonts w:hint="cs"/>
          <w:rtl/>
        </w:rPr>
        <w:t>يونيو</w:t>
      </w:r>
      <w:r w:rsidRPr="00360CD2">
        <w:rPr>
          <w:rtl/>
        </w:rPr>
        <w:t xml:space="preserve"> </w:t>
      </w:r>
      <w:r w:rsidRPr="00360CD2">
        <w:t>2020</w:t>
      </w:r>
      <w:r w:rsidRPr="00360CD2">
        <w:rPr>
          <w:rtl/>
        </w:rPr>
        <w:t xml:space="preserve">. </w:t>
      </w:r>
      <w:r w:rsidRPr="00360CD2">
        <w:rPr>
          <w:rFonts w:hint="cs"/>
          <w:rtl/>
        </w:rPr>
        <w:t>وبعد</w:t>
      </w:r>
      <w:r w:rsidRPr="00360CD2">
        <w:rPr>
          <w:rtl/>
        </w:rPr>
        <w:t xml:space="preserve"> </w:t>
      </w:r>
      <w:r w:rsidRPr="00360CD2">
        <w:rPr>
          <w:rFonts w:hint="cs"/>
          <w:rtl/>
        </w:rPr>
        <w:t>نهاية</w:t>
      </w:r>
      <w:r w:rsidRPr="00360CD2">
        <w:rPr>
          <w:rtl/>
        </w:rPr>
        <w:t xml:space="preserve"> </w:t>
      </w:r>
      <w:r w:rsidRPr="00DE125E">
        <w:rPr>
          <w:rFonts w:hint="cs"/>
          <w:i/>
          <w:iCs/>
          <w:rtl/>
        </w:rPr>
        <w:t>الفترة</w:t>
      </w:r>
      <w:r w:rsidRPr="00DE125E">
        <w:rPr>
          <w:i/>
          <w:iCs/>
          <w:rtl/>
        </w:rPr>
        <w:t xml:space="preserve"> </w:t>
      </w:r>
      <w:r w:rsidRPr="00DE125E">
        <w:rPr>
          <w:rFonts w:hint="cs"/>
          <w:i/>
          <w:iCs/>
          <w:rtl/>
        </w:rPr>
        <w:t>الانتقالية</w:t>
      </w:r>
      <w:r w:rsidRPr="00360CD2">
        <w:rPr>
          <w:rtl/>
        </w:rPr>
        <w:t xml:space="preserve"> </w:t>
      </w:r>
      <w:r w:rsidRPr="00360CD2">
        <w:rPr>
          <w:rFonts w:hint="cs"/>
          <w:rtl/>
        </w:rPr>
        <w:t>المنطبقة</w:t>
      </w:r>
      <w:r w:rsidRPr="00360CD2">
        <w:rPr>
          <w:rtl/>
        </w:rPr>
        <w:t xml:space="preserve"> </w:t>
      </w:r>
      <w:r w:rsidRPr="00360CD2">
        <w:rPr>
          <w:rFonts w:hint="cs"/>
          <w:rtl/>
        </w:rPr>
        <w:t>يلغي</w:t>
      </w:r>
      <w:r w:rsidRPr="00360CD2">
        <w:rPr>
          <w:rtl/>
        </w:rPr>
        <w:t xml:space="preserve"> </w:t>
      </w:r>
      <w:r w:rsidRPr="00360CD2">
        <w:rPr>
          <w:rFonts w:hint="cs"/>
          <w:rtl/>
        </w:rPr>
        <w:t>المكتب</w:t>
      </w:r>
      <w:r w:rsidRPr="00360CD2">
        <w:rPr>
          <w:rtl/>
        </w:rPr>
        <w:t xml:space="preserve"> </w:t>
      </w:r>
      <w:r w:rsidRPr="00360CD2">
        <w:rPr>
          <w:rFonts w:hint="cs"/>
          <w:rtl/>
        </w:rPr>
        <w:t>البنود</w:t>
      </w:r>
      <w:r w:rsidRPr="00360CD2">
        <w:rPr>
          <w:rtl/>
        </w:rPr>
        <w:t xml:space="preserve"> </w:t>
      </w:r>
      <w:r w:rsidRPr="00360CD2">
        <w:rPr>
          <w:rFonts w:hint="cs"/>
          <w:rtl/>
        </w:rPr>
        <w:t>المقابلة</w:t>
      </w:r>
      <w:r>
        <w:rPr>
          <w:rtl/>
        </w:rPr>
        <w:t xml:space="preserve"> في </w:t>
      </w:r>
      <w:r w:rsidRPr="00360CD2">
        <w:rPr>
          <w:rFonts w:hint="cs"/>
          <w:rtl/>
        </w:rPr>
        <w:t>الخطة</w:t>
      </w:r>
      <w:r w:rsidRPr="00360CD2">
        <w:rPr>
          <w:rtl/>
        </w:rPr>
        <w:t xml:space="preserve"> </w:t>
      </w:r>
      <w:r w:rsidRPr="00360CD2">
        <w:rPr>
          <w:rFonts w:hint="cs"/>
          <w:rtl/>
        </w:rPr>
        <w:t>التماثلية</w:t>
      </w:r>
      <w:r w:rsidRPr="00360CD2">
        <w:rPr>
          <w:rtl/>
        </w:rPr>
        <w:t xml:space="preserve"> </w:t>
      </w:r>
      <w:r w:rsidRPr="00360CD2">
        <w:rPr>
          <w:rFonts w:hint="cs"/>
          <w:rtl/>
        </w:rPr>
        <w:t>كما</w:t>
      </w:r>
      <w:r w:rsidRPr="00360CD2">
        <w:rPr>
          <w:rtl/>
        </w:rPr>
        <w:t xml:space="preserve"> </w:t>
      </w:r>
      <w:r w:rsidRPr="00360CD2">
        <w:rPr>
          <w:rFonts w:hint="cs"/>
          <w:rtl/>
        </w:rPr>
        <w:t>يتوقف</w:t>
      </w:r>
      <w:r w:rsidRPr="00360CD2">
        <w:rPr>
          <w:rtl/>
        </w:rPr>
        <w:t xml:space="preserve"> </w:t>
      </w:r>
      <w:r w:rsidRPr="00360CD2">
        <w:rPr>
          <w:rFonts w:hint="cs"/>
          <w:rtl/>
        </w:rPr>
        <w:t>تطبيق</w:t>
      </w:r>
      <w:r w:rsidRPr="00360CD2">
        <w:rPr>
          <w:rtl/>
        </w:rPr>
        <w:t>:</w:t>
      </w:r>
    </w:p>
    <w:p w:rsidR="00600C0C" w:rsidRPr="00360CD2" w:rsidRDefault="00600C0C" w:rsidP="00562BB3">
      <w:pPr>
        <w:pStyle w:val="Enumlevel1"/>
        <w:rPr>
          <w:rtl/>
        </w:rPr>
      </w:pPr>
      <w:r w:rsidRPr="00360CD2">
        <w:rPr>
          <w:rtl/>
        </w:rPr>
        <w:t>-</w:t>
      </w:r>
      <w:r w:rsidRPr="00360CD2">
        <w:rPr>
          <w:rtl/>
        </w:rPr>
        <w:tab/>
      </w:r>
      <w:r w:rsidRPr="00360CD2">
        <w:rPr>
          <w:rFonts w:hint="cs"/>
          <w:rtl/>
        </w:rPr>
        <w:t>أحكام</w:t>
      </w:r>
      <w:r w:rsidRPr="00360CD2">
        <w:rPr>
          <w:rtl/>
        </w:rPr>
        <w:t xml:space="preserve"> </w:t>
      </w:r>
      <w:r w:rsidRPr="00360CD2">
        <w:rPr>
          <w:rFonts w:hint="cs"/>
          <w:rtl/>
        </w:rPr>
        <w:t>الفقرة</w:t>
      </w:r>
      <w:r w:rsidRPr="00360CD2">
        <w:rPr>
          <w:rtl/>
        </w:rPr>
        <w:t xml:space="preserve"> </w:t>
      </w:r>
      <w:r w:rsidRPr="00360CD2">
        <w:t>1.4</w:t>
      </w:r>
      <w:r w:rsidRPr="00360CD2">
        <w:rPr>
          <w:rtl/>
        </w:rPr>
        <w:t xml:space="preserve"> </w:t>
      </w:r>
      <w:r w:rsidRPr="00360CD2">
        <w:rPr>
          <w:rFonts w:hint="cs"/>
          <w:rtl/>
        </w:rPr>
        <w:t>من</w:t>
      </w:r>
      <w:r w:rsidRPr="00360CD2">
        <w:rPr>
          <w:rtl/>
        </w:rPr>
        <w:t xml:space="preserve"> </w:t>
      </w:r>
      <w:r w:rsidRPr="00360CD2">
        <w:rPr>
          <w:rFonts w:hint="cs"/>
          <w:rtl/>
        </w:rPr>
        <w:t>المادة</w:t>
      </w:r>
      <w:r w:rsidRPr="00360CD2">
        <w:rPr>
          <w:rtl/>
        </w:rPr>
        <w:t xml:space="preserve"> </w:t>
      </w:r>
      <w:r w:rsidRPr="00360CD2">
        <w:t>4</w:t>
      </w:r>
      <w:r w:rsidRPr="00360CD2">
        <w:rPr>
          <w:rtl/>
        </w:rPr>
        <w:t xml:space="preserve"> </w:t>
      </w:r>
      <w:r w:rsidRPr="00360CD2">
        <w:rPr>
          <w:rFonts w:hint="cs"/>
          <w:rtl/>
        </w:rPr>
        <w:t>التي</w:t>
      </w:r>
      <w:r w:rsidRPr="00360CD2">
        <w:rPr>
          <w:rtl/>
        </w:rPr>
        <w:t xml:space="preserve"> </w:t>
      </w:r>
      <w:r w:rsidRPr="00360CD2">
        <w:rPr>
          <w:rFonts w:hint="cs"/>
          <w:rtl/>
        </w:rPr>
        <w:t>تشير</w:t>
      </w:r>
      <w:r w:rsidRPr="00360CD2">
        <w:rPr>
          <w:rtl/>
        </w:rPr>
        <w:t xml:space="preserve"> </w:t>
      </w:r>
      <w:r w:rsidRPr="00360CD2">
        <w:rPr>
          <w:rFonts w:hint="cs"/>
          <w:rtl/>
        </w:rPr>
        <w:t>إلى</w:t>
      </w:r>
      <w:r w:rsidRPr="00360CD2">
        <w:rPr>
          <w:rtl/>
        </w:rPr>
        <w:t xml:space="preserve"> </w:t>
      </w:r>
      <w:r w:rsidRPr="00360CD2">
        <w:rPr>
          <w:rFonts w:hint="cs"/>
          <w:rtl/>
        </w:rPr>
        <w:t>تعديل</w:t>
      </w:r>
      <w:r w:rsidRPr="00360CD2">
        <w:rPr>
          <w:rtl/>
        </w:rPr>
        <w:t xml:space="preserve"> </w:t>
      </w:r>
      <w:r w:rsidRPr="00360CD2">
        <w:rPr>
          <w:rFonts w:hint="cs"/>
          <w:rtl/>
        </w:rPr>
        <w:t>الخطة</w:t>
      </w:r>
      <w:r w:rsidRPr="00360CD2">
        <w:rPr>
          <w:rtl/>
        </w:rPr>
        <w:t xml:space="preserve"> </w:t>
      </w:r>
      <w:r w:rsidRPr="00360CD2">
        <w:rPr>
          <w:rFonts w:hint="cs"/>
          <w:rtl/>
        </w:rPr>
        <w:t>التماثلية؛</w:t>
      </w:r>
    </w:p>
    <w:p w:rsidR="00600C0C" w:rsidRPr="00360CD2" w:rsidRDefault="00600C0C" w:rsidP="00562BB3">
      <w:pPr>
        <w:pStyle w:val="Enumlevel1"/>
        <w:rPr>
          <w:rtl/>
        </w:rPr>
      </w:pPr>
      <w:r w:rsidRPr="00360CD2">
        <w:rPr>
          <w:rtl/>
        </w:rPr>
        <w:t>-</w:t>
      </w:r>
      <w:r w:rsidRPr="00360CD2">
        <w:rPr>
          <w:rtl/>
        </w:rPr>
        <w:tab/>
      </w:r>
      <w:r w:rsidRPr="00360CD2">
        <w:rPr>
          <w:rFonts w:hint="cs"/>
          <w:rtl/>
        </w:rPr>
        <w:t>الملاحظات</w:t>
      </w:r>
      <w:r w:rsidRPr="00360CD2">
        <w:rPr>
          <w:rtl/>
        </w:rPr>
        <w:t xml:space="preserve"> </w:t>
      </w:r>
      <w:r w:rsidRPr="00360CD2">
        <w:rPr>
          <w:rFonts w:hint="cs"/>
          <w:rtl/>
        </w:rPr>
        <w:t>بشأن</w:t>
      </w:r>
      <w:r w:rsidRPr="00360CD2">
        <w:rPr>
          <w:rtl/>
        </w:rPr>
        <w:t xml:space="preserve"> </w:t>
      </w:r>
      <w:r w:rsidRPr="00360CD2">
        <w:rPr>
          <w:rFonts w:hint="cs"/>
          <w:rtl/>
        </w:rPr>
        <w:t>التخصيصات</w:t>
      </w:r>
      <w:r w:rsidRPr="00360CD2">
        <w:rPr>
          <w:rtl/>
        </w:rPr>
        <w:t xml:space="preserve"> </w:t>
      </w:r>
      <w:r w:rsidRPr="00360CD2">
        <w:rPr>
          <w:rFonts w:hint="cs"/>
          <w:rtl/>
        </w:rPr>
        <w:t>التماثلية</w:t>
      </w:r>
      <w:r w:rsidRPr="00360CD2">
        <w:rPr>
          <w:rtl/>
        </w:rPr>
        <w:t xml:space="preserve"> </w:t>
      </w:r>
      <w:r w:rsidRPr="00360CD2">
        <w:rPr>
          <w:rFonts w:hint="cs"/>
          <w:rtl/>
        </w:rPr>
        <w:t>على</w:t>
      </w:r>
      <w:r w:rsidRPr="00360CD2">
        <w:rPr>
          <w:rtl/>
        </w:rPr>
        <w:t xml:space="preserve"> </w:t>
      </w:r>
      <w:r w:rsidRPr="00360CD2">
        <w:rPr>
          <w:rFonts w:hint="cs"/>
          <w:rtl/>
        </w:rPr>
        <w:t>التخصيصات</w:t>
      </w:r>
      <w:r w:rsidRPr="00360CD2">
        <w:rPr>
          <w:rtl/>
        </w:rPr>
        <w:t xml:space="preserve"> </w:t>
      </w:r>
      <w:r w:rsidRPr="00360CD2">
        <w:rPr>
          <w:rFonts w:hint="cs"/>
          <w:rtl/>
        </w:rPr>
        <w:t>التماثلية</w:t>
      </w:r>
      <w:r>
        <w:rPr>
          <w:rtl/>
        </w:rPr>
        <w:t xml:space="preserve"> في </w:t>
      </w:r>
      <w:r w:rsidRPr="00360CD2">
        <w:rPr>
          <w:rFonts w:hint="cs"/>
          <w:rtl/>
        </w:rPr>
        <w:t>البلدان</w:t>
      </w:r>
      <w:r w:rsidRPr="00360CD2">
        <w:rPr>
          <w:rtl/>
        </w:rPr>
        <w:t xml:space="preserve"> </w:t>
      </w:r>
      <w:r w:rsidRPr="00360CD2">
        <w:rPr>
          <w:rFonts w:hint="cs"/>
          <w:rtl/>
        </w:rPr>
        <w:t>ذات</w:t>
      </w:r>
      <w:r w:rsidRPr="00360CD2">
        <w:rPr>
          <w:rtl/>
        </w:rPr>
        <w:t xml:space="preserve"> </w:t>
      </w:r>
      <w:r w:rsidRPr="00360CD2">
        <w:rPr>
          <w:rFonts w:hint="cs"/>
          <w:rtl/>
        </w:rPr>
        <w:t>الصلة</w:t>
      </w:r>
      <w:r w:rsidRPr="00360CD2">
        <w:rPr>
          <w:rtl/>
        </w:rPr>
        <w:t>.</w:t>
      </w:r>
      <w:r w:rsidRPr="00360CD2">
        <w:rPr>
          <w:rFonts w:hint="cs"/>
          <w:rtl/>
        </w:rPr>
        <w:t>"</w:t>
      </w:r>
    </w:p>
    <w:p w:rsidR="00600C0C" w:rsidRPr="00F35930" w:rsidRDefault="00600C0C" w:rsidP="00600C0C">
      <w:pPr>
        <w:rPr>
          <w:spacing w:val="-6"/>
          <w:rtl/>
        </w:rPr>
      </w:pPr>
      <w:r w:rsidRPr="00F35930">
        <w:rPr>
          <w:rFonts w:hint="cs"/>
          <w:spacing w:val="-6"/>
          <w:rtl/>
        </w:rPr>
        <w:t>"</w:t>
      </w:r>
      <w:r w:rsidRPr="00F35930">
        <w:rPr>
          <w:spacing w:val="-6"/>
        </w:rPr>
        <w:t>7.12</w:t>
      </w:r>
      <w:r w:rsidRPr="00F35930">
        <w:rPr>
          <w:rFonts w:hint="cs"/>
          <w:spacing w:val="-6"/>
          <w:rtl/>
        </w:rPr>
        <w:t xml:space="preserve"> وبعد</w:t>
      </w:r>
      <w:r w:rsidRPr="00F35930">
        <w:rPr>
          <w:spacing w:val="-6"/>
          <w:rtl/>
        </w:rPr>
        <w:t xml:space="preserve"> </w:t>
      </w:r>
      <w:r w:rsidRPr="00F35930">
        <w:rPr>
          <w:rFonts w:hint="cs"/>
          <w:spacing w:val="-6"/>
          <w:rtl/>
        </w:rPr>
        <w:t>الفترة</w:t>
      </w:r>
      <w:r w:rsidRPr="00F35930">
        <w:rPr>
          <w:spacing w:val="-6"/>
          <w:rtl/>
        </w:rPr>
        <w:t xml:space="preserve"> </w:t>
      </w:r>
      <w:r w:rsidRPr="00F35930">
        <w:rPr>
          <w:rFonts w:hint="cs"/>
          <w:spacing w:val="-6"/>
          <w:rtl/>
        </w:rPr>
        <w:t>الانتقالية</w:t>
      </w:r>
      <w:r w:rsidRPr="00F35930">
        <w:rPr>
          <w:spacing w:val="-6"/>
          <w:rtl/>
        </w:rPr>
        <w:t xml:space="preserve"> </w:t>
      </w:r>
      <w:r w:rsidRPr="00F35930">
        <w:rPr>
          <w:rFonts w:hint="cs"/>
          <w:spacing w:val="-6"/>
          <w:rtl/>
        </w:rPr>
        <w:t>المذكورة</w:t>
      </w:r>
      <w:r w:rsidRPr="00F35930">
        <w:rPr>
          <w:spacing w:val="-6"/>
          <w:rtl/>
        </w:rPr>
        <w:t xml:space="preserve"> </w:t>
      </w:r>
      <w:r w:rsidRPr="00F35930">
        <w:rPr>
          <w:rFonts w:hint="cs"/>
          <w:spacing w:val="-6"/>
          <w:rtl/>
        </w:rPr>
        <w:t>أعلاه</w:t>
      </w:r>
      <w:r w:rsidRPr="00F35930">
        <w:rPr>
          <w:spacing w:val="-6"/>
          <w:rtl/>
        </w:rPr>
        <w:t xml:space="preserve"> </w:t>
      </w:r>
      <w:r w:rsidRPr="00F35930">
        <w:rPr>
          <w:rFonts w:hint="cs"/>
          <w:spacing w:val="-6"/>
          <w:rtl/>
        </w:rPr>
        <w:t>يستعرض</w:t>
      </w:r>
      <w:r w:rsidRPr="00F35930">
        <w:rPr>
          <w:spacing w:val="-6"/>
          <w:rtl/>
        </w:rPr>
        <w:t xml:space="preserve"> </w:t>
      </w:r>
      <w:r w:rsidRPr="00F35930">
        <w:rPr>
          <w:rFonts w:hint="cs"/>
          <w:spacing w:val="-6"/>
          <w:rtl/>
        </w:rPr>
        <w:t>المكتب</w:t>
      </w:r>
      <w:r w:rsidRPr="00F35930">
        <w:rPr>
          <w:spacing w:val="-6"/>
          <w:rtl/>
        </w:rPr>
        <w:t xml:space="preserve"> </w:t>
      </w:r>
      <w:r w:rsidRPr="00F35930">
        <w:rPr>
          <w:rFonts w:hint="cs"/>
          <w:spacing w:val="-6"/>
          <w:rtl/>
        </w:rPr>
        <w:t>أوضاع</w:t>
      </w:r>
      <w:r w:rsidRPr="00F35930">
        <w:rPr>
          <w:spacing w:val="-6"/>
          <w:rtl/>
        </w:rPr>
        <w:t xml:space="preserve"> </w:t>
      </w:r>
      <w:r w:rsidRPr="00F35930">
        <w:rPr>
          <w:rFonts w:hint="cs"/>
          <w:spacing w:val="-6"/>
          <w:rtl/>
        </w:rPr>
        <w:t>التخصيصات</w:t>
      </w:r>
      <w:r w:rsidRPr="00F35930">
        <w:rPr>
          <w:spacing w:val="-6"/>
          <w:rtl/>
        </w:rPr>
        <w:t xml:space="preserve"> </w:t>
      </w:r>
      <w:r w:rsidRPr="00F35930">
        <w:rPr>
          <w:rFonts w:hint="cs"/>
          <w:spacing w:val="-6"/>
          <w:rtl/>
        </w:rPr>
        <w:t>التي</w:t>
      </w:r>
      <w:r w:rsidRPr="00F35930">
        <w:rPr>
          <w:spacing w:val="-6"/>
          <w:rtl/>
        </w:rPr>
        <w:t xml:space="preserve"> </w:t>
      </w:r>
      <w:r w:rsidRPr="00F35930">
        <w:rPr>
          <w:rFonts w:hint="cs"/>
          <w:spacing w:val="-6"/>
          <w:rtl/>
        </w:rPr>
        <w:t>كانت</w:t>
      </w:r>
      <w:r w:rsidRPr="00F35930">
        <w:rPr>
          <w:spacing w:val="-6"/>
          <w:rtl/>
        </w:rPr>
        <w:t xml:space="preserve"> </w:t>
      </w:r>
      <w:r w:rsidRPr="00F35930">
        <w:rPr>
          <w:rFonts w:hint="cs"/>
          <w:spacing w:val="-6"/>
          <w:rtl/>
        </w:rPr>
        <w:t>واردة</w:t>
      </w:r>
      <w:r w:rsidRPr="00F35930">
        <w:rPr>
          <w:spacing w:val="-6"/>
          <w:rtl/>
        </w:rPr>
        <w:t xml:space="preserve"> في </w:t>
      </w:r>
      <w:r w:rsidRPr="00F35930">
        <w:rPr>
          <w:rFonts w:hint="cs"/>
          <w:spacing w:val="-6"/>
          <w:rtl/>
        </w:rPr>
        <w:t>الخطة</w:t>
      </w:r>
      <w:r w:rsidRPr="00F35930">
        <w:rPr>
          <w:spacing w:val="-6"/>
          <w:rtl/>
        </w:rPr>
        <w:t xml:space="preserve"> </w:t>
      </w:r>
      <w:r w:rsidRPr="00F35930">
        <w:rPr>
          <w:rFonts w:hint="cs"/>
          <w:spacing w:val="-6"/>
          <w:rtl/>
        </w:rPr>
        <w:t>التماثلية</w:t>
      </w:r>
      <w:r w:rsidRPr="00F35930">
        <w:rPr>
          <w:spacing w:val="-6"/>
          <w:rtl/>
        </w:rPr>
        <w:t xml:space="preserve"> </w:t>
      </w:r>
      <w:r w:rsidRPr="00F35930">
        <w:rPr>
          <w:rFonts w:hint="cs"/>
          <w:spacing w:val="-6"/>
          <w:rtl/>
        </w:rPr>
        <w:t>والمدرجة</w:t>
      </w:r>
      <w:r w:rsidRPr="00F35930">
        <w:rPr>
          <w:spacing w:val="-6"/>
          <w:rtl/>
        </w:rPr>
        <w:t xml:space="preserve"> في </w:t>
      </w:r>
      <w:r w:rsidRPr="00F35930">
        <w:rPr>
          <w:rFonts w:hint="cs"/>
          <w:spacing w:val="-6"/>
          <w:rtl/>
        </w:rPr>
        <w:t>السجل</w:t>
      </w:r>
      <w:r w:rsidRPr="00F35930">
        <w:rPr>
          <w:spacing w:val="-6"/>
          <w:rtl/>
        </w:rPr>
        <w:t xml:space="preserve"> </w:t>
      </w:r>
      <w:r w:rsidRPr="00F35930">
        <w:rPr>
          <w:rFonts w:hint="cs"/>
          <w:spacing w:val="-6"/>
          <w:rtl/>
        </w:rPr>
        <w:t>الأساسي</w:t>
      </w:r>
      <w:r w:rsidRPr="00F35930">
        <w:rPr>
          <w:spacing w:val="-6"/>
          <w:rtl/>
        </w:rPr>
        <w:t xml:space="preserve"> </w:t>
      </w:r>
      <w:r w:rsidRPr="00F35930">
        <w:rPr>
          <w:rFonts w:hint="cs"/>
          <w:spacing w:val="-6"/>
          <w:rtl/>
        </w:rPr>
        <w:t>الدولي</w:t>
      </w:r>
      <w:r w:rsidRPr="00F35930">
        <w:rPr>
          <w:spacing w:val="-6"/>
          <w:rtl/>
        </w:rPr>
        <w:t xml:space="preserve"> </w:t>
      </w:r>
      <w:r w:rsidRPr="00F35930">
        <w:rPr>
          <w:rFonts w:hint="cs"/>
          <w:spacing w:val="-6"/>
          <w:rtl/>
        </w:rPr>
        <w:t>للترددات،</w:t>
      </w:r>
      <w:r w:rsidRPr="00F35930">
        <w:rPr>
          <w:spacing w:val="-6"/>
          <w:rtl/>
        </w:rPr>
        <w:t xml:space="preserve"> </w:t>
      </w:r>
      <w:r w:rsidRPr="00F35930">
        <w:rPr>
          <w:rFonts w:hint="cs"/>
          <w:spacing w:val="-6"/>
          <w:rtl/>
        </w:rPr>
        <w:t>ويدعو</w:t>
      </w:r>
      <w:r w:rsidRPr="00F35930">
        <w:rPr>
          <w:spacing w:val="-6"/>
          <w:rtl/>
        </w:rPr>
        <w:t xml:space="preserve"> </w:t>
      </w:r>
      <w:r w:rsidRPr="00F35930">
        <w:rPr>
          <w:rFonts w:hint="cs"/>
          <w:spacing w:val="-6"/>
          <w:rtl/>
        </w:rPr>
        <w:t>الإدارات</w:t>
      </w:r>
      <w:r w:rsidRPr="00F35930">
        <w:rPr>
          <w:spacing w:val="-6"/>
          <w:rtl/>
        </w:rPr>
        <w:t xml:space="preserve"> </w:t>
      </w:r>
      <w:r w:rsidRPr="00F35930">
        <w:rPr>
          <w:rFonts w:hint="cs"/>
          <w:spacing w:val="-6"/>
          <w:rtl/>
        </w:rPr>
        <w:t>إلى</w:t>
      </w:r>
      <w:r w:rsidRPr="00F35930">
        <w:rPr>
          <w:spacing w:val="-6"/>
          <w:rtl/>
        </w:rPr>
        <w:t xml:space="preserve"> </w:t>
      </w:r>
      <w:r w:rsidRPr="00F35930">
        <w:rPr>
          <w:rFonts w:hint="cs"/>
          <w:spacing w:val="-6"/>
          <w:rtl/>
        </w:rPr>
        <w:t>إلغاء</w:t>
      </w:r>
      <w:r w:rsidRPr="00F35930">
        <w:rPr>
          <w:spacing w:val="-6"/>
          <w:rtl/>
        </w:rPr>
        <w:t xml:space="preserve"> </w:t>
      </w:r>
      <w:r w:rsidRPr="00F35930">
        <w:rPr>
          <w:rFonts w:hint="cs"/>
          <w:spacing w:val="-6"/>
          <w:rtl/>
        </w:rPr>
        <w:t>البنود</w:t>
      </w:r>
      <w:r w:rsidRPr="00F35930">
        <w:rPr>
          <w:spacing w:val="-6"/>
          <w:rtl/>
        </w:rPr>
        <w:t xml:space="preserve"> </w:t>
      </w:r>
      <w:r w:rsidRPr="00F35930">
        <w:rPr>
          <w:rFonts w:hint="cs"/>
          <w:spacing w:val="-6"/>
          <w:rtl/>
        </w:rPr>
        <w:t>المقابلة</w:t>
      </w:r>
      <w:r w:rsidRPr="00F35930">
        <w:rPr>
          <w:spacing w:val="-6"/>
          <w:rtl/>
        </w:rPr>
        <w:t xml:space="preserve"> في </w:t>
      </w:r>
      <w:r w:rsidRPr="00F35930">
        <w:rPr>
          <w:rFonts w:hint="cs"/>
          <w:spacing w:val="-6"/>
          <w:rtl/>
        </w:rPr>
        <w:t>السجل</w:t>
      </w:r>
      <w:r w:rsidRPr="00F35930">
        <w:rPr>
          <w:spacing w:val="-6"/>
          <w:rtl/>
        </w:rPr>
        <w:t xml:space="preserve"> </w:t>
      </w:r>
      <w:r w:rsidRPr="00F35930">
        <w:rPr>
          <w:rFonts w:hint="cs"/>
          <w:spacing w:val="-6"/>
          <w:rtl/>
        </w:rPr>
        <w:t>الأساسي</w:t>
      </w:r>
      <w:r w:rsidRPr="00F35930">
        <w:rPr>
          <w:spacing w:val="-6"/>
          <w:rtl/>
        </w:rPr>
        <w:t xml:space="preserve"> </w:t>
      </w:r>
      <w:r w:rsidRPr="00F35930">
        <w:rPr>
          <w:rFonts w:hint="cs"/>
          <w:spacing w:val="-6"/>
          <w:rtl/>
        </w:rPr>
        <w:t>الدولي</w:t>
      </w:r>
      <w:r w:rsidRPr="00F35930">
        <w:rPr>
          <w:spacing w:val="-6"/>
          <w:rtl/>
        </w:rPr>
        <w:t xml:space="preserve"> </w:t>
      </w:r>
      <w:r w:rsidRPr="00F35930">
        <w:rPr>
          <w:rFonts w:hint="cs"/>
          <w:spacing w:val="-6"/>
          <w:rtl/>
        </w:rPr>
        <w:t>للترددات</w:t>
      </w:r>
      <w:r w:rsidRPr="00F35930">
        <w:rPr>
          <w:spacing w:val="-6"/>
          <w:rtl/>
        </w:rPr>
        <w:t>.</w:t>
      </w:r>
      <w:r w:rsidRPr="00F35930">
        <w:rPr>
          <w:rFonts w:hint="cs"/>
          <w:spacing w:val="-6"/>
          <w:rtl/>
        </w:rPr>
        <w:t>"</w:t>
      </w:r>
    </w:p>
    <w:p w:rsidR="00600C0C" w:rsidRPr="00360CD2" w:rsidRDefault="00600C0C" w:rsidP="00600C0C">
      <w:r w:rsidRPr="00360CD2">
        <w:rPr>
          <w:rFonts w:hint="cs"/>
          <w:rtl/>
        </w:rPr>
        <w:t>وباختصار، فإن عملية</w:t>
      </w:r>
      <w:r w:rsidRPr="00360CD2">
        <w:rPr>
          <w:rtl/>
        </w:rPr>
        <w:t xml:space="preserve"> </w:t>
      </w:r>
      <w:r w:rsidRPr="00360CD2">
        <w:rPr>
          <w:rFonts w:hint="cs"/>
          <w:rtl/>
        </w:rPr>
        <w:t>تخطيط</w:t>
      </w:r>
      <w:r w:rsidRPr="00360CD2">
        <w:rPr>
          <w:rtl/>
        </w:rPr>
        <w:t xml:space="preserve"> </w:t>
      </w:r>
      <w:r w:rsidRPr="00360CD2">
        <w:rPr>
          <w:rFonts w:hint="cs"/>
          <w:rtl/>
        </w:rPr>
        <w:t>الطيف المكثفة على</w:t>
      </w:r>
      <w:r w:rsidRPr="00360CD2">
        <w:rPr>
          <w:rtl/>
        </w:rPr>
        <w:t xml:space="preserve"> </w:t>
      </w:r>
      <w:r w:rsidRPr="00360CD2">
        <w:rPr>
          <w:rFonts w:hint="cs"/>
          <w:rtl/>
        </w:rPr>
        <w:t>المستوى</w:t>
      </w:r>
      <w:r w:rsidRPr="00360CD2">
        <w:rPr>
          <w:rtl/>
        </w:rPr>
        <w:t xml:space="preserve"> </w:t>
      </w:r>
      <w:r w:rsidRPr="00360CD2">
        <w:rPr>
          <w:rFonts w:hint="cs"/>
          <w:rtl/>
        </w:rPr>
        <w:t>الوطني</w:t>
      </w:r>
      <w:r w:rsidRPr="00360CD2">
        <w:rPr>
          <w:rtl/>
        </w:rPr>
        <w:t xml:space="preserve"> </w:t>
      </w:r>
      <w:r w:rsidRPr="00360CD2">
        <w:rPr>
          <w:rFonts w:hint="cs"/>
          <w:rtl/>
        </w:rPr>
        <w:t>لا يضطلع بها</w:t>
      </w:r>
      <w:r>
        <w:rPr>
          <w:rFonts w:hint="cs"/>
          <w:rtl/>
        </w:rPr>
        <w:t xml:space="preserve"> في </w:t>
      </w:r>
      <w:r w:rsidRPr="00360CD2">
        <w:rPr>
          <w:rFonts w:hint="cs"/>
          <w:rtl/>
        </w:rPr>
        <w:t>بلدان</w:t>
      </w:r>
      <w:r w:rsidRPr="00360CD2">
        <w:rPr>
          <w:rtl/>
        </w:rPr>
        <w:t xml:space="preserve"> </w:t>
      </w:r>
      <w:r w:rsidRPr="00360CD2">
        <w:rPr>
          <w:rFonts w:hint="cs"/>
          <w:rtl/>
        </w:rPr>
        <w:t>الإقليم</w:t>
      </w:r>
      <w:r w:rsidRPr="00360CD2">
        <w:rPr>
          <w:rtl/>
        </w:rPr>
        <w:t xml:space="preserve"> </w:t>
      </w:r>
      <w:r w:rsidRPr="00360CD2">
        <w:t>1</w:t>
      </w:r>
      <w:r w:rsidRPr="00360CD2">
        <w:rPr>
          <w:rFonts w:hint="cs"/>
          <w:rtl/>
        </w:rPr>
        <w:t xml:space="preserve"> للاتحاد فقط،</w:t>
      </w:r>
      <w:r w:rsidRPr="00360CD2">
        <w:rPr>
          <w:rtl/>
        </w:rPr>
        <w:t xml:space="preserve"> </w:t>
      </w:r>
      <w:r w:rsidRPr="00360CD2">
        <w:rPr>
          <w:rFonts w:hint="cs"/>
          <w:rtl/>
        </w:rPr>
        <w:t>بل</w:t>
      </w:r>
      <w:r>
        <w:rPr>
          <w:rtl/>
        </w:rPr>
        <w:t xml:space="preserve"> في </w:t>
      </w:r>
      <w:r w:rsidRPr="00360CD2">
        <w:rPr>
          <w:rFonts w:hint="cs"/>
          <w:rtl/>
        </w:rPr>
        <w:t>بلدان</w:t>
      </w:r>
      <w:r w:rsidRPr="00360CD2">
        <w:rPr>
          <w:rtl/>
        </w:rPr>
        <w:t xml:space="preserve"> </w:t>
      </w:r>
      <w:r w:rsidRPr="00360CD2">
        <w:rPr>
          <w:rFonts w:hint="cs"/>
          <w:rtl/>
        </w:rPr>
        <w:t>أخرى</w:t>
      </w:r>
      <w:r>
        <w:rPr>
          <w:rtl/>
        </w:rPr>
        <w:t xml:space="preserve"> في </w:t>
      </w:r>
      <w:r w:rsidRPr="00360CD2">
        <w:rPr>
          <w:rFonts w:hint="cs"/>
          <w:rtl/>
        </w:rPr>
        <w:t>الإقليمين</w:t>
      </w:r>
      <w:r w:rsidRPr="00360CD2">
        <w:rPr>
          <w:rtl/>
        </w:rPr>
        <w:t xml:space="preserve"> </w:t>
      </w:r>
      <w:r w:rsidRPr="00360CD2">
        <w:t>2</w:t>
      </w:r>
      <w:r w:rsidRPr="00360CD2">
        <w:rPr>
          <w:rtl/>
        </w:rPr>
        <w:t xml:space="preserve"> </w:t>
      </w:r>
      <w:r w:rsidRPr="00360CD2">
        <w:rPr>
          <w:rFonts w:hint="cs"/>
          <w:rtl/>
        </w:rPr>
        <w:t>و</w:t>
      </w:r>
      <w:r w:rsidRPr="00360CD2">
        <w:t>3</w:t>
      </w:r>
      <w:r w:rsidRPr="00360CD2">
        <w:rPr>
          <w:rtl/>
        </w:rPr>
        <w:t xml:space="preserve"> </w:t>
      </w:r>
      <w:r w:rsidRPr="00360CD2">
        <w:rPr>
          <w:rFonts w:hint="cs"/>
          <w:rtl/>
        </w:rPr>
        <w:t>للاتحاد كذلك</w:t>
      </w:r>
      <w:r w:rsidRPr="00360CD2">
        <w:rPr>
          <w:rtl/>
        </w:rPr>
        <w:t>.</w:t>
      </w:r>
    </w:p>
    <w:p w:rsidR="00600C0C" w:rsidRPr="00360CD2" w:rsidRDefault="00600C0C" w:rsidP="00600C0C">
      <w:pPr>
        <w:pStyle w:val="Heading3"/>
        <w:rPr>
          <w:rtl/>
        </w:rPr>
      </w:pPr>
      <w:bookmarkStart w:id="57" w:name="_Toc382490281"/>
      <w:r w:rsidRPr="00360CD2">
        <w:lastRenderedPageBreak/>
        <w:t>3.9.1</w:t>
      </w:r>
      <w:r w:rsidRPr="00360CD2">
        <w:rPr>
          <w:rFonts w:hint="cs"/>
          <w:rtl/>
        </w:rPr>
        <w:tab/>
        <w:t>مزيد من الأسباب للانتقال إلى النظام الرقمي</w:t>
      </w:r>
      <w:bookmarkEnd w:id="57"/>
    </w:p>
    <w:p w:rsidR="00600C0C" w:rsidRPr="00360CD2" w:rsidRDefault="00600C0C" w:rsidP="00600C0C">
      <w:pPr>
        <w:rPr>
          <w:rtl/>
        </w:rPr>
      </w:pPr>
      <w:r w:rsidRPr="00360CD2">
        <w:rPr>
          <w:rFonts w:hint="cs"/>
          <w:rtl/>
        </w:rPr>
        <w:t>جدير بالإشارة أن العمر الافتراضي للإذاعة التماثلية للأرض يقترب من نهايته</w:t>
      </w:r>
      <w:r>
        <w:rPr>
          <w:rFonts w:hint="cs"/>
          <w:rtl/>
        </w:rPr>
        <w:t xml:space="preserve"> في </w:t>
      </w:r>
      <w:r w:rsidRPr="00360CD2">
        <w:rPr>
          <w:rFonts w:hint="cs"/>
          <w:rtl/>
        </w:rPr>
        <w:t xml:space="preserve">البلدان النامية مما سيؤدي حتماً إلى إجبار هيئات الإذاعة والجمهور/المشاهدين على الانتقال إلى الخدمة الإذاعية الرقمية. وهكذا تصبح الإذاعة الرقمية البديل الوحيد الممكن للبلدان المتقدمة والبلدان النامية على السواء، نظراً لتوافر التكنولوجيا واعتدال تكلفتها وخدمة ما بعد البيع ذات الصلة. </w:t>
      </w:r>
    </w:p>
    <w:p w:rsidR="00600C0C" w:rsidRPr="00360CD2" w:rsidRDefault="00600C0C" w:rsidP="00600C0C">
      <w:pPr>
        <w:pStyle w:val="Heading3"/>
        <w:rPr>
          <w:rtl/>
        </w:rPr>
      </w:pPr>
      <w:bookmarkStart w:id="58" w:name="_Toc382490282"/>
      <w:r w:rsidRPr="00360CD2">
        <w:t>4.9.1</w:t>
      </w:r>
      <w:r w:rsidRPr="00360CD2">
        <w:rPr>
          <w:rFonts w:hint="cs"/>
          <w:rtl/>
        </w:rPr>
        <w:tab/>
        <w:t>اعتبارات إلزامية للانتقال إلى النظام الرقمي</w:t>
      </w:r>
      <w:bookmarkEnd w:id="58"/>
    </w:p>
    <w:p w:rsidR="00600C0C" w:rsidRPr="00360CD2" w:rsidRDefault="00600C0C" w:rsidP="00600C0C">
      <w:pPr>
        <w:rPr>
          <w:rtl/>
        </w:rPr>
      </w:pPr>
      <w:r w:rsidRPr="00360CD2">
        <w:rPr>
          <w:rFonts w:hint="cs"/>
          <w:rtl/>
        </w:rPr>
        <w:t>مراعاةً لما ذكر أعلاه، أصبح من الضروري اعتبار أن هذه الاعتبارات جميعها تنطبق عموماً على الانتقال إلى الإذاعة الرقمية الصوتية والتلفزيونية للأرض (الخاضعة لمسألة الدراسة هذه والتي يغطيها هذا التقرير).</w:t>
      </w:r>
    </w:p>
    <w:p w:rsidR="00600C0C" w:rsidRPr="00360CD2" w:rsidRDefault="00600C0C" w:rsidP="00600C0C">
      <w:pPr>
        <w:rPr>
          <w:rtl/>
        </w:rPr>
      </w:pPr>
      <w:r w:rsidRPr="00360CD2">
        <w:rPr>
          <w:rFonts w:hint="cs"/>
          <w:rtl/>
        </w:rPr>
        <w:t>وأصبح أيضاً من الضروري والملح أن تختار البلدان أكثر استراتيجيات الانتقال المضمونة مستقبلاً والمجدية والحسنة التخطيط</w:t>
      </w:r>
      <w:r>
        <w:rPr>
          <w:rFonts w:hint="cs"/>
          <w:rtl/>
        </w:rPr>
        <w:t xml:space="preserve"> في </w:t>
      </w:r>
      <w:r w:rsidRPr="00360CD2">
        <w:rPr>
          <w:rFonts w:hint="cs"/>
          <w:rtl/>
        </w:rPr>
        <w:t>الانتقال إلى الإذاعة الرقمية للأرض. وسيقوم الجمهور الذي يستثمر</w:t>
      </w:r>
      <w:r>
        <w:rPr>
          <w:rFonts w:hint="cs"/>
          <w:rtl/>
        </w:rPr>
        <w:t xml:space="preserve"> في </w:t>
      </w:r>
      <w:r w:rsidRPr="00360CD2">
        <w:rPr>
          <w:rFonts w:hint="cs"/>
          <w:rtl/>
        </w:rPr>
        <w:t>استعمال المحتوى الإذاعي الخطي وغير الخطي المتاح، باتباع استراتيجية الانتقال إلى الإذاعة الرقمية شريطة أن تُلبى توقعاته بشأن الحصول على برامج وخدمات أكثر جاذبية وضمان الانتقال السلس إلى الاستقبال الخطي لخدمات الإذاعة الرقمية للأرض من خلال إتاحة أجهزة بتكلفة معقولة</w:t>
      </w:r>
      <w:r>
        <w:rPr>
          <w:rFonts w:hint="cs"/>
          <w:rtl/>
        </w:rPr>
        <w:t xml:space="preserve"> في </w:t>
      </w:r>
      <w:r w:rsidRPr="00360CD2">
        <w:rPr>
          <w:rFonts w:hint="cs"/>
          <w:rtl/>
        </w:rPr>
        <w:t xml:space="preserve">الوقت المناسب (مُستقبِلات ووحدات فك التشفير). وينبغي مساعدة الجمهور/المشاهدين وتوجيههم بشكل سليم أثناء عملية الانتقال برمتها. </w:t>
      </w:r>
    </w:p>
    <w:p w:rsidR="00600C0C" w:rsidRPr="00360CD2" w:rsidRDefault="00600C0C" w:rsidP="00600C0C">
      <w:pPr>
        <w:pStyle w:val="Heading3"/>
        <w:rPr>
          <w:rtl/>
        </w:rPr>
      </w:pPr>
      <w:bookmarkStart w:id="59" w:name="_Toc382490283"/>
      <w:r w:rsidRPr="00360CD2">
        <w:t>5.9.1</w:t>
      </w:r>
      <w:r w:rsidRPr="00360CD2">
        <w:rPr>
          <w:rFonts w:hint="cs"/>
          <w:rtl/>
        </w:rPr>
        <w:tab/>
        <w:t>منشورات الاتحاد الدولي للاتصالات التي يوصى بالرجوع إليها</w:t>
      </w:r>
      <w:bookmarkEnd w:id="59"/>
    </w:p>
    <w:p w:rsidR="00600C0C" w:rsidRPr="00360CD2" w:rsidRDefault="00600C0C" w:rsidP="00600C0C">
      <w:pPr>
        <w:rPr>
          <w:rtl/>
        </w:rPr>
      </w:pPr>
      <w:r w:rsidRPr="00360CD2">
        <w:rPr>
          <w:rFonts w:hint="cs"/>
          <w:rtl/>
        </w:rPr>
        <w:t>يقوم الاتحاد الدولي للاتصالات ومختلف المنظمات/الهيئات المعنية بوضع المعايير على الصعيد العالمي والإقليمي والوطني بإنتاج معايير الإذاعة الرقيمة للأرض وزيادة تطويرها.</w:t>
      </w:r>
    </w:p>
    <w:p w:rsidR="00600C0C" w:rsidRPr="00360CD2" w:rsidRDefault="00600C0C" w:rsidP="00600C0C">
      <w:pPr>
        <w:rPr>
          <w:rtl/>
        </w:rPr>
      </w:pPr>
      <w:r w:rsidRPr="00360CD2">
        <w:rPr>
          <w:rFonts w:hint="cs"/>
          <w:rtl/>
        </w:rPr>
        <w:t>ويمكن الاطلاع على لمحة عامة مقتضبة عن تكنولوجيات الإذاعة الصوتية والتلفزيونية الرقمية للأرض ومعاييرها والانتقال إلى النظام الرقمي، مشفوعة بعدد من دراسات الحالة</w:t>
      </w:r>
      <w:r>
        <w:rPr>
          <w:rFonts w:hint="cs"/>
          <w:rtl/>
        </w:rPr>
        <w:t xml:space="preserve"> في ال</w:t>
      </w:r>
      <w:r w:rsidRPr="00360CD2">
        <w:rPr>
          <w:rFonts w:hint="cs"/>
          <w:rtl/>
        </w:rPr>
        <w:t xml:space="preserve">تقرير </w:t>
      </w:r>
      <w:r>
        <w:t>ITU</w:t>
      </w:r>
      <w:r>
        <w:noBreakHyphen/>
        <w:t>R BT.2140</w:t>
      </w:r>
      <w:r>
        <w:noBreakHyphen/>
        <w:t>6</w:t>
      </w:r>
      <w:r>
        <w:noBreakHyphen/>
        <w:t>2013</w:t>
      </w:r>
      <w:r>
        <w:rPr>
          <w:rFonts w:hint="cs"/>
          <w:rtl/>
          <w:lang w:bidi="ar-SY"/>
        </w:rPr>
        <w:t xml:space="preserve"> </w:t>
      </w:r>
      <w:r w:rsidRPr="00360CD2">
        <w:rPr>
          <w:rFonts w:hint="cs"/>
          <w:rtl/>
        </w:rPr>
        <w:t>لقطاع الاتصالات الراديوية</w:t>
      </w:r>
      <w:r>
        <w:rPr>
          <w:rFonts w:hint="cs"/>
          <w:rtl/>
        </w:rPr>
        <w:t xml:space="preserve"> </w:t>
      </w:r>
      <w:r w:rsidRPr="00360CD2">
        <w:rPr>
          <w:rFonts w:hint="cs"/>
          <w:rtl/>
        </w:rPr>
        <w:t>بعنوان "الانتقال من الإذاعة التماثلية إلى الإذاعة الرقمية للأرض" المتاح في:</w:t>
      </w:r>
      <w:r>
        <w:rPr>
          <w:rFonts w:hint="cs"/>
          <w:rtl/>
        </w:rPr>
        <w:t xml:space="preserve"> </w:t>
      </w:r>
      <w:hyperlink r:id="rId37" w:history="1">
        <w:r w:rsidRPr="00D023AA">
          <w:rPr>
            <w:rStyle w:val="Hyperlink"/>
          </w:rPr>
          <w:t>http://www.itu.int/pub/R-REP-BT.2140-6-2013</w:t>
        </w:r>
      </w:hyperlink>
      <w:r w:rsidRPr="00360CD2">
        <w:rPr>
          <w:rFonts w:hint="cs"/>
          <w:rtl/>
        </w:rPr>
        <w:t>.</w:t>
      </w:r>
      <w:r w:rsidRPr="00360CD2">
        <w:t xml:space="preserve"> </w:t>
      </w:r>
      <w:r w:rsidRPr="00360CD2">
        <w:rPr>
          <w:rFonts w:hint="cs"/>
          <w:rtl/>
        </w:rPr>
        <w:t>ويحدد</w:t>
      </w:r>
      <w:r w:rsidRPr="00360CD2">
        <w:rPr>
          <w:rFonts w:hint="eastAsia"/>
          <w:rtl/>
        </w:rPr>
        <w:t> </w:t>
      </w:r>
      <w:r w:rsidRPr="00360CD2">
        <w:rPr>
          <w:rFonts w:hint="cs"/>
          <w:rtl/>
        </w:rPr>
        <w:t>هذا التقرير الساري والمتاح بالإنكليزية فقط الخيارات المتاحة للانتقال إلى الإذاعة الرقمية للأرض. ويمكن الحصول على معلومات تكميلية محدثة من تقرير قطاع تنمية الاتصالات بعنوان "اتجاهات</w:t>
      </w:r>
      <w:r>
        <w:rPr>
          <w:rFonts w:hint="cs"/>
          <w:rtl/>
        </w:rPr>
        <w:t xml:space="preserve"> في </w:t>
      </w:r>
      <w:r w:rsidRPr="00360CD2">
        <w:rPr>
          <w:rFonts w:hint="cs"/>
          <w:rtl/>
        </w:rPr>
        <w:t xml:space="preserve">الإذاعة: لمحة عامة عن التطورات"، أغسطس </w:t>
      </w:r>
      <w:r w:rsidRPr="00360CD2">
        <w:t>2012</w:t>
      </w:r>
      <w:r w:rsidRPr="00360CD2">
        <w:rPr>
          <w:rFonts w:hint="cs"/>
          <w:rtl/>
        </w:rPr>
        <w:t>، والمتاح في:</w:t>
      </w:r>
      <w:r>
        <w:rPr>
          <w:rFonts w:hint="cs"/>
          <w:rtl/>
        </w:rPr>
        <w:t xml:space="preserve"> </w:t>
      </w:r>
      <w:hyperlink r:id="rId38" w:history="1">
        <w:r w:rsidRPr="002F53EC">
          <w:rPr>
            <w:rStyle w:val="Hyperlink"/>
            <w:rFonts w:eastAsia="Calibri" w:cs="Arial"/>
            <w:bCs/>
            <w:sz w:val="18"/>
            <w:szCs w:val="18"/>
            <w:lang w:eastAsia="en-US"/>
          </w:rPr>
          <w:t>http://www.itu.int/dms_priv/itu-d/oth/01/2A/D012A0000353301PDFE.pdf</w:t>
        </w:r>
      </w:hyperlink>
      <w:r w:rsidRPr="00360CD2">
        <w:rPr>
          <w:rFonts w:hint="cs"/>
          <w:rtl/>
        </w:rPr>
        <w:t>.</w:t>
      </w:r>
    </w:p>
    <w:p w:rsidR="00600C0C" w:rsidRPr="00360CD2" w:rsidRDefault="00600C0C" w:rsidP="00600C0C">
      <w:pPr>
        <w:rPr>
          <w:rtl/>
        </w:rPr>
      </w:pPr>
      <w:r w:rsidRPr="00360CD2">
        <w:rPr>
          <w:rFonts w:hint="cs"/>
          <w:rtl/>
        </w:rPr>
        <w:t>وأعد خبراء اختارهم مكتب تنمية الاتصالات منشورات قيّمة لقطاع تنمية الاتصالات تتاح مجاناً وهي كالآتي:</w:t>
      </w:r>
    </w:p>
    <w:p w:rsidR="00600C0C" w:rsidRPr="00360CD2" w:rsidRDefault="00600C0C" w:rsidP="00562BB3">
      <w:pPr>
        <w:pStyle w:val="Enumlevel1"/>
        <w:rPr>
          <w:rtl/>
        </w:rPr>
      </w:pPr>
      <w:r w:rsidRPr="00360CD2">
        <w:rPr>
          <w:rFonts w:hint="cs"/>
          <w:rtl/>
        </w:rPr>
        <w:t>-</w:t>
      </w:r>
      <w:r w:rsidRPr="00360CD2">
        <w:rPr>
          <w:rFonts w:hint="cs"/>
          <w:rtl/>
        </w:rPr>
        <w:tab/>
        <w:t>"مبادئ توجيهية من أجل الانتقال من الإذاعة التماثلية إلى الإذاعة الرقمية"</w:t>
      </w:r>
      <w:r w:rsidRPr="00360CD2">
        <w:rPr>
          <w:rtl/>
        </w:rPr>
        <w:tab/>
      </w:r>
      <w:r w:rsidRPr="00360CD2">
        <w:rPr>
          <w:rFonts w:hint="cs"/>
          <w:rtl/>
        </w:rPr>
        <w:br/>
      </w:r>
      <w:r w:rsidRPr="00360CD2">
        <w:t>(</w:t>
      </w:r>
      <w:hyperlink r:id="rId39" w:history="1">
        <w:r w:rsidRPr="002F53EC">
          <w:rPr>
            <w:rFonts w:cs="Arial"/>
            <w:bCs/>
            <w:color w:val="0000FF"/>
            <w:szCs w:val="19"/>
            <w:u w:val="single"/>
            <w:lang w:eastAsia="fr-FR"/>
          </w:rPr>
          <w:t>http://www.itu.int/dms_pub/itu-d/opb/hdb/D-HDB-GUIDELINES.01-2010-R1-PDF-E.pdf</w:t>
        </w:r>
      </w:hyperlink>
      <w:r w:rsidRPr="00360CD2">
        <w:t>)</w:t>
      </w:r>
      <w:r w:rsidRPr="00360CD2">
        <w:rPr>
          <w:rFonts w:hint="cs"/>
          <w:rtl/>
        </w:rPr>
        <w:t>،</w:t>
      </w:r>
    </w:p>
    <w:p w:rsidR="00600C0C" w:rsidRPr="00360CD2" w:rsidRDefault="00600C0C" w:rsidP="00562BB3">
      <w:pPr>
        <w:pStyle w:val="Enumlevel1"/>
        <w:rPr>
          <w:rtl/>
        </w:rPr>
      </w:pPr>
      <w:r w:rsidRPr="00360CD2">
        <w:rPr>
          <w:rFonts w:hint="cs"/>
          <w:rtl/>
        </w:rPr>
        <w:t>-</w:t>
      </w:r>
      <w:r w:rsidRPr="00360CD2">
        <w:rPr>
          <w:rFonts w:hint="cs"/>
          <w:rtl/>
        </w:rPr>
        <w:tab/>
        <w:t>"مبادئ توجيهية من أجل الانتقال من الإذاعة التماثلية إلى الإذاعة الرقمية بما</w:t>
      </w:r>
      <w:r>
        <w:rPr>
          <w:rFonts w:hint="cs"/>
          <w:rtl/>
        </w:rPr>
        <w:t xml:space="preserve"> في </w:t>
      </w:r>
      <w:r w:rsidRPr="00360CD2">
        <w:rPr>
          <w:rFonts w:hint="cs"/>
          <w:rtl/>
        </w:rPr>
        <w:t xml:space="preserve">ذلك منطقة آسيا والمحيط الهادئ" </w:t>
      </w:r>
      <w:r w:rsidRPr="00360CD2">
        <w:t>(</w:t>
      </w:r>
      <w:hyperlink r:id="rId40" w:history="1">
        <w:r w:rsidRPr="002F53EC">
          <w:rPr>
            <w:rFonts w:cs="Arial"/>
            <w:bCs/>
            <w:color w:val="0000FF"/>
            <w:szCs w:val="19"/>
            <w:u w:val="single"/>
            <w:lang w:eastAsia="fr-FR"/>
          </w:rPr>
          <w:t>http://www.itu.int/ITU-D/tech/digital_broadcasting/project-dbasiapacific/Digital-Migration-Guidelines_EV7.pdf</w:t>
        </w:r>
      </w:hyperlink>
      <w:r w:rsidRPr="00360CD2">
        <w:t>)</w:t>
      </w:r>
      <w:r w:rsidRPr="00360CD2">
        <w:rPr>
          <w:rFonts w:hint="cs"/>
          <w:rtl/>
        </w:rPr>
        <w:t>.</w:t>
      </w:r>
    </w:p>
    <w:p w:rsidR="00600C0C" w:rsidRPr="00360CD2" w:rsidRDefault="00600C0C" w:rsidP="00600C0C">
      <w:pPr>
        <w:rPr>
          <w:rtl/>
        </w:rPr>
      </w:pPr>
      <w:r w:rsidRPr="00360CD2">
        <w:rPr>
          <w:rFonts w:hint="cs"/>
          <w:rtl/>
        </w:rPr>
        <w:t xml:space="preserve">وتقدم هذه المبادئ التوجيهية معلومات تفصيلية قيّمة وجيدة التنظيم بشأن الانتقال من الإذاعة التماثلية إلى الإذاعة التلفزيونية الرقمية للأرض </w:t>
      </w:r>
      <w:r w:rsidRPr="00360CD2">
        <w:t>(DTTB)</w:t>
      </w:r>
      <w:r w:rsidRPr="00360CD2">
        <w:rPr>
          <w:rFonts w:hint="cs"/>
          <w:rtl/>
        </w:rPr>
        <w:t xml:space="preserve"> وإدخال الإذاعة التلفزيونية المتنقلة </w:t>
      </w:r>
      <w:r w:rsidRPr="00360CD2">
        <w:t>(MTV)</w:t>
      </w:r>
      <w:r w:rsidRPr="00360CD2">
        <w:rPr>
          <w:rFonts w:hint="cs"/>
          <w:rtl/>
        </w:rPr>
        <w:t>. وتحدد هذه المبادئ التوجيهية الخيارات السياسية والاقتصادية والتكنولوجية التي ينبغي القيام بها وتأثيرها المحتمل على الانتقال إلى الإذاعة التلفزيونية الرقمية للأرض وإدخال الإذاعة التلفزيونية المتنقلة. وتتضمن عناصر تتصل بالخيارات والمعلومات المتعلقة بتحليل نسبة المنافع إلى التكاليف لقرارات السياسة العامة وأفضل الممارسات.</w:t>
      </w:r>
    </w:p>
    <w:p w:rsidR="00600C0C" w:rsidRPr="00360CD2" w:rsidRDefault="00600C0C" w:rsidP="00600C0C">
      <w:pPr>
        <w:rPr>
          <w:rtl/>
        </w:rPr>
      </w:pPr>
      <w:r w:rsidRPr="00360CD2">
        <w:rPr>
          <w:rFonts w:hint="cs"/>
          <w:rtl/>
        </w:rPr>
        <w:t>واستخدم أعضاء الاتحاد، بمساعدة خبراء الاتحاد، المبادئ التوجيهية المذكورة على نطاق واسع لوضع خرائط الطريق القُطرية. وتتاح خرائط الطريق ذات الصلة مجاناً</w:t>
      </w:r>
      <w:r>
        <w:rPr>
          <w:rFonts w:hint="cs"/>
          <w:rtl/>
        </w:rPr>
        <w:t xml:space="preserve"> في </w:t>
      </w:r>
      <w:r w:rsidRPr="00360CD2">
        <w:rPr>
          <w:rFonts w:hint="cs"/>
          <w:rtl/>
        </w:rPr>
        <w:t>الموقع الإلكتروني للاتحاد إلى جانب روابط مرجعية</w:t>
      </w:r>
      <w:r>
        <w:rPr>
          <w:rFonts w:hint="cs"/>
          <w:rtl/>
        </w:rPr>
        <w:t xml:space="preserve"> في </w:t>
      </w:r>
      <w:r w:rsidRPr="00360CD2">
        <w:rPr>
          <w:rFonts w:hint="cs"/>
          <w:rtl/>
        </w:rPr>
        <w:t>الفصل</w:t>
      </w:r>
      <w:r>
        <w:rPr>
          <w:rFonts w:hint="eastAsia"/>
          <w:rtl/>
        </w:rPr>
        <w:t> </w:t>
      </w:r>
      <w:r w:rsidRPr="00360CD2">
        <w:t>7</w:t>
      </w:r>
      <w:r w:rsidRPr="00360CD2">
        <w:rPr>
          <w:rFonts w:hint="cs"/>
          <w:rtl/>
        </w:rPr>
        <w:t xml:space="preserve"> من هذا التقرير.</w:t>
      </w:r>
    </w:p>
    <w:p w:rsidR="00600C0C" w:rsidRPr="0052242A" w:rsidRDefault="00600C0C" w:rsidP="00600C0C">
      <w:pPr>
        <w:rPr>
          <w:spacing w:val="-4"/>
          <w:rtl/>
        </w:rPr>
      </w:pPr>
      <w:r w:rsidRPr="0052242A">
        <w:rPr>
          <w:rFonts w:hint="cs"/>
          <w:spacing w:val="-4"/>
          <w:rtl/>
        </w:rPr>
        <w:lastRenderedPageBreak/>
        <w:t>وعند وضع خرائط الطريق القُطرية في هذا المجال، يمكن لتوصيات قيّمة أن تساعد أعضاء الاتحاد الآخرين على إعداد خرائط الطريق هذه بطريقة فعالة ومدروسة وجيدة التنظيم استناداً إلى الخبرة المكتسبة والدروس المستفادة على النحو التالي:</w:t>
      </w:r>
    </w:p>
    <w:p w:rsidR="00600C0C" w:rsidRPr="00360CD2" w:rsidRDefault="00600C0C" w:rsidP="00562BB3">
      <w:pPr>
        <w:pStyle w:val="Enumlevel1"/>
      </w:pPr>
      <w:r w:rsidRPr="00360CD2">
        <w:rPr>
          <w:rFonts w:hint="cs"/>
          <w:rtl/>
        </w:rPr>
        <w:t>-</w:t>
      </w:r>
      <w:r w:rsidRPr="00360CD2">
        <w:rPr>
          <w:rtl/>
        </w:rPr>
        <w:tab/>
      </w:r>
      <w:r w:rsidRPr="00360CD2">
        <w:rPr>
          <w:rFonts w:hint="cs"/>
          <w:rtl/>
        </w:rPr>
        <w:t>الرئاسة والبرلمان والحكومة والمستعملون/المواطنون والهيئات التنظيمية والقائمون على تجميع البرامج التلفزيونية (محررو البرامج التلفزيونية) والتوزيع التلفزيوني ومشغلو البث على الهواء وأصحاب المصلحة ذوو الصلة وجماعات المصالح داخل السلسلة الإذاعية وخارجها، قد يكون لهم مصالح متضاربة ذات طبيعة مختلفة يمكن أن تؤخر عملية الانتقال إلى الإذاعة التلفزيونية الرقمية للأرض أو تعوقها. ومفتاح نجاح الإذاعة التلفزيونية الرقمية للأرض هو وضع إطار لإنشاء فريق مهام وطني أو لجنة وطنية تعنى بالانتقال إلى الإذاعة الرقمية على أرفع مستوى وطني ممكن وإدماج جميع هذه الأطراف بطريقة جيدة التنظيم. ويتعين مناقشة المسائل بشفافية تامة والسعي إلى توحيد الآراء بشأن كل جانب من جوانب الانتقال إلى الإذاعة الرقمية للأرض. وينبغي وضع استراتيجية وسياسة وطنية متماسكة ومشاريع مقترحات لتعديل القوانين والتشريعات والمراسيم السارية وإعداد قواعد تنظيمية وإجراءات وأطر تقنية وتشغيلية ومالية لعملية الانتقال المذكورة.</w:t>
      </w:r>
    </w:p>
    <w:p w:rsidR="00600C0C" w:rsidRPr="00360CD2" w:rsidRDefault="00600C0C" w:rsidP="00562BB3">
      <w:pPr>
        <w:pStyle w:val="Enumlevel1"/>
      </w:pPr>
      <w:r w:rsidRPr="00360CD2">
        <w:rPr>
          <w:rFonts w:hint="cs"/>
          <w:rtl/>
        </w:rPr>
        <w:t>-</w:t>
      </w:r>
      <w:r w:rsidRPr="00360CD2">
        <w:rPr>
          <w:rtl/>
        </w:rPr>
        <w:tab/>
      </w:r>
      <w:r w:rsidRPr="00360CD2">
        <w:rPr>
          <w:rFonts w:hint="cs"/>
          <w:rtl/>
        </w:rPr>
        <w:t>وضع مفهوم وطني للانتقال إلى الإذاعة التلفزيونية الرقمية للأرض يمكّن من تنسيق تعديل القوانين التشريعية السارية ذات الصلة لكي يعتمدها البرلمان</w:t>
      </w:r>
      <w:r>
        <w:rPr>
          <w:rFonts w:hint="cs"/>
          <w:rtl/>
        </w:rPr>
        <w:t xml:space="preserve"> في </w:t>
      </w:r>
      <w:r w:rsidRPr="00360CD2">
        <w:rPr>
          <w:rFonts w:hint="cs"/>
          <w:rtl/>
        </w:rPr>
        <w:t xml:space="preserve">الوقت المناسب؛ </w:t>
      </w:r>
    </w:p>
    <w:p w:rsidR="00600C0C" w:rsidRPr="00360CD2" w:rsidRDefault="00600C0C" w:rsidP="00562BB3">
      <w:pPr>
        <w:pStyle w:val="Enumlevel1"/>
      </w:pPr>
      <w:r w:rsidRPr="00360CD2">
        <w:rPr>
          <w:rFonts w:hint="cs"/>
          <w:rtl/>
        </w:rPr>
        <w:t>-</w:t>
      </w:r>
      <w:r w:rsidRPr="00360CD2">
        <w:rPr>
          <w:rtl/>
        </w:rPr>
        <w:tab/>
      </w:r>
      <w:r w:rsidRPr="00360CD2">
        <w:rPr>
          <w:rFonts w:hint="cs"/>
          <w:rtl/>
        </w:rPr>
        <w:t>تشكيل فريق معني بخريطة طريق وطنية</w:t>
      </w:r>
      <w:r>
        <w:rPr>
          <w:rFonts w:hint="cs"/>
          <w:rtl/>
        </w:rPr>
        <w:t xml:space="preserve"> في </w:t>
      </w:r>
      <w:r w:rsidRPr="00360CD2">
        <w:rPr>
          <w:rFonts w:hint="cs"/>
          <w:rtl/>
        </w:rPr>
        <w:t>هذا الإطار، تكون له اختصاصات واضحة للعمل على أساس مواعيد نهائية ومسؤوليات محددة بشأن تنفيذ الاستراتيجية المذكورة على الصعيدين الوطني والدولي.</w:t>
      </w:r>
    </w:p>
    <w:p w:rsidR="00600C0C" w:rsidRPr="00EC3B94" w:rsidRDefault="00600C0C" w:rsidP="00600C0C">
      <w:pPr>
        <w:rPr>
          <w:spacing w:val="-2"/>
          <w:rtl/>
        </w:rPr>
      </w:pPr>
      <w:r w:rsidRPr="00EC3B94">
        <w:rPr>
          <w:rFonts w:hint="cs"/>
          <w:spacing w:val="-2"/>
          <w:rtl/>
        </w:rPr>
        <w:t>وعيّنت بعض البلدان بضعة أفراد بارزين من ذوي الخبرة المتخصصة داخل و/أو خارج الحكومة، مما أسفر عن وضع هذه الاستراتيجية/الخطة بشكل سريع وأعقب ذلك فترة تشاور محدودة لكي يقدم الجمهور تعليقاته قبل أن توافق عليها الحكومة. ولكن هذه الترتيبات التي تتسم "بالكفاءة" واجهت تأخيرات هامة في تنفيذ الانتقال إلى الإذاعة الرقمية للأرض. ومكّنت العودة إلى الإجراء الموضح مسبقاً من تطبيع عملية الانتقال ولكن التأخيرات التي طرأت كان من المستحيل تعويضها.</w:t>
      </w:r>
    </w:p>
    <w:p w:rsidR="00600C0C" w:rsidRPr="00360CD2" w:rsidRDefault="00600C0C" w:rsidP="00600C0C">
      <w:pPr>
        <w:rPr>
          <w:rtl/>
        </w:rPr>
      </w:pPr>
      <w:r w:rsidRPr="00360CD2">
        <w:rPr>
          <w:rFonts w:hint="cs"/>
          <w:rtl/>
        </w:rPr>
        <w:t>وباختصار، يمكن أن تكون هناك عوائق</w:t>
      </w:r>
      <w:r>
        <w:rPr>
          <w:rFonts w:hint="cs"/>
          <w:rtl/>
        </w:rPr>
        <w:t xml:space="preserve"> في </w:t>
      </w:r>
      <w:r w:rsidRPr="00360CD2">
        <w:rPr>
          <w:rFonts w:hint="cs"/>
          <w:rtl/>
        </w:rPr>
        <w:t>الحالات التالية:</w:t>
      </w:r>
    </w:p>
    <w:p w:rsidR="00600C0C" w:rsidRPr="00360CD2" w:rsidRDefault="00600C0C" w:rsidP="00562BB3">
      <w:pPr>
        <w:pStyle w:val="Enumlevel1"/>
      </w:pPr>
      <w:r w:rsidRPr="00360CD2">
        <w:rPr>
          <w:rFonts w:hint="cs"/>
          <w:rtl/>
        </w:rPr>
        <w:t>-</w:t>
      </w:r>
      <w:r w:rsidRPr="00360CD2">
        <w:rPr>
          <w:rFonts w:hint="cs"/>
          <w:rtl/>
        </w:rPr>
        <w:tab/>
        <w:t>إذا تم تجاهل قيمة السوق الإعلانية (الحاسمة لتحديد العدد الأمثل لمشغلي البرامج التلفزيونية التجارية التي تتمتع باكتفاء</w:t>
      </w:r>
      <w:r w:rsidRPr="00360CD2">
        <w:rPr>
          <w:rFonts w:hint="eastAsia"/>
          <w:rtl/>
        </w:rPr>
        <w:t> </w:t>
      </w:r>
      <w:r w:rsidRPr="00360CD2">
        <w:rPr>
          <w:rFonts w:hint="cs"/>
          <w:rtl/>
        </w:rPr>
        <w:t>ذاتي)؛</w:t>
      </w:r>
    </w:p>
    <w:p w:rsidR="00600C0C" w:rsidRPr="00360CD2" w:rsidRDefault="00600C0C" w:rsidP="00562BB3">
      <w:pPr>
        <w:pStyle w:val="Enumlevel1"/>
      </w:pPr>
      <w:r w:rsidRPr="00360CD2">
        <w:rPr>
          <w:rFonts w:hint="cs"/>
          <w:rtl/>
        </w:rPr>
        <w:t>-</w:t>
      </w:r>
      <w:r w:rsidRPr="00360CD2">
        <w:rPr>
          <w:rFonts w:hint="cs"/>
          <w:rtl/>
        </w:rPr>
        <w:tab/>
        <w:t>إذا تم منع أو حظر استعمال وتقاسم البنية التحتية القائمة؛</w:t>
      </w:r>
    </w:p>
    <w:p w:rsidR="00600C0C" w:rsidRPr="00360CD2" w:rsidRDefault="00600C0C" w:rsidP="00562BB3">
      <w:pPr>
        <w:pStyle w:val="Enumlevel1"/>
      </w:pPr>
      <w:r w:rsidRPr="00360CD2">
        <w:rPr>
          <w:rFonts w:hint="cs"/>
          <w:rtl/>
        </w:rPr>
        <w:t>-</w:t>
      </w:r>
      <w:r w:rsidRPr="00360CD2">
        <w:rPr>
          <w:rFonts w:hint="cs"/>
          <w:rtl/>
        </w:rPr>
        <w:tab/>
        <w:t>إذا لم تُمكّن بعد الهيئة/الهيئات التنظيمية للعمل تبعاً لذلك؛</w:t>
      </w:r>
    </w:p>
    <w:p w:rsidR="00600C0C" w:rsidRPr="00360CD2" w:rsidRDefault="00600C0C" w:rsidP="00562BB3">
      <w:pPr>
        <w:pStyle w:val="Enumlevel1"/>
      </w:pPr>
      <w:r w:rsidRPr="00360CD2">
        <w:rPr>
          <w:rFonts w:hint="cs"/>
          <w:rtl/>
        </w:rPr>
        <w:t>-</w:t>
      </w:r>
      <w:r w:rsidRPr="00360CD2">
        <w:rPr>
          <w:rFonts w:hint="cs"/>
          <w:rtl/>
        </w:rPr>
        <w:tab/>
        <w:t>إذا قاوم مشغلو الإذاعة التماثلية المرخص لهم التغيير صراحة</w:t>
      </w:r>
      <w:r>
        <w:rPr>
          <w:rFonts w:hint="cs"/>
          <w:rtl/>
        </w:rPr>
        <w:t xml:space="preserve"> في </w:t>
      </w:r>
      <w:r w:rsidRPr="00360CD2">
        <w:rPr>
          <w:rFonts w:hint="cs"/>
          <w:rtl/>
        </w:rPr>
        <w:t>حال عدم مشاورتهم واطلاعهم</w:t>
      </w:r>
      <w:r>
        <w:rPr>
          <w:rFonts w:hint="cs"/>
          <w:rtl/>
        </w:rPr>
        <w:t xml:space="preserve"> في </w:t>
      </w:r>
      <w:r w:rsidRPr="00360CD2">
        <w:rPr>
          <w:rFonts w:hint="cs"/>
          <w:rtl/>
        </w:rPr>
        <w:t>الوقت المناسب على التحديات والفرص المقبلة؛</w:t>
      </w:r>
    </w:p>
    <w:p w:rsidR="00600C0C" w:rsidRPr="00360CD2" w:rsidRDefault="00600C0C" w:rsidP="00562BB3">
      <w:pPr>
        <w:pStyle w:val="Enumlevel1"/>
      </w:pPr>
      <w:r w:rsidRPr="00360CD2">
        <w:rPr>
          <w:rFonts w:hint="cs"/>
          <w:rtl/>
        </w:rPr>
        <w:t>-</w:t>
      </w:r>
      <w:r w:rsidRPr="00360CD2">
        <w:rPr>
          <w:rFonts w:hint="cs"/>
          <w:rtl/>
        </w:rPr>
        <w:tab/>
        <w:t>عدم مراعاة مصالح المستعملين على النحو الواجب؛</w:t>
      </w:r>
    </w:p>
    <w:p w:rsidR="00600C0C" w:rsidRPr="00360CD2" w:rsidRDefault="00600C0C" w:rsidP="00562BB3">
      <w:pPr>
        <w:pStyle w:val="Enumlevel1"/>
      </w:pPr>
      <w:r w:rsidRPr="00360CD2">
        <w:rPr>
          <w:rFonts w:hint="cs"/>
          <w:rtl/>
        </w:rPr>
        <w:t>-</w:t>
      </w:r>
      <w:r w:rsidRPr="00360CD2">
        <w:rPr>
          <w:rFonts w:hint="cs"/>
          <w:rtl/>
        </w:rPr>
        <w:tab/>
        <w:t>عدم تحديد مسائل تعدد الإرسال المثيرة للجدل بشكل واضح؛</w:t>
      </w:r>
    </w:p>
    <w:p w:rsidR="00600C0C" w:rsidRPr="00360CD2" w:rsidRDefault="00600C0C" w:rsidP="00562BB3">
      <w:pPr>
        <w:pStyle w:val="Enumlevel1"/>
      </w:pPr>
      <w:r w:rsidRPr="00360CD2">
        <w:rPr>
          <w:rFonts w:hint="cs"/>
          <w:rtl/>
        </w:rPr>
        <w:t>-</w:t>
      </w:r>
      <w:r w:rsidRPr="00360CD2">
        <w:rPr>
          <w:rFonts w:hint="cs"/>
          <w:rtl/>
        </w:rPr>
        <w:tab/>
        <w:t>إذا كانت خطط الأعمال المقدمة لإنتاج البرامج وعمليات تعدد الإرسال والبث الإذاعي لا ترقى إلى متطلبات التكنولوجيا</w:t>
      </w:r>
      <w:r w:rsidRPr="00360CD2">
        <w:rPr>
          <w:rFonts w:hint="eastAsia"/>
          <w:rtl/>
        </w:rPr>
        <w:t> </w:t>
      </w:r>
      <w:r w:rsidRPr="00360CD2">
        <w:rPr>
          <w:rFonts w:hint="cs"/>
          <w:rtl/>
        </w:rPr>
        <w:t>الحديثة؛</w:t>
      </w:r>
    </w:p>
    <w:p w:rsidR="00600C0C" w:rsidRPr="00360CD2" w:rsidRDefault="00600C0C" w:rsidP="00562BB3">
      <w:pPr>
        <w:pStyle w:val="Enumlevel1"/>
      </w:pPr>
      <w:r w:rsidRPr="00360CD2">
        <w:rPr>
          <w:rFonts w:hint="cs"/>
          <w:rtl/>
        </w:rPr>
        <w:t>-</w:t>
      </w:r>
      <w:r w:rsidRPr="00360CD2">
        <w:rPr>
          <w:rFonts w:hint="cs"/>
          <w:rtl/>
        </w:rPr>
        <w:tab/>
        <w:t>إذا كانت مدة البث التماثلي/الرقمي المتزامن طويلة جداً أو غير مدعومة مالياً؛</w:t>
      </w:r>
    </w:p>
    <w:p w:rsidR="00600C0C" w:rsidRPr="00360CD2" w:rsidRDefault="00600C0C" w:rsidP="00562BB3">
      <w:pPr>
        <w:pStyle w:val="Enumlevel1"/>
      </w:pPr>
      <w:r w:rsidRPr="00360CD2">
        <w:rPr>
          <w:rFonts w:hint="cs"/>
          <w:rtl/>
        </w:rPr>
        <w:t>-</w:t>
      </w:r>
      <w:r w:rsidRPr="00360CD2">
        <w:rPr>
          <w:rFonts w:hint="cs"/>
          <w:rtl/>
        </w:rPr>
        <w:tab/>
        <w:t>إذا كانت الملكية الأجنبية والاستثمارات التلفزيونية الرأسمالية غير مسموح بها عملياً من جانب التشريع؛</w:t>
      </w:r>
    </w:p>
    <w:p w:rsidR="00600C0C" w:rsidRPr="00360CD2" w:rsidRDefault="00600C0C" w:rsidP="00562BB3">
      <w:pPr>
        <w:pStyle w:val="Enumlevel1"/>
      </w:pPr>
      <w:r w:rsidRPr="00360CD2">
        <w:rPr>
          <w:rFonts w:hint="cs"/>
          <w:rtl/>
        </w:rPr>
        <w:t>-</w:t>
      </w:r>
      <w:r w:rsidRPr="00360CD2">
        <w:rPr>
          <w:rFonts w:hint="cs"/>
          <w:rtl/>
        </w:rPr>
        <w:tab/>
        <w:t>إذا كانت تعبئة الأموال اللازمة للانتقال غير مكفولة على المستوى القُطري؛</w:t>
      </w:r>
    </w:p>
    <w:p w:rsidR="00600C0C" w:rsidRPr="00360CD2" w:rsidRDefault="00600C0C" w:rsidP="00562BB3">
      <w:pPr>
        <w:pStyle w:val="Enumlevel1"/>
      </w:pPr>
      <w:r w:rsidRPr="00360CD2">
        <w:rPr>
          <w:rFonts w:hint="cs"/>
          <w:rtl/>
        </w:rPr>
        <w:t>-</w:t>
      </w:r>
      <w:r w:rsidRPr="00360CD2">
        <w:rPr>
          <w:rFonts w:hint="cs"/>
          <w:rtl/>
        </w:rPr>
        <w:tab/>
        <w:t>إذا تعذر ضمان الترتيبات اللازمة لشبكات المحتوى والبرامج الجذابة والجودة التقنية العالية وتوافر المُستقبِلات/وحدات فك التشفير الرقمية.</w:t>
      </w:r>
    </w:p>
    <w:p w:rsidR="00600C0C" w:rsidRPr="00360CD2" w:rsidRDefault="00600C0C" w:rsidP="00600C0C">
      <w:pPr>
        <w:rPr>
          <w:rtl/>
        </w:rPr>
      </w:pPr>
      <w:r w:rsidRPr="00360CD2">
        <w:rPr>
          <w:rFonts w:hint="cs"/>
          <w:rtl/>
        </w:rPr>
        <w:lastRenderedPageBreak/>
        <w:t>ويطرح التحول إلى الإذاعة الرقمية للأرض مجموعة من القضايا التي ينبغي التعامل معها ومنها:</w:t>
      </w:r>
    </w:p>
    <w:p w:rsidR="00600C0C" w:rsidRPr="00360CD2" w:rsidRDefault="00600C0C" w:rsidP="00562BB3">
      <w:pPr>
        <w:pStyle w:val="Enumlevel1"/>
      </w:pPr>
      <w:r w:rsidRPr="00360CD2">
        <w:rPr>
          <w:rFonts w:hint="cs"/>
          <w:rtl/>
        </w:rPr>
        <w:t>-</w:t>
      </w:r>
      <w:r w:rsidRPr="00360CD2">
        <w:rPr>
          <w:rFonts w:hint="cs"/>
          <w:i/>
          <w:iCs/>
          <w:rtl/>
        </w:rPr>
        <w:tab/>
        <w:t>القضايا القانونية والسياسية:</w:t>
      </w:r>
      <w:r w:rsidRPr="00360CD2">
        <w:rPr>
          <w:rFonts w:hint="cs"/>
          <w:rtl/>
        </w:rPr>
        <w:t xml:space="preserve"> القوانين والتشريعات؛ ومحررو البرامج؛ والإرسال الحر/الاشتراك/الإعلان والرعاية؛ والترخيص؛ والبرامج؛ وعدد منصات تعدد الإرسال وملكيتها؛ ومشغلو الشبكة؛ والتلفزيون العام؛ والتلفزيون التجاري؛ والتلفزيون المحلي؛ وشبكات البرامج؛ والمحتوى المحلي والهوية الثقافية؛ ووقف تشغيل الإذاعة التماثلية</w:t>
      </w:r>
      <w:r w:rsidRPr="00360CD2">
        <w:rPr>
          <w:rFonts w:hint="eastAsia"/>
          <w:rtl/>
        </w:rPr>
        <w:t> </w:t>
      </w:r>
      <w:r w:rsidRPr="00360CD2">
        <w:t>(ASO)</w:t>
      </w:r>
      <w:r w:rsidRPr="00360CD2">
        <w:rPr>
          <w:rFonts w:hint="cs"/>
          <w:rtl/>
        </w:rPr>
        <w:t xml:space="preserve"> والتحول إلى الإذاعة الرقمية </w:t>
      </w:r>
      <w:r w:rsidRPr="00360CD2">
        <w:t>(DSO)</w:t>
      </w:r>
      <w:r w:rsidRPr="00360CD2">
        <w:rPr>
          <w:rFonts w:hint="cs"/>
          <w:rtl/>
        </w:rPr>
        <w:t>؛ وما إلى ذلك.</w:t>
      </w:r>
    </w:p>
    <w:p w:rsidR="00600C0C" w:rsidRPr="00360CD2" w:rsidRDefault="00600C0C" w:rsidP="00562BB3">
      <w:pPr>
        <w:pStyle w:val="Enumlevel1"/>
      </w:pPr>
      <w:r w:rsidRPr="00360CD2">
        <w:rPr>
          <w:rFonts w:hint="cs"/>
          <w:rtl/>
        </w:rPr>
        <w:t>-</w:t>
      </w:r>
      <w:r w:rsidRPr="00360CD2">
        <w:rPr>
          <w:rFonts w:hint="cs"/>
          <w:rtl/>
        </w:rPr>
        <w:tab/>
      </w:r>
      <w:r w:rsidRPr="00360CD2">
        <w:rPr>
          <w:rFonts w:hint="cs"/>
          <w:i/>
          <w:iCs/>
          <w:rtl/>
        </w:rPr>
        <w:t>القضايا التقنية:</w:t>
      </w:r>
      <w:r w:rsidRPr="00360CD2">
        <w:rPr>
          <w:rFonts w:hint="cs"/>
          <w:rtl/>
        </w:rPr>
        <w:t xml:space="preserve"> المعايير (التلفزيون عادي الوضوح/التلفزيون عالي الوضوح)؛ ونمط الاستقبال (ثابت أو محمول أو متنقل)؛ والتشفير واختيار معدل إرسال البيانات؛ اختيار نظام التشفير الفيديوي (</w:t>
      </w:r>
      <w:r w:rsidRPr="00360CD2">
        <w:t>MPEG</w:t>
      </w:r>
      <w:r w:rsidRPr="00360CD2">
        <w:noBreakHyphen/>
        <w:t>2</w:t>
      </w:r>
      <w:r w:rsidRPr="00360CD2">
        <w:rPr>
          <w:rFonts w:hint="cs"/>
          <w:rtl/>
        </w:rPr>
        <w:t xml:space="preserve"> مقابل </w:t>
      </w:r>
      <w:r w:rsidRPr="00360CD2">
        <w:t>MPEG</w:t>
      </w:r>
      <w:r w:rsidRPr="00360CD2">
        <w:noBreakHyphen/>
        <w:t>4</w:t>
      </w:r>
      <w:r w:rsidRPr="00360CD2">
        <w:rPr>
          <w:rFonts w:hint="cs"/>
          <w:rtl/>
        </w:rPr>
        <w:t xml:space="preserve"> و</w:t>
      </w:r>
      <w:r w:rsidRPr="00360CD2">
        <w:t>HEVC</w:t>
      </w:r>
      <w:r w:rsidRPr="00360CD2">
        <w:rPr>
          <w:rFonts w:hint="cs"/>
          <w:rtl/>
        </w:rPr>
        <w:t xml:space="preserve">)؛ وتوفر الطيف وتوزيع المكاسب الرقمية؛ وخصائص تخطيط الشبكة </w:t>
      </w:r>
      <w:r w:rsidRPr="00360CD2">
        <w:t>(MFN/SFN)</w:t>
      </w:r>
      <w:r w:rsidRPr="00360CD2">
        <w:rPr>
          <w:rFonts w:hint="cs"/>
          <w:rtl/>
        </w:rPr>
        <w:t>؛ وتخصيص نطاقات التردد مقابل تخطيط تعيين القنوات والآثار اللاحقة للحماية من التداخل على الصعيد الدولي؛ واختيار نظام الإرسال (</w:t>
      </w:r>
      <w:r w:rsidRPr="00360CD2">
        <w:t>DVB-T</w:t>
      </w:r>
      <w:r w:rsidRPr="00360CD2">
        <w:rPr>
          <w:rFonts w:hint="cs"/>
          <w:rtl/>
        </w:rPr>
        <w:t xml:space="preserve"> مقابل </w:t>
      </w:r>
      <w:r w:rsidRPr="00360CD2">
        <w:t>DVB-T2</w:t>
      </w:r>
      <w:r w:rsidRPr="00360CD2">
        <w:rPr>
          <w:rFonts w:hint="cs"/>
          <w:rtl/>
        </w:rPr>
        <w:t>) أو أنظمة بديلة؛ مناطق التغطية؛ وأجهزة المستعملين النهائيين والتوافق مع الأنظمة السابقة (وحدات فك التشفير/النظام التلفزيوني المتكامل)؛ والحملات الإعلامية؛ وتدريب الموظفين؛ وتكييف المناهج الدراسية</w:t>
      </w:r>
      <w:r>
        <w:rPr>
          <w:rFonts w:hint="cs"/>
          <w:rtl/>
        </w:rPr>
        <w:t xml:space="preserve"> في </w:t>
      </w:r>
      <w:r w:rsidRPr="00360CD2">
        <w:rPr>
          <w:rFonts w:hint="cs"/>
          <w:rtl/>
        </w:rPr>
        <w:t>الكليات والمدارس والجامعات؛ وما إلى ذلك؛</w:t>
      </w:r>
    </w:p>
    <w:p w:rsidR="00600C0C" w:rsidRPr="00360CD2" w:rsidRDefault="00600C0C" w:rsidP="00562BB3">
      <w:pPr>
        <w:pStyle w:val="Enumlevel1"/>
        <w:rPr>
          <w:rtl/>
        </w:rPr>
      </w:pPr>
      <w:r w:rsidRPr="00360CD2">
        <w:rPr>
          <w:rFonts w:hint="cs"/>
          <w:rtl/>
        </w:rPr>
        <w:t>-</w:t>
      </w:r>
      <w:r w:rsidRPr="00360CD2">
        <w:rPr>
          <w:rFonts w:hint="cs"/>
          <w:rtl/>
        </w:rPr>
        <w:tab/>
      </w:r>
      <w:r w:rsidRPr="00360CD2">
        <w:rPr>
          <w:rFonts w:hint="cs"/>
          <w:i/>
          <w:iCs/>
          <w:rtl/>
        </w:rPr>
        <w:t>القضايا الضريبية والمجتمعية والبيئية:</w:t>
      </w:r>
      <w:r w:rsidRPr="00360CD2">
        <w:rPr>
          <w:rFonts w:hint="cs"/>
          <w:rtl/>
        </w:rPr>
        <w:t xml:space="preserve"> النماذج التجارية الجديدة؛ والتمويل (من الخزانة/الاشتراكات/الإعلان والرعاية)؛ وتشجيع الاستثمار؛ وتكاليف الانتقال؛ والبث المتزامن؛ والتدابير الترويجية لبدء التشغيل؛ وإعانة المستضعفين من الناس ذوي الدخل المنخفض وذوي الإعاقة؛ وأخيراً وليس آخراً إعادة تدوير المُستقبِلات والمعدات القديمة.</w:t>
      </w:r>
    </w:p>
    <w:p w:rsidR="00600C0C" w:rsidRPr="00EC3B94" w:rsidRDefault="00600C0C" w:rsidP="00823768">
      <w:pPr>
        <w:pStyle w:val="Heading1"/>
        <w:rPr>
          <w:spacing w:val="-6"/>
          <w:rtl/>
        </w:rPr>
      </w:pPr>
      <w:bookmarkStart w:id="60" w:name="_Toc375512951"/>
      <w:bookmarkStart w:id="61" w:name="_Toc375513842"/>
      <w:bookmarkStart w:id="62" w:name="_Toc377378557"/>
      <w:bookmarkStart w:id="63" w:name="_Toc382490284"/>
      <w:r w:rsidRPr="00EC3B94">
        <w:rPr>
          <w:spacing w:val="-6"/>
          <w:lang w:val="en-CA"/>
        </w:rPr>
        <w:t>2</w:t>
      </w:r>
      <w:r w:rsidRPr="00EC3B94">
        <w:rPr>
          <w:rFonts w:hint="cs"/>
          <w:spacing w:val="-6"/>
          <w:rtl/>
        </w:rPr>
        <w:tab/>
        <w:t>تحديد المراحل الرئيسية للانتقال الناجح من الإذاعة التماثلية إلى الإذاعة الرقمية</w:t>
      </w:r>
      <w:bookmarkEnd w:id="60"/>
      <w:bookmarkEnd w:id="61"/>
      <w:bookmarkEnd w:id="62"/>
      <w:bookmarkEnd w:id="63"/>
    </w:p>
    <w:p w:rsidR="00600C0C" w:rsidRPr="00360CD2" w:rsidRDefault="00600C0C" w:rsidP="00600C0C">
      <w:pPr>
        <w:rPr>
          <w:rtl/>
        </w:rPr>
      </w:pPr>
      <w:r w:rsidRPr="00360CD2">
        <w:rPr>
          <w:rFonts w:hint="cs"/>
          <w:rtl/>
        </w:rPr>
        <w:t xml:space="preserve">يواصل الاتحاد تنظيم سلسلة من </w:t>
      </w:r>
      <w:r>
        <w:rPr>
          <w:rFonts w:hint="cs"/>
          <w:rtl/>
        </w:rPr>
        <w:t>ورش</w:t>
      </w:r>
      <w:r w:rsidRPr="00360CD2">
        <w:rPr>
          <w:rFonts w:hint="cs"/>
          <w:rtl/>
        </w:rPr>
        <w:t xml:space="preserve"> العمل والمنتديات ومؤتمرات القمة على الصعيدين الإقليمي ودون الإقليمي. </w:t>
      </w:r>
      <w:r w:rsidR="00BA2FD3">
        <w:rPr>
          <w:rtl/>
        </w:rPr>
        <w:br/>
      </w:r>
      <w:r w:rsidRPr="00360CD2">
        <w:rPr>
          <w:rFonts w:hint="cs"/>
          <w:rtl/>
        </w:rPr>
        <w:t xml:space="preserve">ويتبادل الأعضاء خبراتهم ويسعون إلى تجميع أهداف وغايات منسقة ومشتركة من بين الفرص الكثيرة التي يتيحها </w:t>
      </w:r>
      <w:r w:rsidR="00BA2FD3">
        <w:rPr>
          <w:rtl/>
        </w:rPr>
        <w:br/>
      </w:r>
      <w:r w:rsidRPr="00360CD2">
        <w:rPr>
          <w:rFonts w:hint="cs"/>
          <w:rtl/>
        </w:rPr>
        <w:t xml:space="preserve">الانتقال إلى الإذاعة الرقمية للأرض والمنشورة على موقع الاتحاد الإلكتروني. وقد توصلت قمة الاتحاد/الاتحاد الإفريقي للاتصالات إلى اتفاق معين على توصيات ذات قيمة تتجاوز منطقة إفريقيا بشأن النقاط التالية </w:t>
      </w:r>
      <w:r w:rsidRPr="00360CD2">
        <w:rPr>
          <w:lang w:val="en-GB"/>
        </w:rPr>
        <w:t>(</w:t>
      </w:r>
      <w:hyperlink r:id="rId41" w:history="1">
        <w:r w:rsidRPr="00515057">
          <w:rPr>
            <w:rStyle w:val="Hyperlink"/>
            <w:rFonts w:cs="Times New Roman"/>
            <w:szCs w:val="19"/>
            <w:lang w:eastAsia="en-US"/>
          </w:rPr>
          <w:t>http://atu-uat.org/index.php/reports/summit-reports</w:t>
        </w:r>
      </w:hyperlink>
      <w:r w:rsidRPr="00360CD2">
        <w:t>)</w:t>
      </w:r>
      <w:r w:rsidRPr="00360CD2">
        <w:rPr>
          <w:rFonts w:hint="cs"/>
          <w:rtl/>
        </w:rPr>
        <w:t>:</w:t>
      </w:r>
    </w:p>
    <w:p w:rsidR="00600C0C" w:rsidRPr="00360CD2" w:rsidRDefault="00600C0C" w:rsidP="00600C0C">
      <w:pPr>
        <w:rPr>
          <w:rtl/>
        </w:rPr>
      </w:pPr>
      <w:r w:rsidRPr="00360CD2">
        <w:rPr>
          <w:rFonts w:hint="cs"/>
          <w:rtl/>
        </w:rPr>
        <w:t>"</w:t>
      </w:r>
      <w:r w:rsidRPr="00360CD2">
        <w:t>1</w:t>
      </w:r>
      <w:r w:rsidRPr="00360CD2">
        <w:rPr>
          <w:rFonts w:hint="cs"/>
          <w:rtl/>
        </w:rPr>
        <w:tab/>
        <w:t xml:space="preserve">اعتماد التوصيات الصادرة عن </w:t>
      </w:r>
      <w:r>
        <w:rPr>
          <w:rFonts w:hint="cs"/>
          <w:rtl/>
        </w:rPr>
        <w:t>ورشتي</w:t>
      </w:r>
      <w:r w:rsidRPr="00360CD2">
        <w:rPr>
          <w:rFonts w:hint="cs"/>
          <w:rtl/>
        </w:rPr>
        <w:t xml:space="preserve"> العمل المعنيتين بتنسيق الترددات والمنعقدتين</w:t>
      </w:r>
      <w:r>
        <w:rPr>
          <w:rFonts w:hint="cs"/>
          <w:rtl/>
        </w:rPr>
        <w:t xml:space="preserve"> في </w:t>
      </w:r>
      <w:r w:rsidRPr="00360CD2">
        <w:rPr>
          <w:rFonts w:hint="cs"/>
          <w:rtl/>
        </w:rPr>
        <w:t>باماكو وكمبالا.</w:t>
      </w:r>
    </w:p>
    <w:p w:rsidR="00600C0C" w:rsidRPr="00360CD2" w:rsidRDefault="00600C0C" w:rsidP="00600C0C">
      <w:pPr>
        <w:rPr>
          <w:rtl/>
        </w:rPr>
      </w:pPr>
      <w:r w:rsidRPr="00360CD2">
        <w:t>3</w:t>
      </w:r>
      <w:r w:rsidRPr="00360CD2">
        <w:rPr>
          <w:rFonts w:hint="cs"/>
          <w:rtl/>
        </w:rPr>
        <w:tab/>
        <w:t xml:space="preserve">فيما يتعلق بمعايير الانتقال إلى التلفزيون الرقمي </w:t>
      </w:r>
      <w:r w:rsidRPr="00360CD2">
        <w:rPr>
          <w:lang w:val="en-GB"/>
        </w:rPr>
        <w:t>(</w:t>
      </w:r>
      <w:r w:rsidRPr="00360CD2">
        <w:t>DTT)</w:t>
      </w:r>
      <w:r w:rsidRPr="00360CD2">
        <w:rPr>
          <w:rFonts w:hint="cs"/>
          <w:rtl/>
        </w:rPr>
        <w:t>:</w:t>
      </w:r>
    </w:p>
    <w:p w:rsidR="00600C0C" w:rsidRPr="00360CD2" w:rsidRDefault="00600C0C" w:rsidP="00562BB3">
      <w:pPr>
        <w:pStyle w:val="Enumlevel1"/>
        <w:rPr>
          <w:rtl/>
        </w:rPr>
      </w:pPr>
      <w:r>
        <w:rPr>
          <w:rFonts w:hint="cs"/>
          <w:rtl/>
        </w:rPr>
        <w:t>-</w:t>
      </w:r>
      <w:r>
        <w:rPr>
          <w:rFonts w:hint="cs"/>
          <w:rtl/>
        </w:rPr>
        <w:tab/>
      </w:r>
      <w:r w:rsidRPr="00360CD2">
        <w:rPr>
          <w:rFonts w:hint="cs"/>
          <w:rtl/>
        </w:rPr>
        <w:t xml:space="preserve">توصي القمة الإدارات الإفريقية باعتماد نظام الإذاعة الفيديوية الرقمية للأرض </w:t>
      </w:r>
      <w:r w:rsidRPr="00360CD2">
        <w:t>2</w:t>
      </w:r>
      <w:r w:rsidRPr="00360CD2">
        <w:rPr>
          <w:rFonts w:hint="cs"/>
          <w:rtl/>
        </w:rPr>
        <w:t xml:space="preserve"> </w:t>
      </w:r>
      <w:r w:rsidRPr="00360CD2">
        <w:t>(DVB-T2)</w:t>
      </w:r>
      <w:r w:rsidRPr="00360CD2">
        <w:rPr>
          <w:rFonts w:hint="cs"/>
          <w:rtl/>
        </w:rPr>
        <w:t xml:space="preserve"> بالمعيار </w:t>
      </w:r>
      <w:r w:rsidRPr="00360CD2">
        <w:t>MPEG</w:t>
      </w:r>
      <w:r w:rsidRPr="00360CD2">
        <w:noBreakHyphen/>
        <w:t>2</w:t>
      </w:r>
      <w:r w:rsidRPr="00360CD2">
        <w:rPr>
          <w:rFonts w:hint="cs"/>
          <w:rtl/>
        </w:rPr>
        <w:t xml:space="preserve"> أو </w:t>
      </w:r>
      <w:r w:rsidRPr="00360CD2">
        <w:t>MPEG</w:t>
      </w:r>
      <w:r w:rsidRPr="00360CD2">
        <w:noBreakHyphen/>
        <w:t>4</w:t>
      </w:r>
      <w:r w:rsidRPr="00360CD2">
        <w:rPr>
          <w:rFonts w:hint="cs"/>
          <w:rtl/>
        </w:rPr>
        <w:t>؛</w:t>
      </w:r>
    </w:p>
    <w:p w:rsidR="00600C0C" w:rsidRPr="00360CD2" w:rsidRDefault="00600C0C" w:rsidP="00562BB3">
      <w:pPr>
        <w:pStyle w:val="Enumlevel1"/>
      </w:pPr>
      <w:r>
        <w:rPr>
          <w:rFonts w:hint="cs"/>
          <w:rtl/>
        </w:rPr>
        <w:t>-</w:t>
      </w:r>
      <w:r>
        <w:rPr>
          <w:rFonts w:hint="cs"/>
          <w:rtl/>
        </w:rPr>
        <w:tab/>
      </w:r>
      <w:r w:rsidRPr="00360CD2">
        <w:rPr>
          <w:rFonts w:hint="cs"/>
          <w:rtl/>
        </w:rPr>
        <w:t>توصي القمة الإدارات الإفريقية باعتماد النسق الثنائي للتلفزيون الرقمي عالي الوضوح/عادي الوضوح</w:t>
      </w:r>
      <w:r>
        <w:rPr>
          <w:rFonts w:hint="cs"/>
          <w:rtl/>
        </w:rPr>
        <w:t xml:space="preserve"> في </w:t>
      </w:r>
      <w:r w:rsidRPr="00360CD2">
        <w:rPr>
          <w:rFonts w:hint="cs"/>
          <w:rtl/>
        </w:rPr>
        <w:t>وحدات فك التشفير؛</w:t>
      </w:r>
    </w:p>
    <w:p w:rsidR="00600C0C" w:rsidRPr="00360CD2" w:rsidRDefault="00600C0C" w:rsidP="00562BB3">
      <w:pPr>
        <w:pStyle w:val="Enumlevel1"/>
      </w:pPr>
      <w:r>
        <w:rPr>
          <w:rFonts w:hint="cs"/>
          <w:rtl/>
        </w:rPr>
        <w:t>-</w:t>
      </w:r>
      <w:r>
        <w:rPr>
          <w:rFonts w:hint="cs"/>
          <w:rtl/>
        </w:rPr>
        <w:tab/>
      </w:r>
      <w:r w:rsidRPr="00360CD2">
        <w:rPr>
          <w:rFonts w:hint="cs"/>
          <w:rtl/>
        </w:rPr>
        <w:t xml:space="preserve">تلاحظ القمة أن بعض الإدارات الإفريقية قد نفذت بالفعل نظام الإذاعة الفيديوية الرقمية للأرض </w:t>
      </w:r>
      <w:r w:rsidRPr="00360CD2">
        <w:t>(DVB</w:t>
      </w:r>
      <w:r>
        <w:noBreakHyphen/>
      </w:r>
      <w:r w:rsidRPr="00360CD2">
        <w:t>T)</w:t>
      </w:r>
      <w:r w:rsidRPr="00360CD2">
        <w:rPr>
          <w:rFonts w:hint="cs"/>
          <w:rtl/>
        </w:rPr>
        <w:t xml:space="preserve"> وتنتقل الآن إلى نظام الإذاعة الفيديوية الرقمية للأرض </w:t>
      </w:r>
      <w:r w:rsidRPr="00360CD2">
        <w:t>2</w:t>
      </w:r>
      <w:r w:rsidRPr="00360CD2">
        <w:rPr>
          <w:rFonts w:hint="cs"/>
          <w:rtl/>
        </w:rPr>
        <w:t xml:space="preserve"> </w:t>
      </w:r>
      <w:r w:rsidRPr="00360CD2">
        <w:t>(DVB-T2)</w:t>
      </w:r>
      <w:r w:rsidRPr="00360CD2">
        <w:rPr>
          <w:rFonts w:hint="cs"/>
          <w:rtl/>
        </w:rPr>
        <w:t>؛</w:t>
      </w:r>
    </w:p>
    <w:p w:rsidR="00600C0C" w:rsidRPr="00360CD2" w:rsidRDefault="00600C0C" w:rsidP="00562BB3">
      <w:pPr>
        <w:pStyle w:val="Enumlevel1"/>
      </w:pPr>
      <w:r>
        <w:rPr>
          <w:rFonts w:hint="cs"/>
          <w:rtl/>
        </w:rPr>
        <w:t>-</w:t>
      </w:r>
      <w:r>
        <w:rPr>
          <w:rFonts w:hint="cs"/>
          <w:rtl/>
        </w:rPr>
        <w:tab/>
      </w:r>
      <w:r w:rsidRPr="00360CD2">
        <w:rPr>
          <w:rFonts w:hint="cs"/>
          <w:rtl/>
        </w:rPr>
        <w:t xml:space="preserve">تلاحظ القمة أيضاً أن اتفاق جنيف لعام </w:t>
      </w:r>
      <w:r w:rsidRPr="00360CD2">
        <w:t>2006</w:t>
      </w:r>
      <w:r w:rsidRPr="00360CD2">
        <w:rPr>
          <w:rFonts w:hint="cs"/>
          <w:rtl/>
        </w:rPr>
        <w:t xml:space="preserve"> يسمح باستخدام أي معيار بشرط أن يفي قناع التداخل بخصائص تخصيصات/تعيينات </w:t>
      </w:r>
      <w:r w:rsidRPr="00360CD2">
        <w:rPr>
          <w:lang w:val="en-CA"/>
        </w:rPr>
        <w:t>DVB</w:t>
      </w:r>
      <w:r w:rsidRPr="00360CD2">
        <w:rPr>
          <w:lang w:val="en-CA"/>
        </w:rPr>
        <w:noBreakHyphen/>
        <w:t>T</w:t>
      </w:r>
      <w:r w:rsidRPr="00360CD2">
        <w:rPr>
          <w:rFonts w:hint="cs"/>
          <w:rtl/>
        </w:rPr>
        <w:t xml:space="preserve"> الواردة</w:t>
      </w:r>
      <w:r>
        <w:rPr>
          <w:rFonts w:hint="cs"/>
          <w:rtl/>
        </w:rPr>
        <w:t xml:space="preserve"> في </w:t>
      </w:r>
      <w:r w:rsidRPr="00360CD2">
        <w:rPr>
          <w:rFonts w:hint="cs"/>
          <w:rtl/>
        </w:rPr>
        <w:t xml:space="preserve">خطة اتفاق جنيف لعام </w:t>
      </w:r>
      <w:r w:rsidRPr="00360CD2">
        <w:t>2006</w:t>
      </w:r>
      <w:r w:rsidRPr="00360CD2">
        <w:rPr>
          <w:rFonts w:hint="cs"/>
          <w:rtl/>
        </w:rPr>
        <w:t>.</w:t>
      </w:r>
    </w:p>
    <w:p w:rsidR="00600C0C" w:rsidRPr="00360CD2" w:rsidRDefault="00600C0C" w:rsidP="00600C0C">
      <w:pPr>
        <w:rPr>
          <w:rtl/>
        </w:rPr>
      </w:pPr>
      <w:r w:rsidRPr="00360CD2">
        <w:t>5</w:t>
      </w:r>
      <w:r w:rsidRPr="00360CD2">
        <w:rPr>
          <w:rFonts w:hint="cs"/>
          <w:rtl/>
        </w:rPr>
        <w:tab/>
        <w:t xml:space="preserve">ينبغي لأي خطة من خطط توزيع القنوات تُستخدم للنطاقين </w:t>
      </w:r>
      <w:r w:rsidRPr="00360CD2">
        <w:rPr>
          <w:lang w:val="en-GB"/>
        </w:rPr>
        <w:t>MHz </w:t>
      </w:r>
      <w:r w:rsidRPr="00360CD2">
        <w:t>700</w:t>
      </w:r>
      <w:r w:rsidRPr="00360CD2">
        <w:rPr>
          <w:rFonts w:hint="cs"/>
          <w:rtl/>
        </w:rPr>
        <w:t xml:space="preserve"> و</w:t>
      </w:r>
      <w:r w:rsidRPr="00360CD2">
        <w:t>MHz 800</w:t>
      </w:r>
      <w:r w:rsidRPr="00360CD2">
        <w:rPr>
          <w:rFonts w:hint="cs"/>
          <w:rtl/>
        </w:rPr>
        <w:t xml:space="preserve"> (المكاسب الرقمية)</w:t>
      </w:r>
      <w:r>
        <w:rPr>
          <w:rFonts w:hint="cs"/>
          <w:rtl/>
        </w:rPr>
        <w:t xml:space="preserve"> في </w:t>
      </w:r>
      <w:r w:rsidRPr="00360CD2">
        <w:rPr>
          <w:rFonts w:hint="cs"/>
          <w:rtl/>
        </w:rPr>
        <w:t>إفريقيا أن تتناول الأهداف الإنمائية الوطنية/الإقليمية وأن تسعى</w:t>
      </w:r>
      <w:r>
        <w:rPr>
          <w:rFonts w:hint="cs"/>
          <w:rtl/>
        </w:rPr>
        <w:t xml:space="preserve"> في </w:t>
      </w:r>
      <w:r w:rsidRPr="00360CD2">
        <w:rPr>
          <w:rFonts w:hint="cs"/>
          <w:rtl/>
        </w:rPr>
        <w:t xml:space="preserve">الوقت نفسه إلى تحقيق التناسق، قدر الإمكان، مع المناطق الأخرى (المؤتمر الأوروبي لإدارة البريد والاتصالات </w:t>
      </w:r>
      <w:r w:rsidRPr="00360CD2">
        <w:rPr>
          <w:lang w:val="en-GB"/>
        </w:rPr>
        <w:t>(APT)</w:t>
      </w:r>
      <w:r w:rsidRPr="00360CD2">
        <w:rPr>
          <w:rFonts w:hint="cs"/>
          <w:rtl/>
        </w:rPr>
        <w:t xml:space="preserve"> ومجموعة الاتصالات لآسيا والمحيط الهادئ</w:t>
      </w:r>
      <w:r w:rsidRPr="00360CD2">
        <w:rPr>
          <w:rFonts w:hint="eastAsia"/>
          <w:rtl/>
        </w:rPr>
        <w:t> </w:t>
      </w:r>
      <w:r w:rsidRPr="00360CD2">
        <w:rPr>
          <w:lang w:val="en-GB"/>
        </w:rPr>
        <w:t>(CEPT)</w:t>
      </w:r>
      <w:r w:rsidRPr="00360CD2">
        <w:rPr>
          <w:rFonts w:hint="cs"/>
          <w:rtl/>
        </w:rPr>
        <w:t>). وسوف يمكّن هذا التنسيق من تحقيق وفورات الحجم.</w:t>
      </w:r>
    </w:p>
    <w:p w:rsidR="00600C0C" w:rsidRPr="00360CD2" w:rsidRDefault="00600C0C" w:rsidP="00600C0C">
      <w:pPr>
        <w:rPr>
          <w:rtl/>
        </w:rPr>
      </w:pPr>
      <w:r w:rsidRPr="00360CD2">
        <w:lastRenderedPageBreak/>
        <w:t>7</w:t>
      </w:r>
      <w:r w:rsidRPr="00360CD2">
        <w:rPr>
          <w:rFonts w:hint="cs"/>
          <w:rtl/>
        </w:rPr>
        <w:tab/>
        <w:t>البدء فوراً</w:t>
      </w:r>
      <w:r>
        <w:rPr>
          <w:rFonts w:hint="cs"/>
          <w:rtl/>
        </w:rPr>
        <w:t xml:space="preserve"> في </w:t>
      </w:r>
      <w:r w:rsidRPr="00360CD2">
        <w:rPr>
          <w:rFonts w:hint="cs"/>
          <w:rtl/>
        </w:rPr>
        <w:t>تنفيذ آلية/عملية لإجراء بحث تفصيلي لخيارات توزيع القنوات (على المستوى القاري)، والتأكد من إدراج الآراء المنبثقة عن هذه العملية</w:t>
      </w:r>
      <w:r>
        <w:rPr>
          <w:rFonts w:hint="cs"/>
          <w:rtl/>
        </w:rPr>
        <w:t xml:space="preserve"> في </w:t>
      </w:r>
      <w:r w:rsidRPr="00360CD2">
        <w:rPr>
          <w:rFonts w:hint="cs"/>
          <w:rtl/>
        </w:rPr>
        <w:t xml:space="preserve">مداولات قطاع الاتصالات الراديوية (فرقة العمل </w:t>
      </w:r>
      <w:r w:rsidRPr="00360CD2">
        <w:t>5D</w:t>
      </w:r>
      <w:r w:rsidRPr="00360CD2">
        <w:rPr>
          <w:rFonts w:hint="cs"/>
          <w:rtl/>
        </w:rPr>
        <w:t xml:space="preserve"> وفريق العمل المشترك </w:t>
      </w:r>
      <w:r w:rsidRPr="00360CD2">
        <w:t>4</w:t>
      </w:r>
      <w:r>
        <w:noBreakHyphen/>
      </w:r>
      <w:r w:rsidRPr="00360CD2">
        <w:t>5</w:t>
      </w:r>
      <w:r>
        <w:noBreakHyphen/>
      </w:r>
      <w:r w:rsidRPr="00360CD2">
        <w:t>6</w:t>
      </w:r>
      <w:r>
        <w:noBreakHyphen/>
      </w:r>
      <w:r w:rsidRPr="00360CD2">
        <w:t>7</w:t>
      </w:r>
      <w:r w:rsidRPr="00360CD2">
        <w:rPr>
          <w:rFonts w:hint="cs"/>
          <w:rtl/>
        </w:rPr>
        <w:t xml:space="preserve"> </w:t>
      </w:r>
      <w:r w:rsidRPr="00360CD2">
        <w:t>(JTG</w:t>
      </w:r>
      <w:r>
        <w:t> </w:t>
      </w:r>
      <w:r w:rsidRPr="00360CD2">
        <w:t>4</w:t>
      </w:r>
      <w:r>
        <w:noBreakHyphen/>
      </w:r>
      <w:r w:rsidRPr="00360CD2">
        <w:t>5</w:t>
      </w:r>
      <w:r>
        <w:noBreakHyphen/>
      </w:r>
      <w:r w:rsidRPr="00360CD2">
        <w:t>6</w:t>
      </w:r>
      <w:r>
        <w:noBreakHyphen/>
      </w:r>
      <w:r w:rsidRPr="00360CD2">
        <w:t>7)</w:t>
      </w:r>
      <w:r w:rsidRPr="00360CD2">
        <w:rPr>
          <w:rFonts w:hint="cs"/>
          <w:rtl/>
        </w:rPr>
        <w:t xml:space="preserve"> و</w:t>
      </w:r>
      <w:r w:rsidRPr="00360CD2">
        <w:t>WP</w:t>
      </w:r>
      <w:r>
        <w:noBreakHyphen/>
      </w:r>
      <w:r w:rsidRPr="00360CD2">
        <w:t>5D</w:t>
      </w:r>
      <w:r w:rsidRPr="00360CD2">
        <w:rPr>
          <w:rFonts w:hint="cs"/>
          <w:rtl/>
        </w:rPr>
        <w:t xml:space="preserve">). ويمكن تحقيق ذلك عن طريق عقد </w:t>
      </w:r>
      <w:r>
        <w:rPr>
          <w:rFonts w:hint="cs"/>
          <w:rtl/>
        </w:rPr>
        <w:t>ورشة</w:t>
      </w:r>
      <w:r w:rsidRPr="00360CD2">
        <w:rPr>
          <w:rFonts w:hint="cs"/>
          <w:rtl/>
        </w:rPr>
        <w:t xml:space="preserve"> عمل تقنية لمدة يومين لمديري الطيف من كل البلدان الإفريقية قبل الاجتماعات القادمة لفرقة العمل </w:t>
      </w:r>
      <w:r w:rsidRPr="00360CD2">
        <w:t>5D</w:t>
      </w:r>
      <w:r w:rsidRPr="00360CD2">
        <w:rPr>
          <w:rFonts w:hint="cs"/>
          <w:rtl/>
        </w:rPr>
        <w:t>.</w:t>
      </w:r>
    </w:p>
    <w:p w:rsidR="00600C0C" w:rsidRPr="00360CD2" w:rsidRDefault="00600C0C" w:rsidP="00600C0C">
      <w:pPr>
        <w:rPr>
          <w:rtl/>
        </w:rPr>
      </w:pPr>
      <w:r w:rsidRPr="00360CD2">
        <w:t>8</w:t>
      </w:r>
      <w:r w:rsidRPr="00360CD2">
        <w:rPr>
          <w:rFonts w:hint="cs"/>
          <w:rtl/>
        </w:rPr>
        <w:tab/>
        <w:t>يكتسي التدخل الحكومي أهمية بالغة</w:t>
      </w:r>
      <w:r>
        <w:rPr>
          <w:rFonts w:hint="cs"/>
          <w:rtl/>
        </w:rPr>
        <w:t xml:space="preserve"> في </w:t>
      </w:r>
      <w:r w:rsidRPr="00360CD2">
        <w:rPr>
          <w:rFonts w:hint="cs"/>
          <w:rtl/>
        </w:rPr>
        <w:t>نجاح الانتقال من الإذاعة التماثلية إلى الإذاعة الرقمية. ومن ثم، فإنه ينبغي أن توفر الحكومات الإفريقية التمويل والدعم لما يلي:</w:t>
      </w:r>
    </w:p>
    <w:p w:rsidR="00600C0C" w:rsidRPr="00360CD2" w:rsidRDefault="00600C0C" w:rsidP="00562BB3">
      <w:pPr>
        <w:pStyle w:val="Enumlevel1"/>
        <w:rPr>
          <w:rtl/>
        </w:rPr>
      </w:pPr>
      <w:r>
        <w:rPr>
          <w:rFonts w:hint="cs"/>
          <w:rtl/>
        </w:rPr>
        <w:t xml:space="preserve"> </w:t>
      </w:r>
      <w:r w:rsidRPr="00360CD2">
        <w:rPr>
          <w:rFonts w:hint="cs"/>
          <w:rtl/>
        </w:rPr>
        <w:t>أ</w:t>
      </w:r>
      <w:r>
        <w:rPr>
          <w:rFonts w:hint="cs"/>
          <w:rtl/>
        </w:rPr>
        <w:t xml:space="preserve"> </w:t>
      </w:r>
      <w:r w:rsidRPr="00360CD2">
        <w:rPr>
          <w:rFonts w:hint="cs"/>
          <w:rtl/>
        </w:rPr>
        <w:t>)</w:t>
      </w:r>
      <w:r w:rsidRPr="00360CD2">
        <w:rPr>
          <w:rFonts w:hint="cs"/>
          <w:rtl/>
        </w:rPr>
        <w:tab/>
        <w:t>نشر البنية التحتية لموزع الإشارات العمومي</w:t>
      </w:r>
    </w:p>
    <w:p w:rsidR="00600C0C" w:rsidRPr="00360CD2" w:rsidRDefault="00600C0C" w:rsidP="00562BB3">
      <w:pPr>
        <w:pStyle w:val="Enumlevel1"/>
        <w:rPr>
          <w:rtl/>
        </w:rPr>
      </w:pPr>
      <w:r w:rsidRPr="00360CD2">
        <w:rPr>
          <w:rFonts w:hint="cs"/>
          <w:rtl/>
        </w:rPr>
        <w:t>ب)</w:t>
      </w:r>
      <w:r w:rsidRPr="00360CD2">
        <w:rPr>
          <w:rFonts w:hint="cs"/>
          <w:rtl/>
        </w:rPr>
        <w:tab/>
        <w:t>توفير وحدات فك التشفير مقبولة السعر من خلال مجموعة من طرائق التدخل مثل:</w:t>
      </w:r>
    </w:p>
    <w:p w:rsidR="00600C0C" w:rsidRPr="00360CD2" w:rsidRDefault="00600C0C" w:rsidP="00562BB3">
      <w:pPr>
        <w:pStyle w:val="Enumlevel2"/>
        <w:rPr>
          <w:rtl/>
        </w:rPr>
      </w:pPr>
      <w:r>
        <w:t>'</w:t>
      </w:r>
      <w:r w:rsidRPr="00360CD2">
        <w:t>1</w:t>
      </w:r>
      <w:r>
        <w:t>'</w:t>
      </w:r>
      <w:r w:rsidRPr="00360CD2">
        <w:rPr>
          <w:rFonts w:hint="cs"/>
          <w:rtl/>
        </w:rPr>
        <w:tab/>
        <w:t>الشراء/الاستيراد؛</w:t>
      </w:r>
    </w:p>
    <w:p w:rsidR="00600C0C" w:rsidRPr="00360CD2" w:rsidRDefault="00600C0C" w:rsidP="00562BB3">
      <w:pPr>
        <w:pStyle w:val="Enumlevel2"/>
        <w:rPr>
          <w:rtl/>
        </w:rPr>
      </w:pPr>
      <w:r>
        <w:t>'</w:t>
      </w:r>
      <w:r w:rsidRPr="00360CD2">
        <w:t>2</w:t>
      </w:r>
      <w:r>
        <w:t>'</w:t>
      </w:r>
      <w:r w:rsidRPr="00360CD2">
        <w:rPr>
          <w:rFonts w:hint="cs"/>
          <w:rtl/>
        </w:rPr>
        <w:tab/>
        <w:t>التصنيع؛</w:t>
      </w:r>
    </w:p>
    <w:p w:rsidR="00600C0C" w:rsidRPr="00360CD2" w:rsidRDefault="00600C0C" w:rsidP="00562BB3">
      <w:pPr>
        <w:pStyle w:val="Enumlevel2"/>
        <w:rPr>
          <w:rtl/>
        </w:rPr>
      </w:pPr>
      <w:r>
        <w:t>'</w:t>
      </w:r>
      <w:r w:rsidRPr="00360CD2">
        <w:t>3</w:t>
      </w:r>
      <w:r>
        <w:t>'</w:t>
      </w:r>
      <w:r w:rsidRPr="00360CD2">
        <w:rPr>
          <w:rFonts w:hint="cs"/>
          <w:rtl/>
        </w:rPr>
        <w:tab/>
        <w:t>التوزيع</w:t>
      </w:r>
      <w:r>
        <w:rPr>
          <w:rFonts w:hint="cs"/>
          <w:rtl/>
          <w:lang w:bidi="ar-EG"/>
        </w:rPr>
        <w:t xml:space="preserve"> في </w:t>
      </w:r>
      <w:r w:rsidRPr="00360CD2">
        <w:rPr>
          <w:rFonts w:hint="cs"/>
          <w:rtl/>
        </w:rPr>
        <w:t>السوق؛</w:t>
      </w:r>
    </w:p>
    <w:p w:rsidR="00600C0C" w:rsidRPr="00360CD2" w:rsidRDefault="00600C0C" w:rsidP="00562BB3">
      <w:pPr>
        <w:pStyle w:val="Enumlevel2"/>
        <w:rPr>
          <w:rtl/>
        </w:rPr>
      </w:pPr>
      <w:r>
        <w:t>'</w:t>
      </w:r>
      <w:r w:rsidRPr="00360CD2">
        <w:t>4</w:t>
      </w:r>
      <w:r>
        <w:t>'</w:t>
      </w:r>
      <w:r w:rsidRPr="00360CD2">
        <w:rPr>
          <w:rFonts w:hint="cs"/>
          <w:rtl/>
        </w:rPr>
        <w:tab/>
        <w:t>الإعفاء من الرسوم الجمركية والضرائب على الواردات/الضرائب الصفرية؛</w:t>
      </w:r>
    </w:p>
    <w:p w:rsidR="00600C0C" w:rsidRPr="00360CD2" w:rsidRDefault="00600C0C" w:rsidP="00562BB3">
      <w:pPr>
        <w:pStyle w:val="Enumlevel2"/>
        <w:rPr>
          <w:rtl/>
        </w:rPr>
      </w:pPr>
      <w:r>
        <w:t>'</w:t>
      </w:r>
      <w:r w:rsidRPr="00360CD2">
        <w:t>5</w:t>
      </w:r>
      <w:r>
        <w:t>'</w:t>
      </w:r>
      <w:r w:rsidRPr="00360CD2">
        <w:rPr>
          <w:rFonts w:hint="cs"/>
          <w:rtl/>
        </w:rPr>
        <w:tab/>
        <w:t>خطط الحوافز للمواطنين الضعفاء.</w:t>
      </w:r>
    </w:p>
    <w:p w:rsidR="00600C0C" w:rsidRPr="00360CD2" w:rsidRDefault="00600C0C" w:rsidP="00562BB3">
      <w:pPr>
        <w:pStyle w:val="Enumlevel1"/>
        <w:rPr>
          <w:rtl/>
        </w:rPr>
      </w:pPr>
      <w:r w:rsidRPr="00360CD2">
        <w:rPr>
          <w:rFonts w:hint="cs"/>
          <w:rtl/>
        </w:rPr>
        <w:t>ج)</w:t>
      </w:r>
      <w:r w:rsidRPr="00360CD2">
        <w:rPr>
          <w:rFonts w:hint="cs"/>
          <w:rtl/>
        </w:rPr>
        <w:tab/>
        <w:t>ينبغي تثقيف وتوعية المستهلك لأن المعلومات والثقافة الشاملة للمستهلك ذات أهمية</w:t>
      </w:r>
      <w:r>
        <w:rPr>
          <w:rFonts w:hint="cs"/>
          <w:rtl/>
        </w:rPr>
        <w:t xml:space="preserve"> في </w:t>
      </w:r>
      <w:r w:rsidRPr="00360CD2">
        <w:rPr>
          <w:rFonts w:hint="cs"/>
          <w:rtl/>
        </w:rPr>
        <w:t xml:space="preserve">بناء الوعي واستخدام التلفزيون الرقمي </w:t>
      </w:r>
      <w:r w:rsidRPr="00360CD2">
        <w:t>(DTV)</w:t>
      </w:r>
      <w:r w:rsidRPr="00360CD2">
        <w:rPr>
          <w:rFonts w:hint="cs"/>
          <w:rtl/>
        </w:rPr>
        <w:t xml:space="preserve"> (يجب إشراك هيئات الإذاعة والموزعين والمصنعين وبائعي التجزئة للمنتجات الإلكترونية الاستهلاكية).</w:t>
      </w:r>
    </w:p>
    <w:p w:rsidR="00600C0C" w:rsidRPr="00360CD2" w:rsidRDefault="00600C0C" w:rsidP="00600C0C">
      <w:pPr>
        <w:rPr>
          <w:rtl/>
        </w:rPr>
      </w:pPr>
      <w:r w:rsidRPr="00360CD2">
        <w:t>11</w:t>
      </w:r>
      <w:r w:rsidRPr="00360CD2">
        <w:rPr>
          <w:rFonts w:hint="cs"/>
          <w:rtl/>
        </w:rPr>
        <w:tab/>
        <w:t>أيد المشاركون</w:t>
      </w:r>
      <w:r>
        <w:rPr>
          <w:rFonts w:hint="cs"/>
          <w:rtl/>
        </w:rPr>
        <w:t xml:space="preserve"> في </w:t>
      </w:r>
      <w:r w:rsidRPr="00360CD2">
        <w:rPr>
          <w:rFonts w:hint="cs"/>
          <w:rtl/>
        </w:rPr>
        <w:t>القمة أن ينظم الاتحاد الإفريقي للاتصالات والاتحاد</w:t>
      </w:r>
      <w:r>
        <w:rPr>
          <w:rFonts w:hint="cs"/>
          <w:rtl/>
        </w:rPr>
        <w:t xml:space="preserve"> الدولي للاتصالات</w:t>
      </w:r>
      <w:r w:rsidRPr="00360CD2">
        <w:rPr>
          <w:rFonts w:hint="cs"/>
          <w:rtl/>
        </w:rPr>
        <w:t xml:space="preserve"> القمة الثالثة للانتقال إلى النظام الرقمي وسياسات الطيف</w:t>
      </w:r>
      <w:r>
        <w:rPr>
          <w:rFonts w:hint="cs"/>
          <w:rtl/>
        </w:rPr>
        <w:t xml:space="preserve"> في </w:t>
      </w:r>
      <w:r w:rsidRPr="00360CD2">
        <w:rPr>
          <w:rFonts w:hint="cs"/>
          <w:rtl/>
        </w:rPr>
        <w:t xml:space="preserve">الربع الثالث أو الأخير من عام </w:t>
      </w:r>
      <w:r w:rsidRPr="00360CD2">
        <w:t>2013</w:t>
      </w:r>
      <w:r w:rsidRPr="00360CD2">
        <w:rPr>
          <w:rFonts w:hint="cs"/>
          <w:rtl/>
        </w:rPr>
        <w:t xml:space="preserve"> بهدف:</w:t>
      </w:r>
    </w:p>
    <w:p w:rsidR="00600C0C" w:rsidRPr="00360CD2" w:rsidRDefault="00600C0C" w:rsidP="00562BB3">
      <w:pPr>
        <w:pStyle w:val="Enumlevel1"/>
        <w:rPr>
          <w:rtl/>
        </w:rPr>
      </w:pPr>
      <w:r>
        <w:rPr>
          <w:rFonts w:hint="cs"/>
          <w:rtl/>
        </w:rPr>
        <w:t>-</w:t>
      </w:r>
      <w:r>
        <w:rPr>
          <w:rFonts w:hint="cs"/>
          <w:rtl/>
        </w:rPr>
        <w:tab/>
      </w:r>
      <w:r w:rsidRPr="00360CD2">
        <w:rPr>
          <w:rFonts w:hint="cs"/>
          <w:rtl/>
        </w:rPr>
        <w:t>استعراض التقدم المحرز</w:t>
      </w:r>
      <w:r>
        <w:rPr>
          <w:rFonts w:hint="cs"/>
          <w:rtl/>
        </w:rPr>
        <w:t xml:space="preserve"> في </w:t>
      </w:r>
      <w:r w:rsidRPr="00360CD2">
        <w:rPr>
          <w:rFonts w:hint="cs"/>
          <w:rtl/>
        </w:rPr>
        <w:t>تنفيذ المكاسب الرقمية والانتقال إلى الإذاعة التلفزيونية الرقمية للأرض،</w:t>
      </w:r>
    </w:p>
    <w:p w:rsidR="00600C0C" w:rsidRPr="00360CD2" w:rsidRDefault="00600C0C" w:rsidP="00562BB3">
      <w:pPr>
        <w:pStyle w:val="Enumlevel1"/>
        <w:rPr>
          <w:rtl/>
        </w:rPr>
      </w:pPr>
      <w:r>
        <w:rPr>
          <w:rFonts w:hint="cs"/>
          <w:rtl/>
        </w:rPr>
        <w:t>-</w:t>
      </w:r>
      <w:r>
        <w:rPr>
          <w:rFonts w:hint="cs"/>
          <w:rtl/>
        </w:rPr>
        <w:tab/>
      </w:r>
      <w:r w:rsidRPr="00360CD2">
        <w:rPr>
          <w:rFonts w:hint="cs"/>
          <w:rtl/>
        </w:rPr>
        <w:t xml:space="preserve">استعراض التقارير النهائية عن نتائج حلقات العمل المعنية بتنسيق الترددات والتعديلات اللاحقة على خطة اتفاق جنيف لعام </w:t>
      </w:r>
      <w:r w:rsidRPr="00360CD2">
        <w:t>2006</w:t>
      </w:r>
      <w:r w:rsidRPr="00360CD2">
        <w:rPr>
          <w:rFonts w:hint="cs"/>
          <w:rtl/>
        </w:rPr>
        <w:t>،</w:t>
      </w:r>
    </w:p>
    <w:p w:rsidR="00600C0C" w:rsidRPr="00390AE2" w:rsidRDefault="00600C0C" w:rsidP="00562BB3">
      <w:pPr>
        <w:pStyle w:val="Enumlevel1"/>
      </w:pPr>
      <w:r w:rsidRPr="00390AE2">
        <w:rPr>
          <w:rFonts w:hint="cs"/>
          <w:rtl/>
        </w:rPr>
        <w:t>-</w:t>
      </w:r>
      <w:r w:rsidRPr="00390AE2">
        <w:rPr>
          <w:rFonts w:hint="cs"/>
          <w:rtl/>
        </w:rPr>
        <w:tab/>
        <w:t xml:space="preserve">اتخاذ قرار بشأن المضي قدماً في عملية تحضير الإدارات الإفريقية للمؤتمر العالمي للاتصالات الراديوية لعام </w:t>
      </w:r>
      <w:r w:rsidRPr="00390AE2">
        <w:t>2015</w:t>
      </w:r>
      <w:r w:rsidRPr="00390AE2">
        <w:rPr>
          <w:rFonts w:hint="cs"/>
          <w:rtl/>
        </w:rPr>
        <w:t>.</w:t>
      </w:r>
    </w:p>
    <w:p w:rsidR="00600C0C" w:rsidRPr="00360CD2" w:rsidRDefault="00600C0C" w:rsidP="00BA2FD3">
      <w:pPr>
        <w:rPr>
          <w:rtl/>
        </w:rPr>
      </w:pPr>
      <w:r w:rsidRPr="00360CD2">
        <w:t>12</w:t>
      </w:r>
      <w:r w:rsidRPr="00360CD2">
        <w:rPr>
          <w:rFonts w:hint="cs"/>
          <w:rtl/>
        </w:rPr>
        <w:tab/>
        <w:t>وفي هذا الصدد، يُوصى بأن ينظم الاتحاد الإفريقي للاتصالات والاتحاد</w:t>
      </w:r>
      <w:r>
        <w:rPr>
          <w:rFonts w:hint="cs"/>
          <w:rtl/>
        </w:rPr>
        <w:t xml:space="preserve"> الدولي للاتصالات</w:t>
      </w:r>
      <w:r w:rsidRPr="00360CD2">
        <w:rPr>
          <w:rFonts w:hint="cs"/>
          <w:rtl/>
        </w:rPr>
        <w:t>،</w:t>
      </w:r>
      <w:r>
        <w:rPr>
          <w:rFonts w:hint="cs"/>
          <w:rtl/>
        </w:rPr>
        <w:t xml:space="preserve"> في </w:t>
      </w:r>
      <w:r w:rsidRPr="00360CD2">
        <w:rPr>
          <w:rFonts w:hint="cs"/>
          <w:rtl/>
        </w:rPr>
        <w:t xml:space="preserve">أقرب فرصة ممكنة، </w:t>
      </w:r>
      <w:r>
        <w:rPr>
          <w:rFonts w:hint="cs"/>
          <w:rtl/>
        </w:rPr>
        <w:t xml:space="preserve">ورشة </w:t>
      </w:r>
      <w:r w:rsidRPr="00360CD2">
        <w:rPr>
          <w:rFonts w:hint="cs"/>
          <w:rtl/>
        </w:rPr>
        <w:t>عمل نهائية معنية بتنسيق الترددات لكل الدول الإفريقية، للمساعدة</w:t>
      </w:r>
      <w:r>
        <w:rPr>
          <w:rFonts w:hint="cs"/>
          <w:rtl/>
        </w:rPr>
        <w:t xml:space="preserve"> في </w:t>
      </w:r>
      <w:r w:rsidRPr="00360CD2">
        <w:rPr>
          <w:rFonts w:hint="cs"/>
          <w:rtl/>
        </w:rPr>
        <w:t>الانتهاء من تعديلات خطة اتفاق جنيف لعام</w:t>
      </w:r>
      <w:r w:rsidR="00BA2FD3">
        <w:rPr>
          <w:rFonts w:hint="eastAsia"/>
          <w:rtl/>
        </w:rPr>
        <w:t> </w:t>
      </w:r>
      <w:r w:rsidRPr="00360CD2">
        <w:t>2006</w:t>
      </w:r>
      <w:r w:rsidRPr="00360CD2">
        <w:rPr>
          <w:rFonts w:hint="cs"/>
          <w:rtl/>
        </w:rPr>
        <w:t>."</w:t>
      </w:r>
    </w:p>
    <w:p w:rsidR="00600C0C" w:rsidRPr="000C454D" w:rsidRDefault="00600C0C" w:rsidP="00600C0C">
      <w:pPr>
        <w:rPr>
          <w:spacing w:val="-4"/>
          <w:rtl/>
        </w:rPr>
      </w:pPr>
      <w:r w:rsidRPr="000C454D">
        <w:rPr>
          <w:rFonts w:hint="cs"/>
          <w:spacing w:val="-4"/>
          <w:rtl/>
        </w:rPr>
        <w:t xml:space="preserve">وقدمت البرازيل ومصر وفرنسا وهنغاريا واليابان مساهمات شديدة التباين في طبيعتها، ولكنها مليئة بالمعلومات وتندرج في مجال هذا الفصل. وترد هذه المساهمات في الفصل </w:t>
      </w:r>
      <w:r w:rsidRPr="000C454D">
        <w:rPr>
          <w:spacing w:val="-4"/>
        </w:rPr>
        <w:t>7</w:t>
      </w:r>
      <w:r w:rsidRPr="000C454D">
        <w:rPr>
          <w:rFonts w:hint="cs"/>
          <w:spacing w:val="-4"/>
          <w:rtl/>
        </w:rPr>
        <w:t xml:space="preserve"> من هذا التقرير باعتبارها دراسات حالة تمثل مراجع إضافية للقارئ.</w:t>
      </w:r>
    </w:p>
    <w:p w:rsidR="00600C0C" w:rsidRPr="00360CD2" w:rsidRDefault="00600C0C" w:rsidP="00600C0C">
      <w:pPr>
        <w:pStyle w:val="Heading2"/>
        <w:rPr>
          <w:rtl/>
        </w:rPr>
      </w:pPr>
      <w:bookmarkStart w:id="64" w:name="_Toc375513843"/>
      <w:bookmarkStart w:id="65" w:name="_Toc377378558"/>
      <w:bookmarkStart w:id="66" w:name="_Toc382490285"/>
      <w:r w:rsidRPr="00360CD2">
        <w:rPr>
          <w:lang w:bidi="ar-EG"/>
        </w:rPr>
        <w:t>1.2</w:t>
      </w:r>
      <w:r w:rsidRPr="00360CD2">
        <w:rPr>
          <w:rFonts w:hint="cs"/>
          <w:rtl/>
        </w:rPr>
        <w:tab/>
        <w:t>إجراءات يتعين أن تضعها البلدان</w:t>
      </w:r>
      <w:r>
        <w:rPr>
          <w:rFonts w:hint="cs"/>
          <w:rtl/>
        </w:rPr>
        <w:t xml:space="preserve"> في </w:t>
      </w:r>
      <w:r w:rsidRPr="00360CD2">
        <w:rPr>
          <w:rFonts w:hint="cs"/>
          <w:rtl/>
        </w:rPr>
        <w:t>الاعتبار قبل نشر الإرسالات والبدء فيها</w:t>
      </w:r>
      <w:bookmarkEnd w:id="64"/>
      <w:bookmarkEnd w:id="65"/>
      <w:bookmarkEnd w:id="66"/>
    </w:p>
    <w:p w:rsidR="00600C0C" w:rsidRPr="00360CD2" w:rsidRDefault="00600C0C" w:rsidP="00600C0C">
      <w:pPr>
        <w:rPr>
          <w:rtl/>
        </w:rPr>
      </w:pPr>
      <w:r w:rsidRPr="00360CD2">
        <w:rPr>
          <w:rFonts w:hint="cs"/>
          <w:rtl/>
        </w:rPr>
        <w:t>يتعين قبل نشر الإرسالات الأولى الاضطلاع بتخطيط شامل ودقيق. ويعتبر الإطار التنظيمي الذي يتضمن الإذاعة أحد الموضوعات الهامة والأساسية التي يتعين النظر فيها. ويوصَى كل بلد بأن ينظر، جنباً إلى جنب مع هذا الموضوع،</w:t>
      </w:r>
      <w:r>
        <w:rPr>
          <w:rFonts w:hint="cs"/>
          <w:rtl/>
        </w:rPr>
        <w:t xml:space="preserve"> في </w:t>
      </w:r>
      <w:r w:rsidRPr="00360CD2">
        <w:rPr>
          <w:rFonts w:hint="cs"/>
          <w:rtl/>
        </w:rPr>
        <w:t>تخطيط استخدام الطيف</w:t>
      </w:r>
      <w:r>
        <w:rPr>
          <w:rFonts w:hint="cs"/>
          <w:rtl/>
        </w:rPr>
        <w:t xml:space="preserve"> وفي </w:t>
      </w:r>
      <w:r w:rsidRPr="00360CD2">
        <w:rPr>
          <w:rFonts w:hint="cs"/>
          <w:rtl/>
        </w:rPr>
        <w:t>سياسات محددة تتعلق بحوافز النشر أيضاً.</w:t>
      </w:r>
    </w:p>
    <w:p w:rsidR="00600C0C" w:rsidRPr="00360CD2" w:rsidRDefault="00600C0C" w:rsidP="00600C0C">
      <w:pPr>
        <w:rPr>
          <w:rtl/>
        </w:rPr>
      </w:pPr>
      <w:r w:rsidRPr="00360CD2">
        <w:rPr>
          <w:rFonts w:hint="cs"/>
          <w:rtl/>
        </w:rPr>
        <w:t>وفيما يتعلق بالإطار التنظيمي، يتعين إجراء تحليل دقيق على نحو يتيح ويشجع/يحفز تقديم خدمات مبتكرة جديدة، تتيحها الإرسالات الرقمية. ويوصى بأن يعكس كل بلد، قبل اتخاذ قرار بشأن المعيار الواجب اتباعه،</w:t>
      </w:r>
      <w:r>
        <w:rPr>
          <w:rFonts w:hint="cs"/>
          <w:rtl/>
        </w:rPr>
        <w:t xml:space="preserve"> في </w:t>
      </w:r>
      <w:r w:rsidRPr="00360CD2">
        <w:rPr>
          <w:rFonts w:hint="cs"/>
          <w:rtl/>
        </w:rPr>
        <w:t>لوائحه المتعلقة بالإذاعة الغايات والأهداف المراد تحقيقها من خلال هيئات الإذاعة الرقمية ومقدمي الخدمة.</w:t>
      </w:r>
    </w:p>
    <w:p w:rsidR="00600C0C" w:rsidRPr="00360CD2" w:rsidRDefault="00600C0C" w:rsidP="00600C0C">
      <w:pPr>
        <w:rPr>
          <w:rtl/>
        </w:rPr>
      </w:pPr>
      <w:r w:rsidRPr="00360CD2">
        <w:rPr>
          <w:rFonts w:hint="cs"/>
          <w:rtl/>
        </w:rPr>
        <w:lastRenderedPageBreak/>
        <w:t>وعلى سبيل المثال، إذا كان أحد البلدان يرغب</w:t>
      </w:r>
      <w:r>
        <w:rPr>
          <w:rFonts w:hint="cs"/>
          <w:rtl/>
        </w:rPr>
        <w:t xml:space="preserve"> في </w:t>
      </w:r>
      <w:r w:rsidRPr="00360CD2">
        <w:rPr>
          <w:rFonts w:hint="cs"/>
          <w:rtl/>
        </w:rPr>
        <w:t xml:space="preserve">تشجيع </w:t>
      </w:r>
      <w:r w:rsidRPr="00360CD2">
        <w:rPr>
          <w:rFonts w:hint="cs"/>
          <w:i/>
          <w:iCs/>
          <w:rtl/>
        </w:rPr>
        <w:t>الخدمات والتطبيقات التفاعلية</w:t>
      </w:r>
      <w:r w:rsidRPr="00360CD2">
        <w:rPr>
          <w:rFonts w:hint="cs"/>
          <w:rtl/>
        </w:rPr>
        <w:t>، بحيث يمكن تحقيق الأهداف الاجتماعية للشمول الرقمي لسكانه، وإتاحة الفرصة لنفاذ المزيد من الأشخاص إلى الإنترنت من خلال التلفزيون الرقمي، فإنه يوصى بأن تشير إدارة البلد إلى هذا الهدف</w:t>
      </w:r>
      <w:r>
        <w:rPr>
          <w:rFonts w:hint="cs"/>
          <w:rtl/>
        </w:rPr>
        <w:t xml:space="preserve"> في </w:t>
      </w:r>
      <w:r w:rsidRPr="00360CD2">
        <w:rPr>
          <w:rFonts w:hint="cs"/>
          <w:rtl/>
        </w:rPr>
        <w:t xml:space="preserve">السياسات العامة للإذاعة الرقمية. ويصدق هذا المنظور على خدمات أخرى مثل </w:t>
      </w:r>
      <w:r w:rsidRPr="00360CD2">
        <w:rPr>
          <w:rFonts w:hint="cs"/>
          <w:i/>
          <w:iCs/>
          <w:rtl/>
        </w:rPr>
        <w:t>التلفزيون المتنقل والتلفزيون عالي الوضوح</w:t>
      </w:r>
      <w:r w:rsidRPr="00360CD2">
        <w:rPr>
          <w:rFonts w:hint="cs"/>
          <w:rtl/>
        </w:rPr>
        <w:t>، وما إلى ذلك.</w:t>
      </w:r>
    </w:p>
    <w:p w:rsidR="00600C0C" w:rsidRPr="00360CD2" w:rsidRDefault="00600C0C" w:rsidP="00600C0C">
      <w:pPr>
        <w:rPr>
          <w:rtl/>
        </w:rPr>
      </w:pPr>
      <w:r w:rsidRPr="00360CD2">
        <w:rPr>
          <w:rFonts w:hint="cs"/>
          <w:rtl/>
        </w:rPr>
        <w:t xml:space="preserve">وثمة قضية مهمة أخرى يتعين أن يعالجها الإطار التنظيمي وهي </w:t>
      </w:r>
      <w:r w:rsidRPr="00360CD2">
        <w:rPr>
          <w:rFonts w:hint="cs"/>
          <w:i/>
          <w:iCs/>
          <w:rtl/>
        </w:rPr>
        <w:t>التقارب بين التلفزيون والاتصالات</w:t>
      </w:r>
      <w:r w:rsidRPr="00360CD2">
        <w:rPr>
          <w:rFonts w:hint="cs"/>
          <w:rtl/>
        </w:rPr>
        <w:t>. ذلك أن الحدود بين الخدمات المختلفة تتلاشى من منظور كل من المستخدمين ومقدمي الخدمات وتتاح استخدامات جديدة يمكن لكل من هيئات الإذاعة ومقدمي خدمات الاتصالات تقديمها. ويجب أن تعكس اللوائح الخاصة بالإذاعة والاتصالات هذه الفرص الجديدة وأن تعزز الاستخدامات المبتكرة الجديدة بما يسمح لمقدمي الخدمة بتقديم هذه الخدمات الجديدة.</w:t>
      </w:r>
    </w:p>
    <w:p w:rsidR="00600C0C" w:rsidRPr="00390AE2" w:rsidRDefault="00600C0C" w:rsidP="00600C0C">
      <w:pPr>
        <w:rPr>
          <w:spacing w:val="-2"/>
          <w:rtl/>
        </w:rPr>
      </w:pPr>
      <w:r w:rsidRPr="00390AE2">
        <w:rPr>
          <w:rFonts w:hint="cs"/>
          <w:spacing w:val="-2"/>
          <w:rtl/>
        </w:rPr>
        <w:t>وباختصار، فإن الخطوات التي يوصى بالنظر فيها عند تغيير الأطر التنظيمية الوطنية للاتصالات والإذاعة هي كما</w:t>
      </w:r>
      <w:r>
        <w:rPr>
          <w:rFonts w:hint="eastAsia"/>
          <w:spacing w:val="-2"/>
          <w:rtl/>
        </w:rPr>
        <w:t> </w:t>
      </w:r>
      <w:r w:rsidRPr="00390AE2">
        <w:rPr>
          <w:rFonts w:hint="cs"/>
          <w:spacing w:val="-2"/>
          <w:rtl/>
        </w:rPr>
        <w:t>يلي:</w:t>
      </w:r>
    </w:p>
    <w:p w:rsidR="00600C0C" w:rsidRPr="00360CD2" w:rsidRDefault="00600C0C" w:rsidP="00562BB3">
      <w:pPr>
        <w:pStyle w:val="Enumlevel1"/>
      </w:pPr>
      <w:r w:rsidRPr="00360CD2">
        <w:rPr>
          <w:rFonts w:hint="cs"/>
          <w:rtl/>
        </w:rPr>
        <w:t>-</w:t>
      </w:r>
      <w:r w:rsidRPr="00360CD2">
        <w:rPr>
          <w:rFonts w:hint="cs"/>
          <w:rtl/>
        </w:rPr>
        <w:tab/>
        <w:t>تحليل البيئات الاجتماعية والاقتصادية من أجل توضيح أهداف الدولة وغاياتها المراد تحقيقها باستخدام الإذاعة الرقمية؛</w:t>
      </w:r>
    </w:p>
    <w:p w:rsidR="00600C0C" w:rsidRPr="00360CD2" w:rsidRDefault="00600C0C" w:rsidP="00562BB3">
      <w:pPr>
        <w:pStyle w:val="Enumlevel1"/>
      </w:pPr>
      <w:r w:rsidRPr="00360CD2">
        <w:rPr>
          <w:rFonts w:hint="cs"/>
          <w:rtl/>
        </w:rPr>
        <w:t>-</w:t>
      </w:r>
      <w:r w:rsidRPr="00360CD2">
        <w:rPr>
          <w:rFonts w:hint="cs"/>
          <w:rtl/>
        </w:rPr>
        <w:tab/>
        <w:t>إجراء مناقشة واسعة مع جميع أصحاب المصلحة حول خطة وطنية للإذاعة الرقمية وخدمات الاتصالات، بما</w:t>
      </w:r>
      <w:r>
        <w:rPr>
          <w:rFonts w:hint="eastAsia"/>
          <w:rtl/>
        </w:rPr>
        <w:t> </w:t>
      </w:r>
      <w:r>
        <w:rPr>
          <w:rFonts w:hint="cs"/>
          <w:rtl/>
        </w:rPr>
        <w:t>في </w:t>
      </w:r>
      <w:r w:rsidRPr="00360CD2">
        <w:rPr>
          <w:rFonts w:hint="cs"/>
          <w:rtl/>
        </w:rPr>
        <w:t>ذلك مناقشة الغايات والأهداف الاجتماعية؛</w:t>
      </w:r>
    </w:p>
    <w:p w:rsidR="00600C0C" w:rsidRPr="00360CD2" w:rsidRDefault="00600C0C" w:rsidP="00562BB3">
      <w:pPr>
        <w:pStyle w:val="Enumlevel1"/>
      </w:pPr>
      <w:r w:rsidRPr="00360CD2">
        <w:rPr>
          <w:rFonts w:hint="cs"/>
          <w:rtl/>
        </w:rPr>
        <w:t>-</w:t>
      </w:r>
      <w:r w:rsidRPr="00360CD2">
        <w:rPr>
          <w:rFonts w:hint="cs"/>
          <w:rtl/>
        </w:rPr>
        <w:tab/>
        <w:t>إبراز توافق الآراء الذي تم التوصل إليه</w:t>
      </w:r>
      <w:r>
        <w:rPr>
          <w:rFonts w:hint="cs"/>
          <w:rtl/>
        </w:rPr>
        <w:t xml:space="preserve"> في </w:t>
      </w:r>
      <w:r w:rsidRPr="00360CD2">
        <w:rPr>
          <w:rFonts w:hint="cs"/>
          <w:rtl/>
        </w:rPr>
        <w:t>المناقشة المشار إليها</w:t>
      </w:r>
      <w:r>
        <w:rPr>
          <w:rFonts w:hint="cs"/>
          <w:rtl/>
        </w:rPr>
        <w:t xml:space="preserve"> في </w:t>
      </w:r>
      <w:r w:rsidRPr="00360CD2">
        <w:rPr>
          <w:rFonts w:hint="cs"/>
          <w:rtl/>
        </w:rPr>
        <w:t xml:space="preserve">البند </w:t>
      </w:r>
      <w:r w:rsidRPr="00360CD2">
        <w:t>2</w:t>
      </w:r>
      <w:r w:rsidRPr="00360CD2">
        <w:rPr>
          <w:rFonts w:hint="cs"/>
          <w:rtl/>
        </w:rPr>
        <w:t>، تبعاً لذلك،</w:t>
      </w:r>
      <w:r>
        <w:rPr>
          <w:rFonts w:hint="cs"/>
          <w:rtl/>
        </w:rPr>
        <w:t xml:space="preserve"> في </w:t>
      </w:r>
      <w:r w:rsidRPr="00360CD2">
        <w:rPr>
          <w:rFonts w:hint="cs"/>
          <w:rtl/>
        </w:rPr>
        <w:t>الإطار التنظيمي الوطني (القوانين والمراسيم واللوائح الأخرى من المستوى الأدنى)؛</w:t>
      </w:r>
    </w:p>
    <w:p w:rsidR="00600C0C" w:rsidRPr="00360CD2" w:rsidRDefault="00600C0C" w:rsidP="00562BB3">
      <w:pPr>
        <w:pStyle w:val="Enumlevel1"/>
      </w:pPr>
      <w:r w:rsidRPr="00360CD2">
        <w:rPr>
          <w:rFonts w:hint="cs"/>
          <w:rtl/>
        </w:rPr>
        <w:t>-</w:t>
      </w:r>
      <w:r w:rsidRPr="00360CD2">
        <w:rPr>
          <w:rFonts w:hint="cs"/>
          <w:rtl/>
        </w:rPr>
        <w:tab/>
        <w:t>اعتماد معيار للإذاعة الرقمية يراعي الأهداف المنصوص عليها</w:t>
      </w:r>
      <w:r>
        <w:rPr>
          <w:rFonts w:hint="cs"/>
          <w:rtl/>
        </w:rPr>
        <w:t xml:space="preserve"> في </w:t>
      </w:r>
      <w:r w:rsidRPr="00360CD2">
        <w:rPr>
          <w:rFonts w:hint="cs"/>
          <w:rtl/>
        </w:rPr>
        <w:t>الإطار التنظيمي المحدث؛</w:t>
      </w:r>
    </w:p>
    <w:p w:rsidR="00600C0C" w:rsidRPr="00360CD2" w:rsidRDefault="00600C0C" w:rsidP="00562BB3">
      <w:pPr>
        <w:pStyle w:val="Enumlevel1"/>
      </w:pPr>
      <w:r w:rsidRPr="00360CD2">
        <w:rPr>
          <w:rFonts w:hint="cs"/>
          <w:rtl/>
        </w:rPr>
        <w:t>-</w:t>
      </w:r>
      <w:r w:rsidRPr="00360CD2">
        <w:rPr>
          <w:rFonts w:hint="cs"/>
          <w:rtl/>
        </w:rPr>
        <w:tab/>
        <w:t>تخطيط ومنح الطيف اللازم للفترة الانتقالية الذي يتيح الإرسالات المتزامنة للإذاعة التماثلية والإذاعة الرقمية؛</w:t>
      </w:r>
    </w:p>
    <w:p w:rsidR="00600C0C" w:rsidRPr="00360CD2" w:rsidRDefault="00600C0C" w:rsidP="00562BB3">
      <w:pPr>
        <w:pStyle w:val="Enumlevel1"/>
      </w:pPr>
      <w:r w:rsidRPr="00360CD2">
        <w:rPr>
          <w:rFonts w:hint="cs"/>
          <w:rtl/>
        </w:rPr>
        <w:t>-</w:t>
      </w:r>
      <w:r w:rsidRPr="00360CD2">
        <w:rPr>
          <w:rFonts w:hint="cs"/>
          <w:rtl/>
        </w:rPr>
        <w:tab/>
        <w:t>ضبط السياسات العامة، بما</w:t>
      </w:r>
      <w:r>
        <w:rPr>
          <w:rFonts w:hint="cs"/>
          <w:rtl/>
        </w:rPr>
        <w:t xml:space="preserve"> في </w:t>
      </w:r>
      <w:r w:rsidRPr="00360CD2">
        <w:rPr>
          <w:rFonts w:hint="cs"/>
          <w:rtl/>
        </w:rPr>
        <w:t>ذلك المساعدة المالية لهيئات الإذاعة ومقدمي خدمات الاتصالات</w:t>
      </w:r>
      <w:r>
        <w:rPr>
          <w:rFonts w:hint="cs"/>
          <w:rtl/>
        </w:rPr>
        <w:t xml:space="preserve"> في </w:t>
      </w:r>
      <w:r w:rsidRPr="00360CD2">
        <w:rPr>
          <w:rFonts w:hint="cs"/>
          <w:rtl/>
        </w:rPr>
        <w:t>نشر البنية التحتية اللازمة لتحقيق الغايات الاجتماعية المنصوص عليها</w:t>
      </w:r>
      <w:r>
        <w:rPr>
          <w:rFonts w:hint="cs"/>
          <w:rtl/>
        </w:rPr>
        <w:t xml:space="preserve"> في </w:t>
      </w:r>
      <w:r w:rsidRPr="00360CD2">
        <w:rPr>
          <w:rFonts w:hint="cs"/>
          <w:rtl/>
        </w:rPr>
        <w:t>الإطار التنظيمي.</w:t>
      </w:r>
    </w:p>
    <w:p w:rsidR="00600C0C" w:rsidRPr="00360CD2" w:rsidRDefault="00600C0C" w:rsidP="00600C0C">
      <w:pPr>
        <w:rPr>
          <w:rtl/>
        </w:rPr>
      </w:pPr>
      <w:r w:rsidRPr="00360CD2">
        <w:rPr>
          <w:rFonts w:hint="cs"/>
          <w:rtl/>
        </w:rPr>
        <w:t>وسيرد فيما يلي كل إجراء من هذه الإجراءات المحددة بمزيد من التفصيل.</w:t>
      </w:r>
    </w:p>
    <w:p w:rsidR="00600C0C" w:rsidRPr="00360CD2" w:rsidRDefault="00600C0C" w:rsidP="00600C0C">
      <w:pPr>
        <w:pStyle w:val="Heading2"/>
        <w:rPr>
          <w:rtl/>
        </w:rPr>
      </w:pPr>
      <w:bookmarkStart w:id="67" w:name="_Toc375513844"/>
      <w:bookmarkStart w:id="68" w:name="_Toc377378559"/>
      <w:bookmarkStart w:id="69" w:name="_Toc382490286"/>
      <w:r w:rsidRPr="00360CD2">
        <w:rPr>
          <w:lang w:bidi="ar-EG"/>
        </w:rPr>
        <w:t>2.2</w:t>
      </w:r>
      <w:r w:rsidRPr="00360CD2">
        <w:rPr>
          <w:rFonts w:hint="cs"/>
          <w:rtl/>
        </w:rPr>
        <w:tab/>
      </w:r>
      <w:r w:rsidRPr="00360CD2">
        <w:rPr>
          <w:rtl/>
        </w:rPr>
        <w:t>تحليل البيئات الاجتماعية والاقتصادية من أجل توضيح أهداف الدولة وغاياتها المراد تحقيقها باستخدام الإذاعة الرقمية</w:t>
      </w:r>
      <w:bookmarkEnd w:id="67"/>
      <w:bookmarkEnd w:id="68"/>
      <w:bookmarkEnd w:id="69"/>
    </w:p>
    <w:p w:rsidR="00600C0C" w:rsidRPr="000C454D" w:rsidRDefault="00600C0C" w:rsidP="00600C0C">
      <w:pPr>
        <w:rPr>
          <w:rtl/>
        </w:rPr>
      </w:pPr>
      <w:r w:rsidRPr="000C454D">
        <w:rPr>
          <w:rFonts w:hint="cs"/>
          <w:rtl/>
        </w:rPr>
        <w:t>يمكن أن يكون للحالة الاجتماعية والاقتصادية للدولة أثر كبير للغاية على عملية صنع القرار في الحكومة وإدارتها، التي تشمل الوكالات المعنية بلوائح الإذاعة والاتصالات. والهدف الاسمى لأي دولة هو رفاهية شعبها عبر سنوات من الابتكار، وخاصة في مجال الاتصالات من أجل المساعدة في سد الفجوات الاجتماعية وإتاحة الفرصة لمزيد من التنمية الاقتصادية على المستوى الق</w:t>
      </w:r>
      <w:r>
        <w:rPr>
          <w:rFonts w:hint="cs"/>
          <w:rtl/>
        </w:rPr>
        <w:t>ُ</w:t>
      </w:r>
      <w:r w:rsidRPr="000C454D">
        <w:rPr>
          <w:rFonts w:hint="cs"/>
          <w:rtl/>
        </w:rPr>
        <w:t>طري.</w:t>
      </w:r>
    </w:p>
    <w:p w:rsidR="00600C0C" w:rsidRPr="00360CD2" w:rsidRDefault="00600C0C" w:rsidP="00600C0C">
      <w:pPr>
        <w:rPr>
          <w:rtl/>
        </w:rPr>
      </w:pPr>
      <w:r w:rsidRPr="00360CD2">
        <w:rPr>
          <w:rFonts w:hint="cs"/>
          <w:rtl/>
        </w:rPr>
        <w:t>ويمكن أن يحدث الابتكار والتنمية الاجتماعية والاقتصادية جنباً إلى جنب إذا أشارت السياسات العامة لكل بلد بوضوح إلى الأهداف المنشودة من وراء نشر تكنولوجيات جديدة ممولة إما من خلال الإنفاق العام أو بتهيئة بيئة تحفز الاستثمارات الخاصة</w:t>
      </w:r>
      <w:r>
        <w:rPr>
          <w:rFonts w:hint="cs"/>
          <w:rtl/>
        </w:rPr>
        <w:t xml:space="preserve"> في </w:t>
      </w:r>
      <w:r w:rsidRPr="00360CD2">
        <w:rPr>
          <w:rFonts w:hint="cs"/>
          <w:rtl/>
        </w:rPr>
        <w:t>هذه التكنولوجيات.</w:t>
      </w:r>
    </w:p>
    <w:p w:rsidR="00600C0C" w:rsidRPr="00360CD2" w:rsidRDefault="00600C0C" w:rsidP="00600C0C">
      <w:pPr>
        <w:rPr>
          <w:rtl/>
        </w:rPr>
      </w:pPr>
      <w:r w:rsidRPr="00360CD2">
        <w:rPr>
          <w:rFonts w:hint="cs"/>
          <w:rtl/>
        </w:rPr>
        <w:t>ولا يختلف مجال الإذاعة عن ذلك، وتحديداً</w:t>
      </w:r>
      <w:r>
        <w:rPr>
          <w:rFonts w:hint="cs"/>
          <w:rtl/>
        </w:rPr>
        <w:t xml:space="preserve"> في </w:t>
      </w:r>
      <w:r w:rsidRPr="00360CD2">
        <w:rPr>
          <w:rFonts w:hint="cs"/>
          <w:rtl/>
        </w:rPr>
        <w:t>الانتقال بين التكنولوجيات التماثلية والرقمية للإذاعة، والذي يتطلب استثمارات كثيرة لنشر البنية التحتية الجديدة، ويمكن أن تكون مهمة وضع مجموعة واضحة من الأهداف التي يراد تحقيقها من خلال رقمنة التلفزيون ذات فائدة كبيرة</w:t>
      </w:r>
      <w:r>
        <w:rPr>
          <w:rFonts w:hint="cs"/>
          <w:rtl/>
        </w:rPr>
        <w:t xml:space="preserve"> في </w:t>
      </w:r>
      <w:r w:rsidRPr="00360CD2">
        <w:rPr>
          <w:rFonts w:hint="cs"/>
          <w:rtl/>
        </w:rPr>
        <w:t>تحديد المجالات ذات الأولوية التي تحتاج إلى الاستثمار أولاً وتلك التي يمكن تأجيلها إلى مرحلة ثانية</w:t>
      </w:r>
      <w:r>
        <w:rPr>
          <w:rFonts w:hint="cs"/>
          <w:rtl/>
        </w:rPr>
        <w:t xml:space="preserve"> في </w:t>
      </w:r>
      <w:r w:rsidRPr="00360CD2">
        <w:rPr>
          <w:rFonts w:hint="cs"/>
          <w:rtl/>
        </w:rPr>
        <w:t>العملية.</w:t>
      </w:r>
    </w:p>
    <w:p w:rsidR="00600C0C" w:rsidRPr="00360CD2" w:rsidRDefault="00600C0C" w:rsidP="00600C0C">
      <w:pPr>
        <w:rPr>
          <w:rtl/>
        </w:rPr>
      </w:pPr>
      <w:r w:rsidRPr="00360CD2">
        <w:rPr>
          <w:rFonts w:hint="cs"/>
          <w:rtl/>
        </w:rPr>
        <w:t>وقد يتمثل أحد الأهداف</w:t>
      </w:r>
      <w:r>
        <w:rPr>
          <w:rFonts w:hint="cs"/>
          <w:rtl/>
        </w:rPr>
        <w:t xml:space="preserve"> في </w:t>
      </w:r>
      <w:r w:rsidRPr="00360CD2">
        <w:rPr>
          <w:rFonts w:hint="cs"/>
          <w:rtl/>
        </w:rPr>
        <w:t xml:space="preserve">نشر المزيد من المحطات التلفزيونية على نحو يتيح إنتاج المزيد من المحتوى والمزيد من التنوع والتعددية. غير أنه يمكن أيضاً تحفيز خدمات جديدة وجودة أفضل من قبل هيئات الإذاعة الموجودة. ويوصَى أيضاً بأن تشير </w:t>
      </w:r>
      <w:r w:rsidRPr="00360CD2">
        <w:rPr>
          <w:rFonts w:hint="cs"/>
          <w:rtl/>
        </w:rPr>
        <w:lastRenderedPageBreak/>
        <w:t>السياسات العامة إلى كيف ومتى ستحدث الإرسالات الرقمية الأولية ووضع جدول زمني للنشر لحين الوصول إلى تغطية كاملة لأراضي البلد أو استبدال جميع المحطات الموجودة. ويمكن أن يؤثر ذلك على قرارات الاستثمار ويحدد أولويات معينة للإنفاق العام.</w:t>
      </w:r>
    </w:p>
    <w:p w:rsidR="00600C0C" w:rsidRPr="00360CD2" w:rsidRDefault="00600C0C" w:rsidP="00600C0C">
      <w:pPr>
        <w:rPr>
          <w:rtl/>
        </w:rPr>
      </w:pPr>
      <w:r w:rsidRPr="00360CD2">
        <w:rPr>
          <w:rFonts w:hint="cs"/>
          <w:rtl/>
        </w:rPr>
        <w:t xml:space="preserve">وكمثال على بيان الغايات والأهداف للإذاعة الرقمية، يمكن الإشارة إلى المرسوم الرئاسي رقم </w:t>
      </w:r>
      <w:r w:rsidRPr="00360CD2">
        <w:t>4.901/2003</w:t>
      </w:r>
      <w:r w:rsidRPr="00360CD2">
        <w:rPr>
          <w:rFonts w:hint="cs"/>
          <w:rtl/>
        </w:rPr>
        <w:t xml:space="preserve"> </w:t>
      </w:r>
      <w:r w:rsidR="00562BB3">
        <w:br/>
      </w:r>
      <w:r w:rsidRPr="00360CD2">
        <w:rPr>
          <w:rFonts w:hint="cs"/>
          <w:rtl/>
        </w:rPr>
        <w:t>للحكومة البرازيلية الذي بين بوضوح أهداف نظام التلفزيون الرقمي</w:t>
      </w:r>
      <w:r>
        <w:rPr>
          <w:rFonts w:hint="cs"/>
          <w:rtl/>
        </w:rPr>
        <w:t xml:space="preserve"> في </w:t>
      </w:r>
      <w:r w:rsidRPr="00360CD2">
        <w:rPr>
          <w:rFonts w:hint="cs"/>
          <w:rtl/>
        </w:rPr>
        <w:t xml:space="preserve">البرازيل </w:t>
      </w:r>
      <w:r w:rsidRPr="00360CD2">
        <w:rPr>
          <w:lang w:val="en-GB"/>
        </w:rPr>
        <w:t>(SBTVD)</w:t>
      </w:r>
      <w:r w:rsidRPr="00360CD2">
        <w:rPr>
          <w:rFonts w:hint="cs"/>
          <w:rtl/>
        </w:rPr>
        <w:t xml:space="preserve"> وأنشأ لجاناً وأفرقة رسمية </w:t>
      </w:r>
      <w:r w:rsidR="00562BB3">
        <w:br/>
      </w:r>
      <w:r w:rsidRPr="00360CD2">
        <w:rPr>
          <w:rFonts w:hint="cs"/>
          <w:rtl/>
        </w:rPr>
        <w:t>مسؤولة عن مناقشة تنفيذ الإذاعة الرقمية</w:t>
      </w:r>
      <w:r>
        <w:rPr>
          <w:rFonts w:hint="cs"/>
          <w:rtl/>
        </w:rPr>
        <w:t xml:space="preserve"> في </w:t>
      </w:r>
      <w:r w:rsidRPr="00360CD2">
        <w:rPr>
          <w:rFonts w:hint="cs"/>
          <w:rtl/>
        </w:rPr>
        <w:t>البرازيل. وينشئ المرسوم المشار إليه رسمياً نظام التلفزيون الرقمي</w:t>
      </w:r>
      <w:r>
        <w:rPr>
          <w:rFonts w:hint="cs"/>
          <w:rtl/>
        </w:rPr>
        <w:t xml:space="preserve"> في </w:t>
      </w:r>
      <w:r w:rsidRPr="00360CD2">
        <w:rPr>
          <w:rFonts w:hint="cs"/>
          <w:rtl/>
        </w:rPr>
        <w:t xml:space="preserve">البرازيل الذي يهدف، ضمن جملة أمور أخرى، إلى دعم الشمول الاجتماعي والتنوع الثقافي ولغة البلد من خلال النفاذ إلى </w:t>
      </w:r>
      <w:r w:rsidR="00562BB3">
        <w:br/>
      </w:r>
      <w:r w:rsidRPr="00360CD2">
        <w:rPr>
          <w:rFonts w:hint="cs"/>
          <w:rtl/>
        </w:rPr>
        <w:t xml:space="preserve">التكنولوجيا الرقمية مع التركيز على تحقيق ديمقراطية النفاذ إلى المعلومات. وترد معلومات إضافية على الإنترنت في: </w:t>
      </w:r>
      <w:hyperlink r:id="rId42" w:history="1">
        <w:r w:rsidRPr="00B15F79">
          <w:rPr>
            <w:rFonts w:cs="Times New Roman"/>
            <w:color w:val="0000FF"/>
            <w:szCs w:val="19"/>
            <w:u w:val="single"/>
            <w:lang w:val="en-GB" w:eastAsia="en-US"/>
          </w:rPr>
          <w:t>http://www.planalto.gov.br/ccivil_03/decreto/2003/d4901.htm</w:t>
        </w:r>
      </w:hyperlink>
      <w:r>
        <w:rPr>
          <w:rFonts w:hint="cs"/>
          <w:rtl/>
        </w:rPr>
        <w:t xml:space="preserve"> </w:t>
      </w:r>
      <w:r w:rsidRPr="00360CD2">
        <w:rPr>
          <w:rFonts w:hint="cs"/>
          <w:rtl/>
        </w:rPr>
        <w:t>(النص باللغة البرتغالية).</w:t>
      </w:r>
    </w:p>
    <w:p w:rsidR="00600C0C" w:rsidRPr="00360CD2" w:rsidRDefault="00600C0C" w:rsidP="00600C0C">
      <w:pPr>
        <w:rPr>
          <w:rtl/>
        </w:rPr>
      </w:pPr>
      <w:r w:rsidRPr="00360CD2">
        <w:rPr>
          <w:rFonts w:hint="cs"/>
          <w:rtl/>
        </w:rPr>
        <w:t>وثمة مثال آخر</w:t>
      </w:r>
      <w:r>
        <w:rPr>
          <w:rFonts w:hint="cs"/>
          <w:rtl/>
        </w:rPr>
        <w:t xml:space="preserve"> في </w:t>
      </w:r>
      <w:r w:rsidRPr="00360CD2">
        <w:rPr>
          <w:rFonts w:hint="cs"/>
          <w:rtl/>
        </w:rPr>
        <w:t>منغوليا التي حددت هي الأخرى أهدافاً واضحة لعملية الانتقال. وأنشأت الحكومة المنغولية</w:t>
      </w:r>
      <w:r>
        <w:rPr>
          <w:rFonts w:hint="cs"/>
          <w:rtl/>
        </w:rPr>
        <w:t xml:space="preserve"> في </w:t>
      </w:r>
      <w:r w:rsidRPr="00360CD2">
        <w:rPr>
          <w:rFonts w:hint="cs"/>
          <w:rtl/>
        </w:rPr>
        <w:t>عام</w:t>
      </w:r>
      <w:r>
        <w:rPr>
          <w:rFonts w:hint="eastAsia"/>
          <w:rtl/>
        </w:rPr>
        <w:t> </w:t>
      </w:r>
      <w:r w:rsidRPr="00360CD2">
        <w:t>2010</w:t>
      </w:r>
      <w:r w:rsidRPr="00360CD2">
        <w:rPr>
          <w:rFonts w:hint="cs"/>
          <w:rtl/>
        </w:rPr>
        <w:t xml:space="preserve"> "البرنامج الوطني بشأن انتقال الإذاعة الراديوية والتلفزيونية إلى التكنولوجيا الرقمية"، الذي تمت الموافقة عليه بموجب القرار رقم </w:t>
      </w:r>
      <w:r w:rsidRPr="00360CD2">
        <w:t>275</w:t>
      </w:r>
      <w:r w:rsidRPr="00360CD2">
        <w:rPr>
          <w:rFonts w:hint="cs"/>
          <w:rtl/>
        </w:rPr>
        <w:t xml:space="preserve"> لحكومة منغوليا. وترجع أهمية هذه الوثيقة المتعلقة بالسياسات إلى أنها تشتمل على أربعة أهداف رئيسية وإطار عمل ونتائج تنفيذ البرنامج.</w:t>
      </w:r>
    </w:p>
    <w:p w:rsidR="00600C0C" w:rsidRPr="00390AE2" w:rsidRDefault="00600C0C" w:rsidP="00600C0C">
      <w:pPr>
        <w:keepNext/>
        <w:keepLines/>
        <w:rPr>
          <w:spacing w:val="-2"/>
          <w:rtl/>
        </w:rPr>
      </w:pPr>
      <w:r w:rsidRPr="00390AE2">
        <w:rPr>
          <w:rFonts w:hint="cs"/>
          <w:spacing w:val="-2"/>
          <w:rtl/>
        </w:rPr>
        <w:t>والهدف الأول هو تهيئة البيئة القانونية لانتقال الإذاعة الراديوية والتلفزيونية إلى التكنولوجيا الرقمية. والهدف الثاني هو إيجاد الحل التكنولوجي لانتقال الإذاعة الراديوية والتلفزيونية إلى التكنولوجيا الرقمية. أما الهدف الثالث فيتمثل في تنظيم إطار لانتقال الإذاعة الراديوية والتلفزيونية إلى التكنولوجيا الرقمية وفقاً للخطة الموحدة من حيث الموقع الجغرافي، إلى حد ما وخطوة بخطوة. ويتمثل الهدف الرابع في تنظيم التدريب والإعلان عن البرنامج للجمهور والمؤسسات والكيانات الاقتصادية.</w:t>
      </w:r>
    </w:p>
    <w:p w:rsidR="00600C0C" w:rsidRPr="00360CD2" w:rsidRDefault="00600C0C" w:rsidP="00600C0C">
      <w:pPr>
        <w:rPr>
          <w:rtl/>
        </w:rPr>
      </w:pPr>
      <w:r w:rsidRPr="00360CD2">
        <w:rPr>
          <w:rFonts w:hint="cs"/>
          <w:rtl/>
        </w:rPr>
        <w:t>وعلاوة على ذلك، أعلن البرنامج عن بعض المعلومات للجمهور، مثل الخطة الموحدة لقيادة الأنشطة التنظيمية المتعلقة بنقل الإذاعة الراديوية والتلفزيونية إلى التكنولوجيا الرقمية ومعالجة النظام التماثلي والرقمي المتزامن من حيث الموقع الجغرافي إلى حد ما وخطوة بخطوة. وستتوقف الشبكة التي تبث الآن نظام التكنولوجيا التماثلية</w:t>
      </w:r>
      <w:r>
        <w:rPr>
          <w:rFonts w:hint="cs"/>
          <w:rtl/>
        </w:rPr>
        <w:t xml:space="preserve"> في </w:t>
      </w:r>
      <w:r w:rsidRPr="00360CD2">
        <w:rPr>
          <w:rFonts w:hint="cs"/>
          <w:rtl/>
        </w:rPr>
        <w:t>منغوليا،</w:t>
      </w:r>
      <w:r>
        <w:rPr>
          <w:rFonts w:hint="cs"/>
          <w:rtl/>
        </w:rPr>
        <w:t xml:space="preserve"> في </w:t>
      </w:r>
      <w:r w:rsidRPr="00360CD2">
        <w:rPr>
          <w:rFonts w:hint="cs"/>
          <w:rtl/>
        </w:rPr>
        <w:t xml:space="preserve">الساعة الثانية عشرة ظهراً من يوم </w:t>
      </w:r>
      <w:r w:rsidRPr="00360CD2">
        <w:t>30</w:t>
      </w:r>
      <w:r w:rsidRPr="00360CD2">
        <w:rPr>
          <w:rFonts w:hint="cs"/>
          <w:rtl/>
        </w:rPr>
        <w:t xml:space="preserve"> يونيو </w:t>
      </w:r>
      <w:r w:rsidRPr="00360CD2">
        <w:t>2014</w:t>
      </w:r>
      <w:r w:rsidRPr="00360CD2">
        <w:rPr>
          <w:rFonts w:hint="cs"/>
          <w:rtl/>
        </w:rPr>
        <w:t>، ليبدأ استخدام نظام التكنولوجيا الرقمية.</w:t>
      </w:r>
    </w:p>
    <w:p w:rsidR="00600C0C" w:rsidRPr="00360CD2" w:rsidRDefault="00600C0C" w:rsidP="00600C0C">
      <w:pPr>
        <w:rPr>
          <w:rtl/>
        </w:rPr>
      </w:pPr>
      <w:r w:rsidRPr="00360CD2">
        <w:rPr>
          <w:rFonts w:hint="cs"/>
          <w:rtl/>
        </w:rPr>
        <w:t>وبالإضافة إلى ذلك، ترد</w:t>
      </w:r>
      <w:r>
        <w:rPr>
          <w:rFonts w:hint="cs"/>
          <w:rtl/>
        </w:rPr>
        <w:t xml:space="preserve"> في </w:t>
      </w:r>
      <w:r w:rsidRPr="00360CD2">
        <w:rPr>
          <w:rFonts w:hint="cs"/>
          <w:rtl/>
        </w:rPr>
        <w:t xml:space="preserve">الجدول </w:t>
      </w:r>
      <w:r w:rsidRPr="00360CD2">
        <w:t>1</w:t>
      </w:r>
      <w:r w:rsidRPr="00360CD2">
        <w:rPr>
          <w:rFonts w:hint="cs"/>
          <w:rtl/>
        </w:rPr>
        <w:t xml:space="preserve"> أدناه نظرة عامة على وثائق السياسات الصادرة عن هيئة تكنولوجيا المعلومات والبريد والاتصالات </w:t>
      </w:r>
      <w:r w:rsidRPr="00360CD2">
        <w:rPr>
          <w:lang w:val="en-GB"/>
        </w:rPr>
        <w:t>(ITPTA)</w:t>
      </w:r>
      <w:r w:rsidRPr="00360CD2">
        <w:rPr>
          <w:rFonts w:hint="cs"/>
          <w:rtl/>
        </w:rPr>
        <w:t xml:space="preserve"> واللجنة التنظيمية للاتصالات </w:t>
      </w:r>
      <w:r w:rsidRPr="00360CD2">
        <w:rPr>
          <w:lang w:val="en-GB"/>
        </w:rPr>
        <w:t>(CRC)</w:t>
      </w:r>
      <w:r w:rsidRPr="00360CD2">
        <w:rPr>
          <w:rFonts w:hint="cs"/>
          <w:rtl/>
        </w:rPr>
        <w:t>، وتشمل العديد من المبادئ الرئيسية.</w:t>
      </w:r>
    </w:p>
    <w:p w:rsidR="00600C0C" w:rsidRPr="00360CD2" w:rsidRDefault="00600C0C" w:rsidP="00562BB3">
      <w:pPr>
        <w:pStyle w:val="Tabletitle"/>
        <w:rPr>
          <w:rtl/>
        </w:rPr>
      </w:pPr>
      <w:bookmarkStart w:id="70" w:name="_Toc382554599"/>
      <w:r w:rsidRPr="00360CD2">
        <w:rPr>
          <w:rFonts w:hint="cs"/>
          <w:rtl/>
        </w:rPr>
        <w:t xml:space="preserve">الجدول </w:t>
      </w:r>
      <w:r w:rsidRPr="00360CD2">
        <w:t>1</w:t>
      </w:r>
      <w:r w:rsidRPr="00360CD2">
        <w:rPr>
          <w:rFonts w:hint="cs"/>
          <w:rtl/>
        </w:rPr>
        <w:t>: نظرة عامة على السياسات التمكينية للانتقال من الإذاعة التماثلية إلى الإذاعة الرقمية</w:t>
      </w:r>
      <w:r>
        <w:rPr>
          <w:rFonts w:hint="cs"/>
          <w:rtl/>
        </w:rPr>
        <w:t xml:space="preserve"> في </w:t>
      </w:r>
      <w:r w:rsidRPr="00360CD2">
        <w:rPr>
          <w:rFonts w:hint="cs"/>
          <w:rtl/>
        </w:rPr>
        <w:t>منغوليا</w:t>
      </w:r>
      <w:bookmarkEnd w:id="70"/>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872"/>
        <w:gridCol w:w="2138"/>
        <w:gridCol w:w="4779"/>
      </w:tblGrid>
      <w:tr w:rsidR="00600C0C" w:rsidRPr="001D738D" w:rsidTr="00562BB3">
        <w:trPr>
          <w:jc w:val="center"/>
        </w:trPr>
        <w:tc>
          <w:tcPr>
            <w:tcW w:w="268" w:type="pct"/>
            <w:shd w:val="clear" w:color="auto" w:fill="005173"/>
          </w:tcPr>
          <w:p w:rsidR="00600C0C" w:rsidRPr="001D738D" w:rsidRDefault="00600C0C" w:rsidP="00562BB3">
            <w:pPr>
              <w:pStyle w:val="Tablehead"/>
              <w:bidi/>
              <w:rPr>
                <w:rtl/>
              </w:rPr>
            </w:pPr>
          </w:p>
        </w:tc>
        <w:tc>
          <w:tcPr>
            <w:tcW w:w="1008" w:type="pct"/>
            <w:shd w:val="clear" w:color="auto" w:fill="005173"/>
          </w:tcPr>
          <w:p w:rsidR="00600C0C" w:rsidRPr="001D738D" w:rsidRDefault="00600C0C" w:rsidP="00562BB3">
            <w:pPr>
              <w:pStyle w:val="Tablehead"/>
              <w:bidi/>
              <w:rPr>
                <w:rtl/>
              </w:rPr>
            </w:pPr>
            <w:r w:rsidRPr="001D738D">
              <w:rPr>
                <w:rFonts w:hint="cs"/>
                <w:rtl/>
              </w:rPr>
              <w:t>وثائق السياسات</w:t>
            </w:r>
          </w:p>
        </w:tc>
        <w:tc>
          <w:tcPr>
            <w:tcW w:w="1151" w:type="pct"/>
            <w:shd w:val="clear" w:color="auto" w:fill="005173"/>
          </w:tcPr>
          <w:p w:rsidR="00600C0C" w:rsidRPr="001D738D" w:rsidRDefault="00600C0C" w:rsidP="00562BB3">
            <w:pPr>
              <w:pStyle w:val="Tablehead"/>
              <w:bidi/>
              <w:rPr>
                <w:rtl/>
              </w:rPr>
            </w:pPr>
            <w:r w:rsidRPr="001D738D">
              <w:rPr>
                <w:rFonts w:hint="cs"/>
                <w:rtl/>
              </w:rPr>
              <w:t>تاريخ الموافقة والمرسوم</w:t>
            </w:r>
          </w:p>
        </w:tc>
        <w:tc>
          <w:tcPr>
            <w:tcW w:w="2574" w:type="pct"/>
            <w:shd w:val="clear" w:color="auto" w:fill="005173"/>
          </w:tcPr>
          <w:p w:rsidR="00600C0C" w:rsidRPr="001D738D" w:rsidRDefault="00600C0C" w:rsidP="00562BB3">
            <w:pPr>
              <w:pStyle w:val="Tablehead"/>
              <w:bidi/>
              <w:rPr>
                <w:rtl/>
              </w:rPr>
            </w:pPr>
            <w:r w:rsidRPr="001D738D">
              <w:rPr>
                <w:rFonts w:hint="cs"/>
                <w:rtl/>
              </w:rPr>
              <w:t>المبدأ الرئيسي</w:t>
            </w:r>
          </w:p>
        </w:tc>
      </w:tr>
      <w:tr w:rsidR="00600C0C" w:rsidRPr="001D738D" w:rsidTr="00562BB3">
        <w:trPr>
          <w:jc w:val="center"/>
        </w:trPr>
        <w:tc>
          <w:tcPr>
            <w:tcW w:w="268" w:type="pct"/>
            <w:shd w:val="clear" w:color="auto" w:fill="E8F8FD"/>
          </w:tcPr>
          <w:p w:rsidR="00600C0C" w:rsidRPr="001D738D" w:rsidRDefault="00600C0C" w:rsidP="00562BB3">
            <w:pPr>
              <w:pStyle w:val="Tabletext"/>
            </w:pPr>
            <w:r w:rsidRPr="001D738D">
              <w:t>1</w:t>
            </w:r>
          </w:p>
        </w:tc>
        <w:tc>
          <w:tcPr>
            <w:tcW w:w="1008" w:type="pct"/>
            <w:shd w:val="clear" w:color="auto" w:fill="E8F8FD"/>
          </w:tcPr>
          <w:p w:rsidR="00600C0C" w:rsidRPr="001D738D" w:rsidRDefault="00600C0C" w:rsidP="00562BB3">
            <w:pPr>
              <w:pStyle w:val="Tabletext"/>
              <w:rPr>
                <w:rtl/>
              </w:rPr>
            </w:pPr>
            <w:r w:rsidRPr="001D738D">
              <w:rPr>
                <w:rFonts w:hint="cs"/>
                <w:rtl/>
              </w:rPr>
              <w:t>سياسة الانتقال من نظام الإذاعة التلفزيونية التماثلية إلى الرقمية</w:t>
            </w:r>
          </w:p>
        </w:tc>
        <w:tc>
          <w:tcPr>
            <w:tcW w:w="1151" w:type="pct"/>
            <w:shd w:val="clear" w:color="auto" w:fill="E8F8FD"/>
          </w:tcPr>
          <w:p w:rsidR="00600C0C" w:rsidRPr="001D738D" w:rsidRDefault="00600C0C" w:rsidP="00562BB3">
            <w:pPr>
              <w:pStyle w:val="Tabletext"/>
              <w:rPr>
                <w:rtl/>
              </w:rPr>
            </w:pPr>
            <w:r w:rsidRPr="001D738D">
              <w:rPr>
                <w:rFonts w:hint="cs"/>
                <w:rtl/>
              </w:rPr>
              <w:t xml:space="preserve">مرسوم هيئة تكنولوجيا المعلومات والبريد والاتصالات رقم </w:t>
            </w:r>
            <w:r w:rsidRPr="001D738D">
              <w:t>83</w:t>
            </w:r>
            <w:r w:rsidRPr="001D738D">
              <w:rPr>
                <w:rFonts w:hint="cs"/>
                <w:rtl/>
              </w:rPr>
              <w:t xml:space="preserve"> لعام </w:t>
            </w:r>
            <w:r w:rsidRPr="001D738D">
              <w:t>2011</w:t>
            </w:r>
          </w:p>
        </w:tc>
        <w:tc>
          <w:tcPr>
            <w:tcW w:w="2574" w:type="pct"/>
            <w:shd w:val="clear" w:color="auto" w:fill="E8F8FD"/>
          </w:tcPr>
          <w:p w:rsidR="00600C0C" w:rsidRPr="001D738D" w:rsidRDefault="00600C0C" w:rsidP="00562BB3">
            <w:pPr>
              <w:pStyle w:val="Tabletext"/>
              <w:rPr>
                <w:rtl/>
              </w:rPr>
            </w:pPr>
            <w:r w:rsidRPr="001D738D">
              <w:t>•</w:t>
            </w:r>
            <w:r>
              <w:rPr>
                <w:rtl/>
              </w:rPr>
              <w:tab/>
            </w:r>
            <w:r w:rsidRPr="001D738D">
              <w:rPr>
                <w:rFonts w:hint="cs"/>
                <w:rtl/>
              </w:rPr>
              <w:t xml:space="preserve">الإذاعة الفيديوية الرقمية للأرض </w:t>
            </w:r>
            <w:r w:rsidRPr="001D738D">
              <w:rPr>
                <w:lang w:val="en-GB"/>
              </w:rPr>
              <w:t>2</w:t>
            </w:r>
            <w:r w:rsidRPr="001D738D">
              <w:rPr>
                <w:rFonts w:hint="cs"/>
                <w:rtl/>
              </w:rPr>
              <w:t xml:space="preserve"> </w:t>
            </w:r>
            <w:r w:rsidRPr="001D738D">
              <w:rPr>
                <w:lang w:val="en-GB"/>
              </w:rPr>
              <w:t>(</w:t>
            </w:r>
            <w:r w:rsidRPr="001D738D">
              <w:t>DVB</w:t>
            </w:r>
            <w:r w:rsidRPr="001D738D">
              <w:noBreakHyphen/>
              <w:t>T2)</w:t>
            </w:r>
            <w:r w:rsidRPr="001D738D">
              <w:rPr>
                <w:rFonts w:hint="cs"/>
                <w:rtl/>
              </w:rPr>
              <w:t xml:space="preserve">، الإذاعة الفيديوية الرقمية الكبلية </w:t>
            </w:r>
            <w:r w:rsidRPr="001D738D">
              <w:t>(DVB-C)</w:t>
            </w:r>
            <w:r w:rsidRPr="001D738D">
              <w:rPr>
                <w:rFonts w:hint="cs"/>
                <w:rtl/>
              </w:rPr>
              <w:t>، الإذاعة الفيديوية الرقمية الكبلية</w:t>
            </w:r>
            <w:r>
              <w:rPr>
                <w:rFonts w:hint="eastAsia"/>
                <w:rtl/>
              </w:rPr>
              <w:t> </w:t>
            </w:r>
            <w:r w:rsidRPr="001D738D">
              <w:rPr>
                <w:lang w:val="en-CA"/>
              </w:rPr>
              <w:t>2</w:t>
            </w:r>
            <w:r w:rsidRPr="001D738D">
              <w:rPr>
                <w:rFonts w:hint="cs"/>
                <w:rtl/>
              </w:rPr>
              <w:t xml:space="preserve"> </w:t>
            </w:r>
            <w:r w:rsidRPr="001D738D">
              <w:t>(DVB</w:t>
            </w:r>
            <w:r w:rsidRPr="001D738D">
              <w:noBreakHyphen/>
              <w:t>C2)</w:t>
            </w:r>
            <w:r w:rsidRPr="001D738D">
              <w:rPr>
                <w:rFonts w:hint="cs"/>
                <w:rtl/>
              </w:rPr>
              <w:t xml:space="preserve">، الإذاعة الفيديوية الرقمية الساتلية </w:t>
            </w:r>
            <w:r w:rsidRPr="001D738D">
              <w:t>(DVB</w:t>
            </w:r>
            <w:r w:rsidRPr="001D738D">
              <w:noBreakHyphen/>
              <w:t>S)</w:t>
            </w:r>
            <w:r w:rsidRPr="001D738D">
              <w:rPr>
                <w:rFonts w:hint="cs"/>
                <w:rtl/>
              </w:rPr>
              <w:t xml:space="preserve">، الإذاعة الفيديوية الرقمية الساتلية </w:t>
            </w:r>
            <w:r w:rsidRPr="001D738D">
              <w:rPr>
                <w:lang w:val="en-CA"/>
              </w:rPr>
              <w:t>2</w:t>
            </w:r>
            <w:r w:rsidRPr="001D738D">
              <w:rPr>
                <w:rFonts w:hint="cs"/>
                <w:rtl/>
              </w:rPr>
              <w:t xml:space="preserve"> </w:t>
            </w:r>
            <w:r w:rsidRPr="001D738D">
              <w:rPr>
                <w:lang w:val="en-GB"/>
              </w:rPr>
              <w:t>(</w:t>
            </w:r>
            <w:r w:rsidRPr="001D738D">
              <w:t>DVB</w:t>
            </w:r>
            <w:r w:rsidRPr="001D738D">
              <w:noBreakHyphen/>
              <w:t>S2)</w:t>
            </w:r>
          </w:p>
          <w:p w:rsidR="00600C0C" w:rsidRPr="001D738D" w:rsidRDefault="00600C0C" w:rsidP="00562BB3">
            <w:pPr>
              <w:pStyle w:val="Tabletext"/>
              <w:rPr>
                <w:rtl/>
              </w:rPr>
            </w:pPr>
            <w:r>
              <w:rPr>
                <w:rtl/>
              </w:rPr>
              <w:tab/>
            </w:r>
            <w:r w:rsidRPr="001D738D">
              <w:rPr>
                <w:rFonts w:hint="cs"/>
                <w:rtl/>
              </w:rPr>
              <w:t xml:space="preserve">تعيين التردد: </w:t>
            </w:r>
            <w:r w:rsidRPr="001D738D">
              <w:t>МГц</w:t>
            </w:r>
            <w:r w:rsidRPr="001D738D">
              <w:rPr>
                <w:lang w:val="en-GB"/>
              </w:rPr>
              <w:t> 690-470</w:t>
            </w:r>
          </w:p>
        </w:tc>
      </w:tr>
      <w:tr w:rsidR="00600C0C" w:rsidRPr="001D738D" w:rsidTr="006E62E2">
        <w:trPr>
          <w:jc w:val="center"/>
        </w:trPr>
        <w:tc>
          <w:tcPr>
            <w:tcW w:w="268" w:type="pct"/>
            <w:shd w:val="clear" w:color="auto" w:fill="auto"/>
          </w:tcPr>
          <w:p w:rsidR="00600C0C" w:rsidRPr="001D738D" w:rsidRDefault="00600C0C" w:rsidP="00562BB3">
            <w:pPr>
              <w:pStyle w:val="Tabletext"/>
            </w:pPr>
            <w:r w:rsidRPr="001D738D">
              <w:t>2</w:t>
            </w:r>
          </w:p>
        </w:tc>
        <w:tc>
          <w:tcPr>
            <w:tcW w:w="1008" w:type="pct"/>
            <w:shd w:val="clear" w:color="auto" w:fill="auto"/>
          </w:tcPr>
          <w:p w:rsidR="00600C0C" w:rsidRPr="001D738D" w:rsidRDefault="00600C0C" w:rsidP="00562BB3">
            <w:pPr>
              <w:pStyle w:val="Tabletext"/>
              <w:rPr>
                <w:rtl/>
              </w:rPr>
            </w:pPr>
            <w:r w:rsidRPr="001D738D">
              <w:rPr>
                <w:rFonts w:hint="cs"/>
                <w:rtl/>
              </w:rPr>
              <w:t>سياسة الانتقال من نظام الإذاعة الراديوية التماثلية إلى الرقمية</w:t>
            </w:r>
          </w:p>
        </w:tc>
        <w:tc>
          <w:tcPr>
            <w:tcW w:w="1151" w:type="pct"/>
            <w:shd w:val="clear" w:color="auto" w:fill="auto"/>
          </w:tcPr>
          <w:p w:rsidR="00600C0C" w:rsidRPr="001D738D" w:rsidRDefault="00600C0C" w:rsidP="00562BB3">
            <w:pPr>
              <w:pStyle w:val="Tabletext"/>
              <w:rPr>
                <w:rtl/>
              </w:rPr>
            </w:pPr>
            <w:r w:rsidRPr="001D738D">
              <w:rPr>
                <w:rFonts w:hint="cs"/>
                <w:rtl/>
              </w:rPr>
              <w:t xml:space="preserve">مرسوم هيئة تكنولوجيا المعلومات والبريد والاتصالات رقم </w:t>
            </w:r>
            <w:r w:rsidRPr="001D738D">
              <w:t>58</w:t>
            </w:r>
            <w:r w:rsidRPr="001D738D">
              <w:rPr>
                <w:rFonts w:hint="cs"/>
                <w:rtl/>
              </w:rPr>
              <w:t xml:space="preserve"> لعام </w:t>
            </w:r>
            <w:r w:rsidRPr="001D738D">
              <w:t>2011</w:t>
            </w:r>
          </w:p>
        </w:tc>
        <w:tc>
          <w:tcPr>
            <w:tcW w:w="2574" w:type="pct"/>
            <w:shd w:val="clear" w:color="auto" w:fill="auto"/>
          </w:tcPr>
          <w:p w:rsidR="00600C0C" w:rsidRPr="001D738D" w:rsidRDefault="00600C0C" w:rsidP="00562BB3">
            <w:pPr>
              <w:pStyle w:val="Tabletext"/>
            </w:pPr>
            <w:r w:rsidRPr="001D738D">
              <w:t>•</w:t>
            </w:r>
            <w:r>
              <w:rPr>
                <w:rtl/>
              </w:rPr>
              <w:tab/>
            </w:r>
            <w:r w:rsidRPr="001D738D">
              <w:rPr>
                <w:rFonts w:hint="cs"/>
                <w:rtl/>
              </w:rPr>
              <w:t xml:space="preserve">إدارة الحقوق الرقمية </w:t>
            </w:r>
            <w:r w:rsidRPr="001D738D">
              <w:t>DRM</w:t>
            </w:r>
            <w:r w:rsidRPr="001D738D">
              <w:rPr>
                <w:rFonts w:hint="cs"/>
                <w:rtl/>
              </w:rPr>
              <w:t xml:space="preserve">، </w:t>
            </w:r>
            <w:r w:rsidRPr="001D738D">
              <w:t>DRM+</w:t>
            </w:r>
          </w:p>
          <w:p w:rsidR="00600C0C" w:rsidRPr="001D738D" w:rsidRDefault="00600C0C" w:rsidP="00562BB3">
            <w:pPr>
              <w:pStyle w:val="Tabletext"/>
            </w:pPr>
            <w:r w:rsidRPr="001D738D">
              <w:t>•</w:t>
            </w:r>
            <w:r>
              <w:rPr>
                <w:rtl/>
              </w:rPr>
              <w:tab/>
            </w:r>
            <w:r w:rsidRPr="001D738D">
              <w:rPr>
                <w:rFonts w:hint="cs"/>
                <w:rtl/>
              </w:rPr>
              <w:t xml:space="preserve">التردد المنخفض: </w:t>
            </w:r>
            <w:r w:rsidRPr="001D738D">
              <w:rPr>
                <w:lang w:val="en-GB"/>
              </w:rPr>
              <w:t xml:space="preserve">KHz </w:t>
            </w:r>
            <w:r w:rsidRPr="001D738D">
              <w:t>164</w:t>
            </w:r>
            <w:r w:rsidRPr="001D738D">
              <w:rPr>
                <w:rFonts w:hint="cs"/>
                <w:rtl/>
              </w:rPr>
              <w:t xml:space="preserve">، </w:t>
            </w:r>
            <w:r w:rsidRPr="001D738D">
              <w:t>KHz 209</w:t>
            </w:r>
            <w:r w:rsidRPr="001D738D">
              <w:rPr>
                <w:rFonts w:hint="cs"/>
                <w:rtl/>
              </w:rPr>
              <w:t xml:space="preserve">، </w:t>
            </w:r>
            <w:r w:rsidRPr="001D738D">
              <w:t>KHz 227</w:t>
            </w:r>
          </w:p>
          <w:p w:rsidR="00600C0C" w:rsidRPr="001D738D" w:rsidRDefault="00600C0C" w:rsidP="00562BB3">
            <w:pPr>
              <w:pStyle w:val="Tabletext"/>
            </w:pPr>
            <w:r w:rsidRPr="001D738D">
              <w:t>•</w:t>
            </w:r>
            <w:r>
              <w:rPr>
                <w:rtl/>
              </w:rPr>
              <w:tab/>
            </w:r>
            <w:r w:rsidRPr="001D738D">
              <w:rPr>
                <w:rFonts w:hint="cs"/>
                <w:rtl/>
              </w:rPr>
              <w:t xml:space="preserve">التردد المتعدد: </w:t>
            </w:r>
            <w:r w:rsidRPr="001D738D">
              <w:t>KHz 882</w:t>
            </w:r>
            <w:r w:rsidRPr="001D738D">
              <w:rPr>
                <w:rFonts w:hint="cs"/>
                <w:rtl/>
              </w:rPr>
              <w:t xml:space="preserve">، </w:t>
            </w:r>
            <w:r w:rsidRPr="001D738D">
              <w:t>KHz 990</w:t>
            </w:r>
          </w:p>
          <w:p w:rsidR="00600C0C" w:rsidRPr="001D738D" w:rsidRDefault="00600C0C" w:rsidP="00562BB3">
            <w:pPr>
              <w:pStyle w:val="Tabletext"/>
            </w:pPr>
            <w:r w:rsidRPr="001D738D">
              <w:t>•</w:t>
            </w:r>
            <w:r>
              <w:rPr>
                <w:rtl/>
              </w:rPr>
              <w:tab/>
            </w:r>
            <w:r w:rsidRPr="001D738D">
              <w:rPr>
                <w:rFonts w:hint="cs"/>
                <w:rtl/>
              </w:rPr>
              <w:t xml:space="preserve">الموجة القصيرة: </w:t>
            </w:r>
            <w:r w:rsidRPr="001D738D">
              <w:t>KHz 3950</w:t>
            </w:r>
            <w:r w:rsidRPr="001D738D">
              <w:rPr>
                <w:rFonts w:hint="cs"/>
                <w:rtl/>
              </w:rPr>
              <w:t xml:space="preserve">، </w:t>
            </w:r>
            <w:r w:rsidRPr="001D738D">
              <w:t>KHz 26100</w:t>
            </w:r>
          </w:p>
        </w:tc>
      </w:tr>
      <w:tr w:rsidR="00600C0C" w:rsidRPr="001D738D" w:rsidTr="00562BB3">
        <w:trPr>
          <w:jc w:val="center"/>
        </w:trPr>
        <w:tc>
          <w:tcPr>
            <w:tcW w:w="268" w:type="pct"/>
            <w:shd w:val="clear" w:color="auto" w:fill="E8F8FD"/>
          </w:tcPr>
          <w:p w:rsidR="00600C0C" w:rsidRPr="001D738D" w:rsidRDefault="00600C0C" w:rsidP="00562BB3">
            <w:pPr>
              <w:pStyle w:val="Tabletext"/>
            </w:pPr>
            <w:r w:rsidRPr="001D738D">
              <w:t>3</w:t>
            </w:r>
          </w:p>
        </w:tc>
        <w:tc>
          <w:tcPr>
            <w:tcW w:w="1008" w:type="pct"/>
            <w:shd w:val="clear" w:color="auto" w:fill="E8F8FD"/>
          </w:tcPr>
          <w:p w:rsidR="00600C0C" w:rsidRPr="001D738D" w:rsidRDefault="00600C0C" w:rsidP="00562BB3">
            <w:pPr>
              <w:pStyle w:val="Tabletext"/>
              <w:rPr>
                <w:rtl/>
              </w:rPr>
            </w:pPr>
            <w:r w:rsidRPr="001D738D">
              <w:rPr>
                <w:rFonts w:hint="cs"/>
                <w:rtl/>
              </w:rPr>
              <w:t>سياسة الانتقال إلى نظام الإذاعة الرقمية</w:t>
            </w:r>
          </w:p>
        </w:tc>
        <w:tc>
          <w:tcPr>
            <w:tcW w:w="1151" w:type="pct"/>
            <w:shd w:val="clear" w:color="auto" w:fill="E8F8FD"/>
          </w:tcPr>
          <w:p w:rsidR="00600C0C" w:rsidRPr="001D738D" w:rsidRDefault="00600C0C" w:rsidP="00562BB3">
            <w:pPr>
              <w:pStyle w:val="Tabletext"/>
            </w:pPr>
            <w:r w:rsidRPr="001D738D">
              <w:rPr>
                <w:rFonts w:hint="cs"/>
                <w:rtl/>
              </w:rPr>
              <w:t xml:space="preserve">مرسوم هيئة تكنولوجيا المعلومات والبريد والاتصالات رقم </w:t>
            </w:r>
            <w:r w:rsidRPr="001D738D">
              <w:t>66</w:t>
            </w:r>
            <w:r w:rsidRPr="001D738D">
              <w:rPr>
                <w:rFonts w:hint="cs"/>
                <w:rtl/>
              </w:rPr>
              <w:t xml:space="preserve"> لعام </w:t>
            </w:r>
            <w:r w:rsidRPr="001D738D">
              <w:t>2012</w:t>
            </w:r>
          </w:p>
        </w:tc>
        <w:tc>
          <w:tcPr>
            <w:tcW w:w="2574" w:type="pct"/>
            <w:shd w:val="clear" w:color="auto" w:fill="E8F8FD"/>
          </w:tcPr>
          <w:p w:rsidR="00600C0C" w:rsidRPr="00C43E65" w:rsidRDefault="00600C0C" w:rsidP="00562BB3">
            <w:pPr>
              <w:pStyle w:val="Tabletext"/>
            </w:pPr>
            <w:r w:rsidRPr="00C43E65">
              <w:t>•</w:t>
            </w:r>
            <w:r w:rsidRPr="00C43E65">
              <w:rPr>
                <w:rtl/>
              </w:rPr>
              <w:tab/>
            </w:r>
            <w:r w:rsidRPr="00C43E65">
              <w:rPr>
                <w:rFonts w:hint="cs"/>
                <w:rtl/>
              </w:rPr>
              <w:t xml:space="preserve">يتم تنفيذ النظامين التماثلي والرقمي بطريقة متزامنة حتى الوصول إلى </w:t>
            </w:r>
            <w:r w:rsidRPr="00C43E65">
              <w:t>80</w:t>
            </w:r>
            <w:r w:rsidRPr="00C43E65">
              <w:rPr>
                <w:rFonts w:hint="eastAsia"/>
                <w:rtl/>
              </w:rPr>
              <w:t> </w:t>
            </w:r>
            <w:r w:rsidRPr="00C43E65">
              <w:rPr>
                <w:rFonts w:hint="cs"/>
                <w:rtl/>
              </w:rPr>
              <w:t>في المائة من الأسر التي ستستقبل الإذاعة الرقمية في القرى والمقاطعات</w:t>
            </w:r>
          </w:p>
          <w:p w:rsidR="00600C0C" w:rsidRPr="001D738D" w:rsidRDefault="00600C0C" w:rsidP="00562BB3">
            <w:pPr>
              <w:pStyle w:val="Tabletext"/>
              <w:rPr>
                <w:rtl/>
              </w:rPr>
            </w:pPr>
            <w:r w:rsidRPr="001D738D">
              <w:t>•</w:t>
            </w:r>
            <w:r>
              <w:rPr>
                <w:rtl/>
              </w:rPr>
              <w:tab/>
            </w:r>
            <w:r w:rsidRPr="001D738D">
              <w:rPr>
                <w:rFonts w:hint="cs"/>
                <w:rtl/>
              </w:rPr>
              <w:t>سوف يعاد توزيع التردد الراديوي المحرر من نظام الإذاعة التماثلية وسيتم تنظيم إصدار الرخص</w:t>
            </w:r>
          </w:p>
        </w:tc>
      </w:tr>
    </w:tbl>
    <w:p w:rsidR="00600C0C" w:rsidRPr="00360CD2" w:rsidRDefault="00600C0C" w:rsidP="00600C0C">
      <w:pPr>
        <w:pStyle w:val="Heading3"/>
        <w:rPr>
          <w:rtl/>
        </w:rPr>
      </w:pPr>
      <w:bookmarkStart w:id="71" w:name="_Toc382490287"/>
      <w:r w:rsidRPr="00360CD2">
        <w:lastRenderedPageBreak/>
        <w:t>1.2.2</w:t>
      </w:r>
      <w:r w:rsidRPr="00360CD2">
        <w:rPr>
          <w:rFonts w:hint="cs"/>
          <w:rtl/>
        </w:rPr>
        <w:tab/>
        <w:t>إجراء مناقشة واسعة مع جميع أصحاب المصلحة حول خطة وطنية للإذاعة الرقمية وخدمات الاتصال، بما</w:t>
      </w:r>
      <w:r>
        <w:rPr>
          <w:rFonts w:hint="eastAsia"/>
          <w:rtl/>
        </w:rPr>
        <w:t> </w:t>
      </w:r>
      <w:r>
        <w:rPr>
          <w:rFonts w:hint="cs"/>
          <w:rtl/>
        </w:rPr>
        <w:t>في </w:t>
      </w:r>
      <w:r w:rsidRPr="00360CD2">
        <w:rPr>
          <w:rFonts w:hint="cs"/>
          <w:rtl/>
        </w:rPr>
        <w:t>ذلك مناقشة الغايات والأهداف الاجتماعية</w:t>
      </w:r>
      <w:bookmarkEnd w:id="71"/>
    </w:p>
    <w:p w:rsidR="00600C0C" w:rsidRPr="00360CD2" w:rsidRDefault="00600C0C" w:rsidP="00600C0C">
      <w:pPr>
        <w:rPr>
          <w:rtl/>
        </w:rPr>
      </w:pPr>
      <w:r w:rsidRPr="00360CD2">
        <w:rPr>
          <w:rFonts w:hint="cs"/>
          <w:rtl/>
        </w:rPr>
        <w:t>من المستصوب أن تشجع الحكومة/الوكالات</w:t>
      </w:r>
      <w:r>
        <w:rPr>
          <w:rFonts w:hint="cs"/>
          <w:rtl/>
        </w:rPr>
        <w:t xml:space="preserve"> في </w:t>
      </w:r>
      <w:r w:rsidRPr="00360CD2">
        <w:rPr>
          <w:rFonts w:hint="cs"/>
          <w:rtl/>
        </w:rPr>
        <w:t>كل بلد المناقشات المفتوحة مع أصحاب المصلحة فيما يتعلق بجميع المسائل الهامة ذات الصلة بتخطيط وتنفيذ التلفزيون الرقمي والانتقال من الإذاعة التماثلية إلى الرقمية.</w:t>
      </w:r>
    </w:p>
    <w:p w:rsidR="00600C0C" w:rsidRPr="00360CD2" w:rsidRDefault="00600C0C" w:rsidP="00600C0C">
      <w:pPr>
        <w:rPr>
          <w:rtl/>
        </w:rPr>
      </w:pPr>
      <w:r w:rsidRPr="00360CD2">
        <w:rPr>
          <w:rFonts w:hint="cs"/>
          <w:rtl/>
        </w:rPr>
        <w:t>والهدف من المناقشة المفتوحة والشفافة هو المساعدة</w:t>
      </w:r>
      <w:r>
        <w:rPr>
          <w:rFonts w:hint="cs"/>
          <w:rtl/>
        </w:rPr>
        <w:t xml:space="preserve"> في </w:t>
      </w:r>
      <w:r w:rsidRPr="00360CD2">
        <w:rPr>
          <w:rFonts w:hint="cs"/>
          <w:rtl/>
        </w:rPr>
        <w:t>تهيئة بيئة متوازنة لتحديد غايات وأهداف البلدان بشأن السياسات العامة المتعلقة بالإذاعة الرقمية، الأمر الذي سيكون مفيداً</w:t>
      </w:r>
      <w:r>
        <w:rPr>
          <w:rFonts w:hint="cs"/>
          <w:rtl/>
        </w:rPr>
        <w:t xml:space="preserve"> في </w:t>
      </w:r>
      <w:r w:rsidRPr="00360CD2">
        <w:rPr>
          <w:rFonts w:hint="cs"/>
          <w:rtl/>
        </w:rPr>
        <w:t>اعتماد القوانين واللوائح الجديدة فضلاً عن تخصيص أموال للتنفيذ</w:t>
      </w:r>
      <w:r>
        <w:rPr>
          <w:rFonts w:hint="cs"/>
          <w:rtl/>
        </w:rPr>
        <w:t xml:space="preserve"> في </w:t>
      </w:r>
      <w:r w:rsidRPr="00360CD2">
        <w:rPr>
          <w:rFonts w:hint="cs"/>
          <w:rtl/>
        </w:rPr>
        <w:t>ميزانية الحكومة. وتكون الميزانية قليلة ومحدودة إلى حد ما</w:t>
      </w:r>
      <w:r>
        <w:rPr>
          <w:rFonts w:hint="cs"/>
          <w:rtl/>
        </w:rPr>
        <w:t xml:space="preserve"> في </w:t>
      </w:r>
      <w:r w:rsidRPr="00360CD2">
        <w:rPr>
          <w:rFonts w:hint="cs"/>
          <w:rtl/>
        </w:rPr>
        <w:t>معظم البلدان بسبب مطالب الشعب وأولوياته. ولذلك، يتعين عادة إجراء مناقشات كثيرة لتحديد الأولويات المختلفة من بين البرامج الحكومية الجارية.</w:t>
      </w:r>
    </w:p>
    <w:p w:rsidR="00600C0C" w:rsidRPr="00360CD2" w:rsidRDefault="00600C0C" w:rsidP="00600C0C">
      <w:pPr>
        <w:rPr>
          <w:rtl/>
        </w:rPr>
      </w:pPr>
      <w:r w:rsidRPr="00360CD2">
        <w:rPr>
          <w:rFonts w:hint="cs"/>
          <w:rtl/>
        </w:rPr>
        <w:t>وقد تتباين العملية والقواعد المحددة التي تحكم العلاقة بين جميع أصحاب المصلحة من بلد إلى بلد، غير أن المبدأ الأساسي هو ضمان تنوع وجهات النظر والجهات الفاعلة المعنية حيث يُسمح لكل منها بالمساهمة بآرائها، على نحو يساعد على إيجاد عملية صنع قرار متوازنة. وللوصول إلى هذه الغاية، يتعين إجراء المناقشة مع مجموعة متنوعة من الجهات الفاعلة، بما فيها قيادات الحكومة رفيعة المستوى وهيئات الإذاعة (العامة والخاصة) والصناعات المحلية والأجنبية، والجامعات/الجهات الأكاديمية، وجميع الأطراف المنظمة الأخرى المهتمة.</w:t>
      </w:r>
    </w:p>
    <w:p w:rsidR="00600C0C" w:rsidRPr="00360CD2" w:rsidRDefault="00600C0C" w:rsidP="00600C0C">
      <w:pPr>
        <w:rPr>
          <w:rtl/>
        </w:rPr>
      </w:pPr>
      <w:r w:rsidRPr="00360CD2">
        <w:rPr>
          <w:rFonts w:hint="cs"/>
          <w:rtl/>
        </w:rPr>
        <w:t>ومن النقاط الهامة الأخرى أن تجري المناقشات بين الأطراف المعنية وفقاً لقواعد وعمليات مقررة سلفاً (السياق السياسي</w:t>
      </w:r>
      <w:r w:rsidRPr="00923319">
        <w:rPr>
          <w:rStyle w:val="FootnoteReference"/>
          <w:rtl/>
        </w:rPr>
        <w:footnoteReference w:id="2"/>
      </w:r>
      <w:r w:rsidRPr="00360CD2">
        <w:rPr>
          <w:rFonts w:hint="cs"/>
          <w:rtl/>
        </w:rPr>
        <w:t>) وأن تسجَّل نتائج هذه المناقشات بطريقة ما. كما يجب أن يكون توافق الآراء الذي تم التوصل إليه</w:t>
      </w:r>
      <w:r>
        <w:rPr>
          <w:rFonts w:hint="cs"/>
          <w:rtl/>
        </w:rPr>
        <w:t xml:space="preserve"> في </w:t>
      </w:r>
      <w:r w:rsidRPr="00360CD2">
        <w:rPr>
          <w:rFonts w:hint="cs"/>
          <w:rtl/>
        </w:rPr>
        <w:t>هذا السياق السياسي المعد سلفاً ملزماً أيضاً للمسؤولين/الوكالات التي ستقرر خارطة الطريق للانتقال والخطة الوطنية. والسبب</w:t>
      </w:r>
      <w:r>
        <w:rPr>
          <w:rFonts w:hint="cs"/>
          <w:rtl/>
        </w:rPr>
        <w:t xml:space="preserve"> في </w:t>
      </w:r>
      <w:r w:rsidRPr="00360CD2">
        <w:rPr>
          <w:rFonts w:hint="cs"/>
          <w:rtl/>
        </w:rPr>
        <w:t>ذلك هو قبول الأطراف المهتمة للقرارات وإنفاذ الشروط المحددة فيها. ذلك أن الإنفاذ عادة ما يكون أكثر سهولة</w:t>
      </w:r>
      <w:r>
        <w:rPr>
          <w:rFonts w:hint="cs"/>
          <w:rtl/>
        </w:rPr>
        <w:t xml:space="preserve"> في </w:t>
      </w:r>
      <w:r w:rsidRPr="00360CD2">
        <w:rPr>
          <w:rFonts w:hint="cs"/>
          <w:rtl/>
        </w:rPr>
        <w:t>بيئة تتسم بالشفافية والتنوع وتُتخذ فيها القرارات</w:t>
      </w:r>
      <w:r>
        <w:rPr>
          <w:rFonts w:hint="cs"/>
          <w:rtl/>
        </w:rPr>
        <w:t xml:space="preserve"> في </w:t>
      </w:r>
      <w:r w:rsidRPr="00360CD2">
        <w:rPr>
          <w:rFonts w:hint="cs"/>
          <w:rtl/>
        </w:rPr>
        <w:t>وقت لاحق بناءً على توافق الآراء الملزم الذي توصل إليه مجموع المعنيين.</w:t>
      </w:r>
    </w:p>
    <w:p w:rsidR="00600C0C" w:rsidRPr="00360CD2" w:rsidRDefault="00600C0C" w:rsidP="00600C0C">
      <w:pPr>
        <w:pStyle w:val="headingb1"/>
        <w:rPr>
          <w:rtl/>
        </w:rPr>
      </w:pPr>
      <w:r w:rsidRPr="00360CD2">
        <w:rPr>
          <w:rFonts w:hint="cs"/>
          <w:rtl/>
        </w:rPr>
        <w:t xml:space="preserve">بيئة المناقشة </w:t>
      </w:r>
      <w:r w:rsidRPr="00360CD2">
        <w:rPr>
          <w:rtl/>
        </w:rPr>
        <w:t>–</w:t>
      </w:r>
      <w:r w:rsidRPr="00360CD2">
        <w:rPr>
          <w:rFonts w:hint="cs"/>
          <w:rtl/>
        </w:rPr>
        <w:t xml:space="preserve"> ما قبل التنفيذ</w:t>
      </w:r>
    </w:p>
    <w:p w:rsidR="00600C0C" w:rsidRPr="00360CD2" w:rsidRDefault="00600C0C" w:rsidP="00600C0C">
      <w:pPr>
        <w:rPr>
          <w:rtl/>
        </w:rPr>
      </w:pPr>
      <w:r w:rsidRPr="00360CD2">
        <w:rPr>
          <w:rFonts w:hint="cs"/>
          <w:rtl/>
        </w:rPr>
        <w:t>يوصى بأن ينشأ رسمياً مكان للمناقشة وأن تعين الحكومة الأشخاص/المؤسسات المشاركة. ومن المهم أن يتسم تكوين لجان/مجموعات المناقشة المشكَّلة بالتعددية والتنوع وأن يعبر عن الأطراف المعنية. كما يوصى بالسماح للأطراف المهتمة من خارج الحكومة بالمشاركة</w:t>
      </w:r>
      <w:r>
        <w:rPr>
          <w:rFonts w:hint="cs"/>
          <w:rtl/>
        </w:rPr>
        <w:t xml:space="preserve"> في </w:t>
      </w:r>
      <w:r w:rsidRPr="00360CD2">
        <w:rPr>
          <w:rFonts w:hint="cs"/>
          <w:rtl/>
        </w:rPr>
        <w:t>المناقشات.</w:t>
      </w:r>
    </w:p>
    <w:p w:rsidR="00600C0C" w:rsidRPr="00360CD2" w:rsidRDefault="00600C0C" w:rsidP="00600C0C">
      <w:pPr>
        <w:rPr>
          <w:rtl/>
        </w:rPr>
      </w:pPr>
      <w:r w:rsidRPr="00360CD2">
        <w:rPr>
          <w:rFonts w:hint="cs"/>
          <w:rtl/>
        </w:rPr>
        <w:t xml:space="preserve">وكمثال على ذلك، فقد تم تحديد مكان وعمليات المناقشة التي اضطلعت بها البرازيل لإسداء المشورة إلى مجلس وزراء الرئيس بشأن المسائل المتعلقة بالتنفيذ الرقمي بموجب المرسوم الرئاسي رقم </w:t>
      </w:r>
      <w:r w:rsidRPr="00360CD2">
        <w:t>4901/2003</w:t>
      </w:r>
      <w:r w:rsidRPr="00360CD2">
        <w:rPr>
          <w:rFonts w:hint="cs"/>
          <w:rtl/>
        </w:rPr>
        <w:t xml:space="preserve"> (ترد التفاصيل في:</w:t>
      </w:r>
      <w:r>
        <w:rPr>
          <w:rFonts w:hint="cs"/>
          <w:rtl/>
        </w:rPr>
        <w:t xml:space="preserve"> </w:t>
      </w:r>
      <w:hyperlink r:id="rId43" w:history="1">
        <w:r w:rsidRPr="00B15F79">
          <w:rPr>
            <w:rFonts w:cs="Times New Roman"/>
            <w:color w:val="0000FF"/>
            <w:szCs w:val="19"/>
            <w:u w:val="single"/>
            <w:lang w:val="en-GB" w:eastAsia="en-US"/>
          </w:rPr>
          <w:t>http://www.planalto.gov.br/ccivil_03/decreto/2003/D4901.htm</w:t>
        </w:r>
      </w:hyperlink>
      <w:r w:rsidRPr="00360CD2">
        <w:rPr>
          <w:rFonts w:hint="cs"/>
          <w:rtl/>
        </w:rPr>
        <w:t>)، الذي حدد هيكل وبيئة المناقشات المتعلقة بتنفيذ التلفزيون الرقمي.</w:t>
      </w:r>
    </w:p>
    <w:p w:rsidR="00600C0C" w:rsidRPr="00360CD2" w:rsidRDefault="00600C0C" w:rsidP="00600C0C">
      <w:pPr>
        <w:rPr>
          <w:rtl/>
        </w:rPr>
      </w:pPr>
      <w:r w:rsidRPr="00360CD2">
        <w:rPr>
          <w:rFonts w:hint="cs"/>
          <w:rtl/>
        </w:rPr>
        <w:t>وأنشأ المرسوم المشار إليه ثلاث لجان: لجنة التنمية واللجنة الاستشارية والفريق التوجيهي. واضطلع كل منها بواجبات محددة نص عليها المرسوم. ومن بين مهام اللجان وضع مبادئ توجيهية واستراتيجيات و/أو اقتراح إجراءات محددة و/أو توصيات على السلطات الحكومية التي ستتخذ القرار</w:t>
      </w:r>
      <w:r>
        <w:rPr>
          <w:rFonts w:hint="cs"/>
          <w:rtl/>
        </w:rPr>
        <w:t xml:space="preserve"> في </w:t>
      </w:r>
      <w:r w:rsidRPr="00360CD2">
        <w:rPr>
          <w:rFonts w:hint="cs"/>
          <w:rtl/>
        </w:rPr>
        <w:t>النهاية بشأن خطة الانتقال والموافقة على المشاريع البحثية وإبلاغ السلطات الحكومية ومراقبة عملية المناقشة والمشاريع البحثية والإشراف عليها</w:t>
      </w:r>
      <w:r>
        <w:rPr>
          <w:rFonts w:hint="cs"/>
          <w:rtl/>
        </w:rPr>
        <w:t>، وما إلى ذلك</w:t>
      </w:r>
      <w:r w:rsidRPr="00360CD2">
        <w:rPr>
          <w:rFonts w:hint="cs"/>
          <w:rtl/>
        </w:rPr>
        <w:t>.</w:t>
      </w:r>
    </w:p>
    <w:p w:rsidR="00600C0C" w:rsidRPr="00360CD2" w:rsidRDefault="00600C0C" w:rsidP="00600C0C">
      <w:pPr>
        <w:keepNext/>
        <w:keepLines/>
        <w:rPr>
          <w:rtl/>
          <w:lang w:bidi="ar-SY"/>
        </w:rPr>
      </w:pPr>
      <w:r w:rsidRPr="00360CD2">
        <w:rPr>
          <w:rFonts w:hint="cs"/>
          <w:rtl/>
        </w:rPr>
        <w:lastRenderedPageBreak/>
        <w:t>وينبغي أيضاً أن يُعبِّر الأشخاص المعيَّنون، الذين سيجرون المناقشات المتعلقة بمكان المناقشة/اللجان/الأفرقة المنشأة رسمياً عن قطاعات الحكومة المختلفة قدر الإمكان. ويكّمن سبب التمثيل الحكومي الواسع</w:t>
      </w:r>
      <w:r>
        <w:rPr>
          <w:rFonts w:hint="cs"/>
          <w:rtl/>
        </w:rPr>
        <w:t xml:space="preserve"> في </w:t>
      </w:r>
      <w:r w:rsidRPr="00360CD2">
        <w:rPr>
          <w:rFonts w:hint="cs"/>
          <w:rtl/>
        </w:rPr>
        <w:t>الغايات والأهداف المحددة سلفاً. وإذا كانت الأهداف تشمل، بين أمور أخرى، الشمول الاجتماعي ودعم الصناعة المحلية وتحفيز الابتكار والتكنولوجيات الوطنية، والتقارب، وما إلى ذلك، فيجب إشراك الوكالات الحكومية/الوزارات المختلفة المعنية بهذه المسائل. ولضمان وضع كل هذه الأهداف</w:t>
      </w:r>
      <w:r>
        <w:rPr>
          <w:rFonts w:hint="cs"/>
          <w:rtl/>
        </w:rPr>
        <w:t xml:space="preserve"> في </w:t>
      </w:r>
      <w:r w:rsidRPr="00360CD2">
        <w:rPr>
          <w:rFonts w:hint="cs"/>
          <w:rtl/>
        </w:rPr>
        <w:t>الاعتبار</w:t>
      </w:r>
      <w:r>
        <w:rPr>
          <w:rFonts w:hint="cs"/>
          <w:rtl/>
        </w:rPr>
        <w:t xml:space="preserve"> في </w:t>
      </w:r>
      <w:r w:rsidRPr="00360CD2">
        <w:rPr>
          <w:rFonts w:hint="cs"/>
          <w:rtl/>
        </w:rPr>
        <w:t>عملية المناقشة، يجب أن يشمل الهيكل مجموعة متنوعة من الجهات</w:t>
      </w:r>
      <w:r>
        <w:rPr>
          <w:rFonts w:hint="eastAsia"/>
          <w:rtl/>
        </w:rPr>
        <w:t> </w:t>
      </w:r>
      <w:r w:rsidRPr="00360CD2">
        <w:rPr>
          <w:rFonts w:hint="cs"/>
          <w:rtl/>
        </w:rPr>
        <w:t>الفاعلة.</w:t>
      </w:r>
    </w:p>
    <w:p w:rsidR="00600C0C" w:rsidRPr="00360CD2" w:rsidRDefault="00600C0C" w:rsidP="00600C0C">
      <w:pPr>
        <w:rPr>
          <w:rtl/>
        </w:rPr>
      </w:pPr>
      <w:r w:rsidRPr="00360CD2">
        <w:rPr>
          <w:rFonts w:hint="cs"/>
          <w:rtl/>
        </w:rPr>
        <w:t>كما يوصى بأن يتم تحديد مكان المناقشة وتشكيل اللجان/الأفرقة بالاستعانة بمجموعة متنوعة من المنظمات، التي تعبر عن آراء الصناعة والمجتمع الأكاديمي والمنظمات غير الحكومية ونقابات الصحفيين وهيئات الإذاعة، وما إلى ذلك. وإلى جانب هذا التمثيل الواسع، يتعين أن يُسمح للمشاركين أيضاً بالمساهمة بشكل كامل</w:t>
      </w:r>
      <w:r>
        <w:rPr>
          <w:rFonts w:hint="cs"/>
          <w:rtl/>
        </w:rPr>
        <w:t xml:space="preserve"> في </w:t>
      </w:r>
      <w:r w:rsidRPr="00360CD2">
        <w:rPr>
          <w:rFonts w:hint="cs"/>
          <w:rtl/>
        </w:rPr>
        <w:t>نواتج المناقشات المنعقدة. وللوصول إلى هذا الهدف، يتعين تنفيذ عمليات رسمية.</w:t>
      </w:r>
    </w:p>
    <w:p w:rsidR="00600C0C" w:rsidRPr="00360CD2" w:rsidRDefault="00600C0C" w:rsidP="00600C0C">
      <w:pPr>
        <w:rPr>
          <w:rtl/>
        </w:rPr>
      </w:pPr>
      <w:r w:rsidRPr="00360CD2">
        <w:rPr>
          <w:rFonts w:hint="cs"/>
          <w:rtl/>
        </w:rPr>
        <w:t>وعلى سبيل المثال، فإن جلسات الاستماع العامة والاجتماعات العامة أداة جيدة لتعزيز الشفافية والانفتاح اللذين سيضمنان ثراء وتنوع المناقشات. وثمة جانب مهم آخر يتمثل</w:t>
      </w:r>
      <w:r>
        <w:rPr>
          <w:rFonts w:hint="cs"/>
          <w:rtl/>
        </w:rPr>
        <w:t xml:space="preserve"> في </w:t>
      </w:r>
      <w:r w:rsidRPr="00360CD2">
        <w:rPr>
          <w:rFonts w:hint="cs"/>
          <w:rtl/>
        </w:rPr>
        <w:t>ضرورة وجود عمليات لتسوية المنازعات والتفاوض. وتعتبر آليات التفاوض وتسوية المنازعات ذات أهمية كبيرة للوصول إلى الحد الأدنى من التوافق</w:t>
      </w:r>
      <w:r>
        <w:rPr>
          <w:rFonts w:hint="cs"/>
          <w:rtl/>
        </w:rPr>
        <w:t xml:space="preserve"> في </w:t>
      </w:r>
      <w:r w:rsidRPr="00360CD2">
        <w:rPr>
          <w:rFonts w:hint="cs"/>
          <w:rtl/>
        </w:rPr>
        <w:t>الآراء، وهو الهدف النهائي من العملية كلها. ويجب أن ينعكس التوافق</w:t>
      </w:r>
      <w:r>
        <w:rPr>
          <w:rFonts w:hint="cs"/>
          <w:rtl/>
        </w:rPr>
        <w:t xml:space="preserve"> في </w:t>
      </w:r>
      <w:r w:rsidRPr="00360CD2">
        <w:rPr>
          <w:rFonts w:hint="cs"/>
          <w:rtl/>
        </w:rPr>
        <w:t>الآراء الذي يتم التوصل إليه بشكل دقيق</w:t>
      </w:r>
      <w:r>
        <w:rPr>
          <w:rFonts w:hint="cs"/>
          <w:rtl/>
        </w:rPr>
        <w:t xml:space="preserve"> في </w:t>
      </w:r>
      <w:r w:rsidRPr="00360CD2">
        <w:rPr>
          <w:rFonts w:hint="cs"/>
          <w:rtl/>
        </w:rPr>
        <w:t>التوصيات المبلغة إلى السلطات الحكومية الملائمة (السلطات الحكومية الرفيعة المستوى، مثل الرئيس و/أو مجلس وزرائه) التي ستنفذ القرارات المهمة التي ستُتخذ.</w:t>
      </w:r>
    </w:p>
    <w:p w:rsidR="00600C0C" w:rsidRPr="00360CD2" w:rsidRDefault="00600C0C" w:rsidP="00600C0C">
      <w:pPr>
        <w:rPr>
          <w:rtl/>
        </w:rPr>
      </w:pPr>
      <w:r w:rsidRPr="00360CD2">
        <w:rPr>
          <w:rFonts w:hint="cs"/>
          <w:rtl/>
        </w:rPr>
        <w:t>ويمكن لمكان المناقشة/اللجان/الأفرقة استخدام التمويل العام لتنفيذ أنشطتها.</w:t>
      </w:r>
      <w:r>
        <w:rPr>
          <w:rFonts w:hint="cs"/>
          <w:rtl/>
        </w:rPr>
        <w:t xml:space="preserve"> وفي </w:t>
      </w:r>
      <w:r w:rsidRPr="00360CD2">
        <w:rPr>
          <w:rFonts w:hint="cs"/>
          <w:rtl/>
        </w:rPr>
        <w:t>حالة البرازيل مثلاً، يمكن استخدام الموارد المتاحة من صندوق التنمية التكنولوجية للاتصالات ومصادر التمويل العامة والخاصة الأخرى، والتي وافقت لجنة التنمية على خططها التنفيذية، على النحو المنصوص عليه</w:t>
      </w:r>
      <w:r>
        <w:rPr>
          <w:rFonts w:hint="cs"/>
          <w:rtl/>
        </w:rPr>
        <w:t xml:space="preserve"> في </w:t>
      </w:r>
      <w:r w:rsidRPr="00360CD2">
        <w:rPr>
          <w:rFonts w:hint="cs"/>
          <w:rtl/>
        </w:rPr>
        <w:t xml:space="preserve">المرسوم رقم </w:t>
      </w:r>
      <w:r w:rsidRPr="00360CD2">
        <w:rPr>
          <w:lang w:val="en-GB"/>
        </w:rPr>
        <w:t>4901/2003</w:t>
      </w:r>
      <w:r w:rsidRPr="00360CD2">
        <w:rPr>
          <w:rFonts w:hint="cs"/>
          <w:rtl/>
        </w:rPr>
        <w:t>.</w:t>
      </w:r>
    </w:p>
    <w:p w:rsidR="00600C0C" w:rsidRPr="00360CD2" w:rsidRDefault="00600C0C" w:rsidP="00600C0C">
      <w:pPr>
        <w:rPr>
          <w:rtl/>
        </w:rPr>
      </w:pPr>
      <w:r w:rsidRPr="00360CD2">
        <w:rPr>
          <w:rFonts w:hint="cs"/>
          <w:rtl/>
        </w:rPr>
        <w:t>وللحصول على مزيد من المعلومات والتفاصيل الخاصة بالقواعد والعمليات المحددة المقررة</w:t>
      </w:r>
      <w:r>
        <w:rPr>
          <w:rFonts w:hint="cs"/>
          <w:rtl/>
        </w:rPr>
        <w:t xml:space="preserve"> في </w:t>
      </w:r>
      <w:r w:rsidRPr="00360CD2">
        <w:rPr>
          <w:rFonts w:hint="cs"/>
          <w:rtl/>
        </w:rPr>
        <w:t>البرازيل والهيكل المنشأ، يرجى الرجوع إلى دراسة الحالة البرازيلية</w:t>
      </w:r>
      <w:r>
        <w:rPr>
          <w:rFonts w:hint="cs"/>
          <w:rtl/>
        </w:rPr>
        <w:t xml:space="preserve"> في </w:t>
      </w:r>
      <w:r w:rsidRPr="00360CD2">
        <w:rPr>
          <w:rFonts w:hint="cs"/>
          <w:rtl/>
        </w:rPr>
        <w:t xml:space="preserve">الفصل </w:t>
      </w:r>
      <w:r w:rsidRPr="00360CD2">
        <w:t>7</w:t>
      </w:r>
      <w:r w:rsidRPr="00360CD2">
        <w:rPr>
          <w:rFonts w:hint="cs"/>
          <w:rtl/>
        </w:rPr>
        <w:t xml:space="preserve"> من هذا التقرير.</w:t>
      </w:r>
    </w:p>
    <w:p w:rsidR="00600C0C" w:rsidRPr="00360CD2" w:rsidRDefault="00600C0C" w:rsidP="00600C0C">
      <w:pPr>
        <w:rPr>
          <w:rtl/>
        </w:rPr>
      </w:pPr>
      <w:r w:rsidRPr="00360CD2">
        <w:rPr>
          <w:rFonts w:hint="cs"/>
          <w:rtl/>
        </w:rPr>
        <w:t xml:space="preserve">وثمة مثال آخر مثير للاهتمام من النيجر التي أنشأت بموجب المرسوم رقم </w:t>
      </w:r>
      <w:r w:rsidRPr="00360CD2">
        <w:t>64/MC/DPT/TN/2009</w:t>
      </w:r>
      <w:r w:rsidRPr="00360CD2">
        <w:rPr>
          <w:rFonts w:hint="cs"/>
          <w:rtl/>
        </w:rPr>
        <w:t xml:space="preserve"> المؤرخ </w:t>
      </w:r>
      <w:r w:rsidRPr="00360CD2">
        <w:t>30</w:t>
      </w:r>
      <w:r w:rsidRPr="00360CD2">
        <w:rPr>
          <w:rFonts w:hint="cs"/>
          <w:rtl/>
        </w:rPr>
        <w:t xml:space="preserve"> ديسمبر </w:t>
      </w:r>
      <w:r w:rsidRPr="00360CD2">
        <w:t>2009</w:t>
      </w:r>
      <w:r w:rsidRPr="00360CD2">
        <w:rPr>
          <w:rFonts w:hint="cs"/>
          <w:rtl/>
        </w:rPr>
        <w:t>، لجنة وطنية كُلفت بوضع</w:t>
      </w:r>
      <w:r w:rsidRPr="00360CD2">
        <w:rPr>
          <w:rtl/>
        </w:rPr>
        <w:t xml:space="preserve"> </w:t>
      </w:r>
      <w:r w:rsidRPr="00360CD2">
        <w:rPr>
          <w:rFonts w:hint="cs"/>
          <w:rtl/>
        </w:rPr>
        <w:t>استراتيجية</w:t>
      </w:r>
      <w:r w:rsidRPr="00360CD2">
        <w:rPr>
          <w:rtl/>
        </w:rPr>
        <w:t xml:space="preserve"> </w:t>
      </w:r>
      <w:r w:rsidRPr="00360CD2">
        <w:rPr>
          <w:rFonts w:hint="cs"/>
          <w:rtl/>
        </w:rPr>
        <w:t>للانتقال</w:t>
      </w:r>
      <w:r w:rsidRPr="00360CD2">
        <w:rPr>
          <w:rtl/>
        </w:rPr>
        <w:t xml:space="preserve"> </w:t>
      </w:r>
      <w:r w:rsidRPr="00360CD2">
        <w:rPr>
          <w:rFonts w:hint="cs"/>
          <w:rtl/>
        </w:rPr>
        <w:t>من</w:t>
      </w:r>
      <w:r w:rsidRPr="00360CD2">
        <w:rPr>
          <w:rtl/>
        </w:rPr>
        <w:t xml:space="preserve"> </w:t>
      </w:r>
      <w:r w:rsidRPr="00360CD2">
        <w:rPr>
          <w:rFonts w:hint="cs"/>
          <w:rtl/>
        </w:rPr>
        <w:t>الإذاعة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w:t>
      </w:r>
      <w:r w:rsidRPr="00360CD2">
        <w:rPr>
          <w:rtl/>
        </w:rPr>
        <w:t>.</w:t>
      </w:r>
    </w:p>
    <w:p w:rsidR="00600C0C" w:rsidRPr="00360CD2" w:rsidRDefault="00600C0C" w:rsidP="00600C0C">
      <w:pPr>
        <w:rPr>
          <w:rtl/>
        </w:rPr>
      </w:pPr>
      <w:r w:rsidRPr="00360CD2">
        <w:rPr>
          <w:rFonts w:hint="cs"/>
          <w:rtl/>
        </w:rPr>
        <w:t>وتتمثل مهام هذه اللجنة فيما يلي:</w:t>
      </w:r>
    </w:p>
    <w:p w:rsidR="00600C0C" w:rsidRPr="00360CD2" w:rsidRDefault="00600C0C" w:rsidP="00397805">
      <w:pPr>
        <w:pStyle w:val="Enumlevel1"/>
      </w:pPr>
      <w:r w:rsidRPr="00360CD2">
        <w:rPr>
          <w:rFonts w:hint="cs"/>
          <w:rtl/>
        </w:rPr>
        <w:t>-</w:t>
      </w:r>
      <w:r w:rsidRPr="00360CD2">
        <w:rPr>
          <w:rtl/>
        </w:rPr>
        <w:tab/>
      </w:r>
      <w:r w:rsidRPr="00360CD2">
        <w:rPr>
          <w:rFonts w:hint="cs"/>
          <w:rtl/>
        </w:rPr>
        <w:t>دراسة الانعكاسات التقنية والاقتصادية والتنظيمية والثقافية والاجتماعية المرتبطة بالانتقال من</w:t>
      </w:r>
      <w:r w:rsidRPr="00360CD2">
        <w:rPr>
          <w:rtl/>
        </w:rPr>
        <w:t xml:space="preserve"> </w:t>
      </w:r>
      <w:r w:rsidRPr="00360CD2">
        <w:rPr>
          <w:rFonts w:hint="cs"/>
          <w:rtl/>
        </w:rPr>
        <w:t>الإذاعية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الإذاعية</w:t>
      </w:r>
      <w:r w:rsidRPr="00360CD2">
        <w:rPr>
          <w:rtl/>
        </w:rPr>
        <w:t xml:space="preserve"> </w:t>
      </w:r>
      <w:r w:rsidRPr="00360CD2">
        <w:rPr>
          <w:rFonts w:hint="cs"/>
          <w:rtl/>
        </w:rPr>
        <w:t>الرقمية؛</w:t>
      </w:r>
    </w:p>
    <w:p w:rsidR="00600C0C" w:rsidRPr="00360CD2" w:rsidRDefault="00600C0C" w:rsidP="00397805">
      <w:pPr>
        <w:pStyle w:val="Enumlevel1"/>
      </w:pPr>
      <w:r w:rsidRPr="00360CD2">
        <w:rPr>
          <w:rFonts w:hint="cs"/>
          <w:rtl/>
        </w:rPr>
        <w:t>-</w:t>
      </w:r>
      <w:r w:rsidRPr="00360CD2">
        <w:rPr>
          <w:rtl/>
        </w:rPr>
        <w:tab/>
      </w:r>
      <w:r w:rsidRPr="00360CD2">
        <w:rPr>
          <w:rFonts w:hint="cs"/>
          <w:rtl/>
        </w:rPr>
        <w:t>تقييم الاستثمارات اللازمة؛</w:t>
      </w:r>
    </w:p>
    <w:p w:rsidR="00600C0C" w:rsidRPr="00360CD2" w:rsidRDefault="00600C0C" w:rsidP="00397805">
      <w:pPr>
        <w:pStyle w:val="Enumlevel1"/>
      </w:pPr>
      <w:r w:rsidRPr="00360CD2">
        <w:rPr>
          <w:rFonts w:hint="cs"/>
          <w:rtl/>
        </w:rPr>
        <w:t>-</w:t>
      </w:r>
      <w:r w:rsidRPr="00360CD2">
        <w:rPr>
          <w:rtl/>
        </w:rPr>
        <w:tab/>
      </w:r>
      <w:r w:rsidRPr="00360CD2">
        <w:rPr>
          <w:rFonts w:hint="cs"/>
          <w:rtl/>
        </w:rPr>
        <w:t>اقتراح استعمالات للمكاسب الرقمية؛</w:t>
      </w:r>
    </w:p>
    <w:p w:rsidR="00600C0C" w:rsidRPr="00360CD2" w:rsidRDefault="00600C0C" w:rsidP="00397805">
      <w:pPr>
        <w:pStyle w:val="Enumlevel1"/>
      </w:pPr>
      <w:r w:rsidRPr="00360CD2">
        <w:rPr>
          <w:rFonts w:hint="cs"/>
          <w:rtl/>
        </w:rPr>
        <w:t>-</w:t>
      </w:r>
      <w:r w:rsidRPr="00360CD2">
        <w:rPr>
          <w:rtl/>
        </w:rPr>
        <w:tab/>
      </w:r>
      <w:r w:rsidRPr="00360CD2">
        <w:rPr>
          <w:rFonts w:hint="cs"/>
          <w:rtl/>
        </w:rPr>
        <w:t>إعداد مشروع وثيقة الاستراتيجية الوطنية للانتقال</w:t>
      </w:r>
      <w:r w:rsidRPr="00360CD2">
        <w:rPr>
          <w:rtl/>
        </w:rPr>
        <w:t xml:space="preserve"> </w:t>
      </w:r>
      <w:r w:rsidRPr="00360CD2">
        <w:rPr>
          <w:rFonts w:hint="cs"/>
          <w:rtl/>
        </w:rPr>
        <w:t>من</w:t>
      </w:r>
      <w:r w:rsidRPr="00360CD2">
        <w:rPr>
          <w:rtl/>
        </w:rPr>
        <w:t xml:space="preserve"> </w:t>
      </w:r>
      <w:r w:rsidRPr="00360CD2">
        <w:rPr>
          <w:rFonts w:hint="cs"/>
          <w:rtl/>
        </w:rPr>
        <w:t>الإذاعية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الإذاعية</w:t>
      </w:r>
      <w:r w:rsidRPr="00360CD2">
        <w:rPr>
          <w:rtl/>
        </w:rPr>
        <w:t xml:space="preserve"> </w:t>
      </w:r>
      <w:r w:rsidRPr="00360CD2">
        <w:rPr>
          <w:rFonts w:hint="cs"/>
          <w:rtl/>
        </w:rPr>
        <w:t>الرقمية.</w:t>
      </w:r>
    </w:p>
    <w:p w:rsidR="00600C0C" w:rsidRPr="00360CD2" w:rsidRDefault="00600C0C" w:rsidP="00600C0C">
      <w:pPr>
        <w:rPr>
          <w:rtl/>
        </w:rPr>
      </w:pPr>
      <w:r w:rsidRPr="00360CD2">
        <w:rPr>
          <w:rFonts w:hint="cs"/>
          <w:rtl/>
        </w:rPr>
        <w:t xml:space="preserve">وتوصلت اللجنة التي ركزت على نطاق الموجات الديسيمترية </w:t>
      </w:r>
      <w:r w:rsidRPr="00360CD2">
        <w:t>(MHz</w:t>
      </w:r>
      <w:r>
        <w:t> </w:t>
      </w:r>
      <w:r w:rsidRPr="00360CD2">
        <w:t>862</w:t>
      </w:r>
      <w:r>
        <w:noBreakHyphen/>
      </w:r>
      <w:r w:rsidRPr="00360CD2">
        <w:t>470)</w:t>
      </w:r>
      <w:r w:rsidRPr="00360CD2">
        <w:rPr>
          <w:rFonts w:hint="cs"/>
          <w:rtl/>
        </w:rPr>
        <w:t xml:space="preserve"> ولم تدمج الإذاعة الصوتية الرقمية، إلى أربعة </w:t>
      </w:r>
      <w:r w:rsidRPr="00360CD2">
        <w:rPr>
          <w:lang w:val="en-CA"/>
        </w:rPr>
        <w:t>(4)</w:t>
      </w:r>
      <w:r w:rsidRPr="00360CD2">
        <w:rPr>
          <w:rFonts w:hint="cs"/>
          <w:rtl/>
        </w:rPr>
        <w:t xml:space="preserve"> محاور استراتيجية والتدابير المصاحبة لها بهدف الانتقال</w:t>
      </w:r>
      <w:r w:rsidRPr="00360CD2">
        <w:rPr>
          <w:rtl/>
        </w:rPr>
        <w:t xml:space="preserve"> </w:t>
      </w:r>
      <w:r w:rsidRPr="00360CD2">
        <w:rPr>
          <w:rFonts w:hint="cs"/>
          <w:rtl/>
        </w:rPr>
        <w:t>من</w:t>
      </w:r>
      <w:r w:rsidRPr="00360CD2">
        <w:rPr>
          <w:rtl/>
        </w:rPr>
        <w:t xml:space="preserve"> </w:t>
      </w:r>
      <w:r w:rsidRPr="00360CD2">
        <w:rPr>
          <w:rFonts w:hint="cs"/>
          <w:rtl/>
        </w:rPr>
        <w:t>الإذاعة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الإذاعة الرقمية</w:t>
      </w:r>
      <w:r w:rsidRPr="00360CD2">
        <w:rPr>
          <w:rtl/>
        </w:rPr>
        <w:t>.</w:t>
      </w:r>
    </w:p>
    <w:p w:rsidR="00600C0C" w:rsidRPr="00360CD2" w:rsidRDefault="00600C0C" w:rsidP="00600C0C">
      <w:pPr>
        <w:rPr>
          <w:rtl/>
        </w:rPr>
      </w:pPr>
      <w:r w:rsidRPr="00360CD2">
        <w:rPr>
          <w:rFonts w:hint="cs"/>
          <w:rtl/>
        </w:rPr>
        <w:t>وأجرت اللجنة الوطنية تشخيصاً لقطاع الإذاعة</w:t>
      </w:r>
      <w:r>
        <w:rPr>
          <w:rFonts w:hint="cs"/>
          <w:rtl/>
        </w:rPr>
        <w:t xml:space="preserve"> في </w:t>
      </w:r>
      <w:r w:rsidRPr="00360CD2">
        <w:rPr>
          <w:rFonts w:hint="cs"/>
          <w:rtl/>
        </w:rPr>
        <w:t>النيجر يتعلق بالإطار القانوني والمؤسسي فضلاً عن الجوانب التقنية والاجتماعية الاقتصادية والثقافية. وأدى تحليل القطاع إلى تحديد أوجه ضعفه وقوة، من أجل وضع خطة استراتيجية للانتقال من الإذاعية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الإذاعية</w:t>
      </w:r>
      <w:r w:rsidRPr="00360CD2">
        <w:rPr>
          <w:rtl/>
        </w:rPr>
        <w:t xml:space="preserve"> </w:t>
      </w:r>
      <w:r w:rsidRPr="00360CD2">
        <w:rPr>
          <w:rFonts w:hint="cs"/>
          <w:rtl/>
        </w:rPr>
        <w:t>الرقمية.</w:t>
      </w:r>
    </w:p>
    <w:p w:rsidR="00600C0C" w:rsidRPr="00360CD2" w:rsidRDefault="00600C0C" w:rsidP="00600C0C">
      <w:pPr>
        <w:keepNext/>
        <w:keepLines/>
        <w:rPr>
          <w:rtl/>
        </w:rPr>
      </w:pPr>
      <w:r w:rsidRPr="00360CD2">
        <w:rPr>
          <w:rFonts w:hint="cs"/>
          <w:rtl/>
        </w:rPr>
        <w:t>وحددت عملية التحليل أربعة محاور استراتيجية وتدابير مصاحبة يمكن من خلال تطبيقها ضمان الانتقال من الإذاعية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الإذاعية</w:t>
      </w:r>
      <w:r w:rsidRPr="00360CD2">
        <w:rPr>
          <w:rtl/>
        </w:rPr>
        <w:t xml:space="preserve"> </w:t>
      </w:r>
      <w:r w:rsidRPr="00360CD2">
        <w:rPr>
          <w:rFonts w:hint="cs"/>
          <w:rtl/>
        </w:rPr>
        <w:t>الرقمية. وهذه المحاور هي:</w:t>
      </w:r>
    </w:p>
    <w:p w:rsidR="00600C0C" w:rsidRPr="00360CD2" w:rsidRDefault="00600C0C" w:rsidP="00397805">
      <w:pPr>
        <w:pStyle w:val="Enumlevel1"/>
      </w:pPr>
      <w:r w:rsidRPr="00360CD2">
        <w:rPr>
          <w:rFonts w:hint="cs"/>
          <w:rtl/>
        </w:rPr>
        <w:t>-</w:t>
      </w:r>
      <w:r w:rsidRPr="00360CD2">
        <w:rPr>
          <w:rtl/>
        </w:rPr>
        <w:tab/>
      </w:r>
      <w:r w:rsidRPr="00360CD2">
        <w:rPr>
          <w:rFonts w:hint="cs"/>
          <w:rtl/>
        </w:rPr>
        <w:t>تكييف الإطار القانوني والمؤسسي؛</w:t>
      </w:r>
    </w:p>
    <w:p w:rsidR="00600C0C" w:rsidRPr="00360CD2" w:rsidRDefault="00600C0C" w:rsidP="00397805">
      <w:pPr>
        <w:pStyle w:val="Enumlevel1"/>
      </w:pPr>
      <w:r w:rsidRPr="00360CD2">
        <w:rPr>
          <w:rFonts w:hint="cs"/>
          <w:rtl/>
        </w:rPr>
        <w:lastRenderedPageBreak/>
        <w:t>-</w:t>
      </w:r>
      <w:r w:rsidRPr="00360CD2">
        <w:rPr>
          <w:rtl/>
        </w:rPr>
        <w:tab/>
      </w:r>
      <w:r w:rsidRPr="00360CD2">
        <w:rPr>
          <w:rFonts w:hint="cs"/>
          <w:rtl/>
        </w:rPr>
        <w:t>تطوير البنى التحتية؛</w:t>
      </w:r>
    </w:p>
    <w:p w:rsidR="00600C0C" w:rsidRPr="00360CD2" w:rsidRDefault="00600C0C" w:rsidP="00397805">
      <w:pPr>
        <w:pStyle w:val="Enumlevel1"/>
      </w:pPr>
      <w:r w:rsidRPr="00360CD2">
        <w:rPr>
          <w:rFonts w:hint="cs"/>
          <w:rtl/>
        </w:rPr>
        <w:t>-</w:t>
      </w:r>
      <w:r w:rsidRPr="00360CD2">
        <w:rPr>
          <w:rtl/>
        </w:rPr>
        <w:tab/>
      </w:r>
      <w:r w:rsidRPr="00360CD2">
        <w:rPr>
          <w:rFonts w:hint="cs"/>
          <w:rtl/>
        </w:rPr>
        <w:t>تطوير المحتوى وبرامج التلفزيون؛</w:t>
      </w:r>
    </w:p>
    <w:p w:rsidR="00600C0C" w:rsidRPr="00360CD2" w:rsidRDefault="00600C0C" w:rsidP="00397805">
      <w:pPr>
        <w:pStyle w:val="Enumlevel1"/>
        <w:rPr>
          <w:rtl/>
        </w:rPr>
      </w:pPr>
      <w:r w:rsidRPr="00360CD2">
        <w:rPr>
          <w:rFonts w:hint="cs"/>
          <w:rtl/>
        </w:rPr>
        <w:t>-</w:t>
      </w:r>
      <w:r w:rsidRPr="00360CD2">
        <w:rPr>
          <w:rtl/>
        </w:rPr>
        <w:tab/>
      </w:r>
      <w:r w:rsidRPr="00360CD2">
        <w:rPr>
          <w:rFonts w:hint="cs"/>
          <w:rtl/>
        </w:rPr>
        <w:t>بناء القدرات.</w:t>
      </w:r>
    </w:p>
    <w:p w:rsidR="00600C0C" w:rsidRPr="00360CD2" w:rsidRDefault="00600C0C" w:rsidP="00600C0C">
      <w:pPr>
        <w:rPr>
          <w:rtl/>
        </w:rPr>
      </w:pPr>
      <w:r w:rsidRPr="00360CD2">
        <w:rPr>
          <w:rFonts w:hint="cs"/>
          <w:rtl/>
        </w:rPr>
        <w:t xml:space="preserve">وللمزيد من المعلومات بشأن دارسة الحالة للنيجر، يرجى الرجوع إلى الفصل </w:t>
      </w:r>
      <w:r w:rsidRPr="00360CD2">
        <w:rPr>
          <w:lang w:val="en-CA"/>
        </w:rPr>
        <w:t>7</w:t>
      </w:r>
      <w:r w:rsidRPr="00360CD2">
        <w:rPr>
          <w:rFonts w:hint="cs"/>
          <w:rtl/>
        </w:rPr>
        <w:t xml:space="preserve"> من هذا التقرير.</w:t>
      </w:r>
    </w:p>
    <w:p w:rsidR="00600C0C" w:rsidRPr="00360CD2" w:rsidRDefault="00600C0C" w:rsidP="00600C0C">
      <w:pPr>
        <w:pStyle w:val="Heading3"/>
        <w:rPr>
          <w:rtl/>
        </w:rPr>
      </w:pPr>
      <w:bookmarkStart w:id="72" w:name="_Toc382490288"/>
      <w:r w:rsidRPr="00360CD2">
        <w:t>2.2.2</w:t>
      </w:r>
      <w:r w:rsidRPr="00360CD2">
        <w:rPr>
          <w:rFonts w:hint="cs"/>
          <w:rtl/>
        </w:rPr>
        <w:tab/>
        <w:t>بيئة المناقشة وتنفيذ التلفزيون الرقمي</w:t>
      </w:r>
      <w:bookmarkEnd w:id="72"/>
    </w:p>
    <w:p w:rsidR="00600C0C" w:rsidRPr="00360CD2" w:rsidRDefault="00600C0C" w:rsidP="00600C0C">
      <w:pPr>
        <w:rPr>
          <w:rtl/>
        </w:rPr>
      </w:pPr>
      <w:r w:rsidRPr="00360CD2">
        <w:rPr>
          <w:rFonts w:hint="cs"/>
          <w:rtl/>
        </w:rPr>
        <w:t>لا يمكن أن تنتهي المناقشات والتفاوض بين الأطراف المعنية بإصدار القرارات من قبل السلطات الحكومية المعنية، وتنعكس</w:t>
      </w:r>
      <w:r>
        <w:rPr>
          <w:rFonts w:hint="cs"/>
          <w:rtl/>
        </w:rPr>
        <w:t xml:space="preserve"> في </w:t>
      </w:r>
      <w:r w:rsidRPr="00360CD2">
        <w:rPr>
          <w:rFonts w:hint="cs"/>
          <w:rtl/>
        </w:rPr>
        <w:t>القوانين والمراسيم واللوائح التي يتم الموافقة عليها ونشرها. وهناك الكثير الذي يتعين القيام به قبل بدء الإرسالات الرقمية الأولية وبعدها. ويوصى بإنشاء لجان/مؤسسات رسمية لمواصلة المناقشة أثناء مرحلة التنفيذ.</w:t>
      </w:r>
    </w:p>
    <w:p w:rsidR="00600C0C" w:rsidRPr="000C454D" w:rsidRDefault="00600C0C" w:rsidP="00600C0C">
      <w:pPr>
        <w:rPr>
          <w:spacing w:val="-2"/>
          <w:rtl/>
        </w:rPr>
      </w:pPr>
      <w:r w:rsidRPr="000C454D">
        <w:rPr>
          <w:rFonts w:hint="cs"/>
          <w:spacing w:val="-2"/>
          <w:rtl/>
        </w:rPr>
        <w:t xml:space="preserve">ويعد إنشاء منتدى التلفزيون الرقمي مثالاً جيداً على إنشاء ساحة للنقاش تتفاعل فيها قطاعات عديدة من اقتصاد الإذاعة لتحديد أفضل الممارسات للتنفيذ. وتعد القرارات السياسية المنصوص عليها رسمياً في القوانين والمراسيم واللوائح قبل التنفيذ خطوات أولية نحو التنفيذ. غير أنه توجد إجراءات أخرى كثيرة يجب تنفيذها لتمكين تنفيذ الإرسالات الرقمية الأولية. </w:t>
      </w:r>
    </w:p>
    <w:p w:rsidR="00600C0C" w:rsidRPr="00360CD2" w:rsidRDefault="00600C0C" w:rsidP="00600C0C">
      <w:pPr>
        <w:rPr>
          <w:rtl/>
        </w:rPr>
      </w:pPr>
      <w:r w:rsidRPr="00360CD2">
        <w:rPr>
          <w:rFonts w:hint="cs"/>
          <w:rtl/>
        </w:rPr>
        <w:t>ويمكن أن يساعد منتدى للتلفزيون الرقمي على تركيب وتحسين الصوت والصورة</w:t>
      </w:r>
      <w:r>
        <w:rPr>
          <w:rFonts w:hint="cs"/>
          <w:rtl/>
        </w:rPr>
        <w:t xml:space="preserve"> في </w:t>
      </w:r>
      <w:r w:rsidRPr="00360CD2">
        <w:rPr>
          <w:rFonts w:hint="cs"/>
          <w:rtl/>
        </w:rPr>
        <w:t>أنظمة الإرسال والاستقبال وأن يشجع على ذلك، وأن يدعم المعايير والجودة التي تلبي طلبات المستخدمين. كما يمكن لمنتدى للتلفزيون الرقمي أن يقترح قواعد تقنية طوعية أو إلزامية ومعايير تقنية لهيئات الإذاعة، ويعزز ويدعم التمثيل والعلاقات والتكامل مع المؤسسات الوطنية والدولية الأخرى.</w:t>
      </w:r>
    </w:p>
    <w:p w:rsidR="00600C0C" w:rsidRPr="00360CD2" w:rsidRDefault="00600C0C" w:rsidP="00600C0C">
      <w:pPr>
        <w:rPr>
          <w:rtl/>
        </w:rPr>
      </w:pPr>
      <w:r w:rsidRPr="00360CD2">
        <w:rPr>
          <w:rFonts w:hint="cs"/>
          <w:rtl/>
        </w:rPr>
        <w:t>ويمكن أن تشتمل أهداف منتدى التلفزيون الرقمي أيضاً على:</w:t>
      </w:r>
    </w:p>
    <w:p w:rsidR="00600C0C" w:rsidRPr="00360CD2" w:rsidRDefault="00600C0C" w:rsidP="00397805">
      <w:pPr>
        <w:pStyle w:val="Enumlevel1"/>
      </w:pPr>
      <w:r>
        <w:rPr>
          <w:rFonts w:hint="cs"/>
          <w:rtl/>
        </w:rPr>
        <w:t>-</w:t>
      </w:r>
      <w:r>
        <w:rPr>
          <w:rFonts w:hint="cs"/>
          <w:rtl/>
        </w:rPr>
        <w:tab/>
      </w:r>
      <w:r w:rsidRPr="00360CD2">
        <w:rPr>
          <w:rFonts w:hint="cs"/>
          <w:rtl/>
        </w:rPr>
        <w:t>تحديد وتنسيق المتطلبات؛</w:t>
      </w:r>
    </w:p>
    <w:p w:rsidR="00600C0C" w:rsidRPr="00360CD2" w:rsidRDefault="00600C0C" w:rsidP="00397805">
      <w:pPr>
        <w:pStyle w:val="Enumlevel1"/>
      </w:pPr>
      <w:r>
        <w:rPr>
          <w:rFonts w:hint="cs"/>
          <w:rtl/>
        </w:rPr>
        <w:t>-</w:t>
      </w:r>
      <w:r>
        <w:rPr>
          <w:rFonts w:hint="cs"/>
          <w:rtl/>
        </w:rPr>
        <w:tab/>
      </w:r>
      <w:r w:rsidRPr="00360CD2">
        <w:rPr>
          <w:rFonts w:hint="cs"/>
          <w:rtl/>
        </w:rPr>
        <w:t>تعريف وإدارة المواصفات التقنية؛</w:t>
      </w:r>
    </w:p>
    <w:p w:rsidR="00600C0C" w:rsidRPr="00360CD2" w:rsidRDefault="00600C0C" w:rsidP="00397805">
      <w:pPr>
        <w:pStyle w:val="Enumlevel1"/>
      </w:pPr>
      <w:r>
        <w:rPr>
          <w:rFonts w:hint="cs"/>
          <w:rtl/>
        </w:rPr>
        <w:t>-</w:t>
      </w:r>
      <w:r>
        <w:rPr>
          <w:rFonts w:hint="cs"/>
          <w:rtl/>
        </w:rPr>
        <w:tab/>
      </w:r>
      <w:r w:rsidRPr="00360CD2">
        <w:rPr>
          <w:rFonts w:hint="cs"/>
          <w:rtl/>
        </w:rPr>
        <w:t>تعزيز وتنسيق التعاون التقني بين محطات الإذاعة الصوتية والتلفزيونية التي تقوم الدولة بتشغيلها مباشرة أو</w:t>
      </w:r>
      <w:r>
        <w:rPr>
          <w:rFonts w:hint="eastAsia"/>
          <w:rtl/>
        </w:rPr>
        <w:t> </w:t>
      </w:r>
      <w:r w:rsidRPr="00360CD2">
        <w:rPr>
          <w:rFonts w:hint="cs"/>
          <w:rtl/>
        </w:rPr>
        <w:t>من خلال منح امتيازات أو تراخيص؛ ومصنعي معدات إرسال الإشارات التلفزيونية للأرض؛ و</w:t>
      </w:r>
      <w:r w:rsidRPr="00360CD2">
        <w:rPr>
          <w:rtl/>
        </w:rPr>
        <w:t>ص</w:t>
      </w:r>
      <w:r w:rsidRPr="00360CD2">
        <w:rPr>
          <w:rFonts w:hint="cs"/>
          <w:rtl/>
        </w:rPr>
        <w:t>ا</w:t>
      </w:r>
      <w:r w:rsidRPr="00360CD2">
        <w:rPr>
          <w:rtl/>
        </w:rPr>
        <w:t xml:space="preserve">نعي معدات </w:t>
      </w:r>
      <w:r w:rsidRPr="00360CD2">
        <w:rPr>
          <w:rFonts w:hint="cs"/>
          <w:rtl/>
        </w:rPr>
        <w:t>استقبال</w:t>
      </w:r>
      <w:r w:rsidRPr="00360CD2">
        <w:rPr>
          <w:rtl/>
        </w:rPr>
        <w:t xml:space="preserve"> الإشارات التلفزيونية للأرض</w:t>
      </w:r>
      <w:r w:rsidRPr="00360CD2">
        <w:rPr>
          <w:rFonts w:hint="cs"/>
          <w:rtl/>
        </w:rPr>
        <w:t>؛ وصناعة البرمجيات؛ والمؤسسات التعليمية والبحثية؛</w:t>
      </w:r>
    </w:p>
    <w:p w:rsidR="00600C0C" w:rsidRPr="00360CD2" w:rsidRDefault="00600C0C" w:rsidP="00397805">
      <w:pPr>
        <w:pStyle w:val="Enumlevel1"/>
      </w:pPr>
      <w:r>
        <w:rPr>
          <w:rFonts w:hint="cs"/>
          <w:rtl/>
        </w:rPr>
        <w:t>-</w:t>
      </w:r>
      <w:r>
        <w:rPr>
          <w:rFonts w:hint="cs"/>
          <w:rtl/>
        </w:rPr>
        <w:tab/>
      </w:r>
      <w:r w:rsidRPr="00360CD2">
        <w:rPr>
          <w:rFonts w:hint="cs"/>
          <w:rtl/>
        </w:rPr>
        <w:t>اقتراح الحلول للقضايا ذات الصلة بالملكية الفكرية؛</w:t>
      </w:r>
    </w:p>
    <w:p w:rsidR="00600C0C" w:rsidRPr="00360CD2" w:rsidRDefault="00600C0C" w:rsidP="00397805">
      <w:pPr>
        <w:pStyle w:val="Enumlevel1"/>
      </w:pPr>
      <w:r>
        <w:rPr>
          <w:rFonts w:hint="cs"/>
          <w:rtl/>
        </w:rPr>
        <w:t>-</w:t>
      </w:r>
      <w:r>
        <w:rPr>
          <w:rFonts w:hint="cs"/>
          <w:rtl/>
        </w:rPr>
        <w:tab/>
      </w:r>
      <w:r w:rsidRPr="00360CD2">
        <w:rPr>
          <w:rFonts w:hint="cs"/>
          <w:rtl/>
        </w:rPr>
        <w:t>اقتراح ودعم الحلول للقضايا ذات الصلة بتدريب الموارد البشرية.</w:t>
      </w:r>
    </w:p>
    <w:p w:rsidR="00600C0C" w:rsidRPr="00360CD2" w:rsidRDefault="00600C0C" w:rsidP="00600C0C">
      <w:pPr>
        <w:rPr>
          <w:rtl/>
        </w:rPr>
      </w:pPr>
      <w:r w:rsidRPr="00360CD2">
        <w:rPr>
          <w:rFonts w:hint="cs"/>
          <w:rtl/>
        </w:rPr>
        <w:t>ويتعين أن تشمل عضوية منتدى التلفزيون الرقمي القطاعات التالية على الأقل:</w:t>
      </w:r>
    </w:p>
    <w:p w:rsidR="00600C0C" w:rsidRPr="00360CD2" w:rsidRDefault="00600C0C" w:rsidP="00397805">
      <w:pPr>
        <w:pStyle w:val="Enumlevel1"/>
      </w:pPr>
      <w:r>
        <w:rPr>
          <w:rFonts w:hint="cs"/>
          <w:rtl/>
        </w:rPr>
        <w:t>-</w:t>
      </w:r>
      <w:r>
        <w:rPr>
          <w:rFonts w:hint="cs"/>
          <w:rtl/>
        </w:rPr>
        <w:tab/>
      </w:r>
      <w:r w:rsidRPr="00360CD2">
        <w:rPr>
          <w:rFonts w:hint="cs"/>
          <w:rtl/>
        </w:rPr>
        <w:t>هيئات الإذاعة؛</w:t>
      </w:r>
    </w:p>
    <w:p w:rsidR="00600C0C" w:rsidRPr="00360CD2" w:rsidRDefault="00600C0C" w:rsidP="00397805">
      <w:pPr>
        <w:pStyle w:val="Enumlevel1"/>
      </w:pPr>
      <w:r>
        <w:rPr>
          <w:rFonts w:hint="cs"/>
          <w:rtl/>
        </w:rPr>
        <w:t>-</w:t>
      </w:r>
      <w:r>
        <w:rPr>
          <w:rFonts w:hint="cs"/>
          <w:rtl/>
        </w:rPr>
        <w:tab/>
      </w:r>
      <w:r w:rsidRPr="00360CD2">
        <w:rPr>
          <w:rFonts w:hint="cs"/>
          <w:rtl/>
        </w:rPr>
        <w:t>مصنعي معدات الإرسال أو الاستقبال؛</w:t>
      </w:r>
    </w:p>
    <w:p w:rsidR="00600C0C" w:rsidRPr="00360CD2" w:rsidRDefault="00600C0C" w:rsidP="00397805">
      <w:pPr>
        <w:pStyle w:val="Enumlevel1"/>
      </w:pPr>
      <w:r>
        <w:rPr>
          <w:rFonts w:hint="cs"/>
          <w:rtl/>
        </w:rPr>
        <w:t>-</w:t>
      </w:r>
      <w:r>
        <w:rPr>
          <w:rFonts w:hint="cs"/>
          <w:rtl/>
        </w:rPr>
        <w:tab/>
      </w:r>
      <w:r w:rsidRPr="00360CD2">
        <w:rPr>
          <w:rFonts w:hint="cs"/>
          <w:rtl/>
        </w:rPr>
        <w:t>صناعة البرمجيات؛</w:t>
      </w:r>
    </w:p>
    <w:p w:rsidR="00600C0C" w:rsidRPr="00360CD2" w:rsidRDefault="00600C0C" w:rsidP="00397805">
      <w:pPr>
        <w:pStyle w:val="Enumlevel1"/>
      </w:pPr>
      <w:r>
        <w:rPr>
          <w:rFonts w:hint="cs"/>
          <w:rtl/>
        </w:rPr>
        <w:t>-</w:t>
      </w:r>
      <w:r>
        <w:rPr>
          <w:rFonts w:hint="cs"/>
          <w:rtl/>
        </w:rPr>
        <w:tab/>
      </w:r>
      <w:r w:rsidRPr="00360CD2">
        <w:rPr>
          <w:rFonts w:hint="cs"/>
          <w:rtl/>
        </w:rPr>
        <w:t>المؤسسات التعليمية والبحثية التي تمارس أنشطة تتصل مباشرة بالتلفزيون الرقمي للأرض.</w:t>
      </w:r>
    </w:p>
    <w:p w:rsidR="00600C0C" w:rsidRPr="00360CD2" w:rsidRDefault="00600C0C" w:rsidP="00600C0C">
      <w:pPr>
        <w:rPr>
          <w:rtl/>
        </w:rPr>
      </w:pPr>
      <w:r w:rsidRPr="00360CD2">
        <w:rPr>
          <w:rFonts w:hint="cs"/>
          <w:rtl/>
        </w:rPr>
        <w:t>وينبغي أن يكون بوسع منتدى التلفزيون الرقمي رسم سياسات العمل والاستراتيجيات والأولويات العامة، واعتماد نتائج العمل وإحالتها إلى الحكومة حتى تنعكس بشكل سليم</w:t>
      </w:r>
      <w:r>
        <w:rPr>
          <w:rFonts w:hint="cs"/>
          <w:rtl/>
        </w:rPr>
        <w:t xml:space="preserve"> في </w:t>
      </w:r>
      <w:r w:rsidRPr="00360CD2">
        <w:rPr>
          <w:rFonts w:hint="cs"/>
          <w:rtl/>
        </w:rPr>
        <w:t>اللوائح وإجراءات المتابعة ذات الصلة.</w:t>
      </w:r>
    </w:p>
    <w:p w:rsidR="00600C0C" w:rsidRPr="00360CD2" w:rsidRDefault="00600C0C" w:rsidP="00600C0C">
      <w:pPr>
        <w:pStyle w:val="Heading3"/>
        <w:rPr>
          <w:rtl/>
        </w:rPr>
      </w:pPr>
      <w:bookmarkStart w:id="73" w:name="_Toc382490289"/>
      <w:r w:rsidRPr="00360CD2">
        <w:lastRenderedPageBreak/>
        <w:t>3.2.2</w:t>
      </w:r>
      <w:r w:rsidRPr="00360CD2">
        <w:rPr>
          <w:rFonts w:hint="cs"/>
          <w:rtl/>
        </w:rPr>
        <w:tab/>
        <w:t>إبراز توافق الآراء الذي تم التوصل إليه</w:t>
      </w:r>
      <w:r>
        <w:rPr>
          <w:rFonts w:hint="cs"/>
          <w:rtl/>
        </w:rPr>
        <w:t xml:space="preserve"> في </w:t>
      </w:r>
      <w:r w:rsidRPr="00360CD2">
        <w:rPr>
          <w:rFonts w:hint="cs"/>
          <w:rtl/>
        </w:rPr>
        <w:t>المناقشة المشار إليها</w:t>
      </w:r>
      <w:r>
        <w:rPr>
          <w:rFonts w:hint="cs"/>
          <w:rtl/>
        </w:rPr>
        <w:t xml:space="preserve"> في </w:t>
      </w:r>
      <w:r w:rsidRPr="00360CD2">
        <w:rPr>
          <w:rFonts w:hint="cs"/>
          <w:rtl/>
        </w:rPr>
        <w:t xml:space="preserve">القسم </w:t>
      </w:r>
      <w:r w:rsidRPr="00360CD2">
        <w:t>2.2.2</w:t>
      </w:r>
      <w:r>
        <w:rPr>
          <w:rFonts w:hint="cs"/>
          <w:rtl/>
        </w:rPr>
        <w:t xml:space="preserve"> في </w:t>
      </w:r>
      <w:r w:rsidRPr="00360CD2">
        <w:rPr>
          <w:rFonts w:hint="cs"/>
          <w:rtl/>
        </w:rPr>
        <w:t>الإطار التنظيمي الوطني (القوانين والمراسيم واللوائح الأخرى من المستوى الأدنى)</w:t>
      </w:r>
      <w:bookmarkEnd w:id="73"/>
      <w:r w:rsidRPr="00360CD2">
        <w:rPr>
          <w:rFonts w:hint="cs"/>
          <w:rtl/>
        </w:rPr>
        <w:t xml:space="preserve"> </w:t>
      </w:r>
    </w:p>
    <w:p w:rsidR="00600C0C" w:rsidRPr="00360CD2" w:rsidRDefault="00600C0C" w:rsidP="00600C0C">
      <w:pPr>
        <w:rPr>
          <w:rtl/>
        </w:rPr>
      </w:pPr>
      <w:r w:rsidRPr="00360CD2">
        <w:rPr>
          <w:rFonts w:hint="cs"/>
          <w:rtl/>
        </w:rPr>
        <w:t>كما ذُكر بإيجاز</w:t>
      </w:r>
      <w:r>
        <w:rPr>
          <w:rFonts w:hint="cs"/>
          <w:rtl/>
        </w:rPr>
        <w:t xml:space="preserve"> في </w:t>
      </w:r>
      <w:r w:rsidRPr="00360CD2">
        <w:rPr>
          <w:rFonts w:hint="cs"/>
          <w:rtl/>
        </w:rPr>
        <w:t xml:space="preserve">القسم </w:t>
      </w:r>
      <w:r w:rsidRPr="00360CD2">
        <w:t>2.1.2</w:t>
      </w:r>
      <w:r w:rsidRPr="00360CD2">
        <w:rPr>
          <w:rFonts w:hint="cs"/>
          <w:rtl/>
        </w:rPr>
        <w:t>، عندما يكون توافق الآراء الذي تم التوصل إليه</w:t>
      </w:r>
      <w:r>
        <w:rPr>
          <w:rFonts w:hint="cs"/>
          <w:rtl/>
        </w:rPr>
        <w:t xml:space="preserve"> في </w:t>
      </w:r>
      <w:r w:rsidRPr="00360CD2">
        <w:rPr>
          <w:rFonts w:hint="cs"/>
          <w:rtl/>
        </w:rPr>
        <w:t>مناقشة موسعة للخطة الوطنية للانتقال بين الإذاعة التماثلية والإذاعة الرقمية ملزماً وتكون القرارات المتخذة بناء على هذه المناقشات تراعي جميع الجوانب التي أشارت إليها الأطراف المهتمة وتُعبر عن الفهم المشترك للأطراف المشاركة، يصبح الإنفاذ مهمة أسهل.</w:t>
      </w:r>
    </w:p>
    <w:p w:rsidR="00600C0C" w:rsidRPr="00EF58F5" w:rsidRDefault="00600C0C" w:rsidP="00600C0C">
      <w:pPr>
        <w:rPr>
          <w:spacing w:val="-4"/>
          <w:rtl/>
        </w:rPr>
      </w:pPr>
      <w:r w:rsidRPr="00EF58F5">
        <w:rPr>
          <w:rFonts w:hint="cs"/>
          <w:spacing w:val="-4"/>
          <w:rtl/>
        </w:rPr>
        <w:t>غير أنه قبل إنفاذ الخطة الوطنية والتأكد من أن الاستثمار/النشر يتم على النحو المقرر، يتعين أن تنعكس القرارات التي اتخذها موظفو الحكومة أو الهيئات التابعة لها وفقاً لذلك في الإطار التنظيمي الوطني استناداً إلى نتائج العملية بشكل صارم.</w:t>
      </w:r>
    </w:p>
    <w:p w:rsidR="00600C0C" w:rsidRPr="00360CD2" w:rsidRDefault="00600C0C" w:rsidP="00600C0C">
      <w:pPr>
        <w:rPr>
          <w:rtl/>
        </w:rPr>
      </w:pPr>
      <w:r w:rsidRPr="00360CD2">
        <w:rPr>
          <w:rFonts w:hint="cs"/>
          <w:rtl/>
        </w:rPr>
        <w:t>ويضفي الإطار التنظيمي الوطني، الذي يشمل القرارات المشار إليها أعلاه، الطابع الرسمي على عملية صنع القرار كلها، التي تشمل مهام عديدة تبدأ بوضع القواعد والعمليات المتعلقة بمشاركة الأطراف المهتمة</w:t>
      </w:r>
      <w:r>
        <w:rPr>
          <w:rFonts w:hint="cs"/>
          <w:rtl/>
        </w:rPr>
        <w:t xml:space="preserve"> في </w:t>
      </w:r>
      <w:r w:rsidRPr="00360CD2">
        <w:rPr>
          <w:rFonts w:hint="cs"/>
          <w:rtl/>
        </w:rPr>
        <w:t>المناقشة، وتنتهي بقرار موظفي الحكومة أو الوكالات التابعة لها قبل النشر. وتعتبر هذه العملية أساسية لتأكيد الشفافية ولتحفيز مشاركة الأطراف المهتمة</w:t>
      </w:r>
      <w:r>
        <w:rPr>
          <w:rFonts w:hint="cs"/>
          <w:rtl/>
        </w:rPr>
        <w:t xml:space="preserve"> في </w:t>
      </w:r>
      <w:r w:rsidRPr="00360CD2">
        <w:rPr>
          <w:rFonts w:hint="cs"/>
          <w:rtl/>
        </w:rPr>
        <w:t>عملية النشر، وخاصة لتنفيذ الاستثمارات اللازمة.</w:t>
      </w:r>
    </w:p>
    <w:p w:rsidR="00600C0C" w:rsidRPr="00360CD2" w:rsidRDefault="00600C0C" w:rsidP="00600C0C">
      <w:pPr>
        <w:pStyle w:val="Heading3"/>
        <w:rPr>
          <w:rtl/>
        </w:rPr>
      </w:pPr>
      <w:bookmarkStart w:id="74" w:name="_Toc382490290"/>
      <w:r w:rsidRPr="00360CD2">
        <w:t>4.2.2</w:t>
      </w:r>
      <w:r w:rsidRPr="00360CD2">
        <w:rPr>
          <w:rFonts w:hint="cs"/>
          <w:rtl/>
        </w:rPr>
        <w:tab/>
      </w:r>
      <w:r w:rsidRPr="00360CD2">
        <w:rPr>
          <w:rtl/>
        </w:rPr>
        <w:t>اعتماد معيار للإذاعة الرقمية يراعي الأهداف المنصوص عليها</w:t>
      </w:r>
      <w:r>
        <w:rPr>
          <w:rtl/>
        </w:rPr>
        <w:t xml:space="preserve"> في </w:t>
      </w:r>
      <w:r w:rsidRPr="00360CD2">
        <w:rPr>
          <w:rtl/>
        </w:rPr>
        <w:t>الإطار التنظيمي المحدث</w:t>
      </w:r>
      <w:bookmarkEnd w:id="74"/>
    </w:p>
    <w:p w:rsidR="00600C0C" w:rsidRPr="00EF58F5" w:rsidRDefault="00600C0C" w:rsidP="00600C0C">
      <w:pPr>
        <w:rPr>
          <w:spacing w:val="-2"/>
          <w:rtl/>
        </w:rPr>
      </w:pPr>
      <w:r w:rsidRPr="00EF58F5">
        <w:rPr>
          <w:rFonts w:hint="cs"/>
          <w:spacing w:val="-2"/>
          <w:rtl/>
        </w:rPr>
        <w:t>بعد وضع خطة وطنية وإبراز جميع القرارات المتخذة في الإطار التنظيمي الوطني وفقاً لذلك، تكون الخطوة التالية هي اختيار أفضل معيار للإذاعة الرقمية يناسب الأهداف والغايات الواردة في القوانين أو في أي قواعد أو لوائح رسمية أخرى.</w:t>
      </w:r>
    </w:p>
    <w:p w:rsidR="00600C0C" w:rsidRPr="00EF58F5" w:rsidRDefault="00600C0C" w:rsidP="00600C0C">
      <w:pPr>
        <w:rPr>
          <w:spacing w:val="-2"/>
          <w:rtl/>
        </w:rPr>
      </w:pPr>
      <w:r w:rsidRPr="00EF58F5">
        <w:rPr>
          <w:rFonts w:hint="cs"/>
          <w:spacing w:val="-2"/>
          <w:rtl/>
        </w:rPr>
        <w:t xml:space="preserve">ولكل معيار من المعايير الحالية للإذاعة التلفزيونية الرقمية (لمزيد من التفاصيل يرجى الرجوع إلى التوصية </w:t>
      </w:r>
      <w:r w:rsidRPr="00EF58F5">
        <w:rPr>
          <w:spacing w:val="-2"/>
          <w:lang w:val="en-CA"/>
        </w:rPr>
        <w:t>ITU</w:t>
      </w:r>
      <w:r w:rsidRPr="00EF58F5">
        <w:rPr>
          <w:spacing w:val="-2"/>
          <w:lang w:val="en-CA"/>
        </w:rPr>
        <w:noBreakHyphen/>
        <w:t>R </w:t>
      </w:r>
      <w:r w:rsidRPr="00EF58F5">
        <w:rPr>
          <w:spacing w:val="-2"/>
          <w:lang w:val="en-GB"/>
        </w:rPr>
        <w:t>BT.1603</w:t>
      </w:r>
      <w:r w:rsidRPr="00EF58F5">
        <w:rPr>
          <w:rFonts w:hint="cs"/>
          <w:spacing w:val="-2"/>
          <w:rtl/>
        </w:rPr>
        <w:t xml:space="preserve"> لقطاع الاتصالات الراديوية) سماته الخاصة ويمكن أن يلبي الاحتياجات المحددة للبلدان بشكل مختلف.</w:t>
      </w:r>
    </w:p>
    <w:p w:rsidR="00600C0C" w:rsidRPr="00360CD2" w:rsidRDefault="00600C0C" w:rsidP="00600C0C">
      <w:pPr>
        <w:rPr>
          <w:rtl/>
        </w:rPr>
      </w:pPr>
      <w:r w:rsidRPr="00360CD2">
        <w:rPr>
          <w:rFonts w:hint="cs"/>
          <w:rtl/>
        </w:rPr>
        <w:t>ومن الجوانب التي يمكن وضعها</w:t>
      </w:r>
      <w:r>
        <w:rPr>
          <w:rFonts w:hint="cs"/>
          <w:rtl/>
        </w:rPr>
        <w:t xml:space="preserve"> في </w:t>
      </w:r>
      <w:r w:rsidRPr="00360CD2">
        <w:rPr>
          <w:rFonts w:hint="cs"/>
          <w:rtl/>
        </w:rPr>
        <w:t>الاعتبار</w:t>
      </w:r>
      <w:r>
        <w:rPr>
          <w:rFonts w:hint="cs"/>
          <w:rtl/>
        </w:rPr>
        <w:t xml:space="preserve"> في </w:t>
      </w:r>
      <w:r w:rsidRPr="00360CD2">
        <w:rPr>
          <w:rFonts w:hint="cs"/>
          <w:rtl/>
        </w:rPr>
        <w:t>هذه العملية هي:</w:t>
      </w:r>
    </w:p>
    <w:p w:rsidR="00600C0C" w:rsidRPr="00360CD2" w:rsidRDefault="00600C0C" w:rsidP="00397805">
      <w:pPr>
        <w:pStyle w:val="Enumlevel1"/>
      </w:pPr>
      <w:r>
        <w:rPr>
          <w:rFonts w:hint="cs"/>
          <w:rtl/>
        </w:rPr>
        <w:t>-</w:t>
      </w:r>
      <w:r>
        <w:rPr>
          <w:rFonts w:hint="cs"/>
          <w:rtl/>
        </w:rPr>
        <w:tab/>
      </w:r>
      <w:r w:rsidRPr="00360CD2">
        <w:rPr>
          <w:rFonts w:hint="cs"/>
          <w:rtl/>
        </w:rPr>
        <w:t>كفاءة الطيف؛</w:t>
      </w:r>
    </w:p>
    <w:p w:rsidR="00600C0C" w:rsidRPr="00360CD2" w:rsidRDefault="00600C0C" w:rsidP="00397805">
      <w:pPr>
        <w:pStyle w:val="Enumlevel1"/>
      </w:pPr>
      <w:r>
        <w:rPr>
          <w:rFonts w:hint="cs"/>
          <w:rtl/>
        </w:rPr>
        <w:t>-</w:t>
      </w:r>
      <w:r>
        <w:rPr>
          <w:rFonts w:hint="cs"/>
          <w:rtl/>
        </w:rPr>
        <w:tab/>
      </w:r>
      <w:r w:rsidRPr="00360CD2">
        <w:rPr>
          <w:rFonts w:hint="cs"/>
          <w:rtl/>
        </w:rPr>
        <w:t>موثوقية الإرسال؛</w:t>
      </w:r>
    </w:p>
    <w:p w:rsidR="00600C0C" w:rsidRPr="00360CD2" w:rsidRDefault="00600C0C" w:rsidP="00397805">
      <w:pPr>
        <w:pStyle w:val="Enumlevel1"/>
      </w:pPr>
      <w:r>
        <w:rPr>
          <w:rFonts w:hint="cs"/>
          <w:rtl/>
        </w:rPr>
        <w:t>-</w:t>
      </w:r>
      <w:r>
        <w:rPr>
          <w:rFonts w:hint="cs"/>
          <w:rtl/>
        </w:rPr>
        <w:tab/>
      </w:r>
      <w:r w:rsidRPr="00360CD2">
        <w:rPr>
          <w:rFonts w:hint="cs"/>
          <w:rtl/>
        </w:rPr>
        <w:t>دعم خدمات التلفزيون المتنقل؛</w:t>
      </w:r>
    </w:p>
    <w:p w:rsidR="00600C0C" w:rsidRPr="00360CD2" w:rsidRDefault="00600C0C" w:rsidP="00397805">
      <w:pPr>
        <w:pStyle w:val="Enumlevel1"/>
      </w:pPr>
      <w:r>
        <w:rPr>
          <w:rFonts w:hint="cs"/>
          <w:rtl/>
        </w:rPr>
        <w:t>-</w:t>
      </w:r>
      <w:r>
        <w:rPr>
          <w:rFonts w:hint="cs"/>
          <w:rtl/>
        </w:rPr>
        <w:tab/>
      </w:r>
      <w:r w:rsidRPr="00360CD2">
        <w:rPr>
          <w:rFonts w:hint="cs"/>
          <w:rtl/>
        </w:rPr>
        <w:t>ثراء بيئة تنمية الخدمات التفاعلية الذي يمكن أن يسمح بإنشاء مجتمع لتطوير البرمجيات يمكنه تلبية طلبات هيئات الإذاعة من التطبيقات التفاعلية عبر التلفزيون؛</w:t>
      </w:r>
    </w:p>
    <w:p w:rsidR="00600C0C" w:rsidRPr="00360CD2" w:rsidRDefault="00600C0C" w:rsidP="00397805">
      <w:pPr>
        <w:pStyle w:val="Enumlevel1"/>
      </w:pPr>
      <w:r>
        <w:rPr>
          <w:rFonts w:hint="cs"/>
          <w:rtl/>
        </w:rPr>
        <w:t>-</w:t>
      </w:r>
      <w:r>
        <w:rPr>
          <w:rFonts w:hint="cs"/>
          <w:rtl/>
        </w:rPr>
        <w:tab/>
      </w:r>
      <w:r w:rsidRPr="00360CD2">
        <w:rPr>
          <w:rFonts w:hint="cs"/>
          <w:rtl/>
        </w:rPr>
        <w:t>فرص بناء القدرة والتدريب على معيار محدد؛</w:t>
      </w:r>
    </w:p>
    <w:p w:rsidR="00600C0C" w:rsidRPr="00360CD2" w:rsidRDefault="00600C0C" w:rsidP="00397805">
      <w:pPr>
        <w:pStyle w:val="Enumlevel1"/>
      </w:pPr>
      <w:r>
        <w:rPr>
          <w:rFonts w:hint="cs"/>
          <w:rtl/>
        </w:rPr>
        <w:t>-</w:t>
      </w:r>
      <w:r>
        <w:rPr>
          <w:rFonts w:hint="cs"/>
          <w:rtl/>
        </w:rPr>
        <w:tab/>
      </w:r>
      <w:r w:rsidRPr="00360CD2">
        <w:rPr>
          <w:rFonts w:hint="cs"/>
          <w:rtl/>
        </w:rPr>
        <w:t>الجوانب الاقتصادية والمالية الأخرى ذات الصلة بالنشر.</w:t>
      </w:r>
    </w:p>
    <w:p w:rsidR="00600C0C" w:rsidRPr="00360CD2" w:rsidRDefault="00600C0C" w:rsidP="00600C0C">
      <w:pPr>
        <w:rPr>
          <w:rtl/>
        </w:rPr>
      </w:pPr>
      <w:r w:rsidRPr="00360CD2">
        <w:rPr>
          <w:rFonts w:hint="cs"/>
          <w:rtl/>
        </w:rPr>
        <w:t>والقائمة الواردة أعلاه ليست شاملة والهدف منها فقط هو الإشارة إلى بعض الاعتبارات الهامة التي يتعين وضعها</w:t>
      </w:r>
      <w:r>
        <w:rPr>
          <w:rFonts w:hint="cs"/>
          <w:rtl/>
        </w:rPr>
        <w:t xml:space="preserve"> في </w:t>
      </w:r>
      <w:r w:rsidRPr="00360CD2">
        <w:rPr>
          <w:rFonts w:hint="cs"/>
          <w:rtl/>
        </w:rPr>
        <w:t>الحسبان أثناء عملية صنع القرار.</w:t>
      </w:r>
    </w:p>
    <w:p w:rsidR="00600C0C" w:rsidRPr="00360CD2" w:rsidRDefault="00600C0C" w:rsidP="00600C0C">
      <w:pPr>
        <w:rPr>
          <w:rtl/>
        </w:rPr>
      </w:pPr>
      <w:r w:rsidRPr="00360CD2">
        <w:rPr>
          <w:rFonts w:hint="cs"/>
          <w:rtl/>
        </w:rPr>
        <w:t>ويوصى بأن يستند كل بلد إلى أهدافه وغاياته المحددة المراد تحقيقها من رقمنة خدمة الإذاعة التلفزيونية وسلسلة القيمة الخاصة بها. وعند هذه النقطة، يتعين إجراء تحليل للتكاليف والفوائد المرتبطة بكل معيار قيد النظر من أجل الوصول إلى قرار حول أنسب معيار يمكن أن يصبح استخدامه ملزماً لجميع محطات التلفزيون</w:t>
      </w:r>
      <w:r>
        <w:rPr>
          <w:rFonts w:hint="cs"/>
          <w:rtl/>
        </w:rPr>
        <w:t xml:space="preserve"> في </w:t>
      </w:r>
      <w:r w:rsidRPr="00360CD2">
        <w:rPr>
          <w:rFonts w:hint="cs"/>
          <w:rtl/>
        </w:rPr>
        <w:t>البلد.</w:t>
      </w:r>
    </w:p>
    <w:p w:rsidR="00600C0C" w:rsidRPr="00EF58F5" w:rsidRDefault="00600C0C" w:rsidP="00600C0C">
      <w:pPr>
        <w:pStyle w:val="Heading3"/>
        <w:rPr>
          <w:spacing w:val="-2"/>
          <w:rtl/>
        </w:rPr>
      </w:pPr>
      <w:bookmarkStart w:id="75" w:name="_Toc382490291"/>
      <w:r w:rsidRPr="00EF58F5">
        <w:rPr>
          <w:spacing w:val="-2"/>
        </w:rPr>
        <w:t>5.2.2</w:t>
      </w:r>
      <w:r w:rsidRPr="00EF58F5">
        <w:rPr>
          <w:rFonts w:hint="cs"/>
          <w:spacing w:val="-2"/>
          <w:rtl/>
        </w:rPr>
        <w:tab/>
      </w:r>
      <w:r w:rsidRPr="00EF58F5">
        <w:rPr>
          <w:spacing w:val="-2"/>
          <w:rtl/>
        </w:rPr>
        <w:t>تخطيط ومنح الطيف اللازم للفترة الانتقالية الذي يتيح الإرسالات المتزامن</w:t>
      </w:r>
      <w:r w:rsidRPr="00EF58F5">
        <w:rPr>
          <w:rFonts w:hint="cs"/>
          <w:spacing w:val="-2"/>
          <w:rtl/>
        </w:rPr>
        <w:t>ة</w:t>
      </w:r>
      <w:r w:rsidRPr="00EF58F5">
        <w:rPr>
          <w:spacing w:val="-2"/>
          <w:rtl/>
        </w:rPr>
        <w:t xml:space="preserve"> للإذاعة التماثلية والإذاعة الرقمية</w:t>
      </w:r>
      <w:bookmarkEnd w:id="75"/>
    </w:p>
    <w:p w:rsidR="00600C0C" w:rsidRPr="00360CD2" w:rsidRDefault="00600C0C" w:rsidP="00600C0C">
      <w:pPr>
        <w:rPr>
          <w:rtl/>
        </w:rPr>
      </w:pPr>
      <w:r w:rsidRPr="00360CD2">
        <w:rPr>
          <w:rFonts w:hint="cs"/>
          <w:rtl/>
        </w:rPr>
        <w:t>فيما يتعلق بتخطيط ومنح الطيف، يجب أن تولي الحكومة الوطنية أو الكيانات الأخرى المسؤولة عن تخطيط الطيف عناية خاصة للإجراءات التالية:</w:t>
      </w:r>
    </w:p>
    <w:p w:rsidR="00600C0C" w:rsidRPr="00360CD2" w:rsidRDefault="00600C0C" w:rsidP="00397805">
      <w:pPr>
        <w:pStyle w:val="Enumlevel1"/>
      </w:pPr>
      <w:r>
        <w:rPr>
          <w:rFonts w:hint="cs"/>
          <w:rtl/>
        </w:rPr>
        <w:lastRenderedPageBreak/>
        <w:t>-</w:t>
      </w:r>
      <w:r>
        <w:rPr>
          <w:rFonts w:hint="cs"/>
          <w:rtl/>
        </w:rPr>
        <w:tab/>
      </w:r>
      <w:r w:rsidRPr="00360CD2">
        <w:rPr>
          <w:rFonts w:hint="cs"/>
          <w:rtl/>
        </w:rPr>
        <w:t>استعراض اللوائح القائمة للتأكد من أنها تعبر عن آثار إرسالات الإذاعة الرقمية للأرض؛</w:t>
      </w:r>
    </w:p>
    <w:p w:rsidR="00600C0C" w:rsidRPr="00360CD2" w:rsidRDefault="00600C0C" w:rsidP="00397805">
      <w:pPr>
        <w:pStyle w:val="Enumlevel1"/>
      </w:pPr>
      <w:r>
        <w:rPr>
          <w:rFonts w:hint="cs"/>
          <w:rtl/>
        </w:rPr>
        <w:t>-</w:t>
      </w:r>
      <w:r>
        <w:rPr>
          <w:rFonts w:hint="cs"/>
          <w:rtl/>
        </w:rPr>
        <w:tab/>
      </w:r>
      <w:r w:rsidRPr="00360CD2">
        <w:rPr>
          <w:rFonts w:hint="cs"/>
          <w:rtl/>
        </w:rPr>
        <w:t xml:space="preserve">تحديد ما إذا كانت خدمة الإذاعة التلفزيونية الرقمية للأرض </w:t>
      </w:r>
      <w:r w:rsidRPr="00360CD2">
        <w:t>(DTTB)</w:t>
      </w:r>
      <w:r w:rsidRPr="00360CD2">
        <w:rPr>
          <w:rFonts w:hint="cs"/>
          <w:rtl/>
        </w:rPr>
        <w:t xml:space="preserve"> ستركز على الإرسالات عالية الوضوح، وتحديد مواصفات معدادت الإرسال والقنوات ذات الصلة؛</w:t>
      </w:r>
    </w:p>
    <w:p w:rsidR="00600C0C" w:rsidRPr="00360CD2" w:rsidRDefault="00600C0C" w:rsidP="00397805">
      <w:pPr>
        <w:pStyle w:val="Enumlevel1"/>
      </w:pPr>
      <w:r>
        <w:rPr>
          <w:rFonts w:hint="cs"/>
          <w:rtl/>
        </w:rPr>
        <w:t>-</w:t>
      </w:r>
      <w:r>
        <w:rPr>
          <w:rFonts w:hint="cs"/>
          <w:rtl/>
        </w:rPr>
        <w:tab/>
      </w:r>
      <w:r w:rsidRPr="00360CD2">
        <w:rPr>
          <w:rFonts w:hint="cs"/>
          <w:rtl/>
        </w:rPr>
        <w:t>إعداد خطة تعيين أولية للقنوات الرقمية لتوقع الطيف اللازم لفترة الإذاعة المتزامنة، مع وضع</w:t>
      </w:r>
      <w:r>
        <w:rPr>
          <w:rFonts w:hint="cs"/>
          <w:rtl/>
        </w:rPr>
        <w:t xml:space="preserve"> في </w:t>
      </w:r>
      <w:r w:rsidRPr="00360CD2">
        <w:rPr>
          <w:rFonts w:hint="cs"/>
          <w:rtl/>
        </w:rPr>
        <w:t>الاعتبار الشروط الواردة</w:t>
      </w:r>
      <w:r>
        <w:rPr>
          <w:rFonts w:hint="cs"/>
          <w:rtl/>
        </w:rPr>
        <w:t xml:space="preserve"> في </w:t>
      </w:r>
      <w:r w:rsidRPr="00360CD2">
        <w:rPr>
          <w:rFonts w:hint="cs"/>
          <w:rtl/>
        </w:rPr>
        <w:t>الإطار المراجع؛</w:t>
      </w:r>
    </w:p>
    <w:p w:rsidR="00600C0C" w:rsidRPr="00360CD2" w:rsidRDefault="00600C0C" w:rsidP="00397805">
      <w:pPr>
        <w:pStyle w:val="Enumlevel1"/>
      </w:pPr>
      <w:r>
        <w:rPr>
          <w:rFonts w:hint="cs"/>
          <w:rtl/>
        </w:rPr>
        <w:t>-</w:t>
      </w:r>
      <w:r>
        <w:rPr>
          <w:rFonts w:hint="cs"/>
          <w:rtl/>
        </w:rPr>
        <w:tab/>
      </w:r>
      <w:r w:rsidRPr="00360CD2">
        <w:rPr>
          <w:rFonts w:hint="cs"/>
          <w:rtl/>
        </w:rPr>
        <w:t>تحديد أولويات للتنفيذ الرقمي، مع مراعاة متغيرات مثل كثافة السكان والتوزيع الجغرافي القائم لمحطات الإذاعة التلفزيونية، من أجل دعم التغطية الرقمية لمعظم السكان</w:t>
      </w:r>
      <w:r>
        <w:rPr>
          <w:rFonts w:hint="cs"/>
          <w:rtl/>
        </w:rPr>
        <w:t xml:space="preserve"> في </w:t>
      </w:r>
      <w:r w:rsidRPr="00360CD2">
        <w:rPr>
          <w:rFonts w:hint="cs"/>
          <w:rtl/>
        </w:rPr>
        <w:t>أمثل إطار زمني.</w:t>
      </w:r>
    </w:p>
    <w:p w:rsidR="00600C0C" w:rsidRPr="00360CD2" w:rsidRDefault="00600C0C" w:rsidP="00600C0C">
      <w:pPr>
        <w:rPr>
          <w:rtl/>
        </w:rPr>
      </w:pPr>
      <w:r w:rsidRPr="00360CD2">
        <w:rPr>
          <w:rFonts w:hint="cs"/>
          <w:rtl/>
        </w:rPr>
        <w:t>ويتضمن تخطيط استخدام الطيف قضايا عديدة. ولكل بلد أهدافه وأولوياته الخاصة. غير أن الإذاعة للأرض تعد وسيلة فريدة وكفؤة لتقديم محتوى بنفاذ شامل وامتياز تقني. ويعتبر الطيف بالغ الأهمية للإذاعة للأرض التي تتسم بالمرونة والابتكار. وتعتمد نسبة عالية من المشاهدين</w:t>
      </w:r>
      <w:r>
        <w:rPr>
          <w:rFonts w:hint="cs"/>
          <w:rtl/>
        </w:rPr>
        <w:t xml:space="preserve"> في </w:t>
      </w:r>
      <w:r w:rsidRPr="00360CD2">
        <w:rPr>
          <w:rFonts w:hint="cs"/>
          <w:rtl/>
        </w:rPr>
        <w:t>عدة بلدان على منصة الأرض لاستقبال المحتوى السمعي البصري، مقارنة بالمنصات الأخرى (الكبلية والساتلية والتلفزيون المستخدم لبروتوكول الإنترنت)، أثناء فترة الانتقال الصعبة. ولا</w:t>
      </w:r>
      <w:r>
        <w:rPr>
          <w:rFonts w:hint="eastAsia"/>
          <w:rtl/>
        </w:rPr>
        <w:t> </w:t>
      </w:r>
      <w:r w:rsidRPr="00360CD2">
        <w:rPr>
          <w:rFonts w:hint="cs"/>
          <w:rtl/>
        </w:rPr>
        <w:t>غنى عن المزايا المقنعة للمشاهدين، مثل الجودة الأعلى والبرمجة المتعددة، ليتقبلوا الانتقال إلى تقنيات جديدة تفرض تحديث معدات المستخدم النهائي والتي سيكون عليهم دفع ثمنها.</w:t>
      </w:r>
    </w:p>
    <w:p w:rsidR="00600C0C" w:rsidRPr="00360CD2" w:rsidRDefault="00600C0C" w:rsidP="00600C0C">
      <w:pPr>
        <w:rPr>
          <w:rtl/>
        </w:rPr>
      </w:pPr>
      <w:r w:rsidRPr="00360CD2">
        <w:rPr>
          <w:rFonts w:hint="cs"/>
          <w:rtl/>
        </w:rPr>
        <w:t>ويعتبر تخطيط الطيف مهماً لمعالجة هذه القضايا فضلاً عن ضمان استقبال السكان لإشارات تلفزيونية لا تتداخل فيها اتصالات أخرى. وتتمثل مهمة تخطيط الطيف</w:t>
      </w:r>
      <w:r>
        <w:rPr>
          <w:rFonts w:hint="cs"/>
          <w:rtl/>
        </w:rPr>
        <w:t xml:space="preserve"> في </w:t>
      </w:r>
      <w:r w:rsidRPr="00360CD2">
        <w:rPr>
          <w:rFonts w:hint="cs"/>
          <w:rtl/>
        </w:rPr>
        <w:t>مراجعة خطة التعيين بشكل مستمر لتجنب حالات التداخل.</w:t>
      </w:r>
      <w:r>
        <w:rPr>
          <w:rFonts w:hint="cs"/>
          <w:rtl/>
        </w:rPr>
        <w:t xml:space="preserve"> وفي </w:t>
      </w:r>
      <w:r w:rsidRPr="00360CD2">
        <w:rPr>
          <w:rFonts w:hint="cs"/>
          <w:rtl/>
        </w:rPr>
        <w:t>حالة الإذاعة التلفزيونية، فإن الهدف النهائي لمثل هذه الدراسة هو حساب عدد القنوات الرقمية المختلفة اللازم لتشغيل الشبكات الرقمية جنباً إلى جنب مع الشبكات التماثلية القائمة، على نحو يقلل من خطر التداخل، ويكفل التغطية المثلى لإشارتها الرقمية. وتوضح هذه العملية أيضاً الحاجة إلى مقدار معين من الطيف الإضافي لتحقيق الانتقال إلى تقنيات جديدة وأكثر كفاءة ستتطلبها بالتأكيد الإذاعة.</w:t>
      </w:r>
    </w:p>
    <w:p w:rsidR="00600C0C" w:rsidRPr="00360CD2" w:rsidRDefault="00600C0C" w:rsidP="00600C0C">
      <w:pPr>
        <w:keepNext/>
        <w:keepLines/>
        <w:rPr>
          <w:rtl/>
        </w:rPr>
      </w:pPr>
      <w:r w:rsidRPr="00360CD2">
        <w:rPr>
          <w:rFonts w:hint="cs"/>
          <w:rtl/>
        </w:rPr>
        <w:t>ومن بين القضايا التي تدخل</w:t>
      </w:r>
      <w:r>
        <w:rPr>
          <w:rFonts w:hint="cs"/>
          <w:rtl/>
        </w:rPr>
        <w:t xml:space="preserve"> في </w:t>
      </w:r>
      <w:r w:rsidRPr="00360CD2">
        <w:rPr>
          <w:rFonts w:hint="cs"/>
          <w:rtl/>
        </w:rPr>
        <w:t>عملية تخطيط استخدام الطيف:</w:t>
      </w:r>
    </w:p>
    <w:p w:rsidR="00600C0C" w:rsidRPr="00360CD2" w:rsidRDefault="00600C0C" w:rsidP="00397805">
      <w:pPr>
        <w:pStyle w:val="Enumlevel1"/>
      </w:pPr>
      <w:r>
        <w:rPr>
          <w:rFonts w:hint="cs"/>
          <w:rtl/>
        </w:rPr>
        <w:t>-</w:t>
      </w:r>
      <w:r>
        <w:rPr>
          <w:rFonts w:hint="cs"/>
          <w:rtl/>
        </w:rPr>
        <w:tab/>
      </w:r>
      <w:r w:rsidRPr="00360CD2">
        <w:rPr>
          <w:rFonts w:hint="cs"/>
          <w:rtl/>
        </w:rPr>
        <w:t>ما مقدار الطيف الذي سيُعيَّن لكل هيئة إذاعة</w:t>
      </w:r>
      <w:r>
        <w:rPr>
          <w:rFonts w:hint="cs"/>
          <w:rtl/>
        </w:rPr>
        <w:t xml:space="preserve"> في </w:t>
      </w:r>
      <w:r w:rsidRPr="00360CD2">
        <w:rPr>
          <w:rFonts w:hint="cs"/>
          <w:rtl/>
        </w:rPr>
        <w:t>فترة الإذاعة المتزامنة وما المدة التي سيستغرقها ذلك؟</w:t>
      </w:r>
    </w:p>
    <w:p w:rsidR="00600C0C" w:rsidRPr="00360CD2" w:rsidRDefault="00600C0C" w:rsidP="00397805">
      <w:pPr>
        <w:pStyle w:val="Enumlevel1"/>
      </w:pPr>
      <w:r>
        <w:rPr>
          <w:rFonts w:hint="cs"/>
          <w:rtl/>
        </w:rPr>
        <w:t>-</w:t>
      </w:r>
      <w:r>
        <w:rPr>
          <w:rFonts w:hint="cs"/>
          <w:rtl/>
        </w:rPr>
        <w:tab/>
      </w:r>
      <w:r w:rsidRPr="00360CD2">
        <w:rPr>
          <w:rFonts w:hint="cs"/>
          <w:rtl/>
        </w:rPr>
        <w:t>هل سيُطلب من هيئة الإذاعة أن تدفع رسوماً مقابل حق استخدام الطيف الجديد المعين للانتقال الرقمي؟</w:t>
      </w:r>
    </w:p>
    <w:p w:rsidR="00600C0C" w:rsidRPr="00360CD2" w:rsidRDefault="00600C0C" w:rsidP="00397805">
      <w:pPr>
        <w:pStyle w:val="Enumlevel1"/>
      </w:pPr>
      <w:r>
        <w:rPr>
          <w:rFonts w:hint="cs"/>
          <w:rtl/>
        </w:rPr>
        <w:t>-</w:t>
      </w:r>
      <w:r>
        <w:rPr>
          <w:rFonts w:hint="cs"/>
          <w:rtl/>
        </w:rPr>
        <w:tab/>
      </w:r>
      <w:r w:rsidRPr="00360CD2">
        <w:rPr>
          <w:rFonts w:hint="cs"/>
          <w:rtl/>
        </w:rPr>
        <w:t>هل سيتم حفز البرمجة المتعددة؟</w:t>
      </w:r>
    </w:p>
    <w:p w:rsidR="00600C0C" w:rsidRPr="00360CD2" w:rsidRDefault="00600C0C" w:rsidP="00397805">
      <w:pPr>
        <w:pStyle w:val="Enumlevel1"/>
      </w:pPr>
      <w:r>
        <w:rPr>
          <w:rFonts w:hint="cs"/>
          <w:rtl/>
        </w:rPr>
        <w:t>-</w:t>
      </w:r>
      <w:r>
        <w:rPr>
          <w:rFonts w:hint="cs"/>
          <w:rtl/>
        </w:rPr>
        <w:tab/>
      </w:r>
      <w:r w:rsidRPr="00360CD2">
        <w:rPr>
          <w:rFonts w:hint="cs"/>
          <w:rtl/>
        </w:rPr>
        <w:t>ما مقدار الطيف الذي سيُحرَّر بعد وقف الإذاعة التماثلية؟</w:t>
      </w:r>
    </w:p>
    <w:p w:rsidR="00600C0C" w:rsidRPr="00360CD2" w:rsidRDefault="00600C0C" w:rsidP="00600C0C">
      <w:pPr>
        <w:rPr>
          <w:rtl/>
        </w:rPr>
      </w:pPr>
      <w:r w:rsidRPr="00360CD2">
        <w:rPr>
          <w:rFonts w:hint="cs"/>
          <w:rtl/>
        </w:rPr>
        <w:t>وكمثال على الطريقة التي ستواجه بها هذه التحديات عند تخطيط الطيف، ترد أدناه بعض الاختيارات التي يمكن الاختيار من بينها عند تخطيط توزيع الطيف.</w:t>
      </w:r>
    </w:p>
    <w:p w:rsidR="00600C0C" w:rsidRPr="00360CD2" w:rsidRDefault="00600C0C" w:rsidP="00600C0C">
      <w:pPr>
        <w:rPr>
          <w:rtl/>
        </w:rPr>
      </w:pPr>
      <w:r w:rsidRPr="00360CD2">
        <w:rPr>
          <w:rFonts w:hint="cs"/>
          <w:rtl/>
        </w:rPr>
        <w:t>ومن الجوانب الرئيسية المشمولة مقدار الطيف الذي سيُمنح لكل هيئة إذاعة</w:t>
      </w:r>
      <w:r>
        <w:rPr>
          <w:rFonts w:hint="cs"/>
          <w:rtl/>
        </w:rPr>
        <w:t xml:space="preserve"> في </w:t>
      </w:r>
      <w:r w:rsidRPr="00360CD2">
        <w:rPr>
          <w:rFonts w:hint="cs"/>
          <w:rtl/>
        </w:rPr>
        <w:t>فترة الإذاعة المتزامنة. ويتمثل أحد الخيارات</w:t>
      </w:r>
      <w:r>
        <w:rPr>
          <w:rFonts w:hint="cs"/>
          <w:rtl/>
        </w:rPr>
        <w:t xml:space="preserve"> في </w:t>
      </w:r>
      <w:r w:rsidRPr="00360CD2">
        <w:rPr>
          <w:rFonts w:hint="cs"/>
          <w:rtl/>
        </w:rPr>
        <w:t xml:space="preserve">أن يوزع على كل قناة تماثلية </w:t>
      </w:r>
      <w:r w:rsidRPr="00360CD2">
        <w:t>6</w:t>
      </w:r>
      <w:r w:rsidRPr="00360CD2">
        <w:rPr>
          <w:rFonts w:hint="cs"/>
          <w:rtl/>
        </w:rPr>
        <w:t xml:space="preserve"> أو </w:t>
      </w:r>
      <w:r w:rsidRPr="00360CD2">
        <w:t>7</w:t>
      </w:r>
      <w:r w:rsidRPr="00360CD2">
        <w:rPr>
          <w:rFonts w:hint="cs"/>
          <w:rtl/>
        </w:rPr>
        <w:t xml:space="preserve"> أو </w:t>
      </w:r>
      <w:r w:rsidRPr="00360CD2">
        <w:rPr>
          <w:lang w:val="en-CA"/>
        </w:rPr>
        <w:t>MHz </w:t>
      </w:r>
      <w:r w:rsidRPr="00360CD2">
        <w:t>8</w:t>
      </w:r>
      <w:r w:rsidRPr="00360CD2">
        <w:rPr>
          <w:rFonts w:hint="cs"/>
          <w:rtl/>
        </w:rPr>
        <w:t xml:space="preserve"> لكل هيئة إذاعة قناة أخرى للإرسال الرقمي. ومن الخيارات الأخرى توزيع أجزاء مجمعة من القناة (جزء من قناة </w:t>
      </w:r>
      <w:r w:rsidRPr="00360CD2">
        <w:t>6</w:t>
      </w:r>
      <w:r w:rsidRPr="00360CD2">
        <w:rPr>
          <w:rFonts w:hint="cs"/>
          <w:rtl/>
        </w:rPr>
        <w:t xml:space="preserve"> أو </w:t>
      </w:r>
      <w:r w:rsidRPr="00360CD2">
        <w:t>7</w:t>
      </w:r>
      <w:r w:rsidRPr="00360CD2">
        <w:rPr>
          <w:rFonts w:hint="cs"/>
          <w:rtl/>
        </w:rPr>
        <w:t xml:space="preserve"> أو </w:t>
      </w:r>
      <w:r w:rsidRPr="00360CD2">
        <w:rPr>
          <w:lang w:val="en-CA"/>
        </w:rPr>
        <w:t>MHz </w:t>
      </w:r>
      <w:r w:rsidRPr="00360CD2">
        <w:t>8</w:t>
      </w:r>
      <w:r w:rsidRPr="00360CD2">
        <w:rPr>
          <w:rFonts w:hint="cs"/>
          <w:rtl/>
        </w:rPr>
        <w:t>) يمكن استخدامها لتقديم البرمجة التلفزيونية ذات الصلة.</w:t>
      </w:r>
    </w:p>
    <w:p w:rsidR="00600C0C" w:rsidRPr="00360CD2" w:rsidRDefault="00600C0C" w:rsidP="00600C0C">
      <w:pPr>
        <w:rPr>
          <w:rtl/>
        </w:rPr>
      </w:pPr>
      <w:r w:rsidRPr="00360CD2">
        <w:rPr>
          <w:rFonts w:hint="cs"/>
          <w:rtl/>
        </w:rPr>
        <w:t xml:space="preserve">ولكل من هذين الخيارين مزاياه وعيوبه، حيث يسمح الخيار الأول </w:t>
      </w:r>
      <w:r w:rsidRPr="00360CD2">
        <w:rPr>
          <w:rtl/>
        </w:rPr>
        <w:t>–</w:t>
      </w:r>
      <w:r w:rsidRPr="00360CD2">
        <w:rPr>
          <w:rFonts w:hint="cs"/>
          <w:rtl/>
        </w:rPr>
        <w:t xml:space="preserve"> الذي يتمثل</w:t>
      </w:r>
      <w:r>
        <w:rPr>
          <w:rFonts w:hint="cs"/>
          <w:rtl/>
        </w:rPr>
        <w:t xml:space="preserve"> في </w:t>
      </w:r>
      <w:r w:rsidRPr="00360CD2">
        <w:rPr>
          <w:rFonts w:hint="cs"/>
          <w:rtl/>
        </w:rPr>
        <w:t xml:space="preserve">توزيع قناة كاملة لكل قناة تماثلية قائمة </w:t>
      </w:r>
      <w:r w:rsidRPr="00360CD2">
        <w:rPr>
          <w:rtl/>
        </w:rPr>
        <w:t>–</w:t>
      </w:r>
      <w:r w:rsidRPr="00360CD2">
        <w:rPr>
          <w:rFonts w:hint="cs"/>
          <w:rtl/>
        </w:rPr>
        <w:t xml:space="preserve"> بتقديم المزيد من الخدمات (النشاط التفاعلي وخدمات البيانات والخدمات المتنقلة، وما إلى ذلك) وبتحسين جودة الفيديو والصوت. ومن ناحية أخرى، فإنه لن يسمح بالمزيد من التنوع</w:t>
      </w:r>
      <w:r>
        <w:rPr>
          <w:rFonts w:hint="cs"/>
          <w:rtl/>
        </w:rPr>
        <w:t xml:space="preserve"> في </w:t>
      </w:r>
      <w:r w:rsidRPr="00360CD2">
        <w:rPr>
          <w:rFonts w:hint="cs"/>
          <w:rtl/>
        </w:rPr>
        <w:t xml:space="preserve">المحتوى الذي يتم توزيعه، لأن الطيف سوف يخصص لنفس هيئة الإذاعة. والخيار الثاني </w:t>
      </w:r>
      <w:r w:rsidRPr="00360CD2">
        <w:rPr>
          <w:rtl/>
        </w:rPr>
        <w:t>–</w:t>
      </w:r>
      <w:r w:rsidRPr="00360CD2">
        <w:rPr>
          <w:rFonts w:hint="cs"/>
          <w:rtl/>
        </w:rPr>
        <w:t xml:space="preserve"> وهو توزيع أجزاء مجمعة من القناة </w:t>
      </w:r>
      <w:r w:rsidRPr="00360CD2">
        <w:rPr>
          <w:rtl/>
        </w:rPr>
        <w:t>–</w:t>
      </w:r>
      <w:r w:rsidRPr="00360CD2">
        <w:rPr>
          <w:rFonts w:hint="cs"/>
          <w:rtl/>
        </w:rPr>
        <w:t xml:space="preserve"> يمكن أن يكون مفيداً للداخلين الجدد</w:t>
      </w:r>
      <w:r>
        <w:rPr>
          <w:rFonts w:hint="cs"/>
          <w:rtl/>
        </w:rPr>
        <w:t xml:space="preserve"> في </w:t>
      </w:r>
      <w:r w:rsidRPr="00360CD2">
        <w:rPr>
          <w:rFonts w:hint="cs"/>
          <w:rtl/>
        </w:rPr>
        <w:t>سوق الإذاعة، غير أنه قد يجعل من الصعب نشر خدمات مبتكرة جديدة.</w:t>
      </w:r>
    </w:p>
    <w:p w:rsidR="00BA2FD3" w:rsidRDefault="00BA2FD3" w:rsidP="00600C0C">
      <w:pPr>
        <w:rPr>
          <w:rtl/>
        </w:rPr>
      </w:pPr>
      <w:r>
        <w:rPr>
          <w:rtl/>
        </w:rPr>
        <w:br w:type="page"/>
      </w:r>
    </w:p>
    <w:p w:rsidR="00600C0C" w:rsidRPr="00360CD2" w:rsidRDefault="00600C0C" w:rsidP="00600C0C">
      <w:pPr>
        <w:rPr>
          <w:rtl/>
        </w:rPr>
      </w:pPr>
      <w:r w:rsidRPr="00360CD2">
        <w:rPr>
          <w:rFonts w:hint="cs"/>
          <w:rtl/>
        </w:rPr>
        <w:lastRenderedPageBreak/>
        <w:t>وفي عملية تخطيط الطيف، يمكن تحديد أولويات التوزيع، مثلاً:</w:t>
      </w:r>
    </w:p>
    <w:p w:rsidR="00600C0C" w:rsidRPr="00360CD2" w:rsidRDefault="00600C0C" w:rsidP="00397805">
      <w:pPr>
        <w:pStyle w:val="Enumlevel1"/>
      </w:pPr>
      <w:r>
        <w:rPr>
          <w:rFonts w:hint="cs"/>
          <w:rtl/>
        </w:rPr>
        <w:t>-</w:t>
      </w:r>
      <w:r>
        <w:rPr>
          <w:rFonts w:hint="cs"/>
          <w:rtl/>
        </w:rPr>
        <w:tab/>
      </w:r>
      <w:r w:rsidRPr="00360CD2">
        <w:rPr>
          <w:rFonts w:hint="cs"/>
          <w:rtl/>
        </w:rPr>
        <w:t>التخصيص لمحطات الدولة والعواصم الوطنية؛</w:t>
      </w:r>
    </w:p>
    <w:p w:rsidR="00600C0C" w:rsidRPr="00360CD2" w:rsidRDefault="00600C0C" w:rsidP="00397805">
      <w:pPr>
        <w:pStyle w:val="Enumlevel1"/>
      </w:pPr>
      <w:r>
        <w:rPr>
          <w:rFonts w:hint="cs"/>
          <w:rtl/>
        </w:rPr>
        <w:t>-</w:t>
      </w:r>
      <w:r>
        <w:rPr>
          <w:rFonts w:hint="cs"/>
          <w:rtl/>
        </w:rPr>
        <w:tab/>
      </w:r>
      <w:r w:rsidRPr="00360CD2">
        <w:rPr>
          <w:rFonts w:hint="cs"/>
          <w:rtl/>
        </w:rPr>
        <w:t>التخصيص لمحطات بلديات أخرى مع وضع أهميتها الاقتصادية والإقليمية</w:t>
      </w:r>
      <w:r>
        <w:rPr>
          <w:rFonts w:hint="cs"/>
          <w:rtl/>
        </w:rPr>
        <w:t xml:space="preserve"> في </w:t>
      </w:r>
      <w:r w:rsidRPr="00360CD2">
        <w:rPr>
          <w:rFonts w:hint="cs"/>
          <w:rtl/>
        </w:rPr>
        <w:t>الاعتبار.</w:t>
      </w:r>
    </w:p>
    <w:p w:rsidR="00600C0C" w:rsidRPr="00360CD2" w:rsidRDefault="00600C0C" w:rsidP="00600C0C">
      <w:pPr>
        <w:keepNext/>
        <w:keepLines/>
        <w:rPr>
          <w:rtl/>
        </w:rPr>
      </w:pPr>
      <w:r w:rsidRPr="00360CD2">
        <w:rPr>
          <w:rFonts w:hint="cs"/>
          <w:rtl/>
        </w:rPr>
        <w:t>السلطة التنظيمية أو الوزارة المسؤولة عن التخصيص الرسمي للقنوات الرقمية. يمكن منح القناة مع طيف إضافي بالمجان أو طلب تعويض عن الطيف الجديد على أساس الكمية التي ستحصل عليها كل هيئة إذاعة. ومرة أخرى، سيكون لكل من الخيارات مزاياها وعيوبها، حيث إن عدم المطالبة بالتعويض يمكن أن يكون حافزاً لهيئات الإذاعة، لأن سيكون لديها موارد مالية إضافية للاستثمار</w:t>
      </w:r>
      <w:r>
        <w:rPr>
          <w:rFonts w:hint="cs"/>
          <w:rtl/>
        </w:rPr>
        <w:t xml:space="preserve"> في </w:t>
      </w:r>
      <w:r w:rsidRPr="00360CD2">
        <w:rPr>
          <w:rFonts w:hint="cs"/>
          <w:rtl/>
        </w:rPr>
        <w:t>الرقمنة. غير أنه إذا طلبت السلطة التنظيمية/الوزارة تعويضاً، سيكون لدى هيئات الإذاعة الحوافز التي تجعلها تطلب كمية الطيف التي ستستخدمها حقاً، والتي يمكن أن تساعد</w:t>
      </w:r>
      <w:r>
        <w:rPr>
          <w:rFonts w:hint="cs"/>
          <w:rtl/>
        </w:rPr>
        <w:t xml:space="preserve"> في </w:t>
      </w:r>
      <w:r w:rsidRPr="00360CD2">
        <w:rPr>
          <w:rFonts w:hint="cs"/>
          <w:rtl/>
        </w:rPr>
        <w:t>إعادة توزيع الطيف</w:t>
      </w:r>
      <w:r w:rsidRPr="00923319">
        <w:rPr>
          <w:rStyle w:val="FootnoteReference"/>
          <w:rtl/>
        </w:rPr>
        <w:footnoteReference w:id="3"/>
      </w:r>
      <w:r w:rsidRPr="00360CD2">
        <w:rPr>
          <w:rFonts w:hint="cs"/>
          <w:rtl/>
        </w:rPr>
        <w:t xml:space="preserve"> لاستخدامات أخرى.</w:t>
      </w:r>
    </w:p>
    <w:p w:rsidR="00600C0C" w:rsidRPr="00360CD2" w:rsidRDefault="00600C0C" w:rsidP="00600C0C">
      <w:pPr>
        <w:rPr>
          <w:rtl/>
        </w:rPr>
      </w:pPr>
      <w:r w:rsidRPr="00360CD2">
        <w:rPr>
          <w:rFonts w:hint="cs"/>
          <w:rtl/>
        </w:rPr>
        <w:t xml:space="preserve">ويوصى بأن يبدأ التخطيط حتى قبل اعتماد المعيار الرقمي وأن يستند إلى بعض الأهداف المحددة، مثلاً: ستفضل قنوات التلفزيون الرقمي استخدام نطاقات الموجات المترية والموجات الديسيمترية؛ وستحتفظ الإذاعة التلفزيونية الرقمية للأرض بمساحة خدمة معادلة لمساحة الخدمة التماثلية الحالية؛ ولكل قناة تماثلية معنية، ستخصص قناة رقمية أثناء فترة الانتقال من الإذاعة التماثلية إلى الإذاعة الرقمية، بدون المساس بالتغطية الحالية للإشارة التماثلية؛ وتوزيع مباعدة القنوات </w:t>
      </w:r>
      <w:r w:rsidRPr="00360CD2">
        <w:rPr>
          <w:lang w:val="en-CA"/>
        </w:rPr>
        <w:t>6</w:t>
      </w:r>
      <w:r w:rsidRPr="00360CD2">
        <w:rPr>
          <w:rFonts w:hint="cs"/>
          <w:rtl/>
        </w:rPr>
        <w:t xml:space="preserve"> أو </w:t>
      </w:r>
      <w:r w:rsidRPr="00360CD2">
        <w:rPr>
          <w:lang w:val="en-CA"/>
        </w:rPr>
        <w:t>7</w:t>
      </w:r>
      <w:r w:rsidRPr="00360CD2">
        <w:rPr>
          <w:rFonts w:hint="cs"/>
          <w:rtl/>
        </w:rPr>
        <w:t xml:space="preserve"> </w:t>
      </w:r>
      <w:r w:rsidRPr="00360CD2">
        <w:rPr>
          <w:rtl/>
        </w:rPr>
        <w:t xml:space="preserve">أو </w:t>
      </w:r>
      <w:r w:rsidRPr="00360CD2">
        <w:t>MHz</w:t>
      </w:r>
      <w:r>
        <w:t> </w:t>
      </w:r>
      <w:r w:rsidRPr="00360CD2">
        <w:t>8</w:t>
      </w:r>
      <w:r w:rsidRPr="00360CD2">
        <w:rPr>
          <w:rFonts w:hint="cs"/>
          <w:rtl/>
        </w:rPr>
        <w:t xml:space="preserve"> أو أجزاء مجمعة من الطيف؛ ويجب أن تلبي المعايير التقنية المستخدمة المتطلبات المتعلقة بالحماية والتداخل.</w:t>
      </w:r>
    </w:p>
    <w:p w:rsidR="00600C0C" w:rsidRPr="00360CD2" w:rsidRDefault="00600C0C" w:rsidP="00600C0C">
      <w:pPr>
        <w:rPr>
          <w:rtl/>
        </w:rPr>
      </w:pPr>
      <w:r w:rsidRPr="00360CD2">
        <w:rPr>
          <w:rFonts w:hint="cs"/>
          <w:rtl/>
        </w:rPr>
        <w:t>وفيما يتعلق بالتداخل، يمكن أن تطرأ بعض القيود التقنية عند تخطيط توزيع الطيف. ويتعين وضع خطة للتعايش بين القنوات التماثلية والرقمية، إن لم تكن موجودة بالفعل</w:t>
      </w:r>
      <w:r w:rsidRPr="00923319">
        <w:rPr>
          <w:rStyle w:val="FootnoteReference"/>
          <w:rtl/>
        </w:rPr>
        <w:footnoteReference w:id="4"/>
      </w:r>
      <w:r w:rsidRPr="00360CD2">
        <w:rPr>
          <w:rFonts w:hint="cs"/>
          <w:rtl/>
        </w:rPr>
        <w:t>، ويوصى بأن تقوم فيها القنوات الرقمية بحماية القنوات التماثلية</w:t>
      </w:r>
      <w:r>
        <w:rPr>
          <w:rFonts w:hint="cs"/>
          <w:rtl/>
        </w:rPr>
        <w:t xml:space="preserve"> في </w:t>
      </w:r>
      <w:r w:rsidRPr="00360CD2">
        <w:rPr>
          <w:rFonts w:hint="cs"/>
          <w:rtl/>
        </w:rPr>
        <w:t>المنطقة التي تغطيها. ويمكن إعداد هذه الخطة، مثلاً، بتقييد القنوات الرقمية لكفالة عدم حدوث أي تداخل</w:t>
      </w:r>
      <w:r>
        <w:rPr>
          <w:rFonts w:hint="cs"/>
          <w:rtl/>
        </w:rPr>
        <w:t xml:space="preserve"> في </w:t>
      </w:r>
      <w:r w:rsidRPr="00360CD2">
        <w:rPr>
          <w:rFonts w:hint="cs"/>
          <w:rtl/>
        </w:rPr>
        <w:t>القنوات التماثلية أثناء الفترة الانتقالية. وبالنظر إلى محدودية الطيف، قد يكون من الصعب جداً تخصيص قنوات رقمية جديدة</w:t>
      </w:r>
      <w:r>
        <w:rPr>
          <w:rFonts w:hint="cs"/>
          <w:rtl/>
        </w:rPr>
        <w:t xml:space="preserve"> في </w:t>
      </w:r>
      <w:r w:rsidRPr="00360CD2">
        <w:rPr>
          <w:rFonts w:hint="cs"/>
          <w:rtl/>
        </w:rPr>
        <w:t>كل المواقع.</w:t>
      </w:r>
    </w:p>
    <w:p w:rsidR="00600C0C" w:rsidRPr="00360CD2" w:rsidRDefault="00600C0C" w:rsidP="00600C0C">
      <w:pPr>
        <w:rPr>
          <w:rtl/>
        </w:rPr>
      </w:pPr>
      <w:r w:rsidRPr="00360CD2">
        <w:rPr>
          <w:rFonts w:hint="cs"/>
          <w:rtl/>
        </w:rPr>
        <w:t>وجدير بالذكر أن تغطية الخدمة التلفزيونية الرقمية تتسم بانتقال سريع للغاية من الاستقبال شبه التام إلى عدم الاستقبال مطلقاً (ويسمى ذلك "تأثير السقوط من الجرف") وبذلك يصبح من المهم أن يكون بالإمكان تحديد المناطق التي سيتم تغطيتها والمناطق التي لن يتم تغطيتها. ومن ثم، من المهم وضع التعريف السليم للحد الأدنى لشدة المجال اللازم لكفالة الاستقبال الجيد وتعديل تخطيط القنوات. ويمكن العثور على هذه القيمة</w:t>
      </w:r>
      <w:r>
        <w:rPr>
          <w:rFonts w:hint="cs"/>
          <w:rtl/>
        </w:rPr>
        <w:t xml:space="preserve"> في </w:t>
      </w:r>
      <w:r w:rsidRPr="00360CD2">
        <w:rPr>
          <w:rFonts w:hint="cs"/>
          <w:rtl/>
        </w:rPr>
        <w:t xml:space="preserve">التوصية </w:t>
      </w:r>
      <w:r w:rsidRPr="00360CD2">
        <w:t>ITU</w:t>
      </w:r>
      <w:r w:rsidRPr="00360CD2">
        <w:noBreakHyphen/>
        <w:t>R </w:t>
      </w:r>
      <w:r w:rsidRPr="00360CD2">
        <w:rPr>
          <w:lang w:val="en-GB"/>
        </w:rPr>
        <w:t>BT.1368</w:t>
      </w:r>
      <w:r>
        <w:rPr>
          <w:lang w:val="en-GB"/>
        </w:rPr>
        <w:noBreakHyphen/>
      </w:r>
      <w:r w:rsidRPr="00360CD2">
        <w:rPr>
          <w:lang w:val="en-GB"/>
        </w:rPr>
        <w:t>9</w:t>
      </w:r>
      <w:r w:rsidRPr="00360CD2">
        <w:rPr>
          <w:rFonts w:hint="cs"/>
          <w:rtl/>
        </w:rPr>
        <w:t xml:space="preserve"> لقطاع الاتصالات الراديوية، ولكن يمكن تعديلها وفقاً لخصائص كل بلد مع مراعاة أن جودة المُستقبِلات تميل إلى التحسن مع مرور</w:t>
      </w:r>
      <w:r>
        <w:rPr>
          <w:rFonts w:hint="eastAsia"/>
          <w:rtl/>
        </w:rPr>
        <w:t> </w:t>
      </w:r>
      <w:r w:rsidRPr="00360CD2">
        <w:rPr>
          <w:rFonts w:hint="cs"/>
          <w:rtl/>
        </w:rPr>
        <w:t>السنوات.</w:t>
      </w:r>
    </w:p>
    <w:p w:rsidR="00600C0C" w:rsidRPr="00360CD2" w:rsidRDefault="00600C0C" w:rsidP="00600C0C">
      <w:pPr>
        <w:rPr>
          <w:rtl/>
        </w:rPr>
      </w:pPr>
      <w:r w:rsidRPr="00360CD2">
        <w:rPr>
          <w:rFonts w:hint="cs"/>
          <w:rtl/>
        </w:rPr>
        <w:t>ومن الممارسات الجيدة عند إضافة القنوات الرقمية التي ستعمل على إدماج خطة التعايش المشار إليها هي مناقشة التغيرات اللازمة</w:t>
      </w:r>
      <w:r>
        <w:rPr>
          <w:rFonts w:hint="cs"/>
          <w:rtl/>
        </w:rPr>
        <w:t xml:space="preserve"> في </w:t>
      </w:r>
      <w:r w:rsidRPr="00360CD2">
        <w:rPr>
          <w:rFonts w:hint="cs"/>
          <w:rtl/>
        </w:rPr>
        <w:t>القنوات القائمة (التردد والقدرة، وما إلى ذلك). وقد يلزم أن تتفق شبكات الإذاعة على تغييرات</w:t>
      </w:r>
      <w:r>
        <w:rPr>
          <w:rFonts w:hint="cs"/>
          <w:rtl/>
        </w:rPr>
        <w:t xml:space="preserve"> في </w:t>
      </w:r>
      <w:r w:rsidRPr="00360CD2">
        <w:rPr>
          <w:rFonts w:hint="cs"/>
          <w:rtl/>
        </w:rPr>
        <w:t>تردد قنوات تماثلية كثيرة،</w:t>
      </w:r>
      <w:r>
        <w:rPr>
          <w:rFonts w:hint="cs"/>
          <w:rtl/>
        </w:rPr>
        <w:t xml:space="preserve"> في </w:t>
      </w:r>
      <w:r w:rsidRPr="00360CD2">
        <w:rPr>
          <w:rFonts w:hint="cs"/>
          <w:rtl/>
        </w:rPr>
        <w:t>المناطق التي ترتفع فيها درجة شغل طيف التردد الراديوي، على نحو يخلق فراغاً</w:t>
      </w:r>
      <w:r>
        <w:rPr>
          <w:rFonts w:hint="cs"/>
          <w:rtl/>
        </w:rPr>
        <w:t xml:space="preserve"> في </w:t>
      </w:r>
      <w:r w:rsidRPr="00360CD2">
        <w:rPr>
          <w:rFonts w:hint="cs"/>
          <w:rtl/>
        </w:rPr>
        <w:t>الطيف ترقباً "لوصول" القنوات الرقمية. وبالموازاة مع ذلك، قد تحتاج الشبكات إلى تجميع محطاتها</w:t>
      </w:r>
      <w:r>
        <w:rPr>
          <w:rFonts w:hint="cs"/>
          <w:rtl/>
        </w:rPr>
        <w:t xml:space="preserve"> في </w:t>
      </w:r>
      <w:r w:rsidRPr="00360CD2">
        <w:rPr>
          <w:rFonts w:hint="cs"/>
          <w:rtl/>
        </w:rPr>
        <w:t>عدد أصغر من القنوات بقدرات كافية ومخططات إشعاع هوائي للمحطات التماثلية لتجنب التداخلات المتبادلة داخل محطاتها الذاتية.</w:t>
      </w:r>
    </w:p>
    <w:p w:rsidR="00600C0C" w:rsidRPr="00C764B1" w:rsidRDefault="00600C0C" w:rsidP="00600C0C">
      <w:pPr>
        <w:rPr>
          <w:spacing w:val="-2"/>
          <w:rtl/>
        </w:rPr>
      </w:pPr>
      <w:r w:rsidRPr="00C764B1">
        <w:rPr>
          <w:rFonts w:hint="cs"/>
          <w:spacing w:val="-2"/>
          <w:rtl/>
        </w:rPr>
        <w:t>ومن الأمثلة الجيدة على ارتفاع معدل شغل القنوات هي ولاية ساو باولو في البرازيل. ويتعين تغيير ترددات أكثر من</w:t>
      </w:r>
      <w:r w:rsidRPr="00C764B1">
        <w:rPr>
          <w:rFonts w:hint="eastAsia"/>
          <w:spacing w:val="-2"/>
          <w:rtl/>
        </w:rPr>
        <w:t> </w:t>
      </w:r>
      <w:r w:rsidRPr="00C764B1">
        <w:rPr>
          <w:spacing w:val="-2"/>
        </w:rPr>
        <w:t>500</w:t>
      </w:r>
      <w:r>
        <w:rPr>
          <w:rFonts w:hint="eastAsia"/>
          <w:spacing w:val="-2"/>
          <w:rtl/>
        </w:rPr>
        <w:t> </w:t>
      </w:r>
      <w:r w:rsidRPr="00C764B1">
        <w:rPr>
          <w:rFonts w:hint="cs"/>
          <w:spacing w:val="-2"/>
          <w:rtl/>
        </w:rPr>
        <w:t>محطة تماثلية في ولاية ساو باولو وحدها بسبب التوزيعات الجديدة للوصول إلى خطة التعايش بين الإذاعة التماثلية والرقمية. وفي ساو باولو، تم تشغيل القنوات الرقمية في "فجوات الطيف". ونظراً للازدحام الكبير للطيف في هذا الإقليم، كان لا بد من التوسع في استخدام الشبكة وحيدة التردد، وهناك حالات كانت فيها المسافات بين المحطات حرجة.</w:t>
      </w:r>
    </w:p>
    <w:p w:rsidR="00600C0C" w:rsidRPr="00360CD2" w:rsidRDefault="00600C0C" w:rsidP="00600C0C">
      <w:pPr>
        <w:rPr>
          <w:rtl/>
        </w:rPr>
      </w:pPr>
      <w:r w:rsidRPr="00360CD2">
        <w:rPr>
          <w:rFonts w:hint="cs"/>
          <w:rtl/>
        </w:rPr>
        <w:lastRenderedPageBreak/>
        <w:t xml:space="preserve">وفيما يتعلق بمرحلة ما بعد الانتقال، سيتعين إعادة تقييم خطة التعايش بين القنوات التماثلية والرقمية للوصول بالتغطية الرقمية إلى حالتها المثلى بدون خطر التداخل بين المحطات. </w:t>
      </w:r>
    </w:p>
    <w:p w:rsidR="00600C0C" w:rsidRPr="00360CD2" w:rsidRDefault="00600C0C" w:rsidP="00600C0C">
      <w:pPr>
        <w:rPr>
          <w:rtl/>
        </w:rPr>
      </w:pPr>
      <w:r w:rsidRPr="00360CD2">
        <w:rPr>
          <w:rFonts w:hint="cs"/>
          <w:rtl/>
        </w:rPr>
        <w:t>ويمكن مراجعة استخدام الشبكة وحيدة التردد</w:t>
      </w:r>
      <w:r>
        <w:rPr>
          <w:rFonts w:hint="cs"/>
          <w:rtl/>
        </w:rPr>
        <w:t xml:space="preserve"> في </w:t>
      </w:r>
      <w:r w:rsidRPr="00360CD2">
        <w:rPr>
          <w:rFonts w:hint="cs"/>
          <w:rtl/>
        </w:rPr>
        <w:t>الخطة الحالية بهدف التحقق من الحاجة إلى خفض عدد المحطات</w:t>
      </w:r>
      <w:r>
        <w:rPr>
          <w:rFonts w:hint="cs"/>
          <w:rtl/>
        </w:rPr>
        <w:t xml:space="preserve"> في </w:t>
      </w:r>
      <w:r w:rsidRPr="00360CD2">
        <w:rPr>
          <w:rFonts w:hint="cs"/>
          <w:rtl/>
        </w:rPr>
        <w:t xml:space="preserve">كل شبكة </w:t>
      </w:r>
      <w:r w:rsidRPr="00360CD2">
        <w:rPr>
          <w:rtl/>
        </w:rPr>
        <w:t>وحيدة التردد</w:t>
      </w:r>
      <w:r w:rsidRPr="00360CD2">
        <w:rPr>
          <w:rFonts w:hint="cs"/>
          <w:rtl/>
        </w:rPr>
        <w:t>، للقضاء على احتمال التداخل المتبادل بين المحطات.</w:t>
      </w:r>
    </w:p>
    <w:p w:rsidR="00600C0C" w:rsidRPr="00360CD2" w:rsidRDefault="00600C0C" w:rsidP="00600C0C">
      <w:pPr>
        <w:rPr>
          <w:rtl/>
        </w:rPr>
      </w:pPr>
      <w:r w:rsidRPr="00360CD2">
        <w:rPr>
          <w:rFonts w:hint="cs"/>
          <w:rtl/>
        </w:rPr>
        <w:t>وعلى سبيل المثال، تجري الهيئة الوطنية لتنظيم الاتصالات</w:t>
      </w:r>
      <w:r>
        <w:rPr>
          <w:rFonts w:hint="cs"/>
          <w:rtl/>
        </w:rPr>
        <w:t xml:space="preserve"> في </w:t>
      </w:r>
      <w:r w:rsidRPr="00360CD2">
        <w:rPr>
          <w:rFonts w:hint="cs"/>
          <w:rtl/>
        </w:rPr>
        <w:t xml:space="preserve">البرازيل </w:t>
      </w:r>
      <w:r w:rsidRPr="00360CD2">
        <w:rPr>
          <w:lang w:val="en-CA"/>
        </w:rPr>
        <w:t>(ANATEL)</w:t>
      </w:r>
      <w:r w:rsidRPr="00360CD2">
        <w:rPr>
          <w:rFonts w:hint="cs"/>
          <w:rtl/>
        </w:rPr>
        <w:t xml:space="preserve"> دراسة للوصول بخطة التعيين الحالية إلى حالتها المثلى. وتستند الدراسة إلى شروط التركيب، وشدة المجال اللازمة لكفالة الاستقبال </w:t>
      </w:r>
      <w:r w:rsidRPr="00360CD2">
        <w:rPr>
          <w:lang w:val="en-CA"/>
        </w:rPr>
        <w:t>dB </w:t>
      </w:r>
      <w:r w:rsidRPr="00360CD2">
        <w:t>51 (</w:t>
      </w:r>
      <w:r w:rsidRPr="00360CD2">
        <w:sym w:font="Symbol" w:char="F06D"/>
      </w:r>
      <w:r w:rsidRPr="00360CD2">
        <w:t>V/m)</w:t>
      </w:r>
      <w:r w:rsidRPr="00360CD2">
        <w:rPr>
          <w:rFonts w:hint="cs"/>
          <w:rtl/>
        </w:rPr>
        <w:t xml:space="preserve">، وشدة المجال المتداخل التي تساوي </w:t>
      </w:r>
      <w:r w:rsidRPr="00360CD2">
        <w:rPr>
          <w:lang w:val="en-CA"/>
        </w:rPr>
        <w:t>dB </w:t>
      </w:r>
      <w:r w:rsidRPr="00360CD2">
        <w:t>31 (</w:t>
      </w:r>
      <w:r w:rsidRPr="00360CD2">
        <w:sym w:font="Symbol" w:char="F06D"/>
      </w:r>
      <w:r w:rsidRPr="00360CD2">
        <w:t>V/m)</w:t>
      </w:r>
      <w:r w:rsidRPr="00360CD2">
        <w:rPr>
          <w:rFonts w:hint="cs"/>
          <w:rtl/>
        </w:rPr>
        <w:t xml:space="preserve"> أو أكثر، ومعلمات التشغيل التي تؤثر على عمليات الشبكة وحيدة التردد، مثل فترة الحراسة والمسافة بين المحطات. ويعبر عن احتمال تعرض مُستقبِلات الإذاعة التلفزيونية الرقمية للأرض للتداخل بمعدلات الحماية الرقمية </w:t>
      </w:r>
      <w:r w:rsidRPr="00360CD2">
        <w:rPr>
          <w:rtl/>
        </w:rPr>
        <w:t>–</w:t>
      </w:r>
      <w:r w:rsidRPr="00360CD2">
        <w:rPr>
          <w:rFonts w:hint="cs"/>
          <w:rtl/>
        </w:rPr>
        <w:t xml:space="preserve"> الرقمية </w:t>
      </w:r>
      <w:r w:rsidRPr="00360CD2">
        <w:t>(dB)</w:t>
      </w:r>
      <w:r w:rsidRPr="00360CD2">
        <w:rPr>
          <w:rFonts w:hint="cs"/>
          <w:rtl/>
        </w:rPr>
        <w:t>. وعند تقييم التداخل</w:t>
      </w:r>
      <w:r>
        <w:rPr>
          <w:rFonts w:hint="cs"/>
          <w:rtl/>
        </w:rPr>
        <w:t xml:space="preserve"> في </w:t>
      </w:r>
      <w:r w:rsidRPr="00360CD2">
        <w:rPr>
          <w:rFonts w:hint="cs"/>
          <w:rtl/>
        </w:rPr>
        <w:t>كل محطة، لم توضع</w:t>
      </w:r>
      <w:r>
        <w:rPr>
          <w:rFonts w:hint="cs"/>
          <w:rtl/>
        </w:rPr>
        <w:t xml:space="preserve"> في </w:t>
      </w:r>
      <w:r w:rsidRPr="00360CD2">
        <w:rPr>
          <w:rFonts w:hint="cs"/>
          <w:rtl/>
        </w:rPr>
        <w:t>الاعتبار إلا</w:t>
      </w:r>
      <w:r>
        <w:rPr>
          <w:rFonts w:hint="eastAsia"/>
          <w:rtl/>
        </w:rPr>
        <w:t> </w:t>
      </w:r>
      <w:r w:rsidRPr="00360CD2">
        <w:rPr>
          <w:rFonts w:hint="cs"/>
          <w:rtl/>
        </w:rPr>
        <w:t xml:space="preserve">المناطق التي اخترقت فيها الإشارات المتداخلة علاقة الحماية البالغة </w:t>
      </w:r>
      <w:r w:rsidRPr="00360CD2">
        <w:rPr>
          <w:lang w:val="en-CA"/>
        </w:rPr>
        <w:t>dB </w:t>
      </w:r>
      <w:r w:rsidRPr="00360CD2">
        <w:t>20</w:t>
      </w:r>
      <w:r w:rsidRPr="00360CD2">
        <w:rPr>
          <w:rFonts w:hint="cs"/>
          <w:rtl/>
        </w:rPr>
        <w:t>. ويتم حساب عدد السكان الذين تغطيهم المحطة</w:t>
      </w:r>
      <w:r>
        <w:rPr>
          <w:rFonts w:hint="cs"/>
          <w:rtl/>
        </w:rPr>
        <w:t xml:space="preserve"> في </w:t>
      </w:r>
      <w:r w:rsidRPr="00360CD2">
        <w:rPr>
          <w:rFonts w:hint="cs"/>
          <w:rtl/>
        </w:rPr>
        <w:t>إطار البلدية المشمولة برخصة الإذاعة على أساس مواقع تفصل بينها مسافة موحدة تبلغ مائة متر.</w:t>
      </w:r>
    </w:p>
    <w:p w:rsidR="00600C0C" w:rsidRPr="00360CD2" w:rsidRDefault="00600C0C" w:rsidP="00600C0C">
      <w:pPr>
        <w:pStyle w:val="Heading3"/>
        <w:rPr>
          <w:rtl/>
        </w:rPr>
      </w:pPr>
      <w:bookmarkStart w:id="76" w:name="_Toc382490292"/>
      <w:r w:rsidRPr="00360CD2">
        <w:t>6.2.2</w:t>
      </w:r>
      <w:r w:rsidRPr="00360CD2">
        <w:rPr>
          <w:rFonts w:hint="cs"/>
          <w:rtl/>
        </w:rPr>
        <w:tab/>
        <w:t>ضبط السياسات العامة، بما</w:t>
      </w:r>
      <w:r>
        <w:rPr>
          <w:rFonts w:hint="cs"/>
          <w:rtl/>
        </w:rPr>
        <w:t xml:space="preserve"> في </w:t>
      </w:r>
      <w:r w:rsidRPr="00360CD2">
        <w:rPr>
          <w:rFonts w:hint="cs"/>
          <w:rtl/>
        </w:rPr>
        <w:t>ذلك المساعدة المالية لهيئات الإذاعة ومقدمي خدمات الاتصالات</w:t>
      </w:r>
      <w:r>
        <w:rPr>
          <w:rFonts w:hint="cs"/>
          <w:rtl/>
        </w:rPr>
        <w:t xml:space="preserve"> في </w:t>
      </w:r>
      <w:r w:rsidRPr="00360CD2">
        <w:rPr>
          <w:rFonts w:hint="cs"/>
          <w:rtl/>
        </w:rPr>
        <w:t>نشر البنية التحتية المطلوبة لتحقيق الغايات الاجتماعية المنصوص عليها</w:t>
      </w:r>
      <w:r>
        <w:rPr>
          <w:rFonts w:hint="cs"/>
          <w:rtl/>
        </w:rPr>
        <w:t xml:space="preserve"> في </w:t>
      </w:r>
      <w:r w:rsidRPr="00360CD2">
        <w:rPr>
          <w:rFonts w:hint="cs"/>
          <w:rtl/>
        </w:rPr>
        <w:t>الإطار التنظيمي</w:t>
      </w:r>
      <w:bookmarkEnd w:id="76"/>
    </w:p>
    <w:p w:rsidR="00600C0C" w:rsidRPr="00360CD2" w:rsidRDefault="00600C0C" w:rsidP="00600C0C">
      <w:pPr>
        <w:rPr>
          <w:rtl/>
        </w:rPr>
      </w:pPr>
      <w:r w:rsidRPr="00360CD2">
        <w:rPr>
          <w:rFonts w:hint="cs"/>
          <w:rtl/>
        </w:rPr>
        <w:t>فيما يتعلق بضبط السياسات العامة، يوصى بإيلاء عناية خاصة لإتاحة وتشجيع الاستثمارات العامة والخاصة لنشر البنية التحتية اللازمة لرقمنة سلسلة قيمة الإذاعة، بما</w:t>
      </w:r>
      <w:r>
        <w:rPr>
          <w:rFonts w:hint="cs"/>
          <w:rtl/>
        </w:rPr>
        <w:t xml:space="preserve"> في </w:t>
      </w:r>
      <w:r w:rsidRPr="00360CD2">
        <w:rPr>
          <w:rFonts w:hint="cs"/>
          <w:rtl/>
        </w:rPr>
        <w:t>ذلك من إنتاج المحتوى إلى استهلاكه من قبل المشاهدين من خلال مُستقبِلات التلفزيون الرقمي.</w:t>
      </w:r>
    </w:p>
    <w:p w:rsidR="00600C0C" w:rsidRPr="00C764B1" w:rsidRDefault="00600C0C" w:rsidP="00600C0C">
      <w:pPr>
        <w:rPr>
          <w:spacing w:val="-2"/>
          <w:rtl/>
        </w:rPr>
      </w:pPr>
      <w:r w:rsidRPr="00C764B1">
        <w:rPr>
          <w:rFonts w:hint="cs"/>
          <w:spacing w:val="-2"/>
          <w:rtl/>
        </w:rPr>
        <w:t>ويمكن أن يكون تمويل النشر ذا أهمية بالغة لنجاح الانتقال من الإذاعة التلفزيونية التماثلية للأرض إلى الإذاعة الرقمية. ويمكن للحكومة أن تسهم إسهاماً شديد الأهمية في هذا الصدد، إما عن طريق إتاحة الأموال الكافية لهيئات الإذاعة العامة بحيث تستطيع نشر كل البنية التحتية اللازمة أو عن طريق وضع استراتيجيات تمويل لتمويل هيئات الإذاعة التجارية.</w:t>
      </w:r>
    </w:p>
    <w:p w:rsidR="00600C0C" w:rsidRPr="00360CD2" w:rsidRDefault="00600C0C" w:rsidP="00600C0C">
      <w:pPr>
        <w:rPr>
          <w:rtl/>
        </w:rPr>
      </w:pPr>
      <w:r w:rsidRPr="00360CD2">
        <w:rPr>
          <w:rFonts w:hint="cs"/>
          <w:rtl/>
        </w:rPr>
        <w:t>وقد تكون مهمة تمويل هيئات الإذاعة (الخاصة) التجارية أكثر تعقيداً ويؤدي النظام المالي لكل بلد (المصارف الاستثمارية الخاصة والعامة) دوراً مهماً</w:t>
      </w:r>
      <w:r>
        <w:rPr>
          <w:rFonts w:hint="cs"/>
          <w:rtl/>
        </w:rPr>
        <w:t xml:space="preserve"> في </w:t>
      </w:r>
      <w:r w:rsidRPr="00360CD2">
        <w:rPr>
          <w:rFonts w:hint="cs"/>
          <w:rtl/>
        </w:rPr>
        <w:t>تهيئة بيئة صحية تحفز الاستثمارات وتقلل المخاطر التي تنطوي عليها.</w:t>
      </w:r>
    </w:p>
    <w:p w:rsidR="00600C0C" w:rsidRPr="00360CD2" w:rsidRDefault="00600C0C" w:rsidP="00600C0C">
      <w:pPr>
        <w:rPr>
          <w:rtl/>
        </w:rPr>
      </w:pPr>
      <w:r w:rsidRPr="00360CD2">
        <w:rPr>
          <w:rFonts w:hint="cs"/>
          <w:rtl/>
        </w:rPr>
        <w:t>وتشمل بعض خيارات تمويل هيئات الإذاعة التجارية:</w:t>
      </w:r>
    </w:p>
    <w:p w:rsidR="00600C0C" w:rsidRPr="00360CD2" w:rsidRDefault="00600C0C" w:rsidP="00397805">
      <w:pPr>
        <w:pStyle w:val="Enumlevel1"/>
      </w:pPr>
      <w:r>
        <w:rPr>
          <w:rFonts w:hint="cs"/>
          <w:rtl/>
        </w:rPr>
        <w:t>-</w:t>
      </w:r>
      <w:r>
        <w:rPr>
          <w:rFonts w:hint="cs"/>
          <w:rtl/>
        </w:rPr>
        <w:tab/>
      </w:r>
      <w:r w:rsidRPr="00360CD2">
        <w:rPr>
          <w:rFonts w:hint="cs"/>
          <w:rtl/>
        </w:rPr>
        <w:t>التمويل المباشر، مثلاً عن طريق إنشاء صناديق استثمارية خاصة لشركات الإذاعة التجارية بأموال من ميزانية الدولة؛</w:t>
      </w:r>
    </w:p>
    <w:p w:rsidR="00600C0C" w:rsidRPr="00360CD2" w:rsidRDefault="00600C0C" w:rsidP="00397805">
      <w:pPr>
        <w:pStyle w:val="Enumlevel1"/>
      </w:pPr>
      <w:r>
        <w:rPr>
          <w:rFonts w:hint="cs"/>
          <w:rtl/>
        </w:rPr>
        <w:t>-</w:t>
      </w:r>
      <w:r>
        <w:rPr>
          <w:rFonts w:hint="cs"/>
          <w:rtl/>
        </w:rPr>
        <w:tab/>
      </w:r>
      <w:r w:rsidRPr="00360CD2">
        <w:rPr>
          <w:rFonts w:hint="cs"/>
          <w:rtl/>
        </w:rPr>
        <w:t>تهيئة الظروف التي تساعد المؤسسات المالية الخاصة على تمويل شركات الإذاعة التجارية.</w:t>
      </w:r>
    </w:p>
    <w:p w:rsidR="00600C0C" w:rsidRPr="00C764B1" w:rsidRDefault="00600C0C" w:rsidP="00600C0C">
      <w:pPr>
        <w:rPr>
          <w:spacing w:val="10"/>
          <w:rtl/>
        </w:rPr>
      </w:pPr>
      <w:r w:rsidRPr="00C764B1">
        <w:rPr>
          <w:rFonts w:hint="cs"/>
          <w:spacing w:val="10"/>
          <w:rtl/>
        </w:rPr>
        <w:t>وكمثال على ذلك، يمكن الإشارة إلى تجربة البرازيل في التمويل المقدم من بنك البرازيل للتنمية الاجتماعية والاقتصادية (</w:t>
      </w:r>
      <w:r w:rsidRPr="00C764B1">
        <w:rPr>
          <w:i/>
          <w:iCs/>
          <w:spacing w:val="10"/>
          <w:lang w:val="en-GB"/>
        </w:rPr>
        <w:t>Banco Nacional de Desenvolvimento</w:t>
      </w:r>
      <w:r w:rsidRPr="00C764B1">
        <w:rPr>
          <w:rFonts w:hint="cs"/>
          <w:spacing w:val="10"/>
          <w:rtl/>
        </w:rPr>
        <w:t xml:space="preserve">، وموقعه على الإنترنت في: </w:t>
      </w:r>
      <w:hyperlink r:id="rId44" w:history="1">
        <w:r w:rsidRPr="00C764B1">
          <w:rPr>
            <w:rFonts w:cs="Times New Roman"/>
            <w:color w:val="0000FF"/>
            <w:spacing w:val="10"/>
            <w:szCs w:val="19"/>
            <w:u w:val="single"/>
            <w:lang w:val="en-GB" w:eastAsia="en-US"/>
          </w:rPr>
          <w:t>http://www.bndes.gov.br/SiteBNDES/bndes/bndes_en/</w:t>
        </w:r>
      </w:hyperlink>
      <w:r w:rsidRPr="00C764B1">
        <w:rPr>
          <w:rFonts w:hint="cs"/>
          <w:spacing w:val="10"/>
          <w:rtl/>
        </w:rPr>
        <w:t xml:space="preserve">) من خلال برنامج </w:t>
      </w:r>
      <w:r w:rsidRPr="00C764B1">
        <w:rPr>
          <w:spacing w:val="10"/>
        </w:rPr>
        <w:t>ProTVD</w:t>
      </w:r>
      <w:r w:rsidRPr="00C764B1">
        <w:rPr>
          <w:rFonts w:hint="cs"/>
          <w:spacing w:val="10"/>
          <w:rtl/>
        </w:rPr>
        <w:t xml:space="preserve"> </w:t>
      </w:r>
      <w:r w:rsidRPr="00C764B1">
        <w:rPr>
          <w:spacing w:val="10"/>
          <w:rtl/>
        </w:rPr>
        <w:t>–</w:t>
      </w:r>
      <w:r w:rsidRPr="00C764B1">
        <w:rPr>
          <w:rFonts w:hint="cs"/>
          <w:spacing w:val="10"/>
          <w:rtl/>
        </w:rPr>
        <w:t xml:space="preserve"> برنامج دعم تنفيذ نظام التلفزيون الرقمي للأرض في البرازيل </w:t>
      </w:r>
      <w:r w:rsidRPr="00C764B1">
        <w:rPr>
          <w:spacing w:val="10"/>
          <w:lang w:val="en-CA"/>
        </w:rPr>
        <w:t>(</w:t>
      </w:r>
      <w:r w:rsidRPr="00C764B1">
        <w:rPr>
          <w:spacing w:val="10"/>
          <w:lang w:val="en-GB"/>
        </w:rPr>
        <w:t>SBTVD)</w:t>
      </w:r>
      <w:r w:rsidRPr="00C764B1">
        <w:rPr>
          <w:rFonts w:hint="cs"/>
          <w:spacing w:val="10"/>
          <w:rtl/>
        </w:rPr>
        <w:t>. وترد أدناه بعض تفاصيل هذا البرنامج.</w:t>
      </w:r>
    </w:p>
    <w:p w:rsidR="00600C0C" w:rsidRPr="00360CD2" w:rsidRDefault="00600C0C" w:rsidP="00600C0C">
      <w:pPr>
        <w:rPr>
          <w:rtl/>
        </w:rPr>
      </w:pPr>
      <w:r w:rsidRPr="00360CD2">
        <w:rPr>
          <w:rFonts w:hint="cs"/>
          <w:rtl/>
        </w:rPr>
        <w:t xml:space="preserve">وتم تصميم برنامج بنك البرازيل للتنمية الاجتماعية والاقتصادية هذا لضمان وجود سياسة لتمويل تنفيذ نظام </w:t>
      </w:r>
      <w:r w:rsidRPr="00360CD2">
        <w:rPr>
          <w:rtl/>
        </w:rPr>
        <w:t>التلفزيون الرقمي للأرض</w:t>
      </w:r>
      <w:r>
        <w:rPr>
          <w:rtl/>
        </w:rPr>
        <w:t xml:space="preserve"> في </w:t>
      </w:r>
      <w:r w:rsidRPr="00360CD2">
        <w:rPr>
          <w:rtl/>
        </w:rPr>
        <w:t>البرازيل</w:t>
      </w:r>
      <w:r w:rsidRPr="00360CD2">
        <w:rPr>
          <w:rFonts w:hint="cs"/>
          <w:rtl/>
        </w:rPr>
        <w:t xml:space="preserve">، بميزانية مبدئية قدرها مليار </w:t>
      </w:r>
      <w:r w:rsidRPr="00360CD2">
        <w:rPr>
          <w:rtl/>
        </w:rPr>
        <w:t>ري</w:t>
      </w:r>
      <w:r>
        <w:rPr>
          <w:rFonts w:hint="cs"/>
          <w:rtl/>
        </w:rPr>
        <w:t>‍</w:t>
      </w:r>
      <w:r w:rsidRPr="00360CD2">
        <w:rPr>
          <w:rtl/>
        </w:rPr>
        <w:t>ال</w:t>
      </w:r>
      <w:r w:rsidRPr="00360CD2">
        <w:rPr>
          <w:rFonts w:hint="cs"/>
          <w:rtl/>
        </w:rPr>
        <w:t xml:space="preserve"> برازيلي (</w:t>
      </w:r>
      <w:r w:rsidRPr="00360CD2">
        <w:t>625</w:t>
      </w:r>
      <w:r w:rsidRPr="00360CD2">
        <w:rPr>
          <w:rFonts w:hint="cs"/>
          <w:rtl/>
        </w:rPr>
        <w:t xml:space="preserve"> مليون دولار أمريكي) ويستمر البرنامج حتى نهاية عام </w:t>
      </w:r>
      <w:r w:rsidRPr="00360CD2">
        <w:t>2013</w:t>
      </w:r>
      <w:r w:rsidRPr="00360CD2">
        <w:rPr>
          <w:rFonts w:hint="cs"/>
          <w:rtl/>
        </w:rPr>
        <w:t>.</w:t>
      </w:r>
    </w:p>
    <w:p w:rsidR="00600C0C" w:rsidRPr="00360CD2" w:rsidRDefault="00600C0C" w:rsidP="00600C0C">
      <w:pPr>
        <w:rPr>
          <w:rtl/>
        </w:rPr>
      </w:pPr>
      <w:r w:rsidRPr="00360CD2">
        <w:rPr>
          <w:rFonts w:hint="cs"/>
          <w:rtl/>
        </w:rPr>
        <w:t>ويقدم بنك البرازيل للتنمية الاجتماعية والاقتصادية الدعم لأنشطة البحث والتطوير، وتحديث البنية التحتية، وإنتاج المكونات والمعدات والبرمجيات والمحتوى، فضلاً عن تمويل تجار التجزئة الذين يوفرون مُستقبِلات التلفزيون الرقمي/وحدات فك التشفير. والهدف من البرنامج هو تمويل الاستثمارات</w:t>
      </w:r>
      <w:r>
        <w:rPr>
          <w:rFonts w:hint="cs"/>
          <w:rtl/>
        </w:rPr>
        <w:t xml:space="preserve"> في </w:t>
      </w:r>
      <w:r w:rsidRPr="00360CD2">
        <w:rPr>
          <w:rFonts w:hint="cs"/>
          <w:rtl/>
        </w:rPr>
        <w:t>سلسلة قيمة الإذاعة وتهيئة الظروف التي تساعد على تطوير التكنولوجيا</w:t>
      </w:r>
      <w:r>
        <w:rPr>
          <w:rFonts w:hint="cs"/>
          <w:rtl/>
        </w:rPr>
        <w:t xml:space="preserve"> في </w:t>
      </w:r>
      <w:r w:rsidRPr="00360CD2">
        <w:rPr>
          <w:rFonts w:hint="cs"/>
          <w:rtl/>
        </w:rPr>
        <w:t>القطاع السمعي البصري. كما يسهم البرنامج</w:t>
      </w:r>
      <w:r>
        <w:rPr>
          <w:rFonts w:hint="cs"/>
          <w:rtl/>
        </w:rPr>
        <w:t xml:space="preserve"> في </w:t>
      </w:r>
      <w:r w:rsidRPr="00360CD2">
        <w:rPr>
          <w:rFonts w:hint="cs"/>
          <w:rtl/>
        </w:rPr>
        <w:t xml:space="preserve">تنمية الهيئات الوطنية التي تقدم حلول التلفزيون الرقمي. وتؤدي مشاركة </w:t>
      </w:r>
      <w:r w:rsidRPr="00360CD2">
        <w:rPr>
          <w:rFonts w:hint="cs"/>
          <w:rtl/>
        </w:rPr>
        <w:lastRenderedPageBreak/>
        <w:t>بنك البرازيل للتنمية الاجتماعية والاقتصادية</w:t>
      </w:r>
      <w:r>
        <w:rPr>
          <w:rFonts w:hint="cs"/>
          <w:rtl/>
        </w:rPr>
        <w:t xml:space="preserve"> في </w:t>
      </w:r>
      <w:r w:rsidRPr="00360CD2">
        <w:rPr>
          <w:rFonts w:hint="cs"/>
          <w:rtl/>
        </w:rPr>
        <w:t>تمويل سلسلة قيمة التلفزيون الرقمي للأرض إلى تحفيز نمو الشركات البرازيلية التي توفر التكنولوجيا الوطنية.</w:t>
      </w:r>
    </w:p>
    <w:p w:rsidR="00600C0C" w:rsidRPr="00360CD2" w:rsidRDefault="00600C0C" w:rsidP="00600C0C">
      <w:pPr>
        <w:rPr>
          <w:rtl/>
        </w:rPr>
      </w:pPr>
      <w:r w:rsidRPr="00360CD2">
        <w:rPr>
          <w:rFonts w:hint="cs"/>
          <w:rtl/>
        </w:rPr>
        <w:t xml:space="preserve">ويندرج برنامج </w:t>
      </w:r>
      <w:r w:rsidRPr="00360CD2">
        <w:t>ProTVD</w:t>
      </w:r>
      <w:r w:rsidRPr="00360CD2">
        <w:rPr>
          <w:rFonts w:hint="cs"/>
          <w:rtl/>
        </w:rPr>
        <w:t xml:space="preserve"> ضمن البرامج الحكومية الرامية إلى تشجيع الشمول الاجتماعي وإنشاء شبكة شاملة للتعلم </w:t>
      </w:r>
      <w:r>
        <w:rPr>
          <w:rFonts w:hint="cs"/>
          <w:rtl/>
        </w:rPr>
        <w:t>عن بُعد</w:t>
      </w:r>
      <w:r w:rsidRPr="00360CD2">
        <w:rPr>
          <w:rFonts w:hint="cs"/>
          <w:rtl/>
        </w:rPr>
        <w:t xml:space="preserve"> والاستثمار</w:t>
      </w:r>
      <w:r>
        <w:rPr>
          <w:rFonts w:hint="cs"/>
          <w:rtl/>
        </w:rPr>
        <w:t xml:space="preserve"> في </w:t>
      </w:r>
      <w:r w:rsidRPr="00360CD2">
        <w:rPr>
          <w:rFonts w:hint="cs"/>
          <w:rtl/>
        </w:rPr>
        <w:t xml:space="preserve">البحث والتطوير. وينقسم البرنامج إلى أربعة أجزاء هي </w:t>
      </w:r>
      <w:r w:rsidRPr="00360CD2">
        <w:t>ProTVD</w:t>
      </w:r>
      <w:r w:rsidRPr="00360CD2">
        <w:rPr>
          <w:rFonts w:hint="cs"/>
          <w:rtl/>
        </w:rPr>
        <w:t xml:space="preserve"> للموردين (تمويل مصنعي المُرسِلات والمُستقبِلات)، و</w:t>
      </w:r>
      <w:r w:rsidRPr="00360CD2">
        <w:t>ProTVD</w:t>
      </w:r>
      <w:r w:rsidRPr="00360CD2">
        <w:rPr>
          <w:rFonts w:hint="cs"/>
          <w:rtl/>
        </w:rPr>
        <w:t xml:space="preserve"> للإذاعة (تمويل هيئات الإذاعة لنشر البنية التحتية الرقمية، بما</w:t>
      </w:r>
      <w:r>
        <w:rPr>
          <w:rFonts w:hint="cs"/>
          <w:rtl/>
        </w:rPr>
        <w:t xml:space="preserve"> في </w:t>
      </w:r>
      <w:r w:rsidRPr="00360CD2">
        <w:rPr>
          <w:rFonts w:hint="cs"/>
          <w:rtl/>
        </w:rPr>
        <w:t>ذلك الاستوديوهات)، و</w:t>
      </w:r>
      <w:r w:rsidRPr="00360CD2">
        <w:t>ProTVD</w:t>
      </w:r>
      <w:r w:rsidRPr="00360CD2">
        <w:rPr>
          <w:rFonts w:hint="cs"/>
          <w:rtl/>
        </w:rPr>
        <w:t xml:space="preserve"> للمحتوى (تمويل إنتاج المحتوى السمعي البصري البرازيلي)، و</w:t>
      </w:r>
      <w:r w:rsidRPr="00360CD2">
        <w:t>ProTVD</w:t>
      </w:r>
      <w:r w:rsidRPr="00360CD2">
        <w:rPr>
          <w:rFonts w:hint="cs"/>
          <w:rtl/>
        </w:rPr>
        <w:t xml:space="preserve"> للمستهلك (تمويل تجار التجزئة الذين يبيعون مُستقبِلات التلفزيون الرقمي/وحدات فك التشفير).</w:t>
      </w:r>
    </w:p>
    <w:p w:rsidR="00600C0C" w:rsidRPr="00360CD2" w:rsidRDefault="00600C0C" w:rsidP="00600C0C">
      <w:pPr>
        <w:rPr>
          <w:rtl/>
        </w:rPr>
      </w:pPr>
      <w:r w:rsidRPr="00360CD2">
        <w:rPr>
          <w:rFonts w:hint="cs"/>
          <w:rtl/>
        </w:rPr>
        <w:t>ويمكن الاطلاع على المزيد من التفاصيل</w:t>
      </w:r>
      <w:r>
        <w:rPr>
          <w:rFonts w:hint="cs"/>
          <w:rtl/>
        </w:rPr>
        <w:t xml:space="preserve"> في </w:t>
      </w:r>
      <w:r w:rsidRPr="00360CD2">
        <w:rPr>
          <w:rFonts w:hint="cs"/>
          <w:rtl/>
        </w:rPr>
        <w:t xml:space="preserve">الفصل </w:t>
      </w:r>
      <w:r w:rsidRPr="00360CD2">
        <w:t>6</w:t>
      </w:r>
      <w:r w:rsidRPr="00360CD2">
        <w:rPr>
          <w:rFonts w:hint="cs"/>
          <w:rtl/>
        </w:rPr>
        <w:t xml:space="preserve"> "الإنتاج المحلي و/أو والإمدادات الكافية من المعدات، ومعدات الاستقبال" من هذا التقرير.</w:t>
      </w:r>
    </w:p>
    <w:p w:rsidR="00600C0C" w:rsidRPr="00360CD2" w:rsidRDefault="00600C0C" w:rsidP="00600C0C">
      <w:pPr>
        <w:pStyle w:val="Heading2"/>
        <w:rPr>
          <w:lang w:bidi="ar-EG"/>
        </w:rPr>
      </w:pPr>
      <w:bookmarkStart w:id="77" w:name="_Toc375513845"/>
      <w:bookmarkStart w:id="78" w:name="_Toc377378560"/>
      <w:bookmarkStart w:id="79" w:name="_Toc382490293"/>
      <w:r w:rsidRPr="00360CD2">
        <w:rPr>
          <w:lang w:bidi="ar-EG"/>
        </w:rPr>
        <w:t>3.2</w:t>
      </w:r>
      <w:r w:rsidRPr="00360CD2">
        <w:rPr>
          <w:rFonts w:hint="cs"/>
          <w:rtl/>
        </w:rPr>
        <w:tab/>
        <w:t>الإجراءات الواجب تنفيذها بعد الإرسالات الرقمية تتطلب تخطيطاً متماسكاً وتنفيذ وقف الإذاعة التماثلية</w:t>
      </w:r>
      <w:r w:rsidRPr="00360CD2">
        <w:rPr>
          <w:rFonts w:hint="eastAsia"/>
          <w:rtl/>
        </w:rPr>
        <w:t> </w:t>
      </w:r>
      <w:r w:rsidRPr="00360CD2">
        <w:rPr>
          <w:lang w:bidi="ar-EG"/>
        </w:rPr>
        <w:t>(ASO)</w:t>
      </w:r>
      <w:bookmarkEnd w:id="77"/>
      <w:bookmarkEnd w:id="78"/>
      <w:bookmarkEnd w:id="79"/>
    </w:p>
    <w:p w:rsidR="00600C0C" w:rsidRPr="00360CD2" w:rsidRDefault="00600C0C" w:rsidP="00600C0C">
      <w:pPr>
        <w:rPr>
          <w:rtl/>
        </w:rPr>
      </w:pPr>
      <w:r w:rsidRPr="00360CD2">
        <w:rPr>
          <w:rFonts w:hint="cs"/>
          <w:rtl/>
        </w:rPr>
        <w:t>من المهام الرئيسية التي يجب تنفيذها بعد الإرسالات الرقمية الأولية هي التخطيط الدقيق لوقف الإذاعة التماثلية. ويمكن الإشارة إلى عدة أسباب تدعو إلى تنفيذ عملية سريعة وعاجلة، أهمها تحرير الطيف للاستخدامات الأخرى وإعادة تخطيط تعيين القنوات لمحطات التلفزيون الموجودة حالياً. وبهذه الطريقة يمكن الوصول إلى استخدام أكثر كفاءة للطيف.</w:t>
      </w:r>
    </w:p>
    <w:p w:rsidR="00600C0C" w:rsidRPr="00360CD2" w:rsidRDefault="00600C0C" w:rsidP="00600C0C">
      <w:pPr>
        <w:rPr>
          <w:rtl/>
        </w:rPr>
      </w:pPr>
      <w:r w:rsidRPr="00360CD2">
        <w:rPr>
          <w:rFonts w:hint="cs"/>
          <w:rtl/>
        </w:rPr>
        <w:t>غير أنه يوصى بأن تكون عملية نشر البنية التحتية الرقمية واستخدام مُستقبِلات/وحدات فك التشفير الرقمية قد وصلت إلى مرحلة متقدمة من أجل وقف إرسالات الإذاعة التماثلية.</w:t>
      </w:r>
      <w:r>
        <w:rPr>
          <w:rFonts w:hint="cs"/>
          <w:rtl/>
        </w:rPr>
        <w:t xml:space="preserve"> وفي </w:t>
      </w:r>
      <w:r w:rsidRPr="00360CD2">
        <w:rPr>
          <w:rFonts w:hint="cs"/>
          <w:rtl/>
        </w:rPr>
        <w:t>هذا الصدد، تعد اليابان مثالاً على البلدان التي يمكن أن تكون مرجعاً للدول الأخرى فيما يتعلق بنشر البنية التحتية واستخدام التكنولوجيا الجديدة.</w:t>
      </w:r>
    </w:p>
    <w:p w:rsidR="00600C0C" w:rsidRPr="00360CD2" w:rsidRDefault="00600C0C" w:rsidP="00600C0C">
      <w:pPr>
        <w:keepNext/>
        <w:keepLines/>
        <w:rPr>
          <w:rtl/>
        </w:rPr>
      </w:pPr>
      <w:r w:rsidRPr="00360CD2">
        <w:rPr>
          <w:rFonts w:hint="cs"/>
          <w:rtl/>
        </w:rPr>
        <w:t>ومن بين أسباب أخرى، فقد أتاح نشر البنية التحتية بسرعة وسلاسة لليابان أن توقف إذاعتها التماثلية. ونجحت اليابان</w:t>
      </w:r>
      <w:r>
        <w:rPr>
          <w:rFonts w:hint="cs"/>
          <w:rtl/>
        </w:rPr>
        <w:t xml:space="preserve"> في </w:t>
      </w:r>
      <w:r w:rsidRPr="00360CD2">
        <w:rPr>
          <w:rFonts w:hint="cs"/>
          <w:rtl/>
        </w:rPr>
        <w:t xml:space="preserve">رقمنة الإذاعة التلفزيونية للأرض بالكامل وذلك بوقف الإذاعة التماثلية يوم الأحد، </w:t>
      </w:r>
      <w:r w:rsidRPr="00360CD2">
        <w:t>24</w:t>
      </w:r>
      <w:r w:rsidRPr="00360CD2">
        <w:rPr>
          <w:rFonts w:hint="cs"/>
          <w:rtl/>
        </w:rPr>
        <w:t xml:space="preserve"> يوليو </w:t>
      </w:r>
      <w:r w:rsidRPr="00360CD2">
        <w:t>2011</w:t>
      </w:r>
      <w:r w:rsidRPr="00360CD2">
        <w:rPr>
          <w:rFonts w:hint="cs"/>
          <w:rtl/>
        </w:rPr>
        <w:t>، (باستثناء بعض المناطق التي تأثرت بالأضرار الناتجة عن الزلازل/التسونامي)، وبذلك تكون اليابان أول بلد</w:t>
      </w:r>
      <w:r>
        <w:rPr>
          <w:rFonts w:hint="cs"/>
          <w:rtl/>
        </w:rPr>
        <w:t xml:space="preserve"> في </w:t>
      </w:r>
      <w:r w:rsidRPr="00360CD2">
        <w:rPr>
          <w:rFonts w:hint="cs"/>
          <w:rtl/>
        </w:rPr>
        <w:t>العالم ينجح</w:t>
      </w:r>
      <w:r>
        <w:rPr>
          <w:rFonts w:hint="cs"/>
          <w:rtl/>
        </w:rPr>
        <w:t xml:space="preserve"> في </w:t>
      </w:r>
      <w:r w:rsidRPr="00360CD2">
        <w:rPr>
          <w:rFonts w:hint="cs"/>
          <w:rtl/>
        </w:rPr>
        <w:t>وقف الإذاعة التماثلية على نطاق كبير (</w:t>
      </w:r>
      <w:r w:rsidRPr="00360CD2">
        <w:t>120</w:t>
      </w:r>
      <w:r w:rsidRPr="00360CD2">
        <w:rPr>
          <w:rFonts w:hint="cs"/>
          <w:rtl/>
        </w:rPr>
        <w:t xml:space="preserve"> مليون نسمة) بدون إرباك المشاهدين.</w:t>
      </w:r>
    </w:p>
    <w:p w:rsidR="00600C0C" w:rsidRPr="00360CD2" w:rsidRDefault="00600C0C" w:rsidP="00600C0C">
      <w:pPr>
        <w:rPr>
          <w:rtl/>
        </w:rPr>
      </w:pPr>
      <w:r w:rsidRPr="00360CD2">
        <w:rPr>
          <w:rFonts w:hint="cs"/>
          <w:rtl/>
        </w:rPr>
        <w:t>واستطاعت وزارة الشؤون الداخلية والاتصالات</w:t>
      </w:r>
      <w:r>
        <w:rPr>
          <w:rFonts w:hint="cs"/>
          <w:rtl/>
        </w:rPr>
        <w:t xml:space="preserve"> في </w:t>
      </w:r>
      <w:r w:rsidRPr="00360CD2">
        <w:rPr>
          <w:rFonts w:hint="cs"/>
          <w:rtl/>
        </w:rPr>
        <w:t>اليابان، أثناء التخطيط لوقف الإذاعة التماثلية، اختبار بعض الاستراتيجيات الناجحة لعملية انتقال سريعة وسلسة.</w:t>
      </w:r>
    </w:p>
    <w:p w:rsidR="00600C0C" w:rsidRPr="00360CD2" w:rsidRDefault="00600C0C" w:rsidP="00600C0C">
      <w:pPr>
        <w:rPr>
          <w:rtl/>
        </w:rPr>
      </w:pPr>
      <w:r w:rsidRPr="00360CD2">
        <w:rPr>
          <w:rFonts w:hint="cs"/>
          <w:rtl/>
        </w:rPr>
        <w:t>وأول ما يمكن إبرازه هو أن الحكومة وهيئات الإذاعة والمصنعين وعدداً كبيراً من أصحاب المصلحة</w:t>
      </w:r>
      <w:r>
        <w:rPr>
          <w:rFonts w:hint="cs"/>
          <w:rtl/>
        </w:rPr>
        <w:t xml:space="preserve"> في </w:t>
      </w:r>
      <w:r w:rsidRPr="00360CD2">
        <w:rPr>
          <w:rFonts w:hint="cs"/>
          <w:rtl/>
        </w:rPr>
        <w:t>اليابان بذلوا جهوداً مخلصة لتحقيق الرقمنة الكاملة للإذاعة التلفزيونية للأرض، ويعتبر ذلك مفتاح النجاح لكل نشاط من أنشطة عملية الانتقال من الإذاعة التماثلية إلى الإذاعة الرقمية.</w:t>
      </w:r>
    </w:p>
    <w:p w:rsidR="00600C0C" w:rsidRPr="00360CD2" w:rsidRDefault="00600C0C" w:rsidP="00600C0C">
      <w:pPr>
        <w:rPr>
          <w:rtl/>
        </w:rPr>
      </w:pPr>
      <w:r w:rsidRPr="00360CD2">
        <w:rPr>
          <w:rFonts w:hint="cs"/>
          <w:rtl/>
        </w:rPr>
        <w:t>وفيما يلي عرض لأفضل الممارسات الأخرى استناداً إلى الحالة اليابانية:</w:t>
      </w:r>
    </w:p>
    <w:p w:rsidR="00600C0C" w:rsidRPr="007C637D" w:rsidRDefault="00600C0C" w:rsidP="00600C0C">
      <w:pPr>
        <w:rPr>
          <w:b/>
          <w:bCs/>
          <w:i/>
          <w:iCs/>
          <w:rtl/>
        </w:rPr>
      </w:pPr>
      <w:r w:rsidRPr="007C637D">
        <w:rPr>
          <w:rFonts w:hint="cs"/>
          <w:b/>
          <w:bCs/>
          <w:i/>
          <w:iCs/>
          <w:rtl/>
        </w:rPr>
        <w:t xml:space="preserve">النصيحة رقم </w:t>
      </w:r>
      <w:r w:rsidRPr="007C637D">
        <w:rPr>
          <w:b/>
          <w:bCs/>
          <w:i/>
          <w:iCs/>
        </w:rPr>
        <w:t>1</w:t>
      </w:r>
      <w:r w:rsidRPr="007C637D">
        <w:rPr>
          <w:rFonts w:hint="cs"/>
          <w:b/>
          <w:bCs/>
          <w:i/>
          <w:iCs/>
          <w:rtl/>
        </w:rPr>
        <w:t xml:space="preserve"> للنجاح: إنشاء مكاتب استشارية قريبة من المواطنين (تعمل بالتعاون مع الحكومة وهيئات الإذاعة والمصنعين وفنيي الكهرباء)</w:t>
      </w:r>
    </w:p>
    <w:p w:rsidR="00600C0C" w:rsidRPr="00360CD2" w:rsidRDefault="00600C0C" w:rsidP="00600C0C">
      <w:pPr>
        <w:rPr>
          <w:rtl/>
        </w:rPr>
      </w:pPr>
      <w:r w:rsidRPr="00360CD2">
        <w:rPr>
          <w:rFonts w:hint="cs"/>
          <w:rtl/>
        </w:rPr>
        <w:t xml:space="preserve">إن الإذاعة التلفزيونية خدمة شاملة وبنية تحتية مهمة لمعظم الأشخاص الذين يعتمدون عليها كمصدر للمعلومات. ولذلك، فلا بد من الاهتمام بالأشخاص الذين لم يألفوا التكنولوجيا الرقمية، وخاصة الأشخاص كبار السن والأشخاص الذين لا يملكون الدخل الكافي. وأقامت وزارة الشؤون الداخلية والاتصالات ما مجموعه </w:t>
      </w:r>
      <w:r w:rsidRPr="00360CD2">
        <w:t>51</w:t>
      </w:r>
      <w:r w:rsidRPr="00360CD2">
        <w:rPr>
          <w:rFonts w:hint="cs"/>
          <w:rtl/>
        </w:rPr>
        <w:t xml:space="preserve"> مركزاً من مراكز الدعم لمشاهدي الإذاعة الرقمية للأرض، تسمى "ديجي-سابو" </w:t>
      </w:r>
      <w:r w:rsidRPr="00360CD2">
        <w:t>(Digi-Suppo)</w:t>
      </w:r>
      <w:r w:rsidRPr="00360CD2">
        <w:rPr>
          <w:rFonts w:hint="cs"/>
          <w:rtl/>
        </w:rPr>
        <w:t>، بالتعاون مع هيئات الإذاعة والمصنعين وفنيي الكهرباء</w:t>
      </w:r>
      <w:r>
        <w:rPr>
          <w:rFonts w:hint="cs"/>
          <w:rtl/>
        </w:rPr>
        <w:t xml:space="preserve"> في </w:t>
      </w:r>
      <w:r w:rsidRPr="00360CD2">
        <w:rPr>
          <w:rFonts w:hint="cs"/>
          <w:rtl/>
        </w:rPr>
        <w:t>كل مقاطعة لضمان سهولة النفاذ وطرح الأسئلة المهمة. وبالإضافة إلى ذلك، أقيمت قبل وقف الإذاعة التماثلية تماماً أكشاك مؤقتة للأسئلة والإجابات لدعم الأشخاص الذين لم ينتقلوا إلى الإذاعة الرقمية حتى ذلك الوقت، وذلك</w:t>
      </w:r>
      <w:r>
        <w:rPr>
          <w:rFonts w:hint="cs"/>
          <w:rtl/>
        </w:rPr>
        <w:t xml:space="preserve"> في </w:t>
      </w:r>
      <w:r w:rsidRPr="00360CD2">
        <w:rPr>
          <w:rFonts w:hint="cs"/>
          <w:rtl/>
        </w:rPr>
        <w:t xml:space="preserve">مناطق كثيرة بالتعاون مع </w:t>
      </w:r>
      <w:r w:rsidRPr="00360CD2">
        <w:rPr>
          <w:rFonts w:hint="cs"/>
          <w:rtl/>
        </w:rPr>
        <w:lastRenderedPageBreak/>
        <w:t>الحكومات المحلية. وبالإضافة إلى ذلك، اتصل عدد كبير من المتطوعين بالأشخاص كبار السن لتأكيد ما إذا كانوا قد انتقلوا إلى الرقمنة.</w:t>
      </w:r>
    </w:p>
    <w:p w:rsidR="00600C0C" w:rsidRPr="00360CD2" w:rsidRDefault="00600C0C" w:rsidP="00600C0C">
      <w:pPr>
        <w:rPr>
          <w:rtl/>
        </w:rPr>
      </w:pPr>
      <w:r w:rsidRPr="00360CD2">
        <w:rPr>
          <w:rFonts w:hint="cs"/>
          <w:rtl/>
        </w:rPr>
        <w:t>ولذلك، فإن وجود هيكل إداري يركز جهود هيئات الإذاعة والمصنعين وتجار التجزئة وفنيي الكهرباء عامل أساسي لنجاح رقمنة التلفزيون.</w:t>
      </w:r>
    </w:p>
    <w:p w:rsidR="00600C0C" w:rsidRPr="007C637D" w:rsidRDefault="00600C0C" w:rsidP="00600C0C">
      <w:pPr>
        <w:rPr>
          <w:b/>
          <w:bCs/>
          <w:i/>
          <w:iCs/>
          <w:rtl/>
        </w:rPr>
      </w:pPr>
      <w:r w:rsidRPr="007C637D">
        <w:rPr>
          <w:rFonts w:hint="cs"/>
          <w:b/>
          <w:bCs/>
          <w:i/>
          <w:iCs/>
          <w:rtl/>
        </w:rPr>
        <w:t xml:space="preserve">النصيحة رقم </w:t>
      </w:r>
      <w:r w:rsidRPr="007C637D">
        <w:rPr>
          <w:b/>
          <w:bCs/>
          <w:i/>
          <w:iCs/>
        </w:rPr>
        <w:t>2</w:t>
      </w:r>
      <w:r w:rsidRPr="007C637D">
        <w:rPr>
          <w:rFonts w:hint="cs"/>
          <w:b/>
          <w:bCs/>
          <w:i/>
          <w:iCs/>
          <w:rtl/>
        </w:rPr>
        <w:t xml:space="preserve"> للنجاح: وضع تدابير إلى جانب جدول زمني وهدف</w:t>
      </w:r>
    </w:p>
    <w:p w:rsidR="00600C0C" w:rsidRPr="00360CD2" w:rsidRDefault="00600C0C" w:rsidP="00600C0C">
      <w:pPr>
        <w:rPr>
          <w:rtl/>
        </w:rPr>
      </w:pPr>
      <w:r w:rsidRPr="00360CD2">
        <w:rPr>
          <w:rFonts w:hint="cs"/>
          <w:rtl/>
        </w:rPr>
        <w:t>فيما يتعلق بإعداد شبكة الإرسال، أُعلن للجمهور عن الجدول الزمني لبدء الإذاعة الرقمية</w:t>
      </w:r>
      <w:r>
        <w:rPr>
          <w:rFonts w:hint="cs"/>
          <w:rtl/>
        </w:rPr>
        <w:t xml:space="preserve"> في </w:t>
      </w:r>
      <w:r w:rsidRPr="00360CD2">
        <w:rPr>
          <w:rFonts w:hint="cs"/>
          <w:rtl/>
        </w:rPr>
        <w:t>كل منطقة (وأُطلق على ذلك "الخطة الرئيسية"). وتشير الخطة الرئيسية إلى أن الإذاعة الرقمية سوف تبدأ</w:t>
      </w:r>
      <w:r>
        <w:rPr>
          <w:rFonts w:hint="cs"/>
          <w:rtl/>
        </w:rPr>
        <w:t xml:space="preserve"> في </w:t>
      </w:r>
      <w:r w:rsidRPr="00360CD2">
        <w:rPr>
          <w:rFonts w:hint="cs"/>
          <w:rtl/>
        </w:rPr>
        <w:t xml:space="preserve">ثلاث مناطق بالمدن الكبرى (طوكيو وناغويا وأوساكا) بحلول عام </w:t>
      </w:r>
      <w:r w:rsidRPr="00360CD2">
        <w:t>2003</w:t>
      </w:r>
      <w:r>
        <w:rPr>
          <w:rFonts w:hint="cs"/>
          <w:rtl/>
        </w:rPr>
        <w:t xml:space="preserve"> وفي </w:t>
      </w:r>
      <w:r w:rsidRPr="00360CD2">
        <w:rPr>
          <w:rFonts w:hint="cs"/>
          <w:rtl/>
        </w:rPr>
        <w:t xml:space="preserve">المدن المتوسطة الحجم بحلول عام </w:t>
      </w:r>
      <w:r w:rsidRPr="00360CD2">
        <w:t>2006</w:t>
      </w:r>
      <w:r w:rsidRPr="00360CD2">
        <w:rPr>
          <w:rFonts w:hint="cs"/>
          <w:rtl/>
        </w:rPr>
        <w:t>. كما أشارت الخطة إلى تواريخ البدء</w:t>
      </w:r>
      <w:r>
        <w:rPr>
          <w:rFonts w:hint="cs"/>
          <w:rtl/>
        </w:rPr>
        <w:t xml:space="preserve"> في </w:t>
      </w:r>
      <w:r w:rsidRPr="00360CD2">
        <w:rPr>
          <w:rFonts w:hint="cs"/>
          <w:rtl/>
        </w:rPr>
        <w:t>المناطق الأخرى. وتم إعلان هذا الجدول الزمني</w:t>
      </w:r>
      <w:r>
        <w:rPr>
          <w:rFonts w:hint="cs"/>
          <w:rtl/>
        </w:rPr>
        <w:t xml:space="preserve"> في </w:t>
      </w:r>
      <w:r w:rsidRPr="00360CD2">
        <w:rPr>
          <w:rFonts w:hint="cs"/>
          <w:rtl/>
        </w:rPr>
        <w:t>كل من المناطق المعنية.</w:t>
      </w:r>
    </w:p>
    <w:p w:rsidR="00600C0C" w:rsidRPr="00360CD2" w:rsidRDefault="00600C0C" w:rsidP="00600C0C">
      <w:pPr>
        <w:rPr>
          <w:rtl/>
        </w:rPr>
      </w:pPr>
      <w:r w:rsidRPr="00360CD2">
        <w:rPr>
          <w:rFonts w:hint="cs"/>
          <w:rtl/>
        </w:rPr>
        <w:t>وبعد الرقمنة الكاملة لمعظم محطات الإرسال، عادت وزارة الشؤون الداخلية والاتصالات إلى تركيز انتباهها على تجهيز بيئة لاستقبال موجات الإذاعة الرقمية من جانب المواطنين. وساعدت مراكز الدعم الرقمي "ديجي-سابو" المواطنين على حل أي مشاكل</w:t>
      </w:r>
      <w:r>
        <w:rPr>
          <w:rFonts w:hint="cs"/>
          <w:rtl/>
        </w:rPr>
        <w:t xml:space="preserve"> في </w:t>
      </w:r>
      <w:r w:rsidRPr="00360CD2">
        <w:rPr>
          <w:rFonts w:hint="cs"/>
          <w:rtl/>
        </w:rPr>
        <w:t>نظام الاستقبال لديهم، بما</w:t>
      </w:r>
      <w:r>
        <w:rPr>
          <w:rFonts w:hint="cs"/>
          <w:rtl/>
        </w:rPr>
        <w:t xml:space="preserve"> في </w:t>
      </w:r>
      <w:r w:rsidRPr="00360CD2">
        <w:rPr>
          <w:rFonts w:hint="cs"/>
          <w:rtl/>
        </w:rPr>
        <w:t>ذلك من خلال مشاورات بشأن نظام استقبال مشترك</w:t>
      </w:r>
      <w:r>
        <w:rPr>
          <w:rFonts w:hint="cs"/>
          <w:rtl/>
        </w:rPr>
        <w:t xml:space="preserve"> في </w:t>
      </w:r>
      <w:r w:rsidRPr="00360CD2">
        <w:rPr>
          <w:rFonts w:hint="cs"/>
          <w:rtl/>
        </w:rPr>
        <w:t>المناطق التي تحجب فيها الجبال أو التلال أو المجمعات السكنية إشارات الإذاعة.</w:t>
      </w:r>
    </w:p>
    <w:p w:rsidR="00600C0C" w:rsidRPr="00360CD2" w:rsidRDefault="00600C0C" w:rsidP="00600C0C">
      <w:pPr>
        <w:rPr>
          <w:rtl/>
        </w:rPr>
      </w:pPr>
      <w:r w:rsidRPr="00360CD2">
        <w:rPr>
          <w:rFonts w:hint="cs"/>
          <w:rtl/>
        </w:rPr>
        <w:t xml:space="preserve">وقد يحدث تأثير الجرف (الفقدان المفاجئ للإشارة الرقمية) </w:t>
      </w:r>
      <w:r w:rsidRPr="00360CD2">
        <w:rPr>
          <w:lang w:val="en-GB"/>
        </w:rPr>
        <w:t>(</w:t>
      </w:r>
      <w:r w:rsidRPr="00360CD2">
        <w:t>cliff effect)</w:t>
      </w:r>
      <w:r>
        <w:rPr>
          <w:rFonts w:hint="cs"/>
          <w:rtl/>
        </w:rPr>
        <w:t xml:space="preserve"> في </w:t>
      </w:r>
      <w:r w:rsidRPr="00360CD2">
        <w:rPr>
          <w:rFonts w:hint="cs"/>
          <w:rtl/>
        </w:rPr>
        <w:t>المنطقة الحدودية لتغطية الإذاعة التماثلية، حيث تكون الإشارة المستقبلة شديدة الضعف. ولذلك، اتُخذت تدابير إضافية</w:t>
      </w:r>
      <w:r>
        <w:rPr>
          <w:rFonts w:hint="cs"/>
          <w:rtl/>
        </w:rPr>
        <w:t xml:space="preserve"> في </w:t>
      </w:r>
      <w:r w:rsidRPr="00360CD2">
        <w:rPr>
          <w:rFonts w:hint="cs"/>
          <w:rtl/>
        </w:rPr>
        <w:t>هذه المناطق، مثل تركيب أجهزة استقبال مشتركة جديدة أو استبدال الهوائيات القائمة بهوائيات عالية الاستقبال.</w:t>
      </w:r>
    </w:p>
    <w:p w:rsidR="00600C0C" w:rsidRPr="00360CD2" w:rsidRDefault="00600C0C" w:rsidP="00600C0C">
      <w:pPr>
        <w:rPr>
          <w:rtl/>
        </w:rPr>
      </w:pPr>
      <w:r w:rsidRPr="00360CD2">
        <w:rPr>
          <w:rFonts w:hint="cs"/>
          <w:rtl/>
        </w:rPr>
        <w:t>وبالإضافة إلى ذلك، قامت وزارة الشؤون الداخلية والاتصالات وهيئات الإذاعة بإنشاء شبكات ساتلية</w:t>
      </w:r>
      <w:r>
        <w:rPr>
          <w:rFonts w:hint="cs"/>
          <w:rtl/>
        </w:rPr>
        <w:t xml:space="preserve"> في </w:t>
      </w:r>
      <w:r w:rsidRPr="00360CD2">
        <w:rPr>
          <w:rFonts w:hint="cs"/>
          <w:rtl/>
        </w:rPr>
        <w:t>المناطق التي لم</w:t>
      </w:r>
      <w:r>
        <w:rPr>
          <w:rFonts w:hint="eastAsia"/>
          <w:rtl/>
        </w:rPr>
        <w:t> </w:t>
      </w:r>
      <w:r w:rsidRPr="00360CD2">
        <w:rPr>
          <w:rFonts w:hint="cs"/>
          <w:rtl/>
        </w:rPr>
        <w:t>تصل إليها هذه التدابير قبل وقف الإذاعة التماثلية لتعمل كشبكة سلامة مؤقتة لإذاعة برامج التلفزيون الرقمية للأرض.</w:t>
      </w:r>
    </w:p>
    <w:p w:rsidR="00600C0C" w:rsidRPr="007C637D" w:rsidRDefault="00600C0C" w:rsidP="00600C0C">
      <w:pPr>
        <w:keepNext/>
        <w:keepLines/>
        <w:rPr>
          <w:b/>
          <w:bCs/>
          <w:i/>
          <w:iCs/>
          <w:rtl/>
        </w:rPr>
      </w:pPr>
      <w:r w:rsidRPr="007C637D">
        <w:rPr>
          <w:rFonts w:hint="cs"/>
          <w:b/>
          <w:bCs/>
          <w:i/>
          <w:iCs/>
          <w:rtl/>
        </w:rPr>
        <w:t xml:space="preserve">النصيحة رقم </w:t>
      </w:r>
      <w:r w:rsidRPr="007C637D">
        <w:rPr>
          <w:b/>
          <w:bCs/>
          <w:i/>
          <w:iCs/>
        </w:rPr>
        <w:t>3</w:t>
      </w:r>
      <w:r w:rsidRPr="007C637D">
        <w:rPr>
          <w:rFonts w:hint="cs"/>
          <w:b/>
          <w:bCs/>
          <w:i/>
          <w:iCs/>
          <w:rtl/>
        </w:rPr>
        <w:t xml:space="preserve"> للنجاح: اتخاذ إجراءات لنشر المُستقبِلات الرقمية</w:t>
      </w:r>
    </w:p>
    <w:p w:rsidR="00600C0C" w:rsidRPr="00360CD2" w:rsidRDefault="00600C0C" w:rsidP="00600C0C">
      <w:pPr>
        <w:keepNext/>
        <w:keepLines/>
        <w:rPr>
          <w:rtl/>
        </w:rPr>
      </w:pPr>
      <w:r w:rsidRPr="00360CD2">
        <w:rPr>
          <w:rFonts w:hint="cs"/>
          <w:rtl/>
        </w:rPr>
        <w:t>عن طريق تقييس المتطلبات الوظيفية الدنيا لوحدات فك التشفير والجهود التي يبذلها المصنعون لتطوير التكنولوجيا، انخفض ثمن المُستقبِلات التلفزيونية الرقمية ووحدات فك التشفير بصورة مطردة، مما نتج عنه انتشار المُستقبِلات الرقمية. وبالإضافة إلى ذلك، نفذت الحكومة برنامج حوافز للمستهلكين لشراء أجهزة التلفزيون الرقمية والتحول إليها (يطلق عليه اسم برنامج</w:t>
      </w:r>
      <w:r w:rsidRPr="00360CD2">
        <w:rPr>
          <w:rFonts w:hint="eastAsia"/>
          <w:rtl/>
        </w:rPr>
        <w:t> </w:t>
      </w:r>
      <w:r w:rsidRPr="00360CD2">
        <w:t>eco-point</w:t>
      </w:r>
      <w:r w:rsidRPr="00360CD2">
        <w:rPr>
          <w:rFonts w:hint="cs"/>
          <w:rtl/>
        </w:rPr>
        <w:t xml:space="preserve">)، مما عجل انتشار المُستقبِلات الرقمية. ونتيجة لذلك، كان هناك حوالي </w:t>
      </w:r>
      <w:r w:rsidRPr="00360CD2">
        <w:t>25</w:t>
      </w:r>
      <w:r w:rsidRPr="00360CD2">
        <w:rPr>
          <w:rFonts w:hint="cs"/>
          <w:rtl/>
        </w:rPr>
        <w:t xml:space="preserve"> مليون شحنة من التلفزيونات ذات الشاشة المسطحة</w:t>
      </w:r>
      <w:r>
        <w:rPr>
          <w:rFonts w:hint="cs"/>
          <w:rtl/>
        </w:rPr>
        <w:t xml:space="preserve"> في </w:t>
      </w:r>
      <w:r w:rsidRPr="00360CD2">
        <w:rPr>
          <w:rFonts w:hint="cs"/>
          <w:rtl/>
        </w:rPr>
        <w:t xml:space="preserve">عام </w:t>
      </w:r>
      <w:r w:rsidRPr="00360CD2">
        <w:t>2010</w:t>
      </w:r>
      <w:r w:rsidRPr="00360CD2">
        <w:rPr>
          <w:rFonts w:hint="cs"/>
          <w:rtl/>
        </w:rPr>
        <w:t xml:space="preserve"> (في العام الأول من الرقمنة، كان هناك </w:t>
      </w:r>
      <w:r w:rsidRPr="00360CD2">
        <w:t>10</w:t>
      </w:r>
      <w:r w:rsidRPr="00360CD2">
        <w:rPr>
          <w:rFonts w:hint="cs"/>
          <w:rtl/>
        </w:rPr>
        <w:t xml:space="preserve"> ملايين شحنة). وبشكل خاص، كانت كمية المبيعات</w:t>
      </w:r>
      <w:r>
        <w:rPr>
          <w:rFonts w:hint="cs"/>
          <w:rtl/>
        </w:rPr>
        <w:t xml:space="preserve"> في </w:t>
      </w:r>
      <w:r w:rsidRPr="00360CD2">
        <w:rPr>
          <w:rFonts w:hint="cs"/>
          <w:rtl/>
        </w:rPr>
        <w:t xml:space="preserve">نوفمبر أكبر </w:t>
      </w:r>
      <w:r w:rsidRPr="00360CD2">
        <w:t>5</w:t>
      </w:r>
      <w:r w:rsidRPr="00360CD2">
        <w:rPr>
          <w:rFonts w:hint="cs"/>
          <w:rtl/>
        </w:rPr>
        <w:t xml:space="preserve"> مرات من الكميات المباعة</w:t>
      </w:r>
      <w:r>
        <w:rPr>
          <w:rFonts w:hint="cs"/>
          <w:rtl/>
        </w:rPr>
        <w:t xml:space="preserve"> في </w:t>
      </w:r>
      <w:r w:rsidRPr="00360CD2">
        <w:rPr>
          <w:rFonts w:hint="cs"/>
          <w:rtl/>
        </w:rPr>
        <w:t xml:space="preserve">نوفمبر </w:t>
      </w:r>
      <w:r w:rsidRPr="00360CD2">
        <w:t>2009</w:t>
      </w:r>
      <w:r w:rsidRPr="00360CD2">
        <w:rPr>
          <w:rFonts w:hint="cs"/>
          <w:rtl/>
        </w:rPr>
        <w:t xml:space="preserve"> بسبب الإعلان سلفاً عن خصم بلغت نسبته </w:t>
      </w:r>
      <w:r w:rsidRPr="00360CD2">
        <w:t>50</w:t>
      </w:r>
      <w:r>
        <w:rPr>
          <w:rFonts w:hint="cs"/>
          <w:rtl/>
        </w:rPr>
        <w:t xml:space="preserve"> في </w:t>
      </w:r>
      <w:r w:rsidRPr="00360CD2">
        <w:rPr>
          <w:rFonts w:hint="cs"/>
          <w:rtl/>
        </w:rPr>
        <w:t xml:space="preserve">المائة ضمن برنامج </w:t>
      </w:r>
      <w:r w:rsidRPr="00360CD2">
        <w:t>eco-points</w:t>
      </w:r>
      <w:r w:rsidRPr="00360CD2">
        <w:rPr>
          <w:rFonts w:hint="cs"/>
          <w:rtl/>
        </w:rPr>
        <w:t>.</w:t>
      </w:r>
    </w:p>
    <w:p w:rsidR="00600C0C" w:rsidRPr="00360CD2" w:rsidRDefault="00600C0C" w:rsidP="00600C0C">
      <w:pPr>
        <w:rPr>
          <w:rtl/>
        </w:rPr>
      </w:pPr>
      <w:r w:rsidRPr="00360CD2">
        <w:rPr>
          <w:rFonts w:hint="cs"/>
          <w:rtl/>
        </w:rPr>
        <w:t xml:space="preserve">وفيما يتعلق بشبكة السلامة للأشخاص الذين لم يقوموا بإعداد مُستقبِل رقمي، وزعت وحدات فك التشفير مجاناً على الأسر المنخفضة الدخل منذ عام </w:t>
      </w:r>
      <w:r w:rsidRPr="00360CD2">
        <w:t>2009</w:t>
      </w:r>
      <w:r w:rsidRPr="00360CD2">
        <w:rPr>
          <w:rFonts w:hint="cs"/>
          <w:rtl/>
        </w:rPr>
        <w:t>.</w:t>
      </w:r>
    </w:p>
    <w:p w:rsidR="00600C0C" w:rsidRPr="007C637D" w:rsidRDefault="00600C0C" w:rsidP="00600C0C">
      <w:pPr>
        <w:rPr>
          <w:b/>
          <w:bCs/>
          <w:i/>
          <w:iCs/>
          <w:rtl/>
        </w:rPr>
      </w:pPr>
      <w:r w:rsidRPr="007C637D">
        <w:rPr>
          <w:rFonts w:hint="cs"/>
          <w:b/>
          <w:bCs/>
          <w:i/>
          <w:iCs/>
          <w:rtl/>
        </w:rPr>
        <w:t xml:space="preserve">النصيحة رقم </w:t>
      </w:r>
      <w:r w:rsidRPr="007C637D">
        <w:rPr>
          <w:b/>
          <w:bCs/>
          <w:i/>
          <w:iCs/>
        </w:rPr>
        <w:t>4</w:t>
      </w:r>
      <w:r w:rsidRPr="007C637D">
        <w:rPr>
          <w:rFonts w:hint="cs"/>
          <w:b/>
          <w:bCs/>
          <w:i/>
          <w:iCs/>
          <w:rtl/>
        </w:rPr>
        <w:t xml:space="preserve"> للنجاح: نشر إعلانات عامة، بما فيها نتائج إحصائية عن معدل انتشار الإذاعة الرقمية والإبلاغ عن وقف الإذاعة التماثلية من خلال البرامج المذاعة بالطريقة التماثلية</w:t>
      </w:r>
    </w:p>
    <w:p w:rsidR="00600C0C" w:rsidRPr="00360CD2" w:rsidRDefault="00600C0C" w:rsidP="00600C0C">
      <w:pPr>
        <w:rPr>
          <w:rtl/>
        </w:rPr>
      </w:pPr>
      <w:r w:rsidRPr="00360CD2">
        <w:rPr>
          <w:rFonts w:hint="cs"/>
          <w:rtl/>
        </w:rPr>
        <w:t>أثناء مرحلة الإذاعة المتزامنة، أطلعت الحكومة اليابانية المشاهدين على النتائج الإحصائية عن طريق وسائل الإعلام، بما فيها نتائج دراسة استقصائية عن معدل انتشار المُستقبِلات الرقمية بين الأسر ودراسة استقصائية عن معرفة المشاهدين بتوقيت وقف الإذاعة التماثلية. وأظهر ذلك للمشاهدين أن عملية الرقمنة تحقق تقدماً مطرداً.</w:t>
      </w:r>
    </w:p>
    <w:p w:rsidR="00600C0C" w:rsidRPr="00360CD2" w:rsidRDefault="00600C0C" w:rsidP="00600C0C">
      <w:pPr>
        <w:rPr>
          <w:rtl/>
        </w:rPr>
      </w:pPr>
      <w:r w:rsidRPr="00360CD2">
        <w:rPr>
          <w:rFonts w:hint="cs"/>
          <w:rtl/>
        </w:rPr>
        <w:t>وفيما يتعلق بتهيئة بيئة يستطيع فيها جميع المواطنين استقبال موجات الإذاعة الرقمية، نُشرت حالة الرقمنة التي تستخدم فيها أنظمة الاستقبال المشتركة</w:t>
      </w:r>
      <w:r>
        <w:rPr>
          <w:rFonts w:hint="cs"/>
          <w:rtl/>
        </w:rPr>
        <w:t xml:space="preserve"> في </w:t>
      </w:r>
      <w:r w:rsidRPr="00360CD2">
        <w:rPr>
          <w:rFonts w:hint="cs"/>
          <w:rtl/>
        </w:rPr>
        <w:t>المجمعات السكنية لإعلان التقدم المحرز</w:t>
      </w:r>
      <w:r>
        <w:rPr>
          <w:rFonts w:hint="cs"/>
          <w:rtl/>
        </w:rPr>
        <w:t xml:space="preserve"> في </w:t>
      </w:r>
      <w:r w:rsidRPr="00360CD2">
        <w:rPr>
          <w:rFonts w:hint="cs"/>
          <w:rtl/>
        </w:rPr>
        <w:t>مجال الرقمنة.</w:t>
      </w:r>
    </w:p>
    <w:p w:rsidR="00600C0C" w:rsidRPr="00360CD2" w:rsidRDefault="00600C0C" w:rsidP="00600C0C">
      <w:pPr>
        <w:rPr>
          <w:rtl/>
        </w:rPr>
      </w:pPr>
      <w:r w:rsidRPr="00360CD2">
        <w:rPr>
          <w:rFonts w:hint="cs"/>
          <w:rtl/>
        </w:rPr>
        <w:lastRenderedPageBreak/>
        <w:t xml:space="preserve">ومن ناحية أخرى، أبلغت هيئات الإذاعة المشاهدين أن البرامج التماثلية سوف تنتهي يوم </w:t>
      </w:r>
      <w:r w:rsidRPr="00360CD2">
        <w:t>24</w:t>
      </w:r>
      <w:r w:rsidRPr="00360CD2">
        <w:rPr>
          <w:rFonts w:hint="cs"/>
          <w:rtl/>
        </w:rPr>
        <w:t xml:space="preserve"> يوليو بإذاعة نفس البرنامج الترويجي</w:t>
      </w:r>
      <w:r>
        <w:rPr>
          <w:rFonts w:hint="cs"/>
          <w:rtl/>
        </w:rPr>
        <w:t xml:space="preserve"> في </w:t>
      </w:r>
      <w:r w:rsidRPr="00360CD2">
        <w:rPr>
          <w:rFonts w:hint="cs"/>
          <w:rtl/>
        </w:rPr>
        <w:t>وقت واحد (والذي يسمى "اختبار تمهيدي") على جميع قنوات الإذاعة. وتم إعداد البرنامج الترويجي على نسق صندوق البريد بحيث تظهر على الشاشة كلمة "تماثلي" ورقم الهاتف الخاص بمركز المكالمات، لتوضيح أن المشاهد يشاهد برنامجاً تماثلياً.</w:t>
      </w:r>
    </w:p>
    <w:p w:rsidR="00600C0C" w:rsidRPr="00360CD2" w:rsidRDefault="00600C0C" w:rsidP="00600C0C">
      <w:pPr>
        <w:rPr>
          <w:rtl/>
        </w:rPr>
      </w:pPr>
      <w:r w:rsidRPr="00360CD2">
        <w:rPr>
          <w:rFonts w:hint="cs"/>
          <w:rtl/>
        </w:rPr>
        <w:t xml:space="preserve">واعتباراً من </w:t>
      </w:r>
      <w:r w:rsidRPr="00360CD2">
        <w:t>1</w:t>
      </w:r>
      <w:r w:rsidRPr="00360CD2">
        <w:rPr>
          <w:rFonts w:hint="cs"/>
          <w:rtl/>
        </w:rPr>
        <w:t xml:space="preserve"> يوليو </w:t>
      </w:r>
      <w:r w:rsidRPr="00360CD2">
        <w:t>2011</w:t>
      </w:r>
      <w:r w:rsidRPr="00360CD2">
        <w:rPr>
          <w:rFonts w:hint="cs"/>
          <w:rtl/>
        </w:rPr>
        <w:t>، أدخلت هيئات الإذاعة صورة مركبة توضح عدد الأيام المتبقية حتى يوم وقف الإذاعة التماثلية على الشاشة</w:t>
      </w:r>
      <w:r>
        <w:rPr>
          <w:rFonts w:hint="cs"/>
          <w:rtl/>
        </w:rPr>
        <w:t xml:space="preserve"> في </w:t>
      </w:r>
      <w:r w:rsidRPr="00360CD2">
        <w:rPr>
          <w:rFonts w:hint="cs"/>
          <w:rtl/>
        </w:rPr>
        <w:t>برامجها التماثلية كمحاولة أخيرة لتجنب وجود أسر غير مهيأة لذلك بسبب عدم وعيها بشكل كاف. وأسهمت هذه التدابير إلى حد كبير</w:t>
      </w:r>
      <w:r>
        <w:rPr>
          <w:rFonts w:hint="cs"/>
          <w:rtl/>
        </w:rPr>
        <w:t xml:space="preserve"> في </w:t>
      </w:r>
      <w:r w:rsidRPr="00360CD2">
        <w:rPr>
          <w:rFonts w:hint="cs"/>
          <w:rtl/>
        </w:rPr>
        <w:t>الحد من الارتباك عندما توقفت الإذاعة التلفزيونية التماثلية بنجاح.</w:t>
      </w:r>
    </w:p>
    <w:p w:rsidR="00600C0C" w:rsidRPr="007C637D" w:rsidRDefault="00600C0C" w:rsidP="00600C0C">
      <w:pPr>
        <w:rPr>
          <w:b/>
          <w:bCs/>
          <w:i/>
          <w:iCs/>
          <w:rtl/>
        </w:rPr>
      </w:pPr>
      <w:r w:rsidRPr="007C637D">
        <w:rPr>
          <w:rFonts w:hint="cs"/>
          <w:b/>
          <w:bCs/>
          <w:i/>
          <w:iCs/>
          <w:rtl/>
        </w:rPr>
        <w:t xml:space="preserve">النصيحة رقم </w:t>
      </w:r>
      <w:r w:rsidRPr="007C637D">
        <w:rPr>
          <w:b/>
          <w:bCs/>
          <w:i/>
          <w:iCs/>
        </w:rPr>
        <w:t>5</w:t>
      </w:r>
      <w:r w:rsidRPr="007C637D">
        <w:rPr>
          <w:rFonts w:hint="cs"/>
          <w:b/>
          <w:bCs/>
          <w:i/>
          <w:iCs/>
          <w:rtl/>
        </w:rPr>
        <w:t xml:space="preserve"> للنجاح: نشر "رقمنة الإذاعة التلفزيونية للأرض" بين المواطنين باستخدام الشخصيات الرمزية والأشخاص البارزين (استراتيجية الإعلام)</w:t>
      </w:r>
    </w:p>
    <w:p w:rsidR="00600C0C" w:rsidRPr="00360CD2" w:rsidRDefault="00600C0C" w:rsidP="00600C0C">
      <w:pPr>
        <w:rPr>
          <w:rtl/>
        </w:rPr>
      </w:pPr>
      <w:r w:rsidRPr="00360CD2">
        <w:rPr>
          <w:rFonts w:hint="cs"/>
          <w:rtl/>
        </w:rPr>
        <w:t>أعد الجانب الصناعي</w:t>
      </w:r>
      <w:r>
        <w:rPr>
          <w:rFonts w:hint="cs"/>
          <w:rtl/>
        </w:rPr>
        <w:t xml:space="preserve"> في </w:t>
      </w:r>
      <w:r w:rsidRPr="00360CD2">
        <w:rPr>
          <w:rFonts w:hint="cs"/>
          <w:rtl/>
        </w:rPr>
        <w:t>اليابان عدة حملات وإعلانات تجارية باستخدام تميمة لحيوان، يمثل شخصية ترفيهية شهيرة كرمز للترويج واستعان بقارئي النشرات الإخبارية ذوي الشعبية كسفراء للترويج. وبالإضافة إلى ذلك، تعرفت أجيال مختلفة على "رقمنة الإذاعة التلفزيونية للأرض" من خلال شخصيات ترفيهية بارزة من نفس الجيل، تم تعيينها كفرقة من المشجعين وشاركت</w:t>
      </w:r>
      <w:r>
        <w:rPr>
          <w:rFonts w:hint="cs"/>
          <w:rtl/>
        </w:rPr>
        <w:t xml:space="preserve"> في </w:t>
      </w:r>
      <w:r w:rsidRPr="00360CD2">
        <w:rPr>
          <w:rFonts w:hint="cs"/>
          <w:rtl/>
        </w:rPr>
        <w:t>كثير من الحملات الإعلانية.</w:t>
      </w:r>
    </w:p>
    <w:p w:rsidR="00600C0C" w:rsidRPr="00360CD2" w:rsidRDefault="00600C0C" w:rsidP="00600C0C">
      <w:pPr>
        <w:rPr>
          <w:rtl/>
        </w:rPr>
      </w:pPr>
      <w:r w:rsidRPr="00360CD2">
        <w:rPr>
          <w:rFonts w:hint="cs"/>
          <w:rtl/>
        </w:rPr>
        <w:t>وبالإضافة إلى ذلك، كانت هناك أفلام ترويجية قصيرة حازت إعجاب المشجعين</w:t>
      </w:r>
      <w:r>
        <w:rPr>
          <w:rFonts w:hint="cs"/>
          <w:rtl/>
        </w:rPr>
        <w:t xml:space="preserve"> في </w:t>
      </w:r>
      <w:r w:rsidRPr="00360CD2">
        <w:rPr>
          <w:rFonts w:hint="cs"/>
          <w:rtl/>
        </w:rPr>
        <w:t>ملاعب البيسبول/كرة القدم ومضامير سباق الخيل استخدمت فيها أنظمة المشاهدة الجماهيرية عبر شاشات عملاقة.</w:t>
      </w:r>
    </w:p>
    <w:p w:rsidR="00600C0C" w:rsidRPr="00360CD2" w:rsidRDefault="00600C0C" w:rsidP="00600C0C">
      <w:pPr>
        <w:rPr>
          <w:rtl/>
        </w:rPr>
      </w:pPr>
      <w:r w:rsidRPr="00360CD2">
        <w:rPr>
          <w:rFonts w:hint="cs"/>
          <w:rtl/>
        </w:rPr>
        <w:t>وخلقت هذه الإجراءات فهماً وألفة على مستوى الدولة "لرقمنة الإذاعة التلفزيونية للأرض".</w:t>
      </w:r>
    </w:p>
    <w:p w:rsidR="00600C0C" w:rsidRPr="007C637D" w:rsidRDefault="00600C0C" w:rsidP="00600C0C">
      <w:pPr>
        <w:rPr>
          <w:b/>
          <w:bCs/>
          <w:i/>
          <w:iCs/>
          <w:rtl/>
        </w:rPr>
      </w:pPr>
      <w:r w:rsidRPr="007C637D">
        <w:rPr>
          <w:rFonts w:hint="cs"/>
          <w:b/>
          <w:bCs/>
          <w:i/>
          <w:iCs/>
          <w:rtl/>
        </w:rPr>
        <w:t xml:space="preserve">النصيحة رقم </w:t>
      </w:r>
      <w:r w:rsidRPr="007C637D">
        <w:rPr>
          <w:b/>
          <w:bCs/>
          <w:i/>
          <w:iCs/>
        </w:rPr>
        <w:t>6</w:t>
      </w:r>
      <w:r w:rsidRPr="007C637D">
        <w:rPr>
          <w:rFonts w:hint="cs"/>
          <w:b/>
          <w:bCs/>
          <w:i/>
          <w:iCs/>
          <w:rtl/>
        </w:rPr>
        <w:t xml:space="preserve"> للنجاح: تحديد استراتيجية خطة الوقف (دفعة واحدة أو إقليمياً)</w:t>
      </w:r>
    </w:p>
    <w:p w:rsidR="00600C0C" w:rsidRPr="00360CD2" w:rsidRDefault="00600C0C" w:rsidP="00600C0C">
      <w:pPr>
        <w:rPr>
          <w:rtl/>
        </w:rPr>
      </w:pPr>
      <w:r w:rsidRPr="00360CD2">
        <w:rPr>
          <w:rFonts w:hint="cs"/>
          <w:rtl/>
        </w:rPr>
        <w:t>كما ذُكر من قبل، فقد تم تخطيط رقمنة الإذاعة التلفزيونية للأرض</w:t>
      </w:r>
      <w:r>
        <w:rPr>
          <w:rFonts w:hint="cs"/>
          <w:rtl/>
        </w:rPr>
        <w:t xml:space="preserve"> في </w:t>
      </w:r>
      <w:r w:rsidRPr="00360CD2">
        <w:rPr>
          <w:rFonts w:hint="cs"/>
          <w:rtl/>
        </w:rPr>
        <w:t>اليابان لتنفذ دفعة واحدة وذلك بإنهاء الإذاعة التماثلية</w:t>
      </w:r>
      <w:r>
        <w:rPr>
          <w:rFonts w:hint="cs"/>
          <w:rtl/>
        </w:rPr>
        <w:t xml:space="preserve"> في </w:t>
      </w:r>
      <w:r w:rsidRPr="00360CD2">
        <w:rPr>
          <w:rFonts w:hint="cs"/>
          <w:rtl/>
        </w:rPr>
        <w:t>يوم محدد</w:t>
      </w:r>
      <w:r>
        <w:rPr>
          <w:rFonts w:hint="cs"/>
          <w:rtl/>
        </w:rPr>
        <w:t xml:space="preserve"> في </w:t>
      </w:r>
      <w:r w:rsidRPr="00360CD2">
        <w:rPr>
          <w:rFonts w:hint="cs"/>
          <w:rtl/>
        </w:rPr>
        <w:t>البلد كله.</w:t>
      </w:r>
      <w:r>
        <w:rPr>
          <w:rFonts w:hint="cs"/>
          <w:rtl/>
        </w:rPr>
        <w:t xml:space="preserve"> وفي </w:t>
      </w:r>
      <w:r w:rsidRPr="00360CD2">
        <w:rPr>
          <w:rFonts w:hint="cs"/>
          <w:rtl/>
        </w:rPr>
        <w:t>بلدان أخرى، مثل فرنسا، أُعدت هذه العملية بحيث تنفذ على مراحل، حيث يتم وقف الإشارات التماثلية</w:t>
      </w:r>
      <w:r>
        <w:rPr>
          <w:rFonts w:hint="cs"/>
          <w:rtl/>
        </w:rPr>
        <w:t xml:space="preserve"> في </w:t>
      </w:r>
      <w:r w:rsidRPr="00360CD2">
        <w:rPr>
          <w:rFonts w:hint="cs"/>
          <w:rtl/>
        </w:rPr>
        <w:t>مناطق مختلفة</w:t>
      </w:r>
      <w:r>
        <w:rPr>
          <w:rFonts w:hint="cs"/>
          <w:rtl/>
        </w:rPr>
        <w:t xml:space="preserve"> وفي </w:t>
      </w:r>
      <w:r w:rsidRPr="00360CD2">
        <w:rPr>
          <w:rFonts w:hint="cs"/>
          <w:rtl/>
        </w:rPr>
        <w:t>تواريخ مختلفة. ويتيح هذا النهج للقائمين بالتخطيط بتوزيع التكلفة وإسناد عملية الرقمنة بطريقة أكثر سلاسة، وتجنب المشاكل اللوجستية والاقتصادية. وستحدد سرعة العملية وفقاً للوقت اللازم للتأكد من أن المشاهدين لم يعودوا يعتمدون على المنصة التماثلية للأرض. وهكذا، فعند النظر</w:t>
      </w:r>
      <w:r>
        <w:rPr>
          <w:rFonts w:hint="cs"/>
          <w:rtl/>
        </w:rPr>
        <w:t xml:space="preserve"> في </w:t>
      </w:r>
      <w:r w:rsidRPr="00360CD2">
        <w:rPr>
          <w:rFonts w:hint="cs"/>
          <w:rtl/>
        </w:rPr>
        <w:t>هذه الاستراتيجية، عادة ما تبدأ العملية</w:t>
      </w:r>
      <w:r>
        <w:rPr>
          <w:rFonts w:hint="cs"/>
          <w:rtl/>
        </w:rPr>
        <w:t xml:space="preserve"> في </w:t>
      </w:r>
      <w:r w:rsidRPr="00360CD2">
        <w:rPr>
          <w:rFonts w:hint="cs"/>
          <w:rtl/>
        </w:rPr>
        <w:t>المناطق التي يكون فيها مؤشر التنمية البشرية عالياً، لضمان استقبال معظم المشاهدين بالفعل لكل القنوات الرقمية قبل وقف الإشارات التماثلية.</w:t>
      </w:r>
    </w:p>
    <w:p w:rsidR="00600C0C" w:rsidRPr="007C637D" w:rsidRDefault="00600C0C" w:rsidP="00600C0C">
      <w:pPr>
        <w:rPr>
          <w:b/>
          <w:bCs/>
          <w:i/>
          <w:iCs/>
          <w:rtl/>
        </w:rPr>
      </w:pPr>
      <w:r w:rsidRPr="007C637D">
        <w:rPr>
          <w:rFonts w:hint="cs"/>
          <w:b/>
          <w:bCs/>
          <w:i/>
          <w:iCs/>
          <w:rtl/>
        </w:rPr>
        <w:t xml:space="preserve">النصيحة رقم </w:t>
      </w:r>
      <w:r w:rsidRPr="007C637D">
        <w:rPr>
          <w:b/>
          <w:bCs/>
          <w:i/>
          <w:iCs/>
        </w:rPr>
        <w:t>7</w:t>
      </w:r>
      <w:r w:rsidRPr="007C637D">
        <w:rPr>
          <w:rFonts w:hint="cs"/>
          <w:b/>
          <w:bCs/>
          <w:i/>
          <w:iCs/>
          <w:rtl/>
        </w:rPr>
        <w:t xml:space="preserve"> للنجاح: تخطيط وتنفيذ اختبار تجريبي لوقف الإذاعة التماثلية</w:t>
      </w:r>
    </w:p>
    <w:p w:rsidR="00600C0C" w:rsidRPr="00360CD2" w:rsidRDefault="00600C0C" w:rsidP="00600C0C">
      <w:pPr>
        <w:rPr>
          <w:rtl/>
        </w:rPr>
      </w:pPr>
      <w:r w:rsidRPr="00360CD2">
        <w:rPr>
          <w:rFonts w:hint="cs"/>
          <w:rtl/>
        </w:rPr>
        <w:t xml:space="preserve">في اليابان، أنهت مدينة سوزو (وبها </w:t>
      </w:r>
      <w:r w:rsidRPr="00360CD2">
        <w:t>10</w:t>
      </w:r>
      <w:r w:rsidRPr="00360CD2">
        <w:rPr>
          <w:rFonts w:hint="cs"/>
          <w:rtl/>
        </w:rPr>
        <w:t xml:space="preserve"> آلاف أسرة تقريباً)</w:t>
      </w:r>
      <w:r>
        <w:rPr>
          <w:rFonts w:hint="cs"/>
          <w:rtl/>
        </w:rPr>
        <w:t xml:space="preserve"> في </w:t>
      </w:r>
      <w:r w:rsidRPr="00360CD2">
        <w:rPr>
          <w:rFonts w:hint="cs"/>
          <w:rtl/>
        </w:rPr>
        <w:t>محافظة إيشيكاوا الإذاعة التماثلية قبل عام من وقف الإذاعة التماثلية على مستوى البلد. وبهذا الإجراء أمكن تقييم الأثر على المواطن وإعداد استراتيجيات تستند إلى هذه التجارب القيّمة للإعداد لوقف الإذاعة التماثلية على مستوى الدولة. وحسب حجم البلد، قد يكون من الضروري تنفيذ أكثر من اختبار تجريبي واحد، لتقييم المناطق الاقتصادية المختلفة.</w:t>
      </w:r>
    </w:p>
    <w:p w:rsidR="00600C0C" w:rsidRPr="00360CD2" w:rsidRDefault="00600C0C" w:rsidP="00600C0C">
      <w:pPr>
        <w:rPr>
          <w:rtl/>
        </w:rPr>
      </w:pPr>
      <w:r w:rsidRPr="00360CD2">
        <w:rPr>
          <w:rFonts w:hint="cs"/>
          <w:rtl/>
        </w:rPr>
        <w:t>ومن الأمثلة الجيدة الأخرى على التخطيط لوقف الإذاعة التماثلية هي حالة هنغاريا، التي اختارت منطقة</w:t>
      </w:r>
      <w:r>
        <w:rPr>
          <w:rFonts w:hint="cs"/>
          <w:rtl/>
        </w:rPr>
        <w:t xml:space="preserve"> في </w:t>
      </w:r>
      <w:r w:rsidRPr="00360CD2">
        <w:rPr>
          <w:rFonts w:hint="cs"/>
          <w:rtl/>
        </w:rPr>
        <w:t>هذا البلد لاختبار الاستراتيجيات التي ستستخدم على مستوى البلد فيما بعد. وقد يكون هذا خياراً جيداً للدول الكبيرة التي تتسم بالتنوع مثل البرازيل والصين والهند وروسيا، وغيرها. كما استُخدمت نفس الاستراتيجية</w:t>
      </w:r>
      <w:r>
        <w:rPr>
          <w:rFonts w:hint="cs"/>
          <w:rtl/>
        </w:rPr>
        <w:t xml:space="preserve"> في </w:t>
      </w:r>
      <w:r w:rsidRPr="00360CD2">
        <w:rPr>
          <w:rFonts w:hint="cs"/>
          <w:rtl/>
        </w:rPr>
        <w:t>ألمانيا أيضاً.</w:t>
      </w:r>
    </w:p>
    <w:p w:rsidR="00600C0C" w:rsidRPr="00360CD2" w:rsidRDefault="00600C0C" w:rsidP="00600C0C">
      <w:pPr>
        <w:rPr>
          <w:rtl/>
        </w:rPr>
      </w:pPr>
      <w:r w:rsidRPr="00360CD2">
        <w:rPr>
          <w:rFonts w:hint="cs"/>
          <w:rtl/>
        </w:rPr>
        <w:t>وبدأت الهيئة التنظيمية الهنغارية مشروعاً تجريبياً</w:t>
      </w:r>
      <w:r>
        <w:rPr>
          <w:rFonts w:hint="cs"/>
          <w:rtl/>
        </w:rPr>
        <w:t xml:space="preserve"> في </w:t>
      </w:r>
      <w:r w:rsidRPr="00360CD2">
        <w:rPr>
          <w:rFonts w:hint="cs"/>
          <w:rtl/>
        </w:rPr>
        <w:t xml:space="preserve">مارس </w:t>
      </w:r>
      <w:r w:rsidRPr="00360CD2">
        <w:t>2012</w:t>
      </w:r>
      <w:r w:rsidRPr="00360CD2">
        <w:rPr>
          <w:rFonts w:hint="cs"/>
          <w:rtl/>
        </w:rPr>
        <w:t xml:space="preserve"> من أجل تيسير الانتقال إلى النظام الرقمي ودعم المحتاجين. وتمثلت أهداف المشروع التجريبي هذا</w:t>
      </w:r>
      <w:r>
        <w:rPr>
          <w:rFonts w:hint="cs"/>
          <w:rtl/>
        </w:rPr>
        <w:t xml:space="preserve"> في </w:t>
      </w:r>
      <w:r w:rsidRPr="00360CD2">
        <w:rPr>
          <w:rFonts w:hint="cs"/>
          <w:rtl/>
        </w:rPr>
        <w:t xml:space="preserve">البحث عن حل للعملية الحرجة التي يمكن أن تجعل الانتقال إلى النظام الرقمي أكثر صعوبة واختبار نظام الدعم المالي قبل الانتقال إلى النظام الرقمي على مستوى الدولة. ويمكن تعميم الانتقال إلى النظام الرقمي </w:t>
      </w:r>
      <w:r w:rsidRPr="00360CD2">
        <w:rPr>
          <w:rFonts w:hint="cs"/>
          <w:rtl/>
        </w:rPr>
        <w:lastRenderedPageBreak/>
        <w:t>على مستوى البلد على أساس المشروع التجريبي. ونُفذ المشروع التجريبي</w:t>
      </w:r>
      <w:r>
        <w:rPr>
          <w:rFonts w:hint="cs"/>
          <w:rtl/>
        </w:rPr>
        <w:t xml:space="preserve"> في </w:t>
      </w:r>
      <w:r w:rsidRPr="00360CD2">
        <w:rPr>
          <w:rFonts w:hint="cs"/>
          <w:rtl/>
        </w:rPr>
        <w:t>منطقتين تختلفان من حيث الحالة الاقتصادية والكثافة السكانية والتركيب السكاني. وكانت هاتان المنطقتان هما شوبرون وباركس.</w:t>
      </w:r>
    </w:p>
    <w:p w:rsidR="00600C0C" w:rsidRPr="00360CD2" w:rsidRDefault="00600C0C" w:rsidP="00600C0C">
      <w:pPr>
        <w:rPr>
          <w:rtl/>
        </w:rPr>
      </w:pPr>
      <w:r w:rsidRPr="00360CD2">
        <w:rPr>
          <w:rFonts w:hint="cs"/>
          <w:rtl/>
        </w:rPr>
        <w:t>واشتركت الهيئة الهنغارية مع مؤسسات أخرى لإكمال المشروع التجريبي. وكانت هذه المؤسسات هي:</w:t>
      </w:r>
    </w:p>
    <w:p w:rsidR="00600C0C" w:rsidRPr="00360CD2" w:rsidRDefault="00600C0C" w:rsidP="00397805">
      <w:pPr>
        <w:pStyle w:val="Enumlevel1"/>
      </w:pPr>
      <w:r>
        <w:rPr>
          <w:rFonts w:hint="cs"/>
          <w:rtl/>
        </w:rPr>
        <w:t>-</w:t>
      </w:r>
      <w:r>
        <w:rPr>
          <w:rFonts w:hint="cs"/>
          <w:rtl/>
        </w:rPr>
        <w:tab/>
      </w:r>
      <w:r w:rsidRPr="00360CD2">
        <w:rPr>
          <w:rFonts w:hint="cs"/>
          <w:rtl/>
        </w:rPr>
        <w:t xml:space="preserve">الحكومات المحلية </w:t>
      </w:r>
      <w:r w:rsidRPr="00360CD2">
        <w:rPr>
          <w:rtl/>
        </w:rPr>
        <w:t>–</w:t>
      </w:r>
      <w:r w:rsidRPr="00360CD2">
        <w:rPr>
          <w:rFonts w:hint="cs"/>
          <w:rtl/>
        </w:rPr>
        <w:t xml:space="preserve"> التي قدمت البيانات الشخصية للمحتاجين ودعمت الاتصال وأرسلت المعلومات عن الأشخاص الذين لم تشملهم الدراسة الاستقصائية؛</w:t>
      </w:r>
    </w:p>
    <w:p w:rsidR="00600C0C" w:rsidRPr="00360CD2" w:rsidRDefault="00600C0C" w:rsidP="00397805">
      <w:pPr>
        <w:pStyle w:val="Enumlevel1"/>
      </w:pPr>
      <w:r>
        <w:rPr>
          <w:rFonts w:hint="cs"/>
          <w:rtl/>
        </w:rPr>
        <w:t>-</w:t>
      </w:r>
      <w:r>
        <w:rPr>
          <w:rFonts w:hint="cs"/>
          <w:rtl/>
        </w:rPr>
        <w:tab/>
      </w:r>
      <w:r w:rsidRPr="00360CD2">
        <w:rPr>
          <w:rFonts w:hint="cs"/>
          <w:rtl/>
        </w:rPr>
        <w:t xml:space="preserve">مشغل الإذاعة الهنغارية </w:t>
      </w:r>
      <w:r w:rsidRPr="00360CD2">
        <w:rPr>
          <w:rtl/>
        </w:rPr>
        <w:t>–</w:t>
      </w:r>
      <w:r w:rsidRPr="00360CD2">
        <w:rPr>
          <w:rFonts w:hint="cs"/>
          <w:rtl/>
        </w:rPr>
        <w:t xml:space="preserve"> لوقف مُرسِل الإذاعة التماثلية وإعادة توليف موجات مُرسِل الإذاعة الرقمية.</w:t>
      </w:r>
    </w:p>
    <w:p w:rsidR="00600C0C" w:rsidRPr="00360CD2" w:rsidRDefault="00600C0C" w:rsidP="00600C0C">
      <w:pPr>
        <w:rPr>
          <w:rtl/>
        </w:rPr>
      </w:pPr>
      <w:r w:rsidRPr="00360CD2">
        <w:rPr>
          <w:rFonts w:hint="cs"/>
          <w:rtl/>
        </w:rPr>
        <w:t>وعينت الهيئة الهنغارية والمؤسسات المختصة</w:t>
      </w:r>
      <w:r>
        <w:rPr>
          <w:rFonts w:hint="cs"/>
          <w:rtl/>
        </w:rPr>
        <w:t xml:space="preserve"> في </w:t>
      </w:r>
      <w:r w:rsidRPr="00360CD2">
        <w:rPr>
          <w:rFonts w:hint="cs"/>
          <w:rtl/>
        </w:rPr>
        <w:t>الدولة فئات الرعاية الاجتماعية الطويلة الأجل أثناء الدراسة الاستقصائية التي تحدد مجموعة المحتاجين. ويخول المساعد الاجتماعي النظامي الحق</w:t>
      </w:r>
      <w:r>
        <w:rPr>
          <w:rFonts w:hint="cs"/>
          <w:rtl/>
        </w:rPr>
        <w:t xml:space="preserve"> في </w:t>
      </w:r>
      <w:r w:rsidRPr="00360CD2">
        <w:rPr>
          <w:rFonts w:hint="cs"/>
          <w:rtl/>
        </w:rPr>
        <w:t>استخدام نظام الدعم المالي مثلاً</w:t>
      </w:r>
      <w:r>
        <w:rPr>
          <w:rFonts w:hint="cs"/>
          <w:rtl/>
        </w:rPr>
        <w:t xml:space="preserve"> في </w:t>
      </w:r>
      <w:r w:rsidRPr="00360CD2">
        <w:rPr>
          <w:rFonts w:hint="cs"/>
          <w:rtl/>
        </w:rPr>
        <w:t>حالة المكفوفين والمعوقين ورعاية كبار السن ضمن أمور أخرى.</w:t>
      </w:r>
    </w:p>
    <w:p w:rsidR="00600C0C" w:rsidRPr="00360CD2" w:rsidRDefault="00600C0C" w:rsidP="00600C0C">
      <w:pPr>
        <w:rPr>
          <w:rtl/>
        </w:rPr>
      </w:pPr>
      <w:r w:rsidRPr="00360CD2">
        <w:rPr>
          <w:rFonts w:hint="cs"/>
          <w:rtl/>
        </w:rPr>
        <w:t>وحددت الهيئة الهنغارية الأسر المؤهلة وأمنت احتياجات الدعم المالي وشكل الدعم أثناء الدراسة الاستقصائية.</w:t>
      </w:r>
    </w:p>
    <w:p w:rsidR="00600C0C" w:rsidRPr="00360CD2" w:rsidRDefault="00600C0C" w:rsidP="00600C0C">
      <w:pPr>
        <w:rPr>
          <w:rtl/>
        </w:rPr>
      </w:pPr>
      <w:r w:rsidRPr="00360CD2">
        <w:rPr>
          <w:rFonts w:hint="cs"/>
          <w:rtl/>
        </w:rPr>
        <w:t>وكان يمكن للأسر المستحقة الاختيار من بين الخدمات التالية:</w:t>
      </w:r>
    </w:p>
    <w:p w:rsidR="00600C0C" w:rsidRPr="00360CD2" w:rsidRDefault="00600C0C" w:rsidP="00397805">
      <w:pPr>
        <w:pStyle w:val="Enumlevel1"/>
      </w:pPr>
      <w:r>
        <w:rPr>
          <w:rFonts w:hint="cs"/>
          <w:rtl/>
        </w:rPr>
        <w:t>-</w:t>
      </w:r>
      <w:r>
        <w:rPr>
          <w:rFonts w:hint="cs"/>
          <w:rtl/>
        </w:rPr>
        <w:tab/>
      </w:r>
      <w:r w:rsidRPr="00360CD2">
        <w:rPr>
          <w:rFonts w:hint="cs"/>
          <w:rtl/>
        </w:rPr>
        <w:t>حزمة مجانية لبرامج الإذاعة التلفزيونية الرقمية للأرض أو حزمة مجانية للاشتراك</w:t>
      </w:r>
      <w:r>
        <w:rPr>
          <w:rFonts w:hint="cs"/>
          <w:rtl/>
        </w:rPr>
        <w:t xml:space="preserve"> في </w:t>
      </w:r>
      <w:r w:rsidRPr="00360CD2">
        <w:rPr>
          <w:rFonts w:hint="cs"/>
          <w:rtl/>
        </w:rPr>
        <w:t>الإذاعة الساتلية</w:t>
      </w:r>
      <w:r>
        <w:rPr>
          <w:rFonts w:hint="cs"/>
          <w:rtl/>
        </w:rPr>
        <w:t xml:space="preserve"> في </w:t>
      </w:r>
      <w:r w:rsidRPr="00360CD2">
        <w:rPr>
          <w:rFonts w:hint="cs"/>
          <w:rtl/>
        </w:rPr>
        <w:t>حالة عدم توفير تغطية الإذاعة التلفزيونية الرقمية للأرض؛</w:t>
      </w:r>
    </w:p>
    <w:p w:rsidR="00600C0C" w:rsidRPr="00C31FB6" w:rsidRDefault="00600C0C" w:rsidP="00397805">
      <w:pPr>
        <w:pStyle w:val="Enumlevel1"/>
      </w:pPr>
      <w:r w:rsidRPr="00C31FB6">
        <w:rPr>
          <w:rFonts w:hint="cs"/>
          <w:rtl/>
        </w:rPr>
        <w:t>-</w:t>
      </w:r>
      <w:r w:rsidRPr="00C31FB6">
        <w:rPr>
          <w:rFonts w:hint="cs"/>
          <w:rtl/>
        </w:rPr>
        <w:tab/>
        <w:t>حزمتان مختلفتان لسداد قيمة الاشتراك في الإذاعة الساتلية أوصى بهما اثنان من مشغلي الاتصالات الهنغاريين.</w:t>
      </w:r>
    </w:p>
    <w:p w:rsidR="00600C0C" w:rsidRPr="00360CD2" w:rsidRDefault="00600C0C" w:rsidP="00600C0C">
      <w:pPr>
        <w:rPr>
          <w:rtl/>
        </w:rPr>
      </w:pPr>
      <w:r w:rsidRPr="00360CD2">
        <w:rPr>
          <w:rFonts w:hint="cs"/>
          <w:rtl/>
        </w:rPr>
        <w:t>وحصلت الأسر المستحقة على وحدة فك تشفير لاستقبال الإذاعة التلفزيونية الرقمية للأرض أثناء تنفيذ المشروع التجريبي (وكان يمكنها الاحتفاظ بها من أجل عملية الانتقال إلى الإذاعة الرقمية على مستوى البلد) وقامت بتشغيلها الشركات التي قامت بتركيبها والتي تعاقدت معها الهيئة التنظيمية الهنغارية، وقدمت المساعدة أيضاً إذا كانت هناك حاجة إلى تبديل الهوائيات أو إعادة تهيئتها. وكان يتعين على شركات تركيب الوحدات توفير أفضل استقبال للإذاعة التلفزيونية الرقمية للأرض. وجدير بالذكر أن العديد من الأشخاص لم يطلبوا دعماً أثناء المشروع التجريبي.</w:t>
      </w:r>
    </w:p>
    <w:p w:rsidR="00600C0C" w:rsidRPr="00360CD2" w:rsidRDefault="00600C0C" w:rsidP="00600C0C">
      <w:pPr>
        <w:rPr>
          <w:rtl/>
        </w:rPr>
      </w:pPr>
      <w:r w:rsidRPr="00360CD2">
        <w:rPr>
          <w:rFonts w:hint="cs"/>
          <w:rtl/>
        </w:rPr>
        <w:t xml:space="preserve">وتم وقف محطة إعادة بث </w:t>
      </w:r>
      <w:r w:rsidRPr="00360CD2">
        <w:rPr>
          <w:lang w:val="en-GB"/>
        </w:rPr>
        <w:t>(</w:t>
      </w:r>
      <w:r w:rsidRPr="00360CD2">
        <w:t>repeater)</w:t>
      </w:r>
      <w:r w:rsidRPr="00360CD2">
        <w:rPr>
          <w:rFonts w:hint="cs"/>
          <w:rtl/>
        </w:rPr>
        <w:t xml:space="preserve"> التلفزيون التماثلي</w:t>
      </w:r>
      <w:r>
        <w:rPr>
          <w:rFonts w:hint="cs"/>
          <w:rtl/>
        </w:rPr>
        <w:t xml:space="preserve"> في </w:t>
      </w:r>
      <w:r w:rsidRPr="00360CD2">
        <w:rPr>
          <w:rFonts w:hint="cs"/>
          <w:rtl/>
        </w:rPr>
        <w:t xml:space="preserve">باركس التي كانت تبث برنامج الخدمة العامة وتغطي احتياجات نصف سكان باركس (حوالي </w:t>
      </w:r>
      <w:r>
        <w:t>6 </w:t>
      </w:r>
      <w:r w:rsidRPr="00360CD2">
        <w:t>500</w:t>
      </w:r>
      <w:r w:rsidRPr="00360CD2">
        <w:rPr>
          <w:rFonts w:hint="cs"/>
          <w:rtl/>
        </w:rPr>
        <w:t xml:space="preserve"> شخص)</w:t>
      </w:r>
      <w:r>
        <w:rPr>
          <w:rFonts w:hint="cs"/>
          <w:rtl/>
        </w:rPr>
        <w:t xml:space="preserve"> في </w:t>
      </w:r>
      <w:r w:rsidRPr="00360CD2">
        <w:t>31</w:t>
      </w:r>
      <w:r w:rsidRPr="00360CD2">
        <w:rPr>
          <w:rFonts w:hint="cs"/>
          <w:rtl/>
        </w:rPr>
        <w:t xml:space="preserve"> أكتوبر </w:t>
      </w:r>
      <w:r w:rsidRPr="00360CD2">
        <w:t>2012</w:t>
      </w:r>
      <w:r w:rsidRPr="00360CD2">
        <w:rPr>
          <w:rFonts w:hint="cs"/>
          <w:rtl/>
        </w:rPr>
        <w:t>. وهكذا، اكتمل الانتقال إلى النظام الرقمي</w:t>
      </w:r>
      <w:r>
        <w:rPr>
          <w:rFonts w:hint="cs"/>
          <w:rtl/>
        </w:rPr>
        <w:t xml:space="preserve"> في </w:t>
      </w:r>
      <w:r w:rsidRPr="00360CD2">
        <w:rPr>
          <w:rFonts w:hint="cs"/>
          <w:rtl/>
        </w:rPr>
        <w:t>باركس.</w:t>
      </w:r>
    </w:p>
    <w:p w:rsidR="00600C0C" w:rsidRPr="00360CD2" w:rsidRDefault="00600C0C" w:rsidP="00600C0C">
      <w:pPr>
        <w:rPr>
          <w:rtl/>
        </w:rPr>
      </w:pPr>
      <w:r w:rsidRPr="00360CD2">
        <w:rPr>
          <w:rFonts w:hint="cs"/>
          <w:rtl/>
        </w:rPr>
        <w:t>وأرسلت الهيئة الهنغارية بالفعل رسالة إعلامية مفصلة إلى سكان باركس، الذين تأثروا بالمشروع التجريبي، حول العمل المطلوب إنجازه. وبالإضافة إلى ذلك، تم إبلاغ السكان باستخدام واحدة من أكثر الأدوات فعالية، وهي ملحقات المطبوعات الإخبارية، والتي احتوت على المهام اللاحقة. وبالنظر إلى أن المُرسِل المستخدم</w:t>
      </w:r>
      <w:r>
        <w:rPr>
          <w:rFonts w:hint="cs"/>
          <w:rtl/>
        </w:rPr>
        <w:t xml:space="preserve"> في </w:t>
      </w:r>
      <w:r w:rsidRPr="00360CD2">
        <w:rPr>
          <w:rFonts w:hint="cs"/>
          <w:rtl/>
        </w:rPr>
        <w:t>باركس كان هو المُكرر، فقد تعين تحري الطريقة التي يمكن بها تنفيذ ملحقات المطبوعات الإخبارية</w:t>
      </w:r>
      <w:r>
        <w:rPr>
          <w:rFonts w:hint="cs"/>
          <w:rtl/>
        </w:rPr>
        <w:t xml:space="preserve"> في </w:t>
      </w:r>
      <w:r w:rsidRPr="00360CD2">
        <w:rPr>
          <w:rFonts w:hint="cs"/>
          <w:rtl/>
        </w:rPr>
        <w:t>منطقة باركس والأماكن التي يمكن أن يتسبب فيها هذا الجهاز</w:t>
      </w:r>
      <w:r>
        <w:rPr>
          <w:rFonts w:hint="cs"/>
          <w:rtl/>
        </w:rPr>
        <w:t xml:space="preserve"> في </w:t>
      </w:r>
      <w:r w:rsidRPr="00360CD2">
        <w:rPr>
          <w:rFonts w:hint="cs"/>
          <w:rtl/>
        </w:rPr>
        <w:t>مشاكل تتعلق بالاتصال داخل المنطقة التي يغطيها المُرسِل الرئيسي. وبناء على القرار المشترك للهيئة التنظيمية الهنغارية والمشغل، تم تغيير المُكرر التماثلي بمُرسِل آخر منخفض القدرة يبث على النطاق الأساسي. وتم تقليص المنطقة التي تغطيها ملحقات المطبوعات الإخبارية لتقتصر على المنطقة الجغرافية المعنية مع تغيير المُرسِل.</w:t>
      </w:r>
    </w:p>
    <w:p w:rsidR="00600C0C" w:rsidRPr="00360CD2" w:rsidRDefault="00600C0C" w:rsidP="00600C0C">
      <w:pPr>
        <w:pStyle w:val="Headingb0"/>
        <w:rPr>
          <w:rFonts w:eastAsia="Calibri"/>
          <w:rtl/>
        </w:rPr>
      </w:pPr>
      <w:bookmarkStart w:id="80" w:name="_Toc375512952"/>
      <w:r w:rsidRPr="00360CD2">
        <w:rPr>
          <w:rFonts w:eastAsia="Calibri" w:hint="cs"/>
          <w:rtl/>
        </w:rPr>
        <w:t>أمثلة نجاح أخرى</w:t>
      </w:r>
      <w:bookmarkEnd w:id="80"/>
    </w:p>
    <w:p w:rsidR="00600C0C" w:rsidRPr="00360CD2" w:rsidRDefault="00600C0C" w:rsidP="00600C0C">
      <w:pPr>
        <w:rPr>
          <w:rtl/>
        </w:rPr>
      </w:pPr>
      <w:r w:rsidRPr="00360CD2">
        <w:rPr>
          <w:rFonts w:hint="cs"/>
          <w:rtl/>
        </w:rPr>
        <w:t>ووضعت حكومة الأرجنتين خطة تشغيلية للنفاذ إلى أجهزة مُستقبِلات التلفزيون الرقمي المفتوح، التي يمكن أن تعجل عملية الانتقال وتسمح ب</w:t>
      </w:r>
      <w:r w:rsidRPr="00360CD2">
        <w:rPr>
          <w:rtl/>
        </w:rPr>
        <w:t xml:space="preserve">وقف الإذاعة التماثلية </w:t>
      </w:r>
      <w:r w:rsidRPr="00360CD2">
        <w:t>(ASO)</w:t>
      </w:r>
      <w:r w:rsidRPr="00360CD2">
        <w:rPr>
          <w:rFonts w:hint="cs"/>
          <w:rtl/>
        </w:rPr>
        <w:t xml:space="preserve"> بسرعة. وتعرف مبادرة حكومة الأرجنتين باسم "التلفزيون الرقمي المفتوح" </w:t>
      </w:r>
      <w:r w:rsidRPr="00360CD2">
        <w:rPr>
          <w:rtl/>
        </w:rPr>
        <w:t>(</w:t>
      </w:r>
      <w:r w:rsidRPr="00360CD2">
        <w:t>(</w:t>
      </w:r>
      <w:r w:rsidRPr="00360CD2">
        <w:rPr>
          <w:i/>
          <w:iCs/>
        </w:rPr>
        <w:t>Televison Digital Abierta</w:t>
      </w:r>
      <w:r w:rsidRPr="00360CD2">
        <w:t>, TDA</w:t>
      </w:r>
      <w:r w:rsidRPr="00360CD2">
        <w:rPr>
          <w:rFonts w:hint="cs"/>
          <w:rtl/>
        </w:rPr>
        <w:t xml:space="preserve"> وهي مشروع ترعاه الحكومة لتوفير النفاذ الشامل لخدمات الإذاعة التلفزيونية مجاناً وتعزيز تنوع المحتوى وجودة عالية للصوت والصورة والجمع بين التكنولوجيات الجديدة للمعلومات والمعارف والترفيه. وقد تم تصميم هذا النظام الجديد وتطويره وتنفيذه بقيادة الحكومة وهي خدمة موجهة للجمهور.</w:t>
      </w:r>
    </w:p>
    <w:p w:rsidR="00600C0C" w:rsidRPr="00360CD2" w:rsidRDefault="00600C0C" w:rsidP="00600C0C">
      <w:pPr>
        <w:rPr>
          <w:rtl/>
        </w:rPr>
      </w:pPr>
      <w:r w:rsidRPr="00360CD2">
        <w:rPr>
          <w:rFonts w:hint="cs"/>
          <w:rtl/>
        </w:rPr>
        <w:lastRenderedPageBreak/>
        <w:t>وضمن هذا الإطار، وُضعت خطط محددة لضمان تمتع الجمهور بفرص متساوية</w:t>
      </w:r>
      <w:r>
        <w:rPr>
          <w:rFonts w:hint="cs"/>
          <w:rtl/>
        </w:rPr>
        <w:t xml:space="preserve"> في </w:t>
      </w:r>
      <w:r w:rsidRPr="00360CD2">
        <w:rPr>
          <w:rFonts w:hint="cs"/>
          <w:rtl/>
        </w:rPr>
        <w:t xml:space="preserve">النفاذ إلى التلفزيون الرقمي المفتوح ومن ثم تقليص الفجوة الرقمية. ومن بين هذه الخطط، الخطة التشغيلية للنفاذ إلى تجهيزات استقبال التلفزيون الرقمي المفتوح والمعروفة باسم "تلفزيوني الرقمي" وباللغة الإسبانية </w:t>
      </w:r>
      <w:r w:rsidRPr="00360CD2">
        <w:rPr>
          <w:i/>
          <w:iCs/>
        </w:rPr>
        <w:t>"Mi</w:t>
      </w:r>
      <w:r>
        <w:rPr>
          <w:i/>
          <w:iCs/>
        </w:rPr>
        <w:t> </w:t>
      </w:r>
      <w:r w:rsidRPr="00360CD2">
        <w:rPr>
          <w:i/>
          <w:iCs/>
        </w:rPr>
        <w:t>TV</w:t>
      </w:r>
      <w:r>
        <w:rPr>
          <w:i/>
          <w:iCs/>
        </w:rPr>
        <w:t> </w:t>
      </w:r>
      <w:r w:rsidRPr="00360CD2">
        <w:rPr>
          <w:i/>
          <w:iCs/>
        </w:rPr>
        <w:t>Digital"</w:t>
      </w:r>
      <w:r w:rsidRPr="00360CD2">
        <w:rPr>
          <w:rFonts w:hint="cs"/>
          <w:rtl/>
        </w:rPr>
        <w:t>.</w:t>
      </w:r>
    </w:p>
    <w:p w:rsidR="00600C0C" w:rsidRPr="00360CD2" w:rsidRDefault="00600C0C" w:rsidP="00600C0C">
      <w:pPr>
        <w:rPr>
          <w:rtl/>
        </w:rPr>
      </w:pPr>
      <w:r w:rsidRPr="00360CD2">
        <w:rPr>
          <w:rFonts w:hint="cs"/>
          <w:rtl/>
        </w:rPr>
        <w:t>وقد وافقت الحكومة من خلال هذه الخطة على أن توفر أجهزة الاستقبال اللازمة للتلفزيون الرقمي المفتوح بالمجان لجميع المواطنين وللمؤسسات التي تعتبر محرومة. وتم تحديد فئتين رئيسيتين من الفئات المستفيدة مع مراعاة أدوارهم الاجتماعية ودرجة ضعفهم ضمن عملية الانتقال التكنولوجي: المؤسسات العامة والمنظمات الاجتماعية من جهة، والأسر التي تعاني من مظاهر ضعف اجتماعية واقتصادية من جهة أخرى. وفيما يخص الحالة الأخيرة، استعملت قواعد بيانات وضعتها الوكالات الحكومية المختصة ذات الصلة لضمان الشفافية</w:t>
      </w:r>
      <w:r>
        <w:rPr>
          <w:rFonts w:hint="cs"/>
          <w:rtl/>
        </w:rPr>
        <w:t xml:space="preserve"> في </w:t>
      </w:r>
      <w:r w:rsidRPr="00360CD2">
        <w:rPr>
          <w:rFonts w:hint="cs"/>
          <w:rtl/>
        </w:rPr>
        <w:t>تحديد الجماعات المستهدفة.</w:t>
      </w:r>
    </w:p>
    <w:p w:rsidR="00600C0C" w:rsidRPr="00360CD2" w:rsidRDefault="00600C0C" w:rsidP="00600C0C">
      <w:pPr>
        <w:rPr>
          <w:rtl/>
        </w:rPr>
      </w:pPr>
      <w:r w:rsidRPr="00360CD2">
        <w:rPr>
          <w:rFonts w:hint="cs"/>
          <w:rtl/>
        </w:rPr>
        <w:t>واختيرت المؤسسات العامة التي تضطلع بمهمة القيام بالأنشطة الاجتماعية والثقافية والتربوية و/أو تشجيع المحتويات السمعية البصرية كجهات مستفيدة بناء على وظيفتها الاجتماعية وتكاملها الإقليمي وهي معايير تُعد أساسية لتوفير نفاذ أكثر للجمهور إلى الإشارات الرقمية. وبأخذ ذلك</w:t>
      </w:r>
      <w:r>
        <w:rPr>
          <w:rFonts w:hint="cs"/>
          <w:rtl/>
        </w:rPr>
        <w:t xml:space="preserve"> في </w:t>
      </w:r>
      <w:r w:rsidRPr="00360CD2">
        <w:rPr>
          <w:rFonts w:hint="cs"/>
          <w:rtl/>
        </w:rPr>
        <w:t>الحسبان، جرت محاولة لتوليد أثر مضاعف لتلبية طلبات مزيد من الناس</w:t>
      </w:r>
      <w:r>
        <w:rPr>
          <w:rFonts w:hint="cs"/>
          <w:rtl/>
        </w:rPr>
        <w:t xml:space="preserve"> في </w:t>
      </w:r>
      <w:r w:rsidRPr="00360CD2">
        <w:rPr>
          <w:rFonts w:hint="cs"/>
          <w:rtl/>
        </w:rPr>
        <w:t>القطاعات التي تتمتع بفرص أقل وقد تتعرض لخطر الاستبعاد خلال مرحلة الانتقال إلى التلفزيون</w:t>
      </w:r>
      <w:r w:rsidRPr="00360CD2">
        <w:rPr>
          <w:rFonts w:hint="eastAsia"/>
          <w:rtl/>
        </w:rPr>
        <w:t> </w:t>
      </w:r>
      <w:r w:rsidRPr="00360CD2">
        <w:rPr>
          <w:rFonts w:hint="cs"/>
          <w:rtl/>
        </w:rPr>
        <w:t>الرقمي.</w:t>
      </w:r>
    </w:p>
    <w:p w:rsidR="00600C0C" w:rsidRPr="00C31FB6" w:rsidRDefault="00600C0C" w:rsidP="00600C0C">
      <w:pPr>
        <w:rPr>
          <w:spacing w:val="-2"/>
          <w:rtl/>
        </w:rPr>
      </w:pPr>
      <w:r w:rsidRPr="00C31FB6">
        <w:rPr>
          <w:rFonts w:hint="cs"/>
          <w:spacing w:val="-2"/>
          <w:rtl/>
        </w:rPr>
        <w:t>وتوفر المنظمات الاجتماعية بما فيها الجمعيات المدنية التي لا تستهدف الربح والمؤسسات والتعاونيات المنشأة لكي تقوم بأنشطة اجتماعية وثقافية وتربوية و/أو تشجيع الوسائل السمعية البصرية والتي بحكم وجودها الإقليمي ووظيفتها الاجتماعية واتصالها المباشر مع أفراد المجتمع، مرجعاً لتعزيز توسيع النفاذ إلى الإرسالات الرقمية. والهدف هو تسهيل إدماج الفئات الاجتماعية في عملية الانتقال عن طريق تهيئة فضاءات اجتماعية ومجتمعية لإرسال المحتويات السمعية البصرية.</w:t>
      </w:r>
    </w:p>
    <w:p w:rsidR="00600C0C" w:rsidRPr="00360CD2" w:rsidRDefault="00600C0C" w:rsidP="00600C0C">
      <w:pPr>
        <w:rPr>
          <w:rtl/>
        </w:rPr>
      </w:pPr>
      <w:r w:rsidRPr="00360CD2">
        <w:rPr>
          <w:rFonts w:hint="cs"/>
          <w:rtl/>
        </w:rPr>
        <w:t>وتشمل الأسر التي تعتبر ذات مستوى اجتماعي واقتصادي ضعيف المواطنين الذين يحصلون على معاشات تقاعدية غير قائمة على الاشتراكات (معاشات التقاعد للمتقدمين</w:t>
      </w:r>
      <w:r>
        <w:rPr>
          <w:rFonts w:hint="cs"/>
          <w:rtl/>
        </w:rPr>
        <w:t xml:space="preserve"> في </w:t>
      </w:r>
      <w:r w:rsidRPr="00360CD2">
        <w:rPr>
          <w:rFonts w:hint="cs"/>
          <w:rtl/>
        </w:rPr>
        <w:t xml:space="preserve">السن الذين تتجاوز أعمارهم </w:t>
      </w:r>
      <w:r w:rsidRPr="00360CD2">
        <w:t>70</w:t>
      </w:r>
      <w:r w:rsidRPr="00360CD2">
        <w:rPr>
          <w:rFonts w:hint="cs"/>
          <w:rtl/>
        </w:rPr>
        <w:t xml:space="preserve"> سنة والمعاشات الممنوحة للمرضى وذوي الإعاقات والأمهات اللواتي لديهن </w:t>
      </w:r>
      <w:r w:rsidRPr="00360CD2">
        <w:t>7</w:t>
      </w:r>
      <w:r w:rsidRPr="00360CD2">
        <w:rPr>
          <w:rFonts w:hint="cs"/>
          <w:rtl/>
        </w:rPr>
        <w:t xml:space="preserve"> أطفال أو أكثر) والاستحقاقات الشاملة الممنوحة للأطفال والحد الأدنى من أصول معاشات التقاعد والمستفيدين من مختلف البرامج والخطط الاجتماعية الأخرى.</w:t>
      </w:r>
    </w:p>
    <w:p w:rsidR="00600C0C" w:rsidRPr="00360CD2" w:rsidRDefault="00600C0C" w:rsidP="00600C0C">
      <w:pPr>
        <w:rPr>
          <w:rtl/>
        </w:rPr>
      </w:pPr>
      <w:r w:rsidRPr="00360CD2">
        <w:rPr>
          <w:rFonts w:hint="cs"/>
          <w:rtl/>
        </w:rPr>
        <w:t xml:space="preserve">وتتألف حزمة أجهزة الاستقبال المقدمة من: </w:t>
      </w:r>
      <w:r w:rsidRPr="00360CD2">
        <w:t>1</w:t>
      </w:r>
      <w:r w:rsidRPr="00360CD2">
        <w:rPr>
          <w:rFonts w:hint="cs"/>
          <w:rtl/>
        </w:rPr>
        <w:t xml:space="preserve"> جهاز استقبال</w:t>
      </w:r>
      <w:r>
        <w:rPr>
          <w:rFonts w:hint="cs"/>
          <w:rtl/>
        </w:rPr>
        <w:t xml:space="preserve"> في </w:t>
      </w:r>
      <w:r w:rsidRPr="00360CD2">
        <w:rPr>
          <w:rFonts w:hint="cs"/>
          <w:rtl/>
        </w:rPr>
        <w:t xml:space="preserve">نطاق الموجات الديسيمترية </w:t>
      </w:r>
      <w:r w:rsidRPr="00360CD2">
        <w:t>(UHF)</w:t>
      </w:r>
      <w:r w:rsidRPr="00360CD2">
        <w:rPr>
          <w:rFonts w:hint="cs"/>
          <w:rtl/>
        </w:rPr>
        <w:t xml:space="preserve"> ووحدة للتحكم </w:t>
      </w:r>
      <w:r>
        <w:rPr>
          <w:rFonts w:hint="cs"/>
          <w:rtl/>
        </w:rPr>
        <w:t>عن بُعد</w:t>
      </w:r>
      <w:r w:rsidRPr="00360CD2">
        <w:rPr>
          <w:rFonts w:hint="cs"/>
          <w:rtl/>
        </w:rPr>
        <w:t xml:space="preserve"> مع بطاريات وهوائي داخلي لاستقبال الموجات الديسيمترية وكبل قدرة </w:t>
      </w:r>
      <w:r w:rsidRPr="00360CD2">
        <w:t>220</w:t>
      </w:r>
      <w:r w:rsidRPr="00360CD2">
        <w:rPr>
          <w:rFonts w:hint="cs"/>
          <w:rtl/>
        </w:rPr>
        <w:t xml:space="preserve"> فولت وكبل توصيل للمحتويات السمعية البصرية </w:t>
      </w:r>
      <w:r w:rsidRPr="00360CD2">
        <w:t>RCA</w:t>
      </w:r>
      <w:r w:rsidRPr="00360CD2">
        <w:rPr>
          <w:rFonts w:hint="cs"/>
          <w:rtl/>
        </w:rPr>
        <w:t xml:space="preserve"> ودليل المستعمل بالإسبانية ويتضمن رقم هاتف خدمة الإرشادات إذا ما أراد الزبون استعمالها.</w:t>
      </w:r>
      <w:r>
        <w:rPr>
          <w:rFonts w:hint="cs"/>
          <w:rtl/>
        </w:rPr>
        <w:t xml:space="preserve"> وفي </w:t>
      </w:r>
      <w:r w:rsidRPr="00360CD2">
        <w:rPr>
          <w:rFonts w:hint="cs"/>
          <w:rtl/>
        </w:rPr>
        <w:t xml:space="preserve">المناطق التي تعاني من انخفاض قوة الإشارة المتلقاة، يُقدم أيضاً هوائي خارجي لتحسين الاستقبال. </w:t>
      </w:r>
    </w:p>
    <w:p w:rsidR="00600C0C" w:rsidRPr="00360CD2" w:rsidRDefault="00600C0C" w:rsidP="00600C0C">
      <w:pPr>
        <w:rPr>
          <w:rtl/>
        </w:rPr>
      </w:pPr>
      <w:r w:rsidRPr="00360CD2">
        <w:rPr>
          <w:rFonts w:hint="cs"/>
          <w:rtl/>
        </w:rPr>
        <w:t>وفي المناطق التي لا تصل إليها الإشارات الأرضية بسبب عوامل متعلقة بالموقع الجغرافي و/أو بسبب كثافة السكان، ستكفل الحكومة استقبال التلفزيون الرقمي بواسطة السواتل وستوفر وتقوم بتركيب مفككات شفرة وهوائيات ساتلية بالمجان لجميع المؤسسات الاجتماعية والمواطنين الذي يعتبرون من الفئات الهشة اجتماعياً.</w:t>
      </w:r>
    </w:p>
    <w:p w:rsidR="00600C0C" w:rsidRPr="00360CD2" w:rsidRDefault="00600C0C" w:rsidP="00823768">
      <w:pPr>
        <w:pStyle w:val="Heading1"/>
        <w:rPr>
          <w:rtl/>
        </w:rPr>
      </w:pPr>
      <w:bookmarkStart w:id="81" w:name="_Toc375512953"/>
      <w:bookmarkStart w:id="82" w:name="_Toc375513846"/>
      <w:bookmarkStart w:id="83" w:name="_Toc377378561"/>
      <w:bookmarkStart w:id="84" w:name="_Toc382490294"/>
      <w:r w:rsidRPr="00360CD2">
        <w:rPr>
          <w:lang w:val="en-CA"/>
        </w:rPr>
        <w:t>3</w:t>
      </w:r>
      <w:r w:rsidRPr="00360CD2">
        <w:rPr>
          <w:rFonts w:hint="cs"/>
          <w:rtl/>
        </w:rPr>
        <w:tab/>
        <w:t>قضايا تخطيط الطيف</w:t>
      </w:r>
      <w:bookmarkEnd w:id="81"/>
      <w:bookmarkEnd w:id="82"/>
      <w:bookmarkEnd w:id="83"/>
      <w:bookmarkEnd w:id="84"/>
    </w:p>
    <w:p w:rsidR="00600C0C" w:rsidRPr="00360CD2" w:rsidRDefault="00600C0C" w:rsidP="00600C0C">
      <w:pPr>
        <w:pStyle w:val="Heading2"/>
        <w:rPr>
          <w:rtl/>
        </w:rPr>
      </w:pPr>
      <w:bookmarkStart w:id="85" w:name="_Toc375513847"/>
      <w:bookmarkStart w:id="86" w:name="_Toc377378562"/>
      <w:bookmarkStart w:id="87" w:name="_Toc382490295"/>
      <w:r w:rsidRPr="00360CD2">
        <w:rPr>
          <w:lang w:bidi="ar-EG"/>
        </w:rPr>
        <w:t>1.3</w:t>
      </w:r>
      <w:r w:rsidRPr="00360CD2">
        <w:rPr>
          <w:rFonts w:hint="cs"/>
          <w:rtl/>
        </w:rPr>
        <w:tab/>
        <w:t>الإذاعة الصوتية</w:t>
      </w:r>
      <w:bookmarkEnd w:id="85"/>
      <w:bookmarkEnd w:id="86"/>
      <w:bookmarkEnd w:id="87"/>
    </w:p>
    <w:p w:rsidR="00600C0C" w:rsidRPr="00360CD2" w:rsidRDefault="00600C0C" w:rsidP="00600C0C">
      <w:pPr>
        <w:rPr>
          <w:rtl/>
        </w:rPr>
      </w:pPr>
      <w:r w:rsidRPr="00360CD2">
        <w:rPr>
          <w:rFonts w:hint="cs"/>
          <w:rtl/>
        </w:rPr>
        <w:t>ما زالت الإذاعة الصوتية التماثلية مهيمنة على الصعيد العالمي، خاصةً الإذاعة بالتشكيل الترددي. ولم تتجاوز الإذاعة الرقمية حد التعريف والاستعما</w:t>
      </w:r>
      <w:r w:rsidRPr="00360CD2">
        <w:rPr>
          <w:rtl/>
        </w:rPr>
        <w:t>ل</w:t>
      </w:r>
      <w:r w:rsidRPr="00360CD2">
        <w:rPr>
          <w:rFonts w:hint="cs"/>
          <w:rtl/>
        </w:rPr>
        <w:t xml:space="preserve"> الهامشي</w:t>
      </w:r>
      <w:r>
        <w:rPr>
          <w:rFonts w:hint="cs"/>
          <w:rtl/>
        </w:rPr>
        <w:t xml:space="preserve"> في </w:t>
      </w:r>
      <w:r w:rsidRPr="00360CD2">
        <w:rPr>
          <w:rFonts w:hint="cs"/>
          <w:rtl/>
        </w:rPr>
        <w:t>بلدان قليلة. ولا يضم جدول أعمال المؤتمر العالمي للاتصالات الراديوية لعام</w:t>
      </w:r>
      <w:r w:rsidRPr="00360CD2">
        <w:rPr>
          <w:rFonts w:hint="eastAsia"/>
          <w:rtl/>
        </w:rPr>
        <w:t> </w:t>
      </w:r>
      <w:r w:rsidRPr="00360CD2">
        <w:t>2015</w:t>
      </w:r>
      <w:r w:rsidRPr="00360CD2">
        <w:rPr>
          <w:rFonts w:hint="cs"/>
          <w:rtl/>
        </w:rPr>
        <w:t xml:space="preserve"> المقبل بنداً يتعلق بإعادة تخطيط نطاقات الإذاعة التماثلية، كما لم تتبين بعد أي نية لإدراج بند/بنود تتعلق بالإذاعة الصوتية الرقمية على جداول أعمال المؤتمرات العالمية للاتصالات الراديوية التالية له. ولذلك فإن هذا التقرير يركز على الجوانب المتعلقة بالإذاعة التلفزيونية الرقمية للأرض </w:t>
      </w:r>
      <w:r w:rsidRPr="00360CD2">
        <w:t>(DTT</w:t>
      </w:r>
      <w:r>
        <w:t>B</w:t>
      </w:r>
      <w:r w:rsidRPr="00360CD2">
        <w:t>)</w:t>
      </w:r>
      <w:r w:rsidRPr="00360CD2">
        <w:rPr>
          <w:rFonts w:hint="cs"/>
          <w:rtl/>
        </w:rPr>
        <w:t>.</w:t>
      </w:r>
    </w:p>
    <w:p w:rsidR="00600C0C" w:rsidRPr="00360CD2" w:rsidRDefault="00600C0C" w:rsidP="00600C0C">
      <w:pPr>
        <w:pStyle w:val="Heading2"/>
        <w:rPr>
          <w:rtl/>
        </w:rPr>
      </w:pPr>
      <w:bookmarkStart w:id="88" w:name="_Toc375513848"/>
      <w:bookmarkStart w:id="89" w:name="_Toc377378563"/>
      <w:bookmarkStart w:id="90" w:name="_Toc382490296"/>
      <w:r w:rsidRPr="00360CD2">
        <w:rPr>
          <w:lang w:bidi="ar-EG"/>
        </w:rPr>
        <w:lastRenderedPageBreak/>
        <w:t>2.3</w:t>
      </w:r>
      <w:r w:rsidRPr="00360CD2">
        <w:rPr>
          <w:rFonts w:hint="cs"/>
          <w:rtl/>
        </w:rPr>
        <w:tab/>
        <w:t>الإذاعة التلفزيونية</w:t>
      </w:r>
      <w:bookmarkEnd w:id="88"/>
      <w:bookmarkEnd w:id="89"/>
      <w:bookmarkEnd w:id="90"/>
    </w:p>
    <w:p w:rsidR="00600C0C" w:rsidRPr="00360CD2" w:rsidRDefault="00600C0C" w:rsidP="00600C0C">
      <w:pPr>
        <w:pStyle w:val="Heading3"/>
        <w:rPr>
          <w:rtl/>
        </w:rPr>
      </w:pPr>
      <w:bookmarkStart w:id="91" w:name="_Toc382490297"/>
      <w:r w:rsidRPr="00360CD2">
        <w:t>1.2.3</w:t>
      </w:r>
      <w:r w:rsidRPr="00360CD2">
        <w:rPr>
          <w:rFonts w:hint="cs"/>
          <w:rtl/>
        </w:rPr>
        <w:tab/>
        <w:t>جوانب تخطيط الشبكة</w:t>
      </w:r>
      <w:bookmarkEnd w:id="91"/>
    </w:p>
    <w:p w:rsidR="00600C0C" w:rsidRPr="00360CD2" w:rsidRDefault="00600C0C" w:rsidP="00600C0C">
      <w:pPr>
        <w:rPr>
          <w:rtl/>
        </w:rPr>
      </w:pPr>
      <w:r w:rsidRPr="00360CD2">
        <w:rPr>
          <w:rFonts w:hint="cs"/>
          <w:rtl/>
        </w:rPr>
        <w:t>أظهرت تجارب مخططي الترددات المحنكين أنه يمكن تحقيق تغطية موحدة على المستوى القُطري للخدمة الإذاعية التلفزيونية التماثلية للأرض</w:t>
      </w:r>
      <w:r>
        <w:rPr>
          <w:rFonts w:hint="cs"/>
          <w:rtl/>
        </w:rPr>
        <w:t xml:space="preserve"> في </w:t>
      </w:r>
      <w:r w:rsidRPr="00360CD2">
        <w:rPr>
          <w:rFonts w:hint="cs"/>
          <w:rtl/>
        </w:rPr>
        <w:t xml:space="preserve">النطاق </w:t>
      </w:r>
      <w:r w:rsidRPr="00360CD2">
        <w:t>VHF III</w:t>
      </w:r>
      <w:r w:rsidRPr="00360CD2">
        <w:rPr>
          <w:rFonts w:hint="cs"/>
          <w:rtl/>
        </w:rPr>
        <w:t>. وعلاوةً على ذلك، يمكن تحقيق تغطية تشمل بلدين أو ثلاثة للخدمات الإذاعية التلفزيونية المذكورة</w:t>
      </w:r>
      <w:r>
        <w:rPr>
          <w:rFonts w:hint="cs"/>
          <w:rtl/>
        </w:rPr>
        <w:t xml:space="preserve"> في </w:t>
      </w:r>
      <w:r w:rsidRPr="00360CD2">
        <w:rPr>
          <w:rFonts w:hint="cs"/>
          <w:rtl/>
        </w:rPr>
        <w:t xml:space="preserve">النطاقين </w:t>
      </w:r>
      <w:r w:rsidRPr="00360CD2">
        <w:t>UHF IV</w:t>
      </w:r>
      <w:r w:rsidRPr="00360CD2">
        <w:rPr>
          <w:rFonts w:hint="cs"/>
          <w:rtl/>
        </w:rPr>
        <w:t xml:space="preserve"> و</w:t>
      </w:r>
      <w:r w:rsidRPr="00360CD2">
        <w:t>V</w:t>
      </w:r>
      <w:r w:rsidRPr="00360CD2">
        <w:rPr>
          <w:rFonts w:hint="cs"/>
          <w:rtl/>
        </w:rPr>
        <w:t>. وأخيراً، استفادت التجمعات ذات الكثافة السكانية العالية من بعض قنوات الإذاعة التلفزيونية الإضافية</w:t>
      </w:r>
      <w:r>
        <w:rPr>
          <w:rFonts w:hint="cs"/>
          <w:rtl/>
        </w:rPr>
        <w:t xml:space="preserve"> في </w:t>
      </w:r>
      <w:r w:rsidRPr="00360CD2">
        <w:rPr>
          <w:rFonts w:hint="cs"/>
          <w:rtl/>
        </w:rPr>
        <w:t>نطاقات الترددات المذكورة أعلاه.</w:t>
      </w:r>
    </w:p>
    <w:p w:rsidR="00600C0C" w:rsidRPr="00360CD2" w:rsidRDefault="00600C0C" w:rsidP="00600C0C">
      <w:pPr>
        <w:rPr>
          <w:rtl/>
        </w:rPr>
      </w:pPr>
      <w:r w:rsidRPr="00360CD2">
        <w:rPr>
          <w:rFonts w:hint="cs"/>
          <w:rtl/>
        </w:rPr>
        <w:t>وقد تحسن الموقف بشكل كبير مع الانتقال إلى الخدمة الإذاعية التلفزيونية الرقمية للأرض وما أتاحه ذلك من استيعاب عدد أكبر من البرامج التلفزيونية </w:t>
      </w:r>
      <w:r w:rsidRPr="00360CD2">
        <w:rPr>
          <w:rFonts w:hint="cs"/>
          <w:rtl/>
        </w:rPr>
        <w:noBreakHyphen/>
        <w:t> حيث أمكن إحلال مجموعة مركبة تضم برامج بالوضوح العادي و/أو الوضوح العالي محل كل قناة إذاعة تلفزيوني</w:t>
      </w:r>
      <w:r w:rsidRPr="00360CD2">
        <w:rPr>
          <w:rtl/>
        </w:rPr>
        <w:t>ة</w:t>
      </w:r>
      <w:r w:rsidRPr="00360CD2">
        <w:rPr>
          <w:rFonts w:hint="cs"/>
          <w:rtl/>
        </w:rPr>
        <w:t xml:space="preserve"> تماثلية. وهذا يمثل تحسيناً للبرامج التلفزيونية المذاعة رقمياً كماً وكيفاً. وستجتمع الاختيارات: معيار ترميز وضغط الفيديو (</w:t>
      </w:r>
      <w:r w:rsidRPr="00360CD2">
        <w:t>MPEG</w:t>
      </w:r>
      <w:r w:rsidRPr="00360CD2">
        <w:noBreakHyphen/>
        <w:t>2</w:t>
      </w:r>
      <w:r w:rsidRPr="00360CD2">
        <w:rPr>
          <w:rFonts w:hint="cs"/>
          <w:rtl/>
        </w:rPr>
        <w:t xml:space="preserve"> الذي يعتبر متقادماً بالفعل أو </w:t>
      </w:r>
      <w:r w:rsidRPr="00360CD2">
        <w:t>MPEG</w:t>
      </w:r>
      <w:r w:rsidRPr="00360CD2">
        <w:noBreakHyphen/>
        <w:t>4</w:t>
      </w:r>
      <w:r w:rsidRPr="00360CD2">
        <w:rPr>
          <w:rFonts w:hint="cs"/>
          <w:rtl/>
        </w:rPr>
        <w:t xml:space="preserve"> أو </w:t>
      </w:r>
      <w:r w:rsidRPr="00360CD2">
        <w:t>HEVC</w:t>
      </w:r>
      <w:r w:rsidRPr="00360CD2">
        <w:rPr>
          <w:rFonts w:hint="cs"/>
          <w:rtl/>
        </w:rPr>
        <w:t xml:space="preserve"> الأحدث)، وأعلى جودة ممكنة</w:t>
      </w:r>
      <w:r>
        <w:rPr>
          <w:rFonts w:hint="cs"/>
          <w:rtl/>
        </w:rPr>
        <w:t xml:space="preserve"> في </w:t>
      </w:r>
      <w:r w:rsidRPr="00360CD2">
        <w:rPr>
          <w:rFonts w:hint="cs"/>
          <w:rtl/>
        </w:rPr>
        <w:t xml:space="preserve">أي وقت للمشفر جهة مركز البرامج التلفزيونية، ومعيار الإرسال الإذاعي للخدمة الإذاعية التلفزيونية الرقمية للأرض ذو الصلة، ومعدلات نقل البيانات فيه ومعلماته التي تحدد نوع هوائي الاستقبال (مركب على السطح أو محمول أو متنقل)، والوضوح العادي أو العالي للإذاعات التلفزيونية، وشبكات التردد الأحادي </w:t>
      </w:r>
      <w:r w:rsidRPr="00360CD2">
        <w:t>(SFN)</w:t>
      </w:r>
      <w:r w:rsidRPr="00360CD2">
        <w:rPr>
          <w:rFonts w:hint="cs"/>
          <w:rtl/>
        </w:rPr>
        <w:t xml:space="preserve"> أو الترددات المتعددة </w:t>
      </w:r>
      <w:r w:rsidRPr="00360CD2">
        <w:t>(MFN)</w:t>
      </w:r>
      <w:r w:rsidRPr="00360CD2">
        <w:rPr>
          <w:rFonts w:hint="cs"/>
          <w:rtl/>
        </w:rPr>
        <w:t xml:space="preserve">، والخدمات الملحقة الملائمة، لينتج عنها جميعاً تحديد عدد البرامج التلفزيونية ضمن مجموعة محددة للإرسال. واعتماداً على الاختيارات المحددة، يمكن أن يقدم للمشاهدين ما بين واحد إلى ثلاثة برامج بالوضوح العالي أو ما يصل إلى </w:t>
      </w:r>
      <w:r w:rsidRPr="00360CD2">
        <w:t>8</w:t>
      </w:r>
      <w:r w:rsidRPr="00360CD2">
        <w:rPr>
          <w:rFonts w:hint="cs"/>
          <w:rtl/>
        </w:rPr>
        <w:t xml:space="preserve"> أو حتى أكثر من برامج الوضوح العادي لكل مجموعة (أو المزج بين برامج الوضوح العادي والعالي المذكورة). وسيحدد اختيار عدد المجموعات إجمالي عدد البرامج التلفزيونية المذاعة من الأرض للمشاهدين. وستكون التحسينات المذكورة واضحة للمشاهدين وستمثل بالفعل أحد أهم أصول المكاسب الرقمية </w:t>
      </w:r>
      <w:r w:rsidRPr="00360CD2">
        <w:t>(DD)</w:t>
      </w:r>
      <w:r w:rsidRPr="00360CD2">
        <w:rPr>
          <w:rFonts w:hint="cs"/>
          <w:rtl/>
        </w:rPr>
        <w:t>. وبعد استكمال وقف الإذاعة التماثلية</w:t>
      </w:r>
      <w:r w:rsidRPr="00360CD2">
        <w:rPr>
          <w:rFonts w:hint="eastAsia"/>
          <w:rtl/>
        </w:rPr>
        <w:t> </w:t>
      </w:r>
      <w:r w:rsidRPr="00360CD2">
        <w:t>(ASO)</w:t>
      </w:r>
      <w:r w:rsidRPr="00360CD2">
        <w:rPr>
          <w:rFonts w:hint="cs"/>
          <w:rtl/>
        </w:rPr>
        <w:t xml:space="preserve">، سيبقى جزء من الطيف ضمن نطاقات </w:t>
      </w:r>
      <w:r w:rsidRPr="00360CD2">
        <w:t>VHF/UHF</w:t>
      </w:r>
      <w:r w:rsidRPr="00360CD2">
        <w:rPr>
          <w:rFonts w:hint="cs"/>
          <w:rtl/>
        </w:rPr>
        <w:t xml:space="preserve"> المذكورة لخدمات اتصالات راديوية أخرى، تتصدرها الخدمات المتنقلة. </w:t>
      </w:r>
    </w:p>
    <w:p w:rsidR="00600C0C" w:rsidRPr="00360CD2" w:rsidRDefault="00600C0C" w:rsidP="00600C0C">
      <w:pPr>
        <w:keepNext/>
        <w:keepLines/>
        <w:rPr>
          <w:rtl/>
        </w:rPr>
      </w:pPr>
      <w:r w:rsidRPr="00360CD2">
        <w:rPr>
          <w:rFonts w:hint="cs"/>
          <w:rtl/>
        </w:rPr>
        <w:t xml:space="preserve">وخصص </w:t>
      </w:r>
      <w:r w:rsidRPr="00360CD2">
        <w:rPr>
          <w:rtl/>
        </w:rPr>
        <w:t>المؤتمر العالمي</w:t>
      </w:r>
      <w:r w:rsidRPr="00360CD2">
        <w:rPr>
          <w:rFonts w:hint="cs"/>
          <w:rtl/>
        </w:rPr>
        <w:t xml:space="preserve"> </w:t>
      </w:r>
      <w:r w:rsidRPr="00360CD2">
        <w:rPr>
          <w:rtl/>
        </w:rPr>
        <w:t>للاتصالات الراديوية</w:t>
      </w:r>
      <w:r w:rsidRPr="00360CD2">
        <w:rPr>
          <w:rFonts w:hint="cs"/>
          <w:rtl/>
        </w:rPr>
        <w:t xml:space="preserve"> لعام </w:t>
      </w:r>
      <w:r w:rsidRPr="00360CD2">
        <w:t>2007</w:t>
      </w:r>
      <w:r w:rsidRPr="00360CD2">
        <w:rPr>
          <w:rFonts w:hint="cs"/>
          <w:rtl/>
        </w:rPr>
        <w:t xml:space="preserve"> بالفعل موجات التردد من </w:t>
      </w:r>
      <w:r w:rsidRPr="00360CD2">
        <w:rPr>
          <w:lang w:val="en-GB"/>
        </w:rPr>
        <w:t>MHz </w:t>
      </w:r>
      <w:r w:rsidRPr="00360CD2">
        <w:t>790</w:t>
      </w:r>
      <w:r w:rsidRPr="00360CD2">
        <w:rPr>
          <w:rFonts w:hint="cs"/>
          <w:rtl/>
        </w:rPr>
        <w:t xml:space="preserve"> إلى </w:t>
      </w:r>
      <w:r w:rsidRPr="00360CD2">
        <w:t>MHz 862</w:t>
      </w:r>
      <w:r w:rsidRPr="00360CD2">
        <w:rPr>
          <w:rFonts w:hint="cs"/>
          <w:rtl/>
        </w:rPr>
        <w:t xml:space="preserve"> للخدمة المتنقلة. وبالإضافة إلى ذلك، اختتم </w:t>
      </w:r>
      <w:r w:rsidRPr="00360CD2">
        <w:rPr>
          <w:rtl/>
        </w:rPr>
        <w:t>المؤتمر العالمي للاتصالات الراديوية</w:t>
      </w:r>
      <w:r w:rsidRPr="00360CD2">
        <w:rPr>
          <w:rFonts w:hint="cs"/>
          <w:rtl/>
        </w:rPr>
        <w:t xml:space="preserve"> لعام </w:t>
      </w:r>
      <w:r w:rsidRPr="00360CD2">
        <w:t>2012</w:t>
      </w:r>
      <w:r w:rsidRPr="00360CD2">
        <w:rPr>
          <w:rFonts w:hint="cs"/>
          <w:rtl/>
        </w:rPr>
        <w:t xml:space="preserve"> بقرار بإنشاء تخصيص جديد للخدمة المتنقلة</w:t>
      </w:r>
      <w:r>
        <w:rPr>
          <w:rFonts w:hint="cs"/>
          <w:rtl/>
        </w:rPr>
        <w:t xml:space="preserve"> في </w:t>
      </w:r>
      <w:r w:rsidRPr="00360CD2">
        <w:rPr>
          <w:rFonts w:hint="cs"/>
          <w:rtl/>
        </w:rPr>
        <w:t xml:space="preserve">النطاق </w:t>
      </w:r>
      <w:r w:rsidRPr="00360CD2">
        <w:t>MHz 790</w:t>
      </w:r>
      <w:r>
        <w:noBreakHyphen/>
      </w:r>
      <w:r w:rsidRPr="00360CD2">
        <w:t>694</w:t>
      </w:r>
      <w:r>
        <w:rPr>
          <w:rFonts w:hint="cs"/>
          <w:rtl/>
        </w:rPr>
        <w:t xml:space="preserve"> في </w:t>
      </w:r>
      <w:r w:rsidRPr="00360CD2">
        <w:rPr>
          <w:rFonts w:hint="cs"/>
          <w:rtl/>
        </w:rPr>
        <w:t xml:space="preserve">الإقليم </w:t>
      </w:r>
      <w:r w:rsidRPr="00360CD2">
        <w:t>1</w:t>
      </w:r>
      <w:r w:rsidRPr="00360CD2">
        <w:rPr>
          <w:rFonts w:hint="cs"/>
          <w:rtl/>
        </w:rPr>
        <w:t xml:space="preserve"> للاتحاد من المقترح دخوله حيز النفاذ</w:t>
      </w:r>
      <w:r>
        <w:rPr>
          <w:rFonts w:hint="cs"/>
          <w:rtl/>
        </w:rPr>
        <w:t xml:space="preserve"> في </w:t>
      </w:r>
      <w:r w:rsidRPr="00360CD2">
        <w:rPr>
          <w:rFonts w:hint="cs"/>
          <w:rtl/>
        </w:rPr>
        <w:t xml:space="preserve">عام </w:t>
      </w:r>
      <w:r w:rsidRPr="00360CD2">
        <w:t>2015</w:t>
      </w:r>
      <w:r w:rsidRPr="00360CD2">
        <w:rPr>
          <w:rFonts w:hint="cs"/>
          <w:rtl/>
        </w:rPr>
        <w:t xml:space="preserve"> للسماح بإنهاء الدراسات التقنية اللازمة بشأن توفر وتخصيص النطاق الجديد قبل إدخال هذا النطاق حيز الاستخدام حسبما هو مقرر.</w:t>
      </w:r>
      <w:r>
        <w:rPr>
          <w:rFonts w:hint="cs"/>
          <w:rtl/>
        </w:rPr>
        <w:t xml:space="preserve"> وفي </w:t>
      </w:r>
      <w:r w:rsidRPr="00360CD2">
        <w:rPr>
          <w:rFonts w:hint="cs"/>
          <w:rtl/>
        </w:rPr>
        <w:t xml:space="preserve">هذا الصدد، بدأ الاتحاد برنامج عمل كبير للدراسات التقنية المتعلقة ببندين مهمين من بنود جدول أعمال </w:t>
      </w:r>
      <w:r w:rsidRPr="00360CD2">
        <w:rPr>
          <w:rtl/>
        </w:rPr>
        <w:t>المؤتمر العالمي</w:t>
      </w:r>
      <w:r w:rsidRPr="00360CD2">
        <w:rPr>
          <w:rFonts w:hint="cs"/>
          <w:rtl/>
        </w:rPr>
        <w:t xml:space="preserve"> </w:t>
      </w:r>
      <w:r w:rsidRPr="00360CD2">
        <w:rPr>
          <w:rtl/>
        </w:rPr>
        <w:t>للاتصالات الراديوي</w:t>
      </w:r>
      <w:r w:rsidRPr="00360CD2">
        <w:rPr>
          <w:rFonts w:hint="cs"/>
          <w:rtl/>
        </w:rPr>
        <w:t xml:space="preserve">ة لعام </w:t>
      </w:r>
      <w:r w:rsidRPr="00360CD2">
        <w:t>2015</w:t>
      </w:r>
      <w:r w:rsidRPr="00360CD2">
        <w:rPr>
          <w:rFonts w:hint="cs"/>
          <w:rtl/>
        </w:rPr>
        <w:t xml:space="preserve">، هما البند </w:t>
      </w:r>
      <w:r w:rsidRPr="00360CD2">
        <w:t>1</w:t>
      </w:r>
      <w:r>
        <w:t>.</w:t>
      </w:r>
      <w:r w:rsidRPr="00360CD2">
        <w:t>1</w:t>
      </w:r>
      <w:r w:rsidRPr="00360CD2">
        <w:rPr>
          <w:rFonts w:hint="cs"/>
          <w:rtl/>
        </w:rPr>
        <w:t xml:space="preserve"> </w:t>
      </w:r>
      <w:r>
        <w:rPr>
          <w:rFonts w:hint="cs"/>
          <w:rtl/>
        </w:rPr>
        <w:t xml:space="preserve">من جدول الأعمال </w:t>
      </w:r>
      <w:r w:rsidRPr="00360CD2">
        <w:rPr>
          <w:rFonts w:hint="cs"/>
          <w:rtl/>
        </w:rPr>
        <w:t xml:space="preserve">وفقاً للقرار </w:t>
      </w:r>
      <w:r w:rsidRPr="00360CD2">
        <w:t>233</w:t>
      </w:r>
      <w:r w:rsidRPr="00360CD2">
        <w:rPr>
          <w:rFonts w:hint="cs"/>
          <w:rtl/>
        </w:rPr>
        <w:t xml:space="preserve"> (المؤتمر العالمي للاتصالات الراديوية لعام </w:t>
      </w:r>
      <w:r w:rsidRPr="00360CD2">
        <w:t>2012</w:t>
      </w:r>
      <w:r w:rsidRPr="00360CD2">
        <w:rPr>
          <w:rFonts w:hint="cs"/>
          <w:rtl/>
        </w:rPr>
        <w:t xml:space="preserve">) والبند </w:t>
      </w:r>
      <w:r w:rsidRPr="00360CD2">
        <w:t>2</w:t>
      </w:r>
      <w:r>
        <w:t>.</w:t>
      </w:r>
      <w:r w:rsidRPr="00360CD2">
        <w:t>1</w:t>
      </w:r>
      <w:r w:rsidRPr="00360CD2">
        <w:rPr>
          <w:rFonts w:hint="cs"/>
          <w:rtl/>
        </w:rPr>
        <w:t xml:space="preserve"> </w:t>
      </w:r>
      <w:r>
        <w:rPr>
          <w:rFonts w:hint="cs"/>
          <w:rtl/>
        </w:rPr>
        <w:t xml:space="preserve">من جدول الأعمال </w:t>
      </w:r>
      <w:r w:rsidRPr="00360CD2">
        <w:rPr>
          <w:rFonts w:hint="cs"/>
          <w:rtl/>
        </w:rPr>
        <w:t xml:space="preserve">وفقاً للقرار </w:t>
      </w:r>
      <w:r w:rsidRPr="00360CD2">
        <w:t>232</w:t>
      </w:r>
      <w:r w:rsidRPr="00360CD2">
        <w:rPr>
          <w:rFonts w:hint="cs"/>
          <w:rtl/>
        </w:rPr>
        <w:t xml:space="preserve"> (</w:t>
      </w:r>
      <w:r w:rsidRPr="00360CD2">
        <w:rPr>
          <w:rtl/>
        </w:rPr>
        <w:t>المؤتمر العالمي للاتصالات الراديوي</w:t>
      </w:r>
      <w:r w:rsidRPr="00360CD2">
        <w:rPr>
          <w:rFonts w:hint="cs"/>
          <w:rtl/>
        </w:rPr>
        <w:t>ة لعام</w:t>
      </w:r>
      <w:r>
        <w:rPr>
          <w:rFonts w:hint="eastAsia"/>
          <w:rtl/>
        </w:rPr>
        <w:t> </w:t>
      </w:r>
      <w:r w:rsidRPr="00360CD2">
        <w:t>2012</w:t>
      </w:r>
      <w:r w:rsidRPr="00360CD2">
        <w:rPr>
          <w:rFonts w:hint="cs"/>
          <w:rtl/>
        </w:rPr>
        <w:t>). وتسمى هذه الزيادة</w:t>
      </w:r>
      <w:r>
        <w:rPr>
          <w:rFonts w:hint="cs"/>
          <w:rtl/>
        </w:rPr>
        <w:t xml:space="preserve"> في </w:t>
      </w:r>
      <w:r w:rsidRPr="00360CD2">
        <w:rPr>
          <w:rFonts w:hint="cs"/>
          <w:rtl/>
        </w:rPr>
        <w:t>الطيف للخدمة المتنقلة باسم المكاسب الرقمية الثانية. وتتسم القضايا بالتعقيد الشديد وهناك مصالح متعارضة بين هيئات الإذاعة وشركات تشغيل الهواتف المتنقلة حول العديد من القضايا والتي تجعل من المستحيل التنبؤ بالقرار النهائي الذي سيُتخذ</w:t>
      </w:r>
      <w:r>
        <w:rPr>
          <w:rFonts w:hint="cs"/>
          <w:rtl/>
        </w:rPr>
        <w:t xml:space="preserve"> في </w:t>
      </w:r>
      <w:r w:rsidRPr="00360CD2">
        <w:rPr>
          <w:rtl/>
        </w:rPr>
        <w:t>المؤتمر العالمي للاتصالات الراديوي</w:t>
      </w:r>
      <w:r w:rsidRPr="00360CD2">
        <w:rPr>
          <w:rFonts w:hint="cs"/>
          <w:rtl/>
        </w:rPr>
        <w:t xml:space="preserve">ة لعام </w:t>
      </w:r>
      <w:r w:rsidRPr="00360CD2">
        <w:t>2015</w:t>
      </w:r>
      <w:r w:rsidRPr="00360CD2">
        <w:rPr>
          <w:rFonts w:hint="cs"/>
          <w:rtl/>
        </w:rPr>
        <w:t xml:space="preserve"> بشأن هذا الموضوع.</w:t>
      </w:r>
    </w:p>
    <w:p w:rsidR="00600C0C" w:rsidRPr="00126297" w:rsidRDefault="00600C0C" w:rsidP="00600C0C">
      <w:pPr>
        <w:rPr>
          <w:spacing w:val="-8"/>
          <w:rtl/>
        </w:rPr>
      </w:pPr>
      <w:r w:rsidRPr="00126297">
        <w:rPr>
          <w:rFonts w:hint="cs"/>
          <w:spacing w:val="-8"/>
          <w:rtl/>
        </w:rPr>
        <w:t>وسوف يكون لمسائل الطيف المذكورة أثر كبير على جوانب كثيرة: السياسية والاجتماعية والمالية والتقنية والتشغيلية، وما</w:t>
      </w:r>
      <w:r w:rsidRPr="00126297">
        <w:rPr>
          <w:rFonts w:hint="eastAsia"/>
          <w:spacing w:val="-8"/>
          <w:rtl/>
        </w:rPr>
        <w:t> </w:t>
      </w:r>
      <w:r w:rsidRPr="00126297">
        <w:rPr>
          <w:rFonts w:hint="cs"/>
          <w:spacing w:val="-8"/>
          <w:rtl/>
        </w:rPr>
        <w:t>إلى ذلك.</w:t>
      </w:r>
    </w:p>
    <w:p w:rsidR="00600C0C" w:rsidRPr="00360CD2" w:rsidRDefault="00600C0C" w:rsidP="00600C0C">
      <w:pPr>
        <w:rPr>
          <w:rtl/>
        </w:rPr>
      </w:pPr>
      <w:r w:rsidRPr="00360CD2">
        <w:rPr>
          <w:rFonts w:hint="cs"/>
          <w:rtl/>
        </w:rPr>
        <w:t xml:space="preserve">ولهذه الأسباب، بدأ </w:t>
      </w:r>
      <w:r w:rsidRPr="00360CD2">
        <w:rPr>
          <w:rtl/>
        </w:rPr>
        <w:t>مكتب تنمية الاتصالات</w:t>
      </w:r>
      <w:r>
        <w:rPr>
          <w:rFonts w:hint="cs"/>
          <w:rtl/>
        </w:rPr>
        <w:t xml:space="preserve"> في </w:t>
      </w:r>
      <w:r w:rsidRPr="00360CD2">
        <w:rPr>
          <w:rFonts w:hint="cs"/>
          <w:rtl/>
        </w:rPr>
        <w:t>تنفيذ برنامج تدريبي</w:t>
      </w:r>
      <w:r>
        <w:rPr>
          <w:rFonts w:hint="cs"/>
          <w:rtl/>
        </w:rPr>
        <w:t xml:space="preserve"> في </w:t>
      </w:r>
      <w:r w:rsidRPr="00360CD2">
        <w:rPr>
          <w:rFonts w:hint="cs"/>
          <w:rtl/>
        </w:rPr>
        <w:t xml:space="preserve">مجال إدارة الطيف </w:t>
      </w:r>
      <w:r w:rsidRPr="00360CD2">
        <w:rPr>
          <w:lang w:val="en-GB"/>
        </w:rPr>
        <w:t>(SMTP)</w:t>
      </w:r>
      <w:r>
        <w:rPr>
          <w:rFonts w:hint="cs"/>
          <w:rtl/>
        </w:rPr>
        <w:t xml:space="preserve"> في </w:t>
      </w:r>
      <w:r w:rsidRPr="00360CD2">
        <w:rPr>
          <w:rFonts w:hint="cs"/>
          <w:rtl/>
        </w:rPr>
        <w:t xml:space="preserve">الاتحاد للمساعدة على إنشاء أفرقة من القائمين بالتخطيط الأكفاء للطيف على المستوى الوطني؛ وأصدر منشوراً بعنوان "المبادئ التوجيهية للانتقال من الإذاعة التماثلية إلى الإذاعة الرقمية"، يناير </w:t>
      </w:r>
      <w:r w:rsidRPr="00360CD2">
        <w:t>2010</w:t>
      </w:r>
      <w:r w:rsidRPr="00360CD2">
        <w:rPr>
          <w:rFonts w:hint="cs"/>
          <w:rtl/>
        </w:rPr>
        <w:t xml:space="preserve">، بالإضافة إلى منشور قيم آخر هو "المكاسب الرقمية: رؤى متعمقة بشأن القرارات المتعلقة بالطيف"، أغسطس </w:t>
      </w:r>
      <w:r w:rsidRPr="00360CD2">
        <w:t>2012</w:t>
      </w:r>
      <w:r w:rsidRPr="00360CD2">
        <w:rPr>
          <w:rFonts w:hint="cs"/>
          <w:rtl/>
        </w:rPr>
        <w:t>، وبذلك ساعد المكتب الدول الأعضاء على تخطيط وتنفيذ عمليات الانتقال إلى التلفزيون الرقمي للأرض وقدم مساعدة الخبراء عند الطلب.</w:t>
      </w:r>
    </w:p>
    <w:p w:rsidR="00600C0C" w:rsidRPr="00360CD2" w:rsidRDefault="00600C0C" w:rsidP="00600C0C">
      <w:pPr>
        <w:rPr>
          <w:rtl/>
        </w:rPr>
      </w:pPr>
      <w:r w:rsidRPr="00360CD2">
        <w:rPr>
          <w:rFonts w:hint="cs"/>
          <w:rtl/>
        </w:rPr>
        <w:lastRenderedPageBreak/>
        <w:t xml:space="preserve">ولنفس هذه الأسباب، يقدم مكتب </w:t>
      </w:r>
      <w:hyperlink r:id="rId45" w:history="1">
        <w:r w:rsidRPr="00C31FB6">
          <w:rPr>
            <w:rStyle w:val="Hyperlink"/>
            <w:rFonts w:hint="cs"/>
            <w:rtl/>
          </w:rPr>
          <w:t>الاتصالات الراديوية</w:t>
        </w:r>
      </w:hyperlink>
      <w:r w:rsidRPr="00360CD2">
        <w:rPr>
          <w:rFonts w:hint="cs"/>
          <w:rtl/>
        </w:rPr>
        <w:t xml:space="preserve"> التابع للاتحاد المساعدة إلى الدول الأعضاء</w:t>
      </w:r>
      <w:r>
        <w:rPr>
          <w:rFonts w:hint="cs"/>
          <w:rtl/>
        </w:rPr>
        <w:t xml:space="preserve"> في </w:t>
      </w:r>
      <w:r w:rsidRPr="00360CD2">
        <w:rPr>
          <w:rFonts w:hint="cs"/>
          <w:rtl/>
        </w:rPr>
        <w:t>الاتحاد بشأن الجوانب المتعلقة بتخطيط الترددات</w:t>
      </w:r>
      <w:r>
        <w:rPr>
          <w:rFonts w:hint="cs"/>
          <w:rtl/>
        </w:rPr>
        <w:t xml:space="preserve"> في </w:t>
      </w:r>
      <w:r w:rsidRPr="00360CD2">
        <w:rPr>
          <w:rFonts w:hint="cs"/>
          <w:rtl/>
        </w:rPr>
        <w:t>شبكات الإذاعة التلفزيونية الرقمية للأرض بتقديم معلومات مهمة على موقع الاتحاد على الإنترنت وتنظيم حلقات دراسية على الصعيد العالمي أو الإقليمي أو دون الإقليمي وتقديم مشورة الخبراء. ومما له أهمية خاصة المساعدة المقدمة لتنسيق تخصيصات/تعيينات الترددات</w:t>
      </w:r>
      <w:r>
        <w:rPr>
          <w:rFonts w:hint="cs"/>
          <w:rtl/>
        </w:rPr>
        <w:t xml:space="preserve"> في </w:t>
      </w:r>
      <w:r w:rsidRPr="00360CD2">
        <w:rPr>
          <w:rFonts w:hint="cs"/>
          <w:rtl/>
        </w:rPr>
        <w:t>الإذاعة التلفزيونية الرقمية للأرض لتجنب التداخل لأن أي تغيير</w:t>
      </w:r>
      <w:r>
        <w:rPr>
          <w:rFonts w:hint="cs"/>
          <w:rtl/>
        </w:rPr>
        <w:t xml:space="preserve"> في </w:t>
      </w:r>
      <w:r w:rsidRPr="00360CD2">
        <w:rPr>
          <w:rFonts w:hint="cs"/>
          <w:rtl/>
        </w:rPr>
        <w:t>خطة الترددات مكلف ويؤدي إلى الارتباك، ويزيد ذلك إذا لم يتم التخطيط للتغيير سلفاً.</w:t>
      </w:r>
    </w:p>
    <w:p w:rsidR="00600C0C" w:rsidRPr="00360CD2" w:rsidRDefault="00600C0C" w:rsidP="00600C0C">
      <w:pPr>
        <w:rPr>
          <w:rtl/>
        </w:rPr>
      </w:pPr>
      <w:r w:rsidRPr="00360CD2">
        <w:rPr>
          <w:rFonts w:hint="cs"/>
          <w:rtl/>
        </w:rPr>
        <w:t xml:space="preserve">وأصعب مرحلة من مراحل الانتقال إلى الإذاعة التلفزيونية الرقمية للأرض هي مرحلة الإذاعة التماثلية/الرقمية المتزامنة وتنسيق الترددات ذات الصلة مع إدارات البلدان المجاورة. ويصدق ذلك أيضاً بدرجة أقل على البلدان الأعضاء البالغ عددها </w:t>
      </w:r>
      <w:r w:rsidRPr="00360CD2">
        <w:t>120</w:t>
      </w:r>
      <w:r w:rsidRPr="00360CD2">
        <w:rPr>
          <w:rFonts w:hint="cs"/>
          <w:rtl/>
        </w:rPr>
        <w:t xml:space="preserve"> بلداً، ومعظمها من الإقليم </w:t>
      </w:r>
      <w:r w:rsidRPr="00360CD2">
        <w:t>1</w:t>
      </w:r>
      <w:r w:rsidRPr="00360CD2">
        <w:rPr>
          <w:rFonts w:hint="cs"/>
          <w:rtl/>
        </w:rPr>
        <w:t xml:space="preserve"> للاتحاد التي صادقت على خطة مؤتمر جنيف لعام </w:t>
      </w:r>
      <w:r w:rsidRPr="00360CD2">
        <w:t>2006</w:t>
      </w:r>
      <w:r w:rsidRPr="00360CD2">
        <w:rPr>
          <w:rFonts w:hint="cs"/>
          <w:rtl/>
        </w:rPr>
        <w:t xml:space="preserve"> "القرارات الختامية للمؤتمر الإقليمي للاتصالات الراديوية لتخطيط خدمة الإذاعة الرقمية للأرض</w:t>
      </w:r>
      <w:r>
        <w:rPr>
          <w:rFonts w:hint="cs"/>
          <w:rtl/>
        </w:rPr>
        <w:t xml:space="preserve"> في </w:t>
      </w:r>
      <w:r w:rsidRPr="00360CD2">
        <w:rPr>
          <w:rFonts w:hint="cs"/>
          <w:rtl/>
        </w:rPr>
        <w:t xml:space="preserve">مناطق من الإقليمين </w:t>
      </w:r>
      <w:r w:rsidRPr="00360CD2">
        <w:t>1</w:t>
      </w:r>
      <w:r w:rsidRPr="00360CD2">
        <w:rPr>
          <w:rFonts w:hint="cs"/>
          <w:rtl/>
        </w:rPr>
        <w:t xml:space="preserve"> و</w:t>
      </w:r>
      <w:r w:rsidRPr="00360CD2">
        <w:t>3</w:t>
      </w:r>
      <w:r w:rsidRPr="00360CD2">
        <w:rPr>
          <w:rFonts w:hint="cs"/>
          <w:rtl/>
        </w:rPr>
        <w:t>،</w:t>
      </w:r>
      <w:r>
        <w:rPr>
          <w:rFonts w:hint="cs"/>
          <w:rtl/>
        </w:rPr>
        <w:t xml:space="preserve"> في </w:t>
      </w:r>
      <w:r w:rsidRPr="00360CD2">
        <w:rPr>
          <w:rFonts w:hint="cs"/>
          <w:rtl/>
        </w:rPr>
        <w:t xml:space="preserve">نطاقات التردد </w:t>
      </w:r>
      <w:r w:rsidRPr="00360CD2">
        <w:rPr>
          <w:lang w:val="en-GB"/>
        </w:rPr>
        <w:t>MHz </w:t>
      </w:r>
      <w:r w:rsidRPr="00360CD2">
        <w:t>230</w:t>
      </w:r>
      <w:r>
        <w:noBreakHyphen/>
      </w:r>
      <w:r w:rsidRPr="00360CD2">
        <w:t>174</w:t>
      </w:r>
      <w:r w:rsidRPr="00360CD2">
        <w:rPr>
          <w:rFonts w:hint="cs"/>
          <w:rtl/>
        </w:rPr>
        <w:t xml:space="preserve"> و</w:t>
      </w:r>
      <w:r w:rsidRPr="00360CD2">
        <w:t>MHz 862</w:t>
      </w:r>
      <w:r>
        <w:noBreakHyphen/>
      </w:r>
      <w:r w:rsidRPr="00360CD2">
        <w:t>470</w:t>
      </w:r>
      <w:r w:rsidRPr="00360CD2">
        <w:rPr>
          <w:rFonts w:hint="cs"/>
          <w:rtl/>
        </w:rPr>
        <w:t xml:space="preserve"> (المؤتمر الإقليمي للاتصالات الراديوية لعام </w:t>
      </w:r>
      <w:r w:rsidRPr="00360CD2">
        <w:t>2006</w:t>
      </w:r>
      <w:r w:rsidRPr="00360CD2">
        <w:rPr>
          <w:rFonts w:hint="cs"/>
          <w:rtl/>
        </w:rPr>
        <w:t xml:space="preserve">)" جنيف، </w:t>
      </w:r>
      <w:r w:rsidRPr="00360CD2">
        <w:t>15</w:t>
      </w:r>
      <w:r>
        <w:rPr>
          <w:rFonts w:hint="eastAsia"/>
          <w:rtl/>
        </w:rPr>
        <w:t> </w:t>
      </w:r>
      <w:r w:rsidRPr="00360CD2">
        <w:rPr>
          <w:rFonts w:hint="cs"/>
          <w:rtl/>
        </w:rPr>
        <w:t>مايو</w:t>
      </w:r>
      <w:r>
        <w:rPr>
          <w:rFonts w:hint="eastAsia"/>
          <w:rtl/>
        </w:rPr>
        <w:t> </w:t>
      </w:r>
      <w:r>
        <w:rPr>
          <w:rFonts w:hint="cs"/>
          <w:rtl/>
        </w:rPr>
        <w:noBreakHyphen/>
        <w:t> </w:t>
      </w:r>
      <w:r w:rsidRPr="00360CD2">
        <w:t>16</w:t>
      </w:r>
      <w:r w:rsidRPr="00360CD2">
        <w:rPr>
          <w:rFonts w:hint="cs"/>
          <w:rtl/>
        </w:rPr>
        <w:t xml:space="preserve"> يونيو </w:t>
      </w:r>
      <w:r w:rsidRPr="00360CD2">
        <w:t>2006</w:t>
      </w:r>
      <w:r w:rsidRPr="00360CD2">
        <w:rPr>
          <w:rFonts w:hint="cs"/>
          <w:rtl/>
        </w:rPr>
        <w:t>. وعلى الرغم من اتفاقها على المعايير التقنية الواجب استخدامها كأساس لتنسيق تخصيصات شبكات متعددة الترددات/تعيينات شبكات وحيدة التردد المخطط لها، فإن عبء العمل</w:t>
      </w:r>
      <w:r>
        <w:rPr>
          <w:rFonts w:hint="cs"/>
          <w:rtl/>
        </w:rPr>
        <w:t xml:space="preserve"> في </w:t>
      </w:r>
      <w:r w:rsidRPr="00360CD2">
        <w:rPr>
          <w:rFonts w:hint="cs"/>
          <w:rtl/>
        </w:rPr>
        <w:t>مجال تخطيط الطيف ما زال كبيراً ويتسم بالتعقيد إلى حد ما.</w:t>
      </w:r>
    </w:p>
    <w:p w:rsidR="00600C0C" w:rsidRPr="00360CD2" w:rsidRDefault="00600C0C" w:rsidP="00600C0C">
      <w:pPr>
        <w:rPr>
          <w:rtl/>
        </w:rPr>
      </w:pPr>
      <w:r w:rsidRPr="00360CD2">
        <w:rPr>
          <w:rFonts w:hint="cs"/>
          <w:rtl/>
        </w:rPr>
        <w:t xml:space="preserve">وعند هذا المنعطف، ينبغي أن نعلق بصفة خاصة على استخدام الشبكات وحيدة التردد </w:t>
      </w:r>
      <w:r w:rsidRPr="00360CD2">
        <w:rPr>
          <w:rtl/>
        </w:rPr>
        <w:t>–</w:t>
      </w:r>
      <w:r w:rsidRPr="00360CD2">
        <w:rPr>
          <w:rFonts w:hint="cs"/>
          <w:rtl/>
        </w:rPr>
        <w:t xml:space="preserve"> وهو موضع اهتمام كبير من جانب العديد من البلدان النامية. وصحيح أن معظم معايير التلفزيون الرقمي تسمح بتنفيذ شبكات وحيدة التردد وبالتالي تزيد من كفاءة الطيف، ولكن هناك أيضاً تفضيلات عامة بشأن الموضوع. ذلك أن الشبكات وحيدة التردد تكون أكثر تعقيداً من الناحية التقنية من الشبكات متعددة الترددات. وبالتالي، فإن الشبكات وحيدة التردد تحتاج إلى تحقيق التزامن الوقتي وإلى توزيع أكثر تعقيداً للإشارات.</w:t>
      </w:r>
    </w:p>
    <w:p w:rsidR="00600C0C" w:rsidRPr="00360CD2" w:rsidRDefault="00600C0C" w:rsidP="00600C0C">
      <w:pPr>
        <w:rPr>
          <w:rtl/>
        </w:rPr>
      </w:pPr>
      <w:r w:rsidRPr="00360CD2">
        <w:rPr>
          <w:rFonts w:hint="cs"/>
          <w:rtl/>
        </w:rPr>
        <w:t>وبما أن جميع المُرسِلات</w:t>
      </w:r>
      <w:r>
        <w:rPr>
          <w:rFonts w:hint="cs"/>
          <w:rtl/>
        </w:rPr>
        <w:t xml:space="preserve"> في </w:t>
      </w:r>
      <w:r w:rsidRPr="00360CD2">
        <w:rPr>
          <w:rFonts w:hint="cs"/>
          <w:rtl/>
        </w:rPr>
        <w:t>الشبكات وحيدة التردد تستخدم نفس القناة، فلا يمكن تشغيلها بشكل مستقل. وبالتالي، لكي تعمل المُرسِلات بشكل صحيح، فإنها تحتاج إلى درجة عالية من التزامن الوقتي، وهو ما يجعل تصميم وتشغيل الشبكات أكثر صعوبة مقارنة بالشبكات متعددة الترددات. وتترتب على ذلك تكلفة إضافية.</w:t>
      </w:r>
    </w:p>
    <w:p w:rsidR="00600C0C" w:rsidRPr="00360CD2" w:rsidRDefault="00600C0C" w:rsidP="00600C0C">
      <w:pPr>
        <w:keepNext/>
        <w:keepLines/>
        <w:rPr>
          <w:rtl/>
        </w:rPr>
      </w:pPr>
      <w:r w:rsidRPr="00360CD2">
        <w:rPr>
          <w:rFonts w:hint="cs"/>
          <w:rtl/>
        </w:rPr>
        <w:t>ويعتبر توزيع المحتوى عبر المُرسِلات من التكاليف الرئيسية للشبكة. ومن الشائع</w:t>
      </w:r>
      <w:r>
        <w:rPr>
          <w:rFonts w:hint="cs"/>
          <w:rtl/>
        </w:rPr>
        <w:t xml:space="preserve"> في </w:t>
      </w:r>
      <w:r w:rsidRPr="00360CD2">
        <w:rPr>
          <w:rFonts w:hint="cs"/>
          <w:rtl/>
        </w:rPr>
        <w:t>الشبكات متعددة الترددات أخذ إشارة لم تُبث من مُرسِل رئيسي وإعادة بثها بمُرسِلات إعادة الإرسال أو سد الثغرات. وتحقق هذه المعمارية للشبكة درجة هائلة من جدوى التكلفة، ولذلك فإنها تستخدم بصورة كبيرة. أما</w:t>
      </w:r>
      <w:r>
        <w:rPr>
          <w:rFonts w:hint="cs"/>
          <w:rtl/>
        </w:rPr>
        <w:t xml:space="preserve"> في </w:t>
      </w:r>
      <w:r w:rsidRPr="00360CD2">
        <w:rPr>
          <w:rFonts w:hint="cs"/>
          <w:rtl/>
        </w:rPr>
        <w:t>الشبكات وحيدة التردد، فإن نظام إعادة الإرسال هذا يصبح أكثر صعوبة</w:t>
      </w:r>
      <w:r>
        <w:rPr>
          <w:rFonts w:hint="cs"/>
          <w:rtl/>
        </w:rPr>
        <w:t xml:space="preserve"> في </w:t>
      </w:r>
      <w:r w:rsidRPr="00360CD2">
        <w:rPr>
          <w:rFonts w:hint="cs"/>
          <w:rtl/>
        </w:rPr>
        <w:t>التنفيذ وقد لا يكون ممكناً</w:t>
      </w:r>
      <w:r>
        <w:rPr>
          <w:rFonts w:hint="cs"/>
          <w:rtl/>
        </w:rPr>
        <w:t xml:space="preserve"> في </w:t>
      </w:r>
      <w:r w:rsidRPr="00360CD2">
        <w:rPr>
          <w:rFonts w:hint="cs"/>
          <w:rtl/>
        </w:rPr>
        <w:t>كثير من الحالات. وقد تكون النتيجة ارتفاعاً كبيراً</w:t>
      </w:r>
      <w:r>
        <w:rPr>
          <w:rFonts w:hint="cs"/>
          <w:rtl/>
        </w:rPr>
        <w:t xml:space="preserve"> في </w:t>
      </w:r>
      <w:r w:rsidRPr="00360CD2">
        <w:rPr>
          <w:rFonts w:hint="cs"/>
          <w:rtl/>
        </w:rPr>
        <w:t>تكاليف الشبكة لأن الأمر قد يستلزم تخصيص وسيلة لتوزيع الإشارات. ومن المعلمات الرئيسية</w:t>
      </w:r>
      <w:r>
        <w:rPr>
          <w:rFonts w:hint="cs"/>
          <w:rtl/>
        </w:rPr>
        <w:t xml:space="preserve"> في </w:t>
      </w:r>
      <w:r w:rsidRPr="00360CD2">
        <w:rPr>
          <w:rFonts w:hint="cs"/>
          <w:rtl/>
        </w:rPr>
        <w:t>الشبكات وحيدة التردد هي ’فترة الحراسة‘؛ وهي تحدد حجم منطقة الشبكات وحيدة التردد وترتبط عكسياً بسعة إشارة الإذاعة التلفزيونية الرقمية للأرض. ويتطلب تنفيذ الشبكات وحيدة التردد</w:t>
      </w:r>
      <w:r>
        <w:rPr>
          <w:rFonts w:hint="cs"/>
          <w:rtl/>
        </w:rPr>
        <w:t xml:space="preserve"> في </w:t>
      </w:r>
      <w:r w:rsidRPr="00360CD2">
        <w:rPr>
          <w:rFonts w:hint="cs"/>
          <w:rtl/>
        </w:rPr>
        <w:t>مناطق أوسع فترة حراسة أطول، مما يؤدي إلى تقليل السعة.</w:t>
      </w:r>
    </w:p>
    <w:p w:rsidR="00600C0C" w:rsidRPr="00360CD2" w:rsidRDefault="00600C0C" w:rsidP="00600C0C">
      <w:pPr>
        <w:rPr>
          <w:rtl/>
        </w:rPr>
      </w:pPr>
      <w:r w:rsidRPr="00360CD2">
        <w:rPr>
          <w:rFonts w:hint="cs"/>
          <w:rtl/>
        </w:rPr>
        <w:t xml:space="preserve">ولا يمكن استخدام الشبكات وحيدة التردد عبر مناطق كبيرة بشكل تعسفي بسبب التداخل الذاتي. وكلما زادت مساحة المنطقة التي تغطيها الشبكة وحيدة التردد كلما زادت صعوبة تخفيف التداخل الذاتي. وتوجد ثلاثة طرائق رئيسية للتغلب على التداخل الذاتي: اعتماد أسلوب إرسال أكثر دقة أو زيادة فترة الحراسة </w:t>
      </w:r>
      <w:r w:rsidRPr="00360CD2">
        <w:t>1</w:t>
      </w:r>
      <w:r w:rsidRPr="00360CD2">
        <w:rPr>
          <w:rFonts w:hint="cs"/>
          <w:rtl/>
        </w:rPr>
        <w:t xml:space="preserve"> أو إضافة مواقع إرسال جديدة لزيادة كثافة الشبكة. ويقلل الخياران الأول والثاني من السعة، بينما يزيد الخيار الثالث من التكلفة بشكل كبير. ولذلك، تُدخِل الشبكات وحيدة التردد عملية تفضيل إضافية بين العناصر المتنافسة للتكلفة والسعة والتغطية.</w:t>
      </w:r>
    </w:p>
    <w:p w:rsidR="00600C0C" w:rsidRPr="00360CD2" w:rsidRDefault="00600C0C" w:rsidP="00600C0C">
      <w:pPr>
        <w:rPr>
          <w:rtl/>
        </w:rPr>
      </w:pPr>
      <w:r w:rsidRPr="00360CD2">
        <w:rPr>
          <w:rFonts w:hint="cs"/>
          <w:rtl/>
        </w:rPr>
        <w:t>ويستلزم الأثر المحتمل للتدخل الذاتي</w:t>
      </w:r>
      <w:r>
        <w:rPr>
          <w:rFonts w:hint="cs"/>
          <w:rtl/>
        </w:rPr>
        <w:t xml:space="preserve"> في </w:t>
      </w:r>
      <w:r w:rsidRPr="00360CD2">
        <w:rPr>
          <w:rFonts w:hint="cs"/>
          <w:rtl/>
        </w:rPr>
        <w:t>الشبكات وحيدة التردد، مع المتطلبات التحريرية والتجارية ومتطلبات السعة من هيئات الإذاعة اختيار هندسة معمارية الشبكة التي تناسب احتياجاتها بشكل أفضل</w:t>
      </w:r>
      <w:r>
        <w:rPr>
          <w:rFonts w:hint="cs"/>
          <w:rtl/>
        </w:rPr>
        <w:t xml:space="preserve"> في </w:t>
      </w:r>
      <w:r w:rsidRPr="00360CD2">
        <w:rPr>
          <w:rFonts w:hint="cs"/>
          <w:rtl/>
        </w:rPr>
        <w:t>كل حالة من الحالات. ولا يمكن بصفة خاصة أن نفترض دائماً أن الشبكات وحيدة التردد ستكون أكثر كفاءة من الشبكات متعددة الترددات.</w:t>
      </w:r>
    </w:p>
    <w:p w:rsidR="00600C0C" w:rsidRPr="00360CD2" w:rsidRDefault="00600C0C" w:rsidP="00600C0C">
      <w:pPr>
        <w:rPr>
          <w:rtl/>
        </w:rPr>
      </w:pPr>
      <w:r w:rsidRPr="00360CD2">
        <w:rPr>
          <w:rFonts w:hint="cs"/>
          <w:rtl/>
        </w:rPr>
        <w:lastRenderedPageBreak/>
        <w:t>ويمكن الحصول على معلومات إضافية</w:t>
      </w:r>
      <w:r>
        <w:rPr>
          <w:rFonts w:hint="cs"/>
          <w:rtl/>
        </w:rPr>
        <w:t xml:space="preserve"> في </w:t>
      </w:r>
      <w:r w:rsidRPr="00360CD2">
        <w:rPr>
          <w:rFonts w:hint="cs"/>
          <w:rtl/>
        </w:rPr>
        <w:t xml:space="preserve">المنشور </w:t>
      </w:r>
      <w:r w:rsidRPr="00360CD2">
        <w:t>TR</w:t>
      </w:r>
      <w:r>
        <w:t> </w:t>
      </w:r>
      <w:r w:rsidRPr="00360CD2">
        <w:t>016</w:t>
      </w:r>
      <w:r w:rsidRPr="00360CD2">
        <w:rPr>
          <w:rFonts w:hint="cs"/>
          <w:rtl/>
        </w:rPr>
        <w:t xml:space="preserve"> "منافع وحدود الشبكات وحيدة التردد </w:t>
      </w:r>
      <w:r w:rsidRPr="00360CD2">
        <w:rPr>
          <w:lang w:val="en-GB"/>
        </w:rPr>
        <w:t>(SFN)</w:t>
      </w:r>
      <w:r w:rsidRPr="00360CD2">
        <w:rPr>
          <w:rFonts w:hint="cs"/>
          <w:rtl/>
        </w:rPr>
        <w:t xml:space="preserve"> بالنسبة للتلفزيون الرقمي للأرض</w:t>
      </w:r>
      <w:r w:rsidRPr="00360CD2">
        <w:t xml:space="preserve">(DTT) </w:t>
      </w:r>
      <w:r w:rsidRPr="00360CD2">
        <w:rPr>
          <w:rFonts w:hint="cs"/>
          <w:rtl/>
        </w:rPr>
        <w:t xml:space="preserve">،" التقرير التقني لاتحاد إذاعات أوروبا، أكتوبر </w:t>
      </w:r>
      <w:r w:rsidRPr="00360CD2">
        <w:t>2012</w:t>
      </w:r>
      <w:r w:rsidRPr="00360CD2">
        <w:rPr>
          <w:rFonts w:hint="cs"/>
          <w:rtl/>
        </w:rPr>
        <w:t>، المتاح على الإنترنت</w:t>
      </w:r>
      <w:r>
        <w:rPr>
          <w:rFonts w:hint="cs"/>
          <w:rtl/>
        </w:rPr>
        <w:t xml:space="preserve"> في </w:t>
      </w:r>
      <w:hyperlink r:id="rId46" w:history="1">
        <w:r w:rsidRPr="00515057">
          <w:rPr>
            <w:rStyle w:val="Hyperlink"/>
          </w:rPr>
          <w:t>http://tech.ebu.ch/docs/techreports/tr016.pdf</w:t>
        </w:r>
      </w:hyperlink>
      <w:r w:rsidRPr="00360CD2">
        <w:rPr>
          <w:rFonts w:hint="cs"/>
          <w:rtl/>
        </w:rPr>
        <w:t>.</w:t>
      </w:r>
    </w:p>
    <w:p w:rsidR="00600C0C" w:rsidRPr="00360CD2" w:rsidRDefault="00600C0C" w:rsidP="00600C0C">
      <w:pPr>
        <w:rPr>
          <w:rtl/>
        </w:rPr>
      </w:pPr>
      <w:r w:rsidRPr="00360CD2">
        <w:rPr>
          <w:rFonts w:hint="cs"/>
          <w:rtl/>
        </w:rPr>
        <w:t>وترتبط نقطة أخرى من النقاط المهمة التي يتعين تناولها بتوزيع نطاق التردد/تخطيط التعيين للإذاعة التلفزيونية الرقمية للأرض. وقد لوحظ أن بعض الهيئات التنظيمية، التي لديها إذاعة تلفزيونية تماثلية للأرض على نطاق الموجات المترية </w:t>
      </w:r>
      <w:r w:rsidRPr="00360CD2">
        <w:rPr>
          <w:lang w:val="en-GB"/>
        </w:rPr>
        <w:t>(VHF III)</w:t>
      </w:r>
      <w:r w:rsidRPr="00360CD2">
        <w:rPr>
          <w:rFonts w:hint="cs"/>
          <w:rtl/>
        </w:rPr>
        <w:t xml:space="preserve">، تفضل تخطيط شبكات الإذاعة التلفزيونية الرقمية للأرض </w:t>
      </w:r>
      <w:r w:rsidRPr="00360CD2">
        <w:rPr>
          <w:lang w:val="en-GB"/>
        </w:rPr>
        <w:t>(</w:t>
      </w:r>
      <w:r w:rsidRPr="00360CD2">
        <w:t>DTTB)</w:t>
      </w:r>
      <w:r w:rsidRPr="00360CD2">
        <w:rPr>
          <w:rFonts w:hint="cs"/>
          <w:rtl/>
        </w:rPr>
        <w:t xml:space="preserve"> بشكل حصري على نطاقات الموجات الديسيمترية (</w:t>
      </w:r>
      <w:r w:rsidRPr="00360CD2">
        <w:rPr>
          <w:lang w:val="en-GB"/>
        </w:rPr>
        <w:t>UHF IV</w:t>
      </w:r>
      <w:r w:rsidRPr="00360CD2">
        <w:rPr>
          <w:rFonts w:hint="cs"/>
          <w:rtl/>
        </w:rPr>
        <w:t xml:space="preserve"> و</w:t>
      </w:r>
      <w:r w:rsidRPr="00360CD2">
        <w:rPr>
          <w:lang w:val="en-GB"/>
        </w:rPr>
        <w:t>UHF V</w:t>
      </w:r>
      <w:r w:rsidRPr="00360CD2">
        <w:rPr>
          <w:rFonts w:hint="cs"/>
          <w:rtl/>
        </w:rPr>
        <w:t>) لتبسيط عملية الانتقال</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 غير أن لهذا النهج آثاراً سلبية على تكلفة العمليات بسبب طبيعة انتشار الموجات الراديوية (أثبتت تجربة الإذاعة التماثلية أنه يتعين من أجل الحصول على نفس التغطية على مُرسِلات الموجات</w:t>
      </w:r>
      <w:r w:rsidRPr="00360CD2">
        <w:rPr>
          <w:rtl/>
        </w:rPr>
        <w:t xml:space="preserve"> </w:t>
      </w:r>
      <w:r w:rsidRPr="00360CD2">
        <w:rPr>
          <w:rFonts w:hint="cs"/>
          <w:rtl/>
        </w:rPr>
        <w:t xml:space="preserve">الديسيمترية </w:t>
      </w:r>
      <w:r w:rsidRPr="00360CD2">
        <w:rPr>
          <w:lang w:val="en-GB"/>
        </w:rPr>
        <w:t>(UHF)</w:t>
      </w:r>
      <w:r w:rsidRPr="00360CD2">
        <w:rPr>
          <w:rFonts w:hint="cs"/>
          <w:rtl/>
        </w:rPr>
        <w:t xml:space="preserve"> أن يتم تخطيطها بقدرة ناتج اسمي أعلى مرتين ونصف مقارنة بقدرة مُرسِلات الموجات المترية وليس هناك أسباباً تدعو إلى الاعتقاد أن نفس النتيجة لن تنطبق على مُرسِلات الإذاعة التلفزيونية الرقمية للأرض). ولذلك، وعلى الرغم من بساطة عملية الانتقال</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 فإنه يوصى بشدة باتخاذ ترتيبات للتخطيط بطريقة تكفل استمرار استعمال نطاق الموجات المترية </w:t>
      </w:r>
      <w:r w:rsidRPr="00360CD2">
        <w:rPr>
          <w:lang w:val="en-GB"/>
        </w:rPr>
        <w:t>(VHF III)</w:t>
      </w:r>
      <w:r w:rsidRPr="00360CD2">
        <w:rPr>
          <w:rFonts w:hint="cs"/>
          <w:rtl/>
        </w:rPr>
        <w:t xml:space="preserve"> كلها للإذاعة التلفزيونية الرقمية للأرض </w:t>
      </w:r>
      <w:r w:rsidRPr="00360CD2">
        <w:rPr>
          <w:lang w:val="en-GB"/>
        </w:rPr>
        <w:t>(</w:t>
      </w:r>
      <w:r w:rsidRPr="00360CD2">
        <w:t>DTT)</w:t>
      </w:r>
      <w:r w:rsidRPr="00360CD2">
        <w:rPr>
          <w:rFonts w:hint="cs"/>
          <w:rtl/>
        </w:rPr>
        <w:t xml:space="preserve"> بعد إكمال عملية الانتقال</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w:t>
      </w:r>
    </w:p>
    <w:p w:rsidR="00600C0C" w:rsidRPr="00360CD2" w:rsidRDefault="00600C0C" w:rsidP="00F93DED">
      <w:pPr>
        <w:pStyle w:val="Heading3"/>
        <w:rPr>
          <w:rtl/>
        </w:rPr>
      </w:pPr>
      <w:bookmarkStart w:id="92" w:name="_Toc382490298"/>
      <w:r w:rsidRPr="00360CD2">
        <w:t>2.</w:t>
      </w:r>
      <w:r w:rsidR="00F93DED">
        <w:t>2</w:t>
      </w:r>
      <w:r w:rsidRPr="00360CD2">
        <w:t>.3</w:t>
      </w:r>
      <w:r w:rsidRPr="00360CD2">
        <w:rPr>
          <w:rFonts w:hint="cs"/>
          <w:rtl/>
        </w:rPr>
        <w:tab/>
        <w:t>المكاسب الرقمية</w:t>
      </w:r>
      <w:bookmarkEnd w:id="92"/>
    </w:p>
    <w:p w:rsidR="00600C0C" w:rsidRPr="00360CD2" w:rsidRDefault="00600C0C" w:rsidP="00600C0C">
      <w:pPr>
        <w:rPr>
          <w:rtl/>
        </w:rPr>
      </w:pPr>
      <w:r w:rsidRPr="00FF1EA1">
        <w:rPr>
          <w:rFonts w:hint="cs"/>
          <w:spacing w:val="-2"/>
          <w:rtl/>
        </w:rPr>
        <w:t xml:space="preserve">عملاً باتفاق الاتحاد "خطة جنيف لتوزيع الترددات لعام </w:t>
      </w:r>
      <w:r w:rsidRPr="00FF1EA1">
        <w:rPr>
          <w:spacing w:val="-2"/>
        </w:rPr>
        <w:t>2006</w:t>
      </w:r>
      <w:r w:rsidRPr="00FF1EA1">
        <w:rPr>
          <w:rFonts w:hint="cs"/>
          <w:spacing w:val="-2"/>
          <w:rtl/>
        </w:rPr>
        <w:t xml:space="preserve"> (نطاقا</w:t>
      </w:r>
      <w:r w:rsidRPr="00FF1EA1">
        <w:rPr>
          <w:spacing w:val="-2"/>
          <w:rtl/>
        </w:rPr>
        <w:t xml:space="preserve"> </w:t>
      </w:r>
      <w:r w:rsidRPr="00FF1EA1">
        <w:rPr>
          <w:rFonts w:hint="cs"/>
          <w:spacing w:val="-2"/>
          <w:rtl/>
        </w:rPr>
        <w:t>التردد</w:t>
      </w:r>
      <w:r w:rsidRPr="00FF1EA1">
        <w:rPr>
          <w:spacing w:val="-2"/>
          <w:rtl/>
        </w:rPr>
        <w:t xml:space="preserve"> </w:t>
      </w:r>
      <w:r w:rsidRPr="00FF1EA1">
        <w:rPr>
          <w:spacing w:val="-2"/>
        </w:rPr>
        <w:t>MHz 230</w:t>
      </w:r>
      <w:r w:rsidRPr="00FF1EA1">
        <w:rPr>
          <w:spacing w:val="-2"/>
        </w:rPr>
        <w:noBreakHyphen/>
        <w:t>174</w:t>
      </w:r>
      <w:r w:rsidRPr="00FF1EA1">
        <w:rPr>
          <w:spacing w:val="-2"/>
          <w:rtl/>
        </w:rPr>
        <w:t xml:space="preserve"> </w:t>
      </w:r>
      <w:r w:rsidRPr="00FF1EA1">
        <w:rPr>
          <w:rFonts w:hint="cs"/>
          <w:spacing w:val="-2"/>
          <w:rtl/>
        </w:rPr>
        <w:t>و</w:t>
      </w:r>
      <w:r w:rsidRPr="00FF1EA1">
        <w:rPr>
          <w:spacing w:val="-2"/>
        </w:rPr>
        <w:t>MHz 862</w:t>
      </w:r>
      <w:r w:rsidRPr="00FF1EA1">
        <w:rPr>
          <w:spacing w:val="-2"/>
        </w:rPr>
        <w:noBreakHyphen/>
        <w:t>470</w:t>
      </w:r>
      <w:r w:rsidRPr="00FF1EA1">
        <w:rPr>
          <w:rFonts w:hint="cs"/>
          <w:spacing w:val="-2"/>
          <w:rtl/>
        </w:rPr>
        <w:t xml:space="preserve">)"، ستتوقف قنوات التلفزيون في البلدان الموقعة على الاتفاق أو البلدان الأخرى التي اتخذت قراراً سياسياً بهذا الصدد عن استعمال التخصيصات التماثلية لإذاعة برامجها في تاريخ محدد. وجدير بالإشارة أن إذاعة القنوات الرقمية تتطلب موارد من حيث الترددات تقل من ثلاث إلى ست مرات تقريباً عن القنوات التماثلية. وهذا يعني أن على الرغم من زيادة عدد القنوات المذاعة عن طريق التلفزيون </w:t>
      </w:r>
      <w:r w:rsidRPr="00FF1EA1">
        <w:rPr>
          <w:spacing w:val="-2"/>
          <w:lang w:val="en-CA"/>
        </w:rPr>
        <w:t>DTTV</w:t>
      </w:r>
      <w:r w:rsidRPr="00FF1EA1">
        <w:rPr>
          <w:rFonts w:hint="cs"/>
          <w:spacing w:val="-2"/>
          <w:rtl/>
        </w:rPr>
        <w:t xml:space="preserve"> و/أو تحسين جودتها التقنية لمستوى التلفزيون </w:t>
      </w:r>
      <w:r w:rsidRPr="00FF1EA1">
        <w:rPr>
          <w:spacing w:val="-2"/>
          <w:lang w:val="en-CA"/>
        </w:rPr>
        <w:t>HDTV</w:t>
      </w:r>
      <w:r w:rsidRPr="00FF1EA1">
        <w:rPr>
          <w:rFonts w:hint="cs"/>
          <w:spacing w:val="-2"/>
          <w:rtl/>
        </w:rPr>
        <w:t xml:space="preserve"> أو </w:t>
      </w:r>
      <w:r w:rsidRPr="00FF1EA1">
        <w:rPr>
          <w:spacing w:val="-2"/>
          <w:lang w:val="en-CA"/>
        </w:rPr>
        <w:t>UHDTV</w:t>
      </w:r>
      <w:r w:rsidRPr="00FF1EA1">
        <w:rPr>
          <w:rFonts w:hint="cs"/>
          <w:spacing w:val="-2"/>
          <w:rtl/>
        </w:rPr>
        <w:t>، يمكن "تحرير" ترددات مخصصة أصلاً للخدمات السمعية البصرية (على النحو المنصوص عليه في لوائح الراديو) وإدخال خدمات راديوية جديدة. وهذا ما يعرف باسم "المكاسب الرقمية". وانظر أيضاً تقرير الاتحاد المعنون "المكاسب</w:t>
      </w:r>
      <w:r w:rsidRPr="00FF1EA1">
        <w:rPr>
          <w:spacing w:val="-2"/>
          <w:rtl/>
        </w:rPr>
        <w:t xml:space="preserve"> </w:t>
      </w:r>
      <w:r w:rsidRPr="00FF1EA1">
        <w:rPr>
          <w:rFonts w:hint="cs"/>
          <w:spacing w:val="-2"/>
          <w:rtl/>
        </w:rPr>
        <w:t>الرقمية</w:t>
      </w:r>
      <w:r w:rsidRPr="00FF1EA1">
        <w:rPr>
          <w:spacing w:val="-2"/>
          <w:rtl/>
        </w:rPr>
        <w:t xml:space="preserve">: </w:t>
      </w:r>
      <w:r w:rsidRPr="00FF1EA1">
        <w:rPr>
          <w:rFonts w:hint="cs"/>
          <w:spacing w:val="-2"/>
          <w:rtl/>
        </w:rPr>
        <w:t>رؤى</w:t>
      </w:r>
      <w:r w:rsidRPr="00FF1EA1">
        <w:rPr>
          <w:spacing w:val="-2"/>
          <w:rtl/>
        </w:rPr>
        <w:t xml:space="preserve"> </w:t>
      </w:r>
      <w:r w:rsidRPr="00FF1EA1">
        <w:rPr>
          <w:rFonts w:hint="cs"/>
          <w:spacing w:val="-2"/>
          <w:rtl/>
        </w:rPr>
        <w:t>بشأن</w:t>
      </w:r>
      <w:r w:rsidRPr="00FF1EA1">
        <w:rPr>
          <w:spacing w:val="-2"/>
          <w:rtl/>
        </w:rPr>
        <w:t xml:space="preserve"> </w:t>
      </w:r>
      <w:r w:rsidRPr="00FF1EA1">
        <w:rPr>
          <w:rFonts w:hint="cs"/>
          <w:spacing w:val="-2"/>
          <w:rtl/>
        </w:rPr>
        <w:t>القرارات</w:t>
      </w:r>
      <w:r w:rsidRPr="00FF1EA1">
        <w:rPr>
          <w:spacing w:val="-2"/>
          <w:rtl/>
        </w:rPr>
        <w:t xml:space="preserve"> </w:t>
      </w:r>
      <w:r w:rsidRPr="00FF1EA1">
        <w:rPr>
          <w:rFonts w:hint="cs"/>
          <w:spacing w:val="-2"/>
          <w:rtl/>
        </w:rPr>
        <w:t>المتعلقة</w:t>
      </w:r>
      <w:r w:rsidRPr="00FF1EA1">
        <w:rPr>
          <w:spacing w:val="-2"/>
          <w:rtl/>
        </w:rPr>
        <w:t xml:space="preserve"> </w:t>
      </w:r>
      <w:r w:rsidRPr="00FF1EA1">
        <w:rPr>
          <w:rFonts w:hint="cs"/>
          <w:spacing w:val="-2"/>
          <w:rtl/>
        </w:rPr>
        <w:t xml:space="preserve">بالطيف" المتاح في: </w:t>
      </w:r>
      <w:hyperlink r:id="rId47" w:history="1">
        <w:r w:rsidRPr="002F53EC">
          <w:rPr>
            <w:rStyle w:val="Hyperlink"/>
            <w:rFonts w:eastAsia="Calibri" w:cs="Arial"/>
            <w:bCs/>
            <w:spacing w:val="-2"/>
            <w:sz w:val="18"/>
            <w:szCs w:val="18"/>
            <w:lang w:eastAsia="en-US"/>
          </w:rPr>
          <w:t>http://www.itu.int/ITU-D/tech/digital_broadcasting/Reports/DigitalDividend.pdf</w:t>
        </w:r>
      </w:hyperlink>
      <w:r w:rsidRPr="00360CD2">
        <w:rPr>
          <w:rFonts w:hint="cs"/>
          <w:rtl/>
        </w:rPr>
        <w:t>.</w:t>
      </w:r>
    </w:p>
    <w:p w:rsidR="00600C0C" w:rsidRPr="00360CD2" w:rsidRDefault="00600C0C" w:rsidP="00600C0C">
      <w:pPr>
        <w:pStyle w:val="headingb1"/>
        <w:keepNext/>
        <w:keepLines/>
        <w:rPr>
          <w:rtl/>
        </w:rPr>
      </w:pPr>
      <w:r w:rsidRPr="00360CD2">
        <w:rPr>
          <w:rFonts w:hint="cs"/>
          <w:rtl/>
        </w:rPr>
        <w:t>المشكلة</w:t>
      </w:r>
    </w:p>
    <w:p w:rsidR="00600C0C" w:rsidRPr="00360CD2" w:rsidRDefault="00600C0C" w:rsidP="00600C0C">
      <w:pPr>
        <w:keepNext/>
        <w:keepLines/>
        <w:rPr>
          <w:rtl/>
        </w:rPr>
      </w:pPr>
      <w:r w:rsidRPr="00360CD2">
        <w:rPr>
          <w:rFonts w:hint="cs"/>
          <w:rtl/>
        </w:rPr>
        <w:t>تتمثل المشكلة أساساً</w:t>
      </w:r>
      <w:r>
        <w:rPr>
          <w:rFonts w:hint="cs"/>
          <w:rtl/>
        </w:rPr>
        <w:t xml:space="preserve"> في </w:t>
      </w:r>
      <w:r w:rsidRPr="00360CD2">
        <w:rPr>
          <w:rFonts w:hint="cs"/>
          <w:rtl/>
        </w:rPr>
        <w:t>معرفة الإجراء الذي ستتخذه الدولة إزاء هذه الترددات الحرة نظراً لرغبة عدد كبير من المشغلين</w:t>
      </w:r>
      <w:r>
        <w:rPr>
          <w:rFonts w:hint="cs"/>
          <w:rtl/>
        </w:rPr>
        <w:t xml:space="preserve"> في </w:t>
      </w:r>
      <w:r w:rsidRPr="00360CD2">
        <w:rPr>
          <w:rFonts w:hint="cs"/>
          <w:rtl/>
        </w:rPr>
        <w:t xml:space="preserve">توزيعها عليهم. وبالفعل، فإن نطاق الترددات هذا </w:t>
      </w:r>
      <w:r w:rsidRPr="00360CD2">
        <w:t>(MHz 800/700)</w:t>
      </w:r>
      <w:r w:rsidRPr="00360CD2">
        <w:rPr>
          <w:rFonts w:hint="cs"/>
          <w:rtl/>
        </w:rPr>
        <w:t xml:space="preserve"> عليه طلب كبير نظراً لأن هذه الترددات تتميز بأفضل خصائص الانتشار الراديوي المادي مما يسمح بالوصول إلى مسافات أبعد وتغلغل أفضل داخل المباني، وبعبارة أخرى، فإنه يسمح بتغطية أفضل للأراضي بعدد أقل من المُرسِلات. ويرغب مشغلو الخدمات المتنقلة</w:t>
      </w:r>
      <w:r>
        <w:rPr>
          <w:rFonts w:hint="cs"/>
          <w:rtl/>
        </w:rPr>
        <w:t xml:space="preserve"> في </w:t>
      </w:r>
      <w:r w:rsidRPr="00360CD2">
        <w:rPr>
          <w:rFonts w:hint="cs"/>
          <w:rtl/>
        </w:rPr>
        <w:t>استعمال هذه الترددات</w:t>
      </w:r>
      <w:r>
        <w:rPr>
          <w:rFonts w:hint="cs"/>
          <w:rtl/>
        </w:rPr>
        <w:t xml:space="preserve"> في </w:t>
      </w:r>
      <w:r w:rsidRPr="00360CD2">
        <w:rPr>
          <w:rFonts w:hint="cs"/>
          <w:rtl/>
        </w:rPr>
        <w:t xml:space="preserve">الخدمات اللاسلكية عالية السرعة جداً (الجيل الرابع)، ويرغب مقدمو خدمة الإنترنت استعمالها لخدمة </w:t>
      </w:r>
      <w:r w:rsidRPr="00360CD2">
        <w:t>WiMAX</w:t>
      </w:r>
      <w:r w:rsidRPr="00360CD2">
        <w:rPr>
          <w:rFonts w:hint="cs"/>
          <w:rtl/>
        </w:rPr>
        <w:t xml:space="preserve"> (المعيار </w:t>
      </w:r>
      <w:r w:rsidRPr="00360CD2">
        <w:t>IEEE 802.16e</w:t>
      </w:r>
      <w:r w:rsidRPr="00360CD2">
        <w:rPr>
          <w:rFonts w:hint="cs"/>
          <w:rtl/>
        </w:rPr>
        <w:t>)</w:t>
      </w:r>
      <w:r>
        <w:rPr>
          <w:rFonts w:hint="cs"/>
          <w:rtl/>
        </w:rPr>
        <w:t xml:space="preserve"> في </w:t>
      </w:r>
      <w:r w:rsidRPr="00360CD2">
        <w:rPr>
          <w:rFonts w:hint="cs"/>
          <w:rtl/>
        </w:rPr>
        <w:t>حين تريد قنوات التلفزيون استعمالها للإرسال عالي الوضوح والاتصالات الراديوية المتنقلة. وبخلاف قطاعات الاتصالات الإلكترونية والسمعية البصرية، يمكن استعمال المكاسب الرقمية إلى حد ما</w:t>
      </w:r>
      <w:r>
        <w:rPr>
          <w:rFonts w:hint="cs"/>
          <w:rtl/>
        </w:rPr>
        <w:t xml:space="preserve"> في </w:t>
      </w:r>
      <w:r w:rsidRPr="00360CD2">
        <w:rPr>
          <w:rFonts w:hint="cs"/>
          <w:rtl/>
        </w:rPr>
        <w:t>نشر شبكات الأمن المدني أو شبكات الدفاع الوطني.</w:t>
      </w:r>
    </w:p>
    <w:p w:rsidR="00600C0C" w:rsidRPr="00360CD2" w:rsidRDefault="00600C0C" w:rsidP="00600C0C">
      <w:pPr>
        <w:rPr>
          <w:rtl/>
        </w:rPr>
      </w:pPr>
      <w:r w:rsidRPr="00360CD2">
        <w:rPr>
          <w:rFonts w:hint="cs"/>
          <w:rtl/>
        </w:rPr>
        <w:t>ويمثل توزيع الترددات "المحررة" والخدمات ذات الصلة قراراً سياسياً معقداً جداً.</w:t>
      </w:r>
    </w:p>
    <w:p w:rsidR="00600C0C" w:rsidRPr="00360CD2" w:rsidRDefault="00600C0C" w:rsidP="00600C0C">
      <w:pPr>
        <w:rPr>
          <w:rtl/>
        </w:rPr>
      </w:pPr>
      <w:r>
        <w:rPr>
          <w:rFonts w:hint="cs"/>
          <w:rtl/>
        </w:rPr>
        <w:t xml:space="preserve"> </w:t>
      </w:r>
      <w:r w:rsidRPr="00360CD2">
        <w:rPr>
          <w:rFonts w:hint="cs"/>
          <w:rtl/>
        </w:rPr>
        <w:t>أ</w:t>
      </w:r>
      <w:r>
        <w:rPr>
          <w:rFonts w:hint="cs"/>
          <w:rtl/>
        </w:rPr>
        <w:t xml:space="preserve"> </w:t>
      </w:r>
      <w:r w:rsidRPr="00360CD2">
        <w:rPr>
          <w:rFonts w:hint="cs"/>
          <w:rtl/>
        </w:rPr>
        <w:t>)</w:t>
      </w:r>
      <w:r w:rsidRPr="00360CD2">
        <w:rPr>
          <w:rFonts w:hint="cs"/>
          <w:rtl/>
        </w:rPr>
        <w:tab/>
        <w:t>موقف مشغلي الاتصالات الراديوية</w:t>
      </w:r>
    </w:p>
    <w:p w:rsidR="00600C0C" w:rsidRPr="00360CD2" w:rsidRDefault="00600C0C" w:rsidP="00600C0C">
      <w:pPr>
        <w:rPr>
          <w:rtl/>
        </w:rPr>
      </w:pPr>
      <w:r w:rsidRPr="00360CD2">
        <w:rPr>
          <w:rFonts w:hint="cs"/>
          <w:rtl/>
        </w:rPr>
        <w:t>عمد مشغلو الاتصالات الراديوية إلى ربط الترددات الخاصة بهم</w:t>
      </w:r>
      <w:r>
        <w:rPr>
          <w:rFonts w:hint="cs"/>
          <w:rtl/>
        </w:rPr>
        <w:t xml:space="preserve"> في </w:t>
      </w:r>
      <w:r w:rsidRPr="00360CD2">
        <w:rPr>
          <w:rFonts w:hint="cs"/>
          <w:rtl/>
        </w:rPr>
        <w:t xml:space="preserve">النطاق </w:t>
      </w:r>
      <w:r w:rsidRPr="00360CD2">
        <w:t>MHz 900</w:t>
      </w:r>
      <w:r w:rsidRPr="00360CD2">
        <w:rPr>
          <w:rFonts w:hint="cs"/>
          <w:rtl/>
        </w:rPr>
        <w:t xml:space="preserve"> بترددات أعلى</w:t>
      </w:r>
      <w:r>
        <w:rPr>
          <w:rFonts w:hint="cs"/>
          <w:rtl/>
        </w:rPr>
        <w:t xml:space="preserve"> في </w:t>
      </w:r>
      <w:r w:rsidRPr="00360CD2">
        <w:rPr>
          <w:rFonts w:hint="cs"/>
          <w:rtl/>
        </w:rPr>
        <w:t xml:space="preserve">النطاقات </w:t>
      </w:r>
      <w:r w:rsidRPr="00360CD2">
        <w:t>MHz 1</w:t>
      </w:r>
      <w:r>
        <w:t> </w:t>
      </w:r>
      <w:r w:rsidRPr="00360CD2">
        <w:t>800</w:t>
      </w:r>
      <w:r w:rsidRPr="00360CD2">
        <w:rPr>
          <w:rFonts w:hint="cs"/>
          <w:rtl/>
        </w:rPr>
        <w:t xml:space="preserve"> و</w:t>
      </w:r>
      <w:r w:rsidRPr="00360CD2">
        <w:t>MHz 2</w:t>
      </w:r>
      <w:r>
        <w:t> </w:t>
      </w:r>
      <w:r w:rsidRPr="00360CD2">
        <w:t>100</w:t>
      </w:r>
      <w:r w:rsidRPr="00360CD2">
        <w:rPr>
          <w:rFonts w:hint="cs"/>
          <w:rtl/>
        </w:rPr>
        <w:t xml:space="preserve"> و</w:t>
      </w:r>
      <w:r w:rsidRPr="00360CD2">
        <w:t>MHz 2</w:t>
      </w:r>
      <w:r>
        <w:t> </w:t>
      </w:r>
      <w:r w:rsidRPr="00360CD2">
        <w:t>600</w:t>
      </w:r>
      <w:r w:rsidRPr="00360CD2">
        <w:rPr>
          <w:rFonts w:hint="cs"/>
          <w:rtl/>
        </w:rPr>
        <w:t xml:space="preserve"> لزيادة تغطيتهم للنظام العالمي</w:t>
      </w:r>
      <w:r w:rsidRPr="00360CD2">
        <w:rPr>
          <w:rtl/>
        </w:rPr>
        <w:t xml:space="preserve"> </w:t>
      </w:r>
      <w:r w:rsidRPr="00360CD2">
        <w:rPr>
          <w:rFonts w:hint="cs"/>
          <w:rtl/>
        </w:rPr>
        <w:t>للاتصالات</w:t>
      </w:r>
      <w:r w:rsidRPr="00360CD2">
        <w:rPr>
          <w:rtl/>
        </w:rPr>
        <w:t xml:space="preserve"> </w:t>
      </w:r>
      <w:r w:rsidRPr="00360CD2">
        <w:rPr>
          <w:rFonts w:hint="cs"/>
          <w:rtl/>
        </w:rPr>
        <w:t xml:space="preserve">المتنقلة </w:t>
      </w:r>
      <w:r w:rsidRPr="00360CD2">
        <w:t>(GSM)</w:t>
      </w:r>
      <w:r w:rsidRPr="00360CD2">
        <w:rPr>
          <w:rFonts w:hint="cs"/>
          <w:rtl/>
        </w:rPr>
        <w:t xml:space="preserve"> ثم إطلاق الجيل الثالث. وتتطلب هذه الترددات وضع عدد أكبر من المُرسِلات وهي عملية مكلفة. وبالإضافة إلى ذلك، لا يرحب السكان بزيادة عدد الهوائيات (الاعتبارات المتعلقة بالصحة والتنمية المستدامة). ولذلك، لا يتوقع مشغلو الاتصالات الراديوية نشر شبكات الجيل </w:t>
      </w:r>
      <w:r w:rsidRPr="00360CD2">
        <w:rPr>
          <w:rFonts w:hint="cs"/>
          <w:rtl/>
        </w:rPr>
        <w:lastRenderedPageBreak/>
        <w:t>الرابع القادمة (سرعة عالية جداً) بدون توفير هذه الترددات الإضافية.</w:t>
      </w:r>
      <w:r>
        <w:rPr>
          <w:rFonts w:hint="cs"/>
          <w:rtl/>
        </w:rPr>
        <w:t xml:space="preserve"> وفي </w:t>
      </w:r>
      <w:r w:rsidRPr="00360CD2">
        <w:rPr>
          <w:rFonts w:hint="cs"/>
          <w:rtl/>
        </w:rPr>
        <w:t xml:space="preserve">فرنسا على سبيل المثال، تشير تقديرات شركة أورانج </w:t>
      </w:r>
      <w:r w:rsidRPr="00360CD2">
        <w:t>(Orange)</w:t>
      </w:r>
      <w:r w:rsidRPr="00360CD2">
        <w:rPr>
          <w:rFonts w:hint="cs"/>
          <w:rtl/>
        </w:rPr>
        <w:t xml:space="preserve"> إلى أن تغطية شبكة الجيل الثالث الخاصة بها لما يزيد عن </w:t>
      </w:r>
      <w:r w:rsidRPr="00360CD2">
        <w:t>70</w:t>
      </w:r>
      <w:r>
        <w:rPr>
          <w:rFonts w:hint="cs"/>
          <w:rtl/>
        </w:rPr>
        <w:t xml:space="preserve"> في </w:t>
      </w:r>
      <w:r w:rsidRPr="00360CD2">
        <w:rPr>
          <w:rFonts w:hint="cs"/>
          <w:rtl/>
        </w:rPr>
        <w:t>المائة من السكان سيكلفها أربعة أضعاف أكثر بدون الترددات "المحررة".</w:t>
      </w:r>
    </w:p>
    <w:p w:rsidR="00600C0C" w:rsidRPr="00360CD2" w:rsidRDefault="00600C0C" w:rsidP="00600C0C">
      <w:pPr>
        <w:rPr>
          <w:rtl/>
        </w:rPr>
      </w:pPr>
      <w:r w:rsidRPr="00360CD2">
        <w:rPr>
          <w:rFonts w:hint="cs"/>
          <w:rtl/>
        </w:rPr>
        <w:t>ب)</w:t>
      </w:r>
      <w:r w:rsidRPr="00360CD2">
        <w:rPr>
          <w:rFonts w:hint="cs"/>
          <w:rtl/>
        </w:rPr>
        <w:tab/>
        <w:t>موقف هيئات الإذاعة التلفزيونية</w:t>
      </w:r>
    </w:p>
    <w:p w:rsidR="00600C0C" w:rsidRPr="006845C3" w:rsidRDefault="00600C0C" w:rsidP="00600C0C">
      <w:pPr>
        <w:rPr>
          <w:spacing w:val="-4"/>
          <w:rtl/>
        </w:rPr>
      </w:pPr>
      <w:r w:rsidRPr="006845C3">
        <w:rPr>
          <w:rFonts w:hint="cs"/>
          <w:spacing w:val="-4"/>
          <w:rtl/>
        </w:rPr>
        <w:t xml:space="preserve">إن مشغلي الإذاعة ليسوا على استعداد لأن يتخلوا عن تردداتهم التي يشغلونها على أساس أولي. وعلى العكس، من أجل أن يكون بوسعهم المنافسة مع الخدمات الساتلية والكبلية والتلفزيون المستخدم لبروتوكول الإنترنت، فهم يرغبون في توزيع أكبر عدد من القنوات بوضوح عال، وهو ما يشغل قدر أكبر من موارد الترددات، وربما يضاعف عدد القنوات لاستقبال التلفزيون المتنقل الشخصي. ويمكن تسوية هذا الجانب إلى حد ما عن طريق إدخال تشفير فيديوي جديد ومعايير إرسال جديدة: التحول من معيار </w:t>
      </w:r>
      <w:r w:rsidRPr="006845C3">
        <w:rPr>
          <w:spacing w:val="-4"/>
        </w:rPr>
        <w:t>MPEG 2</w:t>
      </w:r>
      <w:r w:rsidRPr="006845C3">
        <w:rPr>
          <w:rFonts w:hint="cs"/>
          <w:spacing w:val="-4"/>
          <w:rtl/>
        </w:rPr>
        <w:t xml:space="preserve"> إلى معيار </w:t>
      </w:r>
      <w:r w:rsidRPr="006845C3">
        <w:rPr>
          <w:spacing w:val="-4"/>
        </w:rPr>
        <w:t>MPEG 4</w:t>
      </w:r>
      <w:r w:rsidRPr="006845C3">
        <w:rPr>
          <w:rFonts w:hint="cs"/>
          <w:spacing w:val="-4"/>
          <w:rtl/>
        </w:rPr>
        <w:t xml:space="preserve"> أو فيما بعد إلى التشفير</w:t>
      </w:r>
      <w:r w:rsidRPr="006845C3">
        <w:rPr>
          <w:spacing w:val="-4"/>
          <w:rtl/>
        </w:rPr>
        <w:t xml:space="preserve"> </w:t>
      </w:r>
      <w:r w:rsidRPr="006845C3">
        <w:rPr>
          <w:rFonts w:hint="cs"/>
          <w:spacing w:val="-4"/>
          <w:rtl/>
        </w:rPr>
        <w:t>الفيديوي</w:t>
      </w:r>
      <w:r w:rsidRPr="006845C3">
        <w:rPr>
          <w:spacing w:val="-4"/>
          <w:rtl/>
        </w:rPr>
        <w:t xml:space="preserve"> </w:t>
      </w:r>
      <w:r w:rsidRPr="006845C3">
        <w:rPr>
          <w:rFonts w:hint="cs"/>
          <w:spacing w:val="-4"/>
          <w:rtl/>
        </w:rPr>
        <w:t>عالي</w:t>
      </w:r>
      <w:r w:rsidRPr="006845C3">
        <w:rPr>
          <w:spacing w:val="-4"/>
          <w:rtl/>
        </w:rPr>
        <w:t xml:space="preserve"> </w:t>
      </w:r>
      <w:r w:rsidRPr="006845C3">
        <w:rPr>
          <w:rFonts w:hint="cs"/>
          <w:spacing w:val="-4"/>
          <w:rtl/>
        </w:rPr>
        <w:t>الكفاءة</w:t>
      </w:r>
      <w:r w:rsidRPr="006845C3">
        <w:rPr>
          <w:spacing w:val="-4"/>
          <w:rtl/>
        </w:rPr>
        <w:t xml:space="preserve"> </w:t>
      </w:r>
      <w:r w:rsidRPr="006845C3">
        <w:rPr>
          <w:spacing w:val="-4"/>
        </w:rPr>
        <w:t>(HEVC)</w:t>
      </w:r>
      <w:r w:rsidRPr="006845C3">
        <w:rPr>
          <w:rFonts w:hint="cs"/>
          <w:spacing w:val="-4"/>
          <w:rtl/>
        </w:rPr>
        <w:t xml:space="preserve"> بعد نضوجه وتوافره؛ فضلاً عن التحول من الإذاعة الفيديوية الرقمية للأرض </w:t>
      </w:r>
      <w:r w:rsidRPr="006845C3">
        <w:rPr>
          <w:spacing w:val="-4"/>
        </w:rPr>
        <w:t>(DBV</w:t>
      </w:r>
      <w:r w:rsidRPr="006845C3">
        <w:rPr>
          <w:spacing w:val="-4"/>
        </w:rPr>
        <w:noBreakHyphen/>
        <w:t>T)</w:t>
      </w:r>
      <w:r w:rsidRPr="006845C3">
        <w:rPr>
          <w:rFonts w:hint="cs"/>
          <w:spacing w:val="-4"/>
          <w:rtl/>
        </w:rPr>
        <w:t xml:space="preserve"> إلى الإذاعة الفيديوية الرقمية للأرض </w:t>
      </w:r>
      <w:r w:rsidRPr="006845C3">
        <w:rPr>
          <w:spacing w:val="-4"/>
        </w:rPr>
        <w:t>2</w:t>
      </w:r>
      <w:r w:rsidRPr="006845C3">
        <w:rPr>
          <w:rFonts w:hint="cs"/>
          <w:spacing w:val="-4"/>
          <w:rtl/>
        </w:rPr>
        <w:t xml:space="preserve"> </w:t>
      </w:r>
      <w:r w:rsidRPr="006845C3">
        <w:rPr>
          <w:spacing w:val="-4"/>
        </w:rPr>
        <w:t>(DBV</w:t>
      </w:r>
      <w:r w:rsidRPr="006845C3">
        <w:rPr>
          <w:spacing w:val="-4"/>
        </w:rPr>
        <w:noBreakHyphen/>
        <w:t>T2)</w:t>
      </w:r>
      <w:r w:rsidRPr="006845C3">
        <w:rPr>
          <w:rFonts w:hint="cs"/>
          <w:spacing w:val="-4"/>
          <w:rtl/>
        </w:rPr>
        <w:t xml:space="preserve"> لتحسين كفاءة استعمال موارد الطيف المستخدمة لإذاعة برامج تلفزيونية للأرض. وهذا يعني إمكانية تحرير نحو </w:t>
      </w:r>
      <w:r w:rsidRPr="006845C3">
        <w:rPr>
          <w:spacing w:val="-4"/>
        </w:rPr>
        <w:t>MHz 300</w:t>
      </w:r>
      <w:r w:rsidRPr="006845C3">
        <w:rPr>
          <w:rFonts w:hint="cs"/>
          <w:spacing w:val="-4"/>
          <w:rtl/>
        </w:rPr>
        <w:t xml:space="preserve"> إلى </w:t>
      </w:r>
      <w:r w:rsidRPr="006845C3">
        <w:rPr>
          <w:spacing w:val="-4"/>
        </w:rPr>
        <w:t>MHz 375</w:t>
      </w:r>
      <w:r w:rsidRPr="006845C3">
        <w:rPr>
          <w:rFonts w:hint="cs"/>
          <w:spacing w:val="-4"/>
          <w:rtl/>
        </w:rPr>
        <w:t xml:space="preserve"> من الترددات الموزعة حالياً للإذاعة للأرض وإتاحتها للاستعمال في المستقبل.</w:t>
      </w:r>
    </w:p>
    <w:p w:rsidR="00600C0C" w:rsidRPr="00360CD2" w:rsidRDefault="00600C0C" w:rsidP="00600C0C">
      <w:pPr>
        <w:rPr>
          <w:rtl/>
        </w:rPr>
      </w:pPr>
      <w:r w:rsidRPr="00360CD2">
        <w:rPr>
          <w:rFonts w:hint="cs"/>
          <w:rtl/>
        </w:rPr>
        <w:t>ج)</w:t>
      </w:r>
      <w:r w:rsidRPr="00360CD2">
        <w:rPr>
          <w:rFonts w:hint="cs"/>
          <w:rtl/>
        </w:rPr>
        <w:tab/>
        <w:t>الدولة</w:t>
      </w:r>
    </w:p>
    <w:p w:rsidR="00600C0C" w:rsidRPr="00360CD2" w:rsidRDefault="00600C0C" w:rsidP="00600C0C">
      <w:pPr>
        <w:rPr>
          <w:rtl/>
        </w:rPr>
      </w:pPr>
      <w:r w:rsidRPr="00360CD2">
        <w:rPr>
          <w:rFonts w:hint="cs"/>
          <w:rtl/>
        </w:rPr>
        <w:t>يؤدي الانتقال من التلفزيون التماثلي إلى التلفزيون الرقمي للأرض إلى تحرير كميات كبيرة جداً من الطيف الراديوي. ويوفر هذا "المكسب الرقمي" فرصة فريدة لجميع الدول لتلبية الطلبات المتزايدة على الخدمات الجديدة</w:t>
      </w:r>
      <w:r>
        <w:rPr>
          <w:rFonts w:hint="cs"/>
          <w:rtl/>
        </w:rPr>
        <w:t xml:space="preserve"> في </w:t>
      </w:r>
      <w:r w:rsidRPr="00360CD2">
        <w:rPr>
          <w:rFonts w:hint="cs"/>
          <w:rtl/>
        </w:rPr>
        <w:t>مجال الاتصالات اللاسلكية ويسمح لهيئات الإذاعة بتطوير خدماتها بشكل كبير</w:t>
      </w:r>
      <w:r>
        <w:rPr>
          <w:rFonts w:hint="cs"/>
          <w:rtl/>
        </w:rPr>
        <w:t xml:space="preserve"> وفي </w:t>
      </w:r>
      <w:r w:rsidRPr="00360CD2">
        <w:rPr>
          <w:rFonts w:hint="cs"/>
          <w:rtl/>
        </w:rPr>
        <w:t>الوقت نفسه توفير طيف للاستعمالات الاجتماعية والاقتصادية: يساعد ذلك على سد "الفجوة الرقمية" بهدف ضمان نفاذ الجميع إلى المعلومات وتكنولوجيا الاتصالات الجديدة بصورة عادلة.</w:t>
      </w:r>
    </w:p>
    <w:p w:rsidR="00600C0C" w:rsidRPr="00360CD2" w:rsidRDefault="00600C0C" w:rsidP="00600C0C">
      <w:pPr>
        <w:rPr>
          <w:rtl/>
        </w:rPr>
      </w:pPr>
      <w:r w:rsidRPr="00360CD2">
        <w:rPr>
          <w:rFonts w:hint="cs"/>
          <w:rtl/>
        </w:rPr>
        <w:t>وينبغي أن تجري الحكومة والهيئات التنظيمية المسؤولة عن مجالات الاتصالات الراديوية والسمعية البصرية والمنافسة دراسة استقصائية عامة تشترك فيها مختلف الجهات الفاعلة الوطنية</w:t>
      </w:r>
      <w:r>
        <w:rPr>
          <w:rFonts w:hint="cs"/>
          <w:rtl/>
        </w:rPr>
        <w:t xml:space="preserve"> في </w:t>
      </w:r>
      <w:r w:rsidRPr="00360CD2">
        <w:rPr>
          <w:rFonts w:hint="cs"/>
          <w:rtl/>
        </w:rPr>
        <w:t>مجال تكنولوجيا المعلومات والاتصالات، بما</w:t>
      </w:r>
      <w:r>
        <w:rPr>
          <w:rFonts w:hint="cs"/>
          <w:rtl/>
        </w:rPr>
        <w:t xml:space="preserve"> في </w:t>
      </w:r>
      <w:r w:rsidRPr="00360CD2">
        <w:rPr>
          <w:rFonts w:hint="cs"/>
          <w:rtl/>
        </w:rPr>
        <w:t>ذلك المستعملون. ويمكن أن تيسر نتائج هذه الدراسة الاستقصائية وضع التشريع/اللوائح التي تنظم استعمال ترددات "المكاسب الرقمية"</w:t>
      </w:r>
      <w:r>
        <w:rPr>
          <w:rFonts w:hint="cs"/>
          <w:rtl/>
        </w:rPr>
        <w:t xml:space="preserve"> في </w:t>
      </w:r>
      <w:r w:rsidRPr="00360CD2">
        <w:rPr>
          <w:rFonts w:hint="cs"/>
          <w:rtl/>
        </w:rPr>
        <w:t>المستقبل، والتي يتمثل التحدي الأساسي الذي يواجهها</w:t>
      </w:r>
      <w:r>
        <w:rPr>
          <w:rFonts w:hint="cs"/>
          <w:rtl/>
        </w:rPr>
        <w:t xml:space="preserve"> في </w:t>
      </w:r>
      <w:r w:rsidRPr="00360CD2">
        <w:rPr>
          <w:rFonts w:hint="cs"/>
          <w:rtl/>
        </w:rPr>
        <w:t>وضع جدول زمني لاتخاذ قرار (قرارات) لإعادة تعيين الترددات المعنية. ويجب ألا يغفل النص التنظيمي الالتزامات الاجتماعية والثقافية وإمكانية نفاذ الجميع إلى الخدمات الرقمية الجديدة والقيم التي تسمح بتشجيعها: النفاذ إلى المعلومات والثقافة والمعرفة</w:t>
      </w:r>
      <w:r>
        <w:rPr>
          <w:rFonts w:hint="cs"/>
          <w:rtl/>
        </w:rPr>
        <w:t xml:space="preserve"> في </w:t>
      </w:r>
      <w:r w:rsidRPr="00360CD2">
        <w:rPr>
          <w:rFonts w:hint="cs"/>
          <w:rtl/>
        </w:rPr>
        <w:t>إطار ظروف اقتصادية مقبولة. وبالإضافة إلى ذلك، يجب أن يحدد النص بوضوح قواعد توزيع الترددات والقيمة الاقتصادية للمكاسب الرقمي</w:t>
      </w:r>
      <w:r w:rsidRPr="00360CD2">
        <w:rPr>
          <w:rtl/>
        </w:rPr>
        <w:t>ة</w:t>
      </w:r>
      <w:r w:rsidRPr="00360CD2">
        <w:rPr>
          <w:rFonts w:hint="cs"/>
          <w:rtl/>
        </w:rPr>
        <w:t>. ولا ينبغي تقدير المكاسب الرقمية من الناحية الاقتصادية فقط ولكن ينبغي الأخذ</w:t>
      </w:r>
      <w:r>
        <w:rPr>
          <w:rFonts w:hint="cs"/>
          <w:rtl/>
        </w:rPr>
        <w:t xml:space="preserve"> في </w:t>
      </w:r>
      <w:r w:rsidRPr="00360CD2">
        <w:rPr>
          <w:rFonts w:hint="cs"/>
          <w:rtl/>
        </w:rPr>
        <w:t>الاعتبار قيمتها الخارجية</w:t>
      </w:r>
      <w:r>
        <w:rPr>
          <w:rFonts w:hint="cs"/>
          <w:rtl/>
        </w:rPr>
        <w:t xml:space="preserve"> في </w:t>
      </w:r>
      <w:r w:rsidRPr="00360CD2">
        <w:rPr>
          <w:rFonts w:hint="cs"/>
          <w:rtl/>
        </w:rPr>
        <w:t>تحقيق الأهداف الاجتماعية (تنمية الشمول الاجتماعي والأمن العام وخدمات التعليم والصحة والمساهمة</w:t>
      </w:r>
      <w:r>
        <w:rPr>
          <w:rFonts w:hint="cs"/>
          <w:rtl/>
        </w:rPr>
        <w:t xml:space="preserve"> في </w:t>
      </w:r>
      <w:r w:rsidRPr="00360CD2">
        <w:rPr>
          <w:rFonts w:hint="cs"/>
          <w:rtl/>
        </w:rPr>
        <w:t>التنمية المستدامة وتخطيط استعمال الأراضي ومكافحة الاستبعاد، وما إلى ذلك).</w:t>
      </w:r>
    </w:p>
    <w:p w:rsidR="00600C0C" w:rsidRPr="00360CD2" w:rsidRDefault="00600C0C" w:rsidP="00600C0C">
      <w:pPr>
        <w:rPr>
          <w:rtl/>
        </w:rPr>
      </w:pPr>
      <w:r w:rsidRPr="00360CD2">
        <w:rPr>
          <w:rFonts w:hint="cs"/>
          <w:rtl/>
        </w:rPr>
        <w:t>ويمكن لكل دولة أن تقرر، وفقاً لسيادتها الكاملة، تعيين هذا المورد، ولكنها تحتاج</w:t>
      </w:r>
      <w:r>
        <w:rPr>
          <w:rFonts w:hint="cs"/>
          <w:rtl/>
        </w:rPr>
        <w:t xml:space="preserve"> في </w:t>
      </w:r>
      <w:r w:rsidRPr="00360CD2">
        <w:rPr>
          <w:rFonts w:hint="cs"/>
          <w:rtl/>
        </w:rPr>
        <w:t>كثير من الأحيان إلى التنسيق مع الدول الأخرى وخاصة</w:t>
      </w:r>
      <w:r>
        <w:rPr>
          <w:rFonts w:hint="cs"/>
          <w:rtl/>
        </w:rPr>
        <w:t xml:space="preserve"> في </w:t>
      </w:r>
      <w:r w:rsidRPr="00360CD2">
        <w:rPr>
          <w:rFonts w:hint="cs"/>
          <w:rtl/>
        </w:rPr>
        <w:t xml:space="preserve">تطبيق اتفاق جنيف لعام </w:t>
      </w:r>
      <w:r w:rsidRPr="00360CD2">
        <w:t>2006</w:t>
      </w:r>
      <w:r w:rsidRPr="00360CD2">
        <w:rPr>
          <w:rFonts w:hint="cs"/>
          <w:rtl/>
        </w:rPr>
        <w:t xml:space="preserve"> </w:t>
      </w:r>
      <w:r w:rsidRPr="00360CD2">
        <w:t>(RRC</w:t>
      </w:r>
      <w:r w:rsidRPr="00360CD2">
        <w:noBreakHyphen/>
        <w:t>06)</w:t>
      </w:r>
      <w:r w:rsidRPr="00360CD2">
        <w:rPr>
          <w:rFonts w:hint="cs"/>
          <w:rtl/>
        </w:rPr>
        <w:t>.</w:t>
      </w:r>
    </w:p>
    <w:p w:rsidR="00600C0C" w:rsidRPr="00360CD2" w:rsidRDefault="00600C0C" w:rsidP="00397805">
      <w:pPr>
        <w:pStyle w:val="Heading1"/>
        <w:rPr>
          <w:rtl/>
        </w:rPr>
      </w:pPr>
      <w:bookmarkStart w:id="93" w:name="_Toc375512954"/>
      <w:bookmarkStart w:id="94" w:name="_Toc375513849"/>
      <w:bookmarkStart w:id="95" w:name="_Toc377378564"/>
      <w:bookmarkStart w:id="96" w:name="_Toc382490299"/>
      <w:r w:rsidRPr="00360CD2">
        <w:rPr>
          <w:lang w:val="en-CA"/>
        </w:rPr>
        <w:lastRenderedPageBreak/>
        <w:t>4</w:t>
      </w:r>
      <w:r w:rsidRPr="00360CD2">
        <w:rPr>
          <w:rFonts w:hint="cs"/>
          <w:rtl/>
        </w:rPr>
        <w:tab/>
        <w:t>أثر التقارب مع خدمات الاتصالات الأخرى للأرض وتطبيقات الوسائط المتعددة التفاعلية التي تتيحها الإذاعة الرقمية للأرض</w:t>
      </w:r>
      <w:bookmarkEnd w:id="93"/>
      <w:bookmarkEnd w:id="94"/>
      <w:bookmarkEnd w:id="95"/>
      <w:bookmarkEnd w:id="96"/>
    </w:p>
    <w:p w:rsidR="00600C0C" w:rsidRPr="00360CD2" w:rsidRDefault="00600C0C" w:rsidP="00600C0C">
      <w:pPr>
        <w:pStyle w:val="Heading2"/>
        <w:rPr>
          <w:rtl/>
        </w:rPr>
      </w:pPr>
      <w:bookmarkStart w:id="97" w:name="_Toc375513850"/>
      <w:bookmarkStart w:id="98" w:name="_Toc377378565"/>
      <w:bookmarkStart w:id="99" w:name="_Toc382490300"/>
      <w:r w:rsidRPr="00360CD2">
        <w:rPr>
          <w:lang w:bidi="ar-EG"/>
        </w:rPr>
        <w:t>1.4</w:t>
      </w:r>
      <w:r w:rsidRPr="00360CD2">
        <w:rPr>
          <w:rFonts w:hint="cs"/>
          <w:rtl/>
        </w:rPr>
        <w:tab/>
        <w:t>الحالة الراهنة للإذاعة الرقمية للأرض</w:t>
      </w:r>
      <w:bookmarkEnd w:id="97"/>
      <w:bookmarkEnd w:id="98"/>
      <w:bookmarkEnd w:id="99"/>
    </w:p>
    <w:p w:rsidR="00600C0C" w:rsidRPr="00360CD2" w:rsidRDefault="00600C0C" w:rsidP="00600C0C">
      <w:pPr>
        <w:pStyle w:val="Heading3"/>
        <w:rPr>
          <w:rtl/>
        </w:rPr>
      </w:pPr>
      <w:bookmarkStart w:id="100" w:name="_Toc382490301"/>
      <w:r w:rsidRPr="00360CD2">
        <w:t>1.1.4</w:t>
      </w:r>
      <w:r w:rsidRPr="00360CD2">
        <w:rPr>
          <w:rFonts w:hint="cs"/>
          <w:rtl/>
        </w:rPr>
        <w:tab/>
        <w:t>الإذاعة الصوتية الرقمية للأرض</w:t>
      </w:r>
      <w:bookmarkEnd w:id="100"/>
    </w:p>
    <w:p w:rsidR="00600C0C" w:rsidRPr="00360CD2" w:rsidRDefault="00600C0C" w:rsidP="00600C0C">
      <w:pPr>
        <w:rPr>
          <w:rtl/>
        </w:rPr>
      </w:pPr>
      <w:r w:rsidRPr="00360CD2">
        <w:rPr>
          <w:rFonts w:hint="cs"/>
          <w:rtl/>
        </w:rPr>
        <w:t xml:space="preserve">جرى تطوير أنظمة الإذاعة الصوتية الرقمية للأرض </w:t>
      </w:r>
      <w:r w:rsidRPr="00360CD2">
        <w:rPr>
          <w:lang w:val="en-CA"/>
        </w:rPr>
        <w:t>(</w:t>
      </w:r>
      <w:r w:rsidRPr="00360CD2">
        <w:t>DTSB)</w:t>
      </w:r>
      <w:r w:rsidRPr="00360CD2">
        <w:rPr>
          <w:rFonts w:hint="cs"/>
          <w:rtl/>
        </w:rPr>
        <w:t xml:space="preserve"> منذ أوائل تسعينيات القرن الماضي. وفيما يتعلق بأنظمة الإذاعة الصوتية الرقمية للأرض الأدنى من </w:t>
      </w:r>
      <w:r w:rsidRPr="00360CD2">
        <w:rPr>
          <w:lang w:val="en-CA"/>
        </w:rPr>
        <w:t>MHz </w:t>
      </w:r>
      <w:r w:rsidRPr="00360CD2">
        <w:t>30</w:t>
      </w:r>
      <w:r w:rsidRPr="00360CD2">
        <w:rPr>
          <w:rFonts w:hint="cs"/>
          <w:rtl/>
        </w:rPr>
        <w:t xml:space="preserve">، تم تقييس نظامين يُستخدمان الآن. وأحدهما هو النظام العالمي للراديو الرقمي </w:t>
      </w:r>
      <w:r w:rsidRPr="00360CD2">
        <w:t>(DRM)</w:t>
      </w:r>
      <w:r w:rsidRPr="00360CD2">
        <w:rPr>
          <w:rFonts w:hint="cs"/>
          <w:rtl/>
        </w:rPr>
        <w:t>، والآخر هو نظام</w:t>
      </w:r>
      <w:r>
        <w:rPr>
          <w:rFonts w:hint="cs"/>
          <w:rtl/>
        </w:rPr>
        <w:t xml:space="preserve"> في </w:t>
      </w:r>
      <w:r w:rsidRPr="00360CD2">
        <w:rPr>
          <w:rFonts w:hint="cs"/>
          <w:rtl/>
        </w:rPr>
        <w:t>النطاق</w:t>
      </w:r>
      <w:r>
        <w:rPr>
          <w:rFonts w:hint="cs"/>
          <w:rtl/>
        </w:rPr>
        <w:t xml:space="preserve"> وفي </w:t>
      </w:r>
      <w:r w:rsidRPr="00360CD2">
        <w:rPr>
          <w:rFonts w:hint="cs"/>
          <w:rtl/>
        </w:rPr>
        <w:t>القناة</w:t>
      </w:r>
      <w:r w:rsidRPr="00360CD2">
        <w:rPr>
          <w:rFonts w:hint="eastAsia"/>
          <w:rtl/>
        </w:rPr>
        <w:t> </w:t>
      </w:r>
      <w:r w:rsidRPr="00360CD2">
        <w:t>(IBOC)</w:t>
      </w:r>
      <w:r w:rsidRPr="00360CD2">
        <w:rPr>
          <w:rFonts w:hint="cs"/>
          <w:rtl/>
        </w:rPr>
        <w:t>. والنظامان مسجلان</w:t>
      </w:r>
      <w:r>
        <w:rPr>
          <w:rFonts w:hint="cs"/>
          <w:rtl/>
        </w:rPr>
        <w:t xml:space="preserve"> في </w:t>
      </w:r>
      <w:r w:rsidRPr="00360CD2">
        <w:rPr>
          <w:rFonts w:hint="cs"/>
          <w:rtl/>
        </w:rPr>
        <w:t xml:space="preserve">التوصيتين </w:t>
      </w:r>
      <w:r>
        <w:t>ITU</w:t>
      </w:r>
      <w:r>
        <w:noBreakHyphen/>
        <w:t>R </w:t>
      </w:r>
      <w:r w:rsidRPr="00360CD2">
        <w:rPr>
          <w:lang w:val="en-CA"/>
        </w:rPr>
        <w:t>BT.1514</w:t>
      </w:r>
      <w:r>
        <w:rPr>
          <w:rFonts w:hint="cs"/>
          <w:rtl/>
        </w:rPr>
        <w:t xml:space="preserve"> </w:t>
      </w:r>
      <w:r w:rsidRPr="00360CD2">
        <w:rPr>
          <w:rFonts w:hint="cs"/>
          <w:rtl/>
        </w:rPr>
        <w:t>و</w:t>
      </w:r>
      <w:r w:rsidRPr="00360CD2">
        <w:rPr>
          <w:lang w:val="en-CA"/>
        </w:rPr>
        <w:t>ITU</w:t>
      </w:r>
      <w:r w:rsidRPr="00360CD2">
        <w:rPr>
          <w:lang w:val="en-CA"/>
        </w:rPr>
        <w:noBreakHyphen/>
        <w:t>R BT.1114</w:t>
      </w:r>
      <w:r w:rsidRPr="00360CD2">
        <w:rPr>
          <w:rFonts w:hint="cs"/>
          <w:rtl/>
        </w:rPr>
        <w:t xml:space="preserve"> لقطاع الاتصالات الراديوية.</w:t>
      </w:r>
    </w:p>
    <w:p w:rsidR="00600C0C" w:rsidRPr="00360CD2" w:rsidRDefault="00600C0C" w:rsidP="00600C0C">
      <w:pPr>
        <w:rPr>
          <w:rtl/>
        </w:rPr>
      </w:pPr>
      <w:r w:rsidRPr="00360CD2">
        <w:rPr>
          <w:rFonts w:hint="cs"/>
          <w:rtl/>
        </w:rPr>
        <w:t xml:space="preserve">وصُمم النظام </w:t>
      </w:r>
      <w:r w:rsidRPr="00360CD2">
        <w:t>DRM</w:t>
      </w:r>
      <w:r w:rsidRPr="00360CD2">
        <w:rPr>
          <w:rFonts w:hint="cs"/>
          <w:rtl/>
        </w:rPr>
        <w:t xml:space="preserve"> للاستخدام عند أي تردد يقل عن </w:t>
      </w:r>
      <w:r w:rsidRPr="00360CD2">
        <w:rPr>
          <w:lang w:val="en-CA"/>
        </w:rPr>
        <w:t>MHz </w:t>
      </w:r>
      <w:r w:rsidRPr="00360CD2">
        <w:t>30</w:t>
      </w:r>
      <w:r w:rsidRPr="00360CD2">
        <w:rPr>
          <w:rFonts w:hint="cs"/>
          <w:rtl/>
        </w:rPr>
        <w:t xml:space="preserve">، أي داخل نطاقات الإذاعة على الموجة الطويلة والموجة المتوسطة والموجة القصيرة. ويشمل النظام </w:t>
      </w:r>
      <w:r w:rsidRPr="00360CD2">
        <w:t>DRM</w:t>
      </w:r>
      <w:r w:rsidRPr="00360CD2">
        <w:rPr>
          <w:rFonts w:hint="cs"/>
          <w:rtl/>
        </w:rPr>
        <w:t xml:space="preserve"> خاصية لتعدد الإرسال، تتيح تعدد إرسال حتى أربع خدمات مختلفة يمكن أن تكون خليطاً من الصوت و/أو البيانات.</w:t>
      </w:r>
    </w:p>
    <w:p w:rsidR="00600C0C" w:rsidRPr="00360CD2" w:rsidRDefault="00600C0C" w:rsidP="00600C0C">
      <w:pPr>
        <w:rPr>
          <w:rtl/>
        </w:rPr>
      </w:pPr>
      <w:r w:rsidRPr="00360CD2">
        <w:rPr>
          <w:rFonts w:hint="cs"/>
          <w:rtl/>
        </w:rPr>
        <w:t>وصُمم نظام</w:t>
      </w:r>
      <w:r>
        <w:rPr>
          <w:rFonts w:hint="cs"/>
          <w:rtl/>
        </w:rPr>
        <w:t xml:space="preserve"> في </w:t>
      </w:r>
      <w:r w:rsidRPr="00360CD2">
        <w:rPr>
          <w:rFonts w:hint="cs"/>
          <w:rtl/>
        </w:rPr>
        <w:t>النطاق</w:t>
      </w:r>
      <w:r>
        <w:rPr>
          <w:rFonts w:hint="cs"/>
          <w:rtl/>
        </w:rPr>
        <w:t xml:space="preserve"> وفي </w:t>
      </w:r>
      <w:r w:rsidRPr="00360CD2">
        <w:rPr>
          <w:rFonts w:hint="cs"/>
          <w:rtl/>
        </w:rPr>
        <w:t xml:space="preserve">القناة للإذاعة الصوتية الرقمية للأرض </w:t>
      </w:r>
      <w:r w:rsidRPr="00360CD2">
        <w:rPr>
          <w:lang w:val="en-CA"/>
        </w:rPr>
        <w:t>(</w:t>
      </w:r>
      <w:r w:rsidRPr="00360CD2">
        <w:t>IBOC</w:t>
      </w:r>
      <w:r>
        <w:t> </w:t>
      </w:r>
      <w:r w:rsidRPr="00360CD2">
        <w:t>DTSB)</w:t>
      </w:r>
      <w:r w:rsidRPr="00360CD2">
        <w:rPr>
          <w:rFonts w:hint="cs"/>
          <w:rtl/>
        </w:rPr>
        <w:t xml:space="preserve"> أصلاً ليعمل</w:t>
      </w:r>
      <w:r>
        <w:rPr>
          <w:rFonts w:hint="cs"/>
          <w:rtl/>
        </w:rPr>
        <w:t xml:space="preserve"> في </w:t>
      </w:r>
      <w:r w:rsidRPr="00360CD2">
        <w:rPr>
          <w:rFonts w:hint="cs"/>
          <w:rtl/>
        </w:rPr>
        <w:t xml:space="preserve">تردد أدنى من </w:t>
      </w:r>
      <w:r w:rsidRPr="00360CD2">
        <w:rPr>
          <w:lang w:val="en-CA"/>
        </w:rPr>
        <w:t>MHz </w:t>
      </w:r>
      <w:r w:rsidRPr="00360CD2">
        <w:t>30</w:t>
      </w:r>
      <w:r w:rsidRPr="00360CD2">
        <w:rPr>
          <w:rFonts w:hint="cs"/>
          <w:rtl/>
        </w:rPr>
        <w:t>، وأساساً</w:t>
      </w:r>
      <w:r>
        <w:rPr>
          <w:rFonts w:hint="cs"/>
          <w:rtl/>
        </w:rPr>
        <w:t xml:space="preserve"> في </w:t>
      </w:r>
      <w:r w:rsidRPr="00360CD2">
        <w:rPr>
          <w:rFonts w:hint="cs"/>
          <w:rtl/>
        </w:rPr>
        <w:t xml:space="preserve">نطاق </w:t>
      </w:r>
      <w:r w:rsidRPr="00360CD2">
        <w:t>AM</w:t>
      </w:r>
      <w:r w:rsidRPr="00360CD2">
        <w:rPr>
          <w:rFonts w:hint="cs"/>
          <w:rtl/>
        </w:rPr>
        <w:t xml:space="preserve">، ثم امتد إلى ما فوق </w:t>
      </w:r>
      <w:r w:rsidRPr="00360CD2">
        <w:rPr>
          <w:lang w:val="en-CA"/>
        </w:rPr>
        <w:t>MHz </w:t>
      </w:r>
      <w:r w:rsidRPr="00360CD2">
        <w:t>30</w:t>
      </w:r>
      <w:r>
        <w:rPr>
          <w:rFonts w:hint="cs"/>
          <w:rtl/>
        </w:rPr>
        <w:t xml:space="preserve"> في </w:t>
      </w:r>
      <w:r w:rsidRPr="00360CD2">
        <w:rPr>
          <w:rFonts w:hint="cs"/>
          <w:rtl/>
        </w:rPr>
        <w:t xml:space="preserve">نطاق </w:t>
      </w:r>
      <w:r w:rsidRPr="00360CD2">
        <w:t>FM</w:t>
      </w:r>
      <w:r w:rsidRPr="00360CD2">
        <w:rPr>
          <w:rFonts w:hint="cs"/>
          <w:rtl/>
        </w:rPr>
        <w:t xml:space="preserve"> (نظام </w:t>
      </w:r>
      <w:r w:rsidRPr="00360CD2">
        <w:t>IBOC FM DTSB</w:t>
      </w:r>
      <w:r w:rsidRPr="00360CD2">
        <w:rPr>
          <w:rFonts w:hint="cs"/>
          <w:rtl/>
        </w:rPr>
        <w:t>). وصُمم هذا النظام ليعمل بأسلوبين "الهجين" و"الرقمي تماماً". ويتيح أسلوب التشغيل الهجين الإذاعة المتزامنة لمادة برمجية متشابهة</w:t>
      </w:r>
      <w:r>
        <w:rPr>
          <w:rFonts w:hint="cs"/>
          <w:rtl/>
        </w:rPr>
        <w:t xml:space="preserve"> في </w:t>
      </w:r>
      <w:r w:rsidRPr="00360CD2">
        <w:rPr>
          <w:rFonts w:hint="cs"/>
          <w:rtl/>
        </w:rPr>
        <w:t>نسق أساسي تماثلي ورقمي داخل القناة التي تشغلها</w:t>
      </w:r>
      <w:r>
        <w:rPr>
          <w:rFonts w:hint="cs"/>
          <w:rtl/>
        </w:rPr>
        <w:t xml:space="preserve"> في </w:t>
      </w:r>
      <w:r w:rsidRPr="00360CD2">
        <w:rPr>
          <w:rFonts w:hint="cs"/>
          <w:rtl/>
        </w:rPr>
        <w:t>الوقت الراهن الإشارة التماثلية. ويوفر الأسلوب الرقمي تماماً قدرات تشغيل محسَّنة على قناة أخرى.</w:t>
      </w:r>
    </w:p>
    <w:p w:rsidR="00600C0C" w:rsidRPr="001C220E" w:rsidRDefault="00600C0C" w:rsidP="00600C0C">
      <w:pPr>
        <w:rPr>
          <w:spacing w:val="-6"/>
          <w:rtl/>
        </w:rPr>
      </w:pPr>
      <w:r w:rsidRPr="001C220E">
        <w:rPr>
          <w:rFonts w:hint="cs"/>
          <w:spacing w:val="-6"/>
          <w:rtl/>
        </w:rPr>
        <w:t xml:space="preserve">وتم تسجيل النظام </w:t>
      </w:r>
      <w:r w:rsidRPr="001C220E">
        <w:rPr>
          <w:spacing w:val="-6"/>
        </w:rPr>
        <w:t>DRM</w:t>
      </w:r>
      <w:r w:rsidRPr="001C220E">
        <w:rPr>
          <w:rFonts w:hint="cs"/>
          <w:spacing w:val="-6"/>
          <w:rtl/>
        </w:rPr>
        <w:t xml:space="preserve"> (النظام </w:t>
      </w:r>
      <w:r w:rsidRPr="001C220E">
        <w:rPr>
          <w:spacing w:val="-6"/>
        </w:rPr>
        <w:t>G</w:t>
      </w:r>
      <w:r w:rsidRPr="001C220E">
        <w:rPr>
          <w:rFonts w:hint="cs"/>
          <w:spacing w:val="-6"/>
          <w:rtl/>
        </w:rPr>
        <w:t xml:space="preserve">) ونظام </w:t>
      </w:r>
      <w:r w:rsidRPr="001C220E">
        <w:rPr>
          <w:spacing w:val="-6"/>
        </w:rPr>
        <w:t>IBOC</w:t>
      </w:r>
      <w:r w:rsidRPr="001C220E">
        <w:rPr>
          <w:rFonts w:hint="cs"/>
          <w:spacing w:val="-6"/>
          <w:rtl/>
        </w:rPr>
        <w:t xml:space="preserve"> (النظام </w:t>
      </w:r>
      <w:r w:rsidRPr="001C220E">
        <w:rPr>
          <w:spacing w:val="-6"/>
        </w:rPr>
        <w:t>C</w:t>
      </w:r>
      <w:r w:rsidRPr="001C220E">
        <w:rPr>
          <w:rFonts w:hint="cs"/>
          <w:spacing w:val="-6"/>
          <w:rtl/>
        </w:rPr>
        <w:t xml:space="preserve">) أيضاً في التوصية </w:t>
      </w:r>
      <w:r w:rsidRPr="001C220E">
        <w:rPr>
          <w:spacing w:val="-6"/>
        </w:rPr>
        <w:t>ITU</w:t>
      </w:r>
      <w:r w:rsidRPr="001C220E">
        <w:rPr>
          <w:spacing w:val="-6"/>
        </w:rPr>
        <w:noBreakHyphen/>
        <w:t>R BT.1114</w:t>
      </w:r>
      <w:r w:rsidRPr="001C220E">
        <w:rPr>
          <w:rFonts w:hint="cs"/>
          <w:spacing w:val="-6"/>
          <w:rtl/>
        </w:rPr>
        <w:t xml:space="preserve"> لقطاع الاتصالات الراديوية.</w:t>
      </w:r>
    </w:p>
    <w:p w:rsidR="00600C0C" w:rsidRPr="00360CD2" w:rsidRDefault="00600C0C" w:rsidP="00600C0C">
      <w:pPr>
        <w:rPr>
          <w:rtl/>
        </w:rPr>
      </w:pPr>
      <w:r w:rsidRPr="00360CD2">
        <w:rPr>
          <w:rFonts w:hint="cs"/>
          <w:rtl/>
        </w:rPr>
        <w:t>وفي نطاقي الموجات المترية والموجات الديسيمترية، تم أيضاً تطوير نظامين آخرين وتسجيلهما</w:t>
      </w:r>
      <w:r>
        <w:rPr>
          <w:rFonts w:hint="cs"/>
          <w:rtl/>
        </w:rPr>
        <w:t xml:space="preserve"> في </w:t>
      </w:r>
      <w:r w:rsidRPr="00360CD2">
        <w:rPr>
          <w:rFonts w:hint="cs"/>
          <w:rtl/>
        </w:rPr>
        <w:t xml:space="preserve">التوصية </w:t>
      </w:r>
      <w:r w:rsidRPr="00360CD2">
        <w:t>ITU</w:t>
      </w:r>
      <w:r w:rsidRPr="00360CD2">
        <w:noBreakHyphen/>
        <w:t>R</w:t>
      </w:r>
      <w:r w:rsidRPr="00360CD2">
        <w:rPr>
          <w:lang w:val="en-CA"/>
        </w:rPr>
        <w:t> </w:t>
      </w:r>
      <w:r w:rsidRPr="00360CD2">
        <w:t>BT.1114</w:t>
      </w:r>
      <w:r w:rsidRPr="00360CD2">
        <w:rPr>
          <w:rFonts w:hint="cs"/>
          <w:rtl/>
        </w:rPr>
        <w:t xml:space="preserve"> لقطاع الاتصالات الراديوية. وأحدهما هو النظام الرقمي </w:t>
      </w:r>
      <w:r w:rsidRPr="00360CD2">
        <w:t>A</w:t>
      </w:r>
      <w:r w:rsidRPr="00360CD2">
        <w:rPr>
          <w:rFonts w:hint="cs"/>
          <w:rtl/>
        </w:rPr>
        <w:t xml:space="preserve">، والمعروف باسم نظام </w:t>
      </w:r>
      <w:r w:rsidRPr="00360CD2">
        <w:rPr>
          <w:lang w:val="en-CA"/>
        </w:rPr>
        <w:t>Eureka</w:t>
      </w:r>
      <w:r>
        <w:rPr>
          <w:lang w:val="en-CA"/>
        </w:rPr>
        <w:t> </w:t>
      </w:r>
      <w:r w:rsidRPr="00360CD2">
        <w:rPr>
          <w:lang w:val="en-CA"/>
        </w:rPr>
        <w:t>147</w:t>
      </w:r>
      <w:r w:rsidRPr="00360CD2">
        <w:rPr>
          <w:rFonts w:hint="cs"/>
          <w:rtl/>
        </w:rPr>
        <w:t xml:space="preserve"> للإذاعة الصوتية الرقمية للأرض (</w:t>
      </w:r>
      <w:r w:rsidRPr="00360CD2">
        <w:t>DTAB</w:t>
      </w:r>
      <w:r w:rsidRPr="00360CD2">
        <w:rPr>
          <w:rFonts w:hint="cs"/>
          <w:rtl/>
        </w:rPr>
        <w:t xml:space="preserve"> أو </w:t>
      </w:r>
      <w:r w:rsidRPr="00360CD2">
        <w:t>T</w:t>
      </w:r>
      <w:r>
        <w:noBreakHyphen/>
      </w:r>
      <w:r w:rsidRPr="00360CD2">
        <w:t>DAB</w:t>
      </w:r>
      <w:r w:rsidRPr="00360CD2">
        <w:rPr>
          <w:rFonts w:hint="cs"/>
          <w:rtl/>
        </w:rPr>
        <w:t xml:space="preserve">). وقد صُمم نظام الإذاعة الصوتية الرقمية للأرض </w:t>
      </w:r>
      <w:r w:rsidRPr="00360CD2">
        <w:rPr>
          <w:lang w:val="en-CA"/>
        </w:rPr>
        <w:t>(T</w:t>
      </w:r>
      <w:r w:rsidRPr="00360CD2">
        <w:rPr>
          <w:lang w:val="en-CA"/>
        </w:rPr>
        <w:noBreakHyphen/>
        <w:t>DAB)</w:t>
      </w:r>
      <w:r w:rsidRPr="00360CD2">
        <w:rPr>
          <w:rFonts w:hint="cs"/>
          <w:rtl/>
        </w:rPr>
        <w:t xml:space="preserve"> لتوفير إذاعة راديوية رقمية متعددة الخدمات عالية الجودة للاستقبال من خلال مُستقبِلات مثبتة</w:t>
      </w:r>
      <w:r>
        <w:rPr>
          <w:rFonts w:hint="cs"/>
          <w:rtl/>
        </w:rPr>
        <w:t xml:space="preserve"> في </w:t>
      </w:r>
      <w:r w:rsidRPr="00360CD2">
        <w:rPr>
          <w:rFonts w:hint="cs"/>
          <w:rtl/>
        </w:rPr>
        <w:t xml:space="preserve">السيارات أو محمولة أو ثابتة. وقد صمم ليعمل على أي تردد حتى </w:t>
      </w:r>
      <w:r w:rsidRPr="00360CD2">
        <w:rPr>
          <w:lang w:val="en-CA"/>
        </w:rPr>
        <w:t>MHz </w:t>
      </w:r>
      <w:r w:rsidRPr="00360CD2">
        <w:t>3</w:t>
      </w:r>
      <w:r w:rsidRPr="00360CD2">
        <w:rPr>
          <w:lang w:val="en-CA"/>
        </w:rPr>
        <w:t> </w:t>
      </w:r>
      <w:r w:rsidRPr="00360CD2">
        <w:t>000</w:t>
      </w:r>
      <w:r w:rsidRPr="00360CD2">
        <w:rPr>
          <w:rFonts w:hint="cs"/>
          <w:rtl/>
        </w:rPr>
        <w:t xml:space="preserve"> للتسليم الإذاعي للأرض والساتلي والهجين (الساتلي وللأرض) والكبلي. ونظام الإذاعة الصوتية الرقمية للأرض </w:t>
      </w:r>
      <w:r w:rsidRPr="00360CD2">
        <w:rPr>
          <w:lang w:val="en-CA"/>
        </w:rPr>
        <w:t>(</w:t>
      </w:r>
      <w:r w:rsidRPr="00360CD2">
        <w:t>T</w:t>
      </w:r>
      <w:r>
        <w:noBreakHyphen/>
      </w:r>
      <w:r w:rsidRPr="00360CD2">
        <w:t>DAB)</w:t>
      </w:r>
      <w:r w:rsidRPr="00360CD2">
        <w:rPr>
          <w:rFonts w:hint="cs"/>
          <w:rtl/>
        </w:rPr>
        <w:t xml:space="preserve"> هو نظام مقاوم للتداخل ومع ذلك فهو نظام لإذاعة الصوت والبيانات يتسم بكفاءة عالية من حيث استخدام الطيف والقدرة.</w:t>
      </w:r>
    </w:p>
    <w:p w:rsidR="00600C0C" w:rsidRPr="007D5533" w:rsidRDefault="00600C0C" w:rsidP="00600C0C">
      <w:pPr>
        <w:rPr>
          <w:spacing w:val="-2"/>
          <w:rtl/>
        </w:rPr>
      </w:pPr>
      <w:r w:rsidRPr="007D5533">
        <w:rPr>
          <w:rFonts w:hint="cs"/>
          <w:spacing w:val="-2"/>
          <w:rtl/>
        </w:rPr>
        <w:t xml:space="preserve">والنظام الآخر هو النظام الرقمي </w:t>
      </w:r>
      <w:r w:rsidRPr="007D5533">
        <w:rPr>
          <w:spacing w:val="-2"/>
        </w:rPr>
        <w:t>F</w:t>
      </w:r>
      <w:r w:rsidRPr="007D5533">
        <w:rPr>
          <w:rFonts w:hint="cs"/>
          <w:spacing w:val="-2"/>
          <w:rtl/>
        </w:rPr>
        <w:t xml:space="preserve">، والمعروف أيضاً باسم نظام الإذاعة الرقمية متكاملة الخدمات للأرض للإذاعة الصوتية </w:t>
      </w:r>
      <w:r w:rsidRPr="007D5533">
        <w:rPr>
          <w:spacing w:val="-2"/>
          <w:lang w:val="en-CA"/>
        </w:rPr>
        <w:t>(</w:t>
      </w:r>
      <w:r w:rsidRPr="007D5533">
        <w:rPr>
          <w:spacing w:val="-2"/>
        </w:rPr>
        <w:t>ISDB-T</w:t>
      </w:r>
      <w:r w:rsidRPr="007D5533">
        <w:rPr>
          <w:spacing w:val="-2"/>
          <w:vertAlign w:val="subscript"/>
        </w:rPr>
        <w:t>SB</w:t>
      </w:r>
      <w:r w:rsidRPr="007D5533">
        <w:rPr>
          <w:spacing w:val="-2"/>
        </w:rPr>
        <w:t>)</w:t>
      </w:r>
      <w:r w:rsidRPr="007D5533">
        <w:rPr>
          <w:rFonts w:hint="cs"/>
          <w:spacing w:val="-2"/>
          <w:rtl/>
        </w:rPr>
        <w:t>، وهو نظام مصمم لتوفير إذاعة عالية الجودة للصوت والبيانات تتميز بموثوقية عالية حتى في الاستقبال المتنقل. وهو نظام مقاوم للتداخل يستخدم طريقة التشكيل ب</w:t>
      </w:r>
      <w:r w:rsidRPr="007D5533">
        <w:rPr>
          <w:spacing w:val="-2"/>
          <w:rtl/>
        </w:rPr>
        <w:t xml:space="preserve">تعدد الإرسال بتقسيم تعامدي للتردد </w:t>
      </w:r>
      <w:r w:rsidRPr="007D5533">
        <w:rPr>
          <w:spacing w:val="-2"/>
          <w:lang w:val="en-CA"/>
        </w:rPr>
        <w:t>(</w:t>
      </w:r>
      <w:r w:rsidRPr="007D5533">
        <w:rPr>
          <w:spacing w:val="-2"/>
        </w:rPr>
        <w:t>OFDM)</w:t>
      </w:r>
      <w:r w:rsidRPr="007D5533">
        <w:rPr>
          <w:rFonts w:hint="cs"/>
          <w:spacing w:val="-2"/>
          <w:rtl/>
        </w:rPr>
        <w:t xml:space="preserve">، وتشذير بتردد-زمن من بُعدين، ورموز متسلسلة لتصحيح الخطأ. والإذاعة </w:t>
      </w:r>
      <w:r w:rsidRPr="007D5533">
        <w:rPr>
          <w:spacing w:val="-2"/>
        </w:rPr>
        <w:t>ISDB</w:t>
      </w:r>
      <w:r w:rsidRPr="007D5533">
        <w:rPr>
          <w:spacing w:val="-2"/>
        </w:rPr>
        <w:noBreakHyphen/>
        <w:t>TSB</w:t>
      </w:r>
      <w:r w:rsidRPr="007D5533">
        <w:rPr>
          <w:rFonts w:hint="cs"/>
          <w:spacing w:val="-2"/>
          <w:rtl/>
        </w:rPr>
        <w:t xml:space="preserve"> من عائلة أنظمة الإرسال</w:t>
      </w:r>
      <w:r w:rsidRPr="007D5533">
        <w:rPr>
          <w:rFonts w:hint="eastAsia"/>
          <w:spacing w:val="-2"/>
          <w:rtl/>
        </w:rPr>
        <w:t> </w:t>
      </w:r>
      <w:r w:rsidRPr="007D5533">
        <w:rPr>
          <w:spacing w:val="-2"/>
        </w:rPr>
        <w:t>ISDB</w:t>
      </w:r>
      <w:r w:rsidRPr="007D5533">
        <w:rPr>
          <w:spacing w:val="-2"/>
        </w:rPr>
        <w:noBreakHyphen/>
        <w:t>T</w:t>
      </w:r>
      <w:r w:rsidRPr="007D5533">
        <w:rPr>
          <w:rFonts w:hint="cs"/>
          <w:spacing w:val="-2"/>
          <w:rtl/>
        </w:rPr>
        <w:t xml:space="preserve"> التي تشمل معياراً للتلفزيون الرقمي </w:t>
      </w:r>
      <w:r w:rsidRPr="007D5533">
        <w:rPr>
          <w:spacing w:val="-2"/>
          <w:lang w:val="en-CA"/>
        </w:rPr>
        <w:t>(</w:t>
      </w:r>
      <w:r w:rsidRPr="007D5533">
        <w:rPr>
          <w:spacing w:val="-2"/>
        </w:rPr>
        <w:t>ISDB</w:t>
      </w:r>
      <w:r w:rsidRPr="007D5533">
        <w:rPr>
          <w:spacing w:val="-2"/>
        </w:rPr>
        <w:noBreakHyphen/>
        <w:t>T)</w:t>
      </w:r>
      <w:r w:rsidRPr="007D5533">
        <w:rPr>
          <w:rFonts w:hint="cs"/>
          <w:spacing w:val="-2"/>
          <w:rtl/>
        </w:rPr>
        <w:t xml:space="preserve"> ومعياراً للإذاعة المتعددة الوسائط المتنقلة الرقمية</w:t>
      </w:r>
      <w:r w:rsidRPr="007D5533">
        <w:rPr>
          <w:rFonts w:hint="eastAsia"/>
          <w:spacing w:val="-2"/>
          <w:rtl/>
        </w:rPr>
        <w:t> </w:t>
      </w:r>
      <w:r w:rsidRPr="007D5533">
        <w:rPr>
          <w:spacing w:val="-2"/>
        </w:rPr>
        <w:t>(ISDB</w:t>
      </w:r>
      <w:r w:rsidRPr="007D5533">
        <w:rPr>
          <w:spacing w:val="-2"/>
        </w:rPr>
        <w:noBreakHyphen/>
        <w:t>Tmm)</w:t>
      </w:r>
      <w:r w:rsidRPr="007D5533">
        <w:rPr>
          <w:rFonts w:hint="cs"/>
          <w:spacing w:val="-2"/>
          <w:rtl/>
        </w:rPr>
        <w:t xml:space="preserve">. وتعتمد هذه الأنظمة على تكنولوجيا إرسال مشترك، تسمى نظام "الإرسال المجزأ بتشكيل </w:t>
      </w:r>
      <w:r w:rsidRPr="007D5533">
        <w:rPr>
          <w:spacing w:val="-2"/>
        </w:rPr>
        <w:t>OFDM</w:t>
      </w:r>
      <w:r w:rsidRPr="007D5533">
        <w:rPr>
          <w:rFonts w:hint="cs"/>
          <w:spacing w:val="-2"/>
          <w:rtl/>
        </w:rPr>
        <w:t>".</w:t>
      </w:r>
    </w:p>
    <w:p w:rsidR="00BA2FD3" w:rsidRDefault="00BA2FD3" w:rsidP="00600C0C">
      <w:pPr>
        <w:pStyle w:val="Heading3"/>
      </w:pPr>
      <w:r>
        <w:br w:type="page"/>
      </w:r>
    </w:p>
    <w:p w:rsidR="00600C0C" w:rsidRPr="00360CD2" w:rsidRDefault="00600C0C" w:rsidP="00600C0C">
      <w:pPr>
        <w:pStyle w:val="Heading3"/>
        <w:rPr>
          <w:rtl/>
        </w:rPr>
      </w:pPr>
      <w:bookmarkStart w:id="101" w:name="_Toc382490302"/>
      <w:r w:rsidRPr="00360CD2">
        <w:lastRenderedPageBreak/>
        <w:t>2.1.4</w:t>
      </w:r>
      <w:r w:rsidRPr="00360CD2">
        <w:rPr>
          <w:rFonts w:hint="cs"/>
          <w:rtl/>
        </w:rPr>
        <w:tab/>
        <w:t>الإذاعة التلفزيونية الرقمية للأرض</w:t>
      </w:r>
      <w:bookmarkEnd w:id="101"/>
    </w:p>
    <w:p w:rsidR="00600C0C" w:rsidRPr="00360CD2" w:rsidRDefault="00600C0C" w:rsidP="00600C0C">
      <w:pPr>
        <w:rPr>
          <w:rtl/>
        </w:rPr>
      </w:pPr>
      <w:r w:rsidRPr="00360CD2">
        <w:rPr>
          <w:rFonts w:hint="cs"/>
          <w:rtl/>
        </w:rPr>
        <w:t xml:space="preserve">تم تطوير أنظمة الإذاعة التلفزيونية الرقمية للأرض </w:t>
      </w:r>
      <w:r w:rsidRPr="00360CD2">
        <w:t>(DTTB)</w:t>
      </w:r>
      <w:r w:rsidRPr="00360CD2">
        <w:rPr>
          <w:rFonts w:hint="cs"/>
          <w:rtl/>
        </w:rPr>
        <w:t xml:space="preserve"> منذ أواخر تسعينيات القرن الماضي. وبدأت بلدان عديدة تقديم خدمة الإذاعة التلفزيونية الرقمية وأتمت عدة بلدان وقف الإذاعة التماثلية. وفيما يتعلق بأنظمة التلفزيون الرقمية للأرض، تم تقييس أربعة أنظمة للتلفزيون الرقمي وسُجلت</w:t>
      </w:r>
      <w:r>
        <w:rPr>
          <w:rFonts w:hint="cs"/>
          <w:rtl/>
        </w:rPr>
        <w:t xml:space="preserve"> في </w:t>
      </w:r>
      <w:r w:rsidRPr="00360CD2">
        <w:rPr>
          <w:rFonts w:hint="cs"/>
          <w:rtl/>
        </w:rPr>
        <w:t xml:space="preserve">التوصية </w:t>
      </w:r>
      <w:r w:rsidRPr="00360CD2">
        <w:t>ITU</w:t>
      </w:r>
      <w:r w:rsidRPr="00360CD2">
        <w:noBreakHyphen/>
        <w:t>R BT.1306</w:t>
      </w:r>
      <w:r w:rsidRPr="00360CD2">
        <w:rPr>
          <w:rFonts w:hint="cs"/>
          <w:rtl/>
        </w:rPr>
        <w:t xml:space="preserve"> لقطاع الاتصالات الراديوية. وهي: نظام لجنة الأنظمة التلفزيونية المتقدمة </w:t>
      </w:r>
      <w:r w:rsidRPr="00360CD2">
        <w:rPr>
          <w:lang w:val="en-CA"/>
        </w:rPr>
        <w:t>(</w:t>
      </w:r>
      <w:r w:rsidRPr="00360CD2">
        <w:t>ATSC)</w:t>
      </w:r>
      <w:r w:rsidRPr="00360CD2">
        <w:rPr>
          <w:rFonts w:hint="cs"/>
          <w:rtl/>
        </w:rPr>
        <w:t xml:space="preserve"> (النظام</w:t>
      </w:r>
      <w:r w:rsidRPr="00360CD2">
        <w:rPr>
          <w:rFonts w:hint="eastAsia"/>
          <w:rtl/>
        </w:rPr>
        <w:t> </w:t>
      </w:r>
      <w:r w:rsidRPr="00360CD2">
        <w:t>A</w:t>
      </w:r>
      <w:r w:rsidRPr="00360CD2">
        <w:rPr>
          <w:rFonts w:hint="cs"/>
          <w:rtl/>
        </w:rPr>
        <w:t xml:space="preserve">)، ونظام الإذاعة الفيديوية الرقمية للأرض </w:t>
      </w:r>
      <w:r w:rsidRPr="00360CD2">
        <w:rPr>
          <w:lang w:val="en-CA"/>
        </w:rPr>
        <w:t>(</w:t>
      </w:r>
      <w:r w:rsidRPr="00360CD2">
        <w:rPr>
          <w:lang w:val="en-GB"/>
        </w:rPr>
        <w:t>DVB</w:t>
      </w:r>
      <w:r>
        <w:rPr>
          <w:lang w:val="en-GB"/>
        </w:rPr>
        <w:noBreakHyphen/>
      </w:r>
      <w:r w:rsidRPr="00360CD2">
        <w:rPr>
          <w:lang w:val="en-GB"/>
        </w:rPr>
        <w:t>T)</w:t>
      </w:r>
      <w:r w:rsidRPr="00360CD2">
        <w:rPr>
          <w:rFonts w:hint="cs"/>
          <w:rtl/>
        </w:rPr>
        <w:t xml:space="preserve"> (النظام</w:t>
      </w:r>
      <w:r w:rsidRPr="00360CD2">
        <w:rPr>
          <w:rFonts w:hint="eastAsia"/>
          <w:rtl/>
        </w:rPr>
        <w:t> </w:t>
      </w:r>
      <w:r w:rsidRPr="00360CD2">
        <w:t>B</w:t>
      </w:r>
      <w:r w:rsidRPr="00360CD2">
        <w:rPr>
          <w:rFonts w:hint="cs"/>
          <w:rtl/>
        </w:rPr>
        <w:t xml:space="preserve">)، ونظام إرسال الإذاعة الرقمية متكاملة الخدمات للأرض </w:t>
      </w:r>
      <w:r w:rsidRPr="00360CD2">
        <w:rPr>
          <w:lang w:val="en-CA"/>
        </w:rPr>
        <w:t>(</w:t>
      </w:r>
      <w:r w:rsidRPr="00360CD2">
        <w:t>ISDB</w:t>
      </w:r>
      <w:r>
        <w:noBreakHyphen/>
      </w:r>
      <w:r w:rsidRPr="00360CD2">
        <w:t>T)</w:t>
      </w:r>
      <w:r w:rsidRPr="00360CD2">
        <w:rPr>
          <w:rFonts w:hint="cs"/>
          <w:rtl/>
        </w:rPr>
        <w:t xml:space="preserve"> (النظام</w:t>
      </w:r>
      <w:r>
        <w:rPr>
          <w:rFonts w:hint="eastAsia"/>
          <w:rtl/>
        </w:rPr>
        <w:t> </w:t>
      </w:r>
      <w:r w:rsidRPr="00360CD2">
        <w:t>C</w:t>
      </w:r>
      <w:r w:rsidRPr="00360CD2">
        <w:rPr>
          <w:rFonts w:hint="cs"/>
          <w:rtl/>
        </w:rPr>
        <w:t>)، ونظام الإذاعة الرقمية المتعددة الوسائط للأرض</w:t>
      </w:r>
      <w:r w:rsidRPr="00360CD2">
        <w:rPr>
          <w:rFonts w:hint="eastAsia"/>
          <w:rtl/>
        </w:rPr>
        <w:t> </w:t>
      </w:r>
      <w:r w:rsidRPr="00360CD2">
        <w:t>(DMB</w:t>
      </w:r>
      <w:r>
        <w:noBreakHyphen/>
      </w:r>
      <w:r w:rsidRPr="00360CD2">
        <w:t>T)</w:t>
      </w:r>
      <w:r w:rsidRPr="00360CD2">
        <w:rPr>
          <w:rFonts w:hint="cs"/>
          <w:rtl/>
        </w:rPr>
        <w:t xml:space="preserve"> (النظام</w:t>
      </w:r>
      <w:r>
        <w:rPr>
          <w:rFonts w:hint="eastAsia"/>
          <w:rtl/>
        </w:rPr>
        <w:t> </w:t>
      </w:r>
      <w:r w:rsidRPr="00360CD2">
        <w:t>D</w:t>
      </w:r>
      <w:r w:rsidRPr="00360CD2">
        <w:rPr>
          <w:rFonts w:hint="cs"/>
          <w:rtl/>
        </w:rPr>
        <w:t>).</w:t>
      </w:r>
    </w:p>
    <w:p w:rsidR="00600C0C" w:rsidRPr="00360CD2" w:rsidRDefault="00600C0C" w:rsidP="00600C0C">
      <w:pPr>
        <w:rPr>
          <w:rtl/>
        </w:rPr>
      </w:pPr>
      <w:r w:rsidRPr="00360CD2">
        <w:rPr>
          <w:rFonts w:hint="cs"/>
          <w:rtl/>
        </w:rPr>
        <w:t xml:space="preserve">ويعرف نظام لجنة أنظمة التلفزيون المتقدمة </w:t>
      </w:r>
      <w:r w:rsidRPr="00360CD2">
        <w:rPr>
          <w:lang w:val="en-CA"/>
        </w:rPr>
        <w:t>(ATSC)</w:t>
      </w:r>
      <w:r w:rsidRPr="00360CD2">
        <w:rPr>
          <w:rFonts w:hint="cs"/>
          <w:rtl/>
        </w:rPr>
        <w:t xml:space="preserve"> باسم "نظام الموجة الحاملة الواحدة" وقد صمم خصيصاً للسماح بإضافة مُرسِل رقمي إلى كل مُرسِل قائم يعمل بنظام لجنة أنظمة التلفزيون الوطنية </w:t>
      </w:r>
      <w:r w:rsidRPr="00360CD2">
        <w:rPr>
          <w:lang w:val="en-CA"/>
        </w:rPr>
        <w:t>(</w:t>
      </w:r>
      <w:r w:rsidRPr="00360CD2">
        <w:t>NTSC)</w:t>
      </w:r>
      <w:r>
        <w:rPr>
          <w:rFonts w:hint="cs"/>
          <w:rtl/>
        </w:rPr>
        <w:t xml:space="preserve"> في </w:t>
      </w:r>
      <w:r w:rsidRPr="00360CD2">
        <w:rPr>
          <w:rFonts w:hint="cs"/>
          <w:rtl/>
        </w:rPr>
        <w:t xml:space="preserve">الولايات المتحدة. وقد صمم نظام التلفزيون الرقمي بالموجة الحاملة الواحدة لإرسال بيانات فيديوية وصوتية وثانوية عالية الجودة باستخدام نفس عرض نطاق القناة الذي تستخدمه أنظمة التلفزيون الحالية. ويمكن للنظام أن يسلم بشكل موثوق </w:t>
      </w:r>
      <w:r w:rsidRPr="00360CD2">
        <w:t>Mbps 19</w:t>
      </w:r>
      <w:r w:rsidRPr="00360CD2">
        <w:rPr>
          <w:rFonts w:hint="cs"/>
          <w:rtl/>
        </w:rPr>
        <w:t xml:space="preserve"> من البيانات</w:t>
      </w:r>
      <w:r>
        <w:rPr>
          <w:rFonts w:hint="cs"/>
          <w:rtl/>
        </w:rPr>
        <w:t xml:space="preserve"> في </w:t>
      </w:r>
      <w:r w:rsidRPr="00360CD2">
        <w:rPr>
          <w:rFonts w:hint="cs"/>
          <w:rtl/>
        </w:rPr>
        <w:t xml:space="preserve">قناة إذاعة للأرض </w:t>
      </w:r>
      <w:r w:rsidRPr="00360CD2">
        <w:rPr>
          <w:lang w:val="en-CA"/>
        </w:rPr>
        <w:t>MHz </w:t>
      </w:r>
      <w:r w:rsidRPr="00360CD2">
        <w:t>6</w:t>
      </w:r>
      <w:r w:rsidRPr="00360CD2">
        <w:rPr>
          <w:rFonts w:hint="cs"/>
          <w:rtl/>
        </w:rPr>
        <w:t>، وبمعدلات أعلى</w:t>
      </w:r>
      <w:r>
        <w:rPr>
          <w:rFonts w:hint="cs"/>
          <w:rtl/>
        </w:rPr>
        <w:t xml:space="preserve"> في </w:t>
      </w:r>
      <w:r w:rsidRPr="00360CD2">
        <w:rPr>
          <w:rFonts w:hint="cs"/>
          <w:rtl/>
        </w:rPr>
        <w:t xml:space="preserve">القناتين </w:t>
      </w:r>
      <w:r w:rsidRPr="00360CD2">
        <w:t>7</w:t>
      </w:r>
      <w:r w:rsidRPr="00360CD2">
        <w:rPr>
          <w:rFonts w:hint="cs"/>
          <w:rtl/>
        </w:rPr>
        <w:t xml:space="preserve"> و</w:t>
      </w:r>
      <w:r w:rsidRPr="00360CD2">
        <w:rPr>
          <w:lang w:val="en-CA"/>
        </w:rPr>
        <w:t>MHz </w:t>
      </w:r>
      <w:r w:rsidRPr="00360CD2">
        <w:t>8</w:t>
      </w:r>
      <w:r w:rsidRPr="00360CD2">
        <w:rPr>
          <w:rFonts w:hint="cs"/>
          <w:rtl/>
        </w:rPr>
        <w:t>.</w:t>
      </w:r>
    </w:p>
    <w:p w:rsidR="00600C0C" w:rsidRPr="005613C2" w:rsidRDefault="00600C0C" w:rsidP="00600C0C">
      <w:pPr>
        <w:rPr>
          <w:spacing w:val="-2"/>
        </w:rPr>
      </w:pPr>
      <w:r w:rsidRPr="005613C2">
        <w:rPr>
          <w:rFonts w:hint="cs"/>
          <w:spacing w:val="-2"/>
          <w:rtl/>
        </w:rPr>
        <w:t xml:space="preserve">وصمم نظام الإذاعة الفيديوية المتعددة الوسائط الرقمية للأرض </w:t>
      </w:r>
      <w:r w:rsidRPr="005613C2">
        <w:rPr>
          <w:spacing w:val="-2"/>
          <w:lang w:val="en-CA"/>
        </w:rPr>
        <w:t>(</w:t>
      </w:r>
      <w:r w:rsidRPr="005613C2">
        <w:rPr>
          <w:spacing w:val="-2"/>
          <w:lang w:val="en-GB"/>
        </w:rPr>
        <w:t>DVB</w:t>
      </w:r>
      <w:r w:rsidRPr="005613C2">
        <w:rPr>
          <w:spacing w:val="-2"/>
          <w:lang w:val="en-GB"/>
        </w:rPr>
        <w:noBreakHyphen/>
        <w:t>T)</w:t>
      </w:r>
      <w:r w:rsidRPr="005613C2">
        <w:rPr>
          <w:rFonts w:hint="cs"/>
          <w:spacing w:val="-2"/>
          <w:rtl/>
        </w:rPr>
        <w:t xml:space="preserve"> العامل بالموجات الحاملة المتعددة أصلاً لمباعدة قناة </w:t>
      </w:r>
      <w:r w:rsidRPr="005613C2">
        <w:rPr>
          <w:spacing w:val="-2"/>
          <w:lang w:val="en-CA"/>
        </w:rPr>
        <w:t>MHz </w:t>
      </w:r>
      <w:r w:rsidRPr="005613C2">
        <w:rPr>
          <w:spacing w:val="-2"/>
        </w:rPr>
        <w:t>8</w:t>
      </w:r>
      <w:r w:rsidRPr="005613C2">
        <w:rPr>
          <w:spacing w:val="-2"/>
          <w:lang w:val="en-CA"/>
        </w:rPr>
        <w:t> UHF</w:t>
      </w:r>
      <w:r w:rsidRPr="005613C2">
        <w:rPr>
          <w:rFonts w:hint="cs"/>
          <w:spacing w:val="-2"/>
          <w:rtl/>
        </w:rPr>
        <w:t xml:space="preserve"> المستخدمة في أوروبا وتم تعديله ليناسب القناتين </w:t>
      </w:r>
      <w:r w:rsidRPr="005613C2">
        <w:rPr>
          <w:spacing w:val="-2"/>
        </w:rPr>
        <w:t>7</w:t>
      </w:r>
      <w:r w:rsidRPr="005613C2">
        <w:rPr>
          <w:rFonts w:hint="cs"/>
          <w:spacing w:val="-2"/>
          <w:rtl/>
        </w:rPr>
        <w:t xml:space="preserve"> و</w:t>
      </w:r>
      <w:r w:rsidRPr="005613C2">
        <w:rPr>
          <w:spacing w:val="-2"/>
          <w:lang w:val="en-CA"/>
        </w:rPr>
        <w:t>MHz </w:t>
      </w:r>
      <w:r w:rsidRPr="005613C2">
        <w:rPr>
          <w:spacing w:val="-2"/>
        </w:rPr>
        <w:t>6</w:t>
      </w:r>
      <w:r w:rsidRPr="005613C2">
        <w:rPr>
          <w:rFonts w:hint="cs"/>
          <w:spacing w:val="-2"/>
          <w:rtl/>
        </w:rPr>
        <w:t xml:space="preserve">. وتبعاً لاختيار معلمات التشفير والتشكيل، يمكن تحقيق معدلات بيانات من </w:t>
      </w:r>
      <w:r w:rsidRPr="005613C2">
        <w:rPr>
          <w:spacing w:val="-2"/>
        </w:rPr>
        <w:t>20</w:t>
      </w:r>
      <w:r w:rsidRPr="005613C2">
        <w:rPr>
          <w:rFonts w:hint="cs"/>
          <w:spacing w:val="-2"/>
          <w:rtl/>
        </w:rPr>
        <w:t xml:space="preserve"> إلى </w:t>
      </w:r>
      <w:r w:rsidRPr="005613C2">
        <w:rPr>
          <w:spacing w:val="-2"/>
          <w:lang w:val="en-CA"/>
        </w:rPr>
        <w:t>M</w:t>
      </w:r>
      <w:r w:rsidRPr="005613C2">
        <w:rPr>
          <w:spacing w:val="-2"/>
        </w:rPr>
        <w:t>bps 30</w:t>
      </w:r>
      <w:r w:rsidRPr="005613C2">
        <w:rPr>
          <w:rFonts w:hint="cs"/>
          <w:spacing w:val="-2"/>
          <w:rtl/>
        </w:rPr>
        <w:t xml:space="preserve"> لتقديم تلفزيون رقمي عالي الجودة من خلال قنوات الإذاعة. كما صمم النظام ليكون نظاماً قوياً في مواجهة التداخل من الإشارات المتأخرة </w:t>
      </w:r>
      <w:r w:rsidRPr="005613C2">
        <w:rPr>
          <w:spacing w:val="-2"/>
          <w:rtl/>
        </w:rPr>
        <w:t>–</w:t>
      </w:r>
      <w:r w:rsidRPr="005613C2">
        <w:rPr>
          <w:rFonts w:hint="cs"/>
          <w:spacing w:val="-2"/>
          <w:rtl/>
        </w:rPr>
        <w:t xml:space="preserve"> سواء الأصداء من الأراضي أو</w:t>
      </w:r>
      <w:r w:rsidRPr="005613C2">
        <w:rPr>
          <w:rFonts w:hint="eastAsia"/>
          <w:spacing w:val="-2"/>
          <w:rtl/>
        </w:rPr>
        <w:t> </w:t>
      </w:r>
      <w:r w:rsidRPr="005613C2">
        <w:rPr>
          <w:rFonts w:hint="cs"/>
          <w:spacing w:val="-2"/>
          <w:rtl/>
        </w:rPr>
        <w:t xml:space="preserve">المباني أو إشارات من مُرسِلات بعيدة في شبكة وحيدة التردد </w:t>
      </w:r>
      <w:r w:rsidRPr="005613C2">
        <w:rPr>
          <w:spacing w:val="-2"/>
          <w:lang w:val="en-CA"/>
        </w:rPr>
        <w:t>(</w:t>
      </w:r>
      <w:r w:rsidRPr="005613C2">
        <w:rPr>
          <w:spacing w:val="-2"/>
        </w:rPr>
        <w:t>SFN)</w:t>
      </w:r>
      <w:r w:rsidRPr="005613C2">
        <w:rPr>
          <w:rFonts w:hint="cs"/>
          <w:spacing w:val="-2"/>
          <w:rtl/>
        </w:rPr>
        <w:t xml:space="preserve">. ويتميز نظام الإذاعة الفيديوية الرقمية للأرض بعدد من المعلمات التي يمكن الاختيار من بينها، مما يتيح له أن يتسع لمجموعة كبيرة من القيم لمعدل الموجة الحاملة إلى الضوضاء </w:t>
      </w:r>
      <w:r w:rsidRPr="005613C2">
        <w:rPr>
          <w:spacing w:val="-2"/>
          <w:lang w:val="en-CA"/>
        </w:rPr>
        <w:t>(</w:t>
      </w:r>
      <w:r w:rsidRPr="005613C2">
        <w:rPr>
          <w:spacing w:val="-2"/>
        </w:rPr>
        <w:t>C/N)</w:t>
      </w:r>
      <w:r w:rsidRPr="005613C2">
        <w:rPr>
          <w:rFonts w:hint="cs"/>
          <w:spacing w:val="-2"/>
          <w:rtl/>
        </w:rPr>
        <w:t xml:space="preserve"> وسلوك القنوات، بما يتيح الاستقبال الثابت أو المحمول أو المتنقل مع إمكانية اختيار معدل البتات</w:t>
      </w:r>
      <w:r w:rsidRPr="005613C2">
        <w:rPr>
          <w:rFonts w:hint="eastAsia"/>
          <w:spacing w:val="-2"/>
          <w:rtl/>
        </w:rPr>
        <w:t> </w:t>
      </w:r>
      <w:r w:rsidRPr="005613C2">
        <w:rPr>
          <w:rFonts w:hint="cs"/>
          <w:spacing w:val="-2"/>
          <w:rtl/>
        </w:rPr>
        <w:t>المستخدم.</w:t>
      </w:r>
    </w:p>
    <w:p w:rsidR="00600C0C" w:rsidRPr="00360CD2" w:rsidRDefault="00600C0C" w:rsidP="00600C0C">
      <w:pPr>
        <w:rPr>
          <w:rtl/>
        </w:rPr>
      </w:pPr>
      <w:r w:rsidRPr="00360CD2">
        <w:rPr>
          <w:rFonts w:hint="cs"/>
          <w:rtl/>
        </w:rPr>
        <w:t xml:space="preserve">ويعرف نظام الإذاعة الرقمية متكاملة الخدمات للأرض </w:t>
      </w:r>
      <w:r w:rsidRPr="00360CD2">
        <w:rPr>
          <w:lang w:val="en-CA"/>
        </w:rPr>
        <w:t>(</w:t>
      </w:r>
      <w:r w:rsidRPr="00360CD2">
        <w:t>ISDB-T)</w:t>
      </w:r>
      <w:r w:rsidRPr="00360CD2">
        <w:rPr>
          <w:rFonts w:hint="cs"/>
          <w:rtl/>
        </w:rPr>
        <w:t xml:space="preserve"> بأنه "نظام متعدد الموجات الحاملة بتجزئة نطاقات التردد الراديوي" وهو نوع جديد من الإذاعة لخدمات الوسائط المتعددة على القنوات </w:t>
      </w:r>
      <w:r w:rsidRPr="00360CD2">
        <w:t>6</w:t>
      </w:r>
      <w:r w:rsidRPr="00360CD2">
        <w:rPr>
          <w:rFonts w:hint="cs"/>
          <w:rtl/>
        </w:rPr>
        <w:t xml:space="preserve"> و</w:t>
      </w:r>
      <w:r w:rsidRPr="00360CD2">
        <w:t>7</w:t>
      </w:r>
      <w:r w:rsidRPr="00360CD2">
        <w:rPr>
          <w:rFonts w:hint="cs"/>
          <w:rtl/>
        </w:rPr>
        <w:t xml:space="preserve"> و</w:t>
      </w:r>
      <w:r w:rsidRPr="00360CD2">
        <w:rPr>
          <w:lang w:val="en-CA"/>
        </w:rPr>
        <w:t>MHz </w:t>
      </w:r>
      <w:r w:rsidRPr="00360CD2">
        <w:t>8</w:t>
      </w:r>
      <w:r w:rsidRPr="00360CD2">
        <w:rPr>
          <w:rFonts w:hint="cs"/>
          <w:rtl/>
        </w:rPr>
        <w:t xml:space="preserve">. ويدمج هذا النظام أنواعاً مختلفة من المحتوى الرقمي يمكن أن يشتمل كل منها على فيديو متعدد البرامج من التلفزيون محدود الوضوح إلي التلفزيون عالي الوضوح، ومادة سمعية متعددة البرامج، ورسومات، ونصوص، وما إلى ذلك. ومن ملامح الإذاعة الرقمية متكاملة الخدمات للأرض </w:t>
      </w:r>
      <w:r w:rsidRPr="00360CD2">
        <w:rPr>
          <w:lang w:val="en-CA"/>
        </w:rPr>
        <w:t>(ISDB</w:t>
      </w:r>
      <w:r w:rsidRPr="00360CD2">
        <w:rPr>
          <w:lang w:val="en-CA"/>
        </w:rPr>
        <w:noBreakHyphen/>
        <w:t>T)</w:t>
      </w:r>
      <w:r w:rsidRPr="00360CD2">
        <w:rPr>
          <w:rFonts w:hint="cs"/>
          <w:rtl/>
        </w:rPr>
        <w:t xml:space="preserve"> هي تكنولوجيا الإرسال الهرمي، التي تسمح بتقديم كل من خدمة الاستقبال الثابت للتلفزيون العالي الوضوح وخدمة الاستقبال بالأجهزة المحمولة باليد</w:t>
      </w:r>
      <w:r>
        <w:rPr>
          <w:rFonts w:hint="cs"/>
          <w:rtl/>
        </w:rPr>
        <w:t xml:space="preserve"> في </w:t>
      </w:r>
      <w:r w:rsidRPr="00360CD2">
        <w:rPr>
          <w:rFonts w:hint="cs"/>
          <w:rtl/>
        </w:rPr>
        <w:t>نطاق تردد واحد.</w:t>
      </w:r>
    </w:p>
    <w:p w:rsidR="00600C0C" w:rsidRPr="006D0ACC" w:rsidRDefault="00600C0C" w:rsidP="00600C0C">
      <w:pPr>
        <w:rPr>
          <w:spacing w:val="-2"/>
          <w:rtl/>
        </w:rPr>
      </w:pPr>
      <w:r w:rsidRPr="006D0ACC">
        <w:rPr>
          <w:rFonts w:hint="cs"/>
          <w:spacing w:val="-2"/>
          <w:rtl/>
        </w:rPr>
        <w:t xml:space="preserve">ويعرف نظام الإذاعة الرقمية المتعددة الوسائط للأرض </w:t>
      </w:r>
      <w:r w:rsidRPr="006D0ACC">
        <w:rPr>
          <w:spacing w:val="-2"/>
        </w:rPr>
        <w:t>(DMB</w:t>
      </w:r>
      <w:r w:rsidRPr="006D0ACC">
        <w:rPr>
          <w:spacing w:val="-2"/>
        </w:rPr>
        <w:noBreakHyphen/>
        <w:t>T)</w:t>
      </w:r>
      <w:r w:rsidRPr="006D0ACC">
        <w:rPr>
          <w:rFonts w:hint="cs"/>
          <w:spacing w:val="-2"/>
          <w:rtl/>
        </w:rPr>
        <w:t xml:space="preserve"> (للاطلاع على التفاصيل يرجى الرجوع إلى التوصية</w:t>
      </w:r>
      <w:r w:rsidRPr="006D0ACC">
        <w:rPr>
          <w:rFonts w:hint="eastAsia"/>
          <w:spacing w:val="-2"/>
          <w:rtl/>
        </w:rPr>
        <w:t> </w:t>
      </w:r>
      <w:r w:rsidRPr="006D0ACC">
        <w:rPr>
          <w:spacing w:val="-2"/>
        </w:rPr>
        <w:t>ITU</w:t>
      </w:r>
      <w:r w:rsidRPr="006D0ACC">
        <w:rPr>
          <w:spacing w:val="-2"/>
        </w:rPr>
        <w:noBreakHyphen/>
        <w:t>R BT.1833</w:t>
      </w:r>
      <w:r w:rsidRPr="006D0ACC">
        <w:rPr>
          <w:spacing w:val="-2"/>
        </w:rPr>
        <w:noBreakHyphen/>
        <w:t>2</w:t>
      </w:r>
      <w:r w:rsidRPr="006D0ACC">
        <w:rPr>
          <w:rFonts w:hint="cs"/>
          <w:spacing w:val="-2"/>
          <w:rtl/>
        </w:rPr>
        <w:t xml:space="preserve"> لقطاع الاتصالات الراديوية، </w:t>
      </w:r>
      <w:hyperlink r:id="rId48" w:history="1">
        <w:r w:rsidRPr="006D0ACC">
          <w:rPr>
            <w:rStyle w:val="Hyperlink"/>
            <w:spacing w:val="-2"/>
          </w:rPr>
          <w:t>http://www.itu.int/rec/R-REC-BT.1833-2-201208-I/</w:t>
        </w:r>
      </w:hyperlink>
      <w:r w:rsidRPr="006D0ACC">
        <w:rPr>
          <w:rFonts w:hint="cs"/>
          <w:spacing w:val="-2"/>
          <w:rtl/>
        </w:rPr>
        <w:t xml:space="preserve">) بأنه "نظام يجمع بين الموجات الحاملة الواحدة والمتعددة"، وتم تطويره في الصين. ويمكن اختيار أي من الموجة الحاملة الواحدة أو الموجة الحاملة المتعددة </w:t>
      </w:r>
      <w:r w:rsidRPr="006D0ACC">
        <w:rPr>
          <w:spacing w:val="-2"/>
        </w:rPr>
        <w:t>(3780)</w:t>
      </w:r>
      <w:r w:rsidRPr="006D0ACC">
        <w:rPr>
          <w:rFonts w:hint="cs"/>
          <w:spacing w:val="-2"/>
          <w:rtl/>
        </w:rPr>
        <w:t xml:space="preserve"> وفقاً لنوع الخدمة. كما يتميز نظام </w:t>
      </w:r>
      <w:r w:rsidRPr="006D0ACC">
        <w:rPr>
          <w:spacing w:val="-2"/>
        </w:rPr>
        <w:t>DMB-T</w:t>
      </w:r>
      <w:r w:rsidRPr="006D0ACC">
        <w:rPr>
          <w:rFonts w:hint="cs"/>
          <w:spacing w:val="-2"/>
          <w:rtl/>
        </w:rPr>
        <w:t xml:space="preserve"> بأنه يمتلك مجموعات عديدة من معلمات الإرسال، ويتوقف معدل البيانات في نظام </w:t>
      </w:r>
      <w:r w:rsidRPr="006D0ACC">
        <w:rPr>
          <w:spacing w:val="-2"/>
        </w:rPr>
        <w:t>DMB-T</w:t>
      </w:r>
      <w:r w:rsidRPr="006D0ACC">
        <w:rPr>
          <w:rFonts w:hint="cs"/>
          <w:spacing w:val="-2"/>
          <w:rtl/>
        </w:rPr>
        <w:t xml:space="preserve"> على مجموعات معلمات الإرسال. وبالتالي، تتوفر معدلات بيانات من </w:t>
      </w:r>
      <w:r w:rsidRPr="006D0ACC">
        <w:rPr>
          <w:spacing w:val="-2"/>
          <w:lang w:val="en-CA"/>
        </w:rPr>
        <w:t>Mbps </w:t>
      </w:r>
      <w:r w:rsidRPr="006D0ACC">
        <w:rPr>
          <w:spacing w:val="-2"/>
        </w:rPr>
        <w:t>4</w:t>
      </w:r>
      <w:r w:rsidRPr="006D0ACC">
        <w:rPr>
          <w:rFonts w:hint="cs"/>
          <w:spacing w:val="-2"/>
          <w:rtl/>
        </w:rPr>
        <w:t xml:space="preserve"> وحتى ما يزيد عن </w:t>
      </w:r>
      <w:r w:rsidRPr="006D0ACC">
        <w:rPr>
          <w:spacing w:val="-2"/>
          <w:lang w:val="en-CA"/>
        </w:rPr>
        <w:t>Mbps </w:t>
      </w:r>
      <w:r w:rsidRPr="006D0ACC">
        <w:rPr>
          <w:spacing w:val="-2"/>
        </w:rPr>
        <w:t>30</w:t>
      </w:r>
      <w:r w:rsidRPr="006D0ACC">
        <w:rPr>
          <w:rFonts w:hint="cs"/>
          <w:spacing w:val="-2"/>
          <w:rtl/>
        </w:rPr>
        <w:t xml:space="preserve"> في القناة </w:t>
      </w:r>
      <w:r w:rsidRPr="006D0ACC">
        <w:rPr>
          <w:spacing w:val="-2"/>
          <w:lang w:val="en-CA"/>
        </w:rPr>
        <w:t>MHz </w:t>
      </w:r>
      <w:r w:rsidRPr="006D0ACC">
        <w:rPr>
          <w:spacing w:val="-2"/>
        </w:rPr>
        <w:t>8</w:t>
      </w:r>
      <w:r w:rsidRPr="006D0ACC">
        <w:rPr>
          <w:rFonts w:hint="cs"/>
          <w:spacing w:val="-2"/>
          <w:rtl/>
        </w:rPr>
        <w:t xml:space="preserve">. كما تم تقييس أنظمة القناة </w:t>
      </w:r>
      <w:r w:rsidRPr="006D0ACC">
        <w:rPr>
          <w:spacing w:val="-2"/>
          <w:lang w:val="en-CA"/>
        </w:rPr>
        <w:t>MHz </w:t>
      </w:r>
      <w:r w:rsidRPr="006D0ACC">
        <w:rPr>
          <w:spacing w:val="-2"/>
        </w:rPr>
        <w:t>6</w:t>
      </w:r>
      <w:r w:rsidRPr="006D0ACC">
        <w:rPr>
          <w:rFonts w:hint="cs"/>
          <w:spacing w:val="-2"/>
          <w:rtl/>
        </w:rPr>
        <w:t xml:space="preserve"> والقناة </w:t>
      </w:r>
      <w:r w:rsidRPr="006D0ACC">
        <w:rPr>
          <w:spacing w:val="-2"/>
          <w:lang w:val="en-CA"/>
        </w:rPr>
        <w:t>MHz </w:t>
      </w:r>
      <w:r w:rsidRPr="006D0ACC">
        <w:rPr>
          <w:spacing w:val="-2"/>
        </w:rPr>
        <w:t>7</w:t>
      </w:r>
      <w:r w:rsidRPr="006D0ACC">
        <w:rPr>
          <w:rFonts w:hint="cs"/>
          <w:spacing w:val="-2"/>
          <w:rtl/>
        </w:rPr>
        <w:t>.</w:t>
      </w:r>
    </w:p>
    <w:p w:rsidR="00600C0C" w:rsidRPr="00360CD2" w:rsidRDefault="00600C0C" w:rsidP="00600C0C">
      <w:pPr>
        <w:rPr>
          <w:rtl/>
        </w:rPr>
      </w:pPr>
      <w:r w:rsidRPr="00360CD2">
        <w:rPr>
          <w:rFonts w:hint="cs"/>
          <w:rtl/>
        </w:rPr>
        <w:t>وتم تقييس الجيل الثاني من نظام الموجات الحاملة المتعددة، والمعروف باسم "الإذاعة الفيديوية الرقمية للأرض</w:t>
      </w:r>
      <w:r w:rsidRPr="00360CD2">
        <w:rPr>
          <w:rFonts w:hint="eastAsia"/>
          <w:rtl/>
        </w:rPr>
        <w:t> </w:t>
      </w:r>
      <w:r w:rsidRPr="00360CD2">
        <w:t>2</w:t>
      </w:r>
      <w:r>
        <w:rPr>
          <w:rFonts w:hint="eastAsia"/>
          <w:rtl/>
        </w:rPr>
        <w:t> </w:t>
      </w:r>
      <w:r w:rsidRPr="00360CD2">
        <w:t>(DVB</w:t>
      </w:r>
      <w:r w:rsidRPr="00360CD2">
        <w:noBreakHyphen/>
        <w:t>T2)</w:t>
      </w:r>
      <w:r w:rsidRPr="00360CD2">
        <w:rPr>
          <w:rFonts w:hint="cs"/>
          <w:rtl/>
        </w:rPr>
        <w:t xml:space="preserve">". وطُور هذا النظام ليحمل خدمة التلفزيون العالي الوضوح. ويملك نظام </w:t>
      </w:r>
      <w:r w:rsidRPr="00360CD2">
        <w:t>DVB</w:t>
      </w:r>
      <w:r w:rsidRPr="00360CD2">
        <w:noBreakHyphen/>
        <w:t>T2</w:t>
      </w:r>
      <w:r w:rsidRPr="00360CD2">
        <w:rPr>
          <w:rFonts w:hint="cs"/>
          <w:rtl/>
        </w:rPr>
        <w:t xml:space="preserve"> العديد من مجموعات المعلمات. وبالتالي تتاح العديد من تشكيلات مجموعات معلمات الإرسال وفقاً لمتطلبات النظام. غير أن نظام </w:t>
      </w:r>
      <w:r w:rsidRPr="00360CD2">
        <w:t>DVB-T2</w:t>
      </w:r>
      <w:r w:rsidRPr="00360CD2">
        <w:rPr>
          <w:rFonts w:hint="cs"/>
          <w:rtl/>
        </w:rPr>
        <w:t xml:space="preserve"> يستخدم تكنولوجيات إرسال مختلفة عن نظام </w:t>
      </w:r>
      <w:r w:rsidRPr="00360CD2">
        <w:t>DVB-T</w:t>
      </w:r>
      <w:r w:rsidRPr="00360CD2">
        <w:rPr>
          <w:rFonts w:hint="cs"/>
          <w:rtl/>
        </w:rPr>
        <w:t xml:space="preserve">. وتوضح التوصية </w:t>
      </w:r>
      <w:r w:rsidRPr="00360CD2">
        <w:t>ITU</w:t>
      </w:r>
      <w:r w:rsidRPr="00360CD2">
        <w:noBreakHyphen/>
        <w:t>R BT.1877</w:t>
      </w:r>
      <w:r w:rsidRPr="00360CD2">
        <w:rPr>
          <w:rFonts w:hint="cs"/>
          <w:rtl/>
        </w:rPr>
        <w:t xml:space="preserve"> لقطاع الاتصالات الراديوية تفاصيل نظام </w:t>
      </w:r>
      <w:r w:rsidRPr="00360CD2">
        <w:t>DVB-T2</w:t>
      </w:r>
      <w:r w:rsidRPr="00360CD2">
        <w:rPr>
          <w:rFonts w:hint="cs"/>
          <w:rtl/>
        </w:rPr>
        <w:t>.</w:t>
      </w:r>
    </w:p>
    <w:p w:rsidR="00600C0C" w:rsidRPr="00360CD2" w:rsidRDefault="00600C0C" w:rsidP="00600C0C">
      <w:pPr>
        <w:pStyle w:val="Heading3"/>
        <w:rPr>
          <w:rtl/>
        </w:rPr>
      </w:pPr>
      <w:bookmarkStart w:id="102" w:name="_Toc382490303"/>
      <w:r w:rsidRPr="00360CD2">
        <w:lastRenderedPageBreak/>
        <w:t>3.1.4</w:t>
      </w:r>
      <w:r w:rsidRPr="00360CD2">
        <w:rPr>
          <w:rFonts w:hint="cs"/>
          <w:rtl/>
        </w:rPr>
        <w:tab/>
        <w:t>الإذاعة المتنقلة الرقمية للأرض</w:t>
      </w:r>
      <w:bookmarkEnd w:id="102"/>
    </w:p>
    <w:p w:rsidR="00600C0C" w:rsidRPr="00360CD2" w:rsidRDefault="00600C0C" w:rsidP="00600C0C">
      <w:pPr>
        <w:rPr>
          <w:rtl/>
        </w:rPr>
      </w:pPr>
      <w:r w:rsidRPr="00360CD2">
        <w:rPr>
          <w:rFonts w:hint="cs"/>
          <w:rtl/>
        </w:rPr>
        <w:t>إن خدمة الإذاعة المتنقلة المتعددة الوسائط هي واحدة من الملامح الرئيسية لنظام الإذاعة الرقمية.</w:t>
      </w:r>
    </w:p>
    <w:p w:rsidR="00600C0C" w:rsidRPr="00360CD2" w:rsidRDefault="00600C0C" w:rsidP="00600C0C">
      <w:pPr>
        <w:rPr>
          <w:rtl/>
        </w:rPr>
      </w:pPr>
      <w:r w:rsidRPr="00360CD2">
        <w:rPr>
          <w:rFonts w:hint="cs"/>
          <w:rtl/>
        </w:rPr>
        <w:t>وفي الإذاعة التلفزيونية التماثلية، اقتصرت خدمة الاستقبال التلفزيوني على الاستقبال من فوق أسطح المباني أو داخلها والاستقبال المحمول/داخل السيارات،</w:t>
      </w:r>
      <w:r>
        <w:rPr>
          <w:rFonts w:hint="cs"/>
          <w:rtl/>
        </w:rPr>
        <w:t xml:space="preserve"> في </w:t>
      </w:r>
      <w:r w:rsidRPr="00360CD2">
        <w:rPr>
          <w:rFonts w:hint="cs"/>
          <w:rtl/>
        </w:rPr>
        <w:t>حين أنه</w:t>
      </w:r>
      <w:r>
        <w:rPr>
          <w:rFonts w:hint="cs"/>
          <w:rtl/>
        </w:rPr>
        <w:t xml:space="preserve"> في </w:t>
      </w:r>
      <w:r w:rsidRPr="00360CD2">
        <w:rPr>
          <w:rFonts w:hint="cs"/>
          <w:rtl/>
        </w:rPr>
        <w:t>نظام الإذاعة الرقمية يمكن إتاحة خدمات الاستقبال داخل السيارات والاستقبال بالأجهزة المحمولة باليد والاستقبال بالأجهزة المتنقلة. وبسبب هذه الميزة، يصبح التوسع</w:t>
      </w:r>
      <w:r>
        <w:rPr>
          <w:rFonts w:hint="cs"/>
          <w:rtl/>
        </w:rPr>
        <w:t xml:space="preserve"> في </w:t>
      </w:r>
      <w:r w:rsidRPr="00360CD2">
        <w:rPr>
          <w:rFonts w:hint="cs"/>
          <w:rtl/>
        </w:rPr>
        <w:t>خدمات الإذاعة وخدمات الإذاعة الجديدة، مثلاً متاحاً حتى</w:t>
      </w:r>
      <w:r>
        <w:rPr>
          <w:rFonts w:hint="cs"/>
          <w:rtl/>
        </w:rPr>
        <w:t xml:space="preserve"> في </w:t>
      </w:r>
      <w:r w:rsidRPr="00360CD2">
        <w:rPr>
          <w:rFonts w:hint="cs"/>
          <w:rtl/>
        </w:rPr>
        <w:t>البلدان النامية. ويوجد نوعان من الخدمات المتنقلة المتعددة الوسائط، يعتمد أحدهما على شبكة اتصال متنقلة بالبث عن طريق بروتوكول الإنترنت،</w:t>
      </w:r>
      <w:r>
        <w:rPr>
          <w:rFonts w:hint="cs"/>
          <w:rtl/>
        </w:rPr>
        <w:t xml:space="preserve"> في </w:t>
      </w:r>
      <w:r w:rsidRPr="00360CD2">
        <w:rPr>
          <w:rFonts w:hint="cs"/>
          <w:rtl/>
        </w:rPr>
        <w:t>حين يعتمد النوع الآخر على شبكة إذاعته الخاصة</w:t>
      </w:r>
      <w:r>
        <w:rPr>
          <w:rFonts w:hint="cs"/>
          <w:rtl/>
        </w:rPr>
        <w:t xml:space="preserve"> في </w:t>
      </w:r>
      <w:r w:rsidRPr="00360CD2">
        <w:rPr>
          <w:rFonts w:hint="cs"/>
          <w:rtl/>
        </w:rPr>
        <w:t>نطاق تردد الإذاعة. وسيركز هذا الجزء من التقرير على خدمة الإذاعة المتنقلة المستندة إلى شبكات الإذاعة</w:t>
      </w:r>
      <w:r>
        <w:rPr>
          <w:rFonts w:hint="cs"/>
          <w:rtl/>
        </w:rPr>
        <w:t xml:space="preserve"> في </w:t>
      </w:r>
      <w:r w:rsidRPr="00360CD2">
        <w:rPr>
          <w:rFonts w:hint="cs"/>
          <w:rtl/>
        </w:rPr>
        <w:t>نطاق التردد الإذاعي.</w:t>
      </w:r>
    </w:p>
    <w:p w:rsidR="00600C0C" w:rsidRPr="00360CD2" w:rsidRDefault="00600C0C" w:rsidP="00600C0C">
      <w:pPr>
        <w:rPr>
          <w:rtl/>
        </w:rPr>
      </w:pPr>
      <w:r w:rsidRPr="00360CD2">
        <w:rPr>
          <w:rFonts w:hint="cs"/>
          <w:rtl/>
        </w:rPr>
        <w:t>وتم تطوير ستة أنظمة للإذاعة المتنقلة الرقمية للأرض وتسجيلها</w:t>
      </w:r>
      <w:r>
        <w:rPr>
          <w:rFonts w:hint="cs"/>
          <w:rtl/>
        </w:rPr>
        <w:t xml:space="preserve"> في </w:t>
      </w:r>
      <w:r w:rsidRPr="00360CD2">
        <w:rPr>
          <w:rFonts w:hint="cs"/>
          <w:rtl/>
        </w:rPr>
        <w:t xml:space="preserve">التوصية </w:t>
      </w:r>
      <w:r w:rsidRPr="00360CD2">
        <w:t>ITU</w:t>
      </w:r>
      <w:r w:rsidRPr="00360CD2">
        <w:noBreakHyphen/>
        <w:t>R BT.1833-2</w:t>
      </w:r>
      <w:r w:rsidRPr="00360CD2">
        <w:rPr>
          <w:rFonts w:hint="cs"/>
          <w:rtl/>
        </w:rPr>
        <w:t xml:space="preserve"> لقطاع الاتصالات الراديوية، وهي "النظام</w:t>
      </w:r>
      <w:r>
        <w:rPr>
          <w:rFonts w:hint="eastAsia"/>
          <w:rtl/>
        </w:rPr>
        <w:t> </w:t>
      </w:r>
      <w:r w:rsidRPr="00360CD2">
        <w:t>A</w:t>
      </w:r>
      <w:r w:rsidRPr="00360CD2">
        <w:rPr>
          <w:rFonts w:hint="cs"/>
          <w:rtl/>
        </w:rPr>
        <w:t xml:space="preserve">" المعروف باسم الإذاعة الرقمية المتنقلة للأرض </w:t>
      </w:r>
      <w:r w:rsidRPr="00360CD2">
        <w:t>(T</w:t>
      </w:r>
      <w:r w:rsidRPr="00360CD2">
        <w:noBreakHyphen/>
        <w:t>DMB)</w:t>
      </w:r>
      <w:r w:rsidRPr="00360CD2">
        <w:rPr>
          <w:rFonts w:hint="cs"/>
          <w:rtl/>
        </w:rPr>
        <w:t xml:space="preserve"> وله منصة إرسال مشتركة مثل الإذاعة الصوتية الرقمية للأرض </w:t>
      </w:r>
      <w:r w:rsidRPr="00360CD2">
        <w:rPr>
          <w:lang w:val="en-CA"/>
        </w:rPr>
        <w:t>(</w:t>
      </w:r>
      <w:r w:rsidRPr="00360CD2">
        <w:t>T-DAB)</w:t>
      </w:r>
      <w:r w:rsidRPr="00360CD2">
        <w:rPr>
          <w:rFonts w:hint="cs"/>
          <w:rtl/>
        </w:rPr>
        <w:t>، ويمتد ليوفر خدمات متعددة الوسائط بما</w:t>
      </w:r>
      <w:r>
        <w:rPr>
          <w:rFonts w:hint="cs"/>
          <w:rtl/>
        </w:rPr>
        <w:t xml:space="preserve"> في </w:t>
      </w:r>
      <w:r w:rsidRPr="00360CD2">
        <w:rPr>
          <w:rFonts w:hint="cs"/>
          <w:rtl/>
        </w:rPr>
        <w:t xml:space="preserve">ذلك الفيديو والمادة السمعية والبيانات التفاعلية. وصمم "النظام </w:t>
      </w:r>
      <w:r w:rsidRPr="00360CD2">
        <w:t>B</w:t>
      </w:r>
      <w:r w:rsidRPr="00360CD2">
        <w:rPr>
          <w:rFonts w:hint="cs"/>
          <w:rtl/>
        </w:rPr>
        <w:t xml:space="preserve">"، المعروف باسم التلفزيون الرقمي المتنقل </w:t>
      </w:r>
      <w:r w:rsidRPr="00360CD2">
        <w:rPr>
          <w:lang w:val="en-CA"/>
        </w:rPr>
        <w:t>(</w:t>
      </w:r>
      <w:r w:rsidRPr="00360CD2">
        <w:t>DTV)</w:t>
      </w:r>
      <w:r w:rsidRPr="00360CD2">
        <w:rPr>
          <w:rFonts w:hint="cs"/>
          <w:rtl/>
        </w:rPr>
        <w:t xml:space="preserve"> لنظام لجنة أنظمة التلفزيون المتقدمة </w:t>
      </w:r>
      <w:r w:rsidRPr="00360CD2">
        <w:t>(ATSC)</w:t>
      </w:r>
      <w:r w:rsidRPr="00360CD2">
        <w:rPr>
          <w:rFonts w:hint="cs"/>
          <w:rtl/>
        </w:rPr>
        <w:t xml:space="preserve">، والذي تستند تكنولوجيا الإرسال فيه إلى </w:t>
      </w:r>
      <w:r w:rsidRPr="00360CD2">
        <w:t>ATSC TV</w:t>
      </w:r>
      <w:r w:rsidRPr="00360CD2">
        <w:rPr>
          <w:rFonts w:hint="cs"/>
          <w:rtl/>
        </w:rPr>
        <w:t xml:space="preserve">، ليمتد إلى الخدمات المتنقلة والأجهزة المحمولة باليد. ويتميز "النظام </w:t>
      </w:r>
      <w:r w:rsidRPr="00360CD2">
        <w:t>C</w:t>
      </w:r>
      <w:r w:rsidRPr="00360CD2">
        <w:rPr>
          <w:rFonts w:hint="cs"/>
          <w:rtl/>
        </w:rPr>
        <w:t xml:space="preserve">" و"النظام </w:t>
      </w:r>
      <w:r w:rsidRPr="00360CD2">
        <w:t>F</w:t>
      </w:r>
      <w:r w:rsidRPr="00360CD2">
        <w:rPr>
          <w:rFonts w:hint="cs"/>
          <w:rtl/>
        </w:rPr>
        <w:t xml:space="preserve">" المعروفان كجزء من عائلة الإذاعة الرقمية متكاملة الخدمات للأرض </w:t>
      </w:r>
      <w:r w:rsidRPr="00360CD2">
        <w:rPr>
          <w:lang w:val="en-CA"/>
        </w:rPr>
        <w:t>(ISDB</w:t>
      </w:r>
      <w:r w:rsidRPr="00360CD2">
        <w:rPr>
          <w:lang w:val="en-CA"/>
        </w:rPr>
        <w:noBreakHyphen/>
        <w:t>T)</w:t>
      </w:r>
      <w:r w:rsidRPr="00360CD2">
        <w:rPr>
          <w:rFonts w:hint="cs"/>
          <w:rtl/>
        </w:rPr>
        <w:t xml:space="preserve"> بوجود منصة إرسال مشتركة للإذاعة الصوتية الرقمية والإذاعة التلفزيونية الرقمية. وتوفر هذه الأنظمة خدمة الاستقبال المتنقلة ضيقة النطاق وعريضة النطاق. ويتميز "النظام </w:t>
      </w:r>
      <w:r w:rsidRPr="00360CD2">
        <w:t>H</w:t>
      </w:r>
      <w:r w:rsidRPr="00360CD2">
        <w:rPr>
          <w:rFonts w:hint="cs"/>
          <w:rtl/>
        </w:rPr>
        <w:t xml:space="preserve">"، المعروف باسم الإذاعة الفيديوية الرقمية بالأجهزة المحمولة باليد </w:t>
      </w:r>
      <w:r w:rsidRPr="00360CD2">
        <w:rPr>
          <w:lang w:val="en-CA"/>
        </w:rPr>
        <w:t>(</w:t>
      </w:r>
      <w:r w:rsidRPr="00360CD2">
        <w:t>DVB</w:t>
      </w:r>
      <w:r>
        <w:noBreakHyphen/>
      </w:r>
      <w:r w:rsidRPr="00360CD2">
        <w:t>H)</w:t>
      </w:r>
      <w:r w:rsidRPr="00360CD2">
        <w:rPr>
          <w:rFonts w:hint="cs"/>
          <w:rtl/>
        </w:rPr>
        <w:t>، بمنصة إرسال مشتركة ويوفر خدمة الإذاعة عن طريق بروتوكول الإنترنت. وصمم "النظام</w:t>
      </w:r>
      <w:r>
        <w:rPr>
          <w:rFonts w:hint="eastAsia"/>
          <w:rtl/>
        </w:rPr>
        <w:t> </w:t>
      </w:r>
      <w:r w:rsidRPr="00360CD2">
        <w:t>M</w:t>
      </w:r>
      <w:r w:rsidRPr="00360CD2">
        <w:rPr>
          <w:rFonts w:hint="cs"/>
          <w:rtl/>
        </w:rPr>
        <w:t xml:space="preserve">"، المعروف باسم الوصلة الأمامية فقط </w:t>
      </w:r>
      <w:r w:rsidRPr="00360CD2">
        <w:rPr>
          <w:lang w:val="en-CA"/>
        </w:rPr>
        <w:t>(</w:t>
      </w:r>
      <w:r w:rsidRPr="00360CD2">
        <w:t>FLO)</w:t>
      </w:r>
      <w:r w:rsidRPr="00360CD2">
        <w:rPr>
          <w:rFonts w:hint="cs"/>
          <w:rtl/>
        </w:rPr>
        <w:t>، للتطبيقات المتنقلة ولخدمات الوسائط المتعددة اللاسلكية. ويستخدم "النظام</w:t>
      </w:r>
      <w:r>
        <w:rPr>
          <w:rFonts w:hint="eastAsia"/>
          <w:rtl/>
        </w:rPr>
        <w:t> </w:t>
      </w:r>
      <w:r w:rsidRPr="00360CD2">
        <w:t>T2</w:t>
      </w:r>
      <w:r w:rsidRPr="00360CD2">
        <w:rPr>
          <w:rFonts w:hint="cs"/>
          <w:rtl/>
        </w:rPr>
        <w:t xml:space="preserve">"، المعروف باسم </w:t>
      </w:r>
      <w:r w:rsidRPr="00360CD2">
        <w:t>DVB</w:t>
      </w:r>
      <w:r w:rsidRPr="00360CD2">
        <w:noBreakHyphen/>
        <w:t>T2 Lite</w:t>
      </w:r>
      <w:r w:rsidRPr="00360CD2">
        <w:rPr>
          <w:rFonts w:hint="cs"/>
          <w:rtl/>
        </w:rPr>
        <w:t xml:space="preserve">، تكنولوجيا مشتركة لنظام إرسال مثل نظام </w:t>
      </w:r>
      <w:r w:rsidRPr="00360CD2">
        <w:t>DVB-T2</w:t>
      </w:r>
      <w:r w:rsidRPr="00360CD2">
        <w:rPr>
          <w:rFonts w:hint="cs"/>
          <w:rtl/>
        </w:rPr>
        <w:t>.</w:t>
      </w:r>
    </w:p>
    <w:p w:rsidR="00600C0C" w:rsidRPr="00965084" w:rsidRDefault="00600C0C" w:rsidP="00600C0C">
      <w:pPr>
        <w:rPr>
          <w:spacing w:val="-2"/>
          <w:rtl/>
        </w:rPr>
      </w:pPr>
      <w:r w:rsidRPr="00965084">
        <w:rPr>
          <w:rFonts w:hint="cs"/>
          <w:spacing w:val="-2"/>
          <w:rtl/>
        </w:rPr>
        <w:t xml:space="preserve">وفيما يتعلق بالسمات المشتركة مع الإذاعة الصوتية الرقمية و/أو نظام الإذاعة التلفزيونية الرقمية، على النحو المبين أعلاه، تستخدم الإذاعة الرقمية المتنقلة للأرض </w:t>
      </w:r>
      <w:r w:rsidRPr="00965084">
        <w:rPr>
          <w:spacing w:val="-2"/>
          <w:lang w:val="en-CA"/>
        </w:rPr>
        <w:t>(</w:t>
      </w:r>
      <w:r w:rsidRPr="00965084">
        <w:rPr>
          <w:spacing w:val="-2"/>
        </w:rPr>
        <w:t>T</w:t>
      </w:r>
      <w:r w:rsidRPr="00965084">
        <w:rPr>
          <w:spacing w:val="-2"/>
        </w:rPr>
        <w:noBreakHyphen/>
        <w:t>DMB)</w:t>
      </w:r>
      <w:r w:rsidRPr="00965084">
        <w:rPr>
          <w:rFonts w:hint="cs"/>
          <w:spacing w:val="-2"/>
          <w:rtl/>
        </w:rPr>
        <w:t xml:space="preserve"> منصة تردد راديوي مشتركة لنظام الإذاعة الصوتية الرقمية للأرض </w:t>
      </w:r>
      <w:r w:rsidRPr="00965084">
        <w:rPr>
          <w:spacing w:val="-2"/>
          <w:lang w:val="en-CA"/>
        </w:rPr>
        <w:t>(</w:t>
      </w:r>
      <w:r w:rsidRPr="00965084">
        <w:rPr>
          <w:spacing w:val="-2"/>
        </w:rPr>
        <w:t>T</w:t>
      </w:r>
      <w:r w:rsidRPr="00965084">
        <w:rPr>
          <w:spacing w:val="-2"/>
        </w:rPr>
        <w:noBreakHyphen/>
        <w:t>DAB)</w:t>
      </w:r>
      <w:r w:rsidRPr="00965084">
        <w:rPr>
          <w:rFonts w:hint="cs"/>
          <w:spacing w:val="-2"/>
          <w:rtl/>
        </w:rPr>
        <w:t xml:space="preserve">. كما يتميز نظام </w:t>
      </w:r>
      <w:r w:rsidRPr="00965084">
        <w:rPr>
          <w:spacing w:val="-2"/>
        </w:rPr>
        <w:t>(DVB</w:t>
      </w:r>
      <w:r w:rsidRPr="00965084">
        <w:rPr>
          <w:spacing w:val="-2"/>
        </w:rPr>
        <w:noBreakHyphen/>
        <w:t>H)</w:t>
      </w:r>
      <w:r w:rsidRPr="00965084">
        <w:rPr>
          <w:rFonts w:hint="cs"/>
          <w:spacing w:val="-2"/>
          <w:rtl/>
        </w:rPr>
        <w:t xml:space="preserve"> بمنصة إرسال مشتركة للإذاعة الفيديوية الرقمية للأرض </w:t>
      </w:r>
      <w:r w:rsidRPr="00965084">
        <w:rPr>
          <w:spacing w:val="-2"/>
          <w:lang w:val="en-CA"/>
        </w:rPr>
        <w:t>(</w:t>
      </w:r>
      <w:r w:rsidRPr="00965084">
        <w:rPr>
          <w:spacing w:val="-2"/>
        </w:rPr>
        <w:t>DVB</w:t>
      </w:r>
      <w:r w:rsidRPr="00965084">
        <w:rPr>
          <w:spacing w:val="-2"/>
        </w:rPr>
        <w:noBreakHyphen/>
        <w:t>T)</w:t>
      </w:r>
      <w:r w:rsidRPr="00965084">
        <w:rPr>
          <w:rFonts w:hint="cs"/>
          <w:spacing w:val="-2"/>
          <w:rtl/>
        </w:rPr>
        <w:t>. وفيما</w:t>
      </w:r>
      <w:r>
        <w:rPr>
          <w:rFonts w:hint="eastAsia"/>
          <w:spacing w:val="-2"/>
          <w:rtl/>
        </w:rPr>
        <w:t> </w:t>
      </w:r>
      <w:r w:rsidRPr="00965084">
        <w:rPr>
          <w:rFonts w:hint="cs"/>
          <w:spacing w:val="-2"/>
          <w:rtl/>
        </w:rPr>
        <w:t xml:space="preserve">يتعلق بعائلة الإذاعة الرقمية متكاملة الخدمات للأرض </w:t>
      </w:r>
      <w:r w:rsidRPr="00965084">
        <w:rPr>
          <w:spacing w:val="-2"/>
        </w:rPr>
        <w:t>(ISDB</w:t>
      </w:r>
      <w:r w:rsidRPr="00965084">
        <w:rPr>
          <w:spacing w:val="-2"/>
        </w:rPr>
        <w:noBreakHyphen/>
        <w:t>T)</w:t>
      </w:r>
      <w:r w:rsidRPr="00965084">
        <w:rPr>
          <w:rFonts w:hint="cs"/>
          <w:spacing w:val="-2"/>
          <w:rtl/>
        </w:rPr>
        <w:t>، فإن الإذاعة الرقمية متكاملة الخدمات للأرض</w:t>
      </w:r>
      <w:r>
        <w:rPr>
          <w:rFonts w:hint="eastAsia"/>
          <w:spacing w:val="-2"/>
          <w:rtl/>
        </w:rPr>
        <w:t> </w:t>
      </w:r>
      <w:r w:rsidRPr="00965084">
        <w:rPr>
          <w:spacing w:val="-2"/>
        </w:rPr>
        <w:t>(ISDB</w:t>
      </w:r>
      <w:r w:rsidRPr="00965084">
        <w:rPr>
          <w:spacing w:val="-2"/>
        </w:rPr>
        <w:noBreakHyphen/>
        <w:t>T)</w:t>
      </w:r>
      <w:r w:rsidRPr="00965084">
        <w:rPr>
          <w:rFonts w:hint="cs"/>
          <w:spacing w:val="-2"/>
          <w:rtl/>
        </w:rPr>
        <w:t xml:space="preserve"> للإذاعة التلفزيونية، والإذاعة الرقمية متكاملة الخدمات للأرض </w:t>
      </w:r>
      <w:r w:rsidRPr="00965084">
        <w:rPr>
          <w:spacing w:val="-2"/>
          <w:lang w:val="en-CA"/>
        </w:rPr>
        <w:t>(</w:t>
      </w:r>
      <w:r w:rsidRPr="00965084">
        <w:rPr>
          <w:spacing w:val="-2"/>
        </w:rPr>
        <w:t>ISDB</w:t>
      </w:r>
      <w:r w:rsidRPr="00965084">
        <w:rPr>
          <w:spacing w:val="-2"/>
        </w:rPr>
        <w:noBreakHyphen/>
        <w:t>TSB)</w:t>
      </w:r>
      <w:r w:rsidRPr="00965084">
        <w:rPr>
          <w:rFonts w:hint="cs"/>
          <w:spacing w:val="-2"/>
          <w:rtl/>
        </w:rPr>
        <w:t xml:space="preserve"> للإذاعة الصوتية، والإذاعة </w:t>
      </w:r>
      <w:r w:rsidRPr="00965084">
        <w:rPr>
          <w:spacing w:val="-2"/>
          <w:rtl/>
        </w:rPr>
        <w:t xml:space="preserve">المتعددة الوسائط المتنقلة الرقمية </w:t>
      </w:r>
      <w:r w:rsidRPr="00965084">
        <w:rPr>
          <w:spacing w:val="-2"/>
        </w:rPr>
        <w:t>(ISDB</w:t>
      </w:r>
      <w:r w:rsidRPr="00965084">
        <w:rPr>
          <w:spacing w:val="-2"/>
        </w:rPr>
        <w:noBreakHyphen/>
        <w:t>Tmm)</w:t>
      </w:r>
      <w:r w:rsidRPr="00965084">
        <w:rPr>
          <w:rFonts w:hint="cs"/>
          <w:spacing w:val="-2"/>
          <w:rtl/>
        </w:rPr>
        <w:t xml:space="preserve"> للإذاعة المتنقلة متعددة الوسائط لها منصة إرسال مشتركة تسمى "إرسال بتشكيل </w:t>
      </w:r>
      <w:r w:rsidRPr="00965084">
        <w:rPr>
          <w:spacing w:val="-2"/>
        </w:rPr>
        <w:t>OFDM</w:t>
      </w:r>
      <w:r w:rsidRPr="00965084">
        <w:rPr>
          <w:rFonts w:hint="cs"/>
          <w:spacing w:val="-2"/>
          <w:rtl/>
        </w:rPr>
        <w:t xml:space="preserve"> مجزأ حسب النطاق </w:t>
      </w:r>
      <w:r w:rsidRPr="00965084">
        <w:rPr>
          <w:spacing w:val="-2"/>
        </w:rPr>
        <w:t>(BST</w:t>
      </w:r>
      <w:r w:rsidRPr="00965084">
        <w:rPr>
          <w:spacing w:val="-2"/>
        </w:rPr>
        <w:noBreakHyphen/>
        <w:t>OFDM)</w:t>
      </w:r>
      <w:r w:rsidRPr="00965084">
        <w:rPr>
          <w:rFonts w:hint="cs"/>
          <w:spacing w:val="-2"/>
          <w:rtl/>
        </w:rPr>
        <w:t xml:space="preserve">". وتؤدي السمات المشتركة لنظام الإرسال بين وسائط الإذاعة الرقمية الأخرى إلى ميزة السمات المشتركة في منصة المُستقبِلات. وترد في الفصل </w:t>
      </w:r>
      <w:r w:rsidRPr="00965084">
        <w:rPr>
          <w:spacing w:val="-2"/>
        </w:rPr>
        <w:t>7</w:t>
      </w:r>
      <w:r w:rsidRPr="00965084">
        <w:rPr>
          <w:rFonts w:hint="cs"/>
          <w:spacing w:val="-2"/>
          <w:rtl/>
        </w:rPr>
        <w:t xml:space="preserve"> من هذا التقرير عدة أمثلة على الخدمة المقدمة من عائلة الإذاعة الرقمية متكاملة الخدمات للأرض </w:t>
      </w:r>
      <w:r w:rsidRPr="00965084">
        <w:rPr>
          <w:spacing w:val="-2"/>
          <w:lang w:val="en-CA"/>
        </w:rPr>
        <w:t>(</w:t>
      </w:r>
      <w:r w:rsidRPr="00965084">
        <w:rPr>
          <w:spacing w:val="-2"/>
        </w:rPr>
        <w:t>ISDB</w:t>
      </w:r>
      <w:r w:rsidRPr="00965084">
        <w:rPr>
          <w:spacing w:val="-2"/>
        </w:rPr>
        <w:noBreakHyphen/>
        <w:t>T)</w:t>
      </w:r>
      <w:r w:rsidRPr="00965084">
        <w:rPr>
          <w:rFonts w:hint="cs"/>
          <w:spacing w:val="-2"/>
          <w:rtl/>
        </w:rPr>
        <w:t xml:space="preserve"> باعتبارها "خدمة الإذاعة المتنقلة للأرض".</w:t>
      </w:r>
    </w:p>
    <w:p w:rsidR="00600C0C" w:rsidRPr="00360CD2" w:rsidRDefault="00600C0C" w:rsidP="00600C0C">
      <w:pPr>
        <w:rPr>
          <w:rtl/>
        </w:rPr>
      </w:pPr>
      <w:r w:rsidRPr="00360CD2">
        <w:rPr>
          <w:rFonts w:hint="cs"/>
          <w:rtl/>
        </w:rPr>
        <w:t>وهذه الأنظمة الرقمية المتنقلة والأنظمة المتعددة الوسائط المتنقلة التي تشترك</w:t>
      </w:r>
      <w:r>
        <w:rPr>
          <w:rFonts w:hint="cs"/>
          <w:rtl/>
        </w:rPr>
        <w:t xml:space="preserve"> في </w:t>
      </w:r>
      <w:r w:rsidRPr="00360CD2">
        <w:rPr>
          <w:rFonts w:hint="cs"/>
          <w:rtl/>
        </w:rPr>
        <w:t xml:space="preserve">منصة التردد الراديوي بين أنظمة الإذاعة التلفزيونية و/أو الصوتية، تتميز أيضاً بتوافق التردد الراديوي مع </w:t>
      </w:r>
      <w:r w:rsidRPr="00360CD2">
        <w:rPr>
          <w:rtl/>
        </w:rPr>
        <w:t>أنظمة الإذاعة التلفزيونية و/أو الصوتية</w:t>
      </w:r>
      <w:r w:rsidRPr="00360CD2">
        <w:rPr>
          <w:rFonts w:hint="cs"/>
          <w:rtl/>
        </w:rPr>
        <w:t>، ولذلك تتوفر تشكيلات مماثلة لشبكة الإرسال، مثل الشبكات الوحيدة التردد، وما إلى ذلك. ولذلك تتمتع هذه الأنظمة بمزايا توفير موارد التردد ويمكن أن تعتمد تكنولوجيا مماثلة لتصميم الشبكات. وتتيح أنظمة الإذاعة المتعددة الوسائط المتنقلة هذه تقديم الخدمة بالأجهزة المحمولة/المحمولة باليد وخدمة الاستقبال</w:t>
      </w:r>
      <w:r>
        <w:rPr>
          <w:rFonts w:hint="cs"/>
          <w:rtl/>
        </w:rPr>
        <w:t xml:space="preserve"> في </w:t>
      </w:r>
      <w:r w:rsidRPr="00360CD2">
        <w:rPr>
          <w:rFonts w:hint="cs"/>
          <w:rtl/>
        </w:rPr>
        <w:t>السيارة. وبالنسبة إلى خدمات الإرسال هذه، تم تطوير أنواع عديدة من مطاريف الاستقبال وقد دخلت الخدمة الآن. كما يستحدث نظام الإذاعة المتنقلة خدمات جديدة مثل الاستقبال الخارجي</w:t>
      </w:r>
      <w:r>
        <w:rPr>
          <w:rFonts w:hint="cs"/>
          <w:rtl/>
        </w:rPr>
        <w:t xml:space="preserve"> في </w:t>
      </w:r>
      <w:r w:rsidRPr="00360CD2">
        <w:rPr>
          <w:rFonts w:hint="cs"/>
          <w:rtl/>
        </w:rPr>
        <w:t>النقل والخدمات التفاعلية المحلية مع شبكات الاتصالات الأخرى.</w:t>
      </w:r>
    </w:p>
    <w:p w:rsidR="00600C0C" w:rsidRPr="00360CD2" w:rsidRDefault="00600C0C" w:rsidP="00600C0C">
      <w:pPr>
        <w:pStyle w:val="Heading2"/>
        <w:rPr>
          <w:rtl/>
        </w:rPr>
      </w:pPr>
      <w:bookmarkStart w:id="103" w:name="_Toc375513851"/>
      <w:bookmarkStart w:id="104" w:name="_Toc377378566"/>
      <w:bookmarkStart w:id="105" w:name="_Toc382490304"/>
      <w:r w:rsidRPr="00360CD2">
        <w:rPr>
          <w:lang w:bidi="ar-EG"/>
        </w:rPr>
        <w:lastRenderedPageBreak/>
        <w:t>2.4</w:t>
      </w:r>
      <w:r w:rsidRPr="00360CD2">
        <w:rPr>
          <w:rFonts w:hint="cs"/>
          <w:rtl/>
        </w:rPr>
        <w:tab/>
        <w:t>خدمات الاتصالات الأخرى للأرض</w:t>
      </w:r>
      <w:bookmarkEnd w:id="103"/>
      <w:bookmarkEnd w:id="104"/>
      <w:bookmarkEnd w:id="105"/>
      <w:r w:rsidRPr="00360CD2">
        <w:rPr>
          <w:rFonts w:hint="cs"/>
          <w:rtl/>
        </w:rPr>
        <w:t xml:space="preserve"> </w:t>
      </w:r>
    </w:p>
    <w:p w:rsidR="00600C0C" w:rsidRPr="00360CD2" w:rsidRDefault="00600C0C" w:rsidP="00600C0C">
      <w:pPr>
        <w:rPr>
          <w:rtl/>
        </w:rPr>
      </w:pPr>
      <w:r w:rsidRPr="00360CD2">
        <w:rPr>
          <w:rFonts w:hint="cs"/>
          <w:rtl/>
        </w:rPr>
        <w:t xml:space="preserve">أتاح تطوير الرقائق اللاسلكية والشبكات المدمج فيها نظام </w:t>
      </w:r>
      <w:r w:rsidRPr="00360CD2">
        <w:rPr>
          <w:rtl/>
        </w:rPr>
        <w:t>تكنولوجيا الاتصال اللاسلكي بالإنترنت</w:t>
      </w:r>
      <w:r w:rsidRPr="00360CD2">
        <w:rPr>
          <w:rFonts w:hint="cs"/>
          <w:rtl/>
        </w:rPr>
        <w:t xml:space="preserve"> </w:t>
      </w:r>
      <w:r w:rsidRPr="00360CD2">
        <w:t>(</w:t>
      </w:r>
      <w:r w:rsidRPr="00360CD2">
        <w:rPr>
          <w:lang w:val="en-CA"/>
        </w:rPr>
        <w:t>WiFi)</w:t>
      </w:r>
      <w:r w:rsidRPr="00360CD2">
        <w:rPr>
          <w:rFonts w:hint="cs"/>
          <w:rtl/>
        </w:rPr>
        <w:t xml:space="preserve"> ونظام </w:t>
      </w:r>
      <w:r w:rsidRPr="00360CD2">
        <w:rPr>
          <w:rtl/>
        </w:rPr>
        <w:t>واي ماكس</w:t>
      </w:r>
      <w:r w:rsidRPr="00360CD2">
        <w:rPr>
          <w:rFonts w:hint="cs"/>
          <w:rtl/>
        </w:rPr>
        <w:t xml:space="preserve"> </w:t>
      </w:r>
      <w:r w:rsidRPr="00360CD2">
        <w:rPr>
          <w:lang w:val="en-CA"/>
        </w:rPr>
        <w:t>(WiMAX)</w:t>
      </w:r>
      <w:r w:rsidRPr="00360CD2">
        <w:rPr>
          <w:rFonts w:hint="cs"/>
          <w:rtl/>
        </w:rPr>
        <w:t xml:space="preserve"> وبروتوكول الإنترنت تقديم أنظمة على رقائق</w:t>
      </w:r>
      <w:r>
        <w:rPr>
          <w:rFonts w:hint="cs"/>
          <w:rtl/>
        </w:rPr>
        <w:t xml:space="preserve"> في </w:t>
      </w:r>
      <w:r w:rsidRPr="00360CD2">
        <w:rPr>
          <w:rFonts w:hint="cs"/>
          <w:rtl/>
        </w:rPr>
        <w:t>جميع الأجهزة المحمولة والمحمولة باليد تقريباً، وأضاف بعداً جديداً</w:t>
      </w:r>
      <w:r>
        <w:rPr>
          <w:rFonts w:hint="cs"/>
          <w:rtl/>
        </w:rPr>
        <w:t xml:space="preserve"> في </w:t>
      </w:r>
      <w:r w:rsidRPr="00360CD2">
        <w:rPr>
          <w:rFonts w:hint="cs"/>
          <w:rtl/>
        </w:rPr>
        <w:t>التحرك نحو الخدمات اللاسلكية. وبقوة الدفع المستمدة من هذه التكنولوجيا جنباً إلى جنب مع شبكات وخدمات الاتصالات المختلفة، هناك إمكانيات هائلة أمام الجيل التالي لخدمات الإذاعة الرقمية أيضاً.</w:t>
      </w:r>
    </w:p>
    <w:p w:rsidR="00600C0C" w:rsidRPr="00360CD2" w:rsidRDefault="00600C0C" w:rsidP="00600C0C">
      <w:pPr>
        <w:pStyle w:val="Heading3"/>
        <w:rPr>
          <w:rtl/>
        </w:rPr>
      </w:pPr>
      <w:bookmarkStart w:id="106" w:name="_Toc382490305"/>
      <w:r w:rsidRPr="00360CD2">
        <w:t>1.2.4</w:t>
      </w:r>
      <w:r w:rsidRPr="00360CD2">
        <w:rPr>
          <w:rFonts w:hint="cs"/>
          <w:rtl/>
        </w:rPr>
        <w:tab/>
        <w:t>تكنولوجيا شبكات الجيل التالي</w:t>
      </w:r>
      <w:bookmarkEnd w:id="106"/>
    </w:p>
    <w:p w:rsidR="00600C0C" w:rsidRPr="00360CD2" w:rsidRDefault="00600C0C" w:rsidP="00600C0C">
      <w:pPr>
        <w:keepNext/>
        <w:keepLines/>
        <w:rPr>
          <w:rtl/>
        </w:rPr>
      </w:pPr>
      <w:r w:rsidRPr="00360CD2">
        <w:rPr>
          <w:rFonts w:hint="cs"/>
          <w:rtl/>
        </w:rPr>
        <w:t>يتبلور مفهوم شبكات الجيل التالي بطريقتين مختلفتين متميزتين للغاية:</w:t>
      </w:r>
    </w:p>
    <w:p w:rsidR="00600C0C" w:rsidRPr="00E759A2" w:rsidRDefault="00600C0C" w:rsidP="00397805">
      <w:pPr>
        <w:pStyle w:val="Enumlevel1"/>
        <w:rPr>
          <w:rtl/>
        </w:rPr>
      </w:pPr>
      <w:r w:rsidRPr="00E759A2">
        <w:t>(1</w:t>
      </w:r>
      <w:r w:rsidRPr="00E759A2">
        <w:tab/>
      </w:r>
      <w:r w:rsidRPr="00E759A2">
        <w:rPr>
          <w:rFonts w:hint="cs"/>
          <w:rtl/>
        </w:rPr>
        <w:t>مفهوم واسع يضم التطوير الكامل لتكنولوجيات الشبكات الجديدة والبنى التحتية الجديدة للنفاذ وحتى خدمات جديدة أيضاً.</w:t>
      </w:r>
    </w:p>
    <w:p w:rsidR="00600C0C" w:rsidRPr="00360CD2" w:rsidRDefault="00600C0C" w:rsidP="00397805">
      <w:pPr>
        <w:pStyle w:val="Enumlevel1"/>
        <w:rPr>
          <w:rtl/>
        </w:rPr>
      </w:pPr>
      <w:r>
        <w:t>(2</w:t>
      </w:r>
      <w:r>
        <w:tab/>
      </w:r>
      <w:r w:rsidRPr="00360CD2">
        <w:rPr>
          <w:rFonts w:hint="cs"/>
          <w:rtl/>
        </w:rPr>
        <w:t>مفهوم يركز على معمارية شبكات محددة والمعدات ذات الصلة، بشبكة أساسية مشتركة قائمة على بروتوكول الإنترنت تُنشر لجميع شبكات النفاذ السابقة والحالية والمستقبلية.</w:t>
      </w:r>
    </w:p>
    <w:p w:rsidR="00600C0C" w:rsidRPr="00360CD2" w:rsidRDefault="00600C0C" w:rsidP="00600C0C">
      <w:pPr>
        <w:rPr>
          <w:rtl/>
        </w:rPr>
      </w:pPr>
      <w:r w:rsidRPr="00360CD2">
        <w:rPr>
          <w:rFonts w:hint="cs"/>
          <w:rtl/>
        </w:rPr>
        <w:t>ويعرِّف الاتحاد الدولي للاتصالات شبكات الجيل التالي على النحو التالي: "</w:t>
      </w:r>
      <w:r w:rsidRPr="00360CD2">
        <w:rPr>
          <w:rtl/>
        </w:rPr>
        <w:t>شبكة تقوم على أساس الرزم ويمكنها تقديم خدمات الاتصالات ويمكنها الاستفادة من النطاق العريض المتعدد وتكنولوجيات النقل المفعَّل بجودة الخدمة</w:t>
      </w:r>
      <w:r w:rsidRPr="00360CD2">
        <w:rPr>
          <w:rFonts w:hint="cs"/>
          <w:rtl/>
        </w:rPr>
        <w:t>.</w:t>
      </w:r>
      <w:r w:rsidRPr="00360CD2">
        <w:rPr>
          <w:rtl/>
        </w:rPr>
        <w:t xml:space="preserve"> وهي تدعم التنقلية العامة التي تسمح بتقديم الخدمات إلى المستخدمين على نحو متسق</w:t>
      </w:r>
      <w:r>
        <w:rPr>
          <w:rtl/>
        </w:rPr>
        <w:t xml:space="preserve"> وفي </w:t>
      </w:r>
      <w:r w:rsidRPr="00360CD2">
        <w:rPr>
          <w:rtl/>
        </w:rPr>
        <w:t>كل مكان</w:t>
      </w:r>
      <w:r w:rsidRPr="00360CD2">
        <w:rPr>
          <w:rFonts w:hint="cs"/>
          <w:rtl/>
        </w:rPr>
        <w:t xml:space="preserve">" [التوصية </w:t>
      </w:r>
      <w:r w:rsidRPr="00360CD2">
        <w:rPr>
          <w:lang w:val="en-CA"/>
        </w:rPr>
        <w:t>ITU</w:t>
      </w:r>
      <w:r w:rsidRPr="00360CD2">
        <w:rPr>
          <w:lang w:val="en-CA"/>
        </w:rPr>
        <w:noBreakHyphen/>
        <w:t>T Y.2001</w:t>
      </w:r>
      <w:r w:rsidRPr="00360CD2">
        <w:rPr>
          <w:rFonts w:hint="cs"/>
          <w:rtl/>
        </w:rPr>
        <w:t xml:space="preserve"> لقطاع تقييس الاتصالات].</w:t>
      </w:r>
    </w:p>
    <w:p w:rsidR="00600C0C" w:rsidRPr="00397805" w:rsidRDefault="00600C0C" w:rsidP="00397805">
      <w:pPr>
        <w:pStyle w:val="HeadingB"/>
        <w:rPr>
          <w:i/>
          <w:iCs/>
        </w:rPr>
      </w:pPr>
      <w:r w:rsidRPr="00A41022">
        <w:t>•</w:t>
      </w:r>
      <w:r w:rsidRPr="00E759A2">
        <w:rPr>
          <w:rFonts w:hint="cs"/>
          <w:rtl/>
        </w:rPr>
        <w:tab/>
      </w:r>
      <w:r w:rsidRPr="00397805">
        <w:rPr>
          <w:i/>
          <w:iCs/>
          <w:rtl/>
        </w:rPr>
        <w:t>تكنولوجيا الاتصال اللاسلكي بالإنترنت</w:t>
      </w:r>
      <w:r w:rsidRPr="00397805">
        <w:rPr>
          <w:rFonts w:hint="cs"/>
          <w:i/>
          <w:iCs/>
          <w:rtl/>
        </w:rPr>
        <w:t xml:space="preserve"> </w:t>
      </w:r>
      <w:r w:rsidRPr="00397805">
        <w:rPr>
          <w:i/>
          <w:iCs/>
        </w:rPr>
        <w:t>WiFi</w:t>
      </w:r>
    </w:p>
    <w:p w:rsidR="00600C0C" w:rsidRPr="00360CD2" w:rsidRDefault="00600C0C" w:rsidP="00600C0C">
      <w:pPr>
        <w:rPr>
          <w:rtl/>
        </w:rPr>
      </w:pPr>
      <w:r w:rsidRPr="00360CD2">
        <w:rPr>
          <w:rFonts w:hint="cs"/>
          <w:rtl/>
        </w:rPr>
        <w:t xml:space="preserve">إن أكثر معيار شيوعاً لتكنولوجيا الاتصال </w:t>
      </w:r>
      <w:r w:rsidRPr="00360CD2">
        <w:t>WiFi</w:t>
      </w:r>
      <w:r w:rsidRPr="00360CD2">
        <w:rPr>
          <w:rFonts w:hint="cs"/>
          <w:rtl/>
        </w:rPr>
        <w:t xml:space="preserve"> هو </w:t>
      </w:r>
      <w:r w:rsidRPr="00360CD2">
        <w:t>IEEE</w:t>
      </w:r>
      <w:r>
        <w:t> </w:t>
      </w:r>
      <w:r w:rsidRPr="00360CD2">
        <w:t>802.11(b)</w:t>
      </w:r>
      <w:r w:rsidRPr="00360CD2">
        <w:rPr>
          <w:rFonts w:hint="cs"/>
          <w:rtl/>
        </w:rPr>
        <w:t>. وهو يستخدم النطاق الصناعي والعلمي والطبي غير المرخَّص.</w:t>
      </w:r>
      <w:r>
        <w:rPr>
          <w:rFonts w:hint="cs"/>
          <w:rtl/>
        </w:rPr>
        <w:t xml:space="preserve"> وفي </w:t>
      </w:r>
      <w:r w:rsidRPr="00360CD2">
        <w:rPr>
          <w:rFonts w:hint="cs"/>
          <w:rtl/>
        </w:rPr>
        <w:t xml:space="preserve">ظل عدم وجود حواجز الترخيص، وبسبب بساطة التكنولوجيا وجدواها من حيث التكاليف، تطورت شبكات تكنولوجيا الاتصال </w:t>
      </w:r>
      <w:r w:rsidRPr="00360CD2">
        <w:t>WiFi</w:t>
      </w:r>
      <w:r w:rsidRPr="00360CD2">
        <w:rPr>
          <w:rFonts w:hint="cs"/>
          <w:rtl/>
        </w:rPr>
        <w:t xml:space="preserve"> بسرعة. ويمكن الوصول إلى تغطية داخل المباني لمسافات من </w:t>
      </w:r>
      <w:r w:rsidRPr="00360CD2">
        <w:t>50</w:t>
      </w:r>
      <w:r w:rsidRPr="00360CD2">
        <w:rPr>
          <w:rFonts w:hint="cs"/>
          <w:rtl/>
        </w:rPr>
        <w:t xml:space="preserve"> متراً إلى </w:t>
      </w:r>
      <w:r w:rsidRPr="00360CD2">
        <w:t>100</w:t>
      </w:r>
      <w:r w:rsidRPr="00360CD2">
        <w:rPr>
          <w:rFonts w:hint="cs"/>
          <w:rtl/>
        </w:rPr>
        <w:t xml:space="preserve"> متر بمعدلات بتات تتراوح بين </w:t>
      </w:r>
      <w:r w:rsidRPr="00360CD2">
        <w:t>11</w:t>
      </w:r>
      <w:r w:rsidRPr="00360CD2">
        <w:rPr>
          <w:rFonts w:hint="cs"/>
          <w:rtl/>
        </w:rPr>
        <w:t xml:space="preserve"> و</w:t>
      </w:r>
      <w:r w:rsidRPr="00360CD2">
        <w:rPr>
          <w:lang w:val="en-CA"/>
        </w:rPr>
        <w:t>Mbps </w:t>
      </w:r>
      <w:r w:rsidRPr="00360CD2">
        <w:t>54</w:t>
      </w:r>
      <w:r w:rsidRPr="00360CD2">
        <w:rPr>
          <w:rFonts w:hint="cs"/>
          <w:rtl/>
        </w:rPr>
        <w:t>.</w:t>
      </w:r>
    </w:p>
    <w:p w:rsidR="00600C0C" w:rsidRPr="00360CD2" w:rsidRDefault="00600C0C" w:rsidP="00600C0C">
      <w:pPr>
        <w:rPr>
          <w:rtl/>
        </w:rPr>
      </w:pPr>
      <w:r w:rsidRPr="00360CD2">
        <w:rPr>
          <w:rFonts w:hint="cs"/>
          <w:rtl/>
        </w:rPr>
        <w:t>غير أنه</w:t>
      </w:r>
      <w:r>
        <w:rPr>
          <w:rFonts w:hint="cs"/>
          <w:rtl/>
        </w:rPr>
        <w:t xml:space="preserve"> في </w:t>
      </w:r>
      <w:r w:rsidRPr="00360CD2">
        <w:rPr>
          <w:rFonts w:hint="cs"/>
          <w:rtl/>
        </w:rPr>
        <w:t xml:space="preserve">معمارية الانتقال من نقطة إلى نقطة يمكن أن تكون لشبكات تكنولوجيا الاتصال </w:t>
      </w:r>
      <w:r w:rsidRPr="00360CD2">
        <w:t>WiFi</w:t>
      </w:r>
      <w:r w:rsidRPr="00360CD2">
        <w:rPr>
          <w:rFonts w:hint="cs"/>
          <w:rtl/>
        </w:rPr>
        <w:t xml:space="preserve"> تغطية أوسع (تصل إلى حوالي </w:t>
      </w:r>
      <w:r w:rsidRPr="00360CD2">
        <w:t>30</w:t>
      </w:r>
      <w:r w:rsidRPr="00360CD2">
        <w:rPr>
          <w:rFonts w:hint="cs"/>
          <w:rtl/>
        </w:rPr>
        <w:t xml:space="preserve"> كيلومتراً). ويكتسي ذلك أهمية بالغة</w:t>
      </w:r>
      <w:r>
        <w:rPr>
          <w:rFonts w:hint="cs"/>
          <w:rtl/>
        </w:rPr>
        <w:t xml:space="preserve"> في </w:t>
      </w:r>
      <w:r w:rsidRPr="00360CD2">
        <w:rPr>
          <w:rFonts w:hint="cs"/>
          <w:rtl/>
        </w:rPr>
        <w:t>البلدان النامية التي لا توجد بها شبكات مهاتفة تقليدية أو كبلية.</w:t>
      </w:r>
      <w:r>
        <w:rPr>
          <w:rFonts w:hint="cs"/>
          <w:rtl/>
        </w:rPr>
        <w:t xml:space="preserve"> وفي </w:t>
      </w:r>
      <w:r w:rsidRPr="00360CD2">
        <w:rPr>
          <w:rFonts w:hint="cs"/>
          <w:rtl/>
        </w:rPr>
        <w:t xml:space="preserve">البلدان المتقدمة تستخدم تكنولوجيا الاتصال </w:t>
      </w:r>
      <w:r w:rsidRPr="00360CD2">
        <w:t>WiFi</w:t>
      </w:r>
      <w:r w:rsidRPr="00360CD2">
        <w:rPr>
          <w:rFonts w:hint="cs"/>
          <w:rtl/>
        </w:rPr>
        <w:t xml:space="preserve"> أساساً باعتبارها امتداداً محلياً للبنية التحتية للنطاق العريض.</w:t>
      </w:r>
    </w:p>
    <w:p w:rsidR="00600C0C" w:rsidRPr="00360CD2" w:rsidRDefault="00600C0C" w:rsidP="00600C0C">
      <w:pPr>
        <w:rPr>
          <w:rtl/>
        </w:rPr>
      </w:pPr>
      <w:r w:rsidRPr="00360CD2">
        <w:rPr>
          <w:rFonts w:hint="cs"/>
          <w:rtl/>
        </w:rPr>
        <w:t xml:space="preserve">وتعتبر الأجهزة المتاح فيها تكنولوجيا الاتصال </w:t>
      </w:r>
      <w:r w:rsidRPr="00360CD2">
        <w:t>WiFi</w:t>
      </w:r>
      <w:r w:rsidRPr="00360CD2">
        <w:rPr>
          <w:rFonts w:hint="cs"/>
          <w:rtl/>
        </w:rPr>
        <w:t xml:space="preserve"> أنسب لتقاسم الفيديو وتنزيل الوسائط واستقبال تدفق للمحتوى الصوتي والفيديوي عبر الإنترنت من خلال </w:t>
      </w:r>
      <w:r w:rsidRPr="00360CD2">
        <w:rPr>
          <w:rtl/>
        </w:rPr>
        <w:t>مخدِّم</w:t>
      </w:r>
      <w:r w:rsidRPr="00360CD2">
        <w:rPr>
          <w:rFonts w:hint="cs"/>
          <w:rtl/>
        </w:rPr>
        <w:t>.</w:t>
      </w:r>
    </w:p>
    <w:p w:rsidR="00600C0C" w:rsidRPr="00360CD2" w:rsidRDefault="00600C0C" w:rsidP="00397805">
      <w:pPr>
        <w:pStyle w:val="HeadingB"/>
        <w:rPr>
          <w:rtl/>
        </w:rPr>
      </w:pPr>
      <w:r w:rsidRPr="00590F6F">
        <w:t>•</w:t>
      </w:r>
      <w:r w:rsidRPr="00360CD2">
        <w:rPr>
          <w:rFonts w:hint="cs"/>
          <w:rtl/>
        </w:rPr>
        <w:tab/>
      </w:r>
      <w:r w:rsidRPr="00397805">
        <w:rPr>
          <w:rFonts w:hint="cs"/>
          <w:i/>
          <w:iCs/>
          <w:rtl/>
        </w:rPr>
        <w:t xml:space="preserve">النفاذ اللاسلكي عريض النطاق، بما في ذلك الاتصالات المتنقلة الدولية </w:t>
      </w:r>
      <w:r w:rsidRPr="00397805">
        <w:rPr>
          <w:i/>
          <w:iCs/>
        </w:rPr>
        <w:t>(IMT)</w:t>
      </w:r>
    </w:p>
    <w:p w:rsidR="00600C0C" w:rsidRPr="00360CD2" w:rsidRDefault="00600C0C" w:rsidP="00600C0C">
      <w:pPr>
        <w:rPr>
          <w:rtl/>
        </w:rPr>
      </w:pPr>
      <w:r w:rsidRPr="00360CD2">
        <w:rPr>
          <w:rFonts w:hint="cs"/>
          <w:rtl/>
        </w:rPr>
        <w:t xml:space="preserve">تُمكِّن معايير </w:t>
      </w:r>
      <w:r w:rsidRPr="00360CD2">
        <w:t>IEEE</w:t>
      </w:r>
      <w:r>
        <w:t> </w:t>
      </w:r>
      <w:r w:rsidRPr="00360CD2">
        <w:t>802.16</w:t>
      </w:r>
      <w:r w:rsidRPr="00360CD2">
        <w:rPr>
          <w:rFonts w:hint="cs"/>
          <w:rtl/>
        </w:rPr>
        <w:t xml:space="preserve">، المعروفة أيضاً باسم واي ماكس </w:t>
      </w:r>
      <w:r w:rsidRPr="00360CD2">
        <w:t>(WiMAX)</w:t>
      </w:r>
      <w:r w:rsidRPr="00360CD2">
        <w:rPr>
          <w:rFonts w:hint="cs"/>
          <w:rtl/>
        </w:rPr>
        <w:t xml:space="preserve"> أو النفاذ اللاسلكي عريض النطاق </w:t>
      </w:r>
      <w:r w:rsidRPr="00360CD2">
        <w:t>(BWA)</w:t>
      </w:r>
      <w:r w:rsidRPr="00360CD2">
        <w:rPr>
          <w:rFonts w:hint="cs"/>
          <w:rtl/>
        </w:rPr>
        <w:t>، من تحقيق سرعات نطاق عريض حقيقية عبر شبكات اللاسلكي القائمة بشكل كامل على بروتوكول الإنترنت لإتاحة استخدامها</w:t>
      </w:r>
      <w:r>
        <w:rPr>
          <w:rFonts w:hint="cs"/>
          <w:rtl/>
        </w:rPr>
        <w:t xml:space="preserve"> في </w:t>
      </w:r>
      <w:r w:rsidRPr="00360CD2">
        <w:rPr>
          <w:rFonts w:hint="cs"/>
          <w:rtl/>
        </w:rPr>
        <w:t xml:space="preserve">السوق الشاملة. ويقدم النفاذ </w:t>
      </w:r>
      <w:r w:rsidRPr="00360CD2">
        <w:t>BWA</w:t>
      </w:r>
      <w:r w:rsidRPr="00360CD2">
        <w:rPr>
          <w:rFonts w:hint="cs"/>
          <w:rtl/>
        </w:rPr>
        <w:t xml:space="preserve"> وواي ماكس مزيجاً من النطاق العريض والتنقلية.</w:t>
      </w:r>
    </w:p>
    <w:p w:rsidR="00BA2FD3" w:rsidRDefault="00600C0C" w:rsidP="00600C0C">
      <w:pPr>
        <w:rPr>
          <w:rtl/>
        </w:rPr>
      </w:pPr>
      <w:r w:rsidRPr="00360CD2">
        <w:rPr>
          <w:rtl/>
        </w:rPr>
        <w:t xml:space="preserve">ورغم أن معظم أنظمة النفاذ اللاسلكي إلى النطاق العريض </w:t>
      </w:r>
      <w:r w:rsidRPr="00360CD2">
        <w:t>(BWA)</w:t>
      </w:r>
      <w:r w:rsidRPr="00360CD2">
        <w:rPr>
          <w:rtl/>
        </w:rPr>
        <w:t xml:space="preserve"> تقدم الآن معدلات صبيب بحدود </w:t>
      </w:r>
      <w:r w:rsidRPr="00360CD2">
        <w:t>Mbps 2</w:t>
      </w:r>
      <w:r w:rsidRPr="00360CD2">
        <w:rPr>
          <w:rtl/>
        </w:rPr>
        <w:t xml:space="preserve"> </w:t>
      </w:r>
      <w:r w:rsidRPr="00360CD2">
        <w:rPr>
          <w:rFonts w:hint="cs"/>
          <w:rtl/>
        </w:rPr>
        <w:t>فإن</w:t>
      </w:r>
      <w:r w:rsidRPr="00360CD2">
        <w:rPr>
          <w:rtl/>
        </w:rPr>
        <w:t xml:space="preserve"> السعة الإجمالية للأنظمة اللاسلكية </w:t>
      </w:r>
      <w:r w:rsidRPr="00360CD2">
        <w:rPr>
          <w:rFonts w:hint="cs"/>
          <w:rtl/>
        </w:rPr>
        <w:t xml:space="preserve">تقل </w:t>
      </w:r>
      <w:r w:rsidRPr="00360CD2">
        <w:rPr>
          <w:rtl/>
        </w:rPr>
        <w:t xml:space="preserve">عموماً عن سعة الأنظمة السلكية. وإذ يتطلع مشغلو الاتصالات </w:t>
      </w:r>
      <w:r w:rsidRPr="00360CD2">
        <w:rPr>
          <w:rFonts w:hint="cs"/>
          <w:rtl/>
        </w:rPr>
        <w:t>السلكية</w:t>
      </w:r>
      <w:r w:rsidRPr="00360CD2">
        <w:rPr>
          <w:rtl/>
        </w:rPr>
        <w:t xml:space="preserve"> إلى تقديم </w:t>
      </w:r>
      <w:r w:rsidRPr="00360CD2">
        <w:t>20</w:t>
      </w:r>
      <w:r w:rsidRPr="00360CD2">
        <w:rPr>
          <w:rtl/>
        </w:rPr>
        <w:t xml:space="preserve"> إلى </w:t>
      </w:r>
      <w:r w:rsidRPr="00360CD2">
        <w:t>Mbps 100</w:t>
      </w:r>
      <w:r w:rsidRPr="00360CD2">
        <w:rPr>
          <w:rtl/>
        </w:rPr>
        <w:t xml:space="preserve"> إلى منازل أو مصالح أعمال الناس، يصبح السؤال</w:t>
      </w:r>
      <w:r w:rsidRPr="00360CD2">
        <w:rPr>
          <w:rFonts w:hint="cs"/>
          <w:rtl/>
        </w:rPr>
        <w:t>:</w:t>
      </w:r>
      <w:r w:rsidRPr="00360CD2">
        <w:rPr>
          <w:rtl/>
        </w:rPr>
        <w:t xml:space="preserve"> هل من الممكن مجاراة هذه المعدلات باستخدام ن</w:t>
      </w:r>
      <w:r w:rsidRPr="00360CD2">
        <w:rPr>
          <w:rFonts w:hint="cs"/>
          <w:rtl/>
        </w:rPr>
        <w:t>ُ</w:t>
      </w:r>
      <w:r w:rsidRPr="00360CD2">
        <w:rPr>
          <w:rtl/>
        </w:rPr>
        <w:t>ه</w:t>
      </w:r>
      <w:r w:rsidRPr="00360CD2">
        <w:rPr>
          <w:rFonts w:hint="cs"/>
          <w:rtl/>
        </w:rPr>
        <w:t>ُ</w:t>
      </w:r>
      <w:r w:rsidRPr="00360CD2">
        <w:rPr>
          <w:rtl/>
        </w:rPr>
        <w:t xml:space="preserve">ج لا سلكية؟ </w:t>
      </w:r>
      <w:r w:rsidR="00BA2FD3">
        <w:rPr>
          <w:rFonts w:hint="cs"/>
          <w:rtl/>
        </w:rPr>
        <w:br/>
      </w:r>
      <w:r w:rsidR="00BA2FD3">
        <w:rPr>
          <w:rtl/>
        </w:rPr>
        <w:br w:type="page"/>
      </w:r>
    </w:p>
    <w:p w:rsidR="00600C0C" w:rsidRPr="00360CD2" w:rsidRDefault="00600C0C" w:rsidP="00600C0C">
      <w:pPr>
        <w:rPr>
          <w:rtl/>
        </w:rPr>
      </w:pPr>
      <w:r w:rsidRPr="00360CD2">
        <w:rPr>
          <w:rFonts w:hint="cs"/>
          <w:rtl/>
        </w:rPr>
        <w:lastRenderedPageBreak/>
        <w:t>و</w:t>
      </w:r>
      <w:r w:rsidRPr="00360CD2">
        <w:rPr>
          <w:rtl/>
        </w:rPr>
        <w:t>لا سبيل لتحقيق هذه المعدلات إلا باستخدام حيز كبير من الطيف يزيد، بصفة عامة، عما هو متاح لأنظمة النفاذ اللاسلكي إلى النطاق العريض الحالية، وباستخدام خلايا صغيرة المقاس نسبياً. وثمة نهج لا سلكي ممكن لمعالجة مثل هذا الاستهلاك العالي للبيانات يتمثل</w:t>
      </w:r>
      <w:r>
        <w:rPr>
          <w:rtl/>
        </w:rPr>
        <w:t xml:space="preserve"> في </w:t>
      </w:r>
      <w:r w:rsidRPr="00360CD2">
        <w:rPr>
          <w:rtl/>
        </w:rPr>
        <w:t xml:space="preserve">النُهُج الخلوية التراتبية، </w:t>
      </w:r>
      <w:r w:rsidRPr="00360CD2">
        <w:rPr>
          <w:rFonts w:hint="cs"/>
          <w:rtl/>
        </w:rPr>
        <w:t xml:space="preserve">مثل </w:t>
      </w:r>
      <w:r w:rsidRPr="00360CD2">
        <w:rPr>
          <w:rtl/>
        </w:rPr>
        <w:t>الخلايا الفيمتوية على النحو المبين</w:t>
      </w:r>
      <w:r>
        <w:rPr>
          <w:rtl/>
        </w:rPr>
        <w:t xml:space="preserve"> في </w:t>
      </w:r>
      <w:r w:rsidRPr="00360CD2">
        <w:rPr>
          <w:rtl/>
        </w:rPr>
        <w:t>الشكل</w:t>
      </w:r>
      <w:r w:rsidRPr="00360CD2">
        <w:rPr>
          <w:rFonts w:hint="cs"/>
          <w:rtl/>
        </w:rPr>
        <w:t xml:space="preserve"> </w:t>
      </w:r>
      <w:r w:rsidRPr="00360CD2">
        <w:rPr>
          <w:lang w:val="en-CA"/>
        </w:rPr>
        <w:t>1</w:t>
      </w:r>
      <w:r w:rsidRPr="00360CD2">
        <w:rPr>
          <w:rtl/>
        </w:rPr>
        <w:t xml:space="preserve">. ولكن هذا يفترض مسبقاً توصيل سلكي قائم بالإنترنت (مثل </w:t>
      </w:r>
      <w:r w:rsidRPr="00360CD2">
        <w:t>DSL</w:t>
      </w:r>
      <w:r w:rsidRPr="00360CD2">
        <w:rPr>
          <w:rtl/>
        </w:rPr>
        <w:t>).</w:t>
      </w:r>
    </w:p>
    <w:p w:rsidR="00600C0C" w:rsidRPr="00CE4B66" w:rsidRDefault="00600C0C" w:rsidP="00397805">
      <w:pPr>
        <w:pStyle w:val="Figuretitle"/>
        <w:rPr>
          <w:rtl/>
        </w:rPr>
      </w:pPr>
      <w:bookmarkStart w:id="107" w:name="_Toc382554600"/>
      <w:r w:rsidRPr="00CE4B66">
        <w:rPr>
          <w:rFonts w:hint="cs"/>
          <w:rtl/>
        </w:rPr>
        <w:t xml:space="preserve">الشكل </w:t>
      </w:r>
      <w:r w:rsidRPr="00CE4B66">
        <w:t>1</w:t>
      </w:r>
      <w:r w:rsidRPr="00CE4B66">
        <w:rPr>
          <w:rFonts w:hint="cs"/>
          <w:rtl/>
        </w:rPr>
        <w:t>- الخلايا الفيمتوية المستعملة لتوسع السعة</w:t>
      </w:r>
      <w:bookmarkEnd w:id="107"/>
    </w:p>
    <w:p w:rsidR="00600C0C" w:rsidRDefault="00600C0C" w:rsidP="00397805">
      <w:pPr>
        <w:pStyle w:val="Figure"/>
        <w:rPr>
          <w:rtl/>
        </w:rPr>
      </w:pPr>
      <w:r>
        <w:rPr>
          <w:noProof/>
          <w:lang w:val="en-US" w:eastAsia="zh-CN"/>
        </w:rPr>
        <mc:AlternateContent>
          <mc:Choice Requires="wpg">
            <w:drawing>
              <wp:anchor distT="0" distB="0" distL="114300" distR="114300" simplePos="0" relativeHeight="251659264" behindDoc="0" locked="0" layoutInCell="1" allowOverlap="1" wp14:anchorId="55269E94" wp14:editId="459E6669">
                <wp:simplePos x="0" y="0"/>
                <wp:positionH relativeFrom="column">
                  <wp:posOffset>388356</wp:posOffset>
                </wp:positionH>
                <wp:positionV relativeFrom="paragraph">
                  <wp:posOffset>213360</wp:posOffset>
                </wp:positionV>
                <wp:extent cx="5218430" cy="973455"/>
                <wp:effectExtent l="0" t="0" r="127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8430" cy="973455"/>
                          <a:chOff x="2025" y="2100"/>
                          <a:chExt cx="8218" cy="1533"/>
                        </a:xfrm>
                      </wpg:grpSpPr>
                      <wps:wsp>
                        <wps:cNvPr id="7" name="Rectangle 406"/>
                        <wps:cNvSpPr>
                          <a:spLocks noChangeArrowheads="1"/>
                        </wps:cNvSpPr>
                        <wps:spPr bwMode="auto">
                          <a:xfrm>
                            <a:off x="2025" y="2456"/>
                            <a:ext cx="1895" cy="1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3319" w:rsidRPr="00E35D16" w:rsidRDefault="00923319" w:rsidP="00600C0C">
                              <w:pPr>
                                <w:spacing w:before="20" w:after="20" w:line="220" w:lineRule="exact"/>
                                <w:jc w:val="left"/>
                                <w:rPr>
                                  <w:b/>
                                  <w:bCs/>
                                  <w:sz w:val="20"/>
                                  <w:szCs w:val="20"/>
                                </w:rPr>
                              </w:pPr>
                              <w:r w:rsidRPr="00E35D16">
                                <w:rPr>
                                  <w:rFonts w:hint="cs"/>
                                  <w:b/>
                                  <w:sz w:val="20"/>
                                  <w:szCs w:val="20"/>
                                  <w:rtl/>
                                </w:rPr>
                                <w:t>تفوق السعة الإجمالية</w:t>
                              </w:r>
                              <w:r w:rsidRPr="00E35D16">
                                <w:rPr>
                                  <w:b/>
                                  <w:sz w:val="20"/>
                                  <w:szCs w:val="20"/>
                                </w:rPr>
                                <w:br/>
                              </w:r>
                              <w:r w:rsidRPr="00E35D16">
                                <w:rPr>
                                  <w:rFonts w:hint="cs"/>
                                  <w:b/>
                                  <w:sz w:val="20"/>
                                  <w:szCs w:val="20"/>
                                  <w:rtl/>
                                </w:rPr>
                                <w:t>للخلية الفمتوية كثيراً</w:t>
                              </w:r>
                              <w:r w:rsidRPr="00E35D16">
                                <w:rPr>
                                  <w:rFonts w:hint="cs"/>
                                  <w:b/>
                                  <w:sz w:val="20"/>
                                  <w:szCs w:val="20"/>
                                  <w:rtl/>
                                </w:rPr>
                                <w:br/>
                                <w:t>سعة الخلية الماكروية</w:t>
                              </w:r>
                              <w:r w:rsidRPr="00E35D16">
                                <w:rPr>
                                  <w:b/>
                                  <w:sz w:val="20"/>
                                  <w:szCs w:val="20"/>
                                </w:rPr>
                                <w:br/>
                              </w:r>
                              <w:r w:rsidRPr="00E35D16">
                                <w:rPr>
                                  <w:rFonts w:hint="cs"/>
                                  <w:b/>
                                  <w:sz w:val="20"/>
                                  <w:szCs w:val="20"/>
                                  <w:rtl/>
                                </w:rPr>
                                <w:t>في نفس الحيز من الطيف</w:t>
                              </w:r>
                            </w:p>
                          </w:txbxContent>
                        </wps:txbx>
                        <wps:bodyPr rot="0" vert="horz" wrap="square" lIns="12700" tIns="12700" rIns="12700" bIns="12700" anchor="t" anchorCtr="0" upright="1">
                          <a:noAutofit/>
                        </wps:bodyPr>
                      </wps:wsp>
                      <wps:wsp>
                        <wps:cNvPr id="8" name="Rectangle 406"/>
                        <wps:cNvSpPr>
                          <a:spLocks noChangeArrowheads="1"/>
                        </wps:cNvSpPr>
                        <wps:spPr bwMode="auto">
                          <a:xfrm>
                            <a:off x="8528" y="2100"/>
                            <a:ext cx="1715"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3319" w:rsidRPr="00E35D16" w:rsidRDefault="00923319" w:rsidP="00600C0C">
                              <w:pPr>
                                <w:spacing w:before="20" w:after="20" w:line="220" w:lineRule="exact"/>
                                <w:jc w:val="center"/>
                                <w:rPr>
                                  <w:b/>
                                  <w:bCs/>
                                  <w:sz w:val="20"/>
                                  <w:szCs w:val="20"/>
                                  <w:lang w:bidi="ar-SY"/>
                                </w:rPr>
                              </w:pPr>
                              <w:r>
                                <w:rPr>
                                  <w:rFonts w:hint="cs"/>
                                  <w:b/>
                                  <w:bCs/>
                                  <w:sz w:val="20"/>
                                  <w:szCs w:val="20"/>
                                  <w:rtl/>
                                  <w:lang w:bidi="ar-SY"/>
                                </w:rPr>
                                <w:t>تغطية عبر خلية فمتوية</w:t>
                              </w:r>
                            </w:p>
                          </w:txbxContent>
                        </wps:txbx>
                        <wps:bodyPr rot="0" vert="horz" wrap="square" lIns="12700" tIns="12700" rIns="12700" bIns="12700" anchor="t" anchorCtr="0" upright="1">
                          <a:noAutofit/>
                        </wps:bodyPr>
                      </wps:wsp>
                      <wps:wsp>
                        <wps:cNvPr id="9" name="Rectangle 406"/>
                        <wps:cNvSpPr>
                          <a:spLocks noChangeArrowheads="1"/>
                        </wps:cNvSpPr>
                        <wps:spPr bwMode="auto">
                          <a:xfrm>
                            <a:off x="7136" y="2826"/>
                            <a:ext cx="1715"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3319" w:rsidRPr="00E35D16" w:rsidRDefault="00923319" w:rsidP="00600C0C">
                              <w:pPr>
                                <w:spacing w:before="20" w:after="20" w:line="220" w:lineRule="exact"/>
                                <w:jc w:val="center"/>
                                <w:rPr>
                                  <w:b/>
                                  <w:bCs/>
                                  <w:sz w:val="20"/>
                                  <w:szCs w:val="20"/>
                                  <w:lang w:bidi="ar-SY"/>
                                </w:rPr>
                              </w:pPr>
                              <w:r>
                                <w:rPr>
                                  <w:rFonts w:hint="cs"/>
                                  <w:b/>
                                  <w:bCs/>
                                  <w:sz w:val="20"/>
                                  <w:szCs w:val="20"/>
                                  <w:rtl/>
                                  <w:lang w:bidi="ar-SY"/>
                                </w:rPr>
                                <w:t>تغطية عبر خلية فمتوية</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left:0;text-align:left;margin-left:30.6pt;margin-top:16.8pt;width:410.9pt;height:76.65pt;z-index:251659264" coordorigin="2025,2100" coordsize="8218,1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">
                <v:rect id="Rectangle 406" o:spid="_x0000_s1027" style="position:absolute;left:2025;top:2456;width:1895;height:1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24ssEA&#10;AADaAAAADwAAAGRycy9kb3ducmV2LnhtbESPwYrCQBBE78L+w9DCXmSduAeVrKO4giDiZVXw2mTa&#10;JJjpCZlOjH/vCMIei6p6RS1WvatUR00oPRuYjBNQxJm3JecGzqft1xxUEGSLlWcy8KAAq+XHYIGp&#10;9Xf+o+4ouYoQDikaKETqVOuQFeQwjH1NHL2rbxxKlE2ubYP3CHeV/k6SqXZYclwosKZNQdnt2DoD&#10;3eVy+KVzqycdymy027dSTsmYz2G//gEl1Mt/+N3eWQMzeF2JN0Av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9uLLBAAAA2gAAAA8AAAAAAAAAAAAAAAAAmAIAAGRycy9kb3du&#10;cmV2LnhtbFBLBQYAAAAABAAEAPUAAACGAwAAAAA=&#10;" filled="f" stroked="f">
                  <v:textbox inset="1pt,1pt,1pt,1pt">
                    <w:txbxContent>
                      <w:p w:rsidR="00923319" w:rsidRPr="00E35D16" w:rsidRDefault="00923319" w:rsidP="00600C0C">
                        <w:pPr>
                          <w:spacing w:before="20" w:after="20" w:line="220" w:lineRule="exact"/>
                          <w:jc w:val="left"/>
                          <w:rPr>
                            <w:b/>
                            <w:bCs/>
                            <w:sz w:val="20"/>
                            <w:szCs w:val="20"/>
                          </w:rPr>
                        </w:pPr>
                        <w:r w:rsidRPr="00E35D16">
                          <w:rPr>
                            <w:rFonts w:hint="cs"/>
                            <w:b/>
                            <w:sz w:val="20"/>
                            <w:szCs w:val="20"/>
                            <w:rtl/>
                          </w:rPr>
                          <w:t>تفوق السعة الإجمالية</w:t>
                        </w:r>
                        <w:r w:rsidRPr="00E35D16">
                          <w:rPr>
                            <w:b/>
                            <w:sz w:val="20"/>
                            <w:szCs w:val="20"/>
                          </w:rPr>
                          <w:br/>
                        </w:r>
                        <w:r w:rsidRPr="00E35D16">
                          <w:rPr>
                            <w:rFonts w:hint="cs"/>
                            <w:b/>
                            <w:sz w:val="20"/>
                            <w:szCs w:val="20"/>
                            <w:rtl/>
                          </w:rPr>
                          <w:t>للخلية الفمتوية كثيراً</w:t>
                        </w:r>
                        <w:r w:rsidRPr="00E35D16">
                          <w:rPr>
                            <w:rFonts w:hint="cs"/>
                            <w:b/>
                            <w:sz w:val="20"/>
                            <w:szCs w:val="20"/>
                            <w:rtl/>
                          </w:rPr>
                          <w:br/>
                          <w:t>سعة الخلية الماكروية</w:t>
                        </w:r>
                        <w:r w:rsidRPr="00E35D16">
                          <w:rPr>
                            <w:b/>
                            <w:sz w:val="20"/>
                            <w:szCs w:val="20"/>
                          </w:rPr>
                          <w:br/>
                        </w:r>
                        <w:r w:rsidRPr="00E35D16">
                          <w:rPr>
                            <w:rFonts w:hint="cs"/>
                            <w:b/>
                            <w:sz w:val="20"/>
                            <w:szCs w:val="20"/>
                            <w:rtl/>
                          </w:rPr>
                          <w:t>في نفس الحيز من الطيف</w:t>
                        </w:r>
                      </w:p>
                    </w:txbxContent>
                  </v:textbox>
                </v:rect>
                <v:rect id="Rectangle 406" o:spid="_x0000_s1028" style="position:absolute;left:8528;top:2100;width:171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swL4A&#10;AADaAAAADwAAAGRycy9kb3ducmV2LnhtbERPTYvCMBC9C/sfwizsRdbUPah0jbIrCCJe1ILXoRnb&#10;YjMpzbTWf28OgsfH+16uB1erntpQeTYwnSSgiHNvKy4MZOft9wJUEGSLtWcy8KAA69XHaImp9Xc+&#10;Un+SQsUQDikaKEWaVOuQl+QwTHxDHLmrbx1KhG2hbYv3GO5q/ZMkM+2w4thQYkObkvLbqXMG+svl&#10;8E9Zp6c9yny823dSzciYr8/h7xeU0CBv8cu9swbi1ngl3gC9e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riLMC+AAAA2gAAAA8AAAAAAAAAAAAAAAAAmAIAAGRycy9kb3ducmV2&#10;LnhtbFBLBQYAAAAABAAEAPUAAACDAwAAAAA=&#10;" filled="f" stroked="f">
                  <v:textbox inset="1pt,1pt,1pt,1pt">
                    <w:txbxContent>
                      <w:p w:rsidR="00923319" w:rsidRPr="00E35D16" w:rsidRDefault="00923319" w:rsidP="00600C0C">
                        <w:pPr>
                          <w:spacing w:before="20" w:after="20" w:line="220" w:lineRule="exact"/>
                          <w:jc w:val="center"/>
                          <w:rPr>
                            <w:b/>
                            <w:bCs/>
                            <w:sz w:val="20"/>
                            <w:szCs w:val="20"/>
                            <w:lang w:bidi="ar-SY"/>
                          </w:rPr>
                        </w:pPr>
                        <w:r>
                          <w:rPr>
                            <w:rFonts w:hint="cs"/>
                            <w:b/>
                            <w:bCs/>
                            <w:sz w:val="20"/>
                            <w:szCs w:val="20"/>
                            <w:rtl/>
                            <w:lang w:bidi="ar-SY"/>
                          </w:rPr>
                          <w:t>تغطية عبر خلية فمتوية</w:t>
                        </w:r>
                      </w:p>
                    </w:txbxContent>
                  </v:textbox>
                </v:rect>
                <v:rect id="Rectangle 406" o:spid="_x0000_s1029" style="position:absolute;left:7136;top:2826;width:171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6JW8IA&#10;AADaAAAADwAAAGRycy9kb3ducmV2LnhtbESPQWvCQBSE70L/w/IKvUjd2IPa1E1oCwURL0bB6yP7&#10;moRm34bsS0z/vVsoeBxm5htmm0+uVSP1ofFsYLlIQBGX3jZcGTifvp43oIIgW2w9k4FfCpBnD7Mt&#10;ptZf+UhjIZWKEA4pGqhFulTrUNbkMCx8Rxy9b987lCj7StserxHuWv2SJCvtsOG4UGNHnzWVP8Xg&#10;DIyXy+GDzoNejijr+W4/SLMiY54ep/c3UEKT3MP/7Z018Ap/V+IN0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rolbwgAAANoAAAAPAAAAAAAAAAAAAAAAAJgCAABkcnMvZG93&#10;bnJldi54bWxQSwUGAAAAAAQABAD1AAAAhwMAAAAA&#10;" filled="f" stroked="f">
                  <v:textbox inset="1pt,1pt,1pt,1pt">
                    <w:txbxContent>
                      <w:p w:rsidR="00923319" w:rsidRPr="00E35D16" w:rsidRDefault="00923319" w:rsidP="00600C0C">
                        <w:pPr>
                          <w:spacing w:before="20" w:after="20" w:line="220" w:lineRule="exact"/>
                          <w:jc w:val="center"/>
                          <w:rPr>
                            <w:b/>
                            <w:bCs/>
                            <w:sz w:val="20"/>
                            <w:szCs w:val="20"/>
                            <w:lang w:bidi="ar-SY"/>
                          </w:rPr>
                        </w:pPr>
                        <w:r>
                          <w:rPr>
                            <w:rFonts w:hint="cs"/>
                            <w:b/>
                            <w:bCs/>
                            <w:sz w:val="20"/>
                            <w:szCs w:val="20"/>
                            <w:rtl/>
                            <w:lang w:bidi="ar-SY"/>
                          </w:rPr>
                          <w:t>تغطية عبر خلية فمتوية</w:t>
                        </w:r>
                      </w:p>
                    </w:txbxContent>
                  </v:textbox>
                </v:rect>
              </v:group>
            </w:pict>
          </mc:Fallback>
        </mc:AlternateContent>
      </w:r>
      <w:r>
        <w:rPr>
          <w:noProof/>
          <w:lang w:val="en-US" w:eastAsia="zh-CN"/>
        </w:rPr>
        <w:drawing>
          <wp:inline distT="0" distB="0" distL="0" distR="0" wp14:anchorId="68CBB165" wp14:editId="69615511">
            <wp:extent cx="5460365" cy="2432685"/>
            <wp:effectExtent l="0" t="0" r="698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60365" cy="2432685"/>
                    </a:xfrm>
                    <a:prstGeom prst="rect">
                      <a:avLst/>
                    </a:prstGeom>
                    <a:noFill/>
                    <a:ln>
                      <a:noFill/>
                    </a:ln>
                  </pic:spPr>
                </pic:pic>
              </a:graphicData>
            </a:graphic>
          </wp:inline>
        </w:drawing>
      </w:r>
    </w:p>
    <w:p w:rsidR="00397805" w:rsidRPr="00360CD2" w:rsidRDefault="00397805" w:rsidP="00397805">
      <w:pPr>
        <w:pStyle w:val="figuresource"/>
        <w:rPr>
          <w:rtl/>
        </w:rPr>
      </w:pPr>
    </w:p>
    <w:p w:rsidR="00600C0C" w:rsidRPr="00360CD2" w:rsidRDefault="00600C0C" w:rsidP="00600C0C">
      <w:pPr>
        <w:rPr>
          <w:rtl/>
        </w:rPr>
      </w:pPr>
      <w:r w:rsidRPr="00360CD2">
        <w:rPr>
          <w:rFonts w:hint="cs"/>
          <w:rtl/>
        </w:rPr>
        <w:t>والأكثر منطقية الآن هو عدم استعمال التكنولوجيا اللاسلكية للنفاذ إلا</w:t>
      </w:r>
      <w:r>
        <w:rPr>
          <w:rFonts w:hint="cs"/>
          <w:rtl/>
        </w:rPr>
        <w:t xml:space="preserve"> في </w:t>
      </w:r>
      <w:r w:rsidRPr="00360CD2">
        <w:rPr>
          <w:rFonts w:hint="cs"/>
          <w:rtl/>
        </w:rPr>
        <w:t xml:space="preserve">حالة عدم توافر بدائل سلكية جيدة. وهو ما يفسر اهتمام البلدان النامية بالتكنولوجيات اللاسلكية عريضة النطاق. ويوجز الجدول </w:t>
      </w:r>
      <w:r w:rsidRPr="00360CD2">
        <w:t>2</w:t>
      </w:r>
      <w:r w:rsidRPr="00360CD2">
        <w:rPr>
          <w:rFonts w:hint="cs"/>
          <w:rtl/>
        </w:rPr>
        <w:t xml:space="preserve"> نقاط</w:t>
      </w:r>
      <w:r w:rsidRPr="00360CD2">
        <w:rPr>
          <w:rtl/>
        </w:rPr>
        <w:t xml:space="preserve"> </w:t>
      </w:r>
      <w:r w:rsidRPr="00360CD2">
        <w:rPr>
          <w:rFonts w:hint="cs"/>
          <w:rtl/>
        </w:rPr>
        <w:t>القوة</w:t>
      </w:r>
      <w:r w:rsidRPr="00360CD2">
        <w:rPr>
          <w:rtl/>
        </w:rPr>
        <w:t xml:space="preserve"> </w:t>
      </w:r>
      <w:r w:rsidRPr="00360CD2">
        <w:rPr>
          <w:rFonts w:hint="cs"/>
          <w:rtl/>
        </w:rPr>
        <w:t>والضعف</w:t>
      </w:r>
      <w:r>
        <w:rPr>
          <w:rtl/>
        </w:rPr>
        <w:t xml:space="preserve"> في </w:t>
      </w:r>
      <w:r w:rsidRPr="00360CD2">
        <w:rPr>
          <w:rFonts w:hint="cs"/>
          <w:rtl/>
        </w:rPr>
        <w:t>النُهُج اللاسلكية مقابل النفاذ عريض النطاق.</w:t>
      </w:r>
    </w:p>
    <w:p w:rsidR="00600C0C" w:rsidRPr="00360CD2" w:rsidRDefault="00600C0C" w:rsidP="00397805">
      <w:pPr>
        <w:pStyle w:val="Tabletitle"/>
        <w:rPr>
          <w:rtl/>
        </w:rPr>
      </w:pPr>
      <w:bookmarkStart w:id="108" w:name="_Toc382554601"/>
      <w:r w:rsidRPr="00360CD2">
        <w:rPr>
          <w:rtl/>
        </w:rPr>
        <w:t xml:space="preserve">الجدول </w:t>
      </w:r>
      <w:r w:rsidRPr="00360CD2">
        <w:rPr>
          <w:lang w:val="en-CA"/>
        </w:rPr>
        <w:t>2</w:t>
      </w:r>
      <w:r w:rsidRPr="00360CD2">
        <w:rPr>
          <w:rFonts w:hint="cs"/>
          <w:rtl/>
        </w:rPr>
        <w:t xml:space="preserve">: </w:t>
      </w:r>
      <w:r w:rsidRPr="00360CD2">
        <w:rPr>
          <w:rtl/>
        </w:rPr>
        <w:t>نقاط القوة والضعف</w:t>
      </w:r>
      <w:r>
        <w:rPr>
          <w:rtl/>
        </w:rPr>
        <w:t xml:space="preserve"> في </w:t>
      </w:r>
      <w:r w:rsidRPr="00360CD2">
        <w:rPr>
          <w:rtl/>
        </w:rPr>
        <w:t xml:space="preserve">نُهُج النفاذ </w:t>
      </w:r>
      <w:r w:rsidRPr="00360CD2">
        <w:rPr>
          <w:rFonts w:hint="cs"/>
          <w:rtl/>
        </w:rPr>
        <w:t>عريض النطاق</w:t>
      </w:r>
      <w:bookmarkEnd w:id="108"/>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02"/>
        <w:gridCol w:w="3574"/>
        <w:gridCol w:w="3200"/>
        <w:gridCol w:w="11"/>
      </w:tblGrid>
      <w:tr w:rsidR="00600C0C" w:rsidRPr="00CE4B66" w:rsidTr="00397805">
        <w:trPr>
          <w:gridAfter w:val="1"/>
          <w:wAfter w:w="6" w:type="pct"/>
          <w:tblHeader/>
          <w:jc w:val="center"/>
        </w:trPr>
        <w:tc>
          <w:tcPr>
            <w:tcW w:w="1347" w:type="pct"/>
            <w:shd w:val="clear" w:color="auto" w:fill="005173"/>
          </w:tcPr>
          <w:p w:rsidR="00600C0C" w:rsidRPr="00390E38" w:rsidRDefault="00600C0C" w:rsidP="00397805">
            <w:pPr>
              <w:pStyle w:val="Tablehead"/>
              <w:bidi/>
            </w:pPr>
          </w:p>
        </w:tc>
        <w:tc>
          <w:tcPr>
            <w:tcW w:w="1924" w:type="pct"/>
            <w:shd w:val="clear" w:color="auto" w:fill="005173"/>
          </w:tcPr>
          <w:p w:rsidR="00600C0C" w:rsidRPr="00390E38" w:rsidRDefault="00600C0C" w:rsidP="00397805">
            <w:pPr>
              <w:pStyle w:val="Tablehead"/>
              <w:bidi/>
            </w:pPr>
            <w:r w:rsidRPr="00390E38">
              <w:rPr>
                <w:rtl/>
              </w:rPr>
              <w:t>نقاط القوة</w:t>
            </w:r>
          </w:p>
        </w:tc>
        <w:tc>
          <w:tcPr>
            <w:tcW w:w="1723" w:type="pct"/>
            <w:shd w:val="clear" w:color="auto" w:fill="005173"/>
          </w:tcPr>
          <w:p w:rsidR="00600C0C" w:rsidRPr="00390E38" w:rsidRDefault="00600C0C" w:rsidP="00397805">
            <w:pPr>
              <w:pStyle w:val="Tablehead"/>
              <w:bidi/>
            </w:pPr>
            <w:r w:rsidRPr="00390E38">
              <w:rPr>
                <w:rtl/>
              </w:rPr>
              <w:t>نقاط الضعف</w:t>
            </w:r>
          </w:p>
        </w:tc>
      </w:tr>
      <w:tr w:rsidR="00600C0C" w:rsidRPr="00CE4B66" w:rsidTr="00397805">
        <w:trPr>
          <w:jc w:val="center"/>
        </w:trPr>
        <w:tc>
          <w:tcPr>
            <w:tcW w:w="1347" w:type="pct"/>
            <w:shd w:val="clear" w:color="auto" w:fill="E8F8FD"/>
          </w:tcPr>
          <w:p w:rsidR="00600C0C" w:rsidRPr="00397805" w:rsidRDefault="00600C0C" w:rsidP="00397805">
            <w:pPr>
              <w:pStyle w:val="Tabletext"/>
              <w:rPr>
                <w:b/>
                <w:bCs/>
                <w:lang w:val="en-GB"/>
              </w:rPr>
            </w:pPr>
            <w:r w:rsidRPr="00397805">
              <w:rPr>
                <w:b/>
                <w:bCs/>
                <w:rtl/>
              </w:rPr>
              <w:t xml:space="preserve">النطاق العريض المتنقل الخلوي </w:t>
            </w:r>
          </w:p>
        </w:tc>
        <w:tc>
          <w:tcPr>
            <w:tcW w:w="1924" w:type="pct"/>
            <w:shd w:val="clear" w:color="auto" w:fill="E8F8FD"/>
          </w:tcPr>
          <w:p w:rsidR="00600C0C" w:rsidRPr="00CE4B66" w:rsidRDefault="00600C0C" w:rsidP="00397805">
            <w:pPr>
              <w:pStyle w:val="Tabletext"/>
              <w:rPr>
                <w:lang w:val="en-GB"/>
              </w:rPr>
            </w:pPr>
            <w:r w:rsidRPr="00CE4B66">
              <w:rPr>
                <w:rtl/>
              </w:rPr>
              <w:t>توصيلية ثابتة</w:t>
            </w:r>
            <w:r>
              <w:rPr>
                <w:rFonts w:hint="cs"/>
                <w:rtl/>
              </w:rPr>
              <w:t>.</w:t>
            </w:r>
          </w:p>
          <w:p w:rsidR="00600C0C" w:rsidRPr="00CE4B66" w:rsidRDefault="00600C0C" w:rsidP="00397805">
            <w:pPr>
              <w:pStyle w:val="Tabletext"/>
              <w:rPr>
                <w:lang w:val="en-GB"/>
              </w:rPr>
            </w:pPr>
            <w:r w:rsidRPr="00CE4B66">
              <w:rPr>
                <w:rtl/>
              </w:rPr>
              <w:t>قدرة نطاق عريض عبر مناطق واسعة</w:t>
            </w:r>
            <w:r>
              <w:rPr>
                <w:rFonts w:hint="cs"/>
                <w:rtl/>
              </w:rPr>
              <w:t>.</w:t>
            </w:r>
          </w:p>
          <w:p w:rsidR="00600C0C" w:rsidRPr="00CE4B66" w:rsidRDefault="00600C0C" w:rsidP="00397805">
            <w:pPr>
              <w:pStyle w:val="Tabletext"/>
              <w:rPr>
                <w:rtl/>
              </w:rPr>
            </w:pPr>
            <w:r w:rsidRPr="00CE4B66">
              <w:rPr>
                <w:rtl/>
              </w:rPr>
              <w:t>حل جيد للنفاذ في المناطق التي ت</w:t>
            </w:r>
            <w:r>
              <w:rPr>
                <w:rtl/>
              </w:rPr>
              <w:t>فتقر إلى البنية التحتية السلكية</w:t>
            </w:r>
            <w:r>
              <w:rPr>
                <w:rFonts w:hint="cs"/>
                <w:rtl/>
              </w:rPr>
              <w:t>.</w:t>
            </w:r>
          </w:p>
          <w:p w:rsidR="00600C0C" w:rsidRPr="00CE4B66" w:rsidRDefault="00600C0C" w:rsidP="00397805">
            <w:pPr>
              <w:pStyle w:val="Tabletext"/>
              <w:rPr>
                <w:lang w:val="en-GB"/>
              </w:rPr>
            </w:pPr>
            <w:r w:rsidRPr="00CE4B66">
              <w:rPr>
                <w:rtl/>
              </w:rPr>
              <w:t>خيارات تعزيز السعة/التغطية عبر الخلايا الفيمتوية</w:t>
            </w:r>
            <w:r>
              <w:rPr>
                <w:rFonts w:hint="cs"/>
                <w:rtl/>
              </w:rPr>
              <w:t>.</w:t>
            </w:r>
          </w:p>
        </w:tc>
        <w:tc>
          <w:tcPr>
            <w:tcW w:w="1729" w:type="pct"/>
            <w:gridSpan w:val="2"/>
            <w:shd w:val="clear" w:color="auto" w:fill="E8F8FD"/>
          </w:tcPr>
          <w:p w:rsidR="00600C0C" w:rsidRPr="00CE4B66" w:rsidRDefault="00600C0C" w:rsidP="00397805">
            <w:pPr>
              <w:pStyle w:val="Tabletext"/>
              <w:rPr>
                <w:rtl/>
              </w:rPr>
            </w:pPr>
            <w:r>
              <w:rPr>
                <w:rtl/>
              </w:rPr>
              <w:t>سعة أقل من النهج السلكية</w:t>
            </w:r>
            <w:r>
              <w:rPr>
                <w:rFonts w:hint="cs"/>
                <w:rtl/>
              </w:rPr>
              <w:t>.</w:t>
            </w:r>
          </w:p>
          <w:p w:rsidR="00600C0C" w:rsidRPr="00CE4B66" w:rsidRDefault="00600C0C" w:rsidP="00397805">
            <w:pPr>
              <w:pStyle w:val="Tabletext"/>
              <w:rPr>
                <w:lang w:val="en-GB"/>
              </w:rPr>
            </w:pPr>
            <w:r w:rsidRPr="00CE4B66">
              <w:rPr>
                <w:rtl/>
              </w:rPr>
              <w:t xml:space="preserve">التطور المستقبلي إلى خدمة تطبيقات تستهلك الكثير من عرض النطاق مثل </w:t>
            </w:r>
            <w:r w:rsidRPr="00CE4B66">
              <w:rPr>
                <w:lang w:val="en-GB"/>
              </w:rPr>
              <w:t>IP TV</w:t>
            </w:r>
            <w:r>
              <w:rPr>
                <w:rFonts w:hint="cs"/>
                <w:rtl/>
              </w:rPr>
              <w:t>.</w:t>
            </w:r>
          </w:p>
        </w:tc>
      </w:tr>
      <w:tr w:rsidR="00600C0C" w:rsidRPr="00CE4B66" w:rsidTr="006E62E2">
        <w:trPr>
          <w:jc w:val="center"/>
        </w:trPr>
        <w:tc>
          <w:tcPr>
            <w:tcW w:w="1347" w:type="pct"/>
          </w:tcPr>
          <w:p w:rsidR="00600C0C" w:rsidRPr="00397805" w:rsidRDefault="00600C0C" w:rsidP="00397805">
            <w:pPr>
              <w:pStyle w:val="Tabletext"/>
              <w:rPr>
                <w:b/>
                <w:bCs/>
                <w:lang w:val="en-GB"/>
              </w:rPr>
            </w:pPr>
            <w:r w:rsidRPr="00397805">
              <w:rPr>
                <w:b/>
                <w:bCs/>
                <w:rtl/>
              </w:rPr>
              <w:t>النطاق العريض السلكي</w:t>
            </w:r>
          </w:p>
        </w:tc>
        <w:tc>
          <w:tcPr>
            <w:tcW w:w="1924" w:type="pct"/>
          </w:tcPr>
          <w:p w:rsidR="00600C0C" w:rsidRPr="00A2159E" w:rsidRDefault="00600C0C" w:rsidP="00397805">
            <w:pPr>
              <w:pStyle w:val="Tabletext"/>
              <w:rPr>
                <w:spacing w:val="-4"/>
                <w:rtl/>
              </w:rPr>
            </w:pPr>
            <w:r w:rsidRPr="00A2159E">
              <w:rPr>
                <w:spacing w:val="-4"/>
                <w:rtl/>
              </w:rPr>
              <w:t>نطاق عريض عالي السعة بمعدلات بيانات عالية جداً</w:t>
            </w:r>
            <w:r w:rsidRPr="00A2159E">
              <w:rPr>
                <w:rFonts w:hint="cs"/>
                <w:spacing w:val="-4"/>
                <w:rtl/>
              </w:rPr>
              <w:t>.</w:t>
            </w:r>
          </w:p>
          <w:p w:rsidR="00600C0C" w:rsidRPr="00CE4B66" w:rsidRDefault="00600C0C" w:rsidP="00397805">
            <w:pPr>
              <w:pStyle w:val="Tabletext"/>
              <w:rPr>
                <w:lang w:val="en-GB"/>
              </w:rPr>
            </w:pPr>
            <w:r w:rsidRPr="00CE4B66">
              <w:rPr>
                <w:rtl/>
              </w:rPr>
              <w:t>تطور إلى معدلات صبيب عالية للغاية</w:t>
            </w:r>
            <w:r>
              <w:rPr>
                <w:rFonts w:hint="cs"/>
                <w:rtl/>
              </w:rPr>
              <w:t>.</w:t>
            </w:r>
          </w:p>
        </w:tc>
        <w:tc>
          <w:tcPr>
            <w:tcW w:w="1729" w:type="pct"/>
            <w:gridSpan w:val="2"/>
          </w:tcPr>
          <w:p w:rsidR="00600C0C" w:rsidRPr="00CE4B66" w:rsidRDefault="00600C0C" w:rsidP="00397805">
            <w:pPr>
              <w:pStyle w:val="Tabletext"/>
              <w:rPr>
                <w:lang w:val="en-GB"/>
              </w:rPr>
            </w:pPr>
            <w:r w:rsidRPr="00CE4B66">
              <w:rPr>
                <w:rtl/>
              </w:rPr>
              <w:t>التكلفة العالية لنشر شبكات جديدة، وخصوصاً في الاقتصادات النامية التي تفتقر إلى البنية التحتية</w:t>
            </w:r>
            <w:r>
              <w:rPr>
                <w:rFonts w:hint="cs"/>
                <w:rtl/>
              </w:rPr>
              <w:t>.</w:t>
            </w:r>
          </w:p>
        </w:tc>
      </w:tr>
    </w:tbl>
    <w:p w:rsidR="00600C0C" w:rsidRPr="00920473" w:rsidRDefault="00600C0C" w:rsidP="00397805">
      <w:pPr>
        <w:pStyle w:val="HeadingB"/>
        <w:rPr>
          <w:rtl/>
        </w:rPr>
      </w:pPr>
      <w:r w:rsidRPr="000B4743">
        <w:t>•</w:t>
      </w:r>
      <w:r w:rsidRPr="00920473">
        <w:rPr>
          <w:rFonts w:hint="cs"/>
          <w:rtl/>
        </w:rPr>
        <w:tab/>
      </w:r>
      <w:r w:rsidRPr="00397805">
        <w:rPr>
          <w:rFonts w:hint="cs"/>
          <w:i/>
          <w:iCs/>
          <w:rtl/>
        </w:rPr>
        <w:t xml:space="preserve">التلفزيون المستخدم لبروتوكول الإنترنت </w:t>
      </w:r>
      <w:r w:rsidRPr="00397805">
        <w:rPr>
          <w:i/>
          <w:iCs/>
          <w:lang w:val="en-CA"/>
        </w:rPr>
        <w:t>(IPTV)</w:t>
      </w:r>
    </w:p>
    <w:p w:rsidR="00600C0C" w:rsidRPr="00920473" w:rsidRDefault="00600C0C" w:rsidP="00600C0C">
      <w:pPr>
        <w:rPr>
          <w:spacing w:val="-4"/>
          <w:rtl/>
        </w:rPr>
      </w:pPr>
      <w:r w:rsidRPr="00920473">
        <w:rPr>
          <w:rFonts w:hint="cs"/>
          <w:spacing w:val="-4"/>
          <w:rtl/>
        </w:rPr>
        <w:t xml:space="preserve">يعرف التلفزيون المستخدم لبروتوكول الإنترنت بأنه توفير خدمات الفيديو (مثلاً، قنوات التلفزيون المباشر والفيديو القريب حسب الطلب </w:t>
      </w:r>
      <w:r w:rsidRPr="00920473">
        <w:rPr>
          <w:spacing w:val="-4"/>
        </w:rPr>
        <w:t>(VOD)</w:t>
      </w:r>
      <w:r w:rsidRPr="00920473">
        <w:rPr>
          <w:rFonts w:hint="cs"/>
          <w:spacing w:val="-4"/>
          <w:rtl/>
        </w:rPr>
        <w:t xml:space="preserve"> أو الدفع مقابل المشاهدة) والخدمات المتعددة الوسائط من خلال منصة قائمة على بروتوكول الإنترنت.</w:t>
      </w:r>
    </w:p>
    <w:p w:rsidR="00600C0C" w:rsidRPr="00360CD2" w:rsidRDefault="00600C0C" w:rsidP="00600C0C">
      <w:pPr>
        <w:rPr>
          <w:rtl/>
        </w:rPr>
      </w:pPr>
      <w:r w:rsidRPr="00360CD2">
        <w:rPr>
          <w:rFonts w:hint="cs"/>
          <w:rtl/>
        </w:rPr>
        <w:t>ولا يشمل هذا خدمات الإذاعة الفيديوية وحيدة الاتجاه فحسب، بل أيضاً خدمات الفيديو والبيانات التفاعلية الثانوية. ومن الشائع الآن أن يُدخل موردو التلفزيون المستخدم لبروتوكول الإنترنت</w:t>
      </w:r>
      <w:r>
        <w:rPr>
          <w:rFonts w:hint="cs"/>
          <w:rtl/>
        </w:rPr>
        <w:t xml:space="preserve"> في </w:t>
      </w:r>
      <w:r w:rsidRPr="00360CD2">
        <w:rPr>
          <w:rFonts w:hint="cs"/>
          <w:rtl/>
        </w:rPr>
        <w:t xml:space="preserve">حزمهم التجارية مسجل فيديوي شخصي </w:t>
      </w:r>
      <w:r w:rsidRPr="00360CD2">
        <w:t>(PVR)</w:t>
      </w:r>
      <w:r w:rsidRPr="00360CD2">
        <w:rPr>
          <w:rFonts w:hint="cs"/>
          <w:rtl/>
        </w:rPr>
        <w:t xml:space="preserve"> </w:t>
      </w:r>
      <w:r w:rsidRPr="00360CD2">
        <w:rPr>
          <w:rFonts w:hint="cs"/>
          <w:rtl/>
        </w:rPr>
        <w:lastRenderedPageBreak/>
        <w:t>من خلال قرص صلب</w:t>
      </w:r>
      <w:r>
        <w:rPr>
          <w:rFonts w:hint="cs"/>
          <w:rtl/>
        </w:rPr>
        <w:t xml:space="preserve"> في </w:t>
      </w:r>
      <w:r w:rsidRPr="00360CD2">
        <w:rPr>
          <w:rFonts w:hint="cs"/>
          <w:rtl/>
        </w:rPr>
        <w:t xml:space="preserve">وحدة فك التشفير </w:t>
      </w:r>
      <w:r w:rsidRPr="00360CD2">
        <w:rPr>
          <w:lang w:val="en-CA"/>
        </w:rPr>
        <w:t>(STB)</w:t>
      </w:r>
      <w:r w:rsidRPr="00360CD2">
        <w:rPr>
          <w:rFonts w:hint="cs"/>
          <w:rtl/>
        </w:rPr>
        <w:t xml:space="preserve"> أو على الشبكة، بما يسمح بمشاهدة الإذاعة التلفزيونية "بترحيل الوقت" أو مشاهدة الإذاعة التلفزيونية "الفائتة".</w:t>
      </w:r>
      <w:r>
        <w:rPr>
          <w:rFonts w:hint="cs"/>
          <w:rtl/>
        </w:rPr>
        <w:t xml:space="preserve"> وفي </w:t>
      </w:r>
      <w:r w:rsidRPr="00360CD2">
        <w:rPr>
          <w:rFonts w:hint="cs"/>
          <w:rtl/>
        </w:rPr>
        <w:t xml:space="preserve">حالة وجود شبكة تدار عن طريق بروتوكول الإنترنت، يستطيع مقدم الخدمة تقديم مستوى نوعية خدمة رفيعة المستوى </w:t>
      </w:r>
      <w:r w:rsidRPr="00360CD2">
        <w:rPr>
          <w:lang w:val="en-CA"/>
        </w:rPr>
        <w:t>(QoS)</w:t>
      </w:r>
      <w:r w:rsidRPr="00360CD2">
        <w:rPr>
          <w:rFonts w:hint="cs"/>
          <w:rtl/>
        </w:rPr>
        <w:t xml:space="preserve"> ونوعية خبرة رفيعة المستوى </w:t>
      </w:r>
      <w:r w:rsidRPr="00360CD2">
        <w:rPr>
          <w:lang w:val="en-CA"/>
        </w:rPr>
        <w:t>(QoE)</w:t>
      </w:r>
      <w:r w:rsidRPr="00360CD2">
        <w:rPr>
          <w:rFonts w:hint="cs"/>
          <w:rtl/>
        </w:rPr>
        <w:t>، بالإضافة إلى الأمن والتفاعلية والموثوقية.</w:t>
      </w:r>
    </w:p>
    <w:p w:rsidR="00600C0C" w:rsidRPr="00360CD2" w:rsidRDefault="00600C0C" w:rsidP="00600C0C">
      <w:pPr>
        <w:pStyle w:val="Heading2"/>
        <w:rPr>
          <w:rtl/>
        </w:rPr>
      </w:pPr>
      <w:bookmarkStart w:id="109" w:name="_Toc375513852"/>
      <w:bookmarkStart w:id="110" w:name="_Toc377378567"/>
      <w:bookmarkStart w:id="111" w:name="_Toc382490306"/>
      <w:r w:rsidRPr="00360CD2">
        <w:t>3.4</w:t>
      </w:r>
      <w:r w:rsidRPr="00360CD2">
        <w:rPr>
          <w:rFonts w:hint="cs"/>
          <w:rtl/>
        </w:rPr>
        <w:tab/>
        <w:t>أثر التقارب بين خدمات الإذاعة للأرض وخدمات الاتصالات الأخرى</w:t>
      </w:r>
      <w:bookmarkEnd w:id="109"/>
      <w:bookmarkEnd w:id="110"/>
      <w:bookmarkEnd w:id="111"/>
    </w:p>
    <w:p w:rsidR="00600C0C" w:rsidRPr="00360CD2" w:rsidRDefault="00600C0C" w:rsidP="00600C0C">
      <w:pPr>
        <w:pStyle w:val="Heading3"/>
        <w:rPr>
          <w:rtl/>
        </w:rPr>
      </w:pPr>
      <w:bookmarkStart w:id="112" w:name="_Toc382490307"/>
      <w:r w:rsidRPr="00360CD2">
        <w:t>1.3.4</w:t>
      </w:r>
      <w:r w:rsidRPr="00360CD2">
        <w:rPr>
          <w:rFonts w:hint="cs"/>
          <w:rtl/>
        </w:rPr>
        <w:tab/>
        <w:t>الأثر على سلسلة قيمة شبكات الإذاعة</w:t>
      </w:r>
      <w:bookmarkEnd w:id="112"/>
    </w:p>
    <w:p w:rsidR="00600C0C" w:rsidRPr="00360CD2" w:rsidRDefault="00600C0C" w:rsidP="00600C0C">
      <w:pPr>
        <w:rPr>
          <w:rtl/>
        </w:rPr>
      </w:pPr>
      <w:r w:rsidRPr="00360CD2">
        <w:rPr>
          <w:rFonts w:hint="cs"/>
          <w:rtl/>
        </w:rPr>
        <w:t>يمكن توخي أثر التقارب على سلسلة الإذاعة التي تشمل المكونات التالية:</w:t>
      </w:r>
    </w:p>
    <w:p w:rsidR="00600C0C" w:rsidRPr="00360CD2" w:rsidRDefault="00600C0C" w:rsidP="00397805">
      <w:pPr>
        <w:pStyle w:val="Enumlevel1"/>
        <w:rPr>
          <w:rtl/>
        </w:rPr>
      </w:pPr>
      <w:r w:rsidRPr="00360CD2">
        <w:t>1</w:t>
      </w:r>
      <w:r w:rsidRPr="00360CD2">
        <w:rPr>
          <w:rFonts w:hint="cs"/>
          <w:rtl/>
        </w:rPr>
        <w:tab/>
        <w:t>شبكات المساهمة التي تقدم مدخلات متنوعة لتجميع البرامج.</w:t>
      </w:r>
    </w:p>
    <w:p w:rsidR="00600C0C" w:rsidRPr="00360CD2" w:rsidRDefault="00600C0C" w:rsidP="00397805">
      <w:pPr>
        <w:pStyle w:val="Enumlevel1"/>
        <w:rPr>
          <w:rtl/>
        </w:rPr>
      </w:pPr>
      <w:r w:rsidRPr="00360CD2">
        <w:t>2</w:t>
      </w:r>
      <w:r w:rsidRPr="00360CD2">
        <w:rPr>
          <w:rFonts w:hint="cs"/>
          <w:rtl/>
        </w:rPr>
        <w:tab/>
        <w:t>شبكات الإنتاج لتجميع وتجهيز البرامج الصوتية والتلفزيونية.</w:t>
      </w:r>
    </w:p>
    <w:p w:rsidR="00600C0C" w:rsidRPr="00E42FB1" w:rsidRDefault="00600C0C" w:rsidP="00397805">
      <w:pPr>
        <w:pStyle w:val="Enumlevel1"/>
        <w:rPr>
          <w:rtl/>
        </w:rPr>
      </w:pPr>
      <w:r w:rsidRPr="00E42FB1">
        <w:t>3</w:t>
      </w:r>
      <w:r w:rsidRPr="00E42FB1">
        <w:rPr>
          <w:rFonts w:hint="cs"/>
          <w:rtl/>
        </w:rPr>
        <w:tab/>
        <w:t>شبكات التوزيع لنقل هذه البرامج إلى شبكات الإرسال. وشبكات الإرسال المنشورة لإذاعة هذه البرامج على الجمهور و/أو المشاهدين. وقد يواجه مقدمو خدمة الشبكات تحديات في كل من القطاعات التالية أو في أحدها:</w:t>
      </w:r>
    </w:p>
    <w:p w:rsidR="00600C0C" w:rsidRPr="00360CD2" w:rsidRDefault="00600C0C" w:rsidP="00397805">
      <w:pPr>
        <w:pStyle w:val="Enumlevel2"/>
      </w:pPr>
      <w:r>
        <w:rPr>
          <w:rFonts w:hint="cs"/>
          <w:rtl/>
        </w:rPr>
        <w:t>-</w:t>
      </w:r>
      <w:r>
        <w:rPr>
          <w:rFonts w:hint="cs"/>
          <w:rtl/>
        </w:rPr>
        <w:tab/>
      </w:r>
      <w:r w:rsidRPr="00360CD2">
        <w:rPr>
          <w:rFonts w:hint="cs"/>
          <w:rtl/>
        </w:rPr>
        <w:t>خصائص الإشعاع و/أو السطح البيني الجوي و/أو السطح البيني للمستخدم إلى مختلف المنصات،</w:t>
      </w:r>
    </w:p>
    <w:p w:rsidR="00600C0C" w:rsidRPr="00360CD2" w:rsidRDefault="00600C0C" w:rsidP="00397805">
      <w:pPr>
        <w:pStyle w:val="Enumlevel2"/>
      </w:pPr>
      <w:r>
        <w:rPr>
          <w:rFonts w:hint="cs"/>
          <w:rtl/>
        </w:rPr>
        <w:t>-</w:t>
      </w:r>
      <w:r>
        <w:rPr>
          <w:rFonts w:hint="cs"/>
          <w:rtl/>
        </w:rPr>
        <w:tab/>
      </w:r>
      <w:r w:rsidRPr="00360CD2">
        <w:rPr>
          <w:rFonts w:hint="cs"/>
          <w:rtl/>
        </w:rPr>
        <w:t>تقنيات التشكيل المختلفة، مثلاً، أشكال مختلفة للإذاعة الفيديوية الرقمية للأرض و</w:t>
      </w:r>
      <w:r w:rsidRPr="00360CD2">
        <w:t>COFDM/QAM</w:t>
      </w:r>
      <w:r w:rsidRPr="00360CD2">
        <w:rPr>
          <w:rFonts w:hint="cs"/>
          <w:rtl/>
        </w:rPr>
        <w:t>،</w:t>
      </w:r>
    </w:p>
    <w:p w:rsidR="00600C0C" w:rsidRPr="00360CD2" w:rsidRDefault="00600C0C" w:rsidP="00397805">
      <w:pPr>
        <w:pStyle w:val="Enumlevel2"/>
      </w:pPr>
      <w:r>
        <w:rPr>
          <w:rFonts w:hint="cs"/>
          <w:rtl/>
        </w:rPr>
        <w:t>-</w:t>
      </w:r>
      <w:r>
        <w:rPr>
          <w:rFonts w:hint="cs"/>
          <w:rtl/>
        </w:rPr>
        <w:tab/>
      </w:r>
      <w:r w:rsidRPr="00360CD2">
        <w:rPr>
          <w:rFonts w:hint="cs"/>
          <w:rtl/>
        </w:rPr>
        <w:t>المشفرات والمُرسِلات المتعددة وأعدادها،</w:t>
      </w:r>
    </w:p>
    <w:p w:rsidR="00600C0C" w:rsidRPr="00360CD2" w:rsidRDefault="00600C0C" w:rsidP="00397805">
      <w:pPr>
        <w:pStyle w:val="Enumlevel2"/>
      </w:pPr>
      <w:r>
        <w:rPr>
          <w:rFonts w:hint="cs"/>
          <w:rtl/>
        </w:rPr>
        <w:t>-</w:t>
      </w:r>
      <w:r>
        <w:rPr>
          <w:rFonts w:hint="cs"/>
          <w:rtl/>
        </w:rPr>
        <w:tab/>
      </w:r>
      <w:r w:rsidRPr="00360CD2">
        <w:rPr>
          <w:rFonts w:hint="cs"/>
          <w:rtl/>
        </w:rPr>
        <w:t>المواقع الإضافية لتحسين التغطية أو تمديدها (مثلاً، الشبكة الوحيدة التردد أو والشبكة المتعددة الترددات).</w:t>
      </w:r>
    </w:p>
    <w:p w:rsidR="00600C0C" w:rsidRPr="00360CD2" w:rsidRDefault="00600C0C" w:rsidP="00600C0C">
      <w:pPr>
        <w:rPr>
          <w:rtl/>
        </w:rPr>
      </w:pPr>
      <w:r w:rsidRPr="00360CD2">
        <w:t>4</w:t>
      </w:r>
      <w:r w:rsidRPr="00360CD2">
        <w:rPr>
          <w:rFonts w:hint="cs"/>
          <w:rtl/>
        </w:rPr>
        <w:tab/>
        <w:t>مطاريف الاستقبال والتسجيل والإعادة لدى المشاهدين/المستمعين.</w:t>
      </w:r>
    </w:p>
    <w:p w:rsidR="00600C0C" w:rsidRPr="00360CD2" w:rsidRDefault="00600C0C" w:rsidP="00600C0C">
      <w:pPr>
        <w:rPr>
          <w:rtl/>
        </w:rPr>
      </w:pPr>
      <w:r w:rsidRPr="00360CD2">
        <w:rPr>
          <w:rFonts w:hint="cs"/>
          <w:rtl/>
        </w:rPr>
        <w:t>ويواجه التقدم المؤخر</w:t>
      </w:r>
      <w:r>
        <w:rPr>
          <w:rFonts w:hint="cs"/>
          <w:rtl/>
        </w:rPr>
        <w:t xml:space="preserve"> في </w:t>
      </w:r>
      <w:r w:rsidRPr="00360CD2">
        <w:rPr>
          <w:rFonts w:hint="cs"/>
          <w:rtl/>
        </w:rPr>
        <w:t>تكنولوجيا الإذاعة الرقمية والانتقال إلى التكنولوجيا الرقمية تحديات معقدة</w:t>
      </w:r>
      <w:r>
        <w:rPr>
          <w:rFonts w:hint="cs"/>
          <w:rtl/>
        </w:rPr>
        <w:t xml:space="preserve"> في </w:t>
      </w:r>
      <w:r w:rsidRPr="00360CD2">
        <w:rPr>
          <w:rFonts w:hint="cs"/>
          <w:rtl/>
        </w:rPr>
        <w:t>هذه المكونات من سلسلة الإذاعة، تؤثر على الجمهور/المشاهدين، كما تؤثر بدرجة كبيرة على موردي شبكات الإذاعة.</w:t>
      </w:r>
    </w:p>
    <w:p w:rsidR="00600C0C" w:rsidRPr="00360CD2" w:rsidRDefault="00600C0C" w:rsidP="00600C0C">
      <w:pPr>
        <w:pStyle w:val="Heading3"/>
        <w:rPr>
          <w:rtl/>
        </w:rPr>
      </w:pPr>
      <w:bookmarkStart w:id="113" w:name="_Toc382490308"/>
      <w:r w:rsidRPr="00360CD2">
        <w:t>2.3.4</w:t>
      </w:r>
      <w:r w:rsidRPr="00360CD2">
        <w:rPr>
          <w:rFonts w:hint="cs"/>
          <w:rtl/>
        </w:rPr>
        <w:tab/>
        <w:t>الوصول إلى حالة مثلى واستخدام أكثر كفاءة للطيف بما</w:t>
      </w:r>
      <w:r>
        <w:rPr>
          <w:rFonts w:hint="cs"/>
          <w:rtl/>
        </w:rPr>
        <w:t xml:space="preserve"> في </w:t>
      </w:r>
      <w:r w:rsidRPr="00360CD2">
        <w:rPr>
          <w:rFonts w:hint="cs"/>
          <w:rtl/>
        </w:rPr>
        <w:t>ذلك المكاسب الرقمية</w:t>
      </w:r>
      <w:bookmarkEnd w:id="113"/>
    </w:p>
    <w:p w:rsidR="00600C0C" w:rsidRPr="00920473" w:rsidRDefault="00600C0C" w:rsidP="00600C0C">
      <w:pPr>
        <w:rPr>
          <w:spacing w:val="-2"/>
          <w:rtl/>
        </w:rPr>
      </w:pPr>
      <w:r w:rsidRPr="00920473">
        <w:rPr>
          <w:rFonts w:hint="cs"/>
          <w:spacing w:val="-2"/>
          <w:rtl/>
        </w:rPr>
        <w:t>يمكن استخدام المكاسب الرقمية لخدمات الإذاعة، مثل التلفزيون الرقمي للأرض الذي يعتمد على الاستقبال من فوق أسطح المباني أو داخلها أو الاستقبال الخارجي، والتلفزيون المتنقل، والتلفزيون العالي الوضوح، وخدمات التلفزيون التفاعلية.</w:t>
      </w:r>
    </w:p>
    <w:p w:rsidR="00600C0C" w:rsidRPr="00360CD2" w:rsidRDefault="00600C0C" w:rsidP="00600C0C">
      <w:pPr>
        <w:rPr>
          <w:rtl/>
        </w:rPr>
      </w:pPr>
      <w:r w:rsidRPr="00360CD2">
        <w:rPr>
          <w:rFonts w:hint="cs"/>
          <w:rtl/>
        </w:rPr>
        <w:t xml:space="preserve">وعندما أتيح نطاق التردد </w:t>
      </w:r>
      <w:r w:rsidRPr="00360CD2">
        <w:rPr>
          <w:lang w:val="en-CA"/>
        </w:rPr>
        <w:t>MHz </w:t>
      </w:r>
      <w:r w:rsidRPr="00360CD2">
        <w:t>862</w:t>
      </w:r>
      <w:r>
        <w:noBreakHyphen/>
      </w:r>
      <w:r w:rsidRPr="00360CD2">
        <w:t>790</w:t>
      </w:r>
      <w:r w:rsidRPr="00360CD2">
        <w:rPr>
          <w:rFonts w:hint="cs"/>
          <w:rtl/>
        </w:rPr>
        <w:t xml:space="preserve"> لشبكات الاتصالات الإلكترونية ذات القدرة المنخفضة/المتوسطة وخدمات الاتصالات الراديوية المتنقلة</w:t>
      </w:r>
      <w:r>
        <w:rPr>
          <w:rFonts w:hint="cs"/>
          <w:rtl/>
        </w:rPr>
        <w:t xml:space="preserve"> في </w:t>
      </w:r>
      <w:r w:rsidRPr="00360CD2">
        <w:rPr>
          <w:rFonts w:hint="cs"/>
          <w:rtl/>
        </w:rPr>
        <w:t xml:space="preserve">المؤتمر العالمي للاتصالات الراديوية لعام </w:t>
      </w:r>
      <w:r w:rsidRPr="00360CD2">
        <w:t>2007</w:t>
      </w:r>
      <w:r w:rsidRPr="00360CD2">
        <w:rPr>
          <w:rFonts w:hint="cs"/>
          <w:rtl/>
        </w:rPr>
        <w:t>، لم يعد هذا النطاق متاحاً للإذاعة. وستكون نتائج هذا التغيير كبيرة لهيئات الإذاعة. وسوف تؤدي إلى ما يلي:</w:t>
      </w:r>
    </w:p>
    <w:p w:rsidR="00600C0C" w:rsidRPr="00360CD2" w:rsidRDefault="00600C0C" w:rsidP="00397805">
      <w:pPr>
        <w:pStyle w:val="Enumlevel1"/>
      </w:pPr>
      <w:r>
        <w:rPr>
          <w:rFonts w:hint="cs"/>
          <w:rtl/>
        </w:rPr>
        <w:t>-</w:t>
      </w:r>
      <w:r>
        <w:rPr>
          <w:rFonts w:hint="cs"/>
          <w:rtl/>
        </w:rPr>
        <w:tab/>
      </w:r>
      <w:r w:rsidRPr="00360CD2">
        <w:rPr>
          <w:rFonts w:hint="cs"/>
          <w:rtl/>
        </w:rPr>
        <w:t xml:space="preserve">انتقال خدمات التلفزيون الرقمي للأرض </w:t>
      </w:r>
      <w:r w:rsidRPr="00360CD2">
        <w:rPr>
          <w:lang w:val="en-CA"/>
        </w:rPr>
        <w:t>(</w:t>
      </w:r>
      <w:r w:rsidRPr="00360CD2">
        <w:t>DTT)</w:t>
      </w:r>
      <w:r w:rsidRPr="00360CD2">
        <w:rPr>
          <w:rFonts w:hint="cs"/>
          <w:rtl/>
        </w:rPr>
        <w:t xml:space="preserve"> القائمة إلى نطاق أدنى من </w:t>
      </w:r>
      <w:r w:rsidRPr="00360CD2">
        <w:rPr>
          <w:lang w:val="en-CA"/>
        </w:rPr>
        <w:t>MHz </w:t>
      </w:r>
      <w:r w:rsidRPr="00360CD2">
        <w:t>790</w:t>
      </w:r>
      <w:r w:rsidRPr="00360CD2">
        <w:rPr>
          <w:rFonts w:hint="cs"/>
          <w:rtl/>
        </w:rPr>
        <w:t>؛</w:t>
      </w:r>
    </w:p>
    <w:p w:rsidR="00600C0C" w:rsidRPr="00360CD2" w:rsidRDefault="00600C0C" w:rsidP="00397805">
      <w:pPr>
        <w:pStyle w:val="Enumlevel1"/>
      </w:pPr>
      <w:r>
        <w:rPr>
          <w:rFonts w:hint="cs"/>
          <w:rtl/>
        </w:rPr>
        <w:t>-</w:t>
      </w:r>
      <w:r>
        <w:rPr>
          <w:rFonts w:hint="cs"/>
          <w:rtl/>
        </w:rPr>
        <w:tab/>
      </w:r>
      <w:r w:rsidRPr="00360CD2">
        <w:rPr>
          <w:rFonts w:hint="cs"/>
          <w:rtl/>
        </w:rPr>
        <w:t>حماية خدمات الإذاعة من تداخل الخدمات المتنقلة</w:t>
      </w:r>
      <w:r>
        <w:rPr>
          <w:rFonts w:hint="cs"/>
          <w:rtl/>
        </w:rPr>
        <w:t xml:space="preserve"> في </w:t>
      </w:r>
      <w:r w:rsidRPr="00360CD2">
        <w:rPr>
          <w:rFonts w:hint="cs"/>
          <w:rtl/>
        </w:rPr>
        <w:t>الأجل الطويل؛</w:t>
      </w:r>
    </w:p>
    <w:p w:rsidR="00600C0C" w:rsidRPr="00360CD2" w:rsidRDefault="00600C0C" w:rsidP="00397805">
      <w:pPr>
        <w:pStyle w:val="Enumlevel1"/>
      </w:pPr>
      <w:r>
        <w:rPr>
          <w:rFonts w:hint="cs"/>
          <w:rtl/>
        </w:rPr>
        <w:t>-</w:t>
      </w:r>
      <w:r>
        <w:rPr>
          <w:rFonts w:hint="cs"/>
          <w:rtl/>
        </w:rPr>
        <w:tab/>
      </w:r>
      <w:r w:rsidRPr="00360CD2">
        <w:rPr>
          <w:rFonts w:hint="cs"/>
          <w:rtl/>
        </w:rPr>
        <w:t xml:space="preserve">ينبغي تحديد ترددات بديلة لخدمات الإذاعة الأدنى من </w:t>
      </w:r>
      <w:r w:rsidRPr="00360CD2">
        <w:rPr>
          <w:lang w:val="en-CA"/>
        </w:rPr>
        <w:t>MHz </w:t>
      </w:r>
      <w:r w:rsidRPr="00360CD2">
        <w:t>790</w:t>
      </w:r>
      <w:r w:rsidRPr="00360CD2">
        <w:rPr>
          <w:rFonts w:hint="cs"/>
          <w:rtl/>
        </w:rPr>
        <w:t xml:space="preserve"> لتعويض القنوات ’المفقودة‘</w:t>
      </w:r>
      <w:r>
        <w:rPr>
          <w:rFonts w:hint="cs"/>
          <w:rtl/>
        </w:rPr>
        <w:t xml:space="preserve"> في </w:t>
      </w:r>
      <w:r w:rsidRPr="00360CD2">
        <w:rPr>
          <w:rFonts w:hint="cs"/>
          <w:rtl/>
        </w:rPr>
        <w:t xml:space="preserve">خدمات التلفزيون </w:t>
      </w:r>
      <w:r w:rsidRPr="00360CD2">
        <w:t>DTT</w:t>
      </w:r>
      <w:r w:rsidRPr="00360CD2">
        <w:rPr>
          <w:rFonts w:hint="cs"/>
          <w:rtl/>
        </w:rPr>
        <w:t xml:space="preserve"> القائمة والمخطط لها فوق </w:t>
      </w:r>
      <w:r w:rsidRPr="00360CD2">
        <w:rPr>
          <w:lang w:val="en-CA"/>
        </w:rPr>
        <w:t>MHz </w:t>
      </w:r>
      <w:r w:rsidRPr="00360CD2">
        <w:t>790</w:t>
      </w:r>
      <w:r w:rsidRPr="00360CD2">
        <w:rPr>
          <w:rFonts w:hint="cs"/>
          <w:rtl/>
        </w:rPr>
        <w:t>؛</w:t>
      </w:r>
    </w:p>
    <w:p w:rsidR="00600C0C" w:rsidRPr="00360CD2" w:rsidRDefault="00600C0C" w:rsidP="00397805">
      <w:pPr>
        <w:pStyle w:val="Enumlevel1"/>
      </w:pPr>
      <w:r>
        <w:rPr>
          <w:rFonts w:hint="cs"/>
          <w:rtl/>
        </w:rPr>
        <w:t>-</w:t>
      </w:r>
      <w:r>
        <w:rPr>
          <w:rFonts w:hint="cs"/>
          <w:rtl/>
        </w:rPr>
        <w:tab/>
      </w:r>
      <w:r w:rsidRPr="00360CD2">
        <w:rPr>
          <w:rFonts w:hint="cs"/>
          <w:rtl/>
        </w:rPr>
        <w:t xml:space="preserve">قيود على شبكات التلفزيون </w:t>
      </w:r>
      <w:r w:rsidRPr="00360CD2">
        <w:t>DTT</w:t>
      </w:r>
      <w:r w:rsidRPr="00360CD2">
        <w:rPr>
          <w:rFonts w:hint="cs"/>
          <w:rtl/>
        </w:rPr>
        <w:t xml:space="preserve"> التي انتقلت بالفعل من أجل حماية خدمات التلفزيون التماثلي</w:t>
      </w:r>
      <w:r>
        <w:rPr>
          <w:rFonts w:hint="cs"/>
          <w:rtl/>
        </w:rPr>
        <w:t xml:space="preserve"> في </w:t>
      </w:r>
      <w:r w:rsidRPr="00360CD2">
        <w:rPr>
          <w:rFonts w:hint="cs"/>
          <w:rtl/>
        </w:rPr>
        <w:t xml:space="preserve">البلدان المجاورة؛ وكفالة استمرار وتطوير تطبيقات الميكروفون اللاسلكي والاستخدامات الثانوية الأخرى لطيف </w:t>
      </w:r>
      <w:r w:rsidRPr="00360CD2">
        <w:t>UHF</w:t>
      </w:r>
      <w:r w:rsidRPr="00360CD2">
        <w:rPr>
          <w:rFonts w:hint="cs"/>
          <w:rtl/>
        </w:rPr>
        <w:t>؛</w:t>
      </w:r>
    </w:p>
    <w:p w:rsidR="00600C0C" w:rsidRPr="00360CD2" w:rsidRDefault="00600C0C" w:rsidP="00397805">
      <w:pPr>
        <w:pStyle w:val="Enumlevel1"/>
      </w:pPr>
      <w:r>
        <w:rPr>
          <w:rFonts w:hint="cs"/>
          <w:rtl/>
        </w:rPr>
        <w:t>-</w:t>
      </w:r>
      <w:r>
        <w:rPr>
          <w:rFonts w:hint="cs"/>
          <w:rtl/>
        </w:rPr>
        <w:tab/>
      </w:r>
      <w:r w:rsidRPr="00360CD2">
        <w:rPr>
          <w:rFonts w:hint="cs"/>
          <w:rtl/>
        </w:rPr>
        <w:t xml:space="preserve">رد اتحاد الإذاعات الأوروبية على وثيقة المشورة الصادرة عن المفوضية الأوروبية، </w:t>
      </w:r>
      <w:r w:rsidRPr="00360CD2">
        <w:t>3</w:t>
      </w:r>
      <w:r w:rsidRPr="00360CD2">
        <w:rPr>
          <w:rFonts w:hint="cs"/>
          <w:rtl/>
        </w:rPr>
        <w:t xml:space="preserve"> سبتمبر </w:t>
      </w:r>
      <w:r w:rsidRPr="00360CD2">
        <w:t>2009</w:t>
      </w:r>
      <w:r w:rsidRPr="00360CD2">
        <w:rPr>
          <w:rFonts w:hint="cs"/>
          <w:rtl/>
        </w:rPr>
        <w:t>؛</w:t>
      </w:r>
    </w:p>
    <w:p w:rsidR="00600C0C" w:rsidRPr="00920473" w:rsidRDefault="00600C0C" w:rsidP="00397805">
      <w:pPr>
        <w:pStyle w:val="Enumlevel1"/>
      </w:pPr>
      <w:r w:rsidRPr="00920473">
        <w:rPr>
          <w:rFonts w:hint="cs"/>
          <w:rtl/>
        </w:rPr>
        <w:t>-</w:t>
      </w:r>
      <w:r w:rsidRPr="00920473">
        <w:rPr>
          <w:rFonts w:hint="cs"/>
          <w:rtl/>
        </w:rPr>
        <w:tab/>
        <w:t>توليد دخل من خلال مزاد الطيف للمتقدمين بعطاءات للحصول على خدمة تكنولوجيا المعلومات والاتصالات الجدد.</w:t>
      </w:r>
    </w:p>
    <w:p w:rsidR="00600C0C" w:rsidRPr="00360CD2" w:rsidRDefault="00600C0C" w:rsidP="00600C0C">
      <w:pPr>
        <w:pStyle w:val="Heading3"/>
        <w:rPr>
          <w:rtl/>
        </w:rPr>
      </w:pPr>
      <w:bookmarkStart w:id="114" w:name="_Toc382490309"/>
      <w:r w:rsidRPr="00360CD2">
        <w:lastRenderedPageBreak/>
        <w:t>3.3.4</w:t>
      </w:r>
      <w:r w:rsidRPr="00360CD2">
        <w:rPr>
          <w:rFonts w:hint="cs"/>
          <w:rtl/>
        </w:rPr>
        <w:tab/>
        <w:t>الجوانب الاقتصادية بما فيها تكاليف الاستثمار التي ستتحملها هيئات الإذاعة والمستهلكون</w:t>
      </w:r>
      <w:bookmarkEnd w:id="114"/>
    </w:p>
    <w:p w:rsidR="00600C0C" w:rsidRPr="00360CD2" w:rsidRDefault="00600C0C" w:rsidP="00600C0C">
      <w:pPr>
        <w:rPr>
          <w:rtl/>
        </w:rPr>
      </w:pPr>
      <w:r w:rsidRPr="00360CD2">
        <w:rPr>
          <w:rFonts w:hint="cs"/>
          <w:rtl/>
        </w:rPr>
        <w:t>قد يكون مجموع الاستثمار</w:t>
      </w:r>
      <w:r>
        <w:rPr>
          <w:rFonts w:hint="cs"/>
          <w:rtl/>
        </w:rPr>
        <w:t xml:space="preserve"> في </w:t>
      </w:r>
      <w:r w:rsidRPr="00360CD2">
        <w:rPr>
          <w:rFonts w:hint="cs"/>
          <w:rtl/>
        </w:rPr>
        <w:t>البنية التحتية المقدم من هيئات الإذاعة أقل بكثير من مجموع الاستثمار</w:t>
      </w:r>
      <w:r>
        <w:rPr>
          <w:rFonts w:hint="cs"/>
          <w:rtl/>
        </w:rPr>
        <w:t xml:space="preserve"> في </w:t>
      </w:r>
      <w:r w:rsidRPr="00360CD2">
        <w:rPr>
          <w:rFonts w:hint="cs"/>
          <w:rtl/>
        </w:rPr>
        <w:t>البنية التحتية المقدم من الجمهور والمشاهدين مقابل مطاريف الاستقبال والتسجيل والإعادة والتي تسمح باستقبال وتسجيل وإعادة برامج الإذاعة</w:t>
      </w:r>
      <w:r>
        <w:rPr>
          <w:rFonts w:hint="cs"/>
          <w:rtl/>
        </w:rPr>
        <w:t xml:space="preserve"> في </w:t>
      </w:r>
      <w:r w:rsidRPr="00360CD2">
        <w:rPr>
          <w:rFonts w:hint="cs"/>
          <w:rtl/>
        </w:rPr>
        <w:t xml:space="preserve">المناطق التي تتوافر فيها الخدمة. والأسئلة التي يجب أن تطرح هي لماذا يكون الجمهور/المشاهدون مجبرين على شراء وحدات فك التشفير أو مواجهة العقبات المرتبطة بتجديد مطاريفهم للاستقبال والتسجيل والإعادة لمجرد التغيير من الخدمة </w:t>
      </w:r>
      <w:r>
        <w:rPr>
          <w:rFonts w:hint="cs"/>
          <w:rtl/>
        </w:rPr>
        <w:t>التماثلية</w:t>
      </w:r>
      <w:r w:rsidRPr="00360CD2">
        <w:rPr>
          <w:rFonts w:hint="cs"/>
          <w:rtl/>
        </w:rPr>
        <w:t xml:space="preserve"> إلى </w:t>
      </w:r>
      <w:r>
        <w:rPr>
          <w:rFonts w:hint="cs"/>
          <w:rtl/>
        </w:rPr>
        <w:t>الرقمية</w:t>
      </w:r>
      <w:r w:rsidRPr="00360CD2">
        <w:rPr>
          <w:rFonts w:hint="cs"/>
          <w:rtl/>
        </w:rPr>
        <w:t>.</w:t>
      </w:r>
    </w:p>
    <w:p w:rsidR="00600C0C" w:rsidRPr="00360CD2" w:rsidRDefault="00600C0C" w:rsidP="00600C0C">
      <w:pPr>
        <w:pStyle w:val="Heading3"/>
        <w:rPr>
          <w:rtl/>
        </w:rPr>
      </w:pPr>
      <w:bookmarkStart w:id="115" w:name="_Toc382490310"/>
      <w:r w:rsidRPr="00360CD2">
        <w:t>4.3.4</w:t>
      </w:r>
      <w:r w:rsidRPr="00360CD2">
        <w:rPr>
          <w:rFonts w:hint="cs"/>
          <w:rtl/>
        </w:rPr>
        <w:tab/>
        <w:t>سياسة واستراتيجية الانتقال ووقف الإذاعة التماثلية</w:t>
      </w:r>
      <w:bookmarkEnd w:id="115"/>
    </w:p>
    <w:p w:rsidR="00600C0C" w:rsidRPr="00360CD2" w:rsidRDefault="00600C0C" w:rsidP="00600C0C">
      <w:pPr>
        <w:rPr>
          <w:rtl/>
        </w:rPr>
      </w:pPr>
      <w:r w:rsidRPr="00360CD2">
        <w:rPr>
          <w:rFonts w:hint="cs"/>
          <w:rtl/>
        </w:rPr>
        <w:t>يتأثر الانتقال إلى بيئة الإذاعة الرقمية إلى حد كبير بنماذج الانتقال لوقف الإذاعة التماثلية وبالتاريخ الإلزامي المحدد لوقف الإذاعة التماثلية. وعلى كل حكومة وطنية أن تخطط لأهداف محددة عند بدء عملية وقف الإذاعة التماثلية واعتماد مبادئ توجيهية للتنفيذ لتحقيق الأهداف الموصوفة.</w:t>
      </w:r>
    </w:p>
    <w:p w:rsidR="00600C0C" w:rsidRPr="00360CD2" w:rsidRDefault="00600C0C" w:rsidP="00600C0C">
      <w:pPr>
        <w:pStyle w:val="Heading3"/>
        <w:rPr>
          <w:rtl/>
        </w:rPr>
      </w:pPr>
      <w:bookmarkStart w:id="116" w:name="_Toc382490311"/>
      <w:r w:rsidRPr="00360CD2">
        <w:t>5.3.4</w:t>
      </w:r>
      <w:r w:rsidRPr="00360CD2">
        <w:rPr>
          <w:rFonts w:hint="cs"/>
          <w:rtl/>
        </w:rPr>
        <w:tab/>
        <w:t>مجالات التأثير الأخرى</w:t>
      </w:r>
      <w:bookmarkEnd w:id="116"/>
    </w:p>
    <w:p w:rsidR="00600C0C" w:rsidRPr="00360CD2" w:rsidRDefault="00600C0C" w:rsidP="00397805">
      <w:pPr>
        <w:pStyle w:val="Enumlevel1"/>
      </w:pPr>
      <w:r>
        <w:rPr>
          <w:rFonts w:hint="cs"/>
          <w:rtl/>
        </w:rPr>
        <w:t>-</w:t>
      </w:r>
      <w:r>
        <w:rPr>
          <w:rFonts w:hint="cs"/>
          <w:rtl/>
        </w:rPr>
        <w:tab/>
      </w:r>
      <w:r w:rsidRPr="00360CD2">
        <w:rPr>
          <w:rFonts w:hint="cs"/>
          <w:rtl/>
        </w:rPr>
        <w:t xml:space="preserve">سوق لخدمات الإذاعة يتضمن </w:t>
      </w:r>
      <w:r w:rsidRPr="00360CD2">
        <w:rPr>
          <w:rFonts w:hint="cs"/>
          <w:i/>
          <w:iCs/>
          <w:rtl/>
        </w:rPr>
        <w:t>مجموعة</w:t>
      </w:r>
      <w:r w:rsidRPr="00360CD2">
        <w:rPr>
          <w:rFonts w:hint="cs"/>
          <w:rtl/>
        </w:rPr>
        <w:t xml:space="preserve"> متنوعة من البرامج الجذابة تُستكمل بخدمات وتطبيقات مبتكرة تشمل محتوى برامجياً/إخبارياً ومحتوى إنترنت للأجهزة المتنقلة؛</w:t>
      </w:r>
    </w:p>
    <w:p w:rsidR="00600C0C" w:rsidRPr="00360CD2" w:rsidRDefault="00600C0C" w:rsidP="00397805">
      <w:pPr>
        <w:pStyle w:val="Enumlevel1"/>
      </w:pPr>
      <w:r>
        <w:rPr>
          <w:rFonts w:hint="cs"/>
          <w:rtl/>
        </w:rPr>
        <w:t>-</w:t>
      </w:r>
      <w:r>
        <w:rPr>
          <w:rFonts w:hint="cs"/>
          <w:rtl/>
        </w:rPr>
        <w:tab/>
      </w:r>
      <w:r w:rsidRPr="00360CD2">
        <w:rPr>
          <w:rFonts w:hint="cs"/>
          <w:rtl/>
        </w:rPr>
        <w:t>معارف ومهارات الموظفين المشتركين</w:t>
      </w:r>
      <w:r>
        <w:rPr>
          <w:rFonts w:hint="cs"/>
          <w:rtl/>
        </w:rPr>
        <w:t xml:space="preserve"> في </w:t>
      </w:r>
      <w:r w:rsidRPr="00360CD2">
        <w:rPr>
          <w:rFonts w:hint="cs"/>
          <w:rtl/>
        </w:rPr>
        <w:t>سلسلة الإذاعة بأكملها؛</w:t>
      </w:r>
    </w:p>
    <w:p w:rsidR="00600C0C" w:rsidRPr="00360CD2" w:rsidRDefault="00600C0C" w:rsidP="00397805">
      <w:pPr>
        <w:pStyle w:val="Enumlevel1"/>
      </w:pPr>
      <w:r>
        <w:rPr>
          <w:rFonts w:hint="cs"/>
          <w:rtl/>
        </w:rPr>
        <w:t>-</w:t>
      </w:r>
      <w:r>
        <w:rPr>
          <w:rFonts w:hint="cs"/>
          <w:rtl/>
        </w:rPr>
        <w:tab/>
      </w:r>
      <w:r w:rsidRPr="00360CD2">
        <w:rPr>
          <w:rFonts w:hint="cs"/>
          <w:rtl/>
        </w:rPr>
        <w:t>التأكد من الامتثال للسياسات واللوائح العامة الوطنية بما</w:t>
      </w:r>
      <w:r>
        <w:rPr>
          <w:rFonts w:hint="cs"/>
          <w:rtl/>
        </w:rPr>
        <w:t xml:space="preserve"> في </w:t>
      </w:r>
      <w:r w:rsidRPr="00360CD2">
        <w:rPr>
          <w:rFonts w:hint="cs"/>
          <w:rtl/>
        </w:rPr>
        <w:t>ذلك سياسات التقارب</w:t>
      </w:r>
      <w:r>
        <w:rPr>
          <w:rFonts w:hint="cs"/>
          <w:rtl/>
        </w:rPr>
        <w:t xml:space="preserve"> في </w:t>
      </w:r>
      <w:r w:rsidRPr="00360CD2">
        <w:rPr>
          <w:rFonts w:hint="cs"/>
          <w:rtl/>
        </w:rPr>
        <w:t>القطاعات الأخرى ذات صلة بتكنولوجيا المعلومات والاتصالات والمتعلقة بالمنافسة/الملكية.</w:t>
      </w:r>
    </w:p>
    <w:p w:rsidR="00600C0C" w:rsidRPr="00360CD2" w:rsidRDefault="00600C0C" w:rsidP="00600C0C">
      <w:pPr>
        <w:pStyle w:val="Heading2"/>
        <w:rPr>
          <w:rtl/>
        </w:rPr>
      </w:pPr>
      <w:bookmarkStart w:id="117" w:name="_Toc375513853"/>
      <w:bookmarkStart w:id="118" w:name="_Toc377378568"/>
      <w:bookmarkStart w:id="119" w:name="_Toc382490312"/>
      <w:r w:rsidRPr="00360CD2">
        <w:t>4.4</w:t>
      </w:r>
      <w:r w:rsidRPr="00360CD2">
        <w:rPr>
          <w:rFonts w:hint="cs"/>
          <w:rtl/>
        </w:rPr>
        <w:tab/>
        <w:t>أثر التكنولوجيات والتطبيقات التفاعلية المتعددة الوسائط</w:t>
      </w:r>
      <w:bookmarkEnd w:id="117"/>
      <w:bookmarkEnd w:id="118"/>
      <w:bookmarkEnd w:id="119"/>
    </w:p>
    <w:p w:rsidR="00600C0C" w:rsidRPr="00360CD2" w:rsidRDefault="00600C0C" w:rsidP="00600C0C">
      <w:pPr>
        <w:pStyle w:val="Heading3"/>
        <w:rPr>
          <w:rtl/>
        </w:rPr>
      </w:pPr>
      <w:bookmarkStart w:id="120" w:name="_Toc382490313"/>
      <w:r w:rsidRPr="00360CD2">
        <w:t>1.4.4</w:t>
      </w:r>
      <w:r w:rsidRPr="00360CD2">
        <w:rPr>
          <w:rFonts w:hint="cs"/>
          <w:rtl/>
        </w:rPr>
        <w:tab/>
        <w:t>التفاعلية</w:t>
      </w:r>
      <w:bookmarkEnd w:id="120"/>
    </w:p>
    <w:p w:rsidR="00600C0C" w:rsidRPr="00360CD2" w:rsidRDefault="00600C0C" w:rsidP="00600C0C">
      <w:pPr>
        <w:rPr>
          <w:rtl/>
        </w:rPr>
      </w:pPr>
      <w:r w:rsidRPr="00360CD2">
        <w:rPr>
          <w:rFonts w:hint="cs"/>
          <w:rtl/>
        </w:rPr>
        <w:t>تعتبر الوسائط المتعددة التفاعلية جانباً مهماً من خدمة الإذاعة الرقمية</w:t>
      </w:r>
      <w:r w:rsidRPr="00360CD2">
        <w:t>.</w:t>
      </w:r>
      <w:r w:rsidRPr="00360CD2">
        <w:rPr>
          <w:rFonts w:hint="cs"/>
          <w:rtl/>
        </w:rPr>
        <w:t xml:space="preserve"> وأول ما ينبغي توضيحه هو مفهوم "التفاعلية"</w:t>
      </w:r>
      <w:r>
        <w:rPr>
          <w:rFonts w:hint="cs"/>
          <w:rtl/>
        </w:rPr>
        <w:t xml:space="preserve"> في </w:t>
      </w:r>
      <w:r w:rsidRPr="00360CD2">
        <w:rPr>
          <w:rFonts w:hint="cs"/>
          <w:rtl/>
        </w:rPr>
        <w:t>الإذاعة الرقمية. وبشكل عام، يمكن التمييز بين نوعين من التفاعلية</w:t>
      </w:r>
      <w:r>
        <w:rPr>
          <w:rFonts w:hint="cs"/>
          <w:rtl/>
        </w:rPr>
        <w:t xml:space="preserve"> في </w:t>
      </w:r>
      <w:r w:rsidRPr="00360CD2">
        <w:rPr>
          <w:rFonts w:hint="cs"/>
          <w:rtl/>
        </w:rPr>
        <w:t>الإذاعة الرقمية.</w:t>
      </w:r>
    </w:p>
    <w:p w:rsidR="00600C0C" w:rsidRPr="00360CD2" w:rsidRDefault="00600C0C" w:rsidP="00397805">
      <w:pPr>
        <w:pStyle w:val="Enumlevel1"/>
      </w:pPr>
      <w:r>
        <w:rPr>
          <w:rFonts w:hint="cs"/>
          <w:i/>
          <w:iCs/>
          <w:rtl/>
        </w:rPr>
        <w:t>-</w:t>
      </w:r>
      <w:r>
        <w:rPr>
          <w:rFonts w:hint="cs"/>
          <w:i/>
          <w:iCs/>
          <w:rtl/>
        </w:rPr>
        <w:tab/>
      </w:r>
      <w:r w:rsidRPr="00360CD2">
        <w:rPr>
          <w:rFonts w:hint="cs"/>
          <w:i/>
          <w:iCs/>
          <w:rtl/>
        </w:rPr>
        <w:t>التفاعلية المحلية:</w:t>
      </w:r>
      <w:r w:rsidRPr="00360CD2">
        <w:rPr>
          <w:rFonts w:hint="cs"/>
          <w:rtl/>
        </w:rPr>
        <w:t xml:space="preserve"> حيث تتم التفاعلية عند الطرف البعيد، أساساً بسبب قدرة الجهاز الطرفي. وتتم التفاعلية لأن الجهاز نفسه تفاعلي (مثلاً، جهاز التحكم </w:t>
      </w:r>
      <w:r>
        <w:rPr>
          <w:rFonts w:hint="cs"/>
          <w:rtl/>
        </w:rPr>
        <w:t>عن بُعد</w:t>
      </w:r>
      <w:r w:rsidRPr="00360CD2">
        <w:rPr>
          <w:rFonts w:hint="cs"/>
          <w:rtl/>
        </w:rPr>
        <w:t xml:space="preserve"> أو أي جهاز استشعار آخر) أو لأن التطبيقات أو المحتوى يمكن تخزينها (إما</w:t>
      </w:r>
      <w:r>
        <w:rPr>
          <w:rFonts w:hint="eastAsia"/>
          <w:rtl/>
        </w:rPr>
        <w:t> </w:t>
      </w:r>
      <w:r w:rsidRPr="00360CD2">
        <w:rPr>
          <w:rFonts w:hint="cs"/>
          <w:rtl/>
        </w:rPr>
        <w:t>مؤقتاً أو بطريقة مستدامة) على الجهاز الطرفي (مثلاً، تطبيق منزَّل ومخزَّن مؤقتاً يمكن أن يتفاعل مع سلوك المستخدم، أو محتوى منزَّل مخزَّن على قرص صلب للاستخدام</w:t>
      </w:r>
      <w:r>
        <w:rPr>
          <w:rFonts w:hint="cs"/>
          <w:rtl/>
        </w:rPr>
        <w:t xml:space="preserve"> في </w:t>
      </w:r>
      <w:r w:rsidRPr="00360CD2">
        <w:rPr>
          <w:rFonts w:hint="cs"/>
          <w:rtl/>
        </w:rPr>
        <w:t>وقت لاحق). ولا تتطلب التفاعلية المحلية إلا توصيلاً وحيد الاتجاه للمحتوى والمعلومات.</w:t>
      </w:r>
    </w:p>
    <w:p w:rsidR="00600C0C" w:rsidRPr="00360CD2" w:rsidRDefault="00600C0C" w:rsidP="00397805">
      <w:pPr>
        <w:pStyle w:val="Enumlevel1"/>
      </w:pPr>
      <w:r>
        <w:rPr>
          <w:rFonts w:hint="cs"/>
          <w:i/>
          <w:iCs/>
          <w:rtl/>
        </w:rPr>
        <w:t>-</w:t>
      </w:r>
      <w:r>
        <w:rPr>
          <w:rFonts w:hint="cs"/>
          <w:i/>
          <w:iCs/>
          <w:rtl/>
        </w:rPr>
        <w:tab/>
      </w:r>
      <w:r w:rsidRPr="00360CD2">
        <w:rPr>
          <w:rFonts w:hint="cs"/>
          <w:i/>
          <w:iCs/>
          <w:rtl/>
        </w:rPr>
        <w:t xml:space="preserve">التفاعلية الكاملة (أو </w:t>
      </w:r>
      <w:r>
        <w:rPr>
          <w:rFonts w:hint="cs"/>
          <w:i/>
          <w:iCs/>
          <w:rtl/>
        </w:rPr>
        <w:t>عن بُعد</w:t>
      </w:r>
      <w:r w:rsidRPr="00360CD2">
        <w:rPr>
          <w:rFonts w:hint="cs"/>
          <w:i/>
          <w:iCs/>
          <w:rtl/>
        </w:rPr>
        <w:t>):</w:t>
      </w:r>
      <w:r w:rsidRPr="00360CD2">
        <w:rPr>
          <w:rFonts w:hint="cs"/>
          <w:rtl/>
        </w:rPr>
        <w:t xml:space="preserve"> حيث تتم التفاعلية من خلال تبادل معلومات بين الجانب الطرفي والجانب البعيد عن طريق مسار عودة. وهذه التفاعلية ثنائية الاتجاه. وباستخدام تكنولوجيا الوسائط المتعددة، يمكن للتفاعلية الكاملة أن تعطي من حيث المبدأ للإذاعة الرقمية القدرة على عدم تقديم خدمات الفيديو التفاعلية مثل الفيديو حسب الطلب فقط، بل أيضاً تطبيقات تفاعلية متكاملة، مثل التصويت عبر التلفزيون والتسوق عبر التلفزيون والتعلم التفاعلي.</w:t>
      </w:r>
    </w:p>
    <w:p w:rsidR="00600C0C" w:rsidRPr="00360CD2" w:rsidRDefault="00600C0C" w:rsidP="00600C0C">
      <w:pPr>
        <w:rPr>
          <w:rtl/>
        </w:rPr>
      </w:pPr>
      <w:r w:rsidRPr="00360CD2">
        <w:rPr>
          <w:rFonts w:hint="cs"/>
          <w:rtl/>
        </w:rPr>
        <w:t>وتتوقف القدرة على توفير أي من هذين النوعين للتفاعل على عوامل مختلفة عديدة: نوع المحتوى والخدمة المطلوب توفيرها، وعرض نطاق قناة الإذاعة، وتوافر مسار للعودة (مثلاً، توصيلة الإنترنت) والنطاق العريض.</w:t>
      </w:r>
    </w:p>
    <w:p w:rsidR="00600C0C" w:rsidRPr="00F5221A" w:rsidRDefault="00600C0C" w:rsidP="00600C0C">
      <w:pPr>
        <w:pStyle w:val="Heading4"/>
        <w:rPr>
          <w:rtl/>
        </w:rPr>
      </w:pPr>
      <w:r w:rsidRPr="00F5221A">
        <w:lastRenderedPageBreak/>
        <w:t>1.1.4.4</w:t>
      </w:r>
      <w:r w:rsidRPr="00F5221A">
        <w:rPr>
          <w:rFonts w:hint="cs"/>
          <w:rtl/>
        </w:rPr>
        <w:tab/>
        <w:t>مصدر التأثير</w:t>
      </w:r>
    </w:p>
    <w:p w:rsidR="00600C0C" w:rsidRPr="00360CD2" w:rsidRDefault="00600C0C" w:rsidP="00600C0C">
      <w:pPr>
        <w:rPr>
          <w:rtl/>
        </w:rPr>
      </w:pPr>
      <w:r w:rsidRPr="00360CD2">
        <w:rPr>
          <w:rFonts w:hint="cs"/>
          <w:rtl/>
        </w:rPr>
        <w:t xml:space="preserve">نظراً لأن الإذاعة الرقمية تُمكّن من تحقيق المزيد من التفاعلية المتعددة الوسائط، فإن تقارب التكنولوجيات الشبيهة بالحاسوب والخدمات الشبيهة بخدمات الإنترنت وخدمات وتكنولوجيات الإذاعة التقليدية التي تتمحور حول الفيديو والأحادية الاتجاه سيكون حتمياً. وسيكون لذلك أثر على طريقة تشغيل الإذاعة وخاصة على نماذج الأعمال ونماذج الخدمات. ومن الأمثلة على ذلك الإعلان. والنموذج البسيط التقليدي لإدخال الإعلان لن يكون المصدر الرئيسي لإيرادات الإعلان، بل ستكون هناك وسائل أكثر تفاعلية تجعل الإعلان مجدياً بصورة أكبر: مثلاً، الإعلان المستهدف والإعلان "الشبيه باللوحات" وإعلان الموقع المخصص للمعلِن </w:t>
      </w:r>
      <w:r w:rsidRPr="00360CD2">
        <w:rPr>
          <w:lang w:val="en-CA"/>
        </w:rPr>
        <w:t>(</w:t>
      </w:r>
      <w:r w:rsidRPr="00360CD2">
        <w:t>DAL)</w:t>
      </w:r>
      <w:r w:rsidRPr="00360CD2">
        <w:rPr>
          <w:rFonts w:hint="cs"/>
          <w:rtl/>
        </w:rPr>
        <w:t xml:space="preserve"> والإعلان التلسكوبي والتحليل القائم على الكلمة الرئيسية وإحصاء العدد القائم على النقر، وما إلى ذلك.</w:t>
      </w:r>
    </w:p>
    <w:p w:rsidR="00600C0C" w:rsidRPr="00360CD2" w:rsidRDefault="00600C0C" w:rsidP="00600C0C">
      <w:pPr>
        <w:keepNext/>
        <w:keepLines/>
        <w:rPr>
          <w:rtl/>
        </w:rPr>
      </w:pPr>
      <w:r w:rsidRPr="00360CD2">
        <w:rPr>
          <w:rFonts w:hint="cs"/>
          <w:rtl/>
        </w:rPr>
        <w:t xml:space="preserve">ومن الأمثلة الأخرى إمكانية أن تصبح الإذاعة أكثر أهمية لتحسين نوعية حياة الجمهور </w:t>
      </w:r>
      <w:r w:rsidRPr="00360CD2">
        <w:rPr>
          <w:lang w:val="en-CA"/>
        </w:rPr>
        <w:t>(QoL)</w:t>
      </w:r>
      <w:r w:rsidRPr="00360CD2">
        <w:rPr>
          <w:rFonts w:hint="cs"/>
          <w:rtl/>
        </w:rPr>
        <w:t>: مثلاً، استخدام تطبيقات/خدمات الحكومة الإلكترونية عبر الإذاعة الرقمية باستخدام الوسائط المتعددة التفاعلية والصحة الإلكترونية والتعلم الإلكتروني ومشاريع المنزل الذكي والمدينة الذكية التي تستخدم مُستقبِلات الإذاعة الرقمية "كموزع" للشبكة المنزلية، وما إلى ذلك.</w:t>
      </w:r>
    </w:p>
    <w:p w:rsidR="00600C0C" w:rsidRPr="00D12B94" w:rsidRDefault="00600C0C" w:rsidP="00600C0C">
      <w:pPr>
        <w:rPr>
          <w:spacing w:val="-4"/>
          <w:rtl/>
        </w:rPr>
      </w:pPr>
      <w:r w:rsidRPr="00D12B94">
        <w:rPr>
          <w:rFonts w:hint="cs"/>
          <w:spacing w:val="-4"/>
          <w:rtl/>
        </w:rPr>
        <w:t>وعلى الرغم من أن هذه الأمثلة لا توضح الصورة كاملة، فإنها تكفي لتوضيح أهمية وأثر التطبيقات التفاعلية المتعددة الوسائط على الإذاعة الرقمية، وخاصة للبلدان النامية، لأن هذه البلدان ستشهد هذا التقارب بمعدل لم تشهده البلدان المتقدمة أبداً.</w:t>
      </w:r>
    </w:p>
    <w:p w:rsidR="00600C0C" w:rsidRPr="00360CD2" w:rsidRDefault="00600C0C" w:rsidP="00600C0C">
      <w:pPr>
        <w:pStyle w:val="Heading3"/>
        <w:rPr>
          <w:rtl/>
        </w:rPr>
      </w:pPr>
      <w:bookmarkStart w:id="121" w:name="_Toc382490314"/>
      <w:r w:rsidRPr="00360CD2">
        <w:t>2.4.4</w:t>
      </w:r>
      <w:r w:rsidRPr="00360CD2">
        <w:rPr>
          <w:rFonts w:hint="cs"/>
          <w:rtl/>
        </w:rPr>
        <w:tab/>
        <w:t>المكونات التقنية للوسائط المتعددة التفاعلية للإذاعة الرقمية</w:t>
      </w:r>
      <w:bookmarkEnd w:id="121"/>
    </w:p>
    <w:p w:rsidR="00600C0C" w:rsidRPr="00360CD2" w:rsidRDefault="00600C0C" w:rsidP="00600C0C">
      <w:pPr>
        <w:pStyle w:val="Heading4"/>
        <w:tabs>
          <w:tab w:val="clear" w:pos="1133"/>
          <w:tab w:val="left" w:pos="1128"/>
        </w:tabs>
        <w:rPr>
          <w:rtl/>
        </w:rPr>
      </w:pPr>
      <w:r w:rsidRPr="00360CD2">
        <w:t>1.2.4.4</w:t>
      </w:r>
      <w:r w:rsidRPr="00360CD2">
        <w:rPr>
          <w:rFonts w:hint="cs"/>
          <w:rtl/>
        </w:rPr>
        <w:tab/>
        <w:t>معايير الوسائط المتعددة التفاعلية للإذاعة الرقمية</w:t>
      </w:r>
    </w:p>
    <w:p w:rsidR="00600C0C" w:rsidRPr="00360CD2" w:rsidRDefault="00600C0C" w:rsidP="00600C0C">
      <w:pPr>
        <w:rPr>
          <w:rtl/>
        </w:rPr>
      </w:pPr>
      <w:r w:rsidRPr="00360CD2">
        <w:rPr>
          <w:rFonts w:hint="cs"/>
          <w:rtl/>
        </w:rPr>
        <w:t xml:space="preserve">توجد داخل الاتحاد الدولي للاتصالات تكنولوجيات كثيرة متاحة بالفعل للإذاعة الرقمية. وتصف التوصية </w:t>
      </w:r>
      <w:r w:rsidRPr="00360CD2">
        <w:rPr>
          <w:lang w:val="en-CA"/>
        </w:rPr>
        <w:t>ITU</w:t>
      </w:r>
      <w:r w:rsidRPr="00360CD2">
        <w:rPr>
          <w:lang w:val="en-CA"/>
        </w:rPr>
        <w:noBreakHyphen/>
        <w:t>T </w:t>
      </w:r>
      <w:r w:rsidRPr="00360CD2">
        <w:t>H.760</w:t>
      </w:r>
      <w:r w:rsidRPr="00360CD2">
        <w:rPr>
          <w:rFonts w:hint="cs"/>
          <w:rtl/>
        </w:rPr>
        <w:t xml:space="preserve"> لقطاع تقييس الاتصالات العديد من التكنولوجيات المعيارية للوسائط المتعددة التفاعلية للإذاعة الرقمية. وتتناول توصيات قطاع تقييس الاتصالات التالية هذه القضية بالتحديد.</w:t>
      </w:r>
    </w:p>
    <w:p w:rsidR="00600C0C" w:rsidRPr="00360CD2" w:rsidRDefault="00600C0C" w:rsidP="00397805">
      <w:pPr>
        <w:pStyle w:val="Enumlevel1"/>
      </w:pPr>
      <w:r w:rsidRPr="00DE7D81">
        <w:rPr>
          <w:rFonts w:hint="cs"/>
          <w:b/>
          <w:bCs/>
          <w:i/>
          <w:iCs/>
          <w:rtl/>
        </w:rPr>
        <w:t>-</w:t>
      </w:r>
      <w:r w:rsidRPr="00DE7D81">
        <w:rPr>
          <w:rFonts w:hint="cs"/>
          <w:b/>
          <w:bCs/>
          <w:i/>
          <w:iCs/>
          <w:rtl/>
        </w:rPr>
        <w:tab/>
        <w:t xml:space="preserve">التوصية </w:t>
      </w:r>
      <w:r w:rsidRPr="00DE7D81">
        <w:rPr>
          <w:b/>
          <w:bCs/>
          <w:i/>
          <w:iCs/>
          <w:lang w:val="en-CA"/>
        </w:rPr>
        <w:t>ITU</w:t>
      </w:r>
      <w:r w:rsidRPr="00DE7D81">
        <w:rPr>
          <w:b/>
          <w:bCs/>
          <w:i/>
          <w:iCs/>
          <w:lang w:val="en-CA"/>
        </w:rPr>
        <w:noBreakHyphen/>
        <w:t>T </w:t>
      </w:r>
      <w:r w:rsidRPr="00DE7D81">
        <w:rPr>
          <w:b/>
          <w:bCs/>
          <w:i/>
          <w:iCs/>
        </w:rPr>
        <w:t>J.201</w:t>
      </w:r>
      <w:r w:rsidRPr="00DE7D81">
        <w:rPr>
          <w:rFonts w:hint="cs"/>
          <w:b/>
          <w:bCs/>
          <w:rtl/>
        </w:rPr>
        <w:t>:</w:t>
      </w:r>
      <w:r w:rsidRPr="00360CD2">
        <w:rPr>
          <w:rFonts w:hint="cs"/>
          <w:rtl/>
        </w:rPr>
        <w:t xml:space="preserve"> لغة التشفير للإذاعة </w:t>
      </w:r>
      <w:r w:rsidRPr="00360CD2">
        <w:rPr>
          <w:lang w:val="en-CA"/>
        </w:rPr>
        <w:t>(</w:t>
      </w:r>
      <w:r w:rsidRPr="00360CD2">
        <w:t>BML)</w:t>
      </w:r>
      <w:r w:rsidRPr="00360CD2">
        <w:rPr>
          <w:rFonts w:hint="cs"/>
          <w:rtl/>
        </w:rPr>
        <w:t xml:space="preserve"> هي إطار قائم على </w:t>
      </w:r>
      <w:r w:rsidRPr="00360CD2">
        <w:rPr>
          <w:rtl/>
        </w:rPr>
        <w:t xml:space="preserve">لغة تشفير قابلة للتوسيع </w:t>
      </w:r>
      <w:r w:rsidRPr="00360CD2">
        <w:rPr>
          <w:lang w:val="en-CA"/>
        </w:rPr>
        <w:t>(</w:t>
      </w:r>
      <w:r w:rsidRPr="00360CD2">
        <w:t>XML)</w:t>
      </w:r>
      <w:r w:rsidRPr="00360CD2">
        <w:rPr>
          <w:rFonts w:hint="cs"/>
          <w:rtl/>
        </w:rPr>
        <w:t xml:space="preserve"> تم تطويرها لإحدى مواصفات إذاعة البيانات للإذاعة التلفزيونية الرقمية. وتم ترميزها لأول مرة</w:t>
      </w:r>
      <w:r>
        <w:rPr>
          <w:rFonts w:hint="cs"/>
          <w:rtl/>
        </w:rPr>
        <w:t xml:space="preserve"> في </w:t>
      </w:r>
      <w:r w:rsidRPr="00360CD2">
        <w:rPr>
          <w:rFonts w:hint="cs"/>
          <w:rtl/>
        </w:rPr>
        <w:t xml:space="preserve">عام </w:t>
      </w:r>
      <w:r w:rsidRPr="00360CD2">
        <w:t>1999</w:t>
      </w:r>
      <w:r>
        <w:rPr>
          <w:rtl/>
        </w:rPr>
        <w:t xml:space="preserve"> في </w:t>
      </w:r>
      <w:r w:rsidRPr="00360CD2">
        <w:rPr>
          <w:rFonts w:hint="cs"/>
          <w:rtl/>
        </w:rPr>
        <w:t xml:space="preserve">صورة </w:t>
      </w:r>
      <w:r w:rsidRPr="00360CD2">
        <w:t>ARIB</w:t>
      </w:r>
      <w:r>
        <w:noBreakHyphen/>
      </w:r>
      <w:r w:rsidRPr="00360CD2">
        <w:t>STD</w:t>
      </w:r>
      <w:r>
        <w:noBreakHyphen/>
      </w:r>
      <w:r w:rsidRPr="00360CD2">
        <w:t>B24</w:t>
      </w:r>
      <w:r w:rsidRPr="00360CD2">
        <w:rPr>
          <w:rFonts w:hint="cs"/>
          <w:rtl/>
        </w:rPr>
        <w:t xml:space="preserve"> "مواصفة ترميز وإرسال البيانات للإذاعة الرقمية" للإذاعة الرقمية المتكاملة الخدمات. وهي تستخدم الآن بصورة واسعة</w:t>
      </w:r>
      <w:r>
        <w:rPr>
          <w:rFonts w:hint="cs"/>
          <w:rtl/>
        </w:rPr>
        <w:t xml:space="preserve"> في </w:t>
      </w:r>
      <w:r w:rsidRPr="00360CD2">
        <w:rPr>
          <w:rFonts w:hint="cs"/>
          <w:rtl/>
        </w:rPr>
        <w:t xml:space="preserve">اليابان لإذاعة البيانات يومياً لأكثر من </w:t>
      </w:r>
      <w:r w:rsidRPr="00360CD2">
        <w:t>120</w:t>
      </w:r>
      <w:r w:rsidRPr="00360CD2">
        <w:rPr>
          <w:rFonts w:hint="cs"/>
          <w:rtl/>
        </w:rPr>
        <w:t xml:space="preserve"> مليون مطراف ثابت فضلاً عن </w:t>
      </w:r>
      <w:r w:rsidRPr="00360CD2">
        <w:t>115</w:t>
      </w:r>
      <w:r w:rsidRPr="00360CD2">
        <w:rPr>
          <w:rFonts w:hint="cs"/>
          <w:rtl/>
        </w:rPr>
        <w:t xml:space="preserve"> مليون مُستقبِل للهواتف المتنقلة.</w:t>
      </w:r>
    </w:p>
    <w:p w:rsidR="00600C0C" w:rsidRPr="00360CD2" w:rsidRDefault="00600C0C" w:rsidP="00397805">
      <w:pPr>
        <w:pStyle w:val="Enumlevel1"/>
      </w:pPr>
      <w:r>
        <w:rPr>
          <w:rFonts w:hint="cs"/>
          <w:i/>
          <w:iCs/>
          <w:rtl/>
        </w:rPr>
        <w:t>-</w:t>
      </w:r>
      <w:r>
        <w:rPr>
          <w:rFonts w:hint="cs"/>
          <w:i/>
          <w:iCs/>
          <w:rtl/>
        </w:rPr>
        <w:tab/>
      </w:r>
      <w:r w:rsidRPr="00DE7D81">
        <w:rPr>
          <w:rFonts w:hint="cs"/>
          <w:b/>
          <w:bCs/>
          <w:i/>
          <w:iCs/>
          <w:rtl/>
        </w:rPr>
        <w:t xml:space="preserve">التوصية </w:t>
      </w:r>
      <w:r w:rsidRPr="00DE7D81">
        <w:rPr>
          <w:b/>
          <w:bCs/>
          <w:i/>
          <w:iCs/>
          <w:lang w:val="en-CA"/>
        </w:rPr>
        <w:t>ITU</w:t>
      </w:r>
      <w:r w:rsidRPr="00DE7D81">
        <w:rPr>
          <w:b/>
          <w:bCs/>
          <w:i/>
          <w:iCs/>
          <w:lang w:val="en-CA"/>
        </w:rPr>
        <w:noBreakHyphen/>
        <w:t>T </w:t>
      </w:r>
      <w:r w:rsidRPr="00DE7D81">
        <w:rPr>
          <w:b/>
          <w:bCs/>
          <w:i/>
          <w:iCs/>
        </w:rPr>
        <w:t>H.761</w:t>
      </w:r>
      <w:r w:rsidRPr="00DE7D81">
        <w:rPr>
          <w:rFonts w:hint="cs"/>
          <w:b/>
          <w:bCs/>
          <w:rtl/>
        </w:rPr>
        <w:t>:</w:t>
      </w:r>
      <w:r w:rsidRPr="00360CD2">
        <w:rPr>
          <w:rFonts w:hint="cs"/>
          <w:rtl/>
        </w:rPr>
        <w:t xml:space="preserve"> لغة </w:t>
      </w:r>
      <w:r w:rsidRPr="00360CD2">
        <w:t>Ginga-NCL</w:t>
      </w:r>
      <w:r w:rsidRPr="00360CD2">
        <w:rPr>
          <w:rFonts w:hint="cs"/>
          <w:rtl/>
        </w:rPr>
        <w:t xml:space="preserve"> هي إطار قائم على لغة</w:t>
      </w:r>
      <w:r w:rsidRPr="00360CD2">
        <w:rPr>
          <w:rFonts w:hint="eastAsia"/>
          <w:rtl/>
        </w:rPr>
        <w:t> </w:t>
      </w:r>
      <w:r w:rsidRPr="00360CD2">
        <w:t>XML</w:t>
      </w:r>
      <w:r w:rsidRPr="00360CD2">
        <w:rPr>
          <w:rFonts w:hint="cs"/>
          <w:rtl/>
        </w:rPr>
        <w:t xml:space="preserve"> لتفاعل الوسائط المتعددة. وكثيراً ما تستخدم لجمع وإدماج محتوى مختلف الوسائط متعددة. وهي تستخدم لغة برمجة تسمى </w:t>
      </w:r>
      <w:r w:rsidRPr="00360CD2">
        <w:t>Lua</w:t>
      </w:r>
      <w:r w:rsidRPr="00360CD2">
        <w:rPr>
          <w:rFonts w:hint="cs"/>
          <w:rtl/>
        </w:rPr>
        <w:t xml:space="preserve"> للتحكم</w:t>
      </w:r>
      <w:r>
        <w:rPr>
          <w:rFonts w:hint="cs"/>
          <w:rtl/>
        </w:rPr>
        <w:t xml:space="preserve"> في </w:t>
      </w:r>
      <w:r w:rsidRPr="00360CD2">
        <w:rPr>
          <w:rFonts w:hint="cs"/>
          <w:rtl/>
        </w:rPr>
        <w:t xml:space="preserve">بعض الجوانب. ولغة </w:t>
      </w:r>
      <w:r w:rsidRPr="00360CD2">
        <w:t>Ginga</w:t>
      </w:r>
      <w:r>
        <w:noBreakHyphen/>
      </w:r>
      <w:r w:rsidRPr="00360CD2">
        <w:t>NCL</w:t>
      </w:r>
      <w:r w:rsidRPr="00360CD2">
        <w:rPr>
          <w:rFonts w:hint="cs"/>
          <w:rtl/>
        </w:rPr>
        <w:t xml:space="preserve"> تشبه لغة تكامل الوسائط المتعددة المتزامنة </w:t>
      </w:r>
      <w:r w:rsidRPr="00360CD2">
        <w:rPr>
          <w:lang w:val="en-CA"/>
        </w:rPr>
        <w:t>(</w:t>
      </w:r>
      <w:r w:rsidRPr="00360CD2">
        <w:t>W3C</w:t>
      </w:r>
      <w:r>
        <w:t> </w:t>
      </w:r>
      <w:r w:rsidRPr="00360CD2">
        <w:t>SMIL)</w:t>
      </w:r>
      <w:r w:rsidRPr="00360CD2">
        <w:rPr>
          <w:rFonts w:hint="cs"/>
          <w:rtl/>
        </w:rPr>
        <w:t xml:space="preserve"> ويمكن استخدامها "كغلاف" لتضم لغات أخرى أساسية بدرجة أكبر، مثل لغة </w:t>
      </w:r>
      <w:r w:rsidRPr="00360CD2">
        <w:t>HTML</w:t>
      </w:r>
      <w:r w:rsidRPr="00360CD2">
        <w:rPr>
          <w:rFonts w:hint="cs"/>
          <w:rtl/>
        </w:rPr>
        <w:t xml:space="preserve">. ويمكن استخدامها مع إطار قائم على لغة </w:t>
      </w:r>
      <w:r w:rsidRPr="00360CD2">
        <w:t>HTML</w:t>
      </w:r>
      <w:r w:rsidRPr="00360CD2">
        <w:rPr>
          <w:rFonts w:hint="cs"/>
          <w:rtl/>
        </w:rPr>
        <w:t xml:space="preserve"> مثل البيئة السريعة التفاعلية متعددة الوسائط </w:t>
      </w:r>
      <w:r w:rsidRPr="00360CD2">
        <w:rPr>
          <w:lang w:val="en-CA"/>
        </w:rPr>
        <w:t>(</w:t>
      </w:r>
      <w:r w:rsidRPr="00360CD2">
        <w:t>LIME)</w:t>
      </w:r>
      <w:r w:rsidRPr="00360CD2">
        <w:rPr>
          <w:rFonts w:hint="cs"/>
          <w:rtl/>
        </w:rPr>
        <w:t>.</w:t>
      </w:r>
    </w:p>
    <w:p w:rsidR="00600C0C" w:rsidRPr="00360CD2" w:rsidRDefault="00600C0C" w:rsidP="00397805">
      <w:pPr>
        <w:pStyle w:val="Enumlevel1"/>
        <w:rPr>
          <w:rtl/>
        </w:rPr>
      </w:pPr>
      <w:r>
        <w:rPr>
          <w:rFonts w:hint="cs"/>
          <w:i/>
          <w:iCs/>
          <w:rtl/>
        </w:rPr>
        <w:t>-</w:t>
      </w:r>
      <w:r>
        <w:rPr>
          <w:rFonts w:hint="cs"/>
          <w:i/>
          <w:iCs/>
          <w:rtl/>
        </w:rPr>
        <w:tab/>
      </w:r>
      <w:r w:rsidRPr="00DE7D81">
        <w:rPr>
          <w:rFonts w:hint="cs"/>
          <w:b/>
          <w:bCs/>
          <w:i/>
          <w:iCs/>
          <w:rtl/>
        </w:rPr>
        <w:t xml:space="preserve">التوصية </w:t>
      </w:r>
      <w:r w:rsidRPr="00DE7D81">
        <w:rPr>
          <w:b/>
          <w:bCs/>
          <w:i/>
          <w:iCs/>
          <w:lang w:val="en-CA"/>
        </w:rPr>
        <w:t>ITU</w:t>
      </w:r>
      <w:r w:rsidRPr="00DE7D81">
        <w:rPr>
          <w:b/>
          <w:bCs/>
          <w:i/>
          <w:iCs/>
          <w:lang w:val="en-CA"/>
        </w:rPr>
        <w:noBreakHyphen/>
        <w:t>T </w:t>
      </w:r>
      <w:r w:rsidRPr="00DE7D81">
        <w:rPr>
          <w:b/>
          <w:bCs/>
          <w:i/>
          <w:iCs/>
        </w:rPr>
        <w:t>H.762</w:t>
      </w:r>
      <w:r w:rsidRPr="00DE7D81">
        <w:rPr>
          <w:rFonts w:hint="cs"/>
          <w:b/>
          <w:bCs/>
          <w:rtl/>
        </w:rPr>
        <w:t>:</w:t>
      </w:r>
      <w:r w:rsidRPr="00360CD2">
        <w:rPr>
          <w:rFonts w:hint="cs"/>
          <w:rtl/>
        </w:rPr>
        <w:t xml:space="preserve"> البيئة السريعة التفاعلية متعددة الوسائط </w:t>
      </w:r>
      <w:r w:rsidRPr="00360CD2">
        <w:rPr>
          <w:lang w:val="en-CA"/>
        </w:rPr>
        <w:t>(</w:t>
      </w:r>
      <w:r w:rsidRPr="00360CD2">
        <w:t>LIME)</w:t>
      </w:r>
      <w:r w:rsidRPr="00360CD2">
        <w:rPr>
          <w:rFonts w:hint="cs"/>
          <w:rtl/>
        </w:rPr>
        <w:t xml:space="preserve"> هي إطار قائم على لغة </w:t>
      </w:r>
      <w:r w:rsidRPr="00360CD2">
        <w:t>HTML</w:t>
      </w:r>
      <w:r w:rsidRPr="00360CD2">
        <w:rPr>
          <w:rFonts w:hint="cs"/>
          <w:rtl/>
        </w:rPr>
        <w:t xml:space="preserve"> للتطبيقات المتعددة الوسائط. وكما هو الحال مع العديد من أطر الوقت الراهن القائمة على الإنترنت، فإنها تستخدم لغتي </w:t>
      </w:r>
      <w:r w:rsidRPr="00360CD2">
        <w:t>Java</w:t>
      </w:r>
      <w:r w:rsidRPr="00360CD2">
        <w:rPr>
          <w:rFonts w:hint="cs"/>
          <w:rtl/>
        </w:rPr>
        <w:t xml:space="preserve"> و</w:t>
      </w:r>
      <w:r w:rsidRPr="00360CD2">
        <w:t>CSS</w:t>
      </w:r>
      <w:r w:rsidRPr="00360CD2">
        <w:rPr>
          <w:rFonts w:hint="cs"/>
          <w:rtl/>
        </w:rPr>
        <w:t xml:space="preserve"> لتعريف المحتوي الدينامي المتكامل مع المحتوى الفيديوي والإذاعي، وهي مشتقة مباشرة من</w:t>
      </w:r>
      <w:r w:rsidRPr="00360CD2">
        <w:t xml:space="preserve"> </w:t>
      </w:r>
      <w:r w:rsidRPr="00360CD2">
        <w:rPr>
          <w:rFonts w:hint="cs"/>
          <w:rtl/>
        </w:rPr>
        <w:t xml:space="preserve">لغة التشفير للإذاعة </w:t>
      </w:r>
      <w:r w:rsidRPr="00360CD2">
        <w:t>(BML)</w:t>
      </w:r>
      <w:r w:rsidRPr="00360CD2">
        <w:rPr>
          <w:rFonts w:hint="cs"/>
          <w:rtl/>
        </w:rPr>
        <w:t xml:space="preserve"> التي اعتمدت</w:t>
      </w:r>
      <w:r>
        <w:rPr>
          <w:rFonts w:hint="cs"/>
          <w:rtl/>
        </w:rPr>
        <w:t xml:space="preserve"> في </w:t>
      </w:r>
      <w:r w:rsidRPr="00360CD2">
        <w:rPr>
          <w:rFonts w:hint="cs"/>
          <w:rtl/>
        </w:rPr>
        <w:t xml:space="preserve">تنفيذها الأصلي على تنفيذ معيار فريق الخبراء المعني بالوسائط المتعددة/الوسائط المختلطة </w:t>
      </w:r>
      <w:r w:rsidRPr="00360CD2">
        <w:t>5</w:t>
      </w:r>
      <w:r w:rsidRPr="00360CD2">
        <w:rPr>
          <w:rFonts w:hint="cs"/>
          <w:rtl/>
        </w:rPr>
        <w:t xml:space="preserve"> </w:t>
      </w:r>
      <w:r w:rsidRPr="00360CD2">
        <w:t>(MHEG</w:t>
      </w:r>
      <w:r>
        <w:noBreakHyphen/>
      </w:r>
      <w:r w:rsidRPr="00360CD2">
        <w:t>5</w:t>
      </w:r>
      <w:r>
        <w:t>)</w:t>
      </w:r>
      <w:r w:rsidRPr="00360CD2">
        <w:rPr>
          <w:rFonts w:hint="cs"/>
          <w:rtl/>
        </w:rPr>
        <w:t xml:space="preserve"> وبالتالي يمكن اعتبارها امتداداً لمعيار </w:t>
      </w:r>
      <w:r w:rsidRPr="00360CD2">
        <w:t>MHEG</w:t>
      </w:r>
      <w:r>
        <w:noBreakHyphen/>
      </w:r>
      <w:r w:rsidRPr="00360CD2">
        <w:t>5</w:t>
      </w:r>
      <w:r w:rsidRPr="00360CD2">
        <w:rPr>
          <w:rFonts w:hint="cs"/>
          <w:rtl/>
        </w:rPr>
        <w:t xml:space="preserve"> عن طريق لغة </w:t>
      </w:r>
      <w:r w:rsidRPr="00360CD2">
        <w:t>HTLM</w:t>
      </w:r>
      <w:r w:rsidRPr="00360CD2">
        <w:rPr>
          <w:rFonts w:hint="cs"/>
          <w:rtl/>
        </w:rPr>
        <w:t xml:space="preserve">. وهي تُعرّف الآن بوصفها مجموعة فرعية من </w:t>
      </w:r>
      <w:r w:rsidRPr="00360CD2">
        <w:t>HTLM5</w:t>
      </w:r>
      <w:r w:rsidRPr="00360CD2">
        <w:rPr>
          <w:rFonts w:hint="cs"/>
          <w:rtl/>
        </w:rPr>
        <w:t xml:space="preserve"> ولكن يمكن أيضاً معالجتها جزئياً باستخدام معالج لغة التشفير للإذاعة </w:t>
      </w:r>
      <w:r w:rsidRPr="00360CD2">
        <w:t>(BML)</w:t>
      </w:r>
      <w:r w:rsidRPr="00360CD2">
        <w:rPr>
          <w:rFonts w:hint="cs"/>
          <w:rtl/>
        </w:rPr>
        <w:t>.</w:t>
      </w:r>
    </w:p>
    <w:p w:rsidR="00600C0C" w:rsidRPr="00DE7D81" w:rsidRDefault="00600C0C" w:rsidP="00397805">
      <w:pPr>
        <w:pStyle w:val="Enumlevel1"/>
      </w:pPr>
      <w:r w:rsidRPr="00DE7D81">
        <w:rPr>
          <w:rFonts w:hint="cs"/>
          <w:i/>
          <w:iCs/>
          <w:rtl/>
        </w:rPr>
        <w:lastRenderedPageBreak/>
        <w:t>-</w:t>
      </w:r>
      <w:r w:rsidRPr="00DE7D81">
        <w:rPr>
          <w:rFonts w:hint="cs"/>
          <w:i/>
          <w:iCs/>
          <w:rtl/>
        </w:rPr>
        <w:tab/>
      </w:r>
      <w:r w:rsidRPr="00DE7D81">
        <w:rPr>
          <w:rFonts w:hint="cs"/>
          <w:b/>
          <w:bCs/>
          <w:i/>
          <w:iCs/>
          <w:rtl/>
        </w:rPr>
        <w:t xml:space="preserve">التوصية </w:t>
      </w:r>
      <w:r w:rsidRPr="00DE7D81">
        <w:rPr>
          <w:b/>
          <w:bCs/>
          <w:i/>
          <w:iCs/>
          <w:lang w:val="en-CA"/>
        </w:rPr>
        <w:t>ITU</w:t>
      </w:r>
      <w:r w:rsidRPr="00DE7D81">
        <w:rPr>
          <w:b/>
          <w:bCs/>
          <w:i/>
          <w:iCs/>
          <w:lang w:val="en-CA"/>
        </w:rPr>
        <w:noBreakHyphen/>
        <w:t>T </w:t>
      </w:r>
      <w:r w:rsidRPr="00DE7D81">
        <w:rPr>
          <w:b/>
          <w:bCs/>
          <w:i/>
          <w:iCs/>
        </w:rPr>
        <w:t>T-175</w:t>
      </w:r>
      <w:r w:rsidRPr="00DE7D81">
        <w:rPr>
          <w:rFonts w:hint="cs"/>
          <w:b/>
          <w:bCs/>
          <w:rtl/>
        </w:rPr>
        <w:t>:</w:t>
      </w:r>
      <w:r w:rsidRPr="00DE7D81">
        <w:rPr>
          <w:rFonts w:hint="cs"/>
          <w:rtl/>
        </w:rPr>
        <w:t xml:space="preserve"> </w:t>
      </w:r>
      <w:r w:rsidRPr="00DE7D81">
        <w:t>MHEG-5</w:t>
      </w:r>
      <w:r w:rsidRPr="00DE7D81">
        <w:rPr>
          <w:rFonts w:hint="cs"/>
          <w:rtl/>
        </w:rPr>
        <w:t xml:space="preserve">. يقصد بالاختصار </w:t>
      </w:r>
      <w:r w:rsidRPr="00DE7D81">
        <w:t>MHEG</w:t>
      </w:r>
      <w:r w:rsidRPr="00DE7D81">
        <w:rPr>
          <w:rFonts w:hint="cs"/>
          <w:rtl/>
        </w:rPr>
        <w:t xml:space="preserve"> "فريق الخبراء المعني بالوسائط المتعددة/الوسائط المختلطة" وتم تقييسه في الأصل من قبل المنظمة الدولية للتوحيد القياسي/اللجنة الكهرتقنية الدولية كجزء من مجموعة معايير دولية لعرض المعلومات المتعددة الوسائط. ويستخدم أساساً في بلدان الكومنولث، مثل المملكة المتحدة وأستراليا.</w:t>
      </w:r>
    </w:p>
    <w:p w:rsidR="00600C0C" w:rsidRPr="00360CD2" w:rsidRDefault="00600C0C" w:rsidP="00600C0C">
      <w:pPr>
        <w:pStyle w:val="Heading4"/>
        <w:rPr>
          <w:rtl/>
        </w:rPr>
      </w:pPr>
      <w:r w:rsidRPr="00360CD2">
        <w:t>2.2.4.4</w:t>
      </w:r>
      <w:r w:rsidRPr="00360CD2">
        <w:rPr>
          <w:rFonts w:hint="cs"/>
          <w:rtl/>
        </w:rPr>
        <w:tab/>
        <w:t>المنصات</w:t>
      </w:r>
    </w:p>
    <w:p w:rsidR="00600C0C" w:rsidRPr="00D12B94" w:rsidRDefault="00600C0C" w:rsidP="00397805">
      <w:pPr>
        <w:pStyle w:val="Enumlevel1"/>
        <w:rPr>
          <w:rtl/>
        </w:rPr>
      </w:pPr>
      <w:r w:rsidRPr="00D12B94">
        <w:rPr>
          <w:rFonts w:hint="cs"/>
          <w:i/>
          <w:iCs/>
          <w:rtl/>
        </w:rPr>
        <w:t>-</w:t>
      </w:r>
      <w:r w:rsidRPr="00D12B94">
        <w:rPr>
          <w:rFonts w:hint="cs"/>
          <w:i/>
          <w:iCs/>
          <w:rtl/>
        </w:rPr>
        <w:tab/>
      </w:r>
      <w:r w:rsidRPr="00D12B94">
        <w:rPr>
          <w:rFonts w:hint="cs"/>
          <w:b/>
          <w:bCs/>
          <w:i/>
          <w:iCs/>
          <w:rtl/>
        </w:rPr>
        <w:t xml:space="preserve">التلفزيون الرقمي للأرض </w:t>
      </w:r>
      <w:r w:rsidRPr="00D12B94">
        <w:rPr>
          <w:b/>
          <w:bCs/>
          <w:i/>
          <w:iCs/>
          <w:lang w:val="en-US"/>
        </w:rPr>
        <w:t>(</w:t>
      </w:r>
      <w:r w:rsidRPr="00D12B94">
        <w:rPr>
          <w:b/>
          <w:bCs/>
          <w:i/>
          <w:iCs/>
        </w:rPr>
        <w:t>DTTV)</w:t>
      </w:r>
      <w:r w:rsidRPr="00D12B94">
        <w:rPr>
          <w:rFonts w:hint="cs"/>
          <w:b/>
          <w:bCs/>
          <w:rtl/>
        </w:rPr>
        <w:t>:</w:t>
      </w:r>
      <w:r w:rsidRPr="00D12B94">
        <w:rPr>
          <w:rFonts w:hint="cs"/>
          <w:rtl/>
        </w:rPr>
        <w:t xml:space="preserve"> استخدمت خدمات التطبيقات المتعددة الوسائط التفاعلية بالفعل استخداماً واسعاً لسنوات عديدة على منصات التلفزيون الرقمي للأرض. وعادة ما تعتمد هذه الخدمات على التكنولوجيا المعروفة باسم دوارة البيانات والأشياء التي تحمل محتوى تفاعلياً متعدد الوسائط داخل إشارة الإذاعة. واستُخدم معيار </w:t>
      </w:r>
      <w:r w:rsidRPr="00D12B94">
        <w:t>MHEG</w:t>
      </w:r>
      <w:r w:rsidRPr="00D12B94">
        <w:noBreakHyphen/>
        <w:t>5</w:t>
      </w:r>
      <w:r w:rsidRPr="00D12B94">
        <w:rPr>
          <w:rFonts w:hint="cs"/>
          <w:rtl/>
        </w:rPr>
        <w:t xml:space="preserve"> منذ عام </w:t>
      </w:r>
      <w:r w:rsidRPr="00D12B94">
        <w:t>1998</w:t>
      </w:r>
      <w:r w:rsidRPr="00D12B94">
        <w:rPr>
          <w:rFonts w:hint="cs"/>
          <w:rtl/>
        </w:rPr>
        <w:t xml:space="preserve"> ونشر في أكثر من </w:t>
      </w:r>
      <w:r w:rsidRPr="00D12B94">
        <w:t>20</w:t>
      </w:r>
      <w:r w:rsidRPr="00D12B94">
        <w:rPr>
          <w:rFonts w:hint="cs"/>
          <w:rtl/>
        </w:rPr>
        <w:t xml:space="preserve"> مليون مُستقبِل. واستخدمت لغة التشفير للإذاعة</w:t>
      </w:r>
      <w:r w:rsidRPr="00D12B94">
        <w:rPr>
          <w:rFonts w:hint="eastAsia"/>
          <w:rtl/>
        </w:rPr>
        <w:t> </w:t>
      </w:r>
      <w:r w:rsidRPr="00D12B94">
        <w:t>(BML)</w:t>
      </w:r>
      <w:r w:rsidRPr="00D12B94">
        <w:rPr>
          <w:rFonts w:hint="cs"/>
          <w:rtl/>
        </w:rPr>
        <w:t xml:space="preserve"> للإذاعة الرقمية متكاملة الخدمات للأرض منذ عام </w:t>
      </w:r>
      <w:r w:rsidRPr="00D12B94">
        <w:t>2000</w:t>
      </w:r>
      <w:r w:rsidRPr="00D12B94">
        <w:rPr>
          <w:rFonts w:hint="cs"/>
          <w:rtl/>
        </w:rPr>
        <w:t xml:space="preserve">. وتم نشرها في أكثر من </w:t>
      </w:r>
      <w:r w:rsidRPr="00D12B94">
        <w:t>120</w:t>
      </w:r>
      <w:r w:rsidRPr="00D12B94">
        <w:rPr>
          <w:rFonts w:hint="cs"/>
          <w:rtl/>
        </w:rPr>
        <w:t xml:space="preserve"> مليون مُستقبِل ثابت. واستخدمت </w:t>
      </w:r>
      <w:r w:rsidRPr="00D12B94">
        <w:rPr>
          <w:rtl/>
        </w:rPr>
        <w:t xml:space="preserve">لغة التشفير للإذاعة </w:t>
      </w:r>
      <w:r w:rsidRPr="00D12B94">
        <w:t>(BML)</w:t>
      </w:r>
      <w:r w:rsidRPr="00D12B94">
        <w:rPr>
          <w:rtl/>
        </w:rPr>
        <w:t xml:space="preserve"> </w:t>
      </w:r>
      <w:r w:rsidRPr="00D12B94">
        <w:rPr>
          <w:rFonts w:hint="cs"/>
          <w:rtl/>
        </w:rPr>
        <w:t>بصفة خاصة استخداماً واسعاً يومياً للخدمات التفاعلية من أجل تقديم الأخبار وتقارير الطقس ومعلومات البرامج والألعاب، وما إلى ذلك. وفي اليابان، لا</w:t>
      </w:r>
      <w:r w:rsidRPr="00D12B94">
        <w:rPr>
          <w:rFonts w:hint="eastAsia"/>
          <w:rtl/>
        </w:rPr>
        <w:t> </w:t>
      </w:r>
      <w:r w:rsidRPr="00D12B94">
        <w:rPr>
          <w:rFonts w:hint="cs"/>
          <w:rtl/>
        </w:rPr>
        <w:t>تقتصر الخدمة على التفاعلية المحلية، بل تمتد أيضاً إلى التفاعلية الكاملة، بالنظر إلى أن لغة التشفير للإذاعة</w:t>
      </w:r>
      <w:r w:rsidRPr="00D12B94">
        <w:rPr>
          <w:rFonts w:hint="eastAsia"/>
          <w:rtl/>
        </w:rPr>
        <w:t> </w:t>
      </w:r>
      <w:r w:rsidRPr="00D12B94">
        <w:t>(BML)</w:t>
      </w:r>
      <w:r w:rsidRPr="00D12B94">
        <w:rPr>
          <w:rFonts w:hint="cs"/>
          <w:rtl/>
        </w:rPr>
        <w:t xml:space="preserve"> تدعم سطوحاً بينية لمسار عودة.</w:t>
      </w:r>
    </w:p>
    <w:p w:rsidR="00600C0C" w:rsidRPr="00360CD2" w:rsidRDefault="00600C0C" w:rsidP="00397805">
      <w:pPr>
        <w:pStyle w:val="Enumlevel1"/>
        <w:rPr>
          <w:rtl/>
        </w:rPr>
      </w:pPr>
      <w:r>
        <w:rPr>
          <w:rFonts w:hint="cs"/>
          <w:i/>
          <w:iCs/>
          <w:rtl/>
        </w:rPr>
        <w:t>-</w:t>
      </w:r>
      <w:r>
        <w:rPr>
          <w:rFonts w:hint="cs"/>
          <w:i/>
          <w:iCs/>
          <w:rtl/>
        </w:rPr>
        <w:tab/>
      </w:r>
      <w:r w:rsidRPr="00257D67">
        <w:rPr>
          <w:rFonts w:hint="cs"/>
          <w:b/>
          <w:bCs/>
          <w:i/>
          <w:iCs/>
          <w:rtl/>
        </w:rPr>
        <w:t xml:space="preserve">مسجل الفيديو الرقمي </w:t>
      </w:r>
      <w:r>
        <w:rPr>
          <w:b/>
          <w:bCs/>
          <w:i/>
          <w:iCs/>
          <w:lang w:val="en-US"/>
        </w:rPr>
        <w:t>(</w:t>
      </w:r>
      <w:r w:rsidRPr="00257D67">
        <w:rPr>
          <w:b/>
          <w:bCs/>
          <w:i/>
          <w:iCs/>
        </w:rPr>
        <w:t>DVR</w:t>
      </w:r>
      <w:r>
        <w:rPr>
          <w:b/>
          <w:bCs/>
          <w:i/>
          <w:iCs/>
        </w:rPr>
        <w:t>)</w:t>
      </w:r>
      <w:r w:rsidRPr="00257D67">
        <w:rPr>
          <w:rFonts w:hint="cs"/>
          <w:b/>
          <w:bCs/>
          <w:i/>
          <w:iCs/>
          <w:rtl/>
        </w:rPr>
        <w:t>:</w:t>
      </w:r>
      <w:r w:rsidRPr="00360CD2">
        <w:rPr>
          <w:rFonts w:hint="cs"/>
          <w:i/>
          <w:iCs/>
          <w:rtl/>
        </w:rPr>
        <w:t xml:space="preserve"> </w:t>
      </w:r>
      <w:r w:rsidRPr="00360CD2">
        <w:rPr>
          <w:rFonts w:hint="cs"/>
          <w:rtl/>
        </w:rPr>
        <w:t xml:space="preserve">مسجل الفيديو الرقمي </w:t>
      </w:r>
      <w:r w:rsidRPr="00360CD2">
        <w:t>(DVR)</w:t>
      </w:r>
      <w:r w:rsidRPr="00360CD2">
        <w:rPr>
          <w:rFonts w:hint="cs"/>
          <w:rtl/>
        </w:rPr>
        <w:t xml:space="preserve"> هو مُستقبِل مزود بقرص صلب، يتيح للمستخدم مشاهدة البرامج بطريقة غير خطية. ويتيح مسجل الفيديو الرقمي للمستخدم تجربة قريبة من المشاهدة حسب الطلب تسمى "نَزّل وشغّل"، حيث يتم تخزين جزء معين من المحتوى (المبرمج) لفترة كافية لإعادة التشغيل وتعيد تشغيله، مع مواصلة تنزيل بقية المحتوى.</w:t>
      </w:r>
    </w:p>
    <w:p w:rsidR="00600C0C" w:rsidRPr="00360CD2" w:rsidRDefault="00600C0C" w:rsidP="00397805">
      <w:pPr>
        <w:pStyle w:val="Enumlevel1"/>
      </w:pPr>
      <w:r>
        <w:rPr>
          <w:rFonts w:hint="cs"/>
          <w:i/>
          <w:iCs/>
          <w:rtl/>
        </w:rPr>
        <w:t>-</w:t>
      </w:r>
      <w:r>
        <w:rPr>
          <w:rFonts w:hint="cs"/>
          <w:i/>
          <w:iCs/>
          <w:rtl/>
        </w:rPr>
        <w:tab/>
      </w:r>
      <w:r w:rsidRPr="00257D67">
        <w:rPr>
          <w:rFonts w:hint="cs"/>
          <w:b/>
          <w:bCs/>
          <w:i/>
          <w:iCs/>
          <w:rtl/>
        </w:rPr>
        <w:t xml:space="preserve">التلفزيون المستخدم لبروتوكول الإنترنت </w:t>
      </w:r>
      <w:r>
        <w:rPr>
          <w:b/>
          <w:bCs/>
          <w:i/>
          <w:iCs/>
          <w:lang w:val="en-US"/>
        </w:rPr>
        <w:t>(</w:t>
      </w:r>
      <w:r w:rsidRPr="00257D67">
        <w:rPr>
          <w:b/>
          <w:bCs/>
          <w:i/>
          <w:iCs/>
        </w:rPr>
        <w:t>IPTV</w:t>
      </w:r>
      <w:r>
        <w:rPr>
          <w:b/>
          <w:bCs/>
          <w:i/>
          <w:iCs/>
        </w:rPr>
        <w:t>)</w:t>
      </w:r>
      <w:r w:rsidRPr="00257D67">
        <w:rPr>
          <w:rFonts w:hint="cs"/>
          <w:b/>
          <w:bCs/>
          <w:rtl/>
        </w:rPr>
        <w:t>:</w:t>
      </w:r>
      <w:r w:rsidRPr="00360CD2">
        <w:rPr>
          <w:rFonts w:hint="cs"/>
          <w:rtl/>
        </w:rPr>
        <w:t xml:space="preserve"> التلفزيون المستخدم لبروتوكول الإنترنت </w:t>
      </w:r>
      <w:r w:rsidRPr="00360CD2">
        <w:rPr>
          <w:lang w:val="en-CA"/>
        </w:rPr>
        <w:t>(</w:t>
      </w:r>
      <w:r w:rsidRPr="00360CD2">
        <w:t>IPTV)</w:t>
      </w:r>
      <w:r w:rsidRPr="00360CD2">
        <w:rPr>
          <w:rFonts w:hint="cs"/>
          <w:rtl/>
        </w:rPr>
        <w:t xml:space="preserve"> هو شكل من أشكال الإذاعة الرقمية يسلم ويستقبل المحتوى والمعلومات على شبكة قائمة على بروتوكول الإنترنت، مثل شبكة تسليم المحتوى </w:t>
      </w:r>
      <w:r w:rsidRPr="00360CD2">
        <w:rPr>
          <w:lang w:val="en-CA"/>
        </w:rPr>
        <w:t>(</w:t>
      </w:r>
      <w:r w:rsidRPr="00360CD2">
        <w:t>CDN)</w:t>
      </w:r>
      <w:r w:rsidRPr="00360CD2">
        <w:rPr>
          <w:rFonts w:hint="cs"/>
          <w:rtl/>
        </w:rPr>
        <w:t xml:space="preserve"> وأحياناً على الإنترنت. ويعرّف</w:t>
      </w:r>
      <w:r>
        <w:rPr>
          <w:rFonts w:hint="cs"/>
          <w:rtl/>
        </w:rPr>
        <w:t xml:space="preserve"> في </w:t>
      </w:r>
      <w:r w:rsidRPr="00360CD2">
        <w:rPr>
          <w:rFonts w:hint="cs"/>
          <w:rtl/>
        </w:rPr>
        <w:t>قطاع تقييس الاتصالات على النحو التالي "</w:t>
      </w:r>
      <w:r w:rsidRPr="00360CD2">
        <w:rPr>
          <w:rtl/>
        </w:rPr>
        <w:t>خدمات متعددة الوسائط من قبيل التلفزيون</w:t>
      </w:r>
      <w:r w:rsidRPr="00360CD2">
        <w:rPr>
          <w:rFonts w:hint="cs"/>
          <w:rtl/>
        </w:rPr>
        <w:t xml:space="preserve"> و</w:t>
      </w:r>
      <w:r w:rsidRPr="00360CD2">
        <w:rPr>
          <w:rtl/>
        </w:rPr>
        <w:t>الفيديو</w:t>
      </w:r>
      <w:r w:rsidRPr="00360CD2">
        <w:rPr>
          <w:rFonts w:hint="cs"/>
          <w:rtl/>
        </w:rPr>
        <w:t xml:space="preserve"> والصوت و</w:t>
      </w:r>
      <w:r w:rsidRPr="00360CD2">
        <w:rPr>
          <w:rtl/>
        </w:rPr>
        <w:t>النصوص</w:t>
      </w:r>
      <w:r w:rsidRPr="00360CD2">
        <w:rPr>
          <w:rFonts w:hint="cs"/>
          <w:rtl/>
        </w:rPr>
        <w:t xml:space="preserve"> و</w:t>
      </w:r>
      <w:r w:rsidRPr="00360CD2">
        <w:rPr>
          <w:rtl/>
        </w:rPr>
        <w:t>الرسوم</w:t>
      </w:r>
      <w:r w:rsidRPr="00360CD2">
        <w:rPr>
          <w:rFonts w:hint="cs"/>
          <w:rtl/>
        </w:rPr>
        <w:t xml:space="preserve"> و</w:t>
      </w:r>
      <w:r w:rsidRPr="00360CD2">
        <w:rPr>
          <w:rtl/>
        </w:rPr>
        <w:t>البيانات ترسل عبر الشبكات العاملة ببروتوكول الإنترنت والمعدة لإتاحة المستوى المطلوب من نوعية الخدمة/نوعية الخبرة والأمن والتفاعلية والاعتمادية</w:t>
      </w:r>
      <w:r w:rsidRPr="00360CD2">
        <w:rPr>
          <w:rFonts w:hint="cs"/>
          <w:rtl/>
        </w:rPr>
        <w:t xml:space="preserve">". وتعرف التوصية </w:t>
      </w:r>
      <w:r w:rsidRPr="00360CD2">
        <w:t>ITU</w:t>
      </w:r>
      <w:r w:rsidRPr="00360CD2">
        <w:noBreakHyphen/>
        <w:t>T Y.1910</w:t>
      </w:r>
      <w:r w:rsidRPr="00360CD2">
        <w:rPr>
          <w:rFonts w:hint="cs"/>
          <w:rtl/>
        </w:rPr>
        <w:t xml:space="preserve"> لقطاع تقييس الاتصالات معمارية هذه الخدمات للتلفزيون المستخدم لبروتوكول الإنترنت التي تستهدف أساساً شبكات الجيل التالي. وتعرّف التوصية</w:t>
      </w:r>
      <w:r>
        <w:rPr>
          <w:rFonts w:hint="eastAsia"/>
          <w:rtl/>
        </w:rPr>
        <w:t> </w:t>
      </w:r>
      <w:r w:rsidRPr="00360CD2">
        <w:t>ITU</w:t>
      </w:r>
      <w:r w:rsidRPr="00360CD2">
        <w:noBreakHyphen/>
        <w:t>T H.721</w:t>
      </w:r>
      <w:r w:rsidRPr="00360CD2">
        <w:rPr>
          <w:rFonts w:hint="cs"/>
          <w:rtl/>
        </w:rPr>
        <w:t xml:space="preserve"> لقطاع تقييس الاتصالات الجهاز الطرفي للتلفزيون المستخدم لبروتوكول الإنترنت، مثل جهاز التلفزيون ووحدة فك التشفير التي توفر ملامح أساسية مشتركة للتلفزيون المستخدم لبروتوكول الإنترنت. وتعتبر التوصية </w:t>
      </w:r>
      <w:r w:rsidRPr="00360CD2">
        <w:t>ITU</w:t>
      </w:r>
      <w:r w:rsidRPr="00360CD2">
        <w:noBreakHyphen/>
        <w:t>T H.721</w:t>
      </w:r>
      <w:r w:rsidRPr="00360CD2">
        <w:rPr>
          <w:rFonts w:hint="cs"/>
          <w:rtl/>
        </w:rPr>
        <w:t xml:space="preserve"> لقطاع تقييس الاتصالات المعيار الوحيد المتاح حالياً للتلفزيون المستخدم لبروتوكول الإنترنت الذي يتمتع بانتشار واسع.</w:t>
      </w:r>
    </w:p>
    <w:p w:rsidR="00600C0C" w:rsidRPr="00360CD2" w:rsidRDefault="00600C0C" w:rsidP="00397805">
      <w:pPr>
        <w:pStyle w:val="Enumlevel1"/>
      </w:pPr>
      <w:r>
        <w:rPr>
          <w:rFonts w:hint="cs"/>
          <w:i/>
          <w:iCs/>
          <w:rtl/>
        </w:rPr>
        <w:t>-</w:t>
      </w:r>
      <w:r>
        <w:rPr>
          <w:rFonts w:hint="cs"/>
          <w:i/>
          <w:iCs/>
          <w:rtl/>
        </w:rPr>
        <w:tab/>
      </w:r>
      <w:r w:rsidRPr="00257D67">
        <w:rPr>
          <w:rFonts w:hint="cs"/>
          <w:b/>
          <w:bCs/>
          <w:i/>
          <w:iCs/>
          <w:rtl/>
        </w:rPr>
        <w:t>المطاريف الهجينة</w:t>
      </w:r>
      <w:r w:rsidRPr="00257D67">
        <w:rPr>
          <w:rFonts w:hint="cs"/>
          <w:b/>
          <w:bCs/>
          <w:rtl/>
        </w:rPr>
        <w:t>:</w:t>
      </w:r>
      <w:r w:rsidRPr="00360CD2">
        <w:rPr>
          <w:rFonts w:hint="cs"/>
          <w:rtl/>
        </w:rPr>
        <w:t xml:space="preserve"> يتم</w:t>
      </w:r>
      <w:r>
        <w:rPr>
          <w:rFonts w:hint="cs"/>
          <w:rtl/>
        </w:rPr>
        <w:t xml:space="preserve"> في </w:t>
      </w:r>
      <w:r w:rsidRPr="00360CD2">
        <w:rPr>
          <w:rFonts w:hint="cs"/>
          <w:rtl/>
        </w:rPr>
        <w:t>بعض الأحيان إدخال مطاريف "هجينة" لاستكمال النقص</w:t>
      </w:r>
      <w:r>
        <w:rPr>
          <w:rFonts w:hint="cs"/>
          <w:rtl/>
        </w:rPr>
        <w:t xml:space="preserve"> في </w:t>
      </w:r>
      <w:r w:rsidRPr="00360CD2">
        <w:rPr>
          <w:rFonts w:hint="cs"/>
          <w:rtl/>
        </w:rPr>
        <w:t>عرض النطاق</w:t>
      </w:r>
      <w:r>
        <w:rPr>
          <w:rFonts w:hint="cs"/>
          <w:rtl/>
        </w:rPr>
        <w:t xml:space="preserve"> في </w:t>
      </w:r>
      <w:r w:rsidRPr="00360CD2">
        <w:rPr>
          <w:rFonts w:hint="cs"/>
          <w:rtl/>
        </w:rPr>
        <w:t>الإذاعة.</w:t>
      </w:r>
      <w:r>
        <w:rPr>
          <w:rFonts w:hint="cs"/>
          <w:rtl/>
        </w:rPr>
        <w:t xml:space="preserve"> وفي </w:t>
      </w:r>
      <w:r w:rsidRPr="00360CD2">
        <w:rPr>
          <w:rFonts w:hint="cs"/>
          <w:rtl/>
        </w:rPr>
        <w:t>الخدمة الهجينة النموذجية، يرسَل ملف صغير داخل النطاق مع إشارة إذاعة تحتوي على رابط بالجزء الرئيسي من المحتوى الموجود</w:t>
      </w:r>
      <w:r>
        <w:rPr>
          <w:rFonts w:hint="cs"/>
          <w:rtl/>
        </w:rPr>
        <w:t xml:space="preserve"> في </w:t>
      </w:r>
      <w:r w:rsidRPr="00360CD2">
        <w:rPr>
          <w:rFonts w:hint="cs"/>
          <w:rtl/>
        </w:rPr>
        <w:t>مخدم عادة ما يكون</w:t>
      </w:r>
      <w:r>
        <w:rPr>
          <w:rFonts w:hint="cs"/>
          <w:rtl/>
        </w:rPr>
        <w:t xml:space="preserve"> في </w:t>
      </w:r>
      <w:r w:rsidRPr="00360CD2">
        <w:rPr>
          <w:rFonts w:hint="cs"/>
          <w:rtl/>
        </w:rPr>
        <w:t>الإنترنت. وإذا لم يكن عرض نطاق وصلة بروتوكول الإنترنت عريضاً بما فيه الكفاية، فإن المحتوى المتعدد الوسائط التفاعلي الذي يمكن تسليمه قد لا يتسم بالثراء الشديد. وعادة ما تتطلب خدمة الإذاعة للمطاريف الهجينة نظام إذاعة بقدرة على إرسال البيانات داخل النطاق، مثل الدوارة ووصلة للنطاق العريض.</w:t>
      </w:r>
    </w:p>
    <w:p w:rsidR="00600C0C" w:rsidRPr="00360CD2" w:rsidRDefault="00600C0C" w:rsidP="00397805">
      <w:pPr>
        <w:pStyle w:val="Enumlevel1"/>
      </w:pPr>
      <w:r>
        <w:rPr>
          <w:rFonts w:hint="cs"/>
          <w:i/>
          <w:iCs/>
          <w:rtl/>
        </w:rPr>
        <w:t>-</w:t>
      </w:r>
      <w:r>
        <w:rPr>
          <w:rFonts w:hint="cs"/>
          <w:i/>
          <w:iCs/>
          <w:rtl/>
        </w:rPr>
        <w:tab/>
      </w:r>
      <w:r w:rsidRPr="00257D67">
        <w:rPr>
          <w:rFonts w:hint="cs"/>
          <w:b/>
          <w:bCs/>
          <w:i/>
          <w:iCs/>
          <w:rtl/>
        </w:rPr>
        <w:t>التلفزيون المتنقل</w:t>
      </w:r>
      <w:r w:rsidRPr="00257D67">
        <w:rPr>
          <w:rFonts w:hint="cs"/>
          <w:b/>
          <w:bCs/>
          <w:rtl/>
        </w:rPr>
        <w:t>:</w:t>
      </w:r>
      <w:r w:rsidRPr="00360CD2">
        <w:rPr>
          <w:rFonts w:hint="cs"/>
          <w:rtl/>
        </w:rPr>
        <w:t xml:space="preserve"> التلفزيون المتنقل شكل مهم من أشكال الاتجاهات الحديثة</w:t>
      </w:r>
      <w:r>
        <w:rPr>
          <w:rFonts w:hint="cs"/>
          <w:rtl/>
        </w:rPr>
        <w:t xml:space="preserve"> في </w:t>
      </w:r>
      <w:r w:rsidRPr="00360CD2">
        <w:rPr>
          <w:rFonts w:hint="cs"/>
          <w:rtl/>
        </w:rPr>
        <w:t>الإذاعة الرقمية. وقد بدأت أول إذاعة رقمية متنقلة قائمة على المعايير</w:t>
      </w:r>
      <w:r>
        <w:rPr>
          <w:rFonts w:hint="cs"/>
          <w:rtl/>
        </w:rPr>
        <w:t xml:space="preserve"> في </w:t>
      </w:r>
      <w:r w:rsidRPr="00360CD2">
        <w:rPr>
          <w:rFonts w:hint="cs"/>
          <w:rtl/>
        </w:rPr>
        <w:t>اليابان</w:t>
      </w:r>
      <w:r>
        <w:rPr>
          <w:rFonts w:hint="cs"/>
          <w:rtl/>
        </w:rPr>
        <w:t xml:space="preserve"> في </w:t>
      </w:r>
      <w:r w:rsidRPr="00360CD2">
        <w:rPr>
          <w:rFonts w:hint="cs"/>
          <w:rtl/>
        </w:rPr>
        <w:t xml:space="preserve">عام </w:t>
      </w:r>
      <w:r w:rsidRPr="00360CD2">
        <w:t>2006</w:t>
      </w:r>
      <w:r w:rsidRPr="00360CD2">
        <w:rPr>
          <w:rFonts w:hint="cs"/>
          <w:rtl/>
        </w:rPr>
        <w:t xml:space="preserve">، واعتمدت على معيار الإذاعة الرقمية متكاملة الخدمات للأرض </w:t>
      </w:r>
      <w:r w:rsidRPr="00360CD2">
        <w:rPr>
          <w:lang w:val="en-CA"/>
        </w:rPr>
        <w:t>(</w:t>
      </w:r>
      <w:r w:rsidRPr="00360CD2">
        <w:t>ISDB</w:t>
      </w:r>
      <w:r>
        <w:noBreakHyphen/>
      </w:r>
      <w:r w:rsidRPr="00360CD2">
        <w:t>T)</w:t>
      </w:r>
      <w:r w:rsidRPr="00360CD2">
        <w:rPr>
          <w:rFonts w:hint="cs"/>
          <w:rtl/>
        </w:rPr>
        <w:t>. وتزوَّد هذه المطاريف</w:t>
      </w:r>
      <w:r>
        <w:rPr>
          <w:rFonts w:hint="cs"/>
          <w:rtl/>
        </w:rPr>
        <w:t xml:space="preserve"> في </w:t>
      </w:r>
      <w:r w:rsidRPr="00360CD2">
        <w:rPr>
          <w:rFonts w:hint="cs"/>
          <w:rtl/>
        </w:rPr>
        <w:t xml:space="preserve">اليابان "بمتصفح لغة التشفير للإذاعة </w:t>
      </w:r>
      <w:r w:rsidRPr="00360CD2">
        <w:t>(BML)</w:t>
      </w:r>
      <w:r w:rsidRPr="00360CD2">
        <w:rPr>
          <w:rFonts w:hint="cs"/>
          <w:rtl/>
        </w:rPr>
        <w:t>" الذي يستقبل المحتوى التفاعلي المتعدد الوسائط من إشارة إذاعة داخل النطاق.</w:t>
      </w:r>
      <w:r>
        <w:rPr>
          <w:rFonts w:hint="cs"/>
          <w:rtl/>
        </w:rPr>
        <w:t xml:space="preserve"> وفي </w:t>
      </w:r>
      <w:r w:rsidRPr="00360CD2">
        <w:rPr>
          <w:rFonts w:hint="cs"/>
          <w:rtl/>
        </w:rPr>
        <w:t xml:space="preserve">الآونة الأخيرة، أصبح يتعين أيضاً وضع جميع المنصات ذات الصلة </w:t>
      </w:r>
      <w:r w:rsidRPr="00360CD2">
        <w:rPr>
          <w:rtl/>
        </w:rPr>
        <w:t>–</w:t>
      </w:r>
      <w:r w:rsidRPr="00360CD2">
        <w:rPr>
          <w:rFonts w:hint="cs"/>
          <w:rtl/>
        </w:rPr>
        <w:t xml:space="preserve"> </w:t>
      </w:r>
      <w:r w:rsidRPr="00360CD2">
        <w:rPr>
          <w:lang w:val="en-CA"/>
        </w:rPr>
        <w:t>DTTV</w:t>
      </w:r>
      <w:r w:rsidRPr="00360CD2">
        <w:rPr>
          <w:rFonts w:hint="cs"/>
          <w:rtl/>
        </w:rPr>
        <w:t xml:space="preserve"> و</w:t>
      </w:r>
      <w:r w:rsidRPr="00360CD2">
        <w:rPr>
          <w:lang w:val="en-CA"/>
        </w:rPr>
        <w:t>DVR</w:t>
      </w:r>
      <w:r w:rsidRPr="00360CD2">
        <w:rPr>
          <w:rFonts w:hint="cs"/>
          <w:rtl/>
        </w:rPr>
        <w:t xml:space="preserve"> و</w:t>
      </w:r>
      <w:r w:rsidRPr="00360CD2">
        <w:rPr>
          <w:lang w:val="en-CA"/>
        </w:rPr>
        <w:t>IPTV</w:t>
      </w:r>
      <w:r w:rsidRPr="00360CD2">
        <w:rPr>
          <w:rFonts w:hint="cs"/>
          <w:rtl/>
        </w:rPr>
        <w:t xml:space="preserve"> والإذاعة الهجينة عريضة النطاق </w:t>
      </w:r>
      <w:r w:rsidRPr="00360CD2">
        <w:rPr>
          <w:lang w:val="en-CA"/>
        </w:rPr>
        <w:t>(HBB)</w:t>
      </w:r>
      <w:r w:rsidRPr="00360CD2">
        <w:rPr>
          <w:rFonts w:hint="cs"/>
          <w:rtl/>
        </w:rPr>
        <w:t xml:space="preserve"> </w:t>
      </w:r>
      <w:r w:rsidRPr="00360CD2">
        <w:rPr>
          <w:rtl/>
        </w:rPr>
        <w:t>–</w:t>
      </w:r>
      <w:r>
        <w:rPr>
          <w:rFonts w:hint="cs"/>
          <w:rtl/>
        </w:rPr>
        <w:t xml:space="preserve"> في </w:t>
      </w:r>
      <w:r w:rsidRPr="00360CD2">
        <w:rPr>
          <w:rFonts w:hint="cs"/>
          <w:rtl/>
        </w:rPr>
        <w:t xml:space="preserve">الاعتبار للتلفزيون المتنقل. وعلى </w:t>
      </w:r>
      <w:r w:rsidRPr="00360CD2">
        <w:rPr>
          <w:rFonts w:hint="cs"/>
          <w:rtl/>
        </w:rPr>
        <w:lastRenderedPageBreak/>
        <w:t xml:space="preserve">سبيل المثال، فإن معيار الإذاعة المتعددة الوسائط المتنقلة الرقمية </w:t>
      </w:r>
      <w:r w:rsidRPr="00360CD2">
        <w:rPr>
          <w:lang w:val="en-CA"/>
        </w:rPr>
        <w:t>(</w:t>
      </w:r>
      <w:r w:rsidRPr="00360CD2">
        <w:t>ISDB-Tmm)</w:t>
      </w:r>
      <w:r w:rsidRPr="00360CD2">
        <w:rPr>
          <w:rFonts w:hint="cs"/>
          <w:rtl/>
        </w:rPr>
        <w:t xml:space="preserve"> المستعمل مؤخراً</w:t>
      </w:r>
      <w:r>
        <w:rPr>
          <w:rFonts w:hint="cs"/>
          <w:rtl/>
        </w:rPr>
        <w:t xml:space="preserve"> في </w:t>
      </w:r>
      <w:r w:rsidRPr="00360CD2">
        <w:rPr>
          <w:rFonts w:hint="cs"/>
          <w:rtl/>
        </w:rPr>
        <w:t xml:space="preserve">اليابان يدعم كل هذه الخدمات على المطراف المتنقل. ويمكن توفير هذه الخدمة على وحدات </w:t>
      </w:r>
      <w:r w:rsidRPr="00360CD2">
        <w:t>DTTV</w:t>
      </w:r>
      <w:r w:rsidRPr="00360CD2">
        <w:rPr>
          <w:rFonts w:hint="cs"/>
          <w:rtl/>
        </w:rPr>
        <w:t xml:space="preserve"> و</w:t>
      </w:r>
      <w:r w:rsidRPr="00360CD2">
        <w:t>DVR</w:t>
      </w:r>
      <w:r w:rsidRPr="00360CD2">
        <w:rPr>
          <w:rFonts w:hint="cs"/>
          <w:rtl/>
        </w:rPr>
        <w:t xml:space="preserve"> و</w:t>
      </w:r>
      <w:r w:rsidRPr="00360CD2">
        <w:t>IPTV</w:t>
      </w:r>
      <w:r w:rsidRPr="00360CD2">
        <w:rPr>
          <w:rFonts w:hint="cs"/>
          <w:rtl/>
        </w:rPr>
        <w:t xml:space="preserve"> والوحدات الهجينة</w:t>
      </w:r>
      <w:r>
        <w:rPr>
          <w:rFonts w:hint="cs"/>
          <w:rtl/>
        </w:rPr>
        <w:t xml:space="preserve"> في </w:t>
      </w:r>
      <w:r w:rsidRPr="00360CD2">
        <w:rPr>
          <w:rFonts w:hint="cs"/>
          <w:rtl/>
        </w:rPr>
        <w:t>نفس الوقت.</w:t>
      </w:r>
    </w:p>
    <w:p w:rsidR="00600C0C" w:rsidRPr="00360CD2" w:rsidRDefault="00600C0C" w:rsidP="00600C0C">
      <w:pPr>
        <w:pStyle w:val="Heading3"/>
        <w:rPr>
          <w:rtl/>
        </w:rPr>
      </w:pPr>
      <w:bookmarkStart w:id="122" w:name="_Toc382490315"/>
      <w:r w:rsidRPr="00360CD2">
        <w:t>3.4.4</w:t>
      </w:r>
      <w:r w:rsidRPr="00360CD2">
        <w:rPr>
          <w:rFonts w:hint="cs"/>
          <w:rtl/>
        </w:rPr>
        <w:tab/>
        <w:t>أمثلة على خدمات الوسائط المتعددة التفاعلية على الإذاعة الرقمية</w:t>
      </w:r>
      <w:bookmarkEnd w:id="122"/>
    </w:p>
    <w:p w:rsidR="00600C0C" w:rsidRPr="00360CD2" w:rsidRDefault="00600C0C" w:rsidP="00600C0C">
      <w:pPr>
        <w:rPr>
          <w:rtl/>
        </w:rPr>
      </w:pPr>
      <w:r w:rsidRPr="00360CD2">
        <w:rPr>
          <w:rFonts w:hint="cs"/>
          <w:rtl/>
        </w:rPr>
        <w:t>بدأت عدة أنواع من الخدمات التفاعلية/المتعددة الوسائط الدخول</w:t>
      </w:r>
      <w:r>
        <w:rPr>
          <w:rFonts w:hint="cs"/>
          <w:rtl/>
        </w:rPr>
        <w:t xml:space="preserve"> في </w:t>
      </w:r>
      <w:r w:rsidRPr="00360CD2">
        <w:rPr>
          <w:rFonts w:hint="cs"/>
          <w:rtl/>
        </w:rPr>
        <w:t>الخدمة التجارية أو هي</w:t>
      </w:r>
      <w:r>
        <w:rPr>
          <w:rFonts w:hint="cs"/>
          <w:rtl/>
        </w:rPr>
        <w:t xml:space="preserve"> في </w:t>
      </w:r>
      <w:r w:rsidRPr="00360CD2">
        <w:rPr>
          <w:rFonts w:hint="cs"/>
          <w:rtl/>
        </w:rPr>
        <w:t>طريقها إلى الخدمة التجارية وتتيح التفاعلية المحلية والكاملة.</w:t>
      </w:r>
    </w:p>
    <w:p w:rsidR="00600C0C" w:rsidRPr="00360CD2" w:rsidRDefault="00600C0C" w:rsidP="00600C0C">
      <w:pPr>
        <w:rPr>
          <w:rtl/>
        </w:rPr>
      </w:pPr>
      <w:r w:rsidRPr="00360CD2">
        <w:rPr>
          <w:rFonts w:hint="cs"/>
          <w:rtl/>
        </w:rPr>
        <w:t xml:space="preserve">وهي: دليل البرامج الإلكتروني التفاعلي </w:t>
      </w:r>
      <w:r w:rsidRPr="00360CD2">
        <w:rPr>
          <w:lang w:val="en-CA"/>
        </w:rPr>
        <w:t>(</w:t>
      </w:r>
      <w:r w:rsidRPr="00360CD2">
        <w:t>EPG)</w:t>
      </w:r>
      <w:r w:rsidRPr="00360CD2">
        <w:rPr>
          <w:rFonts w:hint="cs"/>
          <w:rtl/>
        </w:rPr>
        <w:t xml:space="preserve">، والإعلان المتقدم (مثل الموقع المخصص للمعلِن </w:t>
      </w:r>
      <w:r w:rsidRPr="00360CD2">
        <w:rPr>
          <w:lang w:val="en-CA"/>
        </w:rPr>
        <w:t>(</w:t>
      </w:r>
      <w:r w:rsidRPr="00360CD2">
        <w:t>DAL)</w:t>
      </w:r>
      <w:r w:rsidRPr="00360CD2">
        <w:rPr>
          <w:rFonts w:hint="cs"/>
          <w:rtl/>
        </w:rPr>
        <w:t xml:space="preserve">، والإعلان التلسكوبي والإعلان المستهدف، وما إلى ذلك) والتجارة الإلكترونية (التسوق عبر التلفزيون والمعاملات المصرفية، وما إلى ذلك) وخدمة الفيديو حسب الطلب </w:t>
      </w:r>
      <w:r>
        <w:t>(</w:t>
      </w:r>
      <w:r w:rsidRPr="00360CD2">
        <w:t>VOD</w:t>
      </w:r>
      <w:r>
        <w:t>)</w:t>
      </w:r>
      <w:r w:rsidRPr="00360CD2">
        <w:rPr>
          <w:rFonts w:hint="cs"/>
          <w:rtl/>
        </w:rPr>
        <w:t xml:space="preserve"> والتصويت (في كل من الخدمات الترفيهية والحكومية) والخدمات الترفيهية (الكاريوكي والألعاب، وما إلى ذلك). وفيما يتعلق بالخدمات العامة، هناك خدمات الحكومة الإلكترونية التي تشمل مجالات كثيرة، مثل النشر الإلكتروني (الكتب الإلكترونية والصحف، وما إلى ذلك) والتعليم الإلكتروني (التعلم </w:t>
      </w:r>
      <w:r>
        <w:rPr>
          <w:rFonts w:hint="cs"/>
          <w:rtl/>
        </w:rPr>
        <w:t>عن بُعد</w:t>
      </w:r>
      <w:r w:rsidRPr="00360CD2">
        <w:rPr>
          <w:rFonts w:hint="cs"/>
          <w:rtl/>
        </w:rPr>
        <w:t xml:space="preserve">) والصحة الإلكترونية (الطب </w:t>
      </w:r>
      <w:r>
        <w:rPr>
          <w:rFonts w:hint="cs"/>
          <w:rtl/>
        </w:rPr>
        <w:t>عن بُعد</w:t>
      </w:r>
      <w:r w:rsidRPr="00360CD2">
        <w:rPr>
          <w:rFonts w:hint="cs"/>
          <w:rtl/>
        </w:rPr>
        <w:t xml:space="preserve"> والرعاية الصحية </w:t>
      </w:r>
      <w:r>
        <w:rPr>
          <w:rFonts w:hint="cs"/>
          <w:rtl/>
        </w:rPr>
        <w:t>عن بُعد</w:t>
      </w:r>
      <w:r w:rsidRPr="00360CD2">
        <w:rPr>
          <w:rFonts w:hint="cs"/>
          <w:rtl/>
        </w:rPr>
        <w:t>، وما إلى ذلك) وعدة أنواع من الخدمات الإعلامية العامة (لوحات الإعلانات والعلامات الرقمية والتنبيه بالكوارث وأخبار حركة المرور، وما إلى ذلك).</w:t>
      </w:r>
    </w:p>
    <w:p w:rsidR="00600C0C" w:rsidRPr="00360CD2" w:rsidRDefault="00600C0C" w:rsidP="00600C0C">
      <w:pPr>
        <w:rPr>
          <w:rtl/>
        </w:rPr>
      </w:pPr>
      <w:r w:rsidRPr="00360CD2">
        <w:rPr>
          <w:rFonts w:hint="cs"/>
          <w:rtl/>
        </w:rPr>
        <w:t>ويرد</w:t>
      </w:r>
      <w:r>
        <w:rPr>
          <w:rFonts w:hint="cs"/>
          <w:rtl/>
        </w:rPr>
        <w:t xml:space="preserve"> في </w:t>
      </w:r>
      <w:r w:rsidRPr="00360CD2">
        <w:rPr>
          <w:rFonts w:hint="cs"/>
          <w:rtl/>
        </w:rPr>
        <w:t xml:space="preserve">الفصل </w:t>
      </w:r>
      <w:r w:rsidRPr="00360CD2">
        <w:t>7</w:t>
      </w:r>
      <w:r w:rsidRPr="00360CD2">
        <w:rPr>
          <w:rFonts w:hint="cs"/>
          <w:rtl/>
        </w:rPr>
        <w:t xml:space="preserve"> من هذا التقرير بعض الأمثلة على الخدمات التفاعلية/المتعددة الوسائط على منصة الإذاعة الرقمية.</w:t>
      </w:r>
    </w:p>
    <w:p w:rsidR="00600C0C" w:rsidRPr="00360CD2" w:rsidRDefault="00600C0C" w:rsidP="00600C0C">
      <w:pPr>
        <w:pStyle w:val="Heading2"/>
        <w:rPr>
          <w:rtl/>
        </w:rPr>
      </w:pPr>
      <w:bookmarkStart w:id="123" w:name="_Toc375513854"/>
      <w:bookmarkStart w:id="124" w:name="_Toc377378569"/>
      <w:bookmarkStart w:id="125" w:name="_Toc382490316"/>
      <w:r w:rsidRPr="00360CD2">
        <w:t>5.4</w:t>
      </w:r>
      <w:r w:rsidRPr="00360CD2">
        <w:rPr>
          <w:rFonts w:hint="cs"/>
          <w:rtl/>
        </w:rPr>
        <w:tab/>
        <w:t>الأنشطة ذات الصلة المضطلع بها</w:t>
      </w:r>
      <w:r>
        <w:rPr>
          <w:rFonts w:hint="cs"/>
          <w:rtl/>
        </w:rPr>
        <w:t xml:space="preserve"> في </w:t>
      </w:r>
      <w:r w:rsidRPr="00360CD2">
        <w:rPr>
          <w:rFonts w:hint="cs"/>
          <w:rtl/>
        </w:rPr>
        <w:t>قطاع تقييس الاتصالات وقطاع الاتصالات الراديوية</w:t>
      </w:r>
      <w:bookmarkEnd w:id="123"/>
      <w:bookmarkEnd w:id="124"/>
      <w:bookmarkEnd w:id="125"/>
    </w:p>
    <w:p w:rsidR="00600C0C" w:rsidRPr="00360CD2" w:rsidRDefault="00600C0C" w:rsidP="00600C0C">
      <w:pPr>
        <w:pStyle w:val="Heading3"/>
        <w:rPr>
          <w:rtl/>
        </w:rPr>
      </w:pPr>
      <w:bookmarkStart w:id="126" w:name="_Toc382490317"/>
      <w:r w:rsidRPr="00360CD2">
        <w:t>1.5.4</w:t>
      </w:r>
      <w:r w:rsidRPr="00360CD2">
        <w:rPr>
          <w:rFonts w:hint="cs"/>
          <w:rtl/>
        </w:rPr>
        <w:tab/>
        <w:t>قطاع الاتصالات الراديوية</w:t>
      </w:r>
      <w:bookmarkEnd w:id="126"/>
    </w:p>
    <w:p w:rsidR="00600C0C" w:rsidRPr="00360CD2" w:rsidRDefault="00600C0C" w:rsidP="00600C0C">
      <w:pPr>
        <w:rPr>
          <w:rtl/>
        </w:rPr>
      </w:pPr>
      <w:r w:rsidRPr="00360CD2">
        <w:rPr>
          <w:rFonts w:hint="cs"/>
          <w:rtl/>
        </w:rPr>
        <w:t xml:space="preserve">تعتبر أنشطة ومعايير ومعلومات قطاع الاتصالات الراديوية مراجع مفيدة لتقرير المسألة </w:t>
      </w:r>
      <w:r w:rsidRPr="00360CD2">
        <w:t>11</w:t>
      </w:r>
      <w:r w:rsidRPr="00360CD2">
        <w:rPr>
          <w:rFonts w:hint="cs"/>
          <w:rtl/>
        </w:rPr>
        <w:t xml:space="preserve"> للجنة الدراسات</w:t>
      </w:r>
      <w:r>
        <w:rPr>
          <w:rFonts w:hint="eastAsia"/>
          <w:rtl/>
        </w:rPr>
        <w:t> </w:t>
      </w:r>
      <w:r w:rsidRPr="00360CD2">
        <w:t>2</w:t>
      </w:r>
      <w:r w:rsidRPr="00360CD2">
        <w:rPr>
          <w:rFonts w:hint="cs"/>
          <w:rtl/>
        </w:rPr>
        <w:t xml:space="preserve"> التابعة لقطاع تنمية الاتصالات. وهي: التقرير </w:t>
      </w:r>
      <w:r w:rsidRPr="00360CD2">
        <w:t>ITU</w:t>
      </w:r>
      <w:r w:rsidRPr="00360CD2">
        <w:noBreakHyphen/>
        <w:t>R BT.2140</w:t>
      </w:r>
      <w:r>
        <w:noBreakHyphen/>
      </w:r>
      <w:r w:rsidRPr="00360CD2">
        <w:t>6</w:t>
      </w:r>
      <w:r w:rsidRPr="00360CD2">
        <w:rPr>
          <w:rFonts w:hint="cs"/>
          <w:rtl/>
        </w:rPr>
        <w:t xml:space="preserve"> لقطاع الاتصالات الراديوية (</w:t>
      </w:r>
      <w:r w:rsidRPr="00360CD2">
        <w:t>2013</w:t>
      </w:r>
      <w:r w:rsidRPr="00360CD2">
        <w:rPr>
          <w:rFonts w:hint="cs"/>
          <w:rtl/>
        </w:rPr>
        <w:t>) وتوصيات وتقارير قطاع الاتصالات الراديوية بشأن "إدارة الطيف" (لجنة الدراسات</w:t>
      </w:r>
      <w:r w:rsidRPr="00360CD2">
        <w:rPr>
          <w:rFonts w:hint="eastAsia"/>
          <w:rtl/>
        </w:rPr>
        <w:t> </w:t>
      </w:r>
      <w:r w:rsidRPr="00360CD2">
        <w:t>1</w:t>
      </w:r>
      <w:r w:rsidRPr="00360CD2">
        <w:rPr>
          <w:rFonts w:hint="cs"/>
          <w:rtl/>
        </w:rPr>
        <w:t>) و"الانتشار الراديوي" (لجنة الدراسات</w:t>
      </w:r>
      <w:r w:rsidRPr="00360CD2">
        <w:rPr>
          <w:rFonts w:hint="eastAsia"/>
          <w:rtl/>
        </w:rPr>
        <w:t> </w:t>
      </w:r>
      <w:r w:rsidRPr="00360CD2">
        <w:t>3</w:t>
      </w:r>
      <w:r w:rsidRPr="00360CD2">
        <w:rPr>
          <w:rFonts w:hint="cs"/>
          <w:rtl/>
        </w:rPr>
        <w:t>)، و"</w:t>
      </w:r>
      <w:r>
        <w:rPr>
          <w:rFonts w:hint="cs"/>
          <w:rtl/>
        </w:rPr>
        <w:t>ال</w:t>
      </w:r>
      <w:r w:rsidRPr="00360CD2">
        <w:rPr>
          <w:rFonts w:hint="cs"/>
          <w:rtl/>
        </w:rPr>
        <w:t xml:space="preserve">خدمة </w:t>
      </w:r>
      <w:r>
        <w:rPr>
          <w:rFonts w:hint="cs"/>
          <w:rtl/>
        </w:rPr>
        <w:t>الإذاعية</w:t>
      </w:r>
      <w:r w:rsidRPr="00360CD2">
        <w:rPr>
          <w:rFonts w:hint="cs"/>
          <w:rtl/>
        </w:rPr>
        <w:t>" (لجنة الدراسات</w:t>
      </w:r>
      <w:r w:rsidRPr="00360CD2">
        <w:rPr>
          <w:rFonts w:hint="eastAsia"/>
          <w:rtl/>
        </w:rPr>
        <w:t> </w:t>
      </w:r>
      <w:r w:rsidRPr="00360CD2">
        <w:t>6</w:t>
      </w:r>
      <w:r w:rsidRPr="00360CD2">
        <w:rPr>
          <w:rFonts w:hint="cs"/>
          <w:rtl/>
        </w:rPr>
        <w:t>).</w:t>
      </w:r>
    </w:p>
    <w:p w:rsidR="00600C0C" w:rsidRPr="00360CD2" w:rsidRDefault="00600C0C" w:rsidP="00600C0C">
      <w:pPr>
        <w:rPr>
          <w:rtl/>
        </w:rPr>
      </w:pPr>
      <w:r w:rsidRPr="00360CD2">
        <w:rPr>
          <w:rFonts w:hint="cs"/>
          <w:rtl/>
        </w:rPr>
        <w:t>وبوجه خاص، ينبغي أن توضع</w:t>
      </w:r>
      <w:r>
        <w:rPr>
          <w:rFonts w:hint="cs"/>
          <w:rtl/>
        </w:rPr>
        <w:t xml:space="preserve"> في </w:t>
      </w:r>
      <w:r w:rsidRPr="00360CD2">
        <w:rPr>
          <w:rFonts w:hint="cs"/>
          <w:rtl/>
        </w:rPr>
        <w:t xml:space="preserve">الاعتبار على النحو الواجب عند تخطيط خدمات الإذاعة الرقمية للأرض توصيات قطاع الاتصالات الراديوية </w:t>
      </w:r>
      <w:r>
        <w:t>ITU</w:t>
      </w:r>
      <w:r>
        <w:noBreakHyphen/>
        <w:t>R </w:t>
      </w:r>
      <w:r w:rsidRPr="00360CD2">
        <w:t>BT.1114</w:t>
      </w:r>
      <w:r w:rsidRPr="00360CD2">
        <w:rPr>
          <w:rFonts w:hint="cs"/>
          <w:rtl/>
        </w:rPr>
        <w:t xml:space="preserve"> و</w:t>
      </w:r>
      <w:r>
        <w:t>ITU</w:t>
      </w:r>
      <w:r>
        <w:noBreakHyphen/>
        <w:t>R </w:t>
      </w:r>
      <w:r w:rsidRPr="00360CD2">
        <w:t>BT.1514</w:t>
      </w:r>
      <w:r w:rsidRPr="00360CD2">
        <w:rPr>
          <w:rFonts w:hint="cs"/>
          <w:rtl/>
        </w:rPr>
        <w:t xml:space="preserve"> للإذاعة الصوتية الرقمية؛ و</w:t>
      </w:r>
      <w:r>
        <w:t>ITU</w:t>
      </w:r>
      <w:r>
        <w:noBreakHyphen/>
        <w:t>R </w:t>
      </w:r>
      <w:r w:rsidRPr="00360CD2">
        <w:t>BT.1306</w:t>
      </w:r>
      <w:r w:rsidRPr="00360CD2">
        <w:rPr>
          <w:rFonts w:hint="cs"/>
          <w:rtl/>
        </w:rPr>
        <w:t xml:space="preserve"> و</w:t>
      </w:r>
      <w:r>
        <w:t>ITU</w:t>
      </w:r>
      <w:r>
        <w:noBreakHyphen/>
        <w:t>R </w:t>
      </w:r>
      <w:r w:rsidRPr="00360CD2">
        <w:t>BT.1877</w:t>
      </w:r>
      <w:r w:rsidRPr="00360CD2">
        <w:rPr>
          <w:rFonts w:hint="cs"/>
          <w:rtl/>
        </w:rPr>
        <w:t xml:space="preserve"> للإذاعة التلفزيونية الرقمية؛ و</w:t>
      </w:r>
      <w:r>
        <w:t>ITU</w:t>
      </w:r>
      <w:r>
        <w:noBreakHyphen/>
        <w:t>R </w:t>
      </w:r>
      <w:r w:rsidRPr="00360CD2">
        <w:t>BT.1833</w:t>
      </w:r>
      <w:r>
        <w:noBreakHyphen/>
      </w:r>
      <w:r w:rsidRPr="00360CD2">
        <w:t>2</w:t>
      </w:r>
      <w:r w:rsidRPr="004C365F">
        <w:rPr>
          <w:rFonts w:hint="cs"/>
          <w:rtl/>
        </w:rPr>
        <w:t xml:space="preserve"> </w:t>
      </w:r>
      <w:r w:rsidRPr="00360CD2">
        <w:rPr>
          <w:rFonts w:hint="cs"/>
          <w:rtl/>
        </w:rPr>
        <w:t>للإذاعة المتنقلة الرقمية.</w:t>
      </w:r>
    </w:p>
    <w:p w:rsidR="00600C0C" w:rsidRPr="00360CD2" w:rsidRDefault="00600C0C" w:rsidP="00600C0C">
      <w:pPr>
        <w:pStyle w:val="Heading3"/>
        <w:rPr>
          <w:rtl/>
        </w:rPr>
      </w:pPr>
      <w:bookmarkStart w:id="127" w:name="_Toc382490318"/>
      <w:r w:rsidRPr="00360CD2">
        <w:t>2.5.4</w:t>
      </w:r>
      <w:r w:rsidRPr="00360CD2">
        <w:rPr>
          <w:rFonts w:hint="cs"/>
          <w:rtl/>
        </w:rPr>
        <w:tab/>
        <w:t>قطاع تقييس الاتصالات</w:t>
      </w:r>
      <w:bookmarkEnd w:id="127"/>
    </w:p>
    <w:p w:rsidR="00600C0C" w:rsidRPr="00360CD2" w:rsidRDefault="00600C0C" w:rsidP="00600C0C">
      <w:pPr>
        <w:rPr>
          <w:rtl/>
        </w:rPr>
      </w:pPr>
      <w:r w:rsidRPr="00360CD2">
        <w:rPr>
          <w:rFonts w:hint="cs"/>
          <w:rtl/>
        </w:rPr>
        <w:t>تعتبر أنشطة ومعايير ومعلومات قطاع تقييس الاتصالات أيضاً مراجع مفيدة لتقرير المسألة</w:t>
      </w:r>
      <w:r>
        <w:rPr>
          <w:rFonts w:hint="eastAsia"/>
          <w:rtl/>
        </w:rPr>
        <w:t> </w:t>
      </w:r>
      <w:r w:rsidRPr="00360CD2">
        <w:t>11</w:t>
      </w:r>
      <w:r w:rsidRPr="00360CD2">
        <w:rPr>
          <w:rFonts w:hint="cs"/>
          <w:rtl/>
        </w:rPr>
        <w:t xml:space="preserve"> للجنة الدراسات</w:t>
      </w:r>
      <w:r>
        <w:rPr>
          <w:rFonts w:hint="eastAsia"/>
          <w:rtl/>
        </w:rPr>
        <w:t> </w:t>
      </w:r>
      <w:r w:rsidRPr="00360CD2">
        <w:t>2</w:t>
      </w:r>
      <w:r w:rsidRPr="00360CD2">
        <w:rPr>
          <w:rFonts w:hint="cs"/>
          <w:rtl/>
        </w:rPr>
        <w:t xml:space="preserve"> التابعة لقطاع تنمية الاتصالات. وهي توصيات وتقارير قطاع تقييس الاتصالات "الشبكات </w:t>
      </w:r>
      <w:r w:rsidRPr="00360CD2">
        <w:rPr>
          <w:rtl/>
        </w:rPr>
        <w:t>الكبلية المتكاملة عريضة النطاق</w:t>
      </w:r>
      <w:r w:rsidRPr="00360CD2">
        <w:rPr>
          <w:rFonts w:hint="cs"/>
          <w:rtl/>
        </w:rPr>
        <w:t xml:space="preserve"> والإرسال التلفزيوني والصوتي" (لجنة الدراسات </w:t>
      </w:r>
      <w:r w:rsidRPr="00360CD2">
        <w:t>9</w:t>
      </w:r>
      <w:r w:rsidRPr="00360CD2">
        <w:rPr>
          <w:rFonts w:hint="cs"/>
          <w:rtl/>
        </w:rPr>
        <w:t>)، و"الشبكات البصرية وشبكات النقل الأخرى" (لجنة الدراسات </w:t>
      </w:r>
      <w:r w:rsidRPr="00360CD2">
        <w:t>15</w:t>
      </w:r>
      <w:r w:rsidRPr="00360CD2">
        <w:rPr>
          <w:rFonts w:hint="cs"/>
          <w:rtl/>
        </w:rPr>
        <w:t>)، و"الخدمات المتعددة الوسائط والأنظمة والمطاريف" (لجنة الدراسات</w:t>
      </w:r>
      <w:r w:rsidRPr="00360CD2">
        <w:rPr>
          <w:rFonts w:hint="eastAsia"/>
          <w:rtl/>
        </w:rPr>
        <w:t> </w:t>
      </w:r>
      <w:r w:rsidRPr="00360CD2">
        <w:t>16</w:t>
      </w:r>
      <w:r w:rsidRPr="00360CD2">
        <w:rPr>
          <w:rFonts w:hint="cs"/>
          <w:rtl/>
        </w:rPr>
        <w:t>).</w:t>
      </w:r>
    </w:p>
    <w:p w:rsidR="00600C0C" w:rsidRPr="00360CD2" w:rsidRDefault="00600C0C" w:rsidP="00600C0C">
      <w:pPr>
        <w:keepNext/>
        <w:keepLines/>
        <w:rPr>
          <w:rtl/>
        </w:rPr>
      </w:pPr>
      <w:r w:rsidRPr="00360CD2">
        <w:rPr>
          <w:rFonts w:hint="cs"/>
          <w:rtl/>
        </w:rPr>
        <w:lastRenderedPageBreak/>
        <w:t xml:space="preserve">وتعتبر توصيات قطاع تقييس الاتصالات التالية بشكل خاص مراجع لتشفير الفيديو: توصيات قطاع تقييس الاتصالات </w:t>
      </w:r>
      <w:r>
        <w:t>ITU</w:t>
      </w:r>
      <w:r>
        <w:noBreakHyphen/>
        <w:t>T </w:t>
      </w:r>
      <w:r w:rsidRPr="00360CD2">
        <w:t>H.262</w:t>
      </w:r>
      <w:r w:rsidRPr="00360CD2">
        <w:rPr>
          <w:rFonts w:hint="cs"/>
          <w:rtl/>
        </w:rPr>
        <w:t>، و</w:t>
      </w:r>
      <w:r>
        <w:t>ITU</w:t>
      </w:r>
      <w:r>
        <w:noBreakHyphen/>
        <w:t>T </w:t>
      </w:r>
      <w:r w:rsidRPr="00360CD2">
        <w:t>H.264</w:t>
      </w:r>
      <w:r w:rsidRPr="00360CD2">
        <w:rPr>
          <w:rFonts w:hint="cs"/>
          <w:rtl/>
        </w:rPr>
        <w:t xml:space="preserve"> و</w:t>
      </w:r>
      <w:r>
        <w:t>ITU</w:t>
      </w:r>
      <w:r>
        <w:noBreakHyphen/>
        <w:t>T </w:t>
      </w:r>
      <w:r w:rsidRPr="00360CD2">
        <w:t>H.265</w:t>
      </w:r>
      <w:r w:rsidRPr="00360CD2">
        <w:rPr>
          <w:rFonts w:hint="cs"/>
          <w:rtl/>
        </w:rPr>
        <w:t xml:space="preserve">، كما أنها تعتبر مراجع قيمة للغاية للمجالات التفاعلية والمتعددة الوسائط للإذاعة الرقمية وأيضاً لأنظمة وخدمات التلفزيون المستخدم لبروتوكول الإنترنت، وهي توصيات قطاع تقييس الاتصالات </w:t>
      </w:r>
      <w:r w:rsidRPr="00360CD2">
        <w:t>ITU</w:t>
      </w:r>
      <w:r w:rsidRPr="00360CD2">
        <w:noBreakHyphen/>
        <w:t>T J.201</w:t>
      </w:r>
      <w:r w:rsidRPr="00360CD2">
        <w:rPr>
          <w:rFonts w:hint="cs"/>
          <w:rtl/>
        </w:rPr>
        <w:t xml:space="preserve"> و</w:t>
      </w:r>
      <w:r w:rsidRPr="00360CD2">
        <w:t>ITU</w:t>
      </w:r>
      <w:r w:rsidRPr="00360CD2">
        <w:noBreakHyphen/>
        <w:t>T H.760</w:t>
      </w:r>
      <w:r w:rsidRPr="00360CD2">
        <w:rPr>
          <w:rFonts w:hint="cs"/>
          <w:rtl/>
        </w:rPr>
        <w:t xml:space="preserve"> و</w:t>
      </w:r>
      <w:r w:rsidRPr="00360CD2">
        <w:t>ITU</w:t>
      </w:r>
      <w:r w:rsidRPr="00360CD2">
        <w:noBreakHyphen/>
        <w:t>T H.761</w:t>
      </w:r>
      <w:r w:rsidRPr="00360CD2">
        <w:rPr>
          <w:rFonts w:hint="cs"/>
          <w:rtl/>
        </w:rPr>
        <w:t xml:space="preserve"> و</w:t>
      </w:r>
      <w:r w:rsidRPr="00360CD2">
        <w:t>ITU</w:t>
      </w:r>
      <w:r w:rsidRPr="00360CD2">
        <w:noBreakHyphen/>
        <w:t>T H.762</w:t>
      </w:r>
      <w:r w:rsidRPr="00360CD2">
        <w:rPr>
          <w:rFonts w:hint="cs"/>
          <w:rtl/>
        </w:rPr>
        <w:t xml:space="preserve"> و</w:t>
      </w:r>
      <w:r w:rsidRPr="00360CD2">
        <w:t>ITU</w:t>
      </w:r>
      <w:r w:rsidRPr="00360CD2">
        <w:noBreakHyphen/>
        <w:t>T T-175</w:t>
      </w:r>
      <w:r w:rsidRPr="00360CD2">
        <w:rPr>
          <w:rFonts w:hint="cs"/>
          <w:rtl/>
        </w:rPr>
        <w:t xml:space="preserve"> و</w:t>
      </w:r>
      <w:r w:rsidRPr="00360CD2">
        <w:t>ITU</w:t>
      </w:r>
      <w:r w:rsidRPr="00360CD2">
        <w:noBreakHyphen/>
        <w:t>T Y.1910</w:t>
      </w:r>
      <w:r w:rsidRPr="00360CD2">
        <w:rPr>
          <w:rFonts w:hint="cs"/>
          <w:rtl/>
        </w:rPr>
        <w:t xml:space="preserve"> و</w:t>
      </w:r>
      <w:r w:rsidRPr="00360CD2">
        <w:t>ITU</w:t>
      </w:r>
      <w:r w:rsidRPr="00360CD2">
        <w:noBreakHyphen/>
        <w:t>T H.721</w:t>
      </w:r>
      <w:r w:rsidRPr="00360CD2">
        <w:rPr>
          <w:rFonts w:hint="cs"/>
          <w:rtl/>
        </w:rPr>
        <w:t>.</w:t>
      </w:r>
    </w:p>
    <w:p w:rsidR="00600C0C" w:rsidRPr="00CA45C7" w:rsidRDefault="00600C0C" w:rsidP="00600C0C">
      <w:pPr>
        <w:pStyle w:val="Note"/>
        <w:rPr>
          <w:i/>
          <w:iCs/>
          <w:rtl/>
        </w:rPr>
      </w:pPr>
      <w:r w:rsidRPr="00CA45C7">
        <w:rPr>
          <w:rFonts w:hint="cs"/>
          <w:b/>
          <w:bCs/>
          <w:i/>
          <w:iCs/>
          <w:rtl/>
        </w:rPr>
        <w:t>ملاحظة:</w:t>
      </w:r>
      <w:r w:rsidRPr="00CA45C7">
        <w:rPr>
          <w:rFonts w:hint="cs"/>
          <w:i/>
          <w:iCs/>
          <w:rtl/>
        </w:rPr>
        <w:t xml:space="preserve"> يمكن النفاذ عبر الإنترنت بالمجان إلى توصيات قطاع الاتصالات الراديوية ومعظم توصيات قطاع تقييس الاتصالات </w:t>
      </w:r>
      <w:r w:rsidR="00397805">
        <w:rPr>
          <w:i/>
          <w:iCs/>
          <w:rtl/>
        </w:rPr>
        <w:br/>
      </w:r>
      <w:r w:rsidRPr="00CA45C7">
        <w:rPr>
          <w:rFonts w:hint="cs"/>
          <w:i/>
          <w:iCs/>
          <w:rtl/>
        </w:rPr>
        <w:t xml:space="preserve">"السارية"، وكذلك العديد من المنشورات الأخرى، من خلال موقع منشورات الاتحاد الدولي للاتصالات </w:t>
      </w:r>
      <w:r w:rsidRPr="00CA45C7">
        <w:rPr>
          <w:i/>
          <w:iCs/>
        </w:rPr>
        <w:t>(</w:t>
      </w:r>
      <w:hyperlink r:id="rId50" w:history="1">
        <w:r w:rsidRPr="00CA45C7">
          <w:rPr>
            <w:rStyle w:val="Hyperlink"/>
            <w:i/>
            <w:iCs/>
            <w:szCs w:val="19"/>
          </w:rPr>
          <w:t>http://www.itu.int/en/publications/Pages/default.aspx</w:t>
        </w:r>
      </w:hyperlink>
      <w:r w:rsidRPr="00CA45C7">
        <w:rPr>
          <w:i/>
          <w:iCs/>
        </w:rPr>
        <w:t>)</w:t>
      </w:r>
      <w:r w:rsidRPr="00CA45C7">
        <w:rPr>
          <w:rFonts w:hint="cs"/>
          <w:i/>
          <w:iCs/>
          <w:rtl/>
        </w:rPr>
        <w:t>.</w:t>
      </w:r>
    </w:p>
    <w:p w:rsidR="00600C0C" w:rsidRPr="00360CD2" w:rsidRDefault="00600C0C" w:rsidP="00823768">
      <w:pPr>
        <w:pStyle w:val="Heading1"/>
        <w:rPr>
          <w:rtl/>
        </w:rPr>
      </w:pPr>
      <w:bookmarkStart w:id="128" w:name="_Toc375512955"/>
      <w:bookmarkStart w:id="129" w:name="_Toc375513855"/>
      <w:bookmarkStart w:id="130" w:name="_Toc377378570"/>
      <w:bookmarkStart w:id="131" w:name="_Toc382490319"/>
      <w:r w:rsidRPr="00360CD2">
        <w:rPr>
          <w:lang w:val="en-CA"/>
        </w:rPr>
        <w:t>5</w:t>
      </w:r>
      <w:r w:rsidRPr="00360CD2">
        <w:rPr>
          <w:rFonts w:hint="cs"/>
          <w:rtl/>
        </w:rPr>
        <w:tab/>
      </w:r>
      <w:r w:rsidRPr="00360CD2">
        <w:rPr>
          <w:rtl/>
        </w:rPr>
        <w:t>الجوانب الرئيسية لاستقبال التلفزيون الرقمي للأرض</w:t>
      </w:r>
      <w:r>
        <w:rPr>
          <w:rtl/>
        </w:rPr>
        <w:t xml:space="preserve"> في </w:t>
      </w:r>
      <w:r w:rsidRPr="00360CD2">
        <w:rPr>
          <w:rtl/>
        </w:rPr>
        <w:t>المنازل</w:t>
      </w:r>
      <w:bookmarkEnd w:id="128"/>
      <w:bookmarkEnd w:id="129"/>
      <w:bookmarkEnd w:id="130"/>
      <w:bookmarkEnd w:id="131"/>
    </w:p>
    <w:p w:rsidR="00600C0C" w:rsidRPr="00360CD2" w:rsidRDefault="00600C0C" w:rsidP="00600C0C">
      <w:r w:rsidRPr="00360CD2">
        <w:rPr>
          <w:rFonts w:hint="cs"/>
          <w:rtl/>
        </w:rPr>
        <w:t>يدمج</w:t>
      </w:r>
      <w:r w:rsidRPr="00360CD2">
        <w:rPr>
          <w:rtl/>
        </w:rPr>
        <w:t xml:space="preserve"> </w:t>
      </w:r>
      <w:r w:rsidRPr="00360CD2">
        <w:rPr>
          <w:rFonts w:hint="cs"/>
          <w:rtl/>
        </w:rPr>
        <w:t>التلفزيون،</w:t>
      </w:r>
      <w:r w:rsidRPr="00360CD2">
        <w:rPr>
          <w:rtl/>
        </w:rPr>
        <w:t xml:space="preserve"> </w:t>
      </w:r>
      <w:r w:rsidRPr="00360CD2">
        <w:rPr>
          <w:rFonts w:hint="cs"/>
          <w:rtl/>
        </w:rPr>
        <w:t>بطريقة</w:t>
      </w:r>
      <w:r w:rsidRPr="00360CD2">
        <w:rPr>
          <w:rtl/>
        </w:rPr>
        <w:t xml:space="preserve"> </w:t>
      </w:r>
      <w:r w:rsidRPr="00360CD2">
        <w:rPr>
          <w:rFonts w:hint="cs"/>
          <w:rtl/>
        </w:rPr>
        <w:t>معقدة</w:t>
      </w:r>
      <w:r>
        <w:rPr>
          <w:rtl/>
        </w:rPr>
        <w:t xml:space="preserve"> وفي </w:t>
      </w:r>
      <w:r w:rsidRPr="00360CD2">
        <w:rPr>
          <w:rFonts w:hint="cs"/>
          <w:rtl/>
        </w:rPr>
        <w:t>كثير</w:t>
      </w:r>
      <w:r w:rsidRPr="00360CD2">
        <w:rPr>
          <w:rtl/>
        </w:rPr>
        <w:t xml:space="preserve"> </w:t>
      </w:r>
      <w:r w:rsidRPr="00360CD2">
        <w:rPr>
          <w:rFonts w:hint="cs"/>
          <w:rtl/>
        </w:rPr>
        <w:t>من</w:t>
      </w:r>
      <w:r w:rsidRPr="00360CD2">
        <w:rPr>
          <w:rtl/>
        </w:rPr>
        <w:t xml:space="preserve"> </w:t>
      </w:r>
      <w:r w:rsidRPr="00360CD2">
        <w:rPr>
          <w:rFonts w:hint="cs"/>
          <w:rtl/>
        </w:rPr>
        <w:t>الأحيان</w:t>
      </w:r>
      <w:r w:rsidRPr="00360CD2">
        <w:rPr>
          <w:rtl/>
        </w:rPr>
        <w:t xml:space="preserve"> </w:t>
      </w:r>
      <w:r w:rsidRPr="00360CD2">
        <w:rPr>
          <w:rFonts w:hint="cs"/>
          <w:rtl/>
        </w:rPr>
        <w:t>متناقضة</w:t>
      </w:r>
      <w:r w:rsidRPr="00360CD2">
        <w:rPr>
          <w:rtl/>
        </w:rPr>
        <w:t xml:space="preserve"> </w:t>
      </w:r>
      <w:r w:rsidRPr="00360CD2">
        <w:rPr>
          <w:rFonts w:hint="cs"/>
          <w:rtl/>
        </w:rPr>
        <w:t>الجوانب</w:t>
      </w:r>
      <w:r w:rsidRPr="00360CD2">
        <w:rPr>
          <w:rtl/>
        </w:rPr>
        <w:t xml:space="preserve"> </w:t>
      </w:r>
      <w:r w:rsidRPr="00360CD2">
        <w:rPr>
          <w:rFonts w:hint="cs"/>
          <w:rtl/>
        </w:rPr>
        <w:t>الثقافية</w:t>
      </w:r>
      <w:r w:rsidRPr="00360CD2">
        <w:rPr>
          <w:rtl/>
        </w:rPr>
        <w:t xml:space="preserve"> </w:t>
      </w:r>
      <w:r w:rsidRPr="00360CD2">
        <w:rPr>
          <w:rFonts w:hint="cs"/>
          <w:rtl/>
        </w:rPr>
        <w:t>والسياسية</w:t>
      </w:r>
      <w:r w:rsidRPr="00360CD2">
        <w:rPr>
          <w:rtl/>
        </w:rPr>
        <w:t xml:space="preserve"> </w:t>
      </w:r>
      <w:r w:rsidRPr="00360CD2">
        <w:rPr>
          <w:rFonts w:hint="cs"/>
          <w:rtl/>
        </w:rPr>
        <w:t>والاجتماعية</w:t>
      </w:r>
      <w:r w:rsidRPr="00360CD2">
        <w:rPr>
          <w:rtl/>
        </w:rPr>
        <w:t xml:space="preserve"> </w:t>
      </w:r>
      <w:r w:rsidRPr="00360CD2">
        <w:rPr>
          <w:rFonts w:hint="cs"/>
          <w:rtl/>
        </w:rPr>
        <w:t>والاقتصادية</w:t>
      </w:r>
      <w:r w:rsidRPr="00360CD2">
        <w:rPr>
          <w:rtl/>
        </w:rPr>
        <w:t xml:space="preserve"> </w:t>
      </w:r>
      <w:r w:rsidRPr="00360CD2">
        <w:rPr>
          <w:rFonts w:hint="cs"/>
          <w:rtl/>
        </w:rPr>
        <w:t>للاتصالات</w:t>
      </w:r>
      <w:r w:rsidRPr="00360CD2">
        <w:rPr>
          <w:rtl/>
        </w:rPr>
        <w:t xml:space="preserve"> </w:t>
      </w:r>
      <w:r w:rsidRPr="00360CD2">
        <w:rPr>
          <w:rFonts w:hint="cs"/>
          <w:rtl/>
        </w:rPr>
        <w:t>ووسائط</w:t>
      </w:r>
      <w:r w:rsidRPr="00360CD2">
        <w:rPr>
          <w:rtl/>
        </w:rPr>
        <w:t xml:space="preserve"> </w:t>
      </w:r>
      <w:r w:rsidRPr="00360CD2">
        <w:rPr>
          <w:rFonts w:hint="cs"/>
          <w:rtl/>
        </w:rPr>
        <w:t>الإعلام</w:t>
      </w:r>
      <w:r w:rsidRPr="00360CD2">
        <w:rPr>
          <w:rtl/>
        </w:rPr>
        <w:t xml:space="preserve">. </w:t>
      </w:r>
      <w:r w:rsidRPr="00360CD2">
        <w:rPr>
          <w:rFonts w:hint="cs"/>
          <w:rtl/>
        </w:rPr>
        <w:t>ومن</w:t>
      </w:r>
      <w:r w:rsidRPr="00360CD2">
        <w:rPr>
          <w:rtl/>
        </w:rPr>
        <w:t xml:space="preserve"> </w:t>
      </w:r>
      <w:r w:rsidRPr="00360CD2">
        <w:rPr>
          <w:rFonts w:hint="cs"/>
          <w:rtl/>
        </w:rPr>
        <w:t>ناحية،</w:t>
      </w:r>
      <w:r w:rsidRPr="00360CD2">
        <w:rPr>
          <w:rtl/>
        </w:rPr>
        <w:t xml:space="preserve"> </w:t>
      </w:r>
      <w:r w:rsidRPr="00360CD2">
        <w:rPr>
          <w:rFonts w:hint="cs"/>
          <w:rtl/>
        </w:rPr>
        <w:t>يمكن</w:t>
      </w:r>
      <w:r w:rsidRPr="00360CD2">
        <w:rPr>
          <w:rtl/>
        </w:rPr>
        <w:t xml:space="preserve"> </w:t>
      </w:r>
      <w:r w:rsidRPr="00360CD2">
        <w:rPr>
          <w:rFonts w:hint="cs"/>
          <w:rtl/>
        </w:rPr>
        <w:t>أن</w:t>
      </w:r>
      <w:r w:rsidRPr="00360CD2">
        <w:rPr>
          <w:rtl/>
        </w:rPr>
        <w:t xml:space="preserve"> </w:t>
      </w:r>
      <w:r w:rsidRPr="00360CD2">
        <w:rPr>
          <w:rFonts w:hint="cs"/>
          <w:rtl/>
        </w:rPr>
        <w:t>يكون</w:t>
      </w:r>
      <w:r w:rsidRPr="00360CD2">
        <w:rPr>
          <w:rtl/>
        </w:rPr>
        <w:t xml:space="preserve"> </w:t>
      </w:r>
      <w:r w:rsidRPr="00360CD2">
        <w:rPr>
          <w:rFonts w:hint="cs"/>
          <w:rtl/>
        </w:rPr>
        <w:t>التلفزيون</w:t>
      </w:r>
      <w:r w:rsidRPr="00360CD2">
        <w:rPr>
          <w:rtl/>
        </w:rPr>
        <w:t xml:space="preserve"> </w:t>
      </w:r>
      <w:r w:rsidRPr="00360CD2">
        <w:rPr>
          <w:rFonts w:hint="cs"/>
          <w:rtl/>
        </w:rPr>
        <w:t>أداة</w:t>
      </w:r>
      <w:r w:rsidRPr="00360CD2">
        <w:rPr>
          <w:rtl/>
        </w:rPr>
        <w:t xml:space="preserve"> </w:t>
      </w:r>
      <w:r w:rsidRPr="00360CD2">
        <w:rPr>
          <w:rFonts w:hint="cs"/>
          <w:rtl/>
        </w:rPr>
        <w:t>سياسية،</w:t>
      </w:r>
      <w:r w:rsidRPr="00360CD2">
        <w:rPr>
          <w:rtl/>
        </w:rPr>
        <w:t xml:space="preserve"> </w:t>
      </w:r>
      <w:r w:rsidRPr="00360CD2">
        <w:rPr>
          <w:rFonts w:hint="cs"/>
          <w:rtl/>
        </w:rPr>
        <w:t>تشجع</w:t>
      </w:r>
      <w:r w:rsidRPr="00360CD2">
        <w:rPr>
          <w:rtl/>
        </w:rPr>
        <w:t xml:space="preserve"> </w:t>
      </w:r>
      <w:r w:rsidRPr="00360CD2">
        <w:rPr>
          <w:rFonts w:hint="cs"/>
          <w:rtl/>
        </w:rPr>
        <w:t>ثقافة</w:t>
      </w:r>
      <w:r w:rsidRPr="00360CD2">
        <w:rPr>
          <w:rtl/>
        </w:rPr>
        <w:t xml:space="preserve"> </w:t>
      </w:r>
      <w:r w:rsidRPr="00360CD2">
        <w:rPr>
          <w:rFonts w:hint="cs"/>
          <w:rtl/>
        </w:rPr>
        <w:t>وطنية</w:t>
      </w:r>
      <w:r w:rsidRPr="00360CD2">
        <w:rPr>
          <w:rtl/>
        </w:rPr>
        <w:t xml:space="preserve"> </w:t>
      </w:r>
      <w:r w:rsidRPr="00360CD2">
        <w:rPr>
          <w:rFonts w:hint="cs"/>
          <w:rtl/>
        </w:rPr>
        <w:t>وتقدم</w:t>
      </w:r>
      <w:r w:rsidRPr="00360CD2">
        <w:rPr>
          <w:rtl/>
        </w:rPr>
        <w:t xml:space="preserve"> </w:t>
      </w:r>
      <w:r w:rsidRPr="00360CD2">
        <w:rPr>
          <w:rFonts w:hint="cs"/>
          <w:rtl/>
        </w:rPr>
        <w:t>معلومات</w:t>
      </w:r>
      <w:r w:rsidRPr="00360CD2">
        <w:rPr>
          <w:rtl/>
        </w:rPr>
        <w:t xml:space="preserve"> </w:t>
      </w:r>
      <w:r w:rsidRPr="00360CD2">
        <w:rPr>
          <w:rFonts w:hint="cs"/>
          <w:rtl/>
        </w:rPr>
        <w:t>إلى</w:t>
      </w:r>
      <w:r w:rsidRPr="00360CD2">
        <w:rPr>
          <w:rtl/>
        </w:rPr>
        <w:t xml:space="preserve"> </w:t>
      </w:r>
      <w:r w:rsidRPr="00360CD2">
        <w:rPr>
          <w:rFonts w:hint="cs"/>
          <w:rtl/>
        </w:rPr>
        <w:t>المواطنين</w:t>
      </w:r>
      <w:r w:rsidRPr="00360CD2">
        <w:rPr>
          <w:rtl/>
        </w:rPr>
        <w:t xml:space="preserve">. </w:t>
      </w:r>
      <w:r w:rsidRPr="00360CD2">
        <w:rPr>
          <w:rFonts w:hint="cs"/>
          <w:rtl/>
        </w:rPr>
        <w:t>ومن</w:t>
      </w:r>
      <w:r w:rsidRPr="00360CD2">
        <w:rPr>
          <w:rtl/>
        </w:rPr>
        <w:t xml:space="preserve"> </w:t>
      </w:r>
      <w:r w:rsidRPr="00360CD2">
        <w:rPr>
          <w:rFonts w:hint="cs"/>
          <w:rtl/>
        </w:rPr>
        <w:t>الناحية</w:t>
      </w:r>
      <w:r w:rsidRPr="00360CD2">
        <w:rPr>
          <w:rtl/>
        </w:rPr>
        <w:t xml:space="preserve"> </w:t>
      </w:r>
      <w:r w:rsidRPr="00360CD2">
        <w:rPr>
          <w:rFonts w:hint="cs"/>
          <w:rtl/>
        </w:rPr>
        <w:t>الأخرى،</w:t>
      </w:r>
      <w:r w:rsidRPr="00360CD2">
        <w:rPr>
          <w:rtl/>
        </w:rPr>
        <w:t xml:space="preserve"> </w:t>
      </w:r>
      <w:r w:rsidRPr="00360CD2">
        <w:rPr>
          <w:rFonts w:hint="cs"/>
          <w:rtl/>
        </w:rPr>
        <w:t>كان</w:t>
      </w:r>
      <w:r w:rsidRPr="00360CD2">
        <w:rPr>
          <w:rtl/>
        </w:rPr>
        <w:t xml:space="preserve"> </w:t>
      </w:r>
      <w:r w:rsidRPr="00360CD2">
        <w:rPr>
          <w:rFonts w:hint="cs"/>
          <w:rtl/>
        </w:rPr>
        <w:t>التلفزيون</w:t>
      </w:r>
      <w:r w:rsidRPr="00360CD2">
        <w:rPr>
          <w:rtl/>
        </w:rPr>
        <w:t xml:space="preserve"> </w:t>
      </w:r>
      <w:r w:rsidRPr="00360CD2">
        <w:rPr>
          <w:rFonts w:hint="cs"/>
          <w:rtl/>
        </w:rPr>
        <w:t>دائماً</w:t>
      </w:r>
      <w:r w:rsidRPr="00360CD2">
        <w:rPr>
          <w:rtl/>
        </w:rPr>
        <w:t xml:space="preserve"> </w:t>
      </w:r>
      <w:r w:rsidRPr="00360CD2">
        <w:rPr>
          <w:rFonts w:hint="cs"/>
          <w:rtl/>
        </w:rPr>
        <w:t>جزءاً</w:t>
      </w:r>
      <w:r w:rsidRPr="00360CD2">
        <w:rPr>
          <w:rtl/>
        </w:rPr>
        <w:t xml:space="preserve"> </w:t>
      </w:r>
      <w:r w:rsidRPr="00360CD2">
        <w:rPr>
          <w:rFonts w:hint="cs"/>
          <w:rtl/>
        </w:rPr>
        <w:t>من</w:t>
      </w:r>
      <w:r w:rsidRPr="00360CD2">
        <w:rPr>
          <w:rtl/>
        </w:rPr>
        <w:t xml:space="preserve"> </w:t>
      </w:r>
      <w:r w:rsidRPr="00360CD2">
        <w:rPr>
          <w:rFonts w:hint="cs"/>
          <w:rtl/>
        </w:rPr>
        <w:t>صناعة</w:t>
      </w:r>
      <w:r w:rsidRPr="00360CD2">
        <w:rPr>
          <w:rtl/>
        </w:rPr>
        <w:t xml:space="preserve"> </w:t>
      </w:r>
      <w:r w:rsidRPr="00360CD2">
        <w:rPr>
          <w:rFonts w:hint="cs"/>
          <w:rtl/>
        </w:rPr>
        <w:t>وسائط</w:t>
      </w:r>
      <w:r w:rsidRPr="00360CD2">
        <w:rPr>
          <w:rtl/>
        </w:rPr>
        <w:t xml:space="preserve"> </w:t>
      </w:r>
      <w:r w:rsidRPr="00360CD2">
        <w:rPr>
          <w:rFonts w:hint="cs"/>
          <w:rtl/>
        </w:rPr>
        <w:t>الإعلام</w:t>
      </w:r>
      <w:r w:rsidRPr="00360CD2">
        <w:rPr>
          <w:rtl/>
        </w:rPr>
        <w:t xml:space="preserve"> </w:t>
      </w:r>
      <w:r w:rsidRPr="00360CD2">
        <w:rPr>
          <w:rFonts w:hint="cs"/>
          <w:rtl/>
        </w:rPr>
        <w:t>العالمية</w:t>
      </w:r>
      <w:r w:rsidRPr="00360CD2">
        <w:rPr>
          <w:rtl/>
        </w:rPr>
        <w:t xml:space="preserve"> </w:t>
      </w:r>
      <w:r w:rsidRPr="00360CD2">
        <w:rPr>
          <w:rFonts w:hint="cs"/>
          <w:rtl/>
        </w:rPr>
        <w:t>التي</w:t>
      </w:r>
      <w:r w:rsidRPr="00360CD2">
        <w:rPr>
          <w:rtl/>
        </w:rPr>
        <w:t xml:space="preserve"> </w:t>
      </w:r>
      <w:r w:rsidRPr="00360CD2">
        <w:rPr>
          <w:rFonts w:hint="cs"/>
          <w:rtl/>
        </w:rPr>
        <w:t>تدمج</w:t>
      </w:r>
      <w:r w:rsidRPr="00360CD2">
        <w:rPr>
          <w:rtl/>
        </w:rPr>
        <w:t xml:space="preserve"> </w:t>
      </w:r>
      <w:r w:rsidRPr="00360CD2">
        <w:rPr>
          <w:rFonts w:hint="cs"/>
          <w:rtl/>
        </w:rPr>
        <w:t>باستمرار</w:t>
      </w:r>
      <w:r w:rsidRPr="00360CD2">
        <w:rPr>
          <w:rtl/>
        </w:rPr>
        <w:t xml:space="preserve"> </w:t>
      </w:r>
      <w:r w:rsidRPr="00360CD2">
        <w:rPr>
          <w:rFonts w:hint="cs"/>
          <w:rtl/>
        </w:rPr>
        <w:t>الابتكارات</w:t>
      </w:r>
      <w:r w:rsidRPr="00360CD2">
        <w:rPr>
          <w:rtl/>
        </w:rPr>
        <w:t xml:space="preserve"> </w:t>
      </w:r>
      <w:r w:rsidRPr="00360CD2">
        <w:rPr>
          <w:rFonts w:hint="cs"/>
          <w:rtl/>
        </w:rPr>
        <w:t>التكنولوجية</w:t>
      </w:r>
      <w:r w:rsidRPr="00360CD2">
        <w:rPr>
          <w:rtl/>
        </w:rPr>
        <w:t xml:space="preserve"> </w:t>
      </w:r>
      <w:r w:rsidRPr="00360CD2">
        <w:rPr>
          <w:rFonts w:hint="cs"/>
          <w:rtl/>
        </w:rPr>
        <w:t>والمحتوى</w:t>
      </w:r>
      <w:r w:rsidRPr="00360CD2">
        <w:rPr>
          <w:rtl/>
        </w:rPr>
        <w:t xml:space="preserve"> </w:t>
      </w:r>
      <w:r w:rsidRPr="00360CD2">
        <w:rPr>
          <w:rFonts w:hint="cs"/>
          <w:rtl/>
        </w:rPr>
        <w:t>الجديد،</w:t>
      </w:r>
      <w:r w:rsidRPr="00360CD2">
        <w:rPr>
          <w:rtl/>
        </w:rPr>
        <w:t xml:space="preserve"> </w:t>
      </w:r>
      <w:r w:rsidRPr="00360CD2">
        <w:rPr>
          <w:rFonts w:hint="cs"/>
          <w:rtl/>
        </w:rPr>
        <w:t>بحيث</w:t>
      </w:r>
      <w:r w:rsidRPr="00360CD2">
        <w:rPr>
          <w:rtl/>
        </w:rPr>
        <w:t xml:space="preserve"> </w:t>
      </w:r>
      <w:r w:rsidRPr="00360CD2">
        <w:rPr>
          <w:rFonts w:hint="cs"/>
          <w:rtl/>
        </w:rPr>
        <w:t>تلبي</w:t>
      </w:r>
      <w:r w:rsidRPr="00360CD2">
        <w:rPr>
          <w:rtl/>
        </w:rPr>
        <w:t xml:space="preserve"> - </w:t>
      </w:r>
      <w:r w:rsidRPr="00360CD2">
        <w:rPr>
          <w:rFonts w:hint="cs"/>
          <w:rtl/>
        </w:rPr>
        <w:t>وتحرك</w:t>
      </w:r>
      <w:r w:rsidRPr="00360CD2">
        <w:rPr>
          <w:rtl/>
        </w:rPr>
        <w:t xml:space="preserve"> - </w:t>
      </w:r>
      <w:r w:rsidRPr="00360CD2">
        <w:rPr>
          <w:rFonts w:hint="cs"/>
          <w:rtl/>
        </w:rPr>
        <w:t>طلب</w:t>
      </w:r>
      <w:r w:rsidRPr="00360CD2">
        <w:rPr>
          <w:rtl/>
        </w:rPr>
        <w:t xml:space="preserve"> </w:t>
      </w:r>
      <w:r w:rsidRPr="00360CD2">
        <w:rPr>
          <w:rFonts w:hint="cs"/>
          <w:rtl/>
        </w:rPr>
        <w:t>المستهلكين</w:t>
      </w:r>
      <w:r w:rsidRPr="00360CD2">
        <w:rPr>
          <w:rtl/>
        </w:rPr>
        <w:t xml:space="preserve">. </w:t>
      </w:r>
      <w:r w:rsidRPr="00360CD2">
        <w:rPr>
          <w:rFonts w:hint="cs"/>
          <w:rtl/>
        </w:rPr>
        <w:t>والتصورات</w:t>
      </w:r>
      <w:r w:rsidRPr="00360CD2">
        <w:rPr>
          <w:rtl/>
        </w:rPr>
        <w:t xml:space="preserve"> </w:t>
      </w:r>
      <w:r w:rsidRPr="00360CD2">
        <w:rPr>
          <w:rFonts w:hint="cs"/>
          <w:rtl/>
        </w:rPr>
        <w:t>المختلفة</w:t>
      </w:r>
      <w:r w:rsidRPr="00360CD2">
        <w:rPr>
          <w:rtl/>
        </w:rPr>
        <w:t xml:space="preserve"> </w:t>
      </w:r>
      <w:r w:rsidRPr="00360CD2">
        <w:rPr>
          <w:rFonts w:hint="cs"/>
          <w:rtl/>
        </w:rPr>
        <w:t>للتليفزيون</w:t>
      </w:r>
      <w:r w:rsidRPr="00360CD2">
        <w:rPr>
          <w:rtl/>
        </w:rPr>
        <w:t xml:space="preserve"> - </w:t>
      </w:r>
      <w:r w:rsidRPr="00360CD2">
        <w:rPr>
          <w:rFonts w:hint="cs"/>
          <w:rtl/>
        </w:rPr>
        <w:t>المختلفة</w:t>
      </w:r>
      <w:r w:rsidRPr="00360CD2">
        <w:rPr>
          <w:rtl/>
        </w:rPr>
        <w:t xml:space="preserve"> </w:t>
      </w:r>
      <w:r w:rsidRPr="00360CD2">
        <w:rPr>
          <w:rFonts w:hint="cs"/>
          <w:rtl/>
        </w:rPr>
        <w:t>ولكن</w:t>
      </w:r>
      <w:r w:rsidRPr="00360CD2">
        <w:rPr>
          <w:rtl/>
        </w:rPr>
        <w:t xml:space="preserve"> </w:t>
      </w:r>
      <w:r w:rsidRPr="00360CD2">
        <w:rPr>
          <w:rFonts w:hint="cs"/>
          <w:rtl/>
        </w:rPr>
        <w:t>ليس</w:t>
      </w:r>
      <w:r w:rsidRPr="00360CD2">
        <w:rPr>
          <w:rtl/>
        </w:rPr>
        <w:t xml:space="preserve"> </w:t>
      </w:r>
      <w:r w:rsidRPr="00360CD2">
        <w:rPr>
          <w:rFonts w:hint="cs"/>
          <w:rtl/>
        </w:rPr>
        <w:t>بالضرورة</w:t>
      </w:r>
      <w:r w:rsidRPr="00360CD2">
        <w:rPr>
          <w:rtl/>
        </w:rPr>
        <w:t xml:space="preserve"> </w:t>
      </w:r>
      <w:r w:rsidRPr="00360CD2">
        <w:rPr>
          <w:rFonts w:hint="cs"/>
          <w:rtl/>
        </w:rPr>
        <w:t>المتناقضة</w:t>
      </w:r>
      <w:r w:rsidRPr="00360CD2">
        <w:rPr>
          <w:rtl/>
        </w:rPr>
        <w:t xml:space="preserve"> - </w:t>
      </w:r>
      <w:r w:rsidRPr="00360CD2">
        <w:rPr>
          <w:rFonts w:hint="cs"/>
          <w:rtl/>
        </w:rPr>
        <w:t>والتي</w:t>
      </w:r>
      <w:r w:rsidRPr="00360CD2">
        <w:rPr>
          <w:rtl/>
        </w:rPr>
        <w:t xml:space="preserve"> </w:t>
      </w:r>
      <w:r w:rsidRPr="00360CD2">
        <w:rPr>
          <w:rFonts w:hint="cs"/>
          <w:rtl/>
        </w:rPr>
        <w:t>تراه</w:t>
      </w:r>
      <w:r w:rsidRPr="00360CD2">
        <w:rPr>
          <w:rtl/>
        </w:rPr>
        <w:t xml:space="preserve"> </w:t>
      </w:r>
      <w:r w:rsidRPr="00360CD2">
        <w:rPr>
          <w:rFonts w:hint="cs"/>
          <w:rtl/>
        </w:rPr>
        <w:t>كأداة</w:t>
      </w:r>
      <w:r w:rsidRPr="00360CD2">
        <w:rPr>
          <w:rtl/>
        </w:rPr>
        <w:t xml:space="preserve"> </w:t>
      </w:r>
      <w:r w:rsidRPr="00360CD2">
        <w:rPr>
          <w:rFonts w:hint="cs"/>
          <w:rtl/>
        </w:rPr>
        <w:t>تجارية</w:t>
      </w:r>
      <w:r w:rsidRPr="00360CD2">
        <w:rPr>
          <w:rtl/>
        </w:rPr>
        <w:t xml:space="preserve"> </w:t>
      </w:r>
      <w:r w:rsidRPr="00360CD2">
        <w:rPr>
          <w:rFonts w:hint="cs"/>
          <w:rtl/>
        </w:rPr>
        <w:t>وسياسية</w:t>
      </w:r>
      <w:r w:rsidRPr="00360CD2">
        <w:rPr>
          <w:rtl/>
        </w:rPr>
        <w:t xml:space="preserve"> </w:t>
      </w:r>
      <w:r w:rsidRPr="00360CD2">
        <w:rPr>
          <w:rFonts w:hint="cs"/>
          <w:rtl/>
        </w:rPr>
        <w:t>على</w:t>
      </w:r>
      <w:r w:rsidRPr="00360CD2">
        <w:rPr>
          <w:rtl/>
        </w:rPr>
        <w:t xml:space="preserve"> </w:t>
      </w:r>
      <w:r w:rsidRPr="00360CD2">
        <w:rPr>
          <w:rFonts w:hint="cs"/>
          <w:rtl/>
        </w:rPr>
        <w:t>حد</w:t>
      </w:r>
      <w:r w:rsidRPr="00360CD2">
        <w:rPr>
          <w:rtl/>
        </w:rPr>
        <w:t xml:space="preserve"> </w:t>
      </w:r>
      <w:r w:rsidRPr="00360CD2">
        <w:rPr>
          <w:rFonts w:hint="cs"/>
          <w:rtl/>
        </w:rPr>
        <w:t>سواء</w:t>
      </w:r>
      <w:r w:rsidRPr="00360CD2">
        <w:rPr>
          <w:rtl/>
        </w:rPr>
        <w:t xml:space="preserve"> </w:t>
      </w:r>
      <w:r w:rsidRPr="00360CD2">
        <w:rPr>
          <w:rFonts w:hint="cs"/>
          <w:rtl/>
        </w:rPr>
        <w:t>تفسر</w:t>
      </w:r>
      <w:r w:rsidRPr="00360CD2">
        <w:rPr>
          <w:rtl/>
        </w:rPr>
        <w:t xml:space="preserve"> </w:t>
      </w:r>
      <w:r w:rsidRPr="00360CD2">
        <w:rPr>
          <w:rFonts w:hint="cs"/>
          <w:rtl/>
        </w:rPr>
        <w:t>لماذا</w:t>
      </w:r>
      <w:r w:rsidRPr="00360CD2">
        <w:rPr>
          <w:rtl/>
        </w:rPr>
        <w:t xml:space="preserve"> </w:t>
      </w:r>
      <w:r w:rsidRPr="00360CD2">
        <w:rPr>
          <w:rFonts w:hint="cs"/>
          <w:rtl/>
        </w:rPr>
        <w:t>يتعين</w:t>
      </w:r>
      <w:r w:rsidRPr="00360CD2">
        <w:rPr>
          <w:rtl/>
        </w:rPr>
        <w:t xml:space="preserve"> </w:t>
      </w:r>
      <w:r w:rsidRPr="00360CD2">
        <w:rPr>
          <w:rFonts w:hint="cs"/>
          <w:rtl/>
        </w:rPr>
        <w:t>على</w:t>
      </w:r>
      <w:r w:rsidRPr="00360CD2">
        <w:rPr>
          <w:rtl/>
        </w:rPr>
        <w:t xml:space="preserve"> </w:t>
      </w:r>
      <w:r w:rsidRPr="00360CD2">
        <w:rPr>
          <w:rFonts w:hint="cs"/>
          <w:rtl/>
        </w:rPr>
        <w:t>السلطات</w:t>
      </w:r>
      <w:r w:rsidRPr="00360CD2">
        <w:rPr>
          <w:rtl/>
        </w:rPr>
        <w:t xml:space="preserve"> </w:t>
      </w:r>
      <w:r w:rsidRPr="00360CD2">
        <w:rPr>
          <w:rFonts w:hint="cs"/>
          <w:rtl/>
        </w:rPr>
        <w:t>التنظيمية</w:t>
      </w:r>
      <w:r w:rsidRPr="00360CD2">
        <w:rPr>
          <w:rtl/>
        </w:rPr>
        <w:t xml:space="preserve"> </w:t>
      </w:r>
      <w:r w:rsidRPr="00360CD2">
        <w:rPr>
          <w:rFonts w:hint="cs"/>
          <w:rtl/>
        </w:rPr>
        <w:t>إقامة</w:t>
      </w:r>
      <w:r w:rsidRPr="00360CD2">
        <w:rPr>
          <w:rtl/>
        </w:rPr>
        <w:t xml:space="preserve"> </w:t>
      </w:r>
      <w:r w:rsidRPr="00360CD2">
        <w:rPr>
          <w:rFonts w:hint="cs"/>
          <w:rtl/>
        </w:rPr>
        <w:t>توازن</w:t>
      </w:r>
      <w:r w:rsidRPr="00360CD2">
        <w:rPr>
          <w:rtl/>
        </w:rPr>
        <w:t xml:space="preserve"> </w:t>
      </w:r>
      <w:r w:rsidRPr="00360CD2">
        <w:rPr>
          <w:rFonts w:hint="cs"/>
          <w:rtl/>
        </w:rPr>
        <w:t>بين</w:t>
      </w:r>
      <w:r w:rsidRPr="00360CD2">
        <w:rPr>
          <w:rtl/>
        </w:rPr>
        <w:t xml:space="preserve"> </w:t>
      </w:r>
      <w:r w:rsidRPr="00360CD2">
        <w:rPr>
          <w:rFonts w:hint="cs"/>
          <w:rtl/>
        </w:rPr>
        <w:t>اختصاصات</w:t>
      </w:r>
      <w:r w:rsidRPr="00360CD2">
        <w:rPr>
          <w:rtl/>
        </w:rPr>
        <w:t xml:space="preserve"> </w:t>
      </w:r>
      <w:r w:rsidRPr="00360CD2">
        <w:rPr>
          <w:rFonts w:hint="cs"/>
          <w:rtl/>
        </w:rPr>
        <w:t>هيئات</w:t>
      </w:r>
      <w:r w:rsidRPr="00360CD2">
        <w:rPr>
          <w:rtl/>
        </w:rPr>
        <w:t xml:space="preserve"> </w:t>
      </w:r>
      <w:r w:rsidRPr="00360CD2">
        <w:rPr>
          <w:rFonts w:hint="cs"/>
          <w:rtl/>
        </w:rPr>
        <w:t>الإذاعة</w:t>
      </w:r>
      <w:r w:rsidRPr="00360CD2">
        <w:rPr>
          <w:rtl/>
        </w:rPr>
        <w:t xml:space="preserve"> </w:t>
      </w:r>
      <w:r w:rsidRPr="00360CD2">
        <w:rPr>
          <w:rFonts w:hint="cs"/>
          <w:rtl/>
        </w:rPr>
        <w:t>العامة</w:t>
      </w:r>
      <w:r w:rsidRPr="00360CD2">
        <w:rPr>
          <w:rtl/>
        </w:rPr>
        <w:t xml:space="preserve"> </w:t>
      </w:r>
      <w:r w:rsidRPr="00360CD2">
        <w:rPr>
          <w:rFonts w:hint="cs"/>
          <w:rtl/>
        </w:rPr>
        <w:t>والمصالح</w:t>
      </w:r>
      <w:r w:rsidRPr="00360CD2">
        <w:rPr>
          <w:rtl/>
        </w:rPr>
        <w:t xml:space="preserve"> </w:t>
      </w:r>
      <w:r w:rsidRPr="00360CD2">
        <w:rPr>
          <w:rFonts w:hint="cs"/>
          <w:rtl/>
        </w:rPr>
        <w:t>الاقتصادية</w:t>
      </w:r>
      <w:r w:rsidRPr="00360CD2">
        <w:rPr>
          <w:rtl/>
        </w:rPr>
        <w:t xml:space="preserve"> </w:t>
      </w:r>
      <w:r w:rsidRPr="00360CD2">
        <w:rPr>
          <w:rFonts w:hint="cs"/>
          <w:rtl/>
        </w:rPr>
        <w:t>لهيئات</w:t>
      </w:r>
      <w:r w:rsidRPr="00360CD2">
        <w:rPr>
          <w:rtl/>
        </w:rPr>
        <w:t xml:space="preserve"> </w:t>
      </w:r>
      <w:r w:rsidRPr="00360CD2">
        <w:rPr>
          <w:rFonts w:hint="cs"/>
          <w:rtl/>
        </w:rPr>
        <w:t>الإذاعة</w:t>
      </w:r>
      <w:r w:rsidRPr="00360CD2">
        <w:rPr>
          <w:rtl/>
        </w:rPr>
        <w:t xml:space="preserve"> </w:t>
      </w:r>
      <w:r w:rsidRPr="00360CD2">
        <w:rPr>
          <w:rFonts w:hint="cs"/>
          <w:rtl/>
        </w:rPr>
        <w:t>التجارية،</w:t>
      </w:r>
      <w:r w:rsidRPr="00360CD2">
        <w:rPr>
          <w:rtl/>
        </w:rPr>
        <w:t xml:space="preserve"> </w:t>
      </w:r>
      <w:r w:rsidRPr="00360CD2">
        <w:rPr>
          <w:rFonts w:hint="cs"/>
          <w:rtl/>
        </w:rPr>
        <w:t>فضلاً</w:t>
      </w:r>
      <w:r w:rsidRPr="00360CD2">
        <w:rPr>
          <w:rtl/>
        </w:rPr>
        <w:t xml:space="preserve"> </w:t>
      </w:r>
      <w:r w:rsidRPr="00360CD2">
        <w:rPr>
          <w:rFonts w:hint="cs"/>
          <w:rtl/>
        </w:rPr>
        <w:t>عن</w:t>
      </w:r>
      <w:r w:rsidRPr="00360CD2">
        <w:rPr>
          <w:rtl/>
        </w:rPr>
        <w:t xml:space="preserve"> </w:t>
      </w:r>
      <w:r w:rsidRPr="00360CD2">
        <w:rPr>
          <w:rFonts w:hint="cs"/>
          <w:rtl/>
        </w:rPr>
        <w:t>مقدمي</w:t>
      </w:r>
      <w:r w:rsidRPr="00360CD2">
        <w:rPr>
          <w:rtl/>
        </w:rPr>
        <w:t xml:space="preserve"> </w:t>
      </w:r>
      <w:r w:rsidRPr="00360CD2">
        <w:rPr>
          <w:rFonts w:hint="cs"/>
          <w:rtl/>
        </w:rPr>
        <w:t>الخدمات</w:t>
      </w:r>
      <w:r w:rsidRPr="00360CD2">
        <w:rPr>
          <w:rtl/>
        </w:rPr>
        <w:t xml:space="preserve"> </w:t>
      </w:r>
      <w:r w:rsidRPr="00360CD2">
        <w:rPr>
          <w:rFonts w:hint="cs"/>
          <w:rtl/>
        </w:rPr>
        <w:t>الكبلية والساتلية</w:t>
      </w:r>
      <w:r w:rsidRPr="00360CD2">
        <w:rPr>
          <w:rtl/>
        </w:rPr>
        <w:t xml:space="preserve"> </w:t>
      </w:r>
      <w:r w:rsidRPr="00360CD2">
        <w:rPr>
          <w:rFonts w:hint="cs"/>
          <w:rtl/>
        </w:rPr>
        <w:t>لفائدة</w:t>
      </w:r>
      <w:r w:rsidRPr="00360CD2">
        <w:rPr>
          <w:rtl/>
        </w:rPr>
        <w:t xml:space="preserve"> </w:t>
      </w:r>
      <w:r w:rsidRPr="00360CD2">
        <w:rPr>
          <w:rFonts w:hint="cs"/>
          <w:rtl/>
        </w:rPr>
        <w:t>المشاهد</w:t>
      </w:r>
      <w:r w:rsidRPr="00360CD2">
        <w:rPr>
          <w:rtl/>
        </w:rPr>
        <w:t>.</w:t>
      </w:r>
    </w:p>
    <w:p w:rsidR="00600C0C" w:rsidRPr="00360CD2" w:rsidRDefault="00600C0C" w:rsidP="00600C0C">
      <w:pPr>
        <w:rPr>
          <w:rtl/>
        </w:rPr>
      </w:pPr>
      <w:r w:rsidRPr="00360CD2">
        <w:rPr>
          <w:rFonts w:hint="cs"/>
          <w:rtl/>
        </w:rPr>
        <w:t>و</w:t>
      </w:r>
      <w:r w:rsidRPr="00360CD2">
        <w:rPr>
          <w:rtl/>
        </w:rPr>
        <w:t>ينبغي أن يطرح المشاهد المحتمل للتلفزيون الرقمي للأرض الأسئلة التالية قبل التوصيل:</w:t>
      </w:r>
    </w:p>
    <w:p w:rsidR="00600C0C" w:rsidRPr="00360CD2" w:rsidRDefault="00600C0C" w:rsidP="00600C0C">
      <w:pPr>
        <w:pStyle w:val="Heading2"/>
        <w:rPr>
          <w:rtl/>
        </w:rPr>
      </w:pPr>
      <w:bookmarkStart w:id="132" w:name="_Toc375513856"/>
      <w:bookmarkStart w:id="133" w:name="_Toc377378571"/>
      <w:bookmarkStart w:id="134" w:name="_Toc382490320"/>
      <w:r w:rsidRPr="00360CD2">
        <w:t>1.5</w:t>
      </w:r>
      <w:r w:rsidRPr="00360CD2">
        <w:rPr>
          <w:rtl/>
        </w:rPr>
        <w:tab/>
        <w:t>وسائل الإذاعة</w:t>
      </w:r>
      <w:r w:rsidRPr="00360CD2">
        <w:rPr>
          <w:rFonts w:hint="cs"/>
          <w:rtl/>
        </w:rPr>
        <w:t xml:space="preserve"> المتاحة</w:t>
      </w:r>
      <w:bookmarkEnd w:id="132"/>
      <w:bookmarkEnd w:id="133"/>
      <w:bookmarkEnd w:id="134"/>
    </w:p>
    <w:p w:rsidR="00600C0C" w:rsidRPr="00360CD2" w:rsidRDefault="00600C0C" w:rsidP="00600C0C">
      <w:pPr>
        <w:rPr>
          <w:rtl/>
        </w:rPr>
      </w:pPr>
      <w:r w:rsidRPr="00360CD2">
        <w:rPr>
          <w:rtl/>
        </w:rPr>
        <w:t>وفقاً للبنية التحتية القائمة أو المخططة للتلفزيون، سيكون أمام الأسر المعيشية خيارات مختلفة لاستقبال التلفزيون الرقمي للأرض</w:t>
      </w:r>
      <w:r w:rsidRPr="00360CD2">
        <w:rPr>
          <w:rFonts w:hint="cs"/>
          <w:rtl/>
        </w:rPr>
        <w:t xml:space="preserve">، وهي </w:t>
      </w:r>
      <w:r w:rsidRPr="00360CD2">
        <w:rPr>
          <w:rtl/>
        </w:rPr>
        <w:t>الكبلات/الألياف البصرية أو الوسائل اللاسلكية. وتعلن الدولة (الحكومة والمنظمون) للجمهور عن توافر هذه الوسائل:</w:t>
      </w:r>
    </w:p>
    <w:p w:rsidR="00600C0C" w:rsidRPr="00360CD2" w:rsidRDefault="00600C0C" w:rsidP="00397805">
      <w:pPr>
        <w:pStyle w:val="Enumlevel1"/>
      </w:pPr>
      <w:r w:rsidRPr="00360CD2">
        <w:rPr>
          <w:rtl/>
        </w:rPr>
        <w:t>-</w:t>
      </w:r>
      <w:r w:rsidRPr="00360CD2">
        <w:rPr>
          <w:rtl/>
        </w:rPr>
        <w:tab/>
        <w:t>الكبلات (أزواج نحاسية): يوفر أحد مشغلي الاتصالات أو مقدمي الخدمات تكنولوجيا </w:t>
      </w:r>
      <w:r w:rsidRPr="00360CD2">
        <w:t>ADSL</w:t>
      </w:r>
      <w:r w:rsidRPr="00360CD2">
        <w:rPr>
          <w:lang w:val="en-CA"/>
        </w:rPr>
        <w:t>/VDSL</w:t>
      </w:r>
      <w:r w:rsidRPr="00360CD2">
        <w:rPr>
          <w:rtl/>
        </w:rPr>
        <w:t>، ويوفر الإنترنت ونقل الصوت باستخدام بروتوكول الإنترنت اختياريا</w:t>
      </w:r>
      <w:r w:rsidRPr="00360CD2">
        <w:rPr>
          <w:rFonts w:hint="cs"/>
          <w:rtl/>
        </w:rPr>
        <w:t>ً</w:t>
      </w:r>
      <w:r w:rsidRPr="00360CD2">
        <w:rPr>
          <w:rtl/>
        </w:rPr>
        <w:t>، بواسطة مودم أو مسيّر للخط </w:t>
      </w:r>
      <w:r w:rsidRPr="00360CD2">
        <w:t>ADSL/VDSL</w:t>
      </w:r>
      <w:r w:rsidRPr="00360CD2">
        <w:rPr>
          <w:rtl/>
        </w:rPr>
        <w:t xml:space="preserve"> (التوصية </w:t>
      </w:r>
      <w:r w:rsidRPr="00360CD2">
        <w:t>ITU-T G.992</w:t>
      </w:r>
      <w:r w:rsidRPr="00360CD2">
        <w:rPr>
          <w:rFonts w:hint="cs"/>
          <w:rtl/>
        </w:rPr>
        <w:t>/</w:t>
      </w:r>
      <w:r w:rsidRPr="00360CD2">
        <w:rPr>
          <w:rtl/>
        </w:rPr>
        <w:t xml:space="preserve"> التوصية </w:t>
      </w:r>
      <w:r w:rsidRPr="00360CD2">
        <w:t>ITU-T G.993</w:t>
      </w:r>
      <w:r w:rsidRPr="00360CD2">
        <w:rPr>
          <w:rtl/>
        </w:rPr>
        <w:t>)</w:t>
      </w:r>
      <w:r w:rsidRPr="00360CD2">
        <w:t>.</w:t>
      </w:r>
    </w:p>
    <w:p w:rsidR="00600C0C" w:rsidRPr="00360CD2" w:rsidRDefault="00600C0C" w:rsidP="00397805">
      <w:pPr>
        <w:pStyle w:val="Enumlevel1"/>
        <w:rPr>
          <w:rtl/>
        </w:rPr>
      </w:pPr>
      <w:r w:rsidRPr="00360CD2">
        <w:rPr>
          <w:rtl/>
        </w:rPr>
        <w:t>-</w:t>
      </w:r>
      <w:r w:rsidRPr="00360CD2">
        <w:rPr>
          <w:rtl/>
        </w:rPr>
        <w:tab/>
        <w:t>الألياف البصرية: يوفر مشغل كبلات أو مشغل اتصالات برامج التلفزيونية (عريضة النطاق/عالية السرعة). وعادة ما توفر هاتان الفئتان من المشغلين الإنترنت ونقل الصوت باستخدام بروتوكول الإنترنت اختياريا</w:t>
      </w:r>
      <w:r w:rsidRPr="00360CD2">
        <w:rPr>
          <w:rFonts w:hint="cs"/>
          <w:rtl/>
        </w:rPr>
        <w:t>ً</w:t>
      </w:r>
      <w:r w:rsidRPr="00360CD2">
        <w:rPr>
          <w:rtl/>
        </w:rPr>
        <w:t>. وتسمح الألياف البصرية بتوفير الإذاعة عالية الوضوح والتلفزيون ثلاثي الأبعاد.</w:t>
      </w:r>
    </w:p>
    <w:p w:rsidR="00600C0C" w:rsidRPr="00360CD2" w:rsidRDefault="00600C0C" w:rsidP="00397805">
      <w:pPr>
        <w:pStyle w:val="Enumlevel1"/>
        <w:rPr>
          <w:rtl/>
        </w:rPr>
      </w:pPr>
      <w:r w:rsidRPr="00360CD2">
        <w:rPr>
          <w:rtl/>
        </w:rPr>
        <w:t>-</w:t>
      </w:r>
      <w:r w:rsidRPr="00360CD2">
        <w:rPr>
          <w:rtl/>
        </w:rPr>
        <w:tab/>
        <w:t xml:space="preserve">اتصالات بخط كهربائي </w:t>
      </w:r>
      <w:r w:rsidRPr="00360CD2">
        <w:t>(PLC)</w:t>
      </w:r>
      <w:r w:rsidRPr="00360CD2">
        <w:rPr>
          <w:rtl/>
        </w:rPr>
        <w:t>: إرسال التلفزيون باستعمال</w:t>
      </w:r>
      <w:r w:rsidRPr="00360CD2">
        <w:rPr>
          <w:rFonts w:hint="cs"/>
          <w:rtl/>
        </w:rPr>
        <w:t xml:space="preserve"> أنظمة</w:t>
      </w:r>
      <w:r w:rsidRPr="00360CD2">
        <w:rPr>
          <w:rtl/>
        </w:rPr>
        <w:t xml:space="preserve"> التغذية الكهربائية</w:t>
      </w:r>
      <w:r w:rsidRPr="00360CD2">
        <w:rPr>
          <w:rFonts w:hint="cs"/>
          <w:rtl/>
        </w:rPr>
        <w:t xml:space="preserve"> كوسيلة دعم</w:t>
      </w:r>
      <w:r w:rsidRPr="00360CD2">
        <w:rPr>
          <w:rtl/>
        </w:rPr>
        <w:t xml:space="preserve"> (انظر المعيار </w:t>
      </w:r>
      <w:r w:rsidRPr="00360CD2">
        <w:t>IEEE P1901</w:t>
      </w:r>
      <w:r w:rsidRPr="00360CD2">
        <w:rPr>
          <w:rtl/>
        </w:rPr>
        <w:t xml:space="preserve"> (مارس </w:t>
      </w:r>
      <w:r w:rsidRPr="00360CD2">
        <w:t>2011</w:t>
      </w:r>
      <w:r w:rsidRPr="00360CD2">
        <w:rPr>
          <w:rtl/>
        </w:rPr>
        <w:t xml:space="preserve">) والتقريرين </w:t>
      </w:r>
      <w:r w:rsidRPr="00360CD2">
        <w:t>ITU</w:t>
      </w:r>
      <w:r>
        <w:noBreakHyphen/>
      </w:r>
      <w:r w:rsidRPr="00360CD2">
        <w:t>R SM.2057</w:t>
      </w:r>
      <w:r>
        <w:rPr>
          <w:rFonts w:hint="cs"/>
          <w:rtl/>
        </w:rPr>
        <w:t xml:space="preserve"> </w:t>
      </w:r>
      <w:r w:rsidRPr="00360CD2">
        <w:rPr>
          <w:rtl/>
        </w:rPr>
        <w:t>و</w:t>
      </w:r>
      <w:r w:rsidRPr="00360CD2">
        <w:t>ITU</w:t>
      </w:r>
      <w:r>
        <w:noBreakHyphen/>
      </w:r>
      <w:r w:rsidRPr="00360CD2">
        <w:t>R SM.2058</w:t>
      </w:r>
      <w:r w:rsidRPr="00360CD2">
        <w:rPr>
          <w:rtl/>
        </w:rPr>
        <w:t>).</w:t>
      </w:r>
    </w:p>
    <w:p w:rsidR="00600C0C" w:rsidRPr="00360CD2" w:rsidRDefault="00600C0C" w:rsidP="00397805">
      <w:pPr>
        <w:pStyle w:val="Enumlevel1"/>
        <w:rPr>
          <w:rtl/>
        </w:rPr>
      </w:pPr>
      <w:r w:rsidRPr="00360CD2">
        <w:rPr>
          <w:rtl/>
        </w:rPr>
        <w:t>-</w:t>
      </w:r>
      <w:r w:rsidRPr="00360CD2">
        <w:rPr>
          <w:rtl/>
        </w:rPr>
        <w:tab/>
        <w:t>وسائط لا</w:t>
      </w:r>
      <w:r w:rsidRPr="00360CD2">
        <w:rPr>
          <w:rFonts w:hint="cs"/>
          <w:rtl/>
        </w:rPr>
        <w:t> </w:t>
      </w:r>
      <w:r w:rsidRPr="00360CD2">
        <w:rPr>
          <w:rtl/>
        </w:rPr>
        <w:t>سلكية باستعمال البنية التحتية للأرض (انظر توصيات وتقارير وكتيبات لجنة الدراسات </w:t>
      </w:r>
      <w:r w:rsidRPr="00360CD2">
        <w:t>6</w:t>
      </w:r>
      <w:r w:rsidRPr="00360CD2">
        <w:rPr>
          <w:rtl/>
        </w:rPr>
        <w:t xml:space="preserve"> لقطاع الاتصالات الراديوية).</w:t>
      </w:r>
    </w:p>
    <w:p w:rsidR="00600C0C" w:rsidRPr="00360CD2" w:rsidRDefault="00600C0C" w:rsidP="00600C0C">
      <w:pPr>
        <w:rPr>
          <w:rtl/>
        </w:rPr>
      </w:pPr>
      <w:r w:rsidRPr="00360CD2">
        <w:rPr>
          <w:rtl/>
        </w:rPr>
        <w:t xml:space="preserve">وتقوم الدولة بإبلاغ الجمهور بتاريخ التوقف الكامل أو الجزئي للإرسال التلفزيوني التماثلي وما يترتب على ذلك من حاجة إلى </w:t>
      </w:r>
      <w:r w:rsidRPr="00360CD2">
        <w:rPr>
          <w:rFonts w:hint="cs"/>
          <w:rtl/>
        </w:rPr>
        <w:t xml:space="preserve">اقتناء </w:t>
      </w:r>
      <w:r w:rsidRPr="00360CD2">
        <w:rPr>
          <w:rtl/>
        </w:rPr>
        <w:t>جهاز استقبال رقمي</w:t>
      </w:r>
      <w:r w:rsidRPr="00360CD2">
        <w:t>.</w:t>
      </w:r>
      <w:r w:rsidRPr="00360CD2">
        <w:rPr>
          <w:rtl/>
        </w:rPr>
        <w:t xml:space="preserve"> </w:t>
      </w:r>
    </w:p>
    <w:p w:rsidR="00600C0C" w:rsidRPr="00360CD2" w:rsidRDefault="00600C0C" w:rsidP="00600C0C">
      <w:pPr>
        <w:rPr>
          <w:rtl/>
        </w:rPr>
      </w:pPr>
      <w:r w:rsidRPr="00360CD2">
        <w:rPr>
          <w:rtl/>
        </w:rPr>
        <w:t xml:space="preserve">وعلى المشاهدين </w:t>
      </w:r>
      <w:r w:rsidRPr="00360CD2">
        <w:rPr>
          <w:rFonts w:hint="cs"/>
          <w:rtl/>
        </w:rPr>
        <w:t xml:space="preserve">أيضاً </w:t>
      </w:r>
      <w:r w:rsidRPr="00360CD2">
        <w:rPr>
          <w:rtl/>
        </w:rPr>
        <w:t>التيقظ للإعلانات العامة الرسمية بشأن</w:t>
      </w:r>
      <w:r w:rsidRPr="00360CD2">
        <w:rPr>
          <w:rFonts w:hint="cs"/>
          <w:rtl/>
        </w:rPr>
        <w:t xml:space="preserve"> اعتماد المعايير الجديدة.</w:t>
      </w:r>
    </w:p>
    <w:p w:rsidR="00600C0C" w:rsidRPr="00360CD2" w:rsidRDefault="00600C0C" w:rsidP="00600C0C">
      <w:pPr>
        <w:pStyle w:val="Heading2"/>
        <w:rPr>
          <w:rtl/>
        </w:rPr>
      </w:pPr>
      <w:bookmarkStart w:id="135" w:name="_Toc375513857"/>
      <w:bookmarkStart w:id="136" w:name="_Toc377378572"/>
      <w:bookmarkStart w:id="137" w:name="_Toc382490321"/>
      <w:r w:rsidRPr="00360CD2">
        <w:lastRenderedPageBreak/>
        <w:t>2.5</w:t>
      </w:r>
      <w:r w:rsidRPr="00360CD2">
        <w:rPr>
          <w:rtl/>
        </w:rPr>
        <w:tab/>
        <w:t>كيفية استقبال التلفزيون الرقمي للأرض؟</w:t>
      </w:r>
      <w:bookmarkEnd w:id="135"/>
      <w:bookmarkEnd w:id="136"/>
      <w:bookmarkEnd w:id="137"/>
    </w:p>
    <w:p w:rsidR="00600C0C" w:rsidRPr="00360CD2" w:rsidRDefault="00600C0C" w:rsidP="00600C0C">
      <w:pPr>
        <w:pStyle w:val="Heading3"/>
        <w:rPr>
          <w:rtl/>
        </w:rPr>
      </w:pPr>
      <w:bookmarkStart w:id="138" w:name="_Toc382490322"/>
      <w:r w:rsidRPr="00360CD2">
        <w:t>1.2.5</w:t>
      </w:r>
      <w:r w:rsidRPr="00360CD2">
        <w:rPr>
          <w:rtl/>
        </w:rPr>
        <w:tab/>
        <w:t>هوائي</w:t>
      </w:r>
      <w:bookmarkEnd w:id="138"/>
    </w:p>
    <w:p w:rsidR="00600C0C" w:rsidRPr="00360CD2" w:rsidRDefault="00600C0C" w:rsidP="00600C0C">
      <w:pPr>
        <w:rPr>
          <w:rtl/>
        </w:rPr>
      </w:pPr>
      <w:r w:rsidRPr="00360CD2">
        <w:rPr>
          <w:rtl/>
        </w:rPr>
        <w:t>أول ما ينبغي القيام به هو التحقق من</w:t>
      </w:r>
      <w:r w:rsidRPr="00360CD2">
        <w:rPr>
          <w:rFonts w:hint="cs"/>
          <w:rtl/>
        </w:rPr>
        <w:t xml:space="preserve"> موعد</w:t>
      </w:r>
      <w:r w:rsidRPr="00360CD2">
        <w:rPr>
          <w:rtl/>
        </w:rPr>
        <w:t xml:space="preserve"> </w:t>
      </w:r>
      <w:r w:rsidRPr="00360CD2">
        <w:rPr>
          <w:rFonts w:hint="cs"/>
          <w:rtl/>
        </w:rPr>
        <w:t>تغطية</w:t>
      </w:r>
      <w:r w:rsidRPr="00360CD2">
        <w:rPr>
          <w:rtl/>
        </w:rPr>
        <w:t xml:space="preserve"> </w:t>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للمنطقة</w:t>
      </w:r>
      <w:r w:rsidRPr="00360CD2">
        <w:rPr>
          <w:rtl/>
        </w:rPr>
        <w:t xml:space="preserve"> </w:t>
      </w:r>
      <w:r w:rsidRPr="00360CD2">
        <w:rPr>
          <w:rFonts w:hint="cs"/>
          <w:rtl/>
        </w:rPr>
        <w:t>التي</w:t>
      </w:r>
      <w:r w:rsidRPr="00360CD2">
        <w:rPr>
          <w:rtl/>
        </w:rPr>
        <w:t xml:space="preserve"> </w:t>
      </w:r>
      <w:r w:rsidRPr="00360CD2">
        <w:rPr>
          <w:rFonts w:hint="cs"/>
          <w:rtl/>
        </w:rPr>
        <w:t>يقع</w:t>
      </w:r>
      <w:r w:rsidRPr="00360CD2">
        <w:rPr>
          <w:rtl/>
        </w:rPr>
        <w:t xml:space="preserve"> </w:t>
      </w:r>
      <w:r w:rsidRPr="00360CD2">
        <w:rPr>
          <w:rFonts w:hint="cs"/>
          <w:rtl/>
        </w:rPr>
        <w:t>فيها</w:t>
      </w:r>
      <w:r w:rsidRPr="00360CD2">
        <w:rPr>
          <w:rtl/>
        </w:rPr>
        <w:t xml:space="preserve"> </w:t>
      </w:r>
      <w:r w:rsidRPr="00360CD2">
        <w:rPr>
          <w:rFonts w:hint="cs"/>
          <w:rtl/>
        </w:rPr>
        <w:t>المنزل</w:t>
      </w:r>
      <w:r w:rsidRPr="00360CD2">
        <w:rPr>
          <w:rtl/>
        </w:rPr>
        <w:t>. ولا تكون هناك</w:t>
      </w:r>
      <w:r>
        <w:rPr>
          <w:rtl/>
        </w:rPr>
        <w:t xml:space="preserve"> في </w:t>
      </w:r>
      <w:r w:rsidRPr="00360CD2">
        <w:rPr>
          <w:rtl/>
        </w:rPr>
        <w:t>معظم الحالات حاجة إلى أي تركيبات</w:t>
      </w:r>
      <w:r w:rsidRPr="00360CD2">
        <w:rPr>
          <w:rFonts w:hint="cs"/>
          <w:rtl/>
        </w:rPr>
        <w:t xml:space="preserve"> إضافية</w:t>
      </w:r>
      <w:r w:rsidRPr="00360CD2">
        <w:rPr>
          <w:rtl/>
        </w:rPr>
        <w:t xml:space="preserve"> ويمكن استقبال التلفزيون الرقمي للأرض بواسطة الهوائي "المسنن" القائم. ولكن من الناحية العملية، تشير التقديرات إلى أنه ستكون هناك حاجة إلى إعادة توجيه الهوائي أو تعديله</w:t>
      </w:r>
      <w:r>
        <w:rPr>
          <w:rtl/>
        </w:rPr>
        <w:t xml:space="preserve"> في </w:t>
      </w:r>
      <w:r w:rsidRPr="00360CD2">
        <w:rPr>
          <w:rtl/>
        </w:rPr>
        <w:t>نصف الحالات (النظر</w:t>
      </w:r>
      <w:r>
        <w:rPr>
          <w:rtl/>
        </w:rPr>
        <w:t xml:space="preserve"> في </w:t>
      </w:r>
      <w:r w:rsidRPr="00360CD2">
        <w:rPr>
          <w:rtl/>
        </w:rPr>
        <w:t>مراشيح الاستقبال الموضوعة</w:t>
      </w:r>
      <w:r>
        <w:rPr>
          <w:rtl/>
        </w:rPr>
        <w:t xml:space="preserve"> في </w:t>
      </w:r>
      <w:r w:rsidRPr="00360CD2">
        <w:rPr>
          <w:rtl/>
        </w:rPr>
        <w:t xml:space="preserve">مخرج الهوائي). </w:t>
      </w:r>
    </w:p>
    <w:p w:rsidR="00600C0C" w:rsidRPr="00360CD2" w:rsidRDefault="00600C0C" w:rsidP="00600C0C">
      <w:pPr>
        <w:pStyle w:val="Heading3"/>
        <w:rPr>
          <w:rtl/>
        </w:rPr>
      </w:pPr>
      <w:bookmarkStart w:id="139" w:name="_Toc382490323"/>
      <w:r w:rsidRPr="00360CD2">
        <w:t>2.2.5</w:t>
      </w:r>
      <w:r w:rsidRPr="00360CD2">
        <w:rPr>
          <w:rtl/>
        </w:rPr>
        <w:tab/>
        <w:t>أجهزة</w:t>
      </w:r>
      <w:r w:rsidRPr="00360CD2">
        <w:rPr>
          <w:rFonts w:hint="cs"/>
          <w:rtl/>
        </w:rPr>
        <w:t xml:space="preserve"> الاستقبال</w:t>
      </w:r>
      <w:bookmarkEnd w:id="139"/>
    </w:p>
    <w:p w:rsidR="00600C0C" w:rsidRPr="00360CD2" w:rsidRDefault="00600C0C" w:rsidP="00600C0C">
      <w:pPr>
        <w:rPr>
          <w:rtl/>
        </w:rPr>
      </w:pPr>
      <w:r w:rsidRPr="00360CD2">
        <w:rPr>
          <w:rtl/>
        </w:rPr>
        <w:t>من أجل ضمان استقبال خدمات التلفزيون بدون انقطاع أثناء التحول إلى نظام رقمي كامل، على مشاهدي</w:t>
      </w:r>
      <w:r w:rsidRPr="00360CD2">
        <w:rPr>
          <w:rFonts w:hint="cs"/>
          <w:rtl/>
        </w:rPr>
        <w:t xml:space="preserve"> التلفزيون</w:t>
      </w:r>
      <w:r w:rsidRPr="00360CD2">
        <w:rPr>
          <w:rtl/>
        </w:rPr>
        <w:t xml:space="preserve"> الحصول على جميع أجهزة الاستقبال المناسبة لحالتهم</w:t>
      </w:r>
      <w:r w:rsidRPr="00360CD2">
        <w:rPr>
          <w:rFonts w:hint="cs"/>
          <w:rtl/>
        </w:rPr>
        <w:t xml:space="preserve"> الخاصة</w:t>
      </w:r>
      <w:r w:rsidRPr="00360CD2">
        <w:rPr>
          <w:rtl/>
        </w:rPr>
        <w:t>:</w:t>
      </w:r>
    </w:p>
    <w:p w:rsidR="00600C0C" w:rsidRPr="00360CD2" w:rsidRDefault="00600C0C" w:rsidP="00397805">
      <w:pPr>
        <w:pStyle w:val="Enumlevel1"/>
        <w:rPr>
          <w:rtl/>
        </w:rPr>
      </w:pPr>
      <w:r w:rsidRPr="00360CD2">
        <w:rPr>
          <w:rtl/>
        </w:rPr>
        <w:t>-</w:t>
      </w:r>
      <w:r w:rsidRPr="00360CD2">
        <w:rPr>
          <w:rtl/>
        </w:rPr>
        <w:tab/>
        <w:t>مُفكك شفرة التلفزيون الرقمي للأرض إذا كان المشاهد يرغب</w:t>
      </w:r>
      <w:r>
        <w:rPr>
          <w:rtl/>
        </w:rPr>
        <w:t xml:space="preserve"> في </w:t>
      </w:r>
      <w:r w:rsidRPr="00360CD2">
        <w:rPr>
          <w:rtl/>
        </w:rPr>
        <w:t>الاحتفاظ بجهاز التلفزيون القديم</w:t>
      </w:r>
      <w:r>
        <w:rPr>
          <w:rtl/>
        </w:rPr>
        <w:t xml:space="preserve"> وفي </w:t>
      </w:r>
      <w:r w:rsidRPr="00360CD2">
        <w:rPr>
          <w:rtl/>
        </w:rPr>
        <w:t>هذه الحالة يجب أن يكون هذا الجهاز مزوداً بمقبس توصيل خاص</w:t>
      </w:r>
      <w:r w:rsidRPr="00360CD2">
        <w:rPr>
          <w:rFonts w:hint="cs"/>
          <w:rtl/>
        </w:rPr>
        <w:t xml:space="preserve"> و/أو موصل فيديو مركب.</w:t>
      </w:r>
    </w:p>
    <w:p w:rsidR="00600C0C" w:rsidRPr="00360CD2" w:rsidRDefault="00600C0C" w:rsidP="00397805">
      <w:pPr>
        <w:pStyle w:val="Enumlevel1"/>
        <w:rPr>
          <w:rtl/>
        </w:rPr>
      </w:pPr>
      <w:r w:rsidRPr="00360CD2">
        <w:rPr>
          <w:rtl/>
        </w:rPr>
        <w:t>-</w:t>
      </w:r>
      <w:r w:rsidRPr="00360CD2">
        <w:rPr>
          <w:rtl/>
        </w:rPr>
        <w:tab/>
        <w:t>أو جهاز تلفزيون بمكيف داخلي.</w:t>
      </w:r>
    </w:p>
    <w:p w:rsidR="00600C0C" w:rsidRPr="00360CD2" w:rsidRDefault="00600C0C" w:rsidP="00600C0C">
      <w:pPr>
        <w:rPr>
          <w:rtl/>
        </w:rPr>
      </w:pPr>
      <w:r w:rsidRPr="00360CD2">
        <w:rPr>
          <w:rtl/>
        </w:rPr>
        <w:t xml:space="preserve">ومن أجل استقبال قنوات التلفزيون الرقمي للأرض بوضوح عال، يجب </w:t>
      </w:r>
      <w:r w:rsidRPr="00360CD2">
        <w:rPr>
          <w:rFonts w:hint="cs"/>
          <w:rtl/>
        </w:rPr>
        <w:t>أن يكون الشخص</w:t>
      </w:r>
      <w:r>
        <w:rPr>
          <w:rFonts w:hint="cs"/>
          <w:rtl/>
        </w:rPr>
        <w:t xml:space="preserve"> في </w:t>
      </w:r>
      <w:r w:rsidRPr="00360CD2">
        <w:rPr>
          <w:rtl/>
        </w:rPr>
        <w:t xml:space="preserve">منطقة </w:t>
      </w:r>
      <w:r w:rsidRPr="00360CD2">
        <w:rPr>
          <w:rFonts w:hint="cs"/>
          <w:rtl/>
        </w:rPr>
        <w:t xml:space="preserve">التغطية المناسبة </w:t>
      </w:r>
      <w:r w:rsidRPr="00360CD2">
        <w:rPr>
          <w:rtl/>
        </w:rPr>
        <w:t xml:space="preserve">وأن </w:t>
      </w:r>
      <w:r w:rsidRPr="00360CD2">
        <w:rPr>
          <w:rFonts w:hint="cs"/>
          <w:rtl/>
        </w:rPr>
        <w:t xml:space="preserve">يكون لديه </w:t>
      </w:r>
      <w:r w:rsidRPr="00360CD2">
        <w:rPr>
          <w:rtl/>
        </w:rPr>
        <w:t>جهاز به مكيف خاص يمكنه استقبال الإذاعة عالية الوضوح.</w:t>
      </w:r>
    </w:p>
    <w:p w:rsidR="00600C0C" w:rsidRPr="00360CD2" w:rsidRDefault="00600C0C" w:rsidP="00600C0C">
      <w:pPr>
        <w:rPr>
          <w:rtl/>
        </w:rPr>
      </w:pPr>
      <w:r w:rsidRPr="00360CD2">
        <w:rPr>
          <w:rFonts w:hint="cs"/>
          <w:rtl/>
        </w:rPr>
        <w:t xml:space="preserve">وتجدر </w:t>
      </w:r>
      <w:r w:rsidRPr="00360CD2">
        <w:rPr>
          <w:rtl/>
        </w:rPr>
        <w:t xml:space="preserve">الإشارة </w:t>
      </w:r>
      <w:r w:rsidRPr="00360CD2">
        <w:rPr>
          <w:rFonts w:hint="cs"/>
          <w:rtl/>
        </w:rPr>
        <w:t xml:space="preserve">إلى </w:t>
      </w:r>
      <w:r w:rsidRPr="00360CD2">
        <w:rPr>
          <w:rtl/>
        </w:rPr>
        <w:t xml:space="preserve">أن بعض </w:t>
      </w:r>
      <w:r w:rsidRPr="00360CD2">
        <w:rPr>
          <w:rFonts w:hint="cs"/>
          <w:rtl/>
        </w:rPr>
        <w:t>أجهزة</w:t>
      </w:r>
      <w:r w:rsidRPr="00360CD2">
        <w:rPr>
          <w:rtl/>
        </w:rPr>
        <w:t xml:space="preserve"> </w:t>
      </w:r>
      <w:r w:rsidRPr="00360CD2">
        <w:rPr>
          <w:rFonts w:hint="cs"/>
          <w:rtl/>
        </w:rPr>
        <w:t>ال</w:t>
      </w:r>
      <w:r w:rsidRPr="00360CD2">
        <w:rPr>
          <w:rtl/>
        </w:rPr>
        <w:t>تلفزيون</w:t>
      </w:r>
      <w:r w:rsidRPr="00360CD2">
        <w:rPr>
          <w:rFonts w:hint="cs"/>
          <w:rtl/>
        </w:rPr>
        <w:t xml:space="preserve"> الرقمي للأرض</w:t>
      </w:r>
      <w:r w:rsidRPr="00360CD2">
        <w:rPr>
          <w:rtl/>
        </w:rPr>
        <w:t xml:space="preserve"> </w:t>
      </w:r>
      <w:r w:rsidRPr="00360CD2">
        <w:rPr>
          <w:rFonts w:hint="cs"/>
          <w:rtl/>
        </w:rPr>
        <w:t xml:space="preserve">تأتي مع جهاز </w:t>
      </w:r>
      <w:r w:rsidRPr="00360CD2">
        <w:t>DVD</w:t>
      </w:r>
      <w:r w:rsidRPr="00360CD2">
        <w:rPr>
          <w:rtl/>
        </w:rPr>
        <w:t xml:space="preserve"> مدمج في</w:t>
      </w:r>
      <w:r w:rsidRPr="00360CD2">
        <w:rPr>
          <w:rFonts w:hint="cs"/>
          <w:rtl/>
        </w:rPr>
        <w:t>ها</w:t>
      </w:r>
      <w:r w:rsidRPr="00360CD2">
        <w:rPr>
          <w:rtl/>
        </w:rPr>
        <w:t xml:space="preserve">. </w:t>
      </w:r>
    </w:p>
    <w:p w:rsidR="00600C0C" w:rsidRPr="00360CD2" w:rsidRDefault="00600C0C" w:rsidP="00600C0C">
      <w:pPr>
        <w:pStyle w:val="Heading3"/>
        <w:rPr>
          <w:rtl/>
        </w:rPr>
      </w:pPr>
      <w:bookmarkStart w:id="140" w:name="_Toc382490324"/>
      <w:r w:rsidRPr="00360CD2">
        <w:t>3.2.5</w:t>
      </w:r>
      <w:r w:rsidRPr="00360CD2">
        <w:rPr>
          <w:rtl/>
        </w:rPr>
        <w:tab/>
        <w:t>الشاشات المسطحة ثنائية الأبعاد</w:t>
      </w:r>
      <w:bookmarkEnd w:id="140"/>
    </w:p>
    <w:p w:rsidR="00600C0C" w:rsidRPr="00360CD2" w:rsidRDefault="00600C0C" w:rsidP="00600C0C">
      <w:pPr>
        <w:rPr>
          <w:rtl/>
        </w:rPr>
      </w:pPr>
      <w:r w:rsidRPr="00360CD2">
        <w:rPr>
          <w:rtl/>
        </w:rPr>
        <w:t xml:space="preserve">أصبحت </w:t>
      </w:r>
      <w:r w:rsidRPr="00360CD2">
        <w:rPr>
          <w:rFonts w:hint="cs"/>
          <w:rtl/>
        </w:rPr>
        <w:t xml:space="preserve">التلفزيونات ذات </w:t>
      </w:r>
      <w:r w:rsidRPr="00360CD2">
        <w:rPr>
          <w:rtl/>
        </w:rPr>
        <w:t>الشاشات المسطحة </w:t>
      </w:r>
      <w:r w:rsidRPr="00360CD2">
        <w:rPr>
          <w:rFonts w:hint="cs"/>
          <w:rtl/>
        </w:rPr>
        <w:t xml:space="preserve">(نسق الصورة العريض </w:t>
      </w:r>
      <w:r>
        <w:t>16:9</w:t>
      </w:r>
      <w:r w:rsidRPr="00360CD2">
        <w:rPr>
          <w:rFonts w:hint="cs"/>
          <w:rtl/>
        </w:rPr>
        <w:t xml:space="preserve"> التي ينضغط فيها عرض الصورة)</w:t>
      </w:r>
      <w:r w:rsidRPr="00360CD2">
        <w:rPr>
          <w:rtl/>
        </w:rPr>
        <w:t xml:space="preserve"> أكثر انتشاراً</w:t>
      </w:r>
      <w:r>
        <w:rPr>
          <w:rtl/>
        </w:rPr>
        <w:t xml:space="preserve"> في </w:t>
      </w:r>
      <w:r w:rsidRPr="00360CD2">
        <w:rPr>
          <w:rtl/>
        </w:rPr>
        <w:t>المنازل. وصارت مفضلة عن</w:t>
      </w:r>
      <w:r w:rsidRPr="00360CD2">
        <w:rPr>
          <w:rFonts w:hint="cs"/>
          <w:rtl/>
        </w:rPr>
        <w:t xml:space="preserve"> التلفزيونات</w:t>
      </w:r>
      <w:r w:rsidRPr="00360CD2">
        <w:rPr>
          <w:rtl/>
        </w:rPr>
        <w:t xml:space="preserve"> التقليدية </w:t>
      </w:r>
      <w:r w:rsidRPr="00360CD2">
        <w:t>(3:4)</w:t>
      </w:r>
      <w:r w:rsidRPr="00360CD2">
        <w:rPr>
          <w:rtl/>
        </w:rPr>
        <w:t xml:space="preserve"> نتيجة الحيز الصغير الذي تشغله ووزنها المنخفض واستهلاكها الضعيف من الطاقة. وعند شراء تلفزيون بشاشة مسطحة، يتعين الاختيار بين تكنولوجيتين مهيمنتين على السوق العالمي</w:t>
      </w:r>
      <w:r w:rsidRPr="00360CD2">
        <w:rPr>
          <w:rFonts w:hint="cs"/>
          <w:rtl/>
        </w:rPr>
        <w:t>ة</w:t>
      </w:r>
      <w:r w:rsidRPr="00360CD2">
        <w:rPr>
          <w:rtl/>
        </w:rPr>
        <w:t xml:space="preserve">: التلفزيون بشاشة الكريستال السائل </w:t>
      </w:r>
      <w:r w:rsidRPr="00360CD2">
        <w:t>(LCD)</w:t>
      </w:r>
      <w:r w:rsidRPr="00360CD2">
        <w:rPr>
          <w:rtl/>
        </w:rPr>
        <w:t xml:space="preserve"> أو التلفزيون البلازما</w:t>
      </w:r>
      <w:r w:rsidRPr="00360CD2">
        <w:rPr>
          <w:rFonts w:hint="cs"/>
          <w:rtl/>
        </w:rPr>
        <w:t>.</w:t>
      </w:r>
    </w:p>
    <w:p w:rsidR="00600C0C" w:rsidRPr="00360CD2" w:rsidRDefault="00600C0C" w:rsidP="00600C0C">
      <w:pPr>
        <w:rPr>
          <w:rtl/>
        </w:rPr>
      </w:pPr>
      <w:r w:rsidRPr="00360CD2">
        <w:rPr>
          <w:rFonts w:hint="cs"/>
          <w:rtl/>
        </w:rPr>
        <w:t xml:space="preserve">ويقدم الملحق الأول بهذا الفصل الخصائص الرئيسية لتلفزيونات </w:t>
      </w:r>
      <w:r w:rsidRPr="00360CD2">
        <w:rPr>
          <w:lang w:val="en-CA"/>
        </w:rPr>
        <w:t>DTTB</w:t>
      </w:r>
      <w:r w:rsidRPr="00360CD2">
        <w:rPr>
          <w:rFonts w:hint="cs"/>
          <w:rtl/>
        </w:rPr>
        <w:t xml:space="preserve"> المزودة بشاشات مسطحة </w:t>
      </w:r>
      <w:r w:rsidRPr="00360CD2">
        <w:rPr>
          <w:lang w:val="en-CA"/>
        </w:rPr>
        <w:t>LCD</w:t>
      </w:r>
      <w:r w:rsidRPr="00360CD2">
        <w:rPr>
          <w:rFonts w:hint="cs"/>
          <w:rtl/>
        </w:rPr>
        <w:t xml:space="preserve"> أو بلازما.</w:t>
      </w:r>
    </w:p>
    <w:p w:rsidR="00600C0C" w:rsidRPr="00360CD2" w:rsidRDefault="00600C0C" w:rsidP="00600C0C">
      <w:pPr>
        <w:pStyle w:val="Heading3"/>
        <w:rPr>
          <w:rtl/>
        </w:rPr>
      </w:pPr>
      <w:bookmarkStart w:id="141" w:name="_Toc382490325"/>
      <w:r w:rsidRPr="00360CD2">
        <w:t>4.2.5</w:t>
      </w:r>
      <w:r w:rsidRPr="00360CD2">
        <w:rPr>
          <w:rtl/>
        </w:rPr>
        <w:tab/>
        <w:t>الشاشات المسطحة ثلاثية الأبعاد</w:t>
      </w:r>
      <w:bookmarkEnd w:id="141"/>
    </w:p>
    <w:p w:rsidR="00600C0C" w:rsidRPr="00360CD2" w:rsidRDefault="00600C0C" w:rsidP="00600C0C">
      <w:pPr>
        <w:rPr>
          <w:rtl/>
        </w:rPr>
      </w:pPr>
      <w:r w:rsidRPr="00360CD2">
        <w:rPr>
          <w:rtl/>
        </w:rPr>
        <w:t>التلفزيون البارز - المعروف أيضاً باسم التلفزيون ثلاثي الأبعاد أو </w:t>
      </w:r>
      <w:r w:rsidRPr="00360CD2">
        <w:t>3D TV</w:t>
      </w:r>
      <w:r w:rsidRPr="00360CD2">
        <w:rPr>
          <w:rtl/>
        </w:rPr>
        <w:t xml:space="preserve"> - يستعمل تقنيات</w:t>
      </w:r>
      <w:r w:rsidRPr="00360CD2">
        <w:rPr>
          <w:rFonts w:hint="cs"/>
          <w:rtl/>
        </w:rPr>
        <w:t xml:space="preserve"> تجسيم الصورة</w:t>
      </w:r>
      <w:r w:rsidRPr="00360CD2">
        <w:rPr>
          <w:rtl/>
        </w:rPr>
        <w:t xml:space="preserve"> لإذاعة </w:t>
      </w:r>
      <w:r w:rsidRPr="00360CD2">
        <w:rPr>
          <w:rFonts w:hint="cs"/>
          <w:rtl/>
        </w:rPr>
        <w:t xml:space="preserve">صور </w:t>
      </w:r>
      <w:r w:rsidRPr="00360CD2">
        <w:rPr>
          <w:rtl/>
        </w:rPr>
        <w:t>تتسم بإيحاء بالعمق والقرب.</w:t>
      </w:r>
    </w:p>
    <w:p w:rsidR="00600C0C" w:rsidRPr="00360CD2" w:rsidRDefault="00600C0C" w:rsidP="00600C0C">
      <w:pPr>
        <w:rPr>
          <w:rtl/>
        </w:rPr>
      </w:pPr>
      <w:r w:rsidRPr="00360CD2">
        <w:rPr>
          <w:rtl/>
        </w:rPr>
        <w:t xml:space="preserve">ويقدم عدد متزايد من المصنعين أجهزة تلفزيون ثلاثية الأبعاد. وتعتبر أسعارها مرتفعة نسبياً (نحو </w:t>
      </w:r>
      <w:r w:rsidRPr="00360CD2">
        <w:t>1 500</w:t>
      </w:r>
      <w:r w:rsidRPr="00360CD2">
        <w:rPr>
          <w:rtl/>
        </w:rPr>
        <w:t> يورو) ويمكنها عرض جميع الأفلام أو البرامج المذاعة بتقنية ثلاثية الأبعاد، فضلاً عن جميع الإرسالات الأخرى ثنائية الأبعاد. وعلى سبيل المثال، يسمح مُعالج تحويل بمشاهدة المحتوى ثنائي الأبعاد</w:t>
      </w:r>
      <w:r>
        <w:rPr>
          <w:rtl/>
        </w:rPr>
        <w:t xml:space="preserve"> في </w:t>
      </w:r>
      <w:r w:rsidRPr="00360CD2">
        <w:rPr>
          <w:rtl/>
        </w:rPr>
        <w:t>التلفزيون ثلاثي الأبعاد على الرغم من أن النوعية لا تكون مثل نوعية البرامج أو الأفلام المذاعة بتقنية ثلاثية الأبعاد. وعلى المشاهدين الاستعانة</w:t>
      </w:r>
      <w:r w:rsidRPr="00360CD2">
        <w:rPr>
          <w:rFonts w:hint="cs"/>
          <w:rtl/>
        </w:rPr>
        <w:t xml:space="preserve"> بنظارات ثلاثية الأبعاد (نشطة أو منفعلة) </w:t>
      </w:r>
      <w:r w:rsidRPr="00360CD2">
        <w:rPr>
          <w:rtl/>
        </w:rPr>
        <w:t>لمشاهدة التلفزيون </w:t>
      </w:r>
      <w:r w:rsidRPr="00360CD2">
        <w:t>3D</w:t>
      </w:r>
      <w:r w:rsidRPr="00360CD2">
        <w:rPr>
          <w:rtl/>
        </w:rPr>
        <w:t>، إلا إذا رغبوا</w:t>
      </w:r>
      <w:r>
        <w:rPr>
          <w:rtl/>
        </w:rPr>
        <w:t xml:space="preserve"> في </w:t>
      </w:r>
      <w:r w:rsidRPr="00360CD2">
        <w:rPr>
          <w:rtl/>
        </w:rPr>
        <w:t>شراء جهاز مخصص لتقنية </w:t>
      </w:r>
      <w:r w:rsidRPr="00360CD2">
        <w:t>3D</w:t>
      </w:r>
      <w:r w:rsidRPr="00360CD2">
        <w:rPr>
          <w:rtl/>
        </w:rPr>
        <w:t>، أي جهاز تلفزيون بشاشة مجسمة ذاتيا</w:t>
      </w:r>
      <w:r>
        <w:rPr>
          <w:rFonts w:hint="cs"/>
          <w:rtl/>
        </w:rPr>
        <w:t>ً</w:t>
      </w:r>
      <w:r w:rsidRPr="00360CD2">
        <w:rPr>
          <w:rtl/>
        </w:rPr>
        <w:t>، يعرف أيضاً باسم "متعدد المشاهد" (عملية خاصة بالعدسات) ولا يتطلب نظارات.</w:t>
      </w:r>
      <w:r>
        <w:rPr>
          <w:rtl/>
        </w:rPr>
        <w:t xml:space="preserve"> وفي </w:t>
      </w:r>
      <w:r w:rsidRPr="00360CD2">
        <w:rPr>
          <w:rtl/>
        </w:rPr>
        <w:t>حالة شاشات البلازما/</w:t>
      </w:r>
      <w:r w:rsidRPr="00360CD2">
        <w:t>LCD</w:t>
      </w:r>
      <w:r w:rsidRPr="00360CD2">
        <w:rPr>
          <w:rtl/>
        </w:rPr>
        <w:t xml:space="preserve"> ثلاثية الأبعاد المتطابقة مع </w:t>
      </w:r>
      <w:r w:rsidRPr="00360CD2">
        <w:t>HD</w:t>
      </w:r>
      <w:r w:rsidRPr="00360CD2">
        <w:rPr>
          <w:rtl/>
        </w:rPr>
        <w:t xml:space="preserve">، هناك حاجة إلى معدل تجديد لا يقل عن </w:t>
      </w:r>
      <w:r w:rsidRPr="00360CD2">
        <w:t>Hz 120</w:t>
      </w:r>
      <w:r w:rsidRPr="00360CD2">
        <w:rPr>
          <w:rtl/>
        </w:rPr>
        <w:t xml:space="preserve"> أو </w:t>
      </w:r>
      <w:r w:rsidRPr="00360CD2">
        <w:t>Hz 60</w:t>
      </w:r>
      <w:r w:rsidRPr="00360CD2">
        <w:rPr>
          <w:rtl/>
        </w:rPr>
        <w:t xml:space="preserve"> أو </w:t>
      </w:r>
      <w:r w:rsidRPr="00360CD2">
        <w:t>60</w:t>
      </w:r>
      <w:r>
        <w:rPr>
          <w:rFonts w:hint="cs"/>
          <w:rtl/>
        </w:rPr>
        <w:t> </w:t>
      </w:r>
      <w:r w:rsidRPr="00360CD2">
        <w:rPr>
          <w:rtl/>
        </w:rPr>
        <w:t>صورة</w:t>
      </w:r>
      <w:r>
        <w:rPr>
          <w:rtl/>
        </w:rPr>
        <w:t xml:space="preserve"> في </w:t>
      </w:r>
      <w:r w:rsidRPr="00360CD2">
        <w:rPr>
          <w:rtl/>
        </w:rPr>
        <w:t>الثانية لكل عين، وتوفر بعض النماذج </w:t>
      </w:r>
      <w:r w:rsidRPr="00360CD2">
        <w:t>Hz 240</w:t>
      </w:r>
      <w:r w:rsidRPr="00360CD2">
        <w:rPr>
          <w:rtl/>
        </w:rPr>
        <w:t xml:space="preserve"> أو </w:t>
      </w:r>
      <w:r w:rsidRPr="00360CD2">
        <w:t>Hz 480</w:t>
      </w:r>
      <w:r w:rsidRPr="00360CD2">
        <w:rPr>
          <w:rtl/>
        </w:rPr>
        <w:t xml:space="preserve"> أو حتى </w:t>
      </w:r>
      <w:r w:rsidRPr="00360CD2">
        <w:t>Hz 600</w:t>
      </w:r>
      <w:r w:rsidRPr="00360CD2">
        <w:rPr>
          <w:rtl/>
        </w:rPr>
        <w:t>.</w:t>
      </w:r>
    </w:p>
    <w:p w:rsidR="00600C0C" w:rsidRPr="00360CD2" w:rsidRDefault="00600C0C" w:rsidP="00600C0C">
      <w:pPr>
        <w:rPr>
          <w:rtl/>
        </w:rPr>
      </w:pPr>
      <w:r w:rsidRPr="00360CD2">
        <w:rPr>
          <w:rFonts w:hint="cs"/>
          <w:rtl/>
        </w:rPr>
        <w:lastRenderedPageBreak/>
        <w:t>وللمزيد من المعلومات، يرجى الرجوع إلى الملحق الثاني بهذا الفصل " الأسواق العالمية للإذاعة</w:t>
      </w:r>
      <w:r w:rsidRPr="00360CD2">
        <w:rPr>
          <w:rtl/>
        </w:rPr>
        <w:t xml:space="preserve"> </w:t>
      </w:r>
      <w:r w:rsidRPr="00360CD2">
        <w:rPr>
          <w:rFonts w:hint="cs"/>
          <w:rtl/>
        </w:rPr>
        <w:t>التلفزيونية</w:t>
      </w:r>
      <w:r w:rsidRPr="00360CD2">
        <w:rPr>
          <w:rtl/>
        </w:rPr>
        <w:t xml:space="preserve"> </w:t>
      </w:r>
      <w:r w:rsidRPr="00360CD2">
        <w:rPr>
          <w:rFonts w:hint="cs"/>
          <w:rtl/>
        </w:rPr>
        <w:t>الرقمية</w:t>
      </w:r>
      <w:r w:rsidRPr="00360CD2">
        <w:rPr>
          <w:rtl/>
        </w:rPr>
        <w:t xml:space="preserve"> </w:t>
      </w:r>
      <w:r w:rsidRPr="00360CD2">
        <w:rPr>
          <w:rFonts w:hint="cs"/>
          <w:rtl/>
        </w:rPr>
        <w:t>للأرض</w:t>
      </w:r>
      <w:r w:rsidRPr="00360CD2">
        <w:rPr>
          <w:rtl/>
        </w:rPr>
        <w:t xml:space="preserve"> </w:t>
      </w:r>
      <w:r w:rsidRPr="00360CD2">
        <w:rPr>
          <w:lang w:val="en-CA"/>
        </w:rPr>
        <w:t>(DTTB)</w:t>
      </w:r>
      <w:r w:rsidRPr="00360CD2">
        <w:rPr>
          <w:rFonts w:hint="cs"/>
          <w:rtl/>
        </w:rPr>
        <w:t xml:space="preserve"> واتجاهاتها".</w:t>
      </w:r>
    </w:p>
    <w:p w:rsidR="00600C0C" w:rsidRPr="00360CD2" w:rsidRDefault="00600C0C" w:rsidP="00600C0C">
      <w:pPr>
        <w:pStyle w:val="Heading3"/>
      </w:pPr>
      <w:bookmarkStart w:id="142" w:name="_Toc382490326"/>
      <w:r w:rsidRPr="00360CD2">
        <w:t>5.2.5</w:t>
      </w:r>
      <w:r w:rsidRPr="00360CD2">
        <w:tab/>
      </w:r>
      <w:r w:rsidRPr="00360CD2">
        <w:rPr>
          <w:rFonts w:hint="cs"/>
          <w:rtl/>
        </w:rPr>
        <w:t>استهلاك أجهزة</w:t>
      </w:r>
      <w:r w:rsidRPr="00360CD2">
        <w:rPr>
          <w:rtl/>
        </w:rPr>
        <w:t xml:space="preserve"> </w:t>
      </w:r>
      <w:r w:rsidRPr="00360CD2">
        <w:rPr>
          <w:rFonts w:hint="cs"/>
          <w:rtl/>
        </w:rPr>
        <w:t>التليفزيون للطاقة</w:t>
      </w:r>
      <w:r w:rsidRPr="00360CD2">
        <w:rPr>
          <w:rtl/>
        </w:rPr>
        <w:t xml:space="preserve"> </w:t>
      </w:r>
      <w:r w:rsidRPr="00360CD2">
        <w:rPr>
          <w:rFonts w:hint="cs"/>
          <w:rtl/>
        </w:rPr>
        <w:t>الكهربائية</w:t>
      </w:r>
      <w:bookmarkEnd w:id="142"/>
    </w:p>
    <w:p w:rsidR="00600C0C" w:rsidRPr="00360CD2" w:rsidRDefault="00600C0C" w:rsidP="00600C0C">
      <w:pPr>
        <w:rPr>
          <w:rtl/>
        </w:rPr>
      </w:pPr>
      <w:r w:rsidRPr="00360CD2">
        <w:rPr>
          <w:rFonts w:hint="cs"/>
          <w:rtl/>
        </w:rPr>
        <w:t>نتيجة</w:t>
      </w:r>
      <w:r w:rsidRPr="00360CD2">
        <w:rPr>
          <w:rtl/>
        </w:rPr>
        <w:t xml:space="preserve"> </w:t>
      </w:r>
      <w:r w:rsidRPr="00360CD2">
        <w:rPr>
          <w:rFonts w:hint="cs"/>
          <w:rtl/>
        </w:rPr>
        <w:t>التنمية</w:t>
      </w:r>
      <w:r w:rsidRPr="00360CD2">
        <w:rPr>
          <w:rtl/>
        </w:rPr>
        <w:t xml:space="preserve"> </w:t>
      </w:r>
      <w:r w:rsidRPr="00360CD2">
        <w:rPr>
          <w:rFonts w:hint="cs"/>
          <w:rtl/>
        </w:rPr>
        <w:t>المستدامة</w:t>
      </w:r>
      <w:r w:rsidRPr="00360CD2">
        <w:rPr>
          <w:rtl/>
        </w:rPr>
        <w:t xml:space="preserve"> </w:t>
      </w:r>
      <w:r w:rsidRPr="00360CD2">
        <w:rPr>
          <w:rFonts w:hint="cs"/>
          <w:rtl/>
        </w:rPr>
        <w:t>والحاجة</w:t>
      </w:r>
      <w:r w:rsidRPr="00360CD2">
        <w:rPr>
          <w:rtl/>
        </w:rPr>
        <w:t xml:space="preserve"> </w:t>
      </w:r>
      <w:r w:rsidRPr="00360CD2">
        <w:rPr>
          <w:rFonts w:hint="cs"/>
          <w:rtl/>
        </w:rPr>
        <w:t>العالمية</w:t>
      </w:r>
      <w:r w:rsidRPr="00360CD2">
        <w:rPr>
          <w:rtl/>
        </w:rPr>
        <w:t xml:space="preserve"> </w:t>
      </w:r>
      <w:r w:rsidRPr="00360CD2">
        <w:rPr>
          <w:rFonts w:hint="cs"/>
          <w:rtl/>
        </w:rPr>
        <w:t>إلى توفير</w:t>
      </w:r>
      <w:r w:rsidRPr="00360CD2">
        <w:rPr>
          <w:rtl/>
        </w:rPr>
        <w:t xml:space="preserve"> </w:t>
      </w:r>
      <w:r w:rsidRPr="00360CD2">
        <w:rPr>
          <w:rFonts w:hint="cs"/>
          <w:rtl/>
        </w:rPr>
        <w:t>استهلاك</w:t>
      </w:r>
      <w:r w:rsidRPr="00360CD2">
        <w:rPr>
          <w:rtl/>
        </w:rPr>
        <w:t xml:space="preserve"> </w:t>
      </w:r>
      <w:r w:rsidRPr="00360CD2">
        <w:rPr>
          <w:rFonts w:hint="cs"/>
          <w:rtl/>
        </w:rPr>
        <w:t>الطاقة،</w:t>
      </w:r>
      <w:r w:rsidRPr="00360CD2">
        <w:rPr>
          <w:rtl/>
        </w:rPr>
        <w:t xml:space="preserve"> </w:t>
      </w:r>
      <w:r w:rsidRPr="00360CD2">
        <w:rPr>
          <w:rFonts w:hint="cs"/>
          <w:rtl/>
        </w:rPr>
        <w:t>يجب خفض استهلاك</w:t>
      </w:r>
      <w:r w:rsidRPr="00360CD2">
        <w:rPr>
          <w:rtl/>
        </w:rPr>
        <w:t xml:space="preserve"> </w:t>
      </w:r>
      <w:r w:rsidRPr="00360CD2">
        <w:rPr>
          <w:rFonts w:hint="cs"/>
          <w:rtl/>
        </w:rPr>
        <w:t>أجهزة</w:t>
      </w:r>
      <w:r w:rsidRPr="00360CD2">
        <w:rPr>
          <w:rtl/>
        </w:rPr>
        <w:t xml:space="preserve"> </w:t>
      </w:r>
      <w:r w:rsidRPr="00360CD2">
        <w:rPr>
          <w:rFonts w:hint="cs"/>
          <w:rtl/>
        </w:rPr>
        <w:t>التلفزيون من الطاقة إلى أدنى حد</w:t>
      </w:r>
      <w:r w:rsidRPr="00360CD2">
        <w:t>.</w:t>
      </w:r>
      <w:r w:rsidRPr="00360CD2">
        <w:rPr>
          <w:rFonts w:hint="cs"/>
          <w:rtl/>
        </w:rPr>
        <w:t xml:space="preserve"> وبذل المصنعون جهوداً</w:t>
      </w:r>
      <w:r>
        <w:rPr>
          <w:rFonts w:hint="cs"/>
          <w:rtl/>
        </w:rPr>
        <w:t xml:space="preserve"> في </w:t>
      </w:r>
      <w:r w:rsidRPr="00360CD2">
        <w:rPr>
          <w:rFonts w:hint="cs"/>
          <w:rtl/>
        </w:rPr>
        <w:t xml:space="preserve">مجال التكنولوجيا بين عامي </w:t>
      </w:r>
      <w:r w:rsidRPr="00360CD2">
        <w:rPr>
          <w:lang w:val="en-CA"/>
        </w:rPr>
        <w:t>2010</w:t>
      </w:r>
      <w:r w:rsidRPr="00360CD2">
        <w:rPr>
          <w:rFonts w:hint="cs"/>
          <w:rtl/>
        </w:rPr>
        <w:t xml:space="preserve"> و</w:t>
      </w:r>
      <w:r w:rsidRPr="00360CD2">
        <w:rPr>
          <w:lang w:val="en-CA"/>
        </w:rPr>
        <w:t>2011</w:t>
      </w:r>
      <w:r w:rsidRPr="00360CD2">
        <w:rPr>
          <w:rFonts w:hint="cs"/>
          <w:rtl/>
        </w:rPr>
        <w:t xml:space="preserve"> نتج عنها خفض استهلاك جميع أحجام أجهزة التلفزيون من الطاقة بنسبة </w:t>
      </w:r>
      <w:r w:rsidRPr="00360CD2">
        <w:rPr>
          <w:lang w:val="en-CA"/>
        </w:rPr>
        <w:t>50</w:t>
      </w:r>
      <w:r>
        <w:rPr>
          <w:rFonts w:hint="cs"/>
          <w:rtl/>
        </w:rPr>
        <w:t xml:space="preserve"> في </w:t>
      </w:r>
      <w:r w:rsidRPr="00360CD2">
        <w:rPr>
          <w:rFonts w:hint="cs"/>
          <w:rtl/>
        </w:rPr>
        <w:t>المائة</w:t>
      </w:r>
      <w:r>
        <w:rPr>
          <w:rFonts w:hint="cs"/>
          <w:rtl/>
        </w:rPr>
        <w:t xml:space="preserve"> في </w:t>
      </w:r>
      <w:r w:rsidRPr="00360CD2">
        <w:rPr>
          <w:rFonts w:hint="cs"/>
          <w:rtl/>
        </w:rPr>
        <w:t>المتوسط. وكلما زاد حجم الجهاز، كلما زاد استهلاكه من الطاقة؛ ويزيد الاستهلاك بأربعة أضعاف</w:t>
      </w:r>
      <w:r>
        <w:rPr>
          <w:rFonts w:hint="cs"/>
          <w:rtl/>
        </w:rPr>
        <w:t xml:space="preserve"> في </w:t>
      </w:r>
      <w:r w:rsidRPr="00360CD2">
        <w:rPr>
          <w:rFonts w:hint="cs"/>
          <w:rtl/>
        </w:rPr>
        <w:t xml:space="preserve">حالة مضاعفة الحجم. والتلفزيون المزود بشاشة </w:t>
      </w:r>
      <w:r w:rsidRPr="00360CD2">
        <w:rPr>
          <w:lang w:val="en-CA"/>
        </w:rPr>
        <w:t>LCD</w:t>
      </w:r>
      <w:r w:rsidRPr="00360CD2">
        <w:rPr>
          <w:rFonts w:hint="cs"/>
          <w:rtl/>
        </w:rPr>
        <w:t xml:space="preserve"> حجمها </w:t>
      </w:r>
      <w:r w:rsidRPr="00360CD2">
        <w:rPr>
          <w:lang w:val="en-CA"/>
        </w:rPr>
        <w:t>50</w:t>
      </w:r>
      <w:r w:rsidRPr="00360CD2">
        <w:rPr>
          <w:rFonts w:hint="cs"/>
          <w:rtl/>
        </w:rPr>
        <w:t xml:space="preserve"> بوصة ويعمل لمدة ست ساعات</w:t>
      </w:r>
      <w:r>
        <w:rPr>
          <w:rFonts w:hint="cs"/>
          <w:rtl/>
        </w:rPr>
        <w:t xml:space="preserve"> في </w:t>
      </w:r>
      <w:r w:rsidRPr="00360CD2">
        <w:rPr>
          <w:rFonts w:hint="cs"/>
          <w:rtl/>
        </w:rPr>
        <w:t>اليوم لا يستهلك سنوياً إلا نصف الطاقة التي يستهلكها جهاز بشاشة بلازما بنفس الحجم. وعلينا أن نراعي أيضاً استهلاك التلفزيون وهو</w:t>
      </w:r>
      <w:r>
        <w:rPr>
          <w:rFonts w:hint="cs"/>
          <w:rtl/>
        </w:rPr>
        <w:t xml:space="preserve"> في </w:t>
      </w:r>
      <w:r w:rsidRPr="00360CD2">
        <w:rPr>
          <w:rFonts w:hint="cs"/>
          <w:rtl/>
        </w:rPr>
        <w:t xml:space="preserve">حالة الاستعداد الذي يمكن أن يستأثر بنسبة </w:t>
      </w:r>
      <w:r w:rsidRPr="00360CD2">
        <w:rPr>
          <w:lang w:val="en-CA"/>
        </w:rPr>
        <w:t>10</w:t>
      </w:r>
      <w:r>
        <w:rPr>
          <w:rFonts w:hint="cs"/>
          <w:rtl/>
        </w:rPr>
        <w:t xml:space="preserve"> في </w:t>
      </w:r>
      <w:r w:rsidRPr="00360CD2">
        <w:rPr>
          <w:rFonts w:hint="cs"/>
          <w:rtl/>
        </w:rPr>
        <w:t>المائة من فاتورة الكهرباء للمنزل باستثناء التدفئة (اقتصر هذا الاستهلاك</w:t>
      </w:r>
      <w:r>
        <w:rPr>
          <w:rFonts w:hint="cs"/>
          <w:rtl/>
        </w:rPr>
        <w:t xml:space="preserve"> في </w:t>
      </w:r>
      <w:r w:rsidRPr="00360CD2">
        <w:rPr>
          <w:rFonts w:hint="cs"/>
          <w:rtl/>
        </w:rPr>
        <w:t xml:space="preserve">أوروبا منذ عام </w:t>
      </w:r>
      <w:r w:rsidRPr="00360CD2">
        <w:rPr>
          <w:lang w:val="en-CA"/>
        </w:rPr>
        <w:t>2010</w:t>
      </w:r>
      <w:r w:rsidRPr="00360CD2">
        <w:rPr>
          <w:rFonts w:hint="cs"/>
          <w:rtl/>
        </w:rPr>
        <w:t xml:space="preserve"> على </w:t>
      </w:r>
      <w:r w:rsidRPr="00360CD2">
        <w:rPr>
          <w:lang w:val="en-CA"/>
        </w:rPr>
        <w:t>w 1</w:t>
      </w:r>
      <w:r w:rsidRPr="00360CD2">
        <w:rPr>
          <w:rFonts w:hint="cs"/>
          <w:rtl/>
        </w:rPr>
        <w:t>). والتقدم التكنولوجي يعني أنه يمكن إغلاق جهاز التلفزيون تماماً بدون فقدان البرامج أو أوضاع التوقيت. ولذلك ينبغي أن يراعي المستهلك عامل "استهلاك الطاقة" عند الشراء.</w:t>
      </w:r>
    </w:p>
    <w:p w:rsidR="00600C0C" w:rsidRPr="00360CD2" w:rsidRDefault="00600C0C" w:rsidP="00600C0C">
      <w:pPr>
        <w:rPr>
          <w:rtl/>
        </w:rPr>
      </w:pPr>
      <w:r w:rsidRPr="00360CD2">
        <w:rPr>
          <w:rFonts w:hint="cs"/>
          <w:rtl/>
        </w:rPr>
        <w:t xml:space="preserve">ملاحظة: من شأن تطبيق التوصية </w:t>
      </w:r>
      <w:r w:rsidRPr="00360CD2">
        <w:rPr>
          <w:lang w:val="en-CA"/>
        </w:rPr>
        <w:t>ITU</w:t>
      </w:r>
      <w:r w:rsidRPr="00360CD2">
        <w:rPr>
          <w:lang w:val="en-CA"/>
        </w:rPr>
        <w:noBreakHyphen/>
        <w:t>T L.1001</w:t>
      </w:r>
      <w:r w:rsidRPr="00360CD2">
        <w:rPr>
          <w:rFonts w:hint="cs"/>
          <w:rtl/>
        </w:rPr>
        <w:t xml:space="preserve"> لقطاع تقييس الاتصالات "حلول</w:t>
      </w:r>
      <w:r w:rsidRPr="00360CD2">
        <w:rPr>
          <w:rtl/>
        </w:rPr>
        <w:t xml:space="preserve"> </w:t>
      </w:r>
      <w:r w:rsidRPr="00360CD2">
        <w:rPr>
          <w:rFonts w:hint="cs"/>
          <w:rtl/>
        </w:rPr>
        <w:t>شاحن</w:t>
      </w:r>
      <w:r w:rsidRPr="00360CD2">
        <w:rPr>
          <w:rtl/>
        </w:rPr>
        <w:t xml:space="preserve"> </w:t>
      </w:r>
      <w:r w:rsidRPr="00360CD2">
        <w:rPr>
          <w:rFonts w:hint="cs"/>
          <w:rtl/>
        </w:rPr>
        <w:t>الطاقة</w:t>
      </w:r>
      <w:r w:rsidRPr="00360CD2">
        <w:rPr>
          <w:rtl/>
        </w:rPr>
        <w:t xml:space="preserve"> </w:t>
      </w:r>
      <w:r w:rsidRPr="00360CD2">
        <w:rPr>
          <w:rFonts w:hint="cs"/>
          <w:rtl/>
        </w:rPr>
        <w:t>العالمي</w:t>
      </w:r>
      <w:r w:rsidRPr="00360CD2">
        <w:rPr>
          <w:rtl/>
        </w:rPr>
        <w:t xml:space="preserve"> </w:t>
      </w:r>
      <w:r w:rsidRPr="00360CD2">
        <w:rPr>
          <w:rFonts w:hint="cs"/>
          <w:rtl/>
        </w:rPr>
        <w:t>الخارجي</w:t>
      </w:r>
      <w:r w:rsidRPr="00360CD2">
        <w:rPr>
          <w:rtl/>
        </w:rPr>
        <w:t xml:space="preserve"> </w:t>
      </w:r>
      <w:r w:rsidRPr="00360CD2">
        <w:rPr>
          <w:rFonts w:hint="cs"/>
          <w:rtl/>
        </w:rPr>
        <w:t>من</w:t>
      </w:r>
      <w:r w:rsidRPr="00360CD2">
        <w:rPr>
          <w:rtl/>
        </w:rPr>
        <w:t xml:space="preserve"> </w:t>
      </w:r>
      <w:r w:rsidRPr="00360CD2">
        <w:rPr>
          <w:rFonts w:hint="cs"/>
          <w:rtl/>
        </w:rPr>
        <w:t>أجل</w:t>
      </w:r>
      <w:r w:rsidRPr="00360CD2">
        <w:rPr>
          <w:rtl/>
        </w:rPr>
        <w:t xml:space="preserve"> </w:t>
      </w:r>
      <w:r w:rsidRPr="00360CD2">
        <w:rPr>
          <w:rFonts w:hint="cs"/>
          <w:rtl/>
        </w:rPr>
        <w:t>أجهزة</w:t>
      </w:r>
      <w:r w:rsidRPr="00360CD2">
        <w:rPr>
          <w:rtl/>
        </w:rPr>
        <w:t xml:space="preserve"> </w:t>
      </w:r>
      <w:r w:rsidRPr="00360CD2">
        <w:rPr>
          <w:rFonts w:hint="cs"/>
          <w:rtl/>
        </w:rPr>
        <w:t>تكنولوجيا</w:t>
      </w:r>
      <w:r w:rsidRPr="00360CD2">
        <w:rPr>
          <w:rtl/>
        </w:rPr>
        <w:t xml:space="preserve"> </w:t>
      </w:r>
      <w:r w:rsidRPr="00360CD2">
        <w:rPr>
          <w:rFonts w:hint="cs"/>
          <w:rtl/>
        </w:rPr>
        <w:t>المعلومات</w:t>
      </w:r>
      <w:r w:rsidRPr="00360CD2">
        <w:rPr>
          <w:rtl/>
        </w:rPr>
        <w:t xml:space="preserve"> </w:t>
      </w:r>
      <w:r w:rsidRPr="00360CD2">
        <w:rPr>
          <w:rFonts w:hint="cs"/>
          <w:rtl/>
        </w:rPr>
        <w:t>والاتصالات</w:t>
      </w:r>
      <w:r w:rsidRPr="00360CD2">
        <w:rPr>
          <w:rtl/>
        </w:rPr>
        <w:t xml:space="preserve"> </w:t>
      </w:r>
      <w:r w:rsidRPr="00360CD2">
        <w:rPr>
          <w:rFonts w:hint="cs"/>
          <w:rtl/>
        </w:rPr>
        <w:t>الثابتة" أن يخفض عدد أجهزة شاحن الطاقة التي يتعين تصنيعها فضلاً عن تشجيع إعادة استعمال هذه الأجهزة وإعادة تدويرها.</w:t>
      </w:r>
    </w:p>
    <w:p w:rsidR="00600C0C" w:rsidRPr="00D755F0" w:rsidRDefault="00600C0C" w:rsidP="00600C0C">
      <w:pPr>
        <w:rPr>
          <w:spacing w:val="-4"/>
          <w:rtl/>
        </w:rPr>
      </w:pPr>
      <w:r w:rsidRPr="00D755F0">
        <w:rPr>
          <w:rFonts w:hint="cs"/>
          <w:spacing w:val="-4"/>
          <w:rtl/>
        </w:rPr>
        <w:t>وحسبما تنص اللوائح الأوروبية (انظر</w:t>
      </w:r>
      <w:r w:rsidRPr="00D755F0">
        <w:rPr>
          <w:spacing w:val="-4"/>
          <w:rtl/>
        </w:rPr>
        <w:t xml:space="preserve"> </w:t>
      </w:r>
      <w:r w:rsidRPr="00D755F0">
        <w:rPr>
          <w:rFonts w:hint="cs"/>
          <w:spacing w:val="-4"/>
          <w:rtl/>
        </w:rPr>
        <w:t>لائحة</w:t>
      </w:r>
      <w:r w:rsidRPr="00D755F0">
        <w:rPr>
          <w:spacing w:val="-4"/>
          <w:rtl/>
        </w:rPr>
        <w:t xml:space="preserve"> </w:t>
      </w:r>
      <w:r w:rsidRPr="00D755F0">
        <w:rPr>
          <w:rFonts w:hint="cs"/>
          <w:spacing w:val="-4"/>
          <w:rtl/>
        </w:rPr>
        <w:t xml:space="preserve">المفوضية </w:t>
      </w:r>
      <w:r w:rsidRPr="00D755F0">
        <w:rPr>
          <w:spacing w:val="-4"/>
        </w:rPr>
        <w:t>2010/1062</w:t>
      </w:r>
      <w:r w:rsidRPr="00D755F0">
        <w:rPr>
          <w:rFonts w:hint="cs"/>
          <w:spacing w:val="-4"/>
          <w:rtl/>
        </w:rPr>
        <w:t xml:space="preserve"> الصادرة في </w:t>
      </w:r>
      <w:r w:rsidRPr="00D755F0">
        <w:rPr>
          <w:spacing w:val="-4"/>
        </w:rPr>
        <w:t>28</w:t>
      </w:r>
      <w:r w:rsidRPr="00D755F0">
        <w:rPr>
          <w:rFonts w:hint="cs"/>
          <w:spacing w:val="-4"/>
          <w:rtl/>
        </w:rPr>
        <w:t xml:space="preserve"> سبتمبر </w:t>
      </w:r>
      <w:r w:rsidRPr="00D755F0">
        <w:rPr>
          <w:spacing w:val="-4"/>
        </w:rPr>
        <w:t>2010</w:t>
      </w:r>
      <w:r w:rsidRPr="00D755F0">
        <w:rPr>
          <w:rFonts w:hint="cs"/>
          <w:spacing w:val="-4"/>
          <w:rtl/>
        </w:rPr>
        <w:t>)، يوضع على كل</w:t>
      </w:r>
      <w:r w:rsidRPr="00D755F0">
        <w:rPr>
          <w:spacing w:val="-4"/>
          <w:rtl/>
        </w:rPr>
        <w:t xml:space="preserve"> </w:t>
      </w:r>
      <w:r w:rsidRPr="00D755F0">
        <w:rPr>
          <w:rFonts w:hint="cs"/>
          <w:spacing w:val="-4"/>
          <w:rtl/>
        </w:rPr>
        <w:t>جهاز</w:t>
      </w:r>
      <w:r w:rsidRPr="00D755F0">
        <w:rPr>
          <w:spacing w:val="-4"/>
          <w:rtl/>
        </w:rPr>
        <w:t xml:space="preserve"> </w:t>
      </w:r>
      <w:r w:rsidRPr="00D755F0">
        <w:rPr>
          <w:rFonts w:hint="cs"/>
          <w:spacing w:val="-4"/>
          <w:rtl/>
        </w:rPr>
        <w:t>تلفزيون</w:t>
      </w:r>
      <w:r w:rsidRPr="00D755F0">
        <w:rPr>
          <w:spacing w:val="-4"/>
          <w:rtl/>
        </w:rPr>
        <w:t xml:space="preserve"> </w:t>
      </w:r>
      <w:r w:rsidRPr="00D755F0">
        <w:rPr>
          <w:rFonts w:hint="cs"/>
          <w:spacing w:val="-4"/>
          <w:rtl/>
        </w:rPr>
        <w:t>وسم طاقة يستند إلى مؤشر</w:t>
      </w:r>
      <w:r w:rsidRPr="00D755F0">
        <w:rPr>
          <w:spacing w:val="-4"/>
          <w:rtl/>
        </w:rPr>
        <w:t xml:space="preserve"> </w:t>
      </w:r>
      <w:r w:rsidRPr="00D755F0">
        <w:rPr>
          <w:rFonts w:hint="cs"/>
          <w:spacing w:val="-4"/>
          <w:rtl/>
        </w:rPr>
        <w:t>كفاءة</w:t>
      </w:r>
      <w:r w:rsidRPr="00D755F0">
        <w:rPr>
          <w:spacing w:val="-4"/>
          <w:rtl/>
        </w:rPr>
        <w:t xml:space="preserve"> </w:t>
      </w:r>
      <w:r w:rsidRPr="00D755F0">
        <w:rPr>
          <w:rFonts w:hint="cs"/>
          <w:spacing w:val="-4"/>
          <w:rtl/>
        </w:rPr>
        <w:t xml:space="preserve">الطاقة للجهاز </w:t>
      </w:r>
      <w:r w:rsidRPr="00D755F0">
        <w:rPr>
          <w:spacing w:val="-4"/>
        </w:rPr>
        <w:t>(EEI)</w:t>
      </w:r>
      <w:r w:rsidRPr="00D755F0">
        <w:rPr>
          <w:rFonts w:hint="cs"/>
          <w:spacing w:val="-4"/>
          <w:rtl/>
        </w:rPr>
        <w:t>، وهو ما أصبح</w:t>
      </w:r>
      <w:r w:rsidRPr="00D755F0">
        <w:rPr>
          <w:spacing w:val="-4"/>
          <w:rtl/>
        </w:rPr>
        <w:t xml:space="preserve"> </w:t>
      </w:r>
      <w:r w:rsidRPr="00D755F0">
        <w:rPr>
          <w:rFonts w:hint="cs"/>
          <w:spacing w:val="-4"/>
          <w:rtl/>
        </w:rPr>
        <w:t>إلزامياُ</w:t>
      </w:r>
      <w:r w:rsidRPr="00D755F0">
        <w:rPr>
          <w:spacing w:val="-4"/>
          <w:rtl/>
        </w:rPr>
        <w:t xml:space="preserve"> في </w:t>
      </w:r>
      <w:r w:rsidRPr="00D755F0">
        <w:rPr>
          <w:rFonts w:hint="cs"/>
          <w:spacing w:val="-4"/>
          <w:rtl/>
        </w:rPr>
        <w:t>أوروبا</w:t>
      </w:r>
      <w:r w:rsidRPr="00D755F0">
        <w:rPr>
          <w:spacing w:val="-4"/>
          <w:rtl/>
        </w:rPr>
        <w:t xml:space="preserve"> </w:t>
      </w:r>
      <w:r w:rsidRPr="00D755F0">
        <w:rPr>
          <w:rFonts w:hint="cs"/>
          <w:spacing w:val="-4"/>
          <w:rtl/>
        </w:rPr>
        <w:t>منذ</w:t>
      </w:r>
      <w:r w:rsidRPr="00D755F0">
        <w:rPr>
          <w:spacing w:val="-4"/>
          <w:rtl/>
        </w:rPr>
        <w:t xml:space="preserve"> </w:t>
      </w:r>
      <w:r w:rsidRPr="00D755F0">
        <w:rPr>
          <w:spacing w:val="-4"/>
        </w:rPr>
        <w:t>1</w:t>
      </w:r>
      <w:r w:rsidRPr="00D755F0">
        <w:rPr>
          <w:spacing w:val="-4"/>
          <w:rtl/>
        </w:rPr>
        <w:t xml:space="preserve"> </w:t>
      </w:r>
      <w:r w:rsidRPr="00D755F0">
        <w:rPr>
          <w:rFonts w:hint="cs"/>
          <w:spacing w:val="-4"/>
          <w:rtl/>
        </w:rPr>
        <w:t>يناير</w:t>
      </w:r>
      <w:r w:rsidRPr="00D755F0">
        <w:rPr>
          <w:spacing w:val="-4"/>
          <w:rtl/>
        </w:rPr>
        <w:t xml:space="preserve"> </w:t>
      </w:r>
      <w:r w:rsidRPr="00D755F0">
        <w:rPr>
          <w:spacing w:val="-4"/>
        </w:rPr>
        <w:t>2012</w:t>
      </w:r>
      <w:r w:rsidRPr="00D755F0">
        <w:rPr>
          <w:spacing w:val="-4"/>
          <w:rtl/>
        </w:rPr>
        <w:t>.</w:t>
      </w:r>
    </w:p>
    <w:p w:rsidR="00600C0C" w:rsidRPr="00360CD2" w:rsidRDefault="00600C0C" w:rsidP="00600C0C">
      <w:pPr>
        <w:pStyle w:val="Heading2"/>
        <w:rPr>
          <w:rtl/>
        </w:rPr>
      </w:pPr>
      <w:bookmarkStart w:id="143" w:name="_Toc375513858"/>
      <w:bookmarkStart w:id="144" w:name="_Toc377378573"/>
      <w:bookmarkStart w:id="145" w:name="_Toc382490327"/>
      <w:r w:rsidRPr="00360CD2">
        <w:t>3.5</w:t>
      </w:r>
      <w:r w:rsidRPr="00360CD2">
        <w:rPr>
          <w:rFonts w:hint="cs"/>
          <w:rtl/>
        </w:rPr>
        <w:tab/>
        <w:t>الاعتبارات الاقتصادية</w:t>
      </w:r>
      <w:bookmarkEnd w:id="143"/>
      <w:bookmarkEnd w:id="144"/>
      <w:bookmarkEnd w:id="145"/>
    </w:p>
    <w:p w:rsidR="00600C0C" w:rsidRPr="00360CD2" w:rsidRDefault="00600C0C" w:rsidP="00600C0C">
      <w:pPr>
        <w:rPr>
          <w:rtl/>
        </w:rPr>
      </w:pPr>
      <w:r w:rsidRPr="00360CD2">
        <w:rPr>
          <w:rFonts w:hint="cs"/>
          <w:rtl/>
        </w:rPr>
        <w:t>أدت</w:t>
      </w:r>
      <w:r w:rsidRPr="00360CD2">
        <w:rPr>
          <w:rtl/>
        </w:rPr>
        <w:t xml:space="preserve"> </w:t>
      </w:r>
      <w:r w:rsidRPr="00360CD2">
        <w:rPr>
          <w:rFonts w:hint="cs"/>
          <w:rtl/>
        </w:rPr>
        <w:t>التلفزيونات العادية والتلفزيونات ثلاثية الأبعاد والهواتف المتنقلة والحواسيب ولوحات الحاسوب العاملة بلمس الشاشة وما إلى ذلك إلى نمو قائمة منصات الإذاعة. ولكن</w:t>
      </w:r>
      <w:r w:rsidRPr="00360CD2">
        <w:rPr>
          <w:rtl/>
        </w:rPr>
        <w:t xml:space="preserve"> </w:t>
      </w:r>
      <w:r w:rsidRPr="00360CD2">
        <w:rPr>
          <w:rFonts w:hint="cs"/>
          <w:rtl/>
        </w:rPr>
        <w:t>كيف</w:t>
      </w:r>
      <w:r w:rsidRPr="00360CD2">
        <w:rPr>
          <w:rtl/>
        </w:rPr>
        <w:t xml:space="preserve"> </w:t>
      </w:r>
      <w:r w:rsidRPr="00360CD2">
        <w:rPr>
          <w:rFonts w:hint="cs"/>
          <w:rtl/>
        </w:rPr>
        <w:t>تستخدم؟</w:t>
      </w:r>
      <w:r w:rsidRPr="00360CD2">
        <w:rPr>
          <w:rtl/>
        </w:rPr>
        <w:t xml:space="preserve"> </w:t>
      </w:r>
      <w:r w:rsidRPr="00360CD2">
        <w:rPr>
          <w:rFonts w:hint="cs"/>
          <w:rtl/>
        </w:rPr>
        <w:t>وكيف</w:t>
      </w:r>
      <w:r w:rsidRPr="00360CD2">
        <w:rPr>
          <w:rtl/>
        </w:rPr>
        <w:t xml:space="preserve"> </w:t>
      </w:r>
      <w:r w:rsidRPr="00360CD2">
        <w:rPr>
          <w:rFonts w:hint="cs"/>
          <w:rtl/>
        </w:rPr>
        <w:t>تستقبل</w:t>
      </w:r>
      <w:r w:rsidRPr="00360CD2">
        <w:rPr>
          <w:rtl/>
        </w:rPr>
        <w:t xml:space="preserve"> </w:t>
      </w:r>
      <w:r w:rsidRPr="00360CD2">
        <w:rPr>
          <w:rFonts w:hint="cs"/>
          <w:rtl/>
        </w:rPr>
        <w:t>المعلومات؟</w:t>
      </w:r>
      <w:r w:rsidRPr="00360CD2">
        <w:rPr>
          <w:rtl/>
        </w:rPr>
        <w:t xml:space="preserve"> </w:t>
      </w:r>
      <w:r w:rsidRPr="00360CD2">
        <w:rPr>
          <w:rFonts w:hint="cs"/>
          <w:rtl/>
        </w:rPr>
        <w:t>وفوق</w:t>
      </w:r>
      <w:r w:rsidRPr="00360CD2">
        <w:rPr>
          <w:rtl/>
        </w:rPr>
        <w:t xml:space="preserve"> </w:t>
      </w:r>
      <w:r w:rsidRPr="00360CD2">
        <w:rPr>
          <w:rFonts w:hint="cs"/>
          <w:rtl/>
        </w:rPr>
        <w:t>كل</w:t>
      </w:r>
      <w:r w:rsidRPr="00360CD2">
        <w:rPr>
          <w:rtl/>
        </w:rPr>
        <w:t xml:space="preserve"> </w:t>
      </w:r>
      <w:r w:rsidRPr="00360CD2">
        <w:rPr>
          <w:rFonts w:hint="cs"/>
          <w:rtl/>
        </w:rPr>
        <w:t>شيء،</w:t>
      </w:r>
      <w:r w:rsidRPr="00360CD2">
        <w:rPr>
          <w:rtl/>
        </w:rPr>
        <w:t xml:space="preserve"> </w:t>
      </w:r>
      <w:r w:rsidRPr="00360CD2">
        <w:rPr>
          <w:rFonts w:hint="cs"/>
          <w:rtl/>
        </w:rPr>
        <w:t>ما</w:t>
      </w:r>
      <w:r w:rsidRPr="00360CD2">
        <w:rPr>
          <w:rtl/>
        </w:rPr>
        <w:t xml:space="preserve"> </w:t>
      </w:r>
      <w:r w:rsidRPr="00360CD2">
        <w:rPr>
          <w:rFonts w:hint="cs"/>
          <w:rtl/>
        </w:rPr>
        <w:t>هو المحتوى</w:t>
      </w:r>
      <w:r w:rsidRPr="00360CD2">
        <w:rPr>
          <w:rtl/>
        </w:rPr>
        <w:t xml:space="preserve"> </w:t>
      </w:r>
      <w:r w:rsidRPr="00360CD2">
        <w:rPr>
          <w:rFonts w:hint="cs"/>
          <w:rtl/>
        </w:rPr>
        <w:t>التي تستخدم من أجله؟</w:t>
      </w:r>
      <w:r w:rsidRPr="00360CD2">
        <w:rPr>
          <w:rtl/>
        </w:rPr>
        <w:t xml:space="preserve"> </w:t>
      </w:r>
      <w:r w:rsidRPr="00360CD2">
        <w:rPr>
          <w:rFonts w:hint="cs"/>
          <w:rtl/>
        </w:rPr>
        <w:t>وعلى</w:t>
      </w:r>
      <w:r w:rsidRPr="00360CD2">
        <w:rPr>
          <w:rtl/>
        </w:rPr>
        <w:t xml:space="preserve"> </w:t>
      </w:r>
      <w:r w:rsidRPr="00360CD2">
        <w:rPr>
          <w:rFonts w:hint="cs"/>
          <w:rtl/>
        </w:rPr>
        <w:t>الرغم</w:t>
      </w:r>
      <w:r w:rsidRPr="00360CD2">
        <w:rPr>
          <w:rtl/>
        </w:rPr>
        <w:t xml:space="preserve"> </w:t>
      </w:r>
      <w:r w:rsidRPr="00360CD2">
        <w:rPr>
          <w:rFonts w:hint="cs"/>
          <w:rtl/>
        </w:rPr>
        <w:t>من</w:t>
      </w:r>
      <w:r w:rsidRPr="00360CD2">
        <w:rPr>
          <w:rtl/>
        </w:rPr>
        <w:t xml:space="preserve"> </w:t>
      </w:r>
      <w:r w:rsidRPr="00360CD2">
        <w:rPr>
          <w:rFonts w:hint="cs"/>
          <w:rtl/>
        </w:rPr>
        <w:t>أن</w:t>
      </w:r>
      <w:r w:rsidRPr="00360CD2">
        <w:rPr>
          <w:rtl/>
        </w:rPr>
        <w:t xml:space="preserve"> </w:t>
      </w:r>
      <w:r w:rsidRPr="00360CD2">
        <w:rPr>
          <w:rFonts w:hint="cs"/>
          <w:rtl/>
        </w:rPr>
        <w:t>التقنيات</w:t>
      </w:r>
      <w:r w:rsidRPr="00360CD2">
        <w:rPr>
          <w:rtl/>
        </w:rPr>
        <w:t xml:space="preserve"> </w:t>
      </w:r>
      <w:r w:rsidRPr="00360CD2">
        <w:rPr>
          <w:rFonts w:hint="cs"/>
          <w:rtl/>
        </w:rPr>
        <w:t>الرقمية</w:t>
      </w:r>
      <w:r w:rsidRPr="00360CD2">
        <w:rPr>
          <w:rtl/>
        </w:rPr>
        <w:t xml:space="preserve"> </w:t>
      </w:r>
      <w:r w:rsidRPr="00360CD2">
        <w:rPr>
          <w:rFonts w:hint="cs"/>
          <w:rtl/>
        </w:rPr>
        <w:t>سببت</w:t>
      </w:r>
      <w:r w:rsidRPr="00360CD2">
        <w:rPr>
          <w:rtl/>
        </w:rPr>
        <w:t xml:space="preserve"> </w:t>
      </w:r>
      <w:r w:rsidRPr="00360CD2">
        <w:rPr>
          <w:rFonts w:hint="cs"/>
          <w:rtl/>
        </w:rPr>
        <w:t>اضطرابات</w:t>
      </w:r>
      <w:r w:rsidRPr="00360CD2">
        <w:rPr>
          <w:rtl/>
        </w:rPr>
        <w:t xml:space="preserve"> </w:t>
      </w:r>
      <w:r w:rsidRPr="00360CD2">
        <w:rPr>
          <w:rFonts w:hint="cs"/>
          <w:rtl/>
        </w:rPr>
        <w:t>كبيرة</w:t>
      </w:r>
      <w:r>
        <w:rPr>
          <w:rtl/>
        </w:rPr>
        <w:t xml:space="preserve"> في </w:t>
      </w:r>
      <w:r w:rsidRPr="00360CD2">
        <w:rPr>
          <w:rFonts w:hint="cs"/>
          <w:rtl/>
        </w:rPr>
        <w:t>القطاع</w:t>
      </w:r>
      <w:r w:rsidRPr="00360CD2">
        <w:rPr>
          <w:rtl/>
        </w:rPr>
        <w:t xml:space="preserve"> </w:t>
      </w:r>
      <w:r w:rsidRPr="00360CD2">
        <w:rPr>
          <w:rFonts w:hint="cs"/>
          <w:rtl/>
        </w:rPr>
        <w:t>السمعي</w:t>
      </w:r>
      <w:r w:rsidRPr="00360CD2">
        <w:rPr>
          <w:rtl/>
        </w:rPr>
        <w:t xml:space="preserve"> </w:t>
      </w:r>
      <w:r w:rsidRPr="00360CD2">
        <w:rPr>
          <w:rFonts w:hint="cs"/>
          <w:rtl/>
        </w:rPr>
        <w:t>البصري،</w:t>
      </w:r>
      <w:r w:rsidRPr="00360CD2">
        <w:rPr>
          <w:rtl/>
        </w:rPr>
        <w:t xml:space="preserve"> </w:t>
      </w:r>
      <w:r w:rsidRPr="00360CD2">
        <w:rPr>
          <w:rFonts w:hint="cs"/>
          <w:rtl/>
        </w:rPr>
        <w:t>ولا</w:t>
      </w:r>
      <w:r w:rsidRPr="00360CD2">
        <w:rPr>
          <w:rtl/>
        </w:rPr>
        <w:t xml:space="preserve"> </w:t>
      </w:r>
      <w:r w:rsidRPr="00360CD2">
        <w:rPr>
          <w:rFonts w:hint="cs"/>
          <w:rtl/>
        </w:rPr>
        <w:t>سيما</w:t>
      </w:r>
      <w:r w:rsidRPr="00360CD2">
        <w:rPr>
          <w:rtl/>
        </w:rPr>
        <w:t xml:space="preserve"> </w:t>
      </w:r>
      <w:r w:rsidRPr="00360CD2">
        <w:rPr>
          <w:rFonts w:hint="cs"/>
          <w:rtl/>
        </w:rPr>
        <w:t>عن طريق تعجيل التقارب</w:t>
      </w:r>
      <w:r w:rsidRPr="00360CD2">
        <w:rPr>
          <w:rtl/>
        </w:rPr>
        <w:t xml:space="preserve"> </w:t>
      </w:r>
      <w:r w:rsidRPr="00360CD2">
        <w:rPr>
          <w:rFonts w:hint="cs"/>
          <w:rtl/>
        </w:rPr>
        <w:t>التكنولوجي</w:t>
      </w:r>
      <w:r w:rsidRPr="00360CD2">
        <w:rPr>
          <w:rtl/>
        </w:rPr>
        <w:t xml:space="preserve"> </w:t>
      </w:r>
      <w:r w:rsidRPr="00360CD2">
        <w:rPr>
          <w:rFonts w:hint="cs"/>
          <w:rtl/>
        </w:rPr>
        <w:t>والاقتصادي</w:t>
      </w:r>
      <w:r w:rsidRPr="00360CD2">
        <w:rPr>
          <w:rtl/>
        </w:rPr>
        <w:t xml:space="preserve"> </w:t>
      </w:r>
      <w:r w:rsidRPr="00360CD2">
        <w:rPr>
          <w:rFonts w:hint="cs"/>
          <w:rtl/>
        </w:rPr>
        <w:t>والثقافي،</w:t>
      </w:r>
      <w:r w:rsidRPr="00360CD2">
        <w:rPr>
          <w:rtl/>
        </w:rPr>
        <w:t xml:space="preserve"> </w:t>
      </w:r>
      <w:r w:rsidRPr="00360CD2">
        <w:rPr>
          <w:rFonts w:hint="cs"/>
          <w:rtl/>
        </w:rPr>
        <w:t>فإنها أدت</w:t>
      </w:r>
      <w:r w:rsidRPr="00360CD2">
        <w:rPr>
          <w:rtl/>
        </w:rPr>
        <w:t xml:space="preserve"> </w:t>
      </w:r>
      <w:r w:rsidRPr="00360CD2">
        <w:rPr>
          <w:rFonts w:hint="cs"/>
          <w:rtl/>
        </w:rPr>
        <w:t>أيضاً</w:t>
      </w:r>
      <w:r w:rsidRPr="00360CD2">
        <w:rPr>
          <w:rtl/>
        </w:rPr>
        <w:t xml:space="preserve"> </w:t>
      </w:r>
      <w:r w:rsidRPr="00360CD2">
        <w:rPr>
          <w:rFonts w:hint="cs"/>
          <w:rtl/>
        </w:rPr>
        <w:t>إلى</w:t>
      </w:r>
      <w:r w:rsidRPr="00360CD2">
        <w:rPr>
          <w:rtl/>
        </w:rPr>
        <w:t xml:space="preserve"> </w:t>
      </w:r>
      <w:r w:rsidRPr="00360CD2">
        <w:rPr>
          <w:rFonts w:hint="cs"/>
          <w:rtl/>
        </w:rPr>
        <w:t>ظهور</w:t>
      </w:r>
      <w:r w:rsidRPr="00360CD2">
        <w:rPr>
          <w:rtl/>
        </w:rPr>
        <w:t xml:space="preserve"> </w:t>
      </w:r>
      <w:r w:rsidRPr="00360CD2">
        <w:rPr>
          <w:rFonts w:hint="cs"/>
          <w:rtl/>
        </w:rPr>
        <w:t>نماذج</w:t>
      </w:r>
      <w:r w:rsidRPr="00360CD2">
        <w:rPr>
          <w:rtl/>
        </w:rPr>
        <w:t xml:space="preserve"> </w:t>
      </w:r>
      <w:r w:rsidRPr="00360CD2">
        <w:rPr>
          <w:rFonts w:hint="cs"/>
          <w:rtl/>
        </w:rPr>
        <w:t>اقتصادية</w:t>
      </w:r>
      <w:r w:rsidRPr="00360CD2">
        <w:rPr>
          <w:rtl/>
        </w:rPr>
        <w:t xml:space="preserve"> </w:t>
      </w:r>
      <w:r w:rsidRPr="00360CD2">
        <w:rPr>
          <w:rFonts w:hint="cs"/>
          <w:rtl/>
        </w:rPr>
        <w:t>جديدة</w:t>
      </w:r>
      <w:r w:rsidRPr="00360CD2">
        <w:rPr>
          <w:rtl/>
        </w:rPr>
        <w:t xml:space="preserve"> (</w:t>
      </w:r>
      <w:r w:rsidRPr="00360CD2">
        <w:rPr>
          <w:rFonts w:hint="cs"/>
          <w:rtl/>
        </w:rPr>
        <w:t>التمويل الجماعي</w:t>
      </w:r>
      <w:r w:rsidRPr="00360CD2">
        <w:rPr>
          <w:rtl/>
        </w:rPr>
        <w:t xml:space="preserve"> </w:t>
      </w:r>
      <w:r w:rsidRPr="00360CD2">
        <w:rPr>
          <w:rFonts w:hint="cs"/>
          <w:rtl/>
        </w:rPr>
        <w:t>وتمويل</w:t>
      </w:r>
      <w:r w:rsidRPr="00360CD2">
        <w:rPr>
          <w:rtl/>
        </w:rPr>
        <w:t xml:space="preserve"> </w:t>
      </w:r>
      <w:r w:rsidRPr="00360CD2">
        <w:rPr>
          <w:rFonts w:hint="cs"/>
          <w:rtl/>
        </w:rPr>
        <w:t>الأفراد للشركات عبر الإنترنت</w:t>
      </w:r>
      <w:r w:rsidRPr="00360CD2">
        <w:rPr>
          <w:rtl/>
        </w:rPr>
        <w:t xml:space="preserve">) </w:t>
      </w:r>
      <w:r w:rsidRPr="00360CD2">
        <w:rPr>
          <w:rFonts w:hint="cs"/>
          <w:rtl/>
        </w:rPr>
        <w:t>وعمليات الإنتاج</w:t>
      </w:r>
      <w:r w:rsidRPr="00360CD2">
        <w:rPr>
          <w:rtl/>
        </w:rPr>
        <w:t xml:space="preserve"> </w:t>
      </w:r>
      <w:r w:rsidRPr="00360CD2">
        <w:rPr>
          <w:rFonts w:hint="cs"/>
          <w:rtl/>
        </w:rPr>
        <w:t>التعاوني</w:t>
      </w:r>
      <w:r w:rsidRPr="00360CD2">
        <w:rPr>
          <w:rtl/>
        </w:rPr>
        <w:t xml:space="preserve"> </w:t>
      </w:r>
      <w:r w:rsidRPr="00360CD2">
        <w:rPr>
          <w:rFonts w:hint="cs"/>
          <w:rtl/>
        </w:rPr>
        <w:t>وأشكال متخصصة من الإنتاج</w:t>
      </w:r>
      <w:r w:rsidRPr="00360CD2">
        <w:rPr>
          <w:rtl/>
        </w:rPr>
        <w:t xml:space="preserve"> </w:t>
      </w:r>
      <w:r w:rsidRPr="00360CD2">
        <w:rPr>
          <w:rFonts w:hint="cs"/>
          <w:rtl/>
        </w:rPr>
        <w:t>السمعي</w:t>
      </w:r>
      <w:r w:rsidRPr="00360CD2">
        <w:rPr>
          <w:rtl/>
        </w:rPr>
        <w:t xml:space="preserve"> </w:t>
      </w:r>
      <w:r w:rsidRPr="00360CD2">
        <w:rPr>
          <w:rFonts w:hint="cs"/>
          <w:rtl/>
        </w:rPr>
        <w:t>البصري</w:t>
      </w:r>
      <w:r w:rsidRPr="00360CD2">
        <w:rPr>
          <w:rtl/>
        </w:rPr>
        <w:t xml:space="preserve"> (</w:t>
      </w:r>
      <w:r w:rsidRPr="00360CD2">
        <w:rPr>
          <w:rFonts w:hint="cs"/>
          <w:rtl/>
        </w:rPr>
        <w:t>أعمال</w:t>
      </w:r>
      <w:r w:rsidRPr="00360CD2">
        <w:rPr>
          <w:rtl/>
        </w:rPr>
        <w:t xml:space="preserve"> </w:t>
      </w:r>
      <w:r w:rsidRPr="00360CD2">
        <w:rPr>
          <w:rFonts w:hint="cs"/>
          <w:rtl/>
        </w:rPr>
        <w:t>وسائط</w:t>
      </w:r>
      <w:r w:rsidRPr="00360CD2">
        <w:rPr>
          <w:rtl/>
        </w:rPr>
        <w:t xml:space="preserve"> </w:t>
      </w:r>
      <w:r w:rsidRPr="00360CD2">
        <w:rPr>
          <w:rFonts w:hint="cs"/>
          <w:rtl/>
        </w:rPr>
        <w:t>صغيرة الحجم) وأفلام</w:t>
      </w:r>
      <w:r w:rsidRPr="00360CD2">
        <w:rPr>
          <w:rtl/>
        </w:rPr>
        <w:t xml:space="preserve"> </w:t>
      </w:r>
      <w:r w:rsidRPr="00360CD2">
        <w:rPr>
          <w:rFonts w:hint="cs"/>
          <w:rtl/>
        </w:rPr>
        <w:t>الجيب</w:t>
      </w:r>
      <w:r w:rsidRPr="00360CD2">
        <w:rPr>
          <w:rtl/>
        </w:rPr>
        <w:t xml:space="preserve"> (</w:t>
      </w:r>
      <w:r w:rsidRPr="00360CD2">
        <w:rPr>
          <w:rFonts w:hint="cs"/>
          <w:rtl/>
        </w:rPr>
        <w:t>بث أفلام</w:t>
      </w:r>
      <w:r w:rsidRPr="00360CD2">
        <w:rPr>
          <w:rtl/>
        </w:rPr>
        <w:t xml:space="preserve"> </w:t>
      </w:r>
      <w:r w:rsidRPr="00360CD2">
        <w:rPr>
          <w:rFonts w:hint="cs"/>
          <w:rtl/>
        </w:rPr>
        <w:t>باستخدام</w:t>
      </w:r>
      <w:r w:rsidRPr="00360CD2">
        <w:rPr>
          <w:rtl/>
        </w:rPr>
        <w:t xml:space="preserve"> </w:t>
      </w:r>
      <w:r w:rsidRPr="00360CD2">
        <w:rPr>
          <w:rFonts w:hint="cs"/>
          <w:rtl/>
        </w:rPr>
        <w:t>هاتف</w:t>
      </w:r>
      <w:r w:rsidRPr="00360CD2">
        <w:rPr>
          <w:rtl/>
        </w:rPr>
        <w:t xml:space="preserve"> </w:t>
      </w:r>
      <w:r w:rsidRPr="00360CD2">
        <w:rPr>
          <w:rFonts w:hint="cs"/>
          <w:rtl/>
        </w:rPr>
        <w:t>متنقل</w:t>
      </w:r>
      <w:r w:rsidRPr="00360CD2">
        <w:rPr>
          <w:rtl/>
        </w:rPr>
        <w:t xml:space="preserve">) </w:t>
      </w:r>
      <w:r w:rsidRPr="00360CD2">
        <w:rPr>
          <w:rFonts w:hint="cs"/>
          <w:rtl/>
        </w:rPr>
        <w:t>وأفلام وثائقية</w:t>
      </w:r>
      <w:r w:rsidRPr="00360CD2">
        <w:rPr>
          <w:rtl/>
        </w:rPr>
        <w:t xml:space="preserve"> </w:t>
      </w:r>
      <w:r w:rsidRPr="00360CD2">
        <w:rPr>
          <w:rFonts w:hint="cs"/>
          <w:rtl/>
        </w:rPr>
        <w:t>على</w:t>
      </w:r>
      <w:r w:rsidRPr="00360CD2">
        <w:rPr>
          <w:rtl/>
        </w:rPr>
        <w:t xml:space="preserve"> </w:t>
      </w:r>
      <w:r w:rsidRPr="00360CD2">
        <w:rPr>
          <w:rFonts w:hint="cs"/>
          <w:rtl/>
        </w:rPr>
        <w:t>الويب وأفلام</w:t>
      </w:r>
      <w:r w:rsidRPr="00360CD2">
        <w:rPr>
          <w:rtl/>
        </w:rPr>
        <w:t xml:space="preserve"> </w:t>
      </w:r>
      <w:r w:rsidRPr="00360CD2">
        <w:rPr>
          <w:rFonts w:hint="cs"/>
          <w:rtl/>
        </w:rPr>
        <w:t>تفاعلية،</w:t>
      </w:r>
      <w:r w:rsidRPr="00360CD2">
        <w:rPr>
          <w:rtl/>
        </w:rPr>
        <w:t xml:space="preserve"> </w:t>
      </w:r>
      <w:r w:rsidRPr="00360CD2">
        <w:rPr>
          <w:rFonts w:hint="cs"/>
          <w:rtl/>
        </w:rPr>
        <w:t>وتركيب</w:t>
      </w:r>
      <w:r w:rsidRPr="00360CD2">
        <w:rPr>
          <w:rtl/>
        </w:rPr>
        <w:t xml:space="preserve"> </w:t>
      </w:r>
      <w:r w:rsidRPr="00360CD2">
        <w:rPr>
          <w:rFonts w:hint="cs"/>
          <w:rtl/>
        </w:rPr>
        <w:t>الصور بالآلات السينمائية/ثلاثية الأبعاد وما إلى ذلك).</w:t>
      </w:r>
      <w:r w:rsidRPr="00360CD2">
        <w:rPr>
          <w:rtl/>
        </w:rPr>
        <w:t xml:space="preserve"> </w:t>
      </w:r>
      <w:r w:rsidRPr="00360CD2">
        <w:rPr>
          <w:rFonts w:hint="cs"/>
          <w:rtl/>
        </w:rPr>
        <w:t>وهذا</w:t>
      </w:r>
      <w:r w:rsidRPr="00360CD2">
        <w:rPr>
          <w:rtl/>
        </w:rPr>
        <w:t xml:space="preserve"> </w:t>
      </w:r>
      <w:r w:rsidRPr="00360CD2">
        <w:rPr>
          <w:rFonts w:hint="cs"/>
          <w:rtl/>
        </w:rPr>
        <w:t>هو</w:t>
      </w:r>
      <w:r w:rsidRPr="00360CD2">
        <w:rPr>
          <w:rtl/>
        </w:rPr>
        <w:t xml:space="preserve"> </w:t>
      </w:r>
      <w:r w:rsidRPr="00360CD2">
        <w:rPr>
          <w:rFonts w:hint="cs"/>
          <w:rtl/>
        </w:rPr>
        <w:t>السياق</w:t>
      </w:r>
      <w:r w:rsidRPr="00360CD2">
        <w:rPr>
          <w:rtl/>
        </w:rPr>
        <w:t xml:space="preserve"> </w:t>
      </w:r>
      <w:r w:rsidRPr="00360CD2">
        <w:rPr>
          <w:rFonts w:hint="cs"/>
          <w:rtl/>
        </w:rPr>
        <w:t>التكنولوجي</w:t>
      </w:r>
      <w:r w:rsidRPr="00360CD2">
        <w:rPr>
          <w:rtl/>
        </w:rPr>
        <w:t xml:space="preserve"> </w:t>
      </w:r>
      <w:r w:rsidRPr="00360CD2">
        <w:rPr>
          <w:rFonts w:hint="cs"/>
          <w:rtl/>
        </w:rPr>
        <w:t>والثقافي</w:t>
      </w:r>
      <w:r w:rsidRPr="00360CD2">
        <w:rPr>
          <w:rtl/>
        </w:rPr>
        <w:t xml:space="preserve"> </w:t>
      </w:r>
      <w:r w:rsidRPr="00360CD2">
        <w:rPr>
          <w:rFonts w:hint="cs"/>
          <w:rtl/>
        </w:rPr>
        <w:t>الذي سيُشكل</w:t>
      </w:r>
      <w:r w:rsidRPr="00360CD2">
        <w:rPr>
          <w:rtl/>
        </w:rPr>
        <w:t xml:space="preserve"> </w:t>
      </w:r>
      <w:r w:rsidRPr="00360CD2">
        <w:rPr>
          <w:rFonts w:hint="cs"/>
          <w:rtl/>
        </w:rPr>
        <w:t>حواراتنا</w:t>
      </w:r>
      <w:r>
        <w:rPr>
          <w:rFonts w:hint="cs"/>
          <w:rtl/>
        </w:rPr>
        <w:t xml:space="preserve"> في </w:t>
      </w:r>
      <w:r w:rsidRPr="00360CD2">
        <w:rPr>
          <w:rFonts w:hint="cs"/>
          <w:rtl/>
        </w:rPr>
        <w:t>المستقبل</w:t>
      </w:r>
      <w:r w:rsidRPr="00360CD2">
        <w:rPr>
          <w:rtl/>
        </w:rPr>
        <w:t xml:space="preserve"> </w:t>
      </w:r>
      <w:r w:rsidRPr="00360CD2">
        <w:rPr>
          <w:rFonts w:hint="cs"/>
          <w:rtl/>
        </w:rPr>
        <w:t>بشأن</w:t>
      </w:r>
      <w:r w:rsidRPr="00360CD2">
        <w:rPr>
          <w:rtl/>
        </w:rPr>
        <w:t xml:space="preserve"> </w:t>
      </w:r>
      <w:r w:rsidRPr="00360CD2">
        <w:rPr>
          <w:rFonts w:hint="cs"/>
          <w:rtl/>
        </w:rPr>
        <w:t>الجوانب</w:t>
      </w:r>
      <w:r w:rsidRPr="00360CD2">
        <w:rPr>
          <w:rtl/>
        </w:rPr>
        <w:t xml:space="preserve"> </w:t>
      </w:r>
      <w:r w:rsidRPr="00360CD2">
        <w:rPr>
          <w:rFonts w:hint="cs"/>
          <w:rtl/>
        </w:rPr>
        <w:t>الجمالية</w:t>
      </w:r>
      <w:r w:rsidRPr="00360CD2">
        <w:rPr>
          <w:rtl/>
        </w:rPr>
        <w:t xml:space="preserve"> </w:t>
      </w:r>
      <w:r w:rsidRPr="00360CD2">
        <w:rPr>
          <w:rFonts w:hint="cs"/>
          <w:rtl/>
        </w:rPr>
        <w:t>والاقتصادية</w:t>
      </w:r>
      <w:r w:rsidRPr="00360CD2">
        <w:rPr>
          <w:rtl/>
        </w:rPr>
        <w:t xml:space="preserve"> </w:t>
      </w:r>
      <w:r w:rsidRPr="00360CD2">
        <w:rPr>
          <w:rFonts w:hint="cs"/>
          <w:rtl/>
        </w:rPr>
        <w:t>للوسائط</w:t>
      </w:r>
      <w:r w:rsidRPr="00360CD2">
        <w:rPr>
          <w:rtl/>
        </w:rPr>
        <w:t xml:space="preserve"> </w:t>
      </w:r>
      <w:r w:rsidRPr="00360CD2">
        <w:rPr>
          <w:rFonts w:hint="cs"/>
          <w:rtl/>
        </w:rPr>
        <w:t>الرقمية</w:t>
      </w:r>
      <w:r>
        <w:rPr>
          <w:rtl/>
        </w:rPr>
        <w:t xml:space="preserve"> في </w:t>
      </w:r>
      <w:r w:rsidRPr="00360CD2">
        <w:rPr>
          <w:rFonts w:hint="cs"/>
          <w:rtl/>
        </w:rPr>
        <w:t>القطاع</w:t>
      </w:r>
      <w:r w:rsidRPr="00360CD2">
        <w:rPr>
          <w:rtl/>
        </w:rPr>
        <w:t xml:space="preserve"> </w:t>
      </w:r>
      <w:r w:rsidRPr="00360CD2">
        <w:rPr>
          <w:rFonts w:hint="cs"/>
          <w:rtl/>
        </w:rPr>
        <w:t>السمعي</w:t>
      </w:r>
      <w:r w:rsidRPr="00360CD2">
        <w:rPr>
          <w:rtl/>
        </w:rPr>
        <w:t xml:space="preserve"> </w:t>
      </w:r>
      <w:r w:rsidRPr="00360CD2">
        <w:rPr>
          <w:rFonts w:hint="cs"/>
          <w:rtl/>
        </w:rPr>
        <w:t>البصري</w:t>
      </w:r>
      <w:r w:rsidRPr="00360CD2">
        <w:rPr>
          <w:rtl/>
        </w:rPr>
        <w:t>.</w:t>
      </w:r>
    </w:p>
    <w:p w:rsidR="00600C0C" w:rsidRPr="00360CD2" w:rsidRDefault="00600C0C" w:rsidP="00600C0C">
      <w:pPr>
        <w:pStyle w:val="Heading3"/>
        <w:rPr>
          <w:rtl/>
        </w:rPr>
      </w:pPr>
      <w:bookmarkStart w:id="146" w:name="_Toc382490328"/>
      <w:r w:rsidRPr="00360CD2">
        <w:t>1.3.5</w:t>
      </w:r>
      <w:r w:rsidRPr="00360CD2">
        <w:rPr>
          <w:rFonts w:hint="cs"/>
          <w:rtl/>
        </w:rPr>
        <w:tab/>
        <w:t>تغير نماذج الأعمال</w:t>
      </w:r>
      <w:bookmarkEnd w:id="146"/>
    </w:p>
    <w:p w:rsidR="00600C0C" w:rsidRPr="00360CD2" w:rsidRDefault="00600C0C" w:rsidP="00600C0C">
      <w:pPr>
        <w:rPr>
          <w:rtl/>
        </w:rPr>
      </w:pPr>
      <w:r w:rsidRPr="00360CD2">
        <w:rPr>
          <w:rFonts w:hint="cs"/>
          <w:rtl/>
        </w:rPr>
        <w:t>يشير مصطلح "نماذج الأعمال" إلى خطة شاملة للطريقة التي تسعى بها مؤسسة ما إلى خلق القيمة وتنفيذ أنشطة أعمالها وتسليم النتائج، وكلها ذات أهمية بالغة لاستدامة نماذج الأعمال استناداً إلى خمسة عوامل رئيسية:</w:t>
      </w:r>
    </w:p>
    <w:p w:rsidR="00600C0C" w:rsidRPr="00360CD2" w:rsidRDefault="00600C0C" w:rsidP="00397805">
      <w:pPr>
        <w:pStyle w:val="Enumlevel1"/>
      </w:pPr>
      <w:r>
        <w:rPr>
          <w:rFonts w:hint="cs"/>
          <w:rtl/>
        </w:rPr>
        <w:t>-</w:t>
      </w:r>
      <w:r>
        <w:rPr>
          <w:rFonts w:hint="cs"/>
          <w:rtl/>
        </w:rPr>
        <w:tab/>
      </w:r>
      <w:r w:rsidRPr="00360CD2">
        <w:rPr>
          <w:rFonts w:hint="cs"/>
          <w:rtl/>
        </w:rPr>
        <w:t>تحديد القيمة المطلوب الوصول إليها (مثلاً، الاشتراكات)؛</w:t>
      </w:r>
    </w:p>
    <w:p w:rsidR="00600C0C" w:rsidRPr="00360CD2" w:rsidRDefault="00600C0C" w:rsidP="00397805">
      <w:pPr>
        <w:pStyle w:val="Enumlevel1"/>
      </w:pPr>
      <w:r>
        <w:rPr>
          <w:rFonts w:hint="cs"/>
          <w:rtl/>
        </w:rPr>
        <w:t>-</w:t>
      </w:r>
      <w:r>
        <w:rPr>
          <w:rFonts w:hint="cs"/>
          <w:rtl/>
        </w:rPr>
        <w:tab/>
      </w:r>
      <w:r w:rsidRPr="00360CD2">
        <w:rPr>
          <w:rFonts w:hint="cs"/>
          <w:rtl/>
        </w:rPr>
        <w:t>تحديد السوق أو قطاعات السوق المعنية (مثلاً، المشتركون</w:t>
      </w:r>
      <w:r>
        <w:rPr>
          <w:rFonts w:hint="cs"/>
          <w:rtl/>
        </w:rPr>
        <w:t xml:space="preserve"> في </w:t>
      </w:r>
      <w:r w:rsidRPr="00360CD2">
        <w:t>ADSL/VDSL</w:t>
      </w:r>
      <w:r w:rsidRPr="00360CD2">
        <w:rPr>
          <w:rFonts w:hint="cs"/>
          <w:rtl/>
        </w:rPr>
        <w:t>)؛</w:t>
      </w:r>
    </w:p>
    <w:p w:rsidR="00600C0C" w:rsidRPr="00360CD2" w:rsidRDefault="00600C0C" w:rsidP="00397805">
      <w:pPr>
        <w:pStyle w:val="Enumlevel1"/>
      </w:pPr>
      <w:r>
        <w:rPr>
          <w:rFonts w:hint="cs"/>
          <w:rtl/>
        </w:rPr>
        <w:t>-</w:t>
      </w:r>
      <w:r>
        <w:rPr>
          <w:rFonts w:hint="cs"/>
          <w:rtl/>
        </w:rPr>
        <w:tab/>
      </w:r>
      <w:r w:rsidRPr="00360CD2">
        <w:rPr>
          <w:rFonts w:hint="cs"/>
          <w:rtl/>
        </w:rPr>
        <w:t>تعريف سلسلة القيمة الداخلية للمؤسسة (الموارد والمشتريات وإدخال التكنولوجيا)؛</w:t>
      </w:r>
    </w:p>
    <w:p w:rsidR="00600C0C" w:rsidRPr="00360CD2" w:rsidRDefault="00600C0C" w:rsidP="00397805">
      <w:pPr>
        <w:pStyle w:val="Enumlevel1"/>
      </w:pPr>
      <w:r>
        <w:rPr>
          <w:rFonts w:hint="cs"/>
          <w:rtl/>
        </w:rPr>
        <w:t>-</w:t>
      </w:r>
      <w:r>
        <w:rPr>
          <w:rFonts w:hint="cs"/>
          <w:rtl/>
        </w:rPr>
        <w:tab/>
      </w:r>
      <w:r w:rsidRPr="00360CD2">
        <w:rPr>
          <w:rFonts w:hint="cs"/>
          <w:rtl/>
        </w:rPr>
        <w:t>موقع المؤسسة</w:t>
      </w:r>
      <w:r>
        <w:rPr>
          <w:rFonts w:hint="cs"/>
          <w:rtl/>
        </w:rPr>
        <w:t xml:space="preserve"> في </w:t>
      </w:r>
      <w:r w:rsidRPr="00360CD2">
        <w:rPr>
          <w:rFonts w:hint="cs"/>
          <w:rtl/>
        </w:rPr>
        <w:t>سلسلة القيمة الخارجية (منتجو المحتوى والقائمون بتجميعه والموزعون، وما إلى ذلك)؛</w:t>
      </w:r>
    </w:p>
    <w:p w:rsidR="00600C0C" w:rsidRPr="00360CD2" w:rsidRDefault="00600C0C" w:rsidP="00397805">
      <w:pPr>
        <w:pStyle w:val="Enumlevel1"/>
      </w:pPr>
      <w:r>
        <w:rPr>
          <w:rFonts w:hint="cs"/>
          <w:rtl/>
        </w:rPr>
        <w:t>-</w:t>
      </w:r>
      <w:r>
        <w:rPr>
          <w:rFonts w:hint="cs"/>
          <w:rtl/>
        </w:rPr>
        <w:tab/>
      </w:r>
      <w:r w:rsidRPr="00360CD2">
        <w:rPr>
          <w:rFonts w:hint="cs"/>
          <w:rtl/>
        </w:rPr>
        <w:t>استراتيجية تقديم الخدمة (مباشرة أو جماعية أو مدفوعة أو مجانية) والوسائل المختلفة لتوزيع المحتوى.</w:t>
      </w:r>
    </w:p>
    <w:p w:rsidR="00600C0C" w:rsidRPr="00360CD2" w:rsidRDefault="00600C0C" w:rsidP="00600C0C">
      <w:pPr>
        <w:keepNext/>
        <w:keepLines/>
        <w:rPr>
          <w:rtl/>
        </w:rPr>
      </w:pPr>
      <w:r w:rsidRPr="00360CD2">
        <w:rPr>
          <w:rFonts w:hint="cs"/>
          <w:rtl/>
        </w:rPr>
        <w:lastRenderedPageBreak/>
        <w:t>وحتى إذا ظهرت جهات فاعلة جديدة مثل شركات تجميع المحتوى، فإن المهن والأنشطة التي تميز قطاعات سلسلة القيمة</w:t>
      </w:r>
      <w:r>
        <w:rPr>
          <w:rFonts w:hint="cs"/>
          <w:rtl/>
        </w:rPr>
        <w:t xml:space="preserve"> في </w:t>
      </w:r>
      <w:r w:rsidRPr="00360CD2">
        <w:rPr>
          <w:rFonts w:hint="cs"/>
          <w:rtl/>
        </w:rPr>
        <w:t>الصناعات السمعية البصرية</w:t>
      </w:r>
      <w:r>
        <w:rPr>
          <w:rFonts w:hint="cs"/>
          <w:rtl/>
        </w:rPr>
        <w:t xml:space="preserve"> في </w:t>
      </w:r>
      <w:r w:rsidRPr="00360CD2">
        <w:rPr>
          <w:rFonts w:hint="cs"/>
          <w:rtl/>
        </w:rPr>
        <w:t>العالم الرقمي ستبقى كما هي: نشاط إبداعي، وإنتاج، ومبيعات دولية، واستغلال على وسائط مادية (</w:t>
      </w:r>
      <w:r w:rsidRPr="00360CD2">
        <w:t>DVD</w:t>
      </w:r>
      <w:r w:rsidRPr="00360CD2">
        <w:rPr>
          <w:rFonts w:hint="cs"/>
          <w:rtl/>
        </w:rPr>
        <w:t xml:space="preserve"> والأشعة الزرقاء) و/أو وسائط افتراضية (</w:t>
      </w:r>
      <w:r w:rsidRPr="00360CD2">
        <w:t>VOD</w:t>
      </w:r>
      <w:r w:rsidRPr="00360CD2">
        <w:rPr>
          <w:rFonts w:hint="cs"/>
          <w:rtl/>
        </w:rPr>
        <w:t xml:space="preserve"> و</w:t>
      </w:r>
      <w:r w:rsidRPr="00360CD2">
        <w:t>SVOD</w:t>
      </w:r>
      <w:r w:rsidRPr="00360CD2">
        <w:rPr>
          <w:rFonts w:hint="cs"/>
          <w:rtl/>
        </w:rPr>
        <w:t xml:space="preserve"> وخدمات لحاق المشاهدة التلفزيونية وتلفزيون ادفع وشاهد وتلفزيون النفاذ المجاني والقنوات التكميلية). وأساس الأعمال واضح: الاستفادة الكاملة من استعداد المتفرجين لأن يدفعوا وذلك بإنشاء هرم للنفاذ إلى البرنامج. ويتعرض هذا الهيكل للضغوط مع تحول توقعات الجمهور بسبب التكنولوجيات الجديدة وظهور جهات فاعلة جديدة. ذلك أن سلسلة القيمة التقليدية، والتي تتضمن تسلسلاً واضحاً للخطوات المختلفة من إنتاج المحتوى إلى التسليم النهائي تتغير وتعاد هيكلتها. ويطور كثير من الجهات الفاعلة نماذج أعمال جديدة ولم تعد تتبع النماذج "الكلاسيكية" للتكامل الرأسي مع اكتساب مواقع قوية</w:t>
      </w:r>
      <w:r>
        <w:rPr>
          <w:rFonts w:hint="cs"/>
          <w:rtl/>
        </w:rPr>
        <w:t xml:space="preserve"> في </w:t>
      </w:r>
      <w:r w:rsidRPr="00360CD2">
        <w:rPr>
          <w:rFonts w:hint="cs"/>
          <w:rtl/>
        </w:rPr>
        <w:t>السوق فيما يتعلق بعنصر واحد أو عنصرين متصلين</w:t>
      </w:r>
      <w:r>
        <w:rPr>
          <w:rFonts w:hint="cs"/>
          <w:rtl/>
        </w:rPr>
        <w:t xml:space="preserve"> في </w:t>
      </w:r>
      <w:r w:rsidRPr="00360CD2">
        <w:rPr>
          <w:rFonts w:hint="cs"/>
          <w:rtl/>
        </w:rPr>
        <w:t xml:space="preserve">سلسلة القيمة (الإنتاج والتوزيع على دور السينما أو على </w:t>
      </w:r>
      <w:r w:rsidRPr="00360CD2">
        <w:t>DVD</w:t>
      </w:r>
      <w:r w:rsidRPr="00360CD2">
        <w:rPr>
          <w:rFonts w:hint="cs"/>
          <w:rtl/>
        </w:rPr>
        <w:t xml:space="preserve"> أو على الإنترنت). وبدلاً من ذلك، أصبحت الجهات الفاعلة تستخدم استراتيجية جديدة تماماً "للتكامل العالمي".</w:t>
      </w:r>
    </w:p>
    <w:p w:rsidR="00600C0C" w:rsidRPr="00360CD2" w:rsidRDefault="00600C0C" w:rsidP="00600C0C">
      <w:pPr>
        <w:rPr>
          <w:rtl/>
        </w:rPr>
      </w:pPr>
      <w:r w:rsidRPr="00360CD2">
        <w:rPr>
          <w:rFonts w:hint="cs"/>
          <w:rtl/>
        </w:rPr>
        <w:t>ويرجى الرجوع إلى الملحق الثاني بهذا الفصل من التقرير للمزيد من المعلومات ذات الصلة.</w:t>
      </w:r>
    </w:p>
    <w:p w:rsidR="00600C0C" w:rsidRPr="00360CD2" w:rsidRDefault="00600C0C" w:rsidP="00600C0C">
      <w:pPr>
        <w:pStyle w:val="Heading3"/>
        <w:rPr>
          <w:rtl/>
        </w:rPr>
      </w:pPr>
      <w:bookmarkStart w:id="147" w:name="_Toc382490329"/>
      <w:r w:rsidRPr="00360CD2">
        <w:t>2.3.5</w:t>
      </w:r>
      <w:r w:rsidRPr="00360CD2">
        <w:rPr>
          <w:rtl/>
        </w:rPr>
        <w:tab/>
        <w:t>الرسوم/الاشتراكات</w:t>
      </w:r>
      <w:bookmarkEnd w:id="147"/>
    </w:p>
    <w:p w:rsidR="00600C0C" w:rsidRPr="00360CD2" w:rsidRDefault="00600C0C" w:rsidP="00600C0C">
      <w:pPr>
        <w:rPr>
          <w:rtl/>
        </w:rPr>
      </w:pPr>
      <w:r w:rsidRPr="00360CD2">
        <w:rPr>
          <w:rtl/>
        </w:rPr>
        <w:t>يحظى التلفزيون الحكومي</w:t>
      </w:r>
      <w:r>
        <w:rPr>
          <w:rtl/>
        </w:rPr>
        <w:t xml:space="preserve"> في </w:t>
      </w:r>
      <w:r w:rsidRPr="00360CD2">
        <w:rPr>
          <w:rFonts w:hint="cs"/>
          <w:rtl/>
        </w:rPr>
        <w:t>بعض</w:t>
      </w:r>
      <w:r w:rsidRPr="00360CD2">
        <w:rPr>
          <w:rtl/>
        </w:rPr>
        <w:t xml:space="preserve"> البلدان بدعم عن طريق ضريبة تعرف باسم "الرسم". وهذا الرسم السنوي الذي يحدده القانون والذي يُحصل وقت شراء جهاز تلفزيون جديد (إعلان إلزامي من قبل الموزع/محل البيع) يسمح باستقبال قنوات التلفزيون الرقمي للأرض بالمجان (يحدد القانون الأرقام والأنساق). ويتم استقبال القنوات المقدمة بنظام الدفع عن طريق سداد اشتراك لأحد مقدمي الخدمات فضلاً عن تأجير،</w:t>
      </w:r>
      <w:r>
        <w:rPr>
          <w:rtl/>
        </w:rPr>
        <w:t xml:space="preserve"> في </w:t>
      </w:r>
      <w:r w:rsidRPr="00360CD2">
        <w:rPr>
          <w:rtl/>
        </w:rPr>
        <w:t>حالات عديدة، مُفكك الشفرة.</w:t>
      </w:r>
    </w:p>
    <w:p w:rsidR="00600C0C" w:rsidRPr="00360CD2" w:rsidRDefault="00600C0C" w:rsidP="00600C0C">
      <w:pPr>
        <w:rPr>
          <w:rtl/>
        </w:rPr>
      </w:pPr>
      <w:r w:rsidRPr="00360CD2">
        <w:rPr>
          <w:rtl/>
        </w:rPr>
        <w:t>ولذلك، ينبغي أن يجري المشاهدون المحتملون مقارنة تقنية (</w:t>
      </w:r>
      <w:r w:rsidRPr="00360CD2">
        <w:rPr>
          <w:rFonts w:hint="cs"/>
          <w:rtl/>
        </w:rPr>
        <w:t>ل</w:t>
      </w:r>
      <w:r w:rsidRPr="00360CD2">
        <w:rPr>
          <w:rtl/>
        </w:rPr>
        <w:t>لأجهزة) واقتصادية (</w:t>
      </w:r>
      <w:r w:rsidRPr="00360CD2">
        <w:rPr>
          <w:rFonts w:hint="cs"/>
          <w:rtl/>
        </w:rPr>
        <w:t>ل</w:t>
      </w:r>
      <w:r w:rsidRPr="00360CD2">
        <w:rPr>
          <w:rtl/>
        </w:rPr>
        <w:t>عدد القنوات والخدمات) بين المجموعات المعروضة</w:t>
      </w:r>
      <w:r>
        <w:rPr>
          <w:rtl/>
        </w:rPr>
        <w:t xml:space="preserve"> في </w:t>
      </w:r>
      <w:r w:rsidRPr="00360CD2">
        <w:rPr>
          <w:rtl/>
        </w:rPr>
        <w:t xml:space="preserve">منطقة إقامتهم قبل اتخاذ أي قرار. </w:t>
      </w:r>
    </w:p>
    <w:p w:rsidR="00600C0C" w:rsidRPr="00360CD2" w:rsidRDefault="00600C0C" w:rsidP="00600C0C">
      <w:pPr>
        <w:pStyle w:val="Heading3"/>
        <w:rPr>
          <w:rtl/>
        </w:rPr>
      </w:pPr>
      <w:bookmarkStart w:id="148" w:name="_Toc382490330"/>
      <w:r w:rsidRPr="00360CD2">
        <w:t>3.3.5</w:t>
      </w:r>
      <w:r w:rsidRPr="00360CD2">
        <w:rPr>
          <w:rFonts w:hint="cs"/>
          <w:rtl/>
        </w:rPr>
        <w:tab/>
        <w:t>الإعلانات</w:t>
      </w:r>
      <w:bookmarkEnd w:id="148"/>
    </w:p>
    <w:p w:rsidR="00600C0C" w:rsidRPr="00360CD2" w:rsidRDefault="00600C0C" w:rsidP="00600C0C">
      <w:pPr>
        <w:rPr>
          <w:rtl/>
        </w:rPr>
      </w:pPr>
      <w:r w:rsidRPr="00360CD2">
        <w:rPr>
          <w:rFonts w:hint="cs"/>
          <w:rtl/>
        </w:rPr>
        <w:t>إن الإعلانات</w:t>
      </w:r>
      <w:r w:rsidRPr="00360CD2">
        <w:rPr>
          <w:rtl/>
        </w:rPr>
        <w:t xml:space="preserve"> </w:t>
      </w:r>
      <w:r w:rsidRPr="00360CD2">
        <w:rPr>
          <w:rFonts w:hint="cs"/>
          <w:rtl/>
        </w:rPr>
        <w:t>استراتيجية</w:t>
      </w:r>
      <w:r w:rsidRPr="00360CD2">
        <w:rPr>
          <w:rtl/>
        </w:rPr>
        <w:t xml:space="preserve"> </w:t>
      </w:r>
      <w:r w:rsidRPr="00360CD2">
        <w:rPr>
          <w:rFonts w:hint="cs"/>
          <w:rtl/>
        </w:rPr>
        <w:t>اتصال</w:t>
      </w:r>
      <w:r w:rsidRPr="00360CD2">
        <w:rPr>
          <w:rtl/>
        </w:rPr>
        <w:t xml:space="preserve"> </w:t>
      </w:r>
      <w:r w:rsidRPr="00360CD2">
        <w:rPr>
          <w:rFonts w:hint="cs"/>
          <w:rtl/>
        </w:rPr>
        <w:t>موجهة نحو الاستهلاك</w:t>
      </w:r>
      <w:r w:rsidRPr="00360CD2">
        <w:rPr>
          <w:rtl/>
        </w:rPr>
        <w:t xml:space="preserve"> </w:t>
      </w:r>
      <w:r w:rsidRPr="00360CD2">
        <w:rPr>
          <w:rFonts w:hint="cs"/>
          <w:rtl/>
        </w:rPr>
        <w:t>وتستهدف</w:t>
      </w:r>
      <w:r w:rsidRPr="00360CD2">
        <w:rPr>
          <w:rtl/>
        </w:rPr>
        <w:t xml:space="preserve"> </w:t>
      </w:r>
      <w:r w:rsidRPr="00360CD2">
        <w:rPr>
          <w:rFonts w:hint="cs"/>
          <w:rtl/>
        </w:rPr>
        <w:t>جمهوراً</w:t>
      </w:r>
      <w:r w:rsidRPr="00360CD2">
        <w:rPr>
          <w:rtl/>
        </w:rPr>
        <w:t xml:space="preserve"> </w:t>
      </w:r>
      <w:r w:rsidRPr="00360CD2">
        <w:rPr>
          <w:rFonts w:hint="cs"/>
          <w:rtl/>
        </w:rPr>
        <w:t>معيناً</w:t>
      </w:r>
      <w:r w:rsidRPr="00360CD2">
        <w:rPr>
          <w:rtl/>
        </w:rPr>
        <w:t xml:space="preserve">. </w:t>
      </w:r>
      <w:r w:rsidRPr="00360CD2">
        <w:rPr>
          <w:rFonts w:hint="cs"/>
          <w:rtl/>
        </w:rPr>
        <w:t>ولكن</w:t>
      </w:r>
      <w:r w:rsidRPr="00360CD2">
        <w:rPr>
          <w:rtl/>
        </w:rPr>
        <w:t xml:space="preserve"> </w:t>
      </w:r>
      <w:r w:rsidRPr="00360CD2">
        <w:rPr>
          <w:rFonts w:hint="cs"/>
          <w:rtl/>
        </w:rPr>
        <w:t>ما</w:t>
      </w:r>
      <w:r w:rsidRPr="00360CD2">
        <w:rPr>
          <w:rtl/>
        </w:rPr>
        <w:t xml:space="preserve"> </w:t>
      </w:r>
      <w:r w:rsidRPr="00360CD2">
        <w:rPr>
          <w:rFonts w:hint="cs"/>
          <w:rtl/>
        </w:rPr>
        <w:t>هي</w:t>
      </w:r>
      <w:r w:rsidRPr="00360CD2">
        <w:rPr>
          <w:rtl/>
        </w:rPr>
        <w:t xml:space="preserve"> </w:t>
      </w:r>
      <w:r w:rsidRPr="00360CD2">
        <w:rPr>
          <w:rFonts w:hint="cs"/>
          <w:rtl/>
        </w:rPr>
        <w:t>وظيفتها</w:t>
      </w:r>
      <w:r w:rsidRPr="00360CD2">
        <w:rPr>
          <w:rtl/>
        </w:rPr>
        <w:t xml:space="preserve"> </w:t>
      </w:r>
      <w:r w:rsidRPr="00360CD2">
        <w:rPr>
          <w:rFonts w:hint="cs"/>
          <w:rtl/>
        </w:rPr>
        <w:t>الاقتصادية</w:t>
      </w:r>
      <w:r w:rsidRPr="00360CD2">
        <w:rPr>
          <w:rtl/>
        </w:rPr>
        <w:t xml:space="preserve"> </w:t>
      </w:r>
      <w:r w:rsidRPr="00360CD2">
        <w:rPr>
          <w:rFonts w:hint="cs"/>
          <w:rtl/>
        </w:rPr>
        <w:t>والتجارية الحقيقية؟</w:t>
      </w:r>
      <w:r w:rsidRPr="00360CD2">
        <w:rPr>
          <w:rtl/>
        </w:rPr>
        <w:t xml:space="preserve"> </w:t>
      </w:r>
      <w:r w:rsidRPr="00360CD2">
        <w:rPr>
          <w:rFonts w:hint="cs"/>
          <w:rtl/>
        </w:rPr>
        <w:t>وما</w:t>
      </w:r>
      <w:r w:rsidRPr="00360CD2">
        <w:rPr>
          <w:rtl/>
        </w:rPr>
        <w:t xml:space="preserve"> </w:t>
      </w:r>
      <w:r w:rsidRPr="00360CD2">
        <w:rPr>
          <w:rFonts w:hint="cs"/>
          <w:rtl/>
        </w:rPr>
        <w:t>مدى</w:t>
      </w:r>
      <w:r w:rsidRPr="00360CD2">
        <w:rPr>
          <w:rtl/>
        </w:rPr>
        <w:t xml:space="preserve"> </w:t>
      </w:r>
      <w:r w:rsidRPr="00360CD2">
        <w:rPr>
          <w:rFonts w:hint="cs"/>
          <w:rtl/>
        </w:rPr>
        <w:t>فعاليتها؟</w:t>
      </w:r>
      <w:r w:rsidRPr="00360CD2">
        <w:rPr>
          <w:rtl/>
        </w:rPr>
        <w:t xml:space="preserve"> </w:t>
      </w:r>
      <w:r w:rsidRPr="00360CD2">
        <w:rPr>
          <w:rFonts w:hint="cs"/>
          <w:rtl/>
        </w:rPr>
        <w:t>وليس</w:t>
      </w:r>
      <w:r w:rsidRPr="00360CD2">
        <w:rPr>
          <w:rtl/>
        </w:rPr>
        <w:t xml:space="preserve"> </w:t>
      </w:r>
      <w:r w:rsidRPr="00360CD2">
        <w:rPr>
          <w:rFonts w:hint="cs"/>
          <w:rtl/>
        </w:rPr>
        <w:t>من</w:t>
      </w:r>
      <w:r w:rsidRPr="00360CD2">
        <w:rPr>
          <w:rtl/>
        </w:rPr>
        <w:t xml:space="preserve"> </w:t>
      </w:r>
      <w:r w:rsidRPr="00360CD2">
        <w:rPr>
          <w:rFonts w:hint="cs"/>
          <w:rtl/>
        </w:rPr>
        <w:t>السهل</w:t>
      </w:r>
      <w:r w:rsidRPr="00360CD2">
        <w:rPr>
          <w:rtl/>
        </w:rPr>
        <w:t xml:space="preserve"> </w:t>
      </w:r>
      <w:r w:rsidRPr="00360CD2">
        <w:rPr>
          <w:rFonts w:hint="cs"/>
          <w:rtl/>
        </w:rPr>
        <w:t>قياس الفعالية،</w:t>
      </w:r>
      <w:r w:rsidRPr="00360CD2">
        <w:rPr>
          <w:rtl/>
        </w:rPr>
        <w:t xml:space="preserve"> </w:t>
      </w:r>
      <w:r w:rsidRPr="00360CD2">
        <w:rPr>
          <w:rFonts w:hint="cs"/>
          <w:rtl/>
        </w:rPr>
        <w:t>وخاصة وأن إحدى وظائف</w:t>
      </w:r>
      <w:r w:rsidRPr="00360CD2">
        <w:rPr>
          <w:rtl/>
        </w:rPr>
        <w:t xml:space="preserve"> </w:t>
      </w:r>
      <w:r w:rsidRPr="00360CD2">
        <w:rPr>
          <w:rFonts w:hint="cs"/>
          <w:rtl/>
        </w:rPr>
        <w:t>الإعلانات</w:t>
      </w:r>
      <w:r w:rsidRPr="00360CD2">
        <w:rPr>
          <w:rtl/>
        </w:rPr>
        <w:t xml:space="preserve"> </w:t>
      </w:r>
      <w:r w:rsidRPr="00360CD2">
        <w:rPr>
          <w:rFonts w:hint="cs"/>
          <w:rtl/>
        </w:rPr>
        <w:t>هي</w:t>
      </w:r>
      <w:r w:rsidRPr="00360CD2">
        <w:rPr>
          <w:rtl/>
        </w:rPr>
        <w:t xml:space="preserve"> </w:t>
      </w:r>
      <w:r w:rsidRPr="00360CD2">
        <w:rPr>
          <w:rFonts w:hint="cs"/>
          <w:rtl/>
        </w:rPr>
        <w:t>السماح</w:t>
      </w:r>
      <w:r w:rsidRPr="00360CD2">
        <w:rPr>
          <w:rtl/>
        </w:rPr>
        <w:t xml:space="preserve"> </w:t>
      </w:r>
      <w:r w:rsidRPr="00360CD2">
        <w:rPr>
          <w:rFonts w:hint="cs"/>
          <w:rtl/>
        </w:rPr>
        <w:t>للمستهلك</w:t>
      </w:r>
      <w:r w:rsidRPr="00360CD2">
        <w:rPr>
          <w:rtl/>
        </w:rPr>
        <w:t xml:space="preserve"> </w:t>
      </w:r>
      <w:r w:rsidRPr="00360CD2">
        <w:rPr>
          <w:rFonts w:hint="cs"/>
          <w:rtl/>
        </w:rPr>
        <w:t>بترشيد</w:t>
      </w:r>
      <w:r w:rsidRPr="00360CD2">
        <w:rPr>
          <w:rtl/>
        </w:rPr>
        <w:t xml:space="preserve"> </w:t>
      </w:r>
      <w:r w:rsidRPr="00360CD2">
        <w:rPr>
          <w:rFonts w:hint="cs"/>
          <w:rtl/>
        </w:rPr>
        <w:t>عملية شراء</w:t>
      </w:r>
      <w:r w:rsidRPr="00360CD2">
        <w:rPr>
          <w:rtl/>
        </w:rPr>
        <w:t xml:space="preserve"> </w:t>
      </w:r>
      <w:r w:rsidRPr="00360CD2">
        <w:rPr>
          <w:rFonts w:hint="cs"/>
          <w:rtl/>
        </w:rPr>
        <w:t>قام</w:t>
      </w:r>
      <w:r w:rsidRPr="00360CD2">
        <w:rPr>
          <w:rtl/>
        </w:rPr>
        <w:t xml:space="preserve"> </w:t>
      </w:r>
      <w:r w:rsidRPr="00360CD2">
        <w:rPr>
          <w:rFonts w:hint="cs"/>
          <w:rtl/>
        </w:rPr>
        <w:t>بها</w:t>
      </w:r>
      <w:r w:rsidRPr="00360CD2">
        <w:rPr>
          <w:rtl/>
        </w:rPr>
        <w:t xml:space="preserve"> </w:t>
      </w:r>
      <w:r w:rsidRPr="00360CD2">
        <w:rPr>
          <w:rFonts w:hint="cs"/>
          <w:rtl/>
        </w:rPr>
        <w:t>بالفعل وإنقاذه</w:t>
      </w:r>
      <w:r w:rsidRPr="00360CD2">
        <w:rPr>
          <w:rtl/>
        </w:rPr>
        <w:t xml:space="preserve"> </w:t>
      </w:r>
      <w:r w:rsidRPr="00360CD2">
        <w:rPr>
          <w:rFonts w:hint="cs"/>
          <w:rtl/>
        </w:rPr>
        <w:t>من</w:t>
      </w:r>
      <w:r w:rsidRPr="00360CD2">
        <w:rPr>
          <w:rtl/>
        </w:rPr>
        <w:t xml:space="preserve"> </w:t>
      </w:r>
      <w:r w:rsidRPr="00360CD2">
        <w:rPr>
          <w:rFonts w:hint="cs"/>
          <w:rtl/>
        </w:rPr>
        <w:t>الذنب</w:t>
      </w:r>
      <w:r w:rsidRPr="00360CD2">
        <w:rPr>
          <w:rtl/>
        </w:rPr>
        <w:t xml:space="preserve"> </w:t>
      </w:r>
      <w:r w:rsidRPr="00360CD2">
        <w:rPr>
          <w:rFonts w:hint="cs"/>
          <w:rtl/>
        </w:rPr>
        <w:t>الذي</w:t>
      </w:r>
      <w:r w:rsidRPr="00360CD2">
        <w:rPr>
          <w:rtl/>
        </w:rPr>
        <w:t xml:space="preserve"> </w:t>
      </w:r>
      <w:r w:rsidRPr="00360CD2">
        <w:rPr>
          <w:rFonts w:hint="cs"/>
          <w:rtl/>
        </w:rPr>
        <w:t>يتبع</w:t>
      </w:r>
      <w:r w:rsidRPr="00360CD2">
        <w:rPr>
          <w:rtl/>
        </w:rPr>
        <w:t xml:space="preserve"> </w:t>
      </w:r>
      <w:r w:rsidRPr="00360CD2">
        <w:rPr>
          <w:rFonts w:hint="cs"/>
          <w:rtl/>
        </w:rPr>
        <w:t>الاختيار</w:t>
      </w:r>
      <w:r w:rsidRPr="00360CD2">
        <w:rPr>
          <w:rtl/>
        </w:rPr>
        <w:t xml:space="preserve"> </w:t>
      </w:r>
      <w:r w:rsidRPr="00360CD2">
        <w:rPr>
          <w:rFonts w:hint="cs"/>
          <w:rtl/>
        </w:rPr>
        <w:t>والإنفاق</w:t>
      </w:r>
      <w:r w:rsidRPr="00360CD2">
        <w:rPr>
          <w:rtl/>
        </w:rPr>
        <w:t xml:space="preserve">. </w:t>
      </w:r>
      <w:r w:rsidRPr="00360CD2">
        <w:rPr>
          <w:rFonts w:hint="cs"/>
          <w:rtl/>
        </w:rPr>
        <w:t>وتتماشى الإعلانات مع</w:t>
      </w:r>
      <w:r w:rsidRPr="00360CD2">
        <w:rPr>
          <w:rtl/>
        </w:rPr>
        <w:t xml:space="preserve"> </w:t>
      </w:r>
      <w:r w:rsidRPr="00360CD2">
        <w:rPr>
          <w:rFonts w:hint="cs"/>
          <w:rtl/>
        </w:rPr>
        <w:t>الاتجاه</w:t>
      </w:r>
      <w:r w:rsidRPr="00360CD2">
        <w:rPr>
          <w:rtl/>
        </w:rPr>
        <w:t xml:space="preserve"> </w:t>
      </w:r>
      <w:r w:rsidRPr="00360CD2">
        <w:rPr>
          <w:rFonts w:hint="cs"/>
          <w:rtl/>
        </w:rPr>
        <w:t>الأساسي</w:t>
      </w:r>
      <w:r w:rsidRPr="00360CD2">
        <w:rPr>
          <w:rtl/>
        </w:rPr>
        <w:t xml:space="preserve"> </w:t>
      </w:r>
      <w:r w:rsidRPr="00360CD2">
        <w:rPr>
          <w:rFonts w:hint="cs"/>
          <w:rtl/>
        </w:rPr>
        <w:t>للمجتمع الاستهلاكي: خلق</w:t>
      </w:r>
      <w:r w:rsidRPr="00360CD2">
        <w:rPr>
          <w:rtl/>
        </w:rPr>
        <w:t xml:space="preserve"> </w:t>
      </w:r>
      <w:r w:rsidRPr="00360CD2">
        <w:rPr>
          <w:rFonts w:hint="cs"/>
          <w:rtl/>
        </w:rPr>
        <w:t>الطلب</w:t>
      </w:r>
      <w:r w:rsidRPr="00360CD2">
        <w:rPr>
          <w:rtl/>
        </w:rPr>
        <w:t xml:space="preserve"> </w:t>
      </w:r>
      <w:r w:rsidRPr="00360CD2">
        <w:rPr>
          <w:rFonts w:hint="cs"/>
          <w:rtl/>
        </w:rPr>
        <w:t>الضروري</w:t>
      </w:r>
      <w:r w:rsidRPr="00360CD2">
        <w:rPr>
          <w:rtl/>
        </w:rPr>
        <w:t xml:space="preserve"> </w:t>
      </w:r>
      <w:r w:rsidRPr="00360CD2">
        <w:rPr>
          <w:rFonts w:hint="cs"/>
          <w:rtl/>
        </w:rPr>
        <w:t>لحفز</w:t>
      </w:r>
      <w:r w:rsidRPr="00360CD2">
        <w:rPr>
          <w:rtl/>
        </w:rPr>
        <w:t xml:space="preserve"> </w:t>
      </w:r>
      <w:r w:rsidRPr="00360CD2">
        <w:rPr>
          <w:rFonts w:hint="cs"/>
          <w:rtl/>
        </w:rPr>
        <w:t>الإمداد المبتكر كبير الحجم</w:t>
      </w:r>
      <w:r w:rsidRPr="00360CD2">
        <w:rPr>
          <w:rtl/>
        </w:rPr>
        <w:t xml:space="preserve">. </w:t>
      </w:r>
      <w:r w:rsidRPr="00360CD2">
        <w:rPr>
          <w:rFonts w:hint="cs"/>
          <w:rtl/>
        </w:rPr>
        <w:t>وتسعى الإعلانات، التي تعد ظاهرة</w:t>
      </w:r>
      <w:r w:rsidRPr="00360CD2">
        <w:rPr>
          <w:rtl/>
        </w:rPr>
        <w:t xml:space="preserve"> </w:t>
      </w:r>
      <w:r w:rsidRPr="00360CD2">
        <w:rPr>
          <w:rFonts w:hint="cs"/>
          <w:rtl/>
        </w:rPr>
        <w:t>اقتصادية</w:t>
      </w:r>
      <w:r w:rsidRPr="00360CD2">
        <w:rPr>
          <w:rtl/>
        </w:rPr>
        <w:t xml:space="preserve"> </w:t>
      </w:r>
      <w:r w:rsidRPr="00360CD2">
        <w:rPr>
          <w:rFonts w:hint="cs"/>
          <w:rtl/>
        </w:rPr>
        <w:t>وتجارية أساساً،</w:t>
      </w:r>
      <w:r w:rsidRPr="00360CD2">
        <w:rPr>
          <w:rtl/>
        </w:rPr>
        <w:t xml:space="preserve"> </w:t>
      </w:r>
      <w:r w:rsidRPr="00360CD2">
        <w:rPr>
          <w:rFonts w:hint="cs"/>
          <w:rtl/>
        </w:rPr>
        <w:t>إلى التأثير</w:t>
      </w:r>
      <w:r w:rsidRPr="00360CD2">
        <w:rPr>
          <w:rtl/>
        </w:rPr>
        <w:t xml:space="preserve"> </w:t>
      </w:r>
      <w:r w:rsidRPr="00360CD2">
        <w:rPr>
          <w:rFonts w:hint="cs"/>
          <w:rtl/>
        </w:rPr>
        <w:t>على</w:t>
      </w:r>
      <w:r w:rsidRPr="00360CD2">
        <w:rPr>
          <w:rtl/>
        </w:rPr>
        <w:t xml:space="preserve"> </w:t>
      </w:r>
      <w:r w:rsidRPr="00360CD2">
        <w:rPr>
          <w:rFonts w:hint="cs"/>
          <w:rtl/>
        </w:rPr>
        <w:t>سلوكنا</w:t>
      </w:r>
      <w:r w:rsidRPr="00360CD2">
        <w:rPr>
          <w:rtl/>
        </w:rPr>
        <w:t xml:space="preserve"> </w:t>
      </w:r>
      <w:r w:rsidRPr="00360CD2">
        <w:rPr>
          <w:rFonts w:hint="cs"/>
          <w:rtl/>
        </w:rPr>
        <w:t>عن طريق محاكاة أفكارنا القائمة. ولا تقوم الإعلانات بمجرد تشجيع منتج ما أو ماركة ما: الهدف من الإعلانات هو إدرار الربح. والإعلانات هي المصدر</w:t>
      </w:r>
      <w:r w:rsidRPr="00360CD2">
        <w:rPr>
          <w:rtl/>
        </w:rPr>
        <w:t xml:space="preserve"> </w:t>
      </w:r>
      <w:r w:rsidRPr="00360CD2">
        <w:rPr>
          <w:rFonts w:hint="cs"/>
          <w:rtl/>
        </w:rPr>
        <w:t>الرئيسي</w:t>
      </w:r>
      <w:r w:rsidRPr="00360CD2">
        <w:rPr>
          <w:rtl/>
        </w:rPr>
        <w:t xml:space="preserve"> </w:t>
      </w:r>
      <w:r w:rsidRPr="00360CD2">
        <w:rPr>
          <w:rFonts w:hint="cs"/>
          <w:rtl/>
        </w:rPr>
        <w:t>للدخل</w:t>
      </w:r>
      <w:r w:rsidRPr="00360CD2">
        <w:rPr>
          <w:rtl/>
        </w:rPr>
        <w:t xml:space="preserve"> </w:t>
      </w:r>
      <w:r w:rsidRPr="00360CD2">
        <w:rPr>
          <w:rFonts w:hint="cs"/>
          <w:rtl/>
        </w:rPr>
        <w:t>بالنسبة</w:t>
      </w:r>
      <w:r w:rsidRPr="00360CD2">
        <w:rPr>
          <w:rtl/>
        </w:rPr>
        <w:t xml:space="preserve"> </w:t>
      </w:r>
      <w:r w:rsidRPr="00360CD2">
        <w:rPr>
          <w:rFonts w:hint="cs"/>
          <w:rtl/>
        </w:rPr>
        <w:t>إلى التلفزيون</w:t>
      </w:r>
      <w:r w:rsidRPr="00360CD2">
        <w:rPr>
          <w:rtl/>
        </w:rPr>
        <w:t xml:space="preserve"> </w:t>
      </w:r>
      <w:r w:rsidRPr="00360CD2">
        <w:rPr>
          <w:rFonts w:hint="cs"/>
          <w:rtl/>
        </w:rPr>
        <w:t>الخاص ولن يكون هناك برنامج واحد بدونها.</w:t>
      </w:r>
    </w:p>
    <w:p w:rsidR="00600C0C" w:rsidRPr="00360CD2" w:rsidRDefault="00600C0C" w:rsidP="00600C0C">
      <w:pPr>
        <w:rPr>
          <w:rtl/>
        </w:rPr>
      </w:pPr>
      <w:r w:rsidRPr="00360CD2">
        <w:rPr>
          <w:rFonts w:hint="cs"/>
          <w:rtl/>
        </w:rPr>
        <w:t>وفي</w:t>
      </w:r>
      <w:r w:rsidRPr="00360CD2">
        <w:rPr>
          <w:rtl/>
        </w:rPr>
        <w:t xml:space="preserve"> </w:t>
      </w:r>
      <w:r w:rsidRPr="00360CD2">
        <w:rPr>
          <w:rFonts w:hint="cs"/>
          <w:rtl/>
        </w:rPr>
        <w:t>حالة</w:t>
      </w:r>
      <w:r w:rsidRPr="00360CD2">
        <w:rPr>
          <w:rtl/>
        </w:rPr>
        <w:t xml:space="preserve"> </w:t>
      </w:r>
      <w:r w:rsidRPr="00360CD2">
        <w:rPr>
          <w:rFonts w:hint="cs"/>
          <w:rtl/>
        </w:rPr>
        <w:t>القنوات</w:t>
      </w:r>
      <w:r w:rsidRPr="00360CD2">
        <w:rPr>
          <w:rtl/>
        </w:rPr>
        <w:t xml:space="preserve"> </w:t>
      </w:r>
      <w:r w:rsidRPr="00360CD2">
        <w:rPr>
          <w:rFonts w:hint="cs"/>
          <w:rtl/>
        </w:rPr>
        <w:t>العامة،</w:t>
      </w:r>
      <w:r w:rsidRPr="00360CD2">
        <w:rPr>
          <w:rtl/>
        </w:rPr>
        <w:t xml:space="preserve"> </w:t>
      </w:r>
      <w:r w:rsidRPr="00360CD2">
        <w:rPr>
          <w:rFonts w:hint="cs"/>
          <w:rtl/>
        </w:rPr>
        <w:t>قررت</w:t>
      </w:r>
      <w:r w:rsidRPr="00360CD2">
        <w:rPr>
          <w:rtl/>
        </w:rPr>
        <w:t xml:space="preserve"> </w:t>
      </w:r>
      <w:r w:rsidRPr="00360CD2">
        <w:rPr>
          <w:rFonts w:hint="cs"/>
          <w:rtl/>
        </w:rPr>
        <w:t>بعض</w:t>
      </w:r>
      <w:r w:rsidRPr="00360CD2">
        <w:rPr>
          <w:rtl/>
        </w:rPr>
        <w:t xml:space="preserve"> </w:t>
      </w:r>
      <w:r w:rsidRPr="00360CD2">
        <w:rPr>
          <w:rFonts w:hint="cs"/>
          <w:rtl/>
        </w:rPr>
        <w:t>البلدان</w:t>
      </w:r>
      <w:r w:rsidRPr="00360CD2">
        <w:rPr>
          <w:rtl/>
        </w:rPr>
        <w:t xml:space="preserve"> </w:t>
      </w:r>
      <w:r w:rsidRPr="00360CD2">
        <w:rPr>
          <w:rFonts w:hint="cs"/>
          <w:rtl/>
        </w:rPr>
        <w:t>إزالة</w:t>
      </w:r>
      <w:r w:rsidRPr="00360CD2">
        <w:rPr>
          <w:rtl/>
        </w:rPr>
        <w:t xml:space="preserve"> </w:t>
      </w:r>
      <w:r w:rsidRPr="00360CD2">
        <w:rPr>
          <w:rFonts w:hint="cs"/>
          <w:rtl/>
        </w:rPr>
        <w:t>الإعلانات،</w:t>
      </w:r>
      <w:r w:rsidRPr="00360CD2">
        <w:rPr>
          <w:rtl/>
        </w:rPr>
        <w:t xml:space="preserve"> </w:t>
      </w:r>
      <w:r w:rsidRPr="00360CD2">
        <w:rPr>
          <w:rFonts w:hint="cs"/>
          <w:rtl/>
        </w:rPr>
        <w:t>إما</w:t>
      </w:r>
      <w:r w:rsidRPr="00360CD2">
        <w:rPr>
          <w:rtl/>
        </w:rPr>
        <w:t xml:space="preserve"> </w:t>
      </w:r>
      <w:r w:rsidRPr="00360CD2">
        <w:rPr>
          <w:rFonts w:hint="cs"/>
          <w:rtl/>
        </w:rPr>
        <w:t>جزئيا</w:t>
      </w:r>
      <w:r w:rsidRPr="00360CD2">
        <w:rPr>
          <w:rtl/>
        </w:rPr>
        <w:t xml:space="preserve"> (</w:t>
      </w:r>
      <w:r w:rsidRPr="00360CD2">
        <w:rPr>
          <w:rFonts w:hint="cs"/>
          <w:rtl/>
        </w:rPr>
        <w:t>فرنسا</w:t>
      </w:r>
      <w:r w:rsidRPr="00360CD2">
        <w:rPr>
          <w:rtl/>
        </w:rPr>
        <w:t xml:space="preserve"> </w:t>
      </w:r>
      <w:r w:rsidRPr="00360CD2">
        <w:rPr>
          <w:rFonts w:hint="cs"/>
          <w:rtl/>
        </w:rPr>
        <w:t>منذ</w:t>
      </w:r>
      <w:r w:rsidRPr="00360CD2">
        <w:rPr>
          <w:rtl/>
        </w:rPr>
        <w:t xml:space="preserve"> </w:t>
      </w:r>
      <w:r w:rsidRPr="00360CD2">
        <w:rPr>
          <w:lang w:val="en-CA"/>
        </w:rPr>
        <w:t>5</w:t>
      </w:r>
      <w:r w:rsidRPr="00360CD2">
        <w:rPr>
          <w:rtl/>
        </w:rPr>
        <w:t xml:space="preserve"> </w:t>
      </w:r>
      <w:r w:rsidRPr="00360CD2">
        <w:rPr>
          <w:rFonts w:hint="cs"/>
          <w:rtl/>
        </w:rPr>
        <w:t xml:space="preserve">يناير </w:t>
      </w:r>
      <w:r w:rsidRPr="00360CD2">
        <w:rPr>
          <w:lang w:val="en-CA"/>
        </w:rPr>
        <w:t>2009</w:t>
      </w:r>
      <w:r w:rsidRPr="00360CD2">
        <w:rPr>
          <w:rtl/>
        </w:rPr>
        <w:t xml:space="preserve">) </w:t>
      </w:r>
      <w:r w:rsidRPr="00360CD2">
        <w:rPr>
          <w:rFonts w:hint="cs"/>
          <w:rtl/>
        </w:rPr>
        <w:t>أو كلياً (إسبانيا</w:t>
      </w:r>
      <w:r w:rsidRPr="00360CD2">
        <w:rPr>
          <w:rtl/>
        </w:rPr>
        <w:t xml:space="preserve"> </w:t>
      </w:r>
      <w:r w:rsidRPr="00360CD2">
        <w:rPr>
          <w:rFonts w:hint="cs"/>
          <w:rtl/>
        </w:rPr>
        <w:t xml:space="preserve">منذ </w:t>
      </w:r>
      <w:r w:rsidRPr="00360CD2">
        <w:rPr>
          <w:lang w:val="en-CA"/>
        </w:rPr>
        <w:t>1</w:t>
      </w:r>
      <w:r w:rsidRPr="00360CD2">
        <w:rPr>
          <w:rtl/>
        </w:rPr>
        <w:t xml:space="preserve"> </w:t>
      </w:r>
      <w:r w:rsidRPr="00360CD2">
        <w:rPr>
          <w:rFonts w:hint="cs"/>
          <w:rtl/>
        </w:rPr>
        <w:t>يناير</w:t>
      </w:r>
      <w:r w:rsidRPr="00360CD2">
        <w:rPr>
          <w:rtl/>
        </w:rPr>
        <w:t xml:space="preserve"> </w:t>
      </w:r>
      <w:r w:rsidRPr="00360CD2">
        <w:rPr>
          <w:lang w:val="en-CA"/>
        </w:rPr>
        <w:t>2010</w:t>
      </w:r>
      <w:r w:rsidRPr="00360CD2">
        <w:rPr>
          <w:rtl/>
        </w:rPr>
        <w:t>)</w:t>
      </w:r>
      <w:r w:rsidRPr="00360CD2">
        <w:rPr>
          <w:rFonts w:hint="cs"/>
          <w:rtl/>
        </w:rPr>
        <w:t xml:space="preserve">. </w:t>
      </w:r>
    </w:p>
    <w:p w:rsidR="00600C0C" w:rsidRPr="00360CD2" w:rsidRDefault="00600C0C" w:rsidP="00600C0C">
      <w:pPr>
        <w:pStyle w:val="Heading3"/>
        <w:rPr>
          <w:rtl/>
        </w:rPr>
      </w:pPr>
      <w:bookmarkStart w:id="149" w:name="_Toc382490331"/>
      <w:r w:rsidRPr="00360CD2">
        <w:t>4.3.5</w:t>
      </w:r>
      <w:r w:rsidRPr="00360CD2">
        <w:rPr>
          <w:rFonts w:hint="cs"/>
          <w:rtl/>
        </w:rPr>
        <w:tab/>
        <w:t>قياس حجم الجمهور</w:t>
      </w:r>
      <w:bookmarkEnd w:id="149"/>
    </w:p>
    <w:p w:rsidR="00600C0C" w:rsidRPr="00360CD2" w:rsidRDefault="00600C0C" w:rsidP="00600C0C">
      <w:pPr>
        <w:rPr>
          <w:rtl/>
        </w:rPr>
      </w:pPr>
      <w:r w:rsidRPr="00360CD2">
        <w:rPr>
          <w:rFonts w:hint="cs"/>
          <w:rtl/>
        </w:rPr>
        <w:t>بالنسبة إلى هيئات تحرير وإذاعة المحتوى السمعي البصري، تعتبر معرفة حجم الجمهور أمراً ذا أهمية مطلقة من أجل تعديل إنتاج البرامج والوصول بالإنتاجية إلى شكلها الأمثل. ومع وضع ذلك</w:t>
      </w:r>
      <w:r>
        <w:rPr>
          <w:rFonts w:hint="cs"/>
          <w:rtl/>
        </w:rPr>
        <w:t xml:space="preserve"> في </w:t>
      </w:r>
      <w:r w:rsidRPr="00360CD2">
        <w:rPr>
          <w:rFonts w:hint="cs"/>
          <w:rtl/>
        </w:rPr>
        <w:t>الاعتبار، أنشأت بلدان عديدة هيئات لقياس حصة الجمهور.</w:t>
      </w:r>
      <w:r>
        <w:rPr>
          <w:rFonts w:hint="cs"/>
          <w:rtl/>
        </w:rPr>
        <w:t xml:space="preserve"> وفي </w:t>
      </w:r>
      <w:r w:rsidRPr="00360CD2">
        <w:rPr>
          <w:rFonts w:hint="cs"/>
          <w:rtl/>
        </w:rPr>
        <w:t>سياق هذه الدراسات الاستقصائية للجمهور، يُستعمل المصطلحان الحصة من السوق وحصة الجمهور كمرادفين. وهما يشيران إلى عدد مستمعي محطة إذاعية أو مشاهدي محطة تلفزيونية معينة كنسبة من الجمهور الإجمالي. وحصة مشاهدي برنامج ما هي متوسط عدد المستمعين لهذا البرنامج أو مشاهديه كنسبة من العدد الإجمالي من المستمعين/المشاهدين</w:t>
      </w:r>
      <w:r>
        <w:rPr>
          <w:rFonts w:hint="cs"/>
          <w:rtl/>
        </w:rPr>
        <w:t xml:space="preserve"> في </w:t>
      </w:r>
      <w:r w:rsidRPr="00360CD2">
        <w:rPr>
          <w:rFonts w:hint="cs"/>
          <w:rtl/>
        </w:rPr>
        <w:t>وقت معين.</w:t>
      </w:r>
    </w:p>
    <w:p w:rsidR="00600C0C" w:rsidRPr="00360CD2" w:rsidRDefault="00600C0C" w:rsidP="00600C0C">
      <w:pPr>
        <w:keepNext/>
        <w:keepLines/>
        <w:rPr>
          <w:rtl/>
        </w:rPr>
      </w:pPr>
      <w:r w:rsidRPr="00360CD2">
        <w:rPr>
          <w:rFonts w:hint="cs"/>
          <w:rtl/>
        </w:rPr>
        <w:lastRenderedPageBreak/>
        <w:t>وحصة الجمهور مهمة من حيث إنه يمكن استخدامها لإبراز العدد الإجمالي للجمهور. وحصة الجمهور والجمهور الإجمالي هما رقمان مكملان لكل منهما الآخر ويرتبطان ارتباطاً وثيقاً ببعضهما البعض. والعدد الكبير للجمهور الإجمالي ساعة ذروة المشاهدة قد يعادل بالفعل حصة جمهور منخفضة، والعكس بالعكس، حيث إنه</w:t>
      </w:r>
      <w:r>
        <w:rPr>
          <w:rFonts w:hint="cs"/>
          <w:rtl/>
        </w:rPr>
        <w:t xml:space="preserve"> في </w:t>
      </w:r>
      <w:r w:rsidRPr="00360CD2">
        <w:rPr>
          <w:rFonts w:hint="cs"/>
          <w:rtl/>
        </w:rPr>
        <w:t>غير أوقات الذروة، فإن العدد الإجمالي المنخفض للجمهور قد يعادل حصة جمهور مرتفعة. ومن المزايا الأخرى لحصة الجمهور هي قياسها لقدرة الوسيط. وخلافاً لإجمالي الجمهور، وهو متغير (حسب الوقت واليوم من الأسبوع والموسم والطقس، وما إلى ذلك)، فإن حصة الجمهور هي نسبة يمكن تفسيرها ومقارنتها بشكل مباشر بدرجة أكبر. وعلى سبيل المثال، فقد ينخفض عدد مشاهدي قناة تلفزيونية معينة بين الساعة التاسعة مساءً والساعة الثانية عشرة عند منتصف الليل، ولكن حصة الجمهور ذات الصلة لا تنخفض بالضرورة لأن إجمالي عدد مشاهدي التلفزيون ينخفض أيضاً</w:t>
      </w:r>
      <w:r>
        <w:rPr>
          <w:rFonts w:hint="cs"/>
          <w:rtl/>
        </w:rPr>
        <w:t xml:space="preserve"> في </w:t>
      </w:r>
      <w:r w:rsidRPr="00360CD2">
        <w:rPr>
          <w:rFonts w:hint="cs"/>
          <w:rtl/>
        </w:rPr>
        <w:t>نفس الفترة. وبالتالي، يمكن حساب حصة الجمهور</w:t>
      </w:r>
      <w:r>
        <w:rPr>
          <w:rFonts w:hint="cs"/>
          <w:rtl/>
        </w:rPr>
        <w:t xml:space="preserve"> في </w:t>
      </w:r>
      <w:r w:rsidRPr="00360CD2">
        <w:rPr>
          <w:rFonts w:hint="cs"/>
          <w:rtl/>
        </w:rPr>
        <w:t>يوم ما أو أسبوع ما أو شهر ما أو سنة ما ومقارنة التباينات بسهولة</w:t>
      </w:r>
      <w:r>
        <w:rPr>
          <w:rFonts w:hint="cs"/>
          <w:rtl/>
        </w:rPr>
        <w:t xml:space="preserve"> في </w:t>
      </w:r>
      <w:r w:rsidRPr="00360CD2">
        <w:rPr>
          <w:rFonts w:hint="cs"/>
          <w:rtl/>
        </w:rPr>
        <w:t>مختلف الفترات وعبر مختلف الوسائط.</w:t>
      </w:r>
    </w:p>
    <w:p w:rsidR="00600C0C" w:rsidRPr="00360CD2" w:rsidRDefault="00600C0C" w:rsidP="00600C0C">
      <w:pPr>
        <w:rPr>
          <w:rtl/>
        </w:rPr>
      </w:pPr>
      <w:r w:rsidRPr="00360CD2">
        <w:rPr>
          <w:rFonts w:hint="cs"/>
          <w:rtl/>
        </w:rPr>
        <w:t xml:space="preserve">ولمزيد من المعلومات يرجى الرجوع إلى الملحق الثالث بالفصل </w:t>
      </w:r>
      <w:r w:rsidRPr="00360CD2">
        <w:t>5</w:t>
      </w:r>
      <w:r w:rsidRPr="00360CD2">
        <w:rPr>
          <w:rFonts w:hint="cs"/>
          <w:rtl/>
        </w:rPr>
        <w:t xml:space="preserve"> من هذا التقرير.</w:t>
      </w:r>
    </w:p>
    <w:p w:rsidR="00600C0C" w:rsidRPr="00360CD2" w:rsidRDefault="00600C0C" w:rsidP="00600C0C">
      <w:pPr>
        <w:pStyle w:val="Heading3"/>
        <w:rPr>
          <w:rtl/>
        </w:rPr>
      </w:pPr>
      <w:bookmarkStart w:id="150" w:name="_Toc382490332"/>
      <w:r w:rsidRPr="00360CD2">
        <w:t>5.3.5</w:t>
      </w:r>
      <w:r w:rsidRPr="00360CD2">
        <w:rPr>
          <w:rFonts w:hint="cs"/>
          <w:rtl/>
        </w:rPr>
        <w:tab/>
      </w:r>
      <w:r w:rsidRPr="00360CD2">
        <w:rPr>
          <w:rtl/>
        </w:rPr>
        <w:t>مساعدة المجموعات المحرومة</w:t>
      </w:r>
      <w:bookmarkEnd w:id="150"/>
    </w:p>
    <w:p w:rsidR="00600C0C" w:rsidRPr="00360CD2" w:rsidRDefault="00600C0C" w:rsidP="00600C0C">
      <w:pPr>
        <w:rPr>
          <w:rtl/>
        </w:rPr>
      </w:pPr>
      <w:r w:rsidRPr="00360CD2">
        <w:rPr>
          <w:rtl/>
        </w:rPr>
        <w:t>يحق للجميع الحصول على المعلومات. وعلى أساس هذا المبدأ (المنصوص عليه</w:t>
      </w:r>
      <w:r>
        <w:rPr>
          <w:rtl/>
        </w:rPr>
        <w:t xml:space="preserve"> في </w:t>
      </w:r>
      <w:r w:rsidRPr="00360CD2">
        <w:rPr>
          <w:rtl/>
        </w:rPr>
        <w:t>حالات عديدة</w:t>
      </w:r>
      <w:r>
        <w:rPr>
          <w:rtl/>
        </w:rPr>
        <w:t xml:space="preserve"> في </w:t>
      </w:r>
      <w:r w:rsidRPr="00360CD2">
        <w:rPr>
          <w:rtl/>
        </w:rPr>
        <w:t>دستور الدولة) ومن أجل تمكين جميع الأشخاص من الحصول على خدمة التلفزيون الرقمي، يمكن أن ينص القانون على إنشاء صندوق مساعدة لتمكين الأسر المعيشية المحرومة من مواصلة استقبال خدمات التلفزيون بالمجان. ويحدد مرسوم ما معايير التأهيل الخاصة المفصلة حسب الحالة الاقتصادية والاجتماعية للأسرة المعيشية (كبار السن والأشخاص ذوو الإعاقة والأشخاص المعفيين من سداد رسم الراديو والتلفزيون لانخفاض دخلهم عن عتبة معينة). وبالإضافة إلى ذلك، قد تتاح مساعدة تقنية لإعداد وتشكيل الأجهزة</w:t>
      </w:r>
      <w:r>
        <w:rPr>
          <w:rtl/>
        </w:rPr>
        <w:t xml:space="preserve"> في </w:t>
      </w:r>
      <w:r w:rsidRPr="00360CD2">
        <w:rPr>
          <w:rtl/>
        </w:rPr>
        <w:t xml:space="preserve">منازل </w:t>
      </w:r>
      <w:r>
        <w:rPr>
          <w:rFonts w:hint="cs"/>
          <w:rtl/>
        </w:rPr>
        <w:t xml:space="preserve">بعض فئات الأشخاص. وقد تختلف الترتيبات العملية من بلد إلى بلد، وتتوفر بالفعل معلومات قيمة عن هذا الموضوع في القسم </w:t>
      </w:r>
      <w:r>
        <w:t>2</w:t>
      </w:r>
      <w:r>
        <w:rPr>
          <w:rFonts w:hint="cs"/>
          <w:rtl/>
          <w:lang w:bidi="ar-SY"/>
        </w:rPr>
        <w:t xml:space="preserve"> من هذا التقرير</w:t>
      </w:r>
      <w:r w:rsidRPr="00360CD2">
        <w:rPr>
          <w:rtl/>
        </w:rPr>
        <w:t>.</w:t>
      </w:r>
    </w:p>
    <w:p w:rsidR="00600C0C" w:rsidRPr="00360CD2" w:rsidRDefault="00600C0C" w:rsidP="00600C0C">
      <w:pPr>
        <w:pStyle w:val="Heading3"/>
        <w:rPr>
          <w:rtl/>
        </w:rPr>
      </w:pPr>
      <w:bookmarkStart w:id="151" w:name="_Toc382490333"/>
      <w:r w:rsidRPr="00360CD2">
        <w:t>6.3.5</w:t>
      </w:r>
      <w:r w:rsidRPr="00360CD2">
        <w:rPr>
          <w:rtl/>
        </w:rPr>
        <w:tab/>
        <w:t>الضمان</w:t>
      </w:r>
      <w:bookmarkEnd w:id="151"/>
    </w:p>
    <w:p w:rsidR="00600C0C" w:rsidRPr="00360CD2" w:rsidRDefault="00600C0C" w:rsidP="00600C0C">
      <w:pPr>
        <w:rPr>
          <w:rtl/>
        </w:rPr>
      </w:pPr>
      <w:r w:rsidRPr="00360CD2">
        <w:rPr>
          <w:rtl/>
        </w:rPr>
        <w:t>يجب أن يكون أي جهاز مباع مصحوباً بضمان لمدة دنيا محددة، وفقاً للتشريع الساري.</w:t>
      </w:r>
      <w:r>
        <w:rPr>
          <w:rtl/>
        </w:rPr>
        <w:t xml:space="preserve"> وفي </w:t>
      </w:r>
      <w:r w:rsidRPr="00360CD2">
        <w:rPr>
          <w:rtl/>
        </w:rPr>
        <w:t>حالات عديدة، يقترح المصنعون تمديد الضمانات لأجزاء محددة (مثلاً لوحة </w:t>
      </w:r>
      <w:r w:rsidRPr="00360CD2">
        <w:t>LCD</w:t>
      </w:r>
      <w:r w:rsidRPr="00360CD2">
        <w:rPr>
          <w:rtl/>
        </w:rPr>
        <w:t xml:space="preserve"> أو عدد من عناصر صور الشاشة). ومن النقاط الأخرى التي يتعين وضعها</w:t>
      </w:r>
      <w:r>
        <w:rPr>
          <w:rtl/>
        </w:rPr>
        <w:t xml:space="preserve"> في </w:t>
      </w:r>
      <w:r w:rsidRPr="00360CD2">
        <w:rPr>
          <w:rtl/>
        </w:rPr>
        <w:t>الاعتبار هي توافر نفاذ هاتفي مباشر بالمجان أو بأي طريقة أخرى للخبراء التقنيين التابعين للمُصنع أو الموزع.</w:t>
      </w:r>
    </w:p>
    <w:p w:rsidR="00600C0C" w:rsidRPr="00360CD2" w:rsidRDefault="00600C0C" w:rsidP="00600C0C">
      <w:pPr>
        <w:pStyle w:val="Heading3"/>
        <w:rPr>
          <w:rtl/>
        </w:rPr>
      </w:pPr>
      <w:bookmarkStart w:id="152" w:name="_Toc382490334"/>
      <w:r w:rsidRPr="00360CD2">
        <w:t>7.3.5</w:t>
      </w:r>
      <w:r w:rsidRPr="00360CD2">
        <w:rPr>
          <w:rtl/>
        </w:rPr>
        <w:tab/>
        <w:t>الضريبة الإيكولوجية</w:t>
      </w:r>
      <w:bookmarkEnd w:id="152"/>
    </w:p>
    <w:p w:rsidR="00600C0C" w:rsidRPr="00360CD2" w:rsidRDefault="00600C0C" w:rsidP="00600C0C">
      <w:pPr>
        <w:rPr>
          <w:rtl/>
        </w:rPr>
      </w:pPr>
      <w:r w:rsidRPr="00360CD2">
        <w:rPr>
          <w:rtl/>
        </w:rPr>
        <w:t>هذا الرسم، المعروف عموماً باسم "الضريبة الإيكولوجية" ليس</w:t>
      </w:r>
      <w:r>
        <w:rPr>
          <w:rtl/>
        </w:rPr>
        <w:t xml:space="preserve"> في </w:t>
      </w:r>
      <w:r w:rsidRPr="00360CD2">
        <w:rPr>
          <w:rtl/>
        </w:rPr>
        <w:t xml:space="preserve">الواقع ضريبة حيث </w:t>
      </w:r>
      <w:r>
        <w:rPr>
          <w:rFonts w:hint="cs"/>
          <w:rtl/>
        </w:rPr>
        <w:t>إ</w:t>
      </w:r>
      <w:r w:rsidRPr="00360CD2">
        <w:rPr>
          <w:rtl/>
        </w:rPr>
        <w:t>نه يسدد كاملاً للكيانات المسؤولة عن جمع وتجهيز الفضلات الكهربائية والإلكترونية. وتطبق هذه اللوائح</w:t>
      </w:r>
      <w:r>
        <w:rPr>
          <w:rtl/>
        </w:rPr>
        <w:t xml:space="preserve"> في </w:t>
      </w:r>
      <w:r w:rsidRPr="00360CD2">
        <w:rPr>
          <w:rtl/>
        </w:rPr>
        <w:t>أوروبا منذ عام </w:t>
      </w:r>
      <w:r w:rsidRPr="00360CD2">
        <w:t>1999</w:t>
      </w:r>
      <w:r w:rsidRPr="00360CD2">
        <w:rPr>
          <w:rtl/>
        </w:rPr>
        <w:t xml:space="preserve"> - الأمر التوجيهي</w:t>
      </w:r>
      <w:r>
        <w:rPr>
          <w:rFonts w:hint="cs"/>
          <w:rtl/>
        </w:rPr>
        <w:t> </w:t>
      </w:r>
      <w:r w:rsidRPr="00360CD2">
        <w:t>1999/95/EC</w:t>
      </w:r>
      <w:r w:rsidRPr="00360CD2">
        <w:rPr>
          <w:rtl/>
        </w:rPr>
        <w:t>، الذي تم توحيده</w:t>
      </w:r>
      <w:r>
        <w:rPr>
          <w:rtl/>
        </w:rPr>
        <w:t xml:space="preserve"> في </w:t>
      </w:r>
      <w:r w:rsidRPr="00360CD2">
        <w:rPr>
          <w:rtl/>
        </w:rPr>
        <w:t>وقت لاحق بموجب الأمر التوجيهي </w:t>
      </w:r>
      <w:r w:rsidRPr="00360CD2">
        <w:t>2002/95/EC</w:t>
      </w:r>
      <w:r w:rsidRPr="00360CD2">
        <w:rPr>
          <w:rtl/>
        </w:rPr>
        <w:t>، وتقييد استعمال بعض المواد الخطرة</w:t>
      </w:r>
      <w:r>
        <w:rPr>
          <w:rtl/>
        </w:rPr>
        <w:t xml:space="preserve"> في </w:t>
      </w:r>
      <w:r w:rsidRPr="00360CD2">
        <w:rPr>
          <w:rtl/>
        </w:rPr>
        <w:t xml:space="preserve">المعدات الكهربائية والإلكترونية </w:t>
      </w:r>
      <w:r w:rsidRPr="00360CD2">
        <w:t>(RoHS)</w:t>
      </w:r>
      <w:r w:rsidRPr="00360CD2">
        <w:rPr>
          <w:rtl/>
        </w:rPr>
        <w:t xml:space="preserve"> الذي دخل حيز النفاذ</w:t>
      </w:r>
      <w:r>
        <w:rPr>
          <w:rtl/>
        </w:rPr>
        <w:t xml:space="preserve"> في </w:t>
      </w:r>
      <w:r w:rsidRPr="00360CD2">
        <w:t>1</w:t>
      </w:r>
      <w:r w:rsidRPr="00360CD2">
        <w:rPr>
          <w:rtl/>
        </w:rPr>
        <w:t xml:space="preserve"> يوليو </w:t>
      </w:r>
      <w:r w:rsidRPr="00360CD2">
        <w:t>2006</w:t>
      </w:r>
      <w:r w:rsidRPr="00360CD2">
        <w:rPr>
          <w:rtl/>
        </w:rPr>
        <w:t>. وهناك أوامر توجيهية مماثلة سارية</w:t>
      </w:r>
      <w:r>
        <w:rPr>
          <w:rtl/>
        </w:rPr>
        <w:t xml:space="preserve"> في </w:t>
      </w:r>
      <w:r w:rsidRPr="00360CD2">
        <w:rPr>
          <w:rtl/>
        </w:rPr>
        <w:t>مناطق أخرى من العالم، مثل اتفاقية بازل وتعديل اتفاقية بازل </w:t>
      </w:r>
      <w:r w:rsidRPr="00360CD2">
        <w:t>(BAN)</w:t>
      </w:r>
      <w:r w:rsidRPr="00360CD2">
        <w:rPr>
          <w:rtl/>
        </w:rPr>
        <w:t xml:space="preserve"> والقانون الصادر عن الإدارة المعنية بمراقبة التلوث الناشئ عن المنتجات الإلكترونية للمعلومات </w:t>
      </w:r>
      <w:r w:rsidRPr="00360CD2">
        <w:t>(ACPEIP)</w:t>
      </w:r>
      <w:r>
        <w:rPr>
          <w:rtl/>
        </w:rPr>
        <w:t xml:space="preserve"> في </w:t>
      </w:r>
      <w:r w:rsidRPr="00360CD2">
        <w:rPr>
          <w:rtl/>
        </w:rPr>
        <w:t xml:space="preserve">الصين وقانون حفظ الموارد واستردادها </w:t>
      </w:r>
      <w:r w:rsidRPr="00360CD2">
        <w:t>(RCRA)</w:t>
      </w:r>
      <w:r>
        <w:rPr>
          <w:rtl/>
        </w:rPr>
        <w:t xml:space="preserve"> في </w:t>
      </w:r>
      <w:r w:rsidRPr="00360CD2">
        <w:rPr>
          <w:rtl/>
        </w:rPr>
        <w:t xml:space="preserve">الولايات المتحدة وقانون استرداد الأجهزة الكهربائية والإلكترونية والتخلص منها </w:t>
      </w:r>
      <w:r w:rsidRPr="00360CD2">
        <w:t>(ORDEE)</w:t>
      </w:r>
      <w:r>
        <w:rPr>
          <w:rtl/>
        </w:rPr>
        <w:t xml:space="preserve"> في </w:t>
      </w:r>
      <w:r w:rsidRPr="00360CD2">
        <w:rPr>
          <w:rtl/>
        </w:rPr>
        <w:t>سويسرا.</w:t>
      </w:r>
    </w:p>
    <w:p w:rsidR="00600C0C" w:rsidRPr="00360CD2" w:rsidRDefault="00600C0C" w:rsidP="00600C0C">
      <w:pPr>
        <w:pStyle w:val="Heading2"/>
        <w:rPr>
          <w:rtl/>
        </w:rPr>
      </w:pPr>
      <w:bookmarkStart w:id="153" w:name="_Toc375513859"/>
      <w:bookmarkStart w:id="154" w:name="_Toc377378574"/>
      <w:bookmarkStart w:id="155" w:name="_Toc382490335"/>
      <w:r w:rsidRPr="00360CD2">
        <w:t>4.5</w:t>
      </w:r>
      <w:r w:rsidRPr="00360CD2">
        <w:rPr>
          <w:rFonts w:hint="cs"/>
          <w:rtl/>
        </w:rPr>
        <w:tab/>
        <w:t>الصحة</w:t>
      </w:r>
      <w:r w:rsidRPr="00360CD2">
        <w:rPr>
          <w:rtl/>
        </w:rPr>
        <w:t xml:space="preserve"> </w:t>
      </w:r>
      <w:r w:rsidRPr="00360CD2">
        <w:rPr>
          <w:rFonts w:hint="cs"/>
          <w:rtl/>
        </w:rPr>
        <w:t>والتلفزيون</w:t>
      </w:r>
      <w:bookmarkEnd w:id="153"/>
      <w:bookmarkEnd w:id="154"/>
      <w:bookmarkEnd w:id="155"/>
    </w:p>
    <w:p w:rsidR="00600C0C" w:rsidRPr="00360CD2" w:rsidRDefault="00600C0C" w:rsidP="00600C0C">
      <w:pPr>
        <w:rPr>
          <w:rtl/>
        </w:rPr>
      </w:pPr>
      <w:r w:rsidRPr="00360CD2">
        <w:rPr>
          <w:rFonts w:hint="cs"/>
          <w:rtl/>
        </w:rPr>
        <w:t>يقول</w:t>
      </w:r>
      <w:r w:rsidRPr="00360CD2">
        <w:rPr>
          <w:rtl/>
        </w:rPr>
        <w:t xml:space="preserve"> </w:t>
      </w:r>
      <w:r w:rsidRPr="00360CD2">
        <w:rPr>
          <w:rFonts w:hint="cs"/>
          <w:rtl/>
        </w:rPr>
        <w:t>الأطباء</w:t>
      </w:r>
      <w:r w:rsidRPr="00360CD2">
        <w:rPr>
          <w:rtl/>
        </w:rPr>
        <w:t xml:space="preserve"> </w:t>
      </w:r>
      <w:r w:rsidRPr="00360CD2">
        <w:rPr>
          <w:rFonts w:hint="cs"/>
          <w:rtl/>
        </w:rPr>
        <w:t>منذ</w:t>
      </w:r>
      <w:r w:rsidRPr="00360CD2">
        <w:rPr>
          <w:rtl/>
        </w:rPr>
        <w:t xml:space="preserve"> </w:t>
      </w:r>
      <w:r w:rsidRPr="00360CD2">
        <w:rPr>
          <w:rFonts w:hint="cs"/>
          <w:rtl/>
        </w:rPr>
        <w:t>سنوات</w:t>
      </w:r>
      <w:r w:rsidRPr="00360CD2">
        <w:rPr>
          <w:rtl/>
        </w:rPr>
        <w:t xml:space="preserve"> </w:t>
      </w:r>
      <w:r w:rsidRPr="00360CD2">
        <w:rPr>
          <w:rFonts w:hint="cs"/>
          <w:rtl/>
        </w:rPr>
        <w:t>إن</w:t>
      </w:r>
      <w:r w:rsidRPr="00360CD2">
        <w:rPr>
          <w:rtl/>
        </w:rPr>
        <w:t xml:space="preserve"> </w:t>
      </w:r>
      <w:r w:rsidRPr="00360CD2">
        <w:rPr>
          <w:rFonts w:hint="cs"/>
          <w:rtl/>
        </w:rPr>
        <w:t>قضاء</w:t>
      </w:r>
      <w:r w:rsidRPr="00360CD2">
        <w:rPr>
          <w:rtl/>
        </w:rPr>
        <w:t xml:space="preserve"> </w:t>
      </w:r>
      <w:r w:rsidRPr="00360CD2">
        <w:rPr>
          <w:rFonts w:hint="cs"/>
          <w:rtl/>
        </w:rPr>
        <w:t>وقت</w:t>
      </w:r>
      <w:r w:rsidRPr="00360CD2">
        <w:rPr>
          <w:rtl/>
        </w:rPr>
        <w:t xml:space="preserve"> </w:t>
      </w:r>
      <w:r w:rsidRPr="00360CD2">
        <w:rPr>
          <w:rFonts w:hint="cs"/>
          <w:rtl/>
        </w:rPr>
        <w:t>أكثر</w:t>
      </w:r>
      <w:r w:rsidRPr="00360CD2">
        <w:rPr>
          <w:rtl/>
        </w:rPr>
        <w:t xml:space="preserve"> </w:t>
      </w:r>
      <w:r w:rsidRPr="00360CD2">
        <w:rPr>
          <w:rFonts w:hint="cs"/>
          <w:rtl/>
        </w:rPr>
        <w:t>من</w:t>
      </w:r>
      <w:r w:rsidRPr="00360CD2">
        <w:rPr>
          <w:rtl/>
        </w:rPr>
        <w:t xml:space="preserve"> </w:t>
      </w:r>
      <w:r w:rsidRPr="00360CD2">
        <w:rPr>
          <w:rFonts w:hint="cs"/>
          <w:rtl/>
        </w:rPr>
        <w:t>اللازم</w:t>
      </w:r>
      <w:r>
        <w:rPr>
          <w:rtl/>
        </w:rPr>
        <w:t xml:space="preserve"> في </w:t>
      </w:r>
      <w:r w:rsidRPr="00360CD2">
        <w:rPr>
          <w:rFonts w:hint="cs"/>
          <w:rtl/>
        </w:rPr>
        <w:t>مشاهدة</w:t>
      </w:r>
      <w:r w:rsidRPr="00360CD2">
        <w:rPr>
          <w:rtl/>
        </w:rPr>
        <w:t xml:space="preserve"> </w:t>
      </w:r>
      <w:r w:rsidRPr="00360CD2">
        <w:rPr>
          <w:rFonts w:hint="cs"/>
          <w:rtl/>
        </w:rPr>
        <w:t>التلفزيون</w:t>
      </w:r>
      <w:r w:rsidRPr="00360CD2">
        <w:rPr>
          <w:rtl/>
        </w:rPr>
        <w:t xml:space="preserve"> </w:t>
      </w:r>
      <w:r w:rsidRPr="00360CD2">
        <w:rPr>
          <w:rFonts w:hint="cs"/>
          <w:rtl/>
        </w:rPr>
        <w:t>مضر</w:t>
      </w:r>
      <w:r w:rsidRPr="00360CD2">
        <w:rPr>
          <w:rtl/>
        </w:rPr>
        <w:t xml:space="preserve"> </w:t>
      </w:r>
      <w:r w:rsidRPr="00360CD2">
        <w:rPr>
          <w:rFonts w:hint="cs"/>
          <w:rtl/>
        </w:rPr>
        <w:t>بالصحة</w:t>
      </w:r>
      <w:r w:rsidRPr="00360CD2">
        <w:rPr>
          <w:rtl/>
        </w:rPr>
        <w:t xml:space="preserve">. </w:t>
      </w:r>
      <w:r w:rsidRPr="00360CD2">
        <w:rPr>
          <w:rFonts w:hint="cs"/>
          <w:rtl/>
        </w:rPr>
        <w:t xml:space="preserve">ويقدم الملحق الرابع بالفصل </w:t>
      </w:r>
      <w:r w:rsidRPr="00360CD2">
        <w:rPr>
          <w:lang w:val="en-CA"/>
        </w:rPr>
        <w:t>5</w:t>
      </w:r>
      <w:r w:rsidRPr="00360CD2">
        <w:rPr>
          <w:rFonts w:hint="cs"/>
          <w:rtl/>
        </w:rPr>
        <w:t xml:space="preserve"> من هذا التقرير معلومات عن الدراسات ذات الصلة بهذا الموضوع.</w:t>
      </w:r>
    </w:p>
    <w:p w:rsidR="00600C0C" w:rsidRPr="00360CD2" w:rsidRDefault="00600C0C" w:rsidP="00600C0C">
      <w:pPr>
        <w:pStyle w:val="Heading2"/>
        <w:rPr>
          <w:rtl/>
        </w:rPr>
      </w:pPr>
      <w:bookmarkStart w:id="156" w:name="_Toc375513860"/>
      <w:bookmarkStart w:id="157" w:name="_Toc377378575"/>
      <w:bookmarkStart w:id="158" w:name="_Toc382490336"/>
      <w:r w:rsidRPr="00360CD2">
        <w:lastRenderedPageBreak/>
        <w:t>5.5</w:t>
      </w:r>
      <w:r w:rsidRPr="00360CD2">
        <w:rPr>
          <w:rtl/>
        </w:rPr>
        <w:tab/>
        <w:t>الاعتبارات القانونية</w:t>
      </w:r>
      <w:bookmarkEnd w:id="156"/>
      <w:bookmarkEnd w:id="157"/>
      <w:bookmarkEnd w:id="158"/>
    </w:p>
    <w:p w:rsidR="00600C0C" w:rsidRPr="00360CD2" w:rsidRDefault="00600C0C" w:rsidP="00600C0C">
      <w:pPr>
        <w:rPr>
          <w:rtl/>
        </w:rPr>
      </w:pPr>
      <w:r w:rsidRPr="00360CD2">
        <w:rPr>
          <w:rtl/>
        </w:rPr>
        <w:t xml:space="preserve">على المنظم أن يراقب استمرار امتثال مختلف الجهات الفاعلة للقوانين واللوائح التي تنظم المجال السمعي </w:t>
      </w:r>
      <w:r w:rsidRPr="00360CD2">
        <w:rPr>
          <w:rFonts w:hint="cs"/>
          <w:rtl/>
        </w:rPr>
        <w:t>والبصري</w:t>
      </w:r>
      <w:r w:rsidRPr="00360CD2">
        <w:rPr>
          <w:rtl/>
        </w:rPr>
        <w:t>، وأن يضمن</w:t>
      </w:r>
      <w:r>
        <w:rPr>
          <w:rtl/>
        </w:rPr>
        <w:t xml:space="preserve"> في </w:t>
      </w:r>
      <w:r w:rsidRPr="00360CD2">
        <w:rPr>
          <w:rtl/>
        </w:rPr>
        <w:t>الوقت نفسه عدم إعاقة الحريات العامة الأساسية. وبالإضافة إلى ذلك،</w:t>
      </w:r>
      <w:r>
        <w:rPr>
          <w:rtl/>
        </w:rPr>
        <w:t xml:space="preserve"> في </w:t>
      </w:r>
      <w:r w:rsidRPr="00360CD2">
        <w:rPr>
          <w:rtl/>
        </w:rPr>
        <w:t>حين تنص القوانين الوطنية المتعلقة بحرية الصحافة وحرية الاتصال على إمكانية حصول عامة الجمهور على المعلومات بدون قيود (القراء والمستمعون والمشاهدون)، يجب أن توافر على الرغم من ذلك إشراف يتعلق بالوسائط السمعية البصرية، وفقاً للتشريع الساري.</w:t>
      </w:r>
    </w:p>
    <w:p w:rsidR="00600C0C" w:rsidRPr="00360CD2" w:rsidRDefault="00600C0C" w:rsidP="00600C0C">
      <w:pPr>
        <w:rPr>
          <w:rtl/>
        </w:rPr>
      </w:pPr>
      <w:r w:rsidRPr="00360CD2">
        <w:rPr>
          <w:rFonts w:hint="cs"/>
          <w:rtl/>
        </w:rPr>
        <w:t>ويرد المزيد من المعلومات</w:t>
      </w:r>
      <w:r>
        <w:rPr>
          <w:rFonts w:hint="cs"/>
          <w:rtl/>
        </w:rPr>
        <w:t xml:space="preserve"> في </w:t>
      </w:r>
      <w:r w:rsidRPr="00360CD2">
        <w:rPr>
          <w:rFonts w:hint="cs"/>
          <w:rtl/>
        </w:rPr>
        <w:t>دارسات الحالة الواردة</w:t>
      </w:r>
      <w:r>
        <w:rPr>
          <w:rFonts w:hint="cs"/>
          <w:rtl/>
        </w:rPr>
        <w:t xml:space="preserve"> في </w:t>
      </w:r>
      <w:r w:rsidRPr="00360CD2">
        <w:rPr>
          <w:rFonts w:hint="cs"/>
          <w:rtl/>
        </w:rPr>
        <w:t xml:space="preserve">الملحق الخامس "الجوانب التنظيمية والقانونية" بالفصل </w:t>
      </w:r>
      <w:r w:rsidRPr="00360CD2">
        <w:rPr>
          <w:lang w:val="en-CA"/>
        </w:rPr>
        <w:t>5</w:t>
      </w:r>
      <w:r w:rsidRPr="00360CD2">
        <w:rPr>
          <w:rFonts w:hint="cs"/>
          <w:rtl/>
        </w:rPr>
        <w:t xml:space="preserve"> من هذا التقرير.</w:t>
      </w:r>
    </w:p>
    <w:p w:rsidR="00600C0C" w:rsidRPr="00360CD2" w:rsidRDefault="00600C0C" w:rsidP="00600C0C">
      <w:pPr>
        <w:pStyle w:val="Heading3"/>
        <w:rPr>
          <w:rtl/>
        </w:rPr>
      </w:pPr>
      <w:bookmarkStart w:id="159" w:name="_Toc382490337"/>
      <w:r w:rsidRPr="00360CD2">
        <w:t>1.5.5</w:t>
      </w:r>
      <w:r w:rsidRPr="00360CD2">
        <w:rPr>
          <w:rtl/>
        </w:rPr>
        <w:tab/>
        <w:t>حماية المستهلكين/بيئة التلفزيون</w:t>
      </w:r>
      <w:bookmarkEnd w:id="159"/>
    </w:p>
    <w:p w:rsidR="00600C0C" w:rsidRPr="00360CD2" w:rsidRDefault="00600C0C" w:rsidP="00600C0C">
      <w:pPr>
        <w:rPr>
          <w:rtl/>
        </w:rPr>
      </w:pPr>
      <w:r w:rsidRPr="00360CD2">
        <w:rPr>
          <w:rFonts w:hint="cs"/>
          <w:rtl/>
        </w:rPr>
        <w:t>إن الاستهلاك</w:t>
      </w:r>
      <w:r w:rsidRPr="00360CD2">
        <w:rPr>
          <w:rtl/>
        </w:rPr>
        <w:t xml:space="preserve"> </w:t>
      </w:r>
      <w:r w:rsidRPr="00360CD2">
        <w:rPr>
          <w:rFonts w:hint="cs"/>
          <w:rtl/>
        </w:rPr>
        <w:t>من</w:t>
      </w:r>
      <w:r w:rsidRPr="00360CD2">
        <w:rPr>
          <w:rtl/>
        </w:rPr>
        <w:t xml:space="preserve"> </w:t>
      </w:r>
      <w:r w:rsidRPr="00360CD2">
        <w:rPr>
          <w:rFonts w:hint="cs"/>
          <w:rtl/>
        </w:rPr>
        <w:t>الأنماط</w:t>
      </w:r>
      <w:r w:rsidRPr="00360CD2">
        <w:rPr>
          <w:rtl/>
        </w:rPr>
        <w:t xml:space="preserve"> </w:t>
      </w:r>
      <w:r w:rsidRPr="00360CD2">
        <w:rPr>
          <w:rFonts w:hint="cs"/>
          <w:rtl/>
        </w:rPr>
        <w:t>الأساسية</w:t>
      </w:r>
      <w:r w:rsidRPr="00360CD2">
        <w:rPr>
          <w:rtl/>
        </w:rPr>
        <w:t xml:space="preserve"> </w:t>
      </w:r>
      <w:r w:rsidRPr="00360CD2">
        <w:rPr>
          <w:rFonts w:hint="cs"/>
          <w:rtl/>
        </w:rPr>
        <w:t>للحياة</w:t>
      </w:r>
      <w:r w:rsidRPr="00360CD2">
        <w:rPr>
          <w:rtl/>
        </w:rPr>
        <w:t xml:space="preserve"> </w:t>
      </w:r>
      <w:r w:rsidRPr="00360CD2">
        <w:rPr>
          <w:rFonts w:hint="cs"/>
          <w:rtl/>
        </w:rPr>
        <w:t>اليومية</w:t>
      </w:r>
      <w:r w:rsidRPr="00360CD2">
        <w:rPr>
          <w:rtl/>
        </w:rPr>
        <w:t xml:space="preserve">. </w:t>
      </w:r>
      <w:r w:rsidRPr="00360CD2">
        <w:rPr>
          <w:rFonts w:hint="cs"/>
          <w:rtl/>
        </w:rPr>
        <w:t>وقد</w:t>
      </w:r>
      <w:r w:rsidRPr="00360CD2">
        <w:rPr>
          <w:rtl/>
        </w:rPr>
        <w:t xml:space="preserve"> </w:t>
      </w:r>
      <w:r w:rsidRPr="00360CD2">
        <w:rPr>
          <w:rFonts w:hint="cs"/>
          <w:rtl/>
        </w:rPr>
        <w:t>خلق</w:t>
      </w:r>
      <w:r w:rsidRPr="00360CD2">
        <w:rPr>
          <w:rtl/>
        </w:rPr>
        <w:t xml:space="preserve"> </w:t>
      </w:r>
      <w:r w:rsidRPr="00360CD2">
        <w:rPr>
          <w:rFonts w:hint="cs"/>
          <w:rtl/>
        </w:rPr>
        <w:t>تطور</w:t>
      </w:r>
      <w:r w:rsidRPr="00360CD2">
        <w:rPr>
          <w:rtl/>
        </w:rPr>
        <w:t xml:space="preserve"> </w:t>
      </w:r>
      <w:r w:rsidRPr="00360CD2">
        <w:rPr>
          <w:rFonts w:hint="cs"/>
          <w:rtl/>
        </w:rPr>
        <w:t>المجتمع</w:t>
      </w:r>
      <w:r w:rsidRPr="00360CD2">
        <w:rPr>
          <w:rtl/>
        </w:rPr>
        <w:t xml:space="preserve"> </w:t>
      </w:r>
      <w:r w:rsidRPr="00360CD2">
        <w:rPr>
          <w:rFonts w:hint="cs"/>
          <w:rtl/>
        </w:rPr>
        <w:t>الحديث</w:t>
      </w:r>
      <w:r w:rsidRPr="00360CD2">
        <w:rPr>
          <w:rtl/>
        </w:rPr>
        <w:t xml:space="preserve"> </w:t>
      </w:r>
      <w:r w:rsidRPr="00360CD2">
        <w:rPr>
          <w:rFonts w:hint="cs"/>
          <w:rtl/>
        </w:rPr>
        <w:t>بيئة</w:t>
      </w:r>
      <w:r w:rsidRPr="00360CD2">
        <w:rPr>
          <w:rtl/>
        </w:rPr>
        <w:t xml:space="preserve"> </w:t>
      </w:r>
      <w:r w:rsidRPr="00360CD2">
        <w:rPr>
          <w:rFonts w:hint="cs"/>
          <w:rtl/>
        </w:rPr>
        <w:t>مثقلة</w:t>
      </w:r>
      <w:r w:rsidRPr="00360CD2">
        <w:rPr>
          <w:rtl/>
        </w:rPr>
        <w:t xml:space="preserve"> </w:t>
      </w:r>
      <w:r w:rsidRPr="00360CD2">
        <w:rPr>
          <w:rFonts w:hint="cs"/>
          <w:rtl/>
        </w:rPr>
        <w:t>بالأشياء والعلامات</w:t>
      </w:r>
      <w:r w:rsidRPr="00360CD2">
        <w:rPr>
          <w:rtl/>
        </w:rPr>
        <w:t xml:space="preserve"> </w:t>
      </w:r>
      <w:r w:rsidRPr="00360CD2">
        <w:rPr>
          <w:rFonts w:hint="cs"/>
          <w:rtl/>
        </w:rPr>
        <w:t>والتفاعلات</w:t>
      </w:r>
      <w:r w:rsidRPr="00360CD2">
        <w:rPr>
          <w:rtl/>
        </w:rPr>
        <w:t xml:space="preserve"> </w:t>
      </w:r>
      <w:r w:rsidRPr="00360CD2">
        <w:rPr>
          <w:rFonts w:hint="cs"/>
          <w:rtl/>
        </w:rPr>
        <w:t>التي تستند إلى تبادلات</w:t>
      </w:r>
      <w:r>
        <w:rPr>
          <w:rtl/>
        </w:rPr>
        <w:t xml:space="preserve"> في </w:t>
      </w:r>
      <w:r w:rsidRPr="00360CD2">
        <w:rPr>
          <w:rFonts w:hint="cs"/>
          <w:rtl/>
        </w:rPr>
        <w:t>السوق</w:t>
      </w:r>
      <w:r w:rsidRPr="00360CD2">
        <w:rPr>
          <w:rtl/>
        </w:rPr>
        <w:t xml:space="preserve">. </w:t>
      </w:r>
      <w:r w:rsidRPr="00360CD2">
        <w:rPr>
          <w:rFonts w:hint="cs"/>
          <w:rtl/>
        </w:rPr>
        <w:t>وتتزايد سرعة إنتاج</w:t>
      </w:r>
      <w:r w:rsidRPr="00360CD2">
        <w:rPr>
          <w:rtl/>
        </w:rPr>
        <w:t xml:space="preserve"> </w:t>
      </w:r>
      <w:r w:rsidRPr="00360CD2">
        <w:rPr>
          <w:rFonts w:hint="cs"/>
          <w:rtl/>
        </w:rPr>
        <w:t>السلع</w:t>
      </w:r>
      <w:r w:rsidRPr="00360CD2">
        <w:rPr>
          <w:rtl/>
        </w:rPr>
        <w:t xml:space="preserve"> </w:t>
      </w:r>
      <w:r w:rsidRPr="00360CD2">
        <w:rPr>
          <w:rFonts w:hint="cs"/>
          <w:rtl/>
        </w:rPr>
        <w:t>المصنعة</w:t>
      </w:r>
      <w:r w:rsidRPr="00360CD2">
        <w:rPr>
          <w:rtl/>
        </w:rPr>
        <w:t xml:space="preserve"> </w:t>
      </w:r>
      <w:r w:rsidRPr="00360CD2">
        <w:rPr>
          <w:rFonts w:hint="cs"/>
          <w:rtl/>
        </w:rPr>
        <w:t>بشكل كبير</w:t>
      </w:r>
      <w:r w:rsidRPr="00360CD2">
        <w:rPr>
          <w:rtl/>
        </w:rPr>
        <w:t xml:space="preserve">. </w:t>
      </w:r>
      <w:r w:rsidRPr="00360CD2">
        <w:rPr>
          <w:rFonts w:hint="cs"/>
          <w:rtl/>
        </w:rPr>
        <w:t>وتبحث الجهات الاقتصادية، سواء</w:t>
      </w:r>
      <w:r w:rsidRPr="00360CD2">
        <w:rPr>
          <w:rtl/>
        </w:rPr>
        <w:t xml:space="preserve"> </w:t>
      </w:r>
      <w:r w:rsidRPr="00360CD2">
        <w:rPr>
          <w:rFonts w:hint="cs"/>
          <w:rtl/>
        </w:rPr>
        <w:t>المحللين أو الممارسين،</w:t>
      </w:r>
      <w:r w:rsidRPr="00360CD2">
        <w:rPr>
          <w:rtl/>
        </w:rPr>
        <w:t xml:space="preserve"> </w:t>
      </w:r>
      <w:r w:rsidRPr="00360CD2">
        <w:rPr>
          <w:rFonts w:hint="cs"/>
          <w:rtl/>
        </w:rPr>
        <w:t>عن</w:t>
      </w:r>
      <w:r w:rsidRPr="00360CD2">
        <w:rPr>
          <w:rtl/>
        </w:rPr>
        <w:t xml:space="preserve"> </w:t>
      </w:r>
      <w:r w:rsidRPr="00360CD2">
        <w:rPr>
          <w:rFonts w:hint="cs"/>
          <w:rtl/>
        </w:rPr>
        <w:t>نقاط</w:t>
      </w:r>
      <w:r w:rsidRPr="00360CD2">
        <w:rPr>
          <w:rtl/>
        </w:rPr>
        <w:t xml:space="preserve"> </w:t>
      </w:r>
      <w:r w:rsidRPr="00360CD2">
        <w:rPr>
          <w:rFonts w:hint="cs"/>
          <w:rtl/>
        </w:rPr>
        <w:t>مرجعية</w:t>
      </w:r>
      <w:r w:rsidRPr="00360CD2">
        <w:rPr>
          <w:rtl/>
        </w:rPr>
        <w:t xml:space="preserve"> </w:t>
      </w:r>
      <w:r w:rsidRPr="00360CD2">
        <w:rPr>
          <w:rFonts w:hint="cs"/>
          <w:rtl/>
        </w:rPr>
        <w:t>لأن</w:t>
      </w:r>
      <w:r w:rsidRPr="00360CD2">
        <w:rPr>
          <w:rtl/>
        </w:rPr>
        <w:t xml:space="preserve"> </w:t>
      </w:r>
      <w:r w:rsidRPr="00360CD2">
        <w:rPr>
          <w:rFonts w:hint="cs"/>
          <w:rtl/>
        </w:rPr>
        <w:t>المصالح ذات أهمية للمتخصصين</w:t>
      </w:r>
      <w:r>
        <w:rPr>
          <w:rtl/>
        </w:rPr>
        <w:t xml:space="preserve"> في </w:t>
      </w:r>
      <w:r w:rsidRPr="00360CD2">
        <w:rPr>
          <w:rFonts w:hint="cs"/>
          <w:rtl/>
        </w:rPr>
        <w:t>مجال</w:t>
      </w:r>
      <w:r w:rsidRPr="00360CD2">
        <w:rPr>
          <w:rtl/>
        </w:rPr>
        <w:t xml:space="preserve"> </w:t>
      </w:r>
      <w:r w:rsidRPr="00360CD2">
        <w:rPr>
          <w:rFonts w:hint="cs"/>
          <w:rtl/>
        </w:rPr>
        <w:t>التسويق</w:t>
      </w:r>
      <w:r w:rsidRPr="00360CD2">
        <w:rPr>
          <w:rtl/>
        </w:rPr>
        <w:t xml:space="preserve"> </w:t>
      </w:r>
      <w:r w:rsidRPr="00360CD2">
        <w:rPr>
          <w:rFonts w:hint="cs"/>
          <w:rtl/>
        </w:rPr>
        <w:t>مثلما هي مهمة للمنظمات</w:t>
      </w:r>
      <w:r w:rsidRPr="00360CD2">
        <w:rPr>
          <w:rtl/>
        </w:rPr>
        <w:t xml:space="preserve"> </w:t>
      </w:r>
      <w:r w:rsidRPr="00360CD2">
        <w:rPr>
          <w:rFonts w:hint="cs"/>
          <w:rtl/>
        </w:rPr>
        <w:t>المعنية بحقوق</w:t>
      </w:r>
      <w:r w:rsidRPr="00360CD2">
        <w:rPr>
          <w:rtl/>
        </w:rPr>
        <w:t xml:space="preserve"> </w:t>
      </w:r>
      <w:r w:rsidRPr="00360CD2">
        <w:rPr>
          <w:rFonts w:hint="cs"/>
          <w:rtl/>
        </w:rPr>
        <w:t>المستهلكين</w:t>
      </w:r>
      <w:r w:rsidRPr="00360CD2">
        <w:rPr>
          <w:rtl/>
        </w:rPr>
        <w:t xml:space="preserve">. </w:t>
      </w:r>
      <w:r w:rsidRPr="00360CD2">
        <w:rPr>
          <w:rFonts w:hint="cs"/>
          <w:rtl/>
        </w:rPr>
        <w:t>ويريد المتخصصون</w:t>
      </w:r>
      <w:r>
        <w:rPr>
          <w:rFonts w:hint="cs"/>
          <w:rtl/>
        </w:rPr>
        <w:t xml:space="preserve"> في </w:t>
      </w:r>
      <w:r w:rsidRPr="00360CD2">
        <w:rPr>
          <w:rFonts w:hint="cs"/>
          <w:rtl/>
        </w:rPr>
        <w:t>مجال التسويق التأثير</w:t>
      </w:r>
      <w:r w:rsidRPr="00360CD2">
        <w:rPr>
          <w:rtl/>
        </w:rPr>
        <w:t xml:space="preserve"> </w:t>
      </w:r>
      <w:r w:rsidRPr="00360CD2">
        <w:rPr>
          <w:rFonts w:hint="cs"/>
          <w:rtl/>
        </w:rPr>
        <w:t>على</w:t>
      </w:r>
      <w:r w:rsidRPr="00360CD2">
        <w:rPr>
          <w:rtl/>
        </w:rPr>
        <w:t xml:space="preserve"> </w:t>
      </w:r>
      <w:r w:rsidRPr="00360CD2">
        <w:rPr>
          <w:rFonts w:hint="cs"/>
          <w:rtl/>
        </w:rPr>
        <w:t>المشاركين</w:t>
      </w:r>
      <w:r>
        <w:rPr>
          <w:rtl/>
        </w:rPr>
        <w:t xml:space="preserve"> في </w:t>
      </w:r>
      <w:r w:rsidRPr="00360CD2">
        <w:rPr>
          <w:rFonts w:hint="cs"/>
          <w:rtl/>
        </w:rPr>
        <w:t>السوق</w:t>
      </w:r>
      <w:r>
        <w:rPr>
          <w:rtl/>
        </w:rPr>
        <w:t xml:space="preserve"> في </w:t>
      </w:r>
      <w:r w:rsidRPr="00360CD2">
        <w:rPr>
          <w:rFonts w:hint="cs"/>
          <w:rtl/>
        </w:rPr>
        <w:t>حين</w:t>
      </w:r>
      <w:r w:rsidRPr="00360CD2">
        <w:rPr>
          <w:rtl/>
        </w:rPr>
        <w:t xml:space="preserve"> </w:t>
      </w:r>
      <w:r w:rsidRPr="00360CD2">
        <w:rPr>
          <w:rFonts w:hint="cs"/>
          <w:rtl/>
        </w:rPr>
        <w:t>تحاول</w:t>
      </w:r>
      <w:r w:rsidRPr="00360CD2">
        <w:rPr>
          <w:rtl/>
        </w:rPr>
        <w:t xml:space="preserve"> </w:t>
      </w:r>
      <w:r w:rsidRPr="00360CD2">
        <w:rPr>
          <w:rFonts w:hint="cs"/>
          <w:rtl/>
        </w:rPr>
        <w:t>المنظمات تحقيق توازن مضاد</w:t>
      </w:r>
      <w:r w:rsidRPr="00360CD2">
        <w:rPr>
          <w:rtl/>
        </w:rPr>
        <w:t xml:space="preserve">. </w:t>
      </w:r>
      <w:r w:rsidRPr="00360CD2">
        <w:rPr>
          <w:rFonts w:hint="cs"/>
          <w:rtl/>
        </w:rPr>
        <w:t>وعلى الشركات</w:t>
      </w:r>
      <w:r w:rsidRPr="00360CD2">
        <w:rPr>
          <w:rtl/>
        </w:rPr>
        <w:t xml:space="preserve"> </w:t>
      </w:r>
      <w:r w:rsidRPr="00360CD2">
        <w:rPr>
          <w:rFonts w:hint="cs"/>
          <w:rtl/>
        </w:rPr>
        <w:t>أن تضمن</w:t>
      </w:r>
      <w:r w:rsidRPr="00360CD2">
        <w:rPr>
          <w:rtl/>
        </w:rPr>
        <w:t xml:space="preserve"> </w:t>
      </w:r>
      <w:r w:rsidRPr="00360CD2">
        <w:rPr>
          <w:rFonts w:hint="cs"/>
          <w:rtl/>
        </w:rPr>
        <w:t>بقائها</w:t>
      </w:r>
      <w:r w:rsidRPr="00360CD2">
        <w:rPr>
          <w:rtl/>
        </w:rPr>
        <w:t xml:space="preserve"> </w:t>
      </w:r>
      <w:r w:rsidRPr="00360CD2">
        <w:rPr>
          <w:rFonts w:hint="cs"/>
          <w:rtl/>
        </w:rPr>
        <w:t>الاقتصادي،</w:t>
      </w:r>
      <w:r w:rsidRPr="00360CD2">
        <w:rPr>
          <w:rtl/>
        </w:rPr>
        <w:t xml:space="preserve"> </w:t>
      </w:r>
      <w:r w:rsidRPr="00360CD2">
        <w:rPr>
          <w:rFonts w:hint="cs"/>
          <w:rtl/>
        </w:rPr>
        <w:t>ولكن</w:t>
      </w:r>
      <w:r w:rsidRPr="00360CD2">
        <w:rPr>
          <w:rtl/>
        </w:rPr>
        <w:t xml:space="preserve"> </w:t>
      </w:r>
      <w:r w:rsidRPr="00360CD2">
        <w:rPr>
          <w:rFonts w:hint="cs"/>
          <w:rtl/>
        </w:rPr>
        <w:t>لن</w:t>
      </w:r>
      <w:r w:rsidRPr="00360CD2">
        <w:rPr>
          <w:rtl/>
        </w:rPr>
        <w:t xml:space="preserve"> </w:t>
      </w:r>
      <w:r w:rsidRPr="00360CD2">
        <w:rPr>
          <w:rFonts w:hint="cs"/>
          <w:rtl/>
        </w:rPr>
        <w:t>يكون</w:t>
      </w:r>
      <w:r w:rsidRPr="00360CD2">
        <w:rPr>
          <w:rtl/>
        </w:rPr>
        <w:t xml:space="preserve"> </w:t>
      </w:r>
      <w:r w:rsidRPr="00360CD2">
        <w:rPr>
          <w:rFonts w:hint="cs"/>
          <w:rtl/>
        </w:rPr>
        <w:t>ذلك ممكناً</w:t>
      </w:r>
      <w:r w:rsidRPr="00360CD2">
        <w:rPr>
          <w:rtl/>
        </w:rPr>
        <w:t xml:space="preserve"> </w:t>
      </w:r>
      <w:r w:rsidRPr="00360CD2">
        <w:rPr>
          <w:rFonts w:hint="cs"/>
          <w:rtl/>
        </w:rPr>
        <w:t>بدون</w:t>
      </w:r>
      <w:r w:rsidRPr="00360CD2">
        <w:rPr>
          <w:rtl/>
        </w:rPr>
        <w:t xml:space="preserve"> </w:t>
      </w:r>
      <w:r w:rsidRPr="00360CD2">
        <w:rPr>
          <w:rFonts w:hint="cs"/>
          <w:rtl/>
        </w:rPr>
        <w:t>التفكير</w:t>
      </w:r>
      <w:r w:rsidRPr="00360CD2">
        <w:rPr>
          <w:rtl/>
        </w:rPr>
        <w:t xml:space="preserve"> </w:t>
      </w:r>
      <w:r w:rsidRPr="00360CD2">
        <w:rPr>
          <w:rFonts w:hint="cs"/>
          <w:rtl/>
        </w:rPr>
        <w:t>بجدية</w:t>
      </w:r>
      <w:r>
        <w:rPr>
          <w:rtl/>
        </w:rPr>
        <w:t xml:space="preserve"> في </w:t>
      </w:r>
      <w:r w:rsidRPr="00360CD2">
        <w:rPr>
          <w:rFonts w:hint="cs"/>
          <w:rtl/>
        </w:rPr>
        <w:t>الأخلاقيات</w:t>
      </w:r>
      <w:r w:rsidRPr="00360CD2">
        <w:rPr>
          <w:rtl/>
        </w:rPr>
        <w:t xml:space="preserve">. </w:t>
      </w:r>
      <w:r w:rsidRPr="00360CD2">
        <w:rPr>
          <w:rFonts w:hint="cs"/>
          <w:rtl/>
        </w:rPr>
        <w:t>وإذا</w:t>
      </w:r>
      <w:r w:rsidRPr="00360CD2">
        <w:rPr>
          <w:rtl/>
        </w:rPr>
        <w:t xml:space="preserve"> </w:t>
      </w:r>
      <w:r w:rsidRPr="00360CD2">
        <w:rPr>
          <w:rFonts w:hint="cs"/>
          <w:rtl/>
        </w:rPr>
        <w:t>قبلنا</w:t>
      </w:r>
      <w:r w:rsidRPr="00360CD2">
        <w:rPr>
          <w:rtl/>
        </w:rPr>
        <w:t xml:space="preserve"> </w:t>
      </w:r>
      <w:r w:rsidRPr="00360CD2">
        <w:rPr>
          <w:rFonts w:hint="cs"/>
          <w:rtl/>
        </w:rPr>
        <w:t>بأن</w:t>
      </w:r>
      <w:r w:rsidRPr="00360CD2">
        <w:rPr>
          <w:rtl/>
        </w:rPr>
        <w:t xml:space="preserve"> </w:t>
      </w:r>
      <w:r w:rsidRPr="00360CD2">
        <w:rPr>
          <w:rFonts w:hint="cs"/>
          <w:rtl/>
        </w:rPr>
        <w:t>دراسة</w:t>
      </w:r>
      <w:r w:rsidRPr="00360CD2">
        <w:rPr>
          <w:rtl/>
        </w:rPr>
        <w:t xml:space="preserve"> </w:t>
      </w:r>
      <w:r w:rsidRPr="00360CD2">
        <w:rPr>
          <w:rFonts w:hint="cs"/>
          <w:rtl/>
        </w:rPr>
        <w:t>أنماط</w:t>
      </w:r>
      <w:r w:rsidRPr="00360CD2">
        <w:rPr>
          <w:rtl/>
        </w:rPr>
        <w:t xml:space="preserve"> </w:t>
      </w:r>
      <w:r w:rsidRPr="00360CD2">
        <w:rPr>
          <w:rFonts w:hint="cs"/>
          <w:rtl/>
        </w:rPr>
        <w:t>شراء</w:t>
      </w:r>
      <w:r w:rsidRPr="00360CD2">
        <w:rPr>
          <w:rtl/>
        </w:rPr>
        <w:t xml:space="preserve"> </w:t>
      </w:r>
      <w:r w:rsidRPr="00360CD2">
        <w:rPr>
          <w:rFonts w:hint="cs"/>
          <w:rtl/>
        </w:rPr>
        <w:t>المستهلكين</w:t>
      </w:r>
      <w:r w:rsidRPr="00360CD2">
        <w:rPr>
          <w:rtl/>
        </w:rPr>
        <w:t xml:space="preserve"> </w:t>
      </w:r>
      <w:r w:rsidRPr="00360CD2">
        <w:rPr>
          <w:rFonts w:hint="cs"/>
          <w:rtl/>
        </w:rPr>
        <w:t>يمكن</w:t>
      </w:r>
      <w:r w:rsidRPr="00360CD2">
        <w:rPr>
          <w:rtl/>
        </w:rPr>
        <w:t xml:space="preserve"> </w:t>
      </w:r>
      <w:r w:rsidRPr="00360CD2">
        <w:rPr>
          <w:rFonts w:hint="cs"/>
          <w:rtl/>
        </w:rPr>
        <w:t>أن</w:t>
      </w:r>
      <w:r w:rsidRPr="00360CD2">
        <w:rPr>
          <w:rtl/>
        </w:rPr>
        <w:t xml:space="preserve"> </w:t>
      </w:r>
      <w:r w:rsidRPr="00360CD2">
        <w:rPr>
          <w:rFonts w:hint="cs"/>
          <w:rtl/>
        </w:rPr>
        <w:t>تعطي</w:t>
      </w:r>
      <w:r w:rsidRPr="00360CD2">
        <w:rPr>
          <w:rtl/>
        </w:rPr>
        <w:t xml:space="preserve"> </w:t>
      </w:r>
      <w:r w:rsidRPr="00360CD2">
        <w:rPr>
          <w:rFonts w:hint="cs"/>
          <w:rtl/>
        </w:rPr>
        <w:t>الشركات</w:t>
      </w:r>
      <w:r w:rsidRPr="00360CD2">
        <w:rPr>
          <w:rtl/>
        </w:rPr>
        <w:t xml:space="preserve"> </w:t>
      </w:r>
      <w:r w:rsidRPr="00360CD2">
        <w:rPr>
          <w:rFonts w:hint="cs"/>
          <w:rtl/>
        </w:rPr>
        <w:t>إطاراً</w:t>
      </w:r>
      <w:r w:rsidRPr="00360CD2">
        <w:rPr>
          <w:rtl/>
        </w:rPr>
        <w:t xml:space="preserve"> </w:t>
      </w:r>
      <w:r w:rsidRPr="00360CD2">
        <w:rPr>
          <w:rFonts w:hint="cs"/>
          <w:rtl/>
        </w:rPr>
        <w:t>تحليلياً</w:t>
      </w:r>
      <w:r w:rsidRPr="00360CD2">
        <w:rPr>
          <w:rtl/>
        </w:rPr>
        <w:t xml:space="preserve"> </w:t>
      </w:r>
      <w:r w:rsidRPr="00360CD2">
        <w:rPr>
          <w:rFonts w:hint="cs"/>
          <w:rtl/>
        </w:rPr>
        <w:t>لتحسين</w:t>
      </w:r>
      <w:r w:rsidRPr="00360CD2">
        <w:rPr>
          <w:rtl/>
        </w:rPr>
        <w:t xml:space="preserve"> </w:t>
      </w:r>
      <w:r w:rsidRPr="00360CD2">
        <w:rPr>
          <w:rFonts w:hint="cs"/>
          <w:rtl/>
        </w:rPr>
        <w:t>أدائها</w:t>
      </w:r>
      <w:r w:rsidRPr="00360CD2">
        <w:rPr>
          <w:rtl/>
        </w:rPr>
        <w:t xml:space="preserve"> </w:t>
      </w:r>
      <w:r w:rsidRPr="00360CD2">
        <w:rPr>
          <w:rFonts w:hint="cs"/>
          <w:rtl/>
        </w:rPr>
        <w:t>الاقتصادي،</w:t>
      </w:r>
      <w:r w:rsidRPr="00360CD2">
        <w:rPr>
          <w:rtl/>
        </w:rPr>
        <w:t xml:space="preserve"> </w:t>
      </w:r>
      <w:r w:rsidRPr="00360CD2">
        <w:rPr>
          <w:rFonts w:hint="cs"/>
          <w:rtl/>
        </w:rPr>
        <w:t>فيمكن</w:t>
      </w:r>
      <w:r w:rsidRPr="00360CD2">
        <w:rPr>
          <w:rtl/>
        </w:rPr>
        <w:t xml:space="preserve"> </w:t>
      </w:r>
      <w:r w:rsidRPr="00360CD2">
        <w:rPr>
          <w:rFonts w:hint="cs"/>
          <w:rtl/>
        </w:rPr>
        <w:t>استخدام</w:t>
      </w:r>
      <w:r w:rsidRPr="00360CD2">
        <w:rPr>
          <w:rtl/>
        </w:rPr>
        <w:t xml:space="preserve"> </w:t>
      </w:r>
      <w:r w:rsidRPr="00360CD2">
        <w:rPr>
          <w:rFonts w:hint="cs"/>
          <w:rtl/>
        </w:rPr>
        <w:t>نفس</w:t>
      </w:r>
      <w:r w:rsidRPr="00360CD2">
        <w:rPr>
          <w:rtl/>
        </w:rPr>
        <w:t xml:space="preserve"> </w:t>
      </w:r>
      <w:r w:rsidRPr="00360CD2">
        <w:rPr>
          <w:rFonts w:hint="cs"/>
          <w:rtl/>
        </w:rPr>
        <w:t>الإطار</w:t>
      </w:r>
      <w:r w:rsidRPr="00360CD2">
        <w:rPr>
          <w:rtl/>
        </w:rPr>
        <w:t xml:space="preserve"> </w:t>
      </w:r>
      <w:r w:rsidRPr="00360CD2">
        <w:rPr>
          <w:rFonts w:hint="cs"/>
          <w:rtl/>
        </w:rPr>
        <w:t>التحليلي</w:t>
      </w:r>
      <w:r w:rsidRPr="00360CD2">
        <w:rPr>
          <w:rtl/>
        </w:rPr>
        <w:t xml:space="preserve"> </w:t>
      </w:r>
      <w:r w:rsidRPr="00360CD2">
        <w:rPr>
          <w:rFonts w:hint="cs"/>
          <w:rtl/>
        </w:rPr>
        <w:t>من</w:t>
      </w:r>
      <w:r w:rsidRPr="00360CD2">
        <w:rPr>
          <w:rtl/>
        </w:rPr>
        <w:t xml:space="preserve"> </w:t>
      </w:r>
      <w:r w:rsidRPr="00360CD2">
        <w:rPr>
          <w:rFonts w:hint="cs"/>
          <w:rtl/>
        </w:rPr>
        <w:t>قبل</w:t>
      </w:r>
      <w:r w:rsidRPr="00360CD2">
        <w:rPr>
          <w:rtl/>
        </w:rPr>
        <w:t xml:space="preserve"> </w:t>
      </w:r>
      <w:r w:rsidRPr="00360CD2">
        <w:rPr>
          <w:rFonts w:hint="cs"/>
          <w:rtl/>
        </w:rPr>
        <w:t>منظمات</w:t>
      </w:r>
      <w:r w:rsidRPr="00360CD2">
        <w:rPr>
          <w:rtl/>
        </w:rPr>
        <w:t xml:space="preserve"> </w:t>
      </w:r>
      <w:r w:rsidRPr="00360CD2">
        <w:rPr>
          <w:rFonts w:hint="cs"/>
          <w:rtl/>
        </w:rPr>
        <w:t>حقوق</w:t>
      </w:r>
      <w:r w:rsidRPr="00360CD2">
        <w:rPr>
          <w:rtl/>
        </w:rPr>
        <w:t xml:space="preserve"> </w:t>
      </w:r>
      <w:r w:rsidRPr="00360CD2">
        <w:rPr>
          <w:rFonts w:hint="cs"/>
          <w:rtl/>
        </w:rPr>
        <w:t>المستهلكين</w:t>
      </w:r>
      <w:r w:rsidRPr="00360CD2">
        <w:rPr>
          <w:rtl/>
        </w:rPr>
        <w:t xml:space="preserve"> </w:t>
      </w:r>
      <w:r w:rsidRPr="00360CD2">
        <w:rPr>
          <w:rFonts w:hint="cs"/>
          <w:rtl/>
        </w:rPr>
        <w:t>لمواجهة</w:t>
      </w:r>
      <w:r w:rsidRPr="00360CD2">
        <w:rPr>
          <w:rtl/>
        </w:rPr>
        <w:t xml:space="preserve"> </w:t>
      </w:r>
      <w:r w:rsidRPr="00360CD2">
        <w:rPr>
          <w:rFonts w:hint="cs"/>
          <w:rtl/>
        </w:rPr>
        <w:t>حالات استغلال معينة</w:t>
      </w:r>
      <w:r w:rsidRPr="00360CD2">
        <w:rPr>
          <w:rtl/>
        </w:rPr>
        <w:t>.</w:t>
      </w:r>
    </w:p>
    <w:p w:rsidR="00600C0C" w:rsidRPr="00360CD2" w:rsidRDefault="00600C0C" w:rsidP="00600C0C">
      <w:pPr>
        <w:keepNext/>
        <w:keepLines/>
        <w:rPr>
          <w:rtl/>
        </w:rPr>
      </w:pPr>
      <w:r w:rsidRPr="00360CD2">
        <w:rPr>
          <w:rFonts w:hint="cs"/>
          <w:rtl/>
        </w:rPr>
        <w:t>و</w:t>
      </w:r>
      <w:r w:rsidRPr="00360CD2">
        <w:rPr>
          <w:rtl/>
        </w:rPr>
        <w:t>من بين الالتزامات الرئيسية للمنظم</w:t>
      </w:r>
      <w:r>
        <w:rPr>
          <w:rtl/>
        </w:rPr>
        <w:t xml:space="preserve"> في </w:t>
      </w:r>
      <w:r w:rsidRPr="00360CD2">
        <w:rPr>
          <w:rtl/>
        </w:rPr>
        <w:t>مجال الخدمات السمعية البصرية:</w:t>
      </w:r>
    </w:p>
    <w:p w:rsidR="00600C0C" w:rsidRPr="00360CD2" w:rsidRDefault="00600C0C" w:rsidP="00397805">
      <w:pPr>
        <w:pStyle w:val="Enumlevel1"/>
        <w:rPr>
          <w:rtl/>
        </w:rPr>
      </w:pPr>
      <w:r w:rsidRPr="00360CD2">
        <w:rPr>
          <w:rtl/>
        </w:rPr>
        <w:t>-</w:t>
      </w:r>
      <w:r w:rsidRPr="00360CD2">
        <w:rPr>
          <w:rtl/>
        </w:rPr>
        <w:tab/>
      </w:r>
      <w:r w:rsidRPr="00360CD2">
        <w:rPr>
          <w:rFonts w:hint="cs"/>
          <w:rtl/>
        </w:rPr>
        <w:t xml:space="preserve">عملية </w:t>
      </w:r>
      <w:r w:rsidRPr="00360CD2">
        <w:rPr>
          <w:rtl/>
        </w:rPr>
        <w:t>البت</w:t>
      </w:r>
      <w:r>
        <w:rPr>
          <w:rtl/>
        </w:rPr>
        <w:t xml:space="preserve"> في </w:t>
      </w:r>
      <w:r w:rsidRPr="00360CD2">
        <w:rPr>
          <w:rtl/>
        </w:rPr>
        <w:t>الشكاوى والطلبات الواردة من المستهلكين، سواء مباشرة أو عن طريق رابطات المستهلكين؛</w:t>
      </w:r>
    </w:p>
    <w:p w:rsidR="00600C0C" w:rsidRPr="00360CD2" w:rsidRDefault="00600C0C" w:rsidP="00397805">
      <w:pPr>
        <w:pStyle w:val="Enumlevel1"/>
        <w:rPr>
          <w:rtl/>
        </w:rPr>
      </w:pPr>
      <w:r w:rsidRPr="00360CD2">
        <w:rPr>
          <w:rtl/>
        </w:rPr>
        <w:t>-</w:t>
      </w:r>
      <w:r w:rsidRPr="00360CD2">
        <w:rPr>
          <w:rtl/>
        </w:rPr>
        <w:tab/>
        <w:t xml:space="preserve">لفت انتباه مستهلكي المنتجات السمعية البصرية إلى النصوص القانونية التي تنظم هذا المجال وإلى مهمة </w:t>
      </w:r>
      <w:r w:rsidRPr="00360CD2">
        <w:rPr>
          <w:rFonts w:hint="cs"/>
          <w:rtl/>
        </w:rPr>
        <w:t>الهيئة التنظيمية</w:t>
      </w:r>
      <w:r w:rsidRPr="00360CD2">
        <w:rPr>
          <w:rtl/>
        </w:rPr>
        <w:t xml:space="preserve"> فيما يتعلق بالنزاعات؛</w:t>
      </w:r>
    </w:p>
    <w:p w:rsidR="00600C0C" w:rsidRPr="00360CD2" w:rsidRDefault="00600C0C" w:rsidP="00397805">
      <w:pPr>
        <w:pStyle w:val="Enumlevel1"/>
        <w:rPr>
          <w:rtl/>
        </w:rPr>
      </w:pPr>
      <w:r w:rsidRPr="00360CD2">
        <w:rPr>
          <w:rtl/>
        </w:rPr>
        <w:t>-</w:t>
      </w:r>
      <w:r w:rsidRPr="00360CD2">
        <w:rPr>
          <w:rtl/>
        </w:rPr>
        <w:tab/>
        <w:t>توفير المساعدة والمشورة إلى رابطات المستهلكين (الرابطات المسؤولة عن الدفاع عن حقوق المواطنين بصفتهم كمستهلكين من وقت شراء المنتج).</w:t>
      </w:r>
    </w:p>
    <w:p w:rsidR="00600C0C" w:rsidRPr="00360CD2" w:rsidRDefault="00600C0C" w:rsidP="00600C0C">
      <w:pPr>
        <w:pStyle w:val="Heading3"/>
        <w:rPr>
          <w:rtl/>
        </w:rPr>
      </w:pPr>
      <w:bookmarkStart w:id="160" w:name="_Toc382490338"/>
      <w:r w:rsidRPr="00360CD2">
        <w:t>2.5.5</w:t>
      </w:r>
      <w:r w:rsidRPr="00360CD2">
        <w:rPr>
          <w:rtl/>
        </w:rPr>
        <w:tab/>
        <w:t>رابطات المستهلكين</w:t>
      </w:r>
      <w:bookmarkEnd w:id="160"/>
    </w:p>
    <w:p w:rsidR="00600C0C" w:rsidRPr="00360CD2" w:rsidRDefault="00600C0C" w:rsidP="00600C0C">
      <w:pPr>
        <w:rPr>
          <w:rtl/>
        </w:rPr>
      </w:pPr>
      <w:r w:rsidRPr="00360CD2">
        <w:rPr>
          <w:rtl/>
        </w:rPr>
        <w:t>عادة ما ينص القانون على إنشاء، تحت ظروف معينة، كيانات قانونية للمستهلكين أو المستعملين. غير أن حق تمثيل المستهلكين</w:t>
      </w:r>
      <w:r>
        <w:rPr>
          <w:rtl/>
        </w:rPr>
        <w:t xml:space="preserve"> في </w:t>
      </w:r>
      <w:r w:rsidRPr="00360CD2">
        <w:rPr>
          <w:rtl/>
        </w:rPr>
        <w:t>الهيئات الرسمية وحق اتخاذ إجراء قانوني بالنيابة عن المستهلكين لا يمنحان لجميع رابطات المستهلكين؛ وعلى الرابطات الحصول على الموافقة المطلوبة للقيام بذلك.</w:t>
      </w:r>
    </w:p>
    <w:p w:rsidR="00600C0C" w:rsidRPr="00360CD2" w:rsidRDefault="00600C0C" w:rsidP="00600C0C">
      <w:pPr>
        <w:rPr>
          <w:rtl/>
        </w:rPr>
      </w:pPr>
      <w:r w:rsidRPr="00360CD2">
        <w:rPr>
          <w:rFonts w:hint="cs"/>
          <w:rtl/>
        </w:rPr>
        <w:t xml:space="preserve">ويمكن الرجوع إلى القرار </w:t>
      </w:r>
      <w:r w:rsidRPr="00360CD2">
        <w:rPr>
          <w:lang w:val="en-CA"/>
        </w:rPr>
        <w:t>64</w:t>
      </w:r>
      <w:r w:rsidRPr="00360CD2">
        <w:rPr>
          <w:rFonts w:hint="cs"/>
          <w:rtl/>
        </w:rPr>
        <w:t xml:space="preserve"> للمؤتمر</w:t>
      </w:r>
      <w:r w:rsidRPr="00360CD2">
        <w:rPr>
          <w:rtl/>
        </w:rPr>
        <w:t xml:space="preserve"> </w:t>
      </w:r>
      <w:r w:rsidRPr="00360CD2">
        <w:rPr>
          <w:rFonts w:hint="cs"/>
          <w:rtl/>
        </w:rPr>
        <w:t>العالمي</w:t>
      </w:r>
      <w:r w:rsidRPr="00360CD2">
        <w:rPr>
          <w:rtl/>
        </w:rPr>
        <w:t xml:space="preserve"> </w:t>
      </w:r>
      <w:r w:rsidRPr="00360CD2">
        <w:rPr>
          <w:rFonts w:hint="cs"/>
          <w:rtl/>
        </w:rPr>
        <w:t>لتنمية</w:t>
      </w:r>
      <w:r w:rsidRPr="00360CD2">
        <w:rPr>
          <w:rtl/>
        </w:rPr>
        <w:t xml:space="preserve"> </w:t>
      </w:r>
      <w:r w:rsidRPr="00360CD2">
        <w:rPr>
          <w:rFonts w:hint="cs"/>
          <w:rtl/>
        </w:rPr>
        <w:t xml:space="preserve">الاتصالات لعام </w:t>
      </w:r>
      <w:r w:rsidRPr="00360CD2">
        <w:rPr>
          <w:lang w:val="en-CA"/>
        </w:rPr>
        <w:t>2010</w:t>
      </w:r>
      <w:r w:rsidRPr="00360CD2">
        <w:rPr>
          <w:rFonts w:hint="cs"/>
          <w:rtl/>
        </w:rPr>
        <w:t xml:space="preserve"> كذلك.</w:t>
      </w:r>
    </w:p>
    <w:p w:rsidR="00600C0C" w:rsidRPr="00360CD2" w:rsidRDefault="00600C0C" w:rsidP="00600C0C">
      <w:pPr>
        <w:pStyle w:val="Heading3"/>
        <w:rPr>
          <w:rtl/>
        </w:rPr>
      </w:pPr>
      <w:bookmarkStart w:id="161" w:name="_Toc382490339"/>
      <w:r w:rsidRPr="00360CD2">
        <w:t>3.5.5</w:t>
      </w:r>
      <w:r w:rsidRPr="00360CD2">
        <w:rPr>
          <w:rtl/>
        </w:rPr>
        <w:tab/>
        <w:t>حماية صغار مشاهدي ومستمعي برامج التلفزيون</w:t>
      </w:r>
      <w:bookmarkEnd w:id="161"/>
    </w:p>
    <w:p w:rsidR="00600C0C" w:rsidRPr="00360CD2" w:rsidRDefault="00600C0C" w:rsidP="00600C0C">
      <w:pPr>
        <w:rPr>
          <w:rtl/>
        </w:rPr>
      </w:pPr>
      <w:r w:rsidRPr="00360CD2">
        <w:rPr>
          <w:rFonts w:hint="cs"/>
          <w:rtl/>
        </w:rPr>
        <w:t>تكون الهيئة التنظيمية</w:t>
      </w:r>
      <w:r>
        <w:rPr>
          <w:rtl/>
        </w:rPr>
        <w:t xml:space="preserve"> في </w:t>
      </w:r>
      <w:r w:rsidRPr="00360CD2">
        <w:rPr>
          <w:rtl/>
        </w:rPr>
        <w:t>مجال الخدمات السمعية البصرية مسؤول</w:t>
      </w:r>
      <w:r w:rsidRPr="00360CD2">
        <w:rPr>
          <w:rFonts w:hint="cs"/>
          <w:rtl/>
        </w:rPr>
        <w:t>ة</w:t>
      </w:r>
      <w:r w:rsidRPr="00360CD2">
        <w:rPr>
          <w:rtl/>
        </w:rPr>
        <w:t> ع</w:t>
      </w:r>
      <w:r w:rsidRPr="00360CD2">
        <w:rPr>
          <w:rFonts w:hint="cs"/>
          <w:rtl/>
        </w:rPr>
        <w:t>ما يلي</w:t>
      </w:r>
      <w:r w:rsidRPr="00360CD2">
        <w:rPr>
          <w:rtl/>
        </w:rPr>
        <w:t>:</w:t>
      </w:r>
    </w:p>
    <w:p w:rsidR="00600C0C" w:rsidRPr="00AD1C2E" w:rsidRDefault="00600C0C" w:rsidP="00600C0C">
      <w:pPr>
        <w:keepNext/>
        <w:keepLines/>
        <w:spacing w:before="160"/>
        <w:rPr>
          <w:i/>
          <w:iCs/>
          <w:rtl/>
        </w:rPr>
      </w:pPr>
      <w:r w:rsidRPr="00694AC4">
        <w:rPr>
          <w:rFonts w:hint="cs"/>
          <w:rtl/>
        </w:rPr>
        <w:t>-</w:t>
      </w:r>
      <w:r w:rsidRPr="00AD1C2E">
        <w:rPr>
          <w:rFonts w:hint="cs"/>
          <w:i/>
          <w:iCs/>
          <w:rtl/>
        </w:rPr>
        <w:tab/>
      </w:r>
      <w:r w:rsidRPr="00AD1C2E">
        <w:rPr>
          <w:rFonts w:hint="cs"/>
          <w:u w:val="single"/>
          <w:rtl/>
        </w:rPr>
        <w:t>ا</w:t>
      </w:r>
      <w:r w:rsidRPr="00AD1C2E">
        <w:rPr>
          <w:u w:val="single"/>
          <w:rtl/>
        </w:rPr>
        <w:t>لإشراف</w:t>
      </w:r>
      <w:r w:rsidRPr="00AD1C2E">
        <w:rPr>
          <w:i/>
          <w:iCs/>
          <w:u w:val="single"/>
          <w:rtl/>
        </w:rPr>
        <w:t xml:space="preserve"> المسبق</w:t>
      </w:r>
    </w:p>
    <w:p w:rsidR="00600C0C" w:rsidRPr="00360CD2" w:rsidRDefault="00600C0C" w:rsidP="00600C0C">
      <w:pPr>
        <w:rPr>
          <w:rtl/>
        </w:rPr>
      </w:pPr>
      <w:r w:rsidRPr="00360CD2">
        <w:rPr>
          <w:rtl/>
        </w:rPr>
        <w:t>يجوز للهيئة أن تجري حملات وقائية دورياً تهدف إلى لفت انتباه الآباء إلى البرامج التي يشاهدها أبناؤهم. كما يمكنها أن تسن أوامر توجيهية تحدد الالتزامات المفروضة على العاملين الفنيين</w:t>
      </w:r>
      <w:r>
        <w:rPr>
          <w:rtl/>
        </w:rPr>
        <w:t xml:space="preserve"> في </w:t>
      </w:r>
      <w:r w:rsidRPr="00360CD2">
        <w:rPr>
          <w:rtl/>
        </w:rPr>
        <w:t>مجال الخدمات السمعية البصرية، بما</w:t>
      </w:r>
      <w:r>
        <w:rPr>
          <w:rtl/>
        </w:rPr>
        <w:t xml:space="preserve"> في </w:t>
      </w:r>
      <w:r w:rsidRPr="00360CD2">
        <w:rPr>
          <w:rtl/>
        </w:rPr>
        <w:t xml:space="preserve">ذلك نظام تصنيف البرامج (مع الإشارة إلى "ليس للمشاهدة لمن هم دون سن معين") استناداً إلى مدى الضرر الممكن لأي برنامج </w:t>
      </w:r>
      <w:r w:rsidRPr="00360CD2">
        <w:rPr>
          <w:i/>
          <w:iCs/>
          <w:rtl/>
        </w:rPr>
        <w:t xml:space="preserve">(الدعوة إلى الكراهية و/أو التمييز و/أو العنف الصريح </w:t>
      </w:r>
      <w:r w:rsidRPr="00360CD2">
        <w:rPr>
          <w:rFonts w:hint="cs"/>
          <w:i/>
          <w:iCs/>
          <w:rtl/>
        </w:rPr>
        <w:t>و/</w:t>
      </w:r>
      <w:r w:rsidRPr="00360CD2">
        <w:rPr>
          <w:i/>
          <w:iCs/>
          <w:rtl/>
        </w:rPr>
        <w:t>أو الجنس)</w:t>
      </w:r>
      <w:r w:rsidRPr="00360CD2">
        <w:rPr>
          <w:rtl/>
        </w:rPr>
        <w:t>.</w:t>
      </w:r>
    </w:p>
    <w:p w:rsidR="00600C0C" w:rsidRPr="00AD1C2E" w:rsidRDefault="00600C0C" w:rsidP="00600C0C">
      <w:pPr>
        <w:keepNext/>
        <w:keepLines/>
        <w:spacing w:before="160"/>
        <w:rPr>
          <w:i/>
          <w:iCs/>
          <w:rtl/>
        </w:rPr>
      </w:pPr>
      <w:r>
        <w:rPr>
          <w:rFonts w:hint="cs"/>
          <w:i/>
          <w:iCs/>
          <w:rtl/>
        </w:rPr>
        <w:lastRenderedPageBreak/>
        <w:t>-</w:t>
      </w:r>
      <w:r w:rsidRPr="00AD1C2E">
        <w:rPr>
          <w:rFonts w:hint="cs"/>
          <w:i/>
          <w:iCs/>
          <w:rtl/>
        </w:rPr>
        <w:tab/>
      </w:r>
      <w:r w:rsidRPr="00AD1C2E">
        <w:rPr>
          <w:u w:val="single"/>
          <w:rtl/>
        </w:rPr>
        <w:t>الإشراف</w:t>
      </w:r>
      <w:r w:rsidRPr="00AD1C2E">
        <w:rPr>
          <w:i/>
          <w:iCs/>
          <w:u w:val="single"/>
          <w:rtl/>
        </w:rPr>
        <w:t xml:space="preserve"> اللاحق</w:t>
      </w:r>
    </w:p>
    <w:p w:rsidR="00600C0C" w:rsidRPr="00360CD2" w:rsidRDefault="00600C0C" w:rsidP="00600C0C">
      <w:pPr>
        <w:rPr>
          <w:rtl/>
        </w:rPr>
      </w:pPr>
      <w:r w:rsidRPr="00360CD2">
        <w:rPr>
          <w:rtl/>
        </w:rPr>
        <w:t>عادة</w:t>
      </w:r>
      <w:r w:rsidRPr="00360CD2">
        <w:rPr>
          <w:rFonts w:hint="cs"/>
          <w:rtl/>
        </w:rPr>
        <w:t>ً</w:t>
      </w:r>
      <w:r w:rsidRPr="00360CD2">
        <w:rPr>
          <w:rtl/>
        </w:rPr>
        <w:t xml:space="preserve"> ما لا يكون الإشراف السابق كافياً، وبالتالي يصبح الإشراف اللاحق ضرورياً. وهذه المسألة لا تخص إلا الهيئة المستقلة. وبالإضافة إلى ذلك، يجب أن يكون من الممكن قانوناً لأي مشاهد أن يلفت انتباه الهيئة إلى أي برامج لا تضع العلامة المناسبة.</w:t>
      </w:r>
    </w:p>
    <w:p w:rsidR="00600C0C" w:rsidRPr="00360CD2" w:rsidRDefault="00600C0C" w:rsidP="00600C0C">
      <w:pPr>
        <w:rPr>
          <w:rtl/>
        </w:rPr>
      </w:pPr>
      <w:r w:rsidRPr="00360CD2">
        <w:rPr>
          <w:rFonts w:hint="cs"/>
          <w:rtl/>
        </w:rPr>
        <w:t>ويرجى الرجوع إلى الملحق السادس "إمكانية</w:t>
      </w:r>
      <w:r w:rsidRPr="00360CD2">
        <w:rPr>
          <w:rtl/>
        </w:rPr>
        <w:t xml:space="preserve"> </w:t>
      </w:r>
      <w:r w:rsidRPr="00360CD2">
        <w:rPr>
          <w:rFonts w:hint="cs"/>
          <w:rtl/>
        </w:rPr>
        <w:t>نفاذ</w:t>
      </w:r>
      <w:r w:rsidRPr="00360CD2">
        <w:rPr>
          <w:rtl/>
        </w:rPr>
        <w:t xml:space="preserve"> </w:t>
      </w:r>
      <w:r w:rsidRPr="00360CD2">
        <w:rPr>
          <w:rFonts w:hint="cs"/>
          <w:rtl/>
        </w:rPr>
        <w:t>الأشخاص</w:t>
      </w:r>
      <w:r w:rsidRPr="00360CD2">
        <w:rPr>
          <w:rtl/>
        </w:rPr>
        <w:t xml:space="preserve"> </w:t>
      </w:r>
      <w:r w:rsidRPr="00360CD2">
        <w:rPr>
          <w:rFonts w:hint="cs"/>
          <w:rtl/>
        </w:rPr>
        <w:t>ذوي</w:t>
      </w:r>
      <w:r w:rsidRPr="00360CD2">
        <w:rPr>
          <w:rtl/>
        </w:rPr>
        <w:t xml:space="preserve"> </w:t>
      </w:r>
      <w:r w:rsidRPr="00360CD2">
        <w:rPr>
          <w:rFonts w:hint="cs"/>
          <w:rtl/>
        </w:rPr>
        <w:t>الإعاقة</w:t>
      </w:r>
      <w:r w:rsidRPr="00360CD2">
        <w:rPr>
          <w:rtl/>
        </w:rPr>
        <w:t xml:space="preserve"> </w:t>
      </w:r>
      <w:r w:rsidRPr="00360CD2">
        <w:rPr>
          <w:rFonts w:hint="cs"/>
          <w:rtl/>
        </w:rPr>
        <w:t>إلى</w:t>
      </w:r>
      <w:r w:rsidRPr="00360CD2">
        <w:rPr>
          <w:rtl/>
        </w:rPr>
        <w:t xml:space="preserve"> </w:t>
      </w:r>
      <w:r w:rsidRPr="00360CD2">
        <w:rPr>
          <w:rFonts w:hint="cs"/>
          <w:rtl/>
        </w:rPr>
        <w:t xml:space="preserve">البرامج" بالفصل </w:t>
      </w:r>
      <w:r w:rsidRPr="00360CD2">
        <w:rPr>
          <w:lang w:val="en-CA"/>
        </w:rPr>
        <w:t>5</w:t>
      </w:r>
      <w:r w:rsidRPr="00360CD2">
        <w:rPr>
          <w:rFonts w:hint="cs"/>
          <w:rtl/>
        </w:rPr>
        <w:t xml:space="preserve"> من هذا التقرير لمزيد من المعلومات عن هذا الموضوع.</w:t>
      </w:r>
    </w:p>
    <w:p w:rsidR="00600C0C" w:rsidRPr="00360CD2" w:rsidRDefault="00600C0C" w:rsidP="00600C0C">
      <w:pPr>
        <w:pStyle w:val="Heading3"/>
        <w:rPr>
          <w:rtl/>
        </w:rPr>
      </w:pPr>
      <w:bookmarkStart w:id="162" w:name="_Toc382490340"/>
      <w:r w:rsidRPr="00360CD2">
        <w:t>4.5.5</w:t>
      </w:r>
      <w:r w:rsidRPr="00360CD2">
        <w:rPr>
          <w:rFonts w:hint="cs"/>
          <w:rtl/>
        </w:rPr>
        <w:tab/>
      </w:r>
      <w:r w:rsidRPr="00360CD2">
        <w:rPr>
          <w:rtl/>
        </w:rPr>
        <w:t>المنافسة</w:t>
      </w:r>
      <w:bookmarkEnd w:id="162"/>
    </w:p>
    <w:p w:rsidR="00600C0C" w:rsidRPr="00360CD2" w:rsidRDefault="00600C0C" w:rsidP="00600C0C">
      <w:pPr>
        <w:rPr>
          <w:rtl/>
        </w:rPr>
      </w:pPr>
      <w:r w:rsidRPr="00360CD2">
        <w:rPr>
          <w:rtl/>
        </w:rPr>
        <w:t xml:space="preserve">يجب أن ينص القانون على وضع نظام مصمم لضمان عدم الإخلال بالمنافسة، نظراً لأن قانون المنافسة يتعلق أساساً بممارسات منع الاحتكار (الكارتل أو استغلال الهيمنة على السوق) ومراقبة عمليات الاندماج ومراقبة معونات الدولة. وتتولى </w:t>
      </w:r>
      <w:r w:rsidRPr="00694AC4">
        <w:rPr>
          <w:rtl/>
        </w:rPr>
        <w:t>الهيئات المعنية بالمنافسة</w:t>
      </w:r>
      <w:r w:rsidRPr="00360CD2">
        <w:rPr>
          <w:rtl/>
        </w:rPr>
        <w:t xml:space="preserve"> تطبيق قانون المنافسة، المعروف باسم قانون مكافحة الاحتكار،</w:t>
      </w:r>
      <w:r>
        <w:rPr>
          <w:rtl/>
        </w:rPr>
        <w:t xml:space="preserve"> في </w:t>
      </w:r>
      <w:r w:rsidRPr="00360CD2">
        <w:rPr>
          <w:rtl/>
        </w:rPr>
        <w:t>السياق البريطاني وسياق أمريكا الشمالية. وفيما يتعلق بالجزاءات، يجوز فرض عقوبات مالية تعرف باسم "أضرار" ويجوز لضحايا الممارسات الاحتكارية، بما</w:t>
      </w:r>
      <w:r>
        <w:rPr>
          <w:rtl/>
        </w:rPr>
        <w:t xml:space="preserve"> في </w:t>
      </w:r>
      <w:r w:rsidRPr="00360CD2">
        <w:rPr>
          <w:rtl/>
        </w:rPr>
        <w:t xml:space="preserve">ذلك رابطات المشاهدين، اتخاذ </w:t>
      </w:r>
      <w:r w:rsidRPr="00694AC4">
        <w:rPr>
          <w:rFonts w:hint="cs"/>
          <w:rtl/>
        </w:rPr>
        <w:t xml:space="preserve">إجراءات المساءلة </w:t>
      </w:r>
      <w:r w:rsidRPr="00694AC4">
        <w:rPr>
          <w:rtl/>
        </w:rPr>
        <w:t>المدنية</w:t>
      </w:r>
      <w:r w:rsidRPr="00360CD2">
        <w:rPr>
          <w:rtl/>
        </w:rPr>
        <w:t xml:space="preserve"> (حماية المستهلكين).</w:t>
      </w:r>
      <w:r>
        <w:rPr>
          <w:rFonts w:hint="cs"/>
          <w:rtl/>
        </w:rPr>
        <w:t xml:space="preserve"> وفي </w:t>
      </w:r>
      <w:r w:rsidRPr="00360CD2">
        <w:rPr>
          <w:rtl/>
        </w:rPr>
        <w:t>أوروبا، تنظم المواد </w:t>
      </w:r>
      <w:r w:rsidRPr="00360CD2">
        <w:t>101</w:t>
      </w:r>
      <w:r w:rsidRPr="00360CD2">
        <w:rPr>
          <w:rtl/>
        </w:rPr>
        <w:t xml:space="preserve"> إلى </w:t>
      </w:r>
      <w:r w:rsidRPr="00360CD2">
        <w:t>109</w:t>
      </w:r>
      <w:r w:rsidRPr="00360CD2">
        <w:rPr>
          <w:rtl/>
        </w:rPr>
        <w:t xml:space="preserve"> من معاهدة لشبونة القواعد والحقوق المتعلقة بالمنافسة. </w:t>
      </w:r>
    </w:p>
    <w:p w:rsidR="00600C0C" w:rsidRPr="00360CD2" w:rsidRDefault="00600C0C" w:rsidP="00600C0C">
      <w:pPr>
        <w:pStyle w:val="Heading3"/>
        <w:rPr>
          <w:rtl/>
        </w:rPr>
      </w:pPr>
      <w:bookmarkStart w:id="163" w:name="_Toc382490341"/>
      <w:r w:rsidRPr="00360CD2">
        <w:t>5.5.5</w:t>
      </w:r>
      <w:r w:rsidRPr="00360CD2">
        <w:rPr>
          <w:rtl/>
        </w:rPr>
        <w:tab/>
        <w:t>التقارب</w:t>
      </w:r>
      <w:bookmarkEnd w:id="163"/>
    </w:p>
    <w:p w:rsidR="00600C0C" w:rsidRPr="00694AC4" w:rsidRDefault="00600C0C" w:rsidP="00600C0C">
      <w:pPr>
        <w:keepNext/>
        <w:keepLines/>
        <w:spacing w:before="160"/>
        <w:rPr>
          <w:rtl/>
        </w:rPr>
      </w:pPr>
      <w:r w:rsidRPr="00694AC4">
        <w:rPr>
          <w:rFonts w:hint="cs"/>
          <w:rtl/>
        </w:rPr>
        <w:t xml:space="preserve"> أ )</w:t>
      </w:r>
      <w:r w:rsidRPr="00694AC4">
        <w:rPr>
          <w:rFonts w:hint="cs"/>
          <w:rtl/>
        </w:rPr>
        <w:tab/>
        <w:t>الاعتبارات التنظيمية</w:t>
      </w:r>
    </w:p>
    <w:p w:rsidR="00600C0C" w:rsidRPr="00360CD2" w:rsidRDefault="00600C0C" w:rsidP="00600C0C">
      <w:pPr>
        <w:rPr>
          <w:rtl/>
        </w:rPr>
      </w:pPr>
      <w:r w:rsidRPr="00360CD2">
        <w:rPr>
          <w:rtl/>
        </w:rPr>
        <w:t>فيما يتعلق بالتغير التكنولوجي وتقارب مجالات الاتصالات والخدمات السمعية البصرية،</w:t>
      </w:r>
      <w:r>
        <w:rPr>
          <w:rtl/>
        </w:rPr>
        <w:t xml:space="preserve"> في </w:t>
      </w:r>
      <w:r w:rsidRPr="00360CD2">
        <w:rPr>
          <w:rtl/>
        </w:rPr>
        <w:t xml:space="preserve">الدول التي لديها </w:t>
      </w:r>
      <w:r w:rsidRPr="00360CD2">
        <w:rPr>
          <w:rFonts w:hint="cs"/>
          <w:rtl/>
        </w:rPr>
        <w:t>هيئة تنظيمية</w:t>
      </w:r>
      <w:r w:rsidRPr="00360CD2">
        <w:rPr>
          <w:rtl/>
        </w:rPr>
        <w:t xml:space="preserve"> للاتصالات </w:t>
      </w:r>
      <w:r w:rsidRPr="00360CD2">
        <w:rPr>
          <w:rFonts w:hint="cs"/>
          <w:rtl/>
        </w:rPr>
        <w:t>وهيئة تنظيمية</w:t>
      </w:r>
      <w:r w:rsidRPr="00360CD2">
        <w:rPr>
          <w:rtl/>
        </w:rPr>
        <w:t xml:space="preserve"> للخدمات السمعية البصرية، على الجهتين التعاون بشأن بعض المواضيع (مثل التلفزيون المتنقل وشبكات الجيل الثالث والرابع الخلوية). </w:t>
      </w:r>
    </w:p>
    <w:p w:rsidR="00600C0C" w:rsidRPr="00360CD2" w:rsidRDefault="00600C0C" w:rsidP="00600C0C">
      <w:pPr>
        <w:rPr>
          <w:rtl/>
        </w:rPr>
      </w:pPr>
      <w:r w:rsidRPr="00360CD2">
        <w:rPr>
          <w:rFonts w:hint="cs"/>
          <w:rtl/>
        </w:rPr>
        <w:t>والجمع بينهما مسألة سياسية تقررها الدولة. ونظراً إلى أن مشاهد التلفزيون هو بصفة عامة مستخدم للاتصالات أيضاً، فإن الدمج</w:t>
      </w:r>
      <w:r>
        <w:rPr>
          <w:rFonts w:hint="cs"/>
          <w:rtl/>
        </w:rPr>
        <w:t xml:space="preserve"> في </w:t>
      </w:r>
      <w:r w:rsidRPr="00360CD2">
        <w:rPr>
          <w:rFonts w:hint="cs"/>
          <w:rtl/>
        </w:rPr>
        <w:t>حد ذاته يُمكنه من الاستفادة من مجموعة وحيدة من اللوائح ويساعده فيما يتعلق بحقوقه</w:t>
      </w:r>
      <w:r>
        <w:rPr>
          <w:rFonts w:hint="cs"/>
          <w:rtl/>
        </w:rPr>
        <w:t xml:space="preserve"> في </w:t>
      </w:r>
      <w:r w:rsidRPr="00360CD2">
        <w:rPr>
          <w:rFonts w:hint="cs"/>
          <w:rtl/>
        </w:rPr>
        <w:t>الحصول على المعلومات، ويروج للاشتراكات</w:t>
      </w:r>
      <w:r>
        <w:rPr>
          <w:rFonts w:hint="cs"/>
          <w:rtl/>
        </w:rPr>
        <w:t xml:space="preserve"> في </w:t>
      </w:r>
      <w:r w:rsidRPr="00360CD2">
        <w:rPr>
          <w:rFonts w:hint="cs"/>
          <w:rtl/>
        </w:rPr>
        <w:t>الخدمات المتعددة بتكلفة أقل.</w:t>
      </w:r>
    </w:p>
    <w:p w:rsidR="00600C0C" w:rsidRPr="00360CD2" w:rsidRDefault="00600C0C" w:rsidP="00600C0C">
      <w:pPr>
        <w:keepNext/>
        <w:keepLines/>
        <w:spacing w:before="160"/>
        <w:rPr>
          <w:rtl/>
        </w:rPr>
      </w:pPr>
      <w:r w:rsidRPr="00360CD2">
        <w:rPr>
          <w:rFonts w:hint="cs"/>
          <w:rtl/>
        </w:rPr>
        <w:t>ب)</w:t>
      </w:r>
      <w:r w:rsidRPr="00360CD2">
        <w:rPr>
          <w:rFonts w:hint="cs"/>
          <w:rtl/>
        </w:rPr>
        <w:tab/>
        <w:t>الاعتبارات التقنية</w:t>
      </w:r>
    </w:p>
    <w:p w:rsidR="00600C0C" w:rsidRPr="00360CD2" w:rsidRDefault="00600C0C" w:rsidP="00600C0C">
      <w:pPr>
        <w:rPr>
          <w:rtl/>
        </w:rPr>
      </w:pPr>
      <w:r w:rsidRPr="00360CD2">
        <w:rPr>
          <w:rFonts w:hint="cs"/>
          <w:rtl/>
        </w:rPr>
        <w:t xml:space="preserve">إن التقارب التكنولوجي بين الحواسيب وأجهزة التلفزيون/وحدات فك التشفير يتيح تحقيق التكامل بين وظائف الإنترنت ووظائف الويب </w:t>
      </w:r>
      <w:r w:rsidRPr="00360CD2">
        <w:t>2.0</w:t>
      </w:r>
      <w:r w:rsidRPr="00360CD2">
        <w:rPr>
          <w:rFonts w:hint="cs"/>
          <w:rtl/>
        </w:rPr>
        <w:t xml:space="preserve"> </w:t>
      </w:r>
      <w:r w:rsidRPr="00360CD2">
        <w:t>(Web 2.0)</w:t>
      </w:r>
      <w:r>
        <w:rPr>
          <w:rFonts w:hint="cs"/>
          <w:rtl/>
        </w:rPr>
        <w:t xml:space="preserve"> في </w:t>
      </w:r>
      <w:r w:rsidRPr="00360CD2">
        <w:rPr>
          <w:rFonts w:hint="cs"/>
          <w:rtl/>
        </w:rPr>
        <w:t>أجهزة التلفزيون ووحدات فك التشفير وكذلك</w:t>
      </w:r>
      <w:r>
        <w:rPr>
          <w:rFonts w:hint="cs"/>
          <w:rtl/>
        </w:rPr>
        <w:t xml:space="preserve"> في </w:t>
      </w:r>
      <w:r w:rsidRPr="00360CD2">
        <w:rPr>
          <w:rFonts w:hint="cs"/>
          <w:rtl/>
        </w:rPr>
        <w:t>الأجهزة الطرفية مثل وحدات فك تشفير الأشعة الزرقاء ووحدات الألعاب. وعن طريق هذه الأجهزة، يستطيع مشاهدو التلفزيون البحث عن الفيديوهات والأفلام والصور والمحتويات الأخرى على الإنترنت، أو على قناة التلفزيون الرقمي للأرض أو قناة التلفزيون الساتلي أو وحدة التخزين المحلية. وستوسع أنظمة التلفزيون الذكي/التلفزيون الموصَّل مجال المحتوى المتعدد الوسائط ليشمل التلفزيون</w:t>
      </w:r>
      <w:r>
        <w:rPr>
          <w:rFonts w:hint="cs"/>
          <w:rtl/>
        </w:rPr>
        <w:t xml:space="preserve"> في </w:t>
      </w:r>
      <w:r w:rsidRPr="00360CD2">
        <w:rPr>
          <w:rFonts w:hint="cs"/>
          <w:rtl/>
        </w:rPr>
        <w:t>حزمة متماسكة وستوفر لمشاهد التلفزيون نفاذاً ميسوراً إلى الإذاعة الرقمية ومحتوى الإنترنت المتعدد الوسائط (بما</w:t>
      </w:r>
      <w:r>
        <w:rPr>
          <w:rFonts w:hint="cs"/>
          <w:rtl/>
        </w:rPr>
        <w:t xml:space="preserve"> في </w:t>
      </w:r>
      <w:r w:rsidRPr="00360CD2">
        <w:rPr>
          <w:rFonts w:hint="cs"/>
          <w:rtl/>
        </w:rPr>
        <w:t>ذلك تلفزيون الإنترنت والتلفزيون المستخدم لبروتوكول الإنترنت) من خلال جهاز تلفزيون. وتتيح وحدات تحكم خاصة لمشاهدي التلفزيون الاستفادة من خدمات التلفزيون الموصَّل بدون تغيير أجهزة التلفزيون لديهم. وتتصل هذه الوحدات بجهاز التلفزيون وبالإنترنت وتتولى وظيفة التوصيل.</w:t>
      </w:r>
      <w:r>
        <w:rPr>
          <w:rFonts w:hint="cs"/>
          <w:rtl/>
        </w:rPr>
        <w:t xml:space="preserve"> وفي </w:t>
      </w:r>
      <w:r w:rsidRPr="00360CD2">
        <w:rPr>
          <w:rFonts w:hint="cs"/>
          <w:rtl/>
        </w:rPr>
        <w:t xml:space="preserve">حالة وحدات </w:t>
      </w:r>
      <w:r w:rsidRPr="00360CD2">
        <w:t>ADSL/VDSL</w:t>
      </w:r>
      <w:r w:rsidRPr="00360CD2">
        <w:rPr>
          <w:rFonts w:hint="cs"/>
          <w:rtl/>
        </w:rPr>
        <w:t>، تتوفر جميع العناصر التقنية للتلفزيون الموصَّل (وصلة استقبال التلفزيون والإنترنت) ولكن بدون توفير البرمجيات ذات الصلة.</w:t>
      </w:r>
    </w:p>
    <w:p w:rsidR="00600C0C" w:rsidRPr="00360CD2" w:rsidRDefault="00600C0C" w:rsidP="00600C0C">
      <w:pPr>
        <w:pStyle w:val="Heading2"/>
      </w:pPr>
      <w:bookmarkStart w:id="164" w:name="_Toc375513861"/>
      <w:bookmarkStart w:id="165" w:name="_Toc377378576"/>
      <w:bookmarkStart w:id="166" w:name="_Toc382490342"/>
      <w:r w:rsidRPr="00360CD2">
        <w:lastRenderedPageBreak/>
        <w:t>6.5</w:t>
      </w:r>
      <w:r w:rsidRPr="00360CD2">
        <w:rPr>
          <w:rFonts w:hint="cs"/>
          <w:rtl/>
        </w:rPr>
        <w:tab/>
        <w:t>جوانب</w:t>
      </w:r>
      <w:r w:rsidRPr="00360CD2">
        <w:rPr>
          <w:rtl/>
        </w:rPr>
        <w:t xml:space="preserve"> </w:t>
      </w:r>
      <w:r w:rsidRPr="00360CD2">
        <w:rPr>
          <w:rFonts w:hint="cs"/>
          <w:rtl/>
        </w:rPr>
        <w:t>علم الاجتماع</w:t>
      </w:r>
      <w:r w:rsidRPr="00360CD2">
        <w:rPr>
          <w:rtl/>
        </w:rPr>
        <w:t xml:space="preserve"> </w:t>
      </w:r>
      <w:r w:rsidRPr="00360CD2">
        <w:rPr>
          <w:rFonts w:hint="cs"/>
          <w:rtl/>
        </w:rPr>
        <w:t>ذات الصلة بوسيط</w:t>
      </w:r>
      <w:r w:rsidRPr="00360CD2">
        <w:rPr>
          <w:rtl/>
        </w:rPr>
        <w:t xml:space="preserve"> </w:t>
      </w:r>
      <w:r w:rsidRPr="00360CD2">
        <w:rPr>
          <w:rFonts w:hint="cs"/>
          <w:rtl/>
        </w:rPr>
        <w:t>تلفزيون</w:t>
      </w:r>
      <w:bookmarkEnd w:id="164"/>
      <w:bookmarkEnd w:id="165"/>
      <w:bookmarkEnd w:id="166"/>
    </w:p>
    <w:p w:rsidR="00600C0C" w:rsidRPr="00360CD2" w:rsidRDefault="00600C0C" w:rsidP="00600C0C">
      <w:pPr>
        <w:rPr>
          <w:lang w:val="en-CA"/>
        </w:rPr>
      </w:pPr>
      <w:r w:rsidRPr="00360CD2">
        <w:rPr>
          <w:rFonts w:hint="cs"/>
          <w:rtl/>
        </w:rPr>
        <w:t>يبدو أن الثورات</w:t>
      </w:r>
      <w:r w:rsidRPr="00360CD2">
        <w:rPr>
          <w:rtl/>
        </w:rPr>
        <w:t xml:space="preserve"> </w:t>
      </w:r>
      <w:r w:rsidRPr="00360CD2">
        <w:rPr>
          <w:rFonts w:hint="cs"/>
          <w:rtl/>
        </w:rPr>
        <w:t>والاختراعات</w:t>
      </w:r>
      <w:r w:rsidRPr="00360CD2">
        <w:rPr>
          <w:rtl/>
        </w:rPr>
        <w:t xml:space="preserve"> </w:t>
      </w:r>
      <w:r w:rsidRPr="00360CD2">
        <w:rPr>
          <w:rFonts w:hint="cs"/>
          <w:rtl/>
        </w:rPr>
        <w:t>التكنولوجية</w:t>
      </w:r>
      <w:r w:rsidRPr="00360CD2">
        <w:rPr>
          <w:rtl/>
        </w:rPr>
        <w:t xml:space="preserve"> </w:t>
      </w:r>
      <w:r w:rsidRPr="00360CD2">
        <w:rPr>
          <w:rFonts w:hint="cs"/>
          <w:rtl/>
        </w:rPr>
        <w:t>تسبب</w:t>
      </w:r>
      <w:r w:rsidRPr="00360CD2">
        <w:rPr>
          <w:rtl/>
        </w:rPr>
        <w:t xml:space="preserve"> </w:t>
      </w:r>
      <w:r w:rsidRPr="00360CD2">
        <w:rPr>
          <w:rFonts w:hint="cs"/>
          <w:rtl/>
        </w:rPr>
        <w:t>دائماً</w:t>
      </w:r>
      <w:r w:rsidRPr="00360CD2">
        <w:rPr>
          <w:rtl/>
        </w:rPr>
        <w:t xml:space="preserve"> </w:t>
      </w:r>
      <w:r w:rsidRPr="00360CD2">
        <w:rPr>
          <w:rFonts w:hint="cs"/>
          <w:rtl/>
        </w:rPr>
        <w:t>اضطرابات</w:t>
      </w:r>
      <w:r>
        <w:rPr>
          <w:rtl/>
        </w:rPr>
        <w:t xml:space="preserve"> في </w:t>
      </w:r>
      <w:r w:rsidRPr="00360CD2">
        <w:rPr>
          <w:rFonts w:hint="cs"/>
          <w:rtl/>
        </w:rPr>
        <w:t>هيكل</w:t>
      </w:r>
      <w:r w:rsidRPr="00360CD2">
        <w:rPr>
          <w:rtl/>
        </w:rPr>
        <w:t xml:space="preserve"> </w:t>
      </w:r>
      <w:r w:rsidRPr="00360CD2">
        <w:rPr>
          <w:rFonts w:hint="cs"/>
          <w:rtl/>
        </w:rPr>
        <w:t>قطاع</w:t>
      </w:r>
      <w:r w:rsidRPr="00360CD2">
        <w:rPr>
          <w:rtl/>
        </w:rPr>
        <w:t xml:space="preserve"> </w:t>
      </w:r>
      <w:r w:rsidRPr="00360CD2">
        <w:rPr>
          <w:rFonts w:hint="cs"/>
          <w:rtl/>
        </w:rPr>
        <w:t>وسائط</w:t>
      </w:r>
      <w:r w:rsidRPr="00360CD2">
        <w:rPr>
          <w:rtl/>
        </w:rPr>
        <w:t xml:space="preserve"> </w:t>
      </w:r>
      <w:r w:rsidRPr="00360CD2">
        <w:rPr>
          <w:rFonts w:hint="cs"/>
          <w:rtl/>
        </w:rPr>
        <w:t>الإعلام وتشغيله،</w:t>
      </w:r>
      <w:r w:rsidRPr="00360CD2">
        <w:rPr>
          <w:rtl/>
        </w:rPr>
        <w:t xml:space="preserve"> </w:t>
      </w:r>
      <w:r w:rsidRPr="00360CD2">
        <w:rPr>
          <w:rFonts w:hint="cs"/>
          <w:rtl/>
        </w:rPr>
        <w:t>ولا</w:t>
      </w:r>
      <w:r w:rsidRPr="00360CD2">
        <w:rPr>
          <w:rtl/>
        </w:rPr>
        <w:t xml:space="preserve"> </w:t>
      </w:r>
      <w:r w:rsidRPr="00360CD2">
        <w:rPr>
          <w:rFonts w:hint="cs"/>
          <w:rtl/>
        </w:rPr>
        <w:t>سيما</w:t>
      </w:r>
      <w:r>
        <w:rPr>
          <w:rtl/>
        </w:rPr>
        <w:t xml:space="preserve"> في </w:t>
      </w:r>
      <w:r w:rsidRPr="00360CD2">
        <w:rPr>
          <w:rFonts w:hint="cs"/>
          <w:rtl/>
        </w:rPr>
        <w:t>القطاع</w:t>
      </w:r>
      <w:r w:rsidRPr="00360CD2">
        <w:rPr>
          <w:rtl/>
        </w:rPr>
        <w:t xml:space="preserve"> </w:t>
      </w:r>
      <w:r w:rsidRPr="00360CD2">
        <w:rPr>
          <w:rFonts w:hint="cs"/>
          <w:rtl/>
        </w:rPr>
        <w:t>السمعي</w:t>
      </w:r>
      <w:r w:rsidRPr="00360CD2">
        <w:rPr>
          <w:rtl/>
        </w:rPr>
        <w:t xml:space="preserve"> </w:t>
      </w:r>
      <w:r w:rsidRPr="00360CD2">
        <w:rPr>
          <w:rFonts w:hint="cs"/>
          <w:rtl/>
        </w:rPr>
        <w:t>البصري</w:t>
      </w:r>
      <w:r w:rsidRPr="00360CD2">
        <w:rPr>
          <w:rtl/>
        </w:rPr>
        <w:t xml:space="preserve">. </w:t>
      </w:r>
      <w:r w:rsidRPr="00360CD2">
        <w:rPr>
          <w:rFonts w:hint="cs"/>
          <w:rtl/>
        </w:rPr>
        <w:t>أولاً،</w:t>
      </w:r>
      <w:r w:rsidRPr="00360CD2">
        <w:rPr>
          <w:rtl/>
        </w:rPr>
        <w:t xml:space="preserve"> </w:t>
      </w:r>
      <w:r w:rsidRPr="00360CD2">
        <w:rPr>
          <w:rFonts w:hint="cs"/>
          <w:rtl/>
        </w:rPr>
        <w:t>فإن إدخال</w:t>
      </w:r>
      <w:r w:rsidRPr="00360CD2">
        <w:rPr>
          <w:rtl/>
        </w:rPr>
        <w:t xml:space="preserve"> </w:t>
      </w:r>
      <w:r w:rsidRPr="00360CD2">
        <w:rPr>
          <w:rFonts w:hint="cs"/>
          <w:rtl/>
        </w:rPr>
        <w:t>عمليات</w:t>
      </w:r>
      <w:r w:rsidRPr="00360CD2">
        <w:rPr>
          <w:rtl/>
        </w:rPr>
        <w:t xml:space="preserve"> </w:t>
      </w:r>
      <w:r w:rsidRPr="00360CD2">
        <w:rPr>
          <w:rFonts w:hint="cs"/>
          <w:rtl/>
        </w:rPr>
        <w:t>جديدة</w:t>
      </w:r>
      <w:r w:rsidRPr="00360CD2">
        <w:rPr>
          <w:rtl/>
        </w:rPr>
        <w:t xml:space="preserve"> </w:t>
      </w:r>
      <w:r w:rsidRPr="00360CD2">
        <w:rPr>
          <w:rFonts w:hint="cs"/>
          <w:rtl/>
        </w:rPr>
        <w:t>ومواد</w:t>
      </w:r>
      <w:r w:rsidRPr="00360CD2">
        <w:rPr>
          <w:rtl/>
        </w:rPr>
        <w:t xml:space="preserve"> </w:t>
      </w:r>
      <w:r w:rsidRPr="00360CD2">
        <w:rPr>
          <w:rFonts w:hint="cs"/>
          <w:rtl/>
        </w:rPr>
        <w:t>جديدة</w:t>
      </w:r>
      <w:r>
        <w:rPr>
          <w:rtl/>
        </w:rPr>
        <w:t xml:space="preserve"> في </w:t>
      </w:r>
      <w:r w:rsidRPr="00360CD2">
        <w:rPr>
          <w:rFonts w:hint="cs"/>
          <w:rtl/>
        </w:rPr>
        <w:t>مراحل</w:t>
      </w:r>
      <w:r w:rsidRPr="00360CD2">
        <w:rPr>
          <w:rtl/>
        </w:rPr>
        <w:t xml:space="preserve"> </w:t>
      </w:r>
      <w:r w:rsidRPr="00360CD2">
        <w:rPr>
          <w:rFonts w:hint="cs"/>
          <w:rtl/>
        </w:rPr>
        <w:t>إنتاج</w:t>
      </w:r>
      <w:r w:rsidRPr="00360CD2">
        <w:rPr>
          <w:rtl/>
        </w:rPr>
        <w:t xml:space="preserve"> </w:t>
      </w:r>
      <w:r w:rsidRPr="00360CD2">
        <w:rPr>
          <w:rFonts w:hint="cs"/>
          <w:rtl/>
        </w:rPr>
        <w:t>المحتوى</w:t>
      </w:r>
      <w:r w:rsidRPr="00360CD2">
        <w:rPr>
          <w:rtl/>
        </w:rPr>
        <w:t xml:space="preserve"> </w:t>
      </w:r>
      <w:r w:rsidRPr="00360CD2">
        <w:rPr>
          <w:rFonts w:hint="cs"/>
          <w:rtl/>
        </w:rPr>
        <w:t>أو الإذاعة يغير</w:t>
      </w:r>
      <w:r w:rsidRPr="00360CD2">
        <w:rPr>
          <w:rtl/>
        </w:rPr>
        <w:t xml:space="preserve"> </w:t>
      </w:r>
      <w:r w:rsidRPr="00360CD2">
        <w:rPr>
          <w:rFonts w:hint="cs"/>
          <w:rtl/>
        </w:rPr>
        <w:t>المعادلات</w:t>
      </w:r>
      <w:r w:rsidRPr="00360CD2">
        <w:rPr>
          <w:rtl/>
        </w:rPr>
        <w:t xml:space="preserve"> </w:t>
      </w:r>
      <w:r w:rsidRPr="00360CD2">
        <w:rPr>
          <w:rFonts w:hint="cs"/>
          <w:rtl/>
        </w:rPr>
        <w:t>الاقتصادية</w:t>
      </w:r>
      <w:r w:rsidRPr="00360CD2">
        <w:rPr>
          <w:rtl/>
        </w:rPr>
        <w:t xml:space="preserve"> </w:t>
      </w:r>
      <w:r w:rsidRPr="00360CD2">
        <w:rPr>
          <w:rFonts w:hint="cs"/>
          <w:rtl/>
        </w:rPr>
        <w:t>والتجارية</w:t>
      </w:r>
      <w:r w:rsidRPr="00360CD2">
        <w:rPr>
          <w:rtl/>
        </w:rPr>
        <w:t xml:space="preserve"> (</w:t>
      </w:r>
      <w:r w:rsidRPr="00360CD2">
        <w:rPr>
          <w:rFonts w:hint="cs"/>
          <w:rtl/>
        </w:rPr>
        <w:t>سواء</w:t>
      </w:r>
      <w:r w:rsidRPr="00360CD2">
        <w:rPr>
          <w:rtl/>
        </w:rPr>
        <w:t xml:space="preserve"> </w:t>
      </w:r>
      <w:r w:rsidRPr="00360CD2">
        <w:rPr>
          <w:rFonts w:hint="cs"/>
          <w:rtl/>
        </w:rPr>
        <w:t>كانت</w:t>
      </w:r>
      <w:r w:rsidRPr="00360CD2">
        <w:rPr>
          <w:rtl/>
        </w:rPr>
        <w:t xml:space="preserve"> </w:t>
      </w:r>
      <w:r w:rsidRPr="00360CD2">
        <w:rPr>
          <w:rFonts w:hint="cs"/>
          <w:rtl/>
        </w:rPr>
        <w:t>من</w:t>
      </w:r>
      <w:r w:rsidRPr="00360CD2">
        <w:rPr>
          <w:rtl/>
        </w:rPr>
        <w:t xml:space="preserve"> </w:t>
      </w:r>
      <w:r w:rsidRPr="00360CD2">
        <w:rPr>
          <w:rFonts w:hint="cs"/>
          <w:rtl/>
        </w:rPr>
        <w:t>حيث</w:t>
      </w:r>
      <w:r w:rsidRPr="00360CD2">
        <w:rPr>
          <w:rtl/>
        </w:rPr>
        <w:t xml:space="preserve"> </w:t>
      </w:r>
      <w:r w:rsidRPr="00360CD2">
        <w:rPr>
          <w:rFonts w:hint="cs"/>
          <w:rtl/>
        </w:rPr>
        <w:t>متطلبات</w:t>
      </w:r>
      <w:r w:rsidRPr="00360CD2">
        <w:rPr>
          <w:rtl/>
        </w:rPr>
        <w:t xml:space="preserve"> </w:t>
      </w:r>
      <w:r w:rsidRPr="00360CD2">
        <w:rPr>
          <w:rFonts w:hint="cs"/>
          <w:rtl/>
        </w:rPr>
        <w:t>الاستثمارات</w:t>
      </w:r>
      <w:r w:rsidRPr="00360CD2">
        <w:rPr>
          <w:rtl/>
        </w:rPr>
        <w:t xml:space="preserve"> </w:t>
      </w:r>
      <w:r w:rsidRPr="00360CD2">
        <w:rPr>
          <w:rFonts w:hint="cs"/>
          <w:rtl/>
        </w:rPr>
        <w:t>المالية أو</w:t>
      </w:r>
      <w:r w:rsidRPr="00360CD2">
        <w:rPr>
          <w:rtl/>
        </w:rPr>
        <w:t xml:space="preserve"> </w:t>
      </w:r>
      <w:r w:rsidRPr="00360CD2">
        <w:rPr>
          <w:rFonts w:hint="cs"/>
          <w:rtl/>
        </w:rPr>
        <w:t>تكاليف</w:t>
      </w:r>
      <w:r w:rsidRPr="00360CD2">
        <w:rPr>
          <w:rtl/>
        </w:rPr>
        <w:t xml:space="preserve"> </w:t>
      </w:r>
      <w:r w:rsidRPr="00360CD2">
        <w:rPr>
          <w:rFonts w:hint="cs"/>
          <w:rtl/>
        </w:rPr>
        <w:t>التصنيع أو</w:t>
      </w:r>
      <w:r w:rsidRPr="00360CD2">
        <w:rPr>
          <w:rtl/>
        </w:rPr>
        <w:t xml:space="preserve"> </w:t>
      </w:r>
      <w:r w:rsidRPr="00360CD2">
        <w:rPr>
          <w:rFonts w:hint="cs"/>
          <w:rtl/>
        </w:rPr>
        <w:t>حجم</w:t>
      </w:r>
      <w:r w:rsidRPr="00360CD2">
        <w:rPr>
          <w:rtl/>
        </w:rPr>
        <w:t xml:space="preserve"> </w:t>
      </w:r>
      <w:r w:rsidRPr="00360CD2">
        <w:rPr>
          <w:rFonts w:hint="cs"/>
          <w:rtl/>
        </w:rPr>
        <w:t>السكان</w:t>
      </w:r>
      <w:r w:rsidRPr="00360CD2">
        <w:rPr>
          <w:rtl/>
        </w:rPr>
        <w:t xml:space="preserve"> </w:t>
      </w:r>
      <w:r w:rsidRPr="00360CD2">
        <w:rPr>
          <w:rFonts w:hint="cs"/>
          <w:rtl/>
        </w:rPr>
        <w:t>المعرضين</w:t>
      </w:r>
      <w:r w:rsidRPr="00360CD2">
        <w:rPr>
          <w:rtl/>
        </w:rPr>
        <w:t xml:space="preserve"> </w:t>
      </w:r>
      <w:r w:rsidRPr="00360CD2">
        <w:rPr>
          <w:rFonts w:hint="cs"/>
          <w:rtl/>
        </w:rPr>
        <w:t>لرسائل</w:t>
      </w:r>
      <w:r w:rsidRPr="00360CD2">
        <w:rPr>
          <w:rtl/>
        </w:rPr>
        <w:t xml:space="preserve"> </w:t>
      </w:r>
      <w:r w:rsidRPr="00360CD2">
        <w:rPr>
          <w:rFonts w:hint="cs"/>
          <w:rtl/>
        </w:rPr>
        <w:t>وسائط</w:t>
      </w:r>
      <w:r w:rsidRPr="00360CD2">
        <w:rPr>
          <w:rtl/>
        </w:rPr>
        <w:t xml:space="preserve"> </w:t>
      </w:r>
      <w:r w:rsidRPr="00360CD2">
        <w:rPr>
          <w:rFonts w:hint="cs"/>
          <w:rtl/>
        </w:rPr>
        <w:t>الإعلام</w:t>
      </w:r>
      <w:r w:rsidRPr="00360CD2">
        <w:rPr>
          <w:rtl/>
        </w:rPr>
        <w:t xml:space="preserve"> </w:t>
      </w:r>
      <w:r w:rsidRPr="00360CD2">
        <w:rPr>
          <w:rFonts w:hint="cs"/>
          <w:rtl/>
        </w:rPr>
        <w:t>وما إلى ذلك</w:t>
      </w:r>
      <w:r w:rsidRPr="00360CD2">
        <w:rPr>
          <w:rtl/>
        </w:rPr>
        <w:t>).</w:t>
      </w:r>
      <w:r>
        <w:rPr>
          <w:rtl/>
        </w:rPr>
        <w:t xml:space="preserve"> وفي </w:t>
      </w:r>
      <w:r w:rsidRPr="00360CD2">
        <w:rPr>
          <w:rFonts w:hint="cs"/>
          <w:rtl/>
        </w:rPr>
        <w:t>الوقت</w:t>
      </w:r>
      <w:r w:rsidRPr="00360CD2">
        <w:rPr>
          <w:rtl/>
        </w:rPr>
        <w:t xml:space="preserve"> </w:t>
      </w:r>
      <w:r w:rsidRPr="00360CD2">
        <w:rPr>
          <w:rFonts w:hint="cs"/>
          <w:rtl/>
        </w:rPr>
        <w:t>نفسه،</w:t>
      </w:r>
      <w:r w:rsidRPr="00360CD2">
        <w:rPr>
          <w:rtl/>
        </w:rPr>
        <w:t xml:space="preserve"> </w:t>
      </w:r>
      <w:r w:rsidRPr="00360CD2">
        <w:rPr>
          <w:rFonts w:hint="cs"/>
          <w:rtl/>
        </w:rPr>
        <w:t>فإن انتشار</w:t>
      </w:r>
      <w:r w:rsidRPr="00360CD2">
        <w:rPr>
          <w:rtl/>
        </w:rPr>
        <w:t xml:space="preserve"> </w:t>
      </w:r>
      <w:r w:rsidRPr="00360CD2">
        <w:rPr>
          <w:rFonts w:hint="cs"/>
          <w:rtl/>
        </w:rPr>
        <w:t>أجهزة تكنولوجيا</w:t>
      </w:r>
      <w:r w:rsidRPr="00360CD2">
        <w:rPr>
          <w:rtl/>
        </w:rPr>
        <w:t xml:space="preserve"> </w:t>
      </w:r>
      <w:r w:rsidRPr="00360CD2">
        <w:rPr>
          <w:rFonts w:hint="cs"/>
          <w:rtl/>
        </w:rPr>
        <w:t>المعلومات</w:t>
      </w:r>
      <w:r w:rsidRPr="00360CD2">
        <w:rPr>
          <w:rtl/>
        </w:rPr>
        <w:t xml:space="preserve"> </w:t>
      </w:r>
      <w:r w:rsidRPr="00360CD2">
        <w:rPr>
          <w:rFonts w:hint="cs"/>
          <w:rtl/>
        </w:rPr>
        <w:t>ونفاذ الإنترنت</w:t>
      </w:r>
      <w:r w:rsidRPr="00360CD2">
        <w:rPr>
          <w:rtl/>
        </w:rPr>
        <w:t xml:space="preserve"> </w:t>
      </w:r>
      <w:r w:rsidRPr="00360CD2">
        <w:rPr>
          <w:rFonts w:hint="cs"/>
          <w:rtl/>
        </w:rPr>
        <w:t>إلى</w:t>
      </w:r>
      <w:r w:rsidRPr="00360CD2">
        <w:rPr>
          <w:rtl/>
        </w:rPr>
        <w:t xml:space="preserve"> </w:t>
      </w:r>
      <w:r w:rsidRPr="00360CD2">
        <w:rPr>
          <w:rFonts w:hint="cs"/>
          <w:rtl/>
        </w:rPr>
        <w:t>المنازل</w:t>
      </w:r>
      <w:r w:rsidRPr="00360CD2">
        <w:rPr>
          <w:rtl/>
        </w:rPr>
        <w:t xml:space="preserve"> </w:t>
      </w:r>
      <w:r w:rsidRPr="00360CD2">
        <w:rPr>
          <w:rFonts w:hint="cs"/>
          <w:rtl/>
        </w:rPr>
        <w:t>أدى، على الأقل جزئياً، إلى بداية تقويض</w:t>
      </w:r>
      <w:r w:rsidRPr="00360CD2">
        <w:rPr>
          <w:rtl/>
        </w:rPr>
        <w:t xml:space="preserve"> </w:t>
      </w:r>
      <w:r w:rsidRPr="00360CD2">
        <w:rPr>
          <w:rFonts w:hint="cs"/>
          <w:rtl/>
        </w:rPr>
        <w:t>احتكار</w:t>
      </w:r>
      <w:r w:rsidRPr="00360CD2">
        <w:rPr>
          <w:rtl/>
        </w:rPr>
        <w:t xml:space="preserve"> </w:t>
      </w:r>
      <w:r w:rsidRPr="00360CD2">
        <w:rPr>
          <w:rFonts w:hint="cs"/>
          <w:rtl/>
        </w:rPr>
        <w:t>وسائط</w:t>
      </w:r>
      <w:r w:rsidRPr="00360CD2">
        <w:rPr>
          <w:rtl/>
        </w:rPr>
        <w:t xml:space="preserve"> </w:t>
      </w:r>
      <w:r w:rsidRPr="00360CD2">
        <w:rPr>
          <w:rFonts w:hint="cs"/>
          <w:rtl/>
        </w:rPr>
        <w:t>الإعلام</w:t>
      </w:r>
      <w:r w:rsidRPr="00360CD2">
        <w:rPr>
          <w:rtl/>
        </w:rPr>
        <w:t xml:space="preserve"> </w:t>
      </w:r>
      <w:r w:rsidRPr="00360CD2">
        <w:rPr>
          <w:rFonts w:hint="cs"/>
          <w:rtl/>
        </w:rPr>
        <w:t>على</w:t>
      </w:r>
      <w:r w:rsidRPr="00360CD2">
        <w:rPr>
          <w:rtl/>
        </w:rPr>
        <w:t xml:space="preserve"> </w:t>
      </w:r>
      <w:r w:rsidRPr="00360CD2">
        <w:rPr>
          <w:rFonts w:hint="cs"/>
          <w:rtl/>
        </w:rPr>
        <w:t>دور</w:t>
      </w:r>
      <w:r w:rsidRPr="00360CD2">
        <w:rPr>
          <w:rtl/>
        </w:rPr>
        <w:t xml:space="preserve"> </w:t>
      </w:r>
      <w:r w:rsidRPr="00360CD2">
        <w:rPr>
          <w:rFonts w:hint="cs"/>
          <w:i/>
          <w:iCs/>
          <w:rtl/>
        </w:rPr>
        <w:t>الوساطة</w:t>
      </w:r>
      <w:r w:rsidRPr="00360CD2">
        <w:rPr>
          <w:rtl/>
        </w:rPr>
        <w:t xml:space="preserve">. </w:t>
      </w:r>
      <w:r w:rsidRPr="00360CD2">
        <w:rPr>
          <w:rFonts w:hint="cs"/>
          <w:rtl/>
        </w:rPr>
        <w:t>ويستطيع مستخدمو وسائط</w:t>
      </w:r>
      <w:r w:rsidRPr="00360CD2">
        <w:rPr>
          <w:rtl/>
        </w:rPr>
        <w:t xml:space="preserve"> </w:t>
      </w:r>
      <w:r w:rsidRPr="00360CD2">
        <w:rPr>
          <w:rFonts w:hint="cs"/>
          <w:rtl/>
        </w:rPr>
        <w:t>الإعلام</w:t>
      </w:r>
      <w:r w:rsidRPr="00360CD2">
        <w:rPr>
          <w:rtl/>
        </w:rPr>
        <w:t xml:space="preserve"> </w:t>
      </w:r>
      <w:r w:rsidRPr="00360CD2">
        <w:rPr>
          <w:rFonts w:hint="cs"/>
          <w:rtl/>
        </w:rPr>
        <w:t>الآن</w:t>
      </w:r>
      <w:r w:rsidRPr="00360CD2">
        <w:rPr>
          <w:rtl/>
        </w:rPr>
        <w:t xml:space="preserve"> </w:t>
      </w:r>
      <w:r w:rsidRPr="00360CD2">
        <w:rPr>
          <w:rFonts w:hint="cs"/>
          <w:rtl/>
        </w:rPr>
        <w:t>إذاعة مؤلفاتهم</w:t>
      </w:r>
      <w:r w:rsidRPr="00360CD2">
        <w:rPr>
          <w:rtl/>
        </w:rPr>
        <w:t xml:space="preserve"> </w:t>
      </w:r>
      <w:r w:rsidRPr="00360CD2">
        <w:rPr>
          <w:rFonts w:hint="cs"/>
          <w:rtl/>
        </w:rPr>
        <w:t>وإنتاجاتهم السمعية</w:t>
      </w:r>
      <w:r w:rsidRPr="00360CD2">
        <w:rPr>
          <w:rtl/>
        </w:rPr>
        <w:t xml:space="preserve"> </w:t>
      </w:r>
      <w:r w:rsidRPr="00360CD2">
        <w:rPr>
          <w:rFonts w:hint="cs"/>
          <w:rtl/>
        </w:rPr>
        <w:t>البصرية</w:t>
      </w:r>
      <w:r w:rsidRPr="00360CD2">
        <w:rPr>
          <w:rtl/>
        </w:rPr>
        <w:t xml:space="preserve"> (</w:t>
      </w:r>
      <w:r w:rsidRPr="00360CD2">
        <w:rPr>
          <w:rFonts w:hint="cs"/>
          <w:rtl/>
        </w:rPr>
        <w:t>عبر</w:t>
      </w:r>
      <w:r w:rsidRPr="00360CD2">
        <w:rPr>
          <w:rtl/>
        </w:rPr>
        <w:t xml:space="preserve"> </w:t>
      </w:r>
      <w:r w:rsidRPr="00360CD2">
        <w:rPr>
          <w:rFonts w:hint="cs"/>
          <w:rtl/>
        </w:rPr>
        <w:t>المنتديات والمدونات والشبكات</w:t>
      </w:r>
      <w:r w:rsidRPr="00360CD2">
        <w:rPr>
          <w:rtl/>
        </w:rPr>
        <w:t xml:space="preserve"> </w:t>
      </w:r>
      <w:r w:rsidRPr="00360CD2">
        <w:rPr>
          <w:rFonts w:hint="cs"/>
          <w:rtl/>
        </w:rPr>
        <w:t>الاجتماعية</w:t>
      </w:r>
      <w:r w:rsidRPr="00360CD2">
        <w:rPr>
          <w:rtl/>
        </w:rPr>
        <w:t xml:space="preserve"> </w:t>
      </w:r>
      <w:r w:rsidRPr="00360CD2">
        <w:rPr>
          <w:rFonts w:hint="cs"/>
          <w:rtl/>
        </w:rPr>
        <w:t>ومواقع</w:t>
      </w:r>
      <w:r w:rsidRPr="00360CD2">
        <w:rPr>
          <w:rtl/>
        </w:rPr>
        <w:t xml:space="preserve"> </w:t>
      </w:r>
      <w:r w:rsidRPr="00360CD2">
        <w:rPr>
          <w:rFonts w:hint="cs"/>
          <w:rtl/>
        </w:rPr>
        <w:t>تقاسم المعلومات</w:t>
      </w:r>
      <w:r w:rsidRPr="00360CD2">
        <w:rPr>
          <w:rtl/>
        </w:rPr>
        <w:t>).</w:t>
      </w:r>
    </w:p>
    <w:p w:rsidR="00600C0C" w:rsidRPr="00360CD2" w:rsidRDefault="00600C0C" w:rsidP="00600C0C">
      <w:pPr>
        <w:rPr>
          <w:lang w:val="en-CA"/>
        </w:rPr>
      </w:pPr>
      <w:r w:rsidRPr="00360CD2">
        <w:rPr>
          <w:rFonts w:hint="cs"/>
          <w:rtl/>
        </w:rPr>
        <w:t>ويتمتع التلفزيون</w:t>
      </w:r>
      <w:r w:rsidRPr="00360CD2">
        <w:rPr>
          <w:rtl/>
        </w:rPr>
        <w:t xml:space="preserve"> "</w:t>
      </w:r>
      <w:r w:rsidRPr="00360CD2">
        <w:rPr>
          <w:rFonts w:hint="cs"/>
          <w:rtl/>
        </w:rPr>
        <w:t>باحتكار</w:t>
      </w:r>
      <w:r w:rsidRPr="00360CD2">
        <w:rPr>
          <w:rtl/>
        </w:rPr>
        <w:t xml:space="preserve"> </w:t>
      </w:r>
      <w:r w:rsidRPr="00360CD2">
        <w:rPr>
          <w:rFonts w:hint="cs"/>
          <w:rtl/>
        </w:rPr>
        <w:t>فعلي</w:t>
      </w:r>
      <w:r w:rsidRPr="00360CD2">
        <w:rPr>
          <w:rtl/>
        </w:rPr>
        <w:t xml:space="preserve"> </w:t>
      </w:r>
      <w:r w:rsidRPr="00360CD2">
        <w:rPr>
          <w:rFonts w:hint="cs"/>
          <w:rtl/>
        </w:rPr>
        <w:t>على طرائق</w:t>
      </w:r>
      <w:r w:rsidRPr="00360CD2">
        <w:rPr>
          <w:rtl/>
        </w:rPr>
        <w:t xml:space="preserve"> </w:t>
      </w:r>
      <w:r w:rsidRPr="00360CD2">
        <w:rPr>
          <w:rFonts w:hint="cs"/>
          <w:rtl/>
        </w:rPr>
        <w:t>تشكيل</w:t>
      </w:r>
      <w:r w:rsidRPr="00360CD2">
        <w:rPr>
          <w:rtl/>
        </w:rPr>
        <w:t xml:space="preserve"> </w:t>
      </w:r>
      <w:r w:rsidRPr="00360CD2">
        <w:rPr>
          <w:rFonts w:hint="cs"/>
          <w:rtl/>
        </w:rPr>
        <w:t>آراء</w:t>
      </w:r>
      <w:r w:rsidRPr="00360CD2">
        <w:rPr>
          <w:rtl/>
        </w:rPr>
        <w:t xml:space="preserve"> </w:t>
      </w:r>
      <w:r w:rsidRPr="00360CD2">
        <w:rPr>
          <w:rFonts w:hint="cs"/>
          <w:rtl/>
        </w:rPr>
        <w:t>جزء</w:t>
      </w:r>
      <w:r w:rsidRPr="00360CD2">
        <w:rPr>
          <w:rtl/>
        </w:rPr>
        <w:t xml:space="preserve"> </w:t>
      </w:r>
      <w:r w:rsidRPr="00360CD2">
        <w:rPr>
          <w:rFonts w:hint="cs"/>
          <w:rtl/>
        </w:rPr>
        <w:t>كبير</w:t>
      </w:r>
      <w:r w:rsidRPr="00360CD2">
        <w:rPr>
          <w:rtl/>
        </w:rPr>
        <w:t xml:space="preserve"> </w:t>
      </w:r>
      <w:r w:rsidRPr="00360CD2">
        <w:rPr>
          <w:rFonts w:hint="cs"/>
          <w:rtl/>
        </w:rPr>
        <w:t>من</w:t>
      </w:r>
      <w:r w:rsidRPr="00360CD2">
        <w:rPr>
          <w:rtl/>
        </w:rPr>
        <w:t xml:space="preserve"> </w:t>
      </w:r>
      <w:r w:rsidRPr="00360CD2">
        <w:rPr>
          <w:rFonts w:hint="cs"/>
          <w:rtl/>
        </w:rPr>
        <w:t>السكان</w:t>
      </w:r>
      <w:r w:rsidRPr="00360CD2">
        <w:rPr>
          <w:rtl/>
        </w:rPr>
        <w:t xml:space="preserve">". </w:t>
      </w:r>
      <w:r w:rsidRPr="00360CD2">
        <w:rPr>
          <w:rFonts w:hint="cs"/>
          <w:rtl/>
        </w:rPr>
        <w:t>وهذا</w:t>
      </w:r>
      <w:r w:rsidRPr="00360CD2">
        <w:rPr>
          <w:rtl/>
        </w:rPr>
        <w:t xml:space="preserve"> </w:t>
      </w:r>
      <w:r w:rsidRPr="00360CD2">
        <w:rPr>
          <w:rFonts w:hint="cs"/>
          <w:rtl/>
        </w:rPr>
        <w:t>الاحتكار</w:t>
      </w:r>
      <w:r w:rsidRPr="00360CD2">
        <w:rPr>
          <w:rtl/>
        </w:rPr>
        <w:t xml:space="preserve"> </w:t>
      </w:r>
      <w:r w:rsidRPr="00360CD2">
        <w:rPr>
          <w:rFonts w:hint="cs"/>
          <w:rtl/>
        </w:rPr>
        <w:t>على الأخبار</w:t>
      </w:r>
      <w:r w:rsidRPr="00360CD2">
        <w:rPr>
          <w:rtl/>
        </w:rPr>
        <w:t xml:space="preserve"> </w:t>
      </w:r>
      <w:r w:rsidRPr="00360CD2">
        <w:rPr>
          <w:rFonts w:hint="cs"/>
          <w:rtl/>
        </w:rPr>
        <w:t>يمثل</w:t>
      </w:r>
      <w:r w:rsidRPr="00360CD2">
        <w:rPr>
          <w:rtl/>
        </w:rPr>
        <w:t xml:space="preserve"> </w:t>
      </w:r>
      <w:r w:rsidRPr="00360CD2">
        <w:rPr>
          <w:rFonts w:hint="cs"/>
          <w:rtl/>
        </w:rPr>
        <w:t>مشكلة</w:t>
      </w:r>
      <w:r w:rsidRPr="00360CD2">
        <w:rPr>
          <w:rtl/>
        </w:rPr>
        <w:t xml:space="preserve"> </w:t>
      </w:r>
      <w:r w:rsidRPr="00360CD2">
        <w:rPr>
          <w:rFonts w:hint="cs"/>
          <w:rtl/>
        </w:rPr>
        <w:t>حقيقية،</w:t>
      </w:r>
      <w:r w:rsidRPr="00360CD2">
        <w:rPr>
          <w:rtl/>
        </w:rPr>
        <w:t xml:space="preserve"> </w:t>
      </w:r>
      <w:r w:rsidRPr="00360CD2">
        <w:rPr>
          <w:rFonts w:hint="cs"/>
          <w:rtl/>
        </w:rPr>
        <w:t>لأنه يعني أن</w:t>
      </w:r>
      <w:r w:rsidRPr="00360CD2">
        <w:rPr>
          <w:rtl/>
        </w:rPr>
        <w:t xml:space="preserve"> </w:t>
      </w:r>
      <w:r w:rsidRPr="00360CD2">
        <w:rPr>
          <w:rFonts w:hint="cs"/>
          <w:rtl/>
        </w:rPr>
        <w:t>التلفزيونات</w:t>
      </w:r>
      <w:r w:rsidRPr="00360CD2">
        <w:rPr>
          <w:rtl/>
        </w:rPr>
        <w:t xml:space="preserve"> </w:t>
      </w:r>
      <w:r w:rsidRPr="00360CD2">
        <w:rPr>
          <w:rFonts w:hint="cs"/>
          <w:rtl/>
        </w:rPr>
        <w:t>تميل إلى فرض نظامها</w:t>
      </w:r>
      <w:r w:rsidRPr="00360CD2">
        <w:rPr>
          <w:rtl/>
        </w:rPr>
        <w:t xml:space="preserve"> </w:t>
      </w:r>
      <w:r w:rsidRPr="00360CD2">
        <w:rPr>
          <w:rFonts w:hint="cs"/>
          <w:rtl/>
        </w:rPr>
        <w:t>الذاتي للقيم وطرائق</w:t>
      </w:r>
      <w:r w:rsidRPr="00360CD2">
        <w:rPr>
          <w:rtl/>
        </w:rPr>
        <w:t xml:space="preserve"> </w:t>
      </w:r>
      <w:r w:rsidRPr="00360CD2">
        <w:rPr>
          <w:rFonts w:hint="cs"/>
          <w:rtl/>
        </w:rPr>
        <w:t>تفكيرها</w:t>
      </w:r>
      <w:r w:rsidRPr="00360CD2">
        <w:rPr>
          <w:rtl/>
        </w:rPr>
        <w:t xml:space="preserve"> </w:t>
      </w:r>
      <w:r w:rsidRPr="00360CD2">
        <w:rPr>
          <w:rFonts w:hint="cs"/>
          <w:rtl/>
        </w:rPr>
        <w:t>وطريقة ترتيبها</w:t>
      </w:r>
      <w:r w:rsidRPr="00360CD2">
        <w:rPr>
          <w:rtl/>
        </w:rPr>
        <w:t xml:space="preserve"> </w:t>
      </w:r>
      <w:r w:rsidRPr="00360CD2">
        <w:rPr>
          <w:rFonts w:hint="cs"/>
          <w:rtl/>
        </w:rPr>
        <w:t>وتصنيفها للواقع على أعداد كبيرة</w:t>
      </w:r>
      <w:r w:rsidRPr="00360CD2">
        <w:rPr>
          <w:rtl/>
        </w:rPr>
        <w:t xml:space="preserve"> </w:t>
      </w:r>
      <w:r w:rsidRPr="00360CD2">
        <w:rPr>
          <w:rFonts w:hint="cs"/>
          <w:rtl/>
        </w:rPr>
        <w:t>من</w:t>
      </w:r>
      <w:r w:rsidRPr="00360CD2">
        <w:rPr>
          <w:rtl/>
        </w:rPr>
        <w:t xml:space="preserve"> </w:t>
      </w:r>
      <w:r w:rsidRPr="00360CD2">
        <w:rPr>
          <w:rFonts w:hint="cs"/>
          <w:rtl/>
        </w:rPr>
        <w:t>السكان</w:t>
      </w:r>
      <w:r w:rsidRPr="00360CD2">
        <w:rPr>
          <w:rtl/>
        </w:rPr>
        <w:t xml:space="preserve">. </w:t>
      </w:r>
      <w:r w:rsidRPr="00360CD2">
        <w:rPr>
          <w:rFonts w:hint="cs"/>
          <w:rtl/>
        </w:rPr>
        <w:t>وعن طريق فرض</w:t>
      </w:r>
      <w:r w:rsidRPr="00360CD2">
        <w:rPr>
          <w:rtl/>
        </w:rPr>
        <w:t xml:space="preserve"> </w:t>
      </w:r>
      <w:r w:rsidRPr="00360CD2">
        <w:rPr>
          <w:rFonts w:hint="cs"/>
          <w:rtl/>
        </w:rPr>
        <w:t>هذه</w:t>
      </w:r>
      <w:r w:rsidRPr="00360CD2">
        <w:rPr>
          <w:rtl/>
        </w:rPr>
        <w:t xml:space="preserve"> "</w:t>
      </w:r>
      <w:r w:rsidRPr="00360CD2">
        <w:rPr>
          <w:rFonts w:hint="cs"/>
          <w:rtl/>
        </w:rPr>
        <w:t>النظارات الملونة</w:t>
      </w:r>
      <w:r w:rsidRPr="00360CD2">
        <w:rPr>
          <w:rtl/>
        </w:rPr>
        <w:t xml:space="preserve">" </w:t>
      </w:r>
      <w:r w:rsidRPr="00360CD2">
        <w:rPr>
          <w:rFonts w:hint="cs"/>
          <w:rtl/>
        </w:rPr>
        <w:t>وهذه</w:t>
      </w:r>
      <w:r w:rsidRPr="00360CD2">
        <w:rPr>
          <w:rtl/>
        </w:rPr>
        <w:t xml:space="preserve"> </w:t>
      </w:r>
      <w:r w:rsidRPr="00360CD2">
        <w:rPr>
          <w:rFonts w:hint="cs"/>
          <w:rtl/>
        </w:rPr>
        <w:t>الطرائق</w:t>
      </w:r>
      <w:r w:rsidRPr="00360CD2">
        <w:rPr>
          <w:rtl/>
        </w:rPr>
        <w:t xml:space="preserve"> </w:t>
      </w:r>
      <w:r w:rsidRPr="00360CD2">
        <w:rPr>
          <w:rFonts w:hint="cs"/>
          <w:rtl/>
        </w:rPr>
        <w:t>لرؤية الأشياء، فإنها تفرض</w:t>
      </w:r>
      <w:r w:rsidRPr="00360CD2">
        <w:rPr>
          <w:rtl/>
        </w:rPr>
        <w:t xml:space="preserve"> </w:t>
      </w:r>
      <w:r w:rsidRPr="00360CD2">
        <w:rPr>
          <w:rFonts w:hint="cs"/>
          <w:rtl/>
        </w:rPr>
        <w:t>بشكل</w:t>
      </w:r>
      <w:r w:rsidRPr="00360CD2">
        <w:rPr>
          <w:rtl/>
        </w:rPr>
        <w:t xml:space="preserve"> </w:t>
      </w:r>
      <w:r w:rsidRPr="00360CD2">
        <w:rPr>
          <w:rFonts w:hint="cs"/>
          <w:rtl/>
        </w:rPr>
        <w:t>غير</w:t>
      </w:r>
      <w:r w:rsidRPr="00360CD2">
        <w:rPr>
          <w:rtl/>
        </w:rPr>
        <w:t xml:space="preserve"> </w:t>
      </w:r>
      <w:r w:rsidRPr="00360CD2">
        <w:rPr>
          <w:rFonts w:hint="cs"/>
          <w:rtl/>
        </w:rPr>
        <w:t>مباشر</w:t>
      </w:r>
      <w:r w:rsidRPr="00360CD2">
        <w:rPr>
          <w:rtl/>
        </w:rPr>
        <w:t xml:space="preserve"> </w:t>
      </w:r>
      <w:r w:rsidRPr="00360CD2">
        <w:rPr>
          <w:rFonts w:hint="cs"/>
          <w:rtl/>
        </w:rPr>
        <w:t>على الجهات الأخرى أن تتكلم أو أن تعتمد طريقة تفكير وسائط</w:t>
      </w:r>
      <w:r w:rsidRPr="00360CD2">
        <w:rPr>
          <w:rtl/>
        </w:rPr>
        <w:t xml:space="preserve"> </w:t>
      </w:r>
      <w:r w:rsidRPr="00360CD2">
        <w:rPr>
          <w:rFonts w:hint="cs"/>
          <w:rtl/>
        </w:rPr>
        <w:t>الإعلام</w:t>
      </w:r>
      <w:r w:rsidRPr="00360CD2">
        <w:rPr>
          <w:rtl/>
        </w:rPr>
        <w:t xml:space="preserve">. </w:t>
      </w:r>
      <w:r w:rsidRPr="00360CD2">
        <w:rPr>
          <w:rFonts w:hint="cs"/>
          <w:rtl/>
        </w:rPr>
        <w:t>ويعتمد</w:t>
      </w:r>
      <w:r w:rsidRPr="00360CD2">
        <w:rPr>
          <w:rtl/>
        </w:rPr>
        <w:t xml:space="preserve"> </w:t>
      </w:r>
      <w:r w:rsidRPr="00360CD2">
        <w:rPr>
          <w:rFonts w:hint="cs"/>
          <w:rtl/>
        </w:rPr>
        <w:t>استقبال</w:t>
      </w:r>
      <w:r w:rsidRPr="00360CD2">
        <w:rPr>
          <w:rtl/>
        </w:rPr>
        <w:t xml:space="preserve"> </w:t>
      </w:r>
      <w:r w:rsidRPr="00360CD2">
        <w:rPr>
          <w:rFonts w:hint="cs"/>
          <w:rtl/>
        </w:rPr>
        <w:t>الإذاعة التلفزيونية على</w:t>
      </w:r>
      <w:r w:rsidRPr="00360CD2">
        <w:rPr>
          <w:rtl/>
        </w:rPr>
        <w:t xml:space="preserve"> </w:t>
      </w:r>
      <w:r w:rsidRPr="00360CD2">
        <w:rPr>
          <w:rFonts w:hint="cs"/>
          <w:rtl/>
        </w:rPr>
        <w:t>الإذاعة نفسها بقدر ما يعتمد على الاستقبال</w:t>
      </w:r>
      <w:r w:rsidRPr="00360CD2">
        <w:rPr>
          <w:rtl/>
        </w:rPr>
        <w:t xml:space="preserve">. </w:t>
      </w:r>
      <w:r w:rsidRPr="00360CD2">
        <w:rPr>
          <w:rFonts w:hint="cs"/>
          <w:rtl/>
        </w:rPr>
        <w:t>"وهذا يعني أن</w:t>
      </w:r>
      <w:r w:rsidRPr="00360CD2">
        <w:rPr>
          <w:rtl/>
        </w:rPr>
        <w:t xml:space="preserve"> </w:t>
      </w:r>
      <w:r w:rsidRPr="00360CD2">
        <w:rPr>
          <w:rFonts w:hint="cs"/>
          <w:rtl/>
        </w:rPr>
        <w:t>الاستقبال</w:t>
      </w:r>
      <w:r w:rsidRPr="00360CD2">
        <w:rPr>
          <w:rtl/>
        </w:rPr>
        <w:t xml:space="preserve"> (</w:t>
      </w:r>
      <w:r w:rsidRPr="00360CD2">
        <w:rPr>
          <w:rFonts w:hint="cs"/>
          <w:rtl/>
        </w:rPr>
        <w:t>وبلا</w:t>
      </w:r>
      <w:r w:rsidRPr="00360CD2">
        <w:rPr>
          <w:rtl/>
        </w:rPr>
        <w:t xml:space="preserve"> </w:t>
      </w:r>
      <w:r w:rsidRPr="00360CD2">
        <w:rPr>
          <w:rFonts w:hint="cs"/>
          <w:rtl/>
        </w:rPr>
        <w:t>شك</w:t>
      </w:r>
      <w:r w:rsidRPr="00360CD2">
        <w:rPr>
          <w:rtl/>
        </w:rPr>
        <w:t xml:space="preserve"> </w:t>
      </w:r>
      <w:r w:rsidRPr="00360CD2">
        <w:rPr>
          <w:rFonts w:hint="cs"/>
          <w:rtl/>
        </w:rPr>
        <w:t>الإذاعة</w:t>
      </w:r>
      <w:r w:rsidRPr="00360CD2">
        <w:rPr>
          <w:rtl/>
        </w:rPr>
        <w:t xml:space="preserve"> </w:t>
      </w:r>
      <w:r w:rsidRPr="00360CD2">
        <w:rPr>
          <w:rFonts w:hint="cs"/>
          <w:rtl/>
        </w:rPr>
        <w:t>أيضاً</w:t>
      </w:r>
      <w:r w:rsidRPr="00360CD2">
        <w:rPr>
          <w:rtl/>
        </w:rPr>
        <w:t xml:space="preserve">) </w:t>
      </w:r>
      <w:r w:rsidRPr="00360CD2">
        <w:rPr>
          <w:rFonts w:hint="cs"/>
          <w:rtl/>
        </w:rPr>
        <w:t>يعتمد</w:t>
      </w:r>
      <w:r w:rsidRPr="00360CD2">
        <w:rPr>
          <w:rtl/>
        </w:rPr>
        <w:t xml:space="preserve"> </w:t>
      </w:r>
      <w:r w:rsidRPr="00360CD2">
        <w:rPr>
          <w:rFonts w:hint="cs"/>
          <w:rtl/>
        </w:rPr>
        <w:t>بشكل</w:t>
      </w:r>
      <w:r w:rsidRPr="00360CD2">
        <w:rPr>
          <w:rtl/>
        </w:rPr>
        <w:t xml:space="preserve"> </w:t>
      </w:r>
      <w:r w:rsidRPr="00360CD2">
        <w:rPr>
          <w:rFonts w:hint="cs"/>
          <w:rtl/>
        </w:rPr>
        <w:t>كبير</w:t>
      </w:r>
      <w:r w:rsidRPr="00360CD2">
        <w:rPr>
          <w:rtl/>
        </w:rPr>
        <w:t xml:space="preserve"> </w:t>
      </w:r>
      <w:r w:rsidRPr="00360CD2">
        <w:rPr>
          <w:rFonts w:hint="cs"/>
          <w:rtl/>
        </w:rPr>
        <w:t>على</w:t>
      </w:r>
      <w:r w:rsidRPr="00360CD2">
        <w:rPr>
          <w:rtl/>
        </w:rPr>
        <w:t xml:space="preserve"> </w:t>
      </w:r>
      <w:r w:rsidRPr="00360CD2">
        <w:rPr>
          <w:rFonts w:hint="cs"/>
          <w:rtl/>
        </w:rPr>
        <w:t>الهيكل الموضوعي للعلاقات بين المواقف الموضوعية</w:t>
      </w:r>
      <w:r>
        <w:rPr>
          <w:rFonts w:hint="cs"/>
          <w:rtl/>
        </w:rPr>
        <w:t xml:space="preserve"> في </w:t>
      </w:r>
      <w:r w:rsidRPr="00360CD2">
        <w:rPr>
          <w:rFonts w:hint="cs"/>
          <w:rtl/>
        </w:rPr>
        <w:t>الهيكل</w:t>
      </w:r>
      <w:r w:rsidRPr="00360CD2">
        <w:rPr>
          <w:rtl/>
        </w:rPr>
        <w:t xml:space="preserve"> </w:t>
      </w:r>
      <w:r w:rsidRPr="00360CD2">
        <w:rPr>
          <w:rFonts w:hint="cs"/>
          <w:rtl/>
        </w:rPr>
        <w:t>الاجتماعي</w:t>
      </w:r>
      <w:r w:rsidRPr="00360CD2">
        <w:rPr>
          <w:rtl/>
        </w:rPr>
        <w:t xml:space="preserve"> </w:t>
      </w:r>
      <w:r w:rsidRPr="00360CD2">
        <w:rPr>
          <w:rFonts w:hint="cs"/>
          <w:rtl/>
        </w:rPr>
        <w:t>للأطراف</w:t>
      </w:r>
      <w:r w:rsidRPr="00360CD2">
        <w:rPr>
          <w:rtl/>
        </w:rPr>
        <w:t xml:space="preserve"> </w:t>
      </w:r>
      <w:r w:rsidRPr="00360CD2">
        <w:rPr>
          <w:rFonts w:hint="cs"/>
          <w:rtl/>
        </w:rPr>
        <w:t>المتفاعلة</w:t>
      </w:r>
      <w:r w:rsidRPr="00360CD2">
        <w:rPr>
          <w:rtl/>
        </w:rPr>
        <w:t>" (</w:t>
      </w:r>
      <w:r w:rsidRPr="00360CD2">
        <w:rPr>
          <w:rFonts w:hint="cs"/>
          <w:rtl/>
        </w:rPr>
        <w:t>بيير</w:t>
      </w:r>
      <w:r w:rsidRPr="00360CD2">
        <w:rPr>
          <w:rtl/>
        </w:rPr>
        <w:t xml:space="preserve"> </w:t>
      </w:r>
      <w:r w:rsidRPr="00360CD2">
        <w:rPr>
          <w:rFonts w:hint="cs"/>
          <w:rtl/>
        </w:rPr>
        <w:t>بورديو،</w:t>
      </w:r>
      <w:r w:rsidRPr="00360CD2">
        <w:rPr>
          <w:rtl/>
        </w:rPr>
        <w:t xml:space="preserve"> </w:t>
      </w:r>
      <w:r w:rsidRPr="00360CD2">
        <w:rPr>
          <w:i/>
          <w:iCs/>
        </w:rPr>
        <w:t>Esquisse d’une</w:t>
      </w:r>
      <w:r w:rsidRPr="00360CD2">
        <w:t xml:space="preserve"> </w:t>
      </w:r>
      <w:r w:rsidRPr="00360CD2">
        <w:rPr>
          <w:i/>
          <w:iCs/>
        </w:rPr>
        <w:t>théorie de la pratique</w:t>
      </w:r>
      <w:r w:rsidRPr="00360CD2">
        <w:t>, Paris, Seuil, 2000, p. 246</w:t>
      </w:r>
      <w:r w:rsidRPr="00360CD2">
        <w:rPr>
          <w:rFonts w:hint="cs"/>
          <w:rtl/>
        </w:rPr>
        <w:t>؛</w:t>
      </w:r>
      <w:r w:rsidRPr="00360CD2">
        <w:rPr>
          <w:rtl/>
        </w:rPr>
        <w:t xml:space="preserve"> </w:t>
      </w:r>
      <w:r w:rsidRPr="00360CD2">
        <w:rPr>
          <w:rFonts w:hint="cs"/>
          <w:rtl/>
        </w:rPr>
        <w:t>ترجمة</w:t>
      </w:r>
      <w:r w:rsidRPr="00360CD2">
        <w:rPr>
          <w:rtl/>
        </w:rPr>
        <w:t xml:space="preserve"> </w:t>
      </w:r>
      <w:r w:rsidRPr="00360CD2">
        <w:rPr>
          <w:rFonts w:hint="cs"/>
          <w:rtl/>
        </w:rPr>
        <w:t>غير</w:t>
      </w:r>
      <w:r w:rsidRPr="00360CD2">
        <w:rPr>
          <w:rtl/>
        </w:rPr>
        <w:t xml:space="preserve"> </w:t>
      </w:r>
      <w:r w:rsidRPr="00360CD2">
        <w:rPr>
          <w:rFonts w:hint="cs"/>
          <w:rtl/>
        </w:rPr>
        <w:t>رسمية</w:t>
      </w:r>
      <w:r w:rsidRPr="00360CD2">
        <w:rPr>
          <w:rtl/>
        </w:rPr>
        <w:t>).</w:t>
      </w:r>
    </w:p>
    <w:p w:rsidR="00600C0C" w:rsidRPr="00360CD2" w:rsidRDefault="00600C0C" w:rsidP="00600C0C">
      <w:pPr>
        <w:rPr>
          <w:rtl/>
        </w:rPr>
      </w:pPr>
      <w:r w:rsidRPr="00360CD2">
        <w:rPr>
          <w:rFonts w:hint="cs"/>
          <w:rtl/>
        </w:rPr>
        <w:t>وعلى</w:t>
      </w:r>
      <w:r w:rsidRPr="00360CD2">
        <w:rPr>
          <w:rtl/>
        </w:rPr>
        <w:t xml:space="preserve"> </w:t>
      </w:r>
      <w:r w:rsidRPr="00360CD2">
        <w:rPr>
          <w:rFonts w:hint="cs"/>
          <w:rtl/>
        </w:rPr>
        <w:t>الرغم</w:t>
      </w:r>
      <w:r w:rsidRPr="00360CD2">
        <w:rPr>
          <w:rtl/>
        </w:rPr>
        <w:t xml:space="preserve"> </w:t>
      </w:r>
      <w:r w:rsidRPr="00360CD2">
        <w:rPr>
          <w:rFonts w:hint="cs"/>
          <w:rtl/>
        </w:rPr>
        <w:t>من</w:t>
      </w:r>
      <w:r w:rsidRPr="00360CD2">
        <w:rPr>
          <w:rtl/>
        </w:rPr>
        <w:t xml:space="preserve"> </w:t>
      </w:r>
      <w:r w:rsidRPr="00360CD2">
        <w:rPr>
          <w:rFonts w:hint="cs"/>
          <w:rtl/>
        </w:rPr>
        <w:t>الانتقادات</w:t>
      </w:r>
      <w:r w:rsidRPr="00360CD2">
        <w:rPr>
          <w:rtl/>
        </w:rPr>
        <w:t xml:space="preserve"> </w:t>
      </w:r>
      <w:r w:rsidRPr="00360CD2">
        <w:rPr>
          <w:rFonts w:hint="cs"/>
          <w:rtl/>
        </w:rPr>
        <w:t>العديدة</w:t>
      </w:r>
      <w:r w:rsidRPr="00360CD2">
        <w:rPr>
          <w:rtl/>
        </w:rPr>
        <w:t xml:space="preserve"> </w:t>
      </w:r>
      <w:r w:rsidRPr="00360CD2">
        <w:rPr>
          <w:rFonts w:hint="cs"/>
          <w:rtl/>
        </w:rPr>
        <w:t>التي</w:t>
      </w:r>
      <w:r w:rsidRPr="00360CD2">
        <w:rPr>
          <w:rtl/>
        </w:rPr>
        <w:t xml:space="preserve"> </w:t>
      </w:r>
      <w:r w:rsidRPr="00360CD2">
        <w:rPr>
          <w:rFonts w:hint="cs"/>
          <w:rtl/>
        </w:rPr>
        <w:t>يمكن</w:t>
      </w:r>
      <w:r w:rsidRPr="00360CD2">
        <w:rPr>
          <w:rtl/>
        </w:rPr>
        <w:t xml:space="preserve"> </w:t>
      </w:r>
      <w:r w:rsidRPr="00360CD2">
        <w:rPr>
          <w:rFonts w:hint="cs"/>
          <w:rtl/>
        </w:rPr>
        <w:t>أن</w:t>
      </w:r>
      <w:r w:rsidRPr="00360CD2">
        <w:rPr>
          <w:rtl/>
        </w:rPr>
        <w:t xml:space="preserve"> </w:t>
      </w:r>
      <w:r w:rsidRPr="00360CD2">
        <w:rPr>
          <w:rFonts w:hint="cs"/>
          <w:rtl/>
        </w:rPr>
        <w:t>توجه</w:t>
      </w:r>
      <w:r w:rsidRPr="00360CD2">
        <w:rPr>
          <w:rtl/>
        </w:rPr>
        <w:t xml:space="preserve"> </w:t>
      </w:r>
      <w:r w:rsidRPr="00360CD2">
        <w:rPr>
          <w:rFonts w:hint="cs"/>
          <w:rtl/>
        </w:rPr>
        <w:t>للتلفزيون،</w:t>
      </w:r>
      <w:r w:rsidRPr="00360CD2">
        <w:rPr>
          <w:rtl/>
        </w:rPr>
        <w:t xml:space="preserve"> </w:t>
      </w:r>
      <w:r w:rsidRPr="00360CD2">
        <w:rPr>
          <w:rFonts w:hint="cs"/>
          <w:rtl/>
        </w:rPr>
        <w:t>فهل</w:t>
      </w:r>
      <w:r w:rsidRPr="00360CD2">
        <w:rPr>
          <w:rtl/>
        </w:rPr>
        <w:t xml:space="preserve"> </w:t>
      </w:r>
      <w:r w:rsidRPr="00360CD2">
        <w:rPr>
          <w:rFonts w:hint="cs"/>
          <w:rtl/>
        </w:rPr>
        <w:t>من</w:t>
      </w:r>
      <w:r w:rsidRPr="00360CD2">
        <w:rPr>
          <w:rtl/>
        </w:rPr>
        <w:t xml:space="preserve"> </w:t>
      </w:r>
      <w:r w:rsidRPr="00360CD2">
        <w:rPr>
          <w:rFonts w:hint="cs"/>
          <w:rtl/>
        </w:rPr>
        <w:t>الممكن</w:t>
      </w:r>
      <w:r w:rsidRPr="00360CD2">
        <w:rPr>
          <w:rtl/>
        </w:rPr>
        <w:t xml:space="preserve"> </w:t>
      </w:r>
      <w:r w:rsidRPr="00360CD2">
        <w:rPr>
          <w:rFonts w:hint="cs"/>
          <w:rtl/>
        </w:rPr>
        <w:t>ألا</w:t>
      </w:r>
      <w:r w:rsidRPr="00360CD2">
        <w:rPr>
          <w:rtl/>
        </w:rPr>
        <w:t xml:space="preserve"> </w:t>
      </w:r>
      <w:r w:rsidRPr="00360CD2">
        <w:rPr>
          <w:rFonts w:hint="cs"/>
          <w:rtl/>
        </w:rPr>
        <w:t>يسهم</w:t>
      </w:r>
      <w:r w:rsidRPr="00360CD2">
        <w:rPr>
          <w:rtl/>
        </w:rPr>
        <w:t xml:space="preserve"> </w:t>
      </w:r>
      <w:r w:rsidRPr="00360CD2">
        <w:rPr>
          <w:rFonts w:hint="cs"/>
          <w:rtl/>
        </w:rPr>
        <w:t>التلفزيون</w:t>
      </w:r>
      <w:r>
        <w:rPr>
          <w:rtl/>
        </w:rPr>
        <w:t xml:space="preserve"> في </w:t>
      </w:r>
      <w:r w:rsidRPr="00360CD2">
        <w:rPr>
          <w:rFonts w:hint="cs"/>
          <w:rtl/>
        </w:rPr>
        <w:t>اكتساب</w:t>
      </w:r>
      <w:r w:rsidRPr="00360CD2">
        <w:rPr>
          <w:rtl/>
        </w:rPr>
        <w:t xml:space="preserve"> </w:t>
      </w:r>
      <w:r w:rsidRPr="00360CD2">
        <w:rPr>
          <w:rFonts w:hint="cs"/>
          <w:rtl/>
        </w:rPr>
        <w:t>ثقافة</w:t>
      </w:r>
      <w:r w:rsidRPr="00360CD2">
        <w:rPr>
          <w:rtl/>
        </w:rPr>
        <w:t xml:space="preserve"> </w:t>
      </w:r>
      <w:r w:rsidRPr="00360CD2">
        <w:rPr>
          <w:rFonts w:hint="cs"/>
          <w:rtl/>
        </w:rPr>
        <w:t>حقيقية؟</w:t>
      </w:r>
      <w:r w:rsidRPr="00360CD2">
        <w:rPr>
          <w:rtl/>
        </w:rPr>
        <w:t xml:space="preserve"> </w:t>
      </w:r>
      <w:r w:rsidRPr="00360CD2">
        <w:rPr>
          <w:rFonts w:hint="cs"/>
          <w:rtl/>
        </w:rPr>
        <w:t>وتجدر</w:t>
      </w:r>
      <w:r w:rsidRPr="00360CD2">
        <w:rPr>
          <w:rtl/>
        </w:rPr>
        <w:t xml:space="preserve"> </w:t>
      </w:r>
      <w:r w:rsidRPr="00360CD2">
        <w:rPr>
          <w:rFonts w:hint="cs"/>
          <w:rtl/>
        </w:rPr>
        <w:t>الإشارة</w:t>
      </w:r>
      <w:r w:rsidRPr="00360CD2">
        <w:rPr>
          <w:rtl/>
        </w:rPr>
        <w:t xml:space="preserve"> </w:t>
      </w:r>
      <w:r w:rsidRPr="00360CD2">
        <w:rPr>
          <w:rFonts w:hint="cs"/>
          <w:rtl/>
        </w:rPr>
        <w:t>هنا</w:t>
      </w:r>
      <w:r w:rsidRPr="00360CD2">
        <w:rPr>
          <w:rtl/>
        </w:rPr>
        <w:t xml:space="preserve"> </w:t>
      </w:r>
      <w:r w:rsidRPr="00360CD2">
        <w:rPr>
          <w:rFonts w:hint="cs"/>
          <w:rtl/>
        </w:rPr>
        <w:t>إلى</w:t>
      </w:r>
      <w:r w:rsidRPr="00360CD2">
        <w:rPr>
          <w:rtl/>
        </w:rPr>
        <w:t xml:space="preserve"> </w:t>
      </w:r>
      <w:r w:rsidRPr="00360CD2">
        <w:rPr>
          <w:rFonts w:hint="cs"/>
          <w:rtl/>
        </w:rPr>
        <w:t>أن</w:t>
      </w:r>
      <w:r w:rsidRPr="00360CD2">
        <w:rPr>
          <w:rtl/>
        </w:rPr>
        <w:t xml:space="preserve"> </w:t>
      </w:r>
      <w:r w:rsidRPr="00360CD2">
        <w:rPr>
          <w:rFonts w:hint="cs"/>
          <w:rtl/>
        </w:rPr>
        <w:t>التلفزيون</w:t>
      </w:r>
      <w:r w:rsidRPr="00360CD2">
        <w:rPr>
          <w:rtl/>
        </w:rPr>
        <w:t xml:space="preserve"> </w:t>
      </w:r>
      <w:r w:rsidRPr="00360CD2">
        <w:rPr>
          <w:rFonts w:hint="cs"/>
          <w:rtl/>
        </w:rPr>
        <w:t>يسمح</w:t>
      </w:r>
      <w:r w:rsidRPr="00360CD2">
        <w:rPr>
          <w:rtl/>
        </w:rPr>
        <w:t xml:space="preserve"> </w:t>
      </w:r>
      <w:r w:rsidRPr="00360CD2">
        <w:rPr>
          <w:rFonts w:hint="cs"/>
          <w:rtl/>
        </w:rPr>
        <w:t>للفرد</w:t>
      </w:r>
      <w:r w:rsidRPr="00360CD2">
        <w:rPr>
          <w:rtl/>
        </w:rPr>
        <w:t>/</w:t>
      </w:r>
      <w:r w:rsidRPr="00360CD2">
        <w:rPr>
          <w:rFonts w:hint="cs"/>
          <w:rtl/>
        </w:rPr>
        <w:t>المشاهد</w:t>
      </w:r>
      <w:r w:rsidRPr="00360CD2">
        <w:rPr>
          <w:rtl/>
        </w:rPr>
        <w:t xml:space="preserve"> </w:t>
      </w:r>
      <w:r w:rsidRPr="00360CD2">
        <w:rPr>
          <w:rFonts w:hint="cs"/>
          <w:rtl/>
        </w:rPr>
        <w:t>بتوسيع</w:t>
      </w:r>
      <w:r w:rsidRPr="00360CD2">
        <w:rPr>
          <w:rtl/>
        </w:rPr>
        <w:t xml:space="preserve"> </w:t>
      </w:r>
      <w:r w:rsidRPr="00360CD2">
        <w:rPr>
          <w:rFonts w:hint="cs"/>
          <w:rtl/>
        </w:rPr>
        <w:t>معارفه</w:t>
      </w:r>
      <w:r w:rsidRPr="00360CD2">
        <w:rPr>
          <w:rtl/>
        </w:rPr>
        <w:t xml:space="preserve"> </w:t>
      </w:r>
      <w:r w:rsidRPr="00360CD2">
        <w:rPr>
          <w:rFonts w:hint="cs"/>
          <w:rtl/>
        </w:rPr>
        <w:t>الفكرية</w:t>
      </w:r>
      <w:r w:rsidRPr="00360CD2">
        <w:rPr>
          <w:rtl/>
        </w:rPr>
        <w:t xml:space="preserve"> </w:t>
      </w:r>
      <w:r w:rsidRPr="00360CD2">
        <w:rPr>
          <w:rFonts w:hint="cs"/>
          <w:rtl/>
        </w:rPr>
        <w:t>والثقافية.</w:t>
      </w:r>
    </w:p>
    <w:p w:rsidR="00600C0C" w:rsidRPr="00360CD2" w:rsidRDefault="00600C0C" w:rsidP="00823768">
      <w:pPr>
        <w:pStyle w:val="Heading1"/>
        <w:rPr>
          <w:rtl/>
        </w:rPr>
      </w:pPr>
      <w:bookmarkStart w:id="167" w:name="_Toc375512956"/>
      <w:bookmarkStart w:id="168" w:name="_Toc375513862"/>
      <w:bookmarkStart w:id="169" w:name="_Toc377378577"/>
      <w:bookmarkStart w:id="170" w:name="_Toc382490343"/>
      <w:r w:rsidRPr="00360CD2">
        <w:rPr>
          <w:lang w:val="en-CA"/>
        </w:rPr>
        <w:t>6</w:t>
      </w:r>
      <w:r w:rsidRPr="00360CD2">
        <w:rPr>
          <w:rFonts w:hint="cs"/>
          <w:rtl/>
        </w:rPr>
        <w:tab/>
        <w:t>الإنتاج</w:t>
      </w:r>
      <w:r w:rsidRPr="00360CD2">
        <w:rPr>
          <w:rtl/>
        </w:rPr>
        <w:t xml:space="preserve"> </w:t>
      </w:r>
      <w:r w:rsidRPr="00360CD2">
        <w:rPr>
          <w:rFonts w:hint="cs"/>
          <w:rtl/>
        </w:rPr>
        <w:t>المحلي</w:t>
      </w:r>
      <w:r w:rsidRPr="00360CD2">
        <w:rPr>
          <w:rtl/>
        </w:rPr>
        <w:t xml:space="preserve"> </w:t>
      </w:r>
      <w:r w:rsidRPr="00360CD2">
        <w:rPr>
          <w:rFonts w:hint="cs"/>
          <w:rtl/>
        </w:rPr>
        <w:t>والإمدادات</w:t>
      </w:r>
      <w:r w:rsidRPr="00360CD2">
        <w:rPr>
          <w:rtl/>
        </w:rPr>
        <w:t xml:space="preserve"> </w:t>
      </w:r>
      <w:r w:rsidRPr="00360CD2">
        <w:rPr>
          <w:rFonts w:hint="cs"/>
          <w:rtl/>
        </w:rPr>
        <w:t>الكافية</w:t>
      </w:r>
      <w:r w:rsidRPr="00360CD2">
        <w:rPr>
          <w:rtl/>
        </w:rPr>
        <w:t xml:space="preserve"> </w:t>
      </w:r>
      <w:r w:rsidRPr="00360CD2">
        <w:rPr>
          <w:rFonts w:hint="cs"/>
          <w:rtl/>
        </w:rPr>
        <w:t>من</w:t>
      </w:r>
      <w:r w:rsidRPr="00360CD2">
        <w:rPr>
          <w:rtl/>
        </w:rPr>
        <w:t xml:space="preserve"> </w:t>
      </w:r>
      <w:r w:rsidRPr="00360CD2">
        <w:rPr>
          <w:rFonts w:hint="cs"/>
          <w:rtl/>
        </w:rPr>
        <w:t>المعدات</w:t>
      </w:r>
      <w:r w:rsidRPr="00360CD2">
        <w:rPr>
          <w:rtl/>
        </w:rPr>
        <w:t xml:space="preserve"> </w:t>
      </w:r>
      <w:r w:rsidRPr="00360CD2">
        <w:rPr>
          <w:rFonts w:hint="cs"/>
          <w:rtl/>
        </w:rPr>
        <w:t>اللازمة</w:t>
      </w:r>
      <w:r w:rsidRPr="00360CD2">
        <w:rPr>
          <w:rtl/>
        </w:rPr>
        <w:t xml:space="preserve"> </w:t>
      </w:r>
      <w:r w:rsidRPr="00360CD2">
        <w:rPr>
          <w:rFonts w:hint="cs"/>
          <w:rtl/>
        </w:rPr>
        <w:t>للبث</w:t>
      </w:r>
      <w:r w:rsidRPr="00360CD2">
        <w:rPr>
          <w:rtl/>
        </w:rPr>
        <w:t xml:space="preserve"> </w:t>
      </w:r>
      <w:r w:rsidRPr="00360CD2">
        <w:rPr>
          <w:rFonts w:hint="cs"/>
          <w:rtl/>
        </w:rPr>
        <w:t>الرقمي</w:t>
      </w:r>
      <w:bookmarkEnd w:id="167"/>
      <w:bookmarkEnd w:id="168"/>
      <w:bookmarkEnd w:id="169"/>
      <w:bookmarkEnd w:id="170"/>
    </w:p>
    <w:p w:rsidR="00600C0C" w:rsidRPr="00360CD2" w:rsidRDefault="00600C0C" w:rsidP="00600C0C">
      <w:pPr>
        <w:rPr>
          <w:rtl/>
        </w:rPr>
      </w:pPr>
      <w:r w:rsidRPr="00360CD2">
        <w:rPr>
          <w:rFonts w:hint="cs"/>
          <w:rtl/>
        </w:rPr>
        <w:t>يهدف هذا الفصل إلى مناقشة بعض المبادرات التي يمكن أن تنفذها الحكومات لمواصلة تطوير الأسواق المحلية لأجهزة التلفزيون الرقمي للأرض، وخاصة المُستقبِلات. ولا يقتصر التركيز على الإنتاج المحلي فقط ولكنه يشمل أيضاً الإمدادات المستدامة من هذه الأجهزة لكل من هيئات الإذاعة والمستهلكين. وهذا الأمر مهم لنجاح الانتقال من الإذاعة التماثلية إلى الرقمية ويمكن أن يكون أساسياً</w:t>
      </w:r>
      <w:r>
        <w:rPr>
          <w:rFonts w:hint="cs"/>
          <w:rtl/>
        </w:rPr>
        <w:t xml:space="preserve"> في </w:t>
      </w:r>
      <w:r w:rsidRPr="00360CD2">
        <w:rPr>
          <w:rFonts w:hint="cs"/>
          <w:rtl/>
        </w:rPr>
        <w:t>تسريع وقف الإذاعة التماثلية.</w:t>
      </w:r>
    </w:p>
    <w:p w:rsidR="00600C0C" w:rsidRPr="00360CD2" w:rsidRDefault="00600C0C" w:rsidP="00600C0C">
      <w:pPr>
        <w:pStyle w:val="Heading2"/>
        <w:rPr>
          <w:rtl/>
        </w:rPr>
      </w:pPr>
      <w:bookmarkStart w:id="171" w:name="_Toc375513863"/>
      <w:bookmarkStart w:id="172" w:name="_Toc377378578"/>
      <w:bookmarkStart w:id="173" w:name="_Toc382490344"/>
      <w:r w:rsidRPr="00360CD2">
        <w:t>1.6</w:t>
      </w:r>
      <w:r w:rsidRPr="00360CD2">
        <w:rPr>
          <w:rFonts w:hint="cs"/>
          <w:rtl/>
        </w:rPr>
        <w:tab/>
        <w:t>السياسات العامة للإنتاج المحلي و/أو الإمدادات الكافية من المعدات، بما</w:t>
      </w:r>
      <w:r>
        <w:rPr>
          <w:rFonts w:hint="cs"/>
          <w:rtl/>
        </w:rPr>
        <w:t xml:space="preserve"> في </w:t>
      </w:r>
      <w:r w:rsidRPr="00360CD2">
        <w:rPr>
          <w:rFonts w:hint="cs"/>
          <w:rtl/>
        </w:rPr>
        <w:t>ذلك معدات الاستقبال</w:t>
      </w:r>
      <w:bookmarkEnd w:id="171"/>
      <w:bookmarkEnd w:id="172"/>
      <w:bookmarkEnd w:id="173"/>
    </w:p>
    <w:p w:rsidR="00600C0C" w:rsidRPr="00360CD2" w:rsidRDefault="00600C0C" w:rsidP="00600C0C">
      <w:pPr>
        <w:rPr>
          <w:rtl/>
        </w:rPr>
      </w:pPr>
      <w:r w:rsidRPr="00360CD2">
        <w:rPr>
          <w:rFonts w:hint="cs"/>
          <w:rtl/>
        </w:rPr>
        <w:t>يعتبر توفير المعدات لجميع المعنيين</w:t>
      </w:r>
      <w:r>
        <w:rPr>
          <w:rFonts w:hint="cs"/>
          <w:rtl/>
        </w:rPr>
        <w:t xml:space="preserve"> في </w:t>
      </w:r>
      <w:r w:rsidRPr="00360CD2">
        <w:rPr>
          <w:rFonts w:hint="cs"/>
          <w:rtl/>
        </w:rPr>
        <w:t>سلسلة قيمة الإذاعة الرقمية من التحديات التي يتعين مواجهتها لنجاح الانتقال من الإذاعة التماثلية إلى الإذاعة الرقمية. وتشمل سلسلة قيمة الإذاعة التلفزيونية الأنشطة التالية على الأقل:</w:t>
      </w:r>
    </w:p>
    <w:p w:rsidR="00600C0C" w:rsidRPr="00360CD2" w:rsidRDefault="00600C0C" w:rsidP="00397805">
      <w:pPr>
        <w:pStyle w:val="Enumlevel1"/>
      </w:pPr>
      <w:r>
        <w:rPr>
          <w:rFonts w:hint="cs"/>
          <w:rtl/>
        </w:rPr>
        <w:t>-</w:t>
      </w:r>
      <w:r>
        <w:rPr>
          <w:rFonts w:hint="cs"/>
          <w:rtl/>
        </w:rPr>
        <w:tab/>
      </w:r>
      <w:r w:rsidRPr="00360CD2">
        <w:rPr>
          <w:rFonts w:hint="cs"/>
          <w:rtl/>
        </w:rPr>
        <w:t>إنتاج المحتوى: تنظيم الصور والصوت</w:t>
      </w:r>
      <w:r>
        <w:rPr>
          <w:rFonts w:hint="cs"/>
          <w:rtl/>
        </w:rPr>
        <w:t xml:space="preserve"> في </w:t>
      </w:r>
      <w:r w:rsidRPr="00360CD2">
        <w:rPr>
          <w:rFonts w:hint="cs"/>
          <w:rtl/>
        </w:rPr>
        <w:t>شكل برنامج تلفزيوني؛</w:t>
      </w:r>
    </w:p>
    <w:p w:rsidR="00600C0C" w:rsidRPr="00360CD2" w:rsidRDefault="00600C0C" w:rsidP="00397805">
      <w:pPr>
        <w:pStyle w:val="Enumlevel1"/>
      </w:pPr>
      <w:r>
        <w:rPr>
          <w:rFonts w:hint="cs"/>
          <w:rtl/>
        </w:rPr>
        <w:t>-</w:t>
      </w:r>
      <w:r>
        <w:rPr>
          <w:rFonts w:hint="cs"/>
          <w:rtl/>
        </w:rPr>
        <w:tab/>
      </w:r>
      <w:r w:rsidRPr="00360CD2">
        <w:rPr>
          <w:rFonts w:hint="cs"/>
          <w:rtl/>
        </w:rPr>
        <w:t>برمجة القنوات: جدولة البرامج التلفزيونية</w:t>
      </w:r>
      <w:r>
        <w:rPr>
          <w:rFonts w:hint="cs"/>
          <w:rtl/>
        </w:rPr>
        <w:t xml:space="preserve"> في </w:t>
      </w:r>
      <w:r w:rsidRPr="00360CD2">
        <w:rPr>
          <w:rFonts w:hint="cs"/>
          <w:rtl/>
        </w:rPr>
        <w:t>قناة ما؛</w:t>
      </w:r>
    </w:p>
    <w:p w:rsidR="00600C0C" w:rsidRPr="00360CD2" w:rsidRDefault="00600C0C" w:rsidP="00397805">
      <w:pPr>
        <w:pStyle w:val="Enumlevel1"/>
      </w:pPr>
      <w:r>
        <w:rPr>
          <w:rFonts w:hint="cs"/>
          <w:rtl/>
        </w:rPr>
        <w:t>-</w:t>
      </w:r>
      <w:r>
        <w:rPr>
          <w:rFonts w:hint="cs"/>
          <w:rtl/>
        </w:rPr>
        <w:tab/>
      </w:r>
      <w:r w:rsidRPr="00360CD2">
        <w:rPr>
          <w:rFonts w:hint="cs"/>
          <w:rtl/>
        </w:rPr>
        <w:t>إرسال القناة: إرسال القناة إلى المشاهدين؛</w:t>
      </w:r>
    </w:p>
    <w:p w:rsidR="00600C0C" w:rsidRPr="00360CD2" w:rsidRDefault="00600C0C" w:rsidP="00397805">
      <w:pPr>
        <w:pStyle w:val="Enumlevel1"/>
      </w:pPr>
      <w:r>
        <w:rPr>
          <w:rFonts w:hint="cs"/>
          <w:rtl/>
        </w:rPr>
        <w:t>-</w:t>
      </w:r>
      <w:r>
        <w:rPr>
          <w:rFonts w:hint="cs"/>
          <w:rtl/>
        </w:rPr>
        <w:tab/>
      </w:r>
      <w:r w:rsidRPr="00360CD2">
        <w:rPr>
          <w:rFonts w:hint="cs"/>
          <w:rtl/>
        </w:rPr>
        <w:t>استهلاك المحتوى: استقبال القنوات التلفزيونية واستهلاك محتواها.</w:t>
      </w:r>
    </w:p>
    <w:p w:rsidR="00600C0C" w:rsidRPr="00360CD2" w:rsidRDefault="00600C0C" w:rsidP="00600C0C">
      <w:pPr>
        <w:rPr>
          <w:rtl/>
        </w:rPr>
      </w:pPr>
      <w:r w:rsidRPr="00360CD2">
        <w:rPr>
          <w:rFonts w:hint="cs"/>
          <w:rtl/>
        </w:rPr>
        <w:t>ولكل من هذه الأنشطة متطلباته الخاصة من حيث المعدات. ويمكن أن تساعد السياسات العامة</w:t>
      </w:r>
      <w:r>
        <w:rPr>
          <w:rFonts w:hint="cs"/>
          <w:rtl/>
        </w:rPr>
        <w:t xml:space="preserve"> في </w:t>
      </w:r>
      <w:r w:rsidRPr="00360CD2">
        <w:rPr>
          <w:rFonts w:hint="cs"/>
          <w:rtl/>
        </w:rPr>
        <w:t>المهمة الصعبة المتمثلة</w:t>
      </w:r>
      <w:r>
        <w:rPr>
          <w:rFonts w:hint="cs"/>
          <w:rtl/>
        </w:rPr>
        <w:t xml:space="preserve"> في </w:t>
      </w:r>
      <w:r w:rsidRPr="00360CD2">
        <w:rPr>
          <w:rFonts w:hint="cs"/>
          <w:rtl/>
        </w:rPr>
        <w:t>ضمان العرض المستدام من أجهزة التلفزيون الرقمي، وخاصة المُستقبِلات</w:t>
      </w:r>
      <w:r>
        <w:rPr>
          <w:rFonts w:hint="cs"/>
          <w:rtl/>
        </w:rPr>
        <w:t xml:space="preserve"> في </w:t>
      </w:r>
      <w:r w:rsidRPr="00360CD2">
        <w:rPr>
          <w:rFonts w:hint="cs"/>
          <w:rtl/>
        </w:rPr>
        <w:t xml:space="preserve">سوق التجزئة </w:t>
      </w:r>
      <w:r w:rsidRPr="00360CD2">
        <w:rPr>
          <w:rtl/>
        </w:rPr>
        <w:t>–</w:t>
      </w:r>
      <w:r w:rsidRPr="00360CD2">
        <w:rPr>
          <w:rFonts w:hint="cs"/>
          <w:rtl/>
        </w:rPr>
        <w:t xml:space="preserve"> وهي الطرف البعيد</w:t>
      </w:r>
      <w:r>
        <w:rPr>
          <w:rFonts w:hint="cs"/>
          <w:rtl/>
        </w:rPr>
        <w:t xml:space="preserve"> في </w:t>
      </w:r>
      <w:r w:rsidRPr="00360CD2">
        <w:rPr>
          <w:rFonts w:hint="cs"/>
          <w:rtl/>
        </w:rPr>
        <w:t>سلسلة قيمة الإذاعة. ويجب أيضاً أن تضمن هذه السياسات إمكانية شراء المعدات بأسعار معقولة.</w:t>
      </w:r>
    </w:p>
    <w:p w:rsidR="00600C0C" w:rsidRPr="00360CD2" w:rsidRDefault="00600C0C" w:rsidP="00600C0C">
      <w:pPr>
        <w:rPr>
          <w:rtl/>
        </w:rPr>
      </w:pPr>
      <w:r w:rsidRPr="00360CD2">
        <w:rPr>
          <w:rFonts w:hint="cs"/>
          <w:rtl/>
        </w:rPr>
        <w:lastRenderedPageBreak/>
        <w:t>وتقدم الحكومة/الوكالات</w:t>
      </w:r>
      <w:r>
        <w:rPr>
          <w:rFonts w:hint="cs"/>
          <w:rtl/>
        </w:rPr>
        <w:t xml:space="preserve"> في </w:t>
      </w:r>
      <w:r w:rsidRPr="00360CD2">
        <w:rPr>
          <w:rFonts w:hint="cs"/>
          <w:rtl/>
        </w:rPr>
        <w:t>كل بلد مساهمة رئيسية</w:t>
      </w:r>
      <w:r>
        <w:rPr>
          <w:rFonts w:hint="cs"/>
          <w:rtl/>
        </w:rPr>
        <w:t xml:space="preserve"> في </w:t>
      </w:r>
      <w:r w:rsidRPr="00360CD2">
        <w:rPr>
          <w:rFonts w:hint="cs"/>
          <w:rtl/>
        </w:rPr>
        <w:t>نجاح الانتقال من الإذاعة التماثلية إلى الرقمية. وتتمثل مهامها</w:t>
      </w:r>
      <w:r>
        <w:rPr>
          <w:rFonts w:hint="cs"/>
          <w:rtl/>
        </w:rPr>
        <w:t xml:space="preserve"> في </w:t>
      </w:r>
      <w:r w:rsidRPr="00360CD2">
        <w:rPr>
          <w:rFonts w:hint="cs"/>
          <w:rtl/>
        </w:rPr>
        <w:t>إدماج السياسات الصناعية الوطنية التي يمكن من خلالها تحفيز التصنيع المحلي وسلسلة الإمدادات للوصول إلى الأهداف الوطنية، بما</w:t>
      </w:r>
      <w:r>
        <w:rPr>
          <w:rFonts w:hint="cs"/>
          <w:rtl/>
        </w:rPr>
        <w:t xml:space="preserve"> في </w:t>
      </w:r>
      <w:r w:rsidRPr="00360CD2">
        <w:rPr>
          <w:rFonts w:hint="cs"/>
          <w:rtl/>
        </w:rPr>
        <w:t>ذلك حفز العمالة ونفاذ السكان إلى السلع والخدمات الاستهلاكية.</w:t>
      </w:r>
    </w:p>
    <w:p w:rsidR="00600C0C" w:rsidRPr="00360CD2" w:rsidRDefault="00600C0C" w:rsidP="00600C0C">
      <w:pPr>
        <w:rPr>
          <w:rtl/>
        </w:rPr>
      </w:pPr>
      <w:r w:rsidRPr="00360CD2">
        <w:rPr>
          <w:rFonts w:hint="cs"/>
          <w:rtl/>
        </w:rPr>
        <w:t>ويمكن النظر</w:t>
      </w:r>
      <w:r>
        <w:rPr>
          <w:rFonts w:hint="cs"/>
          <w:rtl/>
        </w:rPr>
        <w:t xml:space="preserve"> في </w:t>
      </w:r>
      <w:r w:rsidRPr="00360CD2">
        <w:rPr>
          <w:rFonts w:hint="cs"/>
          <w:rtl/>
        </w:rPr>
        <w:t>عدة خيارات لتحفيز الإمدادات من المعدات ذات الصلة وسيتم تناول اثنين منها بشكل خاص</w:t>
      </w:r>
      <w:r>
        <w:rPr>
          <w:rFonts w:hint="cs"/>
          <w:rtl/>
        </w:rPr>
        <w:t xml:space="preserve"> في </w:t>
      </w:r>
      <w:r w:rsidRPr="00360CD2">
        <w:rPr>
          <w:rFonts w:hint="cs"/>
          <w:rtl/>
        </w:rPr>
        <w:t>هذا الفصل، وهما:</w:t>
      </w:r>
    </w:p>
    <w:p w:rsidR="00600C0C" w:rsidRPr="00360CD2" w:rsidRDefault="00600C0C" w:rsidP="00397805">
      <w:pPr>
        <w:pStyle w:val="Enumlevel1"/>
      </w:pPr>
      <w:r>
        <w:rPr>
          <w:rFonts w:hint="cs"/>
          <w:rtl/>
        </w:rPr>
        <w:t>-</w:t>
      </w:r>
      <w:r>
        <w:rPr>
          <w:rFonts w:hint="cs"/>
          <w:rtl/>
        </w:rPr>
        <w:tab/>
      </w:r>
      <w:r w:rsidRPr="00360CD2">
        <w:rPr>
          <w:rFonts w:hint="cs"/>
          <w:rtl/>
        </w:rPr>
        <w:t>تحفيز الإنتاج المحلي لمعدات سلسلة قيمة الإذاعة؛</w:t>
      </w:r>
    </w:p>
    <w:p w:rsidR="00600C0C" w:rsidRPr="00360CD2" w:rsidRDefault="00600C0C" w:rsidP="00397805">
      <w:pPr>
        <w:pStyle w:val="Enumlevel1"/>
      </w:pPr>
      <w:r>
        <w:rPr>
          <w:rFonts w:hint="cs"/>
          <w:rtl/>
        </w:rPr>
        <w:t>-</w:t>
      </w:r>
      <w:r>
        <w:rPr>
          <w:rFonts w:hint="cs"/>
          <w:rtl/>
        </w:rPr>
        <w:tab/>
      </w:r>
      <w:r w:rsidRPr="00360CD2">
        <w:rPr>
          <w:rFonts w:hint="cs"/>
          <w:rtl/>
        </w:rPr>
        <w:t>تحديد الحوافز المالية للإمدادات من معدات سلسلة قيمة الإذاعة.</w:t>
      </w:r>
    </w:p>
    <w:p w:rsidR="00600C0C" w:rsidRPr="00360CD2" w:rsidRDefault="00600C0C" w:rsidP="00600C0C">
      <w:pPr>
        <w:pStyle w:val="Heading3"/>
        <w:rPr>
          <w:rtl/>
        </w:rPr>
      </w:pPr>
      <w:bookmarkStart w:id="174" w:name="_Toc382490345"/>
      <w:r w:rsidRPr="00360CD2">
        <w:t>1.1.6</w:t>
      </w:r>
      <w:r w:rsidRPr="00360CD2">
        <w:rPr>
          <w:rFonts w:hint="cs"/>
          <w:rtl/>
        </w:rPr>
        <w:tab/>
        <w:t>السياسات العامة بشأن الإنتاج المحلي للتلفزيون الرقمي</w:t>
      </w:r>
      <w:bookmarkEnd w:id="174"/>
    </w:p>
    <w:p w:rsidR="00600C0C" w:rsidRPr="00360CD2" w:rsidRDefault="00600C0C" w:rsidP="00600C0C">
      <w:pPr>
        <w:rPr>
          <w:rtl/>
        </w:rPr>
      </w:pPr>
      <w:r w:rsidRPr="00360CD2">
        <w:rPr>
          <w:rFonts w:hint="cs"/>
          <w:rtl/>
        </w:rPr>
        <w:t xml:space="preserve">يعرض هذا القسم نظرة على بعض مبادرات السياسات العامة بشأن التلفزيون الرقمي </w:t>
      </w:r>
      <w:r w:rsidRPr="00360CD2">
        <w:rPr>
          <w:lang w:val="en-CA"/>
        </w:rPr>
        <w:t>(</w:t>
      </w:r>
      <w:r w:rsidRPr="00360CD2">
        <w:t>DTV)</w:t>
      </w:r>
      <w:r w:rsidRPr="00360CD2">
        <w:rPr>
          <w:rFonts w:hint="cs"/>
          <w:rtl/>
        </w:rPr>
        <w:t xml:space="preserve"> التي يمكن أن تتخذها الحكومة فيما يتعلق بإطلاق الإذاعة التلفزيونية الرقمية ومواصلة تطوير صناعة التلفزيون </w:t>
      </w:r>
      <w:r w:rsidRPr="00360CD2">
        <w:t>DTV</w:t>
      </w:r>
      <w:r w:rsidRPr="00360CD2">
        <w:rPr>
          <w:rFonts w:hint="cs"/>
          <w:rtl/>
        </w:rPr>
        <w:t xml:space="preserve"> الوطنية.</w:t>
      </w:r>
    </w:p>
    <w:p w:rsidR="00600C0C" w:rsidRPr="00360CD2" w:rsidRDefault="00600C0C" w:rsidP="00600C0C">
      <w:pPr>
        <w:rPr>
          <w:rtl/>
        </w:rPr>
      </w:pPr>
      <w:r w:rsidRPr="00360CD2">
        <w:rPr>
          <w:rFonts w:hint="cs"/>
          <w:rtl/>
        </w:rPr>
        <w:t>ومبدئياً، على الحكومة أن تضع</w:t>
      </w:r>
      <w:r>
        <w:rPr>
          <w:rFonts w:hint="cs"/>
          <w:rtl/>
        </w:rPr>
        <w:t xml:space="preserve"> في </w:t>
      </w:r>
      <w:r w:rsidRPr="00360CD2">
        <w:rPr>
          <w:rFonts w:hint="cs"/>
          <w:rtl/>
        </w:rPr>
        <w:t xml:space="preserve">اعتبارها الأهداف والغايات التي تسعى إلى تحقيقها من خلال تنفيذ الإذاعة الرقمية. وإذا كان من بين هذه الأهداف تحفيز سلسلة الإمدادات من معدات الإذاعة الرقمية، فإنه يمكن عمل الكثير للسماح بمزيد من الاستثمارات المحلية والأجنبية. </w:t>
      </w:r>
    </w:p>
    <w:p w:rsidR="00600C0C" w:rsidRPr="00360CD2" w:rsidRDefault="00600C0C" w:rsidP="00600C0C">
      <w:pPr>
        <w:rPr>
          <w:rtl/>
        </w:rPr>
      </w:pPr>
      <w:r w:rsidRPr="00360CD2">
        <w:rPr>
          <w:rFonts w:hint="cs"/>
          <w:rtl/>
        </w:rPr>
        <w:t>ومن الأمثلة الجيدة على دور الحكومة تمويل قطاعات محددة</w:t>
      </w:r>
      <w:r>
        <w:rPr>
          <w:rFonts w:hint="cs"/>
          <w:rtl/>
        </w:rPr>
        <w:t xml:space="preserve"> في </w:t>
      </w:r>
      <w:r w:rsidRPr="00360CD2">
        <w:rPr>
          <w:rFonts w:hint="cs"/>
          <w:rtl/>
        </w:rPr>
        <w:t xml:space="preserve">الصناعة المحلية وموردي الشبكات المحلية وشركات تجميع المحتوى بهدف السماح للشركات الوطنية بتوفير جزء من المعدات والخدمات اللازمة لنشر البنية التحتية للرقمنة. </w:t>
      </w:r>
    </w:p>
    <w:p w:rsidR="00600C0C" w:rsidRPr="00360CD2" w:rsidRDefault="00600C0C" w:rsidP="00600C0C">
      <w:pPr>
        <w:rPr>
          <w:rtl/>
        </w:rPr>
      </w:pPr>
      <w:r w:rsidRPr="00360CD2">
        <w:rPr>
          <w:rFonts w:hint="cs"/>
          <w:rtl/>
        </w:rPr>
        <w:t>ويمكن للحكومة أن توفر نواة الأموال</w:t>
      </w:r>
      <w:r w:rsidRPr="00CC1DDD">
        <w:rPr>
          <w:rStyle w:val="FootnoteReference"/>
          <w:rtl/>
        </w:rPr>
        <w:footnoteReference w:id="5"/>
      </w:r>
      <w:r w:rsidRPr="00360CD2">
        <w:rPr>
          <w:rFonts w:hint="cs"/>
          <w:rtl/>
        </w:rPr>
        <w:t xml:space="preserve"> لمشاريع محددة تستهدف استحداث أو تعزيز الجهات الفاعلة المحلية</w:t>
      </w:r>
      <w:r>
        <w:rPr>
          <w:rFonts w:hint="cs"/>
          <w:rtl/>
        </w:rPr>
        <w:t xml:space="preserve"> في </w:t>
      </w:r>
      <w:r w:rsidRPr="00360CD2">
        <w:rPr>
          <w:rFonts w:hint="cs"/>
          <w:rtl/>
        </w:rPr>
        <w:t>سلسلة الإمدادات الإذاعية، ليس من جانب الإرسال فحسب، بل أيضاً</w:t>
      </w:r>
      <w:r>
        <w:rPr>
          <w:rFonts w:hint="cs"/>
          <w:rtl/>
        </w:rPr>
        <w:t xml:space="preserve"> في </w:t>
      </w:r>
      <w:r w:rsidRPr="00360CD2">
        <w:rPr>
          <w:rFonts w:hint="cs"/>
          <w:rtl/>
        </w:rPr>
        <w:t>القطاعات الأخرى لسلسلة قيمة إذاعة التلفزيون الرقمي. وعلى سبيل المثال، فإن تحفيز إنتاج المحتوى وصناعات البرمجة يعتبر عملاً مهماً نظراً للتكاليف المتزايدة لإنتاج المحتوى المطلوب إرساله من خلال شبكة رقمية (قد تكون البرمجة عالية الوضوح أكثر تكلفة من المحتوى التماثلي العادي). وحتى إذا كان هذا المحتوى متاحاً للمشاركة</w:t>
      </w:r>
      <w:r w:rsidRPr="00CC1DDD">
        <w:rPr>
          <w:rStyle w:val="FootnoteReference"/>
          <w:rtl/>
        </w:rPr>
        <w:footnoteReference w:id="6"/>
      </w:r>
      <w:r w:rsidRPr="00360CD2">
        <w:rPr>
          <w:rFonts w:hint="cs"/>
          <w:rtl/>
        </w:rPr>
        <w:t xml:space="preserve"> من جانب شبكة للجهات التابعة لها وكان المحتوى رقمياً عالي الوضوح، فمن المرجح إلى حد بعيد حدوث زيادة</w:t>
      </w:r>
      <w:r>
        <w:rPr>
          <w:rFonts w:hint="cs"/>
          <w:rtl/>
        </w:rPr>
        <w:t xml:space="preserve"> في </w:t>
      </w:r>
      <w:r w:rsidRPr="00360CD2">
        <w:rPr>
          <w:rFonts w:hint="cs"/>
          <w:rtl/>
        </w:rPr>
        <w:t>تكاليف الحصول على هذا المحتوى.</w:t>
      </w:r>
    </w:p>
    <w:p w:rsidR="00600C0C" w:rsidRPr="00360CD2" w:rsidRDefault="00600C0C" w:rsidP="00600C0C">
      <w:pPr>
        <w:rPr>
          <w:rtl/>
        </w:rPr>
      </w:pPr>
      <w:r w:rsidRPr="00360CD2">
        <w:rPr>
          <w:rFonts w:hint="cs"/>
          <w:rtl/>
        </w:rPr>
        <w:t>كما أن القطاعات الأخرى</w:t>
      </w:r>
      <w:r>
        <w:rPr>
          <w:rFonts w:hint="cs"/>
          <w:rtl/>
        </w:rPr>
        <w:t xml:space="preserve"> في </w:t>
      </w:r>
      <w:r w:rsidRPr="00360CD2">
        <w:rPr>
          <w:rFonts w:hint="cs"/>
          <w:rtl/>
        </w:rPr>
        <w:t>سلسلة العرض ذات أهمية كبيرة جداً ويمكن معالجة كل منها بطريقة مختلفة.</w:t>
      </w:r>
      <w:r>
        <w:rPr>
          <w:rFonts w:hint="cs"/>
          <w:rtl/>
        </w:rPr>
        <w:t xml:space="preserve"> وفي </w:t>
      </w:r>
      <w:r w:rsidRPr="00360CD2">
        <w:rPr>
          <w:rFonts w:hint="cs"/>
          <w:rtl/>
        </w:rPr>
        <w:t>هذا الصدد، يتمثل مثال آخر لاستراتيجية التمويل</w:t>
      </w:r>
      <w:r>
        <w:rPr>
          <w:rFonts w:hint="cs"/>
          <w:rtl/>
        </w:rPr>
        <w:t xml:space="preserve"> في </w:t>
      </w:r>
      <w:r w:rsidRPr="00360CD2">
        <w:rPr>
          <w:rFonts w:hint="cs"/>
          <w:rtl/>
        </w:rPr>
        <w:t>تمويل تجار التجزئة من أجل استحداث الحوافز الصحيحة للإمدادات السليمة من معدات الاستقبال، مثل الهوائيات ووحدات فك التشفير والكبلات ومُستقبِلات التلفزيون المزودة بموالفات مدمجة فيها، وما إلى ذلك. ويمكن القيام بذلك إما عن طريق المصارف العامة أو الخاصة، بمجرد توفر أموال التمويل.</w:t>
      </w:r>
    </w:p>
    <w:p w:rsidR="00600C0C" w:rsidRPr="00360CD2" w:rsidRDefault="00600C0C" w:rsidP="00600C0C">
      <w:pPr>
        <w:rPr>
          <w:rtl/>
        </w:rPr>
      </w:pPr>
      <w:r w:rsidRPr="00360CD2">
        <w:rPr>
          <w:rFonts w:hint="cs"/>
          <w:rtl/>
        </w:rPr>
        <w:lastRenderedPageBreak/>
        <w:t>ويمكن الرجوع إلى استراتيجيات التمويل المحددة المنفذة</w:t>
      </w:r>
      <w:r>
        <w:rPr>
          <w:rFonts w:hint="cs"/>
          <w:rtl/>
        </w:rPr>
        <w:t xml:space="preserve"> في </w:t>
      </w:r>
      <w:r w:rsidRPr="00360CD2">
        <w:rPr>
          <w:rFonts w:hint="cs"/>
          <w:rtl/>
        </w:rPr>
        <w:t>البرازيل وبلدان أخرى</w:t>
      </w:r>
      <w:r>
        <w:rPr>
          <w:rFonts w:hint="cs"/>
          <w:rtl/>
        </w:rPr>
        <w:t xml:space="preserve"> في </w:t>
      </w:r>
      <w:r w:rsidRPr="00360CD2">
        <w:rPr>
          <w:rFonts w:hint="cs"/>
          <w:rtl/>
        </w:rPr>
        <w:t>دراسات الحالة</w:t>
      </w:r>
      <w:r>
        <w:rPr>
          <w:rFonts w:hint="cs"/>
          <w:rtl/>
        </w:rPr>
        <w:t xml:space="preserve"> في </w:t>
      </w:r>
      <w:r w:rsidRPr="00360CD2">
        <w:rPr>
          <w:rFonts w:hint="cs"/>
          <w:rtl/>
        </w:rPr>
        <w:t xml:space="preserve">الفصل </w:t>
      </w:r>
      <w:r w:rsidRPr="00360CD2">
        <w:rPr>
          <w:lang w:val="en-CA"/>
        </w:rPr>
        <w:t>7</w:t>
      </w:r>
      <w:r w:rsidRPr="00360CD2">
        <w:rPr>
          <w:rFonts w:hint="cs"/>
          <w:rtl/>
        </w:rPr>
        <w:t xml:space="preserve"> من هذا</w:t>
      </w:r>
      <w:r>
        <w:rPr>
          <w:rFonts w:hint="eastAsia"/>
          <w:rtl/>
        </w:rPr>
        <w:t> </w:t>
      </w:r>
      <w:r w:rsidRPr="00360CD2">
        <w:rPr>
          <w:rFonts w:hint="cs"/>
          <w:rtl/>
        </w:rPr>
        <w:t>التقرير.</w:t>
      </w:r>
    </w:p>
    <w:p w:rsidR="00600C0C" w:rsidRPr="00560897" w:rsidRDefault="00600C0C" w:rsidP="00600C0C">
      <w:pPr>
        <w:rPr>
          <w:spacing w:val="-6"/>
          <w:rtl/>
        </w:rPr>
      </w:pPr>
      <w:r w:rsidRPr="00560897">
        <w:rPr>
          <w:rFonts w:hint="cs"/>
          <w:spacing w:val="-6"/>
          <w:rtl/>
        </w:rPr>
        <w:t xml:space="preserve">وفيما يتعلق بالسياسات العامة لتحفيز الإنتاج المحلي للبنية التحتية للإذاعة الرقمية، يوصى بإيلاء عناية خاصة لإتاحة وتشجيع الاستثمارات العامة والخاصة في مجال نشر البنية التحتية. وكمثال على ذلك، تجدر الإشارة إلى تجربة البرازيل في التمويل المقدم من بنك البرازيل للتنمية الاجتماعية والاقتصادية على الموقع </w:t>
      </w:r>
      <w:hyperlink r:id="rId51" w:history="1">
        <w:r w:rsidRPr="00560897">
          <w:rPr>
            <w:rFonts w:cs="TTE17CBCF8t00"/>
            <w:color w:val="0000FF"/>
            <w:spacing w:val="-6"/>
            <w:szCs w:val="19"/>
            <w:u w:val="single"/>
            <w:lang w:val="en-GB" w:eastAsia="en-US"/>
          </w:rPr>
          <w:t>http://www.bndes.gov.br/SiteBNDES/bndes/bndes_en/</w:t>
        </w:r>
      </w:hyperlink>
      <w:r w:rsidRPr="00560897">
        <w:rPr>
          <w:rFonts w:hint="cs"/>
          <w:spacing w:val="-6"/>
          <w:rtl/>
        </w:rPr>
        <w:t xml:space="preserve"> مع برنامج </w:t>
      </w:r>
      <w:r w:rsidRPr="00560897">
        <w:rPr>
          <w:spacing w:val="-6"/>
        </w:rPr>
        <w:t>ProTVD</w:t>
      </w:r>
      <w:r w:rsidRPr="00560897">
        <w:rPr>
          <w:rFonts w:hint="cs"/>
          <w:spacing w:val="-6"/>
          <w:rtl/>
        </w:rPr>
        <w:t>. وترد أدناه بعض تفاصيل البرنامج.</w:t>
      </w:r>
    </w:p>
    <w:p w:rsidR="00600C0C" w:rsidRPr="00360CD2" w:rsidRDefault="00600C0C" w:rsidP="00600C0C">
      <w:pPr>
        <w:rPr>
          <w:rtl/>
        </w:rPr>
      </w:pPr>
      <w:r w:rsidRPr="00360CD2">
        <w:rPr>
          <w:rFonts w:hint="cs"/>
          <w:rtl/>
        </w:rPr>
        <w:t>وتم تشكيل برنامج بنك البرازيل للتنمية الاجتماعية والاقتصادية هذا لضمان وجود سياسة تمويلية لتنفيذ نظام التلفزيون الرقمي</w:t>
      </w:r>
      <w:r>
        <w:rPr>
          <w:rFonts w:hint="cs"/>
          <w:rtl/>
        </w:rPr>
        <w:t xml:space="preserve"> في </w:t>
      </w:r>
      <w:r w:rsidRPr="00360CD2">
        <w:rPr>
          <w:rFonts w:hint="cs"/>
          <w:rtl/>
        </w:rPr>
        <w:t xml:space="preserve">البرازيل </w:t>
      </w:r>
      <w:r w:rsidRPr="00360CD2">
        <w:rPr>
          <w:lang w:val="en-CA"/>
        </w:rPr>
        <w:t>(</w:t>
      </w:r>
      <w:r w:rsidRPr="00360CD2">
        <w:t>SBTVD)</w:t>
      </w:r>
      <w:r w:rsidRPr="00360CD2">
        <w:rPr>
          <w:rFonts w:hint="cs"/>
          <w:rtl/>
        </w:rPr>
        <w:t xml:space="preserve">، وبلغت ميزانيته المبدئية مليار </w:t>
      </w:r>
      <w:r w:rsidRPr="00360CD2">
        <w:rPr>
          <w:rtl/>
        </w:rPr>
        <w:t>ري</w:t>
      </w:r>
      <w:r>
        <w:rPr>
          <w:rFonts w:hint="cs"/>
          <w:rtl/>
        </w:rPr>
        <w:t>‍</w:t>
      </w:r>
      <w:r w:rsidRPr="00360CD2">
        <w:rPr>
          <w:rtl/>
        </w:rPr>
        <w:t>ال</w:t>
      </w:r>
      <w:r w:rsidRPr="00360CD2">
        <w:rPr>
          <w:rFonts w:hint="cs"/>
          <w:rtl/>
        </w:rPr>
        <w:t xml:space="preserve"> برازيلي (</w:t>
      </w:r>
      <w:r w:rsidRPr="00360CD2">
        <w:t>625</w:t>
      </w:r>
      <w:r w:rsidRPr="00360CD2">
        <w:rPr>
          <w:rFonts w:hint="cs"/>
          <w:rtl/>
        </w:rPr>
        <w:t xml:space="preserve"> مليون دولار أمريكي) وسيستمر حتى نهاية عام </w:t>
      </w:r>
      <w:r w:rsidRPr="00360CD2">
        <w:t>2013</w:t>
      </w:r>
      <w:r w:rsidRPr="00360CD2">
        <w:rPr>
          <w:rFonts w:hint="cs"/>
          <w:rtl/>
        </w:rPr>
        <w:t>.</w:t>
      </w:r>
    </w:p>
    <w:p w:rsidR="00600C0C" w:rsidRPr="00360CD2" w:rsidRDefault="00600C0C" w:rsidP="00600C0C">
      <w:pPr>
        <w:keepNext/>
        <w:keepLines/>
        <w:rPr>
          <w:rtl/>
        </w:rPr>
      </w:pPr>
      <w:r w:rsidRPr="00360CD2">
        <w:rPr>
          <w:rFonts w:hint="cs"/>
          <w:rtl/>
        </w:rPr>
        <w:t>ويقدم بنك البرازيل للتنمية الاجتماعية والاقتصادية الدعم إلى أنشطة البحث والتطوير وتحديث البنية التحتية وإنتاج المكونات والمعدات والبرمجيات والمحتوى، فضلاً عن تمويل تجار التجزئة الذين يوفرون مُستقبِلات التلفزيون الرقمي. ويتمثل الهدف من البرنامج</w:t>
      </w:r>
      <w:r>
        <w:rPr>
          <w:rFonts w:hint="cs"/>
          <w:rtl/>
        </w:rPr>
        <w:t xml:space="preserve"> في </w:t>
      </w:r>
      <w:r w:rsidRPr="00360CD2">
        <w:rPr>
          <w:rFonts w:hint="cs"/>
          <w:rtl/>
        </w:rPr>
        <w:t>تمويل الاستثمارات</w:t>
      </w:r>
      <w:r>
        <w:rPr>
          <w:rFonts w:hint="cs"/>
          <w:rtl/>
        </w:rPr>
        <w:t xml:space="preserve"> في </w:t>
      </w:r>
      <w:r w:rsidRPr="00360CD2">
        <w:rPr>
          <w:rFonts w:hint="cs"/>
          <w:rtl/>
        </w:rPr>
        <w:t>سلسلة قيمة الإذاعة وتهيئة الظروف الملائمة لتطوير التكنولوجيا</w:t>
      </w:r>
      <w:r>
        <w:rPr>
          <w:rFonts w:hint="cs"/>
          <w:rtl/>
        </w:rPr>
        <w:t xml:space="preserve"> في </w:t>
      </w:r>
      <w:r w:rsidRPr="00360CD2">
        <w:rPr>
          <w:rFonts w:hint="cs"/>
          <w:rtl/>
        </w:rPr>
        <w:t>القطاع السمعي البصري. ويسهم البرنامج أيضاً</w:t>
      </w:r>
      <w:r>
        <w:rPr>
          <w:rFonts w:hint="cs"/>
          <w:rtl/>
        </w:rPr>
        <w:t xml:space="preserve"> في </w:t>
      </w:r>
      <w:r w:rsidRPr="00360CD2">
        <w:rPr>
          <w:rFonts w:hint="cs"/>
          <w:rtl/>
        </w:rPr>
        <w:t>تطوير الموردين الوطنيين لحلول التلفزيون الرقمي. وتؤدي مشاركة بنك البرازيل للتنمية الاجتماعية والاقتصادية</w:t>
      </w:r>
      <w:r>
        <w:rPr>
          <w:rFonts w:hint="cs"/>
          <w:rtl/>
        </w:rPr>
        <w:t xml:space="preserve"> في </w:t>
      </w:r>
      <w:r w:rsidRPr="00360CD2">
        <w:rPr>
          <w:rFonts w:hint="cs"/>
          <w:rtl/>
        </w:rPr>
        <w:t>تمويل سلسلة قيمة التلفزيون الرقمي إلى تحفيز نمو الشركات البرازيلية التي تورد التكنولوجيا الوطنية.</w:t>
      </w:r>
    </w:p>
    <w:p w:rsidR="00600C0C" w:rsidRPr="00360CD2" w:rsidRDefault="00600C0C" w:rsidP="00600C0C">
      <w:pPr>
        <w:rPr>
          <w:rtl/>
        </w:rPr>
      </w:pPr>
      <w:r w:rsidRPr="00360CD2">
        <w:rPr>
          <w:rFonts w:hint="cs"/>
          <w:rtl/>
        </w:rPr>
        <w:t xml:space="preserve">وقد أُدرج برنامج </w:t>
      </w:r>
      <w:r w:rsidRPr="00360CD2">
        <w:t>ProTVD</w:t>
      </w:r>
      <w:r>
        <w:rPr>
          <w:rFonts w:hint="cs"/>
          <w:rtl/>
        </w:rPr>
        <w:t xml:space="preserve"> في </w:t>
      </w:r>
      <w:r w:rsidRPr="00360CD2">
        <w:rPr>
          <w:rFonts w:hint="cs"/>
          <w:rtl/>
        </w:rPr>
        <w:t xml:space="preserve">البرامج الحكومية الرامية إلى تشجيع الشمول الاجتماعي، بإنشاء شبكة شاملة للتعلم </w:t>
      </w:r>
      <w:r>
        <w:rPr>
          <w:rFonts w:hint="cs"/>
          <w:rtl/>
        </w:rPr>
        <w:t>عن بُعد</w:t>
      </w:r>
      <w:r w:rsidRPr="00360CD2">
        <w:rPr>
          <w:rFonts w:hint="cs"/>
          <w:rtl/>
        </w:rPr>
        <w:t xml:space="preserve"> والاستثمار</w:t>
      </w:r>
      <w:r>
        <w:rPr>
          <w:rFonts w:hint="cs"/>
          <w:rtl/>
        </w:rPr>
        <w:t xml:space="preserve"> في </w:t>
      </w:r>
      <w:r w:rsidRPr="00360CD2">
        <w:rPr>
          <w:rFonts w:hint="cs"/>
          <w:rtl/>
        </w:rPr>
        <w:t xml:space="preserve">البحث والتطوير. </w:t>
      </w:r>
      <w:r w:rsidRPr="00360CD2">
        <w:rPr>
          <w:rtl/>
        </w:rPr>
        <w:t xml:space="preserve">وينقسم البرنامج إلى أربعة أجزاء هي </w:t>
      </w:r>
      <w:r w:rsidRPr="00360CD2">
        <w:t>ProTVD</w:t>
      </w:r>
      <w:r w:rsidRPr="00360CD2">
        <w:rPr>
          <w:rtl/>
        </w:rPr>
        <w:t xml:space="preserve"> للموردين (تمويل مصنعي المُرسِلات والمُستقبِلات)، و</w:t>
      </w:r>
      <w:r w:rsidRPr="00360CD2">
        <w:t>ProTVD</w:t>
      </w:r>
      <w:r w:rsidRPr="00360CD2">
        <w:rPr>
          <w:rtl/>
        </w:rPr>
        <w:t xml:space="preserve"> للإذاعة (تمويل هيئات الإذاعة لنشر البنية التحتية الرقمية، بما</w:t>
      </w:r>
      <w:r>
        <w:rPr>
          <w:rtl/>
        </w:rPr>
        <w:t xml:space="preserve"> في </w:t>
      </w:r>
      <w:r w:rsidRPr="00360CD2">
        <w:rPr>
          <w:rtl/>
        </w:rPr>
        <w:t>ذلك الاستوديوهات)، و</w:t>
      </w:r>
      <w:r w:rsidRPr="00360CD2">
        <w:t>ProTVD</w:t>
      </w:r>
      <w:r w:rsidRPr="00360CD2">
        <w:rPr>
          <w:rtl/>
        </w:rPr>
        <w:t xml:space="preserve"> للمحتوى (تمويل إنتاج المحتوى السمعي البصري البرازيلي)، و</w:t>
      </w:r>
      <w:r w:rsidRPr="00360CD2">
        <w:t>ProTVD</w:t>
      </w:r>
      <w:r w:rsidRPr="00360CD2">
        <w:rPr>
          <w:rtl/>
        </w:rPr>
        <w:t xml:space="preserve"> للمستهلك (تمويل تجار التجزئة الذين يبيعون مُستقبِلات التلفزيون الرقمي/وحدات فك التشفير).</w:t>
      </w:r>
    </w:p>
    <w:p w:rsidR="00600C0C" w:rsidRPr="00360CD2" w:rsidRDefault="00600C0C" w:rsidP="00600C0C">
      <w:pPr>
        <w:rPr>
          <w:rtl/>
        </w:rPr>
      </w:pPr>
      <w:r w:rsidRPr="00BA3E91">
        <w:rPr>
          <w:b/>
          <w:bCs/>
        </w:rPr>
        <w:t>ProTVD</w:t>
      </w:r>
      <w:r w:rsidRPr="00BA3E91">
        <w:rPr>
          <w:rFonts w:hint="cs"/>
          <w:b/>
          <w:bCs/>
          <w:rtl/>
        </w:rPr>
        <w:t xml:space="preserve"> للموردين</w:t>
      </w:r>
      <w:r w:rsidRPr="00360CD2">
        <w:rPr>
          <w:rFonts w:hint="cs"/>
          <w:rtl/>
        </w:rPr>
        <w:t xml:space="preserve"> </w:t>
      </w:r>
      <w:r w:rsidRPr="00360CD2">
        <w:rPr>
          <w:rtl/>
        </w:rPr>
        <w:t>–</w:t>
      </w:r>
      <w:r w:rsidRPr="00360CD2">
        <w:rPr>
          <w:rFonts w:hint="cs"/>
          <w:rtl/>
        </w:rPr>
        <w:t xml:space="preserve"> الهدف من هذا الجزء هو تمويل استثمارات شركات التصنيع المنتجة للبرمجيات والمكونات الإلكترونية ومعدات نظام التلفزيون الرقمي</w:t>
      </w:r>
      <w:r>
        <w:rPr>
          <w:rFonts w:hint="cs"/>
          <w:rtl/>
        </w:rPr>
        <w:t xml:space="preserve"> في </w:t>
      </w:r>
      <w:r w:rsidRPr="00360CD2">
        <w:rPr>
          <w:rFonts w:hint="cs"/>
          <w:rtl/>
        </w:rPr>
        <w:t xml:space="preserve">البرازيل. والحد الأدنى للمبلغ الذي يمنحه بنك البرازيل للتنمية الاجتماعية والاقتصادية هو </w:t>
      </w:r>
      <w:r w:rsidRPr="00360CD2">
        <w:t>000,00</w:t>
      </w:r>
      <w:r w:rsidRPr="00360CD2">
        <w:rPr>
          <w:rFonts w:hint="cs"/>
          <w:rtl/>
        </w:rPr>
        <w:t xml:space="preserve"> </w:t>
      </w:r>
      <w:r w:rsidRPr="00360CD2">
        <w:t>400</w:t>
      </w:r>
      <w:r w:rsidRPr="00360CD2">
        <w:rPr>
          <w:rFonts w:hint="cs"/>
          <w:rtl/>
        </w:rPr>
        <w:t xml:space="preserve"> </w:t>
      </w:r>
      <w:r w:rsidRPr="00360CD2">
        <w:rPr>
          <w:rtl/>
        </w:rPr>
        <w:t>ري</w:t>
      </w:r>
      <w:r>
        <w:rPr>
          <w:rFonts w:hint="cs"/>
          <w:rtl/>
        </w:rPr>
        <w:t>‍</w:t>
      </w:r>
      <w:r w:rsidRPr="00360CD2">
        <w:rPr>
          <w:rtl/>
        </w:rPr>
        <w:t>ال</w:t>
      </w:r>
      <w:r w:rsidRPr="00360CD2">
        <w:rPr>
          <w:rFonts w:hint="cs"/>
          <w:rtl/>
        </w:rPr>
        <w:t xml:space="preserve"> برازيلي لكل مشروع بحث وتطوير ومليون </w:t>
      </w:r>
      <w:r w:rsidRPr="00360CD2">
        <w:rPr>
          <w:rtl/>
        </w:rPr>
        <w:t>ريال</w:t>
      </w:r>
      <w:r w:rsidRPr="00360CD2">
        <w:rPr>
          <w:rFonts w:hint="cs"/>
          <w:rtl/>
        </w:rPr>
        <w:t xml:space="preserve"> برازيلي لجميع الأغراض الأخرى. وتم تحديد أسعار فائدة ثابتة خاصة نسبتها </w:t>
      </w:r>
      <w:r w:rsidRPr="00360CD2">
        <w:t>4,5</w:t>
      </w:r>
      <w:r>
        <w:rPr>
          <w:rFonts w:hint="cs"/>
          <w:rtl/>
        </w:rPr>
        <w:t xml:space="preserve"> في </w:t>
      </w:r>
      <w:r w:rsidRPr="00360CD2">
        <w:rPr>
          <w:rFonts w:hint="cs"/>
          <w:rtl/>
        </w:rPr>
        <w:t>المائة</w:t>
      </w:r>
      <w:r>
        <w:rPr>
          <w:rFonts w:hint="cs"/>
          <w:rtl/>
        </w:rPr>
        <w:t xml:space="preserve"> في </w:t>
      </w:r>
      <w:r w:rsidRPr="00360CD2">
        <w:rPr>
          <w:rFonts w:hint="cs"/>
          <w:rtl/>
        </w:rPr>
        <w:t xml:space="preserve">العام ويمكن للبنك أن يمول نسبة تصل إلى </w:t>
      </w:r>
      <w:r w:rsidRPr="00360CD2">
        <w:t>100</w:t>
      </w:r>
      <w:r>
        <w:rPr>
          <w:rFonts w:hint="cs"/>
          <w:rtl/>
        </w:rPr>
        <w:t xml:space="preserve"> في </w:t>
      </w:r>
      <w:r w:rsidRPr="00360CD2">
        <w:rPr>
          <w:rFonts w:hint="cs"/>
          <w:rtl/>
        </w:rPr>
        <w:t>المائة من مشاريع البحث والتطوير. وبالنسبة إلى جميع المشاريع الأخرى يطبق سعر الفائدة على المدى الطويل</w:t>
      </w:r>
      <w:r w:rsidRPr="00360CD2">
        <w:rPr>
          <w:rFonts w:hint="eastAsia"/>
          <w:rtl/>
        </w:rPr>
        <w:t> </w:t>
      </w:r>
      <w:r w:rsidRPr="00360CD2">
        <w:rPr>
          <w:rFonts w:hint="cs"/>
          <w:rtl/>
        </w:rPr>
        <w:t>+</w:t>
      </w:r>
      <w:r w:rsidRPr="00360CD2">
        <w:rPr>
          <w:rFonts w:hint="eastAsia"/>
          <w:rtl/>
        </w:rPr>
        <w:t> </w:t>
      </w:r>
      <w:r w:rsidRPr="00360CD2">
        <w:t>1</w:t>
      </w:r>
      <w:r w:rsidRPr="00360CD2">
        <w:rPr>
          <w:rFonts w:hint="cs"/>
          <w:rtl/>
        </w:rPr>
        <w:t xml:space="preserve"> إلى </w:t>
      </w:r>
      <w:r w:rsidRPr="00360CD2">
        <w:t>1,5</w:t>
      </w:r>
      <w:r>
        <w:rPr>
          <w:rFonts w:hint="eastAsia"/>
          <w:rtl/>
        </w:rPr>
        <w:t> </w:t>
      </w:r>
      <w:r>
        <w:rPr>
          <w:rFonts w:hint="cs"/>
          <w:rtl/>
        </w:rPr>
        <w:t>في </w:t>
      </w:r>
      <w:r w:rsidRPr="00360CD2">
        <w:rPr>
          <w:rFonts w:hint="cs"/>
          <w:rtl/>
        </w:rPr>
        <w:t xml:space="preserve">المائة (وهو يعتبر سعر الفائدة المرجعي لبنك البرازيل للتنمية الاجتماعية والاقتصادية، الذي يحدده مجلس النقد الوطني البرازيلي على أساس أهداف التضخم وأقساط المخاطرة. واعتباراً من يوليو </w:t>
      </w:r>
      <w:r w:rsidRPr="00360CD2">
        <w:t>2011</w:t>
      </w:r>
      <w:r w:rsidRPr="00360CD2">
        <w:rPr>
          <w:rFonts w:hint="cs"/>
          <w:rtl/>
        </w:rPr>
        <w:t xml:space="preserve">، تم تحديد سعر الفائدة على المدى الطويل بنسبة </w:t>
      </w:r>
      <w:r w:rsidRPr="00360CD2">
        <w:t>6</w:t>
      </w:r>
      <w:r>
        <w:rPr>
          <w:rFonts w:hint="cs"/>
          <w:rtl/>
        </w:rPr>
        <w:t xml:space="preserve"> في </w:t>
      </w:r>
      <w:r w:rsidRPr="00360CD2">
        <w:rPr>
          <w:rFonts w:hint="cs"/>
          <w:rtl/>
        </w:rPr>
        <w:t>المائة).</w:t>
      </w:r>
    </w:p>
    <w:p w:rsidR="00600C0C" w:rsidRPr="00360CD2" w:rsidRDefault="00600C0C" w:rsidP="00600C0C">
      <w:pPr>
        <w:rPr>
          <w:rtl/>
        </w:rPr>
      </w:pPr>
      <w:r w:rsidRPr="00BA3E91">
        <w:rPr>
          <w:b/>
          <w:bCs/>
        </w:rPr>
        <w:t>ProTVD</w:t>
      </w:r>
      <w:r w:rsidRPr="00BA3E91">
        <w:rPr>
          <w:rFonts w:hint="cs"/>
          <w:b/>
          <w:bCs/>
          <w:rtl/>
        </w:rPr>
        <w:t xml:space="preserve"> للإذاعة</w:t>
      </w:r>
      <w:r w:rsidRPr="00360CD2">
        <w:rPr>
          <w:rFonts w:hint="cs"/>
          <w:rtl/>
        </w:rPr>
        <w:t xml:space="preserve"> </w:t>
      </w:r>
      <w:r w:rsidRPr="00360CD2">
        <w:rPr>
          <w:rtl/>
        </w:rPr>
        <w:t>–</w:t>
      </w:r>
      <w:r w:rsidRPr="00360CD2">
        <w:rPr>
          <w:rFonts w:hint="cs"/>
          <w:rtl/>
        </w:rPr>
        <w:t xml:space="preserve"> </w:t>
      </w:r>
      <w:r w:rsidRPr="00360CD2">
        <w:rPr>
          <w:rtl/>
        </w:rPr>
        <w:t xml:space="preserve">الهدف من هذا الجزء هو </w:t>
      </w:r>
      <w:r w:rsidRPr="00360CD2">
        <w:rPr>
          <w:rFonts w:hint="cs"/>
          <w:rtl/>
        </w:rPr>
        <w:t>تمويل الاستثمارات</w:t>
      </w:r>
      <w:r>
        <w:rPr>
          <w:rFonts w:hint="cs"/>
          <w:rtl/>
        </w:rPr>
        <w:t xml:space="preserve"> في </w:t>
      </w:r>
      <w:r w:rsidRPr="00360CD2">
        <w:rPr>
          <w:rFonts w:hint="cs"/>
          <w:rtl/>
        </w:rPr>
        <w:t xml:space="preserve">مجال إنشاء شبكة الإرسال التلفزيوني الرقمي. وسيمول بنك البرازيل للتنمية الاجتماعية والاقتصادية نشر وتحديث الشبكة أثناء الفترة الانتقالية؛ وتنفيذ و/أو تحديث الاستوديوهات؛ والتدريب. ويبلغ الحد الأدنى للقيمة الممنوحة </w:t>
      </w:r>
      <w:r w:rsidRPr="00360CD2">
        <w:t>5</w:t>
      </w:r>
      <w:r w:rsidRPr="00360CD2">
        <w:rPr>
          <w:rFonts w:hint="cs"/>
          <w:rtl/>
        </w:rPr>
        <w:t xml:space="preserve"> ملايين </w:t>
      </w:r>
      <w:r w:rsidRPr="00360CD2">
        <w:rPr>
          <w:rtl/>
        </w:rPr>
        <w:t>ريال</w:t>
      </w:r>
      <w:r w:rsidRPr="00360CD2">
        <w:rPr>
          <w:rFonts w:hint="cs"/>
          <w:rtl/>
        </w:rPr>
        <w:t xml:space="preserve"> برازيلي لكل شركة ولا يجوز إلا للشركات صاحبة الامتياز التقدم بطلب للحصول على هذا التمويل. ويجب أن يكون لمعدات الإرسال الممولة مؤشر مكون وطني يزيد عن </w:t>
      </w:r>
      <w:r w:rsidRPr="00360CD2">
        <w:t>60</w:t>
      </w:r>
      <w:r>
        <w:rPr>
          <w:rFonts w:hint="cs"/>
          <w:rtl/>
        </w:rPr>
        <w:t xml:space="preserve"> في </w:t>
      </w:r>
      <w:r w:rsidRPr="00360CD2">
        <w:rPr>
          <w:rFonts w:hint="cs"/>
          <w:rtl/>
        </w:rPr>
        <w:t>المائة. غير أنه يمكن أيضاً تمويل معدات الاستوديوهات، التي يستورد معظمها.</w:t>
      </w:r>
    </w:p>
    <w:p w:rsidR="00600C0C" w:rsidRPr="00360CD2" w:rsidRDefault="00600C0C" w:rsidP="00600C0C">
      <w:pPr>
        <w:rPr>
          <w:rtl/>
        </w:rPr>
      </w:pPr>
      <w:r w:rsidRPr="00BA3E91">
        <w:rPr>
          <w:b/>
          <w:bCs/>
        </w:rPr>
        <w:t>ProTVD</w:t>
      </w:r>
      <w:r w:rsidRPr="00BA3E91">
        <w:rPr>
          <w:rFonts w:hint="cs"/>
          <w:b/>
          <w:bCs/>
          <w:rtl/>
        </w:rPr>
        <w:t xml:space="preserve"> للمحتوى</w:t>
      </w:r>
      <w:r w:rsidRPr="00360CD2">
        <w:rPr>
          <w:rFonts w:hint="cs"/>
          <w:rtl/>
        </w:rPr>
        <w:t xml:space="preserve"> </w:t>
      </w:r>
      <w:r w:rsidRPr="00360CD2">
        <w:rPr>
          <w:rtl/>
        </w:rPr>
        <w:t>–</w:t>
      </w:r>
      <w:r w:rsidRPr="00360CD2">
        <w:rPr>
          <w:rFonts w:hint="cs"/>
          <w:rtl/>
        </w:rPr>
        <w:t xml:space="preserve"> </w:t>
      </w:r>
      <w:r w:rsidRPr="00360CD2">
        <w:rPr>
          <w:rtl/>
        </w:rPr>
        <w:t xml:space="preserve">الهدف من هذا الجزء هو </w:t>
      </w:r>
      <w:r w:rsidRPr="00360CD2">
        <w:rPr>
          <w:rFonts w:hint="cs"/>
          <w:rtl/>
        </w:rPr>
        <w:t>زيادة مشاركة المحتوى الوطني</w:t>
      </w:r>
      <w:r>
        <w:rPr>
          <w:rFonts w:hint="cs"/>
          <w:rtl/>
        </w:rPr>
        <w:t xml:space="preserve"> في </w:t>
      </w:r>
      <w:r w:rsidRPr="00360CD2">
        <w:rPr>
          <w:rFonts w:hint="cs"/>
          <w:rtl/>
        </w:rPr>
        <w:t xml:space="preserve">برمجة هيئات الإذاعة، نظراً لأن البرمجة المتعددة تعتبر احتمالاً قوياً بالنسبة إلى التلفزيون الرقمي. ومن المتوقع أن تؤدي البرمجة المتعددة والتلفزيون العالي الوضوح إلى زيادة الطلب على المحتوى. ولهذا السبب يقدم بنك البرازيل للتنمية الاجتماعية والاقتصادية الدعم لإنتاج البرامج الوثائقية الوطنية والمسلسلات والأفلام التلفزيونية والمحتوى التعليمي أيضاً. ويمكن أن تنتج هيئة الإذاعة أو منتجون مستقلون هذه البرامج. والحد الأدنى للقيمة التي سيقوم البنك بتمويلها هو </w:t>
      </w:r>
      <w:r w:rsidRPr="00360CD2">
        <w:t>3</w:t>
      </w:r>
      <w:r w:rsidRPr="00360CD2">
        <w:rPr>
          <w:rFonts w:hint="cs"/>
          <w:rtl/>
        </w:rPr>
        <w:t xml:space="preserve"> ملايين </w:t>
      </w:r>
      <w:r w:rsidRPr="00360CD2">
        <w:rPr>
          <w:rtl/>
        </w:rPr>
        <w:t>ري</w:t>
      </w:r>
      <w:r>
        <w:rPr>
          <w:rFonts w:hint="cs"/>
          <w:rtl/>
        </w:rPr>
        <w:t>‍</w:t>
      </w:r>
      <w:r w:rsidRPr="00360CD2">
        <w:rPr>
          <w:rtl/>
        </w:rPr>
        <w:t>ال</w:t>
      </w:r>
      <w:r w:rsidRPr="00360CD2">
        <w:rPr>
          <w:rFonts w:hint="cs"/>
          <w:rtl/>
        </w:rPr>
        <w:t xml:space="preserve"> برازيلي كما أنه يدعم نسبة تصل إلى </w:t>
      </w:r>
      <w:r w:rsidRPr="00360CD2">
        <w:t>60</w:t>
      </w:r>
      <w:r>
        <w:rPr>
          <w:rFonts w:hint="cs"/>
          <w:rtl/>
        </w:rPr>
        <w:t xml:space="preserve"> في </w:t>
      </w:r>
      <w:r w:rsidRPr="00360CD2">
        <w:rPr>
          <w:rFonts w:hint="cs"/>
          <w:rtl/>
        </w:rPr>
        <w:t xml:space="preserve">المائة من الإنتاج (بسعر فائدة على المدى الطويل + </w:t>
      </w:r>
      <w:r w:rsidRPr="00360CD2">
        <w:t>3</w:t>
      </w:r>
      <w:r>
        <w:rPr>
          <w:rFonts w:hint="cs"/>
          <w:rtl/>
        </w:rPr>
        <w:t xml:space="preserve"> في </w:t>
      </w:r>
      <w:r w:rsidRPr="00360CD2">
        <w:rPr>
          <w:rFonts w:hint="cs"/>
          <w:rtl/>
        </w:rPr>
        <w:t xml:space="preserve">المائة كل سنة لهيئات الإذاعة وسعر فائدة على المدى الطويل + </w:t>
      </w:r>
      <w:r w:rsidRPr="00360CD2">
        <w:t>2</w:t>
      </w:r>
      <w:r>
        <w:rPr>
          <w:rFonts w:hint="cs"/>
          <w:rtl/>
        </w:rPr>
        <w:t xml:space="preserve"> في </w:t>
      </w:r>
      <w:r w:rsidRPr="00360CD2">
        <w:rPr>
          <w:rFonts w:hint="cs"/>
          <w:rtl/>
        </w:rPr>
        <w:t>المائة كل سنة للمنتجين المستقلين).</w:t>
      </w:r>
    </w:p>
    <w:p w:rsidR="00600C0C" w:rsidRPr="00360CD2" w:rsidRDefault="00600C0C" w:rsidP="00600C0C">
      <w:pPr>
        <w:rPr>
          <w:rtl/>
        </w:rPr>
      </w:pPr>
      <w:r w:rsidRPr="00BA3E91">
        <w:rPr>
          <w:b/>
          <w:bCs/>
        </w:rPr>
        <w:lastRenderedPageBreak/>
        <w:t>ProTVD</w:t>
      </w:r>
      <w:r w:rsidRPr="00BA3E91">
        <w:rPr>
          <w:rFonts w:hint="cs"/>
          <w:b/>
          <w:bCs/>
          <w:rtl/>
        </w:rPr>
        <w:t xml:space="preserve"> للمستهلك</w:t>
      </w:r>
      <w:r w:rsidRPr="00360CD2">
        <w:rPr>
          <w:rFonts w:hint="cs"/>
          <w:rtl/>
        </w:rPr>
        <w:t xml:space="preserve"> </w:t>
      </w:r>
      <w:r w:rsidRPr="00360CD2">
        <w:rPr>
          <w:rtl/>
        </w:rPr>
        <w:t>–</w:t>
      </w:r>
      <w:r w:rsidRPr="00360CD2">
        <w:rPr>
          <w:rFonts w:hint="cs"/>
          <w:rtl/>
        </w:rPr>
        <w:t xml:space="preserve"> </w:t>
      </w:r>
      <w:r w:rsidRPr="00360CD2">
        <w:rPr>
          <w:rtl/>
        </w:rPr>
        <w:t>الهدف من هذا الجزء هو</w:t>
      </w:r>
      <w:r w:rsidRPr="00360CD2">
        <w:rPr>
          <w:rFonts w:hint="cs"/>
          <w:rtl/>
        </w:rPr>
        <w:t xml:space="preserve"> دعم تنفيذ نظام التلفزيون الرقمي</w:t>
      </w:r>
      <w:r>
        <w:rPr>
          <w:rFonts w:hint="cs"/>
          <w:rtl/>
        </w:rPr>
        <w:t xml:space="preserve"> في </w:t>
      </w:r>
      <w:r w:rsidRPr="00360CD2">
        <w:rPr>
          <w:rFonts w:hint="cs"/>
          <w:rtl/>
        </w:rPr>
        <w:t xml:space="preserve">البرازيل عن طريق تمويل تجار التجزئة الذين يوفرون مُستقبِلات التلفزيون الرقمي، بما فيها وحدات فك التشفير ومُستقبِلات التلفزيون المزودة بأنبوب الشعاع الكاثودي </w:t>
      </w:r>
      <w:r w:rsidRPr="00360CD2">
        <w:rPr>
          <w:lang w:val="en-CA"/>
        </w:rPr>
        <w:t>(</w:t>
      </w:r>
      <w:r w:rsidRPr="00360CD2">
        <w:t>CRT)</w:t>
      </w:r>
      <w:r w:rsidRPr="00360CD2">
        <w:rPr>
          <w:rFonts w:hint="cs"/>
          <w:rtl/>
        </w:rPr>
        <w:t xml:space="preserve"> أو شاشة الكريستال السائل </w:t>
      </w:r>
      <w:r w:rsidRPr="00360CD2">
        <w:t>(LCD)</w:t>
      </w:r>
      <w:r w:rsidRPr="00360CD2">
        <w:rPr>
          <w:rFonts w:hint="cs"/>
          <w:rtl/>
        </w:rPr>
        <w:t xml:space="preserve"> أو شاشات البلازما. ويجب أن تكون المعدات جديدة ومنتجة محلياً وبمؤشر مكون وطني يزيد عن </w:t>
      </w:r>
      <w:r w:rsidRPr="00360CD2">
        <w:t>60</w:t>
      </w:r>
      <w:r>
        <w:rPr>
          <w:rFonts w:hint="cs"/>
          <w:rtl/>
        </w:rPr>
        <w:t xml:space="preserve"> في </w:t>
      </w:r>
      <w:r w:rsidRPr="00360CD2">
        <w:rPr>
          <w:rFonts w:hint="cs"/>
          <w:rtl/>
        </w:rPr>
        <w:t>المائة أو تكون مدرجة</w:t>
      </w:r>
      <w:r>
        <w:rPr>
          <w:rFonts w:hint="cs"/>
          <w:rtl/>
        </w:rPr>
        <w:t xml:space="preserve"> في </w:t>
      </w:r>
      <w:r w:rsidRPr="00360CD2">
        <w:rPr>
          <w:rFonts w:hint="cs"/>
          <w:rtl/>
        </w:rPr>
        <w:t xml:space="preserve">عمليات إنتاج أساسية </w:t>
      </w:r>
      <w:r w:rsidRPr="00360CD2">
        <w:rPr>
          <w:lang w:val="en-CA"/>
        </w:rPr>
        <w:t>(</w:t>
      </w:r>
      <w:r w:rsidRPr="00360CD2">
        <w:t>BPP)</w:t>
      </w:r>
      <w:r w:rsidRPr="00360CD2">
        <w:rPr>
          <w:rFonts w:hint="cs"/>
          <w:rtl/>
        </w:rPr>
        <w:t>.</w:t>
      </w:r>
      <w:r>
        <w:rPr>
          <w:rFonts w:hint="cs"/>
          <w:rtl/>
        </w:rPr>
        <w:t xml:space="preserve"> وفي </w:t>
      </w:r>
      <w:r w:rsidRPr="00360CD2">
        <w:rPr>
          <w:rFonts w:hint="cs"/>
          <w:rtl/>
        </w:rPr>
        <w:t>جميع الحالات يطبق سعر فائدة على المدى الطويل</w:t>
      </w:r>
      <w:r w:rsidRPr="00360CD2">
        <w:rPr>
          <w:rFonts w:hint="eastAsia"/>
          <w:rtl/>
        </w:rPr>
        <w:t> </w:t>
      </w:r>
      <w:r w:rsidRPr="00360CD2">
        <w:rPr>
          <w:rFonts w:hint="cs"/>
          <w:rtl/>
        </w:rPr>
        <w:t>+</w:t>
      </w:r>
      <w:r w:rsidRPr="00360CD2">
        <w:rPr>
          <w:rFonts w:hint="eastAsia"/>
          <w:rtl/>
        </w:rPr>
        <w:t> </w:t>
      </w:r>
      <w:r w:rsidRPr="00360CD2">
        <w:t>1</w:t>
      </w:r>
      <w:r>
        <w:rPr>
          <w:rFonts w:hint="cs"/>
          <w:rtl/>
        </w:rPr>
        <w:t xml:space="preserve"> في </w:t>
      </w:r>
      <w:r w:rsidRPr="00360CD2">
        <w:rPr>
          <w:rFonts w:hint="cs"/>
          <w:rtl/>
        </w:rPr>
        <w:t xml:space="preserve">المائة إلى </w:t>
      </w:r>
      <w:r w:rsidRPr="00360CD2">
        <w:t>4,5</w:t>
      </w:r>
      <w:r>
        <w:rPr>
          <w:rFonts w:hint="cs"/>
          <w:rtl/>
        </w:rPr>
        <w:t xml:space="preserve"> في </w:t>
      </w:r>
      <w:r w:rsidRPr="00360CD2">
        <w:rPr>
          <w:rFonts w:hint="cs"/>
          <w:rtl/>
        </w:rPr>
        <w:t xml:space="preserve">المائة ويمكن للبنك تمويل </w:t>
      </w:r>
      <w:r w:rsidRPr="00360CD2">
        <w:t>100</w:t>
      </w:r>
      <w:r>
        <w:rPr>
          <w:rFonts w:hint="cs"/>
          <w:rtl/>
        </w:rPr>
        <w:t xml:space="preserve"> في </w:t>
      </w:r>
      <w:r w:rsidRPr="00360CD2">
        <w:rPr>
          <w:rFonts w:hint="cs"/>
          <w:rtl/>
        </w:rPr>
        <w:t>المائة من</w:t>
      </w:r>
      <w:r>
        <w:rPr>
          <w:rFonts w:hint="eastAsia"/>
          <w:rtl/>
        </w:rPr>
        <w:t> </w:t>
      </w:r>
      <w:r w:rsidRPr="00360CD2">
        <w:rPr>
          <w:rFonts w:hint="cs"/>
          <w:rtl/>
        </w:rPr>
        <w:t>المعدات.</w:t>
      </w:r>
    </w:p>
    <w:p w:rsidR="00600C0C" w:rsidRPr="00BA3E91" w:rsidRDefault="00600C0C" w:rsidP="00600C0C">
      <w:pPr>
        <w:rPr>
          <w:rtl/>
        </w:rPr>
      </w:pPr>
      <w:r w:rsidRPr="00BA3E91">
        <w:rPr>
          <w:rFonts w:hint="cs"/>
          <w:rtl/>
        </w:rPr>
        <w:t xml:space="preserve">ويرد المزيد من المعلومات عن </w:t>
      </w:r>
      <w:r w:rsidRPr="00BA3E91">
        <w:t>ProTVD</w:t>
      </w:r>
      <w:r w:rsidRPr="00BA3E91">
        <w:rPr>
          <w:rFonts w:hint="cs"/>
          <w:rtl/>
        </w:rPr>
        <w:t xml:space="preserve"> على الإنترنت في الموقع التالي:</w:t>
      </w:r>
      <w:r>
        <w:rPr>
          <w:rtl/>
        </w:rPr>
        <w:tab/>
      </w:r>
      <w:r w:rsidRPr="00BA3E91">
        <w:rPr>
          <w:rFonts w:hint="cs"/>
          <w:rtl/>
        </w:rPr>
        <w:t xml:space="preserve"> </w:t>
      </w:r>
      <w:hyperlink r:id="rId52" w:history="1">
        <w:r w:rsidRPr="00BA3E91">
          <w:rPr>
            <w:rFonts w:cs="TTE17CBCF8t00"/>
            <w:color w:val="0000FF"/>
            <w:szCs w:val="19"/>
            <w:u w:val="single"/>
            <w:lang w:eastAsia="en-US"/>
          </w:rPr>
          <w:t>http://www.bndes.gov.br/SiteBNDES/bndes/bndes_pt/Institucional/Apoio_Financeiro/Programas_e_Fundos/Protvd/</w:t>
        </w:r>
      </w:hyperlink>
      <w:r w:rsidRPr="00BA3E91">
        <w:rPr>
          <w:rFonts w:hint="cs"/>
          <w:rtl/>
        </w:rPr>
        <w:t>.</w:t>
      </w:r>
    </w:p>
    <w:p w:rsidR="00600C0C" w:rsidRPr="00360CD2" w:rsidRDefault="00600C0C" w:rsidP="00600C0C">
      <w:pPr>
        <w:pStyle w:val="Heading2"/>
        <w:rPr>
          <w:rtl/>
        </w:rPr>
      </w:pPr>
      <w:bookmarkStart w:id="175" w:name="_Toc375513864"/>
      <w:bookmarkStart w:id="176" w:name="_Toc377378579"/>
      <w:bookmarkStart w:id="177" w:name="_Toc382490346"/>
      <w:r w:rsidRPr="00360CD2">
        <w:t>2.6</w:t>
      </w:r>
      <w:r w:rsidRPr="00360CD2">
        <w:rPr>
          <w:rFonts w:hint="cs"/>
          <w:rtl/>
        </w:rPr>
        <w:tab/>
        <w:t>الحوافز المالية كوسيلة لتحفيز الإمدادات الكافية من مُستقبِلات التلفزيون الرقمية</w:t>
      </w:r>
      <w:bookmarkEnd w:id="175"/>
      <w:bookmarkEnd w:id="176"/>
      <w:bookmarkEnd w:id="177"/>
    </w:p>
    <w:p w:rsidR="00600C0C" w:rsidRPr="00BA3E91" w:rsidRDefault="00600C0C" w:rsidP="00600C0C">
      <w:pPr>
        <w:rPr>
          <w:spacing w:val="-4"/>
          <w:rtl/>
        </w:rPr>
      </w:pPr>
      <w:r w:rsidRPr="00BA3E91">
        <w:rPr>
          <w:rFonts w:hint="cs"/>
          <w:spacing w:val="-4"/>
          <w:rtl/>
        </w:rPr>
        <w:t>يعرض هذا القسم أمثلة على السياسات العامة التي يمكن أن تساعد في المهمة الصعبة المتمثلة في ضمان الإمدادات المستدامة من مُستقبِلات التلفزيون الرقمي في سوق التجزئة، فضلاً عن ضمان إمكانية شراء هذه المُستقبِلات بأسعار معقولة.</w:t>
      </w:r>
    </w:p>
    <w:p w:rsidR="00600C0C" w:rsidRPr="00360CD2" w:rsidRDefault="00600C0C" w:rsidP="00600C0C">
      <w:pPr>
        <w:rPr>
          <w:rtl/>
        </w:rPr>
      </w:pPr>
      <w:r w:rsidRPr="00360CD2">
        <w:rPr>
          <w:rtl/>
        </w:rPr>
        <w:t>وتقدم الحكومة/الوكالات</w:t>
      </w:r>
      <w:r>
        <w:rPr>
          <w:rtl/>
        </w:rPr>
        <w:t xml:space="preserve"> في </w:t>
      </w:r>
      <w:r w:rsidRPr="00360CD2">
        <w:rPr>
          <w:rtl/>
        </w:rPr>
        <w:t>كل بلد مساهمة رئيسية</w:t>
      </w:r>
      <w:r>
        <w:rPr>
          <w:rtl/>
        </w:rPr>
        <w:t xml:space="preserve"> في </w:t>
      </w:r>
      <w:r w:rsidRPr="00360CD2">
        <w:rPr>
          <w:rtl/>
        </w:rPr>
        <w:t>نجاح الانتقال من الإذاعة التماثلية إلى الرقمية. وتتمثل مهامها</w:t>
      </w:r>
      <w:r>
        <w:rPr>
          <w:rtl/>
        </w:rPr>
        <w:t xml:space="preserve"> في </w:t>
      </w:r>
      <w:r w:rsidRPr="00360CD2">
        <w:rPr>
          <w:rtl/>
        </w:rPr>
        <w:t>إدماج السياسات الصناعية الوطنية التي يمكن من خلالها تحفيز التصنيع المحلي وسلسلة الإمدادات للوصول إلى الأهداف الوطنية، بما</w:t>
      </w:r>
      <w:r>
        <w:rPr>
          <w:rtl/>
        </w:rPr>
        <w:t xml:space="preserve"> في </w:t>
      </w:r>
      <w:r w:rsidRPr="00360CD2">
        <w:rPr>
          <w:rtl/>
        </w:rPr>
        <w:t>ذلك حفز العمالة ونفاذ السكان إلى السلع والخدمات الاستهلاكية.</w:t>
      </w:r>
    </w:p>
    <w:p w:rsidR="00600C0C" w:rsidRPr="00360CD2" w:rsidRDefault="00600C0C" w:rsidP="00600C0C">
      <w:pPr>
        <w:rPr>
          <w:rtl/>
        </w:rPr>
      </w:pPr>
      <w:r w:rsidRPr="00360CD2">
        <w:rPr>
          <w:rFonts w:hint="cs"/>
          <w:rtl/>
        </w:rPr>
        <w:t>وفي هذا السياق، فإن الإمدادات الكافية من معدات الاستقبال اللازمة ليكون بوسع المشاهدين النفاذ إلى المحتوى السمعي البصري المذاع رقمياً لها أهمية</w:t>
      </w:r>
      <w:r>
        <w:rPr>
          <w:rFonts w:hint="cs"/>
          <w:rtl/>
        </w:rPr>
        <w:t xml:space="preserve"> في </w:t>
      </w:r>
      <w:r w:rsidRPr="00360CD2">
        <w:rPr>
          <w:rFonts w:hint="cs"/>
          <w:rtl/>
        </w:rPr>
        <w:t>نجاح السياسة الصناعية الوطنية التي تستهدف الانتقال الناجح من التلفزيون التماثلي إلى الرقمي. ويمكن أن تشمل وحدات الاستقبال معدات مثل التلفزيون الرقمي للأرض أو وحدات فك التشفير الهجين وأجهزة التلفزيون المزودة بموالفات مدمجة للإذاعة التلفزيونية الرقمية للأرض والهواتف المتنقلة والحواسيب والحواسيب اللوحية. ويمكن الاطلاع على مزيد من التفاصيل عن المُستقبِلات المتاحة</w:t>
      </w:r>
      <w:r>
        <w:rPr>
          <w:rFonts w:hint="cs"/>
          <w:rtl/>
        </w:rPr>
        <w:t xml:space="preserve"> في </w:t>
      </w:r>
      <w:r w:rsidRPr="00360CD2">
        <w:rPr>
          <w:rFonts w:hint="cs"/>
          <w:rtl/>
        </w:rPr>
        <w:t xml:space="preserve">الفصل </w:t>
      </w:r>
      <w:r w:rsidRPr="00360CD2">
        <w:t>5</w:t>
      </w:r>
      <w:r w:rsidRPr="00360CD2">
        <w:rPr>
          <w:rFonts w:hint="cs"/>
          <w:rtl/>
        </w:rPr>
        <w:t xml:space="preserve"> من هذا التقرير المخصص لذلك والذي يتناول معدات الاستقبال.</w:t>
      </w:r>
    </w:p>
    <w:p w:rsidR="00600C0C" w:rsidRPr="00360CD2" w:rsidRDefault="00600C0C" w:rsidP="00600C0C">
      <w:pPr>
        <w:rPr>
          <w:rtl/>
        </w:rPr>
      </w:pPr>
      <w:r w:rsidRPr="00360CD2">
        <w:rPr>
          <w:rFonts w:hint="cs"/>
          <w:rtl/>
        </w:rPr>
        <w:t>ويمكن أن تنظر الحكومات</w:t>
      </w:r>
      <w:r>
        <w:rPr>
          <w:rFonts w:hint="cs"/>
          <w:rtl/>
        </w:rPr>
        <w:t xml:space="preserve"> في </w:t>
      </w:r>
      <w:r w:rsidRPr="00360CD2">
        <w:rPr>
          <w:rFonts w:hint="cs"/>
          <w:rtl/>
        </w:rPr>
        <w:t>وضع حوافز مالية، مثل خفض الضرائب على السلع الاستهلاكية و/أو مدخلات الصناعة المحلية (مجموعات الشرائح والكبلات والطاقة الكهربائية، وما إلى ذلك) وخفض التعريفات الجمركية على الواردات من السلع المصنعة، مثل مُستقبِلات الإذاعة التلفزيونية الرقمية للأرض و/أو مدخلات الصناعة المحلية، كطريقة مناسبة لتحفيز سوق محلي لهذه المعدات وكدعم أولي لإنشاء سلسلة إمدادات كافية لهذا السوق. ومن الناحية الأخرى، يمكن أن تساعد هذه السياسة أيضاً</w:t>
      </w:r>
      <w:r>
        <w:rPr>
          <w:rFonts w:hint="cs"/>
          <w:rtl/>
        </w:rPr>
        <w:t xml:space="preserve"> في </w:t>
      </w:r>
      <w:r w:rsidRPr="00360CD2">
        <w:rPr>
          <w:rFonts w:hint="cs"/>
          <w:rtl/>
        </w:rPr>
        <w:t>استحداث قوة دفع للطلب على هذه المعدات يمكنها أن تحفز الإمدادات منها لما</w:t>
      </w:r>
      <w:r>
        <w:rPr>
          <w:rFonts w:hint="cs"/>
          <w:rtl/>
        </w:rPr>
        <w:t xml:space="preserve"> في </w:t>
      </w:r>
      <w:r w:rsidRPr="00360CD2">
        <w:rPr>
          <w:rFonts w:hint="cs"/>
          <w:rtl/>
        </w:rPr>
        <w:t>ذلك من فائدة كبيرة للغاية لكل من السوق والمستهلك، وأيضاً كحافز لاستثمارات هيئات الإذاعة</w:t>
      </w:r>
      <w:r>
        <w:rPr>
          <w:rFonts w:hint="cs"/>
          <w:rtl/>
        </w:rPr>
        <w:t xml:space="preserve"> في </w:t>
      </w:r>
      <w:r w:rsidRPr="00360CD2">
        <w:rPr>
          <w:rFonts w:hint="cs"/>
          <w:rtl/>
        </w:rPr>
        <w:t>شبكات الإرسال الرقمية (الأبراج والهوائيات والكبلات والمُرسِلات ومراكز الإنتاج، وما إلى ذلك).</w:t>
      </w:r>
    </w:p>
    <w:p w:rsidR="00600C0C" w:rsidRPr="00360CD2" w:rsidRDefault="00600C0C" w:rsidP="00600C0C">
      <w:pPr>
        <w:rPr>
          <w:rtl/>
        </w:rPr>
      </w:pPr>
      <w:r w:rsidRPr="00360CD2">
        <w:rPr>
          <w:rFonts w:hint="cs"/>
          <w:rtl/>
        </w:rPr>
        <w:t>ومن المستصوب أن تشجع الحكومة المناقشات المفتوحة مع أصحاب المصلحة فيما يتعلق بحجم ومدة هذه الحوافز المالية وأيضاً المعدات التي ستكون مجالاً لهذه السياسة. ويتعين أيضاً مناقشة هذه السياسات داخل الحكومة</w:t>
      </w:r>
      <w:r>
        <w:rPr>
          <w:rFonts w:hint="cs"/>
          <w:rtl/>
        </w:rPr>
        <w:t xml:space="preserve"> في </w:t>
      </w:r>
      <w:r w:rsidRPr="00360CD2">
        <w:rPr>
          <w:rFonts w:hint="cs"/>
          <w:rtl/>
        </w:rPr>
        <w:t>عملية إعداد الميزانية. وتكون الحكومة</w:t>
      </w:r>
      <w:r>
        <w:rPr>
          <w:rFonts w:hint="cs"/>
          <w:rtl/>
        </w:rPr>
        <w:t xml:space="preserve"> في </w:t>
      </w:r>
      <w:r w:rsidRPr="00360CD2">
        <w:rPr>
          <w:rFonts w:hint="cs"/>
          <w:rtl/>
        </w:rPr>
        <w:t>معظم الحالات الكيان الذي يخول له القانون سلطة اقتراح الأولويات</w:t>
      </w:r>
      <w:r>
        <w:rPr>
          <w:rFonts w:hint="cs"/>
          <w:rtl/>
        </w:rPr>
        <w:t xml:space="preserve"> في </w:t>
      </w:r>
      <w:r w:rsidRPr="00360CD2">
        <w:rPr>
          <w:rFonts w:hint="cs"/>
          <w:rtl/>
        </w:rPr>
        <w:t>عملية إعداد الميزانية، بعد العملية الواجبة لصنع السياسات</w:t>
      </w:r>
      <w:r>
        <w:rPr>
          <w:rFonts w:hint="cs"/>
          <w:rtl/>
        </w:rPr>
        <w:t xml:space="preserve"> في </w:t>
      </w:r>
      <w:r w:rsidRPr="00360CD2">
        <w:rPr>
          <w:rFonts w:hint="cs"/>
          <w:rtl/>
        </w:rPr>
        <w:t>كل بلد. ويأتي القرار النهائي المتعلق بميزانية البلد بعد مناقشته وتنقيحه واعتماده من قبل الهيئة التشريعية (الكونغرس الوطني أو البرلمان، وما إلى ذلك). ويتمثل الهدف من إجراء مناقشة تتسم بالانفتاح والشفافية</w:t>
      </w:r>
      <w:r>
        <w:rPr>
          <w:rFonts w:hint="cs"/>
          <w:rtl/>
        </w:rPr>
        <w:t xml:space="preserve"> في </w:t>
      </w:r>
      <w:r w:rsidRPr="00360CD2">
        <w:rPr>
          <w:rFonts w:hint="cs"/>
          <w:rtl/>
        </w:rPr>
        <w:t>المساعدة على تهيئة بيئة متوازنة لوضع أهداف وغايات البلدان، الأمر الذي سيكون مفيداً للموافقة على تخفيضات الضرائب.</w:t>
      </w:r>
      <w:r>
        <w:rPr>
          <w:rFonts w:hint="cs"/>
          <w:rtl/>
        </w:rPr>
        <w:t xml:space="preserve"> وفي </w:t>
      </w:r>
      <w:r w:rsidRPr="00360CD2">
        <w:rPr>
          <w:rFonts w:hint="cs"/>
          <w:rtl/>
        </w:rPr>
        <w:t>معظم البلدان، تكون ميزانية الحكومة منخفضة أو مقيدة بسبب طلبات الناس</w:t>
      </w:r>
      <w:r>
        <w:rPr>
          <w:rFonts w:hint="eastAsia"/>
          <w:rtl/>
        </w:rPr>
        <w:t> </w:t>
      </w:r>
      <w:r w:rsidRPr="00360CD2">
        <w:rPr>
          <w:rFonts w:hint="cs"/>
          <w:rtl/>
        </w:rPr>
        <w:t>وأولوياتهم.</w:t>
      </w:r>
    </w:p>
    <w:p w:rsidR="00BA2FD3" w:rsidRDefault="00BA2FD3" w:rsidP="00600C0C">
      <w:pPr>
        <w:rPr>
          <w:spacing w:val="-6"/>
          <w:rtl/>
        </w:rPr>
      </w:pPr>
      <w:r>
        <w:rPr>
          <w:spacing w:val="-6"/>
          <w:rtl/>
        </w:rPr>
        <w:br w:type="page"/>
      </w:r>
    </w:p>
    <w:p w:rsidR="00600C0C" w:rsidRPr="00BA3E91" w:rsidRDefault="00600C0C" w:rsidP="00600C0C">
      <w:pPr>
        <w:rPr>
          <w:spacing w:val="-6"/>
          <w:rtl/>
        </w:rPr>
      </w:pPr>
      <w:r w:rsidRPr="00BA3E91">
        <w:rPr>
          <w:rFonts w:hint="cs"/>
          <w:spacing w:val="-6"/>
          <w:rtl/>
        </w:rPr>
        <w:lastRenderedPageBreak/>
        <w:t>ونوع المناقشة التي يتعين إجراؤها يتعلق مثلاً بحجم هذه الحوافز المالية. ويمكن طرح بعض الأسئلة في عملية المناقشة، ومنها:</w:t>
      </w:r>
    </w:p>
    <w:p w:rsidR="00600C0C" w:rsidRPr="00360CD2" w:rsidRDefault="00600C0C" w:rsidP="00397805">
      <w:pPr>
        <w:pStyle w:val="Enumlevel1"/>
      </w:pPr>
      <w:r>
        <w:rPr>
          <w:rFonts w:hint="cs"/>
          <w:rtl/>
        </w:rPr>
        <w:t>-</w:t>
      </w:r>
      <w:r>
        <w:rPr>
          <w:rFonts w:hint="cs"/>
          <w:rtl/>
        </w:rPr>
        <w:tab/>
      </w:r>
      <w:r w:rsidRPr="00360CD2">
        <w:rPr>
          <w:rFonts w:hint="cs"/>
          <w:rtl/>
        </w:rPr>
        <w:t>ما هي الأولويات أو نوع معدات وحدات فك التشفير أو أجهزة التلفزيون المزودة بمُستقبِلات مدمجة للإذاعة التلفزيونية الرقمية للأرض أو كلاهما؟</w:t>
      </w:r>
    </w:p>
    <w:p w:rsidR="00600C0C" w:rsidRPr="0080556C" w:rsidRDefault="00600C0C" w:rsidP="00397805">
      <w:pPr>
        <w:pStyle w:val="Enumlevel1"/>
      </w:pPr>
      <w:r w:rsidRPr="0080556C">
        <w:rPr>
          <w:rFonts w:hint="cs"/>
          <w:rtl/>
        </w:rPr>
        <w:t>-</w:t>
      </w:r>
      <w:r w:rsidRPr="0080556C">
        <w:rPr>
          <w:rFonts w:hint="cs"/>
          <w:rtl/>
        </w:rPr>
        <w:tab/>
        <w:t xml:space="preserve">هل من المعقول استهداف حوافز بشأن أجهزة التلفزيون المزودة بأنبوب الشعاع الكاثودي </w:t>
      </w:r>
      <w:r w:rsidRPr="0080556C">
        <w:rPr>
          <w:lang w:val="en-CA"/>
        </w:rPr>
        <w:t>(CRT)</w:t>
      </w:r>
      <w:r w:rsidRPr="0080556C">
        <w:rPr>
          <w:rFonts w:hint="cs"/>
          <w:rtl/>
        </w:rPr>
        <w:t xml:space="preserve">؟ أم نركز فقط على أجهزة التلفزيون ذات شاشة الكريستال السائل </w:t>
      </w:r>
      <w:r w:rsidRPr="0080556C">
        <w:rPr>
          <w:lang w:val="en-CA"/>
        </w:rPr>
        <w:t>(LCD)</w:t>
      </w:r>
      <w:r w:rsidRPr="0080556C">
        <w:rPr>
          <w:rFonts w:hint="cs"/>
          <w:rtl/>
        </w:rPr>
        <w:t xml:space="preserve"> أو البلازما أو </w:t>
      </w:r>
      <w:r w:rsidRPr="0080556C">
        <w:rPr>
          <w:rtl/>
        </w:rPr>
        <w:t>ثنائي المساري بانبعاث ضوئي</w:t>
      </w:r>
      <w:r w:rsidRPr="0080556C">
        <w:rPr>
          <w:rFonts w:hint="cs"/>
          <w:rtl/>
        </w:rPr>
        <w:t xml:space="preserve"> </w:t>
      </w:r>
      <w:r w:rsidRPr="0080556C">
        <w:rPr>
          <w:lang w:val="en-CA"/>
        </w:rPr>
        <w:t>(</w:t>
      </w:r>
      <w:r w:rsidRPr="0080556C">
        <w:t>LED)</w:t>
      </w:r>
      <w:r w:rsidRPr="0080556C">
        <w:rPr>
          <w:rFonts w:hint="cs"/>
          <w:rtl/>
        </w:rPr>
        <w:t>؟</w:t>
      </w:r>
    </w:p>
    <w:p w:rsidR="00600C0C" w:rsidRPr="00360CD2" w:rsidRDefault="00600C0C" w:rsidP="00397805">
      <w:pPr>
        <w:pStyle w:val="Enumlevel1"/>
      </w:pPr>
      <w:r>
        <w:rPr>
          <w:rFonts w:hint="cs"/>
          <w:rtl/>
        </w:rPr>
        <w:t>-</w:t>
      </w:r>
      <w:r>
        <w:rPr>
          <w:rFonts w:hint="cs"/>
          <w:rtl/>
        </w:rPr>
        <w:tab/>
      </w:r>
      <w:r w:rsidRPr="00360CD2">
        <w:rPr>
          <w:rFonts w:hint="cs"/>
          <w:rtl/>
        </w:rPr>
        <w:t>هل يتعين علينا وضع سياسات للمعدات المتنقلة، مثل الهواتف الخلوية التي تقدم خدمات التلفزيون؟</w:t>
      </w:r>
    </w:p>
    <w:p w:rsidR="00600C0C" w:rsidRPr="00360CD2" w:rsidRDefault="00600C0C" w:rsidP="00397805">
      <w:pPr>
        <w:pStyle w:val="Enumlevel1"/>
      </w:pPr>
      <w:r>
        <w:rPr>
          <w:rFonts w:hint="cs"/>
          <w:rtl/>
        </w:rPr>
        <w:t>-</w:t>
      </w:r>
      <w:r>
        <w:rPr>
          <w:rFonts w:hint="cs"/>
          <w:rtl/>
        </w:rPr>
        <w:tab/>
      </w:r>
      <w:r w:rsidRPr="00360CD2">
        <w:rPr>
          <w:rFonts w:hint="cs"/>
          <w:rtl/>
        </w:rPr>
        <w:t>هل يمكننا تحفيز الإنتاج المحلي لهذه المعدات أم لا؟</w:t>
      </w:r>
    </w:p>
    <w:p w:rsidR="00600C0C" w:rsidRPr="00360CD2" w:rsidRDefault="00600C0C" w:rsidP="00397805">
      <w:pPr>
        <w:pStyle w:val="Enumlevel1"/>
      </w:pPr>
      <w:r>
        <w:rPr>
          <w:rFonts w:hint="cs"/>
          <w:rtl/>
        </w:rPr>
        <w:t>-</w:t>
      </w:r>
      <w:r>
        <w:rPr>
          <w:rFonts w:hint="cs"/>
          <w:rtl/>
        </w:rPr>
        <w:tab/>
      </w:r>
      <w:r w:rsidRPr="00360CD2">
        <w:rPr>
          <w:rFonts w:hint="cs"/>
          <w:rtl/>
        </w:rPr>
        <w:t>هل يمكننا جذب الاستثمار الأجنبي</w:t>
      </w:r>
      <w:r>
        <w:rPr>
          <w:rFonts w:hint="cs"/>
          <w:rtl/>
        </w:rPr>
        <w:t xml:space="preserve"> في </w:t>
      </w:r>
      <w:r w:rsidRPr="00360CD2">
        <w:rPr>
          <w:rFonts w:hint="cs"/>
          <w:rtl/>
        </w:rPr>
        <w:t>الإنتاج المحلي و/أو تنمية سلسلة الإمدادات المحلية للمُستقبِلات؟</w:t>
      </w:r>
    </w:p>
    <w:p w:rsidR="00600C0C" w:rsidRPr="00360CD2" w:rsidRDefault="00600C0C" w:rsidP="00397805">
      <w:pPr>
        <w:pStyle w:val="Enumlevel1"/>
      </w:pPr>
      <w:r>
        <w:rPr>
          <w:rFonts w:hint="cs"/>
          <w:rtl/>
        </w:rPr>
        <w:t>-</w:t>
      </w:r>
      <w:r>
        <w:rPr>
          <w:rFonts w:hint="cs"/>
          <w:rtl/>
        </w:rPr>
        <w:tab/>
      </w:r>
      <w:r w:rsidRPr="00360CD2">
        <w:rPr>
          <w:rFonts w:hint="cs"/>
          <w:rtl/>
        </w:rPr>
        <w:t>من هم الأطراف الذين ينبغي إشراكهم</w:t>
      </w:r>
      <w:r>
        <w:rPr>
          <w:rFonts w:hint="cs"/>
          <w:rtl/>
        </w:rPr>
        <w:t xml:space="preserve"> في </w:t>
      </w:r>
      <w:r w:rsidRPr="00360CD2">
        <w:rPr>
          <w:rFonts w:hint="cs"/>
          <w:rtl/>
        </w:rPr>
        <w:t>المناقشات لتحديد حجم الحوافز المالية؟</w:t>
      </w:r>
    </w:p>
    <w:p w:rsidR="00600C0C" w:rsidRPr="00360CD2" w:rsidRDefault="00600C0C" w:rsidP="00397805">
      <w:pPr>
        <w:pStyle w:val="Enumlevel1"/>
        <w:rPr>
          <w:rtl/>
        </w:rPr>
      </w:pPr>
      <w:r>
        <w:rPr>
          <w:rFonts w:hint="cs"/>
          <w:rtl/>
        </w:rPr>
        <w:t>-</w:t>
      </w:r>
      <w:r>
        <w:rPr>
          <w:rFonts w:hint="cs"/>
          <w:rtl/>
        </w:rPr>
        <w:tab/>
      </w:r>
      <w:r w:rsidRPr="00360CD2">
        <w:rPr>
          <w:rFonts w:hint="cs"/>
          <w:rtl/>
        </w:rPr>
        <w:t>ويمكن أيضاً عقد مناقشات مماثلة لاتخاذ القرار بشأن مقدار التخفيضات الضريبية التي يمكن وضعها ومدة هذه</w:t>
      </w:r>
      <w:r>
        <w:rPr>
          <w:rFonts w:hint="eastAsia"/>
          <w:rtl/>
        </w:rPr>
        <w:t> </w:t>
      </w:r>
      <w:r w:rsidRPr="00360CD2">
        <w:rPr>
          <w:rFonts w:hint="cs"/>
          <w:rtl/>
        </w:rPr>
        <w:t>التخفيضات.</w:t>
      </w:r>
    </w:p>
    <w:p w:rsidR="00600C0C" w:rsidRPr="00360CD2" w:rsidRDefault="00600C0C" w:rsidP="00600C0C">
      <w:pPr>
        <w:rPr>
          <w:rtl/>
        </w:rPr>
      </w:pPr>
      <w:r w:rsidRPr="00360CD2">
        <w:rPr>
          <w:rFonts w:hint="cs"/>
          <w:rtl/>
        </w:rPr>
        <w:t>ومن أمثلة البلدان التي ناقشت هذه السياسات جمهورية البرازيل الاتحادية. ويتمثل موضع التركيز الأساسي للسياسة البرازيلية</w:t>
      </w:r>
      <w:r>
        <w:rPr>
          <w:rFonts w:hint="cs"/>
          <w:rtl/>
        </w:rPr>
        <w:t xml:space="preserve"> في </w:t>
      </w:r>
      <w:r w:rsidRPr="00360CD2">
        <w:rPr>
          <w:rFonts w:hint="cs"/>
          <w:rtl/>
        </w:rPr>
        <w:t>تحفيز اعتماد حلول المُستقبِلات المدمجة من جانب شركات التصنيع المحلية، وبعبارة أخرى، فإن هدف السياسات الصناعية التي تضعها كل من وزارة العلوم والتكنولوجيا والابتكار ووزارة التنمية والصناعة والتجارة الخارجية</w:t>
      </w:r>
      <w:r>
        <w:rPr>
          <w:rFonts w:hint="cs"/>
          <w:rtl/>
        </w:rPr>
        <w:t xml:space="preserve"> في </w:t>
      </w:r>
      <w:r w:rsidRPr="00360CD2">
        <w:rPr>
          <w:rFonts w:hint="cs"/>
          <w:rtl/>
        </w:rPr>
        <w:t>البرازيل هو تحفيز سوق أجهزة التلفزيون ذات المُستقبِلات المدمجة للإذاعة التلفزيونية الرقمية للأرض (الموالفات).</w:t>
      </w:r>
    </w:p>
    <w:p w:rsidR="00600C0C" w:rsidRPr="00360CD2" w:rsidRDefault="00600C0C" w:rsidP="00600C0C">
      <w:pPr>
        <w:rPr>
          <w:rtl/>
        </w:rPr>
      </w:pPr>
      <w:r w:rsidRPr="00360CD2">
        <w:rPr>
          <w:rFonts w:hint="cs"/>
          <w:rtl/>
        </w:rPr>
        <w:t>وتمثل قرار آخر اتخذته الحكومة البرازيلية</w:t>
      </w:r>
      <w:r>
        <w:rPr>
          <w:rFonts w:hint="cs"/>
          <w:rtl/>
        </w:rPr>
        <w:t xml:space="preserve"> في </w:t>
      </w:r>
      <w:r w:rsidRPr="00360CD2">
        <w:rPr>
          <w:rFonts w:hint="cs"/>
          <w:rtl/>
        </w:rPr>
        <w:t xml:space="preserve">توفير الحوافز لأجهزة التلفزيون </w:t>
      </w:r>
      <w:r w:rsidRPr="00360CD2">
        <w:t>LCD</w:t>
      </w:r>
      <w:r w:rsidRPr="00360CD2">
        <w:rPr>
          <w:rFonts w:hint="cs"/>
          <w:rtl/>
        </w:rPr>
        <w:t>/</w:t>
      </w:r>
      <w:r w:rsidRPr="00360CD2">
        <w:t>LED</w:t>
      </w:r>
      <w:r w:rsidRPr="00360CD2">
        <w:rPr>
          <w:rFonts w:hint="cs"/>
          <w:rtl/>
        </w:rPr>
        <w:t xml:space="preserve"> والبلازما فقط، بحيث يمكن أن يساعد الطلب المتزايد على هذه الأنواع من أجهزة الاستقبال التلفزيونية</w:t>
      </w:r>
      <w:r>
        <w:rPr>
          <w:rFonts w:hint="cs"/>
          <w:rtl/>
        </w:rPr>
        <w:t xml:space="preserve"> في </w:t>
      </w:r>
      <w:r w:rsidRPr="00360CD2">
        <w:rPr>
          <w:rFonts w:hint="cs"/>
          <w:rtl/>
        </w:rPr>
        <w:t>تطبيق التلفزيون الرقمي للأرض أيضاً. ومن الحلول الأخرى التي تُركت كخيار بديل، الجمع بين أجهزة التلفزيون الحالية المزودة بأنبوب الشعاع الكاثودي مع وحدات فك التشفير للإذاعة التلفزيونية الرقمية للأرض.</w:t>
      </w:r>
    </w:p>
    <w:p w:rsidR="00600C0C" w:rsidRPr="00360CD2" w:rsidRDefault="00600C0C" w:rsidP="00600C0C">
      <w:pPr>
        <w:keepNext/>
        <w:keepLines/>
        <w:rPr>
          <w:rtl/>
        </w:rPr>
      </w:pPr>
      <w:r w:rsidRPr="00360CD2">
        <w:rPr>
          <w:rFonts w:hint="cs"/>
          <w:rtl/>
        </w:rPr>
        <w:t>ويطلق على الآلية المقررة لتنفيذ هذه السياسات</w:t>
      </w:r>
      <w:r>
        <w:rPr>
          <w:rFonts w:hint="cs"/>
          <w:rtl/>
        </w:rPr>
        <w:t xml:space="preserve"> في </w:t>
      </w:r>
      <w:r w:rsidRPr="00360CD2">
        <w:rPr>
          <w:rFonts w:hint="cs"/>
          <w:rtl/>
        </w:rPr>
        <w:t xml:space="preserve">البرازيل عمليات الإنتاج الأساسية </w:t>
      </w:r>
      <w:r w:rsidRPr="00360CD2">
        <w:rPr>
          <w:lang w:val="en-CA"/>
        </w:rPr>
        <w:t>(</w:t>
      </w:r>
      <w:r w:rsidRPr="00360CD2">
        <w:t>BPP)</w:t>
      </w:r>
      <w:r w:rsidRPr="00360CD2">
        <w:rPr>
          <w:rFonts w:hint="cs"/>
          <w:rtl/>
        </w:rPr>
        <w:t>. وقد عرَّف القانون رقم</w:t>
      </w:r>
      <w:r>
        <w:rPr>
          <w:rFonts w:hint="eastAsia"/>
          <w:rtl/>
        </w:rPr>
        <w:t> </w:t>
      </w:r>
      <w:r w:rsidRPr="00360CD2">
        <w:t>8387</w:t>
      </w:r>
      <w:r w:rsidRPr="00360CD2">
        <w:rPr>
          <w:rFonts w:hint="cs"/>
          <w:rtl/>
        </w:rPr>
        <w:t xml:space="preserve"> الصادر</w:t>
      </w:r>
      <w:r>
        <w:rPr>
          <w:rFonts w:hint="cs"/>
          <w:rtl/>
        </w:rPr>
        <w:t xml:space="preserve"> في </w:t>
      </w:r>
      <w:r w:rsidRPr="00360CD2">
        <w:t>30</w:t>
      </w:r>
      <w:r w:rsidRPr="00360CD2">
        <w:rPr>
          <w:rFonts w:hint="cs"/>
          <w:rtl/>
        </w:rPr>
        <w:t xml:space="preserve"> ديسمبر </w:t>
      </w:r>
      <w:r w:rsidRPr="00360CD2">
        <w:t>1991</w:t>
      </w:r>
      <w:r w:rsidRPr="00360CD2">
        <w:rPr>
          <w:rFonts w:hint="cs"/>
          <w:rtl/>
        </w:rPr>
        <w:t xml:space="preserve"> عملية الإنتاج الأساسية بوصفها "الحد الأدنى من العمليات ومرافق التصنيع، التي تميز التصنيع الفعال لمنتج ما." وباختصار، فإن عملية الإنتاج الأساسية هي الحد الأدنى من خطوات التصنيع اللازمة التي يجب أن تلتزم به الشركات لإنتاج منتج لكي تحصل على فوائد الضرائب التعويضية. وتوضع عملية الإنتاج الأساسية من أجل منتج محدد.</w:t>
      </w:r>
    </w:p>
    <w:p w:rsidR="00600C0C" w:rsidRPr="00815F55" w:rsidRDefault="00600C0C" w:rsidP="00600C0C">
      <w:pPr>
        <w:rPr>
          <w:spacing w:val="-4"/>
          <w:rtl/>
        </w:rPr>
      </w:pPr>
      <w:r w:rsidRPr="00815F55">
        <w:rPr>
          <w:rFonts w:hint="cs"/>
          <w:spacing w:val="-4"/>
          <w:rtl/>
        </w:rPr>
        <w:t>وتوجد في </w:t>
      </w:r>
      <w:r w:rsidRPr="00815F55">
        <w:rPr>
          <w:rFonts w:hint="cs"/>
          <w:i/>
          <w:iCs/>
          <w:spacing w:val="-4"/>
          <w:rtl/>
        </w:rPr>
        <w:t>منطقة ماناوس للتجارة الحرة</w:t>
      </w:r>
      <w:r w:rsidRPr="00815F55">
        <w:rPr>
          <w:rFonts w:hint="cs"/>
          <w:spacing w:val="-4"/>
          <w:rtl/>
        </w:rPr>
        <w:t xml:space="preserve">، في إقليم الأمازون البرازيلي، حوالي </w:t>
      </w:r>
      <w:r w:rsidRPr="00815F55">
        <w:rPr>
          <w:spacing w:val="-4"/>
        </w:rPr>
        <w:t>235</w:t>
      </w:r>
      <w:r w:rsidRPr="00815F55">
        <w:rPr>
          <w:rFonts w:hint="cs"/>
          <w:spacing w:val="-4"/>
          <w:rtl/>
        </w:rPr>
        <w:t xml:space="preserve"> شركة في قطاعات مختلفة لديها مشاريع وافقت عليها هيئة الإشراف على منطقة ماناوس للتجارة الحرة </w:t>
      </w:r>
      <w:r w:rsidRPr="00815F55">
        <w:rPr>
          <w:spacing w:val="-4"/>
          <w:lang w:val="en-CA"/>
        </w:rPr>
        <w:t>(</w:t>
      </w:r>
      <w:r w:rsidRPr="00815F55">
        <w:rPr>
          <w:spacing w:val="-4"/>
        </w:rPr>
        <w:t>SUFRAMA)</w:t>
      </w:r>
      <w:r w:rsidRPr="00815F55">
        <w:rPr>
          <w:rFonts w:hint="cs"/>
          <w:spacing w:val="-4"/>
          <w:rtl/>
        </w:rPr>
        <w:t xml:space="preserve"> ويمكنها تصنيع منتجات مقترنة بحوافز. وفي قطاع المواد الكهربائية والإلكترونية والاتصالات هناك </w:t>
      </w:r>
      <w:r w:rsidRPr="00815F55">
        <w:rPr>
          <w:spacing w:val="-4"/>
        </w:rPr>
        <w:t>79</w:t>
      </w:r>
      <w:r w:rsidRPr="00815F55">
        <w:rPr>
          <w:rFonts w:hint="cs"/>
          <w:spacing w:val="-4"/>
          <w:rtl/>
        </w:rPr>
        <w:t xml:space="preserve"> شركة مؤهلة في إقليم الأمازون هذا. والغرض من منطقة التجارة الحرة هو تعزيز التنمية الإقليمية في إقليم الأمازون. وفي باقي البلد، تحصل </w:t>
      </w:r>
      <w:r w:rsidRPr="00815F55">
        <w:rPr>
          <w:spacing w:val="-4"/>
        </w:rPr>
        <w:t>500</w:t>
      </w:r>
      <w:r w:rsidRPr="00815F55">
        <w:rPr>
          <w:rFonts w:hint="cs"/>
          <w:spacing w:val="-4"/>
          <w:rtl/>
        </w:rPr>
        <w:t xml:space="preserve"> شركة أخرى على حوافز، من خلال </w:t>
      </w:r>
      <w:r w:rsidRPr="00815F55">
        <w:rPr>
          <w:rFonts w:hint="cs"/>
          <w:i/>
          <w:iCs/>
          <w:spacing w:val="-4"/>
          <w:rtl/>
        </w:rPr>
        <w:t>قانون علم المعلومات</w:t>
      </w:r>
      <w:r w:rsidRPr="00815F55">
        <w:rPr>
          <w:rFonts w:hint="cs"/>
          <w:spacing w:val="-4"/>
          <w:rtl/>
        </w:rPr>
        <w:t xml:space="preserve"> (القانون رقم </w:t>
      </w:r>
      <w:r w:rsidRPr="00815F55">
        <w:rPr>
          <w:spacing w:val="-4"/>
        </w:rPr>
        <w:t>1991/8284</w:t>
      </w:r>
      <w:r w:rsidRPr="00815F55">
        <w:rPr>
          <w:rFonts w:hint="cs"/>
          <w:spacing w:val="-4"/>
          <w:rtl/>
        </w:rPr>
        <w:t>)، وكتعويض عن ذلك، يتعين عليها الامتثال لعمليات الإنتاج الأساسية.</w:t>
      </w:r>
    </w:p>
    <w:p w:rsidR="00600C0C" w:rsidRPr="00360CD2" w:rsidRDefault="00600C0C" w:rsidP="00600C0C">
      <w:pPr>
        <w:rPr>
          <w:rtl/>
        </w:rPr>
      </w:pPr>
      <w:r w:rsidRPr="00360CD2">
        <w:rPr>
          <w:rFonts w:hint="cs"/>
          <w:rtl/>
        </w:rPr>
        <w:t>ويمكن الاطلاع على تفاصيل محددة لكل عملية من عمليات الإنتاج الأساسية</w:t>
      </w:r>
      <w:r>
        <w:rPr>
          <w:rFonts w:hint="cs"/>
          <w:rtl/>
        </w:rPr>
        <w:t xml:space="preserve"> في </w:t>
      </w:r>
      <w:r w:rsidRPr="00360CD2">
        <w:rPr>
          <w:rFonts w:hint="cs"/>
          <w:rtl/>
        </w:rPr>
        <w:t>دراسة الحالة البرازيلية</w:t>
      </w:r>
      <w:r>
        <w:rPr>
          <w:rFonts w:hint="cs"/>
          <w:rtl/>
        </w:rPr>
        <w:t xml:space="preserve"> في </w:t>
      </w:r>
      <w:r w:rsidRPr="00360CD2">
        <w:rPr>
          <w:rFonts w:hint="cs"/>
          <w:rtl/>
        </w:rPr>
        <w:t>الفصل</w:t>
      </w:r>
      <w:r>
        <w:rPr>
          <w:rFonts w:hint="eastAsia"/>
          <w:rtl/>
        </w:rPr>
        <w:t> </w:t>
      </w:r>
      <w:r w:rsidRPr="00360CD2">
        <w:t>7</w:t>
      </w:r>
      <w:r w:rsidRPr="00360CD2">
        <w:rPr>
          <w:rFonts w:hint="cs"/>
          <w:rtl/>
        </w:rPr>
        <w:t xml:space="preserve"> من هذا التقرير.</w:t>
      </w:r>
    </w:p>
    <w:p w:rsidR="00600C0C" w:rsidRPr="00360CD2" w:rsidRDefault="00600C0C" w:rsidP="00600C0C">
      <w:pPr>
        <w:rPr>
          <w:rtl/>
        </w:rPr>
      </w:pPr>
      <w:r w:rsidRPr="00360CD2">
        <w:rPr>
          <w:rFonts w:hint="cs"/>
          <w:rtl/>
        </w:rPr>
        <w:t>وأدى استخدام الحوافز الضريبية المرتبطة بعمليات الإنتاج الأساسية إلى جذب العديد من المؤسسات الصناعية إلى البرازيل</w:t>
      </w:r>
      <w:r>
        <w:rPr>
          <w:rFonts w:hint="cs"/>
          <w:rtl/>
        </w:rPr>
        <w:t xml:space="preserve"> في </w:t>
      </w:r>
      <w:r w:rsidRPr="00360CD2">
        <w:rPr>
          <w:rFonts w:hint="cs"/>
          <w:rtl/>
        </w:rPr>
        <w:t>منطقة ماناوس للتجارة الحرة</w:t>
      </w:r>
      <w:r>
        <w:rPr>
          <w:rFonts w:hint="cs"/>
          <w:rtl/>
        </w:rPr>
        <w:t xml:space="preserve"> وفي </w:t>
      </w:r>
      <w:r w:rsidRPr="00360CD2">
        <w:rPr>
          <w:rFonts w:hint="cs"/>
          <w:rtl/>
        </w:rPr>
        <w:t>مناطق أخرى</w:t>
      </w:r>
      <w:r>
        <w:rPr>
          <w:rFonts w:hint="cs"/>
          <w:rtl/>
        </w:rPr>
        <w:t xml:space="preserve"> في </w:t>
      </w:r>
      <w:r w:rsidRPr="00360CD2">
        <w:rPr>
          <w:rFonts w:hint="cs"/>
          <w:rtl/>
        </w:rPr>
        <w:t xml:space="preserve">البلد وذلك من خلال </w:t>
      </w:r>
      <w:r w:rsidRPr="00360CD2">
        <w:rPr>
          <w:rFonts w:hint="cs"/>
          <w:i/>
          <w:iCs/>
          <w:rtl/>
        </w:rPr>
        <w:t>قانون علم المعلومات</w:t>
      </w:r>
      <w:r w:rsidRPr="00360CD2">
        <w:rPr>
          <w:rFonts w:hint="cs"/>
          <w:rtl/>
        </w:rPr>
        <w:t>. وكمثال على الحوافز الضريبية المنفذة، تُمنح المنتجات المصنعة</w:t>
      </w:r>
      <w:r>
        <w:rPr>
          <w:rFonts w:hint="cs"/>
          <w:rtl/>
        </w:rPr>
        <w:t xml:space="preserve"> في </w:t>
      </w:r>
      <w:r w:rsidRPr="00360CD2">
        <w:rPr>
          <w:rFonts w:hint="cs"/>
          <w:i/>
          <w:iCs/>
          <w:rtl/>
        </w:rPr>
        <w:t>منطقة ماناوس للتجارة الحرة</w:t>
      </w:r>
      <w:r w:rsidRPr="00360CD2">
        <w:rPr>
          <w:rFonts w:hint="cs"/>
          <w:rtl/>
        </w:rPr>
        <w:t xml:space="preserve"> الحوافز التالية:</w:t>
      </w:r>
    </w:p>
    <w:p w:rsidR="00600C0C" w:rsidRPr="00360CD2" w:rsidRDefault="00600C0C" w:rsidP="00397805">
      <w:pPr>
        <w:pStyle w:val="Enumlevel1"/>
      </w:pPr>
      <w:r>
        <w:rPr>
          <w:rFonts w:hint="cs"/>
          <w:rtl/>
        </w:rPr>
        <w:t>-</w:t>
      </w:r>
      <w:r>
        <w:rPr>
          <w:rFonts w:hint="cs"/>
          <w:rtl/>
        </w:rPr>
        <w:tab/>
      </w:r>
      <w:r w:rsidRPr="00360CD2">
        <w:t>88</w:t>
      </w:r>
      <w:r>
        <w:rPr>
          <w:rFonts w:hint="cs"/>
          <w:rtl/>
        </w:rPr>
        <w:t xml:space="preserve"> في </w:t>
      </w:r>
      <w:r w:rsidRPr="00360CD2">
        <w:rPr>
          <w:rFonts w:hint="cs"/>
          <w:rtl/>
        </w:rPr>
        <w:t>المائة خفض على ضريبة استيراد المدخلات المستوردة؛</w:t>
      </w:r>
    </w:p>
    <w:p w:rsidR="00600C0C" w:rsidRPr="00360CD2" w:rsidRDefault="00600C0C" w:rsidP="00397805">
      <w:pPr>
        <w:pStyle w:val="Enumlevel1"/>
      </w:pPr>
      <w:r>
        <w:rPr>
          <w:rFonts w:hint="cs"/>
          <w:rtl/>
        </w:rPr>
        <w:t>-</w:t>
      </w:r>
      <w:r>
        <w:rPr>
          <w:rFonts w:hint="cs"/>
          <w:rtl/>
        </w:rPr>
        <w:tab/>
      </w:r>
      <w:r w:rsidRPr="00360CD2">
        <w:rPr>
          <w:rFonts w:hint="cs"/>
          <w:rtl/>
        </w:rPr>
        <w:t>إعفاء من الضريبة على المنتجات الصناعية للسلع النهائية؛</w:t>
      </w:r>
    </w:p>
    <w:p w:rsidR="00600C0C" w:rsidRPr="00360CD2" w:rsidRDefault="00600C0C" w:rsidP="00397805">
      <w:pPr>
        <w:pStyle w:val="Enumlevel1"/>
      </w:pPr>
      <w:r>
        <w:rPr>
          <w:rFonts w:hint="cs"/>
          <w:rtl/>
        </w:rPr>
        <w:lastRenderedPageBreak/>
        <w:t>-</w:t>
      </w:r>
      <w:r>
        <w:rPr>
          <w:rFonts w:hint="cs"/>
          <w:rtl/>
        </w:rPr>
        <w:tab/>
      </w:r>
      <w:r w:rsidRPr="00360CD2">
        <w:t>75</w:t>
      </w:r>
      <w:r>
        <w:rPr>
          <w:rFonts w:hint="cs"/>
          <w:rtl/>
        </w:rPr>
        <w:t xml:space="preserve"> في </w:t>
      </w:r>
      <w:r w:rsidRPr="00360CD2">
        <w:rPr>
          <w:rFonts w:hint="cs"/>
          <w:rtl/>
        </w:rPr>
        <w:t xml:space="preserve">المائة خفض على ضريبة الدخل والضرائب الإضافية التي لا تسترد والمحسوبة على أساس الربح؛ </w:t>
      </w:r>
    </w:p>
    <w:p w:rsidR="00600C0C" w:rsidRPr="0080556C" w:rsidRDefault="00600C0C" w:rsidP="00397805">
      <w:pPr>
        <w:pStyle w:val="Enumlevel1"/>
      </w:pPr>
      <w:r w:rsidRPr="0080556C">
        <w:rPr>
          <w:rFonts w:hint="cs"/>
          <w:rtl/>
        </w:rPr>
        <w:t>-</w:t>
      </w:r>
      <w:r w:rsidRPr="0080556C">
        <w:rPr>
          <w:rFonts w:hint="cs"/>
          <w:rtl/>
        </w:rPr>
        <w:tab/>
        <w:t xml:space="preserve">إعفاء من </w:t>
      </w:r>
      <w:r w:rsidRPr="0080556C">
        <w:t>PIS/PASEP</w:t>
      </w:r>
      <w:r w:rsidRPr="0080556C">
        <w:rPr>
          <w:rFonts w:hint="cs"/>
          <w:rtl/>
        </w:rPr>
        <w:t xml:space="preserve"> و</w:t>
      </w:r>
      <w:r w:rsidRPr="0080556C">
        <w:t>COFINS</w:t>
      </w:r>
      <w:r w:rsidRPr="0080556C">
        <w:rPr>
          <w:rFonts w:hint="cs"/>
          <w:rtl/>
        </w:rPr>
        <w:t xml:space="preserve"> (ضريبة الضمان الاجتماعي) للعمليات الداخلية في منطقة ماناوس للتجارة الحرة؛</w:t>
      </w:r>
    </w:p>
    <w:p w:rsidR="00600C0C" w:rsidRPr="00360CD2" w:rsidRDefault="00600C0C" w:rsidP="00397805">
      <w:pPr>
        <w:pStyle w:val="Enumlevel1"/>
      </w:pPr>
      <w:r>
        <w:rPr>
          <w:rFonts w:hint="cs"/>
          <w:rtl/>
        </w:rPr>
        <w:t>-</w:t>
      </w:r>
      <w:r>
        <w:rPr>
          <w:rFonts w:hint="cs"/>
          <w:rtl/>
        </w:rPr>
        <w:tab/>
      </w:r>
      <w:r w:rsidRPr="00360CD2">
        <w:rPr>
          <w:rFonts w:hint="cs"/>
          <w:rtl/>
        </w:rPr>
        <w:t xml:space="preserve">رد ضريبة العمليات ذات الصلة بتسليم السلع والخدمات على النقل والاتصال بين الولايات وبين المدن (تتراوح بين </w:t>
      </w:r>
      <w:r w:rsidRPr="00360CD2">
        <w:t>55</w:t>
      </w:r>
      <w:r>
        <w:rPr>
          <w:rFonts w:hint="cs"/>
          <w:rtl/>
        </w:rPr>
        <w:t xml:space="preserve"> في </w:t>
      </w:r>
      <w:r w:rsidRPr="00360CD2">
        <w:rPr>
          <w:rFonts w:hint="cs"/>
          <w:rtl/>
        </w:rPr>
        <w:t xml:space="preserve">المائة إلى </w:t>
      </w:r>
      <w:r w:rsidRPr="00360CD2">
        <w:t>100</w:t>
      </w:r>
      <w:r>
        <w:rPr>
          <w:rFonts w:hint="cs"/>
          <w:rtl/>
        </w:rPr>
        <w:t xml:space="preserve"> في المائة حسب المشروع).</w:t>
      </w:r>
    </w:p>
    <w:p w:rsidR="00600C0C" w:rsidRPr="00360CD2" w:rsidRDefault="00600C0C" w:rsidP="00823768">
      <w:pPr>
        <w:pStyle w:val="Heading1"/>
        <w:rPr>
          <w:rtl/>
        </w:rPr>
      </w:pPr>
      <w:bookmarkStart w:id="178" w:name="_Toc375512957"/>
      <w:bookmarkStart w:id="179" w:name="_Toc375513865"/>
      <w:bookmarkStart w:id="180" w:name="_Toc377378580"/>
      <w:bookmarkStart w:id="181" w:name="_Toc382490347"/>
      <w:r w:rsidRPr="00360CD2">
        <w:rPr>
          <w:lang w:val="en-CA"/>
        </w:rPr>
        <w:t>7</w:t>
      </w:r>
      <w:r w:rsidRPr="00360CD2">
        <w:rPr>
          <w:rFonts w:hint="cs"/>
          <w:rtl/>
        </w:rPr>
        <w:tab/>
        <w:t>أفضل الممارسات (الإنتاج والتوزيع وتعدد الإرسال وشبكات الإذاعة) والسياسات العامة ودراسات الحالة</w:t>
      </w:r>
      <w:bookmarkEnd w:id="178"/>
      <w:bookmarkEnd w:id="179"/>
      <w:bookmarkEnd w:id="180"/>
      <w:bookmarkEnd w:id="181"/>
    </w:p>
    <w:p w:rsidR="00600C0C" w:rsidRPr="00360CD2" w:rsidRDefault="00600C0C" w:rsidP="00600C0C">
      <w:pPr>
        <w:rPr>
          <w:rtl/>
        </w:rPr>
      </w:pPr>
      <w:r w:rsidRPr="00360CD2">
        <w:rPr>
          <w:rFonts w:hint="cs"/>
          <w:rtl/>
        </w:rPr>
        <w:t>إن ظهور الإذاعة التلفزيونية الرقمية للأرض التي خُططت ونُشرت لفائدة المستعملين النهائيين له تأثير كبير</w:t>
      </w:r>
      <w:r>
        <w:rPr>
          <w:rFonts w:hint="cs"/>
          <w:rtl/>
        </w:rPr>
        <w:t xml:space="preserve"> في </w:t>
      </w:r>
      <w:r w:rsidRPr="00360CD2">
        <w:rPr>
          <w:rFonts w:hint="cs"/>
          <w:rtl/>
        </w:rPr>
        <w:t>السلسلة الإذاعية ككل وعلى أساليب تنظيمها وتخطيطها ونشرها لفائدة المستعملين النهائيين. وينطوي على إعادة نظر وتحليل نقدي لجميع الجوانب المرتبطة بها</w:t>
      </w:r>
      <w:r>
        <w:rPr>
          <w:rFonts w:hint="cs"/>
          <w:rtl/>
        </w:rPr>
        <w:t xml:space="preserve"> في </w:t>
      </w:r>
      <w:r w:rsidRPr="00360CD2">
        <w:rPr>
          <w:rFonts w:hint="cs"/>
          <w:rtl/>
        </w:rPr>
        <w:t>كل بلد. وعلاوة على ذلك، يترتب عليها عواقب بعيدة المدى فيما يتعلق بطريقة نفاذ المستعملين النهائيين ليس فقط إلى الإذاعة والتلفزيون وإنما أيضاً إلى وسائل الاتصالات الحديثة. وطرحت تحديات أمام كل من يتعامل معها. وقام مكتب تنمية الاتصالات وإدارتا اليابان وجمهورية كوريا اللتان تتمتعان برؤية استشرافية بتجميع الخبرات والمعارف والابتكارات من أجل إنتاج المنشورات ذات القيمة الكبيرة على النحو التالي:</w:t>
      </w:r>
    </w:p>
    <w:p w:rsidR="00600C0C" w:rsidRPr="00360CD2" w:rsidRDefault="00600C0C" w:rsidP="009A7C79">
      <w:pPr>
        <w:pStyle w:val="Enumlevel1"/>
        <w:rPr>
          <w:rtl/>
        </w:rPr>
      </w:pPr>
      <w:r w:rsidRPr="00360CD2">
        <w:rPr>
          <w:rFonts w:hint="cs"/>
          <w:rtl/>
        </w:rPr>
        <w:t>-</w:t>
      </w:r>
      <w:r w:rsidRPr="00360CD2">
        <w:rPr>
          <w:rFonts w:hint="cs"/>
          <w:rtl/>
        </w:rPr>
        <w:tab/>
        <w:t>مبادئ توجيهية بشأن عمليات الانتقال باللغتين الإنكليزية والفرنسية مع معلومات محدثة بشأن آسيا والمحيط الهادئ بما</w:t>
      </w:r>
      <w:r>
        <w:rPr>
          <w:rFonts w:hint="cs"/>
          <w:rtl/>
        </w:rPr>
        <w:t xml:space="preserve"> في </w:t>
      </w:r>
      <w:r w:rsidRPr="00360CD2">
        <w:rPr>
          <w:rFonts w:hint="cs"/>
          <w:rtl/>
        </w:rPr>
        <w:t>ذلك المحفوظات:</w:t>
      </w:r>
      <w:r w:rsidR="009A7C79">
        <w:rPr>
          <w:rFonts w:hint="cs"/>
          <w:rtl/>
        </w:rPr>
        <w:tab/>
      </w:r>
      <w:hyperlink r:id="rId53" w:history="1">
        <w:r w:rsidR="009A7C79" w:rsidRPr="00843CF4">
          <w:rPr>
            <w:rStyle w:val="Hyperlink"/>
          </w:rPr>
          <w:t>http://www.itu.int/ITU-D/tech/digital_broadcasting/project-dbasiapacific/</w:t>
        </w:r>
        <w:r w:rsidR="009A7C79" w:rsidRPr="00843CF4">
          <w:rPr>
            <w:rStyle w:val="Hyperlink"/>
            <w:rFonts w:hint="cs"/>
            <w:rtl/>
          </w:rPr>
          <w:t xml:space="preserve"> </w:t>
        </w:r>
        <w:r w:rsidR="009A7C79" w:rsidRPr="00843CF4">
          <w:rPr>
            <w:rStyle w:val="Hyperlink"/>
            <w:rFonts w:hint="cs"/>
            <w:rtl/>
          </w:rPr>
          <w:br/>
        </w:r>
        <w:r w:rsidR="009A7C79" w:rsidRPr="00843CF4">
          <w:rPr>
            <w:rStyle w:val="Hyperlink"/>
          </w:rPr>
          <w:t>Digital-Migration-Guidelines_EV7.pdf</w:t>
        </w:r>
      </w:hyperlink>
      <w:r w:rsidRPr="00360CD2">
        <w:rPr>
          <w:rFonts w:hint="cs"/>
          <w:rtl/>
        </w:rPr>
        <w:t> </w:t>
      </w:r>
    </w:p>
    <w:p w:rsidR="00600C0C" w:rsidRPr="00360CD2" w:rsidRDefault="00600C0C" w:rsidP="00397805">
      <w:pPr>
        <w:pStyle w:val="Enumlevel1"/>
      </w:pPr>
      <w:r w:rsidRPr="00360CD2">
        <w:rPr>
          <w:rFonts w:hint="cs"/>
          <w:rtl/>
        </w:rPr>
        <w:t>-</w:t>
      </w:r>
      <w:r w:rsidRPr="00360CD2">
        <w:rPr>
          <w:rFonts w:hint="cs"/>
          <w:rtl/>
        </w:rPr>
        <w:tab/>
        <w:t>خرائط طريق لآسيا - المحيط الهادئ وإفريقيا:</w:t>
      </w:r>
      <w:r w:rsidRPr="00360CD2">
        <w:rPr>
          <w:rtl/>
        </w:rPr>
        <w:tab/>
      </w:r>
      <w:r w:rsidRPr="00360CD2">
        <w:rPr>
          <w:rFonts w:hint="cs"/>
          <w:rtl/>
        </w:rPr>
        <w:br/>
      </w:r>
      <w:hyperlink r:id="rId54" w:history="1">
        <w:r w:rsidRPr="00360CD2">
          <w:rPr>
            <w:rStyle w:val="Hyperlink"/>
          </w:rPr>
          <w:t>http://www.itu.int/ITU-D/tech/digital_broadcasting/project-dbafrica/db_afr_roadmaps.html</w:t>
        </w:r>
      </w:hyperlink>
      <w:r w:rsidRPr="00360CD2">
        <w:rPr>
          <w:rFonts w:hint="cs"/>
          <w:rtl/>
        </w:rPr>
        <w:t> </w:t>
      </w:r>
    </w:p>
    <w:p w:rsidR="00600C0C" w:rsidRPr="00360CD2" w:rsidRDefault="00600C0C" w:rsidP="009A7C79">
      <w:pPr>
        <w:pStyle w:val="Enumlevel1"/>
        <w:rPr>
          <w:rtl/>
        </w:rPr>
      </w:pPr>
      <w:r w:rsidRPr="00360CD2">
        <w:rPr>
          <w:rFonts w:hint="cs"/>
          <w:rtl/>
        </w:rPr>
        <w:tab/>
      </w:r>
      <w:hyperlink r:id="rId55" w:history="1">
        <w:r w:rsidR="009A7C79" w:rsidRPr="00843CF4">
          <w:rPr>
            <w:rStyle w:val="Hyperlink"/>
          </w:rPr>
          <w:t>http://www.itu.int/ITU-D/tech/digital_broadcasting/project-dbasiapacific/db_asp_</w:t>
        </w:r>
        <w:r w:rsidR="009A7C79" w:rsidRPr="00843CF4">
          <w:rPr>
            <w:rStyle w:val="Hyperlink"/>
            <w:rFonts w:hint="cs"/>
            <w:rtl/>
          </w:rPr>
          <w:br/>
        </w:r>
        <w:r w:rsidR="009A7C79" w:rsidRPr="00843CF4">
          <w:rPr>
            <w:rStyle w:val="Hyperlink"/>
          </w:rPr>
          <w:t>roadmaps.html</w:t>
        </w:r>
      </w:hyperlink>
      <w:r w:rsidRPr="00360CD2">
        <w:rPr>
          <w:rFonts w:hint="cs"/>
          <w:rtl/>
        </w:rPr>
        <w:t> </w:t>
      </w:r>
    </w:p>
    <w:p w:rsidR="00600C0C" w:rsidRPr="00360CD2" w:rsidRDefault="00600C0C" w:rsidP="00397805">
      <w:pPr>
        <w:pStyle w:val="Enumlevel1"/>
        <w:rPr>
          <w:rtl/>
        </w:rPr>
      </w:pPr>
      <w:r w:rsidRPr="00360CD2">
        <w:rPr>
          <w:rFonts w:hint="cs"/>
          <w:rtl/>
        </w:rPr>
        <w:t>-</w:t>
      </w:r>
      <w:r w:rsidRPr="00360CD2">
        <w:rPr>
          <w:rFonts w:hint="cs"/>
          <w:rtl/>
        </w:rPr>
        <w:tab/>
        <w:t>المكاسب الرقمية: رؤى بشأن القرارات المتعلقة بالطيف:</w:t>
      </w:r>
      <w:r w:rsidRPr="00360CD2">
        <w:rPr>
          <w:rtl/>
        </w:rPr>
        <w:tab/>
      </w:r>
      <w:r w:rsidRPr="00360CD2">
        <w:rPr>
          <w:rFonts w:hint="cs"/>
          <w:rtl/>
        </w:rPr>
        <w:br/>
      </w:r>
      <w:hyperlink r:id="rId56" w:history="1">
        <w:r w:rsidRPr="00360CD2">
          <w:rPr>
            <w:rStyle w:val="Hyperlink"/>
          </w:rPr>
          <w:t>http://www.itu.int/ITU-D/tech/digital_broadcasting/Reports/DigitalDividend.pdf</w:t>
        </w:r>
      </w:hyperlink>
      <w:r w:rsidRPr="00360CD2">
        <w:rPr>
          <w:rFonts w:hint="cs"/>
          <w:rtl/>
        </w:rPr>
        <w:t> </w:t>
      </w:r>
    </w:p>
    <w:p w:rsidR="00600C0C" w:rsidRPr="00360CD2" w:rsidRDefault="00600C0C" w:rsidP="00397805">
      <w:pPr>
        <w:pStyle w:val="Enumlevel1"/>
        <w:rPr>
          <w:rtl/>
        </w:rPr>
      </w:pPr>
      <w:r w:rsidRPr="00360CD2">
        <w:rPr>
          <w:rFonts w:hint="cs"/>
          <w:rtl/>
        </w:rPr>
        <w:t>-</w:t>
      </w:r>
      <w:r w:rsidRPr="00360CD2">
        <w:rPr>
          <w:rFonts w:hint="cs"/>
          <w:rtl/>
        </w:rPr>
        <w:tab/>
        <w:t>اتجاهات الإذاعة الرقمية:</w:t>
      </w:r>
      <w:r w:rsidRPr="00360CD2">
        <w:rPr>
          <w:rtl/>
        </w:rPr>
        <w:tab/>
      </w:r>
      <w:r w:rsidRPr="00360CD2">
        <w:rPr>
          <w:rtl/>
        </w:rPr>
        <w:br/>
      </w:r>
      <w:hyperlink r:id="rId57" w:history="1">
        <w:r w:rsidRPr="00360CD2">
          <w:rPr>
            <w:rStyle w:val="Hyperlink"/>
          </w:rPr>
          <w:t>http://web.itu.int/dms_priv/itu-d/oth/01/2A/D012A0000353301PDFE.pdf</w:t>
        </w:r>
      </w:hyperlink>
      <w:r w:rsidRPr="00360CD2">
        <w:rPr>
          <w:rFonts w:hint="cs"/>
          <w:rtl/>
        </w:rPr>
        <w:t> </w:t>
      </w:r>
    </w:p>
    <w:p w:rsidR="00600C0C" w:rsidRPr="00360CD2" w:rsidRDefault="00600C0C" w:rsidP="00397805">
      <w:pPr>
        <w:pStyle w:val="Enumlevel1"/>
        <w:rPr>
          <w:rtl/>
        </w:rPr>
      </w:pPr>
      <w:r w:rsidRPr="00360CD2">
        <w:rPr>
          <w:rFonts w:hint="cs"/>
          <w:rtl/>
        </w:rPr>
        <w:t>-</w:t>
      </w:r>
      <w:r w:rsidRPr="00360CD2">
        <w:rPr>
          <w:rFonts w:hint="cs"/>
          <w:rtl/>
        </w:rPr>
        <w:tab/>
        <w:t xml:space="preserve">برنامج منح شهادة إدارة الطيف </w:t>
      </w:r>
      <w:r w:rsidRPr="00360CD2">
        <w:t>(SMCP)</w:t>
      </w:r>
      <w:r w:rsidRPr="00360CD2">
        <w:rPr>
          <w:rFonts w:hint="cs"/>
          <w:rtl/>
        </w:rPr>
        <w:t>:</w:t>
      </w:r>
      <w:r w:rsidRPr="00360CD2">
        <w:rPr>
          <w:rtl/>
        </w:rPr>
        <w:tab/>
      </w:r>
    </w:p>
    <w:p w:rsidR="00600C0C" w:rsidRPr="00360CD2" w:rsidRDefault="00600C0C" w:rsidP="00397805">
      <w:pPr>
        <w:pStyle w:val="Enumlevel1"/>
        <w:rPr>
          <w:rtl/>
        </w:rPr>
      </w:pPr>
      <w:r w:rsidRPr="00360CD2">
        <w:rPr>
          <w:rFonts w:hint="cs"/>
          <w:rtl/>
        </w:rPr>
        <w:tab/>
      </w:r>
      <w:hyperlink r:id="rId58" w:history="1">
        <w:r w:rsidRPr="00360CD2">
          <w:rPr>
            <w:rStyle w:val="Hyperlink"/>
            <w:bCs/>
          </w:rPr>
          <w:t>http://academy.itu.int/news/item/1077/</w:t>
        </w:r>
      </w:hyperlink>
    </w:p>
    <w:p w:rsidR="00600C0C" w:rsidRDefault="00600C0C" w:rsidP="00600C0C">
      <w:pPr>
        <w:rPr>
          <w:rtl/>
        </w:rPr>
      </w:pPr>
      <w:r w:rsidRPr="00360CD2">
        <w:rPr>
          <w:rFonts w:hint="cs"/>
          <w:rtl/>
        </w:rPr>
        <w:t>وعلاوة على ذلك استشار الخبراء عند الطلب وقدموا مخرجات قيمة. وقدمت مساهمات مفيدة للغاية بشأن السياسات العامة ودراسات حالة وأفضل الممارسات من الأرجنتين والبرازيل ومصر وفرنسا واليابان وهنغاريا وجهات الاتصال لمكتب تنمية الاتصالات.</w:t>
      </w:r>
    </w:p>
    <w:p w:rsidR="00BA2FD3" w:rsidRDefault="00BA2FD3" w:rsidP="00600C0C">
      <w:pPr>
        <w:rPr>
          <w:rtl/>
        </w:rPr>
      </w:pPr>
      <w:r>
        <w:rPr>
          <w:rtl/>
        </w:rPr>
        <w:br w:type="page"/>
      </w:r>
    </w:p>
    <w:p w:rsidR="00600C0C" w:rsidRPr="00360CD2" w:rsidRDefault="00600C0C" w:rsidP="00600C0C">
      <w:pPr>
        <w:rPr>
          <w:rtl/>
        </w:rPr>
      </w:pPr>
      <w:r>
        <w:rPr>
          <w:rFonts w:hint="cs"/>
          <w:rtl/>
        </w:rPr>
        <w:lastRenderedPageBreak/>
        <w:t>ويضم الجدول الوارد أدناه ملخص موجز لدراسات الحالة ذات الصلة بهذا التقرير:</w:t>
      </w:r>
    </w:p>
    <w:p w:rsidR="00600C0C" w:rsidRPr="00360CD2" w:rsidRDefault="00600C0C" w:rsidP="009A7C79">
      <w:pPr>
        <w:pStyle w:val="HeadingB"/>
      </w:pPr>
      <w:r w:rsidRPr="00360CD2">
        <w:rPr>
          <w:rFonts w:hint="cs"/>
          <w:rtl/>
        </w:rPr>
        <w:t>الأرجنتين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8F8FD"/>
        <w:tblLook w:val="04A0" w:firstRow="1" w:lastRow="0" w:firstColumn="1" w:lastColumn="0" w:noHBand="0" w:noVBand="1"/>
      </w:tblPr>
      <w:tblGrid>
        <w:gridCol w:w="2782"/>
        <w:gridCol w:w="874"/>
        <w:gridCol w:w="5631"/>
      </w:tblGrid>
      <w:tr w:rsidR="00600C0C" w:rsidRPr="00360CD2" w:rsidTr="00C571A8">
        <w:tc>
          <w:tcPr>
            <w:tcW w:w="2937" w:type="dxa"/>
            <w:shd w:val="clear" w:color="auto" w:fill="E8F8FD"/>
          </w:tcPr>
          <w:p w:rsidR="00600C0C" w:rsidRPr="00360CD2" w:rsidRDefault="00F05790" w:rsidP="009A7C79">
            <w:pPr>
              <w:pStyle w:val="Tabletext"/>
            </w:pPr>
            <w:hyperlink r:id="rId59" w:history="1">
              <w:r w:rsidR="00600C0C" w:rsidRPr="002F53EC">
                <w:rPr>
                  <w:rStyle w:val="Hyperlink"/>
                  <w:rFonts w:eastAsia="Times New Roman"/>
                </w:rPr>
                <w:t>RGQ11-3/2/13</w:t>
              </w:r>
            </w:hyperlink>
          </w:p>
        </w:tc>
        <w:tc>
          <w:tcPr>
            <w:tcW w:w="900" w:type="dxa"/>
            <w:shd w:val="clear" w:color="auto" w:fill="E8F8FD"/>
          </w:tcPr>
          <w:p w:rsidR="00600C0C" w:rsidRPr="00360CD2" w:rsidRDefault="00600C0C" w:rsidP="009A7C79">
            <w:pPr>
              <w:pStyle w:val="Tabletext"/>
            </w:pPr>
            <w:r w:rsidRPr="00360CD2">
              <w:t>ARG</w:t>
            </w:r>
          </w:p>
        </w:tc>
        <w:tc>
          <w:tcPr>
            <w:tcW w:w="6012" w:type="dxa"/>
            <w:shd w:val="clear" w:color="auto" w:fill="E8F8FD"/>
          </w:tcPr>
          <w:p w:rsidR="00600C0C" w:rsidRPr="002F53EC" w:rsidRDefault="00600C0C" w:rsidP="009A7C79">
            <w:pPr>
              <w:pStyle w:val="Tabletext"/>
              <w:rPr>
                <w:lang w:val="fr-CA"/>
              </w:rPr>
            </w:pPr>
            <w:r w:rsidRPr="00360CD2">
              <w:rPr>
                <w:rFonts w:hint="cs"/>
                <w:rtl/>
              </w:rPr>
              <w:t>الخطة</w:t>
            </w:r>
            <w:r w:rsidRPr="00360CD2">
              <w:rPr>
                <w:rtl/>
              </w:rPr>
              <w:t xml:space="preserve"> </w:t>
            </w:r>
            <w:r w:rsidRPr="00360CD2">
              <w:rPr>
                <w:rFonts w:hint="cs"/>
                <w:rtl/>
              </w:rPr>
              <w:t>التشغيلية</w:t>
            </w:r>
            <w:r w:rsidRPr="00360CD2">
              <w:rPr>
                <w:rtl/>
              </w:rPr>
              <w:t xml:space="preserve"> </w:t>
            </w:r>
            <w:r w:rsidRPr="00360CD2">
              <w:rPr>
                <w:rFonts w:hint="cs"/>
                <w:rtl/>
              </w:rPr>
              <w:t>للنفاذ</w:t>
            </w:r>
            <w:r w:rsidRPr="00360CD2">
              <w:rPr>
                <w:rtl/>
              </w:rPr>
              <w:t xml:space="preserve"> </w:t>
            </w:r>
            <w:r w:rsidRPr="00360CD2">
              <w:rPr>
                <w:rFonts w:hint="cs"/>
                <w:rtl/>
              </w:rPr>
              <w:t>إلى</w:t>
            </w:r>
            <w:r w:rsidRPr="00360CD2">
              <w:rPr>
                <w:rtl/>
              </w:rPr>
              <w:t xml:space="preserve"> </w:t>
            </w:r>
            <w:r w:rsidRPr="00360CD2">
              <w:rPr>
                <w:rFonts w:hint="cs"/>
                <w:rtl/>
              </w:rPr>
              <w:t>أجهزة</w:t>
            </w:r>
            <w:r w:rsidRPr="00360CD2">
              <w:rPr>
                <w:rtl/>
              </w:rPr>
              <w:t xml:space="preserve"> </w:t>
            </w:r>
            <w:r w:rsidRPr="00360CD2">
              <w:rPr>
                <w:rFonts w:hint="cs"/>
                <w:rtl/>
              </w:rPr>
              <w:t>استقبال</w:t>
            </w:r>
            <w:r w:rsidRPr="00360CD2">
              <w:rPr>
                <w:rtl/>
              </w:rPr>
              <w:t xml:space="preserve"> </w:t>
            </w:r>
            <w:r w:rsidRPr="00360CD2">
              <w:rPr>
                <w:rFonts w:hint="cs"/>
                <w:rtl/>
              </w:rPr>
              <w:t>التلفزيون</w:t>
            </w:r>
            <w:r w:rsidRPr="00360CD2">
              <w:rPr>
                <w:rtl/>
              </w:rPr>
              <w:t xml:space="preserve"> </w:t>
            </w:r>
            <w:r w:rsidRPr="00360CD2">
              <w:rPr>
                <w:rFonts w:hint="cs"/>
                <w:rtl/>
              </w:rPr>
              <w:t>الرقمي. معلومات عن</w:t>
            </w:r>
            <w:r w:rsidRPr="00360CD2">
              <w:rPr>
                <w:rtl/>
              </w:rPr>
              <w:t xml:space="preserve"> </w:t>
            </w:r>
            <w:r w:rsidRPr="00360CD2">
              <w:rPr>
                <w:rFonts w:hint="cs"/>
                <w:rtl/>
              </w:rPr>
              <w:t>الخطط</w:t>
            </w:r>
            <w:r w:rsidRPr="00360CD2">
              <w:rPr>
                <w:rtl/>
              </w:rPr>
              <w:t xml:space="preserve"> </w:t>
            </w:r>
            <w:r w:rsidRPr="00360CD2">
              <w:rPr>
                <w:rFonts w:hint="cs"/>
                <w:rtl/>
              </w:rPr>
              <w:t>التي وضعت</w:t>
            </w:r>
            <w:r w:rsidRPr="00360CD2">
              <w:rPr>
                <w:rtl/>
              </w:rPr>
              <w:t xml:space="preserve"> </w:t>
            </w:r>
            <w:r w:rsidRPr="00360CD2">
              <w:rPr>
                <w:rFonts w:hint="cs"/>
                <w:rtl/>
              </w:rPr>
              <w:t>لضمان</w:t>
            </w:r>
            <w:r w:rsidRPr="00360CD2">
              <w:rPr>
                <w:rtl/>
              </w:rPr>
              <w:t xml:space="preserve"> </w:t>
            </w:r>
            <w:r w:rsidRPr="00360CD2">
              <w:rPr>
                <w:rFonts w:hint="cs"/>
                <w:rtl/>
              </w:rPr>
              <w:t>تمتع</w:t>
            </w:r>
            <w:r w:rsidRPr="00360CD2">
              <w:rPr>
                <w:rtl/>
              </w:rPr>
              <w:t xml:space="preserve"> </w:t>
            </w:r>
            <w:r w:rsidRPr="00360CD2">
              <w:rPr>
                <w:rFonts w:hint="cs"/>
                <w:rtl/>
              </w:rPr>
              <w:t>الجمهور</w:t>
            </w:r>
            <w:r w:rsidRPr="00360CD2">
              <w:rPr>
                <w:rtl/>
              </w:rPr>
              <w:t xml:space="preserve"> </w:t>
            </w:r>
            <w:r w:rsidRPr="00360CD2">
              <w:rPr>
                <w:rFonts w:hint="cs"/>
                <w:rtl/>
              </w:rPr>
              <w:t>بفرص</w:t>
            </w:r>
            <w:r w:rsidRPr="00360CD2">
              <w:rPr>
                <w:rtl/>
              </w:rPr>
              <w:t xml:space="preserve"> </w:t>
            </w:r>
            <w:r w:rsidRPr="00360CD2">
              <w:rPr>
                <w:rFonts w:hint="cs"/>
                <w:rtl/>
              </w:rPr>
              <w:t>متساوية</w:t>
            </w:r>
            <w:r>
              <w:rPr>
                <w:rtl/>
              </w:rPr>
              <w:t xml:space="preserve"> في </w:t>
            </w:r>
            <w:r w:rsidRPr="00360CD2">
              <w:rPr>
                <w:rFonts w:hint="cs"/>
                <w:rtl/>
              </w:rPr>
              <w:t>النفاذ</w:t>
            </w:r>
            <w:r w:rsidRPr="00360CD2">
              <w:rPr>
                <w:rtl/>
              </w:rPr>
              <w:t xml:space="preserve"> </w:t>
            </w:r>
            <w:r w:rsidRPr="00360CD2">
              <w:rPr>
                <w:rFonts w:hint="cs"/>
                <w:rtl/>
              </w:rPr>
              <w:t>إلى</w:t>
            </w:r>
            <w:r w:rsidRPr="00360CD2">
              <w:rPr>
                <w:rtl/>
              </w:rPr>
              <w:t xml:space="preserve"> </w:t>
            </w:r>
            <w:r w:rsidRPr="00360CD2">
              <w:rPr>
                <w:rFonts w:hint="cs"/>
                <w:rtl/>
              </w:rPr>
              <w:t>التلفزيون</w:t>
            </w:r>
            <w:r w:rsidRPr="00360CD2">
              <w:rPr>
                <w:rtl/>
              </w:rPr>
              <w:t xml:space="preserve"> </w:t>
            </w:r>
            <w:r w:rsidRPr="00360CD2">
              <w:rPr>
                <w:rFonts w:hint="cs"/>
                <w:rtl/>
              </w:rPr>
              <w:t>الرقمي</w:t>
            </w:r>
            <w:r w:rsidRPr="00360CD2">
              <w:rPr>
                <w:rtl/>
              </w:rPr>
              <w:t xml:space="preserve"> </w:t>
            </w:r>
            <w:r w:rsidRPr="00360CD2">
              <w:rPr>
                <w:rFonts w:hint="cs"/>
                <w:rtl/>
              </w:rPr>
              <w:t>المفتوح</w:t>
            </w:r>
            <w:r>
              <w:rPr>
                <w:rFonts w:hint="cs"/>
                <w:rtl/>
              </w:rPr>
              <w:t>.</w:t>
            </w:r>
          </w:p>
        </w:tc>
      </w:tr>
    </w:tbl>
    <w:p w:rsidR="00600C0C" w:rsidRPr="00360CD2" w:rsidRDefault="00600C0C" w:rsidP="009A7C79">
      <w:pPr>
        <w:pStyle w:val="HeadingB"/>
      </w:pPr>
      <w:r w:rsidRPr="00360CD2">
        <w:rPr>
          <w:rFonts w:hint="cs"/>
          <w:rtl/>
        </w:rPr>
        <w:t>البرازيل</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846"/>
        <w:gridCol w:w="5657"/>
      </w:tblGrid>
      <w:tr w:rsidR="00600C0C" w:rsidRPr="00360CD2" w:rsidTr="00C571A8">
        <w:tc>
          <w:tcPr>
            <w:tcW w:w="2937" w:type="dxa"/>
            <w:shd w:val="clear" w:color="auto" w:fill="E8F8FD"/>
          </w:tcPr>
          <w:p w:rsidR="00600C0C" w:rsidRPr="002F53EC" w:rsidRDefault="00F05790" w:rsidP="009A7C79">
            <w:pPr>
              <w:pStyle w:val="Tabletext"/>
              <w:rPr>
                <w:u w:val="single"/>
                <w:lang w:val="fr-CH"/>
              </w:rPr>
            </w:pPr>
            <w:hyperlink r:id="rId60" w:history="1">
              <w:r w:rsidR="00600C0C" w:rsidRPr="002F53EC">
                <w:rPr>
                  <w:rStyle w:val="Hyperlink"/>
                  <w:rFonts w:eastAsia="Times New Roman"/>
                  <w:lang w:val="fr-CH"/>
                </w:rPr>
                <w:t>2/194</w:t>
              </w:r>
            </w:hyperlink>
          </w:p>
        </w:tc>
        <w:tc>
          <w:tcPr>
            <w:tcW w:w="887" w:type="dxa"/>
            <w:shd w:val="clear" w:color="auto" w:fill="E8F8FD"/>
          </w:tcPr>
          <w:p w:rsidR="00600C0C" w:rsidRPr="00360CD2" w:rsidRDefault="00600C0C" w:rsidP="009A7C79">
            <w:pPr>
              <w:pStyle w:val="Tabletext"/>
            </w:pPr>
            <w:r w:rsidRPr="00360CD2">
              <w:t>B</w:t>
            </w:r>
          </w:p>
        </w:tc>
        <w:tc>
          <w:tcPr>
            <w:tcW w:w="6025" w:type="dxa"/>
            <w:shd w:val="clear" w:color="auto" w:fill="E8F8FD"/>
          </w:tcPr>
          <w:p w:rsidR="00600C0C" w:rsidRPr="00360CD2" w:rsidRDefault="00600C0C" w:rsidP="009A7C79">
            <w:pPr>
              <w:pStyle w:val="Tabletext"/>
              <w:rPr>
                <w:rtl/>
              </w:rPr>
            </w:pPr>
            <w:r w:rsidRPr="00360CD2">
              <w:rPr>
                <w:rFonts w:hint="cs"/>
                <w:rtl/>
              </w:rPr>
              <w:t>البرامج</w:t>
            </w:r>
            <w:r w:rsidRPr="00360CD2">
              <w:rPr>
                <w:rtl/>
              </w:rPr>
              <w:t xml:space="preserve"> </w:t>
            </w:r>
            <w:r w:rsidRPr="00360CD2">
              <w:rPr>
                <w:rFonts w:hint="cs"/>
                <w:rtl/>
              </w:rPr>
              <w:t>الحكومية</w:t>
            </w:r>
            <w:r w:rsidRPr="00360CD2">
              <w:rPr>
                <w:rtl/>
              </w:rPr>
              <w:t xml:space="preserve"> </w:t>
            </w:r>
            <w:r w:rsidRPr="00360CD2">
              <w:rPr>
                <w:rFonts w:hint="cs"/>
                <w:rtl/>
              </w:rPr>
              <w:t>التي</w:t>
            </w:r>
            <w:r w:rsidRPr="00360CD2">
              <w:rPr>
                <w:rtl/>
              </w:rPr>
              <w:t xml:space="preserve"> </w:t>
            </w:r>
            <w:r w:rsidRPr="00360CD2">
              <w:rPr>
                <w:rFonts w:hint="cs"/>
                <w:rtl/>
              </w:rPr>
              <w:t>يمكن</w:t>
            </w:r>
            <w:r w:rsidRPr="00360CD2">
              <w:rPr>
                <w:rtl/>
              </w:rPr>
              <w:t xml:space="preserve"> </w:t>
            </w:r>
            <w:r w:rsidRPr="00360CD2">
              <w:rPr>
                <w:rFonts w:hint="cs"/>
                <w:rtl/>
              </w:rPr>
              <w:t>استخدامها</w:t>
            </w:r>
            <w:r w:rsidRPr="00360CD2">
              <w:rPr>
                <w:rtl/>
              </w:rPr>
              <w:t xml:space="preserve"> </w:t>
            </w:r>
            <w:r w:rsidRPr="00360CD2">
              <w:rPr>
                <w:rFonts w:hint="cs"/>
                <w:rtl/>
              </w:rPr>
              <w:t>لتحفيز</w:t>
            </w:r>
            <w:r w:rsidRPr="00360CD2">
              <w:rPr>
                <w:rtl/>
              </w:rPr>
              <w:t xml:space="preserve"> </w:t>
            </w:r>
            <w:r w:rsidRPr="00360CD2">
              <w:rPr>
                <w:rFonts w:hint="cs"/>
                <w:rtl/>
              </w:rPr>
              <w:t>إمدادات</w:t>
            </w:r>
            <w:r w:rsidRPr="00360CD2">
              <w:rPr>
                <w:rtl/>
              </w:rPr>
              <w:t xml:space="preserve"> </w:t>
            </w:r>
            <w:r w:rsidRPr="00360CD2">
              <w:rPr>
                <w:rFonts w:hint="cs"/>
                <w:rtl/>
              </w:rPr>
              <w:t>كافية</w:t>
            </w:r>
            <w:r w:rsidRPr="00360CD2">
              <w:rPr>
                <w:rtl/>
              </w:rPr>
              <w:t xml:space="preserve"> </w:t>
            </w:r>
            <w:r w:rsidRPr="00360CD2">
              <w:rPr>
                <w:rFonts w:hint="cs"/>
                <w:rtl/>
              </w:rPr>
              <w:t>من</w:t>
            </w:r>
            <w:r w:rsidRPr="00360CD2">
              <w:rPr>
                <w:rtl/>
              </w:rPr>
              <w:t xml:space="preserve"> </w:t>
            </w:r>
            <w:r w:rsidRPr="00360CD2">
              <w:rPr>
                <w:rFonts w:hint="cs"/>
                <w:rtl/>
              </w:rPr>
              <w:t>أجهزة</w:t>
            </w:r>
            <w:r w:rsidRPr="00360CD2">
              <w:rPr>
                <w:rtl/>
              </w:rPr>
              <w:t xml:space="preserve"> </w:t>
            </w:r>
            <w:r w:rsidRPr="00360CD2">
              <w:rPr>
                <w:rFonts w:hint="cs"/>
                <w:rtl/>
              </w:rPr>
              <w:t>استقبال</w:t>
            </w:r>
            <w:r w:rsidRPr="00360CD2">
              <w:rPr>
                <w:rtl/>
              </w:rPr>
              <w:t xml:space="preserve"> </w:t>
            </w:r>
            <w:r w:rsidRPr="00360CD2">
              <w:rPr>
                <w:rFonts w:hint="cs"/>
                <w:rtl/>
              </w:rPr>
              <w:t>التلفزيون</w:t>
            </w:r>
            <w:r w:rsidRPr="00360CD2">
              <w:rPr>
                <w:rtl/>
              </w:rPr>
              <w:t xml:space="preserve"> </w:t>
            </w:r>
            <w:r w:rsidRPr="00360CD2">
              <w:rPr>
                <w:rFonts w:hint="cs"/>
                <w:rtl/>
              </w:rPr>
              <w:t>الرقمية</w:t>
            </w:r>
            <w:r w:rsidRPr="00360CD2">
              <w:rPr>
                <w:rtl/>
              </w:rPr>
              <w:t xml:space="preserve"> </w:t>
            </w:r>
            <w:r w:rsidRPr="00360CD2">
              <w:rPr>
                <w:rFonts w:hint="cs"/>
                <w:rtl/>
              </w:rPr>
              <w:t>بغية</w:t>
            </w:r>
            <w:r w:rsidRPr="00360CD2">
              <w:rPr>
                <w:rtl/>
              </w:rPr>
              <w:t xml:space="preserve"> </w:t>
            </w:r>
            <w:r w:rsidRPr="00360CD2">
              <w:rPr>
                <w:rFonts w:hint="cs"/>
                <w:rtl/>
              </w:rPr>
              <w:t>تسريع</w:t>
            </w:r>
            <w:r w:rsidRPr="00360CD2">
              <w:rPr>
                <w:rtl/>
              </w:rPr>
              <w:t xml:space="preserve"> </w:t>
            </w:r>
            <w:r w:rsidRPr="00360CD2">
              <w:rPr>
                <w:rFonts w:hint="cs"/>
                <w:rtl/>
              </w:rPr>
              <w:t>وتيرة</w:t>
            </w:r>
            <w:r w:rsidRPr="00360CD2">
              <w:rPr>
                <w:rtl/>
              </w:rPr>
              <w:t xml:space="preserve"> </w:t>
            </w:r>
            <w:r w:rsidRPr="00360CD2">
              <w:rPr>
                <w:rFonts w:hint="cs"/>
                <w:rtl/>
              </w:rPr>
              <w:t>الانتقال</w:t>
            </w:r>
            <w:r w:rsidRPr="00360CD2">
              <w:rPr>
                <w:rtl/>
              </w:rPr>
              <w:t xml:space="preserve"> </w:t>
            </w:r>
            <w:r w:rsidRPr="00360CD2">
              <w:rPr>
                <w:rFonts w:hint="cs"/>
                <w:rtl/>
              </w:rPr>
              <w:t>من</w:t>
            </w:r>
            <w:r w:rsidRPr="00360CD2">
              <w:rPr>
                <w:rtl/>
              </w:rPr>
              <w:t xml:space="preserve"> </w:t>
            </w:r>
            <w:r w:rsidRPr="00360CD2">
              <w:rPr>
                <w:rFonts w:hint="cs"/>
                <w:rtl/>
              </w:rPr>
              <w:t>التلفزيون</w:t>
            </w:r>
            <w:r w:rsidRPr="00360CD2">
              <w:rPr>
                <w:rtl/>
              </w:rPr>
              <w:t xml:space="preserve"> </w:t>
            </w:r>
            <w:r w:rsidRPr="00360CD2">
              <w:rPr>
                <w:rFonts w:hint="cs"/>
                <w:rtl/>
              </w:rPr>
              <w:t>التماثلي</w:t>
            </w:r>
            <w:r w:rsidRPr="00360CD2">
              <w:rPr>
                <w:rtl/>
              </w:rPr>
              <w:t xml:space="preserve"> </w:t>
            </w:r>
            <w:r w:rsidRPr="00360CD2">
              <w:rPr>
                <w:rFonts w:hint="cs"/>
                <w:rtl/>
              </w:rPr>
              <w:t>إلى</w:t>
            </w:r>
            <w:r w:rsidRPr="00360CD2">
              <w:rPr>
                <w:rtl/>
              </w:rPr>
              <w:t xml:space="preserve"> </w:t>
            </w:r>
            <w:r w:rsidRPr="00360CD2">
              <w:rPr>
                <w:rFonts w:hint="cs"/>
                <w:rtl/>
              </w:rPr>
              <w:t>التلفزيون</w:t>
            </w:r>
            <w:r w:rsidRPr="00360CD2">
              <w:rPr>
                <w:rtl/>
              </w:rPr>
              <w:t xml:space="preserve"> </w:t>
            </w:r>
            <w:r w:rsidRPr="00360CD2">
              <w:rPr>
                <w:rFonts w:hint="cs"/>
                <w:rtl/>
              </w:rPr>
              <w:t>الرقمي</w:t>
            </w:r>
            <w:r w:rsidRPr="00360CD2">
              <w:rPr>
                <w:rtl/>
              </w:rPr>
              <w:t xml:space="preserve">. </w:t>
            </w:r>
          </w:p>
          <w:p w:rsidR="00600C0C" w:rsidRPr="002F53EC" w:rsidRDefault="00600C0C" w:rsidP="009A7C79">
            <w:pPr>
              <w:pStyle w:val="Tabletext"/>
              <w:rPr>
                <w:lang w:val="fr-CA"/>
              </w:rPr>
            </w:pPr>
            <w:r w:rsidRPr="00360CD2">
              <w:rPr>
                <w:rFonts w:hint="cs"/>
                <w:rtl/>
              </w:rPr>
              <w:t>التجربة</w:t>
            </w:r>
            <w:r w:rsidRPr="00360CD2">
              <w:rPr>
                <w:rtl/>
              </w:rPr>
              <w:t xml:space="preserve"> </w:t>
            </w:r>
            <w:r w:rsidRPr="00360CD2">
              <w:rPr>
                <w:rFonts w:hint="cs"/>
                <w:rtl/>
              </w:rPr>
              <w:t>البرازيلية</w:t>
            </w:r>
            <w:r>
              <w:rPr>
                <w:rtl/>
              </w:rPr>
              <w:t xml:space="preserve"> في </w:t>
            </w:r>
            <w:r w:rsidRPr="00360CD2">
              <w:rPr>
                <w:rFonts w:hint="cs"/>
                <w:rtl/>
              </w:rPr>
              <w:t>الإنتاج المحلي و/أو الإمدادات الكافية من المعدات، بما</w:t>
            </w:r>
            <w:r>
              <w:rPr>
                <w:rFonts w:hint="cs"/>
                <w:rtl/>
              </w:rPr>
              <w:t xml:space="preserve"> في </w:t>
            </w:r>
            <w:r w:rsidRPr="00360CD2">
              <w:rPr>
                <w:rFonts w:hint="cs"/>
                <w:rtl/>
              </w:rPr>
              <w:t>ذلك معدات الاستقبال</w:t>
            </w:r>
            <w:r>
              <w:rPr>
                <w:rFonts w:hint="cs"/>
                <w:rtl/>
              </w:rPr>
              <w:t>.</w:t>
            </w:r>
            <w:r w:rsidRPr="00360CD2">
              <w:rPr>
                <w:rFonts w:hint="cs"/>
                <w:rtl/>
              </w:rPr>
              <w:t xml:space="preserve"> </w:t>
            </w:r>
          </w:p>
        </w:tc>
      </w:tr>
      <w:tr w:rsidR="00600C0C" w:rsidRPr="00360CD2" w:rsidTr="006E62E2">
        <w:tc>
          <w:tcPr>
            <w:tcW w:w="2937" w:type="dxa"/>
            <w:shd w:val="clear" w:color="auto" w:fill="auto"/>
          </w:tcPr>
          <w:p w:rsidR="00600C0C" w:rsidRPr="00360CD2" w:rsidRDefault="00F05790" w:rsidP="009A7C79">
            <w:pPr>
              <w:pStyle w:val="Tabletext"/>
            </w:pPr>
            <w:hyperlink r:id="rId61" w:history="1">
              <w:r w:rsidR="00600C0C" w:rsidRPr="002F53EC">
                <w:rPr>
                  <w:rStyle w:val="Hyperlink"/>
                  <w:rFonts w:eastAsia="Times New Roman"/>
                  <w:lang w:val="fr-CH"/>
                </w:rPr>
                <w:t>2/196</w:t>
              </w:r>
            </w:hyperlink>
          </w:p>
        </w:tc>
        <w:tc>
          <w:tcPr>
            <w:tcW w:w="887" w:type="dxa"/>
            <w:shd w:val="clear" w:color="auto" w:fill="auto"/>
          </w:tcPr>
          <w:p w:rsidR="00600C0C" w:rsidRPr="00360CD2" w:rsidRDefault="00600C0C" w:rsidP="009A7C79">
            <w:pPr>
              <w:pStyle w:val="Tabletext"/>
            </w:pPr>
            <w:r w:rsidRPr="00360CD2">
              <w:t>B</w:t>
            </w:r>
          </w:p>
        </w:tc>
        <w:tc>
          <w:tcPr>
            <w:tcW w:w="6025" w:type="dxa"/>
            <w:shd w:val="clear" w:color="auto" w:fill="auto"/>
          </w:tcPr>
          <w:p w:rsidR="00600C0C" w:rsidRPr="002F53EC" w:rsidRDefault="00600C0C" w:rsidP="009A7C79">
            <w:pPr>
              <w:pStyle w:val="Tabletext"/>
              <w:rPr>
                <w:lang w:val="fr-CA"/>
              </w:rPr>
            </w:pPr>
            <w:r w:rsidRPr="00360CD2">
              <w:rPr>
                <w:rFonts w:hint="cs"/>
                <w:rtl/>
              </w:rPr>
              <w:t>عمليات</w:t>
            </w:r>
            <w:r w:rsidRPr="00360CD2">
              <w:rPr>
                <w:rtl/>
              </w:rPr>
              <w:t xml:space="preserve"> </w:t>
            </w:r>
            <w:r w:rsidRPr="00360CD2">
              <w:rPr>
                <w:rFonts w:hint="cs"/>
                <w:rtl/>
              </w:rPr>
              <w:t>معينة</w:t>
            </w:r>
            <w:r w:rsidRPr="00360CD2">
              <w:rPr>
                <w:rtl/>
              </w:rPr>
              <w:t xml:space="preserve"> </w:t>
            </w:r>
            <w:r w:rsidRPr="00360CD2">
              <w:rPr>
                <w:rFonts w:hint="cs"/>
                <w:rtl/>
              </w:rPr>
              <w:t>يمكن</w:t>
            </w:r>
            <w:r w:rsidRPr="00360CD2">
              <w:rPr>
                <w:rtl/>
              </w:rPr>
              <w:t xml:space="preserve"> </w:t>
            </w:r>
            <w:r w:rsidRPr="00360CD2">
              <w:rPr>
                <w:rFonts w:hint="cs"/>
                <w:rtl/>
              </w:rPr>
              <w:t>اللجوء</w:t>
            </w:r>
            <w:r w:rsidRPr="00360CD2">
              <w:rPr>
                <w:rtl/>
              </w:rPr>
              <w:t xml:space="preserve"> </w:t>
            </w:r>
            <w:r w:rsidRPr="00360CD2">
              <w:rPr>
                <w:rFonts w:hint="cs"/>
                <w:rtl/>
              </w:rPr>
              <w:t>إليها</w:t>
            </w:r>
            <w:r w:rsidRPr="00360CD2">
              <w:rPr>
                <w:rtl/>
              </w:rPr>
              <w:t xml:space="preserve"> </w:t>
            </w:r>
            <w:r w:rsidRPr="00360CD2">
              <w:rPr>
                <w:rFonts w:hint="cs"/>
                <w:rtl/>
              </w:rPr>
              <w:t>لإشراك</w:t>
            </w:r>
            <w:r w:rsidRPr="00360CD2">
              <w:rPr>
                <w:rtl/>
              </w:rPr>
              <w:t xml:space="preserve"> </w:t>
            </w:r>
            <w:r w:rsidRPr="00360CD2">
              <w:rPr>
                <w:rFonts w:hint="cs"/>
                <w:rtl/>
              </w:rPr>
              <w:t>جميع</w:t>
            </w:r>
            <w:r w:rsidRPr="00360CD2">
              <w:rPr>
                <w:rtl/>
              </w:rPr>
              <w:t xml:space="preserve"> </w:t>
            </w:r>
            <w:r w:rsidRPr="00360CD2">
              <w:rPr>
                <w:rFonts w:hint="cs"/>
                <w:rtl/>
              </w:rPr>
              <w:t>الأطراف</w:t>
            </w:r>
            <w:r w:rsidRPr="00360CD2">
              <w:rPr>
                <w:rtl/>
              </w:rPr>
              <w:t xml:space="preserve"> </w:t>
            </w:r>
            <w:r w:rsidRPr="00360CD2">
              <w:rPr>
                <w:rFonts w:hint="cs"/>
                <w:rtl/>
              </w:rPr>
              <w:t>المعنية</w:t>
            </w:r>
            <w:r w:rsidRPr="00360CD2">
              <w:rPr>
                <w:rtl/>
              </w:rPr>
              <w:t xml:space="preserve"> </w:t>
            </w:r>
            <w:r w:rsidRPr="00360CD2">
              <w:rPr>
                <w:rFonts w:hint="cs"/>
                <w:rtl/>
              </w:rPr>
              <w:t>بالانتقال</w:t>
            </w:r>
            <w:r w:rsidRPr="00360CD2">
              <w:rPr>
                <w:rtl/>
              </w:rPr>
              <w:t xml:space="preserve"> </w:t>
            </w:r>
            <w:r w:rsidRPr="00360CD2">
              <w:rPr>
                <w:rFonts w:hint="cs"/>
                <w:rtl/>
              </w:rPr>
              <w:t>من</w:t>
            </w:r>
            <w:r w:rsidRPr="00360CD2">
              <w:rPr>
                <w:rtl/>
              </w:rPr>
              <w:t xml:space="preserve"> </w:t>
            </w:r>
            <w:r w:rsidRPr="00360CD2">
              <w:rPr>
                <w:rFonts w:hint="cs"/>
                <w:rtl/>
              </w:rPr>
              <w:t>الإذاعة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ويمكن وضعها من أجل الوصول إلى بيئة متوازنة لصنع القرار، بحيث يمكن اتخاذ</w:t>
            </w:r>
            <w:r w:rsidRPr="00360CD2">
              <w:rPr>
                <w:rtl/>
              </w:rPr>
              <w:t xml:space="preserve"> </w:t>
            </w:r>
            <w:r w:rsidRPr="00360CD2">
              <w:rPr>
                <w:rFonts w:hint="cs"/>
                <w:rtl/>
              </w:rPr>
              <w:t>القرارات بشأن المسائل الهامة المتعلقة بالانتقال بمشاركة جميع</w:t>
            </w:r>
            <w:r w:rsidRPr="00360CD2">
              <w:rPr>
                <w:rtl/>
              </w:rPr>
              <w:t xml:space="preserve"> </w:t>
            </w:r>
            <w:r w:rsidRPr="00360CD2">
              <w:rPr>
                <w:rFonts w:hint="cs"/>
                <w:rtl/>
              </w:rPr>
              <w:t>الأطراف</w:t>
            </w:r>
            <w:r w:rsidRPr="00360CD2">
              <w:rPr>
                <w:rtl/>
              </w:rPr>
              <w:t xml:space="preserve"> </w:t>
            </w:r>
            <w:r w:rsidRPr="00360CD2">
              <w:rPr>
                <w:rFonts w:hint="cs"/>
                <w:rtl/>
              </w:rPr>
              <w:t>المعنية</w:t>
            </w:r>
            <w:r w:rsidRPr="00360CD2">
              <w:rPr>
                <w:rtl/>
              </w:rPr>
              <w:t>.</w:t>
            </w:r>
          </w:p>
        </w:tc>
      </w:tr>
      <w:tr w:rsidR="00600C0C" w:rsidRPr="00360CD2" w:rsidTr="00C571A8">
        <w:tc>
          <w:tcPr>
            <w:tcW w:w="2937" w:type="dxa"/>
            <w:shd w:val="clear" w:color="auto" w:fill="E8F8FD"/>
          </w:tcPr>
          <w:p w:rsidR="00600C0C" w:rsidRPr="002F53EC" w:rsidRDefault="00F05790" w:rsidP="009A7C79">
            <w:pPr>
              <w:pStyle w:val="Tabletext"/>
              <w:rPr>
                <w:lang w:val="fr-CH"/>
              </w:rPr>
            </w:pPr>
            <w:hyperlink r:id="rId62" w:history="1">
              <w:r w:rsidR="00600C0C" w:rsidRPr="002F53EC">
                <w:rPr>
                  <w:rStyle w:val="Hyperlink"/>
                  <w:rFonts w:eastAsia="Times New Roman"/>
                  <w:lang w:val="fr-CH"/>
                </w:rPr>
                <w:t>2/197</w:t>
              </w:r>
            </w:hyperlink>
          </w:p>
        </w:tc>
        <w:tc>
          <w:tcPr>
            <w:tcW w:w="887" w:type="dxa"/>
            <w:shd w:val="clear" w:color="auto" w:fill="E8F8FD"/>
          </w:tcPr>
          <w:p w:rsidR="00600C0C" w:rsidRPr="00360CD2" w:rsidRDefault="00600C0C" w:rsidP="009A7C79">
            <w:pPr>
              <w:pStyle w:val="Tabletext"/>
            </w:pPr>
            <w:r w:rsidRPr="00360CD2">
              <w:t>B</w:t>
            </w:r>
          </w:p>
        </w:tc>
        <w:tc>
          <w:tcPr>
            <w:tcW w:w="6025" w:type="dxa"/>
            <w:shd w:val="clear" w:color="auto" w:fill="E8F8FD"/>
          </w:tcPr>
          <w:p w:rsidR="00600C0C" w:rsidRPr="002F53EC" w:rsidRDefault="00600C0C" w:rsidP="009A7C79">
            <w:pPr>
              <w:pStyle w:val="Tabletext"/>
              <w:rPr>
                <w:lang w:val="fr-CA"/>
              </w:rPr>
            </w:pPr>
            <w:r w:rsidRPr="00360CD2">
              <w:rPr>
                <w:rFonts w:hint="cs"/>
                <w:rtl/>
              </w:rPr>
              <w:t>معلومات عن عملية</w:t>
            </w:r>
            <w:r w:rsidRPr="00360CD2">
              <w:rPr>
                <w:rtl/>
              </w:rPr>
              <w:t xml:space="preserve"> </w:t>
            </w:r>
            <w:r w:rsidRPr="00360CD2">
              <w:rPr>
                <w:rFonts w:hint="cs"/>
                <w:rtl/>
              </w:rPr>
              <w:t>تخطيط</w:t>
            </w:r>
            <w:r w:rsidRPr="00360CD2">
              <w:rPr>
                <w:rtl/>
              </w:rPr>
              <w:t xml:space="preserve"> </w:t>
            </w:r>
            <w:r w:rsidRPr="00360CD2">
              <w:rPr>
                <w:rFonts w:hint="cs"/>
                <w:rtl/>
              </w:rPr>
              <w:t>الطيف وأهميتها</w:t>
            </w:r>
            <w:r>
              <w:rPr>
                <w:rFonts w:hint="cs"/>
                <w:rtl/>
              </w:rPr>
              <w:t xml:space="preserve"> في </w:t>
            </w:r>
            <w:r w:rsidRPr="00360CD2">
              <w:rPr>
                <w:rFonts w:hint="cs"/>
                <w:rtl/>
              </w:rPr>
              <w:t>الفترة الانتقالية.</w:t>
            </w:r>
          </w:p>
        </w:tc>
      </w:tr>
      <w:tr w:rsidR="00600C0C" w:rsidRPr="00360CD2" w:rsidTr="006E62E2">
        <w:tc>
          <w:tcPr>
            <w:tcW w:w="2937" w:type="dxa"/>
            <w:shd w:val="clear" w:color="auto" w:fill="auto"/>
          </w:tcPr>
          <w:p w:rsidR="00600C0C" w:rsidRPr="00360CD2" w:rsidRDefault="00F05790" w:rsidP="009A7C79">
            <w:pPr>
              <w:pStyle w:val="Tabletext"/>
            </w:pPr>
            <w:hyperlink r:id="rId63" w:history="1">
              <w:r w:rsidR="00600C0C" w:rsidRPr="002F53EC">
                <w:rPr>
                  <w:rStyle w:val="Hyperlink"/>
                  <w:rFonts w:eastAsia="Times New Roman"/>
                </w:rPr>
                <w:t>RGQ11-3/2/32</w:t>
              </w:r>
            </w:hyperlink>
          </w:p>
        </w:tc>
        <w:tc>
          <w:tcPr>
            <w:tcW w:w="887" w:type="dxa"/>
            <w:shd w:val="clear" w:color="auto" w:fill="auto"/>
          </w:tcPr>
          <w:p w:rsidR="00600C0C" w:rsidRPr="00360CD2" w:rsidRDefault="00600C0C" w:rsidP="009A7C79">
            <w:pPr>
              <w:pStyle w:val="Tabletext"/>
            </w:pPr>
            <w:r w:rsidRPr="00360CD2">
              <w:t>B</w:t>
            </w:r>
          </w:p>
        </w:tc>
        <w:tc>
          <w:tcPr>
            <w:tcW w:w="6025" w:type="dxa"/>
            <w:shd w:val="clear" w:color="auto" w:fill="auto"/>
          </w:tcPr>
          <w:p w:rsidR="00600C0C" w:rsidRPr="00360CD2" w:rsidRDefault="00600C0C" w:rsidP="009A7C79">
            <w:pPr>
              <w:pStyle w:val="Tabletext"/>
              <w:rPr>
                <w:rtl/>
              </w:rPr>
            </w:pPr>
            <w:r w:rsidRPr="00360CD2">
              <w:rPr>
                <w:rFonts w:hint="cs"/>
                <w:rtl/>
              </w:rPr>
              <w:t>يعتبر</w:t>
            </w:r>
            <w:r w:rsidRPr="00360CD2">
              <w:rPr>
                <w:rtl/>
              </w:rPr>
              <w:t xml:space="preserve"> </w:t>
            </w:r>
            <w:r w:rsidRPr="00360CD2">
              <w:rPr>
                <w:rFonts w:hint="cs"/>
                <w:rtl/>
              </w:rPr>
              <w:t>تنفيذ الإذاعة</w:t>
            </w:r>
            <w:r w:rsidRPr="00360CD2">
              <w:rPr>
                <w:rtl/>
              </w:rPr>
              <w:t xml:space="preserve"> </w:t>
            </w:r>
            <w:r w:rsidRPr="00360CD2">
              <w:rPr>
                <w:rFonts w:hint="cs"/>
                <w:rtl/>
              </w:rPr>
              <w:t>التلفزيونية</w:t>
            </w:r>
            <w:r w:rsidRPr="00360CD2">
              <w:rPr>
                <w:rtl/>
              </w:rPr>
              <w:t xml:space="preserve"> </w:t>
            </w:r>
            <w:r w:rsidRPr="00360CD2">
              <w:rPr>
                <w:rFonts w:hint="cs"/>
                <w:rtl/>
              </w:rPr>
              <w:t>الرقمية</w:t>
            </w:r>
            <w:r w:rsidRPr="00360CD2">
              <w:rPr>
                <w:rtl/>
              </w:rPr>
              <w:t xml:space="preserve"> </w:t>
            </w:r>
            <w:r w:rsidRPr="00360CD2">
              <w:rPr>
                <w:rFonts w:hint="cs"/>
                <w:rtl/>
              </w:rPr>
              <w:t>أولوية</w:t>
            </w:r>
            <w:r w:rsidRPr="00360CD2">
              <w:rPr>
                <w:rtl/>
              </w:rPr>
              <w:t xml:space="preserve"> </w:t>
            </w:r>
            <w:r w:rsidRPr="00360CD2">
              <w:rPr>
                <w:rFonts w:hint="cs"/>
                <w:rtl/>
              </w:rPr>
              <w:t>للحكومة</w:t>
            </w:r>
            <w:r w:rsidRPr="00360CD2">
              <w:rPr>
                <w:rtl/>
              </w:rPr>
              <w:t xml:space="preserve"> </w:t>
            </w:r>
            <w:r w:rsidRPr="00360CD2">
              <w:rPr>
                <w:rFonts w:hint="cs"/>
                <w:rtl/>
              </w:rPr>
              <w:t>البرازيلية،</w:t>
            </w:r>
            <w:r w:rsidRPr="00360CD2">
              <w:rPr>
                <w:rtl/>
              </w:rPr>
              <w:t xml:space="preserve"> </w:t>
            </w:r>
            <w:r w:rsidRPr="00360CD2">
              <w:rPr>
                <w:rFonts w:hint="cs"/>
                <w:rtl/>
              </w:rPr>
              <w:t>ويرجع</w:t>
            </w:r>
            <w:r w:rsidRPr="00360CD2">
              <w:rPr>
                <w:rtl/>
              </w:rPr>
              <w:t xml:space="preserve"> </w:t>
            </w:r>
            <w:r w:rsidRPr="00360CD2">
              <w:rPr>
                <w:rFonts w:hint="cs"/>
                <w:rtl/>
              </w:rPr>
              <w:t>السبب</w:t>
            </w:r>
            <w:r w:rsidRPr="00360CD2">
              <w:rPr>
                <w:rtl/>
              </w:rPr>
              <w:t xml:space="preserve"> </w:t>
            </w:r>
            <w:r w:rsidRPr="00360CD2">
              <w:rPr>
                <w:rFonts w:hint="cs"/>
                <w:rtl/>
              </w:rPr>
              <w:t>الأساسي</w:t>
            </w:r>
            <w:r>
              <w:rPr>
                <w:rtl/>
              </w:rPr>
              <w:t xml:space="preserve"> في </w:t>
            </w:r>
            <w:r w:rsidRPr="00360CD2">
              <w:rPr>
                <w:rFonts w:hint="cs"/>
                <w:rtl/>
              </w:rPr>
              <w:t>ذلك</w:t>
            </w:r>
            <w:r w:rsidRPr="00360CD2">
              <w:rPr>
                <w:rtl/>
              </w:rPr>
              <w:t xml:space="preserve"> </w:t>
            </w:r>
            <w:r w:rsidRPr="00360CD2">
              <w:rPr>
                <w:rFonts w:hint="cs"/>
                <w:rtl/>
              </w:rPr>
              <w:t>إلى</w:t>
            </w:r>
            <w:r w:rsidRPr="00360CD2">
              <w:rPr>
                <w:rtl/>
              </w:rPr>
              <w:t xml:space="preserve"> </w:t>
            </w:r>
            <w:r w:rsidRPr="00360CD2">
              <w:rPr>
                <w:rFonts w:hint="cs"/>
                <w:rtl/>
              </w:rPr>
              <w:t>أهمية</w:t>
            </w:r>
            <w:r w:rsidRPr="00360CD2">
              <w:rPr>
                <w:rtl/>
              </w:rPr>
              <w:t xml:space="preserve"> </w:t>
            </w:r>
            <w:r w:rsidRPr="00360CD2">
              <w:rPr>
                <w:rFonts w:hint="cs"/>
                <w:rtl/>
              </w:rPr>
              <w:t>قطاع</w:t>
            </w:r>
            <w:r w:rsidRPr="00360CD2">
              <w:rPr>
                <w:rtl/>
              </w:rPr>
              <w:t xml:space="preserve"> </w:t>
            </w:r>
            <w:r w:rsidRPr="00360CD2">
              <w:rPr>
                <w:rFonts w:hint="cs"/>
                <w:rtl/>
              </w:rPr>
              <w:t>الإذاعة</w:t>
            </w:r>
            <w:r w:rsidRPr="00360CD2">
              <w:rPr>
                <w:rtl/>
              </w:rPr>
              <w:t xml:space="preserve"> </w:t>
            </w:r>
            <w:r w:rsidRPr="00360CD2">
              <w:rPr>
                <w:rFonts w:hint="cs"/>
                <w:rtl/>
              </w:rPr>
              <w:t>للمجتمع</w:t>
            </w:r>
            <w:r w:rsidRPr="00360CD2">
              <w:rPr>
                <w:rtl/>
              </w:rPr>
              <w:t xml:space="preserve"> </w:t>
            </w:r>
            <w:r w:rsidRPr="00360CD2">
              <w:rPr>
                <w:rFonts w:hint="cs"/>
                <w:rtl/>
              </w:rPr>
              <w:t>البرازيلي</w:t>
            </w:r>
            <w:r w:rsidRPr="00360CD2">
              <w:rPr>
                <w:rtl/>
              </w:rPr>
              <w:t xml:space="preserve">. </w:t>
            </w:r>
            <w:r w:rsidRPr="00360CD2">
              <w:rPr>
                <w:rFonts w:hint="cs"/>
                <w:rtl/>
              </w:rPr>
              <w:t>وهناك</w:t>
            </w:r>
            <w:r w:rsidRPr="00360CD2">
              <w:rPr>
                <w:rtl/>
              </w:rPr>
              <w:t xml:space="preserve"> </w:t>
            </w:r>
            <w:r w:rsidRPr="00360CD2">
              <w:rPr>
                <w:rFonts w:hint="cs"/>
                <w:rtl/>
              </w:rPr>
              <w:t>ملخص</w:t>
            </w:r>
            <w:r w:rsidRPr="00360CD2">
              <w:rPr>
                <w:rtl/>
              </w:rPr>
              <w:t xml:space="preserve"> </w:t>
            </w:r>
            <w:r w:rsidRPr="00360CD2">
              <w:rPr>
                <w:rFonts w:hint="cs"/>
                <w:rtl/>
              </w:rPr>
              <w:t>للمهام</w:t>
            </w:r>
            <w:r w:rsidRPr="00360CD2">
              <w:rPr>
                <w:rtl/>
              </w:rPr>
              <w:t xml:space="preserve"> </w:t>
            </w:r>
            <w:r w:rsidRPr="00360CD2">
              <w:rPr>
                <w:rFonts w:hint="cs"/>
                <w:rtl/>
              </w:rPr>
              <w:t>التي</w:t>
            </w:r>
            <w:r w:rsidRPr="00360CD2">
              <w:rPr>
                <w:rtl/>
              </w:rPr>
              <w:t xml:space="preserve"> </w:t>
            </w:r>
            <w:r w:rsidRPr="00360CD2">
              <w:rPr>
                <w:rFonts w:hint="cs"/>
                <w:rtl/>
              </w:rPr>
              <w:t>نفذتها</w:t>
            </w:r>
            <w:r w:rsidRPr="00360CD2">
              <w:rPr>
                <w:rtl/>
              </w:rPr>
              <w:t xml:space="preserve"> </w:t>
            </w:r>
            <w:r w:rsidRPr="00360CD2">
              <w:rPr>
                <w:rFonts w:hint="cs"/>
                <w:rtl/>
              </w:rPr>
              <w:t>البرازيل،</w:t>
            </w:r>
            <w:r w:rsidRPr="00360CD2">
              <w:rPr>
                <w:rtl/>
              </w:rPr>
              <w:t xml:space="preserve"> </w:t>
            </w:r>
            <w:r w:rsidRPr="00360CD2">
              <w:rPr>
                <w:rFonts w:hint="cs"/>
                <w:rtl/>
              </w:rPr>
              <w:t>إما</w:t>
            </w:r>
            <w:r w:rsidRPr="00360CD2">
              <w:rPr>
                <w:rtl/>
              </w:rPr>
              <w:t xml:space="preserve"> </w:t>
            </w:r>
            <w:r w:rsidRPr="00360CD2">
              <w:rPr>
                <w:rFonts w:hint="cs"/>
                <w:rtl/>
              </w:rPr>
              <w:t>من</w:t>
            </w:r>
            <w:r w:rsidRPr="00360CD2">
              <w:rPr>
                <w:rtl/>
              </w:rPr>
              <w:t xml:space="preserve"> </w:t>
            </w:r>
            <w:r w:rsidRPr="00360CD2">
              <w:rPr>
                <w:rFonts w:hint="cs"/>
                <w:rtl/>
              </w:rPr>
              <w:t>خلال</w:t>
            </w:r>
            <w:r w:rsidRPr="00360CD2">
              <w:rPr>
                <w:rtl/>
              </w:rPr>
              <w:t xml:space="preserve"> </w:t>
            </w:r>
            <w:r w:rsidRPr="00360CD2">
              <w:rPr>
                <w:rFonts w:hint="cs"/>
                <w:rtl/>
              </w:rPr>
              <w:t>الحكومة</w:t>
            </w:r>
            <w:r w:rsidRPr="00360CD2">
              <w:rPr>
                <w:rtl/>
              </w:rPr>
              <w:t xml:space="preserve"> </w:t>
            </w:r>
            <w:r w:rsidRPr="00360CD2">
              <w:rPr>
                <w:rFonts w:hint="cs"/>
                <w:rtl/>
              </w:rPr>
              <w:t>أو</w:t>
            </w:r>
            <w:r w:rsidRPr="00360CD2">
              <w:rPr>
                <w:rtl/>
              </w:rPr>
              <w:t xml:space="preserve"> </w:t>
            </w:r>
            <w:r w:rsidRPr="00360CD2">
              <w:rPr>
                <w:rFonts w:hint="cs"/>
                <w:rtl/>
              </w:rPr>
              <w:t>من</w:t>
            </w:r>
            <w:r w:rsidRPr="00360CD2">
              <w:rPr>
                <w:rtl/>
              </w:rPr>
              <w:t xml:space="preserve"> </w:t>
            </w:r>
            <w:r w:rsidRPr="00360CD2">
              <w:rPr>
                <w:rFonts w:hint="cs"/>
                <w:rtl/>
              </w:rPr>
              <w:t>خلال</w:t>
            </w:r>
            <w:r w:rsidRPr="00360CD2">
              <w:rPr>
                <w:rtl/>
              </w:rPr>
              <w:t xml:space="preserve"> </w:t>
            </w:r>
            <w:r w:rsidRPr="00360CD2">
              <w:rPr>
                <w:rFonts w:hint="cs"/>
                <w:rtl/>
              </w:rPr>
              <w:t>كل</w:t>
            </w:r>
            <w:r w:rsidRPr="00360CD2">
              <w:rPr>
                <w:rtl/>
              </w:rPr>
              <w:t xml:space="preserve"> </w:t>
            </w:r>
            <w:r w:rsidRPr="00360CD2">
              <w:rPr>
                <w:rFonts w:hint="cs"/>
                <w:rtl/>
              </w:rPr>
              <w:t>الأطراف</w:t>
            </w:r>
            <w:r w:rsidRPr="00360CD2">
              <w:rPr>
                <w:rtl/>
              </w:rPr>
              <w:t xml:space="preserve"> </w:t>
            </w:r>
            <w:r w:rsidRPr="00360CD2">
              <w:rPr>
                <w:rFonts w:hint="cs"/>
                <w:rtl/>
              </w:rPr>
              <w:t>المعنية</w:t>
            </w:r>
            <w:r w:rsidRPr="00360CD2">
              <w:rPr>
                <w:rtl/>
              </w:rPr>
              <w:t xml:space="preserve"> </w:t>
            </w:r>
            <w:r w:rsidRPr="00360CD2">
              <w:rPr>
                <w:rFonts w:hint="cs"/>
                <w:rtl/>
              </w:rPr>
              <w:t>الأخرى،</w:t>
            </w:r>
            <w:r w:rsidRPr="00360CD2">
              <w:rPr>
                <w:rtl/>
              </w:rPr>
              <w:t xml:space="preserve"> </w:t>
            </w:r>
            <w:r w:rsidRPr="00360CD2">
              <w:rPr>
                <w:rFonts w:hint="cs"/>
                <w:rtl/>
              </w:rPr>
              <w:t>للوصول</w:t>
            </w:r>
            <w:r w:rsidRPr="00360CD2">
              <w:rPr>
                <w:rtl/>
              </w:rPr>
              <w:t xml:space="preserve"> </w:t>
            </w:r>
            <w:r w:rsidRPr="00360CD2">
              <w:rPr>
                <w:rFonts w:hint="cs"/>
                <w:rtl/>
              </w:rPr>
              <w:t>إلى</w:t>
            </w:r>
            <w:r w:rsidRPr="00360CD2">
              <w:rPr>
                <w:rtl/>
              </w:rPr>
              <w:t xml:space="preserve"> </w:t>
            </w:r>
            <w:r w:rsidRPr="00360CD2">
              <w:rPr>
                <w:rFonts w:hint="cs"/>
                <w:rtl/>
              </w:rPr>
              <w:t>الانتقال</w:t>
            </w:r>
            <w:r w:rsidRPr="00360CD2">
              <w:rPr>
                <w:rtl/>
              </w:rPr>
              <w:t xml:space="preserve"> </w:t>
            </w:r>
            <w:r w:rsidRPr="00360CD2">
              <w:rPr>
                <w:rFonts w:hint="cs"/>
                <w:rtl/>
              </w:rPr>
              <w:t>الناجح</w:t>
            </w:r>
            <w:r w:rsidRPr="00360CD2">
              <w:rPr>
                <w:rtl/>
              </w:rPr>
              <w:t xml:space="preserve"> </w:t>
            </w:r>
            <w:r w:rsidRPr="00360CD2">
              <w:rPr>
                <w:rFonts w:hint="cs"/>
                <w:rtl/>
              </w:rPr>
              <w:t>ولتتمكن</w:t>
            </w:r>
            <w:r w:rsidRPr="00360CD2">
              <w:rPr>
                <w:rtl/>
              </w:rPr>
              <w:t xml:space="preserve"> </w:t>
            </w:r>
            <w:r w:rsidRPr="00360CD2">
              <w:rPr>
                <w:rFonts w:hint="cs"/>
                <w:rtl/>
              </w:rPr>
              <w:t>من</w:t>
            </w:r>
            <w:r w:rsidRPr="00360CD2">
              <w:rPr>
                <w:rtl/>
              </w:rPr>
              <w:t xml:space="preserve"> </w:t>
            </w:r>
            <w:r w:rsidRPr="00360CD2">
              <w:rPr>
                <w:rFonts w:hint="cs"/>
                <w:rtl/>
              </w:rPr>
              <w:t>وقف</w:t>
            </w:r>
            <w:r w:rsidRPr="00360CD2">
              <w:rPr>
                <w:rtl/>
              </w:rPr>
              <w:t xml:space="preserve"> </w:t>
            </w:r>
            <w:r w:rsidRPr="00360CD2">
              <w:rPr>
                <w:rFonts w:hint="cs"/>
                <w:rtl/>
              </w:rPr>
              <w:t>الإرسالات</w:t>
            </w:r>
            <w:r w:rsidRPr="00360CD2">
              <w:rPr>
                <w:rtl/>
              </w:rPr>
              <w:t xml:space="preserve"> </w:t>
            </w:r>
            <w:r w:rsidRPr="00360CD2">
              <w:rPr>
                <w:rFonts w:hint="cs"/>
                <w:rtl/>
              </w:rPr>
              <w:t>التماثلية</w:t>
            </w:r>
            <w:r>
              <w:rPr>
                <w:rtl/>
              </w:rPr>
              <w:t xml:space="preserve"> في </w:t>
            </w:r>
            <w:r w:rsidRPr="00360CD2">
              <w:rPr>
                <w:rFonts w:hint="cs"/>
                <w:rtl/>
              </w:rPr>
              <w:t>عام</w:t>
            </w:r>
            <w:r w:rsidRPr="00360CD2">
              <w:rPr>
                <w:rtl/>
              </w:rPr>
              <w:t xml:space="preserve"> </w:t>
            </w:r>
            <w:r w:rsidRPr="002F53EC">
              <w:rPr>
                <w:lang w:val="en-CA"/>
              </w:rPr>
              <w:t>2016</w:t>
            </w:r>
            <w:r w:rsidRPr="00360CD2">
              <w:rPr>
                <w:rtl/>
              </w:rPr>
              <w:t xml:space="preserve"> </w:t>
            </w:r>
            <w:r w:rsidRPr="00360CD2">
              <w:rPr>
                <w:rFonts w:hint="cs"/>
                <w:rtl/>
              </w:rPr>
              <w:t>وتم</w:t>
            </w:r>
            <w:r w:rsidRPr="00360CD2">
              <w:rPr>
                <w:rtl/>
              </w:rPr>
              <w:t xml:space="preserve"> </w:t>
            </w:r>
            <w:r w:rsidRPr="00360CD2">
              <w:rPr>
                <w:rFonts w:hint="cs"/>
                <w:rtl/>
              </w:rPr>
              <w:t>تنظيم</w:t>
            </w:r>
            <w:r w:rsidRPr="00360CD2">
              <w:rPr>
                <w:rtl/>
              </w:rPr>
              <w:t xml:space="preserve"> </w:t>
            </w:r>
            <w:r w:rsidRPr="00360CD2">
              <w:rPr>
                <w:rFonts w:hint="cs"/>
                <w:rtl/>
              </w:rPr>
              <w:t>النقاط</w:t>
            </w:r>
            <w:r w:rsidRPr="00360CD2">
              <w:rPr>
                <w:rtl/>
              </w:rPr>
              <w:t xml:space="preserve"> </w:t>
            </w:r>
            <w:r w:rsidRPr="00360CD2">
              <w:rPr>
                <w:rFonts w:hint="cs"/>
                <w:rtl/>
              </w:rPr>
              <w:t>الرئيسية</w:t>
            </w:r>
            <w:r w:rsidRPr="00360CD2">
              <w:rPr>
                <w:rtl/>
              </w:rPr>
              <w:t xml:space="preserve"> </w:t>
            </w:r>
            <w:r w:rsidRPr="00360CD2">
              <w:rPr>
                <w:rFonts w:hint="cs"/>
                <w:rtl/>
              </w:rPr>
              <w:t>على</w:t>
            </w:r>
            <w:r w:rsidRPr="00360CD2">
              <w:rPr>
                <w:rtl/>
              </w:rPr>
              <w:t xml:space="preserve"> </w:t>
            </w:r>
            <w:r w:rsidRPr="00360CD2">
              <w:rPr>
                <w:rFonts w:hint="cs"/>
                <w:rtl/>
              </w:rPr>
              <w:t>النحو</w:t>
            </w:r>
            <w:r w:rsidRPr="00360CD2">
              <w:rPr>
                <w:rtl/>
              </w:rPr>
              <w:t xml:space="preserve"> </w:t>
            </w:r>
            <w:r w:rsidRPr="00360CD2">
              <w:rPr>
                <w:rFonts w:hint="cs"/>
                <w:rtl/>
              </w:rPr>
              <w:t>التالي</w:t>
            </w:r>
            <w:r w:rsidRPr="00360CD2">
              <w:rPr>
                <w:rtl/>
              </w:rPr>
              <w:t>:</w:t>
            </w:r>
          </w:p>
          <w:p w:rsidR="00600C0C" w:rsidRPr="002F53EC" w:rsidRDefault="00600C0C" w:rsidP="009A7C79">
            <w:pPr>
              <w:pStyle w:val="Tabletext"/>
              <w:rPr>
                <w:i/>
                <w:iCs/>
                <w:rtl/>
              </w:rPr>
            </w:pPr>
            <w:r w:rsidRPr="002F53EC">
              <w:rPr>
                <w:rFonts w:hint="cs"/>
                <w:i/>
                <w:iCs/>
                <w:rtl/>
              </w:rPr>
              <w:t>إجراءات</w:t>
            </w:r>
            <w:r w:rsidRPr="002F53EC">
              <w:rPr>
                <w:i/>
                <w:iCs/>
                <w:rtl/>
              </w:rPr>
              <w:t xml:space="preserve"> </w:t>
            </w:r>
            <w:r w:rsidRPr="002F53EC">
              <w:rPr>
                <w:rFonts w:hint="cs"/>
                <w:i/>
                <w:iCs/>
                <w:rtl/>
              </w:rPr>
              <w:t>مضطلع</w:t>
            </w:r>
            <w:r w:rsidRPr="002F53EC">
              <w:rPr>
                <w:i/>
                <w:iCs/>
                <w:rtl/>
              </w:rPr>
              <w:t xml:space="preserve"> </w:t>
            </w:r>
            <w:r w:rsidRPr="002F53EC">
              <w:rPr>
                <w:rFonts w:hint="cs"/>
                <w:i/>
                <w:iCs/>
                <w:rtl/>
              </w:rPr>
              <w:t>بها</w:t>
            </w:r>
            <w:r w:rsidRPr="002F53EC">
              <w:rPr>
                <w:i/>
                <w:iCs/>
                <w:rtl/>
              </w:rPr>
              <w:t xml:space="preserve"> في </w:t>
            </w:r>
            <w:r w:rsidRPr="002F53EC">
              <w:rPr>
                <w:rFonts w:hint="cs"/>
                <w:i/>
                <w:iCs/>
                <w:rtl/>
              </w:rPr>
              <w:t>مرحلة</w:t>
            </w:r>
            <w:r w:rsidRPr="002F53EC">
              <w:rPr>
                <w:i/>
                <w:iCs/>
                <w:rtl/>
              </w:rPr>
              <w:t xml:space="preserve"> </w:t>
            </w:r>
            <w:r w:rsidRPr="002F53EC">
              <w:rPr>
                <w:rFonts w:hint="cs"/>
                <w:i/>
                <w:iCs/>
                <w:rtl/>
              </w:rPr>
              <w:t>ما</w:t>
            </w:r>
            <w:r w:rsidRPr="002F53EC">
              <w:rPr>
                <w:i/>
                <w:iCs/>
                <w:rtl/>
              </w:rPr>
              <w:t xml:space="preserve"> </w:t>
            </w:r>
            <w:r w:rsidRPr="002F53EC">
              <w:rPr>
                <w:rFonts w:hint="cs"/>
                <w:i/>
                <w:iCs/>
                <w:rtl/>
              </w:rPr>
              <w:t>قبل</w:t>
            </w:r>
            <w:r w:rsidRPr="002F53EC">
              <w:rPr>
                <w:i/>
                <w:iCs/>
                <w:rtl/>
              </w:rPr>
              <w:t xml:space="preserve"> </w:t>
            </w:r>
            <w:r w:rsidRPr="002F53EC">
              <w:rPr>
                <w:rFonts w:hint="cs"/>
                <w:i/>
                <w:iCs/>
                <w:rtl/>
              </w:rPr>
              <w:t>التنفيذ؛</w:t>
            </w:r>
          </w:p>
          <w:p w:rsidR="00600C0C" w:rsidRPr="002F53EC" w:rsidRDefault="00600C0C" w:rsidP="009A7C79">
            <w:pPr>
              <w:pStyle w:val="Tabletext"/>
              <w:rPr>
                <w:i/>
                <w:iCs/>
                <w:rtl/>
              </w:rPr>
            </w:pPr>
            <w:r w:rsidRPr="002F53EC">
              <w:rPr>
                <w:rFonts w:hint="cs"/>
                <w:i/>
                <w:iCs/>
                <w:rtl/>
              </w:rPr>
              <w:t>إجراءات</w:t>
            </w:r>
            <w:r w:rsidRPr="002F53EC">
              <w:rPr>
                <w:i/>
                <w:iCs/>
                <w:rtl/>
              </w:rPr>
              <w:t xml:space="preserve"> </w:t>
            </w:r>
            <w:r w:rsidRPr="002F53EC">
              <w:rPr>
                <w:rFonts w:hint="cs"/>
                <w:i/>
                <w:iCs/>
                <w:rtl/>
              </w:rPr>
              <w:t>مضطلع</w:t>
            </w:r>
            <w:r w:rsidRPr="002F53EC">
              <w:rPr>
                <w:i/>
                <w:iCs/>
                <w:rtl/>
              </w:rPr>
              <w:t xml:space="preserve"> </w:t>
            </w:r>
            <w:r w:rsidRPr="002F53EC">
              <w:rPr>
                <w:rFonts w:hint="cs"/>
                <w:i/>
                <w:iCs/>
                <w:rtl/>
              </w:rPr>
              <w:t>بها</w:t>
            </w:r>
            <w:r w:rsidRPr="002F53EC">
              <w:rPr>
                <w:i/>
                <w:iCs/>
                <w:rtl/>
              </w:rPr>
              <w:t xml:space="preserve"> في </w:t>
            </w:r>
            <w:r w:rsidRPr="002F53EC">
              <w:rPr>
                <w:rFonts w:hint="cs"/>
                <w:i/>
                <w:iCs/>
                <w:rtl/>
              </w:rPr>
              <w:t>مرحلة</w:t>
            </w:r>
            <w:r w:rsidRPr="002F53EC">
              <w:rPr>
                <w:i/>
                <w:iCs/>
                <w:rtl/>
              </w:rPr>
              <w:t xml:space="preserve"> </w:t>
            </w:r>
            <w:r w:rsidRPr="002F53EC">
              <w:rPr>
                <w:rFonts w:hint="cs"/>
                <w:i/>
                <w:iCs/>
                <w:rtl/>
              </w:rPr>
              <w:t>التنفيذ</w:t>
            </w:r>
            <w:r w:rsidRPr="002F53EC">
              <w:rPr>
                <w:i/>
                <w:iCs/>
                <w:rtl/>
              </w:rPr>
              <w:t xml:space="preserve"> (</w:t>
            </w:r>
            <w:r w:rsidRPr="002F53EC">
              <w:rPr>
                <w:rFonts w:hint="cs"/>
                <w:i/>
                <w:iCs/>
                <w:rtl/>
              </w:rPr>
              <w:t>فترة</w:t>
            </w:r>
            <w:r w:rsidRPr="002F53EC">
              <w:rPr>
                <w:i/>
                <w:iCs/>
                <w:rtl/>
              </w:rPr>
              <w:t xml:space="preserve"> </w:t>
            </w:r>
            <w:r w:rsidRPr="002F53EC">
              <w:rPr>
                <w:rFonts w:hint="cs"/>
                <w:i/>
                <w:iCs/>
                <w:rtl/>
              </w:rPr>
              <w:t>الإذاعة</w:t>
            </w:r>
            <w:r w:rsidRPr="002F53EC">
              <w:rPr>
                <w:i/>
                <w:iCs/>
                <w:rtl/>
              </w:rPr>
              <w:t xml:space="preserve"> </w:t>
            </w:r>
            <w:r w:rsidRPr="002F53EC">
              <w:rPr>
                <w:rFonts w:hint="cs"/>
                <w:i/>
                <w:iCs/>
                <w:rtl/>
              </w:rPr>
              <w:t>المتزامنة</w:t>
            </w:r>
            <w:r w:rsidRPr="002F53EC">
              <w:rPr>
                <w:i/>
                <w:iCs/>
                <w:rtl/>
              </w:rPr>
              <w:t>)</w:t>
            </w:r>
            <w:r w:rsidRPr="002F53EC">
              <w:rPr>
                <w:rFonts w:hint="cs"/>
                <w:i/>
                <w:iCs/>
                <w:rtl/>
              </w:rPr>
              <w:t>؛</w:t>
            </w:r>
          </w:p>
          <w:p w:rsidR="00600C0C" w:rsidRPr="002F53EC" w:rsidRDefault="00600C0C" w:rsidP="009A7C79">
            <w:pPr>
              <w:pStyle w:val="Tabletext"/>
              <w:rPr>
                <w:lang w:val="fr-CA"/>
              </w:rPr>
            </w:pPr>
            <w:r w:rsidRPr="002F53EC">
              <w:rPr>
                <w:rFonts w:hint="cs"/>
                <w:i/>
                <w:iCs/>
                <w:rtl/>
              </w:rPr>
              <w:t>إجراءات</w:t>
            </w:r>
            <w:r w:rsidRPr="002F53EC">
              <w:rPr>
                <w:i/>
                <w:iCs/>
                <w:rtl/>
              </w:rPr>
              <w:t xml:space="preserve"> </w:t>
            </w:r>
            <w:r w:rsidRPr="002F53EC">
              <w:rPr>
                <w:rFonts w:hint="cs"/>
                <w:i/>
                <w:iCs/>
                <w:rtl/>
              </w:rPr>
              <w:t>من</w:t>
            </w:r>
            <w:r w:rsidRPr="002F53EC">
              <w:rPr>
                <w:i/>
                <w:iCs/>
                <w:rtl/>
              </w:rPr>
              <w:t xml:space="preserve"> </w:t>
            </w:r>
            <w:r w:rsidRPr="002F53EC">
              <w:rPr>
                <w:rFonts w:hint="cs"/>
                <w:i/>
                <w:iCs/>
                <w:rtl/>
              </w:rPr>
              <w:t>المقرر</w:t>
            </w:r>
            <w:r w:rsidRPr="002F53EC">
              <w:rPr>
                <w:i/>
                <w:iCs/>
                <w:rtl/>
              </w:rPr>
              <w:t xml:space="preserve"> </w:t>
            </w:r>
            <w:r w:rsidRPr="002F53EC">
              <w:rPr>
                <w:rFonts w:hint="cs"/>
                <w:i/>
                <w:iCs/>
                <w:rtl/>
              </w:rPr>
              <w:t>الاضطلاع</w:t>
            </w:r>
            <w:r w:rsidRPr="002F53EC">
              <w:rPr>
                <w:i/>
                <w:iCs/>
                <w:rtl/>
              </w:rPr>
              <w:t xml:space="preserve"> </w:t>
            </w:r>
            <w:r w:rsidRPr="002F53EC">
              <w:rPr>
                <w:rFonts w:hint="cs"/>
                <w:i/>
                <w:iCs/>
                <w:rtl/>
              </w:rPr>
              <w:t>بها</w:t>
            </w:r>
            <w:r w:rsidRPr="002F53EC">
              <w:rPr>
                <w:i/>
                <w:iCs/>
                <w:rtl/>
              </w:rPr>
              <w:t xml:space="preserve"> في </w:t>
            </w:r>
            <w:r w:rsidRPr="002F53EC">
              <w:rPr>
                <w:rFonts w:hint="cs"/>
                <w:i/>
                <w:iCs/>
                <w:rtl/>
              </w:rPr>
              <w:t>مرحلة</w:t>
            </w:r>
            <w:r w:rsidRPr="002F53EC">
              <w:rPr>
                <w:i/>
                <w:iCs/>
                <w:rtl/>
              </w:rPr>
              <w:t xml:space="preserve"> </w:t>
            </w:r>
            <w:r w:rsidRPr="002F53EC">
              <w:rPr>
                <w:rFonts w:hint="cs"/>
                <w:i/>
                <w:iCs/>
                <w:rtl/>
              </w:rPr>
              <w:t>ما</w:t>
            </w:r>
            <w:r w:rsidRPr="002F53EC">
              <w:rPr>
                <w:i/>
                <w:iCs/>
                <w:rtl/>
              </w:rPr>
              <w:t xml:space="preserve"> </w:t>
            </w:r>
            <w:r w:rsidRPr="002F53EC">
              <w:rPr>
                <w:rFonts w:hint="cs"/>
                <w:i/>
                <w:iCs/>
                <w:rtl/>
              </w:rPr>
              <w:t>بعد</w:t>
            </w:r>
            <w:r w:rsidRPr="002F53EC">
              <w:rPr>
                <w:i/>
                <w:iCs/>
                <w:rtl/>
              </w:rPr>
              <w:t xml:space="preserve"> </w:t>
            </w:r>
            <w:r w:rsidRPr="002F53EC">
              <w:rPr>
                <w:rFonts w:hint="cs"/>
                <w:i/>
                <w:iCs/>
                <w:rtl/>
              </w:rPr>
              <w:t>التنفيذ</w:t>
            </w:r>
            <w:r w:rsidRPr="002F53EC">
              <w:rPr>
                <w:i/>
                <w:iCs/>
                <w:rtl/>
              </w:rPr>
              <w:t>.</w:t>
            </w:r>
          </w:p>
        </w:tc>
      </w:tr>
    </w:tbl>
    <w:p w:rsidR="00600C0C" w:rsidRPr="00360CD2" w:rsidRDefault="00600C0C" w:rsidP="009A7C79">
      <w:pPr>
        <w:pStyle w:val="HeadingB"/>
      </w:pPr>
      <w:r w:rsidRPr="00360CD2">
        <w:rPr>
          <w:rFonts w:hint="cs"/>
          <w:rtl/>
        </w:rPr>
        <w:t>مصر</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865"/>
        <w:gridCol w:w="5659"/>
      </w:tblGrid>
      <w:tr w:rsidR="00600C0C" w:rsidRPr="00360CD2" w:rsidTr="00C571A8">
        <w:tc>
          <w:tcPr>
            <w:tcW w:w="2937" w:type="dxa"/>
            <w:shd w:val="clear" w:color="auto" w:fill="E8F8FD"/>
          </w:tcPr>
          <w:p w:rsidR="00600C0C" w:rsidRPr="002F53EC" w:rsidRDefault="00F05790" w:rsidP="009A7C79">
            <w:pPr>
              <w:pStyle w:val="Tabletext"/>
              <w:rPr>
                <w:lang w:val="fr-CH"/>
              </w:rPr>
            </w:pPr>
            <w:hyperlink r:id="rId64" w:history="1">
              <w:r w:rsidR="00600C0C" w:rsidRPr="002F53EC">
                <w:rPr>
                  <w:rStyle w:val="Hyperlink"/>
                  <w:rFonts w:eastAsia="Times New Roman"/>
                  <w:lang w:val="fr-CH"/>
                </w:rPr>
                <w:t>2/146</w:t>
              </w:r>
            </w:hyperlink>
          </w:p>
        </w:tc>
        <w:tc>
          <w:tcPr>
            <w:tcW w:w="883" w:type="dxa"/>
            <w:shd w:val="clear" w:color="auto" w:fill="E8F8FD"/>
          </w:tcPr>
          <w:p w:rsidR="00600C0C" w:rsidRPr="00360CD2" w:rsidRDefault="00600C0C" w:rsidP="009A7C79">
            <w:pPr>
              <w:pStyle w:val="Tabletext"/>
            </w:pPr>
            <w:r w:rsidRPr="00360CD2">
              <w:t>Egypt</w:t>
            </w:r>
          </w:p>
        </w:tc>
        <w:tc>
          <w:tcPr>
            <w:tcW w:w="6029" w:type="dxa"/>
            <w:shd w:val="clear" w:color="auto" w:fill="E8F8FD"/>
          </w:tcPr>
          <w:p w:rsidR="00600C0C" w:rsidRPr="00360CD2" w:rsidRDefault="00600C0C" w:rsidP="009A7C79">
            <w:pPr>
              <w:pStyle w:val="Tabletext"/>
              <w:rPr>
                <w:rtl/>
              </w:rPr>
            </w:pPr>
            <w:r w:rsidRPr="00360CD2">
              <w:rPr>
                <w:rFonts w:hint="cs"/>
                <w:rtl/>
              </w:rPr>
              <w:t>نتائج</w:t>
            </w:r>
            <w:r w:rsidRPr="00360CD2">
              <w:rPr>
                <w:rtl/>
              </w:rPr>
              <w:t xml:space="preserve"> </w:t>
            </w:r>
            <w:r w:rsidRPr="00360CD2">
              <w:rPr>
                <w:rFonts w:hint="cs"/>
                <w:rtl/>
              </w:rPr>
              <w:t>الدراسات</w:t>
            </w:r>
            <w:r w:rsidRPr="00360CD2">
              <w:rPr>
                <w:rtl/>
              </w:rPr>
              <w:t xml:space="preserve"> </w:t>
            </w:r>
            <w:r w:rsidRPr="00360CD2">
              <w:rPr>
                <w:rFonts w:hint="cs"/>
                <w:rtl/>
              </w:rPr>
              <w:t>التحضيرية</w:t>
            </w:r>
            <w:r w:rsidRPr="00360CD2">
              <w:rPr>
                <w:rtl/>
              </w:rPr>
              <w:t xml:space="preserve"> </w:t>
            </w:r>
            <w:r w:rsidRPr="00360CD2">
              <w:rPr>
                <w:rFonts w:hint="cs"/>
                <w:rtl/>
              </w:rPr>
              <w:t>والمشاورات</w:t>
            </w:r>
            <w:r w:rsidRPr="00360CD2">
              <w:rPr>
                <w:rtl/>
              </w:rPr>
              <w:t xml:space="preserve"> </w:t>
            </w:r>
            <w:r w:rsidRPr="00360CD2">
              <w:rPr>
                <w:rFonts w:hint="cs"/>
                <w:rtl/>
              </w:rPr>
              <w:t>بشأن</w:t>
            </w:r>
            <w:r w:rsidRPr="00360CD2">
              <w:rPr>
                <w:rtl/>
              </w:rPr>
              <w:t xml:space="preserve"> "</w:t>
            </w:r>
            <w:r w:rsidRPr="00360CD2">
              <w:rPr>
                <w:rFonts w:hint="cs"/>
                <w:rtl/>
              </w:rPr>
              <w:t>الانتقال</w:t>
            </w:r>
            <w:r w:rsidRPr="00360CD2">
              <w:rPr>
                <w:rtl/>
              </w:rPr>
              <w:t xml:space="preserve"> </w:t>
            </w:r>
            <w:r w:rsidRPr="00360CD2">
              <w:rPr>
                <w:rFonts w:hint="cs"/>
                <w:rtl/>
              </w:rPr>
              <w:t>إلى</w:t>
            </w:r>
            <w:r w:rsidRPr="00360CD2">
              <w:rPr>
                <w:rtl/>
              </w:rPr>
              <w:t xml:space="preserve"> </w:t>
            </w:r>
            <w:r w:rsidRPr="00360CD2">
              <w:rPr>
                <w:rFonts w:hint="cs"/>
                <w:rtl/>
              </w:rPr>
              <w:t>خدمات</w:t>
            </w:r>
            <w:r w:rsidRPr="00360CD2">
              <w:rPr>
                <w:rtl/>
              </w:rPr>
              <w:t xml:space="preserve"> </w:t>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للأرض</w:t>
            </w:r>
            <w:r w:rsidRPr="00360CD2">
              <w:rPr>
                <w:rtl/>
              </w:rPr>
              <w:t xml:space="preserve"> </w:t>
            </w:r>
            <w:r w:rsidRPr="002F53EC">
              <w:rPr>
                <w:lang w:val="fr-CA"/>
              </w:rPr>
              <w:t>(DVB-T)</w:t>
            </w:r>
            <w:r>
              <w:rPr>
                <w:rtl/>
              </w:rPr>
              <w:t xml:space="preserve"> في </w:t>
            </w:r>
            <w:r w:rsidRPr="00360CD2">
              <w:rPr>
                <w:rFonts w:hint="cs"/>
                <w:rtl/>
              </w:rPr>
              <w:t>مصر،</w:t>
            </w:r>
            <w:r w:rsidRPr="00360CD2">
              <w:rPr>
                <w:rtl/>
              </w:rPr>
              <w:t xml:space="preserve"> </w:t>
            </w:r>
            <w:r w:rsidRPr="00360CD2">
              <w:rPr>
                <w:rFonts w:hint="cs"/>
                <w:rtl/>
              </w:rPr>
              <w:t>وهو</w:t>
            </w:r>
            <w:r w:rsidRPr="00360CD2">
              <w:rPr>
                <w:rtl/>
              </w:rPr>
              <w:t xml:space="preserve"> </w:t>
            </w:r>
            <w:r w:rsidRPr="00360CD2">
              <w:rPr>
                <w:rFonts w:hint="cs"/>
                <w:rtl/>
              </w:rPr>
              <w:t>انتقال</w:t>
            </w:r>
            <w:r w:rsidRPr="00360CD2">
              <w:rPr>
                <w:rtl/>
              </w:rPr>
              <w:t xml:space="preserve"> </w:t>
            </w:r>
            <w:r w:rsidRPr="00360CD2">
              <w:rPr>
                <w:rFonts w:hint="cs"/>
                <w:rtl/>
              </w:rPr>
              <w:t>يقوم</w:t>
            </w:r>
            <w:r w:rsidRPr="00360CD2">
              <w:rPr>
                <w:rtl/>
              </w:rPr>
              <w:t xml:space="preserve"> </w:t>
            </w:r>
            <w:r w:rsidRPr="00360CD2">
              <w:rPr>
                <w:rFonts w:hint="cs"/>
                <w:rtl/>
              </w:rPr>
              <w:t>به</w:t>
            </w:r>
            <w:r w:rsidRPr="00360CD2">
              <w:rPr>
                <w:rtl/>
              </w:rPr>
              <w:t xml:space="preserve"> </w:t>
            </w:r>
            <w:r w:rsidRPr="00360CD2">
              <w:rPr>
                <w:rFonts w:hint="cs"/>
                <w:rtl/>
              </w:rPr>
              <w:t>الجهاز</w:t>
            </w:r>
            <w:r w:rsidRPr="00360CD2">
              <w:rPr>
                <w:rtl/>
              </w:rPr>
              <w:t xml:space="preserve"> </w:t>
            </w:r>
            <w:r w:rsidRPr="00360CD2">
              <w:rPr>
                <w:rFonts w:hint="cs"/>
                <w:rtl/>
              </w:rPr>
              <w:t>القومي</w:t>
            </w:r>
            <w:r w:rsidRPr="00360CD2">
              <w:rPr>
                <w:rtl/>
              </w:rPr>
              <w:t xml:space="preserve"> </w:t>
            </w:r>
            <w:r w:rsidRPr="00360CD2">
              <w:rPr>
                <w:rFonts w:hint="cs"/>
                <w:rtl/>
              </w:rPr>
              <w:t>لتنظيم</w:t>
            </w:r>
            <w:r w:rsidRPr="00360CD2">
              <w:rPr>
                <w:rtl/>
              </w:rPr>
              <w:t xml:space="preserve"> </w:t>
            </w:r>
            <w:r w:rsidRPr="00360CD2">
              <w:rPr>
                <w:rFonts w:hint="cs"/>
                <w:rtl/>
              </w:rPr>
              <w:t>الاتصالات</w:t>
            </w:r>
            <w:r w:rsidRPr="00360CD2">
              <w:rPr>
                <w:rtl/>
              </w:rPr>
              <w:t xml:space="preserve"> </w:t>
            </w:r>
            <w:r w:rsidRPr="002F53EC">
              <w:rPr>
                <w:lang w:val="fr-CA"/>
              </w:rPr>
              <w:t>(NTRA)</w:t>
            </w:r>
            <w:r>
              <w:rPr>
                <w:rtl/>
              </w:rPr>
              <w:t xml:space="preserve"> في </w:t>
            </w:r>
            <w:r w:rsidRPr="00360CD2">
              <w:rPr>
                <w:rFonts w:hint="cs"/>
                <w:rtl/>
              </w:rPr>
              <w:t>مصر</w:t>
            </w:r>
            <w:r w:rsidRPr="00360CD2">
              <w:rPr>
                <w:rtl/>
              </w:rPr>
              <w:t xml:space="preserve"> </w:t>
            </w:r>
            <w:r w:rsidRPr="00360CD2">
              <w:rPr>
                <w:rFonts w:hint="cs"/>
                <w:rtl/>
              </w:rPr>
              <w:t>بالتعاون</w:t>
            </w:r>
            <w:r w:rsidRPr="00360CD2">
              <w:rPr>
                <w:rtl/>
              </w:rPr>
              <w:t xml:space="preserve"> </w:t>
            </w:r>
            <w:r w:rsidRPr="00360CD2">
              <w:rPr>
                <w:rFonts w:hint="cs"/>
                <w:rtl/>
              </w:rPr>
              <w:t>مع</w:t>
            </w:r>
            <w:r w:rsidRPr="00360CD2">
              <w:rPr>
                <w:rtl/>
              </w:rPr>
              <w:t xml:space="preserve"> </w:t>
            </w:r>
            <w:r w:rsidRPr="00360CD2">
              <w:rPr>
                <w:rFonts w:hint="cs"/>
                <w:rtl/>
              </w:rPr>
              <w:t>اتحاد</w:t>
            </w:r>
            <w:r w:rsidRPr="00360CD2">
              <w:rPr>
                <w:rtl/>
              </w:rPr>
              <w:t xml:space="preserve"> </w:t>
            </w:r>
            <w:r w:rsidRPr="00360CD2">
              <w:rPr>
                <w:rFonts w:hint="cs"/>
                <w:rtl/>
              </w:rPr>
              <w:t>الإذاعة</w:t>
            </w:r>
            <w:r w:rsidRPr="00360CD2">
              <w:rPr>
                <w:rtl/>
              </w:rPr>
              <w:t xml:space="preserve"> </w:t>
            </w:r>
            <w:r w:rsidRPr="00360CD2">
              <w:rPr>
                <w:rFonts w:hint="cs"/>
                <w:rtl/>
              </w:rPr>
              <w:t>والتلفزيون</w:t>
            </w:r>
            <w:r w:rsidRPr="00360CD2">
              <w:rPr>
                <w:rtl/>
              </w:rPr>
              <w:t xml:space="preserve"> </w:t>
            </w:r>
            <w:r w:rsidRPr="00360CD2">
              <w:rPr>
                <w:rFonts w:hint="cs"/>
                <w:rtl/>
              </w:rPr>
              <w:t>المصري</w:t>
            </w:r>
            <w:r w:rsidRPr="00360CD2">
              <w:rPr>
                <w:rtl/>
              </w:rPr>
              <w:t xml:space="preserve"> </w:t>
            </w:r>
            <w:r w:rsidRPr="002F53EC">
              <w:rPr>
                <w:lang w:val="fr-CA"/>
              </w:rPr>
              <w:t>(ERTU)</w:t>
            </w:r>
            <w:r w:rsidRPr="00360CD2">
              <w:rPr>
                <w:rtl/>
              </w:rPr>
              <w:t xml:space="preserve"> </w:t>
            </w:r>
            <w:r w:rsidRPr="00360CD2">
              <w:rPr>
                <w:rFonts w:hint="cs"/>
                <w:rtl/>
              </w:rPr>
              <w:t>وبعض</w:t>
            </w:r>
            <w:r w:rsidRPr="00360CD2">
              <w:rPr>
                <w:rtl/>
              </w:rPr>
              <w:t xml:space="preserve"> </w:t>
            </w:r>
            <w:r w:rsidRPr="00360CD2">
              <w:rPr>
                <w:rFonts w:hint="cs"/>
                <w:rtl/>
              </w:rPr>
              <w:t>الشركات</w:t>
            </w:r>
            <w:r w:rsidRPr="00360CD2">
              <w:rPr>
                <w:rtl/>
              </w:rPr>
              <w:t xml:space="preserve"> </w:t>
            </w:r>
            <w:r w:rsidRPr="00360CD2">
              <w:rPr>
                <w:rFonts w:hint="cs"/>
                <w:rtl/>
              </w:rPr>
              <w:t>الاستشارية</w:t>
            </w:r>
            <w:r w:rsidRPr="00360CD2">
              <w:rPr>
                <w:rtl/>
              </w:rPr>
              <w:t xml:space="preserve"> </w:t>
            </w:r>
            <w:r w:rsidRPr="00360CD2">
              <w:rPr>
                <w:rFonts w:hint="cs"/>
                <w:rtl/>
              </w:rPr>
              <w:t>المستقلة</w:t>
            </w:r>
            <w:r w:rsidRPr="00360CD2">
              <w:rPr>
                <w:rtl/>
              </w:rPr>
              <w:t xml:space="preserve">. </w:t>
            </w:r>
          </w:p>
          <w:p w:rsidR="00600C0C" w:rsidRPr="00360CD2" w:rsidRDefault="00600C0C" w:rsidP="009A7C79">
            <w:pPr>
              <w:pStyle w:val="Tabletext"/>
              <w:rPr>
                <w:rtl/>
              </w:rPr>
            </w:pPr>
            <w:r w:rsidRPr="00360CD2">
              <w:rPr>
                <w:rFonts w:hint="cs"/>
                <w:rtl/>
              </w:rPr>
              <w:t>وتنقسم الدراسة إلى ثلاثة أجزاء رئيسية:</w:t>
            </w:r>
          </w:p>
          <w:p w:rsidR="00600C0C" w:rsidRPr="00360CD2" w:rsidRDefault="00600C0C" w:rsidP="009A7C79">
            <w:pPr>
              <w:pStyle w:val="Tabletext"/>
              <w:rPr>
                <w:rtl/>
              </w:rPr>
            </w:pPr>
            <w:r>
              <w:rPr>
                <w:rFonts w:hint="cs"/>
                <w:rtl/>
              </w:rPr>
              <w:t>-</w:t>
            </w:r>
            <w:r>
              <w:rPr>
                <w:rtl/>
              </w:rPr>
              <w:tab/>
            </w:r>
            <w:r w:rsidRPr="00360CD2">
              <w:rPr>
                <w:rFonts w:hint="cs"/>
                <w:rtl/>
              </w:rPr>
              <w:t>الهدف</w:t>
            </w:r>
            <w:r w:rsidRPr="00360CD2">
              <w:rPr>
                <w:rtl/>
              </w:rPr>
              <w:t xml:space="preserve"> </w:t>
            </w:r>
            <w:r w:rsidRPr="00360CD2">
              <w:rPr>
                <w:rFonts w:hint="cs"/>
                <w:rtl/>
              </w:rPr>
              <w:t>والغرض</w:t>
            </w:r>
            <w:r w:rsidRPr="00360CD2">
              <w:rPr>
                <w:rtl/>
              </w:rPr>
              <w:t xml:space="preserve"> </w:t>
            </w:r>
            <w:r w:rsidRPr="00360CD2">
              <w:rPr>
                <w:rFonts w:hint="cs"/>
                <w:rtl/>
              </w:rPr>
              <w:t>من</w:t>
            </w:r>
            <w:r w:rsidRPr="00360CD2">
              <w:rPr>
                <w:rtl/>
              </w:rPr>
              <w:t xml:space="preserve"> </w:t>
            </w:r>
            <w:r w:rsidRPr="00360CD2">
              <w:rPr>
                <w:rFonts w:hint="cs"/>
                <w:rtl/>
              </w:rPr>
              <w:t>هذه</w:t>
            </w:r>
            <w:r w:rsidRPr="00360CD2">
              <w:rPr>
                <w:rtl/>
              </w:rPr>
              <w:t xml:space="preserve"> </w:t>
            </w:r>
            <w:r w:rsidRPr="00360CD2">
              <w:rPr>
                <w:rFonts w:hint="cs"/>
                <w:rtl/>
              </w:rPr>
              <w:t>الدراسات؛</w:t>
            </w:r>
          </w:p>
          <w:p w:rsidR="00600C0C" w:rsidRPr="00360CD2" w:rsidRDefault="00600C0C" w:rsidP="009A7C79">
            <w:pPr>
              <w:pStyle w:val="Tabletext"/>
              <w:rPr>
                <w:rtl/>
              </w:rPr>
            </w:pPr>
            <w:r>
              <w:rPr>
                <w:rFonts w:hint="cs"/>
                <w:rtl/>
              </w:rPr>
              <w:t>-</w:t>
            </w:r>
            <w:r>
              <w:rPr>
                <w:rtl/>
              </w:rPr>
              <w:tab/>
            </w:r>
            <w:r w:rsidRPr="00360CD2">
              <w:rPr>
                <w:rFonts w:hint="cs"/>
                <w:rtl/>
              </w:rPr>
              <w:t>النواتج</w:t>
            </w:r>
            <w:r w:rsidRPr="00360CD2">
              <w:rPr>
                <w:rtl/>
              </w:rPr>
              <w:t xml:space="preserve"> </w:t>
            </w:r>
            <w:r w:rsidRPr="00360CD2">
              <w:rPr>
                <w:rFonts w:hint="cs"/>
                <w:rtl/>
              </w:rPr>
              <w:t>والسيناريوهات</w:t>
            </w:r>
            <w:r w:rsidRPr="00360CD2">
              <w:rPr>
                <w:rtl/>
              </w:rPr>
              <w:t xml:space="preserve"> </w:t>
            </w:r>
            <w:r w:rsidRPr="00360CD2">
              <w:rPr>
                <w:rFonts w:hint="cs"/>
                <w:rtl/>
              </w:rPr>
              <w:t>المقترحة</w:t>
            </w:r>
            <w:r w:rsidRPr="00360CD2">
              <w:rPr>
                <w:rtl/>
              </w:rPr>
              <w:t xml:space="preserve"> </w:t>
            </w:r>
            <w:r w:rsidRPr="00360CD2">
              <w:rPr>
                <w:rFonts w:hint="cs"/>
                <w:rtl/>
              </w:rPr>
              <w:t>من</w:t>
            </w:r>
            <w:r w:rsidRPr="00360CD2">
              <w:rPr>
                <w:rtl/>
              </w:rPr>
              <w:t xml:space="preserve"> </w:t>
            </w:r>
            <w:r w:rsidRPr="00360CD2">
              <w:rPr>
                <w:rFonts w:hint="cs"/>
                <w:rtl/>
              </w:rPr>
              <w:t>مختلف</w:t>
            </w:r>
            <w:r w:rsidRPr="00360CD2">
              <w:rPr>
                <w:rtl/>
              </w:rPr>
              <w:t xml:space="preserve"> </w:t>
            </w:r>
            <w:r w:rsidRPr="00360CD2">
              <w:rPr>
                <w:rFonts w:hint="cs"/>
                <w:rtl/>
              </w:rPr>
              <w:t>الأطراف؛</w:t>
            </w:r>
          </w:p>
          <w:p w:rsidR="00600C0C" w:rsidRPr="002F53EC" w:rsidRDefault="00600C0C" w:rsidP="009A7C79">
            <w:pPr>
              <w:pStyle w:val="Tabletext"/>
              <w:rPr>
                <w:lang w:val="fr-CA"/>
              </w:rPr>
            </w:pPr>
            <w:r>
              <w:rPr>
                <w:rFonts w:hint="cs"/>
                <w:rtl/>
              </w:rPr>
              <w:t>-</w:t>
            </w:r>
            <w:r>
              <w:rPr>
                <w:rtl/>
              </w:rPr>
              <w:tab/>
            </w:r>
            <w:r w:rsidRPr="00360CD2">
              <w:rPr>
                <w:rFonts w:hint="cs"/>
                <w:rtl/>
              </w:rPr>
              <w:t>توصيات</w:t>
            </w:r>
            <w:r w:rsidRPr="00360CD2">
              <w:rPr>
                <w:rtl/>
              </w:rPr>
              <w:t xml:space="preserve"> </w:t>
            </w:r>
            <w:r w:rsidRPr="00360CD2">
              <w:rPr>
                <w:rFonts w:hint="cs"/>
                <w:rtl/>
              </w:rPr>
              <w:t>بشأن</w:t>
            </w:r>
            <w:r w:rsidRPr="00360CD2">
              <w:rPr>
                <w:rtl/>
              </w:rPr>
              <w:t xml:space="preserve"> </w:t>
            </w:r>
            <w:r w:rsidRPr="00360CD2">
              <w:rPr>
                <w:rFonts w:hint="cs"/>
                <w:rtl/>
              </w:rPr>
              <w:t>مرحلة</w:t>
            </w:r>
            <w:r w:rsidRPr="00360CD2">
              <w:rPr>
                <w:rtl/>
              </w:rPr>
              <w:t xml:space="preserve"> </w:t>
            </w:r>
            <w:r w:rsidRPr="00360CD2">
              <w:rPr>
                <w:rFonts w:hint="cs"/>
                <w:rtl/>
              </w:rPr>
              <w:t>التنفيذ</w:t>
            </w:r>
            <w:r>
              <w:rPr>
                <w:rFonts w:hint="cs"/>
                <w:rtl/>
              </w:rPr>
              <w:t>.</w:t>
            </w:r>
          </w:p>
        </w:tc>
      </w:tr>
    </w:tbl>
    <w:p w:rsidR="00600C0C" w:rsidRPr="00360CD2" w:rsidRDefault="00600C0C" w:rsidP="009A7C79">
      <w:pPr>
        <w:pStyle w:val="HeadingB"/>
      </w:pPr>
      <w:r w:rsidRPr="00360CD2">
        <w:rPr>
          <w:rFonts w:hint="cs"/>
          <w:rtl/>
        </w:rPr>
        <w:t>هنغاريا</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873"/>
        <w:gridCol w:w="5636"/>
      </w:tblGrid>
      <w:tr w:rsidR="00600C0C" w:rsidRPr="00360CD2" w:rsidTr="00C571A8">
        <w:tc>
          <w:tcPr>
            <w:tcW w:w="2937" w:type="dxa"/>
            <w:shd w:val="clear" w:color="auto" w:fill="E8F8FD"/>
          </w:tcPr>
          <w:p w:rsidR="00600C0C" w:rsidRPr="002F53EC" w:rsidRDefault="00F05790" w:rsidP="009A7C79">
            <w:pPr>
              <w:pStyle w:val="Tabletext"/>
              <w:rPr>
                <w:lang w:val="fr-CH"/>
              </w:rPr>
            </w:pPr>
            <w:hyperlink r:id="rId65" w:history="1">
              <w:r w:rsidR="00600C0C" w:rsidRPr="002F53EC">
                <w:rPr>
                  <w:rStyle w:val="Hyperlink"/>
                  <w:rFonts w:eastAsia="Times New Roman"/>
                  <w:lang w:val="fr-CH"/>
                </w:rPr>
                <w:t>2/157</w:t>
              </w:r>
            </w:hyperlink>
          </w:p>
        </w:tc>
        <w:tc>
          <w:tcPr>
            <w:tcW w:w="897" w:type="dxa"/>
            <w:shd w:val="clear" w:color="auto" w:fill="E8F8FD"/>
          </w:tcPr>
          <w:p w:rsidR="00600C0C" w:rsidRPr="00360CD2" w:rsidRDefault="00600C0C" w:rsidP="009A7C79">
            <w:pPr>
              <w:pStyle w:val="Tabletext"/>
            </w:pPr>
            <w:r w:rsidRPr="00360CD2">
              <w:t>HNG</w:t>
            </w:r>
          </w:p>
        </w:tc>
        <w:tc>
          <w:tcPr>
            <w:tcW w:w="6015" w:type="dxa"/>
            <w:shd w:val="clear" w:color="auto" w:fill="E8F8FD"/>
          </w:tcPr>
          <w:p w:rsidR="00600C0C" w:rsidRPr="00360CD2" w:rsidRDefault="00600C0C" w:rsidP="009A7C79">
            <w:pPr>
              <w:pStyle w:val="Tabletext"/>
            </w:pPr>
            <w:r w:rsidRPr="00360CD2">
              <w:rPr>
                <w:rFonts w:hint="cs"/>
                <w:rtl/>
              </w:rPr>
              <w:t>نظرة عامة على تجربة</w:t>
            </w:r>
            <w:r w:rsidRPr="00360CD2">
              <w:rPr>
                <w:rtl/>
              </w:rPr>
              <w:t xml:space="preserve"> </w:t>
            </w:r>
            <w:r w:rsidRPr="00360CD2">
              <w:rPr>
                <w:rFonts w:hint="cs"/>
                <w:rtl/>
              </w:rPr>
              <w:t>الانتقال</w:t>
            </w:r>
            <w:r w:rsidRPr="00360CD2">
              <w:rPr>
                <w:rtl/>
              </w:rPr>
              <w:t xml:space="preserve"> </w:t>
            </w:r>
            <w:r w:rsidRPr="00360CD2">
              <w:rPr>
                <w:rFonts w:hint="cs"/>
                <w:rtl/>
              </w:rPr>
              <w:t>من</w:t>
            </w:r>
            <w:r w:rsidRPr="00360CD2">
              <w:rPr>
                <w:rtl/>
              </w:rPr>
              <w:t xml:space="preserve"> </w:t>
            </w:r>
            <w:r w:rsidRPr="00360CD2">
              <w:rPr>
                <w:rFonts w:hint="cs"/>
                <w:rtl/>
              </w:rPr>
              <w:t>النظام</w:t>
            </w:r>
            <w:r w:rsidRPr="00360CD2">
              <w:rPr>
                <w:rtl/>
              </w:rPr>
              <w:t xml:space="preserve"> </w:t>
            </w:r>
            <w:r w:rsidRPr="00360CD2">
              <w:rPr>
                <w:rFonts w:hint="cs"/>
                <w:rtl/>
              </w:rPr>
              <w:t>التماثلي</w:t>
            </w:r>
            <w:r w:rsidRPr="00360CD2">
              <w:rPr>
                <w:rtl/>
              </w:rPr>
              <w:t xml:space="preserve"> </w:t>
            </w:r>
            <w:r w:rsidRPr="00360CD2">
              <w:rPr>
                <w:rFonts w:hint="cs"/>
                <w:rtl/>
              </w:rPr>
              <w:t>إلى</w:t>
            </w:r>
            <w:r w:rsidRPr="00360CD2">
              <w:rPr>
                <w:rtl/>
              </w:rPr>
              <w:t xml:space="preserve"> </w:t>
            </w:r>
            <w:r w:rsidRPr="00360CD2">
              <w:rPr>
                <w:rFonts w:hint="cs"/>
                <w:rtl/>
              </w:rPr>
              <w:t>النظام</w:t>
            </w:r>
            <w:r w:rsidRPr="00360CD2">
              <w:rPr>
                <w:rtl/>
              </w:rPr>
              <w:t xml:space="preserve"> </w:t>
            </w:r>
            <w:r w:rsidRPr="00360CD2">
              <w:rPr>
                <w:rFonts w:hint="cs"/>
                <w:rtl/>
              </w:rPr>
              <w:t>الرقمي</w:t>
            </w:r>
            <w:r>
              <w:rPr>
                <w:rtl/>
              </w:rPr>
              <w:t xml:space="preserve"> في </w:t>
            </w:r>
            <w:r w:rsidRPr="00360CD2">
              <w:rPr>
                <w:rFonts w:hint="cs"/>
                <w:rtl/>
              </w:rPr>
              <w:t>هنغاريا.</w:t>
            </w:r>
          </w:p>
        </w:tc>
      </w:tr>
      <w:tr w:rsidR="00600C0C" w:rsidRPr="00360CD2" w:rsidTr="006E62E2">
        <w:tc>
          <w:tcPr>
            <w:tcW w:w="2937" w:type="dxa"/>
            <w:shd w:val="clear" w:color="auto" w:fill="auto"/>
          </w:tcPr>
          <w:p w:rsidR="00600C0C" w:rsidRPr="00360CD2" w:rsidRDefault="00F05790" w:rsidP="009A7C79">
            <w:pPr>
              <w:pStyle w:val="Tabletext"/>
            </w:pPr>
            <w:hyperlink r:id="rId66" w:history="1">
              <w:r w:rsidR="00600C0C" w:rsidRPr="002F53EC">
                <w:rPr>
                  <w:rStyle w:val="Hyperlink"/>
                  <w:rFonts w:eastAsia="Times New Roman"/>
                </w:rPr>
                <w:t>RGQ11-3/2/39</w:t>
              </w:r>
            </w:hyperlink>
          </w:p>
        </w:tc>
        <w:tc>
          <w:tcPr>
            <w:tcW w:w="897" w:type="dxa"/>
            <w:shd w:val="clear" w:color="auto" w:fill="auto"/>
          </w:tcPr>
          <w:p w:rsidR="00600C0C" w:rsidRPr="00360CD2" w:rsidRDefault="00600C0C" w:rsidP="009A7C79">
            <w:pPr>
              <w:pStyle w:val="Tabletext"/>
            </w:pPr>
            <w:r w:rsidRPr="00360CD2">
              <w:t>HNG</w:t>
            </w:r>
          </w:p>
        </w:tc>
        <w:tc>
          <w:tcPr>
            <w:tcW w:w="6015" w:type="dxa"/>
            <w:shd w:val="clear" w:color="auto" w:fill="auto"/>
          </w:tcPr>
          <w:p w:rsidR="00600C0C" w:rsidRPr="002F53EC" w:rsidRDefault="00600C0C" w:rsidP="009A7C79">
            <w:pPr>
              <w:pStyle w:val="Tabletext"/>
              <w:rPr>
                <w:lang w:val="fr-CA"/>
              </w:rPr>
            </w:pPr>
            <w:r w:rsidRPr="00360CD2">
              <w:rPr>
                <w:rFonts w:hint="cs"/>
                <w:rtl/>
              </w:rPr>
              <w:t>معلومات</w:t>
            </w:r>
            <w:r w:rsidRPr="00360CD2">
              <w:rPr>
                <w:rtl/>
              </w:rPr>
              <w:t xml:space="preserve"> </w:t>
            </w:r>
            <w:r w:rsidRPr="00360CD2">
              <w:rPr>
                <w:rFonts w:hint="cs"/>
                <w:rtl/>
              </w:rPr>
              <w:t>إضافية</w:t>
            </w:r>
            <w:r w:rsidRPr="00360CD2">
              <w:rPr>
                <w:rtl/>
              </w:rPr>
              <w:t xml:space="preserve"> </w:t>
            </w:r>
            <w:r w:rsidRPr="00360CD2">
              <w:rPr>
                <w:rFonts w:hint="cs"/>
                <w:rtl/>
              </w:rPr>
              <w:t>عن</w:t>
            </w:r>
            <w:r w:rsidRPr="00360CD2">
              <w:rPr>
                <w:rtl/>
              </w:rPr>
              <w:t xml:space="preserve"> </w:t>
            </w:r>
            <w:r w:rsidRPr="00360CD2">
              <w:rPr>
                <w:rFonts w:hint="cs"/>
                <w:rtl/>
              </w:rPr>
              <w:t>الانتقال من الإذاعة</w:t>
            </w:r>
            <w:r w:rsidRPr="00360CD2">
              <w:rPr>
                <w:rtl/>
              </w:rPr>
              <w:t xml:space="preserve"> </w:t>
            </w:r>
            <w:r w:rsidRPr="00360CD2">
              <w:rPr>
                <w:rFonts w:hint="cs"/>
                <w:rtl/>
              </w:rPr>
              <w:t>التماثلية</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w:t>
            </w:r>
            <w:r>
              <w:rPr>
                <w:rtl/>
              </w:rPr>
              <w:t xml:space="preserve"> في </w:t>
            </w:r>
            <w:r w:rsidRPr="00360CD2">
              <w:rPr>
                <w:rFonts w:hint="cs"/>
                <w:rtl/>
              </w:rPr>
              <w:t>هنغاريا</w:t>
            </w:r>
            <w:r w:rsidRPr="00360CD2">
              <w:rPr>
                <w:rtl/>
              </w:rPr>
              <w:t xml:space="preserve"> </w:t>
            </w:r>
            <w:r w:rsidRPr="00360CD2">
              <w:rPr>
                <w:rFonts w:hint="cs"/>
                <w:rtl/>
              </w:rPr>
              <w:t>كاستمرار</w:t>
            </w:r>
            <w:r w:rsidRPr="00360CD2">
              <w:rPr>
                <w:rtl/>
              </w:rPr>
              <w:t xml:space="preserve"> </w:t>
            </w:r>
            <w:r w:rsidRPr="00360CD2">
              <w:rPr>
                <w:rFonts w:hint="cs"/>
                <w:rtl/>
              </w:rPr>
              <w:t>للمساهمة الواردة</w:t>
            </w:r>
            <w:r>
              <w:rPr>
                <w:rFonts w:hint="cs"/>
                <w:rtl/>
              </w:rPr>
              <w:t xml:space="preserve"> في </w:t>
            </w:r>
            <w:r w:rsidRPr="00360CD2">
              <w:rPr>
                <w:rFonts w:hint="cs"/>
                <w:rtl/>
              </w:rPr>
              <w:t>الوثيقة</w:t>
            </w:r>
            <w:r w:rsidRPr="00360CD2">
              <w:rPr>
                <w:rtl/>
              </w:rPr>
              <w:t xml:space="preserve"> </w:t>
            </w:r>
            <w:r>
              <w:t>2/</w:t>
            </w:r>
            <w:r w:rsidRPr="002F53EC">
              <w:rPr>
                <w:lang w:val="fr-CA"/>
              </w:rPr>
              <w:t>157</w:t>
            </w:r>
            <w:r w:rsidRPr="00360CD2">
              <w:rPr>
                <w:rtl/>
              </w:rPr>
              <w:t xml:space="preserve"> </w:t>
            </w:r>
            <w:r w:rsidRPr="00360CD2">
              <w:rPr>
                <w:rFonts w:hint="cs"/>
                <w:rtl/>
              </w:rPr>
              <w:t>فضلاً عن نظرة</w:t>
            </w:r>
            <w:r w:rsidRPr="00360CD2">
              <w:rPr>
                <w:rtl/>
              </w:rPr>
              <w:t xml:space="preserve"> </w:t>
            </w:r>
            <w:r w:rsidRPr="00360CD2">
              <w:rPr>
                <w:rFonts w:hint="cs"/>
                <w:rtl/>
              </w:rPr>
              <w:t>عامة</w:t>
            </w:r>
            <w:r w:rsidRPr="00360CD2">
              <w:rPr>
                <w:rtl/>
              </w:rPr>
              <w:t xml:space="preserve"> </w:t>
            </w:r>
            <w:r w:rsidRPr="00360CD2">
              <w:rPr>
                <w:rFonts w:hint="cs"/>
                <w:rtl/>
              </w:rPr>
              <w:t>على</w:t>
            </w:r>
            <w:r w:rsidRPr="00360CD2">
              <w:rPr>
                <w:rtl/>
              </w:rPr>
              <w:t xml:space="preserve"> </w:t>
            </w:r>
            <w:r w:rsidRPr="00360CD2">
              <w:rPr>
                <w:rFonts w:hint="cs"/>
                <w:rtl/>
              </w:rPr>
              <w:t>برنامج</w:t>
            </w:r>
            <w:r w:rsidRPr="00360CD2">
              <w:rPr>
                <w:rtl/>
              </w:rPr>
              <w:t xml:space="preserve"> </w:t>
            </w:r>
            <w:r w:rsidRPr="00360CD2">
              <w:rPr>
                <w:rFonts w:hint="cs"/>
                <w:rtl/>
              </w:rPr>
              <w:t>اختبار التلفزيون</w:t>
            </w:r>
            <w:r w:rsidRPr="00360CD2">
              <w:rPr>
                <w:rtl/>
              </w:rPr>
              <w:t xml:space="preserve"> </w:t>
            </w:r>
            <w:r w:rsidRPr="00360CD2">
              <w:rPr>
                <w:rFonts w:hint="cs"/>
                <w:rtl/>
              </w:rPr>
              <w:t>ثلاثي</w:t>
            </w:r>
            <w:r w:rsidRPr="00360CD2">
              <w:rPr>
                <w:rtl/>
              </w:rPr>
              <w:t xml:space="preserve"> </w:t>
            </w:r>
            <w:r w:rsidRPr="00360CD2">
              <w:rPr>
                <w:rFonts w:hint="cs"/>
                <w:rtl/>
              </w:rPr>
              <w:t>الأبعاد</w:t>
            </w:r>
            <w:r w:rsidRPr="00360CD2">
              <w:rPr>
                <w:rtl/>
              </w:rPr>
              <w:t>.</w:t>
            </w:r>
          </w:p>
        </w:tc>
      </w:tr>
      <w:tr w:rsidR="00600C0C" w:rsidRPr="00360CD2" w:rsidTr="00C571A8">
        <w:tc>
          <w:tcPr>
            <w:tcW w:w="2937" w:type="dxa"/>
            <w:shd w:val="clear" w:color="auto" w:fill="E8F8FD"/>
          </w:tcPr>
          <w:p w:rsidR="00600C0C" w:rsidRPr="002F53EC" w:rsidRDefault="00F05790" w:rsidP="009A7C79">
            <w:pPr>
              <w:pStyle w:val="Tabletext"/>
              <w:rPr>
                <w:lang w:val="fr-CH"/>
              </w:rPr>
            </w:pPr>
            <w:hyperlink r:id="rId67" w:history="1">
              <w:r w:rsidR="00600C0C" w:rsidRPr="002F53EC">
                <w:rPr>
                  <w:rStyle w:val="Hyperlink"/>
                  <w:rFonts w:eastAsia="Times New Roman"/>
                </w:rPr>
                <w:t>2/336</w:t>
              </w:r>
            </w:hyperlink>
          </w:p>
        </w:tc>
        <w:tc>
          <w:tcPr>
            <w:tcW w:w="897" w:type="dxa"/>
            <w:shd w:val="clear" w:color="auto" w:fill="E8F8FD"/>
          </w:tcPr>
          <w:p w:rsidR="00600C0C" w:rsidRPr="002F53EC" w:rsidRDefault="00600C0C" w:rsidP="009A7C79">
            <w:pPr>
              <w:pStyle w:val="Tabletext"/>
              <w:rPr>
                <w:lang w:val="fr-CH"/>
              </w:rPr>
            </w:pPr>
            <w:r w:rsidRPr="002F53EC">
              <w:rPr>
                <w:lang w:val="fr-CH"/>
              </w:rPr>
              <w:t>HNG</w:t>
            </w:r>
          </w:p>
        </w:tc>
        <w:tc>
          <w:tcPr>
            <w:tcW w:w="6015" w:type="dxa"/>
            <w:shd w:val="clear" w:color="auto" w:fill="E8F8FD"/>
          </w:tcPr>
          <w:p w:rsidR="00600C0C" w:rsidRPr="002F53EC" w:rsidRDefault="00600C0C" w:rsidP="009A7C79">
            <w:pPr>
              <w:pStyle w:val="Tabletext"/>
              <w:rPr>
                <w:lang w:val="fr-CA"/>
              </w:rPr>
            </w:pPr>
            <w:r w:rsidRPr="00360CD2">
              <w:rPr>
                <w:rFonts w:hint="cs"/>
                <w:rtl/>
              </w:rPr>
              <w:t>معلومات تكميلية عن نتائج الانتقال من الإذاعة التماثلية إلى الرقمية</w:t>
            </w:r>
            <w:r>
              <w:rPr>
                <w:rFonts w:hint="cs"/>
                <w:rtl/>
              </w:rPr>
              <w:t xml:space="preserve"> في </w:t>
            </w:r>
            <w:r w:rsidRPr="00360CD2">
              <w:rPr>
                <w:rFonts w:hint="cs"/>
                <w:rtl/>
              </w:rPr>
              <w:t>هنغاريا، استمراراً لمساهمتها</w:t>
            </w:r>
            <w:r>
              <w:rPr>
                <w:rFonts w:hint="cs"/>
                <w:rtl/>
              </w:rPr>
              <w:t xml:space="preserve"> في </w:t>
            </w:r>
            <w:r w:rsidRPr="00360CD2">
              <w:rPr>
                <w:rFonts w:hint="cs"/>
                <w:rtl/>
              </w:rPr>
              <w:t xml:space="preserve">الوثيقتين </w:t>
            </w:r>
            <w:hyperlink r:id="rId68" w:history="1">
              <w:r w:rsidRPr="002F53EC">
                <w:rPr>
                  <w:rStyle w:val="Hyperlink"/>
                  <w:lang w:val="fr-CA"/>
                </w:rPr>
                <w:t>2/157</w:t>
              </w:r>
            </w:hyperlink>
            <w:r w:rsidRPr="00360CD2">
              <w:rPr>
                <w:rFonts w:hint="cs"/>
                <w:rtl/>
              </w:rPr>
              <w:t xml:space="preserve"> و</w:t>
            </w:r>
            <w:hyperlink r:id="rId69" w:history="1">
              <w:r w:rsidRPr="002F53EC">
                <w:rPr>
                  <w:rStyle w:val="Hyperlink"/>
                  <w:lang w:val="en-GB"/>
                </w:rPr>
                <w:t>RGQ11-3/2/39</w:t>
              </w:r>
            </w:hyperlink>
            <w:r w:rsidRPr="00360CD2">
              <w:rPr>
                <w:rFonts w:hint="cs"/>
                <w:rtl/>
              </w:rPr>
              <w:t>.</w:t>
            </w:r>
          </w:p>
        </w:tc>
      </w:tr>
    </w:tbl>
    <w:p w:rsidR="00BA2FD3" w:rsidRDefault="00BA2FD3" w:rsidP="009A7C79">
      <w:pPr>
        <w:pStyle w:val="HeadingB"/>
        <w:rPr>
          <w:rtl/>
        </w:rPr>
      </w:pPr>
      <w:r>
        <w:rPr>
          <w:rtl/>
        </w:rPr>
        <w:br w:type="page"/>
      </w:r>
    </w:p>
    <w:p w:rsidR="00600C0C" w:rsidRPr="00360CD2" w:rsidRDefault="00600C0C" w:rsidP="009A7C79">
      <w:pPr>
        <w:pStyle w:val="HeadingB"/>
      </w:pPr>
      <w:r w:rsidRPr="00360CD2">
        <w:rPr>
          <w:rFonts w:hint="cs"/>
          <w:rtl/>
        </w:rPr>
        <w:lastRenderedPageBreak/>
        <w:t>اليابان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827"/>
        <w:gridCol w:w="5689"/>
      </w:tblGrid>
      <w:tr w:rsidR="00600C0C" w:rsidRPr="00360CD2" w:rsidTr="00C571A8">
        <w:tc>
          <w:tcPr>
            <w:tcW w:w="2937" w:type="dxa"/>
            <w:shd w:val="clear" w:color="auto" w:fill="E8F8FD"/>
          </w:tcPr>
          <w:p w:rsidR="00600C0C" w:rsidRPr="002F53EC" w:rsidRDefault="00F05790" w:rsidP="009A7C79">
            <w:pPr>
              <w:pStyle w:val="Tabletext"/>
              <w:rPr>
                <w:lang w:val="fr-CH"/>
              </w:rPr>
            </w:pPr>
            <w:hyperlink r:id="rId70" w:history="1">
              <w:r w:rsidR="00600C0C" w:rsidRPr="002F53EC">
                <w:rPr>
                  <w:rStyle w:val="Hyperlink"/>
                  <w:rFonts w:eastAsia="Times New Roman"/>
                  <w:lang w:val="fr-CH"/>
                </w:rPr>
                <w:t>2/209</w:t>
              </w:r>
            </w:hyperlink>
          </w:p>
          <w:p w:rsidR="00600C0C" w:rsidRPr="00360CD2" w:rsidRDefault="00600C0C" w:rsidP="009A7C79">
            <w:pPr>
              <w:pStyle w:val="Tabletext"/>
            </w:pPr>
            <w:r w:rsidRPr="002F53EC">
              <w:rPr>
                <w:lang w:val="fr-CH"/>
              </w:rPr>
              <w:t xml:space="preserve"> </w:t>
            </w:r>
          </w:p>
        </w:tc>
        <w:tc>
          <w:tcPr>
            <w:tcW w:w="874" w:type="dxa"/>
            <w:shd w:val="clear" w:color="auto" w:fill="E8F8FD"/>
          </w:tcPr>
          <w:p w:rsidR="00600C0C" w:rsidRPr="00360CD2" w:rsidRDefault="00600C0C" w:rsidP="009A7C79">
            <w:pPr>
              <w:pStyle w:val="Tabletext"/>
            </w:pPr>
            <w:r w:rsidRPr="00360CD2">
              <w:t>J</w:t>
            </w:r>
          </w:p>
        </w:tc>
        <w:tc>
          <w:tcPr>
            <w:tcW w:w="6038" w:type="dxa"/>
            <w:shd w:val="clear" w:color="auto" w:fill="E8F8FD"/>
          </w:tcPr>
          <w:p w:rsidR="00600C0C" w:rsidRPr="002F53EC" w:rsidRDefault="00600C0C" w:rsidP="009A7C79">
            <w:pPr>
              <w:pStyle w:val="Tabletext"/>
              <w:rPr>
                <w:lang w:val="fr-CA"/>
              </w:rPr>
            </w:pPr>
            <w:r w:rsidRPr="00360CD2">
              <w:rPr>
                <w:rFonts w:hint="cs"/>
                <w:rtl/>
              </w:rPr>
              <w:t xml:space="preserve">آخر معلومات الانتقال من الإذاعة التماثلية إلى الإذاعة التلفزيونية الرقمية للأرض </w:t>
            </w:r>
            <w:r w:rsidRPr="002F53EC">
              <w:rPr>
                <w:lang w:val="fr-CA"/>
              </w:rPr>
              <w:t>(DTTB)</w:t>
            </w:r>
            <w:r>
              <w:rPr>
                <w:rFonts w:hint="cs"/>
                <w:rtl/>
              </w:rPr>
              <w:t xml:space="preserve"> في </w:t>
            </w:r>
            <w:r w:rsidRPr="00360CD2">
              <w:rPr>
                <w:rFonts w:hint="cs"/>
                <w:rtl/>
              </w:rPr>
              <w:t>اليابان، استناداً إلى المساهمة اليابانية</w:t>
            </w:r>
            <w:r>
              <w:rPr>
                <w:rFonts w:hint="cs"/>
                <w:rtl/>
              </w:rPr>
              <w:t xml:space="preserve"> في </w:t>
            </w:r>
            <w:r w:rsidRPr="00360CD2">
              <w:rPr>
                <w:rFonts w:hint="cs"/>
                <w:rtl/>
              </w:rPr>
              <w:t>التقرير</w:t>
            </w:r>
            <w:r w:rsidRPr="00360CD2">
              <w:rPr>
                <w:rFonts w:hint="eastAsia"/>
                <w:rtl/>
              </w:rPr>
              <w:t> </w:t>
            </w:r>
            <w:r w:rsidRPr="002F53EC">
              <w:rPr>
                <w:lang w:val="fr-CA"/>
              </w:rPr>
              <w:t>ITU-R BT.2140</w:t>
            </w:r>
            <w:r w:rsidRPr="002F53EC">
              <w:rPr>
                <w:lang w:val="en-CA"/>
              </w:rPr>
              <w:noBreakHyphen/>
              <w:t>6</w:t>
            </w:r>
            <w:r w:rsidRPr="002F53EC">
              <w:rPr>
                <w:lang w:val="en-CA"/>
              </w:rPr>
              <w:noBreakHyphen/>
              <w:t>2013</w:t>
            </w:r>
            <w:r w:rsidRPr="00360CD2">
              <w:rPr>
                <w:rFonts w:hint="cs"/>
                <w:rtl/>
              </w:rPr>
              <w:t xml:space="preserve"> "الانتقال من الإذاعة التماثلية إلى الإذاعة الرقمية للأرض".</w:t>
            </w:r>
          </w:p>
        </w:tc>
      </w:tr>
      <w:tr w:rsidR="00600C0C" w:rsidRPr="00360CD2" w:rsidTr="006E62E2">
        <w:tc>
          <w:tcPr>
            <w:tcW w:w="2937" w:type="dxa"/>
            <w:shd w:val="clear" w:color="auto" w:fill="auto"/>
          </w:tcPr>
          <w:p w:rsidR="00600C0C" w:rsidRPr="00360CD2" w:rsidRDefault="00F05790" w:rsidP="009A7C79">
            <w:pPr>
              <w:pStyle w:val="Tabletext"/>
            </w:pPr>
            <w:hyperlink r:id="rId71" w:history="1">
              <w:r w:rsidR="00600C0C" w:rsidRPr="002F53EC">
                <w:rPr>
                  <w:rStyle w:val="Hyperlink"/>
                  <w:rFonts w:eastAsia="Times New Roman"/>
                  <w:lang w:val="fr-CH"/>
                </w:rPr>
                <w:t>2/115</w:t>
              </w:r>
            </w:hyperlink>
          </w:p>
        </w:tc>
        <w:tc>
          <w:tcPr>
            <w:tcW w:w="874" w:type="dxa"/>
            <w:shd w:val="clear" w:color="auto" w:fill="auto"/>
          </w:tcPr>
          <w:p w:rsidR="00600C0C" w:rsidRPr="00360CD2" w:rsidRDefault="00600C0C" w:rsidP="009A7C79">
            <w:pPr>
              <w:pStyle w:val="Tabletext"/>
            </w:pPr>
            <w:r w:rsidRPr="00360CD2">
              <w:t>J</w:t>
            </w:r>
          </w:p>
        </w:tc>
        <w:tc>
          <w:tcPr>
            <w:tcW w:w="6038" w:type="dxa"/>
            <w:shd w:val="clear" w:color="auto" w:fill="auto"/>
          </w:tcPr>
          <w:p w:rsidR="00600C0C" w:rsidRPr="00360CD2" w:rsidRDefault="00600C0C" w:rsidP="009A7C79">
            <w:pPr>
              <w:pStyle w:val="Tabletext"/>
              <w:rPr>
                <w:rtl/>
              </w:rPr>
            </w:pPr>
            <w:r w:rsidRPr="00360CD2">
              <w:rPr>
                <w:rFonts w:hint="eastAsia"/>
                <w:rtl/>
              </w:rPr>
              <w:t>نجحت</w:t>
            </w:r>
            <w:r w:rsidRPr="00360CD2">
              <w:rPr>
                <w:rtl/>
              </w:rPr>
              <w:t xml:space="preserve"> </w:t>
            </w:r>
            <w:r w:rsidRPr="00360CD2">
              <w:rPr>
                <w:rFonts w:hint="eastAsia"/>
                <w:rtl/>
              </w:rPr>
              <w:t>اليابان</w:t>
            </w:r>
            <w:r>
              <w:rPr>
                <w:rtl/>
              </w:rPr>
              <w:t xml:space="preserve"> في </w:t>
            </w:r>
            <w:r w:rsidRPr="00360CD2">
              <w:rPr>
                <w:rFonts w:hint="cs"/>
                <w:rtl/>
              </w:rPr>
              <w:t>رقمنة</w:t>
            </w:r>
            <w:r w:rsidRPr="00360CD2">
              <w:rPr>
                <w:rtl/>
              </w:rPr>
              <w:t xml:space="preserve"> </w:t>
            </w:r>
            <w:r w:rsidRPr="00360CD2">
              <w:rPr>
                <w:rFonts w:hint="cs"/>
                <w:rtl/>
              </w:rPr>
              <w:t>الإذاعة التلفزيونية للأرض</w:t>
            </w:r>
            <w:r w:rsidRPr="00360CD2">
              <w:rPr>
                <w:rtl/>
              </w:rPr>
              <w:t xml:space="preserve"> </w:t>
            </w:r>
            <w:r w:rsidRPr="00360CD2">
              <w:rPr>
                <w:rFonts w:hint="cs"/>
                <w:rtl/>
              </w:rPr>
              <w:t>بشكل تام بوقف الإذاعة التماثلية</w:t>
            </w:r>
            <w:r w:rsidRPr="00360CD2">
              <w:rPr>
                <w:rtl/>
              </w:rPr>
              <w:t xml:space="preserve"> </w:t>
            </w:r>
            <w:r w:rsidRPr="00360CD2">
              <w:rPr>
                <w:rFonts w:hint="eastAsia"/>
                <w:rtl/>
              </w:rPr>
              <w:t>يوم</w:t>
            </w:r>
            <w:r w:rsidRPr="00360CD2">
              <w:rPr>
                <w:rtl/>
              </w:rPr>
              <w:t xml:space="preserve"> </w:t>
            </w:r>
            <w:r w:rsidRPr="00360CD2">
              <w:rPr>
                <w:rFonts w:hint="eastAsia"/>
                <w:rtl/>
              </w:rPr>
              <w:t>الأحد</w:t>
            </w:r>
            <w:r w:rsidRPr="00360CD2">
              <w:rPr>
                <w:rFonts w:hint="cs"/>
                <w:rtl/>
              </w:rPr>
              <w:t xml:space="preserve"> </w:t>
            </w:r>
            <w:r w:rsidRPr="002F53EC">
              <w:rPr>
                <w:lang w:val="en-GB"/>
              </w:rPr>
              <w:t>24</w:t>
            </w:r>
            <w:r w:rsidRPr="00360CD2">
              <w:rPr>
                <w:rFonts w:hint="cs"/>
                <w:rtl/>
              </w:rPr>
              <w:t xml:space="preserve"> يوليو </w:t>
            </w:r>
            <w:r w:rsidRPr="002F53EC">
              <w:rPr>
                <w:lang w:val="en-GB"/>
              </w:rPr>
              <w:t>2011</w:t>
            </w:r>
            <w:r w:rsidRPr="00360CD2">
              <w:rPr>
                <w:rtl/>
              </w:rPr>
              <w:t xml:space="preserve"> </w:t>
            </w:r>
            <w:r w:rsidRPr="00360CD2">
              <w:rPr>
                <w:rFonts w:hint="cs"/>
                <w:rtl/>
              </w:rPr>
              <w:t>ب</w:t>
            </w:r>
            <w:r w:rsidRPr="00360CD2">
              <w:rPr>
                <w:rFonts w:hint="eastAsia"/>
                <w:rtl/>
              </w:rPr>
              <w:t>استثناء</w:t>
            </w:r>
            <w:r w:rsidRPr="00360CD2">
              <w:rPr>
                <w:rtl/>
              </w:rPr>
              <w:t xml:space="preserve"> </w:t>
            </w:r>
            <w:r w:rsidRPr="00360CD2">
              <w:rPr>
                <w:rFonts w:hint="eastAsia"/>
                <w:rtl/>
              </w:rPr>
              <w:t>بعض</w:t>
            </w:r>
            <w:r w:rsidRPr="00360CD2">
              <w:rPr>
                <w:rtl/>
              </w:rPr>
              <w:t xml:space="preserve"> </w:t>
            </w:r>
            <w:r w:rsidRPr="00360CD2">
              <w:rPr>
                <w:rFonts w:hint="eastAsia"/>
                <w:rtl/>
              </w:rPr>
              <w:t>المناطق</w:t>
            </w:r>
            <w:r w:rsidRPr="00360CD2">
              <w:rPr>
                <w:rtl/>
              </w:rPr>
              <w:t xml:space="preserve"> </w:t>
            </w:r>
            <w:r w:rsidRPr="00360CD2">
              <w:rPr>
                <w:rFonts w:hint="eastAsia"/>
                <w:rtl/>
              </w:rPr>
              <w:t>المنكوبة</w:t>
            </w:r>
            <w:r w:rsidRPr="00360CD2">
              <w:rPr>
                <w:rtl/>
              </w:rPr>
              <w:t xml:space="preserve"> </w:t>
            </w:r>
            <w:r w:rsidRPr="00360CD2">
              <w:rPr>
                <w:rFonts w:hint="cs"/>
                <w:rtl/>
              </w:rPr>
              <w:t xml:space="preserve">من جراء </w:t>
            </w:r>
            <w:r w:rsidRPr="00360CD2">
              <w:rPr>
                <w:rFonts w:hint="eastAsia"/>
                <w:rtl/>
              </w:rPr>
              <w:t>الزلزال</w:t>
            </w:r>
            <w:r w:rsidRPr="00360CD2">
              <w:rPr>
                <w:rtl/>
              </w:rPr>
              <w:t>/</w:t>
            </w:r>
            <w:r w:rsidRPr="00360CD2">
              <w:rPr>
                <w:rFonts w:hint="cs"/>
                <w:rtl/>
              </w:rPr>
              <w:t>ال</w:t>
            </w:r>
            <w:r w:rsidRPr="00360CD2">
              <w:rPr>
                <w:rFonts w:hint="eastAsia"/>
                <w:rtl/>
              </w:rPr>
              <w:t>تسونامي</w:t>
            </w:r>
            <w:r w:rsidRPr="00360CD2">
              <w:rPr>
                <w:rtl/>
              </w:rPr>
              <w:t>.</w:t>
            </w:r>
          </w:p>
          <w:p w:rsidR="00600C0C" w:rsidRPr="002F53EC" w:rsidRDefault="00600C0C" w:rsidP="009A7C79">
            <w:pPr>
              <w:pStyle w:val="Tabletext"/>
              <w:rPr>
                <w:lang w:val="fr-CA"/>
              </w:rPr>
            </w:pPr>
            <w:r w:rsidRPr="00360CD2">
              <w:rPr>
                <w:rFonts w:hint="cs"/>
                <w:rtl/>
              </w:rPr>
              <w:t>بعض نصائح للنجاح للبلدان الأخرى التي تخطط لعملية وقف الإذاعة التماثلية</w:t>
            </w:r>
            <w:r>
              <w:rPr>
                <w:rFonts w:hint="cs"/>
                <w:rtl/>
              </w:rPr>
              <w:t xml:space="preserve"> في </w:t>
            </w:r>
            <w:r w:rsidRPr="00360CD2">
              <w:rPr>
                <w:rFonts w:hint="cs"/>
                <w:rtl/>
              </w:rPr>
              <w:t>المستقبل القريب.</w:t>
            </w:r>
          </w:p>
        </w:tc>
      </w:tr>
      <w:tr w:rsidR="00600C0C" w:rsidRPr="00360CD2" w:rsidTr="00C571A8">
        <w:tc>
          <w:tcPr>
            <w:tcW w:w="2937" w:type="dxa"/>
            <w:shd w:val="clear" w:color="auto" w:fill="E8F8FD"/>
          </w:tcPr>
          <w:p w:rsidR="00600C0C" w:rsidRPr="00360CD2" w:rsidRDefault="00F05790" w:rsidP="00823768">
            <w:pPr>
              <w:pStyle w:val="Tabletext"/>
            </w:pPr>
            <w:hyperlink r:id="rId72" w:history="1">
              <w:r w:rsidR="00600C0C" w:rsidRPr="002F53EC">
                <w:rPr>
                  <w:rStyle w:val="Hyperlink"/>
                  <w:rFonts w:eastAsia="Times New Roman"/>
                </w:rPr>
                <w:t>RGQ11-3/2/16</w:t>
              </w:r>
            </w:hyperlink>
          </w:p>
        </w:tc>
        <w:tc>
          <w:tcPr>
            <w:tcW w:w="874" w:type="dxa"/>
            <w:shd w:val="clear" w:color="auto" w:fill="E8F8FD"/>
          </w:tcPr>
          <w:p w:rsidR="00600C0C" w:rsidRPr="00360CD2" w:rsidRDefault="00600C0C" w:rsidP="009A7C79">
            <w:pPr>
              <w:pStyle w:val="Tabletext"/>
            </w:pPr>
            <w:r w:rsidRPr="00360CD2">
              <w:t>J</w:t>
            </w:r>
          </w:p>
        </w:tc>
        <w:tc>
          <w:tcPr>
            <w:tcW w:w="6038" w:type="dxa"/>
            <w:shd w:val="clear" w:color="auto" w:fill="E8F8FD"/>
          </w:tcPr>
          <w:p w:rsidR="00600C0C" w:rsidRPr="002F53EC" w:rsidRDefault="00600C0C" w:rsidP="009A7C79">
            <w:pPr>
              <w:pStyle w:val="Tabletext"/>
              <w:rPr>
                <w:lang w:val="fr-CA"/>
              </w:rPr>
            </w:pPr>
            <w:r w:rsidRPr="00360CD2">
              <w:rPr>
                <w:rFonts w:hint="cs"/>
                <w:rtl/>
              </w:rPr>
              <w:t>رؤى</w:t>
            </w:r>
            <w:r w:rsidRPr="00360CD2">
              <w:rPr>
                <w:rtl/>
              </w:rPr>
              <w:t xml:space="preserve"> </w:t>
            </w:r>
            <w:r w:rsidRPr="00360CD2">
              <w:rPr>
                <w:rFonts w:hint="cs"/>
                <w:rtl/>
              </w:rPr>
              <w:t>بشأن</w:t>
            </w:r>
            <w:r w:rsidRPr="00360CD2">
              <w:rPr>
                <w:rtl/>
              </w:rPr>
              <w:t xml:space="preserve"> </w:t>
            </w:r>
            <w:r w:rsidRPr="00360CD2">
              <w:rPr>
                <w:rFonts w:hint="cs"/>
                <w:rtl/>
              </w:rPr>
              <w:t>بعض</w:t>
            </w:r>
            <w:r w:rsidRPr="00360CD2">
              <w:rPr>
                <w:rtl/>
              </w:rPr>
              <w:t xml:space="preserve"> </w:t>
            </w:r>
            <w:r w:rsidRPr="00360CD2">
              <w:rPr>
                <w:rFonts w:hint="cs"/>
                <w:rtl/>
              </w:rPr>
              <w:t>الأنشطة</w:t>
            </w:r>
            <w:r w:rsidRPr="00360CD2">
              <w:rPr>
                <w:rtl/>
              </w:rPr>
              <w:t xml:space="preserve"> </w:t>
            </w:r>
            <w:r w:rsidRPr="00360CD2">
              <w:rPr>
                <w:rFonts w:hint="cs"/>
                <w:rtl/>
              </w:rPr>
              <w:t>ذات</w:t>
            </w:r>
            <w:r w:rsidRPr="00360CD2">
              <w:rPr>
                <w:rtl/>
              </w:rPr>
              <w:t xml:space="preserve"> </w:t>
            </w:r>
            <w:r w:rsidRPr="00360CD2">
              <w:rPr>
                <w:rFonts w:hint="cs"/>
                <w:rtl/>
              </w:rPr>
              <w:t>الصلة</w:t>
            </w:r>
            <w:r w:rsidRPr="00360CD2">
              <w:rPr>
                <w:rtl/>
              </w:rPr>
              <w:t xml:space="preserve"> </w:t>
            </w:r>
            <w:r w:rsidRPr="00360CD2">
              <w:rPr>
                <w:rFonts w:hint="cs"/>
                <w:rtl/>
              </w:rPr>
              <w:t>بالانتقال</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للأرض</w:t>
            </w:r>
            <w:r>
              <w:rPr>
                <w:rtl/>
              </w:rPr>
              <w:t xml:space="preserve"> في </w:t>
            </w:r>
            <w:r w:rsidRPr="00360CD2">
              <w:rPr>
                <w:rFonts w:hint="cs"/>
                <w:rtl/>
              </w:rPr>
              <w:t>منطقة</w:t>
            </w:r>
            <w:r w:rsidRPr="00360CD2">
              <w:rPr>
                <w:rtl/>
              </w:rPr>
              <w:t xml:space="preserve"> </w:t>
            </w:r>
            <w:r w:rsidRPr="00360CD2">
              <w:rPr>
                <w:rFonts w:hint="cs"/>
                <w:rtl/>
              </w:rPr>
              <w:t>آسيا</w:t>
            </w:r>
            <w:r w:rsidRPr="00360CD2">
              <w:rPr>
                <w:rtl/>
              </w:rPr>
              <w:t xml:space="preserve"> </w:t>
            </w:r>
            <w:r w:rsidRPr="00360CD2">
              <w:rPr>
                <w:rFonts w:hint="cs"/>
                <w:rtl/>
              </w:rPr>
              <w:t>والمحيط</w:t>
            </w:r>
            <w:r w:rsidRPr="00360CD2">
              <w:rPr>
                <w:rtl/>
              </w:rPr>
              <w:t xml:space="preserve"> </w:t>
            </w:r>
            <w:r w:rsidRPr="00360CD2">
              <w:rPr>
                <w:rFonts w:hint="cs"/>
                <w:rtl/>
              </w:rPr>
              <w:t>الهادئ</w:t>
            </w:r>
            <w:r w:rsidRPr="00360CD2">
              <w:rPr>
                <w:rtl/>
              </w:rPr>
              <w:t>.</w:t>
            </w:r>
          </w:p>
        </w:tc>
      </w:tr>
      <w:tr w:rsidR="00600C0C" w:rsidRPr="00360CD2" w:rsidTr="006E62E2">
        <w:tc>
          <w:tcPr>
            <w:tcW w:w="2937" w:type="dxa"/>
            <w:shd w:val="clear" w:color="auto" w:fill="auto"/>
          </w:tcPr>
          <w:p w:rsidR="00600C0C" w:rsidRPr="00360CD2" w:rsidRDefault="00F05790" w:rsidP="009A7C79">
            <w:pPr>
              <w:pStyle w:val="Tabletext"/>
            </w:pPr>
            <w:hyperlink r:id="rId73" w:history="1">
              <w:r w:rsidR="00600C0C" w:rsidRPr="002F53EC">
                <w:rPr>
                  <w:rStyle w:val="Hyperlink"/>
                  <w:rFonts w:eastAsia="Times New Roman"/>
                </w:rPr>
                <w:t>RGQ11-3/2/41</w:t>
              </w:r>
            </w:hyperlink>
            <w:r w:rsidR="00600C0C">
              <w:rPr>
                <w:rFonts w:hint="cs"/>
                <w:rtl/>
              </w:rPr>
              <w:t>،</w:t>
            </w:r>
          </w:p>
          <w:p w:rsidR="00600C0C" w:rsidRPr="00360CD2" w:rsidRDefault="00600C0C" w:rsidP="009A7C79">
            <w:pPr>
              <w:pStyle w:val="Tabletext"/>
            </w:pPr>
            <w:r>
              <w:rPr>
                <w:rFonts w:hint="cs"/>
                <w:rtl/>
              </w:rPr>
              <w:t xml:space="preserve">(وفقاً للوثيقة </w:t>
            </w:r>
            <w:hyperlink r:id="rId74" w:history="1">
              <w:r w:rsidRPr="002F53EC">
                <w:rPr>
                  <w:rStyle w:val="Hyperlink"/>
                  <w:rFonts w:eastAsia="Times New Roman"/>
                </w:rPr>
                <w:t>RGQ11-3/2/35</w:t>
              </w:r>
            </w:hyperlink>
            <w:r>
              <w:rPr>
                <w:rFonts w:hint="cs"/>
                <w:rtl/>
                <w:lang w:val="en-GB"/>
              </w:rPr>
              <w:t>)</w:t>
            </w:r>
          </w:p>
        </w:tc>
        <w:tc>
          <w:tcPr>
            <w:tcW w:w="874" w:type="dxa"/>
            <w:shd w:val="clear" w:color="auto" w:fill="auto"/>
          </w:tcPr>
          <w:p w:rsidR="00600C0C" w:rsidRPr="00360CD2" w:rsidRDefault="00600C0C" w:rsidP="009A7C79">
            <w:pPr>
              <w:pStyle w:val="Tabletext"/>
            </w:pPr>
            <w:r w:rsidRPr="00360CD2">
              <w:t>J</w:t>
            </w:r>
          </w:p>
        </w:tc>
        <w:tc>
          <w:tcPr>
            <w:tcW w:w="6038" w:type="dxa"/>
            <w:shd w:val="clear" w:color="auto" w:fill="auto"/>
          </w:tcPr>
          <w:p w:rsidR="00600C0C" w:rsidRPr="00360CD2" w:rsidRDefault="00600C0C" w:rsidP="009A7C79">
            <w:pPr>
              <w:pStyle w:val="Tabletext"/>
              <w:rPr>
                <w:rtl/>
              </w:rPr>
            </w:pPr>
            <w:r w:rsidRPr="00360CD2">
              <w:rPr>
                <w:rFonts w:hint="cs"/>
                <w:rtl/>
              </w:rPr>
              <w:t>دراسة حالة عن التطبيقات التفاعلية والمتعددة الوسائط</w:t>
            </w:r>
            <w:r>
              <w:rPr>
                <w:rFonts w:hint="cs"/>
                <w:rtl/>
              </w:rPr>
              <w:t xml:space="preserve"> في </w:t>
            </w:r>
            <w:r w:rsidRPr="00360CD2">
              <w:rPr>
                <w:rFonts w:hint="cs"/>
                <w:rtl/>
              </w:rPr>
              <w:t>الإذاعة الرقمية.</w:t>
            </w:r>
          </w:p>
          <w:p w:rsidR="00600C0C" w:rsidRPr="002F53EC" w:rsidRDefault="00600C0C" w:rsidP="009A7C79">
            <w:pPr>
              <w:pStyle w:val="Tabletext"/>
              <w:rPr>
                <w:lang w:val="fr-CA"/>
              </w:rPr>
            </w:pPr>
            <w:r w:rsidRPr="00360CD2">
              <w:rPr>
                <w:rFonts w:hint="cs"/>
                <w:rtl/>
              </w:rPr>
              <w:t>تأثير التقارب مع خدمات الاتصالات الأخرى للأرض والتطبيقات متعددة الوسائط التفاعلية التي تتيحها الإذاعة الرقمية للأرض". وعدد من الأمثلة التشغيلية على خدمات الإذاعة المتنقلة الفعلية</w:t>
            </w:r>
            <w:r>
              <w:rPr>
                <w:rFonts w:hint="cs"/>
                <w:rtl/>
              </w:rPr>
              <w:t xml:space="preserve"> في </w:t>
            </w:r>
            <w:r w:rsidRPr="00360CD2">
              <w:rPr>
                <w:rFonts w:hint="cs"/>
                <w:rtl/>
              </w:rPr>
              <w:t>اليابان.</w:t>
            </w:r>
          </w:p>
        </w:tc>
      </w:tr>
    </w:tbl>
    <w:p w:rsidR="00600C0C" w:rsidRPr="00360CD2" w:rsidRDefault="00600C0C" w:rsidP="009A7C79">
      <w:pPr>
        <w:pStyle w:val="HeadingB"/>
      </w:pPr>
      <w:r w:rsidRPr="00360CD2">
        <w:rPr>
          <w:rFonts w:hint="cs"/>
          <w:rtl/>
        </w:rPr>
        <w:t>منغوليا</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7"/>
        <w:gridCol w:w="839"/>
        <w:gridCol w:w="5671"/>
      </w:tblGrid>
      <w:tr w:rsidR="00600C0C" w:rsidRPr="00360CD2" w:rsidTr="00C571A8">
        <w:tc>
          <w:tcPr>
            <w:tcW w:w="2937" w:type="dxa"/>
            <w:shd w:val="clear" w:color="auto" w:fill="E8F8FD"/>
          </w:tcPr>
          <w:p w:rsidR="00600C0C" w:rsidRPr="00360CD2" w:rsidRDefault="00F05790" w:rsidP="009A7C79">
            <w:pPr>
              <w:pStyle w:val="Tabletext"/>
            </w:pPr>
            <w:hyperlink r:id="rId75" w:history="1">
              <w:r w:rsidR="00600C0C" w:rsidRPr="002F53EC">
                <w:rPr>
                  <w:rStyle w:val="Hyperlink"/>
                  <w:rFonts w:eastAsia="Times New Roman"/>
                </w:rPr>
                <w:t>RGQ11-3/2/40</w:t>
              </w:r>
            </w:hyperlink>
          </w:p>
        </w:tc>
        <w:tc>
          <w:tcPr>
            <w:tcW w:w="857" w:type="dxa"/>
            <w:shd w:val="clear" w:color="auto" w:fill="E8F8FD"/>
          </w:tcPr>
          <w:p w:rsidR="00600C0C" w:rsidRPr="00360CD2" w:rsidRDefault="00600C0C" w:rsidP="009A7C79">
            <w:pPr>
              <w:pStyle w:val="Tabletext"/>
            </w:pPr>
            <w:r w:rsidRPr="00360CD2">
              <w:t>MNG</w:t>
            </w:r>
          </w:p>
        </w:tc>
        <w:tc>
          <w:tcPr>
            <w:tcW w:w="6055" w:type="dxa"/>
            <w:shd w:val="clear" w:color="auto" w:fill="E8F8FD"/>
          </w:tcPr>
          <w:p w:rsidR="00600C0C" w:rsidRPr="00360CD2" w:rsidRDefault="00600C0C" w:rsidP="009A7C79">
            <w:pPr>
              <w:pStyle w:val="Tabletext"/>
              <w:rPr>
                <w:rtl/>
              </w:rPr>
            </w:pPr>
            <w:r w:rsidRPr="00360CD2">
              <w:rPr>
                <w:rFonts w:hint="cs"/>
                <w:rtl/>
              </w:rPr>
              <w:t>تقرير مرحلي عن وقف خدمات الإذاعة التماثلية</w:t>
            </w:r>
            <w:r>
              <w:rPr>
                <w:rFonts w:hint="cs"/>
                <w:rtl/>
              </w:rPr>
              <w:t xml:space="preserve"> في </w:t>
            </w:r>
            <w:r w:rsidRPr="00360CD2">
              <w:rPr>
                <w:rFonts w:hint="cs"/>
                <w:rtl/>
              </w:rPr>
              <w:t>منغوليا.</w:t>
            </w:r>
          </w:p>
          <w:p w:rsidR="00600C0C" w:rsidRPr="002F53EC" w:rsidRDefault="00600C0C" w:rsidP="009A7C79">
            <w:pPr>
              <w:pStyle w:val="Tabletext"/>
              <w:rPr>
                <w:lang w:val="fr-CA"/>
              </w:rPr>
            </w:pPr>
            <w:r w:rsidRPr="00360CD2">
              <w:rPr>
                <w:rFonts w:hint="cs"/>
                <w:rtl/>
              </w:rPr>
              <w:t xml:space="preserve">في </w:t>
            </w:r>
            <w:r w:rsidRPr="002F53EC">
              <w:rPr>
                <w:lang w:val="fr-CA"/>
              </w:rPr>
              <w:t>2010</w:t>
            </w:r>
            <w:r w:rsidRPr="00360CD2">
              <w:rPr>
                <w:rFonts w:hint="cs"/>
                <w:rtl/>
              </w:rPr>
              <w:t xml:space="preserve">، تمت الموافقة على "البرنامج الوطني بشأن انتقال الإذاعة والتلفزيون إلى التكنولوجيا الرقمية" بموجب القرار </w:t>
            </w:r>
            <w:r w:rsidRPr="002F53EC">
              <w:rPr>
                <w:lang w:val="fr-CA"/>
              </w:rPr>
              <w:t>275</w:t>
            </w:r>
            <w:r w:rsidRPr="00360CD2">
              <w:rPr>
                <w:rFonts w:hint="cs"/>
                <w:rtl/>
              </w:rPr>
              <w:t xml:space="preserve"> الصادر عن حكومة منغوليا. ومن</w:t>
            </w:r>
            <w:r w:rsidRPr="00360CD2">
              <w:rPr>
                <w:rFonts w:hint="eastAsia"/>
                <w:rtl/>
              </w:rPr>
              <w:t> </w:t>
            </w:r>
            <w:r w:rsidRPr="00360CD2">
              <w:rPr>
                <w:rFonts w:hint="cs"/>
                <w:rtl/>
              </w:rPr>
              <w:t>المقرر وقف الشبكة التي ترسل نظام التكنولوجيا التماثلية</w:t>
            </w:r>
            <w:r>
              <w:rPr>
                <w:rFonts w:hint="cs"/>
                <w:rtl/>
              </w:rPr>
              <w:t xml:space="preserve"> في </w:t>
            </w:r>
            <w:r w:rsidRPr="00360CD2">
              <w:rPr>
                <w:rFonts w:hint="cs"/>
                <w:rtl/>
              </w:rPr>
              <w:t>منغوليا الآن</w:t>
            </w:r>
            <w:r>
              <w:rPr>
                <w:rFonts w:hint="cs"/>
                <w:rtl/>
              </w:rPr>
              <w:t xml:space="preserve"> في </w:t>
            </w:r>
            <w:r w:rsidRPr="002F53EC">
              <w:rPr>
                <w:lang w:val="fr-CA"/>
              </w:rPr>
              <w:t>30</w:t>
            </w:r>
            <w:r w:rsidRPr="00360CD2">
              <w:rPr>
                <w:rFonts w:hint="cs"/>
                <w:rtl/>
              </w:rPr>
              <w:t xml:space="preserve"> يونيو </w:t>
            </w:r>
            <w:r w:rsidRPr="002F53EC">
              <w:rPr>
                <w:lang w:val="fr-CA"/>
              </w:rPr>
              <w:t>2014</w:t>
            </w:r>
            <w:r w:rsidRPr="00360CD2">
              <w:rPr>
                <w:rFonts w:hint="cs"/>
                <w:rtl/>
              </w:rPr>
              <w:t xml:space="preserve">، الساعة </w:t>
            </w:r>
            <w:r w:rsidRPr="002F53EC">
              <w:rPr>
                <w:lang w:val="fr-CA"/>
              </w:rPr>
              <w:t>12</w:t>
            </w:r>
            <w:r w:rsidRPr="00360CD2">
              <w:rPr>
                <w:rFonts w:hint="cs"/>
                <w:rtl/>
              </w:rPr>
              <w:t xml:space="preserve"> </w:t>
            </w:r>
            <w:r>
              <w:rPr>
                <w:rFonts w:hint="cs"/>
                <w:rtl/>
              </w:rPr>
              <w:t>ظهراً</w:t>
            </w:r>
            <w:r w:rsidRPr="00360CD2">
              <w:rPr>
                <w:rFonts w:hint="cs"/>
                <w:rtl/>
              </w:rPr>
              <w:t>، وسيبدأ استخدام نظام التكنولوجيا الرقمية</w:t>
            </w:r>
            <w:r>
              <w:rPr>
                <w:rFonts w:hint="cs"/>
                <w:rtl/>
              </w:rPr>
              <w:t xml:space="preserve"> في </w:t>
            </w:r>
            <w:r w:rsidRPr="00360CD2">
              <w:rPr>
                <w:rFonts w:hint="cs"/>
                <w:rtl/>
              </w:rPr>
              <w:t>البلد بعد ذلك.</w:t>
            </w:r>
          </w:p>
        </w:tc>
      </w:tr>
    </w:tbl>
    <w:p w:rsidR="00600C0C" w:rsidRPr="00360CD2" w:rsidRDefault="00600C0C" w:rsidP="009A7C79">
      <w:pPr>
        <w:pStyle w:val="HeadingB"/>
      </w:pPr>
      <w:r w:rsidRPr="00360CD2">
        <w:rPr>
          <w:rFonts w:hint="cs"/>
          <w:rtl/>
        </w:rPr>
        <w:t>النيجر</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823"/>
        <w:gridCol w:w="5695"/>
      </w:tblGrid>
      <w:tr w:rsidR="00600C0C" w:rsidRPr="00360CD2" w:rsidTr="00C571A8">
        <w:tc>
          <w:tcPr>
            <w:tcW w:w="2937" w:type="dxa"/>
            <w:shd w:val="clear" w:color="auto" w:fill="E8F8FD"/>
          </w:tcPr>
          <w:p w:rsidR="00600C0C" w:rsidRPr="00360CD2" w:rsidRDefault="00F05790" w:rsidP="009A7C79">
            <w:pPr>
              <w:pStyle w:val="Tabletext"/>
            </w:pPr>
            <w:hyperlink r:id="rId76" w:history="1">
              <w:r w:rsidR="00600C0C" w:rsidRPr="002F53EC">
                <w:rPr>
                  <w:rStyle w:val="Hyperlink"/>
                  <w:rFonts w:eastAsia="Times New Roman"/>
                </w:rPr>
                <w:t>RGQ11-3/2/12</w:t>
              </w:r>
            </w:hyperlink>
          </w:p>
        </w:tc>
        <w:tc>
          <w:tcPr>
            <w:tcW w:w="850" w:type="dxa"/>
            <w:shd w:val="clear" w:color="auto" w:fill="E8F8FD"/>
          </w:tcPr>
          <w:p w:rsidR="00600C0C" w:rsidRPr="00360CD2" w:rsidRDefault="00600C0C" w:rsidP="009A7C79">
            <w:pPr>
              <w:pStyle w:val="Tabletext"/>
            </w:pPr>
            <w:r w:rsidRPr="00360CD2">
              <w:t>NIG</w:t>
            </w:r>
          </w:p>
        </w:tc>
        <w:tc>
          <w:tcPr>
            <w:tcW w:w="6062" w:type="dxa"/>
            <w:shd w:val="clear" w:color="auto" w:fill="E8F8FD"/>
          </w:tcPr>
          <w:p w:rsidR="00600C0C" w:rsidRPr="00951566" w:rsidRDefault="00600C0C" w:rsidP="009A7C79">
            <w:pPr>
              <w:pStyle w:val="Tabletext"/>
              <w:rPr>
                <w:spacing w:val="6"/>
                <w:lang w:val="fr-CA"/>
              </w:rPr>
            </w:pPr>
            <w:r w:rsidRPr="00951566">
              <w:rPr>
                <w:rFonts w:hint="cs"/>
                <w:spacing w:val="6"/>
                <w:rtl/>
              </w:rPr>
              <w:t>شكلت</w:t>
            </w:r>
            <w:r w:rsidRPr="00951566">
              <w:rPr>
                <w:spacing w:val="6"/>
                <w:rtl/>
              </w:rPr>
              <w:t xml:space="preserve"> النيجر لجنة وطنية مكلفة </w:t>
            </w:r>
            <w:r w:rsidRPr="00951566">
              <w:rPr>
                <w:rFonts w:hint="cs"/>
                <w:spacing w:val="6"/>
                <w:rtl/>
              </w:rPr>
              <w:t>ب</w:t>
            </w:r>
            <w:r w:rsidRPr="00951566">
              <w:rPr>
                <w:spacing w:val="6"/>
                <w:rtl/>
              </w:rPr>
              <w:t xml:space="preserve">وضع استراتيجية للانتقال من البث </w:t>
            </w:r>
            <w:r w:rsidRPr="00951566">
              <w:rPr>
                <w:rFonts w:hint="cs"/>
                <w:spacing w:val="6"/>
                <w:rtl/>
              </w:rPr>
              <w:t>التماثلي</w:t>
            </w:r>
            <w:r w:rsidRPr="00951566">
              <w:rPr>
                <w:spacing w:val="6"/>
                <w:rtl/>
              </w:rPr>
              <w:t xml:space="preserve"> إلى الرقمي</w:t>
            </w:r>
            <w:r w:rsidRPr="00951566">
              <w:rPr>
                <w:rFonts w:hint="cs"/>
                <w:spacing w:val="6"/>
                <w:rtl/>
              </w:rPr>
              <w:t xml:space="preserve"> (انتقال </w:t>
            </w:r>
            <w:r w:rsidRPr="00951566">
              <w:rPr>
                <w:spacing w:val="6"/>
                <w:lang w:val="en-GB"/>
              </w:rPr>
              <w:t>A</w:t>
            </w:r>
            <w:r w:rsidRPr="00951566">
              <w:rPr>
                <w:spacing w:val="6"/>
                <w:lang w:val="en-GB"/>
              </w:rPr>
              <w:noBreakHyphen/>
              <w:t>D</w:t>
            </w:r>
            <w:r w:rsidRPr="00951566">
              <w:rPr>
                <w:rFonts w:hint="cs"/>
                <w:spacing w:val="6"/>
                <w:rtl/>
              </w:rPr>
              <w:t>).</w:t>
            </w:r>
            <w:r w:rsidRPr="00951566">
              <w:rPr>
                <w:spacing w:val="6"/>
                <w:rtl/>
              </w:rPr>
              <w:t xml:space="preserve"> وشملت المنهجية </w:t>
            </w:r>
            <w:r w:rsidRPr="00951566">
              <w:rPr>
                <w:rFonts w:hint="cs"/>
                <w:spacing w:val="6"/>
                <w:rtl/>
              </w:rPr>
              <w:t>التي طبقتها</w:t>
            </w:r>
            <w:r w:rsidRPr="00951566">
              <w:rPr>
                <w:spacing w:val="6"/>
                <w:rtl/>
              </w:rPr>
              <w:t xml:space="preserve"> اللجنة في البداية إجراء تقييم وتحليل </w:t>
            </w:r>
            <w:r w:rsidRPr="00951566">
              <w:rPr>
                <w:rFonts w:hint="cs"/>
                <w:spacing w:val="6"/>
                <w:rtl/>
              </w:rPr>
              <w:t>ل</w:t>
            </w:r>
            <w:r w:rsidRPr="00951566">
              <w:rPr>
                <w:spacing w:val="6"/>
                <w:rtl/>
              </w:rPr>
              <w:t>قطاع</w:t>
            </w:r>
            <w:r w:rsidRPr="00951566">
              <w:rPr>
                <w:rFonts w:hint="cs"/>
                <w:spacing w:val="6"/>
                <w:rtl/>
              </w:rPr>
              <w:t xml:space="preserve"> الإذاعة</w:t>
            </w:r>
            <w:r w:rsidRPr="00951566">
              <w:rPr>
                <w:spacing w:val="6"/>
                <w:rtl/>
              </w:rPr>
              <w:t xml:space="preserve"> وبعد ذلك تحديد </w:t>
            </w:r>
            <w:r w:rsidRPr="00951566">
              <w:rPr>
                <w:rFonts w:hint="cs"/>
                <w:spacing w:val="6"/>
                <w:rtl/>
              </w:rPr>
              <w:t>ال</w:t>
            </w:r>
            <w:r w:rsidRPr="00951566">
              <w:rPr>
                <w:spacing w:val="6"/>
                <w:rtl/>
              </w:rPr>
              <w:t>محاور</w:t>
            </w:r>
            <w:r w:rsidRPr="00951566">
              <w:rPr>
                <w:rFonts w:hint="cs"/>
                <w:spacing w:val="6"/>
                <w:rtl/>
              </w:rPr>
              <w:t>/الاتجاهات</w:t>
            </w:r>
            <w:r w:rsidRPr="00951566">
              <w:rPr>
                <w:spacing w:val="6"/>
                <w:rtl/>
              </w:rPr>
              <w:t xml:space="preserve"> الاستراتيجية </w:t>
            </w:r>
            <w:r w:rsidRPr="00951566">
              <w:rPr>
                <w:rFonts w:hint="cs"/>
                <w:spacing w:val="6"/>
                <w:rtl/>
              </w:rPr>
              <w:t>ال</w:t>
            </w:r>
            <w:r w:rsidRPr="00951566">
              <w:rPr>
                <w:spacing w:val="6"/>
                <w:rtl/>
              </w:rPr>
              <w:t>ممكن</w:t>
            </w:r>
            <w:r w:rsidRPr="00951566">
              <w:rPr>
                <w:rFonts w:hint="cs"/>
                <w:spacing w:val="6"/>
                <w:rtl/>
              </w:rPr>
              <w:t>ة للعمل</w:t>
            </w:r>
            <w:r w:rsidRPr="00951566">
              <w:rPr>
                <w:spacing w:val="6"/>
                <w:rtl/>
              </w:rPr>
              <w:t xml:space="preserve">. </w:t>
            </w:r>
            <w:r w:rsidRPr="00951566">
              <w:rPr>
                <w:rFonts w:hint="cs"/>
                <w:spacing w:val="6"/>
                <w:rtl/>
              </w:rPr>
              <w:t>وتتضمن</w:t>
            </w:r>
            <w:r w:rsidRPr="00951566">
              <w:rPr>
                <w:spacing w:val="6"/>
                <w:rtl/>
              </w:rPr>
              <w:t xml:space="preserve"> مسودة وثيقة الاستراتيجية الوطنية </w:t>
            </w:r>
            <w:r w:rsidRPr="00951566">
              <w:rPr>
                <w:rFonts w:hint="cs"/>
                <w:spacing w:val="6"/>
                <w:rtl/>
              </w:rPr>
              <w:t>ل</w:t>
            </w:r>
            <w:r w:rsidRPr="00951566">
              <w:rPr>
                <w:spacing w:val="6"/>
                <w:rtl/>
              </w:rPr>
              <w:t>لانتقال</w:t>
            </w:r>
            <w:r w:rsidRPr="00951566">
              <w:rPr>
                <w:rFonts w:hint="cs"/>
                <w:spacing w:val="6"/>
                <w:rtl/>
              </w:rPr>
              <w:t xml:space="preserve"> </w:t>
            </w:r>
            <w:r w:rsidRPr="00951566">
              <w:rPr>
                <w:spacing w:val="6"/>
                <w:lang w:val="fr-CA"/>
              </w:rPr>
              <w:t>30</w:t>
            </w:r>
            <w:r w:rsidRPr="00951566">
              <w:rPr>
                <w:rFonts w:hint="cs"/>
                <w:spacing w:val="6"/>
                <w:rtl/>
              </w:rPr>
              <w:t xml:space="preserve"> إجراءً للانتقال من</w:t>
            </w:r>
            <w:r w:rsidRPr="00951566">
              <w:rPr>
                <w:spacing w:val="6"/>
                <w:rtl/>
              </w:rPr>
              <w:t xml:space="preserve"> التلفزيون </w:t>
            </w:r>
            <w:r w:rsidRPr="00951566">
              <w:rPr>
                <w:rFonts w:hint="cs"/>
                <w:spacing w:val="6"/>
                <w:rtl/>
              </w:rPr>
              <w:t xml:space="preserve">التماثلي إلى </w:t>
            </w:r>
            <w:r w:rsidRPr="00951566">
              <w:rPr>
                <w:spacing w:val="6"/>
                <w:rtl/>
              </w:rPr>
              <w:t>الرقمي</w:t>
            </w:r>
            <w:r w:rsidRPr="00951566">
              <w:rPr>
                <w:rFonts w:hint="cs"/>
                <w:spacing w:val="6"/>
                <w:rtl/>
              </w:rPr>
              <w:t>.</w:t>
            </w:r>
          </w:p>
        </w:tc>
      </w:tr>
    </w:tbl>
    <w:p w:rsidR="00600C0C" w:rsidRPr="00360CD2" w:rsidRDefault="00600C0C" w:rsidP="009A7C79">
      <w:pPr>
        <w:pStyle w:val="HeadingB"/>
      </w:pPr>
      <w:r w:rsidRPr="00360CD2">
        <w:rPr>
          <w:rFonts w:hint="cs"/>
          <w:rtl/>
        </w:rPr>
        <w:t>رواندا</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2"/>
        <w:gridCol w:w="810"/>
        <w:gridCol w:w="5715"/>
      </w:tblGrid>
      <w:tr w:rsidR="00600C0C" w:rsidRPr="00360CD2" w:rsidTr="004D1FB9">
        <w:tc>
          <w:tcPr>
            <w:tcW w:w="2937" w:type="dxa"/>
            <w:shd w:val="clear" w:color="auto" w:fill="E8F8FD"/>
          </w:tcPr>
          <w:p w:rsidR="00600C0C" w:rsidRPr="00360CD2" w:rsidRDefault="00F05790" w:rsidP="009A7C79">
            <w:pPr>
              <w:pStyle w:val="Tabletext"/>
            </w:pPr>
            <w:hyperlink r:id="rId77" w:history="1">
              <w:r w:rsidR="00600C0C" w:rsidRPr="002F53EC">
                <w:rPr>
                  <w:rStyle w:val="Hyperlink"/>
                  <w:rFonts w:eastAsia="Times New Roman"/>
                  <w:lang w:val="fr-CH"/>
                </w:rPr>
                <w:t>2/INF/40</w:t>
              </w:r>
            </w:hyperlink>
          </w:p>
        </w:tc>
        <w:tc>
          <w:tcPr>
            <w:tcW w:w="850" w:type="dxa"/>
            <w:shd w:val="clear" w:color="auto" w:fill="E8F8FD"/>
          </w:tcPr>
          <w:p w:rsidR="00600C0C" w:rsidRPr="00360CD2" w:rsidRDefault="00600C0C" w:rsidP="009A7C79">
            <w:pPr>
              <w:pStyle w:val="Tabletext"/>
            </w:pPr>
            <w:r w:rsidRPr="00360CD2">
              <w:t>RWA</w:t>
            </w:r>
          </w:p>
        </w:tc>
        <w:tc>
          <w:tcPr>
            <w:tcW w:w="6096" w:type="dxa"/>
            <w:shd w:val="clear" w:color="auto" w:fill="E8F8FD"/>
          </w:tcPr>
          <w:p w:rsidR="00600C0C" w:rsidRPr="00360CD2" w:rsidRDefault="00600C0C" w:rsidP="009A7C79">
            <w:pPr>
              <w:pStyle w:val="Tabletext"/>
              <w:rPr>
                <w:rtl/>
              </w:rPr>
            </w:pPr>
            <w:r w:rsidRPr="00360CD2">
              <w:rPr>
                <w:rFonts w:hint="cs"/>
                <w:rtl/>
              </w:rPr>
              <w:t>تم تحديد المعلمات المختلفة اللازمة للانتقال السلس قبل بداية العملية</w:t>
            </w:r>
            <w:r>
              <w:rPr>
                <w:rFonts w:hint="cs"/>
                <w:rtl/>
              </w:rPr>
              <w:t xml:space="preserve"> في </w:t>
            </w:r>
            <w:r w:rsidRPr="00360CD2">
              <w:rPr>
                <w:rFonts w:hint="cs"/>
                <w:rtl/>
              </w:rPr>
              <w:t>رواندا:</w:t>
            </w:r>
          </w:p>
          <w:p w:rsidR="00600C0C" w:rsidRPr="00360CD2" w:rsidRDefault="00600C0C" w:rsidP="009A7C79">
            <w:pPr>
              <w:pStyle w:val="Tabletext"/>
            </w:pPr>
            <w:r w:rsidRPr="00360CD2">
              <w:rPr>
                <w:rFonts w:hint="cs"/>
                <w:rtl/>
              </w:rPr>
              <w:t>أولاً</w:t>
            </w:r>
            <w:r>
              <w:rPr>
                <w:rFonts w:hint="cs"/>
                <w:rtl/>
              </w:rPr>
              <w:t>:</w:t>
            </w:r>
            <w:r w:rsidRPr="00360CD2">
              <w:rPr>
                <w:rFonts w:hint="cs"/>
                <w:rtl/>
              </w:rPr>
              <w:t xml:space="preserve"> تحديد الفوائد والخدمات الإضافية الممكنة</w:t>
            </w:r>
            <w:r>
              <w:rPr>
                <w:rFonts w:hint="cs"/>
                <w:rtl/>
              </w:rPr>
              <w:t xml:space="preserve"> في </w:t>
            </w:r>
            <w:r w:rsidRPr="00360CD2">
              <w:rPr>
                <w:rFonts w:hint="cs"/>
                <w:rtl/>
              </w:rPr>
              <w:t>الإذاعة الصوتية والتلفزيونية الرقمية.</w:t>
            </w:r>
          </w:p>
          <w:p w:rsidR="00600C0C" w:rsidRPr="00360CD2" w:rsidRDefault="00600C0C" w:rsidP="009A7C79">
            <w:pPr>
              <w:pStyle w:val="Tabletext"/>
              <w:rPr>
                <w:rtl/>
              </w:rPr>
            </w:pPr>
            <w:r w:rsidRPr="00360CD2">
              <w:rPr>
                <w:rFonts w:hint="cs"/>
                <w:rtl/>
              </w:rPr>
              <w:t>ثانياً</w:t>
            </w:r>
            <w:r>
              <w:rPr>
                <w:rFonts w:hint="cs"/>
                <w:rtl/>
              </w:rPr>
              <w:t>:</w:t>
            </w:r>
            <w:r w:rsidRPr="00360CD2">
              <w:rPr>
                <w:rFonts w:hint="cs"/>
                <w:rtl/>
              </w:rPr>
              <w:t xml:space="preserve"> آثار الانتقال من الإذاعة التماثلية إلى الرقمية</w:t>
            </w:r>
            <w:r>
              <w:rPr>
                <w:rFonts w:hint="cs"/>
                <w:rtl/>
              </w:rPr>
              <w:t xml:space="preserve"> في </w:t>
            </w:r>
            <w:r w:rsidRPr="00360CD2">
              <w:rPr>
                <w:rFonts w:hint="cs"/>
                <w:rtl/>
              </w:rPr>
              <w:t>رواندا. وعدد مشغلي معددات الإرسال المطلوب على مستوى البلد.</w:t>
            </w:r>
          </w:p>
          <w:p w:rsidR="00600C0C" w:rsidRPr="002F53EC" w:rsidRDefault="00600C0C" w:rsidP="009A7C79">
            <w:pPr>
              <w:pStyle w:val="Tabletext"/>
              <w:rPr>
                <w:lang w:val="fr-CA"/>
              </w:rPr>
            </w:pPr>
            <w:r w:rsidRPr="00360CD2">
              <w:rPr>
                <w:rFonts w:hint="cs"/>
                <w:rtl/>
              </w:rPr>
              <w:t>ثالثاً</w:t>
            </w:r>
            <w:r>
              <w:rPr>
                <w:rFonts w:hint="cs"/>
                <w:rtl/>
              </w:rPr>
              <w:t>:</w:t>
            </w:r>
            <w:r w:rsidRPr="00360CD2">
              <w:rPr>
                <w:rFonts w:hint="cs"/>
                <w:rtl/>
              </w:rPr>
              <w:t xml:space="preserve"> تم أيضاً تحديد الجهات الفاعلة الرئيسية</w:t>
            </w:r>
            <w:r>
              <w:rPr>
                <w:rFonts w:hint="cs"/>
                <w:rtl/>
              </w:rPr>
              <w:t xml:space="preserve"> في </w:t>
            </w:r>
            <w:r w:rsidRPr="00360CD2">
              <w:rPr>
                <w:rFonts w:hint="cs"/>
                <w:rtl/>
              </w:rPr>
              <w:t>سلسلة الإذاعة: الهيئة التنظيمية ومشغل معدد الإرسال.</w:t>
            </w:r>
          </w:p>
        </w:tc>
      </w:tr>
    </w:tbl>
    <w:p w:rsidR="00BA2FD3" w:rsidRDefault="00BA2FD3" w:rsidP="009A7C79">
      <w:pPr>
        <w:pStyle w:val="HeadingB"/>
        <w:rPr>
          <w:rtl/>
        </w:rPr>
      </w:pPr>
      <w:r>
        <w:rPr>
          <w:rtl/>
        </w:rPr>
        <w:br w:type="page"/>
      </w:r>
    </w:p>
    <w:p w:rsidR="00600C0C" w:rsidRPr="00360CD2" w:rsidRDefault="00600C0C" w:rsidP="009A7C79">
      <w:pPr>
        <w:pStyle w:val="HeadingB"/>
      </w:pPr>
      <w:r w:rsidRPr="00360CD2">
        <w:rPr>
          <w:rFonts w:hint="cs"/>
          <w:rtl/>
        </w:rPr>
        <w:lastRenderedPageBreak/>
        <w:t>تنزانيا</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2"/>
        <w:gridCol w:w="810"/>
        <w:gridCol w:w="5715"/>
      </w:tblGrid>
      <w:tr w:rsidR="00600C0C" w:rsidRPr="00360CD2" w:rsidTr="004D1FB9">
        <w:tc>
          <w:tcPr>
            <w:tcW w:w="2937" w:type="dxa"/>
            <w:shd w:val="clear" w:color="auto" w:fill="E8F8FD"/>
          </w:tcPr>
          <w:p w:rsidR="00600C0C" w:rsidRPr="00360CD2" w:rsidRDefault="00F05790" w:rsidP="009A7C79">
            <w:pPr>
              <w:pStyle w:val="Tabletext"/>
            </w:pPr>
            <w:hyperlink r:id="rId78" w:history="1">
              <w:r w:rsidR="00C571A8" w:rsidRPr="00305D45">
                <w:rPr>
                  <w:rStyle w:val="Hyperlink"/>
                  <w:lang w:val="fr-CH"/>
                </w:rPr>
                <w:t>Case study library</w:t>
              </w:r>
            </w:hyperlink>
          </w:p>
        </w:tc>
        <w:tc>
          <w:tcPr>
            <w:tcW w:w="850" w:type="dxa"/>
            <w:shd w:val="clear" w:color="auto" w:fill="E8F8FD"/>
          </w:tcPr>
          <w:p w:rsidR="00600C0C" w:rsidRPr="00360CD2" w:rsidRDefault="00600C0C" w:rsidP="009A7C79">
            <w:pPr>
              <w:pStyle w:val="Tabletext"/>
            </w:pPr>
            <w:r w:rsidRPr="00360CD2">
              <w:t>TZA</w:t>
            </w:r>
          </w:p>
        </w:tc>
        <w:tc>
          <w:tcPr>
            <w:tcW w:w="6096" w:type="dxa"/>
            <w:shd w:val="clear" w:color="auto" w:fill="E8F8FD"/>
          </w:tcPr>
          <w:p w:rsidR="00600C0C" w:rsidRPr="002F53EC" w:rsidRDefault="00600C0C" w:rsidP="009A7C79">
            <w:pPr>
              <w:pStyle w:val="Tabletext"/>
              <w:rPr>
                <w:lang w:val="fr-CA"/>
              </w:rPr>
            </w:pPr>
            <w:r w:rsidRPr="00360CD2">
              <w:rPr>
                <w:rFonts w:hint="cs"/>
                <w:rtl/>
              </w:rPr>
              <w:t>بدأ تنفيذ الإذاعة الرقمية للأرض</w:t>
            </w:r>
            <w:r>
              <w:rPr>
                <w:rFonts w:hint="cs"/>
                <w:rtl/>
              </w:rPr>
              <w:t xml:space="preserve"> في </w:t>
            </w:r>
            <w:r w:rsidRPr="00360CD2">
              <w:rPr>
                <w:rFonts w:hint="cs"/>
                <w:rtl/>
              </w:rPr>
              <w:t>تنزانيا</w:t>
            </w:r>
            <w:r>
              <w:rPr>
                <w:rFonts w:hint="cs"/>
                <w:rtl/>
              </w:rPr>
              <w:t xml:space="preserve"> في </w:t>
            </w:r>
            <w:r w:rsidRPr="00360CD2">
              <w:rPr>
                <w:rFonts w:hint="cs"/>
                <w:rtl/>
              </w:rPr>
              <w:t xml:space="preserve">عام </w:t>
            </w:r>
            <w:r w:rsidRPr="002F53EC">
              <w:rPr>
                <w:lang w:val="fr-CA"/>
              </w:rPr>
              <w:t>2005</w:t>
            </w:r>
            <w:r w:rsidRPr="00360CD2">
              <w:rPr>
                <w:rFonts w:hint="cs"/>
                <w:rtl/>
              </w:rPr>
              <w:t xml:space="preserve"> مباشرة بعد اجتماع المؤتمر الإقليمي للاتصالات الراديوية </w:t>
            </w:r>
            <w:r w:rsidRPr="002F53EC">
              <w:rPr>
                <w:lang w:val="fr-CA"/>
              </w:rPr>
              <w:t>(RRC-04)</w:t>
            </w:r>
            <w:r w:rsidRPr="00360CD2">
              <w:rPr>
                <w:rFonts w:hint="cs"/>
                <w:rtl/>
              </w:rPr>
              <w:t xml:space="preserve"> المعقود</w:t>
            </w:r>
            <w:r>
              <w:rPr>
                <w:rFonts w:hint="cs"/>
                <w:rtl/>
              </w:rPr>
              <w:t xml:space="preserve"> في </w:t>
            </w:r>
            <w:r w:rsidRPr="00360CD2">
              <w:rPr>
                <w:rFonts w:hint="cs"/>
                <w:rtl/>
              </w:rPr>
              <w:t>جنيف. وتقوم عملية الانتقال</w:t>
            </w:r>
            <w:r>
              <w:rPr>
                <w:rFonts w:hint="cs"/>
                <w:rtl/>
              </w:rPr>
              <w:t xml:space="preserve"> في </w:t>
            </w:r>
            <w:r w:rsidRPr="00360CD2">
              <w:rPr>
                <w:rFonts w:hint="cs"/>
                <w:rtl/>
              </w:rPr>
              <w:t>هذا البلد على أساس السياسات وليس قوى السوق. وتنظم الهيئة التنظيمية للاتصالات</w:t>
            </w:r>
            <w:r>
              <w:rPr>
                <w:rFonts w:hint="cs"/>
                <w:rtl/>
              </w:rPr>
              <w:t xml:space="preserve"> في </w:t>
            </w:r>
            <w:r w:rsidRPr="00360CD2">
              <w:rPr>
                <w:rFonts w:hint="cs"/>
                <w:rtl/>
              </w:rPr>
              <w:t>تنزانيا من خلال التشاور مع أصحاب المصلحة</w:t>
            </w:r>
            <w:r>
              <w:rPr>
                <w:rFonts w:hint="cs"/>
                <w:rtl/>
              </w:rPr>
              <w:t xml:space="preserve"> في </w:t>
            </w:r>
            <w:r w:rsidRPr="00360CD2">
              <w:rPr>
                <w:rFonts w:hint="cs"/>
                <w:rtl/>
              </w:rPr>
              <w:t>الصناعة بهدف تحقيق التنظيم الذاتي للصناعة. ومن خلال هذه الاستراتيجية بدأت تنزانيا</w:t>
            </w:r>
            <w:r>
              <w:rPr>
                <w:rFonts w:hint="cs"/>
                <w:rtl/>
              </w:rPr>
              <w:t xml:space="preserve"> في </w:t>
            </w:r>
            <w:r w:rsidRPr="00360CD2">
              <w:rPr>
                <w:rFonts w:hint="cs"/>
                <w:rtl/>
              </w:rPr>
              <w:t>وقف الإذاعة التماثلية بنجاح</w:t>
            </w:r>
            <w:r>
              <w:rPr>
                <w:rFonts w:hint="cs"/>
                <w:rtl/>
              </w:rPr>
              <w:t xml:space="preserve"> في </w:t>
            </w:r>
            <w:r w:rsidRPr="002F53EC">
              <w:rPr>
                <w:lang w:val="fr-CA"/>
              </w:rPr>
              <w:t>31</w:t>
            </w:r>
            <w:r w:rsidRPr="00360CD2">
              <w:rPr>
                <w:rFonts w:hint="cs"/>
                <w:rtl/>
              </w:rPr>
              <w:t xml:space="preserve"> ديسمبر </w:t>
            </w:r>
            <w:r w:rsidRPr="002F53EC">
              <w:rPr>
                <w:lang w:val="fr-CA"/>
              </w:rPr>
              <w:t>2012</w:t>
            </w:r>
            <w:r w:rsidRPr="00360CD2">
              <w:rPr>
                <w:rFonts w:hint="cs"/>
                <w:rtl/>
              </w:rPr>
              <w:t xml:space="preserve"> على النحو المقرر وتواصل ذلك</w:t>
            </w:r>
            <w:r>
              <w:rPr>
                <w:rFonts w:hint="cs"/>
                <w:rtl/>
              </w:rPr>
              <w:t xml:space="preserve"> في </w:t>
            </w:r>
            <w:r w:rsidRPr="00360CD2">
              <w:rPr>
                <w:rFonts w:hint="cs"/>
                <w:rtl/>
              </w:rPr>
              <w:t>كل منطقة جاهزة لاستقبال الإشارات الرقمية من قبل المشاهدين. والهدف من هذه المساهمة هو تقاسم الخبرة التي اكتسبتها تنزانيا</w:t>
            </w:r>
            <w:r>
              <w:rPr>
                <w:rFonts w:hint="cs"/>
                <w:rtl/>
              </w:rPr>
              <w:t xml:space="preserve"> في </w:t>
            </w:r>
            <w:r w:rsidRPr="00360CD2">
              <w:rPr>
                <w:rFonts w:hint="cs"/>
                <w:rtl/>
              </w:rPr>
              <w:t>مجال الانتقال إلى إذاعة التلفزيون الرقمي للأرض.</w:t>
            </w:r>
          </w:p>
        </w:tc>
      </w:tr>
    </w:tbl>
    <w:p w:rsidR="00600C0C" w:rsidRPr="00360CD2" w:rsidRDefault="00600C0C" w:rsidP="009A7C79">
      <w:pPr>
        <w:pStyle w:val="HeadingB"/>
      </w:pPr>
      <w:r w:rsidRPr="00360CD2">
        <w:rPr>
          <w:rFonts w:hint="cs"/>
          <w:rtl/>
        </w:rPr>
        <w:t xml:space="preserve">شركة </w:t>
      </w:r>
      <w:r w:rsidRPr="00360CD2">
        <w:t>Thales Communications</w:t>
      </w:r>
      <w:r w:rsidRPr="00360CD2">
        <w:rPr>
          <w:rFonts w:hint="cs"/>
          <w:rtl/>
        </w:rPr>
        <w:t xml:space="preserve"> (فرنسا)</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2"/>
        <w:gridCol w:w="810"/>
        <w:gridCol w:w="5715"/>
      </w:tblGrid>
      <w:tr w:rsidR="00600C0C" w:rsidRPr="00360CD2" w:rsidTr="004D1FB9">
        <w:tc>
          <w:tcPr>
            <w:tcW w:w="2937" w:type="dxa"/>
            <w:shd w:val="clear" w:color="auto" w:fill="E8F8FD"/>
          </w:tcPr>
          <w:p w:rsidR="00600C0C" w:rsidRPr="002F53EC" w:rsidRDefault="00F05790" w:rsidP="009A7C79">
            <w:pPr>
              <w:pStyle w:val="Tabletext"/>
              <w:rPr>
                <w:lang w:val="fr-CH"/>
              </w:rPr>
            </w:pPr>
            <w:hyperlink r:id="rId79" w:history="1">
              <w:r w:rsidR="00600C0C" w:rsidRPr="002F53EC">
                <w:rPr>
                  <w:rStyle w:val="Hyperlink"/>
                  <w:rFonts w:eastAsia="Times New Roman"/>
                  <w:lang w:val="fr-CH"/>
                </w:rPr>
                <w:t>2/154</w:t>
              </w:r>
            </w:hyperlink>
          </w:p>
        </w:tc>
        <w:tc>
          <w:tcPr>
            <w:tcW w:w="850" w:type="dxa"/>
            <w:shd w:val="clear" w:color="auto" w:fill="E8F8FD"/>
          </w:tcPr>
          <w:p w:rsidR="00600C0C" w:rsidRPr="00360CD2" w:rsidRDefault="00600C0C" w:rsidP="009A7C79">
            <w:pPr>
              <w:pStyle w:val="Tabletext"/>
            </w:pPr>
            <w:r w:rsidRPr="00360CD2">
              <w:t>Thales</w:t>
            </w:r>
          </w:p>
        </w:tc>
        <w:tc>
          <w:tcPr>
            <w:tcW w:w="6096" w:type="dxa"/>
            <w:shd w:val="clear" w:color="auto" w:fill="E8F8FD"/>
          </w:tcPr>
          <w:p w:rsidR="00600C0C" w:rsidRPr="00360CD2" w:rsidRDefault="00600C0C" w:rsidP="009A7C79">
            <w:pPr>
              <w:pStyle w:val="Tabletext"/>
            </w:pPr>
            <w:r w:rsidRPr="00360CD2">
              <w:rPr>
                <w:rFonts w:hint="cs"/>
                <w:rtl/>
              </w:rPr>
              <w:t>أبرز التطورات التقنية والتنظيمية التي شهدها التلفزيون الرقمي</w:t>
            </w:r>
            <w:r>
              <w:rPr>
                <w:rFonts w:hint="cs"/>
                <w:rtl/>
              </w:rPr>
              <w:t xml:space="preserve"> في </w:t>
            </w:r>
            <w:r w:rsidRPr="00360CD2">
              <w:rPr>
                <w:rFonts w:hint="cs"/>
                <w:rtl/>
              </w:rPr>
              <w:t>فرنسا منذ أواخر عام</w:t>
            </w:r>
            <w:r w:rsidRPr="00360CD2">
              <w:rPr>
                <w:rFonts w:hint="eastAsia"/>
                <w:rtl/>
              </w:rPr>
              <w:t> </w:t>
            </w:r>
            <w:r w:rsidRPr="002F53EC">
              <w:rPr>
                <w:lang w:val="fr-CA"/>
              </w:rPr>
              <w:t>2011</w:t>
            </w:r>
            <w:r w:rsidRPr="00360CD2">
              <w:rPr>
                <w:rFonts w:hint="cs"/>
                <w:rtl/>
              </w:rPr>
              <w:t>.</w:t>
            </w:r>
          </w:p>
        </w:tc>
      </w:tr>
      <w:tr w:rsidR="00600C0C" w:rsidRPr="00360CD2" w:rsidTr="004D1FB9">
        <w:tc>
          <w:tcPr>
            <w:tcW w:w="2937" w:type="dxa"/>
            <w:shd w:val="clear" w:color="auto" w:fill="auto"/>
          </w:tcPr>
          <w:p w:rsidR="00600C0C" w:rsidRPr="00360CD2" w:rsidRDefault="00F05790" w:rsidP="009A7C79">
            <w:pPr>
              <w:pStyle w:val="Tabletext"/>
            </w:pPr>
            <w:hyperlink r:id="rId80" w:history="1">
              <w:r w:rsidR="00600C0C" w:rsidRPr="002F53EC">
                <w:rPr>
                  <w:rStyle w:val="Hyperlink"/>
                  <w:rFonts w:eastAsia="Times New Roman"/>
                </w:rPr>
                <w:t>2/288-F</w:t>
              </w:r>
            </w:hyperlink>
          </w:p>
        </w:tc>
        <w:tc>
          <w:tcPr>
            <w:tcW w:w="850" w:type="dxa"/>
            <w:shd w:val="clear" w:color="auto" w:fill="auto"/>
          </w:tcPr>
          <w:p w:rsidR="00600C0C" w:rsidRPr="00360CD2" w:rsidRDefault="00600C0C" w:rsidP="009A7C79">
            <w:pPr>
              <w:pStyle w:val="Tabletext"/>
            </w:pPr>
            <w:r w:rsidRPr="00360CD2">
              <w:t>Thales</w:t>
            </w:r>
          </w:p>
        </w:tc>
        <w:tc>
          <w:tcPr>
            <w:tcW w:w="6096" w:type="dxa"/>
            <w:shd w:val="clear" w:color="auto" w:fill="auto"/>
          </w:tcPr>
          <w:p w:rsidR="00600C0C" w:rsidRPr="002F53EC" w:rsidRDefault="00600C0C" w:rsidP="009A7C79">
            <w:pPr>
              <w:pStyle w:val="Tabletext"/>
              <w:rPr>
                <w:lang w:val="fr-CA"/>
              </w:rPr>
            </w:pPr>
            <w:r w:rsidRPr="00360CD2">
              <w:rPr>
                <w:rFonts w:hint="cs"/>
                <w:rtl/>
              </w:rPr>
              <w:t xml:space="preserve">معلومات عن مبادئ توجيهية عملية للانتقال إلى الإذاعة الرقمية أعدتها فرنسا </w:t>
            </w:r>
            <w:r w:rsidRPr="002F53EC">
              <w:rPr>
                <w:lang w:val="en-CA"/>
              </w:rPr>
              <w:t>(2013)</w:t>
            </w:r>
            <w:r w:rsidRPr="00360CD2">
              <w:rPr>
                <w:rFonts w:hint="cs"/>
                <w:rtl/>
              </w:rPr>
              <w:t xml:space="preserve"> لبلدان إفريقيا جنوب الصحراء.</w:t>
            </w:r>
          </w:p>
        </w:tc>
      </w:tr>
    </w:tbl>
    <w:p w:rsidR="00600C0C" w:rsidRPr="00360CD2" w:rsidRDefault="00600C0C" w:rsidP="009A7C79">
      <w:pPr>
        <w:pStyle w:val="HeadingB"/>
        <w:rPr>
          <w:lang w:val="fr-CH"/>
        </w:rPr>
      </w:pPr>
      <w:r w:rsidRPr="00360CD2">
        <w:rPr>
          <w:rFonts w:hint="cs"/>
          <w:rtl/>
        </w:rPr>
        <w:t>مكتب تنمية الاتصالات</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009"/>
        <w:gridCol w:w="714"/>
        <w:gridCol w:w="5564"/>
      </w:tblGrid>
      <w:tr w:rsidR="00600C0C" w:rsidRPr="00360CD2" w:rsidTr="004D1FB9">
        <w:tc>
          <w:tcPr>
            <w:tcW w:w="3125" w:type="dxa"/>
            <w:shd w:val="clear" w:color="auto" w:fill="E8F8FD"/>
          </w:tcPr>
          <w:p w:rsidR="00600C0C" w:rsidRPr="002F53EC" w:rsidRDefault="00F05790" w:rsidP="009A7C79">
            <w:pPr>
              <w:pStyle w:val="Tabletext"/>
              <w:rPr>
                <w:lang w:val="fr-CH"/>
              </w:rPr>
            </w:pPr>
            <w:hyperlink r:id="rId81" w:history="1">
              <w:r w:rsidR="00600C0C" w:rsidRPr="002F53EC">
                <w:rPr>
                  <w:rStyle w:val="Hyperlink"/>
                  <w:rFonts w:eastAsia="Times New Roman"/>
                </w:rPr>
                <w:t>RGQ11-3/2/11+ Annex</w:t>
              </w:r>
            </w:hyperlink>
          </w:p>
        </w:tc>
        <w:tc>
          <w:tcPr>
            <w:tcW w:w="733" w:type="dxa"/>
            <w:shd w:val="clear" w:color="auto" w:fill="E8F8FD"/>
          </w:tcPr>
          <w:p w:rsidR="00600C0C" w:rsidRPr="002F53EC" w:rsidRDefault="00600C0C" w:rsidP="009A7C79">
            <w:pPr>
              <w:pStyle w:val="Tabletext"/>
              <w:rPr>
                <w:lang w:val="fr-CH"/>
              </w:rPr>
            </w:pPr>
            <w:r w:rsidRPr="002F53EC">
              <w:rPr>
                <w:lang w:val="fr-CH"/>
              </w:rPr>
              <w:t>BDT</w:t>
            </w:r>
          </w:p>
        </w:tc>
        <w:tc>
          <w:tcPr>
            <w:tcW w:w="6025" w:type="dxa"/>
            <w:vMerge w:val="restart"/>
            <w:shd w:val="clear" w:color="auto" w:fill="E8F8FD"/>
          </w:tcPr>
          <w:p w:rsidR="00600C0C" w:rsidRPr="00360CD2" w:rsidRDefault="00600C0C" w:rsidP="009A7C79">
            <w:pPr>
              <w:pStyle w:val="Tabletext"/>
              <w:rPr>
                <w:rtl/>
              </w:rPr>
            </w:pPr>
            <w:r w:rsidRPr="00360CD2">
              <w:rPr>
                <w:rFonts w:hint="cs"/>
                <w:rtl/>
              </w:rPr>
              <w:t>ا</w:t>
            </w:r>
            <w:r>
              <w:rPr>
                <w:rFonts w:hint="cs"/>
                <w:rtl/>
              </w:rPr>
              <w:t>لوثائق التالية تقدم تحديثات عن أ</w:t>
            </w:r>
            <w:r w:rsidRPr="00360CD2">
              <w:rPr>
                <w:rFonts w:hint="cs"/>
                <w:rtl/>
              </w:rPr>
              <w:t>نشطة مكتب تنمية الاتصالات بشأن الانتقال من الإذاعة التلفزيونية الرقمية إلى التماثلية للأرض.</w:t>
            </w:r>
          </w:p>
          <w:p w:rsidR="00600C0C" w:rsidRPr="00360CD2" w:rsidRDefault="00600C0C" w:rsidP="009A7C79">
            <w:pPr>
              <w:pStyle w:val="Tabletext"/>
              <w:rPr>
                <w:rtl/>
              </w:rPr>
            </w:pPr>
            <w:r w:rsidRPr="00360CD2">
              <w:rPr>
                <w:rFonts w:hint="cs"/>
                <w:rtl/>
              </w:rPr>
              <w:t>موجز للاجتماعات التي اشترك فيها الاتحاد بشأن هذا الانتقال.</w:t>
            </w:r>
          </w:p>
          <w:p w:rsidR="00600C0C" w:rsidRPr="00360CD2" w:rsidRDefault="00600C0C" w:rsidP="009A7C79">
            <w:pPr>
              <w:pStyle w:val="Tabletext"/>
            </w:pPr>
            <w:r w:rsidRPr="00360CD2">
              <w:rPr>
                <w:rFonts w:hint="cs"/>
                <w:rtl/>
              </w:rPr>
              <w:t>بعض الرؤى لوضع خارطة طريق لعدة بلدان.</w:t>
            </w:r>
          </w:p>
        </w:tc>
      </w:tr>
      <w:tr w:rsidR="00600C0C" w:rsidRPr="00360CD2" w:rsidTr="004D1FB9">
        <w:tc>
          <w:tcPr>
            <w:tcW w:w="3125" w:type="dxa"/>
            <w:shd w:val="clear" w:color="auto" w:fill="E8F8FD"/>
          </w:tcPr>
          <w:p w:rsidR="00600C0C" w:rsidRPr="00360CD2" w:rsidRDefault="00F05790" w:rsidP="009A7C79">
            <w:pPr>
              <w:pStyle w:val="Tabletext"/>
            </w:pPr>
            <w:hyperlink r:id="rId82" w:history="1">
              <w:r w:rsidR="00600C0C" w:rsidRPr="002F53EC">
                <w:rPr>
                  <w:rStyle w:val="Hyperlink"/>
                  <w:rFonts w:eastAsia="Times New Roman"/>
                  <w:lang w:val="fr-CH"/>
                </w:rPr>
                <w:t>2/163</w:t>
              </w:r>
            </w:hyperlink>
            <w:r w:rsidR="00600C0C" w:rsidRPr="002F53EC">
              <w:rPr>
                <w:u w:val="single"/>
                <w:lang w:val="fr-CH"/>
              </w:rPr>
              <w:t xml:space="preserve"> + Annex</w:t>
            </w:r>
            <w:r w:rsidR="00600C0C" w:rsidRPr="002F53EC">
              <w:rPr>
                <w:lang w:val="fr-CH"/>
              </w:rPr>
              <w:t xml:space="preserve"> </w:t>
            </w:r>
          </w:p>
        </w:tc>
        <w:tc>
          <w:tcPr>
            <w:tcW w:w="733" w:type="dxa"/>
            <w:shd w:val="clear" w:color="auto" w:fill="E8F8FD"/>
          </w:tcPr>
          <w:p w:rsidR="00600C0C" w:rsidRPr="00360CD2" w:rsidRDefault="00600C0C" w:rsidP="009A7C79">
            <w:pPr>
              <w:pStyle w:val="Tabletext"/>
            </w:pPr>
            <w:r w:rsidRPr="00360CD2">
              <w:t>BDT</w:t>
            </w:r>
          </w:p>
        </w:tc>
        <w:tc>
          <w:tcPr>
            <w:tcW w:w="6025" w:type="dxa"/>
            <w:vMerge/>
            <w:shd w:val="clear" w:color="auto" w:fill="E8F8FD"/>
          </w:tcPr>
          <w:p w:rsidR="00600C0C" w:rsidRPr="002F53EC" w:rsidRDefault="00600C0C" w:rsidP="009A7C79">
            <w:pPr>
              <w:pStyle w:val="Tabletext"/>
              <w:rPr>
                <w:lang w:val="en-GB"/>
              </w:rPr>
            </w:pPr>
          </w:p>
        </w:tc>
      </w:tr>
      <w:tr w:rsidR="00600C0C" w:rsidRPr="00360CD2" w:rsidTr="004D1FB9">
        <w:tc>
          <w:tcPr>
            <w:tcW w:w="3125" w:type="dxa"/>
            <w:shd w:val="clear" w:color="auto" w:fill="E8F8FD"/>
          </w:tcPr>
          <w:p w:rsidR="00600C0C" w:rsidRPr="00360CD2" w:rsidRDefault="00F05790" w:rsidP="009A7C79">
            <w:pPr>
              <w:pStyle w:val="Tabletext"/>
            </w:pPr>
            <w:hyperlink r:id="rId83" w:history="1">
              <w:r w:rsidR="00600C0C" w:rsidRPr="002F53EC">
                <w:rPr>
                  <w:rStyle w:val="Hyperlink"/>
                  <w:rFonts w:eastAsia="Times New Roman"/>
                  <w:lang w:val="fr-CH"/>
                </w:rPr>
                <w:t>2/106</w:t>
              </w:r>
            </w:hyperlink>
          </w:p>
        </w:tc>
        <w:tc>
          <w:tcPr>
            <w:tcW w:w="733" w:type="dxa"/>
            <w:shd w:val="clear" w:color="auto" w:fill="E8F8FD"/>
          </w:tcPr>
          <w:p w:rsidR="00600C0C" w:rsidRPr="00360CD2" w:rsidRDefault="00600C0C" w:rsidP="009A7C79">
            <w:pPr>
              <w:pStyle w:val="Tabletext"/>
            </w:pPr>
            <w:r w:rsidRPr="00360CD2">
              <w:t>BDT</w:t>
            </w:r>
          </w:p>
        </w:tc>
        <w:tc>
          <w:tcPr>
            <w:tcW w:w="6025" w:type="dxa"/>
            <w:vMerge/>
            <w:shd w:val="clear" w:color="auto" w:fill="E8F8FD"/>
          </w:tcPr>
          <w:p w:rsidR="00600C0C" w:rsidRPr="00360CD2" w:rsidRDefault="00600C0C" w:rsidP="009A7C79">
            <w:pPr>
              <w:pStyle w:val="Tabletext"/>
            </w:pPr>
          </w:p>
        </w:tc>
      </w:tr>
      <w:tr w:rsidR="00600C0C" w:rsidRPr="00360CD2" w:rsidTr="004D1FB9">
        <w:tc>
          <w:tcPr>
            <w:tcW w:w="3125" w:type="dxa"/>
            <w:shd w:val="clear" w:color="auto" w:fill="E8F8FD"/>
          </w:tcPr>
          <w:p w:rsidR="00600C0C" w:rsidRPr="00360CD2" w:rsidRDefault="00F05790" w:rsidP="009A7C79">
            <w:pPr>
              <w:pStyle w:val="Tabletext"/>
            </w:pPr>
            <w:hyperlink r:id="rId84" w:history="1">
              <w:r w:rsidR="00600C0C" w:rsidRPr="002F53EC">
                <w:rPr>
                  <w:rStyle w:val="Hyperlink"/>
                  <w:rFonts w:eastAsia="Times New Roman"/>
                </w:rPr>
                <w:t>RGQ11-3/2/34 + Annex</w:t>
              </w:r>
            </w:hyperlink>
          </w:p>
        </w:tc>
        <w:tc>
          <w:tcPr>
            <w:tcW w:w="733" w:type="dxa"/>
            <w:shd w:val="clear" w:color="auto" w:fill="E8F8FD"/>
          </w:tcPr>
          <w:p w:rsidR="00600C0C" w:rsidRPr="00360CD2" w:rsidRDefault="00600C0C" w:rsidP="009A7C79">
            <w:pPr>
              <w:pStyle w:val="Tabletext"/>
            </w:pPr>
            <w:r w:rsidRPr="00360CD2">
              <w:t>BDT</w:t>
            </w:r>
          </w:p>
        </w:tc>
        <w:tc>
          <w:tcPr>
            <w:tcW w:w="6025" w:type="dxa"/>
            <w:vMerge/>
            <w:shd w:val="clear" w:color="auto" w:fill="E8F8FD"/>
          </w:tcPr>
          <w:p w:rsidR="00600C0C" w:rsidRPr="002F53EC" w:rsidRDefault="00600C0C" w:rsidP="009A7C79">
            <w:pPr>
              <w:pStyle w:val="Tabletext"/>
              <w:rPr>
                <w:lang w:val="fr-CA"/>
              </w:rPr>
            </w:pPr>
          </w:p>
        </w:tc>
      </w:tr>
      <w:tr w:rsidR="00600C0C" w:rsidRPr="00360CD2" w:rsidTr="004D1FB9">
        <w:tc>
          <w:tcPr>
            <w:tcW w:w="3125" w:type="dxa"/>
            <w:shd w:val="clear" w:color="auto" w:fill="FFFFFF" w:themeFill="background1"/>
          </w:tcPr>
          <w:p w:rsidR="00600C0C" w:rsidRPr="00360CD2" w:rsidRDefault="00F05790" w:rsidP="009A7C79">
            <w:pPr>
              <w:pStyle w:val="Tabletext"/>
            </w:pPr>
            <w:hyperlink r:id="rId85" w:history="1">
              <w:r w:rsidR="00600C0C" w:rsidRPr="002F53EC">
                <w:rPr>
                  <w:rStyle w:val="Hyperlink"/>
                  <w:rFonts w:eastAsia="Times New Roman"/>
                </w:rPr>
                <w:t>RGQ11-3/2/33(Rev.1)+Annex</w:t>
              </w:r>
            </w:hyperlink>
          </w:p>
        </w:tc>
        <w:tc>
          <w:tcPr>
            <w:tcW w:w="733" w:type="dxa"/>
            <w:shd w:val="clear" w:color="auto" w:fill="FFFFFF" w:themeFill="background1"/>
          </w:tcPr>
          <w:p w:rsidR="00600C0C" w:rsidRPr="00360CD2" w:rsidRDefault="00600C0C" w:rsidP="009A7C79">
            <w:pPr>
              <w:pStyle w:val="Tabletext"/>
            </w:pPr>
            <w:r w:rsidRPr="00360CD2">
              <w:t>BDT</w:t>
            </w:r>
          </w:p>
        </w:tc>
        <w:tc>
          <w:tcPr>
            <w:tcW w:w="6025" w:type="dxa"/>
            <w:shd w:val="clear" w:color="auto" w:fill="FFFFFF" w:themeFill="background1"/>
          </w:tcPr>
          <w:p w:rsidR="00600C0C" w:rsidRPr="00360CD2" w:rsidRDefault="00600C0C" w:rsidP="009A7C79">
            <w:pPr>
              <w:pStyle w:val="Tabletext"/>
              <w:rPr>
                <w:rtl/>
              </w:rPr>
            </w:pPr>
            <w:r w:rsidRPr="00360CD2">
              <w:rPr>
                <w:rFonts w:hint="cs"/>
                <w:rtl/>
              </w:rPr>
              <w:t>نظرة عامة على مفهوم برنامج التدريب على البرنامج التدريبي</w:t>
            </w:r>
            <w:r>
              <w:rPr>
                <w:rFonts w:hint="cs"/>
                <w:rtl/>
              </w:rPr>
              <w:t xml:space="preserve"> في </w:t>
            </w:r>
            <w:r w:rsidRPr="00360CD2">
              <w:rPr>
                <w:rFonts w:hint="cs"/>
                <w:rtl/>
              </w:rPr>
              <w:t xml:space="preserve">مجال إدارة الطيف </w:t>
            </w:r>
            <w:r w:rsidRPr="002F53EC">
              <w:rPr>
                <w:lang w:val="en-CA"/>
              </w:rPr>
              <w:t>(SMTP)</w:t>
            </w:r>
            <w:r>
              <w:rPr>
                <w:rFonts w:hint="cs"/>
                <w:rtl/>
              </w:rPr>
              <w:t xml:space="preserve"> في </w:t>
            </w:r>
            <w:r w:rsidRPr="00360CD2">
              <w:rPr>
                <w:rFonts w:hint="cs"/>
                <w:rtl/>
              </w:rPr>
              <w:t>إطار أكاديمية الاتحاد.</w:t>
            </w:r>
          </w:p>
        </w:tc>
      </w:tr>
    </w:tbl>
    <w:p w:rsidR="00CC1DDD" w:rsidRDefault="00CC1DDD" w:rsidP="00600C0C">
      <w:pPr>
        <w:pStyle w:val="Heading1"/>
        <w:spacing w:before="480"/>
      </w:pPr>
      <w:bookmarkStart w:id="182" w:name="_Toc369096369"/>
      <w:bookmarkStart w:id="183" w:name="_Toc369097060"/>
      <w:bookmarkStart w:id="184" w:name="_Toc369704467"/>
      <w:bookmarkStart w:id="185" w:name="_Toc369704639"/>
      <w:bookmarkStart w:id="186" w:name="_Toc369719990"/>
      <w:bookmarkStart w:id="187" w:name="_Toc369720108"/>
      <w:bookmarkStart w:id="188" w:name="_Toc377378581"/>
      <w:bookmarkStart w:id="189" w:name="_Toc382490348"/>
      <w:bookmarkEnd w:id="182"/>
      <w:bookmarkEnd w:id="183"/>
      <w:bookmarkEnd w:id="184"/>
      <w:bookmarkEnd w:id="185"/>
      <w:bookmarkEnd w:id="186"/>
      <w:bookmarkEnd w:id="187"/>
      <w:r>
        <w:br w:type="page"/>
      </w:r>
    </w:p>
    <w:p w:rsidR="00600C0C" w:rsidRDefault="00600C0C" w:rsidP="00600C0C">
      <w:pPr>
        <w:pStyle w:val="Heading1"/>
        <w:spacing w:before="480"/>
        <w:rPr>
          <w:rtl/>
        </w:rPr>
      </w:pPr>
      <w:r>
        <w:lastRenderedPageBreak/>
        <w:t>8</w:t>
      </w:r>
      <w:r>
        <w:rPr>
          <w:rFonts w:hint="cs"/>
          <w:rtl/>
        </w:rPr>
        <w:tab/>
        <w:t>مسرد المصطلحات والاختصارات المستعملة</w:t>
      </w:r>
      <w:bookmarkEnd w:id="188"/>
      <w:bookmarkEnd w:id="189"/>
    </w:p>
    <w:p w:rsidR="00600C0C" w:rsidRPr="00256F92" w:rsidRDefault="00600C0C" w:rsidP="00461BE6">
      <w:pPr>
        <w:tabs>
          <w:tab w:val="clear" w:pos="567"/>
          <w:tab w:val="clear" w:pos="1133"/>
        </w:tabs>
        <w:ind w:left="1700" w:hanging="1701"/>
        <w:rPr>
          <w:rFonts w:cs="Times New Roman"/>
          <w:rtl/>
        </w:rPr>
      </w:pPr>
      <w:r w:rsidRPr="00623E84">
        <w:rPr>
          <w:b/>
          <w:bCs/>
        </w:rPr>
        <w:t>720p/50</w:t>
      </w:r>
      <w:r w:rsidR="00461BE6">
        <w:rPr>
          <w:rFonts w:hint="cs"/>
          <w:rtl/>
        </w:rPr>
        <w:tab/>
      </w:r>
      <w:r w:rsidRPr="00360CD2">
        <w:rPr>
          <w:rtl/>
        </w:rPr>
        <w:t xml:space="preserve">نسق للتلفزيون عالي الوضوح بعدد </w:t>
      </w:r>
      <w:r w:rsidRPr="00360CD2">
        <w:t>720</w:t>
      </w:r>
      <w:r w:rsidRPr="00360CD2">
        <w:rPr>
          <w:rtl/>
        </w:rPr>
        <w:t xml:space="preserve"> خط مسح أفقياً وكل خط يتألف من </w:t>
      </w:r>
      <w:r w:rsidRPr="00360CD2">
        <w:t>1280</w:t>
      </w:r>
      <w:r w:rsidRPr="00360CD2">
        <w:rPr>
          <w:rtl/>
        </w:rPr>
        <w:t xml:space="preserve"> بيكسلاً، يتم المسح فيه بسرعة </w:t>
      </w:r>
      <w:r w:rsidRPr="00360CD2">
        <w:t>50</w:t>
      </w:r>
      <w:r w:rsidRPr="00360CD2">
        <w:rPr>
          <w:rtl/>
        </w:rPr>
        <w:t xml:space="preserve"> رتلاً</w:t>
      </w:r>
      <w:r>
        <w:rPr>
          <w:rtl/>
        </w:rPr>
        <w:t xml:space="preserve"> في </w:t>
      </w:r>
      <w:r w:rsidRPr="00360CD2">
        <w:rPr>
          <w:rtl/>
        </w:rPr>
        <w:t>الثانية على النحو الوارد</w:t>
      </w:r>
      <w:r>
        <w:rPr>
          <w:rtl/>
        </w:rPr>
        <w:t xml:space="preserve"> في </w:t>
      </w:r>
      <w:r w:rsidRPr="00360CD2">
        <w:rPr>
          <w:rtl/>
        </w:rPr>
        <w:t xml:space="preserve">المعيارين </w:t>
      </w:r>
      <w:r w:rsidRPr="00360CD2">
        <w:t>SMPTE 296M-2001</w:t>
      </w:r>
      <w:r w:rsidRPr="00360CD2">
        <w:rPr>
          <w:rtl/>
        </w:rPr>
        <w:t xml:space="preserve"> و</w:t>
      </w:r>
      <w:r w:rsidRPr="00360CD2">
        <w:t>EBU</w:t>
      </w:r>
      <w:r w:rsidRPr="00360CD2">
        <w:rPr>
          <w:lang w:val="en-CA"/>
        </w:rPr>
        <w:t> </w:t>
      </w:r>
      <w:r w:rsidRPr="00360CD2">
        <w:t>Tech3299</w:t>
      </w:r>
      <w:r w:rsidRPr="00360CD2">
        <w:rPr>
          <w:rtl/>
        </w:rPr>
        <w:t>.</w:t>
      </w:r>
    </w:p>
    <w:p w:rsidR="00600C0C" w:rsidRPr="00360CD2" w:rsidRDefault="00600C0C" w:rsidP="00461BE6">
      <w:pPr>
        <w:tabs>
          <w:tab w:val="clear" w:pos="567"/>
          <w:tab w:val="clear" w:pos="1133"/>
        </w:tabs>
        <w:spacing w:before="60"/>
        <w:ind w:left="1700" w:hanging="1701"/>
        <w:rPr>
          <w:rtl/>
        </w:rPr>
      </w:pPr>
      <w:r w:rsidRPr="00623E84">
        <w:rPr>
          <w:b/>
          <w:bCs/>
        </w:rPr>
        <w:t>720p/50-60</w:t>
      </w:r>
      <w:r w:rsidR="00461BE6">
        <w:rPr>
          <w:rFonts w:hint="cs"/>
          <w:rtl/>
        </w:rPr>
        <w:tab/>
      </w:r>
      <w:r w:rsidRPr="00360CD2">
        <w:rPr>
          <w:rtl/>
        </w:rPr>
        <w:t xml:space="preserve">نسق للتلفزيون عالي الوضوح بعدد </w:t>
      </w:r>
      <w:r w:rsidRPr="00360CD2">
        <w:t>720</w:t>
      </w:r>
      <w:r w:rsidRPr="00360CD2">
        <w:rPr>
          <w:rtl/>
        </w:rPr>
        <w:t xml:space="preserve"> خط مسح </w:t>
      </w:r>
      <w:r>
        <w:rPr>
          <w:rFonts w:hint="cs"/>
          <w:rtl/>
        </w:rPr>
        <w:t>رأسياً</w:t>
      </w:r>
      <w:r w:rsidRPr="00360CD2">
        <w:rPr>
          <w:rtl/>
        </w:rPr>
        <w:t xml:space="preserve"> وكل خط يتألف من </w:t>
      </w:r>
      <w:r w:rsidRPr="00360CD2">
        <w:t>1280</w:t>
      </w:r>
      <w:r w:rsidRPr="00360CD2">
        <w:rPr>
          <w:rtl/>
        </w:rPr>
        <w:t xml:space="preserve"> بيكسلاً، يتم المسح فيه بسرعة </w:t>
      </w:r>
      <w:r w:rsidRPr="00360CD2">
        <w:t>50</w:t>
      </w:r>
      <w:r w:rsidRPr="00360CD2">
        <w:rPr>
          <w:rtl/>
        </w:rPr>
        <w:t xml:space="preserve"> </w:t>
      </w:r>
      <w:r w:rsidRPr="00360CD2">
        <w:rPr>
          <w:rFonts w:hint="cs"/>
          <w:rtl/>
        </w:rPr>
        <w:t xml:space="preserve">أو </w:t>
      </w:r>
      <w:r w:rsidRPr="00360CD2">
        <w:rPr>
          <w:lang w:val="en-CA"/>
        </w:rPr>
        <w:t>60</w:t>
      </w:r>
      <w:r w:rsidRPr="00360CD2">
        <w:rPr>
          <w:rFonts w:hint="cs"/>
          <w:rtl/>
        </w:rPr>
        <w:t xml:space="preserve"> </w:t>
      </w:r>
      <w:r w:rsidRPr="00360CD2">
        <w:rPr>
          <w:rtl/>
        </w:rPr>
        <w:t>رتلاً</w:t>
      </w:r>
      <w:r>
        <w:rPr>
          <w:rtl/>
        </w:rPr>
        <w:t xml:space="preserve"> في </w:t>
      </w:r>
      <w:r w:rsidRPr="00360CD2">
        <w:rPr>
          <w:rtl/>
        </w:rPr>
        <w:t>الثانية.</w:t>
      </w:r>
      <w:r w:rsidRPr="00360CD2">
        <w:rPr>
          <w:rFonts w:hint="cs"/>
          <w:rtl/>
        </w:rPr>
        <w:t xml:space="preserve"> </w:t>
      </w:r>
    </w:p>
    <w:p w:rsidR="00600C0C" w:rsidRPr="00360CD2" w:rsidRDefault="00600C0C" w:rsidP="00461BE6">
      <w:pPr>
        <w:tabs>
          <w:tab w:val="clear" w:pos="567"/>
          <w:tab w:val="clear" w:pos="1133"/>
        </w:tabs>
        <w:spacing w:before="60"/>
        <w:ind w:left="1700" w:hanging="1701"/>
        <w:rPr>
          <w:rtl/>
        </w:rPr>
      </w:pPr>
      <w:r w:rsidRPr="00623E84">
        <w:rPr>
          <w:b/>
          <w:bCs/>
        </w:rPr>
        <w:t>1080i/25</w:t>
      </w:r>
      <w:r w:rsidR="00461BE6">
        <w:rPr>
          <w:rFonts w:hint="cs"/>
          <w:rtl/>
        </w:rPr>
        <w:tab/>
      </w:r>
      <w:r w:rsidRPr="00360CD2">
        <w:rPr>
          <w:rtl/>
        </w:rPr>
        <w:t xml:space="preserve">نسق للتلفزيون عالي الوضوح بعدد </w:t>
      </w:r>
      <w:r w:rsidRPr="00360CD2">
        <w:t>1080</w:t>
      </w:r>
      <w:r w:rsidRPr="00360CD2">
        <w:rPr>
          <w:rtl/>
        </w:rPr>
        <w:t xml:space="preserve"> خط مسح أفقياً وكل خط يتألف من </w:t>
      </w:r>
      <w:r w:rsidRPr="00360CD2">
        <w:t>1920</w:t>
      </w:r>
      <w:r w:rsidRPr="00360CD2">
        <w:rPr>
          <w:rtl/>
        </w:rPr>
        <w:t xml:space="preserve"> بيكسلاً، </w:t>
      </w:r>
      <w:r w:rsidRPr="00360CD2">
        <w:rPr>
          <w:rFonts w:hint="cs"/>
          <w:rtl/>
        </w:rPr>
        <w:t>مع مسح مشذر</w:t>
      </w:r>
      <w:r w:rsidRPr="00360CD2">
        <w:rPr>
          <w:rtl/>
        </w:rPr>
        <w:t xml:space="preserve"> بسرعة </w:t>
      </w:r>
      <w:r w:rsidRPr="00360CD2">
        <w:t>25</w:t>
      </w:r>
      <w:r w:rsidRPr="00360CD2">
        <w:rPr>
          <w:rtl/>
        </w:rPr>
        <w:t xml:space="preserve"> رتلاً</w:t>
      </w:r>
      <w:r>
        <w:rPr>
          <w:rtl/>
        </w:rPr>
        <w:t xml:space="preserve"> في </w:t>
      </w:r>
      <w:r w:rsidRPr="00360CD2">
        <w:rPr>
          <w:rtl/>
        </w:rPr>
        <w:t>الثانية</w:t>
      </w:r>
      <w:r w:rsidRPr="00360CD2">
        <w:rPr>
          <w:rFonts w:hint="cs"/>
          <w:rtl/>
        </w:rPr>
        <w:t xml:space="preserve"> أو </w:t>
      </w:r>
      <w:r w:rsidRPr="00360CD2">
        <w:rPr>
          <w:lang w:val="en-CA"/>
        </w:rPr>
        <w:t>50</w:t>
      </w:r>
      <w:r w:rsidRPr="00360CD2">
        <w:rPr>
          <w:rFonts w:hint="cs"/>
          <w:rtl/>
        </w:rPr>
        <w:t xml:space="preserve"> حقلاً</w:t>
      </w:r>
      <w:r>
        <w:rPr>
          <w:rFonts w:hint="cs"/>
          <w:rtl/>
        </w:rPr>
        <w:t xml:space="preserve"> في </w:t>
      </w:r>
      <w:r w:rsidRPr="00360CD2">
        <w:rPr>
          <w:rFonts w:hint="cs"/>
          <w:rtl/>
        </w:rPr>
        <w:t xml:space="preserve">الثانية </w:t>
      </w:r>
      <w:r w:rsidRPr="00360CD2">
        <w:rPr>
          <w:rtl/>
        </w:rPr>
        <w:t>على النحو الوارد</w:t>
      </w:r>
      <w:r>
        <w:rPr>
          <w:rtl/>
        </w:rPr>
        <w:t xml:space="preserve"> في </w:t>
      </w:r>
      <w:r w:rsidRPr="00360CD2">
        <w:rPr>
          <w:rtl/>
        </w:rPr>
        <w:t>المعيارين</w:t>
      </w:r>
      <w:r w:rsidRPr="00360CD2">
        <w:rPr>
          <w:rFonts w:hint="cs"/>
          <w:rtl/>
        </w:rPr>
        <w:t xml:space="preserve"> </w:t>
      </w:r>
      <w:r w:rsidRPr="00360CD2">
        <w:t>SMPTE</w:t>
      </w:r>
      <w:r>
        <w:t> </w:t>
      </w:r>
      <w:r w:rsidRPr="00360CD2">
        <w:t>274</w:t>
      </w:r>
      <w:r w:rsidRPr="00360CD2">
        <w:rPr>
          <w:rFonts w:hint="cs"/>
          <w:rtl/>
        </w:rPr>
        <w:t xml:space="preserve"> و</w:t>
      </w:r>
      <w:r w:rsidRPr="00360CD2">
        <w:rPr>
          <w:iCs/>
          <w:lang w:val="en-GB"/>
        </w:rPr>
        <w:t>ITU</w:t>
      </w:r>
      <w:r w:rsidRPr="00360CD2">
        <w:rPr>
          <w:iCs/>
          <w:lang w:val="en-GB"/>
        </w:rPr>
        <w:noBreakHyphen/>
        <w:t>R BT.709</w:t>
      </w:r>
      <w:r>
        <w:rPr>
          <w:iCs/>
          <w:lang w:val="en-GB"/>
        </w:rPr>
        <w:noBreakHyphen/>
      </w:r>
      <w:r w:rsidRPr="00360CD2">
        <w:rPr>
          <w:iCs/>
          <w:lang w:val="en-GB"/>
        </w:rPr>
        <w:t>5</w:t>
      </w:r>
      <w:r w:rsidRPr="00360CD2">
        <w:rPr>
          <w:rtl/>
        </w:rPr>
        <w:t>.</w:t>
      </w:r>
      <w:r w:rsidRPr="00360CD2">
        <w:rPr>
          <w:rFonts w:hint="cs"/>
          <w:rtl/>
        </w:rPr>
        <w:t xml:space="preserve"> </w:t>
      </w:r>
    </w:p>
    <w:p w:rsidR="00600C0C" w:rsidRPr="00360CD2" w:rsidRDefault="00600C0C" w:rsidP="00461BE6">
      <w:pPr>
        <w:tabs>
          <w:tab w:val="clear" w:pos="567"/>
          <w:tab w:val="clear" w:pos="1133"/>
        </w:tabs>
        <w:spacing w:before="60"/>
        <w:ind w:left="1700" w:hanging="1701"/>
        <w:rPr>
          <w:rtl/>
        </w:rPr>
      </w:pPr>
      <w:r w:rsidRPr="00623E84">
        <w:rPr>
          <w:b/>
          <w:bCs/>
        </w:rPr>
        <w:t>1080i/25</w:t>
      </w:r>
      <w:r w:rsidRPr="00623E84">
        <w:rPr>
          <w:b/>
          <w:bCs/>
          <w:lang w:val="en-CA"/>
        </w:rPr>
        <w:t>-30</w:t>
      </w:r>
      <w:r w:rsidR="00461BE6">
        <w:rPr>
          <w:rFonts w:hint="cs"/>
          <w:b/>
          <w:bCs/>
          <w:rtl/>
          <w:lang w:val="en-CA"/>
        </w:rPr>
        <w:tab/>
      </w:r>
      <w:r w:rsidRPr="00360CD2">
        <w:rPr>
          <w:rtl/>
        </w:rPr>
        <w:t xml:space="preserve">نسق للتلفزيون عالي الوضوح بعدد </w:t>
      </w:r>
      <w:r w:rsidRPr="00360CD2">
        <w:t>1920</w:t>
      </w:r>
      <w:r w:rsidRPr="00360CD2">
        <w:rPr>
          <w:rtl/>
        </w:rPr>
        <w:t xml:space="preserve"> </w:t>
      </w:r>
      <w:r w:rsidRPr="00360CD2">
        <w:rPr>
          <w:rFonts w:hint="cs"/>
          <w:rtl/>
        </w:rPr>
        <w:t>بيكسلاً</w:t>
      </w:r>
      <w:r w:rsidRPr="00360CD2">
        <w:rPr>
          <w:rtl/>
        </w:rPr>
        <w:t xml:space="preserve"> أفقياً وكل خط يتألف من </w:t>
      </w:r>
      <w:r w:rsidRPr="00360CD2">
        <w:t>1080</w:t>
      </w:r>
      <w:r w:rsidRPr="00360CD2">
        <w:rPr>
          <w:rtl/>
        </w:rPr>
        <w:t xml:space="preserve"> </w:t>
      </w:r>
      <w:r w:rsidRPr="00360CD2">
        <w:rPr>
          <w:rFonts w:hint="cs"/>
          <w:rtl/>
        </w:rPr>
        <w:t>خطاً رأسياً</w:t>
      </w:r>
      <w:r w:rsidRPr="00360CD2">
        <w:rPr>
          <w:rtl/>
        </w:rPr>
        <w:t xml:space="preserve">، </w:t>
      </w:r>
      <w:r w:rsidRPr="00360CD2">
        <w:rPr>
          <w:rFonts w:hint="cs"/>
          <w:rtl/>
        </w:rPr>
        <w:t>مع مسح مشذر</w:t>
      </w:r>
      <w:r w:rsidRPr="00360CD2">
        <w:rPr>
          <w:rtl/>
        </w:rPr>
        <w:t xml:space="preserve"> بسرعة </w:t>
      </w:r>
      <w:r w:rsidRPr="00360CD2">
        <w:t>25</w:t>
      </w:r>
      <w:r w:rsidRPr="00360CD2">
        <w:rPr>
          <w:rtl/>
        </w:rPr>
        <w:t xml:space="preserve"> </w:t>
      </w:r>
      <w:r w:rsidRPr="00360CD2">
        <w:rPr>
          <w:rFonts w:hint="cs"/>
          <w:rtl/>
        </w:rPr>
        <w:t xml:space="preserve">أو </w:t>
      </w:r>
      <w:r w:rsidRPr="00360CD2">
        <w:rPr>
          <w:lang w:val="en-CA"/>
        </w:rPr>
        <w:t>30</w:t>
      </w:r>
      <w:r w:rsidRPr="00360CD2">
        <w:rPr>
          <w:rFonts w:hint="cs"/>
          <w:rtl/>
        </w:rPr>
        <w:t xml:space="preserve"> </w:t>
      </w:r>
      <w:r w:rsidRPr="00360CD2">
        <w:rPr>
          <w:rtl/>
        </w:rPr>
        <w:t>رتلاً</w:t>
      </w:r>
      <w:r>
        <w:rPr>
          <w:rtl/>
        </w:rPr>
        <w:t xml:space="preserve"> في </w:t>
      </w:r>
      <w:r w:rsidRPr="00360CD2">
        <w:rPr>
          <w:rtl/>
        </w:rPr>
        <w:t>الثانية</w:t>
      </w:r>
      <w:r w:rsidRPr="00360CD2">
        <w:rPr>
          <w:rFonts w:hint="cs"/>
          <w:rtl/>
        </w:rPr>
        <w:t xml:space="preserve"> أو </w:t>
      </w:r>
      <w:r w:rsidRPr="00360CD2">
        <w:rPr>
          <w:lang w:val="en-CA"/>
        </w:rPr>
        <w:t>50</w:t>
      </w:r>
      <w:r w:rsidRPr="00360CD2">
        <w:rPr>
          <w:rFonts w:hint="cs"/>
          <w:rtl/>
        </w:rPr>
        <w:t xml:space="preserve"> أو </w:t>
      </w:r>
      <w:r w:rsidRPr="00360CD2">
        <w:rPr>
          <w:lang w:val="en-CA"/>
        </w:rPr>
        <w:t>60</w:t>
      </w:r>
      <w:r w:rsidRPr="00360CD2">
        <w:rPr>
          <w:rFonts w:hint="cs"/>
          <w:rtl/>
        </w:rPr>
        <w:t xml:space="preserve"> حقلاً</w:t>
      </w:r>
      <w:r>
        <w:rPr>
          <w:rFonts w:hint="cs"/>
          <w:rtl/>
        </w:rPr>
        <w:t xml:space="preserve"> في </w:t>
      </w:r>
      <w:r w:rsidRPr="00360CD2">
        <w:rPr>
          <w:rFonts w:hint="cs"/>
          <w:rtl/>
        </w:rPr>
        <w:t>الثانية</w:t>
      </w:r>
      <w:r w:rsidRPr="00360CD2">
        <w:rPr>
          <w:rtl/>
        </w:rPr>
        <w:t>.</w:t>
      </w:r>
      <w:r w:rsidRPr="00360CD2">
        <w:rPr>
          <w:rFonts w:hint="cs"/>
          <w:rtl/>
        </w:rPr>
        <w:t xml:space="preserve"> </w:t>
      </w:r>
    </w:p>
    <w:p w:rsidR="00600C0C" w:rsidRPr="00360CD2" w:rsidRDefault="00600C0C" w:rsidP="00461BE6">
      <w:pPr>
        <w:tabs>
          <w:tab w:val="clear" w:pos="567"/>
          <w:tab w:val="clear" w:pos="1133"/>
        </w:tabs>
        <w:spacing w:before="60"/>
        <w:ind w:left="1700" w:hanging="1701"/>
        <w:rPr>
          <w:rtl/>
        </w:rPr>
      </w:pPr>
      <w:r w:rsidRPr="00623E84">
        <w:rPr>
          <w:b/>
          <w:bCs/>
        </w:rPr>
        <w:t>1080i/</w:t>
      </w:r>
      <w:r w:rsidRPr="00623E84">
        <w:rPr>
          <w:b/>
          <w:bCs/>
          <w:lang w:val="en-CA"/>
        </w:rPr>
        <w:t>p</w:t>
      </w:r>
      <w:r w:rsidRPr="00623E84">
        <w:rPr>
          <w:b/>
          <w:bCs/>
        </w:rPr>
        <w:t>50</w:t>
      </w:r>
      <w:r w:rsidR="00461BE6">
        <w:rPr>
          <w:rFonts w:hint="cs"/>
          <w:rtl/>
        </w:rPr>
        <w:tab/>
      </w:r>
      <w:r w:rsidRPr="00360CD2">
        <w:rPr>
          <w:rtl/>
        </w:rPr>
        <w:t xml:space="preserve">نسق للتلفزيون عالي الوضوح بعدد </w:t>
      </w:r>
      <w:r w:rsidRPr="00360CD2">
        <w:t>1080</w:t>
      </w:r>
      <w:r w:rsidRPr="00360CD2">
        <w:rPr>
          <w:rtl/>
        </w:rPr>
        <w:t xml:space="preserve"> </w:t>
      </w:r>
      <w:r w:rsidRPr="00360CD2">
        <w:rPr>
          <w:rFonts w:hint="cs"/>
          <w:rtl/>
        </w:rPr>
        <w:t>خط مسح</w:t>
      </w:r>
      <w:r w:rsidRPr="00360CD2">
        <w:rPr>
          <w:rtl/>
        </w:rPr>
        <w:t xml:space="preserve"> أفقياً وكل خط يتألف من </w:t>
      </w:r>
      <w:r w:rsidRPr="00360CD2">
        <w:t>1090</w:t>
      </w:r>
      <w:r w:rsidRPr="00360CD2">
        <w:rPr>
          <w:rtl/>
        </w:rPr>
        <w:t xml:space="preserve"> </w:t>
      </w:r>
      <w:r w:rsidRPr="00360CD2">
        <w:rPr>
          <w:rFonts w:hint="cs"/>
          <w:rtl/>
        </w:rPr>
        <w:t>بيكسلاً</w:t>
      </w:r>
      <w:r w:rsidRPr="00360CD2">
        <w:rPr>
          <w:rtl/>
        </w:rPr>
        <w:t xml:space="preserve">، </w:t>
      </w:r>
      <w:r w:rsidR="00BA2FD3">
        <w:rPr>
          <w:rFonts w:hint="cs"/>
          <w:rtl/>
        </w:rPr>
        <w:br/>
      </w:r>
      <w:r w:rsidRPr="00360CD2">
        <w:rPr>
          <w:rFonts w:hint="cs"/>
          <w:rtl/>
        </w:rPr>
        <w:t>مع مسح مشذر</w:t>
      </w:r>
      <w:r w:rsidRPr="00360CD2">
        <w:rPr>
          <w:rtl/>
        </w:rPr>
        <w:t xml:space="preserve"> بسرعة </w:t>
      </w:r>
      <w:r w:rsidRPr="00360CD2">
        <w:t>50</w:t>
      </w:r>
      <w:r w:rsidRPr="00360CD2">
        <w:rPr>
          <w:rtl/>
        </w:rPr>
        <w:t xml:space="preserve"> رتلاً</w:t>
      </w:r>
      <w:r>
        <w:rPr>
          <w:rtl/>
        </w:rPr>
        <w:t xml:space="preserve"> في </w:t>
      </w:r>
      <w:r w:rsidRPr="00360CD2">
        <w:rPr>
          <w:rtl/>
        </w:rPr>
        <w:t>الثانية</w:t>
      </w:r>
      <w:r w:rsidRPr="00360CD2">
        <w:t xml:space="preserve"> </w:t>
      </w:r>
      <w:r w:rsidRPr="00360CD2">
        <w:rPr>
          <w:rtl/>
        </w:rPr>
        <w:t>على النحو الوارد</w:t>
      </w:r>
      <w:r>
        <w:rPr>
          <w:rtl/>
        </w:rPr>
        <w:t xml:space="preserve"> في </w:t>
      </w:r>
      <w:r w:rsidRPr="00360CD2">
        <w:rPr>
          <w:rtl/>
        </w:rPr>
        <w:t>المعيارين</w:t>
      </w:r>
      <w:r w:rsidRPr="00360CD2">
        <w:rPr>
          <w:rFonts w:hint="cs"/>
          <w:rtl/>
        </w:rPr>
        <w:t xml:space="preserve"> </w:t>
      </w:r>
      <w:r w:rsidRPr="00360CD2">
        <w:t>SMPTE 274</w:t>
      </w:r>
      <w:r w:rsidRPr="00360CD2">
        <w:rPr>
          <w:rFonts w:hint="cs"/>
          <w:rtl/>
        </w:rPr>
        <w:t xml:space="preserve"> و</w:t>
      </w:r>
      <w:r w:rsidRPr="00360CD2">
        <w:rPr>
          <w:iCs/>
          <w:lang w:val="en-GB"/>
        </w:rPr>
        <w:t>ITU</w:t>
      </w:r>
      <w:r w:rsidRPr="00360CD2">
        <w:rPr>
          <w:iCs/>
          <w:lang w:val="en-GB"/>
        </w:rPr>
        <w:noBreakHyphen/>
        <w:t>R BT.709-5</w:t>
      </w:r>
      <w:r w:rsidRPr="00360CD2">
        <w:rPr>
          <w:rtl/>
        </w:rPr>
        <w:t>.</w:t>
      </w:r>
      <w:r w:rsidRPr="00360CD2">
        <w:rPr>
          <w:rFonts w:hint="cs"/>
          <w:rtl/>
        </w:rPr>
        <w:t xml:space="preserve"> </w:t>
      </w:r>
    </w:p>
    <w:p w:rsidR="00600C0C" w:rsidRPr="00360CD2" w:rsidRDefault="00600C0C" w:rsidP="00461BE6">
      <w:pPr>
        <w:tabs>
          <w:tab w:val="clear" w:pos="567"/>
          <w:tab w:val="clear" w:pos="1133"/>
        </w:tabs>
        <w:spacing w:before="60"/>
        <w:ind w:left="1700" w:hanging="1701"/>
        <w:rPr>
          <w:rtl/>
        </w:rPr>
      </w:pPr>
      <w:r w:rsidRPr="00623E84">
        <w:rPr>
          <w:b/>
          <w:bCs/>
        </w:rPr>
        <w:t>ADSL</w:t>
      </w:r>
      <w:r w:rsidR="00461BE6">
        <w:rPr>
          <w:rFonts w:hint="cs"/>
          <w:rtl/>
        </w:rPr>
        <w:tab/>
      </w:r>
      <w:r w:rsidRPr="00360CD2">
        <w:rPr>
          <w:rFonts w:hint="cs"/>
          <w:rtl/>
        </w:rPr>
        <w:t>خط</w:t>
      </w:r>
      <w:r w:rsidRPr="00360CD2">
        <w:rPr>
          <w:rtl/>
        </w:rPr>
        <w:t xml:space="preserve"> </w:t>
      </w:r>
      <w:r w:rsidRPr="00360CD2">
        <w:rPr>
          <w:rFonts w:hint="cs"/>
          <w:rtl/>
        </w:rPr>
        <w:t>المشترك</w:t>
      </w:r>
      <w:r w:rsidRPr="00360CD2">
        <w:rPr>
          <w:rtl/>
        </w:rPr>
        <w:t xml:space="preserve"> </w:t>
      </w:r>
      <w:r w:rsidRPr="00360CD2">
        <w:rPr>
          <w:rFonts w:hint="cs"/>
          <w:rtl/>
        </w:rPr>
        <w:t>الرقمي</w:t>
      </w:r>
      <w:r w:rsidRPr="00360CD2">
        <w:rPr>
          <w:rtl/>
        </w:rPr>
        <w:t xml:space="preserve"> </w:t>
      </w:r>
      <w:r w:rsidRPr="00360CD2">
        <w:rPr>
          <w:rFonts w:hint="cs"/>
          <w:rtl/>
        </w:rPr>
        <w:t xml:space="preserve">اللاتناظري (التوصية </w:t>
      </w:r>
      <w:r w:rsidRPr="00360CD2">
        <w:t>ITU</w:t>
      </w:r>
      <w:r w:rsidRPr="00360CD2">
        <w:noBreakHyphen/>
        <w:t>T </w:t>
      </w:r>
      <w:r w:rsidRPr="00360CD2">
        <w:rPr>
          <w:lang w:val="en-CA"/>
        </w:rPr>
        <w:t>G 992.1</w:t>
      </w:r>
      <w:r w:rsidRPr="00360CD2">
        <w:rPr>
          <w:rFonts w:hint="cs"/>
          <w:rtl/>
        </w:rPr>
        <w:t xml:space="preserve"> لقطاع تقييس الاتصالات</w:t>
      </w:r>
      <w:r>
        <w:rPr>
          <w:rFonts w:hint="cs"/>
          <w:rtl/>
        </w:rPr>
        <w:t xml:space="preserve"> </w:t>
      </w:r>
      <w:r w:rsidRPr="00360CD2">
        <w:rPr>
          <w:lang w:val="en-CA"/>
        </w:rPr>
        <w:t>(</w:t>
      </w:r>
      <w:r w:rsidRPr="00360CD2">
        <w:rPr>
          <w:i/>
          <w:lang w:val="en-GB"/>
        </w:rPr>
        <w:t>Asymmetric</w:t>
      </w:r>
      <w:r>
        <w:rPr>
          <w:i/>
          <w:lang w:val="en-GB"/>
        </w:rPr>
        <w:t> </w:t>
      </w:r>
      <w:r w:rsidRPr="00360CD2">
        <w:rPr>
          <w:i/>
          <w:lang w:val="en-GB"/>
        </w:rPr>
        <w:t>Digital Subscriber Line</w:t>
      </w:r>
      <w:r w:rsidRPr="00360CD2">
        <w:rPr>
          <w:iCs/>
          <w:lang w:val="en-GB"/>
        </w:rPr>
        <w:t>)</w:t>
      </w:r>
    </w:p>
    <w:p w:rsidR="00600C0C" w:rsidRPr="00360CD2" w:rsidRDefault="00600C0C" w:rsidP="00461BE6">
      <w:pPr>
        <w:tabs>
          <w:tab w:val="clear" w:pos="567"/>
          <w:tab w:val="clear" w:pos="1133"/>
        </w:tabs>
        <w:spacing w:before="60"/>
        <w:ind w:left="1700" w:hanging="1701"/>
        <w:rPr>
          <w:rtl/>
        </w:rPr>
      </w:pPr>
      <w:r w:rsidRPr="00623E84">
        <w:rPr>
          <w:b/>
          <w:bCs/>
        </w:rPr>
        <w:t>APT</w:t>
      </w:r>
      <w:r w:rsidR="00461BE6">
        <w:rPr>
          <w:rFonts w:hint="cs"/>
          <w:rtl/>
        </w:rPr>
        <w:tab/>
      </w:r>
      <w:r w:rsidRPr="00360CD2">
        <w:rPr>
          <w:rtl/>
        </w:rPr>
        <w:t>جماعة آسيا والمحيط الهادئ للاتصالات</w:t>
      </w:r>
      <w:r>
        <w:rPr>
          <w:rFonts w:hint="cs"/>
          <w:rtl/>
        </w:rPr>
        <w:t xml:space="preserve"> </w:t>
      </w:r>
      <w:r w:rsidRPr="00360CD2">
        <w:rPr>
          <w:lang w:val="en-CA"/>
        </w:rPr>
        <w:t>(</w:t>
      </w:r>
      <w:r w:rsidRPr="00360CD2">
        <w:rPr>
          <w:i/>
          <w:lang w:val="en-GB"/>
        </w:rPr>
        <w:t>Asia-Pacific Telecommunity</w:t>
      </w:r>
      <w:r w:rsidRPr="00360CD2">
        <w:rPr>
          <w:iCs/>
          <w:lang w:val="en-GB"/>
        </w:rPr>
        <w:t>)</w:t>
      </w:r>
    </w:p>
    <w:p w:rsidR="00600C0C" w:rsidRPr="00360CD2" w:rsidRDefault="00600C0C" w:rsidP="00461BE6">
      <w:pPr>
        <w:tabs>
          <w:tab w:val="clear" w:pos="567"/>
          <w:tab w:val="clear" w:pos="1133"/>
        </w:tabs>
        <w:spacing w:before="60"/>
        <w:ind w:left="1700" w:hanging="1701"/>
        <w:rPr>
          <w:rtl/>
        </w:rPr>
      </w:pPr>
      <w:r w:rsidRPr="00623E84">
        <w:rPr>
          <w:b/>
          <w:bCs/>
        </w:rPr>
        <w:t>ATSC</w:t>
      </w:r>
      <w:r w:rsidR="00461BE6">
        <w:rPr>
          <w:rFonts w:hint="cs"/>
          <w:rtl/>
        </w:rPr>
        <w:tab/>
      </w:r>
      <w:r w:rsidRPr="00360CD2">
        <w:rPr>
          <w:rtl/>
        </w:rPr>
        <w:t>لجنة أنظمة التلفزيون المتقدمة</w:t>
      </w:r>
      <w:r>
        <w:rPr>
          <w:rFonts w:hint="cs"/>
          <w:rtl/>
        </w:rPr>
        <w:t xml:space="preserve"> </w:t>
      </w:r>
      <w:r w:rsidRPr="00360CD2">
        <w:rPr>
          <w:lang w:val="en-CA"/>
        </w:rPr>
        <w:t>(</w:t>
      </w:r>
      <w:r w:rsidRPr="00360CD2">
        <w:rPr>
          <w:i/>
          <w:lang w:val="en-GB"/>
        </w:rPr>
        <w:t>Advanced Television System Committee</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rPr>
        <w:t>ASO</w:t>
      </w:r>
      <w:r w:rsidR="00461BE6">
        <w:rPr>
          <w:rFonts w:hint="cs"/>
          <w:rtl/>
        </w:rPr>
        <w:tab/>
      </w:r>
      <w:r w:rsidRPr="00360CD2">
        <w:rPr>
          <w:rtl/>
        </w:rPr>
        <w:t>وقف الإذاعة التماثلية</w:t>
      </w:r>
      <w:r>
        <w:rPr>
          <w:rFonts w:hint="cs"/>
          <w:rtl/>
          <w:lang w:val="en-CA"/>
        </w:rPr>
        <w:t xml:space="preserve"> </w:t>
      </w:r>
      <w:r w:rsidRPr="00360CD2">
        <w:rPr>
          <w:lang w:val="en-CA"/>
        </w:rPr>
        <w:t>(</w:t>
      </w:r>
      <w:r w:rsidRPr="00360CD2">
        <w:rPr>
          <w:i/>
          <w:lang w:val="en-GB"/>
        </w:rPr>
        <w:t>Analogue Switch-Off</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rPr>
        <w:t>ATU</w:t>
      </w:r>
      <w:r w:rsidR="00461BE6">
        <w:rPr>
          <w:rFonts w:hint="cs"/>
          <w:rtl/>
        </w:rPr>
        <w:tab/>
      </w:r>
      <w:r w:rsidRPr="00360CD2">
        <w:rPr>
          <w:rFonts w:hint="cs"/>
          <w:rtl/>
        </w:rPr>
        <w:t>الاتحاد الإفريقي للاتصالات</w:t>
      </w:r>
      <w:r>
        <w:rPr>
          <w:rFonts w:hint="cs"/>
          <w:rtl/>
        </w:rPr>
        <w:t xml:space="preserve"> </w:t>
      </w:r>
      <w:r w:rsidRPr="00360CD2">
        <w:rPr>
          <w:lang w:val="en-CA"/>
        </w:rPr>
        <w:t>(</w:t>
      </w:r>
      <w:r w:rsidRPr="00360CD2">
        <w:rPr>
          <w:i/>
          <w:lang w:val="en-GB"/>
        </w:rPr>
        <w:t>African Telecommunication Union</w:t>
      </w:r>
      <w:r w:rsidRPr="00360CD2">
        <w:rPr>
          <w:lang w:val="en-CA"/>
        </w:rPr>
        <w:t>)</w:t>
      </w:r>
      <w:r w:rsidRPr="00360CD2">
        <w:rPr>
          <w:rFonts w:hint="cs"/>
          <w:rtl/>
        </w:rPr>
        <w:t xml:space="preserve"> </w:t>
      </w:r>
    </w:p>
    <w:p w:rsidR="00600C0C" w:rsidRPr="00360CD2" w:rsidRDefault="00600C0C" w:rsidP="00461BE6">
      <w:pPr>
        <w:tabs>
          <w:tab w:val="clear" w:pos="567"/>
          <w:tab w:val="clear" w:pos="1133"/>
        </w:tabs>
        <w:spacing w:before="60"/>
        <w:ind w:left="1700" w:hanging="1701"/>
        <w:rPr>
          <w:rtl/>
        </w:rPr>
      </w:pPr>
      <w:r w:rsidRPr="00623E84">
        <w:rPr>
          <w:b/>
          <w:bCs/>
        </w:rPr>
        <w:t>BER</w:t>
      </w:r>
      <w:r w:rsidR="00461BE6">
        <w:rPr>
          <w:rFonts w:hint="cs"/>
          <w:rtl/>
        </w:rPr>
        <w:tab/>
      </w:r>
      <w:r w:rsidRPr="00360CD2">
        <w:rPr>
          <w:rFonts w:hint="cs"/>
          <w:rtl/>
        </w:rPr>
        <w:t>معدل خطأ البتات</w:t>
      </w:r>
      <w:r>
        <w:rPr>
          <w:rFonts w:hint="cs"/>
          <w:rtl/>
        </w:rPr>
        <w:t xml:space="preserve"> </w:t>
      </w:r>
      <w:r w:rsidRPr="00360CD2">
        <w:rPr>
          <w:lang w:val="en-CA"/>
        </w:rPr>
        <w:t>(</w:t>
      </w:r>
      <w:r w:rsidRPr="00360CD2">
        <w:rPr>
          <w:i/>
          <w:lang w:val="en-GB"/>
        </w:rPr>
        <w:t>Bit Error Ratio</w:t>
      </w:r>
      <w:r w:rsidRPr="00360CD2">
        <w:rPr>
          <w:lang w:val="en-CA"/>
        </w:rPr>
        <w:t>)</w:t>
      </w:r>
    </w:p>
    <w:p w:rsidR="00600C0C" w:rsidRPr="00360CD2" w:rsidRDefault="00600C0C" w:rsidP="00461BE6">
      <w:pPr>
        <w:tabs>
          <w:tab w:val="clear" w:pos="567"/>
          <w:tab w:val="clear" w:pos="1133"/>
        </w:tabs>
        <w:spacing w:before="60"/>
        <w:ind w:left="1700" w:hanging="1701"/>
      </w:pPr>
      <w:r w:rsidRPr="00623E84">
        <w:rPr>
          <w:b/>
          <w:bCs/>
          <w:lang w:val="en-CA"/>
        </w:rPr>
        <w:t>BML</w:t>
      </w:r>
      <w:r w:rsidR="00461BE6">
        <w:rPr>
          <w:rFonts w:hint="cs"/>
          <w:rtl/>
        </w:rPr>
        <w:tab/>
      </w:r>
      <w:r w:rsidRPr="00360CD2">
        <w:rPr>
          <w:rFonts w:hint="cs"/>
          <w:rtl/>
        </w:rPr>
        <w:t>لغة تشفير للإذاعة</w:t>
      </w:r>
      <w:r>
        <w:rPr>
          <w:rFonts w:hint="cs"/>
          <w:rtl/>
        </w:rPr>
        <w:t xml:space="preserve"> </w:t>
      </w:r>
      <w:r w:rsidRPr="00360CD2">
        <w:rPr>
          <w:lang w:val="en-CA"/>
        </w:rPr>
        <w:t>(</w:t>
      </w:r>
      <w:r w:rsidRPr="00360CD2">
        <w:rPr>
          <w:i/>
          <w:lang w:val="en-GB"/>
        </w:rPr>
        <w:t>Broadcast Markup Language</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rPr>
        <w:t>BPP</w:t>
      </w:r>
      <w:r w:rsidR="00461BE6">
        <w:rPr>
          <w:rFonts w:hint="cs"/>
          <w:b/>
          <w:bCs/>
          <w:rtl/>
        </w:rPr>
        <w:tab/>
      </w:r>
      <w:r w:rsidRPr="00360CD2">
        <w:rPr>
          <w:rFonts w:hint="cs"/>
          <w:rtl/>
        </w:rPr>
        <w:t>عملية الإنتاج العادية</w:t>
      </w:r>
      <w:r>
        <w:rPr>
          <w:rFonts w:hint="cs"/>
          <w:rtl/>
        </w:rPr>
        <w:t xml:space="preserve"> </w:t>
      </w:r>
      <w:r w:rsidRPr="00360CD2">
        <w:t>(</w:t>
      </w:r>
      <w:r w:rsidRPr="00360CD2">
        <w:rPr>
          <w:i/>
          <w:iCs/>
        </w:rPr>
        <w:t>Basic Production Process</w:t>
      </w:r>
      <w:r w:rsidRPr="00360CD2">
        <w:t>)</w:t>
      </w:r>
    </w:p>
    <w:p w:rsidR="00600C0C" w:rsidRPr="00360CD2" w:rsidRDefault="00600C0C" w:rsidP="00461BE6">
      <w:pPr>
        <w:tabs>
          <w:tab w:val="clear" w:pos="567"/>
          <w:tab w:val="clear" w:pos="1133"/>
        </w:tabs>
        <w:spacing w:before="60"/>
        <w:ind w:left="1700" w:hanging="1701"/>
        <w:rPr>
          <w:rtl/>
        </w:rPr>
      </w:pPr>
      <w:r w:rsidRPr="00623E84">
        <w:rPr>
          <w:b/>
          <w:bCs/>
        </w:rPr>
        <w:t>BR</w:t>
      </w:r>
      <w:r w:rsidR="00461BE6">
        <w:rPr>
          <w:rFonts w:hint="cs"/>
          <w:rtl/>
        </w:rPr>
        <w:tab/>
      </w:r>
      <w:r w:rsidRPr="00360CD2">
        <w:rPr>
          <w:rFonts w:hint="cs"/>
          <w:rtl/>
        </w:rPr>
        <w:t>مكتب الاتصالات الراديوية</w:t>
      </w:r>
      <w:r>
        <w:rPr>
          <w:rFonts w:hint="cs"/>
          <w:rtl/>
        </w:rPr>
        <w:t xml:space="preserve"> في </w:t>
      </w:r>
      <w:r w:rsidRPr="00360CD2">
        <w:rPr>
          <w:rFonts w:hint="cs"/>
          <w:rtl/>
        </w:rPr>
        <w:t>الاتحاد</w:t>
      </w:r>
      <w:r>
        <w:rPr>
          <w:rFonts w:hint="cs"/>
          <w:rtl/>
        </w:rPr>
        <w:t xml:space="preserve"> </w:t>
      </w:r>
      <w:r w:rsidRPr="00360CD2">
        <w:t>(</w:t>
      </w:r>
      <w:r w:rsidRPr="00360CD2">
        <w:rPr>
          <w:i/>
          <w:iCs/>
        </w:rPr>
        <w:t>Radiocummunication Bureau of ITU</w:t>
      </w:r>
      <w:r w:rsidRPr="00360CD2">
        <w:t>)</w:t>
      </w:r>
    </w:p>
    <w:p w:rsidR="00600C0C" w:rsidRPr="00360CD2" w:rsidRDefault="00600C0C" w:rsidP="00461BE6">
      <w:pPr>
        <w:tabs>
          <w:tab w:val="clear" w:pos="567"/>
          <w:tab w:val="clear" w:pos="1133"/>
        </w:tabs>
        <w:spacing w:before="60"/>
        <w:ind w:left="1700" w:hanging="1701"/>
        <w:rPr>
          <w:rtl/>
        </w:rPr>
      </w:pPr>
      <w:r w:rsidRPr="00623E84">
        <w:rPr>
          <w:b/>
          <w:bCs/>
        </w:rPr>
        <w:t>BWA</w:t>
      </w:r>
      <w:r w:rsidR="00461BE6">
        <w:rPr>
          <w:rFonts w:hint="cs"/>
          <w:rtl/>
        </w:rPr>
        <w:tab/>
      </w:r>
      <w:r w:rsidRPr="00360CD2">
        <w:rPr>
          <w:rtl/>
        </w:rPr>
        <w:t>النفاذ ا</w:t>
      </w:r>
      <w:r w:rsidRPr="00360CD2">
        <w:rPr>
          <w:rFonts w:hint="cs"/>
          <w:rtl/>
        </w:rPr>
        <w:t>ل</w:t>
      </w:r>
      <w:r w:rsidRPr="00360CD2">
        <w:rPr>
          <w:rtl/>
        </w:rPr>
        <w:t>سلكي عريض النطاق</w:t>
      </w:r>
      <w:r w:rsidRPr="00360CD2">
        <w:rPr>
          <w:rFonts w:hint="cs"/>
          <w:rtl/>
        </w:rPr>
        <w:t xml:space="preserve"> المعروف أيضاً باسم </w:t>
      </w:r>
      <w:r w:rsidRPr="00360CD2">
        <w:t>WiMAX</w:t>
      </w:r>
      <w:r w:rsidRPr="00360CD2">
        <w:rPr>
          <w:rFonts w:hint="cs"/>
          <w:rtl/>
        </w:rPr>
        <w:t xml:space="preserve"> أو المعيار</w:t>
      </w:r>
      <w:r>
        <w:rPr>
          <w:rFonts w:hint="cs"/>
          <w:rtl/>
        </w:rPr>
        <w:t xml:space="preserve"> </w:t>
      </w:r>
      <w:r w:rsidRPr="00360CD2">
        <w:t>IEEE</w:t>
      </w:r>
      <w:r>
        <w:t> </w:t>
      </w:r>
      <w:r w:rsidRPr="00360CD2">
        <w:t>802.16</w:t>
      </w:r>
      <w:r>
        <w:rPr>
          <w:rtl/>
        </w:rPr>
        <w:br/>
      </w:r>
      <w:r w:rsidRPr="00360CD2">
        <w:t>(</w:t>
      </w:r>
      <w:r w:rsidRPr="00360CD2">
        <w:rPr>
          <w:i/>
          <w:iCs/>
        </w:rPr>
        <w:t>Broadband Wireless Access</w:t>
      </w:r>
      <w:r w:rsidRPr="00360CD2">
        <w:t>)</w:t>
      </w:r>
      <w:r>
        <w:rPr>
          <w:rFonts w:hint="cs"/>
          <w:rtl/>
        </w:rPr>
        <w:t> </w:t>
      </w:r>
    </w:p>
    <w:p w:rsidR="00600C0C" w:rsidRPr="00360CD2" w:rsidRDefault="00600C0C" w:rsidP="00461BE6">
      <w:pPr>
        <w:tabs>
          <w:tab w:val="clear" w:pos="567"/>
          <w:tab w:val="clear" w:pos="1133"/>
        </w:tabs>
        <w:spacing w:before="60"/>
        <w:ind w:left="1700" w:hanging="1701"/>
        <w:rPr>
          <w:rtl/>
        </w:rPr>
      </w:pPr>
      <w:r w:rsidRPr="00623E84">
        <w:rPr>
          <w:b/>
          <w:bCs/>
        </w:rPr>
        <w:t>CATV</w:t>
      </w:r>
      <w:r w:rsidR="00461BE6">
        <w:rPr>
          <w:rFonts w:hint="cs"/>
          <w:rtl/>
        </w:rPr>
        <w:tab/>
      </w:r>
      <w:r w:rsidRPr="00360CD2">
        <w:rPr>
          <w:rFonts w:hint="cs"/>
          <w:rtl/>
        </w:rPr>
        <w:t>التلفزيون الكبلي</w:t>
      </w:r>
      <w:r>
        <w:rPr>
          <w:rFonts w:hint="cs"/>
          <w:rtl/>
        </w:rPr>
        <w:t xml:space="preserve"> </w:t>
      </w:r>
      <w:r w:rsidRPr="00360CD2">
        <w:t>(</w:t>
      </w:r>
      <w:r w:rsidRPr="00360CD2">
        <w:rPr>
          <w:i/>
          <w:iCs/>
        </w:rPr>
        <w:t>Cable Television</w:t>
      </w:r>
      <w:r w:rsidRPr="00360CD2">
        <w:t>)</w:t>
      </w:r>
    </w:p>
    <w:p w:rsidR="00600C0C" w:rsidRPr="00360CD2" w:rsidRDefault="00600C0C" w:rsidP="00461BE6">
      <w:pPr>
        <w:tabs>
          <w:tab w:val="clear" w:pos="567"/>
          <w:tab w:val="clear" w:pos="1133"/>
        </w:tabs>
        <w:spacing w:before="60"/>
        <w:ind w:left="1700" w:hanging="1701"/>
        <w:rPr>
          <w:rtl/>
        </w:rPr>
      </w:pPr>
      <w:r w:rsidRPr="00623E84">
        <w:rPr>
          <w:b/>
          <w:bCs/>
        </w:rPr>
        <w:t>CDN</w:t>
      </w:r>
      <w:r w:rsidR="00461BE6">
        <w:rPr>
          <w:rFonts w:hint="cs"/>
          <w:rtl/>
        </w:rPr>
        <w:tab/>
      </w:r>
      <w:r w:rsidRPr="00360CD2">
        <w:rPr>
          <w:rtl/>
        </w:rPr>
        <w:t>شبكة تسليم المحتوى</w:t>
      </w:r>
      <w:r>
        <w:rPr>
          <w:rFonts w:hint="cs"/>
          <w:rtl/>
        </w:rPr>
        <w:t xml:space="preserve"> </w:t>
      </w:r>
      <w:r w:rsidRPr="00360CD2">
        <w:t>(</w:t>
      </w:r>
      <w:r w:rsidRPr="00360CD2">
        <w:rPr>
          <w:i/>
          <w:iCs/>
        </w:rPr>
        <w:t>Content Delivery Network</w:t>
      </w:r>
      <w:r w:rsidRPr="00360CD2">
        <w:t>)</w:t>
      </w:r>
    </w:p>
    <w:p w:rsidR="00600C0C" w:rsidRPr="00360CD2" w:rsidRDefault="00600C0C" w:rsidP="00461BE6">
      <w:pPr>
        <w:tabs>
          <w:tab w:val="clear" w:pos="567"/>
          <w:tab w:val="clear" w:pos="1133"/>
        </w:tabs>
        <w:spacing w:before="60"/>
        <w:ind w:left="1700" w:hanging="1701"/>
        <w:rPr>
          <w:rtl/>
        </w:rPr>
      </w:pPr>
      <w:r w:rsidRPr="00623E84">
        <w:rPr>
          <w:b/>
          <w:bCs/>
        </w:rPr>
        <w:t>CEPT</w:t>
      </w:r>
      <w:r w:rsidR="00461BE6">
        <w:rPr>
          <w:rFonts w:hint="cs"/>
          <w:rtl/>
        </w:rPr>
        <w:tab/>
      </w:r>
      <w:r w:rsidRPr="00360CD2">
        <w:rPr>
          <w:rtl/>
        </w:rPr>
        <w:t>المؤتمر الأوروبي لإدارات البريد والاتصالات</w:t>
      </w:r>
      <w:r>
        <w:rPr>
          <w:rFonts w:hint="cs"/>
          <w:rtl/>
        </w:rPr>
        <w:t xml:space="preserve"> </w:t>
      </w:r>
      <w:r w:rsidRPr="00360CD2">
        <w:t>(</w:t>
      </w:r>
      <w:r w:rsidRPr="00360CD2">
        <w:rPr>
          <w:i/>
          <w:iCs/>
        </w:rPr>
        <w:t>European Conference of Posts and Telecommunications</w:t>
      </w:r>
      <w:r w:rsidRPr="00360CD2">
        <w:t>)</w:t>
      </w:r>
      <w:r>
        <w:rPr>
          <w:rFonts w:hint="cs"/>
          <w:rtl/>
        </w:rPr>
        <w:t> </w:t>
      </w:r>
    </w:p>
    <w:p w:rsidR="00600C0C" w:rsidRPr="00360CD2" w:rsidRDefault="00600C0C" w:rsidP="00461BE6">
      <w:pPr>
        <w:tabs>
          <w:tab w:val="clear" w:pos="567"/>
          <w:tab w:val="clear" w:pos="1133"/>
        </w:tabs>
        <w:spacing w:before="60"/>
        <w:ind w:left="1700" w:hanging="1701"/>
      </w:pPr>
      <w:r w:rsidRPr="00623E84">
        <w:rPr>
          <w:b/>
          <w:bCs/>
        </w:rPr>
        <w:t>CRT</w:t>
      </w:r>
      <w:r w:rsidR="00461BE6">
        <w:rPr>
          <w:rFonts w:hint="cs"/>
          <w:rtl/>
        </w:rPr>
        <w:tab/>
      </w:r>
      <w:r w:rsidRPr="00360CD2">
        <w:rPr>
          <w:rtl/>
        </w:rPr>
        <w:t>أنبوب الشعاع الكاثودي</w:t>
      </w:r>
      <w:r>
        <w:rPr>
          <w:rFonts w:hint="cs"/>
          <w:rtl/>
        </w:rPr>
        <w:t xml:space="preserve"> </w:t>
      </w:r>
      <w:r w:rsidRPr="00360CD2">
        <w:t>(</w:t>
      </w:r>
      <w:r w:rsidRPr="00360CD2">
        <w:rPr>
          <w:i/>
          <w:iCs/>
        </w:rPr>
        <w:t>Cathode Ray Tube</w:t>
      </w:r>
      <w:r w:rsidRPr="00360CD2">
        <w:t>)</w:t>
      </w:r>
    </w:p>
    <w:p w:rsidR="00600C0C" w:rsidRPr="00360CD2" w:rsidRDefault="00600C0C" w:rsidP="00461BE6">
      <w:pPr>
        <w:tabs>
          <w:tab w:val="clear" w:pos="567"/>
          <w:tab w:val="clear" w:pos="1133"/>
        </w:tabs>
        <w:spacing w:before="60"/>
        <w:ind w:left="1700" w:hanging="1701"/>
        <w:rPr>
          <w:rtl/>
        </w:rPr>
      </w:pPr>
      <w:r w:rsidRPr="00623E84">
        <w:rPr>
          <w:b/>
          <w:bCs/>
          <w:lang w:val="en-CA"/>
        </w:rPr>
        <w:t>DAL</w:t>
      </w:r>
      <w:r w:rsidR="00461BE6">
        <w:rPr>
          <w:rFonts w:hint="cs"/>
          <w:rtl/>
        </w:rPr>
        <w:tab/>
      </w:r>
      <w:r w:rsidRPr="00360CD2">
        <w:rPr>
          <w:rFonts w:hint="cs"/>
          <w:rtl/>
        </w:rPr>
        <w:t>موقع مخصص للإعلانات</w:t>
      </w:r>
      <w:r>
        <w:rPr>
          <w:rFonts w:hint="cs"/>
          <w:rtl/>
        </w:rPr>
        <w:t xml:space="preserve"> </w:t>
      </w:r>
      <w:r w:rsidRPr="00360CD2">
        <w:rPr>
          <w:lang w:val="en-CA"/>
        </w:rPr>
        <w:t>(</w:t>
      </w:r>
      <w:r w:rsidRPr="00360CD2">
        <w:rPr>
          <w:i/>
          <w:lang w:val="en-GB"/>
        </w:rPr>
        <w:t>Dedicated Advertiser Location</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t>DMB-T</w:t>
      </w:r>
      <w:r w:rsidR="00461BE6">
        <w:rPr>
          <w:rFonts w:hint="cs"/>
          <w:rtl/>
        </w:rPr>
        <w:tab/>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المتعددة</w:t>
      </w:r>
      <w:r w:rsidRPr="00360CD2">
        <w:rPr>
          <w:rtl/>
        </w:rPr>
        <w:t xml:space="preserve"> </w:t>
      </w:r>
      <w:r w:rsidRPr="00360CD2">
        <w:rPr>
          <w:rFonts w:hint="cs"/>
          <w:rtl/>
        </w:rPr>
        <w:t>الوسائط</w:t>
      </w:r>
      <w:r w:rsidRPr="00360CD2">
        <w:rPr>
          <w:rtl/>
        </w:rPr>
        <w:t xml:space="preserve"> </w:t>
      </w:r>
      <w:r w:rsidRPr="00360CD2">
        <w:rPr>
          <w:rFonts w:hint="cs"/>
          <w:rtl/>
        </w:rPr>
        <w:t>للأرض</w:t>
      </w:r>
      <w:r>
        <w:rPr>
          <w:rFonts w:hint="cs"/>
          <w:rtl/>
        </w:rPr>
        <w:t xml:space="preserve"> </w:t>
      </w:r>
      <w:r w:rsidRPr="00360CD2">
        <w:rPr>
          <w:lang w:val="en-CA"/>
        </w:rPr>
        <w:t>(</w:t>
      </w:r>
      <w:r w:rsidRPr="00360CD2">
        <w:rPr>
          <w:i/>
          <w:lang w:val="en-GB"/>
        </w:rPr>
        <w:t>Terrestrial-Digital Multimedia Broadcasting</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t>DRM</w:t>
      </w:r>
      <w:r w:rsidR="00461BE6">
        <w:rPr>
          <w:rFonts w:hint="cs"/>
          <w:rtl/>
        </w:rPr>
        <w:tab/>
      </w:r>
      <w:r w:rsidRPr="00360CD2">
        <w:rPr>
          <w:rFonts w:hint="cs"/>
          <w:rtl/>
        </w:rPr>
        <w:t>النظام العالمي للراديو الرقمي</w:t>
      </w:r>
      <w:r w:rsidR="00461BE6">
        <w:rPr>
          <w:rFonts w:hint="cs"/>
          <w:rtl/>
        </w:rPr>
        <w:t xml:space="preserve"> </w:t>
      </w:r>
      <w:r w:rsidR="00461BE6" w:rsidRPr="00360CD2">
        <w:rPr>
          <w:lang w:val="en-CA"/>
        </w:rPr>
        <w:t>(</w:t>
      </w:r>
      <w:r w:rsidR="00461BE6" w:rsidRPr="00360CD2">
        <w:rPr>
          <w:i/>
          <w:lang w:val="en-GB"/>
        </w:rPr>
        <w:t>Digital Radio Mondiale</w:t>
      </w:r>
      <w:r w:rsidR="00461BE6"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t>DSO</w:t>
      </w:r>
      <w:r w:rsidR="00461BE6">
        <w:rPr>
          <w:rFonts w:hint="cs"/>
          <w:rtl/>
        </w:rPr>
        <w:tab/>
      </w:r>
      <w:r w:rsidRPr="00360CD2">
        <w:rPr>
          <w:rFonts w:hint="cs"/>
          <w:rtl/>
        </w:rPr>
        <w:t>الانتقال</w:t>
      </w:r>
      <w:r w:rsidRPr="00360CD2">
        <w:rPr>
          <w:rtl/>
        </w:rPr>
        <w:t xml:space="preserve"> </w:t>
      </w:r>
      <w:r w:rsidRPr="00360CD2">
        <w:rPr>
          <w:rFonts w:hint="cs"/>
          <w:rtl/>
        </w:rPr>
        <w:t>إلى</w:t>
      </w:r>
      <w:r w:rsidRPr="00360CD2">
        <w:rPr>
          <w:rtl/>
        </w:rPr>
        <w:t xml:space="preserve"> </w:t>
      </w:r>
      <w:r w:rsidRPr="00360CD2">
        <w:rPr>
          <w:rFonts w:hint="cs"/>
          <w:rtl/>
        </w:rPr>
        <w:t>الإذاعة</w:t>
      </w:r>
      <w:r w:rsidRPr="00360CD2">
        <w:rPr>
          <w:rtl/>
        </w:rPr>
        <w:t xml:space="preserve"> </w:t>
      </w:r>
      <w:r w:rsidRPr="00360CD2">
        <w:rPr>
          <w:rFonts w:hint="cs"/>
          <w:rtl/>
        </w:rPr>
        <w:t>الرقمية</w:t>
      </w:r>
      <w:r w:rsidR="00461BE6">
        <w:rPr>
          <w:rFonts w:hint="cs"/>
          <w:rtl/>
        </w:rPr>
        <w:t xml:space="preserve"> </w:t>
      </w:r>
      <w:r w:rsidR="00461BE6" w:rsidRPr="00360CD2">
        <w:rPr>
          <w:lang w:val="en-CA"/>
        </w:rPr>
        <w:t>(</w:t>
      </w:r>
      <w:r w:rsidR="00461BE6" w:rsidRPr="00360CD2">
        <w:rPr>
          <w:i/>
          <w:lang w:val="en-GB"/>
        </w:rPr>
        <w:t>Digital Switch Over</w:t>
      </w:r>
      <w:r w:rsidR="00461BE6"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lastRenderedPageBreak/>
        <w:t>DTSB</w:t>
      </w:r>
      <w:r w:rsidR="00461BE6">
        <w:rPr>
          <w:rFonts w:hint="cs"/>
          <w:rtl/>
        </w:rPr>
        <w:tab/>
      </w:r>
      <w:r w:rsidRPr="00360CD2">
        <w:rPr>
          <w:rFonts w:hint="cs"/>
          <w:rtl/>
        </w:rPr>
        <w:t>الإذاعة الصوتية الرقمية</w:t>
      </w:r>
      <w:r w:rsidRPr="00360CD2">
        <w:rPr>
          <w:rtl/>
        </w:rPr>
        <w:t xml:space="preserve"> </w:t>
      </w:r>
      <w:r w:rsidRPr="00360CD2">
        <w:rPr>
          <w:rFonts w:hint="cs"/>
          <w:rtl/>
        </w:rPr>
        <w:t xml:space="preserve">للأرض، تكافئ </w:t>
      </w:r>
      <w:r w:rsidRPr="00360CD2">
        <w:rPr>
          <w:lang w:val="en-CA"/>
        </w:rPr>
        <w:t>DTAB</w:t>
      </w:r>
      <w:r>
        <w:rPr>
          <w:rFonts w:hint="cs"/>
          <w:rtl/>
        </w:rPr>
        <w:t xml:space="preserve"> </w:t>
      </w:r>
      <w:r w:rsidRPr="00360CD2">
        <w:rPr>
          <w:lang w:val="en-CA"/>
        </w:rPr>
        <w:t>(</w:t>
      </w:r>
      <w:r w:rsidRPr="00360CD2">
        <w:rPr>
          <w:i/>
          <w:lang w:val="en-GB"/>
        </w:rPr>
        <w:t>Digital Terrestrial Sound Broadcasting</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t>DTAB</w:t>
      </w:r>
      <w:r w:rsidRPr="00360CD2">
        <w:rPr>
          <w:rFonts w:hint="cs"/>
          <w:rtl/>
        </w:rPr>
        <w:t xml:space="preserve"> أو </w:t>
      </w:r>
      <w:r w:rsidRPr="003E3A89">
        <w:rPr>
          <w:b/>
          <w:bCs/>
          <w:lang w:val="en-CA"/>
        </w:rPr>
        <w:t>T-DAB</w:t>
      </w:r>
      <w:r w:rsidR="00461BE6">
        <w:rPr>
          <w:rFonts w:hint="cs"/>
          <w:rtl/>
        </w:rPr>
        <w:tab/>
      </w:r>
      <w:r w:rsidRPr="00360CD2">
        <w:rPr>
          <w:rFonts w:hint="cs"/>
          <w:rtl/>
        </w:rPr>
        <w:t>الإذاعة الصوتية الرقمية</w:t>
      </w:r>
      <w:r w:rsidRPr="00360CD2">
        <w:rPr>
          <w:rtl/>
        </w:rPr>
        <w:t xml:space="preserve"> </w:t>
      </w:r>
      <w:r w:rsidRPr="00360CD2">
        <w:rPr>
          <w:rFonts w:hint="cs"/>
          <w:rtl/>
        </w:rPr>
        <w:t>للأرض</w:t>
      </w:r>
      <w:r>
        <w:rPr>
          <w:rFonts w:hint="cs"/>
          <w:rtl/>
          <w:lang w:val="en-CA"/>
        </w:rPr>
        <w:t xml:space="preserve"> </w:t>
      </w:r>
      <w:r w:rsidRPr="00360CD2">
        <w:rPr>
          <w:lang w:val="en-CA"/>
        </w:rPr>
        <w:t>(</w:t>
      </w:r>
      <w:r w:rsidRPr="00360CD2">
        <w:rPr>
          <w:i/>
          <w:lang w:val="en-GB"/>
        </w:rPr>
        <w:t>Digital Terrestrial Audio Broadcasting</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t>DTTB</w:t>
      </w:r>
      <w:r w:rsidR="00461BE6">
        <w:rPr>
          <w:rFonts w:hint="cs"/>
          <w:rtl/>
        </w:rPr>
        <w:tab/>
      </w:r>
      <w:r w:rsidRPr="00360CD2">
        <w:rPr>
          <w:rFonts w:hint="cs"/>
          <w:rtl/>
        </w:rPr>
        <w:t>الإذاعة</w:t>
      </w:r>
      <w:r w:rsidRPr="00360CD2">
        <w:rPr>
          <w:rtl/>
        </w:rPr>
        <w:t xml:space="preserve"> </w:t>
      </w:r>
      <w:r w:rsidRPr="00360CD2">
        <w:rPr>
          <w:rFonts w:hint="cs"/>
          <w:rtl/>
        </w:rPr>
        <w:t>التلفزيونية</w:t>
      </w:r>
      <w:r w:rsidRPr="00360CD2">
        <w:rPr>
          <w:rtl/>
        </w:rPr>
        <w:t xml:space="preserve"> </w:t>
      </w:r>
      <w:r w:rsidRPr="00360CD2">
        <w:rPr>
          <w:rFonts w:hint="cs"/>
          <w:rtl/>
        </w:rPr>
        <w:t>الرقمية</w:t>
      </w:r>
      <w:r w:rsidRPr="00360CD2">
        <w:rPr>
          <w:rtl/>
        </w:rPr>
        <w:t xml:space="preserve"> </w:t>
      </w:r>
      <w:r w:rsidRPr="00360CD2">
        <w:rPr>
          <w:rFonts w:hint="cs"/>
          <w:rtl/>
        </w:rPr>
        <w:t>للأرض</w:t>
      </w:r>
      <w:r>
        <w:rPr>
          <w:rFonts w:hint="cs"/>
          <w:rtl/>
        </w:rPr>
        <w:t xml:space="preserve"> </w:t>
      </w:r>
      <w:r w:rsidRPr="00360CD2">
        <w:rPr>
          <w:lang w:val="en-CA"/>
        </w:rPr>
        <w:t>(</w:t>
      </w:r>
      <w:r w:rsidRPr="00360CD2">
        <w:rPr>
          <w:i/>
          <w:lang w:val="en-GB"/>
        </w:rPr>
        <w:t>Digital Terrestrial Television Broadcasting</w:t>
      </w:r>
      <w:r w:rsidRPr="00360CD2">
        <w:rPr>
          <w:lang w:val="en-CA"/>
        </w:rPr>
        <w:t>)</w:t>
      </w:r>
    </w:p>
    <w:p w:rsidR="00600C0C" w:rsidRPr="00360CD2" w:rsidRDefault="00600C0C" w:rsidP="00461BE6">
      <w:pPr>
        <w:tabs>
          <w:tab w:val="clear" w:pos="567"/>
          <w:tab w:val="clear" w:pos="1133"/>
        </w:tabs>
        <w:spacing w:before="60"/>
        <w:ind w:left="1700" w:hanging="1701"/>
        <w:rPr>
          <w:rtl/>
        </w:rPr>
      </w:pPr>
      <w:r w:rsidRPr="00623E84">
        <w:rPr>
          <w:b/>
          <w:bCs/>
          <w:lang w:val="en-CA"/>
        </w:rPr>
        <w:t>DTT</w:t>
      </w:r>
      <w:r w:rsidR="00461BE6">
        <w:rPr>
          <w:rFonts w:hint="cs"/>
          <w:rtl/>
        </w:rPr>
        <w:tab/>
      </w:r>
      <w:r w:rsidRPr="00360CD2">
        <w:rPr>
          <w:rFonts w:hint="cs"/>
          <w:rtl/>
        </w:rPr>
        <w:t>التلفزيون</w:t>
      </w:r>
      <w:r w:rsidRPr="00360CD2">
        <w:rPr>
          <w:rtl/>
        </w:rPr>
        <w:t xml:space="preserve"> </w:t>
      </w:r>
      <w:r w:rsidRPr="00360CD2">
        <w:rPr>
          <w:rFonts w:hint="cs"/>
          <w:rtl/>
        </w:rPr>
        <w:t>الرقمي</w:t>
      </w:r>
      <w:r w:rsidRPr="00360CD2">
        <w:rPr>
          <w:rtl/>
        </w:rPr>
        <w:t xml:space="preserve"> </w:t>
      </w:r>
      <w:r w:rsidRPr="00360CD2">
        <w:rPr>
          <w:rFonts w:hint="cs"/>
          <w:rtl/>
        </w:rPr>
        <w:t>للأرض</w:t>
      </w:r>
      <w:r>
        <w:rPr>
          <w:rFonts w:hint="cs"/>
          <w:rtl/>
        </w:rPr>
        <w:t xml:space="preserve"> </w:t>
      </w:r>
      <w:r w:rsidRPr="00360CD2">
        <w:rPr>
          <w:lang w:val="en-CA"/>
        </w:rPr>
        <w:t>(</w:t>
      </w:r>
      <w:r w:rsidRPr="00360CD2">
        <w:rPr>
          <w:i/>
          <w:lang w:val="en-GB"/>
        </w:rPr>
        <w:t>Digital Terrestrial Television</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DVB</w:t>
      </w:r>
      <w:r w:rsidR="006E62E2">
        <w:rPr>
          <w:rFonts w:hint="cs"/>
          <w:rtl/>
        </w:rPr>
        <w:tab/>
      </w:r>
      <w:r w:rsidRPr="00360CD2">
        <w:rPr>
          <w:rFonts w:hint="cs"/>
          <w:rtl/>
        </w:rPr>
        <w:t>الإذاعة</w:t>
      </w:r>
      <w:r w:rsidRPr="00360CD2">
        <w:rPr>
          <w:rtl/>
        </w:rPr>
        <w:t xml:space="preserve"> </w:t>
      </w:r>
      <w:r w:rsidRPr="00360CD2">
        <w:rPr>
          <w:rFonts w:hint="cs"/>
          <w:rtl/>
        </w:rPr>
        <w:t>الفيديوية</w:t>
      </w:r>
      <w:r w:rsidRPr="00360CD2">
        <w:rPr>
          <w:rtl/>
        </w:rPr>
        <w:t xml:space="preserve"> </w:t>
      </w:r>
      <w:r w:rsidRPr="00360CD2">
        <w:rPr>
          <w:rFonts w:hint="cs"/>
          <w:rtl/>
        </w:rPr>
        <w:t>الرقمية</w:t>
      </w:r>
      <w:r w:rsidRPr="00360CD2">
        <w:rPr>
          <w:rtl/>
        </w:rPr>
        <w:t xml:space="preserve"> </w:t>
      </w:r>
      <w:r w:rsidRPr="00360CD2">
        <w:rPr>
          <w:rFonts w:hint="cs"/>
          <w:rtl/>
        </w:rPr>
        <w:t xml:space="preserve">(اسم المعيار) </w:t>
      </w:r>
      <w:hyperlink r:id="rId86" w:history="1">
        <w:r w:rsidRPr="00360CD2">
          <w:rPr>
            <w:rStyle w:val="Hyperlink"/>
            <w:bCs/>
            <w:iCs/>
            <w:lang w:val="en-GB"/>
          </w:rPr>
          <w:t>http://www.dvb.org/</w:t>
        </w:r>
      </w:hyperlink>
      <w:r>
        <w:rPr>
          <w:rFonts w:hint="cs"/>
          <w:rtl/>
        </w:rPr>
        <w:t xml:space="preserve"> </w:t>
      </w:r>
      <w:r w:rsidRPr="00360CD2">
        <w:rPr>
          <w:lang w:val="en-CA"/>
        </w:rPr>
        <w:t>(</w:t>
      </w:r>
      <w:r w:rsidRPr="00360CD2">
        <w:rPr>
          <w:i/>
          <w:lang w:val="en-GB"/>
        </w:rPr>
        <w:t>Digital Video Broadcasting</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DVB-H</w:t>
      </w:r>
      <w:r w:rsidR="006E62E2">
        <w:rPr>
          <w:rFonts w:hint="cs"/>
          <w:rtl/>
        </w:rPr>
        <w:tab/>
      </w:r>
      <w:r w:rsidRPr="00360CD2">
        <w:rPr>
          <w:rFonts w:hint="cs"/>
          <w:rtl/>
        </w:rPr>
        <w:t>الإذاعة</w:t>
      </w:r>
      <w:r w:rsidRPr="00360CD2">
        <w:rPr>
          <w:rtl/>
        </w:rPr>
        <w:t xml:space="preserve"> </w:t>
      </w:r>
      <w:r w:rsidRPr="00360CD2">
        <w:rPr>
          <w:rFonts w:hint="cs"/>
          <w:rtl/>
        </w:rPr>
        <w:t>الفيديوية</w:t>
      </w:r>
      <w:r w:rsidRPr="00360CD2">
        <w:rPr>
          <w:rtl/>
        </w:rPr>
        <w:t xml:space="preserve"> </w:t>
      </w:r>
      <w:r w:rsidRPr="00360CD2">
        <w:rPr>
          <w:rFonts w:hint="cs"/>
          <w:rtl/>
        </w:rPr>
        <w:t>الرقمية</w:t>
      </w:r>
      <w:r w:rsidRPr="00360CD2">
        <w:rPr>
          <w:rtl/>
        </w:rPr>
        <w:t xml:space="preserve"> </w:t>
      </w:r>
      <w:r w:rsidRPr="00360CD2">
        <w:rPr>
          <w:rFonts w:hint="cs"/>
          <w:rtl/>
        </w:rPr>
        <w:t>بالأجهزة</w:t>
      </w:r>
      <w:r w:rsidRPr="00360CD2">
        <w:rPr>
          <w:rtl/>
        </w:rPr>
        <w:t xml:space="preserve"> </w:t>
      </w:r>
      <w:r w:rsidRPr="00360CD2">
        <w:rPr>
          <w:rFonts w:hint="cs"/>
          <w:rtl/>
        </w:rPr>
        <w:t>المحمولة</w:t>
      </w:r>
      <w:r w:rsidRPr="00360CD2">
        <w:rPr>
          <w:rtl/>
        </w:rPr>
        <w:t xml:space="preserve"> </w:t>
      </w:r>
      <w:r w:rsidRPr="00360CD2">
        <w:rPr>
          <w:rFonts w:hint="cs"/>
          <w:rtl/>
        </w:rPr>
        <w:t>باليد (اسم المعيار)</w:t>
      </w:r>
      <w:r>
        <w:rPr>
          <w:rtl/>
        </w:rPr>
        <w:tab/>
      </w:r>
      <w:r>
        <w:rPr>
          <w:rtl/>
        </w:rPr>
        <w:br/>
      </w:r>
      <w:r w:rsidRPr="00360CD2">
        <w:rPr>
          <w:lang w:val="en-CA"/>
        </w:rPr>
        <w:t>(</w:t>
      </w:r>
      <w:r w:rsidRPr="00360CD2">
        <w:rPr>
          <w:i/>
          <w:lang w:val="en-GB"/>
        </w:rPr>
        <w:t>Digital Video Broadcasting – Handheld</w:t>
      </w:r>
      <w:r w:rsidRPr="00360CD2">
        <w:rPr>
          <w:lang w:val="en-CA"/>
        </w:rPr>
        <w:t>)</w:t>
      </w:r>
      <w:r>
        <w:rPr>
          <w:rFonts w:hint="cs"/>
          <w:rtl/>
          <w:lang w:val="en-CA"/>
        </w:rPr>
        <w:t> </w:t>
      </w:r>
    </w:p>
    <w:p w:rsidR="00600C0C" w:rsidRPr="00360CD2" w:rsidRDefault="00600C0C" w:rsidP="006E62E2">
      <w:pPr>
        <w:tabs>
          <w:tab w:val="clear" w:pos="567"/>
          <w:tab w:val="clear" w:pos="1133"/>
        </w:tabs>
        <w:spacing w:before="60"/>
        <w:ind w:left="1700" w:hanging="1701"/>
        <w:rPr>
          <w:rtl/>
        </w:rPr>
      </w:pPr>
      <w:r w:rsidRPr="00623E84">
        <w:rPr>
          <w:b/>
          <w:bCs/>
          <w:lang w:val="en-CA"/>
        </w:rPr>
        <w:t>DVB-T</w:t>
      </w:r>
      <w:r w:rsidR="006E62E2">
        <w:rPr>
          <w:rFonts w:hint="cs"/>
          <w:b/>
          <w:bCs/>
          <w:rtl/>
          <w:lang w:val="en-CA"/>
        </w:rPr>
        <w:tab/>
      </w:r>
      <w:r w:rsidRPr="00360CD2">
        <w:rPr>
          <w:rFonts w:hint="cs"/>
          <w:rtl/>
        </w:rPr>
        <w:t>الإذاعة</w:t>
      </w:r>
      <w:r w:rsidRPr="00360CD2">
        <w:rPr>
          <w:rtl/>
        </w:rPr>
        <w:t xml:space="preserve"> </w:t>
      </w:r>
      <w:r w:rsidRPr="00360CD2">
        <w:rPr>
          <w:rFonts w:hint="cs"/>
          <w:rtl/>
        </w:rPr>
        <w:t>الفيديوية</w:t>
      </w:r>
      <w:r w:rsidRPr="00360CD2">
        <w:rPr>
          <w:rtl/>
        </w:rPr>
        <w:t xml:space="preserve"> </w:t>
      </w:r>
      <w:r w:rsidRPr="00360CD2">
        <w:rPr>
          <w:rFonts w:hint="cs"/>
          <w:rtl/>
        </w:rPr>
        <w:t>الرقمية للأرض</w:t>
      </w:r>
      <w:r>
        <w:rPr>
          <w:rFonts w:hint="cs"/>
          <w:rtl/>
        </w:rPr>
        <w:t xml:space="preserve"> </w:t>
      </w:r>
      <w:r w:rsidRPr="00360CD2">
        <w:rPr>
          <w:lang w:val="en-CA"/>
        </w:rPr>
        <w:t>(</w:t>
      </w:r>
      <w:r w:rsidRPr="00360CD2">
        <w:rPr>
          <w:i/>
          <w:lang w:val="en-GB"/>
        </w:rPr>
        <w:t>DVB – Terrestrial</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DVB-T2</w:t>
      </w:r>
      <w:r w:rsidR="006E62E2">
        <w:rPr>
          <w:rFonts w:hint="cs"/>
          <w:rtl/>
        </w:rPr>
        <w:tab/>
      </w:r>
      <w:r w:rsidRPr="00360CD2">
        <w:rPr>
          <w:rFonts w:hint="cs"/>
          <w:rtl/>
        </w:rPr>
        <w:t xml:space="preserve">[التوصية </w:t>
      </w:r>
      <w:r w:rsidRPr="00360CD2">
        <w:rPr>
          <w:lang w:val="en-CA"/>
        </w:rPr>
        <w:t>ITU</w:t>
      </w:r>
      <w:r w:rsidRPr="00360CD2">
        <w:rPr>
          <w:lang w:val="en-CA"/>
        </w:rPr>
        <w:noBreakHyphen/>
        <w:t>R BT.1877</w:t>
      </w:r>
      <w:r w:rsidRPr="00360CD2">
        <w:rPr>
          <w:rFonts w:hint="cs"/>
          <w:rtl/>
        </w:rPr>
        <w:t xml:space="preserve"> لقطاع الاتصالات الراديوية، والوثيقة </w:t>
      </w:r>
      <w:r w:rsidRPr="00360CD2">
        <w:rPr>
          <w:iCs/>
          <w:lang w:val="en-GB"/>
        </w:rPr>
        <w:t>A122r1</w:t>
      </w:r>
      <w:r w:rsidRPr="00360CD2">
        <w:rPr>
          <w:rFonts w:hint="cs"/>
          <w:rtl/>
        </w:rPr>
        <w:t xml:space="preserve">، والمعيار </w:t>
      </w:r>
      <w:r w:rsidRPr="00360CD2">
        <w:rPr>
          <w:iCs/>
          <w:lang w:val="en-GB"/>
        </w:rPr>
        <w:t>EBU</w:t>
      </w:r>
      <w:r>
        <w:rPr>
          <w:iCs/>
          <w:lang w:val="en-GB"/>
        </w:rPr>
        <w:t> </w:t>
      </w:r>
      <w:r w:rsidRPr="00360CD2">
        <w:rPr>
          <w:iCs/>
          <w:lang w:val="en-GB"/>
        </w:rPr>
        <w:t>TECH</w:t>
      </w:r>
      <w:r>
        <w:rPr>
          <w:iCs/>
          <w:lang w:val="en-GB"/>
        </w:rPr>
        <w:t> </w:t>
      </w:r>
      <w:r w:rsidRPr="00360CD2">
        <w:rPr>
          <w:iCs/>
          <w:lang w:val="en-GB"/>
        </w:rPr>
        <w:t>3348</w:t>
      </w:r>
      <w:r w:rsidRPr="00360CD2">
        <w:rPr>
          <w:rFonts w:hint="cs"/>
          <w:rtl/>
        </w:rPr>
        <w:t>]</w:t>
      </w:r>
      <w:r>
        <w:rPr>
          <w:rFonts w:hint="cs"/>
          <w:rtl/>
        </w:rPr>
        <w:t xml:space="preserve"> </w:t>
      </w:r>
      <w:r w:rsidRPr="00360CD2">
        <w:rPr>
          <w:lang w:val="en-CA"/>
        </w:rPr>
        <w:t>(</w:t>
      </w:r>
      <w:r w:rsidRPr="00360CD2">
        <w:rPr>
          <w:i/>
          <w:iCs/>
          <w:lang w:val="en-CA"/>
        </w:rPr>
        <w:t>Second generation DVB system for terrestrial broadcasting</w:t>
      </w:r>
      <w:r w:rsidRPr="00360CD2">
        <w:rPr>
          <w:lang w:val="en-CA"/>
        </w:rPr>
        <w:t>)</w:t>
      </w:r>
      <w:r>
        <w:rPr>
          <w:rFonts w:hint="cs"/>
          <w:rtl/>
          <w:lang w:val="en-CA"/>
        </w:rPr>
        <w:t> </w:t>
      </w:r>
    </w:p>
    <w:p w:rsidR="00600C0C" w:rsidRPr="00360CD2" w:rsidRDefault="00600C0C" w:rsidP="006E62E2">
      <w:pPr>
        <w:tabs>
          <w:tab w:val="clear" w:pos="567"/>
          <w:tab w:val="clear" w:pos="1133"/>
        </w:tabs>
        <w:spacing w:before="60"/>
        <w:ind w:left="1700" w:hanging="1701"/>
        <w:rPr>
          <w:rtl/>
        </w:rPr>
      </w:pPr>
      <w:r w:rsidRPr="00623E84">
        <w:rPr>
          <w:b/>
          <w:bCs/>
          <w:lang w:val="en-CA"/>
        </w:rPr>
        <w:t>DVR</w:t>
      </w:r>
      <w:r w:rsidR="006E62E2">
        <w:rPr>
          <w:rFonts w:hint="cs"/>
          <w:rtl/>
        </w:rPr>
        <w:tab/>
      </w:r>
      <w:r w:rsidRPr="00360CD2">
        <w:rPr>
          <w:rFonts w:hint="cs"/>
          <w:rtl/>
        </w:rPr>
        <w:t>مسجل</w:t>
      </w:r>
      <w:r w:rsidRPr="00360CD2">
        <w:rPr>
          <w:rtl/>
        </w:rPr>
        <w:t xml:space="preserve"> </w:t>
      </w:r>
      <w:r w:rsidRPr="00360CD2">
        <w:rPr>
          <w:rFonts w:hint="cs"/>
          <w:rtl/>
        </w:rPr>
        <w:t>فيديوي رقمي</w:t>
      </w:r>
      <w:r>
        <w:rPr>
          <w:rFonts w:hint="cs"/>
          <w:rtl/>
        </w:rPr>
        <w:t xml:space="preserve"> </w:t>
      </w:r>
      <w:r w:rsidRPr="00360CD2">
        <w:rPr>
          <w:lang w:val="en-CA"/>
        </w:rPr>
        <w:t>(</w:t>
      </w:r>
      <w:r w:rsidRPr="00360CD2">
        <w:rPr>
          <w:i/>
          <w:lang w:val="en-GB"/>
        </w:rPr>
        <w:t>Digital Video Recorder</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EBU</w:t>
      </w:r>
      <w:r w:rsidR="006E62E2">
        <w:rPr>
          <w:rFonts w:hint="cs"/>
          <w:rtl/>
        </w:rPr>
        <w:tab/>
      </w:r>
      <w:r w:rsidRPr="00360CD2">
        <w:rPr>
          <w:rFonts w:hint="cs"/>
          <w:rtl/>
        </w:rPr>
        <w:t>اتحاد</w:t>
      </w:r>
      <w:r w:rsidRPr="00360CD2">
        <w:rPr>
          <w:rtl/>
        </w:rPr>
        <w:t xml:space="preserve"> </w:t>
      </w:r>
      <w:r w:rsidRPr="00360CD2">
        <w:rPr>
          <w:rFonts w:hint="cs"/>
          <w:rtl/>
        </w:rPr>
        <w:t>الإذاعات</w:t>
      </w:r>
      <w:r w:rsidRPr="00360CD2">
        <w:rPr>
          <w:rtl/>
        </w:rPr>
        <w:t xml:space="preserve"> </w:t>
      </w:r>
      <w:r w:rsidRPr="00360CD2">
        <w:rPr>
          <w:rFonts w:hint="cs"/>
          <w:rtl/>
        </w:rPr>
        <w:t>الأوروبية</w:t>
      </w:r>
      <w:r>
        <w:rPr>
          <w:rFonts w:hint="cs"/>
          <w:rtl/>
        </w:rPr>
        <w:t xml:space="preserve"> </w:t>
      </w:r>
      <w:r w:rsidRPr="00360CD2">
        <w:rPr>
          <w:lang w:val="en-CA"/>
        </w:rPr>
        <w:t>(</w:t>
      </w:r>
      <w:r w:rsidRPr="00360CD2">
        <w:rPr>
          <w:i/>
          <w:lang w:val="en-GB"/>
        </w:rPr>
        <w:t>European Broadcasting Union</w:t>
      </w:r>
      <w:r w:rsidRPr="00360CD2">
        <w:rPr>
          <w:lang w:val="en-CA"/>
        </w:rPr>
        <w:t>)</w:t>
      </w:r>
    </w:p>
    <w:p w:rsidR="00600C0C" w:rsidRPr="00360CD2" w:rsidRDefault="00600C0C" w:rsidP="00BA2FD3">
      <w:pPr>
        <w:tabs>
          <w:tab w:val="clear" w:pos="567"/>
          <w:tab w:val="clear" w:pos="1133"/>
        </w:tabs>
        <w:spacing w:before="60"/>
        <w:ind w:left="1700" w:hanging="1701"/>
        <w:rPr>
          <w:rtl/>
        </w:rPr>
      </w:pPr>
      <w:r w:rsidRPr="00FC62CC">
        <w:rPr>
          <w:b/>
          <w:bCs/>
          <w:lang w:val="en-CA"/>
        </w:rPr>
        <w:t>EBU Technical</w:t>
      </w:r>
      <w:r w:rsidR="006E62E2">
        <w:rPr>
          <w:rFonts w:hint="cs"/>
          <w:rtl/>
        </w:rPr>
        <w:tab/>
      </w:r>
      <w:r w:rsidRPr="00360CD2">
        <w:rPr>
          <w:rFonts w:hint="cs"/>
          <w:rtl/>
        </w:rPr>
        <w:t>الإدارة</w:t>
      </w:r>
      <w:r w:rsidRPr="00360CD2">
        <w:rPr>
          <w:rtl/>
        </w:rPr>
        <w:t xml:space="preserve"> </w:t>
      </w:r>
      <w:r w:rsidRPr="00360CD2">
        <w:rPr>
          <w:rFonts w:hint="cs"/>
          <w:rtl/>
        </w:rPr>
        <w:t>التقنية</w:t>
      </w:r>
      <w:r>
        <w:rPr>
          <w:rtl/>
        </w:rPr>
        <w:t xml:space="preserve"> في </w:t>
      </w:r>
      <w:r w:rsidRPr="00360CD2">
        <w:rPr>
          <w:rFonts w:hint="cs"/>
          <w:rtl/>
        </w:rPr>
        <w:t>اتحاد</w:t>
      </w:r>
      <w:r w:rsidRPr="00360CD2">
        <w:rPr>
          <w:rtl/>
        </w:rPr>
        <w:t xml:space="preserve"> </w:t>
      </w:r>
      <w:r w:rsidRPr="00360CD2">
        <w:rPr>
          <w:rFonts w:hint="cs"/>
          <w:rtl/>
        </w:rPr>
        <w:t>الإذاعات</w:t>
      </w:r>
      <w:r w:rsidRPr="00360CD2">
        <w:rPr>
          <w:rtl/>
        </w:rPr>
        <w:t xml:space="preserve"> </w:t>
      </w:r>
      <w:r w:rsidRPr="00360CD2">
        <w:rPr>
          <w:rFonts w:hint="cs"/>
          <w:rtl/>
        </w:rPr>
        <w:t xml:space="preserve">الأوروبية </w:t>
      </w:r>
      <w:hyperlink r:id="rId87" w:history="1">
        <w:r w:rsidRPr="00360CD2">
          <w:rPr>
            <w:rStyle w:val="Hyperlink"/>
            <w:bCs/>
            <w:iCs/>
            <w:lang w:val="fr-CH"/>
          </w:rPr>
          <w:t>http://tech.ebu.ch</w:t>
        </w:r>
      </w:hyperlink>
      <w:r w:rsidR="00BA2FD3">
        <w:rPr>
          <w:rFonts w:hint="cs"/>
          <w:rtl/>
          <w:lang w:val="en-CA"/>
        </w:rPr>
        <w:t xml:space="preserve"> </w:t>
      </w:r>
      <w:r w:rsidR="00BA2FD3">
        <w:rPr>
          <w:rFonts w:hint="cs"/>
          <w:rtl/>
          <w:lang w:val="en-CA"/>
        </w:rPr>
        <w:tab/>
      </w:r>
      <w:r w:rsidR="00BA2FD3">
        <w:rPr>
          <w:rtl/>
          <w:lang w:val="en-CA"/>
        </w:rPr>
        <w:br/>
      </w:r>
      <w:r w:rsidRPr="00360CD2">
        <w:rPr>
          <w:lang w:val="en-CA"/>
        </w:rPr>
        <w:t>(</w:t>
      </w:r>
      <w:r w:rsidRPr="00360CD2">
        <w:rPr>
          <w:i/>
          <w:lang w:val="en-GB"/>
        </w:rPr>
        <w:t>European Broadcasting Union</w:t>
      </w:r>
      <w:r w:rsidRPr="00360CD2">
        <w:rPr>
          <w:i/>
          <w:lang w:val="fr-CH"/>
        </w:rPr>
        <w:t xml:space="preserve"> Technical</w:t>
      </w:r>
      <w:r w:rsidRPr="00360CD2">
        <w:rPr>
          <w:lang w:val="en-CA"/>
        </w:rPr>
        <w:t>)</w:t>
      </w:r>
      <w:r>
        <w:rPr>
          <w:rFonts w:hint="cs"/>
          <w:rtl/>
          <w:lang w:val="en-CA"/>
        </w:rPr>
        <w:t> </w:t>
      </w:r>
    </w:p>
    <w:p w:rsidR="00600C0C" w:rsidRPr="00360CD2" w:rsidRDefault="00600C0C" w:rsidP="006E62E2">
      <w:pPr>
        <w:tabs>
          <w:tab w:val="clear" w:pos="567"/>
          <w:tab w:val="clear" w:pos="1133"/>
        </w:tabs>
        <w:spacing w:before="60"/>
        <w:ind w:left="1700" w:hanging="1701"/>
        <w:rPr>
          <w:rtl/>
        </w:rPr>
      </w:pPr>
      <w:r w:rsidRPr="00623E84">
        <w:rPr>
          <w:b/>
          <w:bCs/>
          <w:lang w:val="en-CA"/>
        </w:rPr>
        <w:t>EEI</w:t>
      </w:r>
      <w:r w:rsidR="006E62E2">
        <w:rPr>
          <w:rFonts w:hint="cs"/>
          <w:rtl/>
        </w:rPr>
        <w:tab/>
      </w:r>
      <w:r w:rsidRPr="00360CD2">
        <w:rPr>
          <w:rFonts w:hint="cs"/>
          <w:rtl/>
        </w:rPr>
        <w:t>مؤشر</w:t>
      </w:r>
      <w:r w:rsidRPr="00360CD2">
        <w:rPr>
          <w:rtl/>
        </w:rPr>
        <w:t xml:space="preserve"> </w:t>
      </w:r>
      <w:r w:rsidRPr="00360CD2">
        <w:rPr>
          <w:rFonts w:hint="cs"/>
          <w:rtl/>
        </w:rPr>
        <w:t>كفاءة</w:t>
      </w:r>
      <w:r w:rsidRPr="00360CD2">
        <w:rPr>
          <w:rtl/>
        </w:rPr>
        <w:t xml:space="preserve"> </w:t>
      </w:r>
      <w:r w:rsidRPr="00360CD2">
        <w:rPr>
          <w:rFonts w:hint="cs"/>
          <w:rtl/>
        </w:rPr>
        <w:t>الطاقة</w:t>
      </w:r>
      <w:r>
        <w:rPr>
          <w:rFonts w:hint="cs"/>
          <w:rtl/>
        </w:rPr>
        <w:t xml:space="preserve"> </w:t>
      </w:r>
      <w:r w:rsidRPr="00360CD2">
        <w:rPr>
          <w:lang w:val="en-CA"/>
        </w:rPr>
        <w:t>(</w:t>
      </w:r>
      <w:r w:rsidRPr="00360CD2">
        <w:rPr>
          <w:i/>
          <w:lang w:val="en-GB"/>
        </w:rPr>
        <w:t>Energy Efficiency Index</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EPG</w:t>
      </w:r>
      <w:r w:rsidR="006E62E2">
        <w:rPr>
          <w:rFonts w:hint="cs"/>
          <w:rtl/>
        </w:rPr>
        <w:tab/>
      </w:r>
      <w:r w:rsidRPr="00360CD2">
        <w:rPr>
          <w:rFonts w:hint="cs"/>
          <w:rtl/>
        </w:rPr>
        <w:t>دليل البرنامج الإلكتروني</w:t>
      </w:r>
      <w:r>
        <w:rPr>
          <w:rFonts w:hint="cs"/>
          <w:rtl/>
        </w:rPr>
        <w:t xml:space="preserve"> </w:t>
      </w:r>
      <w:r w:rsidRPr="00360CD2">
        <w:rPr>
          <w:lang w:val="en-CA"/>
        </w:rPr>
        <w:t>(</w:t>
      </w:r>
      <w:r w:rsidRPr="00360CD2">
        <w:rPr>
          <w:i/>
          <w:lang w:val="en-GB"/>
        </w:rPr>
        <w:t>Electronic Program Guide</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FLO</w:t>
      </w:r>
      <w:r w:rsidR="006E62E2">
        <w:rPr>
          <w:rFonts w:hint="cs"/>
          <w:rtl/>
        </w:rPr>
        <w:tab/>
      </w:r>
      <w:r w:rsidRPr="00360CD2">
        <w:rPr>
          <w:rFonts w:hint="cs"/>
          <w:rtl/>
        </w:rPr>
        <w:t>الوصلة</w:t>
      </w:r>
      <w:r w:rsidRPr="00360CD2">
        <w:rPr>
          <w:rtl/>
        </w:rPr>
        <w:t xml:space="preserve"> </w:t>
      </w:r>
      <w:r w:rsidRPr="00360CD2">
        <w:rPr>
          <w:rFonts w:hint="cs"/>
          <w:rtl/>
        </w:rPr>
        <w:t>الأمامية</w:t>
      </w:r>
      <w:r w:rsidRPr="00360CD2">
        <w:rPr>
          <w:rtl/>
        </w:rPr>
        <w:t xml:space="preserve"> </w:t>
      </w:r>
      <w:r w:rsidRPr="00360CD2">
        <w:rPr>
          <w:rFonts w:hint="cs"/>
          <w:rtl/>
        </w:rPr>
        <w:t>فقط</w:t>
      </w:r>
      <w:r>
        <w:rPr>
          <w:rFonts w:hint="cs"/>
          <w:rtl/>
        </w:rPr>
        <w:t xml:space="preserve"> </w:t>
      </w:r>
      <w:r w:rsidRPr="00360CD2">
        <w:rPr>
          <w:lang w:val="en-CA"/>
        </w:rPr>
        <w:t>(</w:t>
      </w:r>
      <w:r w:rsidRPr="00360CD2">
        <w:rPr>
          <w:i/>
          <w:lang w:val="en-GB"/>
        </w:rPr>
        <w:t>Forward Link Only</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FPD</w:t>
      </w:r>
      <w:r w:rsidR="006E62E2">
        <w:rPr>
          <w:rFonts w:hint="cs"/>
          <w:rtl/>
        </w:rPr>
        <w:tab/>
      </w:r>
      <w:r w:rsidRPr="00360CD2">
        <w:rPr>
          <w:rFonts w:hint="cs"/>
          <w:rtl/>
        </w:rPr>
        <w:t>لوحة</w:t>
      </w:r>
      <w:r w:rsidRPr="00360CD2">
        <w:rPr>
          <w:rtl/>
        </w:rPr>
        <w:t xml:space="preserve"> </w:t>
      </w:r>
      <w:r w:rsidRPr="00360CD2">
        <w:rPr>
          <w:rFonts w:hint="cs"/>
          <w:rtl/>
        </w:rPr>
        <w:t>عرض</w:t>
      </w:r>
      <w:r w:rsidRPr="00360CD2">
        <w:rPr>
          <w:rtl/>
        </w:rPr>
        <w:t xml:space="preserve"> </w:t>
      </w:r>
      <w:r w:rsidRPr="00360CD2">
        <w:rPr>
          <w:rFonts w:hint="cs"/>
          <w:rtl/>
        </w:rPr>
        <w:t>مسطحة</w:t>
      </w:r>
      <w:r>
        <w:rPr>
          <w:rFonts w:hint="cs"/>
          <w:rtl/>
        </w:rPr>
        <w:t xml:space="preserve"> </w:t>
      </w:r>
      <w:r w:rsidRPr="00360CD2">
        <w:rPr>
          <w:lang w:val="en-CA"/>
        </w:rPr>
        <w:t>(</w:t>
      </w:r>
      <w:r w:rsidRPr="00360CD2">
        <w:rPr>
          <w:i/>
          <w:lang w:val="en-GB"/>
        </w:rPr>
        <w:t>Flat Panel Display</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FOBTV</w:t>
      </w:r>
      <w:r w:rsidR="006E62E2">
        <w:rPr>
          <w:rFonts w:hint="cs"/>
          <w:rtl/>
        </w:rPr>
        <w:tab/>
      </w:r>
      <w:r w:rsidRPr="00360CD2">
        <w:rPr>
          <w:rFonts w:hint="cs"/>
          <w:rtl/>
        </w:rPr>
        <w:t>مبادرة</w:t>
      </w:r>
      <w:r w:rsidRPr="00360CD2">
        <w:rPr>
          <w:rtl/>
        </w:rPr>
        <w:t xml:space="preserve"> </w:t>
      </w:r>
      <w:r w:rsidRPr="00360CD2">
        <w:rPr>
          <w:rFonts w:hint="cs"/>
          <w:rtl/>
        </w:rPr>
        <w:t>مستقبل</w:t>
      </w:r>
      <w:r w:rsidRPr="00360CD2">
        <w:rPr>
          <w:rtl/>
        </w:rPr>
        <w:t xml:space="preserve"> </w:t>
      </w:r>
      <w:r w:rsidRPr="00360CD2">
        <w:rPr>
          <w:rFonts w:hint="cs"/>
          <w:rtl/>
        </w:rPr>
        <w:t>البث</w:t>
      </w:r>
      <w:r w:rsidRPr="00360CD2">
        <w:rPr>
          <w:rtl/>
        </w:rPr>
        <w:t xml:space="preserve"> </w:t>
      </w:r>
      <w:r w:rsidRPr="00360CD2">
        <w:rPr>
          <w:rFonts w:hint="cs"/>
          <w:rtl/>
        </w:rPr>
        <w:t>التلفزيوني</w:t>
      </w:r>
      <w:r>
        <w:rPr>
          <w:rFonts w:hint="cs"/>
          <w:rtl/>
          <w:lang w:val="en-CA"/>
        </w:rPr>
        <w:t xml:space="preserve"> </w:t>
      </w:r>
      <w:r w:rsidRPr="00360CD2">
        <w:rPr>
          <w:lang w:val="en-CA"/>
        </w:rPr>
        <w:t>(</w:t>
      </w:r>
      <w:r w:rsidRPr="00360CD2">
        <w:rPr>
          <w:i/>
          <w:lang w:val="en-GB"/>
        </w:rPr>
        <w:t>Future of Broadcast Television Initiative</w:t>
      </w:r>
      <w:r w:rsidRPr="00360CD2">
        <w:rPr>
          <w:i/>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GE-06</w:t>
      </w:r>
      <w:r w:rsidR="006E62E2">
        <w:rPr>
          <w:rFonts w:hint="cs"/>
          <w:rtl/>
        </w:rPr>
        <w:tab/>
      </w:r>
      <w:r w:rsidRPr="00360CD2">
        <w:rPr>
          <w:rFonts w:hint="cs"/>
          <w:rtl/>
        </w:rPr>
        <w:t xml:space="preserve">اتفاق جنيف لعام </w:t>
      </w:r>
      <w:r w:rsidRPr="00360CD2">
        <w:rPr>
          <w:lang w:val="en-CA"/>
        </w:rPr>
        <w:t>2006</w:t>
      </w:r>
      <w:r w:rsidRPr="00360CD2">
        <w:rPr>
          <w:rFonts w:hint="cs"/>
          <w:rtl/>
        </w:rPr>
        <w:t xml:space="preserve"> أو خطة جنيف لعام </w:t>
      </w:r>
      <w:r w:rsidRPr="00360CD2">
        <w:rPr>
          <w:lang w:val="en-CA"/>
        </w:rPr>
        <w:t>2006</w:t>
      </w:r>
      <w:r w:rsidRPr="00360CD2">
        <w:rPr>
          <w:rFonts w:hint="cs"/>
          <w:rtl/>
        </w:rPr>
        <w:t xml:space="preserve"> المعتمدة</w:t>
      </w:r>
      <w:r>
        <w:rPr>
          <w:rFonts w:hint="cs"/>
          <w:rtl/>
        </w:rPr>
        <w:t xml:space="preserve"> في </w:t>
      </w:r>
      <w:r w:rsidRPr="00360CD2">
        <w:rPr>
          <w:rFonts w:hint="cs"/>
          <w:rtl/>
        </w:rPr>
        <w:t>المؤتمر</w:t>
      </w:r>
      <w:r w:rsidRPr="00360CD2">
        <w:rPr>
          <w:rtl/>
        </w:rPr>
        <w:t xml:space="preserve"> </w:t>
      </w:r>
      <w:r w:rsidRPr="00360CD2">
        <w:rPr>
          <w:rFonts w:hint="cs"/>
          <w:rtl/>
        </w:rPr>
        <w:t>الإقليمي</w:t>
      </w:r>
      <w:r w:rsidRPr="00360CD2">
        <w:rPr>
          <w:rtl/>
        </w:rPr>
        <w:t xml:space="preserve"> </w:t>
      </w:r>
      <w:r w:rsidRPr="00360CD2">
        <w:rPr>
          <w:rFonts w:hint="cs"/>
          <w:rtl/>
        </w:rPr>
        <w:t>للاتصالات</w:t>
      </w:r>
      <w:r w:rsidRPr="00360CD2">
        <w:rPr>
          <w:rtl/>
        </w:rPr>
        <w:t xml:space="preserve"> </w:t>
      </w:r>
      <w:r w:rsidRPr="00360CD2">
        <w:rPr>
          <w:rFonts w:hint="cs"/>
          <w:rtl/>
        </w:rPr>
        <w:t>الراديوية</w:t>
      </w:r>
      <w:r w:rsidRPr="00360CD2">
        <w:rPr>
          <w:rtl/>
        </w:rPr>
        <w:t xml:space="preserve"> </w:t>
      </w:r>
      <w:r w:rsidRPr="00360CD2">
        <w:rPr>
          <w:rFonts w:hint="cs"/>
          <w:rtl/>
        </w:rPr>
        <w:t>لعام</w:t>
      </w:r>
      <w:r>
        <w:rPr>
          <w:rFonts w:hint="cs"/>
          <w:rtl/>
        </w:rPr>
        <w:t> </w:t>
      </w:r>
      <w:r w:rsidRPr="00360CD2">
        <w:rPr>
          <w:lang w:val="en-CA"/>
        </w:rPr>
        <w:t>2006</w:t>
      </w:r>
      <w:r w:rsidRPr="00360CD2">
        <w:rPr>
          <w:rFonts w:hint="cs"/>
          <w:rtl/>
        </w:rPr>
        <w:t xml:space="preserve"> المعقود</w:t>
      </w:r>
      <w:r>
        <w:rPr>
          <w:rFonts w:hint="cs"/>
          <w:rtl/>
        </w:rPr>
        <w:t xml:space="preserve"> في </w:t>
      </w:r>
      <w:r w:rsidRPr="00360CD2">
        <w:rPr>
          <w:rFonts w:hint="cs"/>
          <w:rtl/>
        </w:rPr>
        <w:t>جنيف</w:t>
      </w:r>
      <w:r>
        <w:rPr>
          <w:rFonts w:hint="cs"/>
          <w:rtl/>
        </w:rPr>
        <w:t xml:space="preserve"> </w:t>
      </w:r>
      <w:r w:rsidRPr="00360CD2">
        <w:rPr>
          <w:lang w:val="en-CA"/>
        </w:rPr>
        <w:t>(</w:t>
      </w:r>
      <w:r w:rsidRPr="00360CD2">
        <w:rPr>
          <w:i/>
          <w:lang w:val="en-GB"/>
        </w:rPr>
        <w:t>GE-06 Agreement, GE-06 Plan</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HBB</w:t>
      </w:r>
      <w:r w:rsidR="006E62E2">
        <w:rPr>
          <w:rFonts w:hint="cs"/>
          <w:rtl/>
        </w:rPr>
        <w:tab/>
      </w:r>
      <w:r w:rsidRPr="00360CD2">
        <w:rPr>
          <w:rFonts w:hint="cs"/>
          <w:rtl/>
        </w:rPr>
        <w:t>الإذاعة</w:t>
      </w:r>
      <w:r w:rsidRPr="00360CD2">
        <w:rPr>
          <w:rtl/>
        </w:rPr>
        <w:t xml:space="preserve"> </w:t>
      </w:r>
      <w:r w:rsidRPr="00360CD2">
        <w:rPr>
          <w:rFonts w:hint="cs"/>
          <w:rtl/>
        </w:rPr>
        <w:t>الهجينة عريضة النطاق</w:t>
      </w:r>
      <w:r>
        <w:rPr>
          <w:rFonts w:hint="cs"/>
          <w:rtl/>
        </w:rPr>
        <w:t xml:space="preserve"> </w:t>
      </w:r>
      <w:r w:rsidRPr="00360CD2">
        <w:rPr>
          <w:lang w:val="en-CA"/>
        </w:rPr>
        <w:t>(</w:t>
      </w:r>
      <w:r w:rsidRPr="00360CD2">
        <w:rPr>
          <w:i/>
          <w:lang w:val="en-GB"/>
        </w:rPr>
        <w:t>Hybrid Broadband Broadcast</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HbbTV</w:t>
      </w:r>
      <w:r w:rsidR="006E62E2">
        <w:rPr>
          <w:rFonts w:hint="cs"/>
          <w:rtl/>
        </w:rPr>
        <w:tab/>
      </w:r>
      <w:r w:rsidRPr="00360CD2">
        <w:rPr>
          <w:rFonts w:hint="cs"/>
          <w:rtl/>
        </w:rPr>
        <w:t>تلفزيون الإذاعة</w:t>
      </w:r>
      <w:r w:rsidRPr="00360CD2">
        <w:rPr>
          <w:rtl/>
        </w:rPr>
        <w:t xml:space="preserve"> </w:t>
      </w:r>
      <w:r w:rsidRPr="00360CD2">
        <w:rPr>
          <w:rFonts w:hint="cs"/>
          <w:rtl/>
        </w:rPr>
        <w:t>الهجينة عريضة النطاق</w:t>
      </w:r>
      <w:r>
        <w:rPr>
          <w:rFonts w:hint="cs"/>
          <w:rtl/>
        </w:rPr>
        <w:t xml:space="preserve"> </w:t>
      </w:r>
      <w:r w:rsidRPr="00360CD2">
        <w:rPr>
          <w:lang w:val="en-CA"/>
        </w:rPr>
        <w:t>(</w:t>
      </w:r>
      <w:r w:rsidRPr="00360CD2">
        <w:rPr>
          <w:i/>
          <w:lang w:val="en-GB"/>
        </w:rPr>
        <w:t>Hybrid Broadband Broadcast Television</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HD</w:t>
      </w:r>
      <w:r w:rsidR="006E62E2">
        <w:rPr>
          <w:rFonts w:hint="cs"/>
          <w:rtl/>
        </w:rPr>
        <w:tab/>
      </w:r>
      <w:r w:rsidRPr="00360CD2">
        <w:rPr>
          <w:rFonts w:hint="cs"/>
          <w:rtl/>
        </w:rPr>
        <w:t>عالي الوضوح</w:t>
      </w:r>
      <w:r>
        <w:rPr>
          <w:rFonts w:hint="cs"/>
          <w:rtl/>
        </w:rPr>
        <w:t xml:space="preserve"> </w:t>
      </w:r>
      <w:r w:rsidRPr="00360CD2">
        <w:rPr>
          <w:lang w:val="en-CA"/>
        </w:rPr>
        <w:t>(</w:t>
      </w:r>
      <w:r w:rsidRPr="00360CD2">
        <w:rPr>
          <w:i/>
          <w:lang w:val="en-GB"/>
        </w:rPr>
        <w:t>High-Definition</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HDCP</w:t>
      </w:r>
      <w:r w:rsidR="006E62E2">
        <w:rPr>
          <w:rFonts w:hint="cs"/>
          <w:rtl/>
        </w:rPr>
        <w:tab/>
      </w:r>
      <w:r w:rsidRPr="00360CD2">
        <w:rPr>
          <w:rFonts w:hint="cs"/>
          <w:rtl/>
        </w:rPr>
        <w:t>حماية</w:t>
      </w:r>
      <w:r w:rsidRPr="00360CD2">
        <w:rPr>
          <w:rtl/>
        </w:rPr>
        <w:t xml:space="preserve"> </w:t>
      </w:r>
      <w:r w:rsidRPr="00360CD2">
        <w:rPr>
          <w:rFonts w:hint="cs"/>
          <w:rtl/>
        </w:rPr>
        <w:t>المحتوى</w:t>
      </w:r>
      <w:r w:rsidRPr="00360CD2">
        <w:rPr>
          <w:rtl/>
        </w:rPr>
        <w:t xml:space="preserve"> </w:t>
      </w:r>
      <w:r w:rsidRPr="00360CD2">
        <w:rPr>
          <w:rFonts w:hint="cs"/>
          <w:rtl/>
        </w:rPr>
        <w:t>الرقمي</w:t>
      </w:r>
      <w:r w:rsidRPr="00360CD2">
        <w:rPr>
          <w:rtl/>
        </w:rPr>
        <w:t xml:space="preserve"> </w:t>
      </w:r>
      <w:r w:rsidRPr="00360CD2">
        <w:rPr>
          <w:rFonts w:hint="cs"/>
          <w:rtl/>
        </w:rPr>
        <w:t>عريض</w:t>
      </w:r>
      <w:r w:rsidRPr="00360CD2">
        <w:rPr>
          <w:rtl/>
        </w:rPr>
        <w:t xml:space="preserve"> </w:t>
      </w:r>
      <w:r w:rsidRPr="00360CD2">
        <w:rPr>
          <w:rFonts w:hint="cs"/>
          <w:rtl/>
        </w:rPr>
        <w:t>النطاق</w:t>
      </w:r>
      <w:r>
        <w:rPr>
          <w:rFonts w:hint="cs"/>
          <w:rtl/>
        </w:rPr>
        <w:t xml:space="preserve"> </w:t>
      </w:r>
      <w:r w:rsidRPr="00360CD2">
        <w:rPr>
          <w:lang w:val="en-CA"/>
        </w:rPr>
        <w:t>(</w:t>
      </w:r>
      <w:r w:rsidRPr="00360CD2">
        <w:rPr>
          <w:i/>
          <w:lang w:val="en-GB"/>
        </w:rPr>
        <w:t>High-bandwidth Digital Content Protection</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HDMI</w:t>
      </w:r>
      <w:r w:rsidR="006E62E2">
        <w:rPr>
          <w:rFonts w:hint="cs"/>
          <w:rtl/>
        </w:rPr>
        <w:tab/>
      </w:r>
      <w:r w:rsidRPr="00360CD2">
        <w:rPr>
          <w:rFonts w:hint="cs"/>
          <w:rtl/>
        </w:rPr>
        <w:t>سطح</w:t>
      </w:r>
      <w:r w:rsidRPr="00360CD2">
        <w:rPr>
          <w:rtl/>
        </w:rPr>
        <w:t xml:space="preserve"> </w:t>
      </w:r>
      <w:r w:rsidRPr="00360CD2">
        <w:rPr>
          <w:rFonts w:hint="cs"/>
          <w:rtl/>
        </w:rPr>
        <w:t>بيني</w:t>
      </w:r>
      <w:r w:rsidRPr="00360CD2">
        <w:rPr>
          <w:rtl/>
        </w:rPr>
        <w:t xml:space="preserve"> </w:t>
      </w:r>
      <w:r w:rsidRPr="00360CD2">
        <w:rPr>
          <w:rFonts w:hint="cs"/>
          <w:rtl/>
        </w:rPr>
        <w:t>متعدد</w:t>
      </w:r>
      <w:r w:rsidRPr="00360CD2">
        <w:rPr>
          <w:rtl/>
        </w:rPr>
        <w:t xml:space="preserve"> </w:t>
      </w:r>
      <w:r w:rsidRPr="00360CD2">
        <w:rPr>
          <w:rFonts w:hint="cs"/>
          <w:rtl/>
        </w:rPr>
        <w:t>الوسائط</w:t>
      </w:r>
      <w:r w:rsidRPr="00360CD2">
        <w:rPr>
          <w:rtl/>
        </w:rPr>
        <w:t xml:space="preserve"> </w:t>
      </w:r>
      <w:r w:rsidRPr="00360CD2">
        <w:rPr>
          <w:rFonts w:hint="cs"/>
          <w:rtl/>
        </w:rPr>
        <w:t>عالي</w:t>
      </w:r>
      <w:r w:rsidRPr="00360CD2">
        <w:rPr>
          <w:rtl/>
        </w:rPr>
        <w:t xml:space="preserve"> </w:t>
      </w:r>
      <w:r w:rsidRPr="00360CD2">
        <w:rPr>
          <w:rFonts w:hint="cs"/>
          <w:rtl/>
        </w:rPr>
        <w:t>الوضوح</w:t>
      </w:r>
      <w:r>
        <w:rPr>
          <w:rFonts w:hint="cs"/>
          <w:rtl/>
        </w:rPr>
        <w:t xml:space="preserve"> </w:t>
      </w:r>
      <w:r w:rsidRPr="00360CD2">
        <w:rPr>
          <w:lang w:val="en-CA"/>
        </w:rPr>
        <w:t>(</w:t>
      </w:r>
      <w:r w:rsidRPr="00360CD2">
        <w:rPr>
          <w:i/>
          <w:lang w:val="en-GB"/>
        </w:rPr>
        <w:t>High-Definition Multimedia Interface</w:t>
      </w:r>
      <w:r w:rsidRPr="00360CD2">
        <w:rPr>
          <w:lang w:val="en-CA"/>
        </w:rPr>
        <w:t>)</w:t>
      </w:r>
    </w:p>
    <w:p w:rsidR="00600C0C" w:rsidRPr="00360CD2" w:rsidRDefault="00600C0C" w:rsidP="006E62E2">
      <w:pPr>
        <w:tabs>
          <w:tab w:val="clear" w:pos="567"/>
          <w:tab w:val="clear" w:pos="1133"/>
        </w:tabs>
        <w:spacing w:before="60"/>
        <w:ind w:left="1700" w:hanging="1701"/>
        <w:rPr>
          <w:lang w:val="en-CA"/>
        </w:rPr>
      </w:pPr>
      <w:r w:rsidRPr="00623E84">
        <w:rPr>
          <w:b/>
          <w:bCs/>
          <w:lang w:val="en-CA"/>
        </w:rPr>
        <w:t>HDTV</w:t>
      </w:r>
      <w:r w:rsidR="006E62E2">
        <w:rPr>
          <w:rFonts w:hint="cs"/>
          <w:rtl/>
        </w:rPr>
        <w:tab/>
      </w:r>
      <w:r w:rsidRPr="00360CD2">
        <w:rPr>
          <w:rFonts w:hint="cs"/>
          <w:rtl/>
        </w:rPr>
        <w:t>تلفزيون عالي الوضوح</w:t>
      </w:r>
      <w:r>
        <w:rPr>
          <w:rFonts w:hint="cs"/>
          <w:rtl/>
        </w:rPr>
        <w:t xml:space="preserve"> </w:t>
      </w:r>
      <w:r w:rsidRPr="00360CD2">
        <w:rPr>
          <w:lang w:val="en-CA"/>
        </w:rPr>
        <w:t>(</w:t>
      </w:r>
      <w:r w:rsidRPr="00360CD2">
        <w:rPr>
          <w:i/>
          <w:lang w:val="en-GB"/>
        </w:rPr>
        <w:t>High-Definition Television</w:t>
      </w:r>
      <w:r w:rsidRPr="00360CD2">
        <w:rPr>
          <w:lang w:val="en-CA"/>
        </w:rPr>
        <w:t>)</w:t>
      </w:r>
    </w:p>
    <w:p w:rsidR="00600C0C" w:rsidRPr="00360CD2" w:rsidRDefault="00600C0C" w:rsidP="00CC1DDD">
      <w:pPr>
        <w:tabs>
          <w:tab w:val="clear" w:pos="567"/>
          <w:tab w:val="clear" w:pos="1133"/>
        </w:tabs>
        <w:spacing w:before="60"/>
        <w:ind w:left="1700" w:hanging="1701"/>
        <w:rPr>
          <w:rtl/>
        </w:rPr>
      </w:pPr>
      <w:r w:rsidRPr="00623E84">
        <w:rPr>
          <w:b/>
          <w:bCs/>
          <w:lang w:val="en-CA"/>
        </w:rPr>
        <w:t>HEVC</w:t>
      </w:r>
      <w:r w:rsidR="006E62E2">
        <w:rPr>
          <w:rFonts w:hint="cs"/>
          <w:rtl/>
        </w:rPr>
        <w:tab/>
      </w:r>
      <w:r w:rsidRPr="00360CD2">
        <w:rPr>
          <w:rFonts w:hint="cs"/>
          <w:rtl/>
        </w:rPr>
        <w:t xml:space="preserve">التوصية </w:t>
      </w:r>
      <w:r w:rsidRPr="00360CD2">
        <w:rPr>
          <w:lang w:val="en-CA"/>
        </w:rPr>
        <w:t>ITU</w:t>
      </w:r>
      <w:r w:rsidRPr="00360CD2">
        <w:rPr>
          <w:lang w:val="en-CA"/>
        </w:rPr>
        <w:noBreakHyphen/>
        <w:t>T H.265</w:t>
      </w:r>
      <w:r w:rsidRPr="00360CD2">
        <w:rPr>
          <w:rFonts w:hint="cs"/>
          <w:rtl/>
        </w:rPr>
        <w:t xml:space="preserve"> لقطاع تقييس الاتصالات "التشفير</w:t>
      </w:r>
      <w:r w:rsidRPr="00360CD2">
        <w:rPr>
          <w:rtl/>
        </w:rPr>
        <w:t xml:space="preserve"> </w:t>
      </w:r>
      <w:r w:rsidRPr="00360CD2">
        <w:rPr>
          <w:rFonts w:hint="cs"/>
          <w:rtl/>
        </w:rPr>
        <w:t>الفيديوي</w:t>
      </w:r>
      <w:r w:rsidRPr="00360CD2">
        <w:rPr>
          <w:rtl/>
        </w:rPr>
        <w:t xml:space="preserve"> </w:t>
      </w:r>
      <w:r w:rsidRPr="00360CD2">
        <w:rPr>
          <w:rFonts w:hint="cs"/>
          <w:rtl/>
        </w:rPr>
        <w:t>عالي</w:t>
      </w:r>
      <w:r w:rsidRPr="00360CD2">
        <w:rPr>
          <w:rtl/>
        </w:rPr>
        <w:t xml:space="preserve"> </w:t>
      </w:r>
      <w:r w:rsidRPr="00360CD2">
        <w:rPr>
          <w:rFonts w:hint="cs"/>
          <w:rtl/>
        </w:rPr>
        <w:t xml:space="preserve">الكفاءة" </w:t>
      </w:r>
      <w:r w:rsidR="00CC1DDD">
        <w:rPr>
          <w:rtl/>
        </w:rPr>
        <w:br/>
      </w:r>
      <w:r w:rsidR="00CC1DDD" w:rsidRPr="00360CD2">
        <w:rPr>
          <w:lang w:val="en-CA"/>
        </w:rPr>
        <w:t>(</w:t>
      </w:r>
      <w:r w:rsidR="00CC1DDD" w:rsidRPr="00360CD2">
        <w:rPr>
          <w:i/>
          <w:iCs/>
          <w:lang w:val="en-CA"/>
        </w:rPr>
        <w:t>High Efficiency Video Coding</w:t>
      </w:r>
      <w:r w:rsidR="00CC1DDD" w:rsidRPr="00360CD2">
        <w:rPr>
          <w:lang w:val="en-CA"/>
        </w:rPr>
        <w:t>)</w:t>
      </w:r>
      <w:r w:rsidR="00CC1DDD">
        <w:rPr>
          <w:rFonts w:hint="cs"/>
          <w:rtl/>
        </w:rPr>
        <w:t xml:space="preserve"> </w:t>
      </w:r>
      <w:r w:rsidRPr="00360CD2">
        <w:rPr>
          <w:rFonts w:hint="cs"/>
          <w:rtl/>
        </w:rPr>
        <w:t>أو المعيار</w:t>
      </w:r>
      <w:r>
        <w:rPr>
          <w:rtl/>
        </w:rPr>
        <w:tab/>
      </w:r>
      <w:r w:rsidRPr="00360CD2">
        <w:rPr>
          <w:rFonts w:hint="cs"/>
          <w:rtl/>
        </w:rPr>
        <w:t xml:space="preserve"> </w:t>
      </w:r>
      <w:r w:rsidRPr="00360CD2">
        <w:rPr>
          <w:lang w:val="en-CA"/>
        </w:rPr>
        <w:t>ISO/IEC</w:t>
      </w:r>
      <w:r>
        <w:rPr>
          <w:lang w:val="en-CA"/>
        </w:rPr>
        <w:t> </w:t>
      </w:r>
      <w:r w:rsidRPr="00360CD2">
        <w:rPr>
          <w:lang w:val="en-CA"/>
        </w:rPr>
        <w:t>23008-2 standard</w:t>
      </w:r>
      <w:r>
        <w:rPr>
          <w:rFonts w:hint="cs"/>
          <w:rtl/>
        </w:rPr>
        <w:t xml:space="preserve"> </w:t>
      </w:r>
    </w:p>
    <w:p w:rsidR="00600C0C" w:rsidRPr="00360CD2" w:rsidRDefault="00600C0C" w:rsidP="006E62E2">
      <w:pPr>
        <w:tabs>
          <w:tab w:val="clear" w:pos="567"/>
          <w:tab w:val="clear" w:pos="1133"/>
        </w:tabs>
        <w:spacing w:before="60"/>
        <w:ind w:left="1700" w:hanging="1701"/>
        <w:rPr>
          <w:rtl/>
        </w:rPr>
      </w:pPr>
      <w:r w:rsidRPr="00623E84">
        <w:rPr>
          <w:b/>
          <w:bCs/>
          <w:lang w:val="en-CA"/>
        </w:rPr>
        <w:t>HDI</w:t>
      </w:r>
      <w:r w:rsidR="006E62E2">
        <w:rPr>
          <w:rFonts w:hint="cs"/>
          <w:rtl/>
        </w:rPr>
        <w:tab/>
      </w:r>
      <w:r w:rsidRPr="00360CD2">
        <w:rPr>
          <w:rFonts w:hint="cs"/>
          <w:rtl/>
        </w:rPr>
        <w:t>مؤشر التنمية البشرية</w:t>
      </w:r>
      <w:r>
        <w:rPr>
          <w:rFonts w:hint="cs"/>
          <w:rtl/>
        </w:rPr>
        <w:t xml:space="preserve"> </w:t>
      </w:r>
      <w:r w:rsidRPr="00360CD2">
        <w:rPr>
          <w:lang w:val="en-CA"/>
        </w:rPr>
        <w:t>(</w:t>
      </w:r>
      <w:r w:rsidRPr="00360CD2">
        <w:rPr>
          <w:i/>
          <w:lang w:val="en-GB"/>
        </w:rPr>
        <w:t>Human Development Index</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IBOC</w:t>
      </w:r>
      <w:r w:rsidR="006E62E2">
        <w:rPr>
          <w:rFonts w:hint="cs"/>
          <w:rtl/>
        </w:rPr>
        <w:tab/>
      </w:r>
      <w:r>
        <w:rPr>
          <w:rFonts w:hint="cs"/>
          <w:rtl/>
        </w:rPr>
        <w:t>في </w:t>
      </w:r>
      <w:r w:rsidRPr="00360CD2">
        <w:rPr>
          <w:rFonts w:hint="cs"/>
          <w:rtl/>
        </w:rPr>
        <w:t>النطاق</w:t>
      </w:r>
      <w:r>
        <w:rPr>
          <w:rtl/>
        </w:rPr>
        <w:t xml:space="preserve"> وفي </w:t>
      </w:r>
      <w:r w:rsidRPr="00360CD2">
        <w:rPr>
          <w:rFonts w:hint="cs"/>
          <w:rtl/>
        </w:rPr>
        <w:t>القناة</w:t>
      </w:r>
      <w:r>
        <w:rPr>
          <w:rFonts w:hint="cs"/>
          <w:rtl/>
        </w:rPr>
        <w:t xml:space="preserve"> </w:t>
      </w:r>
      <w:r w:rsidRPr="00360CD2">
        <w:rPr>
          <w:lang w:val="en-CA"/>
        </w:rPr>
        <w:t>(</w:t>
      </w:r>
      <w:r w:rsidRPr="00360CD2">
        <w:rPr>
          <w:i/>
          <w:lang w:val="en-GB"/>
        </w:rPr>
        <w:t>In Band On Channel</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ICT</w:t>
      </w:r>
      <w:r w:rsidR="006E62E2">
        <w:rPr>
          <w:rFonts w:hint="cs"/>
          <w:rtl/>
        </w:rPr>
        <w:tab/>
      </w:r>
      <w:r w:rsidRPr="00360CD2">
        <w:rPr>
          <w:rFonts w:hint="cs"/>
          <w:rtl/>
        </w:rPr>
        <w:t>تكنولوجيا المعلومات والاتصالات</w:t>
      </w:r>
      <w:r>
        <w:rPr>
          <w:rFonts w:hint="cs"/>
          <w:rtl/>
        </w:rPr>
        <w:t xml:space="preserve"> </w:t>
      </w:r>
      <w:r w:rsidRPr="00360CD2">
        <w:rPr>
          <w:lang w:val="en-CA"/>
        </w:rPr>
        <w:t>(</w:t>
      </w:r>
      <w:r w:rsidRPr="00360CD2">
        <w:rPr>
          <w:i/>
          <w:lang w:val="en-GB"/>
        </w:rPr>
        <w:t>Informational and Communication Technologies</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IDTV</w:t>
      </w:r>
      <w:r w:rsidR="006E62E2">
        <w:rPr>
          <w:rFonts w:hint="cs"/>
          <w:b/>
          <w:bCs/>
          <w:rtl/>
          <w:lang w:val="en-CA"/>
        </w:rPr>
        <w:tab/>
      </w:r>
      <w:r w:rsidRPr="00360CD2">
        <w:rPr>
          <w:rFonts w:hint="cs"/>
          <w:rtl/>
        </w:rPr>
        <w:t>مُستقبِل</w:t>
      </w:r>
      <w:r w:rsidRPr="00360CD2">
        <w:rPr>
          <w:rtl/>
        </w:rPr>
        <w:t xml:space="preserve"> </w:t>
      </w:r>
      <w:r w:rsidRPr="00360CD2">
        <w:rPr>
          <w:rFonts w:hint="cs"/>
          <w:rtl/>
        </w:rPr>
        <w:t>التلفزيون</w:t>
      </w:r>
      <w:r w:rsidRPr="00360CD2">
        <w:rPr>
          <w:rtl/>
        </w:rPr>
        <w:t xml:space="preserve"> </w:t>
      </w:r>
      <w:r w:rsidRPr="00360CD2">
        <w:rPr>
          <w:rFonts w:hint="cs"/>
          <w:rtl/>
        </w:rPr>
        <w:t>الرقمي</w:t>
      </w:r>
      <w:r w:rsidRPr="00360CD2">
        <w:rPr>
          <w:rtl/>
        </w:rPr>
        <w:t xml:space="preserve"> </w:t>
      </w:r>
      <w:r w:rsidRPr="00360CD2">
        <w:rPr>
          <w:rFonts w:hint="cs"/>
          <w:rtl/>
        </w:rPr>
        <w:t>المدمج</w:t>
      </w:r>
      <w:r>
        <w:rPr>
          <w:rFonts w:hint="cs"/>
          <w:rtl/>
        </w:rPr>
        <w:t xml:space="preserve"> في </w:t>
      </w:r>
      <w:r w:rsidRPr="00360CD2">
        <w:rPr>
          <w:rFonts w:hint="cs"/>
          <w:rtl/>
        </w:rPr>
        <w:t>الجهاز</w:t>
      </w:r>
      <w:r>
        <w:rPr>
          <w:rFonts w:hint="cs"/>
          <w:rtl/>
        </w:rPr>
        <w:t xml:space="preserve"> </w:t>
      </w:r>
      <w:r w:rsidRPr="00360CD2">
        <w:rPr>
          <w:lang w:val="en-CA"/>
        </w:rPr>
        <w:t>(</w:t>
      </w:r>
      <w:r w:rsidRPr="00360CD2">
        <w:rPr>
          <w:i/>
          <w:lang w:val="en-GB"/>
        </w:rPr>
        <w:t>Integrated Digital TV receiver</w:t>
      </w:r>
      <w:r w:rsidRPr="00360CD2">
        <w:rPr>
          <w:lang w:val="en-CA"/>
        </w:rPr>
        <w:t>)</w:t>
      </w:r>
    </w:p>
    <w:p w:rsidR="00600C0C" w:rsidRPr="009757FB" w:rsidRDefault="00600C0C" w:rsidP="00CC1DDD">
      <w:pPr>
        <w:tabs>
          <w:tab w:val="clear" w:pos="567"/>
          <w:tab w:val="clear" w:pos="1133"/>
        </w:tabs>
        <w:spacing w:before="60"/>
        <w:ind w:left="1700" w:hanging="1701"/>
        <w:rPr>
          <w:spacing w:val="-2"/>
          <w:rtl/>
        </w:rPr>
      </w:pPr>
      <w:r w:rsidRPr="009757FB">
        <w:rPr>
          <w:b/>
          <w:bCs/>
          <w:spacing w:val="-2"/>
          <w:lang w:val="en-CA"/>
        </w:rPr>
        <w:lastRenderedPageBreak/>
        <w:t>ICT</w:t>
      </w:r>
      <w:r w:rsidR="006E62E2">
        <w:rPr>
          <w:rFonts w:hint="cs"/>
          <w:spacing w:val="-2"/>
          <w:rtl/>
        </w:rPr>
        <w:tab/>
      </w:r>
      <w:r w:rsidRPr="009757FB">
        <w:rPr>
          <w:rFonts w:hint="cs"/>
          <w:spacing w:val="-2"/>
          <w:rtl/>
        </w:rPr>
        <w:t>الاتصالات</w:t>
      </w:r>
      <w:r w:rsidRPr="009757FB">
        <w:rPr>
          <w:spacing w:val="-2"/>
          <w:rtl/>
        </w:rPr>
        <w:t xml:space="preserve"> </w:t>
      </w:r>
      <w:r w:rsidRPr="009757FB">
        <w:rPr>
          <w:rFonts w:hint="cs"/>
          <w:spacing w:val="-2"/>
          <w:rtl/>
        </w:rPr>
        <w:t>المتنقلة</w:t>
      </w:r>
      <w:r w:rsidRPr="009757FB">
        <w:rPr>
          <w:spacing w:val="-2"/>
          <w:rtl/>
        </w:rPr>
        <w:t xml:space="preserve"> </w:t>
      </w:r>
      <w:r w:rsidRPr="009757FB">
        <w:rPr>
          <w:rFonts w:hint="cs"/>
          <w:spacing w:val="-2"/>
          <w:rtl/>
        </w:rPr>
        <w:t>الدولية</w:t>
      </w:r>
      <w:r w:rsidR="00CC1DDD">
        <w:rPr>
          <w:rFonts w:hint="cs"/>
          <w:spacing w:val="-2"/>
          <w:rtl/>
        </w:rPr>
        <w:t xml:space="preserve"> </w:t>
      </w:r>
      <w:r w:rsidR="00CC1DDD" w:rsidRPr="009757FB">
        <w:rPr>
          <w:spacing w:val="-2"/>
          <w:lang w:val="en-CA"/>
        </w:rPr>
        <w:t>(</w:t>
      </w:r>
      <w:r w:rsidR="00CC1DDD" w:rsidRPr="009757FB">
        <w:rPr>
          <w:i/>
          <w:spacing w:val="-2"/>
          <w:lang w:val="en-GB"/>
        </w:rPr>
        <w:t>International Mobile Telecommunications</w:t>
      </w:r>
      <w:r w:rsidR="00CC1DDD" w:rsidRPr="009757FB">
        <w:rPr>
          <w:spacing w:val="-2"/>
          <w:lang w:val="en-CA"/>
        </w:rPr>
        <w:t>)</w:t>
      </w:r>
      <w:r w:rsidRPr="009757FB">
        <w:rPr>
          <w:rFonts w:hint="cs"/>
          <w:spacing w:val="-2"/>
          <w:rtl/>
        </w:rPr>
        <w:t>: الاتصالات</w:t>
      </w:r>
      <w:r w:rsidRPr="009757FB">
        <w:rPr>
          <w:spacing w:val="-2"/>
          <w:rtl/>
        </w:rPr>
        <w:t xml:space="preserve"> </w:t>
      </w:r>
      <w:r w:rsidRPr="009757FB">
        <w:rPr>
          <w:rFonts w:hint="cs"/>
          <w:spacing w:val="-2"/>
          <w:rtl/>
        </w:rPr>
        <w:t>المتنقلة</w:t>
      </w:r>
      <w:r w:rsidRPr="009757FB">
        <w:rPr>
          <w:spacing w:val="-2"/>
          <w:rtl/>
        </w:rPr>
        <w:t xml:space="preserve"> </w:t>
      </w:r>
      <w:r w:rsidRPr="009757FB">
        <w:rPr>
          <w:rFonts w:hint="cs"/>
          <w:spacing w:val="-2"/>
          <w:rtl/>
        </w:rPr>
        <w:t>الدولية</w:t>
      </w:r>
      <w:r w:rsidRPr="009757FB">
        <w:rPr>
          <w:spacing w:val="-2"/>
          <w:rtl/>
        </w:rPr>
        <w:t>-</w:t>
      </w:r>
      <w:r w:rsidRPr="009757FB">
        <w:rPr>
          <w:spacing w:val="-2"/>
          <w:lang w:val="en-CA"/>
        </w:rPr>
        <w:t>2000</w:t>
      </w:r>
      <w:r w:rsidRPr="009757FB">
        <w:rPr>
          <w:rFonts w:hint="cs"/>
          <w:spacing w:val="-2"/>
          <w:rtl/>
        </w:rPr>
        <w:t xml:space="preserve"> (الجيل الثالث) والاتصالات</w:t>
      </w:r>
      <w:r w:rsidRPr="009757FB">
        <w:rPr>
          <w:spacing w:val="-2"/>
          <w:rtl/>
        </w:rPr>
        <w:t xml:space="preserve"> </w:t>
      </w:r>
      <w:r w:rsidRPr="009757FB">
        <w:rPr>
          <w:rFonts w:hint="cs"/>
          <w:spacing w:val="-2"/>
          <w:rtl/>
        </w:rPr>
        <w:t>المتنقلة</w:t>
      </w:r>
      <w:r w:rsidRPr="009757FB">
        <w:rPr>
          <w:spacing w:val="-2"/>
          <w:rtl/>
        </w:rPr>
        <w:t xml:space="preserve"> </w:t>
      </w:r>
      <w:r w:rsidRPr="009757FB">
        <w:rPr>
          <w:rFonts w:hint="cs"/>
          <w:spacing w:val="-2"/>
          <w:rtl/>
        </w:rPr>
        <w:t xml:space="preserve">الدولية المتقدمة (الجيل الرابع) </w:t>
      </w:r>
    </w:p>
    <w:p w:rsidR="00600C0C" w:rsidRPr="00360CD2" w:rsidRDefault="00600C0C" w:rsidP="006E62E2">
      <w:pPr>
        <w:tabs>
          <w:tab w:val="clear" w:pos="567"/>
          <w:tab w:val="clear" w:pos="1133"/>
        </w:tabs>
        <w:spacing w:before="60"/>
        <w:ind w:left="1700" w:hanging="1701"/>
        <w:rPr>
          <w:rtl/>
        </w:rPr>
      </w:pPr>
      <w:r w:rsidRPr="00623E84">
        <w:rPr>
          <w:b/>
          <w:bCs/>
          <w:lang w:val="en-CA"/>
        </w:rPr>
        <w:t>IPTV</w:t>
      </w:r>
      <w:r w:rsidR="006E62E2">
        <w:rPr>
          <w:rFonts w:hint="cs"/>
          <w:rtl/>
        </w:rPr>
        <w:tab/>
      </w:r>
      <w:r w:rsidRPr="00360CD2">
        <w:rPr>
          <w:rFonts w:hint="cs"/>
          <w:rtl/>
        </w:rPr>
        <w:t>التلفزيون المستخدم لبروتوكول الإنترنت</w:t>
      </w:r>
      <w:r>
        <w:rPr>
          <w:rFonts w:hint="cs"/>
          <w:rtl/>
        </w:rPr>
        <w:t xml:space="preserve"> </w:t>
      </w:r>
      <w:r w:rsidRPr="00360CD2">
        <w:rPr>
          <w:lang w:val="en-CA"/>
        </w:rPr>
        <w:t>(</w:t>
      </w:r>
      <w:r w:rsidRPr="00360CD2">
        <w:rPr>
          <w:i/>
          <w:lang w:val="en-GB"/>
        </w:rPr>
        <w:t>Internet Protocol Television</w:t>
      </w:r>
      <w:r w:rsidRPr="00360CD2">
        <w:rPr>
          <w:lang w:val="en-CA"/>
        </w:rPr>
        <w:t>)</w:t>
      </w:r>
    </w:p>
    <w:p w:rsidR="00600C0C" w:rsidRPr="00876C6F" w:rsidRDefault="00600C0C" w:rsidP="006E62E2">
      <w:pPr>
        <w:tabs>
          <w:tab w:val="clear" w:pos="567"/>
          <w:tab w:val="clear" w:pos="1133"/>
        </w:tabs>
        <w:spacing w:before="60"/>
        <w:ind w:left="1700" w:hanging="1701"/>
        <w:rPr>
          <w:spacing w:val="-4"/>
          <w:rtl/>
        </w:rPr>
      </w:pPr>
      <w:r w:rsidRPr="00876C6F">
        <w:rPr>
          <w:b/>
          <w:bCs/>
          <w:spacing w:val="-4"/>
          <w:lang w:val="en-CA"/>
        </w:rPr>
        <w:t>ISDB-T</w:t>
      </w:r>
      <w:r w:rsidR="006E62E2">
        <w:rPr>
          <w:rFonts w:hint="cs"/>
          <w:spacing w:val="-4"/>
          <w:rtl/>
        </w:rPr>
        <w:tab/>
      </w:r>
      <w:r w:rsidRPr="00876C6F">
        <w:rPr>
          <w:rFonts w:hint="cs"/>
          <w:spacing w:val="-4"/>
          <w:rtl/>
        </w:rPr>
        <w:t>الإذاعة</w:t>
      </w:r>
      <w:r w:rsidRPr="00876C6F">
        <w:rPr>
          <w:spacing w:val="-4"/>
          <w:rtl/>
        </w:rPr>
        <w:t xml:space="preserve"> </w:t>
      </w:r>
      <w:r w:rsidRPr="00876C6F">
        <w:rPr>
          <w:rFonts w:hint="cs"/>
          <w:spacing w:val="-4"/>
          <w:rtl/>
        </w:rPr>
        <w:t>الرقمية</w:t>
      </w:r>
      <w:r w:rsidRPr="00876C6F">
        <w:rPr>
          <w:spacing w:val="-4"/>
          <w:rtl/>
        </w:rPr>
        <w:t xml:space="preserve"> </w:t>
      </w:r>
      <w:r w:rsidRPr="00876C6F">
        <w:rPr>
          <w:rFonts w:hint="cs"/>
          <w:spacing w:val="-4"/>
          <w:rtl/>
        </w:rPr>
        <w:t>متكاملة</w:t>
      </w:r>
      <w:r w:rsidRPr="00876C6F">
        <w:rPr>
          <w:spacing w:val="-4"/>
          <w:rtl/>
        </w:rPr>
        <w:t xml:space="preserve"> </w:t>
      </w:r>
      <w:r w:rsidRPr="00876C6F">
        <w:rPr>
          <w:rFonts w:hint="cs"/>
          <w:spacing w:val="-4"/>
          <w:rtl/>
        </w:rPr>
        <w:t>الخدمات</w:t>
      </w:r>
      <w:r w:rsidRPr="00876C6F">
        <w:rPr>
          <w:spacing w:val="-4"/>
          <w:rtl/>
        </w:rPr>
        <w:t xml:space="preserve"> </w:t>
      </w:r>
      <w:r w:rsidRPr="00876C6F">
        <w:rPr>
          <w:rFonts w:hint="cs"/>
          <w:spacing w:val="-4"/>
          <w:rtl/>
        </w:rPr>
        <w:t xml:space="preserve">للأرض </w:t>
      </w:r>
      <w:r w:rsidRPr="00876C6F">
        <w:rPr>
          <w:spacing w:val="-4"/>
          <w:lang w:val="en-CA"/>
        </w:rPr>
        <w:t>(</w:t>
      </w:r>
      <w:r w:rsidRPr="00876C6F">
        <w:rPr>
          <w:i/>
          <w:spacing w:val="-4"/>
          <w:lang w:val="en-GB"/>
        </w:rPr>
        <w:t>Integrated Services Digital Broadcasting – Terrestrial</w:t>
      </w:r>
      <w:r w:rsidRPr="00876C6F">
        <w:rPr>
          <w:spacing w:val="-4"/>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ISDB-Tsb</w:t>
      </w:r>
      <w:r w:rsidR="006E62E2">
        <w:rPr>
          <w:rFonts w:hint="cs"/>
          <w:rtl/>
        </w:rPr>
        <w:tab/>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متكاملة</w:t>
      </w:r>
      <w:r w:rsidRPr="00360CD2">
        <w:rPr>
          <w:rtl/>
        </w:rPr>
        <w:t xml:space="preserve"> </w:t>
      </w:r>
      <w:r w:rsidRPr="00360CD2">
        <w:rPr>
          <w:rFonts w:hint="cs"/>
          <w:rtl/>
        </w:rPr>
        <w:t>الخدمات</w:t>
      </w:r>
      <w:r w:rsidRPr="00360CD2">
        <w:rPr>
          <w:rtl/>
        </w:rPr>
        <w:t xml:space="preserve"> </w:t>
      </w:r>
      <w:r w:rsidRPr="00360CD2">
        <w:rPr>
          <w:rFonts w:hint="cs"/>
          <w:rtl/>
        </w:rPr>
        <w:t>للأرض للإذاعة الصوتية</w:t>
      </w:r>
      <w:r>
        <w:rPr>
          <w:rtl/>
        </w:rPr>
        <w:tab/>
      </w:r>
      <w:r>
        <w:rPr>
          <w:rtl/>
        </w:rPr>
        <w:br/>
      </w:r>
      <w:r w:rsidRPr="00360CD2">
        <w:rPr>
          <w:lang w:val="en-CA"/>
        </w:rPr>
        <w:t>(</w:t>
      </w:r>
      <w:r w:rsidRPr="00360CD2">
        <w:rPr>
          <w:i/>
          <w:lang w:val="en-GB"/>
        </w:rPr>
        <w:t>Integrated Services Digital Broadcasting – Terrestrial for Sound Broadcasting</w:t>
      </w:r>
      <w:r w:rsidRPr="00360CD2">
        <w:rPr>
          <w:lang w:val="en-CA"/>
        </w:rPr>
        <w:t>)</w:t>
      </w:r>
      <w:r>
        <w:rPr>
          <w:rFonts w:hint="cs"/>
          <w:rtl/>
          <w:lang w:val="en-CA"/>
        </w:rPr>
        <w:t> </w:t>
      </w:r>
    </w:p>
    <w:p w:rsidR="00600C0C" w:rsidRPr="00360CD2" w:rsidRDefault="00600C0C" w:rsidP="006E62E2">
      <w:pPr>
        <w:tabs>
          <w:tab w:val="clear" w:pos="567"/>
          <w:tab w:val="clear" w:pos="1133"/>
        </w:tabs>
        <w:spacing w:before="60"/>
        <w:ind w:left="1700" w:hanging="1701"/>
        <w:rPr>
          <w:rtl/>
        </w:rPr>
      </w:pPr>
      <w:r w:rsidRPr="00623E84">
        <w:rPr>
          <w:b/>
          <w:bCs/>
          <w:lang w:val="en-CA"/>
        </w:rPr>
        <w:t>ISDB-Tmm</w:t>
      </w:r>
      <w:r w:rsidR="006E62E2">
        <w:rPr>
          <w:rFonts w:hint="cs"/>
          <w:b/>
          <w:bCs/>
          <w:rtl/>
          <w:lang w:val="en-CA"/>
        </w:rPr>
        <w:tab/>
      </w:r>
      <w:r w:rsidRPr="00360CD2">
        <w:rPr>
          <w:rFonts w:hint="cs"/>
          <w:rtl/>
        </w:rPr>
        <w:t>الإذاعة</w:t>
      </w:r>
      <w:r w:rsidRPr="00360CD2">
        <w:rPr>
          <w:rtl/>
        </w:rPr>
        <w:t xml:space="preserve"> </w:t>
      </w:r>
      <w:r w:rsidRPr="00360CD2">
        <w:rPr>
          <w:rFonts w:hint="cs"/>
          <w:rtl/>
        </w:rPr>
        <w:t>الرقمية</w:t>
      </w:r>
      <w:r w:rsidRPr="00360CD2">
        <w:rPr>
          <w:rtl/>
        </w:rPr>
        <w:t xml:space="preserve"> </w:t>
      </w:r>
      <w:r w:rsidRPr="00360CD2">
        <w:rPr>
          <w:rFonts w:hint="cs"/>
          <w:rtl/>
        </w:rPr>
        <w:t>متكاملة</w:t>
      </w:r>
      <w:r w:rsidRPr="00360CD2">
        <w:rPr>
          <w:rtl/>
        </w:rPr>
        <w:t xml:space="preserve"> </w:t>
      </w:r>
      <w:r w:rsidRPr="00360CD2">
        <w:rPr>
          <w:rFonts w:hint="cs"/>
          <w:rtl/>
        </w:rPr>
        <w:t xml:space="preserve">الخدمات </w:t>
      </w:r>
      <w:r w:rsidRPr="00360CD2">
        <w:rPr>
          <w:rtl/>
        </w:rPr>
        <w:t>–</w:t>
      </w:r>
      <w:r w:rsidRPr="00360CD2">
        <w:rPr>
          <w:rFonts w:hint="cs"/>
          <w:rtl/>
        </w:rPr>
        <w:t xml:space="preserve"> معيار الإذاعة المتعددة الوسائط المتنقلة الرقمية</w:t>
      </w:r>
      <w:r>
        <w:rPr>
          <w:rtl/>
        </w:rPr>
        <w:tab/>
      </w:r>
      <w:r>
        <w:rPr>
          <w:rtl/>
        </w:rPr>
        <w:br/>
      </w:r>
      <w:r w:rsidRPr="00360CD2">
        <w:rPr>
          <w:lang w:val="en-CA"/>
        </w:rPr>
        <w:t>(</w:t>
      </w:r>
      <w:r w:rsidRPr="00360CD2">
        <w:rPr>
          <w:i/>
          <w:lang w:val="en-GB"/>
        </w:rPr>
        <w:t>Integrated Services Digital Broadcasting -digital mobile multimedia broadcasting standard</w:t>
      </w:r>
      <w:r w:rsidRPr="00360CD2">
        <w:rPr>
          <w:lang w:val="en-CA"/>
        </w:rPr>
        <w:t>)</w:t>
      </w:r>
      <w:r>
        <w:rPr>
          <w:rFonts w:hint="cs"/>
          <w:rtl/>
          <w:lang w:val="en-CA"/>
        </w:rPr>
        <w:t> </w:t>
      </w:r>
    </w:p>
    <w:p w:rsidR="00600C0C" w:rsidRPr="00360CD2" w:rsidRDefault="00600C0C" w:rsidP="006E62E2">
      <w:pPr>
        <w:tabs>
          <w:tab w:val="clear" w:pos="567"/>
          <w:tab w:val="clear" w:pos="1133"/>
        </w:tabs>
        <w:spacing w:before="60"/>
        <w:ind w:left="1700" w:hanging="1701"/>
        <w:rPr>
          <w:rtl/>
        </w:rPr>
      </w:pPr>
      <w:r w:rsidRPr="00623E84">
        <w:rPr>
          <w:b/>
          <w:bCs/>
          <w:lang w:val="en-CA"/>
        </w:rPr>
        <w:t>ITU</w:t>
      </w:r>
      <w:r w:rsidR="006E62E2">
        <w:rPr>
          <w:rFonts w:hint="cs"/>
          <w:rtl/>
        </w:rPr>
        <w:tab/>
      </w:r>
      <w:r w:rsidRPr="00360CD2">
        <w:rPr>
          <w:rFonts w:hint="cs"/>
          <w:rtl/>
        </w:rPr>
        <w:t xml:space="preserve">الاتحاد الدولي للاتصالات </w:t>
      </w:r>
      <w:hyperlink r:id="rId88" w:history="1">
        <w:r w:rsidRPr="00360CD2">
          <w:rPr>
            <w:rStyle w:val="Hyperlink"/>
            <w:bCs/>
            <w:iCs/>
            <w:lang w:val="en-GB"/>
          </w:rPr>
          <w:t>http://www.itu.int</w:t>
        </w:r>
      </w:hyperlink>
      <w:r>
        <w:rPr>
          <w:rFonts w:hint="cs"/>
          <w:rtl/>
        </w:rPr>
        <w:t xml:space="preserve"> </w:t>
      </w:r>
      <w:r w:rsidRPr="00360CD2">
        <w:rPr>
          <w:lang w:val="en-CA"/>
        </w:rPr>
        <w:t>(</w:t>
      </w:r>
      <w:r w:rsidRPr="00360CD2">
        <w:rPr>
          <w:i/>
          <w:lang w:val="en-GB"/>
        </w:rPr>
        <w:t>International Telecommunication Union</w:t>
      </w:r>
      <w:r w:rsidRPr="00360CD2">
        <w:rPr>
          <w:lang w:val="en-CA"/>
        </w:rPr>
        <w:t>)</w:t>
      </w:r>
    </w:p>
    <w:p w:rsidR="00600C0C" w:rsidRPr="00360CD2" w:rsidRDefault="00600C0C" w:rsidP="00461BE6">
      <w:pPr>
        <w:tabs>
          <w:tab w:val="clear" w:pos="567"/>
          <w:tab w:val="clear" w:pos="1133"/>
        </w:tabs>
        <w:spacing w:before="60"/>
        <w:ind w:left="1700" w:hanging="1701"/>
        <w:rPr>
          <w:rtl/>
        </w:rPr>
      </w:pPr>
      <w:r w:rsidRPr="0014244F">
        <w:rPr>
          <w:b/>
          <w:bCs/>
          <w:lang w:val="en-CA"/>
        </w:rPr>
        <w:t>ITU-R JTG-4, 5, 6 and 7</w:t>
      </w:r>
      <w:r w:rsidR="00461BE6">
        <w:rPr>
          <w:rFonts w:hint="cs"/>
          <w:rtl/>
        </w:rPr>
        <w:tab/>
      </w:r>
      <w:r w:rsidRPr="00360CD2">
        <w:rPr>
          <w:rFonts w:hint="cs"/>
          <w:rtl/>
        </w:rPr>
        <w:t>فريق المهام المشترك لقطاع الاتصالات الراديوية المنشأ</w:t>
      </w:r>
      <w:r>
        <w:rPr>
          <w:rFonts w:hint="cs"/>
          <w:rtl/>
        </w:rPr>
        <w:t xml:space="preserve"> في </w:t>
      </w:r>
      <w:r w:rsidRPr="00360CD2">
        <w:rPr>
          <w:rFonts w:hint="cs"/>
          <w:rtl/>
        </w:rPr>
        <w:t xml:space="preserve">المؤتمر </w:t>
      </w:r>
      <w:r>
        <w:rPr>
          <w:rFonts w:hint="cs"/>
          <w:rtl/>
        </w:rPr>
        <w:t>العالمي</w:t>
      </w:r>
      <w:r w:rsidRPr="00360CD2">
        <w:rPr>
          <w:rFonts w:hint="cs"/>
          <w:rtl/>
        </w:rPr>
        <w:t xml:space="preserve"> للاتصالات الراديوية لعام</w:t>
      </w:r>
      <w:r w:rsidRPr="00360CD2">
        <w:rPr>
          <w:rFonts w:hint="eastAsia"/>
          <w:rtl/>
        </w:rPr>
        <w:t> </w:t>
      </w:r>
      <w:r w:rsidRPr="00360CD2">
        <w:rPr>
          <w:lang w:val="en-CA"/>
        </w:rPr>
        <w:t>2012</w:t>
      </w:r>
      <w:r w:rsidRPr="00360CD2">
        <w:rPr>
          <w:rFonts w:hint="cs"/>
          <w:rtl/>
        </w:rPr>
        <w:t xml:space="preserve"> </w:t>
      </w:r>
      <w:r w:rsidRPr="00360CD2">
        <w:rPr>
          <w:lang w:val="en-CA"/>
        </w:rPr>
        <w:t>(</w:t>
      </w:r>
      <w:r w:rsidRPr="00360CD2">
        <w:rPr>
          <w:i/>
          <w:lang w:val="en-GB"/>
        </w:rPr>
        <w:t>ITU</w:t>
      </w:r>
      <w:r>
        <w:rPr>
          <w:i/>
          <w:lang w:val="en-GB"/>
        </w:rPr>
        <w:t> </w:t>
      </w:r>
      <w:r w:rsidRPr="00360CD2">
        <w:rPr>
          <w:i/>
          <w:lang w:val="en-GB"/>
        </w:rPr>
        <w:t>Radioc</w:t>
      </w:r>
      <w:r>
        <w:rPr>
          <w:i/>
          <w:lang w:val="en-GB"/>
        </w:rPr>
        <w:t>o</w:t>
      </w:r>
      <w:r w:rsidRPr="00360CD2">
        <w:rPr>
          <w:i/>
          <w:lang w:val="en-GB"/>
        </w:rPr>
        <w:t>mmunication Sector’s Joint Task Group created at WRC</w:t>
      </w:r>
      <w:r w:rsidRPr="00360CD2">
        <w:rPr>
          <w:i/>
          <w:lang w:val="en-GB"/>
        </w:rPr>
        <w:noBreakHyphen/>
        <w:t>12</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ITU-T H.262</w:t>
      </w:r>
      <w:r w:rsidR="006E62E2">
        <w:rPr>
          <w:rFonts w:hint="cs"/>
          <w:rtl/>
        </w:rPr>
        <w:tab/>
      </w:r>
      <w:r w:rsidRPr="00360CD2">
        <w:rPr>
          <w:rFonts w:hint="cs"/>
          <w:rtl/>
        </w:rPr>
        <w:t xml:space="preserve">التوصية </w:t>
      </w:r>
      <w:r w:rsidRPr="00360CD2">
        <w:rPr>
          <w:lang w:val="en-CA"/>
        </w:rPr>
        <w:t>ITU</w:t>
      </w:r>
      <w:r w:rsidRPr="00360CD2">
        <w:rPr>
          <w:lang w:val="en-CA"/>
        </w:rPr>
        <w:noBreakHyphen/>
        <w:t>T H.262</w:t>
      </w:r>
      <w:r w:rsidRPr="00360CD2">
        <w:rPr>
          <w:rFonts w:hint="cs"/>
          <w:rtl/>
        </w:rPr>
        <w:t xml:space="preserve"> لقطاع تقييس الاتصالات وتقابل المعيار </w:t>
      </w:r>
      <w:r w:rsidRPr="00360CD2">
        <w:rPr>
          <w:lang w:val="en-CA"/>
        </w:rPr>
        <w:t>MPEG-2</w:t>
      </w:r>
    </w:p>
    <w:p w:rsidR="00600C0C" w:rsidRPr="00360CD2" w:rsidRDefault="00600C0C" w:rsidP="006E62E2">
      <w:pPr>
        <w:tabs>
          <w:tab w:val="clear" w:pos="567"/>
          <w:tab w:val="clear" w:pos="1133"/>
        </w:tabs>
        <w:spacing w:before="60"/>
        <w:ind w:left="1700" w:hanging="1701"/>
        <w:rPr>
          <w:lang w:val="en-CA"/>
        </w:rPr>
      </w:pPr>
      <w:r w:rsidRPr="00623E84">
        <w:rPr>
          <w:b/>
          <w:bCs/>
          <w:lang w:val="en-CA"/>
        </w:rPr>
        <w:t>ITU-T H.264/AVC</w:t>
      </w:r>
      <w:r w:rsidR="006E62E2">
        <w:rPr>
          <w:rFonts w:hint="cs"/>
          <w:rtl/>
        </w:rPr>
        <w:tab/>
      </w:r>
      <w:r w:rsidRPr="00360CD2">
        <w:rPr>
          <w:rFonts w:hint="cs"/>
          <w:rtl/>
        </w:rPr>
        <w:t xml:space="preserve">التوصية </w:t>
      </w:r>
      <w:r w:rsidRPr="00360CD2">
        <w:rPr>
          <w:lang w:val="en-CA"/>
        </w:rPr>
        <w:t>ITU</w:t>
      </w:r>
      <w:r w:rsidRPr="00360CD2">
        <w:rPr>
          <w:lang w:val="en-CA"/>
        </w:rPr>
        <w:noBreakHyphen/>
        <w:t>T H.264/AVC</w:t>
      </w:r>
      <w:r w:rsidRPr="00360CD2">
        <w:rPr>
          <w:rFonts w:hint="cs"/>
          <w:rtl/>
        </w:rPr>
        <w:t xml:space="preserve"> لقطاع تقييس الاتصالات وتقابل المعيار </w:t>
      </w:r>
      <w:r w:rsidRPr="00360CD2">
        <w:rPr>
          <w:lang w:val="en-CA"/>
        </w:rPr>
        <w:t>MPEG-4</w:t>
      </w:r>
      <w:r w:rsidRPr="00360CD2">
        <w:rPr>
          <w:rFonts w:hint="cs"/>
          <w:rtl/>
        </w:rPr>
        <w:t xml:space="preserve">، الجزء </w:t>
      </w:r>
      <w:r w:rsidRPr="00360CD2">
        <w:rPr>
          <w:lang w:val="en-CA"/>
        </w:rPr>
        <w:t>10</w:t>
      </w:r>
    </w:p>
    <w:p w:rsidR="00600C0C" w:rsidRPr="00360CD2" w:rsidRDefault="00600C0C" w:rsidP="006E62E2">
      <w:pPr>
        <w:tabs>
          <w:tab w:val="clear" w:pos="567"/>
          <w:tab w:val="clear" w:pos="1133"/>
        </w:tabs>
        <w:spacing w:before="60"/>
        <w:ind w:left="1700" w:hanging="1701"/>
        <w:rPr>
          <w:rtl/>
        </w:rPr>
      </w:pPr>
      <w:r w:rsidRPr="00623E84">
        <w:rPr>
          <w:b/>
          <w:bCs/>
          <w:lang w:val="en-CA"/>
        </w:rPr>
        <w:t>LCD</w:t>
      </w:r>
      <w:r w:rsidR="006E62E2">
        <w:rPr>
          <w:rFonts w:hint="cs"/>
          <w:rtl/>
        </w:rPr>
        <w:tab/>
      </w:r>
      <w:r w:rsidRPr="00360CD2">
        <w:rPr>
          <w:rFonts w:hint="cs"/>
          <w:rtl/>
        </w:rPr>
        <w:t>شاشة</w:t>
      </w:r>
      <w:r w:rsidRPr="00360CD2">
        <w:rPr>
          <w:rtl/>
        </w:rPr>
        <w:t xml:space="preserve"> </w:t>
      </w:r>
      <w:r w:rsidRPr="00360CD2">
        <w:rPr>
          <w:rFonts w:hint="cs"/>
          <w:rtl/>
        </w:rPr>
        <w:t>الكريستال</w:t>
      </w:r>
      <w:r w:rsidRPr="00360CD2">
        <w:rPr>
          <w:rtl/>
        </w:rPr>
        <w:t xml:space="preserve"> </w:t>
      </w:r>
      <w:r w:rsidRPr="00360CD2">
        <w:rPr>
          <w:rFonts w:hint="cs"/>
          <w:rtl/>
        </w:rPr>
        <w:t>السائل</w:t>
      </w:r>
      <w:r>
        <w:rPr>
          <w:rFonts w:hint="cs"/>
          <w:rtl/>
        </w:rPr>
        <w:t xml:space="preserve"> </w:t>
      </w:r>
      <w:r w:rsidRPr="00360CD2">
        <w:rPr>
          <w:lang w:val="en-CA"/>
        </w:rPr>
        <w:t>(</w:t>
      </w:r>
      <w:r w:rsidRPr="00360CD2">
        <w:rPr>
          <w:i/>
          <w:lang w:val="en-GB"/>
        </w:rPr>
        <w:t>Liquid Crystal Display</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LIME</w:t>
      </w:r>
      <w:r w:rsidR="006E62E2">
        <w:rPr>
          <w:rFonts w:hint="cs"/>
          <w:rtl/>
        </w:rPr>
        <w:tab/>
      </w:r>
      <w:r w:rsidRPr="00360CD2">
        <w:rPr>
          <w:rFonts w:hint="cs"/>
          <w:rtl/>
        </w:rPr>
        <w:t>بيئة</w:t>
      </w:r>
      <w:r w:rsidRPr="00360CD2">
        <w:rPr>
          <w:rtl/>
        </w:rPr>
        <w:t xml:space="preserve"> </w:t>
      </w:r>
      <w:r w:rsidRPr="00360CD2">
        <w:rPr>
          <w:rFonts w:hint="cs"/>
          <w:rtl/>
        </w:rPr>
        <w:t>سريعة</w:t>
      </w:r>
      <w:r w:rsidRPr="00360CD2">
        <w:rPr>
          <w:rtl/>
        </w:rPr>
        <w:t xml:space="preserve"> </w:t>
      </w:r>
      <w:r w:rsidRPr="00360CD2">
        <w:rPr>
          <w:rFonts w:hint="cs"/>
          <w:rtl/>
        </w:rPr>
        <w:t>تفاعلية</w:t>
      </w:r>
      <w:r w:rsidRPr="00360CD2">
        <w:rPr>
          <w:rtl/>
        </w:rPr>
        <w:t xml:space="preserve"> </w:t>
      </w:r>
      <w:r w:rsidRPr="00360CD2">
        <w:rPr>
          <w:rFonts w:hint="cs"/>
          <w:rtl/>
        </w:rPr>
        <w:t>متعددة</w:t>
      </w:r>
      <w:r w:rsidRPr="00360CD2">
        <w:rPr>
          <w:rtl/>
        </w:rPr>
        <w:t xml:space="preserve"> </w:t>
      </w:r>
      <w:r w:rsidRPr="00360CD2">
        <w:rPr>
          <w:rFonts w:hint="cs"/>
          <w:rtl/>
        </w:rPr>
        <w:t>الوسائط</w:t>
      </w:r>
      <w:r>
        <w:rPr>
          <w:rFonts w:hint="cs"/>
          <w:rtl/>
        </w:rPr>
        <w:t xml:space="preserve"> </w:t>
      </w:r>
      <w:r w:rsidRPr="00360CD2">
        <w:rPr>
          <w:lang w:val="en-CA"/>
        </w:rPr>
        <w:t>(</w:t>
      </w:r>
      <w:r w:rsidRPr="00360CD2">
        <w:rPr>
          <w:i/>
          <w:lang w:val="en-GB"/>
        </w:rPr>
        <w:t>Lightweight Interactive Multimedia Environment</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MFN</w:t>
      </w:r>
      <w:r w:rsidR="006E62E2">
        <w:rPr>
          <w:rFonts w:hint="cs"/>
          <w:rtl/>
        </w:rPr>
        <w:tab/>
      </w:r>
      <w:r w:rsidRPr="00360CD2">
        <w:rPr>
          <w:rFonts w:hint="cs"/>
          <w:rtl/>
        </w:rPr>
        <w:t>شبكة</w:t>
      </w:r>
      <w:r w:rsidRPr="00360CD2">
        <w:rPr>
          <w:rtl/>
        </w:rPr>
        <w:t xml:space="preserve"> </w:t>
      </w:r>
      <w:r w:rsidRPr="00360CD2">
        <w:rPr>
          <w:rFonts w:hint="cs"/>
          <w:rtl/>
        </w:rPr>
        <w:t>متعددة</w:t>
      </w:r>
      <w:r w:rsidRPr="00360CD2">
        <w:rPr>
          <w:rtl/>
        </w:rPr>
        <w:t xml:space="preserve"> </w:t>
      </w:r>
      <w:r w:rsidRPr="00360CD2">
        <w:rPr>
          <w:rFonts w:hint="cs"/>
          <w:rtl/>
        </w:rPr>
        <w:t>الترددات</w:t>
      </w:r>
      <w:r>
        <w:rPr>
          <w:rFonts w:hint="cs"/>
          <w:rtl/>
        </w:rPr>
        <w:t xml:space="preserve"> </w:t>
      </w:r>
      <w:r w:rsidRPr="00360CD2">
        <w:rPr>
          <w:lang w:val="en-CA"/>
        </w:rPr>
        <w:t>(</w:t>
      </w:r>
      <w:r w:rsidRPr="00360CD2">
        <w:rPr>
          <w:i/>
          <w:lang w:val="en-GB"/>
        </w:rPr>
        <w:t>Multiple Frequency Network</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MTV</w:t>
      </w:r>
      <w:r w:rsidR="006E62E2">
        <w:rPr>
          <w:rFonts w:hint="cs"/>
          <w:rtl/>
        </w:rPr>
        <w:tab/>
      </w:r>
      <w:r w:rsidRPr="00360CD2">
        <w:rPr>
          <w:rFonts w:hint="cs"/>
          <w:rtl/>
        </w:rPr>
        <w:t>الإذاعة التلفزيونية المتنقلة</w:t>
      </w:r>
      <w:r>
        <w:rPr>
          <w:rFonts w:hint="cs"/>
          <w:rtl/>
        </w:rPr>
        <w:t xml:space="preserve"> </w:t>
      </w:r>
      <w:r w:rsidRPr="00360CD2">
        <w:rPr>
          <w:lang w:val="en-CA"/>
        </w:rPr>
        <w:t>(</w:t>
      </w:r>
      <w:r w:rsidRPr="00360CD2">
        <w:rPr>
          <w:i/>
          <w:iCs/>
          <w:lang w:val="en-CA"/>
        </w:rPr>
        <w:t>Mobile Television Broadcasting</w:t>
      </w:r>
      <w:r w:rsidRPr="00360CD2">
        <w:rPr>
          <w:lang w:val="en-CA"/>
        </w:rPr>
        <w:t>)</w:t>
      </w:r>
    </w:p>
    <w:p w:rsidR="00600C0C" w:rsidRPr="009757FB" w:rsidRDefault="00600C0C" w:rsidP="006E62E2">
      <w:pPr>
        <w:tabs>
          <w:tab w:val="clear" w:pos="567"/>
          <w:tab w:val="clear" w:pos="1133"/>
        </w:tabs>
        <w:spacing w:before="60"/>
        <w:ind w:left="1700" w:hanging="1701"/>
        <w:rPr>
          <w:spacing w:val="-4"/>
          <w:rtl/>
        </w:rPr>
      </w:pPr>
      <w:r w:rsidRPr="009757FB">
        <w:rPr>
          <w:b/>
          <w:bCs/>
          <w:spacing w:val="-4"/>
          <w:lang w:val="en-CA"/>
        </w:rPr>
        <w:t>MHEG</w:t>
      </w:r>
      <w:r w:rsidR="006E62E2">
        <w:rPr>
          <w:rFonts w:hint="cs"/>
          <w:spacing w:val="-4"/>
          <w:rtl/>
        </w:rPr>
        <w:tab/>
      </w:r>
      <w:r w:rsidRPr="009757FB">
        <w:rPr>
          <w:rFonts w:hint="cs"/>
          <w:spacing w:val="-4"/>
          <w:rtl/>
        </w:rPr>
        <w:t>فريق</w:t>
      </w:r>
      <w:r w:rsidRPr="009757FB">
        <w:rPr>
          <w:spacing w:val="-4"/>
          <w:rtl/>
        </w:rPr>
        <w:t xml:space="preserve"> </w:t>
      </w:r>
      <w:r w:rsidRPr="009757FB">
        <w:rPr>
          <w:rFonts w:hint="cs"/>
          <w:spacing w:val="-4"/>
          <w:rtl/>
        </w:rPr>
        <w:t>الخبراء</w:t>
      </w:r>
      <w:r w:rsidRPr="009757FB">
        <w:rPr>
          <w:spacing w:val="-4"/>
          <w:rtl/>
        </w:rPr>
        <w:t xml:space="preserve"> </w:t>
      </w:r>
      <w:r w:rsidRPr="009757FB">
        <w:rPr>
          <w:rFonts w:hint="cs"/>
          <w:spacing w:val="-4"/>
          <w:rtl/>
        </w:rPr>
        <w:t>المعني</w:t>
      </w:r>
      <w:r w:rsidRPr="009757FB">
        <w:rPr>
          <w:spacing w:val="-4"/>
          <w:rtl/>
        </w:rPr>
        <w:t xml:space="preserve"> </w:t>
      </w:r>
      <w:r w:rsidRPr="009757FB">
        <w:rPr>
          <w:rFonts w:hint="cs"/>
          <w:spacing w:val="-4"/>
          <w:rtl/>
        </w:rPr>
        <w:t>بالوسائط</w:t>
      </w:r>
      <w:r w:rsidRPr="009757FB">
        <w:rPr>
          <w:spacing w:val="-4"/>
          <w:rtl/>
        </w:rPr>
        <w:t xml:space="preserve"> </w:t>
      </w:r>
      <w:r w:rsidRPr="009757FB">
        <w:rPr>
          <w:rFonts w:hint="cs"/>
          <w:spacing w:val="-4"/>
          <w:rtl/>
        </w:rPr>
        <w:t>المتعددة</w:t>
      </w:r>
      <w:r w:rsidRPr="009757FB">
        <w:rPr>
          <w:spacing w:val="-4"/>
          <w:rtl/>
        </w:rPr>
        <w:t>/</w:t>
      </w:r>
      <w:r w:rsidRPr="009757FB">
        <w:rPr>
          <w:rFonts w:hint="cs"/>
          <w:spacing w:val="-4"/>
          <w:rtl/>
        </w:rPr>
        <w:t>الوسائط</w:t>
      </w:r>
      <w:r w:rsidRPr="009757FB">
        <w:rPr>
          <w:spacing w:val="-4"/>
          <w:rtl/>
        </w:rPr>
        <w:t xml:space="preserve"> </w:t>
      </w:r>
      <w:r w:rsidRPr="009757FB">
        <w:rPr>
          <w:rFonts w:hint="cs"/>
          <w:spacing w:val="-4"/>
          <w:rtl/>
        </w:rPr>
        <w:t xml:space="preserve">المختلطة </w:t>
      </w:r>
      <w:r w:rsidR="00CC1DDD">
        <w:rPr>
          <w:rFonts w:hint="cs"/>
          <w:spacing w:val="-4"/>
          <w:rtl/>
        </w:rPr>
        <w:tab/>
      </w:r>
      <w:r w:rsidR="00CC1DDD">
        <w:rPr>
          <w:spacing w:val="-4"/>
          <w:rtl/>
        </w:rPr>
        <w:br/>
      </w:r>
      <w:r w:rsidRPr="009757FB">
        <w:rPr>
          <w:spacing w:val="-4"/>
          <w:lang w:val="en-CA"/>
        </w:rPr>
        <w:t>(</w:t>
      </w:r>
      <w:r w:rsidRPr="009757FB">
        <w:rPr>
          <w:i/>
          <w:spacing w:val="-4"/>
          <w:lang w:val="en-GB"/>
        </w:rPr>
        <w:t>Multimedia and Hypermedia Experts Group</w:t>
      </w:r>
      <w:r w:rsidRPr="009757FB">
        <w:rPr>
          <w:spacing w:val="-4"/>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MHP</w:t>
      </w:r>
      <w:r w:rsidR="006E62E2">
        <w:rPr>
          <w:rFonts w:hint="cs"/>
          <w:rtl/>
        </w:rPr>
        <w:tab/>
      </w:r>
      <w:r w:rsidRPr="00360CD2">
        <w:rPr>
          <w:rFonts w:hint="cs"/>
          <w:rtl/>
        </w:rPr>
        <w:t>منصة</w:t>
      </w:r>
      <w:r w:rsidRPr="00360CD2">
        <w:rPr>
          <w:rtl/>
        </w:rPr>
        <w:t xml:space="preserve"> </w:t>
      </w:r>
      <w:r w:rsidRPr="00360CD2">
        <w:rPr>
          <w:rFonts w:hint="cs"/>
          <w:rtl/>
        </w:rPr>
        <w:t>منزلية</w:t>
      </w:r>
      <w:r w:rsidRPr="00360CD2">
        <w:rPr>
          <w:rtl/>
        </w:rPr>
        <w:t xml:space="preserve"> </w:t>
      </w:r>
      <w:r w:rsidRPr="00360CD2">
        <w:rPr>
          <w:rFonts w:hint="cs"/>
          <w:rtl/>
        </w:rPr>
        <w:t>متعددة</w:t>
      </w:r>
      <w:r w:rsidRPr="00360CD2">
        <w:rPr>
          <w:rtl/>
        </w:rPr>
        <w:t xml:space="preserve"> </w:t>
      </w:r>
      <w:r w:rsidRPr="00360CD2">
        <w:rPr>
          <w:rFonts w:hint="cs"/>
          <w:rtl/>
        </w:rPr>
        <w:t>الوسائط</w:t>
      </w:r>
      <w:r>
        <w:rPr>
          <w:rFonts w:hint="cs"/>
          <w:rtl/>
        </w:rPr>
        <w:t xml:space="preserve"> </w:t>
      </w:r>
      <w:r w:rsidRPr="00360CD2">
        <w:rPr>
          <w:lang w:val="en-CA"/>
        </w:rPr>
        <w:t>(</w:t>
      </w:r>
      <w:r w:rsidRPr="00360CD2">
        <w:rPr>
          <w:i/>
          <w:lang w:val="en-GB"/>
        </w:rPr>
        <w:t>Multimedia Home Platform</w:t>
      </w:r>
      <w:r w:rsidRPr="00360CD2">
        <w:rPr>
          <w:lang w:val="en-CA"/>
        </w:rPr>
        <w:t>)</w:t>
      </w:r>
    </w:p>
    <w:p w:rsidR="00600C0C" w:rsidRDefault="00600C0C" w:rsidP="00410E46">
      <w:pPr>
        <w:tabs>
          <w:tab w:val="clear" w:pos="567"/>
          <w:tab w:val="clear" w:pos="1133"/>
        </w:tabs>
        <w:spacing w:before="60"/>
        <w:ind w:left="1700" w:hanging="1701"/>
        <w:rPr>
          <w:rtl/>
        </w:rPr>
      </w:pPr>
      <w:r w:rsidRPr="00623E84">
        <w:rPr>
          <w:b/>
          <w:bCs/>
          <w:lang w:val="en-CA"/>
        </w:rPr>
        <w:t>MISO</w:t>
      </w:r>
      <w:r w:rsidR="006E62E2">
        <w:rPr>
          <w:rFonts w:hint="cs"/>
          <w:rtl/>
        </w:rPr>
        <w:tab/>
      </w:r>
      <w:r w:rsidRPr="00360CD2">
        <w:rPr>
          <w:rFonts w:hint="cs"/>
          <w:rtl/>
        </w:rPr>
        <w:t xml:space="preserve">مدخلات متعددة ومخرج وحيد </w:t>
      </w:r>
      <w:r w:rsidR="00CC1DDD" w:rsidRPr="00360CD2">
        <w:rPr>
          <w:lang w:val="en-CA"/>
        </w:rPr>
        <w:t>(</w:t>
      </w:r>
      <w:r w:rsidR="00CC1DDD" w:rsidRPr="00360CD2">
        <w:rPr>
          <w:i/>
          <w:lang w:val="en-GB"/>
        </w:rPr>
        <w:t>Multiple Input Single Output</w:t>
      </w:r>
      <w:r w:rsidR="00CC1DDD">
        <w:rPr>
          <w:i/>
          <w:lang w:val="en-GB"/>
        </w:rPr>
        <w:t>)</w:t>
      </w:r>
      <w:r w:rsidR="00CC1DDD">
        <w:rPr>
          <w:rFonts w:hint="cs"/>
          <w:rtl/>
          <w:lang w:bidi="ar-EG"/>
        </w:rPr>
        <w:t xml:space="preserve"> </w:t>
      </w:r>
      <w:r w:rsidRPr="00360CD2">
        <w:rPr>
          <w:rtl/>
        </w:rPr>
        <w:t>–</w:t>
      </w:r>
      <w:r w:rsidRPr="00360CD2">
        <w:rPr>
          <w:rFonts w:hint="cs"/>
          <w:rtl/>
        </w:rPr>
        <w:t xml:space="preserve"> تكنولوجيا هوائي ذكي تستخدم فيها هوائيات متعددة عن المصدر (المُرسِل). ويكون لدى المقصد (المُستقبِل) هوائي واحد. وتجمع الهوائيات لخض الأخطاء إلى أدنى حد وتحقيق أمثل سرعة للبيانات. و</w:t>
      </w:r>
      <w:r w:rsidRPr="00360CD2">
        <w:rPr>
          <w:lang w:val="en-CA"/>
        </w:rPr>
        <w:t>MISO</w:t>
      </w:r>
      <w:r w:rsidRPr="00360CD2">
        <w:rPr>
          <w:rFonts w:hint="cs"/>
          <w:rtl/>
        </w:rPr>
        <w:t xml:space="preserve"> أحد أشكال تكنولوجيا الهوائي الذكي والتكنولوجيات الأخرى هي </w:t>
      </w:r>
      <w:r w:rsidRPr="00360CD2">
        <w:rPr>
          <w:lang w:val="en-CA"/>
        </w:rPr>
        <w:t>MIMO</w:t>
      </w:r>
      <w:r w:rsidRPr="00360CD2">
        <w:rPr>
          <w:rFonts w:hint="cs"/>
          <w:rtl/>
        </w:rPr>
        <w:t xml:space="preserve"> (مدخلات متعددة ومخرجات متعددة) و</w:t>
      </w:r>
      <w:r w:rsidRPr="00360CD2">
        <w:rPr>
          <w:lang w:val="en-CA"/>
        </w:rPr>
        <w:t>SIMO</w:t>
      </w:r>
      <w:r w:rsidRPr="00360CD2">
        <w:rPr>
          <w:rFonts w:hint="cs"/>
          <w:rtl/>
        </w:rPr>
        <w:t xml:space="preserve"> (مدخل وحيد ومخرجات متعددة)</w:t>
      </w:r>
    </w:p>
    <w:p w:rsidR="00600C0C" w:rsidRPr="00360CD2" w:rsidRDefault="00600C0C" w:rsidP="00410E46">
      <w:pPr>
        <w:tabs>
          <w:tab w:val="clear" w:pos="567"/>
          <w:tab w:val="clear" w:pos="1133"/>
        </w:tabs>
        <w:spacing w:before="60"/>
        <w:ind w:left="1700" w:hanging="1701"/>
        <w:rPr>
          <w:rtl/>
        </w:rPr>
      </w:pPr>
      <w:r w:rsidRPr="00623E84">
        <w:rPr>
          <w:b/>
          <w:bCs/>
          <w:lang w:val="en-CA"/>
        </w:rPr>
        <w:t>MPEG</w:t>
      </w:r>
      <w:r w:rsidR="006E62E2">
        <w:rPr>
          <w:rFonts w:hint="cs"/>
          <w:rtl/>
        </w:rPr>
        <w:tab/>
      </w:r>
      <w:r w:rsidRPr="00360CD2">
        <w:rPr>
          <w:rFonts w:hint="cs"/>
          <w:rtl/>
        </w:rPr>
        <w:t>فريق</w:t>
      </w:r>
      <w:r w:rsidRPr="00360CD2">
        <w:rPr>
          <w:rtl/>
        </w:rPr>
        <w:t xml:space="preserve"> </w:t>
      </w:r>
      <w:r w:rsidRPr="00360CD2">
        <w:rPr>
          <w:rFonts w:hint="cs"/>
          <w:rtl/>
        </w:rPr>
        <w:t>خبراء</w:t>
      </w:r>
      <w:r w:rsidRPr="00360CD2">
        <w:rPr>
          <w:rtl/>
        </w:rPr>
        <w:t xml:space="preserve"> </w:t>
      </w:r>
      <w:r w:rsidRPr="00360CD2">
        <w:rPr>
          <w:rFonts w:hint="cs"/>
          <w:rtl/>
        </w:rPr>
        <w:t>الصور</w:t>
      </w:r>
      <w:r w:rsidRPr="00360CD2">
        <w:rPr>
          <w:rtl/>
        </w:rPr>
        <w:t xml:space="preserve"> </w:t>
      </w:r>
      <w:r w:rsidRPr="00360CD2">
        <w:rPr>
          <w:rFonts w:hint="cs"/>
          <w:rtl/>
        </w:rPr>
        <w:t xml:space="preserve">المتحركة </w:t>
      </w:r>
      <w:hyperlink r:id="rId89" w:history="1">
        <w:r w:rsidRPr="00360CD2">
          <w:rPr>
            <w:rStyle w:val="Hyperlink"/>
            <w:bCs/>
            <w:iCs/>
            <w:lang w:val="en-GB"/>
          </w:rPr>
          <w:t>http://www.chiariglione.org/mpeg/</w:t>
        </w:r>
      </w:hyperlink>
      <w:r>
        <w:rPr>
          <w:rFonts w:hint="cs"/>
          <w:rtl/>
        </w:rPr>
        <w:t xml:space="preserve"> </w:t>
      </w:r>
      <w:r w:rsidR="00CC1DDD">
        <w:rPr>
          <w:rFonts w:hint="cs"/>
          <w:rtl/>
        </w:rPr>
        <w:tab/>
      </w:r>
      <w:r w:rsidR="00CC1DDD">
        <w:rPr>
          <w:rtl/>
        </w:rPr>
        <w:br/>
      </w:r>
      <w:r w:rsidRPr="00360CD2">
        <w:rPr>
          <w:lang w:val="en-CA"/>
        </w:rPr>
        <w:t>(</w:t>
      </w:r>
      <w:r w:rsidRPr="00360CD2">
        <w:rPr>
          <w:i/>
          <w:lang w:val="en-GB"/>
        </w:rPr>
        <w:t>Moving Picture Experts Group</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MPEG-2</w:t>
      </w:r>
      <w:r w:rsidR="006E62E2">
        <w:rPr>
          <w:rFonts w:hint="cs"/>
          <w:rtl/>
        </w:rPr>
        <w:tab/>
      </w:r>
      <w:r w:rsidRPr="00360CD2">
        <w:rPr>
          <w:rFonts w:hint="cs"/>
          <w:rtl/>
        </w:rPr>
        <w:t>المعيار</w:t>
      </w:r>
      <w:r w:rsidRPr="00360CD2">
        <w:rPr>
          <w:rtl/>
        </w:rPr>
        <w:t xml:space="preserve"> </w:t>
      </w:r>
      <w:r w:rsidRPr="00360CD2">
        <w:rPr>
          <w:lang w:val="en-CA"/>
        </w:rPr>
        <w:t>2</w:t>
      </w:r>
      <w:r w:rsidRPr="00360CD2">
        <w:rPr>
          <w:rtl/>
        </w:rPr>
        <w:t xml:space="preserve"> </w:t>
      </w:r>
      <w:r w:rsidRPr="00360CD2">
        <w:rPr>
          <w:rFonts w:hint="cs"/>
          <w:rtl/>
        </w:rPr>
        <w:t>لفريق</w:t>
      </w:r>
      <w:r w:rsidRPr="00360CD2">
        <w:rPr>
          <w:rtl/>
        </w:rPr>
        <w:t xml:space="preserve"> </w:t>
      </w:r>
      <w:r w:rsidRPr="00360CD2">
        <w:rPr>
          <w:rFonts w:hint="cs"/>
          <w:rtl/>
        </w:rPr>
        <w:t>خبراء</w:t>
      </w:r>
      <w:r w:rsidRPr="00360CD2">
        <w:rPr>
          <w:rtl/>
        </w:rPr>
        <w:t xml:space="preserve"> </w:t>
      </w:r>
      <w:r w:rsidRPr="00360CD2">
        <w:rPr>
          <w:rFonts w:hint="cs"/>
          <w:rtl/>
        </w:rPr>
        <w:t>الصور</w:t>
      </w:r>
      <w:r w:rsidRPr="00360CD2">
        <w:rPr>
          <w:rtl/>
        </w:rPr>
        <w:t xml:space="preserve"> </w:t>
      </w:r>
      <w:r w:rsidRPr="00360CD2">
        <w:rPr>
          <w:rFonts w:hint="cs"/>
          <w:rtl/>
        </w:rPr>
        <w:t>المتحركة</w:t>
      </w:r>
      <w:r>
        <w:rPr>
          <w:rFonts w:hint="cs"/>
          <w:rtl/>
        </w:rPr>
        <w:t xml:space="preserve"> </w:t>
      </w:r>
      <w:r w:rsidRPr="00360CD2">
        <w:rPr>
          <w:lang w:val="en-CA"/>
        </w:rPr>
        <w:t>(</w:t>
      </w:r>
      <w:r w:rsidRPr="00360CD2">
        <w:rPr>
          <w:i/>
          <w:lang w:val="en-GB"/>
        </w:rPr>
        <w:t>Motion Picture Expert Group – 2</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MPEG-4</w:t>
      </w:r>
      <w:r w:rsidR="006E62E2">
        <w:rPr>
          <w:rFonts w:hint="cs"/>
          <w:rtl/>
        </w:rPr>
        <w:tab/>
      </w:r>
      <w:r w:rsidRPr="00360CD2">
        <w:rPr>
          <w:rFonts w:hint="cs"/>
          <w:rtl/>
        </w:rPr>
        <w:t>المعيار</w:t>
      </w:r>
      <w:r w:rsidRPr="00360CD2">
        <w:rPr>
          <w:rtl/>
        </w:rPr>
        <w:t xml:space="preserve"> </w:t>
      </w:r>
      <w:r w:rsidRPr="00360CD2">
        <w:rPr>
          <w:lang w:val="en-CA"/>
        </w:rPr>
        <w:t>4</w:t>
      </w:r>
      <w:r w:rsidRPr="00360CD2">
        <w:rPr>
          <w:rtl/>
        </w:rPr>
        <w:t xml:space="preserve"> </w:t>
      </w:r>
      <w:r w:rsidRPr="00360CD2">
        <w:rPr>
          <w:rFonts w:hint="cs"/>
          <w:rtl/>
        </w:rPr>
        <w:t>لفريق</w:t>
      </w:r>
      <w:r w:rsidRPr="00360CD2">
        <w:rPr>
          <w:rtl/>
        </w:rPr>
        <w:t xml:space="preserve"> </w:t>
      </w:r>
      <w:r w:rsidRPr="00360CD2">
        <w:rPr>
          <w:rFonts w:hint="cs"/>
          <w:rtl/>
        </w:rPr>
        <w:t>خبراء</w:t>
      </w:r>
      <w:r w:rsidRPr="00360CD2">
        <w:rPr>
          <w:rtl/>
        </w:rPr>
        <w:t xml:space="preserve"> </w:t>
      </w:r>
      <w:r w:rsidRPr="00360CD2">
        <w:rPr>
          <w:rFonts w:hint="cs"/>
          <w:rtl/>
        </w:rPr>
        <w:t>الصور</w:t>
      </w:r>
      <w:r w:rsidRPr="00360CD2">
        <w:rPr>
          <w:rtl/>
        </w:rPr>
        <w:t xml:space="preserve"> </w:t>
      </w:r>
      <w:r w:rsidRPr="00360CD2">
        <w:rPr>
          <w:rFonts w:hint="cs"/>
          <w:rtl/>
        </w:rPr>
        <w:t>المتحركة</w:t>
      </w:r>
      <w:r>
        <w:rPr>
          <w:rFonts w:hint="cs"/>
          <w:rtl/>
        </w:rPr>
        <w:t xml:space="preserve"> </w:t>
      </w:r>
      <w:r w:rsidRPr="00360CD2">
        <w:rPr>
          <w:lang w:val="en-CA"/>
        </w:rPr>
        <w:t>(</w:t>
      </w:r>
      <w:r w:rsidRPr="00360CD2">
        <w:rPr>
          <w:i/>
          <w:lang w:val="en-GB"/>
        </w:rPr>
        <w:t>Motion Picture Expert Group – 4</w:t>
      </w:r>
      <w:r w:rsidRPr="00360CD2">
        <w:rPr>
          <w:lang w:val="en-CA"/>
        </w:rPr>
        <w:t>)</w:t>
      </w:r>
    </w:p>
    <w:p w:rsidR="00600C0C" w:rsidRDefault="00600C0C" w:rsidP="006E62E2">
      <w:pPr>
        <w:tabs>
          <w:tab w:val="clear" w:pos="567"/>
          <w:tab w:val="clear" w:pos="1133"/>
        </w:tabs>
        <w:spacing w:before="60"/>
        <w:ind w:left="1700" w:hanging="1701"/>
        <w:rPr>
          <w:rtl/>
        </w:rPr>
      </w:pPr>
      <w:r w:rsidRPr="0014244F">
        <w:rPr>
          <w:b/>
          <w:bCs/>
          <w:lang w:val="en-CA"/>
        </w:rPr>
        <w:t>MPEG-4/AVC</w:t>
      </w:r>
      <w:r w:rsidR="006E62E2">
        <w:rPr>
          <w:rFonts w:hint="cs"/>
          <w:rtl/>
        </w:rPr>
        <w:tab/>
      </w:r>
      <w:r w:rsidRPr="00360CD2">
        <w:rPr>
          <w:rFonts w:hint="cs"/>
          <w:rtl/>
        </w:rPr>
        <w:t xml:space="preserve">يشير إلى المعيار </w:t>
      </w:r>
      <w:r w:rsidRPr="00360CD2">
        <w:rPr>
          <w:lang w:val="en-CA"/>
        </w:rPr>
        <w:t>ISO/IEC 14496</w:t>
      </w:r>
      <w:r w:rsidRPr="00360CD2">
        <w:rPr>
          <w:lang w:val="en-CA"/>
        </w:rPr>
        <w:noBreakHyphen/>
        <w:t>10</w:t>
      </w:r>
      <w:r w:rsidRPr="00360CD2">
        <w:rPr>
          <w:rFonts w:hint="cs"/>
          <w:rtl/>
        </w:rPr>
        <w:t xml:space="preserve"> للمنظمة الدولية للتوحيد القياسي/اللجنة الكهرتقنية الدولية، </w:t>
      </w:r>
      <w:r w:rsidRPr="00360CD2">
        <w:rPr>
          <w:lang w:val="en-CA"/>
        </w:rPr>
        <w:t>2003</w:t>
      </w:r>
      <w:r w:rsidRPr="00360CD2">
        <w:rPr>
          <w:rFonts w:hint="cs"/>
          <w:rtl/>
        </w:rPr>
        <w:t xml:space="preserve">. تكنولوجيا المعلومات </w:t>
      </w:r>
      <w:r w:rsidRPr="00360CD2">
        <w:rPr>
          <w:rtl/>
        </w:rPr>
        <w:t>–</w:t>
      </w:r>
      <w:r w:rsidRPr="00360CD2">
        <w:rPr>
          <w:rFonts w:hint="cs"/>
          <w:rtl/>
        </w:rPr>
        <w:t xml:space="preserve"> التشفير الفيديوي المتطور: كودكك للإشارات الفيديوية تعرف أيضاً باسم </w:t>
      </w:r>
      <w:r w:rsidRPr="00360CD2">
        <w:rPr>
          <w:lang w:val="en-CA"/>
        </w:rPr>
        <w:t>AVC</w:t>
      </w:r>
      <w:r w:rsidRPr="00360CD2">
        <w:rPr>
          <w:rFonts w:hint="cs"/>
          <w:rtl/>
        </w:rPr>
        <w:t xml:space="preserve"> وهي مماثلة من الناحية التقنية لمعيار التوصية </w:t>
      </w:r>
      <w:r w:rsidRPr="00360CD2">
        <w:rPr>
          <w:lang w:val="en-CA"/>
        </w:rPr>
        <w:t>ITU</w:t>
      </w:r>
      <w:r w:rsidRPr="00360CD2">
        <w:rPr>
          <w:lang w:val="en-CA"/>
        </w:rPr>
        <w:noBreakHyphen/>
        <w:t>T H.264</w:t>
      </w:r>
    </w:p>
    <w:p w:rsidR="00600C0C" w:rsidRPr="00360CD2" w:rsidRDefault="00600C0C" w:rsidP="00410E46">
      <w:pPr>
        <w:tabs>
          <w:tab w:val="clear" w:pos="567"/>
          <w:tab w:val="clear" w:pos="1133"/>
        </w:tabs>
        <w:spacing w:before="60"/>
        <w:ind w:left="1700" w:hanging="1701"/>
        <w:rPr>
          <w:rtl/>
        </w:rPr>
      </w:pPr>
      <w:r w:rsidRPr="00623E84">
        <w:rPr>
          <w:b/>
          <w:bCs/>
          <w:lang w:val="en-CA"/>
        </w:rPr>
        <w:t>M-PLP</w:t>
      </w:r>
      <w:r w:rsidR="006E62E2">
        <w:rPr>
          <w:rFonts w:hint="cs"/>
          <w:rtl/>
        </w:rPr>
        <w:tab/>
      </w:r>
      <w:r w:rsidRPr="00360CD2">
        <w:rPr>
          <w:rFonts w:hint="cs"/>
          <w:rtl/>
        </w:rPr>
        <w:t>أنابيب متعددة الطبقات المادية</w:t>
      </w:r>
      <w:r>
        <w:rPr>
          <w:rFonts w:hint="cs"/>
          <w:rtl/>
        </w:rPr>
        <w:t xml:space="preserve"> </w:t>
      </w:r>
      <w:r w:rsidRPr="00360CD2">
        <w:rPr>
          <w:lang w:val="en-CA"/>
        </w:rPr>
        <w:t>(</w:t>
      </w:r>
      <w:r w:rsidRPr="00360CD2">
        <w:rPr>
          <w:i/>
        </w:rPr>
        <w:t>Multiple Physical Layer Pipes</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MUX</w:t>
      </w:r>
      <w:r w:rsidR="006E62E2">
        <w:rPr>
          <w:rFonts w:hint="cs"/>
          <w:rtl/>
        </w:rPr>
        <w:tab/>
      </w:r>
      <w:r w:rsidRPr="00360CD2">
        <w:rPr>
          <w:rFonts w:hint="cs"/>
          <w:rtl/>
        </w:rPr>
        <w:t>معدد إرسال</w:t>
      </w:r>
      <w:r>
        <w:rPr>
          <w:rFonts w:hint="cs"/>
          <w:rtl/>
        </w:rPr>
        <w:t xml:space="preserve"> </w:t>
      </w:r>
      <w:r w:rsidRPr="00360CD2">
        <w:rPr>
          <w:lang w:val="en-CA"/>
        </w:rPr>
        <w:t>(</w:t>
      </w:r>
      <w:r w:rsidRPr="00360CD2">
        <w:rPr>
          <w:i/>
        </w:rPr>
        <w:t>Multiplexer</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NGN</w:t>
      </w:r>
      <w:r w:rsidR="006E62E2">
        <w:rPr>
          <w:rFonts w:hint="cs"/>
          <w:rtl/>
        </w:rPr>
        <w:tab/>
      </w:r>
      <w:r w:rsidRPr="00360CD2">
        <w:rPr>
          <w:rFonts w:hint="cs"/>
          <w:rtl/>
        </w:rPr>
        <w:t>شبكات الجيل التالي</w:t>
      </w:r>
      <w:r>
        <w:rPr>
          <w:rFonts w:hint="cs"/>
          <w:rtl/>
        </w:rPr>
        <w:t xml:space="preserve"> </w:t>
      </w:r>
      <w:r w:rsidRPr="00360CD2">
        <w:rPr>
          <w:lang w:val="en-CA"/>
        </w:rPr>
        <w:t>(</w:t>
      </w:r>
      <w:r w:rsidRPr="00360CD2">
        <w:rPr>
          <w:i/>
          <w:lang w:val="en-GB"/>
        </w:rPr>
        <w:t>Next Generation Networks</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NTSC</w:t>
      </w:r>
      <w:r w:rsidR="006E62E2">
        <w:rPr>
          <w:rFonts w:hint="cs"/>
          <w:rtl/>
        </w:rPr>
        <w:tab/>
      </w:r>
      <w:r w:rsidRPr="00360CD2">
        <w:rPr>
          <w:rFonts w:hint="cs"/>
          <w:rtl/>
        </w:rPr>
        <w:t>اللجنة</w:t>
      </w:r>
      <w:r w:rsidRPr="00360CD2">
        <w:rPr>
          <w:rtl/>
        </w:rPr>
        <w:t xml:space="preserve"> </w:t>
      </w:r>
      <w:r w:rsidRPr="00360CD2">
        <w:rPr>
          <w:rFonts w:hint="cs"/>
          <w:rtl/>
        </w:rPr>
        <w:t>الوطنية</w:t>
      </w:r>
      <w:r w:rsidRPr="00360CD2">
        <w:rPr>
          <w:rtl/>
        </w:rPr>
        <w:t xml:space="preserve"> </w:t>
      </w:r>
      <w:r w:rsidRPr="00360CD2">
        <w:rPr>
          <w:rFonts w:hint="cs"/>
          <w:rtl/>
        </w:rPr>
        <w:t>لأنظمة</w:t>
      </w:r>
      <w:r w:rsidRPr="00360CD2">
        <w:rPr>
          <w:rtl/>
        </w:rPr>
        <w:t xml:space="preserve"> </w:t>
      </w:r>
      <w:r w:rsidRPr="00360CD2">
        <w:rPr>
          <w:rFonts w:hint="cs"/>
          <w:rtl/>
        </w:rPr>
        <w:t>التلفزيون</w:t>
      </w:r>
      <w:r>
        <w:rPr>
          <w:rFonts w:hint="cs"/>
          <w:rtl/>
        </w:rPr>
        <w:t xml:space="preserve"> </w:t>
      </w:r>
      <w:r w:rsidRPr="00360CD2">
        <w:rPr>
          <w:lang w:val="en-CA"/>
        </w:rPr>
        <w:t>(</w:t>
      </w:r>
      <w:r w:rsidRPr="00360CD2">
        <w:rPr>
          <w:i/>
          <w:lang w:val="en-GB"/>
        </w:rPr>
        <w:t>National Television System Committee</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lastRenderedPageBreak/>
        <w:t>OLED</w:t>
      </w:r>
      <w:r w:rsidR="006E62E2">
        <w:rPr>
          <w:rFonts w:hint="cs"/>
          <w:rtl/>
        </w:rPr>
        <w:tab/>
      </w:r>
      <w:r w:rsidRPr="00360CD2">
        <w:rPr>
          <w:rFonts w:hint="cs"/>
          <w:rtl/>
        </w:rPr>
        <w:t>ثنائي</w:t>
      </w:r>
      <w:r w:rsidRPr="00360CD2">
        <w:rPr>
          <w:rtl/>
        </w:rPr>
        <w:t xml:space="preserve"> </w:t>
      </w:r>
      <w:r w:rsidRPr="00360CD2">
        <w:rPr>
          <w:rFonts w:hint="cs"/>
          <w:rtl/>
        </w:rPr>
        <w:t>المساري</w:t>
      </w:r>
      <w:r w:rsidRPr="00360CD2">
        <w:rPr>
          <w:rtl/>
        </w:rPr>
        <w:t xml:space="preserve"> </w:t>
      </w:r>
      <w:r w:rsidRPr="00360CD2">
        <w:rPr>
          <w:rFonts w:hint="cs"/>
          <w:rtl/>
        </w:rPr>
        <w:t>العضوي</w:t>
      </w:r>
      <w:r w:rsidRPr="00360CD2">
        <w:rPr>
          <w:rtl/>
        </w:rPr>
        <w:t xml:space="preserve"> </w:t>
      </w:r>
      <w:r w:rsidRPr="00360CD2">
        <w:rPr>
          <w:rFonts w:hint="cs"/>
          <w:rtl/>
        </w:rPr>
        <w:t>بانبعاث</w:t>
      </w:r>
      <w:r w:rsidRPr="00360CD2">
        <w:rPr>
          <w:rtl/>
        </w:rPr>
        <w:t xml:space="preserve"> </w:t>
      </w:r>
      <w:r w:rsidRPr="00360CD2">
        <w:rPr>
          <w:rFonts w:hint="cs"/>
          <w:rtl/>
        </w:rPr>
        <w:t>ضوئي</w:t>
      </w:r>
      <w:r>
        <w:rPr>
          <w:rFonts w:hint="cs"/>
          <w:rtl/>
        </w:rPr>
        <w:t xml:space="preserve"> </w:t>
      </w:r>
      <w:r w:rsidRPr="00360CD2">
        <w:rPr>
          <w:lang w:val="en-CA"/>
        </w:rPr>
        <w:t>(</w:t>
      </w:r>
      <w:r w:rsidRPr="00360CD2">
        <w:rPr>
          <w:i/>
          <w:lang w:val="en-GB"/>
        </w:rPr>
        <w:t>Organic Light-Emitting Device (Diode)</w:t>
      </w:r>
      <w:r w:rsidRPr="00360CD2">
        <w:rPr>
          <w:lang w:val="en-CA"/>
        </w:rPr>
        <w:t>)</w:t>
      </w:r>
    </w:p>
    <w:p w:rsidR="00600C0C" w:rsidRPr="00360CD2" w:rsidRDefault="00600C0C" w:rsidP="00CC1DDD">
      <w:pPr>
        <w:tabs>
          <w:tab w:val="clear" w:pos="567"/>
          <w:tab w:val="clear" w:pos="1133"/>
        </w:tabs>
        <w:spacing w:before="60"/>
        <w:ind w:left="1700" w:hanging="1701"/>
        <w:rPr>
          <w:rtl/>
        </w:rPr>
      </w:pPr>
      <w:r w:rsidRPr="00623E84">
        <w:rPr>
          <w:b/>
          <w:bCs/>
          <w:lang w:val="en-CA"/>
        </w:rPr>
        <w:t>OpenTV</w:t>
      </w:r>
      <w:r w:rsidR="006E62E2">
        <w:rPr>
          <w:rFonts w:hint="cs"/>
          <w:rtl/>
          <w:lang w:val="en-CA"/>
        </w:rPr>
        <w:tab/>
      </w:r>
      <w:r w:rsidRPr="00360CD2">
        <w:rPr>
          <w:rFonts w:hint="cs"/>
          <w:rtl/>
        </w:rPr>
        <w:t>تكنولوجيا</w:t>
      </w:r>
      <w:r w:rsidRPr="00360CD2">
        <w:rPr>
          <w:rtl/>
        </w:rPr>
        <w:t xml:space="preserve"> </w:t>
      </w:r>
      <w:r w:rsidRPr="00360CD2">
        <w:rPr>
          <w:rFonts w:hint="cs"/>
          <w:rtl/>
        </w:rPr>
        <w:t>للتلفزيون</w:t>
      </w:r>
      <w:r w:rsidRPr="00360CD2">
        <w:rPr>
          <w:rtl/>
        </w:rPr>
        <w:t xml:space="preserve"> </w:t>
      </w:r>
      <w:r w:rsidRPr="00360CD2">
        <w:rPr>
          <w:rFonts w:hint="cs"/>
          <w:rtl/>
        </w:rPr>
        <w:t>التفاعلي</w:t>
      </w:r>
      <w:r w:rsidRPr="00360CD2">
        <w:rPr>
          <w:rtl/>
        </w:rPr>
        <w:t xml:space="preserve"> </w:t>
      </w:r>
      <w:r w:rsidRPr="00360CD2">
        <w:rPr>
          <w:rFonts w:hint="cs"/>
          <w:rtl/>
        </w:rPr>
        <w:t>توفر</w:t>
      </w:r>
      <w:r w:rsidRPr="00360CD2">
        <w:rPr>
          <w:rtl/>
        </w:rPr>
        <w:t xml:space="preserve"> </w:t>
      </w:r>
      <w:r w:rsidRPr="00360CD2">
        <w:rPr>
          <w:rFonts w:hint="cs"/>
          <w:rtl/>
        </w:rPr>
        <w:t>الكثير</w:t>
      </w:r>
      <w:r w:rsidRPr="00360CD2">
        <w:rPr>
          <w:rtl/>
        </w:rPr>
        <w:t xml:space="preserve"> </w:t>
      </w:r>
      <w:r w:rsidRPr="00360CD2">
        <w:rPr>
          <w:rFonts w:hint="cs"/>
          <w:rtl/>
        </w:rPr>
        <w:t>من</w:t>
      </w:r>
      <w:r w:rsidRPr="00360CD2">
        <w:rPr>
          <w:rtl/>
        </w:rPr>
        <w:t xml:space="preserve"> </w:t>
      </w:r>
      <w:r w:rsidRPr="00360CD2">
        <w:rPr>
          <w:rFonts w:hint="cs"/>
          <w:rtl/>
        </w:rPr>
        <w:t>التطبيقات</w:t>
      </w:r>
      <w:r w:rsidRPr="00360CD2">
        <w:rPr>
          <w:rtl/>
        </w:rPr>
        <w:t xml:space="preserve"> </w:t>
      </w:r>
      <w:r w:rsidRPr="00360CD2">
        <w:rPr>
          <w:rFonts w:hint="cs"/>
          <w:rtl/>
        </w:rPr>
        <w:t>المعززة</w:t>
      </w:r>
      <w:r w:rsidRPr="00360CD2">
        <w:rPr>
          <w:rtl/>
        </w:rPr>
        <w:t xml:space="preserve"> </w:t>
      </w:r>
      <w:r w:rsidRPr="00360CD2">
        <w:rPr>
          <w:rFonts w:hint="cs"/>
          <w:rtl/>
        </w:rPr>
        <w:t>مثل</w:t>
      </w:r>
      <w:r w:rsidRPr="00360CD2">
        <w:rPr>
          <w:rtl/>
        </w:rPr>
        <w:t xml:space="preserve"> </w:t>
      </w:r>
      <w:r w:rsidRPr="00360CD2">
        <w:rPr>
          <w:lang w:val="en-CA"/>
        </w:rPr>
        <w:t>EPE</w:t>
      </w:r>
      <w:r w:rsidRPr="00360CD2">
        <w:rPr>
          <w:rtl/>
        </w:rPr>
        <w:t xml:space="preserve"> </w:t>
      </w:r>
      <w:r w:rsidRPr="00360CD2">
        <w:rPr>
          <w:rFonts w:hint="cs"/>
          <w:rtl/>
        </w:rPr>
        <w:t>و</w:t>
      </w:r>
      <w:r w:rsidRPr="00360CD2">
        <w:rPr>
          <w:lang w:val="en-CA"/>
        </w:rPr>
        <w:t>HD</w:t>
      </w:r>
      <w:r w:rsidRPr="00360CD2">
        <w:rPr>
          <w:rtl/>
        </w:rPr>
        <w:t xml:space="preserve"> </w:t>
      </w:r>
      <w:r w:rsidRPr="00360CD2">
        <w:rPr>
          <w:rFonts w:hint="cs"/>
          <w:rtl/>
        </w:rPr>
        <w:t>و</w:t>
      </w:r>
      <w:r w:rsidRPr="00360CD2">
        <w:rPr>
          <w:lang w:val="en-CA"/>
        </w:rPr>
        <w:t>VoD</w:t>
      </w:r>
      <w:r w:rsidRPr="00360CD2">
        <w:rPr>
          <w:rtl/>
        </w:rPr>
        <w:t xml:space="preserve"> </w:t>
      </w:r>
      <w:r w:rsidRPr="00360CD2">
        <w:rPr>
          <w:rFonts w:hint="cs"/>
          <w:rtl/>
        </w:rPr>
        <w:t>و</w:t>
      </w:r>
      <w:r w:rsidRPr="00360CD2">
        <w:rPr>
          <w:lang w:val="en-CA"/>
        </w:rPr>
        <w:t>PVR</w:t>
      </w:r>
      <w:r w:rsidRPr="00360CD2">
        <w:rPr>
          <w:rtl/>
        </w:rPr>
        <w:t xml:space="preserve"> </w:t>
      </w:r>
      <w:r w:rsidRPr="00360CD2">
        <w:rPr>
          <w:rFonts w:hint="cs"/>
          <w:rtl/>
        </w:rPr>
        <w:t>والربط</w:t>
      </w:r>
      <w:r w:rsidRPr="00360CD2">
        <w:rPr>
          <w:rtl/>
        </w:rPr>
        <w:t xml:space="preserve"> </w:t>
      </w:r>
      <w:r w:rsidRPr="00360CD2">
        <w:rPr>
          <w:rFonts w:hint="cs"/>
          <w:rtl/>
        </w:rPr>
        <w:t>الشبكي</w:t>
      </w:r>
      <w:r w:rsidRPr="00360CD2">
        <w:rPr>
          <w:rtl/>
        </w:rPr>
        <w:t xml:space="preserve"> </w:t>
      </w:r>
      <w:r w:rsidRPr="00360CD2">
        <w:rPr>
          <w:rFonts w:hint="cs"/>
          <w:rtl/>
        </w:rPr>
        <w:t xml:space="preserve">المنـزلي </w:t>
      </w:r>
    </w:p>
    <w:p w:rsidR="00600C0C" w:rsidRPr="00360CD2" w:rsidRDefault="00600C0C" w:rsidP="006E62E2">
      <w:pPr>
        <w:tabs>
          <w:tab w:val="clear" w:pos="567"/>
          <w:tab w:val="clear" w:pos="1133"/>
        </w:tabs>
        <w:spacing w:before="60"/>
        <w:ind w:left="1700" w:hanging="1701"/>
        <w:rPr>
          <w:rtl/>
        </w:rPr>
      </w:pPr>
      <w:r w:rsidRPr="00623E84">
        <w:rPr>
          <w:b/>
          <w:bCs/>
          <w:lang w:val="en-CA"/>
        </w:rPr>
        <w:t>PDP</w:t>
      </w:r>
      <w:r w:rsidR="006E62E2">
        <w:rPr>
          <w:rFonts w:hint="cs"/>
          <w:rtl/>
        </w:rPr>
        <w:tab/>
      </w:r>
      <w:r w:rsidRPr="00360CD2">
        <w:rPr>
          <w:rFonts w:hint="cs"/>
          <w:rtl/>
        </w:rPr>
        <w:t>لوحة عرض بالبلازما</w:t>
      </w:r>
      <w:r>
        <w:rPr>
          <w:rFonts w:hint="cs"/>
          <w:rtl/>
        </w:rPr>
        <w:t xml:space="preserve"> </w:t>
      </w:r>
      <w:r w:rsidRPr="00360CD2">
        <w:rPr>
          <w:lang w:val="en-CA"/>
        </w:rPr>
        <w:t>(</w:t>
      </w:r>
      <w:r w:rsidRPr="00360CD2">
        <w:rPr>
          <w:i/>
          <w:lang w:val="en-GB"/>
        </w:rPr>
        <w:t>Plasma Display Panel</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QoE</w:t>
      </w:r>
      <w:r w:rsidR="006E62E2">
        <w:rPr>
          <w:rFonts w:hint="cs"/>
          <w:rtl/>
        </w:rPr>
        <w:tab/>
      </w:r>
      <w:r w:rsidRPr="00360CD2">
        <w:rPr>
          <w:rFonts w:hint="cs"/>
          <w:rtl/>
        </w:rPr>
        <w:t>نوعية التجربة</w:t>
      </w:r>
      <w:r>
        <w:rPr>
          <w:rFonts w:hint="cs"/>
          <w:rtl/>
        </w:rPr>
        <w:t xml:space="preserve"> </w:t>
      </w:r>
      <w:r w:rsidRPr="00360CD2">
        <w:rPr>
          <w:lang w:val="en-CA"/>
        </w:rPr>
        <w:t>(</w:t>
      </w:r>
      <w:r w:rsidRPr="00360CD2">
        <w:rPr>
          <w:i/>
          <w:lang w:val="en-GB"/>
        </w:rPr>
        <w:t>Quality of Experience</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QoL</w:t>
      </w:r>
      <w:r w:rsidR="006E62E2">
        <w:rPr>
          <w:rFonts w:hint="cs"/>
          <w:rtl/>
        </w:rPr>
        <w:tab/>
      </w:r>
      <w:r w:rsidRPr="00360CD2">
        <w:rPr>
          <w:rFonts w:hint="cs"/>
          <w:rtl/>
        </w:rPr>
        <w:t>نوعية الحياة</w:t>
      </w:r>
      <w:r>
        <w:rPr>
          <w:rFonts w:hint="cs"/>
          <w:rtl/>
        </w:rPr>
        <w:t xml:space="preserve"> </w:t>
      </w:r>
      <w:r w:rsidRPr="00360CD2">
        <w:rPr>
          <w:lang w:val="en-CA"/>
        </w:rPr>
        <w:t>(</w:t>
      </w:r>
      <w:r w:rsidRPr="00360CD2">
        <w:rPr>
          <w:i/>
          <w:lang w:val="en-GB"/>
        </w:rPr>
        <w:t>Quality of Life</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QoS</w:t>
      </w:r>
      <w:r w:rsidR="006E62E2">
        <w:rPr>
          <w:rFonts w:hint="cs"/>
          <w:rtl/>
        </w:rPr>
        <w:tab/>
      </w:r>
      <w:r w:rsidRPr="00360CD2">
        <w:rPr>
          <w:rFonts w:hint="cs"/>
          <w:rtl/>
        </w:rPr>
        <w:t>نوعية الخدمة</w:t>
      </w:r>
      <w:r>
        <w:rPr>
          <w:rFonts w:hint="cs"/>
          <w:rtl/>
        </w:rPr>
        <w:t xml:space="preserve"> </w:t>
      </w:r>
      <w:r w:rsidRPr="00360CD2">
        <w:rPr>
          <w:lang w:val="en-CA"/>
        </w:rPr>
        <w:t>(</w:t>
      </w:r>
      <w:r w:rsidRPr="00360CD2">
        <w:rPr>
          <w:i/>
          <w:lang w:val="en-GB"/>
        </w:rPr>
        <w:t>Quality of Service</w:t>
      </w:r>
      <w:r w:rsidRPr="00360CD2">
        <w:rPr>
          <w:lang w:val="en-CA"/>
        </w:rPr>
        <w:t>)</w:t>
      </w:r>
    </w:p>
    <w:p w:rsidR="00600C0C" w:rsidRPr="00360CD2" w:rsidRDefault="00600C0C" w:rsidP="006E62E2">
      <w:pPr>
        <w:tabs>
          <w:tab w:val="clear" w:pos="567"/>
          <w:tab w:val="clear" w:pos="1133"/>
        </w:tabs>
        <w:spacing w:before="60"/>
        <w:ind w:left="1700" w:hanging="1701"/>
        <w:rPr>
          <w:rtl/>
        </w:rPr>
      </w:pPr>
      <w:r w:rsidRPr="00623E84">
        <w:rPr>
          <w:b/>
          <w:bCs/>
          <w:lang w:val="en-CA"/>
        </w:rPr>
        <w:t>PC</w:t>
      </w:r>
      <w:r w:rsidR="006E62E2">
        <w:rPr>
          <w:rFonts w:hint="cs"/>
          <w:rtl/>
        </w:rPr>
        <w:tab/>
      </w:r>
      <w:r w:rsidRPr="00360CD2">
        <w:rPr>
          <w:rFonts w:hint="cs"/>
          <w:rtl/>
        </w:rPr>
        <w:t>الحاسوب الشخصي</w:t>
      </w:r>
      <w:r>
        <w:rPr>
          <w:rFonts w:hint="cs"/>
          <w:rtl/>
        </w:rPr>
        <w:t xml:space="preserve"> </w:t>
      </w:r>
      <w:r w:rsidRPr="00360CD2">
        <w:rPr>
          <w:lang w:val="en-CA"/>
        </w:rPr>
        <w:t>(</w:t>
      </w:r>
      <w:r w:rsidRPr="00360CD2">
        <w:rPr>
          <w:i/>
          <w:lang w:val="en-GB"/>
        </w:rPr>
        <w:t>Personal Computers</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PVR</w:t>
      </w:r>
      <w:r w:rsidR="006E62E2">
        <w:rPr>
          <w:rFonts w:hint="cs"/>
          <w:rtl/>
        </w:rPr>
        <w:tab/>
      </w:r>
      <w:r w:rsidRPr="00360CD2">
        <w:rPr>
          <w:rFonts w:hint="cs"/>
          <w:rtl/>
        </w:rPr>
        <w:t>مسجل</w:t>
      </w:r>
      <w:r w:rsidRPr="00360CD2">
        <w:rPr>
          <w:rtl/>
        </w:rPr>
        <w:t xml:space="preserve"> </w:t>
      </w:r>
      <w:r w:rsidRPr="00360CD2">
        <w:rPr>
          <w:rFonts w:hint="cs"/>
          <w:rtl/>
        </w:rPr>
        <w:t>فيديو</w:t>
      </w:r>
      <w:r w:rsidRPr="00360CD2">
        <w:rPr>
          <w:rtl/>
        </w:rPr>
        <w:t xml:space="preserve"> </w:t>
      </w:r>
      <w:r w:rsidRPr="00360CD2">
        <w:rPr>
          <w:rFonts w:hint="cs"/>
          <w:rtl/>
        </w:rPr>
        <w:t>شخصي</w:t>
      </w:r>
      <w:r>
        <w:rPr>
          <w:rFonts w:hint="cs"/>
          <w:rtl/>
        </w:rPr>
        <w:t xml:space="preserve"> </w:t>
      </w:r>
      <w:r w:rsidRPr="00360CD2">
        <w:rPr>
          <w:lang w:val="en-CA"/>
        </w:rPr>
        <w:t>(</w:t>
      </w:r>
      <w:r w:rsidRPr="00360CD2">
        <w:rPr>
          <w:i/>
          <w:lang w:val="en-GB"/>
        </w:rPr>
        <w:t>Personal Video Recorder</w:t>
      </w:r>
      <w:r w:rsidRPr="00360CD2">
        <w:rPr>
          <w:lang w:val="en-CA"/>
        </w:rPr>
        <w:t>)</w:t>
      </w:r>
    </w:p>
    <w:p w:rsidR="00600C0C" w:rsidRPr="00360CD2" w:rsidRDefault="00600C0C" w:rsidP="00DF7227">
      <w:pPr>
        <w:tabs>
          <w:tab w:val="clear" w:pos="567"/>
          <w:tab w:val="clear" w:pos="1133"/>
        </w:tabs>
        <w:spacing w:before="60"/>
        <w:ind w:left="1700" w:hanging="1701"/>
        <w:rPr>
          <w:rtl/>
        </w:rPr>
      </w:pPr>
      <w:r w:rsidRPr="0014244F">
        <w:rPr>
          <w:b/>
          <w:bCs/>
          <w:lang w:val="en-CA"/>
        </w:rPr>
        <w:t>RoHS</w:t>
      </w:r>
      <w:r w:rsidR="00DF7227">
        <w:rPr>
          <w:rFonts w:hint="cs"/>
          <w:rtl/>
        </w:rPr>
        <w:tab/>
      </w:r>
      <w:r w:rsidRPr="00360CD2">
        <w:rPr>
          <w:rFonts w:hint="cs"/>
          <w:rtl/>
        </w:rPr>
        <w:t>تقييد</w:t>
      </w:r>
      <w:r w:rsidRPr="00360CD2">
        <w:rPr>
          <w:rtl/>
        </w:rPr>
        <w:t xml:space="preserve"> </w:t>
      </w:r>
      <w:r w:rsidRPr="00360CD2">
        <w:rPr>
          <w:rFonts w:hint="cs"/>
          <w:rtl/>
        </w:rPr>
        <w:t>استعمال</w:t>
      </w:r>
      <w:r w:rsidRPr="00360CD2">
        <w:rPr>
          <w:rtl/>
        </w:rPr>
        <w:t xml:space="preserve"> </w:t>
      </w:r>
      <w:r w:rsidRPr="00360CD2">
        <w:rPr>
          <w:rFonts w:hint="cs"/>
          <w:rtl/>
        </w:rPr>
        <w:t>بعض</w:t>
      </w:r>
      <w:r w:rsidRPr="00360CD2">
        <w:rPr>
          <w:rtl/>
        </w:rPr>
        <w:t xml:space="preserve"> </w:t>
      </w:r>
      <w:r w:rsidRPr="00360CD2">
        <w:rPr>
          <w:rFonts w:hint="cs"/>
          <w:rtl/>
        </w:rPr>
        <w:t>المواد</w:t>
      </w:r>
      <w:r w:rsidRPr="00360CD2">
        <w:rPr>
          <w:rtl/>
        </w:rPr>
        <w:t xml:space="preserve"> </w:t>
      </w:r>
      <w:r w:rsidRPr="00360CD2">
        <w:rPr>
          <w:rFonts w:hint="cs"/>
          <w:rtl/>
        </w:rPr>
        <w:t>الخطرة</w:t>
      </w:r>
      <w:r>
        <w:rPr>
          <w:rtl/>
        </w:rPr>
        <w:t xml:space="preserve"> في </w:t>
      </w:r>
      <w:r w:rsidRPr="00360CD2">
        <w:rPr>
          <w:rFonts w:hint="cs"/>
          <w:rtl/>
        </w:rPr>
        <w:t>المعدات</w:t>
      </w:r>
      <w:r w:rsidRPr="00360CD2">
        <w:rPr>
          <w:rtl/>
        </w:rPr>
        <w:t xml:space="preserve"> </w:t>
      </w:r>
      <w:r w:rsidRPr="00360CD2">
        <w:rPr>
          <w:rFonts w:hint="cs"/>
          <w:rtl/>
        </w:rPr>
        <w:t>الكهربائية</w:t>
      </w:r>
      <w:r w:rsidRPr="00360CD2">
        <w:rPr>
          <w:rtl/>
        </w:rPr>
        <w:t xml:space="preserve"> </w:t>
      </w:r>
      <w:r w:rsidRPr="00360CD2">
        <w:rPr>
          <w:rFonts w:hint="cs"/>
          <w:rtl/>
        </w:rPr>
        <w:t>والإلكترونية</w:t>
      </w:r>
      <w:r>
        <w:rPr>
          <w:rtl/>
        </w:rPr>
        <w:tab/>
      </w:r>
      <w:r>
        <w:rPr>
          <w:rtl/>
        </w:rPr>
        <w:br/>
      </w:r>
      <w:r w:rsidRPr="00360CD2">
        <w:rPr>
          <w:lang w:val="en-CA"/>
        </w:rPr>
        <w:t>(</w:t>
      </w:r>
      <w:r w:rsidRPr="00360CD2">
        <w:rPr>
          <w:i/>
          <w:lang w:val="en-GB"/>
        </w:rPr>
        <w:t>Restriction of the use of certain Hazardous Substances in electrical and electronic equipment</w:t>
      </w:r>
      <w:r w:rsidRPr="00360CD2">
        <w:rPr>
          <w:lang w:val="en-CA"/>
        </w:rPr>
        <w:t>)</w:t>
      </w:r>
      <w:r>
        <w:rPr>
          <w:rFonts w:hint="cs"/>
          <w:rtl/>
          <w:lang w:val="en-CA"/>
        </w:rPr>
        <w:t> </w:t>
      </w:r>
    </w:p>
    <w:p w:rsidR="00600C0C" w:rsidRPr="00360CD2" w:rsidRDefault="00600C0C" w:rsidP="00410E46">
      <w:pPr>
        <w:tabs>
          <w:tab w:val="clear" w:pos="567"/>
          <w:tab w:val="clear" w:pos="1133"/>
        </w:tabs>
        <w:spacing w:before="60"/>
        <w:ind w:left="1700" w:hanging="1701"/>
        <w:rPr>
          <w:rtl/>
        </w:rPr>
      </w:pPr>
      <w:r w:rsidRPr="00623E84">
        <w:rPr>
          <w:b/>
          <w:bCs/>
          <w:lang w:val="en-CA"/>
        </w:rPr>
        <w:t>SFN</w:t>
      </w:r>
      <w:r w:rsidR="00DF7227">
        <w:rPr>
          <w:rFonts w:hint="cs"/>
          <w:rtl/>
        </w:rPr>
        <w:tab/>
      </w:r>
      <w:r w:rsidRPr="00360CD2">
        <w:rPr>
          <w:rFonts w:hint="cs"/>
          <w:rtl/>
        </w:rPr>
        <w:t>شبكة وحيدة التردد</w:t>
      </w:r>
      <w:r>
        <w:rPr>
          <w:rFonts w:hint="cs"/>
          <w:rtl/>
        </w:rPr>
        <w:t xml:space="preserve"> </w:t>
      </w:r>
      <w:r w:rsidRPr="00360CD2">
        <w:rPr>
          <w:lang w:val="en-CA"/>
        </w:rPr>
        <w:t>(</w:t>
      </w:r>
      <w:r w:rsidRPr="00360CD2">
        <w:rPr>
          <w:i/>
          <w:iCs/>
          <w:lang w:val="en-CA"/>
        </w:rPr>
        <w:t>Single Frequency Network</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SBTTV</w:t>
      </w:r>
      <w:r w:rsidR="00DF7227">
        <w:rPr>
          <w:rFonts w:hint="cs"/>
          <w:rtl/>
        </w:rPr>
        <w:tab/>
      </w:r>
      <w:r w:rsidRPr="00360CD2">
        <w:rPr>
          <w:rFonts w:hint="cs"/>
          <w:rtl/>
        </w:rPr>
        <w:t>نظام التلفزيون الرقمي</w:t>
      </w:r>
      <w:r>
        <w:rPr>
          <w:rFonts w:hint="cs"/>
          <w:rtl/>
        </w:rPr>
        <w:t xml:space="preserve"> في </w:t>
      </w:r>
      <w:r w:rsidRPr="00360CD2">
        <w:rPr>
          <w:rFonts w:hint="cs"/>
          <w:rtl/>
        </w:rPr>
        <w:t>البرازيل</w:t>
      </w:r>
      <w:r>
        <w:rPr>
          <w:rFonts w:hint="cs"/>
          <w:rtl/>
        </w:rPr>
        <w:t xml:space="preserve"> </w:t>
      </w:r>
      <w:r w:rsidRPr="00360CD2">
        <w:rPr>
          <w:lang w:val="en-CA"/>
        </w:rPr>
        <w:t>(</w:t>
      </w:r>
      <w:r w:rsidRPr="00360CD2">
        <w:rPr>
          <w:i/>
          <w:lang w:val="en-GB"/>
        </w:rPr>
        <w:t>Brazilian Digital Television System</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SD</w:t>
      </w:r>
      <w:r w:rsidR="00DF7227">
        <w:rPr>
          <w:rFonts w:hint="cs"/>
          <w:rtl/>
        </w:rPr>
        <w:tab/>
      </w:r>
      <w:r w:rsidRPr="00360CD2">
        <w:rPr>
          <w:rFonts w:hint="cs"/>
          <w:rtl/>
        </w:rPr>
        <w:t>الوضوح العادي</w:t>
      </w:r>
      <w:r>
        <w:rPr>
          <w:rFonts w:hint="cs"/>
          <w:rtl/>
        </w:rPr>
        <w:t xml:space="preserve"> </w:t>
      </w:r>
      <w:r w:rsidRPr="00360CD2">
        <w:rPr>
          <w:lang w:val="en-CA"/>
        </w:rPr>
        <w:t>(</w:t>
      </w:r>
      <w:r w:rsidRPr="00360CD2">
        <w:rPr>
          <w:i/>
          <w:lang w:val="en-GB"/>
        </w:rPr>
        <w:t>Standard-Definition</w:t>
      </w:r>
      <w:r w:rsidRPr="00360CD2">
        <w:rPr>
          <w:lang w:val="en-CA"/>
        </w:rPr>
        <w:t>)</w:t>
      </w:r>
    </w:p>
    <w:p w:rsidR="00600C0C" w:rsidRPr="00360CD2" w:rsidRDefault="00600C0C" w:rsidP="00DF7227">
      <w:pPr>
        <w:tabs>
          <w:tab w:val="clear" w:pos="567"/>
          <w:tab w:val="clear" w:pos="1133"/>
        </w:tabs>
        <w:spacing w:before="60"/>
        <w:ind w:left="1700" w:hanging="1701"/>
        <w:rPr>
          <w:rtl/>
        </w:rPr>
      </w:pPr>
      <w:r w:rsidRPr="00623E84">
        <w:rPr>
          <w:b/>
          <w:bCs/>
          <w:lang w:val="en-CA"/>
        </w:rPr>
        <w:t>SDTT</w:t>
      </w:r>
      <w:r w:rsidR="00DF7227">
        <w:rPr>
          <w:rFonts w:hint="cs"/>
          <w:rtl/>
        </w:rPr>
        <w:tab/>
      </w:r>
      <w:r w:rsidRPr="00360CD2">
        <w:rPr>
          <w:rFonts w:hint="cs"/>
          <w:rtl/>
        </w:rPr>
        <w:t>تلفزيون عادي الوضوح</w:t>
      </w:r>
      <w:r>
        <w:rPr>
          <w:rFonts w:hint="cs"/>
          <w:rtl/>
        </w:rPr>
        <w:t xml:space="preserve"> </w:t>
      </w:r>
      <w:r w:rsidRPr="00360CD2">
        <w:rPr>
          <w:lang w:val="en-CA"/>
        </w:rPr>
        <w:t>(</w:t>
      </w:r>
      <w:r w:rsidRPr="00360CD2">
        <w:rPr>
          <w:i/>
          <w:lang w:val="en-GB"/>
        </w:rPr>
        <w:t>Standard Definition Television</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SMIL</w:t>
      </w:r>
      <w:r w:rsidR="00DF7227">
        <w:rPr>
          <w:rFonts w:hint="cs"/>
          <w:rtl/>
        </w:rPr>
        <w:tab/>
      </w:r>
      <w:r w:rsidRPr="00360CD2">
        <w:rPr>
          <w:rFonts w:hint="cs"/>
          <w:rtl/>
        </w:rPr>
        <w:t>لغة تكامل الوسائط المتعددة المتزامنة</w:t>
      </w:r>
      <w:r>
        <w:rPr>
          <w:rFonts w:hint="cs"/>
          <w:rtl/>
        </w:rPr>
        <w:t xml:space="preserve"> </w:t>
      </w:r>
      <w:r w:rsidRPr="00360CD2">
        <w:rPr>
          <w:lang w:val="en-CA"/>
        </w:rPr>
        <w:t>(</w:t>
      </w:r>
      <w:r w:rsidRPr="00360CD2">
        <w:rPr>
          <w:i/>
          <w:lang w:val="en-GB"/>
        </w:rPr>
        <w:t>Synchronized Multimedia Integration Language</w:t>
      </w:r>
      <w:r w:rsidRPr="00360CD2">
        <w:rPr>
          <w:lang w:val="en-CA"/>
        </w:rPr>
        <w:t>)</w:t>
      </w:r>
    </w:p>
    <w:p w:rsidR="00600C0C" w:rsidRPr="00360CD2" w:rsidRDefault="00600C0C" w:rsidP="00DF7227">
      <w:pPr>
        <w:tabs>
          <w:tab w:val="clear" w:pos="567"/>
          <w:tab w:val="clear" w:pos="1133"/>
        </w:tabs>
        <w:spacing w:before="60"/>
        <w:ind w:left="1700" w:hanging="1701"/>
        <w:rPr>
          <w:rtl/>
        </w:rPr>
      </w:pPr>
      <w:r w:rsidRPr="00623E84">
        <w:rPr>
          <w:b/>
          <w:bCs/>
          <w:lang w:val="en-CA"/>
        </w:rPr>
        <w:t>SMPT</w:t>
      </w:r>
      <w:r w:rsidR="00DF7227">
        <w:rPr>
          <w:rFonts w:hint="cs"/>
          <w:rtl/>
        </w:rPr>
        <w:tab/>
      </w:r>
      <w:r w:rsidRPr="00360CD2">
        <w:rPr>
          <w:rFonts w:hint="cs"/>
          <w:rtl/>
        </w:rPr>
        <w:t>برنامج التدريب على إدارة الطيف</w:t>
      </w:r>
      <w:r>
        <w:rPr>
          <w:rFonts w:hint="cs"/>
          <w:rtl/>
        </w:rPr>
        <w:t xml:space="preserve"> في </w:t>
      </w:r>
      <w:r w:rsidRPr="00360CD2">
        <w:rPr>
          <w:rFonts w:hint="cs"/>
          <w:rtl/>
        </w:rPr>
        <w:t>الاتحاد</w:t>
      </w:r>
      <w:r>
        <w:rPr>
          <w:rFonts w:hint="cs"/>
          <w:rtl/>
        </w:rPr>
        <w:t xml:space="preserve"> </w:t>
      </w:r>
      <w:r w:rsidR="00CC1DDD">
        <w:rPr>
          <w:rFonts w:hint="cs"/>
          <w:rtl/>
        </w:rPr>
        <w:tab/>
      </w:r>
      <w:r w:rsidR="00CC1DDD">
        <w:rPr>
          <w:rtl/>
        </w:rPr>
        <w:br/>
      </w:r>
      <w:r w:rsidRPr="00360CD2">
        <w:rPr>
          <w:lang w:val="en-CA"/>
        </w:rPr>
        <w:t>(</w:t>
      </w:r>
      <w:r w:rsidRPr="00360CD2">
        <w:rPr>
          <w:i/>
          <w:lang w:val="en-GB"/>
        </w:rPr>
        <w:t>ITU Spectrum Management Training Programme</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SP-TB</w:t>
      </w:r>
      <w:r w:rsidR="00DF7227">
        <w:rPr>
          <w:rFonts w:hint="cs"/>
          <w:rtl/>
        </w:rPr>
        <w:tab/>
      </w:r>
      <w:r w:rsidRPr="00360CD2">
        <w:rPr>
          <w:rFonts w:hint="cs"/>
          <w:rtl/>
        </w:rPr>
        <w:t>البرنامج</w:t>
      </w:r>
      <w:r w:rsidRPr="00360CD2">
        <w:rPr>
          <w:rtl/>
        </w:rPr>
        <w:t xml:space="preserve"> </w:t>
      </w:r>
      <w:r w:rsidRPr="00360CD2">
        <w:rPr>
          <w:rFonts w:hint="cs"/>
          <w:rtl/>
        </w:rPr>
        <w:t>الاستراتيجي</w:t>
      </w:r>
      <w:r w:rsidRPr="00360CD2">
        <w:rPr>
          <w:rtl/>
        </w:rPr>
        <w:t xml:space="preserve"> </w:t>
      </w:r>
      <w:r w:rsidRPr="00360CD2">
        <w:rPr>
          <w:rFonts w:hint="cs"/>
          <w:rtl/>
        </w:rPr>
        <w:t>بشأن</w:t>
      </w:r>
      <w:r w:rsidRPr="00360CD2">
        <w:rPr>
          <w:rtl/>
        </w:rPr>
        <w:t xml:space="preserve"> </w:t>
      </w:r>
      <w:r w:rsidRPr="00360CD2">
        <w:rPr>
          <w:rFonts w:hint="cs"/>
          <w:rtl/>
        </w:rPr>
        <w:t>إذاعة</w:t>
      </w:r>
      <w:r w:rsidRPr="00360CD2">
        <w:rPr>
          <w:rtl/>
        </w:rPr>
        <w:t xml:space="preserve"> </w:t>
      </w:r>
      <w:r w:rsidRPr="00360CD2">
        <w:rPr>
          <w:rFonts w:hint="cs"/>
          <w:rtl/>
        </w:rPr>
        <w:t>الأرض</w:t>
      </w:r>
      <w:r>
        <w:rPr>
          <w:rFonts w:hint="cs"/>
          <w:rtl/>
        </w:rPr>
        <w:t xml:space="preserve"> </w:t>
      </w:r>
      <w:r w:rsidRPr="00360CD2">
        <w:rPr>
          <w:lang w:val="en-CA"/>
        </w:rPr>
        <w:t>(</w:t>
      </w:r>
      <w:r w:rsidRPr="00360CD2">
        <w:rPr>
          <w:i/>
          <w:iCs/>
          <w:lang w:val="en-CA"/>
        </w:rPr>
        <w:t>Strategic Programme on Terrestrial Broadcasting</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SP-CTN</w:t>
      </w:r>
      <w:r w:rsidR="00DF7227">
        <w:rPr>
          <w:rFonts w:hint="cs"/>
          <w:rtl/>
        </w:rPr>
        <w:tab/>
      </w:r>
      <w:r w:rsidRPr="00360CD2">
        <w:rPr>
          <w:rtl/>
        </w:rPr>
        <w:t>البرنامج الاستراتيجي الثاني بشأن شبكات الأرض التعاونية</w:t>
      </w:r>
      <w:r>
        <w:rPr>
          <w:rFonts w:hint="cs"/>
          <w:rtl/>
        </w:rPr>
        <w:t xml:space="preserve"> </w:t>
      </w:r>
      <w:r w:rsidRPr="00360CD2">
        <w:rPr>
          <w:lang w:val="en-CA"/>
        </w:rPr>
        <w:t>(</w:t>
      </w:r>
      <w:r w:rsidRPr="00360CD2">
        <w:rPr>
          <w:i/>
          <w:lang w:val="en-GB"/>
        </w:rPr>
        <w:t>Strategic Programme on Cooperative Terrestrial Networks</w:t>
      </w:r>
      <w:r w:rsidRPr="00360CD2">
        <w:rPr>
          <w:lang w:val="en-CA"/>
        </w:rPr>
        <w:t>)</w:t>
      </w:r>
    </w:p>
    <w:p w:rsidR="00600C0C" w:rsidRPr="00360CD2" w:rsidRDefault="00600C0C" w:rsidP="00DF7227">
      <w:pPr>
        <w:tabs>
          <w:tab w:val="clear" w:pos="567"/>
          <w:tab w:val="clear" w:pos="1133"/>
        </w:tabs>
        <w:spacing w:before="60"/>
        <w:ind w:left="1700" w:hanging="1701"/>
        <w:rPr>
          <w:rtl/>
        </w:rPr>
      </w:pPr>
      <w:r w:rsidRPr="00623E84">
        <w:rPr>
          <w:b/>
          <w:bCs/>
          <w:lang w:val="en-CA"/>
        </w:rPr>
        <w:t>STB</w:t>
      </w:r>
      <w:r w:rsidR="00DF7227">
        <w:rPr>
          <w:rFonts w:hint="cs"/>
          <w:rtl/>
        </w:rPr>
        <w:tab/>
      </w:r>
      <w:r w:rsidRPr="00360CD2">
        <w:rPr>
          <w:rFonts w:hint="cs"/>
          <w:rtl/>
        </w:rPr>
        <w:t>وحدات</w:t>
      </w:r>
      <w:r w:rsidRPr="00360CD2">
        <w:rPr>
          <w:rtl/>
        </w:rPr>
        <w:t xml:space="preserve"> </w:t>
      </w:r>
      <w:r w:rsidRPr="00360CD2">
        <w:rPr>
          <w:rFonts w:hint="cs"/>
          <w:rtl/>
        </w:rPr>
        <w:t>فك</w:t>
      </w:r>
      <w:r w:rsidRPr="00360CD2">
        <w:rPr>
          <w:rtl/>
        </w:rPr>
        <w:t xml:space="preserve"> </w:t>
      </w:r>
      <w:r w:rsidRPr="00360CD2">
        <w:rPr>
          <w:rFonts w:hint="cs"/>
          <w:rtl/>
        </w:rPr>
        <w:t>التشفير</w:t>
      </w:r>
      <w:r>
        <w:rPr>
          <w:rFonts w:hint="cs"/>
          <w:rtl/>
        </w:rPr>
        <w:t xml:space="preserve"> </w:t>
      </w:r>
      <w:r w:rsidRPr="00360CD2">
        <w:rPr>
          <w:lang w:val="en-CA"/>
        </w:rPr>
        <w:t>(</w:t>
      </w:r>
      <w:r w:rsidRPr="00360CD2">
        <w:rPr>
          <w:i/>
          <w:lang w:val="es-ES_tradnl"/>
        </w:rPr>
        <w:t>Set Top Boxes</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TDA</w:t>
      </w:r>
      <w:r w:rsidR="00DF7227">
        <w:rPr>
          <w:rFonts w:hint="cs"/>
          <w:rtl/>
        </w:rPr>
        <w:tab/>
      </w:r>
      <w:r w:rsidRPr="00360CD2">
        <w:rPr>
          <w:rFonts w:hint="cs"/>
          <w:rtl/>
        </w:rPr>
        <w:t>التلفزيون</w:t>
      </w:r>
      <w:r w:rsidRPr="00360CD2">
        <w:rPr>
          <w:rtl/>
        </w:rPr>
        <w:t xml:space="preserve"> </w:t>
      </w:r>
      <w:r w:rsidRPr="00360CD2">
        <w:rPr>
          <w:rFonts w:hint="cs"/>
          <w:rtl/>
        </w:rPr>
        <w:t>الرقمي</w:t>
      </w:r>
      <w:r w:rsidRPr="00360CD2">
        <w:rPr>
          <w:rtl/>
        </w:rPr>
        <w:t xml:space="preserve"> </w:t>
      </w:r>
      <w:r w:rsidRPr="00360CD2">
        <w:rPr>
          <w:rFonts w:hint="cs"/>
          <w:rtl/>
        </w:rPr>
        <w:t>المفتوح</w:t>
      </w:r>
      <w:r>
        <w:rPr>
          <w:rFonts w:hint="cs"/>
          <w:rtl/>
        </w:rPr>
        <w:t xml:space="preserve"> </w:t>
      </w:r>
      <w:r w:rsidRPr="00360CD2">
        <w:rPr>
          <w:lang w:val="en-CA"/>
        </w:rPr>
        <w:t>(</w:t>
      </w:r>
      <w:r w:rsidRPr="00360CD2">
        <w:rPr>
          <w:i/>
          <w:lang w:val="es-ES_tradnl"/>
        </w:rPr>
        <w:t>Televisión Digital Abierta</w:t>
      </w:r>
      <w:r w:rsidRPr="00360CD2">
        <w:rPr>
          <w:lang w:val="en-CA"/>
        </w:rPr>
        <w:t>)</w:t>
      </w:r>
    </w:p>
    <w:p w:rsidR="00600C0C" w:rsidRPr="00360CD2" w:rsidRDefault="00600C0C" w:rsidP="00410E46">
      <w:pPr>
        <w:tabs>
          <w:tab w:val="clear" w:pos="567"/>
          <w:tab w:val="clear" w:pos="1133"/>
        </w:tabs>
        <w:spacing w:before="60"/>
        <w:ind w:left="1700" w:hanging="1701"/>
        <w:rPr>
          <w:rtl/>
        </w:rPr>
      </w:pPr>
      <w:r w:rsidRPr="00623E84">
        <w:rPr>
          <w:b/>
          <w:bCs/>
          <w:lang w:val="en-CA"/>
        </w:rPr>
        <w:t>3DTV</w:t>
      </w:r>
      <w:r w:rsidR="00DF7227">
        <w:rPr>
          <w:rFonts w:hint="cs"/>
          <w:rtl/>
        </w:rPr>
        <w:tab/>
      </w:r>
      <w:r w:rsidRPr="00360CD2">
        <w:rPr>
          <w:rFonts w:hint="cs"/>
          <w:rtl/>
        </w:rPr>
        <w:t>التلفزيون ثلاثي الأبعاد</w:t>
      </w:r>
      <w:r>
        <w:rPr>
          <w:rFonts w:hint="cs"/>
          <w:rtl/>
        </w:rPr>
        <w:t xml:space="preserve"> </w:t>
      </w:r>
      <w:r w:rsidRPr="00360CD2">
        <w:rPr>
          <w:lang w:val="en-CA"/>
        </w:rPr>
        <w:t>(</w:t>
      </w:r>
      <w:r w:rsidRPr="00360CD2">
        <w:rPr>
          <w:i/>
          <w:lang w:val="en-GB"/>
        </w:rPr>
        <w:t>Three Dimensional Television</w:t>
      </w:r>
      <w:r w:rsidRPr="00360CD2">
        <w:rPr>
          <w:lang w:val="en-CA"/>
        </w:rPr>
        <w:t>)</w:t>
      </w:r>
    </w:p>
    <w:p w:rsidR="00600C0C" w:rsidRPr="00360CD2" w:rsidRDefault="00600C0C" w:rsidP="00823768">
      <w:pPr>
        <w:tabs>
          <w:tab w:val="clear" w:pos="567"/>
          <w:tab w:val="clear" w:pos="1133"/>
        </w:tabs>
        <w:spacing w:before="60"/>
        <w:ind w:left="1700" w:hanging="1701"/>
        <w:rPr>
          <w:lang w:val="en-CA"/>
        </w:rPr>
      </w:pPr>
      <w:r w:rsidRPr="00623E84">
        <w:rPr>
          <w:b/>
          <w:bCs/>
          <w:lang w:val="en-CA"/>
        </w:rPr>
        <w:t>UHDTV</w:t>
      </w:r>
      <w:r w:rsidR="00823768">
        <w:rPr>
          <w:rFonts w:hint="cs"/>
          <w:rtl/>
        </w:rPr>
        <w:tab/>
      </w:r>
      <w:r w:rsidRPr="00360CD2">
        <w:rPr>
          <w:rFonts w:hint="cs"/>
          <w:rtl/>
        </w:rPr>
        <w:t>تلفزيون</w:t>
      </w:r>
      <w:r w:rsidRPr="00360CD2">
        <w:rPr>
          <w:rtl/>
        </w:rPr>
        <w:t xml:space="preserve"> </w:t>
      </w:r>
      <w:r w:rsidRPr="00360CD2">
        <w:rPr>
          <w:rFonts w:hint="cs"/>
          <w:rtl/>
        </w:rPr>
        <w:t>فائق</w:t>
      </w:r>
      <w:r w:rsidRPr="00360CD2">
        <w:rPr>
          <w:rtl/>
        </w:rPr>
        <w:t xml:space="preserve"> </w:t>
      </w:r>
      <w:r w:rsidRPr="00360CD2">
        <w:rPr>
          <w:rFonts w:hint="cs"/>
          <w:rtl/>
        </w:rPr>
        <w:t>وضوح</w:t>
      </w:r>
      <w:r>
        <w:rPr>
          <w:rFonts w:hint="cs"/>
          <w:rtl/>
        </w:rPr>
        <w:t xml:space="preserve"> </w:t>
      </w:r>
      <w:r w:rsidRPr="00360CD2">
        <w:rPr>
          <w:lang w:val="en-CA"/>
        </w:rPr>
        <w:t>(</w:t>
      </w:r>
      <w:r w:rsidRPr="00360CD2">
        <w:rPr>
          <w:i/>
          <w:lang w:val="en-GB"/>
        </w:rPr>
        <w:t>Ultra High Definition Television</w:t>
      </w:r>
      <w:r w:rsidRPr="00360CD2">
        <w:rPr>
          <w:lang w:val="en-CA"/>
        </w:rPr>
        <w:t>)</w:t>
      </w:r>
    </w:p>
    <w:p w:rsidR="00600C0C" w:rsidRPr="00360CD2" w:rsidRDefault="00600C0C" w:rsidP="00823768">
      <w:pPr>
        <w:tabs>
          <w:tab w:val="clear" w:pos="567"/>
          <w:tab w:val="clear" w:pos="1133"/>
        </w:tabs>
        <w:spacing w:before="60"/>
        <w:ind w:left="1700" w:hanging="1701"/>
        <w:rPr>
          <w:rtl/>
        </w:rPr>
      </w:pPr>
      <w:r w:rsidRPr="00623E84">
        <w:rPr>
          <w:b/>
          <w:bCs/>
          <w:lang w:val="en-CA"/>
        </w:rPr>
        <w:t>UHF</w:t>
      </w:r>
      <w:r w:rsidR="00823768">
        <w:rPr>
          <w:rFonts w:hint="cs"/>
          <w:rtl/>
        </w:rPr>
        <w:tab/>
      </w:r>
      <w:r w:rsidRPr="00360CD2">
        <w:rPr>
          <w:rFonts w:hint="cs"/>
          <w:rtl/>
        </w:rPr>
        <w:t>تردد</w:t>
      </w:r>
      <w:r w:rsidRPr="00360CD2">
        <w:rPr>
          <w:rtl/>
        </w:rPr>
        <w:t xml:space="preserve"> </w:t>
      </w:r>
      <w:r w:rsidRPr="00360CD2">
        <w:rPr>
          <w:rFonts w:hint="cs"/>
          <w:rtl/>
        </w:rPr>
        <w:t>فائق</w:t>
      </w:r>
      <w:r w:rsidRPr="00360CD2">
        <w:rPr>
          <w:rtl/>
        </w:rPr>
        <w:t xml:space="preserve"> </w:t>
      </w:r>
      <w:r w:rsidRPr="00360CD2">
        <w:rPr>
          <w:rFonts w:hint="cs"/>
          <w:rtl/>
        </w:rPr>
        <w:t>العلو</w:t>
      </w:r>
      <w:r>
        <w:rPr>
          <w:rFonts w:hint="cs"/>
          <w:rtl/>
        </w:rPr>
        <w:t xml:space="preserve"> </w:t>
      </w:r>
      <w:r w:rsidRPr="00360CD2">
        <w:rPr>
          <w:lang w:val="en-CA"/>
        </w:rPr>
        <w:t>(</w:t>
      </w:r>
      <w:r w:rsidRPr="00360CD2">
        <w:rPr>
          <w:i/>
          <w:lang w:val="en-GB"/>
        </w:rPr>
        <w:t>Ultra High Frequency</w:t>
      </w:r>
      <w:r w:rsidRPr="00360CD2">
        <w:rPr>
          <w:lang w:val="en-CA"/>
        </w:rPr>
        <w:t>)</w:t>
      </w:r>
    </w:p>
    <w:p w:rsidR="00600C0C" w:rsidRPr="00360CD2" w:rsidRDefault="00600C0C" w:rsidP="00823768">
      <w:pPr>
        <w:tabs>
          <w:tab w:val="clear" w:pos="567"/>
          <w:tab w:val="clear" w:pos="1133"/>
        </w:tabs>
        <w:spacing w:before="60"/>
        <w:ind w:left="1700" w:hanging="1701"/>
        <w:rPr>
          <w:rtl/>
        </w:rPr>
      </w:pPr>
      <w:r w:rsidRPr="00623E84">
        <w:rPr>
          <w:b/>
          <w:bCs/>
          <w:lang w:val="en-CA"/>
        </w:rPr>
        <w:t>VHF</w:t>
      </w:r>
      <w:r w:rsidR="00823768">
        <w:rPr>
          <w:rFonts w:hint="cs"/>
          <w:rtl/>
        </w:rPr>
        <w:tab/>
      </w:r>
      <w:r w:rsidRPr="00360CD2">
        <w:rPr>
          <w:rFonts w:hint="cs"/>
          <w:rtl/>
        </w:rPr>
        <w:t>تردد عالي جداً</w:t>
      </w:r>
      <w:r>
        <w:rPr>
          <w:rFonts w:hint="cs"/>
          <w:rtl/>
        </w:rPr>
        <w:t xml:space="preserve"> </w:t>
      </w:r>
      <w:r w:rsidRPr="00360CD2">
        <w:rPr>
          <w:lang w:val="en-CA"/>
        </w:rPr>
        <w:t>(</w:t>
      </w:r>
      <w:r w:rsidRPr="00360CD2">
        <w:rPr>
          <w:i/>
          <w:lang w:val="en-GB"/>
        </w:rPr>
        <w:t>Very High Frequency</w:t>
      </w:r>
      <w:r w:rsidRPr="00360CD2">
        <w:rPr>
          <w:lang w:val="en-CA"/>
        </w:rPr>
        <w:t>)</w:t>
      </w:r>
    </w:p>
    <w:p w:rsidR="00600C0C" w:rsidRPr="00360CD2" w:rsidRDefault="00600C0C" w:rsidP="00823768">
      <w:pPr>
        <w:tabs>
          <w:tab w:val="clear" w:pos="567"/>
          <w:tab w:val="clear" w:pos="1133"/>
        </w:tabs>
        <w:spacing w:before="60"/>
        <w:ind w:left="1700" w:hanging="1701"/>
        <w:rPr>
          <w:rtl/>
        </w:rPr>
      </w:pPr>
      <w:r w:rsidRPr="00623E84">
        <w:rPr>
          <w:b/>
          <w:bCs/>
          <w:lang w:val="en-CA"/>
        </w:rPr>
        <w:t>VDSL</w:t>
      </w:r>
      <w:r w:rsidR="00823768">
        <w:rPr>
          <w:rFonts w:hint="cs"/>
          <w:rtl/>
        </w:rPr>
        <w:tab/>
      </w:r>
      <w:r w:rsidRPr="00360CD2">
        <w:rPr>
          <w:rFonts w:hint="cs"/>
          <w:rtl/>
        </w:rPr>
        <w:t>خط</w:t>
      </w:r>
      <w:r w:rsidRPr="00360CD2">
        <w:rPr>
          <w:rtl/>
        </w:rPr>
        <w:t xml:space="preserve"> </w:t>
      </w:r>
      <w:r w:rsidRPr="00360CD2">
        <w:rPr>
          <w:rFonts w:hint="cs"/>
          <w:rtl/>
        </w:rPr>
        <w:t>رقمي</w:t>
      </w:r>
      <w:r w:rsidRPr="00360CD2">
        <w:rPr>
          <w:rtl/>
        </w:rPr>
        <w:t xml:space="preserve"> </w:t>
      </w:r>
      <w:r w:rsidRPr="00360CD2">
        <w:rPr>
          <w:rFonts w:hint="cs"/>
          <w:rtl/>
        </w:rPr>
        <w:t>للمشترك</w:t>
      </w:r>
      <w:r w:rsidRPr="00360CD2">
        <w:rPr>
          <w:rtl/>
        </w:rPr>
        <w:t xml:space="preserve"> </w:t>
      </w:r>
      <w:r w:rsidRPr="00360CD2">
        <w:rPr>
          <w:rFonts w:hint="cs"/>
          <w:rtl/>
        </w:rPr>
        <w:t>عالي</w:t>
      </w:r>
      <w:r w:rsidRPr="00360CD2">
        <w:rPr>
          <w:rtl/>
        </w:rPr>
        <w:t xml:space="preserve"> </w:t>
      </w:r>
      <w:r w:rsidRPr="00360CD2">
        <w:rPr>
          <w:rFonts w:hint="cs"/>
          <w:rtl/>
        </w:rPr>
        <w:t>السرعة</w:t>
      </w:r>
      <w:r w:rsidRPr="00360CD2">
        <w:rPr>
          <w:rtl/>
        </w:rPr>
        <w:t xml:space="preserve"> </w:t>
      </w:r>
      <w:r w:rsidRPr="00360CD2">
        <w:rPr>
          <w:rFonts w:hint="cs"/>
          <w:rtl/>
        </w:rPr>
        <w:t>جداً (ال</w:t>
      </w:r>
      <w:r>
        <w:rPr>
          <w:rFonts w:hint="cs"/>
          <w:rtl/>
        </w:rPr>
        <w:t>ت</w:t>
      </w:r>
      <w:r w:rsidRPr="00360CD2">
        <w:rPr>
          <w:rFonts w:hint="cs"/>
          <w:rtl/>
        </w:rPr>
        <w:t xml:space="preserve">وصية </w:t>
      </w:r>
      <w:r w:rsidRPr="00360CD2">
        <w:rPr>
          <w:lang w:val="en-CA"/>
        </w:rPr>
        <w:t>ITU</w:t>
      </w:r>
      <w:r w:rsidRPr="00360CD2">
        <w:rPr>
          <w:lang w:val="en-CA"/>
        </w:rPr>
        <w:noBreakHyphen/>
        <w:t>T G 993.2</w:t>
      </w:r>
      <w:r w:rsidRPr="00360CD2">
        <w:rPr>
          <w:rFonts w:hint="cs"/>
          <w:rtl/>
        </w:rPr>
        <w:t xml:space="preserve"> لقطاع تقييس الاتصالات)</w:t>
      </w:r>
      <w:r>
        <w:rPr>
          <w:rtl/>
        </w:rPr>
        <w:tab/>
      </w:r>
      <w:r>
        <w:rPr>
          <w:rtl/>
        </w:rPr>
        <w:br/>
      </w:r>
      <w:r w:rsidRPr="00360CD2">
        <w:rPr>
          <w:lang w:val="en-CA"/>
        </w:rPr>
        <w:t>(</w:t>
      </w:r>
      <w:r w:rsidRPr="00360CD2">
        <w:rPr>
          <w:i/>
          <w:lang w:val="en-GB"/>
        </w:rPr>
        <w:t>Very High Speed Digital Subscriber Line</w:t>
      </w:r>
      <w:r w:rsidRPr="00360CD2">
        <w:rPr>
          <w:lang w:val="en-CA"/>
        </w:rPr>
        <w:t>)</w:t>
      </w:r>
    </w:p>
    <w:p w:rsidR="00600C0C" w:rsidRPr="00360CD2" w:rsidRDefault="00600C0C" w:rsidP="00823768">
      <w:pPr>
        <w:tabs>
          <w:tab w:val="clear" w:pos="567"/>
          <w:tab w:val="clear" w:pos="1133"/>
        </w:tabs>
        <w:spacing w:before="60"/>
        <w:ind w:left="1700" w:hanging="1701"/>
        <w:rPr>
          <w:rtl/>
        </w:rPr>
      </w:pPr>
      <w:r w:rsidRPr="00623E84">
        <w:rPr>
          <w:b/>
          <w:bCs/>
          <w:lang w:val="en-CA"/>
        </w:rPr>
        <w:t>VOD</w:t>
      </w:r>
      <w:r w:rsidR="00823768">
        <w:rPr>
          <w:rFonts w:hint="cs"/>
          <w:rtl/>
        </w:rPr>
        <w:tab/>
      </w:r>
      <w:r w:rsidRPr="00360CD2">
        <w:rPr>
          <w:rFonts w:hint="cs"/>
          <w:rtl/>
        </w:rPr>
        <w:t>فيديو عند الطلب</w:t>
      </w:r>
      <w:r>
        <w:rPr>
          <w:rFonts w:hint="cs"/>
          <w:rtl/>
        </w:rPr>
        <w:t xml:space="preserve"> </w:t>
      </w:r>
      <w:r w:rsidRPr="00360CD2">
        <w:rPr>
          <w:lang w:val="en-CA"/>
        </w:rPr>
        <w:t>(</w:t>
      </w:r>
      <w:r w:rsidRPr="00360CD2">
        <w:rPr>
          <w:i/>
          <w:lang w:val="en-GB"/>
        </w:rPr>
        <w:t>Video-On-Demand</w:t>
      </w:r>
      <w:r w:rsidRPr="00360CD2">
        <w:rPr>
          <w:lang w:val="en-CA"/>
        </w:rPr>
        <w:t>)</w:t>
      </w:r>
    </w:p>
    <w:p w:rsidR="00600C0C" w:rsidRPr="00360CD2" w:rsidRDefault="00600C0C" w:rsidP="00823768">
      <w:pPr>
        <w:tabs>
          <w:tab w:val="clear" w:pos="567"/>
          <w:tab w:val="clear" w:pos="1133"/>
        </w:tabs>
        <w:spacing w:before="60"/>
        <w:ind w:left="1700" w:hanging="1701"/>
        <w:rPr>
          <w:rtl/>
        </w:rPr>
      </w:pPr>
      <w:r w:rsidRPr="00623E84">
        <w:rPr>
          <w:b/>
          <w:bCs/>
          <w:lang w:val="en-CA"/>
        </w:rPr>
        <w:t>WRC-07, 12, 15</w:t>
      </w:r>
      <w:r w:rsidR="00823768">
        <w:rPr>
          <w:rFonts w:hint="cs"/>
          <w:rtl/>
        </w:rPr>
        <w:tab/>
      </w:r>
      <w:r w:rsidRPr="00360CD2">
        <w:rPr>
          <w:rFonts w:hint="cs"/>
          <w:rtl/>
        </w:rPr>
        <w:t>المؤتمرين العالميين للاتصالات الراديوية المعقودين</w:t>
      </w:r>
      <w:r>
        <w:rPr>
          <w:rFonts w:hint="cs"/>
          <w:rtl/>
        </w:rPr>
        <w:t xml:space="preserve"> في </w:t>
      </w:r>
      <w:r w:rsidRPr="00360CD2">
        <w:rPr>
          <w:rFonts w:hint="cs"/>
          <w:rtl/>
        </w:rPr>
        <w:t xml:space="preserve">عامي </w:t>
      </w:r>
      <w:r w:rsidRPr="00360CD2">
        <w:rPr>
          <w:lang w:val="en-CA"/>
        </w:rPr>
        <w:t>2007</w:t>
      </w:r>
      <w:r w:rsidRPr="00360CD2">
        <w:rPr>
          <w:rFonts w:hint="cs"/>
          <w:rtl/>
        </w:rPr>
        <w:t xml:space="preserve"> أو </w:t>
      </w:r>
      <w:r w:rsidRPr="00360CD2">
        <w:rPr>
          <w:lang w:val="en-CA"/>
        </w:rPr>
        <w:t>2012</w:t>
      </w:r>
      <w:r w:rsidRPr="00360CD2">
        <w:rPr>
          <w:rFonts w:hint="cs"/>
          <w:rtl/>
        </w:rPr>
        <w:t xml:space="preserve"> أو المؤتمر المقرر عقده</w:t>
      </w:r>
      <w:r>
        <w:rPr>
          <w:rFonts w:hint="cs"/>
          <w:rtl/>
        </w:rPr>
        <w:t xml:space="preserve"> في </w:t>
      </w:r>
      <w:r w:rsidRPr="00360CD2">
        <w:rPr>
          <w:rFonts w:hint="cs"/>
          <w:rtl/>
        </w:rPr>
        <w:t xml:space="preserve">عام </w:t>
      </w:r>
      <w:r w:rsidRPr="00360CD2">
        <w:rPr>
          <w:lang w:val="en-CA"/>
        </w:rPr>
        <w:t>2015</w:t>
      </w:r>
      <w:r>
        <w:rPr>
          <w:rFonts w:hint="cs"/>
          <w:rtl/>
        </w:rPr>
        <w:t xml:space="preserve"> </w:t>
      </w:r>
      <w:r w:rsidRPr="00360CD2">
        <w:rPr>
          <w:lang w:val="en-CA"/>
        </w:rPr>
        <w:t>(</w:t>
      </w:r>
      <w:r w:rsidRPr="00360CD2">
        <w:rPr>
          <w:iCs/>
          <w:lang w:val="en-GB"/>
        </w:rPr>
        <w:t>World Radiocommunication Conferences</w:t>
      </w:r>
      <w:r w:rsidRPr="00360CD2">
        <w:rPr>
          <w:iCs/>
          <w:lang w:val="en-CA"/>
        </w:rPr>
        <w:t>, 2007, 2012, 2015</w:t>
      </w:r>
      <w:r w:rsidRPr="00360CD2">
        <w:rPr>
          <w:lang w:val="en-CA"/>
        </w:rPr>
        <w:t>)</w:t>
      </w:r>
    </w:p>
    <w:p w:rsidR="00600C0C" w:rsidRPr="00360CD2" w:rsidRDefault="00600C0C" w:rsidP="00823768">
      <w:pPr>
        <w:tabs>
          <w:tab w:val="clear" w:pos="567"/>
          <w:tab w:val="clear" w:pos="1133"/>
        </w:tabs>
        <w:spacing w:before="60"/>
        <w:ind w:left="1700" w:hanging="1701"/>
        <w:rPr>
          <w:rtl/>
        </w:rPr>
      </w:pPr>
      <w:r w:rsidRPr="00623E84">
        <w:rPr>
          <w:b/>
          <w:bCs/>
          <w:lang w:val="en-CA"/>
        </w:rPr>
        <w:t>WTDC-10</w:t>
      </w:r>
      <w:r w:rsidR="00823768">
        <w:rPr>
          <w:rFonts w:hint="cs"/>
          <w:rtl/>
        </w:rPr>
        <w:tab/>
      </w:r>
      <w:r w:rsidRPr="00360CD2">
        <w:rPr>
          <w:rFonts w:hint="cs"/>
          <w:rtl/>
        </w:rPr>
        <w:t xml:space="preserve">المؤتمر العالمي لتنمية الاتصالات لعام </w:t>
      </w:r>
      <w:r w:rsidRPr="00360CD2">
        <w:rPr>
          <w:lang w:val="en-CA"/>
        </w:rPr>
        <w:t>2010</w:t>
      </w:r>
      <w:r>
        <w:rPr>
          <w:rFonts w:hint="cs"/>
          <w:rtl/>
        </w:rPr>
        <w:t xml:space="preserve"> </w:t>
      </w:r>
      <w:r w:rsidR="00CC1DDD">
        <w:rPr>
          <w:rFonts w:hint="cs"/>
          <w:rtl/>
        </w:rPr>
        <w:tab/>
      </w:r>
      <w:r w:rsidR="00CC1DDD">
        <w:rPr>
          <w:rtl/>
        </w:rPr>
        <w:br/>
      </w:r>
      <w:r w:rsidRPr="00360CD2">
        <w:rPr>
          <w:lang w:val="en-CA"/>
        </w:rPr>
        <w:t>(</w:t>
      </w:r>
      <w:r w:rsidRPr="00360CD2">
        <w:rPr>
          <w:i/>
          <w:iCs/>
          <w:lang w:val="en-CA"/>
        </w:rPr>
        <w:t>World Telecommunication Development Conference, 2010</w:t>
      </w:r>
      <w:r w:rsidRPr="00360CD2">
        <w:rPr>
          <w:lang w:val="en-CA"/>
        </w:rPr>
        <w:t>)</w:t>
      </w:r>
    </w:p>
    <w:p w:rsidR="001E36AB" w:rsidRDefault="001E36AB" w:rsidP="00D71DF6">
      <w:pPr>
        <w:rPr>
          <w:rtl/>
        </w:rPr>
      </w:pPr>
    </w:p>
    <w:p w:rsidR="001256BD" w:rsidRDefault="001256BD" w:rsidP="00D71DF6">
      <w:pPr>
        <w:rPr>
          <w:rtl/>
        </w:rPr>
        <w:sectPr w:rsidR="001256BD" w:rsidSect="00C067A3">
          <w:headerReference w:type="even" r:id="rId90"/>
          <w:headerReference w:type="default" r:id="rId91"/>
          <w:footerReference w:type="even" r:id="rId92"/>
          <w:footerReference w:type="default" r:id="rId93"/>
          <w:endnotePr>
            <w:numFmt w:val="decimal"/>
          </w:endnotePr>
          <w:type w:val="oddPage"/>
          <w:pgSz w:w="11907" w:h="16840" w:code="9"/>
          <w:pgMar w:top="1418" w:right="1418" w:bottom="1418" w:left="1418" w:header="709" w:footer="709" w:gutter="0"/>
          <w:pgNumType w:start="1"/>
          <w:cols w:space="708"/>
          <w:rtlGutter/>
          <w:docGrid w:linePitch="360"/>
        </w:sectPr>
      </w:pPr>
    </w:p>
    <w:p w:rsidR="00C571A8" w:rsidRPr="008C54D5" w:rsidRDefault="00C571A8" w:rsidP="00C571A8">
      <w:pPr>
        <w:pStyle w:val="Heading1"/>
        <w:bidi w:val="0"/>
        <w:spacing w:before="120" w:after="120"/>
        <w:ind w:left="1418" w:hanging="1418"/>
        <w:rPr>
          <w:szCs w:val="19"/>
        </w:rPr>
      </w:pPr>
      <w:bookmarkStart w:id="190" w:name="_Toc369720110"/>
      <w:bookmarkStart w:id="191" w:name="_Toc381090165"/>
      <w:bookmarkStart w:id="192" w:name="_Toc382490349"/>
      <w:bookmarkEnd w:id="18"/>
      <w:bookmarkEnd w:id="8"/>
      <w:r w:rsidRPr="008C54D5">
        <w:rPr>
          <w:szCs w:val="19"/>
        </w:rPr>
        <w:lastRenderedPageBreak/>
        <w:t>Annexes to Chapter 5</w:t>
      </w:r>
      <w:bookmarkEnd w:id="190"/>
      <w:bookmarkEnd w:id="191"/>
      <w:bookmarkEnd w:id="192"/>
    </w:p>
    <w:p w:rsidR="00C571A8" w:rsidRPr="00A92713" w:rsidRDefault="00C571A8" w:rsidP="00C571A8">
      <w:pPr>
        <w:bidi w:val="0"/>
        <w:outlineLvl w:val="1"/>
        <w:rPr>
          <w:b/>
          <w:lang w:val="en-GB"/>
        </w:rPr>
      </w:pPr>
      <w:bookmarkStart w:id="193" w:name="_Toc369720111"/>
      <w:r w:rsidRPr="00A92713">
        <w:rPr>
          <w:b/>
          <w:lang w:val="en-GB"/>
        </w:rPr>
        <w:t xml:space="preserve">Annex </w:t>
      </w:r>
      <w:r>
        <w:rPr>
          <w:b/>
          <w:lang w:val="en-GB"/>
        </w:rPr>
        <w:t>1</w:t>
      </w:r>
      <w:r w:rsidRPr="00A92713">
        <w:rPr>
          <w:b/>
          <w:lang w:val="en-GB"/>
        </w:rPr>
        <w:t xml:space="preserve"> to Chapter 5: Key Characteristics of Receiving Terminals</w:t>
      </w:r>
      <w:bookmarkEnd w:id="193"/>
    </w:p>
    <w:p w:rsidR="00C571A8" w:rsidRPr="00A92713" w:rsidRDefault="00C571A8" w:rsidP="00C571A8">
      <w:pPr>
        <w:bidi w:val="0"/>
        <w:outlineLvl w:val="1"/>
        <w:rPr>
          <w:b/>
          <w:lang w:val="en-GB"/>
        </w:rPr>
      </w:pPr>
      <w:bookmarkStart w:id="194" w:name="_Toc369720112"/>
      <w:r w:rsidRPr="00A92713">
        <w:rPr>
          <w:b/>
          <w:lang w:val="en-GB"/>
        </w:rPr>
        <w:t xml:space="preserve">Annex </w:t>
      </w:r>
      <w:r>
        <w:rPr>
          <w:b/>
          <w:lang w:val="en-GB"/>
        </w:rPr>
        <w:t>2</w:t>
      </w:r>
      <w:r w:rsidRPr="00A92713">
        <w:rPr>
          <w:b/>
          <w:lang w:val="en-GB"/>
        </w:rPr>
        <w:t xml:space="preserve"> to Chapter</w:t>
      </w:r>
      <w:r>
        <w:rPr>
          <w:b/>
          <w:lang w:val="en-GB"/>
        </w:rPr>
        <w:t xml:space="preserve"> 5</w:t>
      </w:r>
      <w:r w:rsidRPr="00A92713">
        <w:rPr>
          <w:b/>
          <w:lang w:val="en-GB"/>
        </w:rPr>
        <w:t>: Trends</w:t>
      </w:r>
      <w:bookmarkEnd w:id="194"/>
    </w:p>
    <w:p w:rsidR="00C571A8" w:rsidRPr="00A92713" w:rsidRDefault="00C571A8" w:rsidP="00C571A8">
      <w:pPr>
        <w:bidi w:val="0"/>
        <w:outlineLvl w:val="1"/>
        <w:rPr>
          <w:b/>
          <w:lang w:val="en-GB"/>
        </w:rPr>
      </w:pPr>
      <w:bookmarkStart w:id="195" w:name="_Toc369720113"/>
      <w:r w:rsidRPr="00A92713">
        <w:rPr>
          <w:b/>
          <w:lang w:val="en-GB"/>
        </w:rPr>
        <w:t xml:space="preserve">Annex </w:t>
      </w:r>
      <w:r>
        <w:rPr>
          <w:b/>
          <w:lang w:val="en-GB"/>
        </w:rPr>
        <w:t>3</w:t>
      </w:r>
      <w:r w:rsidRPr="00A92713">
        <w:rPr>
          <w:b/>
          <w:lang w:val="en-GB"/>
        </w:rPr>
        <w:t xml:space="preserve"> to Chapter 5: The TV Audiences Around the World</w:t>
      </w:r>
      <w:bookmarkEnd w:id="195"/>
    </w:p>
    <w:p w:rsidR="00C571A8" w:rsidRPr="00A92713" w:rsidRDefault="00C571A8" w:rsidP="00C571A8">
      <w:pPr>
        <w:bidi w:val="0"/>
        <w:outlineLvl w:val="1"/>
        <w:rPr>
          <w:b/>
          <w:lang w:val="en-GB"/>
        </w:rPr>
      </w:pPr>
      <w:bookmarkStart w:id="196" w:name="_Toc369720114"/>
      <w:r w:rsidRPr="00A92713">
        <w:rPr>
          <w:b/>
          <w:lang w:val="en-GB"/>
        </w:rPr>
        <w:t xml:space="preserve">Annex </w:t>
      </w:r>
      <w:r>
        <w:rPr>
          <w:b/>
          <w:lang w:val="en-GB"/>
        </w:rPr>
        <w:t>4</w:t>
      </w:r>
      <w:r w:rsidRPr="00A92713">
        <w:rPr>
          <w:b/>
          <w:lang w:val="en-GB"/>
        </w:rPr>
        <w:t xml:space="preserve"> to Chapter 5: Studies</w:t>
      </w:r>
      <w:r>
        <w:rPr>
          <w:b/>
          <w:lang w:val="en-GB"/>
        </w:rPr>
        <w:t xml:space="preserve"> on Health Versus W</w:t>
      </w:r>
      <w:r w:rsidRPr="00A92713">
        <w:rPr>
          <w:b/>
          <w:lang w:val="en-GB"/>
        </w:rPr>
        <w:t>atching TV</w:t>
      </w:r>
      <w:bookmarkEnd w:id="196"/>
    </w:p>
    <w:p w:rsidR="00C571A8" w:rsidRPr="00A92713" w:rsidRDefault="00C571A8" w:rsidP="00C571A8">
      <w:pPr>
        <w:bidi w:val="0"/>
        <w:outlineLvl w:val="1"/>
        <w:rPr>
          <w:b/>
          <w:lang w:val="en-GB"/>
        </w:rPr>
      </w:pPr>
      <w:bookmarkStart w:id="197" w:name="_Toc369720115"/>
      <w:r w:rsidRPr="00A92713">
        <w:rPr>
          <w:b/>
          <w:lang w:val="en-GB"/>
        </w:rPr>
        <w:t xml:space="preserve">Annex </w:t>
      </w:r>
      <w:r>
        <w:rPr>
          <w:b/>
          <w:lang w:val="en-GB"/>
        </w:rPr>
        <w:t>5</w:t>
      </w:r>
      <w:r w:rsidRPr="00A92713">
        <w:rPr>
          <w:b/>
          <w:lang w:val="en-GB"/>
        </w:rPr>
        <w:t xml:space="preserve"> to Chapter 5: Regulatory a</w:t>
      </w:r>
      <w:r>
        <w:rPr>
          <w:b/>
          <w:lang w:val="en-GB"/>
        </w:rPr>
        <w:t>nd Legal A</w:t>
      </w:r>
      <w:r w:rsidRPr="00A92713">
        <w:rPr>
          <w:b/>
          <w:lang w:val="en-GB"/>
        </w:rPr>
        <w:t>spects</w:t>
      </w:r>
      <w:bookmarkEnd w:id="197"/>
    </w:p>
    <w:p w:rsidR="00C571A8" w:rsidRDefault="00C571A8" w:rsidP="00C571A8">
      <w:pPr>
        <w:bidi w:val="0"/>
      </w:pPr>
      <w:bookmarkStart w:id="198" w:name="_Toc369720116"/>
      <w:r w:rsidRPr="00A92713">
        <w:rPr>
          <w:b/>
          <w:lang w:val="en-GB"/>
        </w:rPr>
        <w:t xml:space="preserve">Annex </w:t>
      </w:r>
      <w:r>
        <w:rPr>
          <w:b/>
          <w:lang w:val="en-GB"/>
        </w:rPr>
        <w:t>6</w:t>
      </w:r>
      <w:r w:rsidRPr="00A92713">
        <w:rPr>
          <w:b/>
          <w:lang w:val="en-GB"/>
        </w:rPr>
        <w:t xml:space="preserve"> </w:t>
      </w:r>
      <w:r>
        <w:rPr>
          <w:b/>
          <w:lang w:val="en-GB"/>
        </w:rPr>
        <w:t>to Chapter 5: Accessibility to P</w:t>
      </w:r>
      <w:r w:rsidRPr="00A92713">
        <w:rPr>
          <w:b/>
          <w:lang w:val="en-GB"/>
        </w:rPr>
        <w:t xml:space="preserve">rogrammes </w:t>
      </w:r>
      <w:r>
        <w:rPr>
          <w:b/>
          <w:lang w:val="en-GB"/>
        </w:rPr>
        <w:t>for Persons with D</w:t>
      </w:r>
      <w:r w:rsidRPr="00A92713">
        <w:rPr>
          <w:b/>
          <w:lang w:val="en-GB"/>
        </w:rPr>
        <w:t>isabilities</w:t>
      </w:r>
      <w:bookmarkEnd w:id="198"/>
    </w:p>
    <w:p w:rsidR="002F53FB" w:rsidRPr="002F53FB" w:rsidRDefault="002F53FB" w:rsidP="002F53FB">
      <w:pPr>
        <w:tabs>
          <w:tab w:val="clear" w:pos="567"/>
          <w:tab w:val="clear" w:pos="1133"/>
          <w:tab w:val="clear" w:pos="1700"/>
          <w:tab w:val="clear" w:pos="2267"/>
        </w:tabs>
        <w:kinsoku/>
        <w:bidi w:val="0"/>
        <w:spacing w:line="240" w:lineRule="auto"/>
        <w:rPr>
          <w:rFonts w:cs="Times New Roman"/>
          <w:szCs w:val="22"/>
        </w:rPr>
      </w:pPr>
    </w:p>
    <w:p w:rsidR="001E36AB" w:rsidRPr="00C571A8" w:rsidRDefault="001E36AB" w:rsidP="001E36AB">
      <w:pPr>
        <w:tabs>
          <w:tab w:val="clear" w:pos="567"/>
          <w:tab w:val="clear" w:pos="1133"/>
          <w:tab w:val="clear" w:pos="1700"/>
          <w:tab w:val="clear" w:pos="2267"/>
        </w:tabs>
        <w:kinsoku/>
        <w:bidi w:val="0"/>
        <w:spacing w:line="240" w:lineRule="auto"/>
        <w:rPr>
          <w:rFonts w:cs="Times New Roman"/>
          <w:szCs w:val="22"/>
        </w:rPr>
        <w:sectPr w:rsidR="001E36AB" w:rsidRPr="00C571A8" w:rsidSect="001256BD">
          <w:headerReference w:type="default" r:id="rId94"/>
          <w:footerReference w:type="default" r:id="rId95"/>
          <w:endnotePr>
            <w:numFmt w:val="decimal"/>
          </w:endnotePr>
          <w:type w:val="oddPage"/>
          <w:pgSz w:w="11907" w:h="16840" w:code="9"/>
          <w:pgMar w:top="1418" w:right="1418" w:bottom="1418" w:left="1418" w:header="709" w:footer="709" w:gutter="0"/>
          <w:cols w:space="708"/>
          <w:rtlGutter/>
          <w:docGrid w:linePitch="360"/>
        </w:sectPr>
      </w:pPr>
    </w:p>
    <w:p w:rsidR="000A71D3" w:rsidRDefault="000A71D3" w:rsidP="001E36AB">
      <w:pPr>
        <w:rPr>
          <w:rFonts w:cstheme="minorBidi"/>
          <w:rtl/>
        </w:rPr>
      </w:pPr>
    </w:p>
    <w:p w:rsidR="001256BD" w:rsidRPr="002F53FB" w:rsidRDefault="001256BD" w:rsidP="001E36AB">
      <w:pPr>
        <w:rPr>
          <w:rFonts w:cstheme="minorBidi"/>
          <w:rtl/>
        </w:rPr>
      </w:pPr>
    </w:p>
    <w:sectPr w:rsidR="001256BD" w:rsidRPr="002F53FB" w:rsidSect="00C067A3">
      <w:headerReference w:type="even" r:id="rId96"/>
      <w:headerReference w:type="default" r:id="rId97"/>
      <w:footerReference w:type="even" r:id="rId98"/>
      <w:footerReference w:type="default" r:id="rId99"/>
      <w:endnotePr>
        <w:numFmt w:val="decimal"/>
      </w:endnotePr>
      <w:type w:val="oddPage"/>
      <w:pgSz w:w="11907" w:h="16840"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3319" w:rsidRPr="0034180A" w:rsidRDefault="00923319" w:rsidP="000A316A">
      <w:pPr>
        <w:pStyle w:val="Footer"/>
      </w:pPr>
    </w:p>
    <w:p w:rsidR="00923319" w:rsidRDefault="00923319" w:rsidP="000A316A"/>
    <w:p w:rsidR="00923319" w:rsidRDefault="00923319" w:rsidP="000A316A"/>
  </w:endnote>
  <w:endnote w:type="continuationSeparator" w:id="0">
    <w:p w:rsidR="00923319" w:rsidRPr="0034180A" w:rsidRDefault="00923319" w:rsidP="000A316A">
      <w:pPr>
        <w:pStyle w:val="Footer"/>
      </w:pPr>
    </w:p>
    <w:p w:rsidR="00923319" w:rsidRDefault="00923319" w:rsidP="000A316A"/>
    <w:p w:rsidR="00923319" w:rsidRDefault="00923319" w:rsidP="000A316A"/>
  </w:endnote>
  <w:endnote w:type="continuationNotice" w:id="1">
    <w:p w:rsidR="00923319" w:rsidRDefault="00923319" w:rsidP="000A316A"/>
    <w:p w:rsidR="00923319" w:rsidRDefault="00923319" w:rsidP="000A316A"/>
    <w:p w:rsidR="00923319" w:rsidRDefault="00923319" w:rsidP="000A31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Helvetica-Narrow">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urich UBlkEx BT">
    <w:panose1 w:val="020B0907040502030204"/>
    <w:charset w:val="00"/>
    <w:family w:val="swiss"/>
    <w:pitch w:val="variable"/>
    <w:sig w:usb0="00000087" w:usb1="00000000" w:usb2="00000000" w:usb3="00000000" w:csb0="0000001B" w:csb1="00000000"/>
  </w:font>
  <w:font w:name="Calibri">
    <w:panose1 w:val="020F0502020204030204"/>
    <w:charset w:val="00"/>
    <w:family w:val="swiss"/>
    <w:pitch w:val="variable"/>
    <w:sig w:usb0="E00002FF" w:usb1="4000ACFF" w:usb2="00000001" w:usb3="00000000" w:csb0="0000019F" w:csb1="00000000"/>
    <w:embedRegular r:id="rId1" w:fontKey="{883E7EBF-6426-46F8-BC66-F586A1B3205E}"/>
    <w:embedBold r:id="rId2" w:fontKey="{E2577E34-F594-4CEA-A407-0121C3EE6D4F}"/>
    <w:embedItalic r:id="rId3" w:fontKey="{28C3E0AE-5B5D-4069-85A5-DBC8713E809E}"/>
    <w:embedBoldItalic r:id="rId4" w:fontKey="{46297917-08D7-4E9A-849E-6945CA147D7B}"/>
  </w:font>
  <w:font w:name="Traditional Arabic">
    <w:panose1 w:val="02020603050405020304"/>
    <w:charset w:val="B2"/>
    <w:family w:val="auto"/>
    <w:pitch w:val="variable"/>
    <w:sig w:usb0="00002001" w:usb1="00000000" w:usb2="00000000" w:usb3="00000000" w:csb0="00000040" w:csb1="00000000"/>
    <w:embedRegular r:id="rId5" w:fontKey="{38561EE3-B117-4F88-BD7D-9856E4F750F7}"/>
    <w:embedBold r:id="rId6" w:fontKey="{78F3501E-32F0-4FCD-9E86-668BEE62C893}"/>
    <w:embedItalic r:id="rId7" w:fontKey="{863D6E88-C11A-4D90-BBD2-7DABB73B1DA1}"/>
    <w:embedBoldItalic r:id="rId8" w:fontKey="{6AF812BD-1B3A-46D5-9758-D26D72D77131}"/>
  </w:font>
  <w:font w:name="Tahoma">
    <w:panose1 w:val="020B0604030504040204"/>
    <w:charset w:val="00"/>
    <w:family w:val="swiss"/>
    <w:pitch w:val="variable"/>
    <w:sig w:usb0="E1002EFF" w:usb1="C000605B" w:usb2="00000029" w:usb3="00000000" w:csb0="0001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embedBold r:id="rId9" w:subsetted="1" w:fontKey="{97A50B9B-705A-431B-A5FE-0331E0884A7B}"/>
  </w:font>
  <w:font w:name="Verdana Bold">
    <w:panose1 w:val="020B0804030504040204"/>
    <w:charset w:val="00"/>
    <w:family w:val="roman"/>
    <w:notTrueType/>
    <w:pitch w:val="default"/>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Myriad Pro">
    <w:panose1 w:val="00000000000000000000"/>
    <w:charset w:val="00"/>
    <w:family w:val="swiss"/>
    <w:notTrueType/>
    <w:pitch w:val="variable"/>
    <w:sig w:usb0="A00002AF" w:usb1="5000204B" w:usb2="00000000" w:usb3="00000000" w:csb0="0000019F" w:csb1="00000000"/>
  </w:font>
  <w:font w:name="TTE17CBCF8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075AC8" w:rsidRDefault="00923319" w:rsidP="000A316A">
    <w:pPr>
      <w:pStyle w:val="Footer"/>
    </w:pPr>
    <w:r w:rsidRPr="009E2BB9">
      <w:tab/>
    </w:r>
    <w:r>
      <w:fldChar w:fldCharType="begin"/>
    </w:r>
    <w:r>
      <w:instrText xml:space="preserve"> PAGE </w:instrText>
    </w:r>
    <w:r>
      <w:fldChar w:fldCharType="separate"/>
    </w:r>
    <w:r>
      <w:rPr>
        <w:noProof/>
      </w:rPr>
      <w:t>v</w:t>
    </w:r>
    <w:r>
      <w:rPr>
        <w:noProof/>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191D6A" w:rsidRDefault="00923319" w:rsidP="00F45635">
    <w:pPr>
      <w:pStyle w:val="Footer"/>
      <w:jc w:val="left"/>
      <w:rPr>
        <w:rFonts w:asciiTheme="minorHAnsi" w:hAnsiTheme="minorHAnsi"/>
        <w:rtl/>
      </w:rPr>
    </w:pPr>
    <w:r w:rsidRPr="009E2BB9">
      <w:tab/>
    </w:r>
    <w:r w:rsidRPr="00F45635">
      <w:rPr>
        <w:noProof/>
      </w:rPr>
      <w:fldChar w:fldCharType="begin"/>
    </w:r>
    <w:r w:rsidRPr="00F45635">
      <w:rPr>
        <w:noProof/>
      </w:rPr>
      <w:instrText xml:space="preserve"> PAGE </w:instrText>
    </w:r>
    <w:r w:rsidRPr="00F45635">
      <w:rPr>
        <w:noProof/>
      </w:rPr>
      <w:fldChar w:fldCharType="separate"/>
    </w:r>
    <w:r w:rsidR="00F05790">
      <w:rPr>
        <w:noProof/>
        <w:rtl/>
      </w:rPr>
      <w:t>67</w:t>
    </w:r>
    <w:r w:rsidRPr="00F45635">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D60D10">
    <w:pPr>
      <w:tabs>
        <w:tab w:val="left" w:pos="1107"/>
      </w:tabs>
      <w:rPr>
        <w:rtl/>
      </w:rPr>
    </w:pPr>
    <w:r>
      <w:tab/>
    </w: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821C93" w:rsidRDefault="00923319" w:rsidP="00191D6A">
    <w:pPr>
      <w:pStyle w:val="Footer"/>
      <w:bidi w:val="0"/>
      <w:jc w:val="right"/>
    </w:pPr>
    <w:r>
      <w:fldChar w:fldCharType="begin"/>
    </w:r>
    <w:r>
      <w:instrText xml:space="preserve"> PAGE </w:instrText>
    </w:r>
    <w:r>
      <w:fldChar w:fldCharType="separate"/>
    </w:r>
    <w:r w:rsidR="00F05790">
      <w:rPr>
        <w:noProof/>
      </w:rPr>
      <w:t>iv</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0A316A">
    <w:r w:rsidRPr="009E2BB9">
      <w:tab/>
    </w:r>
    <w:r>
      <w:fldChar w:fldCharType="begin"/>
    </w:r>
    <w:r>
      <w:instrText xml:space="preserve"> PAGE </w:instrText>
    </w:r>
    <w:r>
      <w:fldChar w:fldCharType="separate"/>
    </w:r>
    <w:r w:rsidR="00041DDF">
      <w:rPr>
        <w:noProof/>
      </w:rPr>
      <w:t>v</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0A316A">
    <w:pPr>
      <w:pStyle w:val="Footer"/>
    </w:pPr>
    <w:r w:rsidRPr="009E2BB9">
      <w:tab/>
    </w:r>
    <w:r>
      <w:fldChar w:fldCharType="begin"/>
    </w:r>
    <w:r>
      <w:instrText xml:space="preserve"> PAGE </w:instrText>
    </w:r>
    <w:r>
      <w:fldChar w:fldCharType="separate"/>
    </w:r>
    <w:r w:rsidR="00041DDF">
      <w:rPr>
        <w:noProof/>
      </w:rPr>
      <w:t>iii</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191D6A" w:rsidRDefault="00923319" w:rsidP="00A43E9F">
    <w:pPr>
      <w:pStyle w:val="Footer"/>
      <w:tabs>
        <w:tab w:val="clear" w:pos="9071"/>
      </w:tabs>
      <w:ind w:left="-1" w:right="6804"/>
      <w:jc w:val="left"/>
      <w:rPr>
        <w:rtl/>
      </w:rPr>
    </w:pPr>
    <w:r w:rsidRPr="00191D6A">
      <w:fldChar w:fldCharType="begin"/>
    </w:r>
    <w:r w:rsidRPr="00191D6A">
      <w:instrText xml:space="preserve"> PAGE </w:instrText>
    </w:r>
    <w:r w:rsidRPr="00191D6A">
      <w:fldChar w:fldCharType="separate"/>
    </w:r>
    <w:r w:rsidR="00F05790">
      <w:rPr>
        <w:noProof/>
        <w:rtl/>
      </w:rPr>
      <w:t>64</w:t>
    </w:r>
    <w:r w:rsidRPr="00191D6A">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837668" w:rsidRDefault="00923319" w:rsidP="000A316A">
    <w:pPr>
      <w:pStyle w:val="Footer"/>
    </w:pPr>
    <w:r w:rsidRPr="00837668">
      <w:tab/>
    </w:r>
    <w:r>
      <w:fldChar w:fldCharType="begin"/>
    </w:r>
    <w:r>
      <w:instrText xml:space="preserve"> PAGE </w:instrText>
    </w:r>
    <w:r>
      <w:fldChar w:fldCharType="separate"/>
    </w:r>
    <w:r w:rsidR="00F05790">
      <w:rPr>
        <w:noProof/>
        <w:rtl/>
      </w:rPr>
      <w:t>63</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5875E1" w:rsidRDefault="00923319" w:rsidP="001E36AB">
    <w:pPr>
      <w:pStyle w:val="Footer"/>
      <w:pBdr>
        <w:top w:val="none" w:sz="0" w:space="0" w:color="auto"/>
      </w:pBd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191D6A">
    <w:pPr>
      <w:pStyle w:val="Footer"/>
      <w:bidi w:val="0"/>
      <w:jc w:val="right"/>
    </w:pPr>
    <w:r>
      <w:fldChar w:fldCharType="begin"/>
    </w:r>
    <w:r>
      <w:instrText xml:space="preserve"> PAGE </w:instrText>
    </w:r>
    <w:r>
      <w:fldChar w:fldCharType="separate"/>
    </w:r>
    <w:r w:rsidR="00F05790">
      <w:rPr>
        <w:noProof/>
      </w:rPr>
      <w:t>66</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3319" w:rsidRDefault="00923319" w:rsidP="000A316A">
      <w:r>
        <w:separator/>
      </w:r>
    </w:p>
  </w:footnote>
  <w:footnote w:type="continuationSeparator" w:id="0">
    <w:p w:rsidR="00923319" w:rsidRDefault="00923319" w:rsidP="000A316A">
      <w:r>
        <w:continuationSeparator/>
      </w:r>
    </w:p>
    <w:p w:rsidR="00923319" w:rsidRDefault="00923319" w:rsidP="000A316A"/>
    <w:p w:rsidR="00923319" w:rsidRDefault="00923319" w:rsidP="000A316A"/>
    <w:p w:rsidR="00923319" w:rsidRDefault="00923319" w:rsidP="000A316A"/>
    <w:p w:rsidR="00923319" w:rsidRDefault="00923319" w:rsidP="000A316A"/>
    <w:p w:rsidR="00923319" w:rsidRDefault="00923319" w:rsidP="000A316A"/>
  </w:footnote>
  <w:footnote w:type="continuationNotice" w:id="1">
    <w:p w:rsidR="00923319" w:rsidRPr="006570A8" w:rsidRDefault="00923319" w:rsidP="000A316A">
      <w:pPr>
        <w:pStyle w:val="Footer"/>
      </w:pPr>
    </w:p>
  </w:footnote>
  <w:footnote w:id="2">
    <w:p w:rsidR="00923319" w:rsidRPr="000C454D" w:rsidRDefault="00923319" w:rsidP="00600C0C">
      <w:pPr>
        <w:pStyle w:val="FootnoteText"/>
        <w:rPr>
          <w:rtl/>
          <w:lang w:bidi="ar-EG"/>
        </w:rPr>
      </w:pPr>
      <w:r w:rsidRPr="000C454D">
        <w:rPr>
          <w:rStyle w:val="FootnoteReference"/>
        </w:rPr>
        <w:footnoteRef/>
      </w:r>
      <w:r w:rsidRPr="000C454D">
        <w:rPr>
          <w:rFonts w:hint="cs"/>
          <w:rtl/>
        </w:rPr>
        <w:tab/>
      </w:r>
      <w:r w:rsidRPr="000C454D">
        <w:rPr>
          <w:rtl/>
          <w:lang w:bidi="ar-EG"/>
        </w:rPr>
        <w:t>"السياق السياسي" هو الإطار الذي يتم من خلاله نشاط التمثيل (</w:t>
      </w:r>
      <w:r w:rsidRPr="000C454D">
        <w:rPr>
          <w:lang w:bidi="ar-EG"/>
        </w:rPr>
        <w:t>Stanford</w:t>
      </w:r>
      <w:r>
        <w:rPr>
          <w:lang w:bidi="ar-EG"/>
        </w:rPr>
        <w:t> </w:t>
      </w:r>
      <w:r w:rsidRPr="000C454D">
        <w:rPr>
          <w:lang w:bidi="ar-EG"/>
        </w:rPr>
        <w:t>Encyclopedia</w:t>
      </w:r>
      <w:r>
        <w:rPr>
          <w:lang w:bidi="ar-EG"/>
        </w:rPr>
        <w:t> </w:t>
      </w:r>
      <w:r w:rsidRPr="000C454D">
        <w:rPr>
          <w:lang w:bidi="ar-EG"/>
        </w:rPr>
        <w:t>of</w:t>
      </w:r>
      <w:r>
        <w:rPr>
          <w:lang w:bidi="ar-EG"/>
        </w:rPr>
        <w:t> </w:t>
      </w:r>
      <w:r w:rsidRPr="000C454D">
        <w:rPr>
          <w:lang w:bidi="ar-EG"/>
        </w:rPr>
        <w:t>Philosophy</w:t>
      </w:r>
      <w:r>
        <w:rPr>
          <w:lang w:bidi="ar-EG"/>
        </w:rPr>
        <w:t> </w:t>
      </w:r>
      <w:r>
        <w:rPr>
          <w:lang w:bidi="ar-EG"/>
        </w:rPr>
        <w:noBreakHyphen/>
        <w:t> </w:t>
      </w:r>
      <w:r w:rsidRPr="000C454D">
        <w:rPr>
          <w:lang w:bidi="ar-EG"/>
        </w:rPr>
        <w:t>SEP</w:t>
      </w:r>
      <w:r w:rsidRPr="000C454D">
        <w:rPr>
          <w:rtl/>
          <w:lang w:bidi="ar-EG"/>
        </w:rPr>
        <w:t>، وهو متاح في:</w:t>
      </w:r>
      <w:r>
        <w:rPr>
          <w:rFonts w:hint="cs"/>
          <w:rtl/>
          <w:lang w:bidi="ar-EG"/>
        </w:rPr>
        <w:t xml:space="preserve"> </w:t>
      </w:r>
      <w:hyperlink r:id="rId1" w:history="1">
        <w:r w:rsidRPr="00733559">
          <w:rPr>
            <w:rStyle w:val="Hyperlink"/>
            <w:szCs w:val="18"/>
          </w:rPr>
          <w:t>http://plato.stanford.edu/entries/political-representation/</w:t>
        </w:r>
      </w:hyperlink>
      <w:r>
        <w:rPr>
          <w:rFonts w:hint="cs"/>
          <w:rtl/>
          <w:lang w:bidi="ar-EG"/>
        </w:rPr>
        <w:t>،</w:t>
      </w:r>
      <w:r w:rsidRPr="000C454D">
        <w:rPr>
          <w:rtl/>
          <w:lang w:bidi="ar-EG"/>
        </w:rPr>
        <w:t xml:space="preserve"> </w:t>
      </w:r>
      <w:r w:rsidRPr="000C454D">
        <w:rPr>
          <w:rFonts w:hint="cs"/>
          <w:rtl/>
          <w:lang w:bidi="ar-EG"/>
        </w:rPr>
        <w:t>و</w:t>
      </w:r>
      <w:r w:rsidRPr="000C454D">
        <w:rPr>
          <w:rtl/>
          <w:lang w:bidi="ar-EG"/>
        </w:rPr>
        <w:t>تم الاطلاع عليه في </w:t>
      </w:r>
      <w:r>
        <w:rPr>
          <w:lang w:bidi="ar-EG"/>
        </w:rPr>
        <w:t>23</w:t>
      </w:r>
      <w:r w:rsidRPr="000C454D">
        <w:rPr>
          <w:rtl/>
          <w:lang w:bidi="ar-EG"/>
        </w:rPr>
        <w:t xml:space="preserve"> يناير </w:t>
      </w:r>
      <w:r>
        <w:rPr>
          <w:lang w:bidi="ar-EG"/>
        </w:rPr>
        <w:t>2013</w:t>
      </w:r>
      <w:r w:rsidRPr="000C454D">
        <w:rPr>
          <w:rtl/>
          <w:lang w:bidi="ar-EG"/>
        </w:rPr>
        <w:t>) و"التمثيل السياسي هو النشاط الذي تصبح بمقتضاه أصوات المواطنين وآراؤهم وتوجهاتهم "ماثلة" في عمليات صياغة السياسات العامة" (</w:t>
      </w:r>
      <w:r w:rsidRPr="000C454D">
        <w:rPr>
          <w:lang w:bidi="ar-EG"/>
        </w:rPr>
        <w:t>Pitkin</w:t>
      </w:r>
      <w:r w:rsidRPr="000C454D">
        <w:rPr>
          <w:rtl/>
          <w:lang w:bidi="ar-EG"/>
        </w:rPr>
        <w:t xml:space="preserve">، </w:t>
      </w:r>
      <w:r>
        <w:rPr>
          <w:lang w:bidi="ar-EG"/>
        </w:rPr>
        <w:t>1967</w:t>
      </w:r>
      <w:r w:rsidRPr="000C454D">
        <w:rPr>
          <w:rtl/>
          <w:lang w:bidi="ar-EG"/>
        </w:rPr>
        <w:t xml:space="preserve">). وبعبارة أخرى، نحتاج في التمثيل السياسي </w:t>
      </w:r>
      <w:r w:rsidRPr="000C454D">
        <w:rPr>
          <w:rFonts w:hint="cs"/>
          <w:rtl/>
          <w:lang w:bidi="ar-EG"/>
        </w:rPr>
        <w:t xml:space="preserve">إلى </w:t>
      </w:r>
      <w:r w:rsidRPr="000C454D">
        <w:rPr>
          <w:rtl/>
          <w:lang w:bidi="ar-EG"/>
        </w:rPr>
        <w:t xml:space="preserve">وجود طرف يُمثِّل (الممثِّل أو منظمة أو حركة أو وكالة تابعة للدولة أو ما إلى ذلك) وطرف يُمثَّل (الناخبون أو الزبائن أو ما إلى ذلك)، وشيء يُمثَّل (آراء أو وجهات نظر أو مصالح أو حوارات أو ما إلى ذلك)، والسياق السياسي </w:t>
      </w:r>
      <w:r>
        <w:rPr>
          <w:lang w:bidi="ar-EG"/>
        </w:rPr>
        <w:t>(</w:t>
      </w:r>
      <w:r w:rsidRPr="000C454D">
        <w:rPr>
          <w:lang w:bidi="ar-EG"/>
        </w:rPr>
        <w:t>SEP</w:t>
      </w:r>
      <w:r>
        <w:rPr>
          <w:lang w:bidi="ar-EG"/>
        </w:rPr>
        <w:t>)</w:t>
      </w:r>
      <w:r w:rsidRPr="000C454D">
        <w:rPr>
          <w:rtl/>
          <w:lang w:bidi="ar-EG"/>
        </w:rPr>
        <w:t>.</w:t>
      </w:r>
    </w:p>
  </w:footnote>
  <w:footnote w:id="3">
    <w:p w:rsidR="00923319" w:rsidRPr="00C764B1" w:rsidRDefault="00923319" w:rsidP="00600C0C">
      <w:pPr>
        <w:pStyle w:val="FootnoteText"/>
        <w:rPr>
          <w:rtl/>
        </w:rPr>
      </w:pPr>
      <w:r w:rsidRPr="00C764B1">
        <w:rPr>
          <w:rStyle w:val="FootnoteReference"/>
        </w:rPr>
        <w:footnoteRef/>
      </w:r>
      <w:r w:rsidRPr="00C764B1">
        <w:rPr>
          <w:rFonts w:hint="cs"/>
          <w:rtl/>
        </w:rPr>
        <w:tab/>
      </w:r>
      <w:r w:rsidRPr="00C764B1">
        <w:rPr>
          <w:rtl/>
        </w:rPr>
        <w:t xml:space="preserve">تعتبر المزادات الخاصة بنطاق </w:t>
      </w:r>
      <w:r w:rsidRPr="00C764B1">
        <w:rPr>
          <w:lang w:val="en-CA"/>
        </w:rPr>
        <w:t>MHz </w:t>
      </w:r>
      <w:r w:rsidRPr="00C764B1">
        <w:t>700</w:t>
      </w:r>
      <w:r w:rsidRPr="00C764B1">
        <w:rPr>
          <w:rtl/>
        </w:rPr>
        <w:t xml:space="preserve"> سبباً جيداً للتفكير بعناية في خيارات توزيع الطيف.</w:t>
      </w:r>
    </w:p>
  </w:footnote>
  <w:footnote w:id="4">
    <w:p w:rsidR="00923319" w:rsidRPr="00C764B1" w:rsidRDefault="00923319" w:rsidP="00600C0C">
      <w:pPr>
        <w:pStyle w:val="FootnoteText"/>
        <w:rPr>
          <w:rtl/>
        </w:rPr>
      </w:pPr>
      <w:r w:rsidRPr="00C764B1">
        <w:rPr>
          <w:rStyle w:val="FootnoteReference"/>
        </w:rPr>
        <w:footnoteRef/>
      </w:r>
      <w:r w:rsidRPr="00C764B1">
        <w:rPr>
          <w:rFonts w:hint="cs"/>
          <w:rtl/>
        </w:rPr>
        <w:tab/>
      </w:r>
      <w:r w:rsidRPr="00C764B1">
        <w:rPr>
          <w:rtl/>
        </w:rPr>
        <w:t xml:space="preserve">على سبيل المثال، يتضمن اتفاق جنيف لعام </w:t>
      </w:r>
      <w:r w:rsidRPr="00C764B1">
        <w:t>2006</w:t>
      </w:r>
      <w:r w:rsidRPr="00C764B1">
        <w:rPr>
          <w:rtl/>
        </w:rPr>
        <w:t xml:space="preserve"> بعض قواعد الطيف للإقليم </w:t>
      </w:r>
      <w:r w:rsidRPr="00C764B1">
        <w:t>1</w:t>
      </w:r>
      <w:r w:rsidRPr="00C764B1">
        <w:rPr>
          <w:rtl/>
        </w:rPr>
        <w:t xml:space="preserve"> والبلدان الأخرى التي اعتمدت هذه الخطة.</w:t>
      </w:r>
    </w:p>
  </w:footnote>
  <w:footnote w:id="5">
    <w:p w:rsidR="00923319" w:rsidRPr="00560897" w:rsidRDefault="00923319" w:rsidP="00600C0C">
      <w:pPr>
        <w:pStyle w:val="FootnoteText"/>
        <w:rPr>
          <w:rtl/>
        </w:rPr>
      </w:pPr>
      <w:r w:rsidRPr="00560897">
        <w:rPr>
          <w:rStyle w:val="FootnoteReference"/>
        </w:rPr>
        <w:footnoteRef/>
      </w:r>
      <w:r>
        <w:rPr>
          <w:rFonts w:hint="cs"/>
          <w:rtl/>
        </w:rPr>
        <w:tab/>
      </w:r>
      <w:r w:rsidRPr="00560897">
        <w:rPr>
          <w:b/>
          <w:bCs/>
          <w:rtl/>
        </w:rPr>
        <w:t>نواة الأموال</w:t>
      </w:r>
      <w:r w:rsidRPr="00560897">
        <w:rPr>
          <w:rFonts w:hint="cs"/>
          <w:b/>
          <w:bCs/>
          <w:rtl/>
        </w:rPr>
        <w:t xml:space="preserve"> </w:t>
      </w:r>
      <w:r w:rsidRPr="00560897">
        <w:rPr>
          <w:b/>
          <w:bCs/>
          <w:lang w:val="en-CA"/>
        </w:rPr>
        <w:t>(seed money)</w:t>
      </w:r>
      <w:r w:rsidRPr="00560897">
        <w:rPr>
          <w:b/>
          <w:bCs/>
          <w:rtl/>
        </w:rPr>
        <w:t xml:space="preserve"> </w:t>
      </w:r>
      <w:r w:rsidRPr="00560897">
        <w:rPr>
          <w:rtl/>
        </w:rPr>
        <w:t>تعرف أحياناً ب</w:t>
      </w:r>
      <w:r w:rsidRPr="00560897">
        <w:rPr>
          <w:rFonts w:hint="cs"/>
          <w:rtl/>
        </w:rPr>
        <w:t xml:space="preserve">اسم نواة </w:t>
      </w:r>
      <w:r w:rsidRPr="00560897">
        <w:rPr>
          <w:rtl/>
        </w:rPr>
        <w:t xml:space="preserve">التمويل، </w:t>
      </w:r>
      <w:r w:rsidRPr="00560897">
        <w:rPr>
          <w:rFonts w:hint="cs"/>
          <w:rtl/>
        </w:rPr>
        <w:t>و</w:t>
      </w:r>
      <w:r w:rsidRPr="00560897">
        <w:rPr>
          <w:rtl/>
        </w:rPr>
        <w:t xml:space="preserve">هي شكل من أشكال </w:t>
      </w:r>
      <w:r w:rsidRPr="00560897">
        <w:rPr>
          <w:rFonts w:hint="cs"/>
          <w:rtl/>
        </w:rPr>
        <w:t>ال</w:t>
      </w:r>
      <w:r w:rsidRPr="00560897">
        <w:rPr>
          <w:rtl/>
        </w:rPr>
        <w:t xml:space="preserve">عرض </w:t>
      </w:r>
      <w:r w:rsidRPr="00560897">
        <w:rPr>
          <w:rFonts w:hint="cs"/>
          <w:rtl/>
        </w:rPr>
        <w:t>من ا</w:t>
      </w:r>
      <w:r w:rsidRPr="00560897">
        <w:rPr>
          <w:rtl/>
        </w:rPr>
        <w:t>لأوراق المالية التي يستطيع فيها المستثمر شراء جزء من مشروع</w:t>
      </w:r>
      <w:r w:rsidRPr="00560897">
        <w:rPr>
          <w:rFonts w:hint="cs"/>
          <w:rtl/>
        </w:rPr>
        <w:t xml:space="preserve"> ما</w:t>
      </w:r>
      <w:r w:rsidRPr="00560897">
        <w:rPr>
          <w:rtl/>
        </w:rPr>
        <w:t xml:space="preserve">. وتشير كلمة </w:t>
      </w:r>
      <w:r w:rsidRPr="00560897">
        <w:rPr>
          <w:rFonts w:hint="cs"/>
          <w:rtl/>
        </w:rPr>
        <w:t>نواة</w:t>
      </w:r>
      <w:r w:rsidRPr="00560897">
        <w:rPr>
          <w:rtl/>
        </w:rPr>
        <w:t xml:space="preserve"> إلى أن هذا الاستثمار استثمار مبكر، </w:t>
      </w:r>
      <w:r w:rsidRPr="00560897">
        <w:rPr>
          <w:rFonts w:hint="cs"/>
          <w:rtl/>
        </w:rPr>
        <w:t>الغرض منه</w:t>
      </w:r>
      <w:r w:rsidRPr="00560897">
        <w:rPr>
          <w:rtl/>
        </w:rPr>
        <w:t xml:space="preserve"> دعم المشروع حتى يتمكن من </w:t>
      </w:r>
      <w:r w:rsidRPr="00560897">
        <w:rPr>
          <w:rFonts w:hint="cs"/>
          <w:rtl/>
        </w:rPr>
        <w:t>إدرار</w:t>
      </w:r>
      <w:r w:rsidRPr="00560897">
        <w:rPr>
          <w:rtl/>
        </w:rPr>
        <w:t xml:space="preserve"> النقود الخاصة به، أو حتى يكون جاهزاً لمزيد من الاستثمارات. ويمكن استخدام </w:t>
      </w:r>
      <w:r w:rsidRPr="00560897">
        <w:rPr>
          <w:rFonts w:hint="cs"/>
          <w:rtl/>
        </w:rPr>
        <w:t xml:space="preserve">نواة </w:t>
      </w:r>
      <w:r w:rsidRPr="00560897">
        <w:rPr>
          <w:rtl/>
        </w:rPr>
        <w:t xml:space="preserve">الأموال لدفع </w:t>
      </w:r>
      <w:r w:rsidRPr="00560897">
        <w:rPr>
          <w:rFonts w:hint="cs"/>
          <w:rtl/>
        </w:rPr>
        <w:t>تكلفة ال</w:t>
      </w:r>
      <w:r w:rsidRPr="00560897">
        <w:rPr>
          <w:rtl/>
        </w:rPr>
        <w:t xml:space="preserve">عمليات </w:t>
      </w:r>
      <w:r w:rsidRPr="00560897">
        <w:rPr>
          <w:rFonts w:hint="cs"/>
          <w:rtl/>
        </w:rPr>
        <w:t>الأولية مثل</w:t>
      </w:r>
      <w:r w:rsidRPr="00560897">
        <w:rPr>
          <w:rtl/>
        </w:rPr>
        <w:t xml:space="preserve"> بحوث السوق وتطوير المنتج</w:t>
      </w:r>
      <w:r w:rsidRPr="00560897">
        <w:rPr>
          <w:rFonts w:hint="cs"/>
          <w:rtl/>
        </w:rPr>
        <w:t>ات</w:t>
      </w:r>
      <w:r w:rsidRPr="00560897">
        <w:rPr>
          <w:rtl/>
        </w:rPr>
        <w:t>.</w:t>
      </w:r>
    </w:p>
  </w:footnote>
  <w:footnote w:id="6">
    <w:p w:rsidR="00923319" w:rsidRPr="00560897" w:rsidRDefault="00923319" w:rsidP="00600C0C">
      <w:pPr>
        <w:pStyle w:val="FootnoteText"/>
        <w:rPr>
          <w:spacing w:val="-2"/>
          <w:rtl/>
        </w:rPr>
      </w:pPr>
      <w:r w:rsidRPr="00560897">
        <w:rPr>
          <w:rStyle w:val="FootnoteReference"/>
          <w:spacing w:val="-2"/>
        </w:rPr>
        <w:footnoteRef/>
      </w:r>
      <w:r w:rsidRPr="00560897">
        <w:rPr>
          <w:rFonts w:hint="cs"/>
          <w:spacing w:val="-2"/>
          <w:rtl/>
        </w:rPr>
        <w:tab/>
      </w:r>
      <w:r w:rsidRPr="00560897">
        <w:rPr>
          <w:b/>
          <w:bCs/>
          <w:spacing w:val="-2"/>
          <w:rtl/>
        </w:rPr>
        <w:t>المشارك</w:t>
      </w:r>
      <w:r w:rsidRPr="00560897">
        <w:rPr>
          <w:rFonts w:hint="cs"/>
          <w:b/>
          <w:bCs/>
          <w:spacing w:val="-2"/>
          <w:rtl/>
        </w:rPr>
        <w:t xml:space="preserve">ة </w:t>
      </w:r>
      <w:r w:rsidRPr="00560897">
        <w:rPr>
          <w:b/>
          <w:bCs/>
          <w:spacing w:val="-2"/>
          <w:lang w:val="en-CA"/>
        </w:rPr>
        <w:t>(</w:t>
      </w:r>
      <w:r w:rsidRPr="00560897">
        <w:rPr>
          <w:b/>
          <w:bCs/>
          <w:spacing w:val="-2"/>
        </w:rPr>
        <w:t>syndication)</w:t>
      </w:r>
      <w:r w:rsidRPr="00560897">
        <w:rPr>
          <w:spacing w:val="-2"/>
          <w:rtl/>
        </w:rPr>
        <w:t>: المشاركة في </w:t>
      </w:r>
      <w:r w:rsidRPr="00560897">
        <w:rPr>
          <w:rFonts w:hint="cs"/>
          <w:spacing w:val="-2"/>
          <w:rtl/>
        </w:rPr>
        <w:t xml:space="preserve">مجال </w:t>
      </w:r>
      <w:r w:rsidRPr="00560897">
        <w:rPr>
          <w:spacing w:val="-2"/>
          <w:rtl/>
        </w:rPr>
        <w:t xml:space="preserve">الإذاعة هي بيع الحق في إذاعة عروض راديوية وعروض تلفزيونية من </w:t>
      </w:r>
      <w:r w:rsidRPr="00560897">
        <w:rPr>
          <w:rFonts w:hint="cs"/>
          <w:spacing w:val="-2"/>
          <w:rtl/>
        </w:rPr>
        <w:t>جانب</w:t>
      </w:r>
      <w:r w:rsidRPr="00560897">
        <w:rPr>
          <w:spacing w:val="-2"/>
          <w:rtl/>
        </w:rPr>
        <w:t xml:space="preserve"> محطات راديو ومحطات التلفزيون متعددة، دون المرور </w:t>
      </w:r>
      <w:r w:rsidRPr="00560897">
        <w:rPr>
          <w:rFonts w:hint="cs"/>
          <w:spacing w:val="-2"/>
          <w:rtl/>
        </w:rPr>
        <w:t>عبر</w:t>
      </w:r>
      <w:r w:rsidRPr="00560897">
        <w:rPr>
          <w:spacing w:val="-2"/>
          <w:rtl/>
        </w:rPr>
        <w:t xml:space="preserve"> شبكة إذاعة، </w:t>
      </w:r>
      <w:r w:rsidRPr="00560897">
        <w:rPr>
          <w:rFonts w:hint="cs"/>
          <w:spacing w:val="-2"/>
          <w:rtl/>
        </w:rPr>
        <w:t>على ال</w:t>
      </w:r>
      <w:r w:rsidRPr="00560897">
        <w:rPr>
          <w:spacing w:val="-2"/>
          <w:rtl/>
        </w:rPr>
        <w:t xml:space="preserve">رغم </w:t>
      </w:r>
      <w:r w:rsidRPr="00560897">
        <w:rPr>
          <w:rFonts w:hint="cs"/>
          <w:spacing w:val="-2"/>
          <w:rtl/>
        </w:rPr>
        <w:t xml:space="preserve">من </w:t>
      </w:r>
      <w:r w:rsidRPr="00560897">
        <w:rPr>
          <w:spacing w:val="-2"/>
          <w:rtl/>
        </w:rPr>
        <w:t xml:space="preserve">أن عملية المشاركة قد تعرض للخطر </w:t>
      </w:r>
      <w:r w:rsidRPr="00560897">
        <w:rPr>
          <w:rFonts w:hint="cs"/>
          <w:spacing w:val="-2"/>
          <w:rtl/>
        </w:rPr>
        <w:t>هياكل مثل هياكل</w:t>
      </w:r>
      <w:r w:rsidRPr="00560897">
        <w:rPr>
          <w:spacing w:val="-2"/>
          <w:rtl/>
        </w:rPr>
        <w:t xml:space="preserve"> الشبكة نفسها بحكم طبيعتها </w:t>
      </w:r>
      <w:r w:rsidRPr="00560897">
        <w:rPr>
          <w:rFonts w:hint="cs"/>
          <w:spacing w:val="-2"/>
          <w:rtl/>
        </w:rPr>
        <w:t>الذاتية</w:t>
      </w:r>
      <w:r w:rsidRPr="00560897">
        <w:rPr>
          <w:spacing w:val="-2"/>
          <w:rtl/>
        </w:rPr>
        <w:t>. وهي شائعة في البلدان التي تقوم فيها شبكات التلفزيون بجدولة البرمجة الإذاعية مع جهات تابعة مستقلة محلية، وخاصة في الولايات المتحدة. أما في باقي العالم، فتم</w:t>
      </w:r>
      <w:r w:rsidRPr="00560897">
        <w:rPr>
          <w:rFonts w:hint="cs"/>
          <w:spacing w:val="-2"/>
          <w:rtl/>
        </w:rPr>
        <w:t>ت</w:t>
      </w:r>
      <w:r w:rsidRPr="00560897">
        <w:rPr>
          <w:spacing w:val="-2"/>
          <w:rtl/>
        </w:rPr>
        <w:t xml:space="preserve">لك معظم البلدان شبكات مركزية و/أو محطات تلفزيونية </w:t>
      </w:r>
      <w:r w:rsidRPr="00560897">
        <w:rPr>
          <w:rFonts w:hint="cs"/>
          <w:spacing w:val="-2"/>
          <w:rtl/>
        </w:rPr>
        <w:t>ب</w:t>
      </w:r>
      <w:r w:rsidRPr="00560897">
        <w:rPr>
          <w:spacing w:val="-2"/>
          <w:rtl/>
        </w:rPr>
        <w:t>دون أن يكون لها جهات تابعة محلية وتكون المشاركة أقل شيوعاً رغم أنه يمكن أيضاً مشاركة العروض دولياً. وفي صناعة السينما، يقوم موزعو الأفلام بتوزيع الأفلام.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64522F">
    <w:pPr>
      <w:pStyle w:val="Header"/>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3D1C50" w:rsidRDefault="00923319" w:rsidP="001256BD">
    <w:pPr>
      <w:pStyle w:val="Header"/>
      <w:spacing w:before="0"/>
      <w:rPr>
        <w:rtl/>
      </w:rPr>
    </w:pPr>
    <w:r>
      <w:rPr>
        <w:rStyle w:val="PageNumber"/>
        <w:rFonts w:hint="cs"/>
        <w:rtl/>
        <w:lang w:val="fr-CH"/>
      </w:rPr>
      <w:t>؟؟؟</w:t>
    </w:r>
  </w:p>
  <w:p w:rsidR="00923319" w:rsidRPr="000A55BE" w:rsidRDefault="00923319" w:rsidP="001256BD">
    <w:pPr>
      <w:spacing w:before="0"/>
      <w:rPr>
        <w:lang w:val="fr-CH"/>
      </w:rPr>
    </w:pPr>
    <w:r>
      <w:rPr>
        <w:noProof/>
        <w:lang w:eastAsia="zh-CN"/>
      </w:rPr>
      <mc:AlternateContent>
        <mc:Choice Requires="wps">
          <w:drawing>
            <wp:anchor distT="0" distB="0" distL="114297" distR="114297" simplePos="0" relativeHeight="251661312" behindDoc="0" locked="0" layoutInCell="1" allowOverlap="1" wp14:anchorId="2EE0C9EB" wp14:editId="00AEFF96">
              <wp:simplePos x="0" y="0"/>
              <wp:positionH relativeFrom="column">
                <wp:posOffset>9053194</wp:posOffset>
              </wp:positionH>
              <wp:positionV relativeFrom="paragraph">
                <wp:posOffset>323850</wp:posOffset>
              </wp:positionV>
              <wp:extent cx="0" cy="6010275"/>
              <wp:effectExtent l="0" t="0" r="19050" b="952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613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" strokecolor="#e46c0a" strokeweight="1.5pt">
              <o:lock v:ext="edit" shapetype="f"/>
            </v:line>
          </w:pict>
        </mc:Fallback>
      </mc:AlternateContent>
    </w:r>
    <w:r>
      <w:rPr>
        <w:noProof/>
        <w:lang w:eastAsia="zh-CN"/>
      </w:rPr>
      <mc:AlternateContent>
        <mc:Choice Requires="wps">
          <w:drawing>
            <wp:anchor distT="0" distB="0" distL="114300" distR="114300" simplePos="0" relativeHeight="251660288" behindDoc="0" locked="0" layoutInCell="1" allowOverlap="1" wp14:anchorId="548FCE58" wp14:editId="2BEBF04B">
              <wp:simplePos x="0" y="0"/>
              <wp:positionH relativeFrom="column">
                <wp:posOffset>9053195</wp:posOffset>
              </wp:positionH>
              <wp:positionV relativeFrom="paragraph">
                <wp:posOffset>442595</wp:posOffset>
              </wp:positionV>
              <wp:extent cx="447675" cy="5791200"/>
              <wp:effectExtent l="0" t="0" r="9525" b="0"/>
              <wp:wrapNone/>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923319" w:rsidRPr="00674512" w:rsidRDefault="00923319" w:rsidP="000A316A">
                          <w:pPr>
                            <w:rPr>
                              <w:lang w:val="fr-FR"/>
                            </w:rPr>
                          </w:pPr>
                          <w:r w:rsidRPr="00674512">
                            <w:rPr>
                              <w:lang w:val="fr-FR"/>
                            </w:rPr>
                            <w:t>Gestion du spectre radioélectrique au Niger</w:t>
                          </w:r>
                        </w:p>
                        <w:p w:rsidR="00923319" w:rsidRPr="00674512" w:rsidRDefault="00923319" w:rsidP="000A316A">
                          <w:pPr>
                            <w:rPr>
                              <w:lang w:val="fr-FR"/>
                            </w:rPr>
                          </w:pPr>
                        </w:p>
                        <w:p w:rsidR="00923319" w:rsidRPr="00674512" w:rsidRDefault="00923319" w:rsidP="000A316A">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712.85pt;margin-top:34.85pt;width:35.25pt;height:4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" stroked="f" strokeweight=".5pt">
              <v:textbox style="layout-flow:vertical-ideographic">
                <w:txbxContent>
                  <w:p w:rsidR="00923319" w:rsidRPr="00674512" w:rsidRDefault="00923319" w:rsidP="000A316A">
                    <w:pPr>
                      <w:rPr>
                        <w:lang w:val="fr-FR"/>
                      </w:rPr>
                    </w:pPr>
                    <w:r w:rsidRPr="00674512">
                      <w:rPr>
                        <w:lang w:val="fr-FR"/>
                      </w:rPr>
                      <w:t>Gestion du spectre radioélectrique au Niger</w:t>
                    </w:r>
                  </w:p>
                  <w:p w:rsidR="00923319" w:rsidRPr="00674512" w:rsidRDefault="00923319" w:rsidP="000A316A">
                    <w:pPr>
                      <w:rPr>
                        <w:lang w:val="fr-FR"/>
                      </w:rPr>
                    </w:pPr>
                  </w:p>
                  <w:p w:rsidR="00923319" w:rsidRPr="00674512" w:rsidRDefault="00923319" w:rsidP="000A316A">
                    <w:pPr>
                      <w:rPr>
                        <w:lang w:val="fr-FR"/>
                      </w:rPr>
                    </w:pPr>
                    <w:r w:rsidRPr="00674512">
                      <w:rPr>
                        <w:lang w:val="fr-FR"/>
                      </w:rPr>
                      <w:t>Gestion du spectre radioélectrique au Niger</w:t>
                    </w: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3D1C50" w:rsidRDefault="00923319" w:rsidP="00923319">
    <w:pPr>
      <w:pStyle w:val="Header"/>
      <w:spacing w:before="0"/>
      <w:rPr>
        <w:rtl/>
      </w:rP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923319" w:rsidRPr="00FB79B8" w:rsidRDefault="00923319" w:rsidP="00923319">
    <w:pPr>
      <w:spacing w:before="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0A316A">
    <w:pPr>
      <w:pStyle w:val="Header"/>
    </w:pPr>
    <w:r>
      <w:rPr>
        <w:rStyle w:val="PageNumber"/>
        <w:lang w:val="fr-CH"/>
      </w:rPr>
      <w:t>Q</w:t>
    </w:r>
    <w:r w:rsidRPr="002D4FCA">
      <w:rPr>
        <w:lang w:val="fr-CH"/>
      </w:rPr>
      <w:t>uestion</w:t>
    </w:r>
    <w:r>
      <w:rPr>
        <w:lang w:val="fr-CH"/>
      </w:rPr>
      <w:t xml:space="preserve"> number + title</w:t>
    </w:r>
  </w:p>
  <w:p w:rsidR="00923319" w:rsidRPr="00FB79B8" w:rsidRDefault="00923319" w:rsidP="000A316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64522F">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3D1C50" w:rsidRDefault="00923319" w:rsidP="001256BD">
    <w:pPr>
      <w:pStyle w:val="Header"/>
      <w:spacing w:before="0"/>
      <w:rPr>
        <w:rtl/>
      </w:rP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923319" w:rsidRPr="00FB79B8" w:rsidRDefault="00923319" w:rsidP="001256BD">
    <w:pPr>
      <w:spacing w:before="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3D1C50" w:rsidRDefault="00923319" w:rsidP="00923319">
    <w:pPr>
      <w:pStyle w:val="Header"/>
      <w:spacing w:before="0"/>
      <w:rPr>
        <w:rtl/>
      </w:rP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923319" w:rsidRPr="00FB79B8" w:rsidRDefault="00923319" w:rsidP="00923319">
    <w:pPr>
      <w:spacing w:befor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C067A3">
    <w:pPr>
      <w:pStyle w:val="Header"/>
      <w:spacing w:before="0"/>
      <w:rPr>
        <w:rStyle w:val="PageNumber"/>
        <w:rtl/>
        <w:lang w:val="fr-CH"/>
      </w:rP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923319" w:rsidRPr="00FB79B8" w:rsidRDefault="00923319" w:rsidP="001256BD">
    <w:pPr>
      <w:spacing w:before="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1256BD">
    <w:pPr>
      <w:pStyle w:val="Header"/>
      <w:spacing w:before="0"/>
      <w:rPr>
        <w:rStyle w:val="PageNumber"/>
        <w:rtl/>
        <w:lang w:val="fr-CH"/>
      </w:rP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923319" w:rsidRPr="000A55BE" w:rsidRDefault="00923319" w:rsidP="001256BD">
    <w:pPr>
      <w:spacing w:before="0"/>
      <w:rPr>
        <w:lang w:val="fr-CH"/>
      </w:rPr>
    </w:pPr>
    <w:r>
      <w:rPr>
        <w:noProof/>
        <w:lang w:eastAsia="zh-CN"/>
      </w:rPr>
      <mc:AlternateContent>
        <mc:Choice Requires="wps">
          <w:drawing>
            <wp:anchor distT="0" distB="0" distL="114297" distR="114297" simplePos="0" relativeHeight="251658240" behindDoc="0" locked="0" layoutInCell="1" allowOverlap="1" wp14:anchorId="014695B4" wp14:editId="0BE9D729">
              <wp:simplePos x="0" y="0"/>
              <wp:positionH relativeFrom="column">
                <wp:posOffset>9053194</wp:posOffset>
              </wp:positionH>
              <wp:positionV relativeFrom="paragraph">
                <wp:posOffset>323850</wp:posOffset>
              </wp:positionV>
              <wp:extent cx="0" cy="6010275"/>
              <wp:effectExtent l="0" t="0" r="19050" b="9525"/>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5824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" strokecolor="#e46c0a" strokeweight="1.5pt">
              <o:lock v:ext="edit" shapetype="f"/>
            </v:line>
          </w:pict>
        </mc:Fallback>
      </mc:AlternateContent>
    </w:r>
    <w:r>
      <w:rPr>
        <w:noProof/>
        <w:lang w:eastAsia="zh-CN"/>
      </w:rPr>
      <mc:AlternateContent>
        <mc:Choice Requires="wps">
          <w:drawing>
            <wp:anchor distT="0" distB="0" distL="114300" distR="114300" simplePos="0" relativeHeight="251657216" behindDoc="0" locked="0" layoutInCell="1" allowOverlap="1" wp14:anchorId="24EFFF49" wp14:editId="26216C20">
              <wp:simplePos x="0" y="0"/>
              <wp:positionH relativeFrom="column">
                <wp:posOffset>9053195</wp:posOffset>
              </wp:positionH>
              <wp:positionV relativeFrom="paragraph">
                <wp:posOffset>442595</wp:posOffset>
              </wp:positionV>
              <wp:extent cx="447675" cy="5791200"/>
              <wp:effectExtent l="0" t="0" r="9525"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923319" w:rsidRPr="00674512" w:rsidRDefault="00923319" w:rsidP="000A316A">
                          <w:pPr>
                            <w:rPr>
                              <w:lang w:val="fr-FR"/>
                            </w:rPr>
                          </w:pPr>
                          <w:r w:rsidRPr="00674512">
                            <w:rPr>
                              <w:lang w:val="fr-FR"/>
                            </w:rPr>
                            <w:t>Gestion du spectre radioélectrique au Niger</w:t>
                          </w:r>
                        </w:p>
                        <w:p w:rsidR="00923319" w:rsidRPr="00674512" w:rsidRDefault="00923319" w:rsidP="000A316A">
                          <w:pPr>
                            <w:rPr>
                              <w:lang w:val="fr-FR"/>
                            </w:rPr>
                          </w:pPr>
                        </w:p>
                        <w:p w:rsidR="00923319" w:rsidRPr="00674512" w:rsidRDefault="00923319" w:rsidP="000A316A">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30" type="#_x0000_t202" style="position:absolute;left:0;text-align:left;margin-left:712.85pt;margin-top:34.85pt;width:35.25pt;height:4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" stroked="f" strokeweight=".5pt">
              <v:textbox style="layout-flow:vertical-ideographic">
                <w:txbxContent>
                  <w:p w:rsidR="00923319" w:rsidRPr="00674512" w:rsidRDefault="00923319" w:rsidP="000A316A">
                    <w:pPr>
                      <w:rPr>
                        <w:lang w:val="fr-FR"/>
                      </w:rPr>
                    </w:pPr>
                    <w:r w:rsidRPr="00674512">
                      <w:rPr>
                        <w:lang w:val="fr-FR"/>
                      </w:rPr>
                      <w:t>Gestion du spectre radioélectrique au Niger</w:t>
                    </w:r>
                  </w:p>
                  <w:p w:rsidR="00923319" w:rsidRPr="00674512" w:rsidRDefault="00923319" w:rsidP="000A316A">
                    <w:pPr>
                      <w:rPr>
                        <w:lang w:val="fr-FR"/>
                      </w:rPr>
                    </w:pPr>
                  </w:p>
                  <w:p w:rsidR="00923319" w:rsidRPr="00674512" w:rsidRDefault="00923319" w:rsidP="000A316A">
                    <w:pPr>
                      <w:rPr>
                        <w:lang w:val="fr-FR"/>
                      </w:rPr>
                    </w:pPr>
                    <w:r w:rsidRPr="00674512">
                      <w:rPr>
                        <w:lang w:val="fr-FR"/>
                      </w:rPr>
                      <w:t>Gestion du spectre radioélectrique au Niger</w:t>
                    </w: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Default="00923319" w:rsidP="00562BB3">
    <w:pPr>
      <w:pStyle w:val="Header"/>
      <w:spacing w:before="0"/>
      <w:rPr>
        <w:rtl/>
      </w:rP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923319" w:rsidRPr="00344375" w:rsidRDefault="00923319" w:rsidP="001256BD">
    <w:pPr>
      <w:spacing w:before="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319" w:rsidRPr="00F604B6" w:rsidRDefault="00923319" w:rsidP="00F604B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85pt;height:8.85pt" o:bullet="t">
        <v:imagedata r:id="rId1" o:title="BD10267_"/>
      </v:shape>
    </w:pict>
  </w:numPicBullet>
  <w:abstractNum w:abstractNumId="0">
    <w:nsid w:val="FFFFFF7C"/>
    <w:multiLevelType w:val="singleLevel"/>
    <w:tmpl w:val="372607B2"/>
    <w:lvl w:ilvl="0">
      <w:start w:val="1"/>
      <w:numFmt w:val="decimal"/>
      <w:lvlText w:val="%1."/>
      <w:lvlJc w:val="left"/>
      <w:pPr>
        <w:tabs>
          <w:tab w:val="num" w:pos="1492"/>
        </w:tabs>
        <w:ind w:left="1492" w:hanging="360"/>
      </w:pPr>
    </w:lvl>
  </w:abstractNum>
  <w:abstractNum w:abstractNumId="1">
    <w:nsid w:val="FFFFFF7D"/>
    <w:multiLevelType w:val="singleLevel"/>
    <w:tmpl w:val="9B9C1718"/>
    <w:lvl w:ilvl="0">
      <w:start w:val="1"/>
      <w:numFmt w:val="decimal"/>
      <w:lvlText w:val="%1."/>
      <w:lvlJc w:val="left"/>
      <w:pPr>
        <w:tabs>
          <w:tab w:val="num" w:pos="1209"/>
        </w:tabs>
        <w:ind w:left="1209" w:hanging="360"/>
      </w:pPr>
    </w:lvl>
  </w:abstractNum>
  <w:abstractNum w:abstractNumId="2">
    <w:nsid w:val="FFFFFF7E"/>
    <w:multiLevelType w:val="singleLevel"/>
    <w:tmpl w:val="25D236FA"/>
    <w:lvl w:ilvl="0">
      <w:start w:val="1"/>
      <w:numFmt w:val="decimal"/>
      <w:lvlText w:val="%1."/>
      <w:lvlJc w:val="left"/>
      <w:pPr>
        <w:tabs>
          <w:tab w:val="num" w:pos="926"/>
        </w:tabs>
        <w:ind w:left="926" w:hanging="360"/>
      </w:pPr>
    </w:lvl>
  </w:abstractNum>
  <w:abstractNum w:abstractNumId="3">
    <w:nsid w:val="FFFFFF7F"/>
    <w:multiLevelType w:val="singleLevel"/>
    <w:tmpl w:val="514EB102"/>
    <w:lvl w:ilvl="0">
      <w:start w:val="1"/>
      <w:numFmt w:val="decimal"/>
      <w:lvlText w:val="%1."/>
      <w:lvlJc w:val="left"/>
      <w:pPr>
        <w:tabs>
          <w:tab w:val="num" w:pos="643"/>
        </w:tabs>
        <w:ind w:left="643" w:hanging="360"/>
      </w:pPr>
    </w:lvl>
  </w:abstractNum>
  <w:abstractNum w:abstractNumId="4">
    <w:nsid w:val="FFFFFF80"/>
    <w:multiLevelType w:val="singleLevel"/>
    <w:tmpl w:val="9EF6B6F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974CD6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0C1F1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3D63C8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1D4668A"/>
    <w:lvl w:ilvl="0">
      <w:start w:val="1"/>
      <w:numFmt w:val="decimal"/>
      <w:lvlText w:val="%1."/>
      <w:lvlJc w:val="left"/>
      <w:pPr>
        <w:tabs>
          <w:tab w:val="num" w:pos="360"/>
        </w:tabs>
        <w:ind w:left="360" w:hanging="360"/>
      </w:pPr>
    </w:lvl>
  </w:abstractNum>
  <w:abstractNum w:abstractNumId="9">
    <w:nsid w:val="FFFFFF89"/>
    <w:multiLevelType w:val="singleLevel"/>
    <w:tmpl w:val="E49004EA"/>
    <w:lvl w:ilvl="0">
      <w:start w:val="1"/>
      <w:numFmt w:val="bullet"/>
      <w:lvlText w:val=""/>
      <w:lvlJc w:val="left"/>
      <w:pPr>
        <w:tabs>
          <w:tab w:val="num" w:pos="360"/>
        </w:tabs>
        <w:ind w:left="360" w:hanging="360"/>
      </w:pPr>
      <w:rPr>
        <w:rFonts w:ascii="Symbol" w:hAnsi="Symbol" w:hint="default"/>
      </w:rPr>
    </w:lvl>
  </w:abstractNum>
  <w:abstractNum w:abstractNumId="1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nsid w:val="1C023E99"/>
    <w:multiLevelType w:val="hybridMultilevel"/>
    <w:tmpl w:val="B478FF84"/>
    <w:lvl w:ilvl="0" w:tplc="2542BA02">
      <w:start w:val="1"/>
      <w:numFmt w:val="bullet"/>
      <w:lvlText w:val=""/>
      <w:lvlJc w:val="left"/>
      <w:pPr>
        <w:ind w:left="360" w:hanging="360"/>
      </w:pPr>
      <w:rPr>
        <w:rFonts w:ascii="Symbol" w:hAnsi="Symbol" w:hint="default"/>
      </w:rPr>
    </w:lvl>
    <w:lvl w:ilvl="1" w:tplc="F13C4382">
      <w:numFmt w:val="bullet"/>
      <w:lvlText w:val="–"/>
      <w:lvlJc w:val="left"/>
      <w:pPr>
        <w:ind w:left="1080" w:hanging="360"/>
      </w:pPr>
      <w:rPr>
        <w:rFonts w:ascii="Verdana" w:eastAsia="SimSun" w:hAnsi="Verdana"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33951697"/>
    <w:multiLevelType w:val="hybridMultilevel"/>
    <w:tmpl w:val="819CA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35D1554C"/>
    <w:multiLevelType w:val="hybridMultilevel"/>
    <w:tmpl w:val="F62469F4"/>
    <w:lvl w:ilvl="0" w:tplc="287A33FE">
      <w:start w:val="1"/>
      <w:numFmt w:val="bullet"/>
      <w:lvlText w:val="–"/>
      <w:lvlJc w:val="left"/>
      <w:pPr>
        <w:tabs>
          <w:tab w:val="num" w:pos="720"/>
        </w:tabs>
        <w:ind w:left="720" w:hanging="360"/>
      </w:pPr>
      <w:rPr>
        <w:rFonts w:ascii="Verdana" w:hAnsi="Verdana" w:hint="default"/>
        <w:color w:val="auto"/>
      </w:rPr>
    </w:lvl>
    <w:lvl w:ilvl="1" w:tplc="04090003" w:tentative="1">
      <w:start w:val="1"/>
      <w:numFmt w:val="bullet"/>
      <w:lvlText w:val="o"/>
      <w:lvlJc w:val="left"/>
      <w:pPr>
        <w:tabs>
          <w:tab w:val="num" w:pos="1451"/>
        </w:tabs>
        <w:ind w:left="1451" w:hanging="360"/>
      </w:pPr>
      <w:rPr>
        <w:rFonts w:ascii="Courier New" w:hAnsi="Courier New" w:cs="Courier New" w:hint="default"/>
      </w:rPr>
    </w:lvl>
    <w:lvl w:ilvl="2" w:tplc="04090005" w:tentative="1">
      <w:start w:val="1"/>
      <w:numFmt w:val="bullet"/>
      <w:lvlText w:val=""/>
      <w:lvlJc w:val="left"/>
      <w:pPr>
        <w:tabs>
          <w:tab w:val="num" w:pos="2171"/>
        </w:tabs>
        <w:ind w:left="2171" w:hanging="360"/>
      </w:pPr>
      <w:rPr>
        <w:rFonts w:ascii="Wingdings" w:hAnsi="Wingdings" w:hint="default"/>
      </w:rPr>
    </w:lvl>
    <w:lvl w:ilvl="3" w:tplc="04090001" w:tentative="1">
      <w:start w:val="1"/>
      <w:numFmt w:val="bullet"/>
      <w:lvlText w:val=""/>
      <w:lvlJc w:val="left"/>
      <w:pPr>
        <w:tabs>
          <w:tab w:val="num" w:pos="2891"/>
        </w:tabs>
        <w:ind w:left="2891" w:hanging="360"/>
      </w:pPr>
      <w:rPr>
        <w:rFonts w:ascii="Symbol" w:hAnsi="Symbol" w:hint="default"/>
      </w:rPr>
    </w:lvl>
    <w:lvl w:ilvl="4" w:tplc="04090003" w:tentative="1">
      <w:start w:val="1"/>
      <w:numFmt w:val="bullet"/>
      <w:lvlText w:val="o"/>
      <w:lvlJc w:val="left"/>
      <w:pPr>
        <w:tabs>
          <w:tab w:val="num" w:pos="3611"/>
        </w:tabs>
        <w:ind w:left="3611" w:hanging="360"/>
      </w:pPr>
      <w:rPr>
        <w:rFonts w:ascii="Courier New" w:hAnsi="Courier New" w:cs="Courier New" w:hint="default"/>
      </w:rPr>
    </w:lvl>
    <w:lvl w:ilvl="5" w:tplc="04090005" w:tentative="1">
      <w:start w:val="1"/>
      <w:numFmt w:val="bullet"/>
      <w:lvlText w:val=""/>
      <w:lvlJc w:val="left"/>
      <w:pPr>
        <w:tabs>
          <w:tab w:val="num" w:pos="4331"/>
        </w:tabs>
        <w:ind w:left="4331" w:hanging="360"/>
      </w:pPr>
      <w:rPr>
        <w:rFonts w:ascii="Wingdings" w:hAnsi="Wingdings" w:hint="default"/>
      </w:rPr>
    </w:lvl>
    <w:lvl w:ilvl="6" w:tplc="04090001" w:tentative="1">
      <w:start w:val="1"/>
      <w:numFmt w:val="bullet"/>
      <w:lvlText w:val=""/>
      <w:lvlJc w:val="left"/>
      <w:pPr>
        <w:tabs>
          <w:tab w:val="num" w:pos="5051"/>
        </w:tabs>
        <w:ind w:left="5051" w:hanging="360"/>
      </w:pPr>
      <w:rPr>
        <w:rFonts w:ascii="Symbol" w:hAnsi="Symbol" w:hint="default"/>
      </w:rPr>
    </w:lvl>
    <w:lvl w:ilvl="7" w:tplc="04090003" w:tentative="1">
      <w:start w:val="1"/>
      <w:numFmt w:val="bullet"/>
      <w:lvlText w:val="o"/>
      <w:lvlJc w:val="left"/>
      <w:pPr>
        <w:tabs>
          <w:tab w:val="num" w:pos="5771"/>
        </w:tabs>
        <w:ind w:left="5771" w:hanging="360"/>
      </w:pPr>
      <w:rPr>
        <w:rFonts w:ascii="Courier New" w:hAnsi="Courier New" w:cs="Courier New" w:hint="default"/>
      </w:rPr>
    </w:lvl>
    <w:lvl w:ilvl="8" w:tplc="04090005" w:tentative="1">
      <w:start w:val="1"/>
      <w:numFmt w:val="bullet"/>
      <w:lvlText w:val=""/>
      <w:lvlJc w:val="left"/>
      <w:pPr>
        <w:tabs>
          <w:tab w:val="num" w:pos="6491"/>
        </w:tabs>
        <w:ind w:left="6491" w:hanging="360"/>
      </w:pPr>
      <w:rPr>
        <w:rFonts w:ascii="Wingdings" w:hAnsi="Wingdings" w:hint="default"/>
      </w:rPr>
    </w:lvl>
  </w:abstractNum>
  <w:abstractNum w:abstractNumId="19">
    <w:nsid w:val="37ED3CC0"/>
    <w:multiLevelType w:val="hybridMultilevel"/>
    <w:tmpl w:val="1A881D94"/>
    <w:lvl w:ilvl="0" w:tplc="3FDADA78">
      <w:start w:val="1"/>
      <w:numFmt w:val="bullet"/>
      <w:lvlText w:val="–"/>
      <w:lvlJc w:val="left"/>
      <w:pPr>
        <w:tabs>
          <w:tab w:val="num" w:pos="2237"/>
        </w:tabs>
        <w:ind w:left="2237" w:hanging="360"/>
      </w:pPr>
      <w:rPr>
        <w:rFonts w:ascii="Verdana" w:hAnsi="Verdana"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B505F91"/>
    <w:multiLevelType w:val="hybridMultilevel"/>
    <w:tmpl w:val="7EC83216"/>
    <w:lvl w:ilvl="0" w:tplc="ED405FDA">
      <w:numFmt w:val="bullet"/>
      <w:lvlText w:val=""/>
      <w:lvlJc w:val="left"/>
      <w:pPr>
        <w:tabs>
          <w:tab w:val="num" w:pos="568"/>
        </w:tabs>
        <w:ind w:left="568" w:hanging="284"/>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3">
    <w:nsid w:val="7B803F8C"/>
    <w:multiLevelType w:val="hybridMultilevel"/>
    <w:tmpl w:val="29843874"/>
    <w:lvl w:ilvl="0" w:tplc="72D4B984">
      <w:start w:val="1"/>
      <w:numFmt w:val="lowerLetter"/>
      <w:lvlText w:val="%1."/>
      <w:lvlJc w:val="left"/>
      <w:pPr>
        <w:tabs>
          <w:tab w:val="num" w:pos="1440"/>
        </w:tabs>
        <w:ind w:left="1440" w:hanging="360"/>
      </w:pPr>
      <w:rPr>
        <w:rFonts w:hint="default"/>
      </w:rPr>
    </w:lvl>
    <w:lvl w:ilvl="1" w:tplc="E258DE48">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22"/>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24"/>
  </w:num>
  <w:num w:numId="3">
    <w:abstractNumId w:val="22"/>
  </w:num>
  <w:num w:numId="4">
    <w:abstractNumId w:val="21"/>
  </w:num>
  <w:num w:numId="5">
    <w:abstractNumId w:val="18"/>
  </w:num>
  <w:num w:numId="6">
    <w:abstractNumId w:val="19"/>
  </w:num>
  <w:num w:numId="7">
    <w:abstractNumId w:val="15"/>
  </w:num>
  <w:num w:numId="8">
    <w:abstractNumId w:val="20"/>
  </w:num>
  <w:num w:numId="9">
    <w:abstractNumId w:val="23"/>
  </w:num>
  <w:num w:numId="10">
    <w:abstractNumId w:val="12"/>
  </w:num>
  <w:num w:numId="11">
    <w:abstractNumId w:val="13"/>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3286"/>
    <w:rsid w:val="000012C8"/>
    <w:rsid w:val="0000259F"/>
    <w:rsid w:val="00004160"/>
    <w:rsid w:val="00010631"/>
    <w:rsid w:val="00010EEB"/>
    <w:rsid w:val="000135A4"/>
    <w:rsid w:val="00013D6F"/>
    <w:rsid w:val="00013E61"/>
    <w:rsid w:val="00014A90"/>
    <w:rsid w:val="00017323"/>
    <w:rsid w:val="00017645"/>
    <w:rsid w:val="00021824"/>
    <w:rsid w:val="000233CA"/>
    <w:rsid w:val="00023A85"/>
    <w:rsid w:val="000273F7"/>
    <w:rsid w:val="00031CA2"/>
    <w:rsid w:val="00033090"/>
    <w:rsid w:val="00040A84"/>
    <w:rsid w:val="00040FA9"/>
    <w:rsid w:val="00041301"/>
    <w:rsid w:val="00041DDF"/>
    <w:rsid w:val="00043190"/>
    <w:rsid w:val="0004319A"/>
    <w:rsid w:val="0004551C"/>
    <w:rsid w:val="00047D3C"/>
    <w:rsid w:val="0005154A"/>
    <w:rsid w:val="00051DDE"/>
    <w:rsid w:val="000541C8"/>
    <w:rsid w:val="00057826"/>
    <w:rsid w:val="000608E4"/>
    <w:rsid w:val="000614AD"/>
    <w:rsid w:val="0006382C"/>
    <w:rsid w:val="000650DC"/>
    <w:rsid w:val="00066280"/>
    <w:rsid w:val="00070E31"/>
    <w:rsid w:val="00075AC8"/>
    <w:rsid w:val="00075AFE"/>
    <w:rsid w:val="00077618"/>
    <w:rsid w:val="00077AAE"/>
    <w:rsid w:val="00077DE6"/>
    <w:rsid w:val="000806FF"/>
    <w:rsid w:val="00081922"/>
    <w:rsid w:val="00085DF4"/>
    <w:rsid w:val="00087A33"/>
    <w:rsid w:val="0009006B"/>
    <w:rsid w:val="0009019D"/>
    <w:rsid w:val="000902D1"/>
    <w:rsid w:val="00092B20"/>
    <w:rsid w:val="00092F3A"/>
    <w:rsid w:val="00093E66"/>
    <w:rsid w:val="00096433"/>
    <w:rsid w:val="00096922"/>
    <w:rsid w:val="0009716E"/>
    <w:rsid w:val="00097207"/>
    <w:rsid w:val="00097422"/>
    <w:rsid w:val="00097540"/>
    <w:rsid w:val="000A14B5"/>
    <w:rsid w:val="000A316A"/>
    <w:rsid w:val="000A316D"/>
    <w:rsid w:val="000A55BE"/>
    <w:rsid w:val="000A67CB"/>
    <w:rsid w:val="000A71D3"/>
    <w:rsid w:val="000B40AB"/>
    <w:rsid w:val="000C0D53"/>
    <w:rsid w:val="000C36E9"/>
    <w:rsid w:val="000C58D2"/>
    <w:rsid w:val="000D0DCD"/>
    <w:rsid w:val="000D0F63"/>
    <w:rsid w:val="000E18BF"/>
    <w:rsid w:val="000E2EB3"/>
    <w:rsid w:val="000E54EF"/>
    <w:rsid w:val="000F0388"/>
    <w:rsid w:val="000F16CC"/>
    <w:rsid w:val="000F2A4F"/>
    <w:rsid w:val="000F5307"/>
    <w:rsid w:val="00100D4C"/>
    <w:rsid w:val="001016E4"/>
    <w:rsid w:val="0010381E"/>
    <w:rsid w:val="00103A5D"/>
    <w:rsid w:val="0010485E"/>
    <w:rsid w:val="00104860"/>
    <w:rsid w:val="00104DB4"/>
    <w:rsid w:val="001071F8"/>
    <w:rsid w:val="00111CA1"/>
    <w:rsid w:val="001131CF"/>
    <w:rsid w:val="00113F18"/>
    <w:rsid w:val="0011585A"/>
    <w:rsid w:val="0011701B"/>
    <w:rsid w:val="00117759"/>
    <w:rsid w:val="001178D8"/>
    <w:rsid w:val="00121F29"/>
    <w:rsid w:val="001227E0"/>
    <w:rsid w:val="001239C8"/>
    <w:rsid w:val="00123EE6"/>
    <w:rsid w:val="001256BD"/>
    <w:rsid w:val="00125968"/>
    <w:rsid w:val="0012680A"/>
    <w:rsid w:val="00126A1E"/>
    <w:rsid w:val="00127AD9"/>
    <w:rsid w:val="001323E2"/>
    <w:rsid w:val="00132571"/>
    <w:rsid w:val="00132ECE"/>
    <w:rsid w:val="00133CDA"/>
    <w:rsid w:val="00134C5A"/>
    <w:rsid w:val="00135581"/>
    <w:rsid w:val="00136E05"/>
    <w:rsid w:val="00137D83"/>
    <w:rsid w:val="00143C19"/>
    <w:rsid w:val="00143D5F"/>
    <w:rsid w:val="00146207"/>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5CE5"/>
    <w:rsid w:val="001878E0"/>
    <w:rsid w:val="0019104B"/>
    <w:rsid w:val="00191D6A"/>
    <w:rsid w:val="00192284"/>
    <w:rsid w:val="00193E6A"/>
    <w:rsid w:val="00197038"/>
    <w:rsid w:val="001A07A9"/>
    <w:rsid w:val="001A43E1"/>
    <w:rsid w:val="001A4C73"/>
    <w:rsid w:val="001A6578"/>
    <w:rsid w:val="001A768A"/>
    <w:rsid w:val="001A7B18"/>
    <w:rsid w:val="001B0043"/>
    <w:rsid w:val="001B0B90"/>
    <w:rsid w:val="001B150C"/>
    <w:rsid w:val="001B1836"/>
    <w:rsid w:val="001B29B0"/>
    <w:rsid w:val="001B3273"/>
    <w:rsid w:val="001B520C"/>
    <w:rsid w:val="001C2C22"/>
    <w:rsid w:val="001C3365"/>
    <w:rsid w:val="001C33A5"/>
    <w:rsid w:val="001C476E"/>
    <w:rsid w:val="001C7095"/>
    <w:rsid w:val="001C70BF"/>
    <w:rsid w:val="001D4147"/>
    <w:rsid w:val="001D55D5"/>
    <w:rsid w:val="001D6A6E"/>
    <w:rsid w:val="001D795A"/>
    <w:rsid w:val="001E0DF9"/>
    <w:rsid w:val="001E1D38"/>
    <w:rsid w:val="001E36AB"/>
    <w:rsid w:val="001E6535"/>
    <w:rsid w:val="001F17CE"/>
    <w:rsid w:val="001F39FB"/>
    <w:rsid w:val="001F5A63"/>
    <w:rsid w:val="002022E8"/>
    <w:rsid w:val="00203BE6"/>
    <w:rsid w:val="00203D84"/>
    <w:rsid w:val="00205608"/>
    <w:rsid w:val="0020793F"/>
    <w:rsid w:val="00207DF0"/>
    <w:rsid w:val="00211EAC"/>
    <w:rsid w:val="00217FBE"/>
    <w:rsid w:val="002208F5"/>
    <w:rsid w:val="00225A80"/>
    <w:rsid w:val="0022728A"/>
    <w:rsid w:val="00227A5A"/>
    <w:rsid w:val="00234760"/>
    <w:rsid w:val="00234E6B"/>
    <w:rsid w:val="00236A97"/>
    <w:rsid w:val="002375B2"/>
    <w:rsid w:val="00243015"/>
    <w:rsid w:val="002438AC"/>
    <w:rsid w:val="0024564C"/>
    <w:rsid w:val="00246157"/>
    <w:rsid w:val="00246785"/>
    <w:rsid w:val="0025181A"/>
    <w:rsid w:val="002556EB"/>
    <w:rsid w:val="00256167"/>
    <w:rsid w:val="00256912"/>
    <w:rsid w:val="00256BEA"/>
    <w:rsid w:val="00256F92"/>
    <w:rsid w:val="00262366"/>
    <w:rsid w:val="00262368"/>
    <w:rsid w:val="0027124D"/>
    <w:rsid w:val="0027160A"/>
    <w:rsid w:val="0027183A"/>
    <w:rsid w:val="00271D36"/>
    <w:rsid w:val="00273758"/>
    <w:rsid w:val="002737B9"/>
    <w:rsid w:val="002737D1"/>
    <w:rsid w:val="00274D96"/>
    <w:rsid w:val="00277526"/>
    <w:rsid w:val="002856AB"/>
    <w:rsid w:val="00291073"/>
    <w:rsid w:val="00291A51"/>
    <w:rsid w:val="00292D79"/>
    <w:rsid w:val="0029306D"/>
    <w:rsid w:val="00293ABF"/>
    <w:rsid w:val="00295040"/>
    <w:rsid w:val="002A00EF"/>
    <w:rsid w:val="002A0464"/>
    <w:rsid w:val="002A12C3"/>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3A9C"/>
    <w:rsid w:val="002E4E79"/>
    <w:rsid w:val="002E6BA9"/>
    <w:rsid w:val="002F4126"/>
    <w:rsid w:val="002F53FB"/>
    <w:rsid w:val="002F6FFC"/>
    <w:rsid w:val="003000B4"/>
    <w:rsid w:val="00300A43"/>
    <w:rsid w:val="003010AB"/>
    <w:rsid w:val="00301C8F"/>
    <w:rsid w:val="00302A0A"/>
    <w:rsid w:val="00304068"/>
    <w:rsid w:val="0030419C"/>
    <w:rsid w:val="00305EA5"/>
    <w:rsid w:val="00310639"/>
    <w:rsid w:val="003132E0"/>
    <w:rsid w:val="00316A00"/>
    <w:rsid w:val="00317F8D"/>
    <w:rsid w:val="00324561"/>
    <w:rsid w:val="00325DD9"/>
    <w:rsid w:val="00330C99"/>
    <w:rsid w:val="00332AB2"/>
    <w:rsid w:val="00332E08"/>
    <w:rsid w:val="00333DEF"/>
    <w:rsid w:val="003340DD"/>
    <w:rsid w:val="003369B6"/>
    <w:rsid w:val="0034180A"/>
    <w:rsid w:val="00344375"/>
    <w:rsid w:val="0034527B"/>
    <w:rsid w:val="00345977"/>
    <w:rsid w:val="003459B2"/>
    <w:rsid w:val="0035061D"/>
    <w:rsid w:val="00350AE1"/>
    <w:rsid w:val="003512B6"/>
    <w:rsid w:val="0035666B"/>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82B6B"/>
    <w:rsid w:val="00383BD1"/>
    <w:rsid w:val="00384D7C"/>
    <w:rsid w:val="00385DD4"/>
    <w:rsid w:val="00386439"/>
    <w:rsid w:val="003913F2"/>
    <w:rsid w:val="00395676"/>
    <w:rsid w:val="0039683A"/>
    <w:rsid w:val="00396A3C"/>
    <w:rsid w:val="00397805"/>
    <w:rsid w:val="003A02C1"/>
    <w:rsid w:val="003A39F7"/>
    <w:rsid w:val="003A4C99"/>
    <w:rsid w:val="003B1976"/>
    <w:rsid w:val="003C1287"/>
    <w:rsid w:val="003C1570"/>
    <w:rsid w:val="003C2542"/>
    <w:rsid w:val="003C4176"/>
    <w:rsid w:val="003C4261"/>
    <w:rsid w:val="003C4ED6"/>
    <w:rsid w:val="003C5D30"/>
    <w:rsid w:val="003C7C81"/>
    <w:rsid w:val="003D1C50"/>
    <w:rsid w:val="003D213F"/>
    <w:rsid w:val="003D23ED"/>
    <w:rsid w:val="003D5315"/>
    <w:rsid w:val="003D663E"/>
    <w:rsid w:val="003D67E8"/>
    <w:rsid w:val="003E2209"/>
    <w:rsid w:val="003E2368"/>
    <w:rsid w:val="003E3CD1"/>
    <w:rsid w:val="003E52C2"/>
    <w:rsid w:val="003E7BFD"/>
    <w:rsid w:val="003F433C"/>
    <w:rsid w:val="003F5733"/>
    <w:rsid w:val="003F5FD0"/>
    <w:rsid w:val="003F6086"/>
    <w:rsid w:val="00402A02"/>
    <w:rsid w:val="0040368C"/>
    <w:rsid w:val="00403F4F"/>
    <w:rsid w:val="0040406E"/>
    <w:rsid w:val="00404EDC"/>
    <w:rsid w:val="00406E30"/>
    <w:rsid w:val="00410E46"/>
    <w:rsid w:val="00411536"/>
    <w:rsid w:val="0041170E"/>
    <w:rsid w:val="00411F98"/>
    <w:rsid w:val="00412B2E"/>
    <w:rsid w:val="0042073F"/>
    <w:rsid w:val="00424792"/>
    <w:rsid w:val="00424D86"/>
    <w:rsid w:val="004251B1"/>
    <w:rsid w:val="004268E9"/>
    <w:rsid w:val="00433527"/>
    <w:rsid w:val="0043453F"/>
    <w:rsid w:val="004359FB"/>
    <w:rsid w:val="00441ED5"/>
    <w:rsid w:val="004449BD"/>
    <w:rsid w:val="00444AA0"/>
    <w:rsid w:val="00445DD4"/>
    <w:rsid w:val="00446E47"/>
    <w:rsid w:val="004513F0"/>
    <w:rsid w:val="00452B5A"/>
    <w:rsid w:val="00453C8E"/>
    <w:rsid w:val="004542E7"/>
    <w:rsid w:val="00455426"/>
    <w:rsid w:val="00455EC2"/>
    <w:rsid w:val="0046015E"/>
    <w:rsid w:val="00461BE6"/>
    <w:rsid w:val="004621F9"/>
    <w:rsid w:val="00463DA1"/>
    <w:rsid w:val="0046428B"/>
    <w:rsid w:val="00464BCC"/>
    <w:rsid w:val="00465064"/>
    <w:rsid w:val="00465E86"/>
    <w:rsid w:val="004670E1"/>
    <w:rsid w:val="0046715B"/>
    <w:rsid w:val="00471F49"/>
    <w:rsid w:val="00472BDE"/>
    <w:rsid w:val="00473B2A"/>
    <w:rsid w:val="0047647C"/>
    <w:rsid w:val="00476DEE"/>
    <w:rsid w:val="00483AD7"/>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47C7"/>
    <w:rsid w:val="004B5B17"/>
    <w:rsid w:val="004B6316"/>
    <w:rsid w:val="004B6BC1"/>
    <w:rsid w:val="004C02FE"/>
    <w:rsid w:val="004C03AA"/>
    <w:rsid w:val="004C0A95"/>
    <w:rsid w:val="004C5178"/>
    <w:rsid w:val="004C58A8"/>
    <w:rsid w:val="004C71E0"/>
    <w:rsid w:val="004D1772"/>
    <w:rsid w:val="004D1FB9"/>
    <w:rsid w:val="004D32FE"/>
    <w:rsid w:val="004D4A59"/>
    <w:rsid w:val="004E073F"/>
    <w:rsid w:val="004E0ED6"/>
    <w:rsid w:val="004E3AA9"/>
    <w:rsid w:val="004E471F"/>
    <w:rsid w:val="004E5215"/>
    <w:rsid w:val="004E532D"/>
    <w:rsid w:val="004E5B2C"/>
    <w:rsid w:val="004E65E6"/>
    <w:rsid w:val="004E6D70"/>
    <w:rsid w:val="004F1F13"/>
    <w:rsid w:val="004F2132"/>
    <w:rsid w:val="004F381D"/>
    <w:rsid w:val="005027B2"/>
    <w:rsid w:val="00502C37"/>
    <w:rsid w:val="005046AF"/>
    <w:rsid w:val="00506702"/>
    <w:rsid w:val="0050674F"/>
    <w:rsid w:val="0051048D"/>
    <w:rsid w:val="00515A6A"/>
    <w:rsid w:val="00516846"/>
    <w:rsid w:val="00520948"/>
    <w:rsid w:val="00522DCF"/>
    <w:rsid w:val="00526074"/>
    <w:rsid w:val="00532850"/>
    <w:rsid w:val="00537DC3"/>
    <w:rsid w:val="00541179"/>
    <w:rsid w:val="00543044"/>
    <w:rsid w:val="00543AEE"/>
    <w:rsid w:val="00544466"/>
    <w:rsid w:val="00545F0D"/>
    <w:rsid w:val="00547F5F"/>
    <w:rsid w:val="0055091B"/>
    <w:rsid w:val="0055324C"/>
    <w:rsid w:val="00557363"/>
    <w:rsid w:val="00560106"/>
    <w:rsid w:val="00562BB3"/>
    <w:rsid w:val="00567EAE"/>
    <w:rsid w:val="005702C2"/>
    <w:rsid w:val="00571155"/>
    <w:rsid w:val="00571B3E"/>
    <w:rsid w:val="00572079"/>
    <w:rsid w:val="0058130F"/>
    <w:rsid w:val="00581449"/>
    <w:rsid w:val="00581532"/>
    <w:rsid w:val="005815E2"/>
    <w:rsid w:val="005827CB"/>
    <w:rsid w:val="00584E81"/>
    <w:rsid w:val="00590CB1"/>
    <w:rsid w:val="0059222D"/>
    <w:rsid w:val="005949CD"/>
    <w:rsid w:val="005965AD"/>
    <w:rsid w:val="00597DC2"/>
    <w:rsid w:val="005A07EF"/>
    <w:rsid w:val="005A2D39"/>
    <w:rsid w:val="005B2283"/>
    <w:rsid w:val="005C1B6E"/>
    <w:rsid w:val="005C33A1"/>
    <w:rsid w:val="005C39DC"/>
    <w:rsid w:val="005C669F"/>
    <w:rsid w:val="005C6BDA"/>
    <w:rsid w:val="005D220C"/>
    <w:rsid w:val="005E0123"/>
    <w:rsid w:val="005E151F"/>
    <w:rsid w:val="005E1D56"/>
    <w:rsid w:val="005E5E28"/>
    <w:rsid w:val="005E7E61"/>
    <w:rsid w:val="005F2E51"/>
    <w:rsid w:val="005F33E1"/>
    <w:rsid w:val="005F3B9D"/>
    <w:rsid w:val="005F56C9"/>
    <w:rsid w:val="005F64AB"/>
    <w:rsid w:val="005F7A06"/>
    <w:rsid w:val="005F7AAC"/>
    <w:rsid w:val="00600C0C"/>
    <w:rsid w:val="006023F3"/>
    <w:rsid w:val="00603C3C"/>
    <w:rsid w:val="00604691"/>
    <w:rsid w:val="00604F4D"/>
    <w:rsid w:val="00605A80"/>
    <w:rsid w:val="00607F41"/>
    <w:rsid w:val="006104A4"/>
    <w:rsid w:val="00611B8A"/>
    <w:rsid w:val="006141CD"/>
    <w:rsid w:val="006171A9"/>
    <w:rsid w:val="00617637"/>
    <w:rsid w:val="0062235F"/>
    <w:rsid w:val="00622694"/>
    <w:rsid w:val="006230C3"/>
    <w:rsid w:val="006258CA"/>
    <w:rsid w:val="006274F7"/>
    <w:rsid w:val="006276FC"/>
    <w:rsid w:val="00627927"/>
    <w:rsid w:val="00631A14"/>
    <w:rsid w:val="00633C6E"/>
    <w:rsid w:val="006344BB"/>
    <w:rsid w:val="00634F41"/>
    <w:rsid w:val="00635A76"/>
    <w:rsid w:val="0063644E"/>
    <w:rsid w:val="00641CB5"/>
    <w:rsid w:val="0064295F"/>
    <w:rsid w:val="0064522F"/>
    <w:rsid w:val="00645569"/>
    <w:rsid w:val="00645C5A"/>
    <w:rsid w:val="00646133"/>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6B8"/>
    <w:rsid w:val="00671F7A"/>
    <w:rsid w:val="00674332"/>
    <w:rsid w:val="00674512"/>
    <w:rsid w:val="00676F90"/>
    <w:rsid w:val="00680BAE"/>
    <w:rsid w:val="0068146F"/>
    <w:rsid w:val="006818E2"/>
    <w:rsid w:val="00684473"/>
    <w:rsid w:val="006879C3"/>
    <w:rsid w:val="00691200"/>
    <w:rsid w:val="00691670"/>
    <w:rsid w:val="00693D4E"/>
    <w:rsid w:val="00695FF7"/>
    <w:rsid w:val="00696AC6"/>
    <w:rsid w:val="006A03DB"/>
    <w:rsid w:val="006A30C4"/>
    <w:rsid w:val="006A365A"/>
    <w:rsid w:val="006A5E44"/>
    <w:rsid w:val="006A6170"/>
    <w:rsid w:val="006A7EBB"/>
    <w:rsid w:val="006B135F"/>
    <w:rsid w:val="006B19EA"/>
    <w:rsid w:val="006B74EE"/>
    <w:rsid w:val="006B7D4F"/>
    <w:rsid w:val="006C0A76"/>
    <w:rsid w:val="006C1356"/>
    <w:rsid w:val="006C197E"/>
    <w:rsid w:val="006C419A"/>
    <w:rsid w:val="006C5AA8"/>
    <w:rsid w:val="006C71F5"/>
    <w:rsid w:val="006D3FA2"/>
    <w:rsid w:val="006D4DF3"/>
    <w:rsid w:val="006D53C3"/>
    <w:rsid w:val="006D5844"/>
    <w:rsid w:val="006D6DFB"/>
    <w:rsid w:val="006E2A5C"/>
    <w:rsid w:val="006E4588"/>
    <w:rsid w:val="006E62E2"/>
    <w:rsid w:val="006E7DBC"/>
    <w:rsid w:val="006F3B2C"/>
    <w:rsid w:val="006F4E26"/>
    <w:rsid w:val="006F5E93"/>
    <w:rsid w:val="00703D56"/>
    <w:rsid w:val="0070744C"/>
    <w:rsid w:val="007134EA"/>
    <w:rsid w:val="007156B7"/>
    <w:rsid w:val="007202A5"/>
    <w:rsid w:val="00721164"/>
    <w:rsid w:val="007241A0"/>
    <w:rsid w:val="007261B5"/>
    <w:rsid w:val="00727290"/>
    <w:rsid w:val="007304D8"/>
    <w:rsid w:val="007306B9"/>
    <w:rsid w:val="007318D7"/>
    <w:rsid w:val="00734F3C"/>
    <w:rsid w:val="00736BBA"/>
    <w:rsid w:val="007378DC"/>
    <w:rsid w:val="00737D26"/>
    <w:rsid w:val="00740292"/>
    <w:rsid w:val="007417CF"/>
    <w:rsid w:val="007431C5"/>
    <w:rsid w:val="00744125"/>
    <w:rsid w:val="007457D6"/>
    <w:rsid w:val="00750D05"/>
    <w:rsid w:val="00750EB0"/>
    <w:rsid w:val="00751A94"/>
    <w:rsid w:val="00751C9C"/>
    <w:rsid w:val="00753254"/>
    <w:rsid w:val="0075342B"/>
    <w:rsid w:val="00754328"/>
    <w:rsid w:val="00754B44"/>
    <w:rsid w:val="007628CB"/>
    <w:rsid w:val="007633E7"/>
    <w:rsid w:val="00765A3F"/>
    <w:rsid w:val="00770445"/>
    <w:rsid w:val="0077678F"/>
    <w:rsid w:val="0078113F"/>
    <w:rsid w:val="007811AC"/>
    <w:rsid w:val="0078387C"/>
    <w:rsid w:val="007914CE"/>
    <w:rsid w:val="007962E4"/>
    <w:rsid w:val="0079799F"/>
    <w:rsid w:val="007A23B5"/>
    <w:rsid w:val="007A68CA"/>
    <w:rsid w:val="007A7578"/>
    <w:rsid w:val="007A7C0F"/>
    <w:rsid w:val="007B05C3"/>
    <w:rsid w:val="007C5600"/>
    <w:rsid w:val="007C7083"/>
    <w:rsid w:val="007D21D5"/>
    <w:rsid w:val="007D6C66"/>
    <w:rsid w:val="007E077D"/>
    <w:rsid w:val="007E2F21"/>
    <w:rsid w:val="007F1E9C"/>
    <w:rsid w:val="007F254D"/>
    <w:rsid w:val="007F2B6A"/>
    <w:rsid w:val="007F3EB4"/>
    <w:rsid w:val="007F4820"/>
    <w:rsid w:val="007F56EE"/>
    <w:rsid w:val="007F6D5A"/>
    <w:rsid w:val="008002B8"/>
    <w:rsid w:val="0080095F"/>
    <w:rsid w:val="0080173C"/>
    <w:rsid w:val="00802DC4"/>
    <w:rsid w:val="008034CA"/>
    <w:rsid w:val="00805791"/>
    <w:rsid w:val="00805B5F"/>
    <w:rsid w:val="00806CD5"/>
    <w:rsid w:val="008073E3"/>
    <w:rsid w:val="00807B4B"/>
    <w:rsid w:val="00811082"/>
    <w:rsid w:val="00811098"/>
    <w:rsid w:val="00813042"/>
    <w:rsid w:val="0081371A"/>
    <w:rsid w:val="00813D28"/>
    <w:rsid w:val="008154F1"/>
    <w:rsid w:val="00817765"/>
    <w:rsid w:val="00817899"/>
    <w:rsid w:val="00821809"/>
    <w:rsid w:val="00821C93"/>
    <w:rsid w:val="008228A6"/>
    <w:rsid w:val="00823768"/>
    <w:rsid w:val="00826161"/>
    <w:rsid w:val="0082760E"/>
    <w:rsid w:val="00830CDD"/>
    <w:rsid w:val="00831BCD"/>
    <w:rsid w:val="008325A3"/>
    <w:rsid w:val="00833048"/>
    <w:rsid w:val="00835C1F"/>
    <w:rsid w:val="00835FA4"/>
    <w:rsid w:val="00837668"/>
    <w:rsid w:val="00837C8C"/>
    <w:rsid w:val="00843BE3"/>
    <w:rsid w:val="00844A1C"/>
    <w:rsid w:val="008454C1"/>
    <w:rsid w:val="00845950"/>
    <w:rsid w:val="00847233"/>
    <w:rsid w:val="008520A7"/>
    <w:rsid w:val="0085320B"/>
    <w:rsid w:val="008533D1"/>
    <w:rsid w:val="008538A1"/>
    <w:rsid w:val="0085404F"/>
    <w:rsid w:val="00854059"/>
    <w:rsid w:val="008574C0"/>
    <w:rsid w:val="008610F3"/>
    <w:rsid w:val="00863A33"/>
    <w:rsid w:val="00870C66"/>
    <w:rsid w:val="008772E4"/>
    <w:rsid w:val="00877D77"/>
    <w:rsid w:val="00880E9F"/>
    <w:rsid w:val="00882B75"/>
    <w:rsid w:val="00882D82"/>
    <w:rsid w:val="00883714"/>
    <w:rsid w:val="008849E6"/>
    <w:rsid w:val="00887FC9"/>
    <w:rsid w:val="00894A7A"/>
    <w:rsid w:val="00894F8A"/>
    <w:rsid w:val="008966E0"/>
    <w:rsid w:val="008A3FEF"/>
    <w:rsid w:val="008A4A76"/>
    <w:rsid w:val="008A69F4"/>
    <w:rsid w:val="008B0C46"/>
    <w:rsid w:val="008B2896"/>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6F87"/>
    <w:rsid w:val="008D7BF1"/>
    <w:rsid w:val="008E3286"/>
    <w:rsid w:val="008E3CD0"/>
    <w:rsid w:val="008E40A2"/>
    <w:rsid w:val="008E40DE"/>
    <w:rsid w:val="008E49D5"/>
    <w:rsid w:val="008E5556"/>
    <w:rsid w:val="008E5A56"/>
    <w:rsid w:val="008E64AB"/>
    <w:rsid w:val="008E6781"/>
    <w:rsid w:val="008E74D4"/>
    <w:rsid w:val="008F022B"/>
    <w:rsid w:val="008F3B31"/>
    <w:rsid w:val="008F4E75"/>
    <w:rsid w:val="008F6F2C"/>
    <w:rsid w:val="009006C7"/>
    <w:rsid w:val="00900B38"/>
    <w:rsid w:val="00900F1A"/>
    <w:rsid w:val="00905DCC"/>
    <w:rsid w:val="00906678"/>
    <w:rsid w:val="00914407"/>
    <w:rsid w:val="00916FDD"/>
    <w:rsid w:val="00917300"/>
    <w:rsid w:val="00923319"/>
    <w:rsid w:val="00923593"/>
    <w:rsid w:val="009236DE"/>
    <w:rsid w:val="00924F45"/>
    <w:rsid w:val="00926D62"/>
    <w:rsid w:val="009319E4"/>
    <w:rsid w:val="009336CF"/>
    <w:rsid w:val="009431B3"/>
    <w:rsid w:val="009476F2"/>
    <w:rsid w:val="00950367"/>
    <w:rsid w:val="00950A55"/>
    <w:rsid w:val="00953BFF"/>
    <w:rsid w:val="009544FE"/>
    <w:rsid w:val="009565F6"/>
    <w:rsid w:val="009610EB"/>
    <w:rsid w:val="009613C6"/>
    <w:rsid w:val="00961BA7"/>
    <w:rsid w:val="00963471"/>
    <w:rsid w:val="009652B9"/>
    <w:rsid w:val="00965E79"/>
    <w:rsid w:val="00967B6D"/>
    <w:rsid w:val="00972279"/>
    <w:rsid w:val="00972B2C"/>
    <w:rsid w:val="0097344A"/>
    <w:rsid w:val="0097555D"/>
    <w:rsid w:val="00980757"/>
    <w:rsid w:val="009907AA"/>
    <w:rsid w:val="0099234A"/>
    <w:rsid w:val="00993280"/>
    <w:rsid w:val="00995067"/>
    <w:rsid w:val="00995C47"/>
    <w:rsid w:val="0099699B"/>
    <w:rsid w:val="00996AAA"/>
    <w:rsid w:val="009A026D"/>
    <w:rsid w:val="009A204D"/>
    <w:rsid w:val="009A2784"/>
    <w:rsid w:val="009A3923"/>
    <w:rsid w:val="009A4E8F"/>
    <w:rsid w:val="009A7544"/>
    <w:rsid w:val="009A7C79"/>
    <w:rsid w:val="009B0B5A"/>
    <w:rsid w:val="009B0FB2"/>
    <w:rsid w:val="009B2549"/>
    <w:rsid w:val="009B27F8"/>
    <w:rsid w:val="009B2950"/>
    <w:rsid w:val="009B4A83"/>
    <w:rsid w:val="009B6C9F"/>
    <w:rsid w:val="009B73BF"/>
    <w:rsid w:val="009C1F0D"/>
    <w:rsid w:val="009C280B"/>
    <w:rsid w:val="009C29F5"/>
    <w:rsid w:val="009C463D"/>
    <w:rsid w:val="009C5901"/>
    <w:rsid w:val="009C703E"/>
    <w:rsid w:val="009D0B61"/>
    <w:rsid w:val="009D2085"/>
    <w:rsid w:val="009D26A2"/>
    <w:rsid w:val="009D30B8"/>
    <w:rsid w:val="009D4017"/>
    <w:rsid w:val="009D46ED"/>
    <w:rsid w:val="009D7157"/>
    <w:rsid w:val="009E27C2"/>
    <w:rsid w:val="009E2BB9"/>
    <w:rsid w:val="009E3217"/>
    <w:rsid w:val="009F0BDC"/>
    <w:rsid w:val="009F6A42"/>
    <w:rsid w:val="00A01CFB"/>
    <w:rsid w:val="00A057B2"/>
    <w:rsid w:val="00A05D29"/>
    <w:rsid w:val="00A11555"/>
    <w:rsid w:val="00A117DC"/>
    <w:rsid w:val="00A11AC1"/>
    <w:rsid w:val="00A13549"/>
    <w:rsid w:val="00A145D3"/>
    <w:rsid w:val="00A14F47"/>
    <w:rsid w:val="00A158DC"/>
    <w:rsid w:val="00A16E02"/>
    <w:rsid w:val="00A20B07"/>
    <w:rsid w:val="00A232F4"/>
    <w:rsid w:val="00A23985"/>
    <w:rsid w:val="00A24D4D"/>
    <w:rsid w:val="00A26624"/>
    <w:rsid w:val="00A32C68"/>
    <w:rsid w:val="00A360D2"/>
    <w:rsid w:val="00A372CC"/>
    <w:rsid w:val="00A401B5"/>
    <w:rsid w:val="00A43AB6"/>
    <w:rsid w:val="00A43E9F"/>
    <w:rsid w:val="00A45700"/>
    <w:rsid w:val="00A46313"/>
    <w:rsid w:val="00A5005B"/>
    <w:rsid w:val="00A56709"/>
    <w:rsid w:val="00A57C96"/>
    <w:rsid w:val="00A621B4"/>
    <w:rsid w:val="00A62CCF"/>
    <w:rsid w:val="00A65BC8"/>
    <w:rsid w:val="00A65FB1"/>
    <w:rsid w:val="00A676A4"/>
    <w:rsid w:val="00A70B8F"/>
    <w:rsid w:val="00A70DE8"/>
    <w:rsid w:val="00A741BD"/>
    <w:rsid w:val="00A76EFC"/>
    <w:rsid w:val="00A8015E"/>
    <w:rsid w:val="00A8294C"/>
    <w:rsid w:val="00A83252"/>
    <w:rsid w:val="00A84115"/>
    <w:rsid w:val="00A84237"/>
    <w:rsid w:val="00A90B4F"/>
    <w:rsid w:val="00A9425B"/>
    <w:rsid w:val="00A95207"/>
    <w:rsid w:val="00A9578B"/>
    <w:rsid w:val="00A958EC"/>
    <w:rsid w:val="00A96CE7"/>
    <w:rsid w:val="00A97BB4"/>
    <w:rsid w:val="00AA2C20"/>
    <w:rsid w:val="00AA3B43"/>
    <w:rsid w:val="00AA4332"/>
    <w:rsid w:val="00AA4369"/>
    <w:rsid w:val="00AA711E"/>
    <w:rsid w:val="00AA7989"/>
    <w:rsid w:val="00AB00FB"/>
    <w:rsid w:val="00AB0101"/>
    <w:rsid w:val="00AB070B"/>
    <w:rsid w:val="00AB2059"/>
    <w:rsid w:val="00AB3F31"/>
    <w:rsid w:val="00AB4812"/>
    <w:rsid w:val="00AC1EE3"/>
    <w:rsid w:val="00AC39CB"/>
    <w:rsid w:val="00AC3A3F"/>
    <w:rsid w:val="00AC661B"/>
    <w:rsid w:val="00AC6E22"/>
    <w:rsid w:val="00AC733C"/>
    <w:rsid w:val="00AD24A5"/>
    <w:rsid w:val="00AD381A"/>
    <w:rsid w:val="00AD58E6"/>
    <w:rsid w:val="00AE0FF0"/>
    <w:rsid w:val="00AE251D"/>
    <w:rsid w:val="00AE2FCB"/>
    <w:rsid w:val="00AE4D94"/>
    <w:rsid w:val="00AE6BCF"/>
    <w:rsid w:val="00AE700F"/>
    <w:rsid w:val="00AF20C4"/>
    <w:rsid w:val="00AF31AB"/>
    <w:rsid w:val="00AF3B3D"/>
    <w:rsid w:val="00AF3C2C"/>
    <w:rsid w:val="00AF56F2"/>
    <w:rsid w:val="00AF7B25"/>
    <w:rsid w:val="00B002CC"/>
    <w:rsid w:val="00B01ACF"/>
    <w:rsid w:val="00B01E61"/>
    <w:rsid w:val="00B03387"/>
    <w:rsid w:val="00B065CE"/>
    <w:rsid w:val="00B07DC1"/>
    <w:rsid w:val="00B12998"/>
    <w:rsid w:val="00B1349F"/>
    <w:rsid w:val="00B168B2"/>
    <w:rsid w:val="00B17C55"/>
    <w:rsid w:val="00B218E3"/>
    <w:rsid w:val="00B22D73"/>
    <w:rsid w:val="00B23A08"/>
    <w:rsid w:val="00B26B47"/>
    <w:rsid w:val="00B278EB"/>
    <w:rsid w:val="00B312E9"/>
    <w:rsid w:val="00B33D4C"/>
    <w:rsid w:val="00B36548"/>
    <w:rsid w:val="00B374ED"/>
    <w:rsid w:val="00B406A3"/>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5CC5"/>
    <w:rsid w:val="00B860FF"/>
    <w:rsid w:val="00B9372E"/>
    <w:rsid w:val="00B95F33"/>
    <w:rsid w:val="00B967A9"/>
    <w:rsid w:val="00BA0F4A"/>
    <w:rsid w:val="00BA250C"/>
    <w:rsid w:val="00BA2FD3"/>
    <w:rsid w:val="00BA58D9"/>
    <w:rsid w:val="00BA6B4C"/>
    <w:rsid w:val="00BA7211"/>
    <w:rsid w:val="00BB21B8"/>
    <w:rsid w:val="00BB2AA7"/>
    <w:rsid w:val="00BB3908"/>
    <w:rsid w:val="00BB4F6E"/>
    <w:rsid w:val="00BB5150"/>
    <w:rsid w:val="00BB6720"/>
    <w:rsid w:val="00BC0628"/>
    <w:rsid w:val="00BC1908"/>
    <w:rsid w:val="00BC21BF"/>
    <w:rsid w:val="00BC4D95"/>
    <w:rsid w:val="00BC66FE"/>
    <w:rsid w:val="00BD1723"/>
    <w:rsid w:val="00BD1D68"/>
    <w:rsid w:val="00BD25E9"/>
    <w:rsid w:val="00BD30ED"/>
    <w:rsid w:val="00BD5189"/>
    <w:rsid w:val="00BD747A"/>
    <w:rsid w:val="00BE267E"/>
    <w:rsid w:val="00BE5449"/>
    <w:rsid w:val="00BE5A67"/>
    <w:rsid w:val="00BF08DD"/>
    <w:rsid w:val="00BF3B6A"/>
    <w:rsid w:val="00BF49C7"/>
    <w:rsid w:val="00C0318D"/>
    <w:rsid w:val="00C067A3"/>
    <w:rsid w:val="00C07C4E"/>
    <w:rsid w:val="00C12B99"/>
    <w:rsid w:val="00C15624"/>
    <w:rsid w:val="00C15BC0"/>
    <w:rsid w:val="00C20AA1"/>
    <w:rsid w:val="00C210CC"/>
    <w:rsid w:val="00C21D57"/>
    <w:rsid w:val="00C239F6"/>
    <w:rsid w:val="00C24C0A"/>
    <w:rsid w:val="00C25608"/>
    <w:rsid w:val="00C25E36"/>
    <w:rsid w:val="00C26F81"/>
    <w:rsid w:val="00C3027A"/>
    <w:rsid w:val="00C40B7E"/>
    <w:rsid w:val="00C43E84"/>
    <w:rsid w:val="00C45CD5"/>
    <w:rsid w:val="00C571A8"/>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3CF9"/>
    <w:rsid w:val="00C74FEF"/>
    <w:rsid w:val="00C759FB"/>
    <w:rsid w:val="00C8124F"/>
    <w:rsid w:val="00C82870"/>
    <w:rsid w:val="00C8584A"/>
    <w:rsid w:val="00C8624A"/>
    <w:rsid w:val="00C87756"/>
    <w:rsid w:val="00C95278"/>
    <w:rsid w:val="00C95B2F"/>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1DDD"/>
    <w:rsid w:val="00CC6596"/>
    <w:rsid w:val="00CD1B01"/>
    <w:rsid w:val="00CD1D5B"/>
    <w:rsid w:val="00CD1E6E"/>
    <w:rsid w:val="00CD341E"/>
    <w:rsid w:val="00CD4791"/>
    <w:rsid w:val="00CD5187"/>
    <w:rsid w:val="00CD7815"/>
    <w:rsid w:val="00CE3E78"/>
    <w:rsid w:val="00CE40B1"/>
    <w:rsid w:val="00CE6775"/>
    <w:rsid w:val="00CE67D7"/>
    <w:rsid w:val="00CE68DB"/>
    <w:rsid w:val="00CE7256"/>
    <w:rsid w:val="00CE76FC"/>
    <w:rsid w:val="00CE77E0"/>
    <w:rsid w:val="00CE7F23"/>
    <w:rsid w:val="00CF1AFB"/>
    <w:rsid w:val="00CF22CE"/>
    <w:rsid w:val="00CF29E9"/>
    <w:rsid w:val="00CF44B9"/>
    <w:rsid w:val="00D15DB8"/>
    <w:rsid w:val="00D175DD"/>
    <w:rsid w:val="00D22F33"/>
    <w:rsid w:val="00D22F4F"/>
    <w:rsid w:val="00D23E78"/>
    <w:rsid w:val="00D240F2"/>
    <w:rsid w:val="00D24137"/>
    <w:rsid w:val="00D24BFE"/>
    <w:rsid w:val="00D268C0"/>
    <w:rsid w:val="00D27162"/>
    <w:rsid w:val="00D277DC"/>
    <w:rsid w:val="00D31DC3"/>
    <w:rsid w:val="00D329CF"/>
    <w:rsid w:val="00D33EE5"/>
    <w:rsid w:val="00D347B9"/>
    <w:rsid w:val="00D429EE"/>
    <w:rsid w:val="00D42E2E"/>
    <w:rsid w:val="00D4571D"/>
    <w:rsid w:val="00D46C7B"/>
    <w:rsid w:val="00D47647"/>
    <w:rsid w:val="00D56B5F"/>
    <w:rsid w:val="00D57F4F"/>
    <w:rsid w:val="00D60D10"/>
    <w:rsid w:val="00D62251"/>
    <w:rsid w:val="00D63116"/>
    <w:rsid w:val="00D638A6"/>
    <w:rsid w:val="00D65589"/>
    <w:rsid w:val="00D672EC"/>
    <w:rsid w:val="00D67B5C"/>
    <w:rsid w:val="00D702A7"/>
    <w:rsid w:val="00D71DF6"/>
    <w:rsid w:val="00D71F9C"/>
    <w:rsid w:val="00D75B86"/>
    <w:rsid w:val="00D77BE8"/>
    <w:rsid w:val="00D8046C"/>
    <w:rsid w:val="00D8213A"/>
    <w:rsid w:val="00D91533"/>
    <w:rsid w:val="00D91F0F"/>
    <w:rsid w:val="00D932DC"/>
    <w:rsid w:val="00D94FEE"/>
    <w:rsid w:val="00D9553B"/>
    <w:rsid w:val="00DA046D"/>
    <w:rsid w:val="00DA269E"/>
    <w:rsid w:val="00DA4798"/>
    <w:rsid w:val="00DA552F"/>
    <w:rsid w:val="00DA6A48"/>
    <w:rsid w:val="00DB0B42"/>
    <w:rsid w:val="00DB231C"/>
    <w:rsid w:val="00DB3E84"/>
    <w:rsid w:val="00DB4069"/>
    <w:rsid w:val="00DB5D0B"/>
    <w:rsid w:val="00DB7B4D"/>
    <w:rsid w:val="00DC2054"/>
    <w:rsid w:val="00DC2472"/>
    <w:rsid w:val="00DC33F5"/>
    <w:rsid w:val="00DC3648"/>
    <w:rsid w:val="00DC3E55"/>
    <w:rsid w:val="00DC4711"/>
    <w:rsid w:val="00DC7DFF"/>
    <w:rsid w:val="00DC7F23"/>
    <w:rsid w:val="00DD0C12"/>
    <w:rsid w:val="00DD1E6F"/>
    <w:rsid w:val="00DD6562"/>
    <w:rsid w:val="00DD6D3A"/>
    <w:rsid w:val="00DE0F8A"/>
    <w:rsid w:val="00DE1B2F"/>
    <w:rsid w:val="00DE23E5"/>
    <w:rsid w:val="00DE495D"/>
    <w:rsid w:val="00DE4C4D"/>
    <w:rsid w:val="00DE4DCD"/>
    <w:rsid w:val="00DE524F"/>
    <w:rsid w:val="00DF3F29"/>
    <w:rsid w:val="00DF421A"/>
    <w:rsid w:val="00DF4266"/>
    <w:rsid w:val="00DF7227"/>
    <w:rsid w:val="00E0321A"/>
    <w:rsid w:val="00E04179"/>
    <w:rsid w:val="00E04A9E"/>
    <w:rsid w:val="00E07081"/>
    <w:rsid w:val="00E07E02"/>
    <w:rsid w:val="00E10293"/>
    <w:rsid w:val="00E104D5"/>
    <w:rsid w:val="00E10C23"/>
    <w:rsid w:val="00E12EBA"/>
    <w:rsid w:val="00E12F24"/>
    <w:rsid w:val="00E1439B"/>
    <w:rsid w:val="00E14F1B"/>
    <w:rsid w:val="00E164C5"/>
    <w:rsid w:val="00E17E62"/>
    <w:rsid w:val="00E219E6"/>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12DB"/>
    <w:rsid w:val="00E618C0"/>
    <w:rsid w:val="00E61F6D"/>
    <w:rsid w:val="00E62DFD"/>
    <w:rsid w:val="00E6584D"/>
    <w:rsid w:val="00E66A52"/>
    <w:rsid w:val="00E673B8"/>
    <w:rsid w:val="00E72086"/>
    <w:rsid w:val="00E72D26"/>
    <w:rsid w:val="00E72F51"/>
    <w:rsid w:val="00E75855"/>
    <w:rsid w:val="00E76131"/>
    <w:rsid w:val="00E76860"/>
    <w:rsid w:val="00E76ABB"/>
    <w:rsid w:val="00E80E71"/>
    <w:rsid w:val="00E818CE"/>
    <w:rsid w:val="00E871BE"/>
    <w:rsid w:val="00E87816"/>
    <w:rsid w:val="00E91AB2"/>
    <w:rsid w:val="00E9227E"/>
    <w:rsid w:val="00E939FF"/>
    <w:rsid w:val="00EA04C4"/>
    <w:rsid w:val="00EA1623"/>
    <w:rsid w:val="00EA5633"/>
    <w:rsid w:val="00EA6CB9"/>
    <w:rsid w:val="00EB05BA"/>
    <w:rsid w:val="00EB3DB6"/>
    <w:rsid w:val="00EB501C"/>
    <w:rsid w:val="00EB6490"/>
    <w:rsid w:val="00EC0592"/>
    <w:rsid w:val="00EC0F11"/>
    <w:rsid w:val="00EC11C0"/>
    <w:rsid w:val="00EC18AD"/>
    <w:rsid w:val="00EC6DCA"/>
    <w:rsid w:val="00ED078D"/>
    <w:rsid w:val="00ED0C71"/>
    <w:rsid w:val="00ED3677"/>
    <w:rsid w:val="00ED3904"/>
    <w:rsid w:val="00ED411F"/>
    <w:rsid w:val="00ED46A8"/>
    <w:rsid w:val="00ED5945"/>
    <w:rsid w:val="00ED6B25"/>
    <w:rsid w:val="00EE01AD"/>
    <w:rsid w:val="00EE31E5"/>
    <w:rsid w:val="00EE320D"/>
    <w:rsid w:val="00EE350A"/>
    <w:rsid w:val="00EF2CE0"/>
    <w:rsid w:val="00EF3C6F"/>
    <w:rsid w:val="00F01239"/>
    <w:rsid w:val="00F01266"/>
    <w:rsid w:val="00F01EE3"/>
    <w:rsid w:val="00F03275"/>
    <w:rsid w:val="00F034E4"/>
    <w:rsid w:val="00F03B70"/>
    <w:rsid w:val="00F04066"/>
    <w:rsid w:val="00F04115"/>
    <w:rsid w:val="00F0568E"/>
    <w:rsid w:val="00F05790"/>
    <w:rsid w:val="00F05D57"/>
    <w:rsid w:val="00F05FDA"/>
    <w:rsid w:val="00F06EFC"/>
    <w:rsid w:val="00F11861"/>
    <w:rsid w:val="00F11BDE"/>
    <w:rsid w:val="00F131D7"/>
    <w:rsid w:val="00F144EA"/>
    <w:rsid w:val="00F15AF4"/>
    <w:rsid w:val="00F203D8"/>
    <w:rsid w:val="00F20AB2"/>
    <w:rsid w:val="00F21142"/>
    <w:rsid w:val="00F22605"/>
    <w:rsid w:val="00F24754"/>
    <w:rsid w:val="00F261AC"/>
    <w:rsid w:val="00F31503"/>
    <w:rsid w:val="00F31846"/>
    <w:rsid w:val="00F31D8C"/>
    <w:rsid w:val="00F34BB1"/>
    <w:rsid w:val="00F363D1"/>
    <w:rsid w:val="00F377FA"/>
    <w:rsid w:val="00F37F8E"/>
    <w:rsid w:val="00F44873"/>
    <w:rsid w:val="00F45635"/>
    <w:rsid w:val="00F52B27"/>
    <w:rsid w:val="00F52ECF"/>
    <w:rsid w:val="00F5419E"/>
    <w:rsid w:val="00F604AE"/>
    <w:rsid w:val="00F604B6"/>
    <w:rsid w:val="00F608DE"/>
    <w:rsid w:val="00F61491"/>
    <w:rsid w:val="00F620CD"/>
    <w:rsid w:val="00F62B12"/>
    <w:rsid w:val="00F6413F"/>
    <w:rsid w:val="00F6454F"/>
    <w:rsid w:val="00F662DE"/>
    <w:rsid w:val="00F6711C"/>
    <w:rsid w:val="00F679EC"/>
    <w:rsid w:val="00F67C2B"/>
    <w:rsid w:val="00F67C6A"/>
    <w:rsid w:val="00F67CB5"/>
    <w:rsid w:val="00F72C00"/>
    <w:rsid w:val="00F80021"/>
    <w:rsid w:val="00F83630"/>
    <w:rsid w:val="00F853B3"/>
    <w:rsid w:val="00F859AE"/>
    <w:rsid w:val="00F877F1"/>
    <w:rsid w:val="00F9384E"/>
    <w:rsid w:val="00F93DED"/>
    <w:rsid w:val="00F96852"/>
    <w:rsid w:val="00FA0B1A"/>
    <w:rsid w:val="00FA1758"/>
    <w:rsid w:val="00FA17B6"/>
    <w:rsid w:val="00FA470B"/>
    <w:rsid w:val="00FB0769"/>
    <w:rsid w:val="00FB23CD"/>
    <w:rsid w:val="00FB3EE3"/>
    <w:rsid w:val="00FB6739"/>
    <w:rsid w:val="00FB73EC"/>
    <w:rsid w:val="00FB75C9"/>
    <w:rsid w:val="00FB79B8"/>
    <w:rsid w:val="00FC0D2F"/>
    <w:rsid w:val="00FC1CA4"/>
    <w:rsid w:val="00FC381D"/>
    <w:rsid w:val="00FC5F36"/>
    <w:rsid w:val="00FC6455"/>
    <w:rsid w:val="00FC672E"/>
    <w:rsid w:val="00FD10DD"/>
    <w:rsid w:val="00FD18F9"/>
    <w:rsid w:val="00FD1C92"/>
    <w:rsid w:val="00FD3646"/>
    <w:rsid w:val="00FD369C"/>
    <w:rsid w:val="00FD6576"/>
    <w:rsid w:val="00FD6903"/>
    <w:rsid w:val="00FD7C40"/>
    <w:rsid w:val="00FE0356"/>
    <w:rsid w:val="00FE0FDE"/>
    <w:rsid w:val="00FE1089"/>
    <w:rsid w:val="00FE2943"/>
    <w:rsid w:val="00FE3CDC"/>
    <w:rsid w:val="00FE4239"/>
    <w:rsid w:val="00FF4352"/>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caption" w:qFormat="1"/>
    <w:lsdException w:name="table of figures" w:uiPriority="99"/>
    <w:lsdException w:name="footnote reference" w:qFormat="1"/>
    <w:lsdException w:name="Title" w:qFormat="1"/>
    <w:lsdException w:name="Subtitle" w:qFormat="1"/>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HTML Top of Form" w:uiPriority="99"/>
    <w:lsdException w:name="HTML Bottom of Form"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04B6"/>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75AFE"/>
    <w:pPr>
      <w:spacing w:before="0"/>
    </w:pPr>
    <w:rPr>
      <w:rFonts w:ascii="Tahoma" w:hAnsi="Tahoma" w:cs="Tahoma"/>
      <w:sz w:val="16"/>
      <w:szCs w:val="16"/>
    </w:rPr>
  </w:style>
  <w:style w:type="character" w:customStyle="1" w:styleId="BalloonTextChar">
    <w:name w:val="Balloon Text Char"/>
    <w:link w:val="BalloonText"/>
    <w:rsid w:val="00075AFE"/>
    <w:rPr>
      <w:rFonts w:ascii="Tahoma" w:hAnsi="Tahoma" w:cs="Tahoma"/>
      <w:sz w:val="16"/>
      <w:szCs w:val="16"/>
      <w:lang w:val="fr-FR" w:eastAsia="fr-FR"/>
    </w:rPr>
  </w:style>
  <w:style w:type="paragraph" w:styleId="Header">
    <w:name w:val="header"/>
    <w:basedOn w:val="Normal"/>
    <w:link w:val="HeaderChar"/>
    <w:rsid w:val="00293ABF"/>
    <w:pPr>
      <w:pBdr>
        <w:bottom w:val="single" w:sz="12" w:space="1" w:color="005173"/>
      </w:pBdr>
      <w:jc w:val="center"/>
    </w:pPr>
    <w:rPr>
      <w:rFonts w:eastAsia="Times New Roman"/>
      <w:i/>
      <w:iCs/>
    </w:rPr>
  </w:style>
  <w:style w:type="character" w:customStyle="1" w:styleId="HeaderChar">
    <w:name w:val="Header Char"/>
    <w:link w:val="Header"/>
    <w:rsid w:val="00293ABF"/>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562BB3"/>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0902D1"/>
    <w:pPr>
      <w:keepNext w:val="0"/>
      <w:spacing w:line="168" w:lineRule="auto"/>
      <w:jc w:val="left"/>
    </w:pPr>
    <w:rPr>
      <w:b w:val="0"/>
      <w:bCs w:val="0"/>
      <w:i/>
      <w:iCs/>
      <w:sz w:val="16"/>
      <w:szCs w:val="22"/>
    </w:rPr>
  </w:style>
  <w:style w:type="character" w:customStyle="1" w:styleId="FigureChar">
    <w:name w:val="Figure Char"/>
    <w:link w:val="Figure"/>
    <w:rsid w:val="00562BB3"/>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0902D1"/>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qFormat/>
    <w:rsid w:val="002022E8"/>
    <w:pPr>
      <w:tabs>
        <w:tab w:val="clear" w:pos="2267"/>
        <w:tab w:val="right" w:leader="dot" w:pos="8505"/>
        <w:tab w:val="right" w:pos="8929"/>
        <w:tab w:val="left" w:pos="9438"/>
      </w:tabs>
      <w:spacing w:before="40"/>
      <w:ind w:left="1701" w:right="567" w:hanging="567"/>
    </w:pPr>
    <w:rPr>
      <w:noProof/>
      <w:color w:val="000000"/>
    </w:rPr>
  </w:style>
  <w:style w:type="paragraph" w:styleId="Footer">
    <w:name w:val="footer"/>
    <w:basedOn w:val="Normal"/>
    <w:link w:val="FooterChar"/>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V-,DNV,D,DNV-F"/>
    <w:basedOn w:val="Normal"/>
    <w:link w:val="FootnoteTextChar"/>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aliases w:val="ALTS FOOTNOTE Char1,Footnote Text Char1 Char1,Footnote Text Char Char1 Char1,Footnote Text Char4 Char Char Char1,Footnote Text Char1 Char1 Char1 Char Char1,Footnote Text Char Char1 Char1 Char Char Char1,DNV-FT Char1,DNV- Char,DNV Char"/>
    <w:link w:val="FootnoteText"/>
    <w:rsid w:val="00826161"/>
    <w:rPr>
      <w:rFonts w:ascii="Calibri" w:hAnsi="Calibri" w:cs="Traditional Arabic"/>
      <w:sz w:val="18"/>
      <w:szCs w:val="24"/>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
    <w:qFormat/>
    <w:rsid w:val="00826161"/>
    <w:rPr>
      <w:rFonts w:ascii="Verdana" w:hAnsi="Verdana" w:cs="Arial"/>
      <w:b w:val="0"/>
      <w:bCs w:val="0"/>
      <w:i w:val="0"/>
      <w:iCs w:val="0"/>
      <w:spacing w:val="0"/>
      <w:w w:val="100"/>
      <w:sz w:val="19"/>
      <w:szCs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cs="Traditional Arabic"/>
      <w:sz w:val="24"/>
      <w:szCs w:val="24"/>
      <w:lang w:eastAsia="fr-FR"/>
    </w:rPr>
  </w:style>
  <w:style w:type="character" w:customStyle="1" w:styleId="Heading8Char">
    <w:name w:val="Heading 8 Char"/>
    <w:link w:val="Heading8"/>
    <w:locked/>
    <w:rsid w:val="00271D36"/>
    <w:rPr>
      <w:rFonts w:ascii="Calibri" w:hAnsi="Calibri" w:cs="Traditional Arabic"/>
      <w:i/>
      <w:iCs/>
      <w:sz w:val="24"/>
      <w:szCs w:val="24"/>
      <w:lang w:eastAsia="fr-FR"/>
    </w:rPr>
  </w:style>
  <w:style w:type="character" w:customStyle="1" w:styleId="Heading9Char">
    <w:name w:val="Heading 9 Char"/>
    <w:link w:val="Heading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5E7E61"/>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E7E61"/>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uiPriority w:val="99"/>
    <w:qFormat/>
    <w:rsid w:val="00826161"/>
    <w:pPr>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rsid w:val="00826161"/>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qFormat/>
    <w:rsid w:val="00397805"/>
    <w:pPr>
      <w:overflowPunct w:val="0"/>
      <w:autoSpaceDE w:val="0"/>
      <w:autoSpaceDN w:val="0"/>
      <w:adjustRightInd w:val="0"/>
      <w:spacing w:before="80"/>
      <w:textAlignment w:val="baseline"/>
    </w:pPr>
    <w:rPr>
      <w:sz w:val="20"/>
      <w:szCs w:val="26"/>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qFormat/>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D71DF6"/>
    <w:rPr>
      <w:rFonts w:ascii="Verdana" w:eastAsia="Times New Roman" w:hAnsi="Verdana" w:cs="Arial"/>
      <w:sz w:val="19"/>
      <w:szCs w:val="24"/>
      <w:lang w:val="en-GB" w:eastAsia="en-US"/>
    </w:rPr>
  </w:style>
  <w:style w:type="paragraph" w:styleId="Title">
    <w:name w:val="Title"/>
    <w:basedOn w:val="Normal"/>
    <w:link w:val="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PartTitle0">
    <w:name w:val="Part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D71DF6"/>
  </w:style>
  <w:style w:type="paragraph" w:customStyle="1" w:styleId="Questionref">
    <w:name w:val="Question_ref"/>
    <w:basedOn w:val="Normal"/>
    <w:next w:val="Question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rsid w:val="00D71DF6"/>
  </w:style>
  <w:style w:type="paragraph" w:customStyle="1" w:styleId="RepNo">
    <w:name w:val="Rep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qFormat/>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rsid w:val="00D71DF6"/>
    <w:pPr>
      <w:bidi/>
      <w:spacing w:line="192" w:lineRule="auto"/>
    </w:pPr>
    <w:rPr>
      <w:rFonts w:cs="Traditional Arabic"/>
      <w:iCs/>
      <w:sz w:val="22"/>
      <w:szCs w:val="30"/>
    </w:rPr>
  </w:style>
  <w:style w:type="paragraph" w:customStyle="1" w:styleId="StyleCEONormal">
    <w:name w:val="Style CEO_Normal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600C0C"/>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rsid w:val="00600C0C"/>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rsid w:val="00600C0C"/>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600C0C"/>
    <w:rPr>
      <w:rFonts w:ascii="Verdana" w:eastAsia="SimHei" w:hAnsi="Verdana" w:cs="Simplified Arabic"/>
      <w:sz w:val="19"/>
      <w:szCs w:val="26"/>
      <w:lang w:val="en-GB" w:eastAsia="en-US" w:bidi="ar-EG"/>
    </w:rPr>
  </w:style>
  <w:style w:type="paragraph" w:customStyle="1" w:styleId="CEODocNo">
    <w:name w:val="CEO_DocNo"/>
    <w:next w:val="Normal"/>
    <w:rsid w:val="00600C0C"/>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600C0C"/>
    <w:rPr>
      <w:rFonts w:ascii="Verdana" w:eastAsia="SimHei" w:hAnsi="Verdana" w:cs="Simplified Arabic"/>
      <w:b/>
      <w:sz w:val="19"/>
      <w:szCs w:val="19"/>
      <w:lang w:val="en-GB" w:eastAsia="en-US"/>
    </w:rPr>
  </w:style>
  <w:style w:type="paragraph" w:customStyle="1" w:styleId="CEOMeetingSTG">
    <w:name w:val="CEO_MeetingSTG"/>
    <w:basedOn w:val="CEOMeetingName"/>
    <w:rsid w:val="00600C0C"/>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600C0C"/>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600C0C"/>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600C0C"/>
    <w:rPr>
      <w:b w:val="0"/>
      <w:bCs/>
      <w:sz w:val="18"/>
      <w:szCs w:val="26"/>
    </w:rPr>
  </w:style>
  <w:style w:type="paragraph" w:customStyle="1" w:styleId="CEOSectorName">
    <w:name w:val="CEO_SectorName"/>
    <w:basedOn w:val="Normal"/>
    <w:rsid w:val="00600C0C"/>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600C0C"/>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600C0C"/>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qFormat/>
    <w:rsid w:val="00600C0C"/>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600C0C"/>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rsid w:val="00600C0C"/>
    <w:pPr>
      <w:tabs>
        <w:tab w:val="clear" w:pos="567"/>
        <w:tab w:val="clear" w:pos="1133"/>
        <w:tab w:val="clear" w:pos="1700"/>
        <w:tab w:val="clear" w:pos="2267"/>
        <w:tab w:val="num" w:pos="568"/>
      </w:tabs>
      <w:kinsoku/>
      <w:bidi w:val="0"/>
      <w:spacing w:before="60" w:after="60" w:line="240" w:lineRule="auto"/>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600C0C"/>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paragraph" w:customStyle="1" w:styleId="enumlev1">
    <w:name w:val="enumlev1"/>
    <w:basedOn w:val="Normal"/>
    <w:link w:val="enumlev1Char"/>
    <w:qFormat/>
    <w:rsid w:val="00600C0C"/>
    <w:pPr>
      <w:tabs>
        <w:tab w:val="clear" w:pos="567"/>
        <w:tab w:val="clear" w:pos="1133"/>
        <w:tab w:val="clear" w:pos="1700"/>
        <w:tab w:val="clear" w:pos="2267"/>
        <w:tab w:val="left" w:pos="851"/>
      </w:tabs>
      <w:kinsoku/>
      <w:overflowPunct w:val="0"/>
      <w:autoSpaceDE w:val="0"/>
      <w:autoSpaceDN w:val="0"/>
      <w:adjustRightInd w:val="0"/>
      <w:spacing w:before="80"/>
      <w:ind w:left="851" w:hanging="851"/>
      <w:textAlignment w:val="baseline"/>
    </w:pPr>
    <w:rPr>
      <w:rFonts w:ascii="Verdana" w:eastAsia="Times New Roman" w:hAnsi="Verdana" w:cs="Simplified Arabic"/>
      <w:sz w:val="19"/>
      <w:szCs w:val="26"/>
      <w:lang w:val="en-GB" w:eastAsia="en-US" w:bidi="ar-EG"/>
    </w:rPr>
  </w:style>
  <w:style w:type="character" w:customStyle="1" w:styleId="enumlev1Char">
    <w:name w:val="enumlev1 Char"/>
    <w:link w:val="enumlev1"/>
    <w:rsid w:val="00600C0C"/>
    <w:rPr>
      <w:rFonts w:ascii="Verdana" w:eastAsia="Times New Roman" w:hAnsi="Verdana" w:cs="Simplified Arabic"/>
      <w:sz w:val="19"/>
      <w:szCs w:val="26"/>
      <w:lang w:val="en-GB" w:eastAsia="en-US" w:bidi="ar-EG"/>
    </w:rPr>
  </w:style>
  <w:style w:type="character" w:customStyle="1" w:styleId="st">
    <w:name w:val="st"/>
    <w:basedOn w:val="DefaultParagraphFont"/>
    <w:rsid w:val="00600C0C"/>
  </w:style>
  <w:style w:type="paragraph" w:customStyle="1" w:styleId="Normal1">
    <w:name w:val="Normal1"/>
    <w:basedOn w:val="Normal"/>
    <w:link w:val="normalChar"/>
    <w:rsid w:val="00600C0C"/>
    <w:pPr>
      <w:tabs>
        <w:tab w:val="clear" w:pos="567"/>
        <w:tab w:val="clear" w:pos="1133"/>
        <w:tab w:val="clear" w:pos="1700"/>
        <w:tab w:val="clear" w:pos="2267"/>
        <w:tab w:val="left" w:pos="851"/>
      </w:tabs>
      <w:kinsoku/>
      <w:spacing w:line="187" w:lineRule="auto"/>
    </w:pPr>
    <w:rPr>
      <w:rFonts w:eastAsia="Times New Roman"/>
      <w:lang w:eastAsia="en-US" w:bidi="ar-EG"/>
    </w:rPr>
  </w:style>
  <w:style w:type="character" w:customStyle="1" w:styleId="normalChar">
    <w:name w:val="normal Char"/>
    <w:link w:val="Normal1"/>
    <w:rsid w:val="00600C0C"/>
    <w:rPr>
      <w:rFonts w:ascii="Calibri" w:eastAsia="Times New Roman" w:hAnsi="Calibri" w:cs="Traditional Arabic"/>
      <w:sz w:val="21"/>
      <w:szCs w:val="28"/>
      <w:lang w:eastAsia="en-US" w:bidi="ar-EG"/>
    </w:rPr>
  </w:style>
  <w:style w:type="paragraph" w:customStyle="1" w:styleId="AnnexNTitle">
    <w:name w:val="Annex N° &amp; Title"/>
    <w:basedOn w:val="Normal"/>
    <w:rsid w:val="00600C0C"/>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Verdana Bold" w:eastAsia="Times New Roman" w:hAnsi="Verdana Bold" w:cs="Simplified Arabic"/>
      <w:b/>
      <w:bCs/>
      <w:sz w:val="24"/>
      <w:szCs w:val="32"/>
      <w:lang w:val="en-GB" w:eastAsia="en-US" w:bidi="ar-EG"/>
    </w:rPr>
  </w:style>
  <w:style w:type="character" w:customStyle="1" w:styleId="apple-converted-space">
    <w:name w:val="apple-converted-space"/>
    <w:basedOn w:val="DefaultParagraphFont"/>
    <w:rsid w:val="00600C0C"/>
  </w:style>
  <w:style w:type="paragraph" w:customStyle="1" w:styleId="ecxmsonormal">
    <w:name w:val="ecxmsonormal"/>
    <w:basedOn w:val="Normal"/>
    <w:rsid w:val="00600C0C"/>
    <w:pPr>
      <w:tabs>
        <w:tab w:val="clear" w:pos="567"/>
        <w:tab w:val="clear" w:pos="1133"/>
        <w:tab w:val="clear" w:pos="1700"/>
        <w:tab w:val="clear" w:pos="2267"/>
      </w:tabs>
      <w:kinsoku/>
      <w:bidi w:val="0"/>
      <w:spacing w:before="100" w:beforeAutospacing="1" w:after="100" w:afterAutospacing="1" w:line="240" w:lineRule="auto"/>
      <w:jc w:val="left"/>
    </w:pPr>
    <w:rPr>
      <w:rFonts w:ascii="Times New Roman" w:eastAsia="Times New Roman" w:hAnsi="Times New Roman" w:cs="Times New Roman"/>
      <w:sz w:val="24"/>
      <w:szCs w:val="24"/>
      <w:lang w:val="en-CA" w:eastAsia="en-CA"/>
    </w:rPr>
  </w:style>
  <w:style w:type="paragraph" w:customStyle="1" w:styleId="CEOcontributionH1">
    <w:name w:val="CEO_contributionH1"/>
    <w:basedOn w:val="CEOcontribution-H123"/>
    <w:rsid w:val="00600C0C"/>
    <w:pPr>
      <w:keepNext/>
      <w:keepLines/>
      <w:numPr>
        <w:numId w:val="0"/>
      </w:numPr>
      <w:spacing w:before="480"/>
    </w:pPr>
  </w:style>
  <w:style w:type="paragraph" w:customStyle="1" w:styleId="CEOcontribution-H123">
    <w:name w:val="CEO_contribution-H123"/>
    <w:basedOn w:val="Normal"/>
    <w:rsid w:val="00600C0C"/>
    <w:pPr>
      <w:numPr>
        <w:numId w:val="8"/>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CEOcontributionStart">
    <w:name w:val="CEO_contributionStart"/>
    <w:basedOn w:val="CEOcontribution-H123"/>
    <w:rsid w:val="00600C0C"/>
    <w:pPr>
      <w:numPr>
        <w:numId w:val="0"/>
      </w:numPr>
      <w:spacing w:before="360"/>
    </w:pPr>
    <w:rPr>
      <w:b w:val="0"/>
    </w:rPr>
  </w:style>
  <w:style w:type="paragraph" w:customStyle="1" w:styleId="CEOAbstract">
    <w:name w:val="CEOAbstract"/>
    <w:uiPriority w:val="99"/>
    <w:rsid w:val="00600C0C"/>
    <w:pPr>
      <w:tabs>
        <w:tab w:val="left" w:pos="2127"/>
      </w:tabs>
    </w:pPr>
    <w:rPr>
      <w:rFonts w:ascii="Verdana" w:eastAsia="SimHei" w:hAnsi="Verdana" w:cs="Simplified Arabic"/>
      <w:b/>
      <w:sz w:val="19"/>
      <w:szCs w:val="22"/>
      <w:lang w:val="fr-CA"/>
    </w:rPr>
  </w:style>
  <w:style w:type="character" w:customStyle="1" w:styleId="hps">
    <w:name w:val="hps"/>
    <w:rsid w:val="00600C0C"/>
    <w:rPr>
      <w:rFonts w:ascii="Trebuchet MS" w:hAnsi="Trebuchet MS" w:cs="Times New Roman"/>
      <w:noProof w:val="0"/>
      <w:lang w:val="en-GB"/>
    </w:rPr>
  </w:style>
  <w:style w:type="paragraph" w:customStyle="1" w:styleId="Pa3">
    <w:name w:val="Pa3"/>
    <w:basedOn w:val="Default"/>
    <w:next w:val="Default"/>
    <w:uiPriority w:val="99"/>
    <w:rsid w:val="00600C0C"/>
    <w:pPr>
      <w:spacing w:line="201" w:lineRule="atLeast"/>
    </w:pPr>
    <w:rPr>
      <w:rFonts w:ascii="Myriad Pro" w:eastAsia="Calibri" w:hAnsi="Myriad Pro" w:cs="Arial"/>
      <w:color w:val="auto"/>
      <w:lang w:val="en-GB"/>
    </w:rPr>
  </w:style>
  <w:style w:type="character" w:customStyle="1" w:styleId="A12">
    <w:name w:val="A12"/>
    <w:uiPriority w:val="99"/>
    <w:rsid w:val="00600C0C"/>
    <w:rPr>
      <w:rFonts w:ascii="Myriad Pro" w:hAnsi="Myriad Pro" w:cs="Myriad Pro" w:hint="default"/>
      <w:color w:val="000000"/>
      <w:sz w:val="11"/>
      <w:szCs w:val="11"/>
    </w:rPr>
  </w:style>
  <w:style w:type="character" w:customStyle="1" w:styleId="A14">
    <w:name w:val="A14"/>
    <w:uiPriority w:val="99"/>
    <w:rsid w:val="00600C0C"/>
    <w:rPr>
      <w:rFonts w:ascii="Myriad Pro" w:hAnsi="Myriad Pro" w:cs="Myriad Pro" w:hint="default"/>
      <w:color w:val="000000"/>
      <w:sz w:val="50"/>
      <w:szCs w:val="50"/>
    </w:rPr>
  </w:style>
  <w:style w:type="paragraph" w:customStyle="1" w:styleId="LetterStart">
    <w:name w:val="Letter_Start"/>
    <w:basedOn w:val="Normal"/>
    <w:rsid w:val="00600C0C"/>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jc w:val="left"/>
    </w:pPr>
    <w:rPr>
      <w:rFonts w:ascii="Verdana" w:eastAsia="SimHei" w:hAnsi="Verdana" w:cs="Times New Roman"/>
      <w:bCs/>
      <w:sz w:val="24"/>
      <w:szCs w:val="20"/>
      <w:lang w:val="en-GB" w:eastAsia="zh-CN"/>
    </w:rPr>
  </w:style>
  <w:style w:type="paragraph" w:styleId="Index1">
    <w:name w:val="index 1"/>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customStyle="1" w:styleId="TableLegend0">
    <w:name w:val="Table_Legend"/>
    <w:basedOn w:val="Normal"/>
    <w:rsid w:val="00600C0C"/>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after="40" w:line="240" w:lineRule="auto"/>
      <w:jc w:val="left"/>
    </w:pPr>
    <w:rPr>
      <w:rFonts w:ascii="Verdana" w:eastAsia="SimHei" w:hAnsi="Verdana" w:cs="Times New Roman"/>
      <w:bCs/>
      <w:sz w:val="19"/>
      <w:szCs w:val="20"/>
      <w:lang w:val="en-GB" w:eastAsia="zh-CN"/>
    </w:rPr>
  </w:style>
  <w:style w:type="paragraph" w:customStyle="1" w:styleId="TableHead0">
    <w:name w:val="Table_Head"/>
    <w:basedOn w:val="Normal"/>
    <w:rsid w:val="00600C0C"/>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80" w:after="80" w:line="240" w:lineRule="auto"/>
      <w:jc w:val="center"/>
    </w:pPr>
    <w:rPr>
      <w:rFonts w:ascii="Verdana" w:eastAsia="SimHei" w:hAnsi="Verdana" w:cs="Times New Roman"/>
      <w:b/>
      <w:bCs/>
      <w:sz w:val="19"/>
      <w:szCs w:val="20"/>
      <w:lang w:val="en-GB" w:eastAsia="zh-CN"/>
    </w:rPr>
  </w:style>
  <w:style w:type="paragraph" w:customStyle="1" w:styleId="FigureLegend0">
    <w:name w:val="Figure_Legend"/>
    <w:basedOn w:val="Normal"/>
    <w:rsid w:val="00600C0C"/>
    <w:pPr>
      <w:keepNext/>
      <w:keepLines/>
      <w:tabs>
        <w:tab w:val="clear" w:pos="567"/>
        <w:tab w:val="clear" w:pos="1133"/>
        <w:tab w:val="clear" w:pos="1700"/>
        <w:tab w:val="clear" w:pos="2267"/>
      </w:tabs>
      <w:kinsoku/>
      <w:bidi w:val="0"/>
      <w:spacing w:before="20" w:after="20" w:line="240" w:lineRule="auto"/>
      <w:jc w:val="left"/>
    </w:pPr>
    <w:rPr>
      <w:rFonts w:ascii="Verdana" w:eastAsia="SimHei" w:hAnsi="Verdana" w:cs="Times New Roman"/>
      <w:bCs/>
      <w:sz w:val="18"/>
      <w:szCs w:val="20"/>
      <w:lang w:val="en-GB" w:eastAsia="zh-CN"/>
    </w:rPr>
  </w:style>
  <w:style w:type="paragraph" w:customStyle="1" w:styleId="CEOAgendaItemN">
    <w:name w:val="CEO_AgendaItemN°"/>
    <w:basedOn w:val="CEOIndent1-123"/>
    <w:rsid w:val="00600C0C"/>
    <w:pPr>
      <w:ind w:left="0" w:right="12"/>
      <w:jc w:val="right"/>
    </w:pPr>
  </w:style>
  <w:style w:type="numbering" w:customStyle="1" w:styleId="NoList1">
    <w:name w:val="No List1"/>
    <w:next w:val="NoList"/>
    <w:semiHidden/>
    <w:rsid w:val="00600C0C"/>
  </w:style>
  <w:style w:type="paragraph" w:styleId="Index7">
    <w:name w:val="index 7"/>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1698"/>
      <w:jc w:val="left"/>
    </w:pPr>
    <w:rPr>
      <w:rFonts w:ascii="Verdana" w:eastAsia="SimHei" w:hAnsi="Verdana" w:cs="Times New Roman"/>
      <w:bCs/>
      <w:sz w:val="24"/>
      <w:szCs w:val="20"/>
      <w:lang w:val="en-GB" w:eastAsia="zh-CN"/>
    </w:rPr>
  </w:style>
  <w:style w:type="paragraph" w:styleId="Index6">
    <w:name w:val="index 6"/>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1415"/>
      <w:jc w:val="left"/>
    </w:pPr>
    <w:rPr>
      <w:rFonts w:ascii="Verdana" w:eastAsia="SimHei" w:hAnsi="Verdana" w:cs="Times New Roman"/>
      <w:bCs/>
      <w:sz w:val="24"/>
      <w:szCs w:val="20"/>
      <w:lang w:val="en-GB" w:eastAsia="zh-CN"/>
    </w:rPr>
  </w:style>
  <w:style w:type="paragraph" w:styleId="Index5">
    <w:name w:val="index 5"/>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1132"/>
      <w:jc w:val="left"/>
    </w:pPr>
    <w:rPr>
      <w:rFonts w:ascii="Verdana" w:eastAsia="SimHei" w:hAnsi="Verdana" w:cs="Times New Roman"/>
      <w:bCs/>
      <w:sz w:val="24"/>
      <w:szCs w:val="20"/>
      <w:lang w:val="en-GB" w:eastAsia="zh-CN"/>
    </w:rPr>
  </w:style>
  <w:style w:type="paragraph" w:styleId="Index4">
    <w:name w:val="index 4"/>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851"/>
      <w:jc w:val="left"/>
    </w:pPr>
    <w:rPr>
      <w:rFonts w:ascii="Verdana" w:eastAsia="SimHei" w:hAnsi="Verdana" w:cs="Times New Roman"/>
      <w:bCs/>
      <w:sz w:val="24"/>
      <w:szCs w:val="20"/>
      <w:lang w:val="en-GB" w:eastAsia="zh-CN"/>
    </w:rPr>
  </w:style>
  <w:style w:type="paragraph" w:styleId="Index3">
    <w:name w:val="index 3"/>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567"/>
      <w:jc w:val="left"/>
    </w:pPr>
    <w:rPr>
      <w:rFonts w:ascii="Verdana" w:eastAsia="SimHei" w:hAnsi="Verdana" w:cs="Times New Roman"/>
      <w:bCs/>
      <w:sz w:val="24"/>
      <w:szCs w:val="20"/>
      <w:lang w:val="en-GB" w:eastAsia="zh-CN"/>
    </w:rPr>
  </w:style>
  <w:style w:type="paragraph" w:styleId="Index2">
    <w:name w:val="index 2"/>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284"/>
      <w:jc w:val="left"/>
    </w:pPr>
    <w:rPr>
      <w:rFonts w:ascii="Verdana" w:eastAsia="SimHei" w:hAnsi="Verdana" w:cs="Times New Roman"/>
      <w:bCs/>
      <w:sz w:val="24"/>
      <w:szCs w:val="20"/>
      <w:lang w:val="en-GB" w:eastAsia="zh-CN"/>
    </w:rPr>
  </w:style>
  <w:style w:type="character" w:styleId="LineNumber">
    <w:name w:val="line number"/>
    <w:basedOn w:val="DefaultParagraphFont"/>
    <w:rsid w:val="00600C0C"/>
  </w:style>
  <w:style w:type="paragraph" w:styleId="IndexHeading">
    <w:name w:val="index heading"/>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styleId="NormalIndent">
    <w:name w:val="Normal Indent"/>
    <w:basedOn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jc w:val="left"/>
    </w:pPr>
    <w:rPr>
      <w:rFonts w:ascii="Verdana" w:eastAsia="SimHei" w:hAnsi="Verdana" w:cs="Times New Roman"/>
      <w:bCs/>
      <w:sz w:val="24"/>
      <w:szCs w:val="20"/>
      <w:lang w:val="en-GB" w:eastAsia="zh-CN"/>
    </w:rPr>
  </w:style>
  <w:style w:type="paragraph" w:customStyle="1" w:styleId="TableText1">
    <w:name w:val="Table_Text"/>
    <w:basedOn w:val="Normal"/>
    <w:link w:val="TableTextChar0"/>
    <w:rsid w:val="00600C0C"/>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40" w:after="40" w:line="240" w:lineRule="auto"/>
      <w:jc w:val="left"/>
    </w:pPr>
    <w:rPr>
      <w:rFonts w:ascii="Verdana" w:eastAsia="SimHei" w:hAnsi="Verdana" w:cs="Times New Roman"/>
      <w:bCs/>
      <w:sz w:val="19"/>
      <w:szCs w:val="20"/>
      <w:lang w:val="en-GB" w:eastAsia="zh-CN"/>
    </w:rPr>
  </w:style>
  <w:style w:type="paragraph" w:customStyle="1" w:styleId="TableTitle0">
    <w:name w:val="Table_Title"/>
    <w:basedOn w:val="Table"/>
    <w:next w:val="TableText1"/>
    <w:qFormat/>
    <w:rsid w:val="00600C0C"/>
    <w:pPr>
      <w:keepLines/>
      <w:spacing w:before="360" w:line="192" w:lineRule="auto"/>
    </w:pPr>
    <w:rPr>
      <w:rFonts w:ascii="Verdana Bold" w:hAnsi="Verdana Bold" w:cs="Simplified Arabic"/>
      <w:b/>
      <w:caps w:val="0"/>
      <w:sz w:val="19"/>
      <w:szCs w:val="26"/>
    </w:rPr>
  </w:style>
  <w:style w:type="paragraph" w:customStyle="1" w:styleId="Table">
    <w:name w:val="Table_#"/>
    <w:basedOn w:val="Normal"/>
    <w:next w:val="TableTitle0"/>
    <w:rsid w:val="00600C0C"/>
    <w:pPr>
      <w:keepNext/>
      <w:tabs>
        <w:tab w:val="clear" w:pos="567"/>
        <w:tab w:val="clear" w:pos="1133"/>
        <w:tab w:val="clear" w:pos="1700"/>
        <w:tab w:val="clear" w:pos="2267"/>
        <w:tab w:val="left" w:pos="794"/>
        <w:tab w:val="left" w:pos="1191"/>
        <w:tab w:val="left" w:pos="1588"/>
        <w:tab w:val="left" w:pos="1985"/>
      </w:tabs>
      <w:kinsoku/>
      <w:bidi w:val="0"/>
      <w:spacing w:before="560" w:after="120" w:line="240" w:lineRule="auto"/>
      <w:jc w:val="center"/>
    </w:pPr>
    <w:rPr>
      <w:rFonts w:ascii="Verdana" w:eastAsia="SimHei" w:hAnsi="Verdana" w:cs="Times New Roman"/>
      <w:bCs/>
      <w:caps/>
      <w:sz w:val="24"/>
      <w:szCs w:val="20"/>
      <w:lang w:val="en-GB" w:eastAsia="zh-CN"/>
    </w:rPr>
  </w:style>
  <w:style w:type="paragraph" w:customStyle="1" w:styleId="enumlev2">
    <w:name w:val="enumlev2"/>
    <w:basedOn w:val="enumlev1"/>
    <w:qFormat/>
    <w:rsid w:val="00600C0C"/>
    <w:pPr>
      <w:tabs>
        <w:tab w:val="clear" w:pos="851"/>
        <w:tab w:val="left" w:pos="794"/>
        <w:tab w:val="left" w:pos="1191"/>
        <w:tab w:val="left" w:pos="1588"/>
        <w:tab w:val="left" w:pos="1985"/>
      </w:tabs>
      <w:overflowPunct/>
      <w:autoSpaceDE/>
      <w:autoSpaceDN/>
      <w:bidi w:val="0"/>
      <w:adjustRightInd/>
      <w:ind w:left="1191" w:hanging="397"/>
      <w:textAlignment w:val="auto"/>
    </w:pPr>
    <w:rPr>
      <w:rFonts w:eastAsia="SimHei"/>
      <w:lang w:eastAsia="zh-CN" w:bidi="ar-SA"/>
    </w:rPr>
  </w:style>
  <w:style w:type="paragraph" w:customStyle="1" w:styleId="enumlev3">
    <w:name w:val="enumlev3"/>
    <w:basedOn w:val="enumlev2"/>
    <w:rsid w:val="00600C0C"/>
    <w:pPr>
      <w:ind w:left="1588"/>
    </w:pPr>
  </w:style>
  <w:style w:type="paragraph" w:customStyle="1" w:styleId="Figure0">
    <w:name w:val="Figure_#"/>
    <w:basedOn w:val="Table"/>
    <w:next w:val="FigureTitle0"/>
    <w:rsid w:val="00600C0C"/>
    <w:pPr>
      <w:spacing w:before="480"/>
    </w:pPr>
  </w:style>
  <w:style w:type="paragraph" w:customStyle="1" w:styleId="FigureTitle0">
    <w:name w:val="Figure_Title"/>
    <w:basedOn w:val="TableTitle0"/>
    <w:next w:val="Normal"/>
    <w:qFormat/>
    <w:rsid w:val="00600C0C"/>
    <w:pPr>
      <w:keepNext w:val="0"/>
      <w:spacing w:before="240" w:after="0"/>
    </w:pPr>
  </w:style>
  <w:style w:type="paragraph" w:customStyle="1" w:styleId="CEOConsidering">
    <w:name w:val="CEO_Considering"/>
    <w:basedOn w:val="CEONormal"/>
    <w:rsid w:val="00600C0C"/>
    <w:pPr>
      <w:keepNext/>
      <w:keepLines/>
      <w:framePr w:hSpace="0" w:wrap="auto" w:hAnchor="text" w:yAlign="inline"/>
      <w:spacing w:line="240" w:lineRule="auto"/>
      <w:ind w:left="851"/>
      <w:jc w:val="left"/>
    </w:pPr>
    <w:rPr>
      <w:rFonts w:eastAsia="SimSun"/>
      <w:i/>
      <w:iCs/>
      <w:sz w:val="28"/>
      <w:szCs w:val="28"/>
    </w:rPr>
  </w:style>
  <w:style w:type="paragraph" w:customStyle="1" w:styleId="RefTitle0">
    <w:name w:val="Ref_Title"/>
    <w:basedOn w:val="Normal"/>
    <w:next w:val="RefText0"/>
    <w:rsid w:val="00600C0C"/>
    <w:pPr>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RefText0">
    <w:name w:val="Ref_Text"/>
    <w:basedOn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
    <w:name w:val="Equation"/>
    <w:basedOn w:val="Normal"/>
    <w:rsid w:val="00600C0C"/>
    <w:pPr>
      <w:tabs>
        <w:tab w:val="clear" w:pos="567"/>
        <w:tab w:val="clear" w:pos="1133"/>
        <w:tab w:val="clear" w:pos="1700"/>
        <w:tab w:val="clear" w:pos="2267"/>
        <w:tab w:val="left" w:pos="794"/>
        <w:tab w:val="center" w:pos="4876"/>
        <w:tab w:val="right" w:pos="9752"/>
      </w:tabs>
      <w:kinsoku/>
      <w:bidi w:val="0"/>
      <w:spacing w:after="120" w:line="240" w:lineRule="auto"/>
      <w:jc w:val="left"/>
    </w:pPr>
    <w:rPr>
      <w:rFonts w:ascii="Verdana" w:eastAsia="SimHei" w:hAnsi="Verdana" w:cs="Times New Roman"/>
      <w:bCs/>
      <w:sz w:val="24"/>
      <w:szCs w:val="20"/>
      <w:lang w:val="en-GB" w:eastAsia="zh-CN"/>
    </w:rPr>
  </w:style>
  <w:style w:type="paragraph" w:customStyle="1" w:styleId="Head">
    <w:name w:val="Head"/>
    <w:basedOn w:val="Normal"/>
    <w:rsid w:val="00600C0C"/>
    <w:pPr>
      <w:tabs>
        <w:tab w:val="clear" w:pos="567"/>
        <w:tab w:val="clear" w:pos="1133"/>
        <w:tab w:val="clear" w:pos="1700"/>
        <w:tab w:val="clear" w:pos="2267"/>
        <w:tab w:val="left" w:pos="6663"/>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CEOAbstract0">
    <w:name w:val="CEO_Abstract"/>
    <w:next w:val="CEONormal"/>
    <w:rsid w:val="00600C0C"/>
    <w:pPr>
      <w:tabs>
        <w:tab w:val="left" w:pos="2127"/>
      </w:tabs>
      <w:bidi/>
      <w:spacing w:before="360" w:after="120"/>
    </w:pPr>
    <w:rPr>
      <w:rFonts w:ascii="Verdana" w:eastAsia="SimHei" w:hAnsi="Verdana" w:cs="Simplified Arabic"/>
      <w:b/>
      <w:sz w:val="28"/>
      <w:szCs w:val="28"/>
      <w:lang w:val="fr-CA" w:bidi="ar-EG"/>
    </w:rPr>
  </w:style>
  <w:style w:type="paragraph" w:customStyle="1" w:styleId="Rec">
    <w:name w:val="Rec_#"/>
    <w:basedOn w:val="Normal"/>
    <w:next w:val="RecTitle"/>
    <w:rsid w:val="00600C0C"/>
    <w:pPr>
      <w:keepNext/>
      <w:keepLines/>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toc00">
    <w:name w:val="toc 0"/>
    <w:basedOn w:val="Normal"/>
    <w:next w:val="TOC1"/>
    <w:rsid w:val="00600C0C"/>
    <w:pPr>
      <w:tabs>
        <w:tab w:val="clear" w:pos="567"/>
        <w:tab w:val="clear" w:pos="1133"/>
        <w:tab w:val="clear" w:pos="1700"/>
        <w:tab w:val="clear" w:pos="2267"/>
        <w:tab w:val="right" w:pos="9781"/>
      </w:tabs>
      <w:kinsoku/>
      <w:bidi w:val="0"/>
      <w:spacing w:after="120" w:line="240" w:lineRule="auto"/>
      <w:jc w:val="left"/>
    </w:pPr>
    <w:rPr>
      <w:rFonts w:ascii="Verdana" w:eastAsia="SimHei" w:hAnsi="Verdana" w:cs="Times New Roman"/>
      <w:b/>
      <w:bCs/>
      <w:sz w:val="24"/>
      <w:szCs w:val="20"/>
      <w:lang w:val="en-GB" w:eastAsia="zh-CN"/>
    </w:rPr>
  </w:style>
  <w:style w:type="paragraph" w:styleId="List">
    <w:name w:val="List"/>
    <w:basedOn w:val="Normal"/>
    <w:rsid w:val="00600C0C"/>
    <w:pPr>
      <w:tabs>
        <w:tab w:val="clear" w:pos="567"/>
        <w:tab w:val="clear" w:pos="1133"/>
        <w:tab w:val="clear" w:pos="1700"/>
        <w:tab w:val="clear" w:pos="2267"/>
        <w:tab w:val="left" w:pos="1701"/>
        <w:tab w:val="left" w:pos="2127"/>
      </w:tabs>
      <w:kinsoku/>
      <w:bidi w:val="0"/>
      <w:spacing w:after="120" w:line="240" w:lineRule="auto"/>
      <w:ind w:left="2127" w:hanging="2127"/>
      <w:jc w:val="left"/>
    </w:pPr>
    <w:rPr>
      <w:rFonts w:ascii="Verdana" w:eastAsia="SimHei" w:hAnsi="Verdana" w:cs="Times New Roman"/>
      <w:bCs/>
      <w:sz w:val="24"/>
      <w:szCs w:val="20"/>
      <w:lang w:val="en-GB" w:eastAsia="zh-CN"/>
    </w:rPr>
  </w:style>
  <w:style w:type="paragraph" w:customStyle="1" w:styleId="Infodoc">
    <w:name w:val="Infodoc"/>
    <w:basedOn w:val="Normal"/>
    <w:rsid w:val="00600C0C"/>
    <w:pPr>
      <w:tabs>
        <w:tab w:val="clear" w:pos="567"/>
        <w:tab w:val="clear" w:pos="1133"/>
        <w:tab w:val="clear" w:pos="1700"/>
        <w:tab w:val="clear" w:pos="2267"/>
        <w:tab w:val="left" w:pos="1418"/>
      </w:tabs>
      <w:kinsoku/>
      <w:bidi w:val="0"/>
      <w:spacing w:before="0" w:after="120" w:line="240" w:lineRule="auto"/>
      <w:ind w:left="1418" w:hanging="1418"/>
      <w:jc w:val="left"/>
    </w:pPr>
    <w:rPr>
      <w:rFonts w:ascii="Verdana" w:eastAsia="SimHei" w:hAnsi="Verdana" w:cs="Times New Roman"/>
      <w:bCs/>
      <w:sz w:val="24"/>
      <w:szCs w:val="20"/>
      <w:lang w:val="en-GB" w:eastAsia="zh-CN"/>
    </w:rPr>
  </w:style>
  <w:style w:type="paragraph" w:customStyle="1" w:styleId="Part">
    <w:name w:val="Part"/>
    <w:basedOn w:val="Normal"/>
    <w:rsid w:val="00600C0C"/>
    <w:pPr>
      <w:tabs>
        <w:tab w:val="clear" w:pos="567"/>
        <w:tab w:val="clear" w:pos="1133"/>
        <w:tab w:val="clear" w:pos="1700"/>
        <w:tab w:val="clear" w:pos="2267"/>
        <w:tab w:val="left" w:pos="1276"/>
        <w:tab w:val="left" w:pos="1701"/>
      </w:tabs>
      <w:kinsoku/>
      <w:bidi w:val="0"/>
      <w:spacing w:before="200" w:after="120" w:line="240" w:lineRule="auto"/>
      <w:ind w:left="1701" w:hanging="1701"/>
      <w:jc w:val="left"/>
    </w:pPr>
    <w:rPr>
      <w:rFonts w:ascii="Verdana" w:eastAsia="SimHei" w:hAnsi="Verdana" w:cs="Times New Roman"/>
      <w:bCs/>
      <w:caps/>
      <w:sz w:val="24"/>
      <w:szCs w:val="20"/>
      <w:lang w:val="en-GB" w:eastAsia="zh-CN"/>
    </w:rPr>
  </w:style>
  <w:style w:type="paragraph" w:customStyle="1" w:styleId="Keywords">
    <w:name w:val="Keywords"/>
    <w:basedOn w:val="Normal"/>
    <w:rsid w:val="00600C0C"/>
    <w:pPr>
      <w:tabs>
        <w:tab w:val="clear" w:pos="567"/>
        <w:tab w:val="clear" w:pos="1133"/>
        <w:tab w:val="clear" w:pos="1700"/>
        <w:tab w:val="clear" w:pos="2267"/>
        <w:tab w:val="left" w:pos="794"/>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Legend">
    <w:name w:val="Equation_Legend"/>
    <w:basedOn w:val="Normal"/>
    <w:rsid w:val="00600C0C"/>
    <w:pPr>
      <w:tabs>
        <w:tab w:val="clear" w:pos="567"/>
        <w:tab w:val="clear" w:pos="1133"/>
        <w:tab w:val="clear" w:pos="1700"/>
        <w:tab w:val="clear" w:pos="2267"/>
        <w:tab w:val="right" w:pos="1531"/>
        <w:tab w:val="left" w:pos="1701"/>
      </w:tabs>
      <w:kinsoku/>
      <w:bidi w:val="0"/>
      <w:spacing w:before="80" w:after="120" w:line="240" w:lineRule="auto"/>
      <w:ind w:left="1701" w:hanging="1701"/>
      <w:jc w:val="left"/>
    </w:pPr>
    <w:rPr>
      <w:rFonts w:ascii="Verdana" w:eastAsia="SimHei" w:hAnsi="Verdana" w:cs="Times New Roman"/>
      <w:bCs/>
      <w:sz w:val="24"/>
      <w:szCs w:val="20"/>
      <w:lang w:val="en-GB" w:eastAsia="zh-CN"/>
    </w:rPr>
  </w:style>
  <w:style w:type="paragraph" w:styleId="Signature">
    <w:name w:val="Signature"/>
    <w:basedOn w:val="Normal"/>
    <w:link w:val="SignatureChar"/>
    <w:rsid w:val="00600C0C"/>
    <w:pPr>
      <w:tabs>
        <w:tab w:val="clear" w:pos="567"/>
        <w:tab w:val="clear" w:pos="1133"/>
        <w:tab w:val="clear" w:pos="1700"/>
        <w:tab w:val="clear" w:pos="2267"/>
      </w:tabs>
      <w:kinsoku/>
      <w:bidi w:val="0"/>
      <w:spacing w:before="480" w:after="120" w:line="240" w:lineRule="auto"/>
      <w:ind w:left="4961"/>
      <w:jc w:val="left"/>
    </w:pPr>
    <w:rPr>
      <w:rFonts w:ascii="Verdana" w:eastAsia="SimHei" w:hAnsi="Verdana" w:cs="Times New Roman"/>
      <w:bCs/>
      <w:sz w:val="24"/>
      <w:szCs w:val="20"/>
      <w:lang w:val="en-GB" w:eastAsia="zh-CN"/>
    </w:rPr>
  </w:style>
  <w:style w:type="character" w:customStyle="1" w:styleId="SignatureChar">
    <w:name w:val="Signature Char"/>
    <w:basedOn w:val="DefaultParagraphFont"/>
    <w:link w:val="Signature"/>
    <w:rsid w:val="00600C0C"/>
    <w:rPr>
      <w:rFonts w:ascii="Verdana" w:eastAsia="SimHei" w:hAnsi="Verdana"/>
      <w:bCs/>
      <w:sz w:val="24"/>
      <w:lang w:val="en-GB"/>
    </w:rPr>
  </w:style>
  <w:style w:type="paragraph" w:customStyle="1" w:styleId="meeting">
    <w:name w:val="meeting"/>
    <w:basedOn w:val="Head"/>
    <w:next w:val="Head"/>
    <w:rsid w:val="00600C0C"/>
    <w:pPr>
      <w:tabs>
        <w:tab w:val="left" w:pos="7371"/>
      </w:tabs>
      <w:spacing w:after="560"/>
    </w:pPr>
  </w:style>
  <w:style w:type="paragraph" w:customStyle="1" w:styleId="ITUadres">
    <w:name w:val="ITU_adres"/>
    <w:basedOn w:val="Normal"/>
    <w:rsid w:val="00600C0C"/>
    <w:pPr>
      <w:tabs>
        <w:tab w:val="clear" w:pos="567"/>
        <w:tab w:val="clear" w:pos="1133"/>
        <w:tab w:val="clear" w:pos="1700"/>
        <w:tab w:val="clear" w:pos="2267"/>
        <w:tab w:val="left" w:pos="737"/>
        <w:tab w:val="left" w:pos="1134"/>
      </w:tabs>
      <w:kinsoku/>
      <w:bidi w:val="0"/>
      <w:spacing w:before="0" w:after="120" w:line="240" w:lineRule="auto"/>
      <w:jc w:val="left"/>
    </w:pPr>
    <w:rPr>
      <w:rFonts w:ascii="Verdana" w:eastAsia="SimHei" w:hAnsi="Verdana" w:cs="Times New Roman"/>
      <w:bCs/>
      <w:sz w:val="18"/>
      <w:szCs w:val="20"/>
      <w:lang w:val="en-GB" w:eastAsia="zh-CN"/>
    </w:rPr>
  </w:style>
  <w:style w:type="paragraph" w:customStyle="1" w:styleId="ITUheader">
    <w:name w:val="ITU_header"/>
    <w:basedOn w:val="Normal"/>
    <w:rsid w:val="00600C0C"/>
    <w:pPr>
      <w:tabs>
        <w:tab w:val="clear" w:pos="567"/>
        <w:tab w:val="clear" w:pos="1133"/>
        <w:tab w:val="clear" w:pos="1700"/>
        <w:tab w:val="clear" w:pos="2267"/>
        <w:tab w:val="left" w:pos="737"/>
        <w:tab w:val="left" w:pos="1134"/>
      </w:tabs>
      <w:kinsoku/>
      <w:bidi w:val="0"/>
      <w:spacing w:before="397" w:after="120" w:line="240" w:lineRule="auto"/>
      <w:jc w:val="left"/>
    </w:pPr>
    <w:rPr>
      <w:rFonts w:ascii="Verdana" w:eastAsia="SimHei" w:hAnsi="Verdana" w:cs="Times New Roman"/>
      <w:b/>
      <w:bCs/>
      <w:sz w:val="30"/>
      <w:szCs w:val="20"/>
      <w:lang w:val="en-GB" w:eastAsia="zh-CN"/>
    </w:rPr>
  </w:style>
  <w:style w:type="paragraph" w:customStyle="1" w:styleId="ITUsignet">
    <w:name w:val="ITU_signet"/>
    <w:basedOn w:val="Normal"/>
    <w:rsid w:val="00600C0C"/>
    <w:pPr>
      <w:tabs>
        <w:tab w:val="clear" w:pos="567"/>
        <w:tab w:val="clear" w:pos="1133"/>
        <w:tab w:val="clear" w:pos="1700"/>
        <w:tab w:val="clear" w:pos="2267"/>
        <w:tab w:val="left" w:pos="737"/>
        <w:tab w:val="left" w:pos="1134"/>
      </w:tabs>
      <w:kinsoku/>
      <w:bidi w:val="0"/>
      <w:spacing w:before="170" w:after="120" w:line="240" w:lineRule="auto"/>
      <w:ind w:left="-1134"/>
      <w:jc w:val="left"/>
    </w:pPr>
    <w:rPr>
      <w:rFonts w:ascii="Verdana" w:eastAsia="SimHei" w:hAnsi="Verdana" w:cs="Times New Roman"/>
      <w:b/>
      <w:bCs/>
      <w:sz w:val="20"/>
      <w:szCs w:val="20"/>
      <w:lang w:val="en-GB" w:eastAsia="zh-CN"/>
    </w:rPr>
  </w:style>
  <w:style w:type="paragraph" w:customStyle="1" w:styleId="ITUref">
    <w:name w:val="ITU_ref"/>
    <w:basedOn w:val="Normal"/>
    <w:rsid w:val="00600C0C"/>
    <w:pPr>
      <w:tabs>
        <w:tab w:val="clear" w:pos="567"/>
        <w:tab w:val="clear" w:pos="1133"/>
        <w:tab w:val="clear" w:pos="1700"/>
        <w:tab w:val="clear" w:pos="2267"/>
        <w:tab w:val="left" w:pos="737"/>
        <w:tab w:val="left" w:pos="1134"/>
        <w:tab w:val="left" w:pos="5529"/>
      </w:tabs>
      <w:kinsoku/>
      <w:bidi w:val="0"/>
      <w:spacing w:before="0" w:after="120" w:line="240" w:lineRule="auto"/>
      <w:jc w:val="left"/>
    </w:pPr>
    <w:rPr>
      <w:rFonts w:ascii="Verdana" w:eastAsia="SimHei" w:hAnsi="Verdana" w:cs="Times New Roman"/>
      <w:bCs/>
      <w:sz w:val="20"/>
      <w:szCs w:val="20"/>
      <w:lang w:val="en-GB" w:eastAsia="zh-CN"/>
    </w:rPr>
  </w:style>
  <w:style w:type="paragraph" w:customStyle="1" w:styleId="ITUfillin">
    <w:name w:val="ITU_fillin"/>
    <w:basedOn w:val="ITUref"/>
    <w:rsid w:val="00600C0C"/>
  </w:style>
  <w:style w:type="paragraph" w:customStyle="1" w:styleId="ITUbureau">
    <w:name w:val="ITU_bureau"/>
    <w:basedOn w:val="Normal"/>
    <w:rsid w:val="00600C0C"/>
    <w:pPr>
      <w:tabs>
        <w:tab w:val="clear" w:pos="567"/>
        <w:tab w:val="clear" w:pos="1133"/>
        <w:tab w:val="clear" w:pos="1700"/>
        <w:tab w:val="clear" w:pos="2267"/>
        <w:tab w:val="left" w:pos="737"/>
        <w:tab w:val="left" w:pos="1134"/>
      </w:tabs>
      <w:kinsoku/>
      <w:bidi w:val="0"/>
      <w:spacing w:before="0" w:after="851" w:line="240" w:lineRule="auto"/>
      <w:jc w:val="left"/>
    </w:pPr>
    <w:rPr>
      <w:rFonts w:ascii="Verdana" w:eastAsia="SimHei" w:hAnsi="Verdana" w:cs="Times New Roman"/>
      <w:b/>
      <w:bCs/>
      <w:sz w:val="19"/>
      <w:szCs w:val="20"/>
      <w:lang w:val="en-GB" w:eastAsia="zh-CN"/>
    </w:rPr>
  </w:style>
  <w:style w:type="paragraph" w:customStyle="1" w:styleId="duties">
    <w:name w:val="duties"/>
    <w:basedOn w:val="Normal"/>
    <w:rsid w:val="00600C0C"/>
    <w:pPr>
      <w:tabs>
        <w:tab w:val="clear" w:pos="567"/>
        <w:tab w:val="clear" w:pos="1133"/>
        <w:tab w:val="clear" w:pos="1700"/>
        <w:tab w:val="clear" w:pos="2267"/>
        <w:tab w:val="left" w:pos="737"/>
        <w:tab w:val="left" w:pos="1134"/>
      </w:tabs>
      <w:kinsoku/>
      <w:bidi w:val="0"/>
      <w:spacing w:before="0" w:after="120" w:line="199" w:lineRule="exact"/>
      <w:jc w:val="left"/>
    </w:pPr>
    <w:rPr>
      <w:rFonts w:ascii="Verdana" w:eastAsia="SimHei" w:hAnsi="Verdana" w:cs="Times New Roman"/>
      <w:b/>
      <w:bCs/>
      <w:sz w:val="8"/>
      <w:szCs w:val="20"/>
      <w:lang w:val="en-GB" w:eastAsia="zh-CN"/>
    </w:rPr>
  </w:style>
  <w:style w:type="paragraph" w:customStyle="1" w:styleId="ITUintr">
    <w:name w:val="ITU_intr"/>
    <w:basedOn w:val="Normal"/>
    <w:next w:val="Normal"/>
    <w:rsid w:val="00600C0C"/>
    <w:pPr>
      <w:tabs>
        <w:tab w:val="clear" w:pos="567"/>
        <w:tab w:val="clear" w:pos="1133"/>
        <w:tab w:val="clear" w:pos="1700"/>
        <w:tab w:val="clear" w:pos="2267"/>
        <w:tab w:val="left" w:pos="737"/>
        <w:tab w:val="left" w:pos="1134"/>
      </w:tabs>
      <w:kinsoku/>
      <w:bidi w:val="0"/>
      <w:spacing w:before="567" w:after="57" w:line="240" w:lineRule="auto"/>
      <w:jc w:val="left"/>
    </w:pPr>
    <w:rPr>
      <w:rFonts w:ascii="Verdana" w:eastAsia="SimHei" w:hAnsi="Verdana" w:cs="Times New Roman"/>
      <w:bCs/>
      <w:sz w:val="20"/>
      <w:szCs w:val="20"/>
      <w:lang w:val="en-GB" w:eastAsia="zh-CN"/>
    </w:rPr>
  </w:style>
  <w:style w:type="paragraph" w:customStyle="1" w:styleId="LetterEnd">
    <w:name w:val="Letter_End"/>
    <w:basedOn w:val="Normal"/>
    <w:rsid w:val="00600C0C"/>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firstLine="851"/>
      <w:jc w:val="left"/>
    </w:pPr>
    <w:rPr>
      <w:rFonts w:ascii="Verdana" w:eastAsia="SimHei" w:hAnsi="Verdana" w:cs="Times New Roman"/>
      <w:bCs/>
      <w:sz w:val="24"/>
      <w:szCs w:val="20"/>
      <w:lang w:val="en-GB" w:eastAsia="zh-CN"/>
    </w:rPr>
  </w:style>
  <w:style w:type="paragraph" w:customStyle="1" w:styleId="LetterText">
    <w:name w:val="Letter_Text"/>
    <w:basedOn w:val="LetterStart"/>
    <w:rsid w:val="00600C0C"/>
    <w:pPr>
      <w:tabs>
        <w:tab w:val="left" w:pos="1418"/>
        <w:tab w:val="left" w:pos="1985"/>
        <w:tab w:val="left" w:pos="2268"/>
      </w:tabs>
      <w:ind w:firstLine="1304"/>
    </w:pPr>
  </w:style>
  <w:style w:type="paragraph" w:customStyle="1" w:styleId="Tiret">
    <w:name w:val="Tiret"/>
    <w:basedOn w:val="Normal"/>
    <w:rsid w:val="00600C0C"/>
    <w:pPr>
      <w:tabs>
        <w:tab w:val="clear" w:pos="567"/>
        <w:tab w:val="clear" w:pos="1133"/>
        <w:tab w:val="clear" w:pos="1700"/>
        <w:tab w:val="clear" w:pos="2267"/>
      </w:tabs>
      <w:kinsoku/>
      <w:bidi w:val="0"/>
      <w:spacing w:after="120" w:line="240" w:lineRule="auto"/>
      <w:ind w:left="-680"/>
      <w:jc w:val="left"/>
    </w:pPr>
    <w:rPr>
      <w:rFonts w:ascii="Verdana" w:eastAsia="SimHei" w:hAnsi="Verdana" w:cs="Times New Roman"/>
      <w:bCs/>
      <w:sz w:val="24"/>
      <w:szCs w:val="20"/>
      <w:lang w:val="en-GB" w:eastAsia="zh-CN"/>
    </w:rPr>
  </w:style>
  <w:style w:type="paragraph" w:customStyle="1" w:styleId="NormFoot">
    <w:name w:val="Norm_Foot"/>
    <w:basedOn w:val="Normal"/>
    <w:rsid w:val="00600C0C"/>
    <w:pPr>
      <w:tabs>
        <w:tab w:val="clear" w:pos="567"/>
        <w:tab w:val="clear" w:pos="1133"/>
        <w:tab w:val="clear" w:pos="1700"/>
        <w:tab w:val="clear" w:pos="2267"/>
        <w:tab w:val="left" w:pos="1361"/>
        <w:tab w:val="left" w:pos="1758"/>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details">
    <w:name w:val="details"/>
    <w:basedOn w:val="Normal"/>
    <w:next w:val="Tiret"/>
    <w:rsid w:val="00600C0C"/>
    <w:pPr>
      <w:tabs>
        <w:tab w:val="clear" w:pos="567"/>
        <w:tab w:val="clear" w:pos="1133"/>
        <w:tab w:val="clear" w:pos="1700"/>
        <w:tab w:val="clear" w:pos="2267"/>
        <w:tab w:val="left" w:pos="1361"/>
        <w:tab w:val="left" w:pos="1758"/>
        <w:tab w:val="left" w:pos="2155"/>
        <w:tab w:val="left" w:pos="2552"/>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listitem">
    <w:name w:val="listitem"/>
    <w:basedOn w:val="Normal"/>
    <w:rsid w:val="00600C0C"/>
    <w:pPr>
      <w:keepLines/>
      <w:tabs>
        <w:tab w:val="clear" w:pos="567"/>
        <w:tab w:val="clear" w:pos="1133"/>
        <w:tab w:val="clear" w:pos="1700"/>
        <w:tab w:val="clear" w:pos="2267"/>
        <w:tab w:val="left" w:pos="794"/>
        <w:tab w:val="left" w:pos="1191"/>
        <w:tab w:val="left" w:pos="1361"/>
        <w:tab w:val="left" w:pos="1588"/>
        <w:tab w:val="left" w:pos="1758"/>
        <w:tab w:val="left" w:pos="1985"/>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headingi0">
    <w:name w:val="heading_i"/>
    <w:basedOn w:val="Heading3"/>
    <w:next w:val="Normal"/>
    <w:rsid w:val="00600C0C"/>
    <w:pPr>
      <w:keepNext w:val="0"/>
      <w:numPr>
        <w:ilvl w:val="2"/>
      </w:numPr>
      <w:tabs>
        <w:tab w:val="clear" w:pos="851"/>
        <w:tab w:val="clear" w:pos="1133"/>
        <w:tab w:val="clear" w:pos="1700"/>
        <w:tab w:val="clear" w:pos="2267"/>
        <w:tab w:val="num" w:pos="720"/>
      </w:tabs>
      <w:kinsoku/>
      <w:bidi w:val="0"/>
      <w:spacing w:before="160" w:line="240" w:lineRule="auto"/>
      <w:ind w:left="851" w:hanging="851"/>
      <w:jc w:val="left"/>
      <w:outlineLvl w:val="9"/>
    </w:pPr>
    <w:rPr>
      <w:rFonts w:ascii="Verdana" w:eastAsia="SimHei" w:hAnsi="Verdana" w:cs="Simplified Arabic"/>
      <w:b w:val="0"/>
      <w:i w:val="0"/>
      <w:color w:val="auto"/>
      <w:szCs w:val="28"/>
      <w:lang w:val="en-GB" w:eastAsia="zh-CN"/>
    </w:rPr>
  </w:style>
  <w:style w:type="paragraph" w:customStyle="1" w:styleId="Qlist">
    <w:name w:val="Qlist"/>
    <w:basedOn w:val="Normal"/>
    <w:rsid w:val="00600C0C"/>
    <w:pPr>
      <w:tabs>
        <w:tab w:val="clear" w:pos="567"/>
        <w:tab w:val="clear" w:pos="1133"/>
        <w:tab w:val="clear" w:pos="1700"/>
        <w:tab w:val="clear" w:pos="2267"/>
        <w:tab w:val="left" w:pos="1843"/>
        <w:tab w:val="left" w:pos="2268"/>
      </w:tabs>
      <w:kinsoku/>
      <w:bidi w:val="0"/>
      <w:spacing w:after="120" w:line="240" w:lineRule="auto"/>
      <w:ind w:left="2268" w:hanging="2268"/>
      <w:jc w:val="left"/>
    </w:pPr>
    <w:rPr>
      <w:rFonts w:ascii="Verdana" w:eastAsia="SimHei" w:hAnsi="Verdana" w:cs="Times New Roman"/>
      <w:b/>
      <w:bCs/>
      <w:sz w:val="24"/>
      <w:szCs w:val="20"/>
      <w:lang w:val="en-GB" w:eastAsia="zh-CN"/>
    </w:rPr>
  </w:style>
  <w:style w:type="paragraph" w:customStyle="1" w:styleId="FirstFooter">
    <w:name w:val="FirstFooter"/>
    <w:basedOn w:val="Footer"/>
    <w:rsid w:val="00600C0C"/>
    <w:pPr>
      <w:pBdr>
        <w:top w:val="none" w:sz="0" w:space="0" w:color="auto"/>
      </w:pBdr>
      <w:tabs>
        <w:tab w:val="clear" w:pos="567"/>
        <w:tab w:val="clear" w:pos="1133"/>
        <w:tab w:val="clear" w:pos="1700"/>
        <w:tab w:val="clear" w:pos="2267"/>
        <w:tab w:val="clear" w:pos="9071"/>
        <w:tab w:val="center" w:pos="4320"/>
        <w:tab w:val="right" w:pos="8640"/>
      </w:tabs>
      <w:kinsoku/>
      <w:bidi w:val="0"/>
      <w:spacing w:before="40" w:after="120" w:line="240" w:lineRule="auto"/>
      <w:ind w:left="0"/>
      <w:jc w:val="left"/>
    </w:pPr>
    <w:rPr>
      <w:rFonts w:ascii="Verdana" w:eastAsia="SimHei" w:hAnsi="Verdana" w:cs="Times New Roman"/>
      <w:bCs/>
      <w:sz w:val="16"/>
      <w:szCs w:val="20"/>
      <w:lang w:val="fr-FR" w:eastAsia="zh-CN"/>
    </w:rPr>
  </w:style>
  <w:style w:type="paragraph" w:customStyle="1" w:styleId="pnew">
    <w:name w:val="pnew"/>
    <w:basedOn w:val="Normal"/>
    <w:rsid w:val="00600C0C"/>
    <w:pPr>
      <w:tabs>
        <w:tab w:val="clear" w:pos="567"/>
        <w:tab w:val="clear" w:pos="1133"/>
        <w:tab w:val="clear" w:pos="1700"/>
        <w:tab w:val="clear" w:pos="2267"/>
      </w:tabs>
      <w:kinsoku/>
      <w:bidi w:val="0"/>
      <w:spacing w:before="100" w:beforeAutospacing="1" w:after="100" w:afterAutospacing="1" w:line="240" w:lineRule="auto"/>
      <w:jc w:val="left"/>
    </w:pPr>
    <w:rPr>
      <w:rFonts w:ascii="Verdana" w:hAnsi="Verdana" w:cs="Times New Roman"/>
      <w:bCs/>
      <w:color w:val="000000"/>
      <w:sz w:val="24"/>
      <w:szCs w:val="24"/>
      <w:lang w:eastAsia="zh-CN"/>
    </w:rPr>
  </w:style>
  <w:style w:type="character" w:customStyle="1" w:styleId="TableTextChar0">
    <w:name w:val="Table_Text Char"/>
    <w:link w:val="TableText1"/>
    <w:rsid w:val="00600C0C"/>
    <w:rPr>
      <w:rFonts w:ascii="Verdana" w:eastAsia="SimHei" w:hAnsi="Verdana"/>
      <w:bCs/>
      <w:sz w:val="19"/>
      <w:lang w:val="en-GB"/>
    </w:rPr>
  </w:style>
  <w:style w:type="paragraph" w:customStyle="1" w:styleId="MOS-Subject">
    <w:name w:val="MOS-Subject"/>
    <w:basedOn w:val="ForReplyContact"/>
    <w:rsid w:val="00600C0C"/>
  </w:style>
  <w:style w:type="paragraph" w:customStyle="1" w:styleId="ForReplyContact">
    <w:name w:val="ForReply_Contact"/>
    <w:basedOn w:val="MOSNormal"/>
    <w:rsid w:val="00600C0C"/>
    <w:pPr>
      <w:spacing w:before="40" w:after="0"/>
    </w:pPr>
    <w:rPr>
      <w:rFonts w:cs="Arial"/>
      <w:bCs/>
    </w:rPr>
  </w:style>
  <w:style w:type="paragraph" w:customStyle="1" w:styleId="MOSNormal">
    <w:name w:val="MOS Normal"/>
    <w:link w:val="MOSNormalChar"/>
    <w:rsid w:val="00600C0C"/>
    <w:pPr>
      <w:spacing w:before="120" w:after="120"/>
    </w:pPr>
    <w:rPr>
      <w:rFonts w:ascii="Verdana" w:hAnsi="Verdana"/>
      <w:lang w:val="en-GB" w:eastAsia="en-US"/>
    </w:rPr>
  </w:style>
  <w:style w:type="character" w:customStyle="1" w:styleId="MOSNormalChar">
    <w:name w:val="MOS Normal Char"/>
    <w:link w:val="MOSNormal"/>
    <w:rsid w:val="00600C0C"/>
    <w:rPr>
      <w:rFonts w:ascii="Verdana" w:hAnsi="Verdana"/>
      <w:lang w:val="en-GB" w:eastAsia="en-US"/>
    </w:rPr>
  </w:style>
  <w:style w:type="paragraph" w:customStyle="1" w:styleId="MOS-Date-TO-FROM-PageNo">
    <w:name w:val="MOS-Date-TO-FROM-PageNo"/>
    <w:basedOn w:val="Normal"/>
    <w:link w:val="MOS-Date-TO-FROM-PageNoChar"/>
    <w:rsid w:val="00600C0C"/>
    <w:pPr>
      <w:tabs>
        <w:tab w:val="clear" w:pos="567"/>
        <w:tab w:val="clear" w:pos="1133"/>
        <w:tab w:val="clear" w:pos="1700"/>
        <w:tab w:val="clear" w:pos="2267"/>
      </w:tabs>
      <w:kinsoku/>
      <w:bidi w:val="0"/>
      <w:spacing w:before="0" w:after="120" w:line="240" w:lineRule="auto"/>
      <w:jc w:val="left"/>
    </w:pPr>
    <w:rPr>
      <w:rFonts w:ascii="Verdana" w:hAnsi="Verdana" w:cs="Times New Roman"/>
      <w:b/>
      <w:sz w:val="20"/>
      <w:szCs w:val="20"/>
      <w:lang w:eastAsia="zh-CN"/>
    </w:rPr>
  </w:style>
  <w:style w:type="character" w:customStyle="1" w:styleId="MOS-Date-TO-FROM-PageNoChar">
    <w:name w:val="MOS-Date-TO-FROM-PageNo Char"/>
    <w:link w:val="MOS-Date-TO-FROM-PageNo"/>
    <w:rsid w:val="00600C0C"/>
    <w:rPr>
      <w:rFonts w:ascii="Verdana" w:hAnsi="Verdana"/>
      <w:b/>
    </w:rPr>
  </w:style>
  <w:style w:type="paragraph" w:customStyle="1" w:styleId="MOSDataTable">
    <w:name w:val="MOS DataTable"/>
    <w:basedOn w:val="MOSNormal"/>
    <w:rsid w:val="00600C0C"/>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rsid w:val="00600C0C"/>
  </w:style>
  <w:style w:type="paragraph" w:customStyle="1" w:styleId="MOS-Contact">
    <w:name w:val="MOS-Contact"/>
    <w:basedOn w:val="MOSNormal"/>
    <w:rsid w:val="00600C0C"/>
    <w:pPr>
      <w:spacing w:before="0" w:after="0"/>
    </w:pPr>
  </w:style>
  <w:style w:type="paragraph" w:customStyle="1" w:styleId="MOS-ForReplySubject">
    <w:name w:val="MOS-ForReply_Subject"/>
    <w:basedOn w:val="MOS-Date-TO-FROM-PageNo"/>
    <w:rsid w:val="00600C0C"/>
    <w:rPr>
      <w:sz w:val="18"/>
    </w:rPr>
  </w:style>
  <w:style w:type="paragraph" w:customStyle="1" w:styleId="MOSNormal0">
    <w:name w:val="MOSNormal"/>
    <w:link w:val="MOSNormalChar0"/>
    <w:rsid w:val="00600C0C"/>
    <w:pPr>
      <w:spacing w:before="120" w:after="120"/>
    </w:pPr>
    <w:rPr>
      <w:rFonts w:ascii="Verdana" w:hAnsi="Verdana"/>
      <w:lang w:val="en-GB" w:eastAsia="en-US"/>
    </w:rPr>
  </w:style>
  <w:style w:type="character" w:customStyle="1" w:styleId="MOSNormalChar0">
    <w:name w:val="MOSNormal Char"/>
    <w:link w:val="MOSNormal0"/>
    <w:rsid w:val="00600C0C"/>
    <w:rPr>
      <w:rFonts w:ascii="Verdana" w:hAnsi="Verdana"/>
      <w:lang w:val="en-GB" w:eastAsia="en-US"/>
    </w:rPr>
  </w:style>
  <w:style w:type="paragraph" w:customStyle="1" w:styleId="MOS-Ltr-Footer">
    <w:name w:val="MOS-Ltr-Footer"/>
    <w:basedOn w:val="Normal"/>
    <w:link w:val="MOS-Ltr-FooterChar"/>
    <w:rsid w:val="00600C0C"/>
    <w:pPr>
      <w:tabs>
        <w:tab w:val="clear" w:pos="567"/>
        <w:tab w:val="clear" w:pos="1133"/>
        <w:tab w:val="clear" w:pos="1700"/>
        <w:tab w:val="clear" w:pos="2267"/>
      </w:tabs>
      <w:kinsoku/>
      <w:bidi w:val="0"/>
      <w:spacing w:before="0" w:after="120" w:line="240" w:lineRule="auto"/>
      <w:jc w:val="center"/>
    </w:pPr>
    <w:rPr>
      <w:rFonts w:ascii="Arial" w:hAnsi="Arial" w:cs="Times New Roman"/>
      <w:bCs/>
      <w:spacing w:val="20"/>
      <w:sz w:val="16"/>
      <w:szCs w:val="16"/>
      <w:lang w:val="fr-CA" w:eastAsia="en-US"/>
    </w:rPr>
  </w:style>
  <w:style w:type="character" w:customStyle="1" w:styleId="MOS-Ltr-FooterChar">
    <w:name w:val="MOS-Ltr-Footer Char"/>
    <w:link w:val="MOS-Ltr-Footer"/>
    <w:rsid w:val="00600C0C"/>
    <w:rPr>
      <w:rFonts w:ascii="Arial" w:hAnsi="Arial"/>
      <w:bCs/>
      <w:spacing w:val="20"/>
      <w:sz w:val="16"/>
      <w:szCs w:val="16"/>
      <w:lang w:val="fr-CA" w:eastAsia="en-US"/>
    </w:rPr>
  </w:style>
  <w:style w:type="table" w:styleId="TableContemporary">
    <w:name w:val="Table Contemporary"/>
    <w:basedOn w:val="TableNormal"/>
    <w:rsid w:val="00600C0C"/>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rsid w:val="00600C0C"/>
    <w:pPr>
      <w:tabs>
        <w:tab w:val="clear" w:pos="567"/>
        <w:tab w:val="clear" w:pos="1133"/>
        <w:tab w:val="clear" w:pos="1700"/>
        <w:tab w:val="clear" w:pos="2267"/>
      </w:tabs>
      <w:kinsoku/>
      <w:bidi w:val="0"/>
      <w:spacing w:before="80" w:after="80" w:line="240" w:lineRule="auto"/>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rsid w:val="00600C0C"/>
    <w:pPr>
      <w:tabs>
        <w:tab w:val="clear" w:pos="567"/>
        <w:tab w:val="clear" w:pos="1133"/>
        <w:tab w:val="clear" w:pos="1700"/>
        <w:tab w:val="clear" w:pos="2267"/>
      </w:tabs>
      <w:kinsoku/>
      <w:bidi w:val="0"/>
      <w:spacing w:before="480" w:after="480" w:line="240" w:lineRule="auto"/>
      <w:jc w:val="center"/>
    </w:pPr>
    <w:rPr>
      <w:rFonts w:ascii="Verdana" w:eastAsia="SimHei" w:hAnsi="Verdana" w:cs="Simplified Arabic"/>
      <w:b/>
      <w:bCs/>
      <w:sz w:val="28"/>
      <w:lang w:eastAsia="en-US"/>
    </w:rPr>
  </w:style>
  <w:style w:type="paragraph" w:customStyle="1" w:styleId="CEODocTitle2lines-First">
    <w:name w:val="CEO_DocTitle2lines-First"/>
    <w:basedOn w:val="CEODocTitle-1line"/>
    <w:next w:val="Normal"/>
    <w:rsid w:val="00600C0C"/>
    <w:pPr>
      <w:spacing w:after="0"/>
    </w:pPr>
  </w:style>
  <w:style w:type="paragraph" w:customStyle="1" w:styleId="CEODocTitle2lines-Second">
    <w:name w:val="CEO_DocTitle2lines-Second"/>
    <w:basedOn w:val="CEODocTitle2lines-First"/>
    <w:rsid w:val="00600C0C"/>
    <w:pPr>
      <w:spacing w:before="0" w:after="480"/>
    </w:pPr>
  </w:style>
  <w:style w:type="paragraph" w:customStyle="1" w:styleId="CEOEmdashList">
    <w:name w:val="CEO_EmdashList"/>
    <w:basedOn w:val="CEONormal"/>
    <w:rsid w:val="00600C0C"/>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rsid w:val="00600C0C"/>
    <w:pPr>
      <w:framePr w:hSpace="0" w:wrap="auto" w:hAnchor="text" w:yAlign="inline"/>
      <w:spacing w:line="240" w:lineRule="auto"/>
      <w:jc w:val="center"/>
    </w:pPr>
    <w:rPr>
      <w:rFonts w:eastAsia="SimSun"/>
      <w:sz w:val="28"/>
      <w:szCs w:val="28"/>
    </w:rPr>
  </w:style>
  <w:style w:type="paragraph" w:customStyle="1" w:styleId="CEOExtract">
    <w:name w:val="CEO_Extract"/>
    <w:basedOn w:val="CEONormal"/>
    <w:rsid w:val="00600C0C"/>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rsid w:val="00600C0C"/>
    <w:pPr>
      <w:tabs>
        <w:tab w:val="clear" w:pos="567"/>
        <w:tab w:val="clear" w:pos="1133"/>
        <w:tab w:val="clear" w:pos="1700"/>
        <w:tab w:val="clear" w:pos="2267"/>
        <w:tab w:val="right" w:pos="9072"/>
      </w:tabs>
      <w:kinsoku/>
      <w:bidi w:val="0"/>
      <w:spacing w:before="0" w:line="240" w:lineRule="auto"/>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rsid w:val="00600C0C"/>
    <w:pPr>
      <w:pBdr>
        <w:top w:val="single" w:sz="4" w:space="8" w:color="auto"/>
      </w:pBdr>
      <w:tabs>
        <w:tab w:val="left" w:pos="1560"/>
      </w:tabs>
      <w:ind w:hanging="3827"/>
    </w:pPr>
    <w:rPr>
      <w:szCs w:val="28"/>
    </w:rPr>
  </w:style>
  <w:style w:type="paragraph" w:customStyle="1" w:styleId="CEOFooterContact2-3">
    <w:name w:val="CEO_FooterContact2-3"/>
    <w:rsid w:val="00600C0C"/>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rsid w:val="00600C0C"/>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rsid w:val="00600C0C"/>
    <w:pPr>
      <w:tabs>
        <w:tab w:val="clear" w:pos="567"/>
        <w:tab w:val="clear" w:pos="1133"/>
        <w:tab w:val="clear" w:pos="1700"/>
        <w:tab w:val="clear" w:pos="2267"/>
        <w:tab w:val="center" w:pos="5103"/>
        <w:tab w:val="right" w:pos="10206"/>
      </w:tabs>
      <w:kinsoku/>
      <w:bidi w:val="0"/>
      <w:spacing w:after="480" w:line="240" w:lineRule="auto"/>
      <w:ind w:right="357"/>
      <w:jc w:val="left"/>
    </w:pPr>
    <w:rPr>
      <w:rFonts w:ascii="Verdana" w:eastAsia="SimHei" w:hAnsi="Verdana" w:cs="Simplified Arabic"/>
      <w:bCs/>
      <w:smallCaps/>
      <w:spacing w:val="24"/>
      <w:sz w:val="18"/>
      <w:szCs w:val="18"/>
      <w:lang w:eastAsia="zh-CN"/>
    </w:rPr>
  </w:style>
  <w:style w:type="paragraph" w:customStyle="1" w:styleId="CEOHeader1">
    <w:name w:val="CEO_Header1"/>
    <w:basedOn w:val="Normal"/>
    <w:rsid w:val="00600C0C"/>
    <w:pPr>
      <w:tabs>
        <w:tab w:val="clear" w:pos="567"/>
        <w:tab w:val="clear" w:pos="1133"/>
        <w:tab w:val="clear" w:pos="1700"/>
        <w:tab w:val="clear" w:pos="2267"/>
        <w:tab w:val="num" w:pos="432"/>
      </w:tabs>
      <w:kinsoku/>
      <w:bidi w:val="0"/>
      <w:spacing w:before="0" w:line="240" w:lineRule="auto"/>
      <w:ind w:left="432" w:hanging="432"/>
      <w:jc w:val="left"/>
    </w:pPr>
    <w:rPr>
      <w:rFonts w:ascii="Verdana" w:eastAsia="SimHei" w:hAnsi="Verdana" w:cs="Simplified Arabic"/>
      <w:bCs/>
      <w:sz w:val="19"/>
      <w:szCs w:val="19"/>
      <w:lang w:eastAsia="en-US"/>
    </w:rPr>
  </w:style>
  <w:style w:type="paragraph" w:customStyle="1" w:styleId="CEOHeader2">
    <w:name w:val="CEO_Header2"/>
    <w:basedOn w:val="Normal"/>
    <w:rsid w:val="00600C0C"/>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eastAsia="en-US"/>
    </w:rPr>
  </w:style>
  <w:style w:type="paragraph" w:customStyle="1" w:styleId="CEOHeaderPageNumber">
    <w:name w:val="CEO_HeaderPageNumber"/>
    <w:basedOn w:val="Normal"/>
    <w:rsid w:val="00600C0C"/>
    <w:pPr>
      <w:tabs>
        <w:tab w:val="clear" w:pos="567"/>
        <w:tab w:val="clear" w:pos="1133"/>
        <w:tab w:val="clear" w:pos="1700"/>
        <w:tab w:val="clear" w:pos="2267"/>
        <w:tab w:val="center" w:pos="4536"/>
        <w:tab w:val="right" w:pos="9072"/>
      </w:tabs>
      <w:kinsoku/>
      <w:bidi w:val="0"/>
      <w:spacing w:before="0" w:line="240" w:lineRule="auto"/>
      <w:jc w:val="right"/>
    </w:pPr>
    <w:rPr>
      <w:rFonts w:ascii="Verdana" w:eastAsia="SimHei" w:hAnsi="Verdana" w:cs="Simplified Arabic"/>
      <w:bCs/>
      <w:smallCaps/>
      <w:sz w:val="19"/>
      <w:szCs w:val="19"/>
      <w:lang w:eastAsia="en-US"/>
    </w:rPr>
  </w:style>
  <w:style w:type="paragraph" w:customStyle="1" w:styleId="CEOindent-abc">
    <w:name w:val="CEO_indent-abc"/>
    <w:basedOn w:val="Normal"/>
    <w:rsid w:val="00600C0C"/>
    <w:pPr>
      <w:numPr>
        <w:ilvl w:val="1"/>
        <w:numId w:val="9"/>
      </w:numPr>
      <w:tabs>
        <w:tab w:val="clear" w:pos="567"/>
        <w:tab w:val="clear" w:pos="1133"/>
        <w:tab w:val="clear" w:pos="1700"/>
        <w:tab w:val="clear" w:pos="2267"/>
      </w:tabs>
      <w:kinsoku/>
      <w:bidi w:val="0"/>
      <w:spacing w:before="0" w:line="240" w:lineRule="auto"/>
      <w:jc w:val="left"/>
    </w:pPr>
    <w:rPr>
      <w:rFonts w:ascii="Verdana" w:eastAsia="SimHei" w:hAnsi="Verdana"/>
      <w:bCs/>
      <w:sz w:val="18"/>
      <w:lang w:val="en-GB" w:eastAsia="en-US"/>
    </w:rPr>
  </w:style>
  <w:style w:type="paragraph" w:customStyle="1" w:styleId="CEOIndent-bulletsBlueSquare">
    <w:name w:val="CEO_Indent-bulletsBlueSquare"/>
    <w:basedOn w:val="CEOIndent-bulletsblackdot"/>
    <w:rsid w:val="00600C0C"/>
    <w:pPr>
      <w:numPr>
        <w:numId w:val="10"/>
      </w:numPr>
    </w:pPr>
  </w:style>
  <w:style w:type="paragraph" w:customStyle="1" w:styleId="CEOLogo">
    <w:name w:val="CEO_Logo"/>
    <w:basedOn w:val="CEONormal"/>
    <w:rsid w:val="00600C0C"/>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rsid w:val="00600C0C"/>
    <w:pPr>
      <w:tabs>
        <w:tab w:val="clear" w:pos="567"/>
        <w:tab w:val="clear" w:pos="1133"/>
        <w:tab w:val="clear" w:pos="1700"/>
        <w:tab w:val="clear" w:pos="2267"/>
      </w:tabs>
      <w:kinsoku/>
      <w:bidi w:val="0"/>
      <w:spacing w:before="0" w:after="40" w:line="240" w:lineRule="auto"/>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600C0C"/>
    <w:pPr>
      <w:keepNext w:val="0"/>
      <w:tabs>
        <w:tab w:val="clear" w:pos="851"/>
        <w:tab w:val="clear" w:pos="1133"/>
        <w:tab w:val="clear" w:pos="1700"/>
        <w:tab w:val="clear" w:pos="2267"/>
      </w:tabs>
      <w:kinsoku/>
      <w:bidi w:val="0"/>
      <w:spacing w:before="120" w:after="120" w:line="240" w:lineRule="auto"/>
      <w:jc w:val="left"/>
    </w:pPr>
    <w:rPr>
      <w:rFonts w:ascii="Verdana" w:eastAsia="SimHei" w:hAnsi="Verdana" w:cs="Simplified Arabic"/>
      <w:b w:val="0"/>
      <w:bCs w:val="0"/>
      <w:color w:val="auto"/>
      <w:sz w:val="18"/>
      <w:szCs w:val="28"/>
      <w:lang w:val="en-GB" w:eastAsia="zh-CN"/>
    </w:rPr>
  </w:style>
  <w:style w:type="paragraph" w:customStyle="1" w:styleId="CEOParagraph111">
    <w:name w:val="CEO_Paragraph1.1.1"/>
    <w:basedOn w:val="Heading3"/>
    <w:rsid w:val="00600C0C"/>
    <w:pPr>
      <w:keepNext w:val="0"/>
      <w:tabs>
        <w:tab w:val="clear" w:pos="851"/>
        <w:tab w:val="clear" w:pos="1133"/>
        <w:tab w:val="clear" w:pos="1700"/>
        <w:tab w:val="clear" w:pos="2267"/>
      </w:tabs>
      <w:kinsoku/>
      <w:bidi w:val="0"/>
      <w:spacing w:before="0" w:line="240" w:lineRule="auto"/>
      <w:jc w:val="left"/>
    </w:pPr>
    <w:rPr>
      <w:rFonts w:ascii="Verdana" w:eastAsia="SimHei" w:hAnsi="Verdana" w:cs="Simplified Arabic"/>
      <w:b w:val="0"/>
      <w:bCs w:val="0"/>
      <w:color w:val="auto"/>
      <w:sz w:val="19"/>
      <w:szCs w:val="28"/>
      <w:lang w:val="en-GB" w:eastAsia="zh-CN"/>
    </w:rPr>
  </w:style>
  <w:style w:type="paragraph" w:customStyle="1" w:styleId="CEOResText">
    <w:name w:val="CEO_ResText"/>
    <w:basedOn w:val="CEONormal"/>
    <w:rsid w:val="00600C0C"/>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rsid w:val="00600C0C"/>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600C0C"/>
    <w:pPr>
      <w:spacing w:before="0"/>
    </w:pPr>
  </w:style>
  <w:style w:type="paragraph" w:customStyle="1" w:styleId="CEOSTG">
    <w:name w:val="CEO_STG"/>
    <w:basedOn w:val="CEOOriginalLanguage"/>
    <w:rsid w:val="00600C0C"/>
    <w:pPr>
      <w:jc w:val="center"/>
    </w:pPr>
  </w:style>
  <w:style w:type="paragraph" w:customStyle="1" w:styleId="CEORevision">
    <w:name w:val="CEO_Revision"/>
    <w:basedOn w:val="CEOSourceTitle"/>
    <w:next w:val="Normal"/>
    <w:rsid w:val="00600C0C"/>
    <w:pPr>
      <w:framePr w:hSpace="0" w:wrap="auto" w:hAnchor="text" w:yAlign="inline"/>
    </w:pPr>
    <w:rPr>
      <w:rFonts w:ascii="Verdana" w:hAnsi="Verdana"/>
      <w:bCs w:val="0"/>
      <w:sz w:val="28"/>
      <w:szCs w:val="28"/>
    </w:rPr>
  </w:style>
  <w:style w:type="paragraph" w:customStyle="1" w:styleId="CEOActionRequired">
    <w:name w:val="CEO_ActionRequired"/>
    <w:basedOn w:val="CEONormal"/>
    <w:rsid w:val="00600C0C"/>
    <w:pPr>
      <w:framePr w:hSpace="0" w:wrap="auto" w:hAnchor="text" w:yAlign="inline"/>
      <w:tabs>
        <w:tab w:val="left" w:pos="1928"/>
      </w:tabs>
      <w:spacing w:after="0"/>
    </w:pPr>
    <w:rPr>
      <w:rFonts w:eastAsia="SimSun"/>
      <w:b/>
      <w:noProof/>
      <w:sz w:val="28"/>
      <w:szCs w:val="28"/>
    </w:rPr>
  </w:style>
  <w:style w:type="paragraph" w:customStyle="1" w:styleId="CEOSmall">
    <w:name w:val="CEO_Small"/>
    <w:basedOn w:val="CEONormal"/>
    <w:rsid w:val="00600C0C"/>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rsid w:val="00600C0C"/>
    <w:pPr>
      <w:spacing w:before="120"/>
      <w:jc w:val="center"/>
    </w:pPr>
  </w:style>
  <w:style w:type="paragraph" w:customStyle="1" w:styleId="CEORevisionNote">
    <w:name w:val="CEO_RevisionNote"/>
    <w:basedOn w:val="CEORevision"/>
    <w:autoRedefine/>
    <w:rsid w:val="00600C0C"/>
    <w:pPr>
      <w:tabs>
        <w:tab w:val="left" w:pos="1928"/>
      </w:tabs>
      <w:bidi w:val="0"/>
      <w:spacing w:line="240" w:lineRule="auto"/>
      <w:jc w:val="left"/>
    </w:pPr>
    <w:rPr>
      <w:rFonts w:eastAsia="SimSun" w:cs="Times New Roman"/>
      <w:b w:val="0"/>
      <w:i/>
      <w:iCs/>
      <w:noProof w:val="0"/>
      <w:sz w:val="18"/>
      <w:szCs w:val="18"/>
      <w:lang w:val="en-US" w:bidi="ar-SA"/>
    </w:rPr>
  </w:style>
  <w:style w:type="paragraph" w:customStyle="1" w:styleId="CEOActionRequiredDetails">
    <w:name w:val="CEO_ActionRequiredDetails"/>
    <w:rsid w:val="00600C0C"/>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rsid w:val="00600C0C"/>
    <w:pPr>
      <w:tabs>
        <w:tab w:val="clear" w:pos="567"/>
        <w:tab w:val="clear" w:pos="1133"/>
        <w:tab w:val="clear" w:pos="1700"/>
        <w:tab w:val="clear" w:pos="2267"/>
      </w:tabs>
      <w:kinsoku/>
      <w:bidi w:val="0"/>
      <w:spacing w:before="0" w:line="240" w:lineRule="auto"/>
      <w:jc w:val="left"/>
    </w:pPr>
    <w:rPr>
      <w:rFonts w:ascii="Verdana" w:eastAsia="SimHei" w:hAnsi="Verdana" w:cs="Simplified Arabic"/>
      <w:bCs/>
      <w:sz w:val="20"/>
      <w:szCs w:val="20"/>
      <w:lang w:eastAsia="zh-CN"/>
    </w:rPr>
  </w:style>
  <w:style w:type="character" w:customStyle="1" w:styleId="EndnoteTextChar">
    <w:name w:val="Endnote Text Char"/>
    <w:basedOn w:val="DefaultParagraphFont"/>
    <w:link w:val="EndnoteText"/>
    <w:rsid w:val="00600C0C"/>
    <w:rPr>
      <w:rFonts w:ascii="Verdana" w:eastAsia="SimHei" w:hAnsi="Verdana" w:cs="Simplified Arabic"/>
      <w:bCs/>
    </w:rPr>
  </w:style>
  <w:style w:type="character" w:styleId="EndnoteReference">
    <w:name w:val="endnote reference"/>
    <w:rsid w:val="00600C0C"/>
    <w:rPr>
      <w:vertAlign w:val="superscript"/>
    </w:rPr>
  </w:style>
  <w:style w:type="character" w:customStyle="1" w:styleId="google-src-text1">
    <w:name w:val="google-src-text1"/>
    <w:rsid w:val="00600C0C"/>
    <w:rPr>
      <w:vanish/>
      <w:webHidden w:val="0"/>
      <w:specVanish w:val="0"/>
    </w:rPr>
  </w:style>
  <w:style w:type="table" w:styleId="MediumShading2-Accent1">
    <w:name w:val="Medium Shading 2 Accent 1"/>
    <w:basedOn w:val="TableNormal"/>
    <w:uiPriority w:val="64"/>
    <w:rsid w:val="00600C0C"/>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PlainText">
    <w:name w:val="Plain Text"/>
    <w:basedOn w:val="Normal"/>
    <w:link w:val="PlainTextChar"/>
    <w:rsid w:val="00600C0C"/>
    <w:pPr>
      <w:tabs>
        <w:tab w:val="clear" w:pos="567"/>
        <w:tab w:val="clear" w:pos="1133"/>
        <w:tab w:val="clear" w:pos="1700"/>
        <w:tab w:val="clear" w:pos="2267"/>
      </w:tabs>
      <w:kinsoku/>
      <w:bidi w:val="0"/>
      <w:spacing w:before="0" w:line="240" w:lineRule="auto"/>
      <w:jc w:val="left"/>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600C0C"/>
    <w:rPr>
      <w:rFonts w:ascii="Courier New" w:eastAsia="Times New Roman" w:hAnsi="Courier New" w:cs="Courier New"/>
      <w:lang w:eastAsia="en-US"/>
    </w:rPr>
  </w:style>
  <w:style w:type="character" w:styleId="CommentReference">
    <w:name w:val="annotation reference"/>
    <w:rsid w:val="00600C0C"/>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caption" w:qFormat="1"/>
    <w:lsdException w:name="table of figures" w:uiPriority="99"/>
    <w:lsdException w:name="footnote reference" w:qFormat="1"/>
    <w:lsdException w:name="Title" w:qFormat="1"/>
    <w:lsdException w:name="Subtitle" w:qFormat="1"/>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HTML Top of Form" w:uiPriority="99"/>
    <w:lsdException w:name="HTML Bottom of Form"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04B6"/>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75AFE"/>
    <w:pPr>
      <w:spacing w:before="0"/>
    </w:pPr>
    <w:rPr>
      <w:rFonts w:ascii="Tahoma" w:hAnsi="Tahoma" w:cs="Tahoma"/>
      <w:sz w:val="16"/>
      <w:szCs w:val="16"/>
    </w:rPr>
  </w:style>
  <w:style w:type="character" w:customStyle="1" w:styleId="BalloonTextChar">
    <w:name w:val="Balloon Text Char"/>
    <w:link w:val="BalloonText"/>
    <w:rsid w:val="00075AFE"/>
    <w:rPr>
      <w:rFonts w:ascii="Tahoma" w:hAnsi="Tahoma" w:cs="Tahoma"/>
      <w:sz w:val="16"/>
      <w:szCs w:val="16"/>
      <w:lang w:val="fr-FR" w:eastAsia="fr-FR"/>
    </w:rPr>
  </w:style>
  <w:style w:type="paragraph" w:styleId="Header">
    <w:name w:val="header"/>
    <w:basedOn w:val="Normal"/>
    <w:link w:val="HeaderChar"/>
    <w:rsid w:val="00293ABF"/>
    <w:pPr>
      <w:pBdr>
        <w:bottom w:val="single" w:sz="12" w:space="1" w:color="005173"/>
      </w:pBdr>
      <w:jc w:val="center"/>
    </w:pPr>
    <w:rPr>
      <w:rFonts w:eastAsia="Times New Roman"/>
      <w:i/>
      <w:iCs/>
    </w:rPr>
  </w:style>
  <w:style w:type="character" w:customStyle="1" w:styleId="HeaderChar">
    <w:name w:val="Header Char"/>
    <w:link w:val="Header"/>
    <w:rsid w:val="00293ABF"/>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562BB3"/>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0902D1"/>
    <w:pPr>
      <w:keepNext w:val="0"/>
      <w:spacing w:line="168" w:lineRule="auto"/>
      <w:jc w:val="left"/>
    </w:pPr>
    <w:rPr>
      <w:b w:val="0"/>
      <w:bCs w:val="0"/>
      <w:i/>
      <w:iCs/>
      <w:sz w:val="16"/>
      <w:szCs w:val="22"/>
    </w:rPr>
  </w:style>
  <w:style w:type="character" w:customStyle="1" w:styleId="FigureChar">
    <w:name w:val="Figure Char"/>
    <w:link w:val="Figure"/>
    <w:rsid w:val="00562BB3"/>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0902D1"/>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qFormat/>
    <w:rsid w:val="002022E8"/>
    <w:pPr>
      <w:tabs>
        <w:tab w:val="clear" w:pos="2267"/>
        <w:tab w:val="right" w:leader="dot" w:pos="8505"/>
        <w:tab w:val="right" w:pos="8929"/>
        <w:tab w:val="left" w:pos="9438"/>
      </w:tabs>
      <w:spacing w:before="40"/>
      <w:ind w:left="1701" w:right="567" w:hanging="567"/>
    </w:pPr>
    <w:rPr>
      <w:noProof/>
      <w:color w:val="000000"/>
    </w:rPr>
  </w:style>
  <w:style w:type="paragraph" w:styleId="Footer">
    <w:name w:val="footer"/>
    <w:basedOn w:val="Normal"/>
    <w:link w:val="FooterChar"/>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V-,DNV,D,DNV-F"/>
    <w:basedOn w:val="Normal"/>
    <w:link w:val="FootnoteTextChar"/>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aliases w:val="ALTS FOOTNOTE Char1,Footnote Text Char1 Char1,Footnote Text Char Char1 Char1,Footnote Text Char4 Char Char Char1,Footnote Text Char1 Char1 Char1 Char Char1,Footnote Text Char Char1 Char1 Char Char Char1,DNV-FT Char1,DNV- Char,DNV Char"/>
    <w:link w:val="FootnoteText"/>
    <w:rsid w:val="00826161"/>
    <w:rPr>
      <w:rFonts w:ascii="Calibri" w:hAnsi="Calibri" w:cs="Traditional Arabic"/>
      <w:sz w:val="18"/>
      <w:szCs w:val="24"/>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
    <w:qFormat/>
    <w:rsid w:val="00826161"/>
    <w:rPr>
      <w:rFonts w:ascii="Verdana" w:hAnsi="Verdana" w:cs="Arial"/>
      <w:b w:val="0"/>
      <w:bCs w:val="0"/>
      <w:i w:val="0"/>
      <w:iCs w:val="0"/>
      <w:spacing w:val="0"/>
      <w:w w:val="100"/>
      <w:sz w:val="19"/>
      <w:szCs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cs="Traditional Arabic"/>
      <w:sz w:val="24"/>
      <w:szCs w:val="24"/>
      <w:lang w:eastAsia="fr-FR"/>
    </w:rPr>
  </w:style>
  <w:style w:type="character" w:customStyle="1" w:styleId="Heading8Char">
    <w:name w:val="Heading 8 Char"/>
    <w:link w:val="Heading8"/>
    <w:locked/>
    <w:rsid w:val="00271D36"/>
    <w:rPr>
      <w:rFonts w:ascii="Calibri" w:hAnsi="Calibri" w:cs="Traditional Arabic"/>
      <w:i/>
      <w:iCs/>
      <w:sz w:val="24"/>
      <w:szCs w:val="24"/>
      <w:lang w:eastAsia="fr-FR"/>
    </w:rPr>
  </w:style>
  <w:style w:type="character" w:customStyle="1" w:styleId="Heading9Char">
    <w:name w:val="Heading 9 Char"/>
    <w:link w:val="Heading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5E7E61"/>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E7E61"/>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uiPriority w:val="99"/>
    <w:qFormat/>
    <w:rsid w:val="00826161"/>
    <w:pPr>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rsid w:val="00826161"/>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qFormat/>
    <w:rsid w:val="00397805"/>
    <w:pPr>
      <w:overflowPunct w:val="0"/>
      <w:autoSpaceDE w:val="0"/>
      <w:autoSpaceDN w:val="0"/>
      <w:adjustRightInd w:val="0"/>
      <w:spacing w:before="80"/>
      <w:textAlignment w:val="baseline"/>
    </w:pPr>
    <w:rPr>
      <w:sz w:val="20"/>
      <w:szCs w:val="26"/>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qFormat/>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D71DF6"/>
    <w:rPr>
      <w:rFonts w:ascii="Verdana" w:eastAsia="Times New Roman" w:hAnsi="Verdana" w:cs="Arial"/>
      <w:sz w:val="19"/>
      <w:szCs w:val="24"/>
      <w:lang w:val="en-GB" w:eastAsia="en-US"/>
    </w:rPr>
  </w:style>
  <w:style w:type="paragraph" w:styleId="Title">
    <w:name w:val="Title"/>
    <w:basedOn w:val="Normal"/>
    <w:link w:val="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PartTitle0">
    <w:name w:val="Part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D71DF6"/>
  </w:style>
  <w:style w:type="paragraph" w:customStyle="1" w:styleId="Questionref">
    <w:name w:val="Question_ref"/>
    <w:basedOn w:val="Normal"/>
    <w:next w:val="Question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rsid w:val="00D71DF6"/>
  </w:style>
  <w:style w:type="paragraph" w:customStyle="1" w:styleId="RepNo">
    <w:name w:val="Rep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qFormat/>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rsid w:val="00D71DF6"/>
    <w:pPr>
      <w:bidi/>
      <w:spacing w:line="192" w:lineRule="auto"/>
    </w:pPr>
    <w:rPr>
      <w:rFonts w:cs="Traditional Arabic"/>
      <w:iCs/>
      <w:sz w:val="22"/>
      <w:szCs w:val="30"/>
    </w:rPr>
  </w:style>
  <w:style w:type="paragraph" w:customStyle="1" w:styleId="StyleCEONormal">
    <w:name w:val="Style CEO_Normal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600C0C"/>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rsid w:val="00600C0C"/>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rsid w:val="00600C0C"/>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600C0C"/>
    <w:rPr>
      <w:rFonts w:ascii="Verdana" w:eastAsia="SimHei" w:hAnsi="Verdana" w:cs="Simplified Arabic"/>
      <w:sz w:val="19"/>
      <w:szCs w:val="26"/>
      <w:lang w:val="en-GB" w:eastAsia="en-US" w:bidi="ar-EG"/>
    </w:rPr>
  </w:style>
  <w:style w:type="paragraph" w:customStyle="1" w:styleId="CEODocNo">
    <w:name w:val="CEO_DocNo"/>
    <w:next w:val="Normal"/>
    <w:rsid w:val="00600C0C"/>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600C0C"/>
    <w:rPr>
      <w:rFonts w:ascii="Verdana" w:eastAsia="SimHei" w:hAnsi="Verdana" w:cs="Simplified Arabic"/>
      <w:b/>
      <w:sz w:val="19"/>
      <w:szCs w:val="19"/>
      <w:lang w:val="en-GB" w:eastAsia="en-US"/>
    </w:rPr>
  </w:style>
  <w:style w:type="paragraph" w:customStyle="1" w:styleId="CEOMeetingSTG">
    <w:name w:val="CEO_MeetingSTG"/>
    <w:basedOn w:val="CEOMeetingName"/>
    <w:rsid w:val="00600C0C"/>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600C0C"/>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600C0C"/>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600C0C"/>
    <w:rPr>
      <w:b w:val="0"/>
      <w:bCs/>
      <w:sz w:val="18"/>
      <w:szCs w:val="26"/>
    </w:rPr>
  </w:style>
  <w:style w:type="paragraph" w:customStyle="1" w:styleId="CEOSectorName">
    <w:name w:val="CEO_SectorName"/>
    <w:basedOn w:val="Normal"/>
    <w:rsid w:val="00600C0C"/>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600C0C"/>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600C0C"/>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qFormat/>
    <w:rsid w:val="00600C0C"/>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600C0C"/>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rsid w:val="00600C0C"/>
    <w:pPr>
      <w:tabs>
        <w:tab w:val="clear" w:pos="567"/>
        <w:tab w:val="clear" w:pos="1133"/>
        <w:tab w:val="clear" w:pos="1700"/>
        <w:tab w:val="clear" w:pos="2267"/>
        <w:tab w:val="num" w:pos="568"/>
      </w:tabs>
      <w:kinsoku/>
      <w:bidi w:val="0"/>
      <w:spacing w:before="60" w:after="60" w:line="240" w:lineRule="auto"/>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600C0C"/>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paragraph" w:customStyle="1" w:styleId="enumlev1">
    <w:name w:val="enumlev1"/>
    <w:basedOn w:val="Normal"/>
    <w:link w:val="enumlev1Char"/>
    <w:qFormat/>
    <w:rsid w:val="00600C0C"/>
    <w:pPr>
      <w:tabs>
        <w:tab w:val="clear" w:pos="567"/>
        <w:tab w:val="clear" w:pos="1133"/>
        <w:tab w:val="clear" w:pos="1700"/>
        <w:tab w:val="clear" w:pos="2267"/>
        <w:tab w:val="left" w:pos="851"/>
      </w:tabs>
      <w:kinsoku/>
      <w:overflowPunct w:val="0"/>
      <w:autoSpaceDE w:val="0"/>
      <w:autoSpaceDN w:val="0"/>
      <w:adjustRightInd w:val="0"/>
      <w:spacing w:before="80"/>
      <w:ind w:left="851" w:hanging="851"/>
      <w:textAlignment w:val="baseline"/>
    </w:pPr>
    <w:rPr>
      <w:rFonts w:ascii="Verdana" w:eastAsia="Times New Roman" w:hAnsi="Verdana" w:cs="Simplified Arabic"/>
      <w:sz w:val="19"/>
      <w:szCs w:val="26"/>
      <w:lang w:val="en-GB" w:eastAsia="en-US" w:bidi="ar-EG"/>
    </w:rPr>
  </w:style>
  <w:style w:type="character" w:customStyle="1" w:styleId="enumlev1Char">
    <w:name w:val="enumlev1 Char"/>
    <w:link w:val="enumlev1"/>
    <w:rsid w:val="00600C0C"/>
    <w:rPr>
      <w:rFonts w:ascii="Verdana" w:eastAsia="Times New Roman" w:hAnsi="Verdana" w:cs="Simplified Arabic"/>
      <w:sz w:val="19"/>
      <w:szCs w:val="26"/>
      <w:lang w:val="en-GB" w:eastAsia="en-US" w:bidi="ar-EG"/>
    </w:rPr>
  </w:style>
  <w:style w:type="character" w:customStyle="1" w:styleId="st">
    <w:name w:val="st"/>
    <w:basedOn w:val="DefaultParagraphFont"/>
    <w:rsid w:val="00600C0C"/>
  </w:style>
  <w:style w:type="paragraph" w:customStyle="1" w:styleId="Normal1">
    <w:name w:val="Normal1"/>
    <w:basedOn w:val="Normal"/>
    <w:link w:val="normalChar"/>
    <w:rsid w:val="00600C0C"/>
    <w:pPr>
      <w:tabs>
        <w:tab w:val="clear" w:pos="567"/>
        <w:tab w:val="clear" w:pos="1133"/>
        <w:tab w:val="clear" w:pos="1700"/>
        <w:tab w:val="clear" w:pos="2267"/>
        <w:tab w:val="left" w:pos="851"/>
      </w:tabs>
      <w:kinsoku/>
      <w:spacing w:line="187" w:lineRule="auto"/>
    </w:pPr>
    <w:rPr>
      <w:rFonts w:eastAsia="Times New Roman"/>
      <w:lang w:eastAsia="en-US" w:bidi="ar-EG"/>
    </w:rPr>
  </w:style>
  <w:style w:type="character" w:customStyle="1" w:styleId="normalChar">
    <w:name w:val="normal Char"/>
    <w:link w:val="Normal1"/>
    <w:rsid w:val="00600C0C"/>
    <w:rPr>
      <w:rFonts w:ascii="Calibri" w:eastAsia="Times New Roman" w:hAnsi="Calibri" w:cs="Traditional Arabic"/>
      <w:sz w:val="21"/>
      <w:szCs w:val="28"/>
      <w:lang w:eastAsia="en-US" w:bidi="ar-EG"/>
    </w:rPr>
  </w:style>
  <w:style w:type="paragraph" w:customStyle="1" w:styleId="AnnexNTitle">
    <w:name w:val="Annex N° &amp; Title"/>
    <w:basedOn w:val="Normal"/>
    <w:rsid w:val="00600C0C"/>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Verdana Bold" w:eastAsia="Times New Roman" w:hAnsi="Verdana Bold" w:cs="Simplified Arabic"/>
      <w:b/>
      <w:bCs/>
      <w:sz w:val="24"/>
      <w:szCs w:val="32"/>
      <w:lang w:val="en-GB" w:eastAsia="en-US" w:bidi="ar-EG"/>
    </w:rPr>
  </w:style>
  <w:style w:type="character" w:customStyle="1" w:styleId="apple-converted-space">
    <w:name w:val="apple-converted-space"/>
    <w:basedOn w:val="DefaultParagraphFont"/>
    <w:rsid w:val="00600C0C"/>
  </w:style>
  <w:style w:type="paragraph" w:customStyle="1" w:styleId="ecxmsonormal">
    <w:name w:val="ecxmsonormal"/>
    <w:basedOn w:val="Normal"/>
    <w:rsid w:val="00600C0C"/>
    <w:pPr>
      <w:tabs>
        <w:tab w:val="clear" w:pos="567"/>
        <w:tab w:val="clear" w:pos="1133"/>
        <w:tab w:val="clear" w:pos="1700"/>
        <w:tab w:val="clear" w:pos="2267"/>
      </w:tabs>
      <w:kinsoku/>
      <w:bidi w:val="0"/>
      <w:spacing w:before="100" w:beforeAutospacing="1" w:after="100" w:afterAutospacing="1" w:line="240" w:lineRule="auto"/>
      <w:jc w:val="left"/>
    </w:pPr>
    <w:rPr>
      <w:rFonts w:ascii="Times New Roman" w:eastAsia="Times New Roman" w:hAnsi="Times New Roman" w:cs="Times New Roman"/>
      <w:sz w:val="24"/>
      <w:szCs w:val="24"/>
      <w:lang w:val="en-CA" w:eastAsia="en-CA"/>
    </w:rPr>
  </w:style>
  <w:style w:type="paragraph" w:customStyle="1" w:styleId="CEOcontributionH1">
    <w:name w:val="CEO_contributionH1"/>
    <w:basedOn w:val="CEOcontribution-H123"/>
    <w:rsid w:val="00600C0C"/>
    <w:pPr>
      <w:keepNext/>
      <w:keepLines/>
      <w:numPr>
        <w:numId w:val="0"/>
      </w:numPr>
      <w:spacing w:before="480"/>
    </w:pPr>
  </w:style>
  <w:style w:type="paragraph" w:customStyle="1" w:styleId="CEOcontribution-H123">
    <w:name w:val="CEO_contribution-H123"/>
    <w:basedOn w:val="Normal"/>
    <w:rsid w:val="00600C0C"/>
    <w:pPr>
      <w:numPr>
        <w:numId w:val="8"/>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CEOcontributionStart">
    <w:name w:val="CEO_contributionStart"/>
    <w:basedOn w:val="CEOcontribution-H123"/>
    <w:rsid w:val="00600C0C"/>
    <w:pPr>
      <w:numPr>
        <w:numId w:val="0"/>
      </w:numPr>
      <w:spacing w:before="360"/>
    </w:pPr>
    <w:rPr>
      <w:b w:val="0"/>
    </w:rPr>
  </w:style>
  <w:style w:type="paragraph" w:customStyle="1" w:styleId="CEOAbstract">
    <w:name w:val="CEOAbstract"/>
    <w:uiPriority w:val="99"/>
    <w:rsid w:val="00600C0C"/>
    <w:pPr>
      <w:tabs>
        <w:tab w:val="left" w:pos="2127"/>
      </w:tabs>
    </w:pPr>
    <w:rPr>
      <w:rFonts w:ascii="Verdana" w:eastAsia="SimHei" w:hAnsi="Verdana" w:cs="Simplified Arabic"/>
      <w:b/>
      <w:sz w:val="19"/>
      <w:szCs w:val="22"/>
      <w:lang w:val="fr-CA"/>
    </w:rPr>
  </w:style>
  <w:style w:type="character" w:customStyle="1" w:styleId="hps">
    <w:name w:val="hps"/>
    <w:rsid w:val="00600C0C"/>
    <w:rPr>
      <w:rFonts w:ascii="Trebuchet MS" w:hAnsi="Trebuchet MS" w:cs="Times New Roman"/>
      <w:noProof w:val="0"/>
      <w:lang w:val="en-GB"/>
    </w:rPr>
  </w:style>
  <w:style w:type="paragraph" w:customStyle="1" w:styleId="Pa3">
    <w:name w:val="Pa3"/>
    <w:basedOn w:val="Default"/>
    <w:next w:val="Default"/>
    <w:uiPriority w:val="99"/>
    <w:rsid w:val="00600C0C"/>
    <w:pPr>
      <w:spacing w:line="201" w:lineRule="atLeast"/>
    </w:pPr>
    <w:rPr>
      <w:rFonts w:ascii="Myriad Pro" w:eastAsia="Calibri" w:hAnsi="Myriad Pro" w:cs="Arial"/>
      <w:color w:val="auto"/>
      <w:lang w:val="en-GB"/>
    </w:rPr>
  </w:style>
  <w:style w:type="character" w:customStyle="1" w:styleId="A12">
    <w:name w:val="A12"/>
    <w:uiPriority w:val="99"/>
    <w:rsid w:val="00600C0C"/>
    <w:rPr>
      <w:rFonts w:ascii="Myriad Pro" w:hAnsi="Myriad Pro" w:cs="Myriad Pro" w:hint="default"/>
      <w:color w:val="000000"/>
      <w:sz w:val="11"/>
      <w:szCs w:val="11"/>
    </w:rPr>
  </w:style>
  <w:style w:type="character" w:customStyle="1" w:styleId="A14">
    <w:name w:val="A14"/>
    <w:uiPriority w:val="99"/>
    <w:rsid w:val="00600C0C"/>
    <w:rPr>
      <w:rFonts w:ascii="Myriad Pro" w:hAnsi="Myriad Pro" w:cs="Myriad Pro" w:hint="default"/>
      <w:color w:val="000000"/>
      <w:sz w:val="50"/>
      <w:szCs w:val="50"/>
    </w:rPr>
  </w:style>
  <w:style w:type="paragraph" w:customStyle="1" w:styleId="LetterStart">
    <w:name w:val="Letter_Start"/>
    <w:basedOn w:val="Normal"/>
    <w:rsid w:val="00600C0C"/>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jc w:val="left"/>
    </w:pPr>
    <w:rPr>
      <w:rFonts w:ascii="Verdana" w:eastAsia="SimHei" w:hAnsi="Verdana" w:cs="Times New Roman"/>
      <w:bCs/>
      <w:sz w:val="24"/>
      <w:szCs w:val="20"/>
      <w:lang w:val="en-GB" w:eastAsia="zh-CN"/>
    </w:rPr>
  </w:style>
  <w:style w:type="paragraph" w:styleId="Index1">
    <w:name w:val="index 1"/>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customStyle="1" w:styleId="TableLegend0">
    <w:name w:val="Table_Legend"/>
    <w:basedOn w:val="Normal"/>
    <w:rsid w:val="00600C0C"/>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after="40" w:line="240" w:lineRule="auto"/>
      <w:jc w:val="left"/>
    </w:pPr>
    <w:rPr>
      <w:rFonts w:ascii="Verdana" w:eastAsia="SimHei" w:hAnsi="Verdana" w:cs="Times New Roman"/>
      <w:bCs/>
      <w:sz w:val="19"/>
      <w:szCs w:val="20"/>
      <w:lang w:val="en-GB" w:eastAsia="zh-CN"/>
    </w:rPr>
  </w:style>
  <w:style w:type="paragraph" w:customStyle="1" w:styleId="TableHead0">
    <w:name w:val="Table_Head"/>
    <w:basedOn w:val="Normal"/>
    <w:rsid w:val="00600C0C"/>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80" w:after="80" w:line="240" w:lineRule="auto"/>
      <w:jc w:val="center"/>
    </w:pPr>
    <w:rPr>
      <w:rFonts w:ascii="Verdana" w:eastAsia="SimHei" w:hAnsi="Verdana" w:cs="Times New Roman"/>
      <w:b/>
      <w:bCs/>
      <w:sz w:val="19"/>
      <w:szCs w:val="20"/>
      <w:lang w:val="en-GB" w:eastAsia="zh-CN"/>
    </w:rPr>
  </w:style>
  <w:style w:type="paragraph" w:customStyle="1" w:styleId="FigureLegend0">
    <w:name w:val="Figure_Legend"/>
    <w:basedOn w:val="Normal"/>
    <w:rsid w:val="00600C0C"/>
    <w:pPr>
      <w:keepNext/>
      <w:keepLines/>
      <w:tabs>
        <w:tab w:val="clear" w:pos="567"/>
        <w:tab w:val="clear" w:pos="1133"/>
        <w:tab w:val="clear" w:pos="1700"/>
        <w:tab w:val="clear" w:pos="2267"/>
      </w:tabs>
      <w:kinsoku/>
      <w:bidi w:val="0"/>
      <w:spacing w:before="20" w:after="20" w:line="240" w:lineRule="auto"/>
      <w:jc w:val="left"/>
    </w:pPr>
    <w:rPr>
      <w:rFonts w:ascii="Verdana" w:eastAsia="SimHei" w:hAnsi="Verdana" w:cs="Times New Roman"/>
      <w:bCs/>
      <w:sz w:val="18"/>
      <w:szCs w:val="20"/>
      <w:lang w:val="en-GB" w:eastAsia="zh-CN"/>
    </w:rPr>
  </w:style>
  <w:style w:type="paragraph" w:customStyle="1" w:styleId="CEOAgendaItemN">
    <w:name w:val="CEO_AgendaItemN°"/>
    <w:basedOn w:val="CEOIndent1-123"/>
    <w:rsid w:val="00600C0C"/>
    <w:pPr>
      <w:ind w:left="0" w:right="12"/>
      <w:jc w:val="right"/>
    </w:pPr>
  </w:style>
  <w:style w:type="numbering" w:customStyle="1" w:styleId="NoList1">
    <w:name w:val="No List1"/>
    <w:next w:val="NoList"/>
    <w:semiHidden/>
    <w:rsid w:val="00600C0C"/>
  </w:style>
  <w:style w:type="paragraph" w:styleId="Index7">
    <w:name w:val="index 7"/>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1698"/>
      <w:jc w:val="left"/>
    </w:pPr>
    <w:rPr>
      <w:rFonts w:ascii="Verdana" w:eastAsia="SimHei" w:hAnsi="Verdana" w:cs="Times New Roman"/>
      <w:bCs/>
      <w:sz w:val="24"/>
      <w:szCs w:val="20"/>
      <w:lang w:val="en-GB" w:eastAsia="zh-CN"/>
    </w:rPr>
  </w:style>
  <w:style w:type="paragraph" w:styleId="Index6">
    <w:name w:val="index 6"/>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1415"/>
      <w:jc w:val="left"/>
    </w:pPr>
    <w:rPr>
      <w:rFonts w:ascii="Verdana" w:eastAsia="SimHei" w:hAnsi="Verdana" w:cs="Times New Roman"/>
      <w:bCs/>
      <w:sz w:val="24"/>
      <w:szCs w:val="20"/>
      <w:lang w:val="en-GB" w:eastAsia="zh-CN"/>
    </w:rPr>
  </w:style>
  <w:style w:type="paragraph" w:styleId="Index5">
    <w:name w:val="index 5"/>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1132"/>
      <w:jc w:val="left"/>
    </w:pPr>
    <w:rPr>
      <w:rFonts w:ascii="Verdana" w:eastAsia="SimHei" w:hAnsi="Verdana" w:cs="Times New Roman"/>
      <w:bCs/>
      <w:sz w:val="24"/>
      <w:szCs w:val="20"/>
      <w:lang w:val="en-GB" w:eastAsia="zh-CN"/>
    </w:rPr>
  </w:style>
  <w:style w:type="paragraph" w:styleId="Index4">
    <w:name w:val="index 4"/>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851"/>
      <w:jc w:val="left"/>
    </w:pPr>
    <w:rPr>
      <w:rFonts w:ascii="Verdana" w:eastAsia="SimHei" w:hAnsi="Verdana" w:cs="Times New Roman"/>
      <w:bCs/>
      <w:sz w:val="24"/>
      <w:szCs w:val="20"/>
      <w:lang w:val="en-GB" w:eastAsia="zh-CN"/>
    </w:rPr>
  </w:style>
  <w:style w:type="paragraph" w:styleId="Index3">
    <w:name w:val="index 3"/>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567"/>
      <w:jc w:val="left"/>
    </w:pPr>
    <w:rPr>
      <w:rFonts w:ascii="Verdana" w:eastAsia="SimHei" w:hAnsi="Verdana" w:cs="Times New Roman"/>
      <w:bCs/>
      <w:sz w:val="24"/>
      <w:szCs w:val="20"/>
      <w:lang w:val="en-GB" w:eastAsia="zh-CN"/>
    </w:rPr>
  </w:style>
  <w:style w:type="paragraph" w:styleId="Index2">
    <w:name w:val="index 2"/>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284"/>
      <w:jc w:val="left"/>
    </w:pPr>
    <w:rPr>
      <w:rFonts w:ascii="Verdana" w:eastAsia="SimHei" w:hAnsi="Verdana" w:cs="Times New Roman"/>
      <w:bCs/>
      <w:sz w:val="24"/>
      <w:szCs w:val="20"/>
      <w:lang w:val="en-GB" w:eastAsia="zh-CN"/>
    </w:rPr>
  </w:style>
  <w:style w:type="character" w:styleId="LineNumber">
    <w:name w:val="line number"/>
    <w:basedOn w:val="DefaultParagraphFont"/>
    <w:rsid w:val="00600C0C"/>
  </w:style>
  <w:style w:type="paragraph" w:styleId="IndexHeading">
    <w:name w:val="index heading"/>
    <w:basedOn w:val="Normal"/>
    <w:next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styleId="NormalIndent">
    <w:name w:val="Normal Indent"/>
    <w:basedOn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jc w:val="left"/>
    </w:pPr>
    <w:rPr>
      <w:rFonts w:ascii="Verdana" w:eastAsia="SimHei" w:hAnsi="Verdana" w:cs="Times New Roman"/>
      <w:bCs/>
      <w:sz w:val="24"/>
      <w:szCs w:val="20"/>
      <w:lang w:val="en-GB" w:eastAsia="zh-CN"/>
    </w:rPr>
  </w:style>
  <w:style w:type="paragraph" w:customStyle="1" w:styleId="TableText1">
    <w:name w:val="Table_Text"/>
    <w:basedOn w:val="Normal"/>
    <w:link w:val="TableTextChar0"/>
    <w:rsid w:val="00600C0C"/>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40" w:after="40" w:line="240" w:lineRule="auto"/>
      <w:jc w:val="left"/>
    </w:pPr>
    <w:rPr>
      <w:rFonts w:ascii="Verdana" w:eastAsia="SimHei" w:hAnsi="Verdana" w:cs="Times New Roman"/>
      <w:bCs/>
      <w:sz w:val="19"/>
      <w:szCs w:val="20"/>
      <w:lang w:val="en-GB" w:eastAsia="zh-CN"/>
    </w:rPr>
  </w:style>
  <w:style w:type="paragraph" w:customStyle="1" w:styleId="TableTitle0">
    <w:name w:val="Table_Title"/>
    <w:basedOn w:val="Table"/>
    <w:next w:val="TableText1"/>
    <w:qFormat/>
    <w:rsid w:val="00600C0C"/>
    <w:pPr>
      <w:keepLines/>
      <w:spacing w:before="360" w:line="192" w:lineRule="auto"/>
    </w:pPr>
    <w:rPr>
      <w:rFonts w:ascii="Verdana Bold" w:hAnsi="Verdana Bold" w:cs="Simplified Arabic"/>
      <w:b/>
      <w:caps w:val="0"/>
      <w:sz w:val="19"/>
      <w:szCs w:val="26"/>
    </w:rPr>
  </w:style>
  <w:style w:type="paragraph" w:customStyle="1" w:styleId="Table">
    <w:name w:val="Table_#"/>
    <w:basedOn w:val="Normal"/>
    <w:next w:val="TableTitle0"/>
    <w:rsid w:val="00600C0C"/>
    <w:pPr>
      <w:keepNext/>
      <w:tabs>
        <w:tab w:val="clear" w:pos="567"/>
        <w:tab w:val="clear" w:pos="1133"/>
        <w:tab w:val="clear" w:pos="1700"/>
        <w:tab w:val="clear" w:pos="2267"/>
        <w:tab w:val="left" w:pos="794"/>
        <w:tab w:val="left" w:pos="1191"/>
        <w:tab w:val="left" w:pos="1588"/>
        <w:tab w:val="left" w:pos="1985"/>
      </w:tabs>
      <w:kinsoku/>
      <w:bidi w:val="0"/>
      <w:spacing w:before="560" w:after="120" w:line="240" w:lineRule="auto"/>
      <w:jc w:val="center"/>
    </w:pPr>
    <w:rPr>
      <w:rFonts w:ascii="Verdana" w:eastAsia="SimHei" w:hAnsi="Verdana" w:cs="Times New Roman"/>
      <w:bCs/>
      <w:caps/>
      <w:sz w:val="24"/>
      <w:szCs w:val="20"/>
      <w:lang w:val="en-GB" w:eastAsia="zh-CN"/>
    </w:rPr>
  </w:style>
  <w:style w:type="paragraph" w:customStyle="1" w:styleId="enumlev2">
    <w:name w:val="enumlev2"/>
    <w:basedOn w:val="enumlev1"/>
    <w:qFormat/>
    <w:rsid w:val="00600C0C"/>
    <w:pPr>
      <w:tabs>
        <w:tab w:val="clear" w:pos="851"/>
        <w:tab w:val="left" w:pos="794"/>
        <w:tab w:val="left" w:pos="1191"/>
        <w:tab w:val="left" w:pos="1588"/>
        <w:tab w:val="left" w:pos="1985"/>
      </w:tabs>
      <w:overflowPunct/>
      <w:autoSpaceDE/>
      <w:autoSpaceDN/>
      <w:bidi w:val="0"/>
      <w:adjustRightInd/>
      <w:ind w:left="1191" w:hanging="397"/>
      <w:textAlignment w:val="auto"/>
    </w:pPr>
    <w:rPr>
      <w:rFonts w:eastAsia="SimHei"/>
      <w:lang w:eastAsia="zh-CN" w:bidi="ar-SA"/>
    </w:rPr>
  </w:style>
  <w:style w:type="paragraph" w:customStyle="1" w:styleId="enumlev3">
    <w:name w:val="enumlev3"/>
    <w:basedOn w:val="enumlev2"/>
    <w:rsid w:val="00600C0C"/>
    <w:pPr>
      <w:ind w:left="1588"/>
    </w:pPr>
  </w:style>
  <w:style w:type="paragraph" w:customStyle="1" w:styleId="Figure0">
    <w:name w:val="Figure_#"/>
    <w:basedOn w:val="Table"/>
    <w:next w:val="FigureTitle0"/>
    <w:rsid w:val="00600C0C"/>
    <w:pPr>
      <w:spacing w:before="480"/>
    </w:pPr>
  </w:style>
  <w:style w:type="paragraph" w:customStyle="1" w:styleId="FigureTitle0">
    <w:name w:val="Figure_Title"/>
    <w:basedOn w:val="TableTitle0"/>
    <w:next w:val="Normal"/>
    <w:qFormat/>
    <w:rsid w:val="00600C0C"/>
    <w:pPr>
      <w:keepNext w:val="0"/>
      <w:spacing w:before="240" w:after="0"/>
    </w:pPr>
  </w:style>
  <w:style w:type="paragraph" w:customStyle="1" w:styleId="CEOConsidering">
    <w:name w:val="CEO_Considering"/>
    <w:basedOn w:val="CEONormal"/>
    <w:rsid w:val="00600C0C"/>
    <w:pPr>
      <w:keepNext/>
      <w:keepLines/>
      <w:framePr w:hSpace="0" w:wrap="auto" w:hAnchor="text" w:yAlign="inline"/>
      <w:spacing w:line="240" w:lineRule="auto"/>
      <w:ind w:left="851"/>
      <w:jc w:val="left"/>
    </w:pPr>
    <w:rPr>
      <w:rFonts w:eastAsia="SimSun"/>
      <w:i/>
      <w:iCs/>
      <w:sz w:val="28"/>
      <w:szCs w:val="28"/>
    </w:rPr>
  </w:style>
  <w:style w:type="paragraph" w:customStyle="1" w:styleId="RefTitle0">
    <w:name w:val="Ref_Title"/>
    <w:basedOn w:val="Normal"/>
    <w:next w:val="RefText0"/>
    <w:rsid w:val="00600C0C"/>
    <w:pPr>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RefText0">
    <w:name w:val="Ref_Text"/>
    <w:basedOn w:val="Normal"/>
    <w:rsid w:val="00600C0C"/>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
    <w:name w:val="Equation"/>
    <w:basedOn w:val="Normal"/>
    <w:rsid w:val="00600C0C"/>
    <w:pPr>
      <w:tabs>
        <w:tab w:val="clear" w:pos="567"/>
        <w:tab w:val="clear" w:pos="1133"/>
        <w:tab w:val="clear" w:pos="1700"/>
        <w:tab w:val="clear" w:pos="2267"/>
        <w:tab w:val="left" w:pos="794"/>
        <w:tab w:val="center" w:pos="4876"/>
        <w:tab w:val="right" w:pos="9752"/>
      </w:tabs>
      <w:kinsoku/>
      <w:bidi w:val="0"/>
      <w:spacing w:after="120" w:line="240" w:lineRule="auto"/>
      <w:jc w:val="left"/>
    </w:pPr>
    <w:rPr>
      <w:rFonts w:ascii="Verdana" w:eastAsia="SimHei" w:hAnsi="Verdana" w:cs="Times New Roman"/>
      <w:bCs/>
      <w:sz w:val="24"/>
      <w:szCs w:val="20"/>
      <w:lang w:val="en-GB" w:eastAsia="zh-CN"/>
    </w:rPr>
  </w:style>
  <w:style w:type="paragraph" w:customStyle="1" w:styleId="Head">
    <w:name w:val="Head"/>
    <w:basedOn w:val="Normal"/>
    <w:rsid w:val="00600C0C"/>
    <w:pPr>
      <w:tabs>
        <w:tab w:val="clear" w:pos="567"/>
        <w:tab w:val="clear" w:pos="1133"/>
        <w:tab w:val="clear" w:pos="1700"/>
        <w:tab w:val="clear" w:pos="2267"/>
        <w:tab w:val="left" w:pos="6663"/>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CEOAbstract0">
    <w:name w:val="CEO_Abstract"/>
    <w:next w:val="CEONormal"/>
    <w:rsid w:val="00600C0C"/>
    <w:pPr>
      <w:tabs>
        <w:tab w:val="left" w:pos="2127"/>
      </w:tabs>
      <w:bidi/>
      <w:spacing w:before="360" w:after="120"/>
    </w:pPr>
    <w:rPr>
      <w:rFonts w:ascii="Verdana" w:eastAsia="SimHei" w:hAnsi="Verdana" w:cs="Simplified Arabic"/>
      <w:b/>
      <w:sz w:val="28"/>
      <w:szCs w:val="28"/>
      <w:lang w:val="fr-CA" w:bidi="ar-EG"/>
    </w:rPr>
  </w:style>
  <w:style w:type="paragraph" w:customStyle="1" w:styleId="Rec">
    <w:name w:val="Rec_#"/>
    <w:basedOn w:val="Normal"/>
    <w:next w:val="RecTitle"/>
    <w:rsid w:val="00600C0C"/>
    <w:pPr>
      <w:keepNext/>
      <w:keepLines/>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toc00">
    <w:name w:val="toc 0"/>
    <w:basedOn w:val="Normal"/>
    <w:next w:val="TOC1"/>
    <w:rsid w:val="00600C0C"/>
    <w:pPr>
      <w:tabs>
        <w:tab w:val="clear" w:pos="567"/>
        <w:tab w:val="clear" w:pos="1133"/>
        <w:tab w:val="clear" w:pos="1700"/>
        <w:tab w:val="clear" w:pos="2267"/>
        <w:tab w:val="right" w:pos="9781"/>
      </w:tabs>
      <w:kinsoku/>
      <w:bidi w:val="0"/>
      <w:spacing w:after="120" w:line="240" w:lineRule="auto"/>
      <w:jc w:val="left"/>
    </w:pPr>
    <w:rPr>
      <w:rFonts w:ascii="Verdana" w:eastAsia="SimHei" w:hAnsi="Verdana" w:cs="Times New Roman"/>
      <w:b/>
      <w:bCs/>
      <w:sz w:val="24"/>
      <w:szCs w:val="20"/>
      <w:lang w:val="en-GB" w:eastAsia="zh-CN"/>
    </w:rPr>
  </w:style>
  <w:style w:type="paragraph" w:styleId="List">
    <w:name w:val="List"/>
    <w:basedOn w:val="Normal"/>
    <w:rsid w:val="00600C0C"/>
    <w:pPr>
      <w:tabs>
        <w:tab w:val="clear" w:pos="567"/>
        <w:tab w:val="clear" w:pos="1133"/>
        <w:tab w:val="clear" w:pos="1700"/>
        <w:tab w:val="clear" w:pos="2267"/>
        <w:tab w:val="left" w:pos="1701"/>
        <w:tab w:val="left" w:pos="2127"/>
      </w:tabs>
      <w:kinsoku/>
      <w:bidi w:val="0"/>
      <w:spacing w:after="120" w:line="240" w:lineRule="auto"/>
      <w:ind w:left="2127" w:hanging="2127"/>
      <w:jc w:val="left"/>
    </w:pPr>
    <w:rPr>
      <w:rFonts w:ascii="Verdana" w:eastAsia="SimHei" w:hAnsi="Verdana" w:cs="Times New Roman"/>
      <w:bCs/>
      <w:sz w:val="24"/>
      <w:szCs w:val="20"/>
      <w:lang w:val="en-GB" w:eastAsia="zh-CN"/>
    </w:rPr>
  </w:style>
  <w:style w:type="paragraph" w:customStyle="1" w:styleId="Infodoc">
    <w:name w:val="Infodoc"/>
    <w:basedOn w:val="Normal"/>
    <w:rsid w:val="00600C0C"/>
    <w:pPr>
      <w:tabs>
        <w:tab w:val="clear" w:pos="567"/>
        <w:tab w:val="clear" w:pos="1133"/>
        <w:tab w:val="clear" w:pos="1700"/>
        <w:tab w:val="clear" w:pos="2267"/>
        <w:tab w:val="left" w:pos="1418"/>
      </w:tabs>
      <w:kinsoku/>
      <w:bidi w:val="0"/>
      <w:spacing w:before="0" w:after="120" w:line="240" w:lineRule="auto"/>
      <w:ind w:left="1418" w:hanging="1418"/>
      <w:jc w:val="left"/>
    </w:pPr>
    <w:rPr>
      <w:rFonts w:ascii="Verdana" w:eastAsia="SimHei" w:hAnsi="Verdana" w:cs="Times New Roman"/>
      <w:bCs/>
      <w:sz w:val="24"/>
      <w:szCs w:val="20"/>
      <w:lang w:val="en-GB" w:eastAsia="zh-CN"/>
    </w:rPr>
  </w:style>
  <w:style w:type="paragraph" w:customStyle="1" w:styleId="Part">
    <w:name w:val="Part"/>
    <w:basedOn w:val="Normal"/>
    <w:rsid w:val="00600C0C"/>
    <w:pPr>
      <w:tabs>
        <w:tab w:val="clear" w:pos="567"/>
        <w:tab w:val="clear" w:pos="1133"/>
        <w:tab w:val="clear" w:pos="1700"/>
        <w:tab w:val="clear" w:pos="2267"/>
        <w:tab w:val="left" w:pos="1276"/>
        <w:tab w:val="left" w:pos="1701"/>
      </w:tabs>
      <w:kinsoku/>
      <w:bidi w:val="0"/>
      <w:spacing w:before="200" w:after="120" w:line="240" w:lineRule="auto"/>
      <w:ind w:left="1701" w:hanging="1701"/>
      <w:jc w:val="left"/>
    </w:pPr>
    <w:rPr>
      <w:rFonts w:ascii="Verdana" w:eastAsia="SimHei" w:hAnsi="Verdana" w:cs="Times New Roman"/>
      <w:bCs/>
      <w:caps/>
      <w:sz w:val="24"/>
      <w:szCs w:val="20"/>
      <w:lang w:val="en-GB" w:eastAsia="zh-CN"/>
    </w:rPr>
  </w:style>
  <w:style w:type="paragraph" w:customStyle="1" w:styleId="Keywords">
    <w:name w:val="Keywords"/>
    <w:basedOn w:val="Normal"/>
    <w:rsid w:val="00600C0C"/>
    <w:pPr>
      <w:tabs>
        <w:tab w:val="clear" w:pos="567"/>
        <w:tab w:val="clear" w:pos="1133"/>
        <w:tab w:val="clear" w:pos="1700"/>
        <w:tab w:val="clear" w:pos="2267"/>
        <w:tab w:val="left" w:pos="794"/>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Legend">
    <w:name w:val="Equation_Legend"/>
    <w:basedOn w:val="Normal"/>
    <w:rsid w:val="00600C0C"/>
    <w:pPr>
      <w:tabs>
        <w:tab w:val="clear" w:pos="567"/>
        <w:tab w:val="clear" w:pos="1133"/>
        <w:tab w:val="clear" w:pos="1700"/>
        <w:tab w:val="clear" w:pos="2267"/>
        <w:tab w:val="right" w:pos="1531"/>
        <w:tab w:val="left" w:pos="1701"/>
      </w:tabs>
      <w:kinsoku/>
      <w:bidi w:val="0"/>
      <w:spacing w:before="80" w:after="120" w:line="240" w:lineRule="auto"/>
      <w:ind w:left="1701" w:hanging="1701"/>
      <w:jc w:val="left"/>
    </w:pPr>
    <w:rPr>
      <w:rFonts w:ascii="Verdana" w:eastAsia="SimHei" w:hAnsi="Verdana" w:cs="Times New Roman"/>
      <w:bCs/>
      <w:sz w:val="24"/>
      <w:szCs w:val="20"/>
      <w:lang w:val="en-GB" w:eastAsia="zh-CN"/>
    </w:rPr>
  </w:style>
  <w:style w:type="paragraph" w:styleId="Signature">
    <w:name w:val="Signature"/>
    <w:basedOn w:val="Normal"/>
    <w:link w:val="SignatureChar"/>
    <w:rsid w:val="00600C0C"/>
    <w:pPr>
      <w:tabs>
        <w:tab w:val="clear" w:pos="567"/>
        <w:tab w:val="clear" w:pos="1133"/>
        <w:tab w:val="clear" w:pos="1700"/>
        <w:tab w:val="clear" w:pos="2267"/>
      </w:tabs>
      <w:kinsoku/>
      <w:bidi w:val="0"/>
      <w:spacing w:before="480" w:after="120" w:line="240" w:lineRule="auto"/>
      <w:ind w:left="4961"/>
      <w:jc w:val="left"/>
    </w:pPr>
    <w:rPr>
      <w:rFonts w:ascii="Verdana" w:eastAsia="SimHei" w:hAnsi="Verdana" w:cs="Times New Roman"/>
      <w:bCs/>
      <w:sz w:val="24"/>
      <w:szCs w:val="20"/>
      <w:lang w:val="en-GB" w:eastAsia="zh-CN"/>
    </w:rPr>
  </w:style>
  <w:style w:type="character" w:customStyle="1" w:styleId="SignatureChar">
    <w:name w:val="Signature Char"/>
    <w:basedOn w:val="DefaultParagraphFont"/>
    <w:link w:val="Signature"/>
    <w:rsid w:val="00600C0C"/>
    <w:rPr>
      <w:rFonts w:ascii="Verdana" w:eastAsia="SimHei" w:hAnsi="Verdana"/>
      <w:bCs/>
      <w:sz w:val="24"/>
      <w:lang w:val="en-GB"/>
    </w:rPr>
  </w:style>
  <w:style w:type="paragraph" w:customStyle="1" w:styleId="meeting">
    <w:name w:val="meeting"/>
    <w:basedOn w:val="Head"/>
    <w:next w:val="Head"/>
    <w:rsid w:val="00600C0C"/>
    <w:pPr>
      <w:tabs>
        <w:tab w:val="left" w:pos="7371"/>
      </w:tabs>
      <w:spacing w:after="560"/>
    </w:pPr>
  </w:style>
  <w:style w:type="paragraph" w:customStyle="1" w:styleId="ITUadres">
    <w:name w:val="ITU_adres"/>
    <w:basedOn w:val="Normal"/>
    <w:rsid w:val="00600C0C"/>
    <w:pPr>
      <w:tabs>
        <w:tab w:val="clear" w:pos="567"/>
        <w:tab w:val="clear" w:pos="1133"/>
        <w:tab w:val="clear" w:pos="1700"/>
        <w:tab w:val="clear" w:pos="2267"/>
        <w:tab w:val="left" w:pos="737"/>
        <w:tab w:val="left" w:pos="1134"/>
      </w:tabs>
      <w:kinsoku/>
      <w:bidi w:val="0"/>
      <w:spacing w:before="0" w:after="120" w:line="240" w:lineRule="auto"/>
      <w:jc w:val="left"/>
    </w:pPr>
    <w:rPr>
      <w:rFonts w:ascii="Verdana" w:eastAsia="SimHei" w:hAnsi="Verdana" w:cs="Times New Roman"/>
      <w:bCs/>
      <w:sz w:val="18"/>
      <w:szCs w:val="20"/>
      <w:lang w:val="en-GB" w:eastAsia="zh-CN"/>
    </w:rPr>
  </w:style>
  <w:style w:type="paragraph" w:customStyle="1" w:styleId="ITUheader">
    <w:name w:val="ITU_header"/>
    <w:basedOn w:val="Normal"/>
    <w:rsid w:val="00600C0C"/>
    <w:pPr>
      <w:tabs>
        <w:tab w:val="clear" w:pos="567"/>
        <w:tab w:val="clear" w:pos="1133"/>
        <w:tab w:val="clear" w:pos="1700"/>
        <w:tab w:val="clear" w:pos="2267"/>
        <w:tab w:val="left" w:pos="737"/>
        <w:tab w:val="left" w:pos="1134"/>
      </w:tabs>
      <w:kinsoku/>
      <w:bidi w:val="0"/>
      <w:spacing w:before="397" w:after="120" w:line="240" w:lineRule="auto"/>
      <w:jc w:val="left"/>
    </w:pPr>
    <w:rPr>
      <w:rFonts w:ascii="Verdana" w:eastAsia="SimHei" w:hAnsi="Verdana" w:cs="Times New Roman"/>
      <w:b/>
      <w:bCs/>
      <w:sz w:val="30"/>
      <w:szCs w:val="20"/>
      <w:lang w:val="en-GB" w:eastAsia="zh-CN"/>
    </w:rPr>
  </w:style>
  <w:style w:type="paragraph" w:customStyle="1" w:styleId="ITUsignet">
    <w:name w:val="ITU_signet"/>
    <w:basedOn w:val="Normal"/>
    <w:rsid w:val="00600C0C"/>
    <w:pPr>
      <w:tabs>
        <w:tab w:val="clear" w:pos="567"/>
        <w:tab w:val="clear" w:pos="1133"/>
        <w:tab w:val="clear" w:pos="1700"/>
        <w:tab w:val="clear" w:pos="2267"/>
        <w:tab w:val="left" w:pos="737"/>
        <w:tab w:val="left" w:pos="1134"/>
      </w:tabs>
      <w:kinsoku/>
      <w:bidi w:val="0"/>
      <w:spacing w:before="170" w:after="120" w:line="240" w:lineRule="auto"/>
      <w:ind w:left="-1134"/>
      <w:jc w:val="left"/>
    </w:pPr>
    <w:rPr>
      <w:rFonts w:ascii="Verdana" w:eastAsia="SimHei" w:hAnsi="Verdana" w:cs="Times New Roman"/>
      <w:b/>
      <w:bCs/>
      <w:sz w:val="20"/>
      <w:szCs w:val="20"/>
      <w:lang w:val="en-GB" w:eastAsia="zh-CN"/>
    </w:rPr>
  </w:style>
  <w:style w:type="paragraph" w:customStyle="1" w:styleId="ITUref">
    <w:name w:val="ITU_ref"/>
    <w:basedOn w:val="Normal"/>
    <w:rsid w:val="00600C0C"/>
    <w:pPr>
      <w:tabs>
        <w:tab w:val="clear" w:pos="567"/>
        <w:tab w:val="clear" w:pos="1133"/>
        <w:tab w:val="clear" w:pos="1700"/>
        <w:tab w:val="clear" w:pos="2267"/>
        <w:tab w:val="left" w:pos="737"/>
        <w:tab w:val="left" w:pos="1134"/>
        <w:tab w:val="left" w:pos="5529"/>
      </w:tabs>
      <w:kinsoku/>
      <w:bidi w:val="0"/>
      <w:spacing w:before="0" w:after="120" w:line="240" w:lineRule="auto"/>
      <w:jc w:val="left"/>
    </w:pPr>
    <w:rPr>
      <w:rFonts w:ascii="Verdana" w:eastAsia="SimHei" w:hAnsi="Verdana" w:cs="Times New Roman"/>
      <w:bCs/>
      <w:sz w:val="20"/>
      <w:szCs w:val="20"/>
      <w:lang w:val="en-GB" w:eastAsia="zh-CN"/>
    </w:rPr>
  </w:style>
  <w:style w:type="paragraph" w:customStyle="1" w:styleId="ITUfillin">
    <w:name w:val="ITU_fillin"/>
    <w:basedOn w:val="ITUref"/>
    <w:rsid w:val="00600C0C"/>
  </w:style>
  <w:style w:type="paragraph" w:customStyle="1" w:styleId="ITUbureau">
    <w:name w:val="ITU_bureau"/>
    <w:basedOn w:val="Normal"/>
    <w:rsid w:val="00600C0C"/>
    <w:pPr>
      <w:tabs>
        <w:tab w:val="clear" w:pos="567"/>
        <w:tab w:val="clear" w:pos="1133"/>
        <w:tab w:val="clear" w:pos="1700"/>
        <w:tab w:val="clear" w:pos="2267"/>
        <w:tab w:val="left" w:pos="737"/>
        <w:tab w:val="left" w:pos="1134"/>
      </w:tabs>
      <w:kinsoku/>
      <w:bidi w:val="0"/>
      <w:spacing w:before="0" w:after="851" w:line="240" w:lineRule="auto"/>
      <w:jc w:val="left"/>
    </w:pPr>
    <w:rPr>
      <w:rFonts w:ascii="Verdana" w:eastAsia="SimHei" w:hAnsi="Verdana" w:cs="Times New Roman"/>
      <w:b/>
      <w:bCs/>
      <w:sz w:val="19"/>
      <w:szCs w:val="20"/>
      <w:lang w:val="en-GB" w:eastAsia="zh-CN"/>
    </w:rPr>
  </w:style>
  <w:style w:type="paragraph" w:customStyle="1" w:styleId="duties">
    <w:name w:val="duties"/>
    <w:basedOn w:val="Normal"/>
    <w:rsid w:val="00600C0C"/>
    <w:pPr>
      <w:tabs>
        <w:tab w:val="clear" w:pos="567"/>
        <w:tab w:val="clear" w:pos="1133"/>
        <w:tab w:val="clear" w:pos="1700"/>
        <w:tab w:val="clear" w:pos="2267"/>
        <w:tab w:val="left" w:pos="737"/>
        <w:tab w:val="left" w:pos="1134"/>
      </w:tabs>
      <w:kinsoku/>
      <w:bidi w:val="0"/>
      <w:spacing w:before="0" w:after="120" w:line="199" w:lineRule="exact"/>
      <w:jc w:val="left"/>
    </w:pPr>
    <w:rPr>
      <w:rFonts w:ascii="Verdana" w:eastAsia="SimHei" w:hAnsi="Verdana" w:cs="Times New Roman"/>
      <w:b/>
      <w:bCs/>
      <w:sz w:val="8"/>
      <w:szCs w:val="20"/>
      <w:lang w:val="en-GB" w:eastAsia="zh-CN"/>
    </w:rPr>
  </w:style>
  <w:style w:type="paragraph" w:customStyle="1" w:styleId="ITUintr">
    <w:name w:val="ITU_intr"/>
    <w:basedOn w:val="Normal"/>
    <w:next w:val="Normal"/>
    <w:rsid w:val="00600C0C"/>
    <w:pPr>
      <w:tabs>
        <w:tab w:val="clear" w:pos="567"/>
        <w:tab w:val="clear" w:pos="1133"/>
        <w:tab w:val="clear" w:pos="1700"/>
        <w:tab w:val="clear" w:pos="2267"/>
        <w:tab w:val="left" w:pos="737"/>
        <w:tab w:val="left" w:pos="1134"/>
      </w:tabs>
      <w:kinsoku/>
      <w:bidi w:val="0"/>
      <w:spacing w:before="567" w:after="57" w:line="240" w:lineRule="auto"/>
      <w:jc w:val="left"/>
    </w:pPr>
    <w:rPr>
      <w:rFonts w:ascii="Verdana" w:eastAsia="SimHei" w:hAnsi="Verdana" w:cs="Times New Roman"/>
      <w:bCs/>
      <w:sz w:val="20"/>
      <w:szCs w:val="20"/>
      <w:lang w:val="en-GB" w:eastAsia="zh-CN"/>
    </w:rPr>
  </w:style>
  <w:style w:type="paragraph" w:customStyle="1" w:styleId="LetterEnd">
    <w:name w:val="Letter_End"/>
    <w:basedOn w:val="Normal"/>
    <w:rsid w:val="00600C0C"/>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firstLine="851"/>
      <w:jc w:val="left"/>
    </w:pPr>
    <w:rPr>
      <w:rFonts w:ascii="Verdana" w:eastAsia="SimHei" w:hAnsi="Verdana" w:cs="Times New Roman"/>
      <w:bCs/>
      <w:sz w:val="24"/>
      <w:szCs w:val="20"/>
      <w:lang w:val="en-GB" w:eastAsia="zh-CN"/>
    </w:rPr>
  </w:style>
  <w:style w:type="paragraph" w:customStyle="1" w:styleId="LetterText">
    <w:name w:val="Letter_Text"/>
    <w:basedOn w:val="LetterStart"/>
    <w:rsid w:val="00600C0C"/>
    <w:pPr>
      <w:tabs>
        <w:tab w:val="left" w:pos="1418"/>
        <w:tab w:val="left" w:pos="1985"/>
        <w:tab w:val="left" w:pos="2268"/>
      </w:tabs>
      <w:ind w:firstLine="1304"/>
    </w:pPr>
  </w:style>
  <w:style w:type="paragraph" w:customStyle="1" w:styleId="Tiret">
    <w:name w:val="Tiret"/>
    <w:basedOn w:val="Normal"/>
    <w:rsid w:val="00600C0C"/>
    <w:pPr>
      <w:tabs>
        <w:tab w:val="clear" w:pos="567"/>
        <w:tab w:val="clear" w:pos="1133"/>
        <w:tab w:val="clear" w:pos="1700"/>
        <w:tab w:val="clear" w:pos="2267"/>
      </w:tabs>
      <w:kinsoku/>
      <w:bidi w:val="0"/>
      <w:spacing w:after="120" w:line="240" w:lineRule="auto"/>
      <w:ind w:left="-680"/>
      <w:jc w:val="left"/>
    </w:pPr>
    <w:rPr>
      <w:rFonts w:ascii="Verdana" w:eastAsia="SimHei" w:hAnsi="Verdana" w:cs="Times New Roman"/>
      <w:bCs/>
      <w:sz w:val="24"/>
      <w:szCs w:val="20"/>
      <w:lang w:val="en-GB" w:eastAsia="zh-CN"/>
    </w:rPr>
  </w:style>
  <w:style w:type="paragraph" w:customStyle="1" w:styleId="NormFoot">
    <w:name w:val="Norm_Foot"/>
    <w:basedOn w:val="Normal"/>
    <w:rsid w:val="00600C0C"/>
    <w:pPr>
      <w:tabs>
        <w:tab w:val="clear" w:pos="567"/>
        <w:tab w:val="clear" w:pos="1133"/>
        <w:tab w:val="clear" w:pos="1700"/>
        <w:tab w:val="clear" w:pos="2267"/>
        <w:tab w:val="left" w:pos="1361"/>
        <w:tab w:val="left" w:pos="1758"/>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details">
    <w:name w:val="details"/>
    <w:basedOn w:val="Normal"/>
    <w:next w:val="Tiret"/>
    <w:rsid w:val="00600C0C"/>
    <w:pPr>
      <w:tabs>
        <w:tab w:val="clear" w:pos="567"/>
        <w:tab w:val="clear" w:pos="1133"/>
        <w:tab w:val="clear" w:pos="1700"/>
        <w:tab w:val="clear" w:pos="2267"/>
        <w:tab w:val="left" w:pos="1361"/>
        <w:tab w:val="left" w:pos="1758"/>
        <w:tab w:val="left" w:pos="2155"/>
        <w:tab w:val="left" w:pos="2552"/>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listitem">
    <w:name w:val="listitem"/>
    <w:basedOn w:val="Normal"/>
    <w:rsid w:val="00600C0C"/>
    <w:pPr>
      <w:keepLines/>
      <w:tabs>
        <w:tab w:val="clear" w:pos="567"/>
        <w:tab w:val="clear" w:pos="1133"/>
        <w:tab w:val="clear" w:pos="1700"/>
        <w:tab w:val="clear" w:pos="2267"/>
        <w:tab w:val="left" w:pos="794"/>
        <w:tab w:val="left" w:pos="1191"/>
        <w:tab w:val="left" w:pos="1361"/>
        <w:tab w:val="left" w:pos="1588"/>
        <w:tab w:val="left" w:pos="1758"/>
        <w:tab w:val="left" w:pos="1985"/>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headingi0">
    <w:name w:val="heading_i"/>
    <w:basedOn w:val="Heading3"/>
    <w:next w:val="Normal"/>
    <w:rsid w:val="00600C0C"/>
    <w:pPr>
      <w:keepNext w:val="0"/>
      <w:numPr>
        <w:ilvl w:val="2"/>
      </w:numPr>
      <w:tabs>
        <w:tab w:val="clear" w:pos="851"/>
        <w:tab w:val="clear" w:pos="1133"/>
        <w:tab w:val="clear" w:pos="1700"/>
        <w:tab w:val="clear" w:pos="2267"/>
        <w:tab w:val="num" w:pos="720"/>
      </w:tabs>
      <w:kinsoku/>
      <w:bidi w:val="0"/>
      <w:spacing w:before="160" w:line="240" w:lineRule="auto"/>
      <w:ind w:left="851" w:hanging="851"/>
      <w:jc w:val="left"/>
      <w:outlineLvl w:val="9"/>
    </w:pPr>
    <w:rPr>
      <w:rFonts w:ascii="Verdana" w:eastAsia="SimHei" w:hAnsi="Verdana" w:cs="Simplified Arabic"/>
      <w:b w:val="0"/>
      <w:i w:val="0"/>
      <w:color w:val="auto"/>
      <w:szCs w:val="28"/>
      <w:lang w:val="en-GB" w:eastAsia="zh-CN"/>
    </w:rPr>
  </w:style>
  <w:style w:type="paragraph" w:customStyle="1" w:styleId="Qlist">
    <w:name w:val="Qlist"/>
    <w:basedOn w:val="Normal"/>
    <w:rsid w:val="00600C0C"/>
    <w:pPr>
      <w:tabs>
        <w:tab w:val="clear" w:pos="567"/>
        <w:tab w:val="clear" w:pos="1133"/>
        <w:tab w:val="clear" w:pos="1700"/>
        <w:tab w:val="clear" w:pos="2267"/>
        <w:tab w:val="left" w:pos="1843"/>
        <w:tab w:val="left" w:pos="2268"/>
      </w:tabs>
      <w:kinsoku/>
      <w:bidi w:val="0"/>
      <w:spacing w:after="120" w:line="240" w:lineRule="auto"/>
      <w:ind w:left="2268" w:hanging="2268"/>
      <w:jc w:val="left"/>
    </w:pPr>
    <w:rPr>
      <w:rFonts w:ascii="Verdana" w:eastAsia="SimHei" w:hAnsi="Verdana" w:cs="Times New Roman"/>
      <w:b/>
      <w:bCs/>
      <w:sz w:val="24"/>
      <w:szCs w:val="20"/>
      <w:lang w:val="en-GB" w:eastAsia="zh-CN"/>
    </w:rPr>
  </w:style>
  <w:style w:type="paragraph" w:customStyle="1" w:styleId="FirstFooter">
    <w:name w:val="FirstFooter"/>
    <w:basedOn w:val="Footer"/>
    <w:rsid w:val="00600C0C"/>
    <w:pPr>
      <w:pBdr>
        <w:top w:val="none" w:sz="0" w:space="0" w:color="auto"/>
      </w:pBdr>
      <w:tabs>
        <w:tab w:val="clear" w:pos="567"/>
        <w:tab w:val="clear" w:pos="1133"/>
        <w:tab w:val="clear" w:pos="1700"/>
        <w:tab w:val="clear" w:pos="2267"/>
        <w:tab w:val="clear" w:pos="9071"/>
        <w:tab w:val="center" w:pos="4320"/>
        <w:tab w:val="right" w:pos="8640"/>
      </w:tabs>
      <w:kinsoku/>
      <w:bidi w:val="0"/>
      <w:spacing w:before="40" w:after="120" w:line="240" w:lineRule="auto"/>
      <w:ind w:left="0"/>
      <w:jc w:val="left"/>
    </w:pPr>
    <w:rPr>
      <w:rFonts w:ascii="Verdana" w:eastAsia="SimHei" w:hAnsi="Verdana" w:cs="Times New Roman"/>
      <w:bCs/>
      <w:sz w:val="16"/>
      <w:szCs w:val="20"/>
      <w:lang w:val="fr-FR" w:eastAsia="zh-CN"/>
    </w:rPr>
  </w:style>
  <w:style w:type="paragraph" w:customStyle="1" w:styleId="pnew">
    <w:name w:val="pnew"/>
    <w:basedOn w:val="Normal"/>
    <w:rsid w:val="00600C0C"/>
    <w:pPr>
      <w:tabs>
        <w:tab w:val="clear" w:pos="567"/>
        <w:tab w:val="clear" w:pos="1133"/>
        <w:tab w:val="clear" w:pos="1700"/>
        <w:tab w:val="clear" w:pos="2267"/>
      </w:tabs>
      <w:kinsoku/>
      <w:bidi w:val="0"/>
      <w:spacing w:before="100" w:beforeAutospacing="1" w:after="100" w:afterAutospacing="1" w:line="240" w:lineRule="auto"/>
      <w:jc w:val="left"/>
    </w:pPr>
    <w:rPr>
      <w:rFonts w:ascii="Verdana" w:hAnsi="Verdana" w:cs="Times New Roman"/>
      <w:bCs/>
      <w:color w:val="000000"/>
      <w:sz w:val="24"/>
      <w:szCs w:val="24"/>
      <w:lang w:eastAsia="zh-CN"/>
    </w:rPr>
  </w:style>
  <w:style w:type="character" w:customStyle="1" w:styleId="TableTextChar0">
    <w:name w:val="Table_Text Char"/>
    <w:link w:val="TableText1"/>
    <w:rsid w:val="00600C0C"/>
    <w:rPr>
      <w:rFonts w:ascii="Verdana" w:eastAsia="SimHei" w:hAnsi="Verdana"/>
      <w:bCs/>
      <w:sz w:val="19"/>
      <w:lang w:val="en-GB"/>
    </w:rPr>
  </w:style>
  <w:style w:type="paragraph" w:customStyle="1" w:styleId="MOS-Subject">
    <w:name w:val="MOS-Subject"/>
    <w:basedOn w:val="ForReplyContact"/>
    <w:rsid w:val="00600C0C"/>
  </w:style>
  <w:style w:type="paragraph" w:customStyle="1" w:styleId="ForReplyContact">
    <w:name w:val="ForReply_Contact"/>
    <w:basedOn w:val="MOSNormal"/>
    <w:rsid w:val="00600C0C"/>
    <w:pPr>
      <w:spacing w:before="40" w:after="0"/>
    </w:pPr>
    <w:rPr>
      <w:rFonts w:cs="Arial"/>
      <w:bCs/>
    </w:rPr>
  </w:style>
  <w:style w:type="paragraph" w:customStyle="1" w:styleId="MOSNormal">
    <w:name w:val="MOS Normal"/>
    <w:link w:val="MOSNormalChar"/>
    <w:rsid w:val="00600C0C"/>
    <w:pPr>
      <w:spacing w:before="120" w:after="120"/>
    </w:pPr>
    <w:rPr>
      <w:rFonts w:ascii="Verdana" w:hAnsi="Verdana"/>
      <w:lang w:val="en-GB" w:eastAsia="en-US"/>
    </w:rPr>
  </w:style>
  <w:style w:type="character" w:customStyle="1" w:styleId="MOSNormalChar">
    <w:name w:val="MOS Normal Char"/>
    <w:link w:val="MOSNormal"/>
    <w:rsid w:val="00600C0C"/>
    <w:rPr>
      <w:rFonts w:ascii="Verdana" w:hAnsi="Verdana"/>
      <w:lang w:val="en-GB" w:eastAsia="en-US"/>
    </w:rPr>
  </w:style>
  <w:style w:type="paragraph" w:customStyle="1" w:styleId="MOS-Date-TO-FROM-PageNo">
    <w:name w:val="MOS-Date-TO-FROM-PageNo"/>
    <w:basedOn w:val="Normal"/>
    <w:link w:val="MOS-Date-TO-FROM-PageNoChar"/>
    <w:rsid w:val="00600C0C"/>
    <w:pPr>
      <w:tabs>
        <w:tab w:val="clear" w:pos="567"/>
        <w:tab w:val="clear" w:pos="1133"/>
        <w:tab w:val="clear" w:pos="1700"/>
        <w:tab w:val="clear" w:pos="2267"/>
      </w:tabs>
      <w:kinsoku/>
      <w:bidi w:val="0"/>
      <w:spacing w:before="0" w:after="120" w:line="240" w:lineRule="auto"/>
      <w:jc w:val="left"/>
    </w:pPr>
    <w:rPr>
      <w:rFonts w:ascii="Verdana" w:hAnsi="Verdana" w:cs="Times New Roman"/>
      <w:b/>
      <w:sz w:val="20"/>
      <w:szCs w:val="20"/>
      <w:lang w:eastAsia="zh-CN"/>
    </w:rPr>
  </w:style>
  <w:style w:type="character" w:customStyle="1" w:styleId="MOS-Date-TO-FROM-PageNoChar">
    <w:name w:val="MOS-Date-TO-FROM-PageNo Char"/>
    <w:link w:val="MOS-Date-TO-FROM-PageNo"/>
    <w:rsid w:val="00600C0C"/>
    <w:rPr>
      <w:rFonts w:ascii="Verdana" w:hAnsi="Verdana"/>
      <w:b/>
    </w:rPr>
  </w:style>
  <w:style w:type="paragraph" w:customStyle="1" w:styleId="MOSDataTable">
    <w:name w:val="MOS DataTable"/>
    <w:basedOn w:val="MOSNormal"/>
    <w:rsid w:val="00600C0C"/>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rsid w:val="00600C0C"/>
  </w:style>
  <w:style w:type="paragraph" w:customStyle="1" w:styleId="MOS-Contact">
    <w:name w:val="MOS-Contact"/>
    <w:basedOn w:val="MOSNormal"/>
    <w:rsid w:val="00600C0C"/>
    <w:pPr>
      <w:spacing w:before="0" w:after="0"/>
    </w:pPr>
  </w:style>
  <w:style w:type="paragraph" w:customStyle="1" w:styleId="MOS-ForReplySubject">
    <w:name w:val="MOS-ForReply_Subject"/>
    <w:basedOn w:val="MOS-Date-TO-FROM-PageNo"/>
    <w:rsid w:val="00600C0C"/>
    <w:rPr>
      <w:sz w:val="18"/>
    </w:rPr>
  </w:style>
  <w:style w:type="paragraph" w:customStyle="1" w:styleId="MOSNormal0">
    <w:name w:val="MOSNormal"/>
    <w:link w:val="MOSNormalChar0"/>
    <w:rsid w:val="00600C0C"/>
    <w:pPr>
      <w:spacing w:before="120" w:after="120"/>
    </w:pPr>
    <w:rPr>
      <w:rFonts w:ascii="Verdana" w:hAnsi="Verdana"/>
      <w:lang w:val="en-GB" w:eastAsia="en-US"/>
    </w:rPr>
  </w:style>
  <w:style w:type="character" w:customStyle="1" w:styleId="MOSNormalChar0">
    <w:name w:val="MOSNormal Char"/>
    <w:link w:val="MOSNormal0"/>
    <w:rsid w:val="00600C0C"/>
    <w:rPr>
      <w:rFonts w:ascii="Verdana" w:hAnsi="Verdana"/>
      <w:lang w:val="en-GB" w:eastAsia="en-US"/>
    </w:rPr>
  </w:style>
  <w:style w:type="paragraph" w:customStyle="1" w:styleId="MOS-Ltr-Footer">
    <w:name w:val="MOS-Ltr-Footer"/>
    <w:basedOn w:val="Normal"/>
    <w:link w:val="MOS-Ltr-FooterChar"/>
    <w:rsid w:val="00600C0C"/>
    <w:pPr>
      <w:tabs>
        <w:tab w:val="clear" w:pos="567"/>
        <w:tab w:val="clear" w:pos="1133"/>
        <w:tab w:val="clear" w:pos="1700"/>
        <w:tab w:val="clear" w:pos="2267"/>
      </w:tabs>
      <w:kinsoku/>
      <w:bidi w:val="0"/>
      <w:spacing w:before="0" w:after="120" w:line="240" w:lineRule="auto"/>
      <w:jc w:val="center"/>
    </w:pPr>
    <w:rPr>
      <w:rFonts w:ascii="Arial" w:hAnsi="Arial" w:cs="Times New Roman"/>
      <w:bCs/>
      <w:spacing w:val="20"/>
      <w:sz w:val="16"/>
      <w:szCs w:val="16"/>
      <w:lang w:val="fr-CA" w:eastAsia="en-US"/>
    </w:rPr>
  </w:style>
  <w:style w:type="character" w:customStyle="1" w:styleId="MOS-Ltr-FooterChar">
    <w:name w:val="MOS-Ltr-Footer Char"/>
    <w:link w:val="MOS-Ltr-Footer"/>
    <w:rsid w:val="00600C0C"/>
    <w:rPr>
      <w:rFonts w:ascii="Arial" w:hAnsi="Arial"/>
      <w:bCs/>
      <w:spacing w:val="20"/>
      <w:sz w:val="16"/>
      <w:szCs w:val="16"/>
      <w:lang w:val="fr-CA" w:eastAsia="en-US"/>
    </w:rPr>
  </w:style>
  <w:style w:type="table" w:styleId="TableContemporary">
    <w:name w:val="Table Contemporary"/>
    <w:basedOn w:val="TableNormal"/>
    <w:rsid w:val="00600C0C"/>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rsid w:val="00600C0C"/>
    <w:pPr>
      <w:tabs>
        <w:tab w:val="clear" w:pos="567"/>
        <w:tab w:val="clear" w:pos="1133"/>
        <w:tab w:val="clear" w:pos="1700"/>
        <w:tab w:val="clear" w:pos="2267"/>
      </w:tabs>
      <w:kinsoku/>
      <w:bidi w:val="0"/>
      <w:spacing w:before="80" w:after="80" w:line="240" w:lineRule="auto"/>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rsid w:val="00600C0C"/>
    <w:pPr>
      <w:tabs>
        <w:tab w:val="clear" w:pos="567"/>
        <w:tab w:val="clear" w:pos="1133"/>
        <w:tab w:val="clear" w:pos="1700"/>
        <w:tab w:val="clear" w:pos="2267"/>
      </w:tabs>
      <w:kinsoku/>
      <w:bidi w:val="0"/>
      <w:spacing w:before="480" w:after="480" w:line="240" w:lineRule="auto"/>
      <w:jc w:val="center"/>
    </w:pPr>
    <w:rPr>
      <w:rFonts w:ascii="Verdana" w:eastAsia="SimHei" w:hAnsi="Verdana" w:cs="Simplified Arabic"/>
      <w:b/>
      <w:bCs/>
      <w:sz w:val="28"/>
      <w:lang w:eastAsia="en-US"/>
    </w:rPr>
  </w:style>
  <w:style w:type="paragraph" w:customStyle="1" w:styleId="CEODocTitle2lines-First">
    <w:name w:val="CEO_DocTitle2lines-First"/>
    <w:basedOn w:val="CEODocTitle-1line"/>
    <w:next w:val="Normal"/>
    <w:rsid w:val="00600C0C"/>
    <w:pPr>
      <w:spacing w:after="0"/>
    </w:pPr>
  </w:style>
  <w:style w:type="paragraph" w:customStyle="1" w:styleId="CEODocTitle2lines-Second">
    <w:name w:val="CEO_DocTitle2lines-Second"/>
    <w:basedOn w:val="CEODocTitle2lines-First"/>
    <w:rsid w:val="00600C0C"/>
    <w:pPr>
      <w:spacing w:before="0" w:after="480"/>
    </w:pPr>
  </w:style>
  <w:style w:type="paragraph" w:customStyle="1" w:styleId="CEOEmdashList">
    <w:name w:val="CEO_EmdashList"/>
    <w:basedOn w:val="CEONormal"/>
    <w:rsid w:val="00600C0C"/>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rsid w:val="00600C0C"/>
    <w:pPr>
      <w:framePr w:hSpace="0" w:wrap="auto" w:hAnchor="text" w:yAlign="inline"/>
      <w:spacing w:line="240" w:lineRule="auto"/>
      <w:jc w:val="center"/>
    </w:pPr>
    <w:rPr>
      <w:rFonts w:eastAsia="SimSun"/>
      <w:sz w:val="28"/>
      <w:szCs w:val="28"/>
    </w:rPr>
  </w:style>
  <w:style w:type="paragraph" w:customStyle="1" w:styleId="CEOExtract">
    <w:name w:val="CEO_Extract"/>
    <w:basedOn w:val="CEONormal"/>
    <w:rsid w:val="00600C0C"/>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rsid w:val="00600C0C"/>
    <w:pPr>
      <w:tabs>
        <w:tab w:val="clear" w:pos="567"/>
        <w:tab w:val="clear" w:pos="1133"/>
        <w:tab w:val="clear" w:pos="1700"/>
        <w:tab w:val="clear" w:pos="2267"/>
        <w:tab w:val="right" w:pos="9072"/>
      </w:tabs>
      <w:kinsoku/>
      <w:bidi w:val="0"/>
      <w:spacing w:before="0" w:line="240" w:lineRule="auto"/>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rsid w:val="00600C0C"/>
    <w:pPr>
      <w:pBdr>
        <w:top w:val="single" w:sz="4" w:space="8" w:color="auto"/>
      </w:pBdr>
      <w:tabs>
        <w:tab w:val="left" w:pos="1560"/>
      </w:tabs>
      <w:ind w:hanging="3827"/>
    </w:pPr>
    <w:rPr>
      <w:szCs w:val="28"/>
    </w:rPr>
  </w:style>
  <w:style w:type="paragraph" w:customStyle="1" w:styleId="CEOFooterContact2-3">
    <w:name w:val="CEO_FooterContact2-3"/>
    <w:rsid w:val="00600C0C"/>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rsid w:val="00600C0C"/>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rsid w:val="00600C0C"/>
    <w:pPr>
      <w:tabs>
        <w:tab w:val="clear" w:pos="567"/>
        <w:tab w:val="clear" w:pos="1133"/>
        <w:tab w:val="clear" w:pos="1700"/>
        <w:tab w:val="clear" w:pos="2267"/>
        <w:tab w:val="center" w:pos="5103"/>
        <w:tab w:val="right" w:pos="10206"/>
      </w:tabs>
      <w:kinsoku/>
      <w:bidi w:val="0"/>
      <w:spacing w:after="480" w:line="240" w:lineRule="auto"/>
      <w:ind w:right="357"/>
      <w:jc w:val="left"/>
    </w:pPr>
    <w:rPr>
      <w:rFonts w:ascii="Verdana" w:eastAsia="SimHei" w:hAnsi="Verdana" w:cs="Simplified Arabic"/>
      <w:bCs/>
      <w:smallCaps/>
      <w:spacing w:val="24"/>
      <w:sz w:val="18"/>
      <w:szCs w:val="18"/>
      <w:lang w:eastAsia="zh-CN"/>
    </w:rPr>
  </w:style>
  <w:style w:type="paragraph" w:customStyle="1" w:styleId="CEOHeader1">
    <w:name w:val="CEO_Header1"/>
    <w:basedOn w:val="Normal"/>
    <w:rsid w:val="00600C0C"/>
    <w:pPr>
      <w:tabs>
        <w:tab w:val="clear" w:pos="567"/>
        <w:tab w:val="clear" w:pos="1133"/>
        <w:tab w:val="clear" w:pos="1700"/>
        <w:tab w:val="clear" w:pos="2267"/>
        <w:tab w:val="num" w:pos="432"/>
      </w:tabs>
      <w:kinsoku/>
      <w:bidi w:val="0"/>
      <w:spacing w:before="0" w:line="240" w:lineRule="auto"/>
      <w:ind w:left="432" w:hanging="432"/>
      <w:jc w:val="left"/>
    </w:pPr>
    <w:rPr>
      <w:rFonts w:ascii="Verdana" w:eastAsia="SimHei" w:hAnsi="Verdana" w:cs="Simplified Arabic"/>
      <w:bCs/>
      <w:sz w:val="19"/>
      <w:szCs w:val="19"/>
      <w:lang w:eastAsia="en-US"/>
    </w:rPr>
  </w:style>
  <w:style w:type="paragraph" w:customStyle="1" w:styleId="CEOHeader2">
    <w:name w:val="CEO_Header2"/>
    <w:basedOn w:val="Normal"/>
    <w:rsid w:val="00600C0C"/>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eastAsia="en-US"/>
    </w:rPr>
  </w:style>
  <w:style w:type="paragraph" w:customStyle="1" w:styleId="CEOHeaderPageNumber">
    <w:name w:val="CEO_HeaderPageNumber"/>
    <w:basedOn w:val="Normal"/>
    <w:rsid w:val="00600C0C"/>
    <w:pPr>
      <w:tabs>
        <w:tab w:val="clear" w:pos="567"/>
        <w:tab w:val="clear" w:pos="1133"/>
        <w:tab w:val="clear" w:pos="1700"/>
        <w:tab w:val="clear" w:pos="2267"/>
        <w:tab w:val="center" w:pos="4536"/>
        <w:tab w:val="right" w:pos="9072"/>
      </w:tabs>
      <w:kinsoku/>
      <w:bidi w:val="0"/>
      <w:spacing w:before="0" w:line="240" w:lineRule="auto"/>
      <w:jc w:val="right"/>
    </w:pPr>
    <w:rPr>
      <w:rFonts w:ascii="Verdana" w:eastAsia="SimHei" w:hAnsi="Verdana" w:cs="Simplified Arabic"/>
      <w:bCs/>
      <w:smallCaps/>
      <w:sz w:val="19"/>
      <w:szCs w:val="19"/>
      <w:lang w:eastAsia="en-US"/>
    </w:rPr>
  </w:style>
  <w:style w:type="paragraph" w:customStyle="1" w:styleId="CEOindent-abc">
    <w:name w:val="CEO_indent-abc"/>
    <w:basedOn w:val="Normal"/>
    <w:rsid w:val="00600C0C"/>
    <w:pPr>
      <w:numPr>
        <w:ilvl w:val="1"/>
        <w:numId w:val="9"/>
      </w:numPr>
      <w:tabs>
        <w:tab w:val="clear" w:pos="567"/>
        <w:tab w:val="clear" w:pos="1133"/>
        <w:tab w:val="clear" w:pos="1700"/>
        <w:tab w:val="clear" w:pos="2267"/>
      </w:tabs>
      <w:kinsoku/>
      <w:bidi w:val="0"/>
      <w:spacing w:before="0" w:line="240" w:lineRule="auto"/>
      <w:jc w:val="left"/>
    </w:pPr>
    <w:rPr>
      <w:rFonts w:ascii="Verdana" w:eastAsia="SimHei" w:hAnsi="Verdana"/>
      <w:bCs/>
      <w:sz w:val="18"/>
      <w:lang w:val="en-GB" w:eastAsia="en-US"/>
    </w:rPr>
  </w:style>
  <w:style w:type="paragraph" w:customStyle="1" w:styleId="CEOIndent-bulletsBlueSquare">
    <w:name w:val="CEO_Indent-bulletsBlueSquare"/>
    <w:basedOn w:val="CEOIndent-bulletsblackdot"/>
    <w:rsid w:val="00600C0C"/>
    <w:pPr>
      <w:numPr>
        <w:numId w:val="10"/>
      </w:numPr>
    </w:pPr>
  </w:style>
  <w:style w:type="paragraph" w:customStyle="1" w:styleId="CEOLogo">
    <w:name w:val="CEO_Logo"/>
    <w:basedOn w:val="CEONormal"/>
    <w:rsid w:val="00600C0C"/>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rsid w:val="00600C0C"/>
    <w:pPr>
      <w:tabs>
        <w:tab w:val="clear" w:pos="567"/>
        <w:tab w:val="clear" w:pos="1133"/>
        <w:tab w:val="clear" w:pos="1700"/>
        <w:tab w:val="clear" w:pos="2267"/>
      </w:tabs>
      <w:kinsoku/>
      <w:bidi w:val="0"/>
      <w:spacing w:before="0" w:after="40" w:line="240" w:lineRule="auto"/>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600C0C"/>
    <w:pPr>
      <w:keepNext w:val="0"/>
      <w:tabs>
        <w:tab w:val="clear" w:pos="851"/>
        <w:tab w:val="clear" w:pos="1133"/>
        <w:tab w:val="clear" w:pos="1700"/>
        <w:tab w:val="clear" w:pos="2267"/>
      </w:tabs>
      <w:kinsoku/>
      <w:bidi w:val="0"/>
      <w:spacing w:before="120" w:after="120" w:line="240" w:lineRule="auto"/>
      <w:jc w:val="left"/>
    </w:pPr>
    <w:rPr>
      <w:rFonts w:ascii="Verdana" w:eastAsia="SimHei" w:hAnsi="Verdana" w:cs="Simplified Arabic"/>
      <w:b w:val="0"/>
      <w:bCs w:val="0"/>
      <w:color w:val="auto"/>
      <w:sz w:val="18"/>
      <w:szCs w:val="28"/>
      <w:lang w:val="en-GB" w:eastAsia="zh-CN"/>
    </w:rPr>
  </w:style>
  <w:style w:type="paragraph" w:customStyle="1" w:styleId="CEOParagraph111">
    <w:name w:val="CEO_Paragraph1.1.1"/>
    <w:basedOn w:val="Heading3"/>
    <w:rsid w:val="00600C0C"/>
    <w:pPr>
      <w:keepNext w:val="0"/>
      <w:tabs>
        <w:tab w:val="clear" w:pos="851"/>
        <w:tab w:val="clear" w:pos="1133"/>
        <w:tab w:val="clear" w:pos="1700"/>
        <w:tab w:val="clear" w:pos="2267"/>
      </w:tabs>
      <w:kinsoku/>
      <w:bidi w:val="0"/>
      <w:spacing w:before="0" w:line="240" w:lineRule="auto"/>
      <w:jc w:val="left"/>
    </w:pPr>
    <w:rPr>
      <w:rFonts w:ascii="Verdana" w:eastAsia="SimHei" w:hAnsi="Verdana" w:cs="Simplified Arabic"/>
      <w:b w:val="0"/>
      <w:bCs w:val="0"/>
      <w:color w:val="auto"/>
      <w:sz w:val="19"/>
      <w:szCs w:val="28"/>
      <w:lang w:val="en-GB" w:eastAsia="zh-CN"/>
    </w:rPr>
  </w:style>
  <w:style w:type="paragraph" w:customStyle="1" w:styleId="CEOResText">
    <w:name w:val="CEO_ResText"/>
    <w:basedOn w:val="CEONormal"/>
    <w:rsid w:val="00600C0C"/>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rsid w:val="00600C0C"/>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600C0C"/>
    <w:pPr>
      <w:spacing w:before="0"/>
    </w:pPr>
  </w:style>
  <w:style w:type="paragraph" w:customStyle="1" w:styleId="CEOSTG">
    <w:name w:val="CEO_STG"/>
    <w:basedOn w:val="CEOOriginalLanguage"/>
    <w:rsid w:val="00600C0C"/>
    <w:pPr>
      <w:jc w:val="center"/>
    </w:pPr>
  </w:style>
  <w:style w:type="paragraph" w:customStyle="1" w:styleId="CEORevision">
    <w:name w:val="CEO_Revision"/>
    <w:basedOn w:val="CEOSourceTitle"/>
    <w:next w:val="Normal"/>
    <w:rsid w:val="00600C0C"/>
    <w:pPr>
      <w:framePr w:hSpace="0" w:wrap="auto" w:hAnchor="text" w:yAlign="inline"/>
    </w:pPr>
    <w:rPr>
      <w:rFonts w:ascii="Verdana" w:hAnsi="Verdana"/>
      <w:bCs w:val="0"/>
      <w:sz w:val="28"/>
      <w:szCs w:val="28"/>
    </w:rPr>
  </w:style>
  <w:style w:type="paragraph" w:customStyle="1" w:styleId="CEOActionRequired">
    <w:name w:val="CEO_ActionRequired"/>
    <w:basedOn w:val="CEONormal"/>
    <w:rsid w:val="00600C0C"/>
    <w:pPr>
      <w:framePr w:hSpace="0" w:wrap="auto" w:hAnchor="text" w:yAlign="inline"/>
      <w:tabs>
        <w:tab w:val="left" w:pos="1928"/>
      </w:tabs>
      <w:spacing w:after="0"/>
    </w:pPr>
    <w:rPr>
      <w:rFonts w:eastAsia="SimSun"/>
      <w:b/>
      <w:noProof/>
      <w:sz w:val="28"/>
      <w:szCs w:val="28"/>
    </w:rPr>
  </w:style>
  <w:style w:type="paragraph" w:customStyle="1" w:styleId="CEOSmall">
    <w:name w:val="CEO_Small"/>
    <w:basedOn w:val="CEONormal"/>
    <w:rsid w:val="00600C0C"/>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rsid w:val="00600C0C"/>
    <w:pPr>
      <w:spacing w:before="120"/>
      <w:jc w:val="center"/>
    </w:pPr>
  </w:style>
  <w:style w:type="paragraph" w:customStyle="1" w:styleId="CEORevisionNote">
    <w:name w:val="CEO_RevisionNote"/>
    <w:basedOn w:val="CEORevision"/>
    <w:autoRedefine/>
    <w:rsid w:val="00600C0C"/>
    <w:pPr>
      <w:tabs>
        <w:tab w:val="left" w:pos="1928"/>
      </w:tabs>
      <w:bidi w:val="0"/>
      <w:spacing w:line="240" w:lineRule="auto"/>
      <w:jc w:val="left"/>
    </w:pPr>
    <w:rPr>
      <w:rFonts w:eastAsia="SimSun" w:cs="Times New Roman"/>
      <w:b w:val="0"/>
      <w:i/>
      <w:iCs/>
      <w:noProof w:val="0"/>
      <w:sz w:val="18"/>
      <w:szCs w:val="18"/>
      <w:lang w:val="en-US" w:bidi="ar-SA"/>
    </w:rPr>
  </w:style>
  <w:style w:type="paragraph" w:customStyle="1" w:styleId="CEOActionRequiredDetails">
    <w:name w:val="CEO_ActionRequiredDetails"/>
    <w:rsid w:val="00600C0C"/>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rsid w:val="00600C0C"/>
    <w:pPr>
      <w:tabs>
        <w:tab w:val="clear" w:pos="567"/>
        <w:tab w:val="clear" w:pos="1133"/>
        <w:tab w:val="clear" w:pos="1700"/>
        <w:tab w:val="clear" w:pos="2267"/>
      </w:tabs>
      <w:kinsoku/>
      <w:bidi w:val="0"/>
      <w:spacing w:before="0" w:line="240" w:lineRule="auto"/>
      <w:jc w:val="left"/>
    </w:pPr>
    <w:rPr>
      <w:rFonts w:ascii="Verdana" w:eastAsia="SimHei" w:hAnsi="Verdana" w:cs="Simplified Arabic"/>
      <w:bCs/>
      <w:sz w:val="20"/>
      <w:szCs w:val="20"/>
      <w:lang w:eastAsia="zh-CN"/>
    </w:rPr>
  </w:style>
  <w:style w:type="character" w:customStyle="1" w:styleId="EndnoteTextChar">
    <w:name w:val="Endnote Text Char"/>
    <w:basedOn w:val="DefaultParagraphFont"/>
    <w:link w:val="EndnoteText"/>
    <w:rsid w:val="00600C0C"/>
    <w:rPr>
      <w:rFonts w:ascii="Verdana" w:eastAsia="SimHei" w:hAnsi="Verdana" w:cs="Simplified Arabic"/>
      <w:bCs/>
    </w:rPr>
  </w:style>
  <w:style w:type="character" w:styleId="EndnoteReference">
    <w:name w:val="endnote reference"/>
    <w:rsid w:val="00600C0C"/>
    <w:rPr>
      <w:vertAlign w:val="superscript"/>
    </w:rPr>
  </w:style>
  <w:style w:type="character" w:customStyle="1" w:styleId="google-src-text1">
    <w:name w:val="google-src-text1"/>
    <w:rsid w:val="00600C0C"/>
    <w:rPr>
      <w:vanish/>
      <w:webHidden w:val="0"/>
      <w:specVanish w:val="0"/>
    </w:rPr>
  </w:style>
  <w:style w:type="table" w:styleId="MediumShading2-Accent1">
    <w:name w:val="Medium Shading 2 Accent 1"/>
    <w:basedOn w:val="TableNormal"/>
    <w:uiPriority w:val="64"/>
    <w:rsid w:val="00600C0C"/>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PlainText">
    <w:name w:val="Plain Text"/>
    <w:basedOn w:val="Normal"/>
    <w:link w:val="PlainTextChar"/>
    <w:rsid w:val="00600C0C"/>
    <w:pPr>
      <w:tabs>
        <w:tab w:val="clear" w:pos="567"/>
        <w:tab w:val="clear" w:pos="1133"/>
        <w:tab w:val="clear" w:pos="1700"/>
        <w:tab w:val="clear" w:pos="2267"/>
      </w:tabs>
      <w:kinsoku/>
      <w:bidi w:val="0"/>
      <w:spacing w:before="0" w:line="240" w:lineRule="auto"/>
      <w:jc w:val="left"/>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600C0C"/>
    <w:rPr>
      <w:rFonts w:ascii="Courier New" w:eastAsia="Times New Roman" w:hAnsi="Courier New" w:cs="Courier New"/>
      <w:lang w:eastAsia="en-US"/>
    </w:rPr>
  </w:style>
  <w:style w:type="character" w:styleId="CommentReference">
    <w:name w:val="annotation reference"/>
    <w:rsid w:val="00600C0C"/>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5644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tech.ebu.ch/docs/tech/tech3348.pdf" TargetMode="External"/><Relationship Id="rId21" Type="http://schemas.openxmlformats.org/officeDocument/2006/relationships/hyperlink" Target="http://www.itu.int/pub/R-HDB-39" TargetMode="External"/><Relationship Id="rId34" Type="http://schemas.openxmlformats.org/officeDocument/2006/relationships/hyperlink" Target="http://portal.unesco.org/ci/en/file_download.php/5aaba93cbe249941a13c36a3000863a9Model+public+service+broadcasting+law.pdf" TargetMode="External"/><Relationship Id="rId42" Type="http://schemas.openxmlformats.org/officeDocument/2006/relationships/hyperlink" Target="http://www.planalto.gov.br/ccivil_03/decreto/2003/d4901.htm" TargetMode="External"/><Relationship Id="rId47" Type="http://schemas.openxmlformats.org/officeDocument/2006/relationships/hyperlink" Target="http://www.itu.int/ITU-D/tech/digital_broadcasting/Reports/DigitalDividend.pdf" TargetMode="External"/><Relationship Id="rId50" Type="http://schemas.openxmlformats.org/officeDocument/2006/relationships/hyperlink" Target="http://www.itu.int/en/publications/Pages/default.aspx" TargetMode="External"/><Relationship Id="rId55" Type="http://schemas.openxmlformats.org/officeDocument/2006/relationships/hyperlink" Target="http://www.itu.int/ITU-D/tech/digital_broadcasting/project-dbasiapacific/db_asp_roadmaps.html" TargetMode="External"/><Relationship Id="rId63" Type="http://schemas.openxmlformats.org/officeDocument/2006/relationships/hyperlink" Target="http://www.itu.int/md/D10-RGQ11.3.2-C-0032/" TargetMode="External"/><Relationship Id="rId68" Type="http://schemas.openxmlformats.org/officeDocument/2006/relationships/hyperlink" Target="http://www.itu.int/md/D10-SG02-C-0157/" TargetMode="External"/><Relationship Id="rId76" Type="http://schemas.openxmlformats.org/officeDocument/2006/relationships/hyperlink" Target="http://www.itu.int/md/D10-rgq11.3.2-C-0012" TargetMode="External"/><Relationship Id="rId84" Type="http://schemas.openxmlformats.org/officeDocument/2006/relationships/hyperlink" Target="http://www.itu.int/md/D10-RGQ11.3.2-C-0034/" TargetMode="External"/><Relationship Id="rId89" Type="http://schemas.openxmlformats.org/officeDocument/2006/relationships/hyperlink" Target="http://www.chiariglione.org/mpeg/" TargetMode="External"/><Relationship Id="rId97" Type="http://schemas.openxmlformats.org/officeDocument/2006/relationships/header" Target="header11.xml"/><Relationship Id="rId7" Type="http://schemas.openxmlformats.org/officeDocument/2006/relationships/footnotes" Target="footnotes.xml"/><Relationship Id="rId71" Type="http://schemas.openxmlformats.org/officeDocument/2006/relationships/hyperlink" Target="http://www.itu.int/md/D10-SG02-C-0115" TargetMode="External"/><Relationship Id="rId92"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yperlink" Target="https://itunews.itu.int/En/2065-Radio-spectrum-needs-for-changing-lives.note.aspx" TargetMode="External"/><Relationship Id="rId11" Type="http://schemas.openxmlformats.org/officeDocument/2006/relationships/header" Target="header2.xml"/><Relationship Id="rId24" Type="http://schemas.openxmlformats.org/officeDocument/2006/relationships/hyperlink" Target="http://www.itu.int/rec/R-REC-BT.1877/" TargetMode="External"/><Relationship Id="rId32" Type="http://schemas.openxmlformats.org/officeDocument/2006/relationships/hyperlink" Target="http://www.statista.com/statistics/214353/average-daily-tv-viewing-time-per-person-inselected-countries" TargetMode="External"/><Relationship Id="rId37" Type="http://schemas.openxmlformats.org/officeDocument/2006/relationships/hyperlink" Target="http://www.itu.int/pub/R-REP-BT.2140-6-2013" TargetMode="External"/><Relationship Id="rId40" Type="http://schemas.openxmlformats.org/officeDocument/2006/relationships/hyperlink" Target="http://www.itu.int/ITU-D/tech/digital_broadcasting/project-dbasiapacific/Digital-Migration-Guidelines_EV7.pdf" TargetMode="External"/><Relationship Id="rId45" Type="http://schemas.openxmlformats.org/officeDocument/2006/relationships/hyperlink" Target="http://www.itu.int/en/ITU-R/Pages/default.aspx" TargetMode="External"/><Relationship Id="rId53" Type="http://schemas.openxmlformats.org/officeDocument/2006/relationships/hyperlink" Target="http://www.itu.int/ITU-D/tech/digital_broadcasting/project-dbasiapacific/%20Digital-Migration-Guidelines_EV7.pdf" TargetMode="External"/><Relationship Id="rId58" Type="http://schemas.openxmlformats.org/officeDocument/2006/relationships/hyperlink" Target="http://academy.itu.int/news/item/1077/" TargetMode="External"/><Relationship Id="rId66" Type="http://schemas.openxmlformats.org/officeDocument/2006/relationships/hyperlink" Target="http://www.itu.int/md/D10-RGQ11.3.2-C-0039/" TargetMode="External"/><Relationship Id="rId74" Type="http://schemas.openxmlformats.org/officeDocument/2006/relationships/hyperlink" Target="http://www.itu.int/md/D10-RGQ11.3.2-C-0035" TargetMode="External"/><Relationship Id="rId79" Type="http://schemas.openxmlformats.org/officeDocument/2006/relationships/hyperlink" Target="http://www.itu.int/md/meetingdoc.asp?lang=en&amp;parent=D10-SG02-C-0154" TargetMode="External"/><Relationship Id="rId87" Type="http://schemas.openxmlformats.org/officeDocument/2006/relationships/hyperlink" Target="http://tech.ebu.ch" TargetMode="External"/><Relationship Id="rId5" Type="http://schemas.openxmlformats.org/officeDocument/2006/relationships/settings" Target="settings.xml"/><Relationship Id="rId61" Type="http://schemas.openxmlformats.org/officeDocument/2006/relationships/hyperlink" Target="http://www.itu.int/md/meetingdoc.asp?lang=en&amp;parent=D10-SG02-C-0196" TargetMode="External"/><Relationship Id="rId82" Type="http://schemas.openxmlformats.org/officeDocument/2006/relationships/hyperlink" Target="http://www.itu.int/md/meetingdoc.asp?lang=en&amp;parent=D10-SG02-C-0163" TargetMode="External"/><Relationship Id="rId90" Type="http://schemas.openxmlformats.org/officeDocument/2006/relationships/header" Target="header7.xml"/><Relationship Id="rId95" Type="http://schemas.openxmlformats.org/officeDocument/2006/relationships/footer" Target="footer8.xml"/><Relationship Id="rId19" Type="http://schemas.openxmlformats.org/officeDocument/2006/relationships/header" Target="header6.xml"/><Relationship Id="rId14" Type="http://schemas.openxmlformats.org/officeDocument/2006/relationships/footer" Target="footer2.xml"/><Relationship Id="rId22" Type="http://schemas.openxmlformats.org/officeDocument/2006/relationships/hyperlink" Target="http://www.itu.int/pub/R-REP-BT.2140" TargetMode="External"/><Relationship Id="rId27" Type="http://schemas.openxmlformats.org/officeDocument/2006/relationships/hyperlink" Target="http://tech.ebu.ch/docs/techreview/trev_2013-Q1_Broadcasting_Beutler.pdf" TargetMode="External"/><Relationship Id="rId30" Type="http://schemas.openxmlformats.org/officeDocument/2006/relationships/hyperlink" Target="http://www.itu.int/ITU-R/index.asp?category=study-groups&amp;rlink=jtg4-5-6-7" TargetMode="External"/><Relationship Id="rId35" Type="http://schemas.openxmlformats.org/officeDocument/2006/relationships/hyperlink" Target="http://www.unesco.org/webworld/publications/mendel/jaya_index.html" TargetMode="External"/><Relationship Id="rId43" Type="http://schemas.openxmlformats.org/officeDocument/2006/relationships/hyperlink" Target="http://www.planalto.gov.br/ccivil_03/decreto/2003/D4901.htm" TargetMode="External"/><Relationship Id="rId48" Type="http://schemas.openxmlformats.org/officeDocument/2006/relationships/hyperlink" Target="http://www.itu.int/rec/R-REC-BT.1833-2-201208-I/" TargetMode="External"/><Relationship Id="rId56" Type="http://schemas.openxmlformats.org/officeDocument/2006/relationships/hyperlink" Target="http://www.itu.int/ITU-D/tech/digital_broadcasting/Reports/DigitalDividend.pdf" TargetMode="External"/><Relationship Id="rId64" Type="http://schemas.openxmlformats.org/officeDocument/2006/relationships/hyperlink" Target="http://www.itu.int/md/meetingdoc.asp?lang=en&amp;parent=D10-SG02-C-0146" TargetMode="External"/><Relationship Id="rId69" Type="http://schemas.openxmlformats.org/officeDocument/2006/relationships/hyperlink" Target="http://www.itu.int/md/D10-RGQ11.3.2-C-0039/" TargetMode="External"/><Relationship Id="rId77" Type="http://schemas.openxmlformats.org/officeDocument/2006/relationships/hyperlink" Target="http://www.itu.int/md/D10-SG02-INF-0040" TargetMode="External"/><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bndes.gov.br/SiteBNDES/bndes/bndes_en/" TargetMode="External"/><Relationship Id="rId72" Type="http://schemas.openxmlformats.org/officeDocument/2006/relationships/hyperlink" Target="http://www.itu.int/md/D10-RGQ11.3.2-C-0016/en" TargetMode="External"/><Relationship Id="rId80" Type="http://schemas.openxmlformats.org/officeDocument/2006/relationships/hyperlink" Target="http://www.itu.int/md/D10-SG02-C-0288/" TargetMode="External"/><Relationship Id="rId85" Type="http://schemas.openxmlformats.org/officeDocument/2006/relationships/hyperlink" Target="http://www.itu.int/md/D10-RGQ11.3.2-C-0033/" TargetMode="External"/><Relationship Id="rId93" Type="http://schemas.openxmlformats.org/officeDocument/2006/relationships/footer" Target="footer7.xml"/><Relationship Id="rId98" Type="http://schemas.openxmlformats.org/officeDocument/2006/relationships/footer" Target="footer9.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http://www.dvb.org/standards" TargetMode="External"/><Relationship Id="rId33" Type="http://schemas.openxmlformats.org/officeDocument/2006/relationships/hyperlink" Target="http://www.nercdtv.org/fobtv2012/index.html" TargetMode="External"/><Relationship Id="rId38" Type="http://schemas.openxmlformats.org/officeDocument/2006/relationships/hyperlink" Target="http://www.itu.int/dms_priv/itu-d/oth/01/2A/D012A0000353301PDFE.pdf" TargetMode="External"/><Relationship Id="rId46" Type="http://schemas.openxmlformats.org/officeDocument/2006/relationships/hyperlink" Target="http://tech.ebu.ch/docs/techreports/tr016.pdf" TargetMode="External"/><Relationship Id="rId59" Type="http://schemas.openxmlformats.org/officeDocument/2006/relationships/hyperlink" Target="http://www.itu.int/md/D10-rgq11.3.2-C-0013" TargetMode="External"/><Relationship Id="rId67" Type="http://schemas.openxmlformats.org/officeDocument/2006/relationships/hyperlink" Target="http://www.itu.int/md/D10-SG02-C-0336/" TargetMode="External"/><Relationship Id="rId20" Type="http://schemas.openxmlformats.org/officeDocument/2006/relationships/footer" Target="footer5.xml"/><Relationship Id="rId41" Type="http://schemas.openxmlformats.org/officeDocument/2006/relationships/hyperlink" Target="http://atu-uat.org/index.php/reports/summit-reports" TargetMode="External"/><Relationship Id="rId54" Type="http://schemas.openxmlformats.org/officeDocument/2006/relationships/hyperlink" Target="http://www.itu.int/ITU-D/tech/digital_broadcasting/project-dbafrica/db_afr_roadmaps.html" TargetMode="External"/><Relationship Id="rId62" Type="http://schemas.openxmlformats.org/officeDocument/2006/relationships/hyperlink" Target="http://www.itu.int/md/meetingdoc.asp?lang=en&amp;parent=D10-SG02-C-0197" TargetMode="External"/><Relationship Id="rId70" Type="http://schemas.openxmlformats.org/officeDocument/2006/relationships/hyperlink" Target="http://www.itu.int/md/meetingdoc.asp?lang=en&amp;parent=D10-SG02-C-0209" TargetMode="External"/><Relationship Id="rId75" Type="http://schemas.openxmlformats.org/officeDocument/2006/relationships/hyperlink" Target="http://www.itu.int/md/D10-RGQ11.3.2-C-0040/" TargetMode="External"/><Relationship Id="rId83" Type="http://schemas.openxmlformats.org/officeDocument/2006/relationships/hyperlink" Target="http://www.itu.int/md/D10-SG02-C-0106" TargetMode="External"/><Relationship Id="rId88" Type="http://schemas.openxmlformats.org/officeDocument/2006/relationships/hyperlink" Target="http://www.itu.int" TargetMode="External"/><Relationship Id="rId91" Type="http://schemas.openxmlformats.org/officeDocument/2006/relationships/header" Target="header8.xml"/><Relationship Id="rId96"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www.itu.int/pub/R-HDB-19" TargetMode="External"/><Relationship Id="rId28" Type="http://schemas.openxmlformats.org/officeDocument/2006/relationships/hyperlink" Target="https://itunews.itu.int/" TargetMode="External"/><Relationship Id="rId36" Type="http://schemas.openxmlformats.org/officeDocument/2006/relationships/hyperlink" Target="http://www.cba.org.uk/wp-content/uploads/2012/04/A-Road-Map-to-Public-Service-Broadcasting.pdf" TargetMode="External"/><Relationship Id="rId49" Type="http://schemas.openxmlformats.org/officeDocument/2006/relationships/image" Target="media/image3.png"/><Relationship Id="rId57" Type="http://schemas.openxmlformats.org/officeDocument/2006/relationships/hyperlink" Target="http://web.itu.int/dms_priv/itu-d/oth/01/2A/D012A0000353301PDFE.pdf" TargetMode="External"/><Relationship Id="rId10" Type="http://schemas.openxmlformats.org/officeDocument/2006/relationships/header" Target="header1.xml"/><Relationship Id="rId31" Type="http://schemas.openxmlformats.org/officeDocument/2006/relationships/hyperlink" Target="http://tech.ebu.ch/docs/techreports/tr013.pdf" TargetMode="External"/><Relationship Id="rId44" Type="http://schemas.openxmlformats.org/officeDocument/2006/relationships/hyperlink" Target="http://www.bndes.gov.br/SiteBNDES/bndes/bndes_en/" TargetMode="External"/><Relationship Id="rId52" Type="http://schemas.openxmlformats.org/officeDocument/2006/relationships/hyperlink" Target="http://www.bndes.gov.br/SiteBNDES/bndes/bndes_pt/Institucional/Apoio_Financeiro/Programas_e_Fundos/Protvd/" TargetMode="External"/><Relationship Id="rId60" Type="http://schemas.openxmlformats.org/officeDocument/2006/relationships/hyperlink" Target="http://www.itu.int/md/meetingdoc.asp?lang=en&amp;parent=D10-SG02-C-0194" TargetMode="External"/><Relationship Id="rId65" Type="http://schemas.openxmlformats.org/officeDocument/2006/relationships/hyperlink" Target="http://www.itu.int/md/meetingdoc.asp?lang=en&amp;parent=D10-SG02-C-0157" TargetMode="External"/><Relationship Id="rId73" Type="http://schemas.openxmlformats.org/officeDocument/2006/relationships/hyperlink" Target="http://www.itu.int/md/D10-RGQ11.3.2-C-0041/" TargetMode="External"/><Relationship Id="rId78" Type="http://schemas.openxmlformats.org/officeDocument/2006/relationships/hyperlink" Target="http://www.itu.int/en/ITU-D/Study-Groups/2010-2014/Pages/case-study-library.aspx" TargetMode="External"/><Relationship Id="rId81" Type="http://schemas.openxmlformats.org/officeDocument/2006/relationships/hyperlink" Target="http://www.itu.int/md/D10-rgq11.3.2-C-0011" TargetMode="External"/><Relationship Id="rId86" Type="http://schemas.openxmlformats.org/officeDocument/2006/relationships/hyperlink" Target="http://www.dvb.org/" TargetMode="External"/><Relationship Id="rId94" Type="http://schemas.openxmlformats.org/officeDocument/2006/relationships/header" Target="header9.xml"/><Relationship Id="rId99" Type="http://schemas.openxmlformats.org/officeDocument/2006/relationships/footer" Target="footer10.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header" Target="header3.xml"/><Relationship Id="rId18" Type="http://schemas.openxmlformats.org/officeDocument/2006/relationships/footer" Target="footer4.xml"/><Relationship Id="rId39" Type="http://schemas.openxmlformats.org/officeDocument/2006/relationships/hyperlink" Target="http://www.itu.int/dms_pub/itu-d/opb/hdb/D-HDB-GUIDELINES.01-2010-R1-PDF-E.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plato.stanford.edu/entries/political-representation/"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M:\COMP\COMP\UIT-D\rap-ques_2010-2014\template\A\Q-x-x-2-a.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62523-46CE-44D8-B383-261578334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Q-x-x-2-a.dotx</Template>
  <TotalTime>368</TotalTime>
  <Pages>71</Pages>
  <Words>28440</Words>
  <Characters>166851</Characters>
  <Application>Microsoft Office Word</Application>
  <DocSecurity>0</DocSecurity>
  <Lines>1390</Lines>
  <Paragraphs>389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194902</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Al-Yammouni, Hala</dc:creator>
  <cp:lastModifiedBy>Al-Yammouni, Hala</cp:lastModifiedBy>
  <cp:revision>23</cp:revision>
  <cp:lastPrinted>2014-03-14T09:27:00Z</cp:lastPrinted>
  <dcterms:created xsi:type="dcterms:W3CDTF">2014-03-13T10:29:00Z</dcterms:created>
  <dcterms:modified xsi:type="dcterms:W3CDTF">2014-03-24T11:51:00Z</dcterms:modified>
</cp:coreProperties>
</file>