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965" w:rsidRDefault="00E03965" w:rsidP="00E03965">
      <w:pPr>
        <w:rPr>
          <w:lang w:val="en-US" w:eastAsia="zh-CN"/>
        </w:rPr>
      </w:pPr>
      <w:bookmarkStart w:id="0" w:name="_Toc320695025"/>
      <w:bookmarkStart w:id="1" w:name="_Toc320695348"/>
      <w:bookmarkStart w:id="2" w:name="_Toc303604611"/>
      <w:bookmarkStart w:id="3" w:name="_Toc303690909"/>
    </w:p>
    <w:p w:rsidR="00E03965" w:rsidRDefault="00E03965" w:rsidP="00E03965">
      <w:pPr>
        <w:rPr>
          <w:lang w:val="en-US" w:eastAsia="zh-CN"/>
        </w:rPr>
      </w:pPr>
    </w:p>
    <w:p w:rsidR="00E03965" w:rsidRDefault="00E03965" w:rsidP="00E03965">
      <w:pPr>
        <w:rPr>
          <w:lang w:val="en-US" w:eastAsia="zh-CN"/>
        </w:rPr>
      </w:pPr>
    </w:p>
    <w:p w:rsidR="00E03965" w:rsidRDefault="00E03965" w:rsidP="00E03965">
      <w:pPr>
        <w:rPr>
          <w:lang w:val="en-US" w:eastAsia="zh-CN"/>
        </w:rPr>
      </w:pPr>
    </w:p>
    <w:p w:rsidR="00E03965" w:rsidRDefault="00746FA3" w:rsidP="00E03965">
      <w:pPr>
        <w:pStyle w:val="QuestionNo"/>
        <w:rPr>
          <w:lang w:eastAsia="zh-CN"/>
        </w:rPr>
      </w:pPr>
      <w:r w:rsidRPr="00746FA3">
        <w:rPr>
          <w:rFonts w:hint="eastAsia"/>
          <w:lang w:eastAsia="zh-CN"/>
        </w:rPr>
        <w:t>第</w:t>
      </w:r>
      <w:r w:rsidRPr="00746FA3">
        <w:rPr>
          <w:rFonts w:hint="eastAsia"/>
          <w:lang w:eastAsia="zh-CN"/>
        </w:rPr>
        <w:t>20-1/1</w:t>
      </w:r>
      <w:r w:rsidRPr="00746FA3">
        <w:rPr>
          <w:rFonts w:hint="eastAsia"/>
          <w:lang w:eastAsia="zh-CN"/>
        </w:rPr>
        <w:t>号课题</w:t>
      </w:r>
    </w:p>
    <w:p w:rsidR="00E03965" w:rsidRDefault="00746FA3" w:rsidP="00E03965">
      <w:pPr>
        <w:pStyle w:val="QuestionTitle"/>
        <w:rPr>
          <w:lang w:eastAsia="zh-CN"/>
        </w:rPr>
      </w:pPr>
      <w:r w:rsidRPr="00746FA3">
        <w:rPr>
          <w:rFonts w:hint="eastAsia"/>
          <w:lang w:eastAsia="zh-CN"/>
        </w:rPr>
        <w:t>残疾人对电信服务和信息通信技术（</w:t>
      </w:r>
      <w:r w:rsidRPr="00746FA3">
        <w:rPr>
          <w:rFonts w:hint="eastAsia"/>
          <w:lang w:eastAsia="zh-CN"/>
        </w:rPr>
        <w:t>ICT</w:t>
      </w:r>
      <w:r w:rsidRPr="00746FA3">
        <w:rPr>
          <w:rFonts w:hint="eastAsia"/>
          <w:lang w:eastAsia="zh-CN"/>
        </w:rPr>
        <w:t>）的无障碍获取</w:t>
      </w: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B23DC6">
      <w:pPr>
        <w:jc w:val="right"/>
        <w:rPr>
          <w:lang w:val="en-US"/>
        </w:rPr>
      </w:pPr>
      <w:r>
        <w:rPr>
          <w:noProof/>
          <w:lang w:val="en-US" w:eastAsia="zh-CN"/>
        </w:rPr>
        <w:drawing>
          <wp:inline distT="0" distB="0" distL="0" distR="0" wp14:anchorId="5F66C1A6" wp14:editId="041FE4B6">
            <wp:extent cx="723900" cy="819150"/>
            <wp:effectExtent l="0" t="0" r="0" b="0"/>
            <wp:docPr id="4" name="Picture 11" descr="sigleITU.jpg"/>
            <wp:cNvGraphicFramePr/>
            <a:graphic xmlns:a="http://schemas.openxmlformats.org/drawingml/2006/main">
              <a:graphicData uri="http://schemas.openxmlformats.org/drawingml/2006/picture">
                <pic:pic xmlns:pic="http://schemas.openxmlformats.org/drawingml/2006/picture">
                  <pic:nvPicPr>
                    <pic:cNvPr id="2" name="Picture 11" descr="sigleITU.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r>
        <w:rPr>
          <w:lang w:val="en-US"/>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E03965" w:rsidRPr="00167EA6" w:rsidTr="00C52C1C">
        <w:tc>
          <w:tcPr>
            <w:tcW w:w="9072" w:type="dxa"/>
            <w:shd w:val="clear" w:color="auto" w:fill="E8F8FD"/>
          </w:tcPr>
          <w:p w:rsidR="00091C56" w:rsidRDefault="00091C56" w:rsidP="00091C56">
            <w:pPr>
              <w:pStyle w:val="HeadingB"/>
              <w:rPr>
                <w:lang w:eastAsia="zh-CN"/>
              </w:rPr>
            </w:pPr>
            <w:r>
              <w:rPr>
                <w:rFonts w:hint="eastAsia"/>
                <w:lang w:eastAsia="zh-CN"/>
              </w:rPr>
              <w:lastRenderedPageBreak/>
              <w:t xml:space="preserve">ITU-D </w:t>
            </w:r>
            <w:r>
              <w:rPr>
                <w:rFonts w:hint="eastAsia"/>
                <w:lang w:eastAsia="zh-CN"/>
              </w:rPr>
              <w:t>研究组</w:t>
            </w:r>
          </w:p>
          <w:p w:rsidR="00091C56" w:rsidRDefault="00091C56" w:rsidP="00091C56">
            <w:pPr>
              <w:rPr>
                <w:lang w:eastAsia="zh-CN"/>
              </w:rPr>
            </w:pPr>
            <w:r>
              <w:rPr>
                <w:rFonts w:hint="eastAsia"/>
                <w:lang w:eastAsia="zh-CN"/>
              </w:rPr>
              <w:t>作为电信发展局知识共享和能力建设议程的后盾，</w:t>
            </w:r>
            <w:r>
              <w:rPr>
                <w:rFonts w:hint="eastAsia"/>
                <w:lang w:eastAsia="zh-CN"/>
              </w:rPr>
              <w:t>ITU-D</w:t>
            </w:r>
            <w:r>
              <w:rPr>
                <w:rFonts w:hint="eastAsia"/>
                <w:lang w:eastAsia="zh-CN"/>
              </w:rPr>
              <w:t>研究组支持各国实现其发展目标。通过推动为减贫和经济社会发展进行</w:t>
            </w:r>
            <w:r>
              <w:rPr>
                <w:rFonts w:hint="eastAsia"/>
                <w:lang w:eastAsia="zh-CN"/>
              </w:rPr>
              <w:t>ICT</w:t>
            </w:r>
            <w:r>
              <w:rPr>
                <w:rFonts w:hint="eastAsia"/>
                <w:lang w:eastAsia="zh-CN"/>
              </w:rPr>
              <w:t>知识的创建、共享和运用，</w:t>
            </w:r>
            <w:r>
              <w:rPr>
                <w:rFonts w:hint="eastAsia"/>
                <w:lang w:eastAsia="zh-CN"/>
              </w:rPr>
              <w:t>ITU-D</w:t>
            </w:r>
            <w:r>
              <w:rPr>
                <w:rFonts w:hint="eastAsia"/>
                <w:lang w:eastAsia="zh-CN"/>
              </w:rPr>
              <w:t>研究组鼓励为成员国创作条件，利用知识更有效地实现其发展目标。</w:t>
            </w:r>
          </w:p>
          <w:p w:rsidR="00091C56" w:rsidRDefault="00091C56" w:rsidP="00091C56">
            <w:pPr>
              <w:pStyle w:val="HeadingB"/>
              <w:rPr>
                <w:lang w:eastAsia="zh-CN"/>
              </w:rPr>
            </w:pPr>
            <w:r>
              <w:rPr>
                <w:rFonts w:hint="eastAsia"/>
                <w:lang w:eastAsia="zh-CN"/>
              </w:rPr>
              <w:t>知识平台</w:t>
            </w:r>
          </w:p>
          <w:p w:rsidR="00091C56" w:rsidRDefault="00091C56" w:rsidP="00091C56">
            <w:pPr>
              <w:rPr>
                <w:lang w:eastAsia="zh-CN"/>
              </w:rPr>
            </w:pPr>
            <w:r>
              <w:rPr>
                <w:rFonts w:hint="eastAsia"/>
                <w:lang w:eastAsia="zh-CN"/>
              </w:rPr>
              <w:t>ITU-D</w:t>
            </w:r>
            <w:r>
              <w:rPr>
                <w:rFonts w:hint="eastAsia"/>
                <w:lang w:eastAsia="zh-CN"/>
              </w:rPr>
              <w:t>研究组通过的输出成果和相关参考资料，被用于</w:t>
            </w:r>
            <w:r>
              <w:rPr>
                <w:rFonts w:hint="eastAsia"/>
                <w:lang w:eastAsia="zh-CN"/>
              </w:rPr>
              <w:t>193</w:t>
            </w:r>
            <w:r>
              <w:rPr>
                <w:rFonts w:hint="eastAsia"/>
                <w:lang w:eastAsia="zh-CN"/>
              </w:rPr>
              <w:t>个国际电联成员国的政策、战略、项目和特别举措的落实工作。这些活动还有助于巩固成员的知识共享基础。</w:t>
            </w:r>
          </w:p>
          <w:p w:rsidR="00091C56" w:rsidRDefault="00091C56" w:rsidP="00091C56">
            <w:pPr>
              <w:pStyle w:val="HeadingB"/>
              <w:rPr>
                <w:lang w:eastAsia="zh-CN"/>
              </w:rPr>
            </w:pPr>
            <w:r>
              <w:rPr>
                <w:rFonts w:hint="eastAsia"/>
                <w:lang w:eastAsia="zh-CN"/>
              </w:rPr>
              <w:t>信息交换和知识共享中枢</w:t>
            </w:r>
          </w:p>
          <w:p w:rsidR="00091C56" w:rsidRDefault="00091C56" w:rsidP="00091C56">
            <w:pPr>
              <w:rPr>
                <w:lang w:eastAsia="zh-CN"/>
              </w:rPr>
            </w:pPr>
            <w:r>
              <w:rPr>
                <w:rFonts w:hint="eastAsia"/>
                <w:lang w:eastAsia="zh-CN"/>
              </w:rPr>
              <w:t>共同关心议题的共享是通过面对面会议、电子论坛和远程与会，在鼓励公开讨论和信息交流的气氛中实现的。</w:t>
            </w:r>
          </w:p>
          <w:p w:rsidR="00091C56" w:rsidRDefault="00091C56" w:rsidP="00091C56">
            <w:pPr>
              <w:pStyle w:val="HeadingB"/>
              <w:rPr>
                <w:lang w:eastAsia="zh-CN"/>
              </w:rPr>
            </w:pPr>
            <w:r>
              <w:rPr>
                <w:rFonts w:hint="eastAsia"/>
                <w:lang w:eastAsia="zh-CN"/>
              </w:rPr>
              <w:t>信息存储库</w:t>
            </w:r>
          </w:p>
          <w:p w:rsidR="00091C56" w:rsidRDefault="00091C56" w:rsidP="00091C56">
            <w:pPr>
              <w:rPr>
                <w:lang w:eastAsia="zh-CN"/>
              </w:rPr>
            </w:pPr>
            <w:r>
              <w:rPr>
                <w:rFonts w:hint="eastAsia"/>
                <w:lang w:eastAsia="zh-CN"/>
              </w:rPr>
              <w:t>研究组成员根据收到的供审议的输入文件起草报告、导则、最佳做法和建议书。信息通过调查、文稿和案例研究采集，并通过内容管理和网络发布工具提供成员方便地使用。</w:t>
            </w:r>
          </w:p>
          <w:p w:rsidR="00091C56" w:rsidRDefault="00091C56" w:rsidP="00091C56">
            <w:pPr>
              <w:pStyle w:val="HeadingB"/>
              <w:rPr>
                <w:lang w:eastAsia="zh-CN"/>
              </w:rPr>
            </w:pPr>
            <w:r>
              <w:rPr>
                <w:rFonts w:hint="eastAsia"/>
                <w:lang w:eastAsia="zh-CN"/>
              </w:rPr>
              <w:t>第</w:t>
            </w:r>
            <w:r>
              <w:rPr>
                <w:rFonts w:hint="eastAsia"/>
                <w:lang w:eastAsia="zh-CN"/>
              </w:rPr>
              <w:t>1</w:t>
            </w:r>
            <w:r>
              <w:rPr>
                <w:rFonts w:hint="eastAsia"/>
                <w:lang w:eastAsia="zh-CN"/>
              </w:rPr>
              <w:t>研究组</w:t>
            </w:r>
          </w:p>
          <w:p w:rsidR="00091C56" w:rsidRDefault="00091C56" w:rsidP="00091C56">
            <w:pPr>
              <w:rPr>
                <w:lang w:eastAsia="zh-CN"/>
              </w:rPr>
            </w:pPr>
            <w:r>
              <w:rPr>
                <w:rFonts w:hint="eastAsia"/>
                <w:lang w:eastAsia="zh-CN"/>
              </w:rPr>
              <w:t>2010-2014</w:t>
            </w:r>
            <w:r>
              <w:rPr>
                <w:rFonts w:hint="eastAsia"/>
                <w:lang w:eastAsia="zh-CN"/>
              </w:rPr>
              <w:t>年研究期，第</w:t>
            </w:r>
            <w:r>
              <w:rPr>
                <w:rFonts w:hint="eastAsia"/>
                <w:lang w:eastAsia="zh-CN"/>
              </w:rPr>
              <w:t>1</w:t>
            </w:r>
            <w:r>
              <w:rPr>
                <w:rFonts w:hint="eastAsia"/>
                <w:lang w:eastAsia="zh-CN"/>
              </w:rPr>
              <w:t>研究组受命研究有关有利环境、网络安全、</w:t>
            </w:r>
            <w:r>
              <w:rPr>
                <w:rFonts w:hint="eastAsia"/>
                <w:lang w:eastAsia="zh-CN"/>
              </w:rPr>
              <w:t>ICT</w:t>
            </w:r>
            <w:r>
              <w:rPr>
                <w:rFonts w:hint="eastAsia"/>
                <w:lang w:eastAsia="zh-CN"/>
              </w:rPr>
              <w:t>应用和互联网相关问题领域的九个课题。工作重点是最有利于各国从电信</w:t>
            </w:r>
            <w:r>
              <w:rPr>
                <w:rFonts w:hint="eastAsia"/>
                <w:lang w:eastAsia="zh-CN"/>
              </w:rPr>
              <w:t>/ICT</w:t>
            </w:r>
            <w:r>
              <w:rPr>
                <w:rFonts w:hint="eastAsia"/>
                <w:lang w:eastAsia="zh-CN"/>
              </w:rPr>
              <w:t>推动持续发展、创造就业、经济社会和文化发展中受益的国家电信政策和战略，同时考虑到发展中国家的优先问题。此项工作包括电信</w:t>
            </w:r>
            <w:r>
              <w:rPr>
                <w:rFonts w:hint="eastAsia"/>
                <w:lang w:eastAsia="zh-CN"/>
              </w:rPr>
              <w:t>/ICT</w:t>
            </w:r>
            <w:r>
              <w:rPr>
                <w:rFonts w:hint="eastAsia"/>
                <w:lang w:eastAsia="zh-CN"/>
              </w:rPr>
              <w:t>的接入政策，特别是残疾人和有特殊需要的人们的无障碍获取，以及电信</w:t>
            </w:r>
            <w:r>
              <w:rPr>
                <w:rFonts w:hint="eastAsia"/>
                <w:lang w:eastAsia="zh-CN"/>
              </w:rPr>
              <w:t>/ICT</w:t>
            </w:r>
            <w:r>
              <w:rPr>
                <w:rFonts w:hint="eastAsia"/>
                <w:lang w:eastAsia="zh-CN"/>
              </w:rPr>
              <w:t>的网络安全。此外，本组的工作还侧重于下一代网络的资费政策和资费模式、融合问题、宽带固定和移动业务的普遍接入、影响分析和成本与结算原则的应用，同时兼顾</w:t>
            </w:r>
            <w:r>
              <w:rPr>
                <w:rFonts w:hint="eastAsia"/>
                <w:lang w:eastAsia="zh-CN"/>
              </w:rPr>
              <w:t>ITU-T</w:t>
            </w:r>
            <w:r>
              <w:rPr>
                <w:rFonts w:hint="eastAsia"/>
                <w:lang w:eastAsia="zh-CN"/>
              </w:rPr>
              <w:t>和</w:t>
            </w:r>
            <w:r>
              <w:rPr>
                <w:rFonts w:hint="eastAsia"/>
                <w:lang w:eastAsia="zh-CN"/>
              </w:rPr>
              <w:t>ITU-R</w:t>
            </w:r>
            <w:r>
              <w:rPr>
                <w:rFonts w:hint="eastAsia"/>
                <w:lang w:eastAsia="zh-CN"/>
              </w:rPr>
              <w:t>部门开展的研究以及发展中国家的优先事宜。</w:t>
            </w:r>
          </w:p>
          <w:p w:rsidR="00091C56" w:rsidRDefault="00091C56" w:rsidP="00091C56">
            <w:pPr>
              <w:rPr>
                <w:lang w:eastAsia="zh-CN"/>
              </w:rPr>
            </w:pPr>
            <w:r>
              <w:rPr>
                <w:rFonts w:hint="eastAsia"/>
                <w:lang w:eastAsia="zh-CN"/>
              </w:rPr>
              <w:t>本报告是由来自不同主管部门和组织的众多志愿人员编写的。文中提到了某些公司或产品，但这并不意味着它们得到了国际电联的认可或推崇。文中表述的仅为作者的意见，与国际电联无关。</w:t>
            </w:r>
          </w:p>
          <w:p w:rsidR="00E03965" w:rsidRPr="00EC56BA" w:rsidRDefault="00E03965" w:rsidP="00091C56">
            <w:pPr>
              <w:rPr>
                <w:lang w:val="en-US" w:eastAsia="zh-CN"/>
              </w:rPr>
            </w:pPr>
          </w:p>
        </w:tc>
      </w:tr>
    </w:tbl>
    <w:p w:rsidR="00E03965" w:rsidRDefault="00E03965" w:rsidP="00E03965">
      <w:pPr>
        <w:rPr>
          <w:lang w:val="en-GB" w:eastAsia="zh-CN"/>
        </w:rPr>
      </w:pPr>
    </w:p>
    <w:p w:rsidR="00E03965" w:rsidRDefault="00E03965" w:rsidP="00E03965">
      <w:pPr>
        <w:rPr>
          <w:lang w:val="en-US" w:eastAsia="zh-CN"/>
        </w:rPr>
      </w:pPr>
    </w:p>
    <w:p w:rsidR="00E44532" w:rsidRDefault="00E44532" w:rsidP="00E03965">
      <w:pPr>
        <w:rPr>
          <w:lang w:val="en-US" w:eastAsia="zh-CN"/>
        </w:rPr>
      </w:pPr>
    </w:p>
    <w:p w:rsidR="00E44532" w:rsidRDefault="00E44532" w:rsidP="00E03965">
      <w:pPr>
        <w:rPr>
          <w:lang w:val="en-US" w:eastAsia="zh-CN"/>
        </w:rPr>
      </w:pPr>
    </w:p>
    <w:p w:rsidR="00453EC7" w:rsidRDefault="00453EC7" w:rsidP="00E03965">
      <w:pPr>
        <w:rPr>
          <w:lang w:val="en-US" w:eastAsia="zh-CN"/>
        </w:rPr>
      </w:pPr>
    </w:p>
    <w:p w:rsidR="00453EC7" w:rsidRPr="00E03965" w:rsidRDefault="00453EC7" w:rsidP="00E03965">
      <w:pPr>
        <w:rPr>
          <w:lang w:val="en-US" w:eastAsia="zh-CN"/>
        </w:rPr>
      </w:pPr>
    </w:p>
    <w:p w:rsidR="00E03965" w:rsidRPr="00E03965" w:rsidRDefault="00E03965" w:rsidP="00E03965">
      <w:pPr>
        <w:rPr>
          <w:lang w:val="en-US" w:eastAsia="zh-CN"/>
        </w:rPr>
      </w:pPr>
    </w:p>
    <w:p w:rsidR="00E03965" w:rsidRPr="00E03965" w:rsidRDefault="00E03965" w:rsidP="00E03965">
      <w:pPr>
        <w:jc w:val="center"/>
        <w:rPr>
          <w:lang w:val="en-US" w:eastAsia="zh-CN"/>
        </w:rPr>
      </w:pPr>
      <w:r w:rsidRPr="00E03965">
        <w:rPr>
          <w:rFonts w:ascii="Symbol" w:hAnsi="Symbol"/>
          <w:lang w:eastAsia="zh-CN"/>
        </w:rPr>
        <w:t></w:t>
      </w:r>
      <w:r w:rsidRPr="00E03965">
        <w:rPr>
          <w:lang w:val="en-US" w:eastAsia="zh-CN"/>
        </w:rPr>
        <w:t xml:space="preserve"> ITU 2014</w:t>
      </w:r>
    </w:p>
    <w:p w:rsidR="00E03965" w:rsidRDefault="00E44532" w:rsidP="00E44532">
      <w:pPr>
        <w:rPr>
          <w:lang w:val="en-US" w:eastAsia="zh-CN"/>
        </w:rPr>
        <w:sectPr w:rsidR="00E03965" w:rsidSect="00B1349F">
          <w:headerReference w:type="even" r:id="rId10"/>
          <w:headerReference w:type="default" r:id="rId11"/>
          <w:endnotePr>
            <w:numFmt w:val="decimal"/>
          </w:endnotePr>
          <w:type w:val="oddPage"/>
          <w:pgSz w:w="11907" w:h="16840" w:code="9"/>
          <w:pgMar w:top="1418" w:right="1418" w:bottom="1418" w:left="1418" w:header="709" w:footer="709" w:gutter="0"/>
          <w:pgNumType w:fmt="lowerRoman" w:start="3"/>
          <w:cols w:space="720"/>
          <w:titlePg/>
        </w:sectPr>
      </w:pPr>
      <w:r w:rsidRPr="00E44532">
        <w:rPr>
          <w:rFonts w:hint="eastAsia"/>
          <w:lang w:val="en-US" w:eastAsia="zh-CN"/>
        </w:rPr>
        <w:t>版权所有。未经国际电信联盟事先书面允许，本出版物的任何部分均不得以任何方式复制。</w:t>
      </w:r>
      <w:r w:rsidR="00E03965" w:rsidRPr="00E03965">
        <w:rPr>
          <w:lang w:val="en-US" w:eastAsia="zh-CN"/>
        </w:rPr>
        <w:t xml:space="preserve"> </w:t>
      </w:r>
    </w:p>
    <w:p w:rsidR="00E03965" w:rsidRPr="00E03965" w:rsidRDefault="00E03965" w:rsidP="00E03965">
      <w:pPr>
        <w:pStyle w:val="Chapttitle"/>
        <w:rPr>
          <w:lang w:eastAsia="zh-CN"/>
        </w:rPr>
      </w:pPr>
      <w:bookmarkStart w:id="4" w:name="_Toc377648962"/>
      <w:bookmarkStart w:id="5" w:name="_Toc377649513"/>
      <w:r>
        <w:rPr>
          <w:rFonts w:hint="eastAsia"/>
          <w:lang w:eastAsia="zh-CN"/>
        </w:rPr>
        <w:lastRenderedPageBreak/>
        <w:t>目录</w:t>
      </w:r>
      <w:bookmarkEnd w:id="4"/>
      <w:bookmarkEnd w:id="5"/>
    </w:p>
    <w:p w:rsidR="00E03965" w:rsidRPr="00E03965" w:rsidRDefault="00E03965" w:rsidP="00E03965">
      <w:pPr>
        <w:pStyle w:val="Toc0"/>
        <w:rPr>
          <w:lang w:eastAsia="zh-CN"/>
        </w:rPr>
      </w:pPr>
      <w:r w:rsidRPr="00E03965">
        <w:rPr>
          <w:rFonts w:hint="eastAsia"/>
          <w:lang w:eastAsia="zh-CN"/>
        </w:rPr>
        <w:tab/>
      </w:r>
      <w:r>
        <w:rPr>
          <w:rFonts w:hint="eastAsia"/>
          <w:lang w:eastAsia="zh-CN"/>
        </w:rPr>
        <w:t>页码</w:t>
      </w:r>
    </w:p>
    <w:p w:rsidR="009E4479" w:rsidRDefault="00FA63CB" w:rsidP="009E4479">
      <w:pPr>
        <w:pStyle w:val="TOC1"/>
        <w:rPr>
          <w:rFonts w:asciiTheme="minorHAnsi" w:eastAsiaTheme="minorEastAsia" w:hAnsiTheme="minorHAnsi" w:cstheme="minorBidi"/>
          <w:b w:val="0"/>
          <w:bCs w:val="0"/>
          <w:szCs w:val="22"/>
          <w:lang w:eastAsia="zh-CN"/>
        </w:rPr>
      </w:pPr>
      <w:r>
        <w:rPr>
          <w:lang w:eastAsia="zh-CN"/>
        </w:rPr>
        <w:fldChar w:fldCharType="begin"/>
      </w:r>
      <w:r>
        <w:rPr>
          <w:lang w:eastAsia="zh-CN"/>
        </w:rPr>
        <w:instrText xml:space="preserve"> TOC \o "1-3" \h \z \u </w:instrText>
      </w:r>
      <w:r>
        <w:rPr>
          <w:lang w:eastAsia="zh-CN"/>
        </w:rPr>
        <w:fldChar w:fldCharType="separate"/>
      </w:r>
      <w:hyperlink w:anchor="_Toc377649515" w:history="1">
        <w:r w:rsidR="009E4479" w:rsidRPr="001F2C9E">
          <w:rPr>
            <w:rStyle w:val="Hyperlink"/>
            <w:lang w:eastAsia="zh-CN"/>
          </w:rPr>
          <w:t>1</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引言</w:t>
        </w:r>
        <w:r w:rsidR="009E4479">
          <w:rPr>
            <w:webHidden/>
          </w:rPr>
          <w:tab/>
        </w:r>
        <w:r w:rsidR="009E4479">
          <w:rPr>
            <w:webHidden/>
          </w:rPr>
          <w:tab/>
        </w:r>
        <w:r w:rsidR="009E4479">
          <w:rPr>
            <w:webHidden/>
          </w:rPr>
          <w:fldChar w:fldCharType="begin"/>
        </w:r>
        <w:r w:rsidR="009E4479">
          <w:rPr>
            <w:webHidden/>
          </w:rPr>
          <w:instrText xml:space="preserve"> PAGEREF _Toc377649515 \h </w:instrText>
        </w:r>
        <w:r w:rsidR="009E4479">
          <w:rPr>
            <w:webHidden/>
          </w:rPr>
        </w:r>
        <w:r w:rsidR="009E4479">
          <w:rPr>
            <w:webHidden/>
          </w:rPr>
          <w:fldChar w:fldCharType="separate"/>
        </w:r>
        <w:r w:rsidR="00124ADC">
          <w:rPr>
            <w:webHidden/>
          </w:rPr>
          <w:t>1</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16" w:history="1">
        <w:r w:rsidR="009E4479" w:rsidRPr="001F2C9E">
          <w:rPr>
            <w:rStyle w:val="Hyperlink"/>
            <w:lang w:eastAsia="zh-CN"/>
          </w:rPr>
          <w:t>1.1</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《联合国残疾人权利公约》</w:t>
        </w:r>
        <w:r w:rsidR="009E4479">
          <w:rPr>
            <w:webHidden/>
          </w:rPr>
          <w:tab/>
        </w:r>
        <w:r w:rsidR="009E4479">
          <w:rPr>
            <w:webHidden/>
          </w:rPr>
          <w:tab/>
        </w:r>
        <w:r w:rsidR="009E4479">
          <w:rPr>
            <w:webHidden/>
          </w:rPr>
          <w:fldChar w:fldCharType="begin"/>
        </w:r>
        <w:r w:rsidR="009E4479">
          <w:rPr>
            <w:webHidden/>
          </w:rPr>
          <w:instrText xml:space="preserve"> PAGEREF _Toc377649516 \h </w:instrText>
        </w:r>
        <w:r w:rsidR="009E4479">
          <w:rPr>
            <w:webHidden/>
          </w:rPr>
        </w:r>
        <w:r w:rsidR="009E4479">
          <w:rPr>
            <w:webHidden/>
          </w:rPr>
          <w:fldChar w:fldCharType="separate"/>
        </w:r>
        <w:r w:rsidR="00124ADC">
          <w:rPr>
            <w:webHidden/>
          </w:rPr>
          <w:t>1</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17" w:history="1">
        <w:r w:rsidR="009E4479" w:rsidRPr="001F2C9E">
          <w:rPr>
            <w:rStyle w:val="Hyperlink"/>
            <w:lang w:eastAsia="zh-CN"/>
          </w:rPr>
          <w:t>1.2</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《国际电信规则》</w:t>
        </w:r>
        <w:r w:rsidR="009E4479">
          <w:rPr>
            <w:webHidden/>
          </w:rPr>
          <w:tab/>
        </w:r>
        <w:r w:rsidR="009E4479">
          <w:rPr>
            <w:webHidden/>
          </w:rPr>
          <w:tab/>
        </w:r>
        <w:r w:rsidR="009E4479">
          <w:rPr>
            <w:webHidden/>
          </w:rPr>
          <w:fldChar w:fldCharType="begin"/>
        </w:r>
        <w:r w:rsidR="009E4479">
          <w:rPr>
            <w:webHidden/>
          </w:rPr>
          <w:instrText xml:space="preserve"> PAGEREF _Toc377649517 \h </w:instrText>
        </w:r>
        <w:r w:rsidR="009E4479">
          <w:rPr>
            <w:webHidden/>
          </w:rPr>
        </w:r>
        <w:r w:rsidR="009E4479">
          <w:rPr>
            <w:webHidden/>
          </w:rPr>
          <w:fldChar w:fldCharType="separate"/>
        </w:r>
        <w:r w:rsidR="00124ADC">
          <w:rPr>
            <w:webHidden/>
          </w:rPr>
          <w:t>2</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18" w:history="1">
        <w:r w:rsidR="009E4479" w:rsidRPr="001F2C9E">
          <w:rPr>
            <w:rStyle w:val="Hyperlink"/>
            <w:lang w:eastAsia="zh-CN"/>
          </w:rPr>
          <w:t>1.3</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全权代表大会第</w:t>
        </w:r>
        <w:r w:rsidR="009E4479" w:rsidRPr="001F2C9E">
          <w:rPr>
            <w:rStyle w:val="Hyperlink"/>
            <w:lang w:eastAsia="zh-CN"/>
          </w:rPr>
          <w:t>175</w:t>
        </w:r>
        <w:r w:rsidR="009E4479" w:rsidRPr="001F2C9E">
          <w:rPr>
            <w:rStyle w:val="Hyperlink"/>
            <w:rFonts w:hint="eastAsia"/>
            <w:lang w:eastAsia="zh-CN"/>
          </w:rPr>
          <w:t>号决议（瓜达拉哈拉）</w:t>
        </w:r>
        <w:r w:rsidR="009E4479">
          <w:rPr>
            <w:webHidden/>
          </w:rPr>
          <w:tab/>
        </w:r>
        <w:r w:rsidR="009E4479">
          <w:rPr>
            <w:webHidden/>
          </w:rPr>
          <w:tab/>
        </w:r>
        <w:r w:rsidR="009E4479">
          <w:rPr>
            <w:webHidden/>
          </w:rPr>
          <w:fldChar w:fldCharType="begin"/>
        </w:r>
        <w:r w:rsidR="009E4479">
          <w:rPr>
            <w:webHidden/>
          </w:rPr>
          <w:instrText xml:space="preserve"> PAGEREF _Toc377649518 \h </w:instrText>
        </w:r>
        <w:r w:rsidR="009E4479">
          <w:rPr>
            <w:webHidden/>
          </w:rPr>
        </w:r>
        <w:r w:rsidR="009E4479">
          <w:rPr>
            <w:webHidden/>
          </w:rPr>
          <w:fldChar w:fldCharType="separate"/>
        </w:r>
        <w:r w:rsidR="00124ADC">
          <w:rPr>
            <w:webHidden/>
          </w:rPr>
          <w:t>2</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19" w:history="1">
        <w:r w:rsidR="009E4479" w:rsidRPr="001F2C9E">
          <w:rPr>
            <w:rStyle w:val="Hyperlink"/>
            <w:lang w:eastAsia="zh-CN"/>
          </w:rPr>
          <w:t>1.4</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残疾人参与国际电联的工作</w:t>
        </w:r>
        <w:r w:rsidR="009E4479">
          <w:rPr>
            <w:webHidden/>
          </w:rPr>
          <w:tab/>
        </w:r>
        <w:r w:rsidR="009E4479">
          <w:rPr>
            <w:webHidden/>
          </w:rPr>
          <w:tab/>
        </w:r>
        <w:r w:rsidR="009E4479">
          <w:rPr>
            <w:webHidden/>
          </w:rPr>
          <w:fldChar w:fldCharType="begin"/>
        </w:r>
        <w:r w:rsidR="009E4479">
          <w:rPr>
            <w:webHidden/>
          </w:rPr>
          <w:instrText xml:space="preserve"> PAGEREF _Toc377649519 \h </w:instrText>
        </w:r>
        <w:r w:rsidR="009E4479">
          <w:rPr>
            <w:webHidden/>
          </w:rPr>
        </w:r>
        <w:r w:rsidR="009E4479">
          <w:rPr>
            <w:webHidden/>
          </w:rPr>
          <w:fldChar w:fldCharType="separate"/>
        </w:r>
        <w:r w:rsidR="00124ADC">
          <w:rPr>
            <w:webHidden/>
          </w:rPr>
          <w:t>2</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20" w:history="1">
        <w:r w:rsidR="009E4479" w:rsidRPr="001F2C9E">
          <w:rPr>
            <w:rStyle w:val="Hyperlink"/>
            <w:lang w:eastAsia="zh-CN"/>
          </w:rPr>
          <w:t>1.5</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报告</w:t>
        </w:r>
        <w:r w:rsidR="009E4479">
          <w:rPr>
            <w:webHidden/>
          </w:rPr>
          <w:tab/>
        </w:r>
        <w:r w:rsidR="009E4479">
          <w:rPr>
            <w:webHidden/>
          </w:rPr>
          <w:tab/>
        </w:r>
        <w:r w:rsidR="009E4479">
          <w:rPr>
            <w:webHidden/>
          </w:rPr>
          <w:fldChar w:fldCharType="begin"/>
        </w:r>
        <w:r w:rsidR="009E4479">
          <w:rPr>
            <w:webHidden/>
          </w:rPr>
          <w:instrText xml:space="preserve"> PAGEREF _Toc377649520 \h </w:instrText>
        </w:r>
        <w:r w:rsidR="009E4479">
          <w:rPr>
            <w:webHidden/>
          </w:rPr>
        </w:r>
        <w:r w:rsidR="009E4479">
          <w:rPr>
            <w:webHidden/>
          </w:rPr>
          <w:fldChar w:fldCharType="separate"/>
        </w:r>
        <w:r w:rsidR="00124ADC">
          <w:rPr>
            <w:webHidden/>
          </w:rPr>
          <w:t>2</w:t>
        </w:r>
        <w:r w:rsidR="009E4479">
          <w:rPr>
            <w:webHidden/>
          </w:rPr>
          <w:fldChar w:fldCharType="end"/>
        </w:r>
      </w:hyperlink>
    </w:p>
    <w:p w:rsidR="009E4479" w:rsidRDefault="000D6C1D">
      <w:pPr>
        <w:pStyle w:val="TOC1"/>
        <w:rPr>
          <w:rFonts w:asciiTheme="minorHAnsi" w:eastAsiaTheme="minorEastAsia" w:hAnsiTheme="minorHAnsi" w:cstheme="minorBidi"/>
          <w:b w:val="0"/>
          <w:bCs w:val="0"/>
          <w:szCs w:val="22"/>
          <w:lang w:eastAsia="zh-CN"/>
        </w:rPr>
      </w:pPr>
      <w:hyperlink w:anchor="_Toc377649521" w:history="1">
        <w:r w:rsidR="009E4479" w:rsidRPr="001F2C9E">
          <w:rPr>
            <w:rStyle w:val="Hyperlink"/>
            <w:lang w:eastAsia="zh-CN"/>
          </w:rPr>
          <w:t>2</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移动技术方面问题</w:t>
        </w:r>
        <w:r w:rsidR="009E4479">
          <w:rPr>
            <w:webHidden/>
          </w:rPr>
          <w:tab/>
        </w:r>
        <w:r w:rsidR="009E4479">
          <w:rPr>
            <w:webHidden/>
          </w:rPr>
          <w:tab/>
        </w:r>
        <w:r w:rsidR="009E4479">
          <w:rPr>
            <w:webHidden/>
          </w:rPr>
          <w:fldChar w:fldCharType="begin"/>
        </w:r>
        <w:r w:rsidR="009E4479">
          <w:rPr>
            <w:webHidden/>
          </w:rPr>
          <w:instrText xml:space="preserve"> PAGEREF _Toc377649521 \h </w:instrText>
        </w:r>
        <w:r w:rsidR="009E4479">
          <w:rPr>
            <w:webHidden/>
          </w:rPr>
        </w:r>
        <w:r w:rsidR="009E4479">
          <w:rPr>
            <w:webHidden/>
          </w:rPr>
          <w:fldChar w:fldCharType="separate"/>
        </w:r>
        <w:r w:rsidR="00124ADC">
          <w:rPr>
            <w:webHidden/>
          </w:rPr>
          <w:t>2</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22" w:history="1">
        <w:r w:rsidR="009E4479" w:rsidRPr="001F2C9E">
          <w:rPr>
            <w:rStyle w:val="Hyperlink"/>
            <w:lang w:eastAsia="zh-CN"/>
          </w:rPr>
          <w:t>2.1</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背景</w:t>
        </w:r>
        <w:r w:rsidR="009E4479">
          <w:rPr>
            <w:webHidden/>
          </w:rPr>
          <w:tab/>
        </w:r>
        <w:r w:rsidR="009E4479">
          <w:rPr>
            <w:webHidden/>
          </w:rPr>
          <w:tab/>
        </w:r>
        <w:r w:rsidR="009E4479">
          <w:rPr>
            <w:webHidden/>
          </w:rPr>
          <w:fldChar w:fldCharType="begin"/>
        </w:r>
        <w:r w:rsidR="009E4479">
          <w:rPr>
            <w:webHidden/>
          </w:rPr>
          <w:instrText xml:space="preserve"> PAGEREF _Toc377649522 \h </w:instrText>
        </w:r>
        <w:r w:rsidR="009E4479">
          <w:rPr>
            <w:webHidden/>
          </w:rPr>
        </w:r>
        <w:r w:rsidR="009E4479">
          <w:rPr>
            <w:webHidden/>
          </w:rPr>
          <w:fldChar w:fldCharType="separate"/>
        </w:r>
        <w:r w:rsidR="00124ADC">
          <w:rPr>
            <w:webHidden/>
          </w:rPr>
          <w:t>2</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23" w:history="1">
        <w:r w:rsidR="009E4479" w:rsidRPr="001F2C9E">
          <w:rPr>
            <w:rStyle w:val="Hyperlink"/>
            <w:lang w:eastAsia="zh-CN"/>
          </w:rPr>
          <w:t>2.2</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无障碍获取移动电话的驱动因素</w:t>
        </w:r>
        <w:r w:rsidR="009E4479">
          <w:rPr>
            <w:webHidden/>
          </w:rPr>
          <w:tab/>
        </w:r>
        <w:r w:rsidR="009E4479">
          <w:rPr>
            <w:webHidden/>
          </w:rPr>
          <w:tab/>
        </w:r>
        <w:r w:rsidR="009E4479">
          <w:rPr>
            <w:webHidden/>
          </w:rPr>
          <w:fldChar w:fldCharType="begin"/>
        </w:r>
        <w:r w:rsidR="009E4479">
          <w:rPr>
            <w:webHidden/>
          </w:rPr>
          <w:instrText xml:space="preserve"> PAGEREF _Toc377649523 \h </w:instrText>
        </w:r>
        <w:r w:rsidR="009E4479">
          <w:rPr>
            <w:webHidden/>
          </w:rPr>
        </w:r>
        <w:r w:rsidR="009E4479">
          <w:rPr>
            <w:webHidden/>
          </w:rPr>
          <w:fldChar w:fldCharType="separate"/>
        </w:r>
        <w:r w:rsidR="00124ADC">
          <w:rPr>
            <w:webHidden/>
          </w:rPr>
          <w:t>3</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24" w:history="1">
        <w:r w:rsidR="009E4479" w:rsidRPr="001F2C9E">
          <w:rPr>
            <w:rStyle w:val="Hyperlink"/>
            <w:lang w:eastAsia="zh-CN"/>
          </w:rPr>
          <w:t>2.3</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残疾人所需的无障碍获取功能特性</w:t>
        </w:r>
        <w:r w:rsidR="009E4479">
          <w:rPr>
            <w:webHidden/>
          </w:rPr>
          <w:tab/>
        </w:r>
        <w:r w:rsidR="009E4479">
          <w:rPr>
            <w:webHidden/>
          </w:rPr>
          <w:tab/>
        </w:r>
        <w:r w:rsidR="009E4479">
          <w:rPr>
            <w:webHidden/>
          </w:rPr>
          <w:fldChar w:fldCharType="begin"/>
        </w:r>
        <w:r w:rsidR="009E4479">
          <w:rPr>
            <w:webHidden/>
          </w:rPr>
          <w:instrText xml:space="preserve"> PAGEREF _Toc377649524 \h </w:instrText>
        </w:r>
        <w:r w:rsidR="009E4479">
          <w:rPr>
            <w:webHidden/>
          </w:rPr>
        </w:r>
        <w:r w:rsidR="009E4479">
          <w:rPr>
            <w:webHidden/>
          </w:rPr>
          <w:fldChar w:fldCharType="separate"/>
        </w:r>
        <w:r w:rsidR="00124ADC">
          <w:rPr>
            <w:webHidden/>
          </w:rPr>
          <w:t>3</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25" w:history="1">
        <w:r w:rsidR="009E4479" w:rsidRPr="001F2C9E">
          <w:rPr>
            <w:rStyle w:val="Hyperlink"/>
            <w:lang w:eastAsia="zh-CN"/>
          </w:rPr>
          <w:t>2.4</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可能的技术演进和无障碍获取功能特性</w:t>
        </w:r>
        <w:r w:rsidR="009E4479">
          <w:rPr>
            <w:webHidden/>
          </w:rPr>
          <w:tab/>
        </w:r>
        <w:r w:rsidR="009E4479">
          <w:rPr>
            <w:webHidden/>
          </w:rPr>
          <w:tab/>
        </w:r>
        <w:r w:rsidR="009E4479">
          <w:rPr>
            <w:webHidden/>
          </w:rPr>
          <w:fldChar w:fldCharType="begin"/>
        </w:r>
        <w:r w:rsidR="009E4479">
          <w:rPr>
            <w:webHidden/>
          </w:rPr>
          <w:instrText xml:space="preserve"> PAGEREF _Toc377649525 \h </w:instrText>
        </w:r>
        <w:r w:rsidR="009E4479">
          <w:rPr>
            <w:webHidden/>
          </w:rPr>
        </w:r>
        <w:r w:rsidR="009E4479">
          <w:rPr>
            <w:webHidden/>
          </w:rPr>
          <w:fldChar w:fldCharType="separate"/>
        </w:r>
        <w:r w:rsidR="00124ADC">
          <w:rPr>
            <w:webHidden/>
          </w:rPr>
          <w:t>4</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26" w:history="1">
        <w:r w:rsidR="009E4479" w:rsidRPr="001F2C9E">
          <w:rPr>
            <w:rStyle w:val="Hyperlink"/>
            <w:lang w:eastAsia="zh-CN"/>
          </w:rPr>
          <w:t>2.5</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《残疾人权利公约》（</w:t>
        </w:r>
        <w:r w:rsidR="009E4479" w:rsidRPr="001F2C9E">
          <w:rPr>
            <w:rStyle w:val="Hyperlink"/>
            <w:lang w:eastAsia="zh-CN"/>
          </w:rPr>
          <w:t>CRPD</w:t>
        </w:r>
        <w:r w:rsidR="009E4479" w:rsidRPr="001F2C9E">
          <w:rPr>
            <w:rStyle w:val="Hyperlink"/>
            <w:rFonts w:hint="eastAsia"/>
            <w:lang w:eastAsia="zh-CN"/>
          </w:rPr>
          <w:t>）</w:t>
        </w:r>
        <w:r w:rsidR="009E4479">
          <w:rPr>
            <w:webHidden/>
          </w:rPr>
          <w:tab/>
        </w:r>
        <w:r w:rsidR="009E4479">
          <w:rPr>
            <w:webHidden/>
          </w:rPr>
          <w:tab/>
        </w:r>
        <w:r w:rsidR="009E4479">
          <w:rPr>
            <w:webHidden/>
          </w:rPr>
          <w:fldChar w:fldCharType="begin"/>
        </w:r>
        <w:r w:rsidR="009E4479">
          <w:rPr>
            <w:webHidden/>
          </w:rPr>
          <w:instrText xml:space="preserve"> PAGEREF _Toc377649526 \h </w:instrText>
        </w:r>
        <w:r w:rsidR="009E4479">
          <w:rPr>
            <w:webHidden/>
          </w:rPr>
        </w:r>
        <w:r w:rsidR="009E4479">
          <w:rPr>
            <w:webHidden/>
          </w:rPr>
          <w:fldChar w:fldCharType="separate"/>
        </w:r>
        <w:r w:rsidR="00124ADC">
          <w:rPr>
            <w:webHidden/>
          </w:rPr>
          <w:t>4</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27" w:history="1">
        <w:r w:rsidR="009E4479" w:rsidRPr="001F2C9E">
          <w:rPr>
            <w:rStyle w:val="Hyperlink"/>
            <w:lang w:eastAsia="zh-CN"/>
          </w:rPr>
          <w:t>2.6</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无障碍获取功能</w:t>
        </w:r>
        <w:r w:rsidR="009E4479" w:rsidRPr="001F2C9E">
          <w:rPr>
            <w:rStyle w:val="Hyperlink"/>
            <w:lang w:eastAsia="zh-CN"/>
          </w:rPr>
          <w:t xml:space="preserve"> </w:t>
        </w:r>
        <w:r w:rsidR="009E4479">
          <w:rPr>
            <w:webHidden/>
          </w:rPr>
          <w:tab/>
        </w:r>
        <w:r w:rsidR="009E4479">
          <w:rPr>
            <w:webHidden/>
          </w:rPr>
          <w:tab/>
        </w:r>
        <w:r w:rsidR="009E4479">
          <w:rPr>
            <w:webHidden/>
          </w:rPr>
          <w:fldChar w:fldCharType="begin"/>
        </w:r>
        <w:r w:rsidR="009E4479">
          <w:rPr>
            <w:webHidden/>
          </w:rPr>
          <w:instrText xml:space="preserve"> PAGEREF _Toc377649527 \h </w:instrText>
        </w:r>
        <w:r w:rsidR="009E4479">
          <w:rPr>
            <w:webHidden/>
          </w:rPr>
        </w:r>
        <w:r w:rsidR="009E4479">
          <w:rPr>
            <w:webHidden/>
          </w:rPr>
          <w:fldChar w:fldCharType="separate"/>
        </w:r>
        <w:r w:rsidR="00124ADC">
          <w:rPr>
            <w:webHidden/>
          </w:rPr>
          <w:t>5</w:t>
        </w:r>
        <w:r w:rsidR="009E4479">
          <w:rPr>
            <w:webHidden/>
          </w:rPr>
          <w:fldChar w:fldCharType="end"/>
        </w:r>
      </w:hyperlink>
    </w:p>
    <w:p w:rsidR="009E4479" w:rsidRDefault="000D6C1D">
      <w:pPr>
        <w:pStyle w:val="TOC1"/>
        <w:rPr>
          <w:rFonts w:asciiTheme="minorHAnsi" w:eastAsiaTheme="minorEastAsia" w:hAnsiTheme="minorHAnsi" w:cstheme="minorBidi"/>
          <w:b w:val="0"/>
          <w:bCs w:val="0"/>
          <w:szCs w:val="22"/>
          <w:lang w:eastAsia="zh-CN"/>
        </w:rPr>
      </w:pPr>
      <w:hyperlink w:anchor="_Toc377649528" w:history="1">
        <w:r w:rsidR="009E4479" w:rsidRPr="001F2C9E">
          <w:rPr>
            <w:rStyle w:val="Hyperlink"/>
            <w:lang w:eastAsia="zh-CN"/>
          </w:rPr>
          <w:t>3</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固定电话方面问题</w:t>
        </w:r>
        <w:r w:rsidR="009E4479">
          <w:rPr>
            <w:webHidden/>
          </w:rPr>
          <w:tab/>
        </w:r>
        <w:r w:rsidR="009E4479">
          <w:rPr>
            <w:webHidden/>
          </w:rPr>
          <w:tab/>
        </w:r>
        <w:r w:rsidR="009E4479">
          <w:rPr>
            <w:webHidden/>
          </w:rPr>
          <w:fldChar w:fldCharType="begin"/>
        </w:r>
        <w:r w:rsidR="009E4479">
          <w:rPr>
            <w:webHidden/>
          </w:rPr>
          <w:instrText xml:space="preserve"> PAGEREF _Toc377649528 \h </w:instrText>
        </w:r>
        <w:r w:rsidR="009E4479">
          <w:rPr>
            <w:webHidden/>
          </w:rPr>
        </w:r>
        <w:r w:rsidR="009E4479">
          <w:rPr>
            <w:webHidden/>
          </w:rPr>
          <w:fldChar w:fldCharType="separate"/>
        </w:r>
        <w:r w:rsidR="00124ADC">
          <w:rPr>
            <w:webHidden/>
          </w:rPr>
          <w:t>6</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29" w:history="1">
        <w:r w:rsidR="009E4479" w:rsidRPr="001F2C9E">
          <w:rPr>
            <w:rStyle w:val="Hyperlink"/>
            <w:lang w:eastAsia="zh-CN"/>
          </w:rPr>
          <w:t>3.1</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固定电话功能性</w:t>
        </w:r>
        <w:r w:rsidR="009E4479">
          <w:rPr>
            <w:webHidden/>
          </w:rPr>
          <w:tab/>
        </w:r>
        <w:r w:rsidR="009E4479">
          <w:rPr>
            <w:webHidden/>
          </w:rPr>
          <w:tab/>
        </w:r>
        <w:r w:rsidR="009E4479">
          <w:rPr>
            <w:webHidden/>
          </w:rPr>
          <w:fldChar w:fldCharType="begin"/>
        </w:r>
        <w:r w:rsidR="009E4479">
          <w:rPr>
            <w:webHidden/>
          </w:rPr>
          <w:instrText xml:space="preserve"> PAGEREF _Toc377649529 \h </w:instrText>
        </w:r>
        <w:r w:rsidR="009E4479">
          <w:rPr>
            <w:webHidden/>
          </w:rPr>
        </w:r>
        <w:r w:rsidR="009E4479">
          <w:rPr>
            <w:webHidden/>
          </w:rPr>
          <w:fldChar w:fldCharType="separate"/>
        </w:r>
        <w:r w:rsidR="00124ADC">
          <w:rPr>
            <w:webHidden/>
          </w:rPr>
          <w:t>6</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30" w:history="1">
        <w:r w:rsidR="009E4479" w:rsidRPr="001F2C9E">
          <w:rPr>
            <w:rStyle w:val="Hyperlink"/>
            <w:lang w:eastAsia="zh-CN"/>
          </w:rPr>
          <w:t>3.2</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固定电话的无障碍获取</w:t>
        </w:r>
        <w:r w:rsidR="009E4479">
          <w:rPr>
            <w:webHidden/>
          </w:rPr>
          <w:tab/>
        </w:r>
        <w:r w:rsidR="009E4479">
          <w:rPr>
            <w:webHidden/>
          </w:rPr>
          <w:tab/>
        </w:r>
        <w:r w:rsidR="009E4479">
          <w:rPr>
            <w:webHidden/>
          </w:rPr>
          <w:fldChar w:fldCharType="begin"/>
        </w:r>
        <w:r w:rsidR="009E4479">
          <w:rPr>
            <w:webHidden/>
          </w:rPr>
          <w:instrText xml:space="preserve"> PAGEREF _Toc377649530 \h </w:instrText>
        </w:r>
        <w:r w:rsidR="009E4479">
          <w:rPr>
            <w:webHidden/>
          </w:rPr>
        </w:r>
        <w:r w:rsidR="009E4479">
          <w:rPr>
            <w:webHidden/>
          </w:rPr>
          <w:fldChar w:fldCharType="separate"/>
        </w:r>
        <w:r w:rsidR="00124ADC">
          <w:rPr>
            <w:webHidden/>
          </w:rPr>
          <w:t>7</w:t>
        </w:r>
        <w:r w:rsidR="009E4479">
          <w:rPr>
            <w:webHidden/>
          </w:rPr>
          <w:fldChar w:fldCharType="end"/>
        </w:r>
      </w:hyperlink>
    </w:p>
    <w:p w:rsidR="009E4479" w:rsidRDefault="000D6C1D">
      <w:pPr>
        <w:pStyle w:val="TOC1"/>
        <w:rPr>
          <w:rFonts w:asciiTheme="minorHAnsi" w:eastAsiaTheme="minorEastAsia" w:hAnsiTheme="minorHAnsi" w:cstheme="minorBidi"/>
          <w:b w:val="0"/>
          <w:bCs w:val="0"/>
          <w:szCs w:val="22"/>
          <w:lang w:eastAsia="zh-CN"/>
        </w:rPr>
      </w:pPr>
      <w:hyperlink w:anchor="_Toc377649531" w:history="1">
        <w:r w:rsidR="009E4479" w:rsidRPr="001F2C9E">
          <w:rPr>
            <w:rStyle w:val="Hyperlink"/>
            <w:lang w:eastAsia="zh-CN"/>
          </w:rPr>
          <w:t>4</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无线电广播方面问题</w:t>
        </w:r>
        <w:r w:rsidR="009E4479">
          <w:rPr>
            <w:webHidden/>
          </w:rPr>
          <w:tab/>
        </w:r>
        <w:r w:rsidR="009E4479">
          <w:rPr>
            <w:webHidden/>
          </w:rPr>
          <w:tab/>
        </w:r>
        <w:r w:rsidR="009E4479">
          <w:rPr>
            <w:webHidden/>
          </w:rPr>
          <w:fldChar w:fldCharType="begin"/>
        </w:r>
        <w:r w:rsidR="009E4479">
          <w:rPr>
            <w:webHidden/>
          </w:rPr>
          <w:instrText xml:space="preserve"> PAGEREF _Toc377649531 \h </w:instrText>
        </w:r>
        <w:r w:rsidR="009E4479">
          <w:rPr>
            <w:webHidden/>
          </w:rPr>
        </w:r>
        <w:r w:rsidR="009E4479">
          <w:rPr>
            <w:webHidden/>
          </w:rPr>
          <w:fldChar w:fldCharType="separate"/>
        </w:r>
        <w:r w:rsidR="00124ADC">
          <w:rPr>
            <w:webHidden/>
          </w:rPr>
          <w:t>7</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32" w:history="1">
        <w:r w:rsidR="009E4479" w:rsidRPr="001F2C9E">
          <w:rPr>
            <w:rStyle w:val="Hyperlink"/>
            <w:lang w:eastAsia="zh-CN"/>
          </w:rPr>
          <w:t>4.1</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概述</w:t>
        </w:r>
        <w:r w:rsidR="009E4479">
          <w:rPr>
            <w:webHidden/>
          </w:rPr>
          <w:tab/>
        </w:r>
        <w:r w:rsidR="009E4479">
          <w:rPr>
            <w:webHidden/>
          </w:rPr>
          <w:tab/>
        </w:r>
        <w:r w:rsidR="009E4479">
          <w:rPr>
            <w:webHidden/>
          </w:rPr>
          <w:fldChar w:fldCharType="begin"/>
        </w:r>
        <w:r w:rsidR="009E4479">
          <w:rPr>
            <w:webHidden/>
          </w:rPr>
          <w:instrText xml:space="preserve"> PAGEREF _Toc377649532 \h </w:instrText>
        </w:r>
        <w:r w:rsidR="009E4479">
          <w:rPr>
            <w:webHidden/>
          </w:rPr>
        </w:r>
        <w:r w:rsidR="009E4479">
          <w:rPr>
            <w:webHidden/>
          </w:rPr>
          <w:fldChar w:fldCharType="separate"/>
        </w:r>
        <w:r w:rsidR="00124ADC">
          <w:rPr>
            <w:webHidden/>
          </w:rPr>
          <w:t>7</w:t>
        </w:r>
        <w:r w:rsidR="009E4479">
          <w:rPr>
            <w:webHidden/>
          </w:rPr>
          <w:fldChar w:fldCharType="end"/>
        </w:r>
      </w:hyperlink>
    </w:p>
    <w:p w:rsidR="009E4479" w:rsidRDefault="000D6C1D">
      <w:pPr>
        <w:pStyle w:val="TOC1"/>
        <w:rPr>
          <w:rFonts w:asciiTheme="minorHAnsi" w:eastAsiaTheme="minorEastAsia" w:hAnsiTheme="minorHAnsi" w:cstheme="minorBidi"/>
          <w:b w:val="0"/>
          <w:bCs w:val="0"/>
          <w:szCs w:val="22"/>
          <w:lang w:eastAsia="zh-CN"/>
        </w:rPr>
      </w:pPr>
      <w:hyperlink w:anchor="_Toc377649533" w:history="1">
        <w:r w:rsidR="009E4479" w:rsidRPr="001F2C9E">
          <w:rPr>
            <w:rStyle w:val="Hyperlink"/>
            <w:lang w:eastAsia="zh-CN"/>
          </w:rPr>
          <w:t>5</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万维网</w:t>
        </w:r>
        <w:r w:rsidR="009E4479" w:rsidRPr="001F2C9E">
          <w:rPr>
            <w:rStyle w:val="Hyperlink"/>
            <w:lang w:eastAsia="zh-CN"/>
          </w:rPr>
          <w:t>/</w:t>
        </w:r>
        <w:r w:rsidR="009E4479" w:rsidRPr="001F2C9E">
          <w:rPr>
            <w:rStyle w:val="Hyperlink"/>
            <w:rFonts w:ascii="SimSun" w:hAnsi="SimSun" w:cs="SimSun" w:hint="eastAsia"/>
            <w:lang w:eastAsia="zh-CN"/>
          </w:rPr>
          <w:t>互联网方面问题</w:t>
        </w:r>
        <w:r w:rsidR="009E4479">
          <w:rPr>
            <w:webHidden/>
          </w:rPr>
          <w:tab/>
        </w:r>
        <w:r w:rsidR="009E4479">
          <w:rPr>
            <w:webHidden/>
          </w:rPr>
          <w:tab/>
        </w:r>
        <w:r w:rsidR="009E4479">
          <w:rPr>
            <w:webHidden/>
          </w:rPr>
          <w:fldChar w:fldCharType="begin"/>
        </w:r>
        <w:r w:rsidR="009E4479">
          <w:rPr>
            <w:webHidden/>
          </w:rPr>
          <w:instrText xml:space="preserve"> PAGEREF _Toc377649533 \h </w:instrText>
        </w:r>
        <w:r w:rsidR="009E4479">
          <w:rPr>
            <w:webHidden/>
          </w:rPr>
        </w:r>
        <w:r w:rsidR="009E4479">
          <w:rPr>
            <w:webHidden/>
          </w:rPr>
          <w:fldChar w:fldCharType="separate"/>
        </w:r>
        <w:r w:rsidR="00124ADC">
          <w:rPr>
            <w:webHidden/>
          </w:rPr>
          <w:t>8</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34" w:history="1">
        <w:r w:rsidR="009E4479" w:rsidRPr="001F2C9E">
          <w:rPr>
            <w:rStyle w:val="Hyperlink"/>
            <w:lang w:eastAsia="zh-CN"/>
          </w:rPr>
          <w:t>5.1</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引言</w:t>
        </w:r>
        <w:r w:rsidR="009E4479">
          <w:rPr>
            <w:webHidden/>
          </w:rPr>
          <w:tab/>
        </w:r>
        <w:r w:rsidR="009E4479">
          <w:rPr>
            <w:webHidden/>
          </w:rPr>
          <w:tab/>
        </w:r>
        <w:r w:rsidR="009E4479">
          <w:rPr>
            <w:webHidden/>
          </w:rPr>
          <w:fldChar w:fldCharType="begin"/>
        </w:r>
        <w:r w:rsidR="009E4479">
          <w:rPr>
            <w:webHidden/>
          </w:rPr>
          <w:instrText xml:space="preserve"> PAGEREF _Toc377649534 \h </w:instrText>
        </w:r>
        <w:r w:rsidR="009E4479">
          <w:rPr>
            <w:webHidden/>
          </w:rPr>
        </w:r>
        <w:r w:rsidR="009E4479">
          <w:rPr>
            <w:webHidden/>
          </w:rPr>
          <w:fldChar w:fldCharType="separate"/>
        </w:r>
        <w:r w:rsidR="00124ADC">
          <w:rPr>
            <w:webHidden/>
          </w:rPr>
          <w:t>8</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35" w:history="1">
        <w:r w:rsidR="009E4479" w:rsidRPr="001F2C9E">
          <w:rPr>
            <w:rStyle w:val="Hyperlink"/>
            <w:lang w:eastAsia="zh-CN"/>
          </w:rPr>
          <w:t>5.2</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残疾人与互联网</w:t>
        </w:r>
        <w:r w:rsidR="009E4479">
          <w:rPr>
            <w:webHidden/>
          </w:rPr>
          <w:tab/>
        </w:r>
        <w:r w:rsidR="009E4479">
          <w:rPr>
            <w:webHidden/>
          </w:rPr>
          <w:tab/>
        </w:r>
        <w:r w:rsidR="009E4479">
          <w:rPr>
            <w:webHidden/>
          </w:rPr>
          <w:fldChar w:fldCharType="begin"/>
        </w:r>
        <w:r w:rsidR="009E4479">
          <w:rPr>
            <w:webHidden/>
          </w:rPr>
          <w:instrText xml:space="preserve"> PAGEREF _Toc377649535 \h </w:instrText>
        </w:r>
        <w:r w:rsidR="009E4479">
          <w:rPr>
            <w:webHidden/>
          </w:rPr>
        </w:r>
        <w:r w:rsidR="009E4479">
          <w:rPr>
            <w:webHidden/>
          </w:rPr>
          <w:fldChar w:fldCharType="separate"/>
        </w:r>
        <w:r w:rsidR="00124ADC">
          <w:rPr>
            <w:webHidden/>
          </w:rPr>
          <w:t>9</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36" w:history="1">
        <w:r w:rsidR="009E4479" w:rsidRPr="001F2C9E">
          <w:rPr>
            <w:rStyle w:val="Hyperlink"/>
            <w:lang w:eastAsia="zh-CN"/>
          </w:rPr>
          <w:t>5.3</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万维网无障碍访问的商业案例</w:t>
        </w:r>
        <w:r w:rsidR="009E4479">
          <w:rPr>
            <w:webHidden/>
          </w:rPr>
          <w:tab/>
        </w:r>
        <w:r w:rsidR="009E4479">
          <w:rPr>
            <w:webHidden/>
          </w:rPr>
          <w:tab/>
        </w:r>
        <w:r w:rsidR="009E4479">
          <w:rPr>
            <w:webHidden/>
          </w:rPr>
          <w:fldChar w:fldCharType="begin"/>
        </w:r>
        <w:r w:rsidR="009E4479">
          <w:rPr>
            <w:webHidden/>
          </w:rPr>
          <w:instrText xml:space="preserve"> PAGEREF _Toc377649536 \h </w:instrText>
        </w:r>
        <w:r w:rsidR="009E4479">
          <w:rPr>
            <w:webHidden/>
          </w:rPr>
        </w:r>
        <w:r w:rsidR="009E4479">
          <w:rPr>
            <w:webHidden/>
          </w:rPr>
          <w:fldChar w:fldCharType="separate"/>
        </w:r>
        <w:r w:rsidR="00124ADC">
          <w:rPr>
            <w:webHidden/>
          </w:rPr>
          <w:t>9</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37" w:history="1">
        <w:r w:rsidR="009E4479" w:rsidRPr="001F2C9E">
          <w:rPr>
            <w:rStyle w:val="Hyperlink"/>
            <w:lang w:eastAsia="zh-CN"/>
          </w:rPr>
          <w:t>5.4</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万维网无障碍访问的标准和导则</w:t>
        </w:r>
        <w:r w:rsidR="009E4479">
          <w:rPr>
            <w:webHidden/>
          </w:rPr>
          <w:tab/>
        </w:r>
        <w:r w:rsidR="009E4479">
          <w:rPr>
            <w:webHidden/>
          </w:rPr>
          <w:tab/>
        </w:r>
        <w:r w:rsidR="009E4479">
          <w:rPr>
            <w:webHidden/>
          </w:rPr>
          <w:fldChar w:fldCharType="begin"/>
        </w:r>
        <w:r w:rsidR="009E4479">
          <w:rPr>
            <w:webHidden/>
          </w:rPr>
          <w:instrText xml:space="preserve"> PAGEREF _Toc377649537 \h </w:instrText>
        </w:r>
        <w:r w:rsidR="009E4479">
          <w:rPr>
            <w:webHidden/>
          </w:rPr>
        </w:r>
        <w:r w:rsidR="009E4479">
          <w:rPr>
            <w:webHidden/>
          </w:rPr>
          <w:fldChar w:fldCharType="separate"/>
        </w:r>
        <w:r w:rsidR="00124ADC">
          <w:rPr>
            <w:webHidden/>
          </w:rPr>
          <w:t>10</w:t>
        </w:r>
        <w:r w:rsidR="009E4479">
          <w:rPr>
            <w:webHidden/>
          </w:rPr>
          <w:fldChar w:fldCharType="end"/>
        </w:r>
      </w:hyperlink>
    </w:p>
    <w:p w:rsidR="009E4479" w:rsidRDefault="000D6C1D">
      <w:pPr>
        <w:pStyle w:val="TOC1"/>
        <w:rPr>
          <w:rFonts w:asciiTheme="minorHAnsi" w:eastAsiaTheme="minorEastAsia" w:hAnsiTheme="minorHAnsi" w:cstheme="minorBidi"/>
          <w:b w:val="0"/>
          <w:bCs w:val="0"/>
          <w:szCs w:val="22"/>
          <w:lang w:eastAsia="zh-CN"/>
        </w:rPr>
      </w:pPr>
      <w:hyperlink w:anchor="_Toc377649538" w:history="1">
        <w:r w:rsidR="009E4479" w:rsidRPr="001F2C9E">
          <w:rPr>
            <w:rStyle w:val="Hyperlink"/>
            <w:lang w:eastAsia="zh-CN"/>
          </w:rPr>
          <w:t>6</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电视方面问题</w:t>
        </w:r>
        <w:r w:rsidR="009E4479">
          <w:rPr>
            <w:webHidden/>
          </w:rPr>
          <w:tab/>
        </w:r>
        <w:r w:rsidR="009E4479">
          <w:rPr>
            <w:webHidden/>
          </w:rPr>
          <w:tab/>
        </w:r>
        <w:r w:rsidR="009E4479">
          <w:rPr>
            <w:webHidden/>
          </w:rPr>
          <w:fldChar w:fldCharType="begin"/>
        </w:r>
        <w:r w:rsidR="009E4479">
          <w:rPr>
            <w:webHidden/>
          </w:rPr>
          <w:instrText xml:space="preserve"> PAGEREF _Toc377649538 \h </w:instrText>
        </w:r>
        <w:r w:rsidR="009E4479">
          <w:rPr>
            <w:webHidden/>
          </w:rPr>
        </w:r>
        <w:r w:rsidR="009E4479">
          <w:rPr>
            <w:webHidden/>
          </w:rPr>
          <w:fldChar w:fldCharType="separate"/>
        </w:r>
        <w:r w:rsidR="00124ADC">
          <w:rPr>
            <w:webHidden/>
          </w:rPr>
          <w:t>12</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39" w:history="1">
        <w:r w:rsidR="009E4479" w:rsidRPr="001F2C9E">
          <w:rPr>
            <w:rStyle w:val="Hyperlink"/>
            <w:lang w:eastAsia="zh-CN"/>
          </w:rPr>
          <w:t>6.1</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概述</w:t>
        </w:r>
        <w:r w:rsidR="009E4479">
          <w:rPr>
            <w:webHidden/>
          </w:rPr>
          <w:tab/>
        </w:r>
        <w:r w:rsidR="009E4479">
          <w:rPr>
            <w:webHidden/>
          </w:rPr>
          <w:tab/>
        </w:r>
        <w:r w:rsidR="009E4479">
          <w:rPr>
            <w:webHidden/>
          </w:rPr>
          <w:fldChar w:fldCharType="begin"/>
        </w:r>
        <w:r w:rsidR="009E4479">
          <w:rPr>
            <w:webHidden/>
          </w:rPr>
          <w:instrText xml:space="preserve"> PAGEREF _Toc377649539 \h </w:instrText>
        </w:r>
        <w:r w:rsidR="009E4479">
          <w:rPr>
            <w:webHidden/>
          </w:rPr>
        </w:r>
        <w:r w:rsidR="009E4479">
          <w:rPr>
            <w:webHidden/>
          </w:rPr>
          <w:fldChar w:fldCharType="separate"/>
        </w:r>
        <w:r w:rsidR="00124ADC">
          <w:rPr>
            <w:webHidden/>
          </w:rPr>
          <w:t>12</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40" w:history="1">
        <w:r w:rsidR="009E4479" w:rsidRPr="001F2C9E">
          <w:rPr>
            <w:rStyle w:val="Hyperlink"/>
            <w:lang w:eastAsia="zh-CN"/>
          </w:rPr>
          <w:t>6.2</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可无障碍获取的电视设备</w:t>
        </w:r>
        <w:r w:rsidR="009E4479">
          <w:rPr>
            <w:webHidden/>
          </w:rPr>
          <w:tab/>
        </w:r>
        <w:r w:rsidR="009E4479">
          <w:rPr>
            <w:webHidden/>
          </w:rPr>
          <w:tab/>
        </w:r>
        <w:r w:rsidR="009E4479">
          <w:rPr>
            <w:webHidden/>
          </w:rPr>
          <w:fldChar w:fldCharType="begin"/>
        </w:r>
        <w:r w:rsidR="009E4479">
          <w:rPr>
            <w:webHidden/>
          </w:rPr>
          <w:instrText xml:space="preserve"> PAGEREF _Toc377649540 \h </w:instrText>
        </w:r>
        <w:r w:rsidR="009E4479">
          <w:rPr>
            <w:webHidden/>
          </w:rPr>
        </w:r>
        <w:r w:rsidR="009E4479">
          <w:rPr>
            <w:webHidden/>
          </w:rPr>
          <w:fldChar w:fldCharType="separate"/>
        </w:r>
        <w:r w:rsidR="00124ADC">
          <w:rPr>
            <w:webHidden/>
          </w:rPr>
          <w:t>12</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41" w:history="1">
        <w:r w:rsidR="009E4479" w:rsidRPr="001F2C9E">
          <w:rPr>
            <w:rStyle w:val="Hyperlink"/>
            <w:lang w:eastAsia="zh-CN"/>
          </w:rPr>
          <w:t>6.3</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可无障碍获取的电视节目内容</w:t>
        </w:r>
        <w:r w:rsidR="009E4479">
          <w:rPr>
            <w:webHidden/>
          </w:rPr>
          <w:tab/>
        </w:r>
        <w:r w:rsidR="009E4479">
          <w:rPr>
            <w:webHidden/>
          </w:rPr>
          <w:tab/>
        </w:r>
        <w:r w:rsidR="009E4479">
          <w:rPr>
            <w:webHidden/>
          </w:rPr>
          <w:fldChar w:fldCharType="begin"/>
        </w:r>
        <w:r w:rsidR="009E4479">
          <w:rPr>
            <w:webHidden/>
          </w:rPr>
          <w:instrText xml:space="preserve"> PAGEREF _Toc377649541 \h </w:instrText>
        </w:r>
        <w:r w:rsidR="009E4479">
          <w:rPr>
            <w:webHidden/>
          </w:rPr>
        </w:r>
        <w:r w:rsidR="009E4479">
          <w:rPr>
            <w:webHidden/>
          </w:rPr>
          <w:fldChar w:fldCharType="separate"/>
        </w:r>
        <w:r w:rsidR="00124ADC">
          <w:rPr>
            <w:webHidden/>
          </w:rPr>
          <w:t>13</w:t>
        </w:r>
        <w:r w:rsidR="009E4479">
          <w:rPr>
            <w:webHidden/>
          </w:rPr>
          <w:fldChar w:fldCharType="end"/>
        </w:r>
      </w:hyperlink>
    </w:p>
    <w:p w:rsidR="009E4479" w:rsidRDefault="000D6C1D">
      <w:pPr>
        <w:pStyle w:val="TOC1"/>
        <w:rPr>
          <w:rFonts w:asciiTheme="minorHAnsi" w:eastAsiaTheme="minorEastAsia" w:hAnsiTheme="minorHAnsi" w:cstheme="minorBidi"/>
          <w:b w:val="0"/>
          <w:bCs w:val="0"/>
          <w:szCs w:val="22"/>
          <w:lang w:eastAsia="zh-CN"/>
        </w:rPr>
      </w:pPr>
      <w:hyperlink w:anchor="_Toc377649542" w:history="1">
        <w:r w:rsidR="009E4479" w:rsidRPr="001F2C9E">
          <w:rPr>
            <w:rStyle w:val="Hyperlink"/>
            <w:lang w:eastAsia="zh-CN"/>
          </w:rPr>
          <w:t>7</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有关旨在促进残疾人无障碍获取信息通信技术（</w:t>
        </w:r>
        <w:r w:rsidR="009E4479" w:rsidRPr="001F2C9E">
          <w:rPr>
            <w:rStyle w:val="Hyperlink"/>
            <w:lang w:eastAsia="zh-CN"/>
          </w:rPr>
          <w:t>ICT</w:t>
        </w:r>
        <w:r w:rsidR="009E4479" w:rsidRPr="001F2C9E">
          <w:rPr>
            <w:rStyle w:val="Hyperlink"/>
            <w:rFonts w:ascii="SimSun" w:hAnsi="SimSun" w:cs="SimSun" w:hint="eastAsia"/>
            <w:lang w:eastAsia="zh-CN"/>
          </w:rPr>
          <w:t>）的国家法律和政策框架的</w:t>
        </w:r>
        <w:r w:rsidR="009E4479">
          <w:rPr>
            <w:rStyle w:val="Hyperlink"/>
            <w:rFonts w:ascii="SimSun" w:hAnsi="SimSun" w:cs="SimSun"/>
            <w:lang w:eastAsia="zh-CN"/>
          </w:rPr>
          <w:br/>
        </w:r>
        <w:r w:rsidR="009E4479" w:rsidRPr="001F2C9E">
          <w:rPr>
            <w:rStyle w:val="Hyperlink"/>
            <w:rFonts w:ascii="SimSun" w:hAnsi="SimSun" w:cs="SimSun" w:hint="eastAsia"/>
            <w:lang w:eastAsia="zh-CN"/>
          </w:rPr>
          <w:t>信息</w:t>
        </w:r>
        <w:r w:rsidR="009E4479">
          <w:rPr>
            <w:webHidden/>
          </w:rPr>
          <w:tab/>
        </w:r>
        <w:r w:rsidR="009E4479">
          <w:rPr>
            <w:webHidden/>
          </w:rPr>
          <w:tab/>
        </w:r>
        <w:r w:rsidR="009E4479">
          <w:rPr>
            <w:webHidden/>
          </w:rPr>
          <w:fldChar w:fldCharType="begin"/>
        </w:r>
        <w:r w:rsidR="009E4479">
          <w:rPr>
            <w:webHidden/>
          </w:rPr>
          <w:instrText xml:space="preserve"> PAGEREF _Toc377649542 \h </w:instrText>
        </w:r>
        <w:r w:rsidR="009E4479">
          <w:rPr>
            <w:webHidden/>
          </w:rPr>
        </w:r>
        <w:r w:rsidR="009E4479">
          <w:rPr>
            <w:webHidden/>
          </w:rPr>
          <w:fldChar w:fldCharType="separate"/>
        </w:r>
        <w:r w:rsidR="00124ADC">
          <w:rPr>
            <w:webHidden/>
          </w:rPr>
          <w:t>13</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43" w:history="1">
        <w:r w:rsidR="009E4479" w:rsidRPr="001F2C9E">
          <w:rPr>
            <w:rStyle w:val="Hyperlink"/>
            <w:lang w:eastAsia="zh-CN"/>
          </w:rPr>
          <w:t>7.1</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背景</w:t>
        </w:r>
        <w:r w:rsidR="009E4479">
          <w:rPr>
            <w:webHidden/>
          </w:rPr>
          <w:tab/>
        </w:r>
        <w:r w:rsidR="009E4479">
          <w:rPr>
            <w:webHidden/>
          </w:rPr>
          <w:tab/>
        </w:r>
        <w:r w:rsidR="009E4479">
          <w:rPr>
            <w:webHidden/>
          </w:rPr>
          <w:fldChar w:fldCharType="begin"/>
        </w:r>
        <w:r w:rsidR="009E4479">
          <w:rPr>
            <w:webHidden/>
          </w:rPr>
          <w:instrText xml:space="preserve"> PAGEREF _Toc377649543 \h </w:instrText>
        </w:r>
        <w:r w:rsidR="009E4479">
          <w:rPr>
            <w:webHidden/>
          </w:rPr>
        </w:r>
        <w:r w:rsidR="009E4479">
          <w:rPr>
            <w:webHidden/>
          </w:rPr>
          <w:fldChar w:fldCharType="separate"/>
        </w:r>
        <w:r w:rsidR="00124ADC">
          <w:rPr>
            <w:webHidden/>
          </w:rPr>
          <w:t>13</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44" w:history="1">
        <w:r w:rsidR="009E4479" w:rsidRPr="001F2C9E">
          <w:rPr>
            <w:rStyle w:val="Hyperlink"/>
            <w:lang w:eastAsia="zh-CN"/>
          </w:rPr>
          <w:t>7.2</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结论</w:t>
        </w:r>
        <w:r w:rsidR="009E4479">
          <w:rPr>
            <w:webHidden/>
          </w:rPr>
          <w:tab/>
        </w:r>
        <w:r w:rsidR="009E4479">
          <w:rPr>
            <w:webHidden/>
          </w:rPr>
          <w:tab/>
        </w:r>
        <w:r w:rsidR="009E4479">
          <w:rPr>
            <w:webHidden/>
          </w:rPr>
          <w:fldChar w:fldCharType="begin"/>
        </w:r>
        <w:r w:rsidR="009E4479">
          <w:rPr>
            <w:webHidden/>
          </w:rPr>
          <w:instrText xml:space="preserve"> PAGEREF _Toc377649544 \h </w:instrText>
        </w:r>
        <w:r w:rsidR="009E4479">
          <w:rPr>
            <w:webHidden/>
          </w:rPr>
        </w:r>
        <w:r w:rsidR="009E4479">
          <w:rPr>
            <w:webHidden/>
          </w:rPr>
          <w:fldChar w:fldCharType="separate"/>
        </w:r>
        <w:r w:rsidR="00124ADC">
          <w:rPr>
            <w:webHidden/>
          </w:rPr>
          <w:t>26</w:t>
        </w:r>
        <w:r w:rsidR="009E4479">
          <w:rPr>
            <w:webHidden/>
          </w:rPr>
          <w:fldChar w:fldCharType="end"/>
        </w:r>
      </w:hyperlink>
    </w:p>
    <w:p w:rsidR="009E4479" w:rsidRDefault="000D6C1D">
      <w:pPr>
        <w:pStyle w:val="TOC2"/>
        <w:rPr>
          <w:rFonts w:asciiTheme="minorHAnsi" w:eastAsiaTheme="minorEastAsia" w:hAnsiTheme="minorHAnsi" w:cstheme="minorBidi"/>
          <w:bCs w:val="0"/>
          <w:szCs w:val="22"/>
          <w:lang w:val="en-US" w:eastAsia="zh-CN"/>
        </w:rPr>
      </w:pPr>
      <w:hyperlink w:anchor="_Toc377649545" w:history="1">
        <w:r w:rsidR="009E4479" w:rsidRPr="001F2C9E">
          <w:rPr>
            <w:rStyle w:val="Hyperlink"/>
            <w:lang w:eastAsia="zh-CN"/>
          </w:rPr>
          <w:t>7.3</w:t>
        </w:r>
        <w:r w:rsidR="009E4479">
          <w:rPr>
            <w:rFonts w:asciiTheme="minorHAnsi" w:eastAsiaTheme="minorEastAsia" w:hAnsiTheme="minorHAnsi" w:cstheme="minorBidi"/>
            <w:bCs w:val="0"/>
            <w:szCs w:val="22"/>
            <w:lang w:val="en-US" w:eastAsia="zh-CN"/>
          </w:rPr>
          <w:tab/>
        </w:r>
        <w:r w:rsidR="009E4479" w:rsidRPr="001F2C9E">
          <w:rPr>
            <w:rStyle w:val="Hyperlink"/>
            <w:rFonts w:hint="eastAsia"/>
            <w:lang w:eastAsia="zh-CN"/>
          </w:rPr>
          <w:t>与关于促进残疾人无障碍获取信息通信技术（</w:t>
        </w:r>
        <w:r w:rsidR="009E4479" w:rsidRPr="001F2C9E">
          <w:rPr>
            <w:rStyle w:val="Hyperlink"/>
            <w:lang w:eastAsia="zh-CN"/>
          </w:rPr>
          <w:t>ICT</w:t>
        </w:r>
        <w:r w:rsidR="009E4479" w:rsidRPr="001F2C9E">
          <w:rPr>
            <w:rStyle w:val="Hyperlink"/>
            <w:rFonts w:hint="eastAsia"/>
            <w:lang w:eastAsia="zh-CN"/>
          </w:rPr>
          <w:t>）的国家法律和政策框架有关的文稿</w:t>
        </w:r>
        <w:r w:rsidR="009E4479">
          <w:rPr>
            <w:webHidden/>
          </w:rPr>
          <w:tab/>
        </w:r>
        <w:r w:rsidR="009E4479">
          <w:rPr>
            <w:webHidden/>
          </w:rPr>
          <w:tab/>
        </w:r>
        <w:r w:rsidR="009E4479">
          <w:rPr>
            <w:webHidden/>
          </w:rPr>
          <w:fldChar w:fldCharType="begin"/>
        </w:r>
        <w:r w:rsidR="009E4479">
          <w:rPr>
            <w:webHidden/>
          </w:rPr>
          <w:instrText xml:space="preserve"> PAGEREF _Toc377649545 \h </w:instrText>
        </w:r>
        <w:r w:rsidR="009E4479">
          <w:rPr>
            <w:webHidden/>
          </w:rPr>
        </w:r>
        <w:r w:rsidR="009E4479">
          <w:rPr>
            <w:webHidden/>
          </w:rPr>
          <w:fldChar w:fldCharType="separate"/>
        </w:r>
        <w:r w:rsidR="00124ADC">
          <w:rPr>
            <w:webHidden/>
          </w:rPr>
          <w:t>27</w:t>
        </w:r>
        <w:r w:rsidR="009E4479">
          <w:rPr>
            <w:webHidden/>
          </w:rPr>
          <w:fldChar w:fldCharType="end"/>
        </w:r>
      </w:hyperlink>
    </w:p>
    <w:p w:rsidR="009E4479" w:rsidRDefault="000D6C1D">
      <w:pPr>
        <w:pStyle w:val="TOC1"/>
        <w:rPr>
          <w:rFonts w:asciiTheme="minorHAnsi" w:eastAsiaTheme="minorEastAsia" w:hAnsiTheme="minorHAnsi" w:cstheme="minorBidi"/>
          <w:b w:val="0"/>
          <w:bCs w:val="0"/>
          <w:szCs w:val="22"/>
          <w:lang w:eastAsia="zh-CN"/>
        </w:rPr>
      </w:pPr>
      <w:hyperlink w:anchor="_Toc377649546" w:history="1">
        <w:r w:rsidR="009E4479" w:rsidRPr="001F2C9E">
          <w:rPr>
            <w:rStyle w:val="Hyperlink"/>
            <w:lang w:eastAsia="zh-CN"/>
          </w:rPr>
          <w:t>8</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信息通信技术（</w:t>
        </w:r>
        <w:r w:rsidR="009E4479" w:rsidRPr="001F2C9E">
          <w:rPr>
            <w:rStyle w:val="Hyperlink"/>
            <w:lang w:eastAsia="zh-CN"/>
          </w:rPr>
          <w:t>ICT</w:t>
        </w:r>
        <w:r w:rsidR="009E4479" w:rsidRPr="001F2C9E">
          <w:rPr>
            <w:rStyle w:val="Hyperlink"/>
            <w:rFonts w:ascii="SimSun" w:hAnsi="SimSun" w:cs="SimSun" w:hint="eastAsia"/>
            <w:lang w:eastAsia="zh-CN"/>
          </w:rPr>
          <w:t>）应用、特定设备或最终用户装置和能力建设</w:t>
        </w:r>
        <w:r w:rsidR="009E4479" w:rsidRPr="001F2C9E">
          <w:rPr>
            <w:rStyle w:val="Hyperlink"/>
            <w:rFonts w:ascii="SimSun" w:hAnsi="SimSun" w:cs="SimSun"/>
            <w:lang w:eastAsia="zh-CN"/>
          </w:rPr>
          <w:t xml:space="preserve"> </w:t>
        </w:r>
        <w:r w:rsidR="009E4479" w:rsidRPr="001F2C9E">
          <w:rPr>
            <w:rStyle w:val="Hyperlink"/>
            <w:rFonts w:ascii="SimSun" w:hAnsi="SimSun" w:cs="SimSun" w:hint="eastAsia"/>
            <w:lang w:eastAsia="zh-CN"/>
          </w:rPr>
          <w:t>项目</w:t>
        </w:r>
        <w:r w:rsidR="009E4479">
          <w:rPr>
            <w:webHidden/>
          </w:rPr>
          <w:tab/>
        </w:r>
        <w:r w:rsidR="009E4479">
          <w:rPr>
            <w:webHidden/>
          </w:rPr>
          <w:tab/>
        </w:r>
        <w:r w:rsidR="009E4479">
          <w:rPr>
            <w:webHidden/>
          </w:rPr>
          <w:fldChar w:fldCharType="begin"/>
        </w:r>
        <w:r w:rsidR="009E4479">
          <w:rPr>
            <w:webHidden/>
          </w:rPr>
          <w:instrText xml:space="preserve"> PAGEREF _Toc377649546 \h </w:instrText>
        </w:r>
        <w:r w:rsidR="009E4479">
          <w:rPr>
            <w:webHidden/>
          </w:rPr>
        </w:r>
        <w:r w:rsidR="009E4479">
          <w:rPr>
            <w:webHidden/>
          </w:rPr>
          <w:fldChar w:fldCharType="separate"/>
        </w:r>
        <w:r w:rsidR="00124ADC">
          <w:rPr>
            <w:webHidden/>
          </w:rPr>
          <w:t>27</w:t>
        </w:r>
        <w:r w:rsidR="009E4479">
          <w:rPr>
            <w:webHidden/>
          </w:rPr>
          <w:fldChar w:fldCharType="end"/>
        </w:r>
      </w:hyperlink>
    </w:p>
    <w:p w:rsidR="009E4479" w:rsidRDefault="000D6C1D">
      <w:pPr>
        <w:pStyle w:val="TOC1"/>
        <w:rPr>
          <w:rFonts w:asciiTheme="minorHAnsi" w:eastAsiaTheme="minorEastAsia" w:hAnsiTheme="minorHAnsi" w:cstheme="minorBidi"/>
          <w:b w:val="0"/>
          <w:bCs w:val="0"/>
          <w:szCs w:val="22"/>
          <w:lang w:eastAsia="zh-CN"/>
        </w:rPr>
      </w:pPr>
      <w:hyperlink w:anchor="_Toc377649547" w:history="1">
        <w:r w:rsidR="009E4479" w:rsidRPr="001F2C9E">
          <w:rPr>
            <w:rStyle w:val="Hyperlink"/>
            <w:lang w:eastAsia="zh-CN"/>
          </w:rPr>
          <w:t>9</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解决方案的成本</w:t>
        </w:r>
        <w:r w:rsidR="009E4479">
          <w:rPr>
            <w:webHidden/>
          </w:rPr>
          <w:tab/>
        </w:r>
        <w:r w:rsidR="009E4479">
          <w:rPr>
            <w:webHidden/>
          </w:rPr>
          <w:tab/>
        </w:r>
        <w:r w:rsidR="009E4479">
          <w:rPr>
            <w:webHidden/>
          </w:rPr>
          <w:fldChar w:fldCharType="begin"/>
        </w:r>
        <w:r w:rsidR="009E4479">
          <w:rPr>
            <w:webHidden/>
          </w:rPr>
          <w:instrText xml:space="preserve"> PAGEREF _Toc377649547 \h </w:instrText>
        </w:r>
        <w:r w:rsidR="009E4479">
          <w:rPr>
            <w:webHidden/>
          </w:rPr>
        </w:r>
        <w:r w:rsidR="009E4479">
          <w:rPr>
            <w:webHidden/>
          </w:rPr>
          <w:fldChar w:fldCharType="separate"/>
        </w:r>
        <w:r w:rsidR="00124ADC">
          <w:rPr>
            <w:webHidden/>
          </w:rPr>
          <w:t>28</w:t>
        </w:r>
        <w:r w:rsidR="009E4479">
          <w:rPr>
            <w:webHidden/>
          </w:rPr>
          <w:fldChar w:fldCharType="end"/>
        </w:r>
      </w:hyperlink>
    </w:p>
    <w:p w:rsidR="009E4479" w:rsidRDefault="000D6C1D">
      <w:pPr>
        <w:pStyle w:val="TOC1"/>
        <w:rPr>
          <w:rFonts w:asciiTheme="minorHAnsi" w:eastAsiaTheme="minorEastAsia" w:hAnsiTheme="minorHAnsi" w:cstheme="minorBidi"/>
          <w:b w:val="0"/>
          <w:bCs w:val="0"/>
          <w:szCs w:val="22"/>
          <w:lang w:eastAsia="zh-CN"/>
        </w:rPr>
      </w:pPr>
      <w:hyperlink w:anchor="_Toc377649548" w:history="1">
        <w:r w:rsidR="009E4479" w:rsidRPr="001F2C9E">
          <w:rPr>
            <w:rStyle w:val="Hyperlink"/>
            <w:lang w:eastAsia="zh-CN"/>
          </w:rPr>
          <w:t>10</w:t>
        </w:r>
        <w:r w:rsidR="009E4479">
          <w:rPr>
            <w:rFonts w:asciiTheme="minorHAnsi" w:eastAsiaTheme="minorEastAsia" w:hAnsiTheme="minorHAnsi" w:cstheme="minorBidi"/>
            <w:b w:val="0"/>
            <w:bCs w:val="0"/>
            <w:szCs w:val="22"/>
            <w:lang w:eastAsia="zh-CN"/>
          </w:rPr>
          <w:tab/>
        </w:r>
        <w:r w:rsidR="009E4479" w:rsidRPr="001F2C9E">
          <w:rPr>
            <w:rStyle w:val="Hyperlink"/>
            <w:rFonts w:ascii="SimSun" w:hAnsi="SimSun" w:cs="SimSun" w:hint="eastAsia"/>
            <w:lang w:eastAsia="zh-CN"/>
          </w:rPr>
          <w:t>最佳做法导则</w:t>
        </w:r>
        <w:r w:rsidR="009E4479">
          <w:rPr>
            <w:webHidden/>
          </w:rPr>
          <w:tab/>
        </w:r>
        <w:r w:rsidR="009E4479">
          <w:rPr>
            <w:webHidden/>
          </w:rPr>
          <w:tab/>
        </w:r>
        <w:r w:rsidR="009E4479">
          <w:rPr>
            <w:webHidden/>
          </w:rPr>
          <w:fldChar w:fldCharType="begin"/>
        </w:r>
        <w:r w:rsidR="009E4479">
          <w:rPr>
            <w:webHidden/>
          </w:rPr>
          <w:instrText xml:space="preserve"> PAGEREF _Toc377649548 \h </w:instrText>
        </w:r>
        <w:r w:rsidR="009E4479">
          <w:rPr>
            <w:webHidden/>
          </w:rPr>
        </w:r>
        <w:r w:rsidR="009E4479">
          <w:rPr>
            <w:webHidden/>
          </w:rPr>
          <w:fldChar w:fldCharType="separate"/>
        </w:r>
        <w:r w:rsidR="00124ADC">
          <w:rPr>
            <w:webHidden/>
          </w:rPr>
          <w:t>29</w:t>
        </w:r>
        <w:r w:rsidR="009E4479">
          <w:rPr>
            <w:webHidden/>
          </w:rPr>
          <w:fldChar w:fldCharType="end"/>
        </w:r>
      </w:hyperlink>
    </w:p>
    <w:p w:rsidR="009E4479" w:rsidRDefault="000D6C1D" w:rsidP="00C24634">
      <w:pPr>
        <w:pStyle w:val="TOC1"/>
        <w:rPr>
          <w:rFonts w:asciiTheme="minorHAnsi" w:eastAsiaTheme="minorEastAsia" w:hAnsiTheme="minorHAnsi" w:cstheme="minorBidi"/>
          <w:b w:val="0"/>
          <w:bCs w:val="0"/>
          <w:szCs w:val="22"/>
          <w:lang w:eastAsia="zh-CN"/>
        </w:rPr>
      </w:pPr>
      <w:hyperlink w:anchor="_Toc377649549" w:history="1">
        <w:r w:rsidR="00C24634" w:rsidRPr="00C24634">
          <w:rPr>
            <w:rStyle w:val="Hyperlink"/>
            <w:rFonts w:asciiTheme="minorHAnsi" w:hAnsiTheme="minorHAnsi" w:cs="SimSun"/>
            <w:lang w:eastAsia="zh-CN"/>
          </w:rPr>
          <w:t>Annex</w:t>
        </w:r>
        <w:r w:rsidR="009E4479">
          <w:rPr>
            <w:webHidden/>
          </w:rPr>
          <w:tab/>
        </w:r>
        <w:r w:rsidR="009E4479">
          <w:rPr>
            <w:webHidden/>
          </w:rPr>
          <w:tab/>
        </w:r>
        <w:r w:rsidR="009E4479">
          <w:rPr>
            <w:webHidden/>
          </w:rPr>
          <w:fldChar w:fldCharType="begin"/>
        </w:r>
        <w:r w:rsidR="009E4479">
          <w:rPr>
            <w:webHidden/>
          </w:rPr>
          <w:instrText xml:space="preserve"> PAGEREF _Toc377649549 \h </w:instrText>
        </w:r>
        <w:r w:rsidR="009E4479">
          <w:rPr>
            <w:webHidden/>
          </w:rPr>
        </w:r>
        <w:r w:rsidR="009E4479">
          <w:rPr>
            <w:webHidden/>
          </w:rPr>
          <w:fldChar w:fldCharType="separate"/>
        </w:r>
        <w:r w:rsidR="00124ADC">
          <w:rPr>
            <w:webHidden/>
          </w:rPr>
          <w:t>31</w:t>
        </w:r>
        <w:r w:rsidR="009E4479">
          <w:rPr>
            <w:webHidden/>
          </w:rPr>
          <w:fldChar w:fldCharType="end"/>
        </w:r>
      </w:hyperlink>
    </w:p>
    <w:p w:rsidR="009E4479" w:rsidRDefault="000D6C1D" w:rsidP="000D6C1D">
      <w:pPr>
        <w:pStyle w:val="TOC1"/>
        <w:rPr>
          <w:rFonts w:asciiTheme="minorHAnsi" w:eastAsiaTheme="minorEastAsia" w:hAnsiTheme="minorHAnsi" w:cstheme="minorBidi"/>
          <w:b w:val="0"/>
          <w:bCs w:val="0"/>
          <w:szCs w:val="22"/>
          <w:lang w:eastAsia="zh-CN"/>
        </w:rPr>
      </w:pPr>
      <w:hyperlink w:anchor="_Toc377649550" w:history="1">
        <w:r w:rsidR="009E4479" w:rsidRPr="001F2C9E">
          <w:rPr>
            <w:rStyle w:val="Hyperlink"/>
          </w:rPr>
          <w:t xml:space="preserve">Annex 1: List of Disabled Persons </w:t>
        </w:r>
        <w:r>
          <w:rPr>
            <w:rStyle w:val="Hyperlink"/>
          </w:rPr>
          <w:t>O</w:t>
        </w:r>
        <w:r w:rsidR="009E4479" w:rsidRPr="001F2C9E">
          <w:rPr>
            <w:rStyle w:val="Hyperlink"/>
          </w:rPr>
          <w:t>rganizations (DPOs</w:t>
        </w:r>
        <w:r w:rsidR="009E4479" w:rsidRPr="001F2C9E">
          <w:rPr>
            <w:rStyle w:val="Hyperlink"/>
            <w:smallCaps/>
          </w:rPr>
          <w:t>)</w:t>
        </w:r>
        <w:r w:rsidR="009E4479">
          <w:rPr>
            <w:webHidden/>
          </w:rPr>
          <w:tab/>
        </w:r>
        <w:r w:rsidR="009E4479">
          <w:rPr>
            <w:webHidden/>
          </w:rPr>
          <w:tab/>
        </w:r>
        <w:r w:rsidR="009E4479">
          <w:rPr>
            <w:webHidden/>
          </w:rPr>
          <w:fldChar w:fldCharType="begin"/>
        </w:r>
        <w:r w:rsidR="009E4479">
          <w:rPr>
            <w:webHidden/>
          </w:rPr>
          <w:instrText xml:space="preserve"> PAGEREF _Toc377649550 \h </w:instrText>
        </w:r>
        <w:r w:rsidR="009E4479">
          <w:rPr>
            <w:webHidden/>
          </w:rPr>
        </w:r>
        <w:r w:rsidR="009E4479">
          <w:rPr>
            <w:webHidden/>
          </w:rPr>
          <w:fldChar w:fldCharType="separate"/>
        </w:r>
        <w:r w:rsidR="00124ADC">
          <w:rPr>
            <w:webHidden/>
          </w:rPr>
          <w:t>33</w:t>
        </w:r>
        <w:r w:rsidR="009E4479">
          <w:rPr>
            <w:webHidden/>
          </w:rPr>
          <w:fldChar w:fldCharType="end"/>
        </w:r>
      </w:hyperlink>
    </w:p>
    <w:p w:rsidR="00E03965" w:rsidRDefault="00FA63CB" w:rsidP="00E03965">
      <w:pPr>
        <w:rPr>
          <w:lang w:eastAsia="zh-CN"/>
        </w:rPr>
      </w:pPr>
      <w:r>
        <w:rPr>
          <w:lang w:eastAsia="zh-CN"/>
        </w:rPr>
        <w:fldChar w:fldCharType="end"/>
      </w:r>
    </w:p>
    <w:p w:rsidR="00E03965" w:rsidRDefault="00E03965">
      <w:pPr>
        <w:tabs>
          <w:tab w:val="clear" w:pos="794"/>
        </w:tabs>
        <w:spacing w:before="0"/>
        <w:jc w:val="left"/>
        <w:rPr>
          <w:lang w:eastAsia="zh-CN"/>
        </w:rPr>
      </w:pPr>
    </w:p>
    <w:p w:rsidR="00E03965" w:rsidRDefault="00E03965" w:rsidP="00E03965">
      <w:pPr>
        <w:rPr>
          <w:lang w:eastAsia="zh-CN"/>
        </w:rPr>
      </w:pPr>
    </w:p>
    <w:p w:rsidR="00E03965" w:rsidRDefault="00E03965" w:rsidP="00E03965">
      <w:pPr>
        <w:rPr>
          <w:lang w:eastAsia="zh-CN"/>
        </w:rPr>
        <w:sectPr w:rsidR="00E03965" w:rsidSect="00B1349F">
          <w:headerReference w:type="even" r:id="rId12"/>
          <w:headerReference w:type="default" r:id="rId13"/>
          <w:footerReference w:type="even" r:id="rId14"/>
          <w:headerReference w:type="first" r:id="rId15"/>
          <w:footerReference w:type="first" r:id="rId16"/>
          <w:endnotePr>
            <w:numFmt w:val="decimal"/>
          </w:endnotePr>
          <w:type w:val="oddPage"/>
          <w:pgSz w:w="11907" w:h="16840" w:code="9"/>
          <w:pgMar w:top="1418" w:right="1418" w:bottom="1418" w:left="1418" w:header="709" w:footer="709" w:gutter="0"/>
          <w:pgNumType w:fmt="lowerRoman" w:start="3"/>
          <w:cols w:space="720"/>
          <w:titlePg/>
        </w:sectPr>
      </w:pPr>
      <w:r>
        <w:rPr>
          <w:lang w:eastAsia="zh-CN"/>
        </w:rPr>
        <w:t xml:space="preserve"> </w:t>
      </w:r>
    </w:p>
    <w:p w:rsidR="00E03965" w:rsidRDefault="00E03965" w:rsidP="00E03965">
      <w:pPr>
        <w:rPr>
          <w:lang w:eastAsia="zh-CN"/>
        </w:rPr>
      </w:pPr>
    </w:p>
    <w:p w:rsidR="00E03965" w:rsidRDefault="00EA33F6" w:rsidP="0037763A">
      <w:pPr>
        <w:pStyle w:val="Chapttitle"/>
        <w:rPr>
          <w:lang w:eastAsia="zh-CN"/>
        </w:rPr>
      </w:pPr>
      <w:bookmarkStart w:id="6" w:name="_Toc377648963"/>
      <w:bookmarkStart w:id="7" w:name="_Toc377649514"/>
      <w:r w:rsidRPr="00746FA3">
        <w:rPr>
          <w:rFonts w:hint="eastAsia"/>
          <w:lang w:eastAsia="zh-CN"/>
        </w:rPr>
        <w:t>第</w:t>
      </w:r>
      <w:r w:rsidRPr="00746FA3">
        <w:rPr>
          <w:rFonts w:hint="eastAsia"/>
          <w:lang w:eastAsia="zh-CN"/>
        </w:rPr>
        <w:t>20-1/1</w:t>
      </w:r>
      <w:r w:rsidRPr="00746FA3">
        <w:rPr>
          <w:rFonts w:hint="eastAsia"/>
          <w:lang w:eastAsia="zh-CN"/>
        </w:rPr>
        <w:t>号课题</w:t>
      </w:r>
      <w:bookmarkEnd w:id="6"/>
      <w:bookmarkEnd w:id="7"/>
      <w:r w:rsidR="00E03965">
        <w:rPr>
          <w:lang w:eastAsia="zh-CN"/>
        </w:rPr>
        <w:br/>
      </w:r>
      <w:r w:rsidR="0037763A" w:rsidRPr="00746FA3">
        <w:rPr>
          <w:rFonts w:hint="eastAsia"/>
          <w:lang w:eastAsia="zh-CN"/>
        </w:rPr>
        <w:t>残疾人对电信服务和信息通信技术</w:t>
      </w:r>
      <w:r w:rsidR="0037763A">
        <w:rPr>
          <w:lang w:eastAsia="zh-CN"/>
        </w:rPr>
        <w:br/>
      </w:r>
      <w:r w:rsidR="0037763A" w:rsidRPr="00746FA3">
        <w:rPr>
          <w:rFonts w:hint="eastAsia"/>
          <w:lang w:eastAsia="zh-CN"/>
        </w:rPr>
        <w:t>（</w:t>
      </w:r>
      <w:r w:rsidR="0037763A" w:rsidRPr="00746FA3">
        <w:rPr>
          <w:rFonts w:hint="eastAsia"/>
          <w:lang w:eastAsia="zh-CN"/>
        </w:rPr>
        <w:t>ICT</w:t>
      </w:r>
      <w:r w:rsidR="0037763A" w:rsidRPr="00746FA3">
        <w:rPr>
          <w:rFonts w:hint="eastAsia"/>
          <w:lang w:eastAsia="zh-CN"/>
        </w:rPr>
        <w:t>）的无障碍获取</w:t>
      </w:r>
    </w:p>
    <w:p w:rsidR="00746FA3" w:rsidRPr="00746FA3" w:rsidRDefault="002538EC" w:rsidP="002538EC">
      <w:pPr>
        <w:pStyle w:val="Heading1"/>
        <w:rPr>
          <w:lang w:eastAsia="zh-CN"/>
        </w:rPr>
      </w:pPr>
      <w:bookmarkStart w:id="8" w:name="_Toc377649515"/>
      <w:r>
        <w:rPr>
          <w:rFonts w:hint="eastAsia"/>
          <w:lang w:eastAsia="zh-CN"/>
        </w:rPr>
        <w:t>1</w:t>
      </w:r>
      <w:r w:rsidR="00746FA3" w:rsidRPr="00746FA3">
        <w:rPr>
          <w:rFonts w:hint="eastAsia"/>
          <w:lang w:eastAsia="zh-CN"/>
        </w:rPr>
        <w:tab/>
      </w:r>
      <w:r w:rsidR="00746FA3" w:rsidRPr="00746FA3">
        <w:rPr>
          <w:rFonts w:ascii="SimSun" w:eastAsia="SimSun" w:hAnsi="SimSun" w:cs="SimSun" w:hint="eastAsia"/>
          <w:lang w:eastAsia="zh-CN"/>
        </w:rPr>
        <w:t>引言</w:t>
      </w:r>
      <w:bookmarkEnd w:id="8"/>
    </w:p>
    <w:p w:rsidR="00746FA3" w:rsidRPr="00746FA3" w:rsidRDefault="00746FA3" w:rsidP="00496F34">
      <w:pPr>
        <w:ind w:firstLine="510"/>
        <w:rPr>
          <w:lang w:val="en-US" w:eastAsia="zh-CN"/>
        </w:rPr>
      </w:pPr>
      <w:r w:rsidRPr="00746FA3">
        <w:rPr>
          <w:rFonts w:hint="eastAsia"/>
          <w:lang w:val="en-US" w:eastAsia="zh-CN"/>
        </w:rPr>
        <w:t>当前全球共有约</w:t>
      </w:r>
      <w:r w:rsidRPr="00746FA3">
        <w:rPr>
          <w:rFonts w:hint="eastAsia"/>
          <w:lang w:val="en-US" w:eastAsia="zh-CN"/>
        </w:rPr>
        <w:t>70</w:t>
      </w:r>
      <w:r w:rsidRPr="00746FA3">
        <w:rPr>
          <w:rFonts w:hint="eastAsia"/>
          <w:lang w:val="en-US" w:eastAsia="zh-CN"/>
        </w:rPr>
        <w:t>亿人口。根据世界卫生组织</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世界银行于</w:t>
      </w:r>
      <w:r w:rsidRPr="00746FA3">
        <w:rPr>
          <w:rFonts w:hint="eastAsia"/>
          <w:lang w:val="en-US" w:eastAsia="zh-CN"/>
        </w:rPr>
        <w:t>2011</w:t>
      </w:r>
      <w:r w:rsidRPr="00746FA3">
        <w:rPr>
          <w:rFonts w:hint="eastAsia"/>
          <w:lang w:val="en-US" w:eastAsia="zh-CN"/>
        </w:rPr>
        <w:t>年发布的《世界残疾人报告》，有十亿多人为具有某种形式的残疾人。《联合国残疾人权利公约》将对信息通信技术（</w:t>
      </w:r>
      <w:r w:rsidRPr="00746FA3">
        <w:rPr>
          <w:rFonts w:hint="eastAsia"/>
          <w:lang w:val="en-US" w:eastAsia="zh-CN"/>
        </w:rPr>
        <w:t>ICT</w:t>
      </w:r>
      <w:r w:rsidRPr="00746FA3">
        <w:rPr>
          <w:rFonts w:hint="eastAsia"/>
          <w:lang w:val="en-US" w:eastAsia="zh-CN"/>
        </w:rPr>
        <w:t>）的无障碍获取确定为无障碍获取权利不可分割的一部分，与对物理环境和交通的无障碍使用拥有同等地位。研究组的本报告旨在研究解决</w:t>
      </w:r>
      <w:r w:rsidRPr="00746FA3">
        <w:rPr>
          <w:rFonts w:hint="eastAsia"/>
          <w:lang w:val="en-US" w:eastAsia="zh-CN"/>
        </w:rPr>
        <w:t>ICT</w:t>
      </w:r>
      <w:r w:rsidRPr="00746FA3">
        <w:rPr>
          <w:rFonts w:hint="eastAsia"/>
          <w:lang w:val="en-US" w:eastAsia="zh-CN"/>
        </w:rPr>
        <w:t>无障碍获取的一些关键性问题。</w:t>
      </w:r>
    </w:p>
    <w:p w:rsidR="00746FA3" w:rsidRPr="00746FA3" w:rsidRDefault="00746FA3" w:rsidP="00496F34">
      <w:pPr>
        <w:ind w:firstLine="510"/>
        <w:rPr>
          <w:lang w:val="en-US" w:eastAsia="zh-CN"/>
        </w:rPr>
      </w:pPr>
      <w:r w:rsidRPr="00746FA3">
        <w:rPr>
          <w:rFonts w:hint="eastAsia"/>
          <w:lang w:val="en-US" w:eastAsia="zh-CN"/>
        </w:rPr>
        <w:t>有关残疾人获取电信</w:t>
      </w:r>
      <w:r w:rsidRPr="00746FA3">
        <w:rPr>
          <w:rFonts w:hint="eastAsia"/>
          <w:lang w:val="en-US" w:eastAsia="zh-CN"/>
        </w:rPr>
        <w:t>/ICT</w:t>
      </w:r>
      <w:r w:rsidRPr="00746FA3">
        <w:rPr>
          <w:rFonts w:hint="eastAsia"/>
          <w:lang w:val="en-US" w:eastAsia="zh-CN"/>
        </w:rPr>
        <w:t>的国际框架。</w:t>
      </w:r>
    </w:p>
    <w:p w:rsidR="00746FA3" w:rsidRPr="00746FA3" w:rsidRDefault="002538EC" w:rsidP="002538EC">
      <w:pPr>
        <w:pStyle w:val="Heading2"/>
        <w:rPr>
          <w:lang w:eastAsia="zh-CN"/>
        </w:rPr>
      </w:pPr>
      <w:bookmarkStart w:id="9" w:name="_Toc377649516"/>
      <w:r>
        <w:rPr>
          <w:rFonts w:hint="eastAsia"/>
          <w:lang w:eastAsia="zh-CN"/>
        </w:rPr>
        <w:t>1</w:t>
      </w:r>
      <w:r w:rsidR="00746FA3" w:rsidRPr="00746FA3">
        <w:rPr>
          <w:rFonts w:hint="eastAsia"/>
          <w:lang w:eastAsia="zh-CN"/>
        </w:rPr>
        <w:t>.1</w:t>
      </w:r>
      <w:r w:rsidR="00746FA3" w:rsidRPr="00746FA3">
        <w:rPr>
          <w:rFonts w:hint="eastAsia"/>
          <w:lang w:eastAsia="zh-CN"/>
        </w:rPr>
        <w:tab/>
      </w:r>
      <w:r w:rsidR="00746FA3" w:rsidRPr="00746FA3">
        <w:rPr>
          <w:rFonts w:hint="eastAsia"/>
          <w:lang w:eastAsia="zh-CN"/>
        </w:rPr>
        <w:t>《联合国残疾人权利公约》</w:t>
      </w:r>
      <w:bookmarkEnd w:id="9"/>
    </w:p>
    <w:p w:rsidR="00746FA3" w:rsidRPr="00746FA3" w:rsidRDefault="00746FA3" w:rsidP="0065161B">
      <w:pPr>
        <w:pStyle w:val="Headingi"/>
        <w:rPr>
          <w:lang w:eastAsia="zh-CN"/>
        </w:rPr>
      </w:pPr>
      <w:r w:rsidRPr="00746FA3">
        <w:rPr>
          <w:rFonts w:hint="eastAsia"/>
          <w:lang w:eastAsia="zh-CN"/>
        </w:rPr>
        <w:t>第</w:t>
      </w:r>
      <w:r w:rsidRPr="00746FA3">
        <w:rPr>
          <w:rFonts w:hint="eastAsia"/>
          <w:lang w:eastAsia="zh-CN"/>
        </w:rPr>
        <w:t>9</w:t>
      </w:r>
      <w:r w:rsidRPr="00746FA3">
        <w:rPr>
          <w:rFonts w:hint="eastAsia"/>
          <w:lang w:eastAsia="zh-CN"/>
        </w:rPr>
        <w:t>条</w:t>
      </w:r>
    </w:p>
    <w:p w:rsidR="00746FA3" w:rsidRPr="00746FA3" w:rsidRDefault="00746FA3" w:rsidP="002538EC">
      <w:pPr>
        <w:rPr>
          <w:lang w:val="en-US" w:eastAsia="zh-CN"/>
        </w:rPr>
      </w:pPr>
      <w:r w:rsidRPr="00746FA3">
        <w:rPr>
          <w:rFonts w:hint="eastAsia"/>
          <w:lang w:val="en-US" w:eastAsia="zh-CN"/>
        </w:rPr>
        <w:t>1</w:t>
      </w:r>
      <w:r w:rsidRPr="00746FA3">
        <w:rPr>
          <w:rFonts w:hint="eastAsia"/>
          <w:lang w:val="en-US" w:eastAsia="zh-CN"/>
        </w:rPr>
        <w:tab/>
      </w:r>
      <w:r w:rsidRPr="00746FA3">
        <w:rPr>
          <w:rFonts w:hint="eastAsia"/>
          <w:lang w:val="en-US" w:eastAsia="zh-CN"/>
        </w:rPr>
        <w:t>“为了使残疾人能够独立生活和充分参与生活的各个方面，缔约国应当采取适当措施，确保残疾人在与其他人平等的基础上，无障碍地进出物质环境，使用交通工具，利用信息和通信，包括信息和通信技术和系统，以及享用在城市和农村地区向公众开放或提供的其他设施和服务。这些措施应当包括查明和消除阻碍实现无障碍环境的因素，并除其他外，应当适用于：</w:t>
      </w:r>
    </w:p>
    <w:p w:rsidR="00746FA3" w:rsidRPr="00746FA3" w:rsidRDefault="008070F1" w:rsidP="0065161B">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建筑、道路、交通和其他室内外设施，包括学校、住房、医疗设施和工作场所；</w:t>
      </w:r>
    </w:p>
    <w:p w:rsidR="00746FA3" w:rsidRPr="00746FA3" w:rsidRDefault="008070F1" w:rsidP="0065161B">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信息、通信和其他服务，包括电子服务和应急服务。”</w:t>
      </w:r>
      <w:r w:rsidR="00EE7071">
        <w:rPr>
          <w:rStyle w:val="FootnoteReference"/>
          <w:lang w:eastAsia="zh-CN"/>
        </w:rPr>
        <w:footnoteReference w:id="2"/>
      </w:r>
      <w:r w:rsidR="00746FA3" w:rsidRPr="00746FA3">
        <w:rPr>
          <w:rFonts w:hint="eastAsia"/>
          <w:lang w:eastAsia="zh-CN"/>
        </w:rPr>
        <w:t xml:space="preserve"> </w:t>
      </w:r>
    </w:p>
    <w:p w:rsidR="00746FA3" w:rsidRPr="00746FA3" w:rsidRDefault="00746FA3" w:rsidP="00746FA3">
      <w:pPr>
        <w:rPr>
          <w:lang w:val="en-US" w:eastAsia="zh-CN"/>
        </w:rPr>
      </w:pPr>
      <w:r w:rsidRPr="00746FA3">
        <w:rPr>
          <w:rFonts w:hint="eastAsia"/>
          <w:lang w:val="en-US" w:eastAsia="zh-CN"/>
        </w:rPr>
        <w:t>2</w:t>
      </w:r>
      <w:r w:rsidRPr="00746FA3">
        <w:rPr>
          <w:rFonts w:hint="eastAsia"/>
          <w:lang w:val="en-US" w:eastAsia="zh-CN"/>
        </w:rPr>
        <w:tab/>
      </w:r>
      <w:r w:rsidRPr="00746FA3">
        <w:rPr>
          <w:rFonts w:hint="eastAsia"/>
          <w:lang w:val="en-US" w:eastAsia="zh-CN"/>
        </w:rPr>
        <w:t>“缔约国还应当采取适当措施，以便：</w:t>
      </w:r>
    </w:p>
    <w:p w:rsidR="00746FA3" w:rsidRPr="00746FA3" w:rsidRDefault="008070F1" w:rsidP="0065161B">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拟订和公布无障碍使用向公众开放或提供的设施和服务的最低标准和导则，并监测其实施情况；</w:t>
      </w:r>
    </w:p>
    <w:p w:rsidR="00746FA3" w:rsidRPr="00746FA3" w:rsidRDefault="008070F1" w:rsidP="0065161B">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确保向公众开放或为公众提供设施和服务的私营实体在各个方面考虑为残疾人创造无障碍环境；</w:t>
      </w:r>
    </w:p>
    <w:p w:rsidR="00746FA3" w:rsidRPr="00746FA3" w:rsidRDefault="008070F1" w:rsidP="0065161B">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就残疾人面临的无障碍问题向各有关方面提供培训；</w:t>
      </w:r>
    </w:p>
    <w:p w:rsidR="00746FA3" w:rsidRPr="00746FA3" w:rsidRDefault="008070F1" w:rsidP="0065161B">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在向公众开放的建筑和其他设施中提供盲文标志及易读易懂的标志；</w:t>
      </w:r>
    </w:p>
    <w:p w:rsidR="00746FA3" w:rsidRPr="00746FA3" w:rsidRDefault="008070F1" w:rsidP="0065161B">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提供各种形式的现场协助和中介，包括提供向导、朗读员和专业手语译员，以利向公众开放的建筑和其他设施的无障碍；</w:t>
      </w:r>
    </w:p>
    <w:p w:rsidR="00746FA3" w:rsidRPr="00746FA3" w:rsidRDefault="008070F1" w:rsidP="0065161B">
      <w:pPr>
        <w:pStyle w:val="Enumlevel1"/>
        <w:rPr>
          <w:lang w:eastAsia="zh-CN"/>
        </w:rPr>
      </w:pPr>
      <w:r w:rsidRPr="008070F1">
        <w:rPr>
          <w:lang w:eastAsia="zh-CN"/>
        </w:rPr>
        <w:lastRenderedPageBreak/>
        <w:t>–</w:t>
      </w:r>
      <w:r w:rsidR="00746FA3" w:rsidRPr="00746FA3">
        <w:rPr>
          <w:rFonts w:hint="eastAsia"/>
          <w:lang w:eastAsia="zh-CN"/>
        </w:rPr>
        <w:tab/>
      </w:r>
      <w:r w:rsidR="00746FA3" w:rsidRPr="00746FA3">
        <w:rPr>
          <w:rFonts w:hint="eastAsia"/>
          <w:lang w:eastAsia="zh-CN"/>
        </w:rPr>
        <w:t>促进向残疾人提供其他适当形式的协助和支助，以确保残疾人获得信息；</w:t>
      </w:r>
    </w:p>
    <w:p w:rsidR="00746FA3" w:rsidRPr="00746FA3" w:rsidRDefault="008070F1" w:rsidP="0065161B">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促使残疾人有机会使用新的信息和通信技术和系统，包括因特网；</w:t>
      </w:r>
    </w:p>
    <w:p w:rsidR="00746FA3" w:rsidRPr="00746FA3" w:rsidRDefault="008070F1" w:rsidP="0065161B">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促进在早期阶段设计、开发、生产、推行无障碍信息和通信技术和系统，以便能以最低成本使这些技术和系统无障碍。”</w:t>
      </w:r>
      <w:r w:rsidR="00EE7071">
        <w:rPr>
          <w:rStyle w:val="FootnoteReference"/>
          <w:lang w:eastAsia="zh-CN"/>
        </w:rPr>
        <w:footnoteReference w:id="3"/>
      </w:r>
      <w:r w:rsidR="00746FA3" w:rsidRPr="00746FA3">
        <w:rPr>
          <w:rFonts w:hint="eastAsia"/>
          <w:lang w:eastAsia="zh-CN"/>
        </w:rPr>
        <w:t xml:space="preserve"> </w:t>
      </w:r>
    </w:p>
    <w:p w:rsidR="00746FA3" w:rsidRPr="00746FA3" w:rsidRDefault="00B23DC6" w:rsidP="00B23DC6">
      <w:pPr>
        <w:pStyle w:val="Heading2"/>
        <w:rPr>
          <w:lang w:eastAsia="zh-CN"/>
        </w:rPr>
      </w:pPr>
      <w:bookmarkStart w:id="10" w:name="_Toc377649517"/>
      <w:r>
        <w:rPr>
          <w:rFonts w:hint="eastAsia"/>
          <w:lang w:eastAsia="zh-CN"/>
        </w:rPr>
        <w:t>1</w:t>
      </w:r>
      <w:r w:rsidR="00746FA3" w:rsidRPr="00746FA3">
        <w:rPr>
          <w:rFonts w:hint="eastAsia"/>
          <w:lang w:eastAsia="zh-CN"/>
        </w:rPr>
        <w:t>.2</w:t>
      </w:r>
      <w:r w:rsidR="00746FA3" w:rsidRPr="00746FA3">
        <w:rPr>
          <w:rFonts w:hint="eastAsia"/>
          <w:lang w:eastAsia="zh-CN"/>
        </w:rPr>
        <w:tab/>
      </w:r>
      <w:r w:rsidR="00746FA3" w:rsidRPr="00746FA3">
        <w:rPr>
          <w:rFonts w:hint="eastAsia"/>
          <w:lang w:eastAsia="zh-CN"/>
        </w:rPr>
        <w:t>《国际电信规则》</w:t>
      </w:r>
      <w:bookmarkEnd w:id="10"/>
    </w:p>
    <w:p w:rsidR="00746FA3" w:rsidRPr="00746FA3" w:rsidRDefault="00746FA3" w:rsidP="0065161B">
      <w:pPr>
        <w:pStyle w:val="Headingi"/>
        <w:rPr>
          <w:lang w:eastAsia="zh-CN"/>
        </w:rPr>
      </w:pPr>
      <w:r w:rsidRPr="00746FA3">
        <w:rPr>
          <w:rFonts w:hint="eastAsia"/>
          <w:lang w:eastAsia="zh-CN"/>
        </w:rPr>
        <w:t>第</w:t>
      </w:r>
      <w:r w:rsidRPr="00746FA3">
        <w:rPr>
          <w:rFonts w:hint="eastAsia"/>
          <w:lang w:eastAsia="zh-CN"/>
        </w:rPr>
        <w:t>8B</w:t>
      </w:r>
      <w:r w:rsidRPr="00746FA3">
        <w:rPr>
          <w:rFonts w:hint="eastAsia"/>
          <w:lang w:eastAsia="zh-CN"/>
        </w:rPr>
        <w:t>条：无障碍获取</w:t>
      </w:r>
    </w:p>
    <w:p w:rsidR="00746FA3" w:rsidRPr="00746FA3" w:rsidRDefault="00746FA3" w:rsidP="00496F34">
      <w:pPr>
        <w:ind w:firstLine="510"/>
        <w:rPr>
          <w:lang w:val="en-US" w:eastAsia="zh-CN"/>
        </w:rPr>
      </w:pPr>
      <w:r w:rsidRPr="00746FA3">
        <w:rPr>
          <w:rFonts w:hint="eastAsia"/>
          <w:lang w:val="en-US" w:eastAsia="zh-CN"/>
        </w:rPr>
        <w:t>“成员国应参照</w:t>
      </w:r>
      <w:r w:rsidRPr="00746FA3">
        <w:rPr>
          <w:rFonts w:hint="eastAsia"/>
          <w:lang w:val="en-US" w:eastAsia="zh-CN"/>
        </w:rPr>
        <w:t>ITU-T</w:t>
      </w:r>
      <w:r w:rsidRPr="00746FA3">
        <w:rPr>
          <w:rFonts w:hint="eastAsia"/>
          <w:lang w:val="en-US" w:eastAsia="zh-CN"/>
        </w:rPr>
        <w:t>相关建议书，促进残疾人获取国际电信服务”</w:t>
      </w:r>
      <w:r w:rsidR="00EE7071">
        <w:rPr>
          <w:rStyle w:val="FootnoteReference"/>
          <w:lang w:eastAsia="zh-CN"/>
        </w:rPr>
        <w:footnoteReference w:id="4"/>
      </w:r>
      <w:r w:rsidRPr="00746FA3">
        <w:rPr>
          <w:rFonts w:hint="eastAsia"/>
          <w:lang w:val="en-US" w:eastAsia="zh-CN"/>
        </w:rPr>
        <w:t xml:space="preserve"> </w:t>
      </w:r>
      <w:r w:rsidRPr="00746FA3">
        <w:rPr>
          <w:rFonts w:hint="eastAsia"/>
          <w:lang w:val="en-US" w:eastAsia="zh-CN"/>
        </w:rPr>
        <w:t>。</w:t>
      </w:r>
    </w:p>
    <w:p w:rsidR="00746FA3" w:rsidRPr="00746FA3" w:rsidRDefault="00B23DC6" w:rsidP="00B23DC6">
      <w:pPr>
        <w:pStyle w:val="Heading2"/>
        <w:rPr>
          <w:lang w:eastAsia="zh-CN"/>
        </w:rPr>
      </w:pPr>
      <w:bookmarkStart w:id="11" w:name="_Toc377649518"/>
      <w:r>
        <w:rPr>
          <w:rFonts w:hint="eastAsia"/>
          <w:lang w:eastAsia="zh-CN"/>
        </w:rPr>
        <w:t>1</w:t>
      </w:r>
      <w:r w:rsidR="00746FA3" w:rsidRPr="00746FA3">
        <w:rPr>
          <w:rFonts w:hint="eastAsia"/>
          <w:lang w:eastAsia="zh-CN"/>
        </w:rPr>
        <w:t>.3</w:t>
      </w:r>
      <w:r w:rsidR="00746FA3" w:rsidRPr="00746FA3">
        <w:rPr>
          <w:rFonts w:hint="eastAsia"/>
          <w:lang w:eastAsia="zh-CN"/>
        </w:rPr>
        <w:tab/>
      </w:r>
      <w:r w:rsidR="00746FA3" w:rsidRPr="00746FA3">
        <w:rPr>
          <w:rFonts w:hint="eastAsia"/>
          <w:lang w:eastAsia="zh-CN"/>
        </w:rPr>
        <w:t>全权代表大会第</w:t>
      </w:r>
      <w:r w:rsidR="00746FA3" w:rsidRPr="00746FA3">
        <w:rPr>
          <w:rFonts w:hint="eastAsia"/>
          <w:lang w:eastAsia="zh-CN"/>
        </w:rPr>
        <w:t>175</w:t>
      </w:r>
      <w:r w:rsidR="00746FA3" w:rsidRPr="00746FA3">
        <w:rPr>
          <w:rFonts w:hint="eastAsia"/>
          <w:lang w:eastAsia="zh-CN"/>
        </w:rPr>
        <w:t>号决议（瓜达拉哈拉）</w:t>
      </w:r>
      <w:bookmarkEnd w:id="11"/>
    </w:p>
    <w:p w:rsidR="00746FA3" w:rsidRPr="00746FA3" w:rsidRDefault="00746FA3" w:rsidP="00496F34">
      <w:pPr>
        <w:ind w:firstLine="510"/>
        <w:rPr>
          <w:lang w:val="en-US" w:eastAsia="zh-CN"/>
        </w:rPr>
      </w:pPr>
      <w:r w:rsidRPr="00746FA3">
        <w:rPr>
          <w:rFonts w:hint="eastAsia"/>
          <w:lang w:val="en-US" w:eastAsia="zh-CN"/>
        </w:rPr>
        <w:t>全权代表大会（瓜达拉哈拉，</w:t>
      </w:r>
      <w:r w:rsidRPr="00746FA3">
        <w:rPr>
          <w:rFonts w:hint="eastAsia"/>
          <w:lang w:val="en-US" w:eastAsia="zh-CN"/>
        </w:rPr>
        <w:t>2010</w:t>
      </w:r>
      <w:r w:rsidRPr="00746FA3">
        <w:rPr>
          <w:rFonts w:hint="eastAsia"/>
          <w:lang w:val="en-US" w:eastAsia="zh-CN"/>
        </w:rPr>
        <w:t>年）通过了旨在确保残疾人（包括因年龄致残的残疾人）无障碍获取电信</w:t>
      </w:r>
      <w:r w:rsidRPr="00746FA3">
        <w:rPr>
          <w:rFonts w:hint="eastAsia"/>
          <w:lang w:val="en-US" w:eastAsia="zh-CN"/>
        </w:rPr>
        <w:t>/</w:t>
      </w:r>
      <w:r w:rsidRPr="00746FA3">
        <w:rPr>
          <w:rFonts w:hint="eastAsia"/>
          <w:lang w:val="en-US" w:eastAsia="zh-CN"/>
        </w:rPr>
        <w:t>信息和通信技术的第</w:t>
      </w:r>
      <w:r w:rsidRPr="00746FA3">
        <w:rPr>
          <w:rFonts w:hint="eastAsia"/>
          <w:lang w:val="en-US" w:eastAsia="zh-CN"/>
        </w:rPr>
        <w:t>175</w:t>
      </w:r>
      <w:r w:rsidRPr="00746FA3">
        <w:rPr>
          <w:rFonts w:hint="eastAsia"/>
          <w:lang w:val="en-US" w:eastAsia="zh-CN"/>
        </w:rPr>
        <w:t>号决议。</w:t>
      </w:r>
    </w:p>
    <w:p w:rsidR="00746FA3" w:rsidRPr="00746FA3" w:rsidRDefault="00B23DC6" w:rsidP="00B23DC6">
      <w:pPr>
        <w:pStyle w:val="Heading2"/>
        <w:rPr>
          <w:lang w:eastAsia="zh-CN"/>
        </w:rPr>
      </w:pPr>
      <w:bookmarkStart w:id="12" w:name="_Toc377649519"/>
      <w:r>
        <w:rPr>
          <w:rFonts w:hint="eastAsia"/>
          <w:lang w:eastAsia="zh-CN"/>
        </w:rPr>
        <w:t>1</w:t>
      </w:r>
      <w:r w:rsidR="00746FA3" w:rsidRPr="00746FA3">
        <w:rPr>
          <w:rFonts w:hint="eastAsia"/>
          <w:lang w:eastAsia="zh-CN"/>
        </w:rPr>
        <w:t>.4</w:t>
      </w:r>
      <w:r w:rsidR="00746FA3" w:rsidRPr="00746FA3">
        <w:rPr>
          <w:rFonts w:hint="eastAsia"/>
          <w:lang w:eastAsia="zh-CN"/>
        </w:rPr>
        <w:tab/>
      </w:r>
      <w:r w:rsidR="00746FA3" w:rsidRPr="00746FA3">
        <w:rPr>
          <w:rFonts w:hint="eastAsia"/>
          <w:lang w:eastAsia="zh-CN"/>
        </w:rPr>
        <w:t>残疾人参与国际电联的工作</w:t>
      </w:r>
      <w:bookmarkEnd w:id="12"/>
    </w:p>
    <w:p w:rsidR="00746FA3" w:rsidRPr="00746FA3" w:rsidRDefault="00746FA3" w:rsidP="00496F34">
      <w:pPr>
        <w:ind w:firstLine="510"/>
        <w:rPr>
          <w:lang w:val="en-US" w:eastAsia="zh-CN"/>
        </w:rPr>
      </w:pPr>
      <w:r w:rsidRPr="00746FA3">
        <w:rPr>
          <w:rFonts w:hint="eastAsia"/>
          <w:lang w:val="en-US" w:eastAsia="zh-CN"/>
        </w:rPr>
        <w:t>本研究组报告探讨了无障碍获取</w:t>
      </w:r>
      <w:r w:rsidRPr="00746FA3">
        <w:rPr>
          <w:rFonts w:hint="eastAsia"/>
          <w:lang w:val="en-US" w:eastAsia="zh-CN"/>
        </w:rPr>
        <w:t>ICT</w:t>
      </w:r>
      <w:r w:rsidRPr="00746FA3">
        <w:rPr>
          <w:rFonts w:hint="eastAsia"/>
          <w:lang w:val="en-US" w:eastAsia="zh-CN"/>
        </w:rPr>
        <w:t>的关键方面，而非常有幸的是，许多开展残疾人相关工作的组织参与了工作。研究组邀请国际电联和所有涉及无障碍获取问题的工作组推动残疾人参与其工作。</w:t>
      </w:r>
    </w:p>
    <w:p w:rsidR="00746FA3" w:rsidRPr="00746FA3" w:rsidRDefault="00B23DC6" w:rsidP="00B23DC6">
      <w:pPr>
        <w:pStyle w:val="Heading2"/>
        <w:rPr>
          <w:lang w:eastAsia="zh-CN"/>
        </w:rPr>
      </w:pPr>
      <w:bookmarkStart w:id="13" w:name="_Toc377649520"/>
      <w:r>
        <w:rPr>
          <w:rFonts w:hint="eastAsia"/>
          <w:lang w:eastAsia="zh-CN"/>
        </w:rPr>
        <w:t>1</w:t>
      </w:r>
      <w:r w:rsidR="00746FA3" w:rsidRPr="00746FA3">
        <w:rPr>
          <w:rFonts w:hint="eastAsia"/>
          <w:lang w:eastAsia="zh-CN"/>
        </w:rPr>
        <w:t>.5</w:t>
      </w:r>
      <w:r w:rsidR="00746FA3" w:rsidRPr="00746FA3">
        <w:rPr>
          <w:rFonts w:hint="eastAsia"/>
          <w:lang w:eastAsia="zh-CN"/>
        </w:rPr>
        <w:tab/>
      </w:r>
      <w:r w:rsidR="00746FA3" w:rsidRPr="00746FA3">
        <w:rPr>
          <w:rFonts w:hint="eastAsia"/>
          <w:lang w:eastAsia="zh-CN"/>
        </w:rPr>
        <w:t>报告</w:t>
      </w:r>
      <w:bookmarkEnd w:id="13"/>
    </w:p>
    <w:p w:rsidR="00746FA3" w:rsidRPr="00746FA3" w:rsidRDefault="00746FA3" w:rsidP="00496F34">
      <w:pPr>
        <w:ind w:firstLine="510"/>
        <w:rPr>
          <w:lang w:val="en-US" w:eastAsia="zh-CN"/>
        </w:rPr>
      </w:pPr>
      <w:r w:rsidRPr="00746FA3">
        <w:rPr>
          <w:rFonts w:hint="eastAsia"/>
          <w:lang w:val="en-US" w:eastAsia="zh-CN"/>
        </w:rPr>
        <w:t>本报告的目的是为成员国提供信息渠道，有助于他们制定相关政策并实施相应战略，促进和落实方便残疾人获取电信</w:t>
      </w:r>
      <w:r w:rsidRPr="00746FA3">
        <w:rPr>
          <w:rFonts w:hint="eastAsia"/>
          <w:lang w:val="en-US" w:eastAsia="zh-CN"/>
        </w:rPr>
        <w:t>/ICT</w:t>
      </w:r>
      <w:r w:rsidRPr="00746FA3">
        <w:rPr>
          <w:rFonts w:hint="eastAsia"/>
          <w:lang w:val="en-US" w:eastAsia="zh-CN"/>
        </w:rPr>
        <w:t>的服务和解决方案。本报告包括可由服务提供商和设备制造商采用的原则、有关可取的对电信</w:t>
      </w:r>
      <w:r w:rsidRPr="00746FA3">
        <w:rPr>
          <w:rFonts w:hint="eastAsia"/>
          <w:lang w:val="en-US" w:eastAsia="zh-CN"/>
        </w:rPr>
        <w:t>/ICT</w:t>
      </w:r>
      <w:r w:rsidRPr="00746FA3">
        <w:rPr>
          <w:rFonts w:hint="eastAsia"/>
          <w:lang w:val="en-US" w:eastAsia="zh-CN"/>
        </w:rPr>
        <w:t>进行无障碍获取的建议和最佳做法。</w:t>
      </w:r>
    </w:p>
    <w:p w:rsidR="00746FA3" w:rsidRPr="00746FA3" w:rsidRDefault="004B67ED" w:rsidP="00B23DC6">
      <w:pPr>
        <w:pStyle w:val="Heading1"/>
        <w:rPr>
          <w:lang w:eastAsia="zh-CN"/>
        </w:rPr>
      </w:pPr>
      <w:bookmarkStart w:id="14" w:name="_Toc377649521"/>
      <w:r>
        <w:rPr>
          <w:lang w:eastAsia="zh-CN"/>
        </w:rPr>
        <w:t>2</w:t>
      </w:r>
      <w:r w:rsidR="00746FA3" w:rsidRPr="00746FA3">
        <w:rPr>
          <w:rFonts w:hint="eastAsia"/>
          <w:lang w:eastAsia="zh-CN"/>
        </w:rPr>
        <w:tab/>
      </w:r>
      <w:r w:rsidR="00746FA3" w:rsidRPr="00746FA3">
        <w:rPr>
          <w:rFonts w:ascii="SimSun" w:eastAsia="SimSun" w:hAnsi="SimSun" w:cs="SimSun" w:hint="eastAsia"/>
          <w:lang w:eastAsia="zh-CN"/>
        </w:rPr>
        <w:t>移动技术方面问题</w:t>
      </w:r>
      <w:bookmarkEnd w:id="14"/>
    </w:p>
    <w:p w:rsidR="00746FA3" w:rsidRPr="00746FA3" w:rsidRDefault="004B67ED" w:rsidP="00B23DC6">
      <w:pPr>
        <w:pStyle w:val="Heading2"/>
        <w:rPr>
          <w:lang w:eastAsia="zh-CN"/>
        </w:rPr>
      </w:pPr>
      <w:bookmarkStart w:id="15" w:name="_Toc377649522"/>
      <w:r>
        <w:rPr>
          <w:lang w:eastAsia="zh-CN"/>
        </w:rPr>
        <w:t>2</w:t>
      </w:r>
      <w:r w:rsidR="00746FA3" w:rsidRPr="00746FA3">
        <w:rPr>
          <w:rFonts w:hint="eastAsia"/>
          <w:lang w:eastAsia="zh-CN"/>
        </w:rPr>
        <w:t>.1</w:t>
      </w:r>
      <w:r w:rsidR="00746FA3" w:rsidRPr="00746FA3">
        <w:rPr>
          <w:rFonts w:hint="eastAsia"/>
          <w:lang w:eastAsia="zh-CN"/>
        </w:rPr>
        <w:tab/>
      </w:r>
      <w:r w:rsidR="00746FA3" w:rsidRPr="00746FA3">
        <w:rPr>
          <w:rFonts w:hint="eastAsia"/>
          <w:lang w:eastAsia="zh-CN"/>
        </w:rPr>
        <w:t>背景</w:t>
      </w:r>
      <w:bookmarkEnd w:id="15"/>
    </w:p>
    <w:p w:rsidR="00746FA3" w:rsidRPr="00746FA3" w:rsidRDefault="00746FA3" w:rsidP="00496F34">
      <w:pPr>
        <w:ind w:firstLine="510"/>
        <w:rPr>
          <w:lang w:val="en-US" w:eastAsia="zh-CN"/>
        </w:rPr>
      </w:pPr>
      <w:r w:rsidRPr="00746FA3">
        <w:rPr>
          <w:rFonts w:hint="eastAsia"/>
          <w:lang w:val="en-US" w:eastAsia="zh-CN"/>
        </w:rPr>
        <w:t>国际电联</w:t>
      </w:r>
      <w:r w:rsidRPr="00746FA3">
        <w:rPr>
          <w:rFonts w:hint="eastAsia"/>
          <w:lang w:val="en-US" w:eastAsia="zh-CN"/>
        </w:rPr>
        <w:t>2013</w:t>
      </w:r>
      <w:r w:rsidRPr="00746FA3">
        <w:rPr>
          <w:rFonts w:hint="eastAsia"/>
          <w:lang w:val="en-US" w:eastAsia="zh-CN"/>
        </w:rPr>
        <w:t>年的数据显示，移动技术已成为我们生活中的极其重要的组成部分，全世界的移动电话普及率已达到</w:t>
      </w:r>
      <w:r w:rsidRPr="00746FA3">
        <w:rPr>
          <w:rFonts w:hint="eastAsia"/>
          <w:lang w:val="en-US" w:eastAsia="zh-CN"/>
        </w:rPr>
        <w:t>96%</w:t>
      </w:r>
      <w:r w:rsidRPr="00746FA3">
        <w:rPr>
          <w:rFonts w:hint="eastAsia"/>
          <w:lang w:val="en-US" w:eastAsia="zh-CN"/>
        </w:rPr>
        <w:t>以上</w:t>
      </w:r>
      <w:r w:rsidRPr="00746FA3">
        <w:rPr>
          <w:rFonts w:hint="eastAsia"/>
          <w:lang w:val="en-US" w:eastAsia="zh-CN"/>
        </w:rPr>
        <w:t xml:space="preserve"> </w:t>
      </w:r>
      <w:r w:rsidR="00EE7071">
        <w:rPr>
          <w:rStyle w:val="FootnoteReference"/>
          <w:lang w:eastAsia="zh-CN"/>
        </w:rPr>
        <w:footnoteReference w:id="5"/>
      </w:r>
      <w:r w:rsidRPr="00746FA3">
        <w:rPr>
          <w:rFonts w:hint="eastAsia"/>
          <w:lang w:val="en-US" w:eastAsia="zh-CN"/>
        </w:rPr>
        <w:t>，签约用户超过了</w:t>
      </w:r>
      <w:r w:rsidRPr="00746FA3">
        <w:rPr>
          <w:rFonts w:hint="eastAsia"/>
          <w:lang w:val="en-US" w:eastAsia="zh-CN"/>
        </w:rPr>
        <w:t>68</w:t>
      </w:r>
      <w:r w:rsidRPr="00746FA3">
        <w:rPr>
          <w:rFonts w:hint="eastAsia"/>
          <w:lang w:val="en-US" w:eastAsia="zh-CN"/>
        </w:rPr>
        <w:t>亿。技术在急剧变革，但全球的残疾人也超过了</w:t>
      </w:r>
      <w:r w:rsidRPr="00746FA3">
        <w:rPr>
          <w:rFonts w:hint="eastAsia"/>
          <w:lang w:val="en-US" w:eastAsia="zh-CN"/>
        </w:rPr>
        <w:t>10</w:t>
      </w:r>
      <w:r w:rsidRPr="00746FA3">
        <w:rPr>
          <w:rFonts w:hint="eastAsia"/>
          <w:lang w:val="en-US" w:eastAsia="zh-CN"/>
        </w:rPr>
        <w:t>亿</w:t>
      </w:r>
      <w:r w:rsidRPr="00746FA3">
        <w:rPr>
          <w:rFonts w:hint="eastAsia"/>
          <w:lang w:val="en-US" w:eastAsia="zh-CN"/>
        </w:rPr>
        <w:t xml:space="preserve"> </w:t>
      </w:r>
      <w:r w:rsidR="00EE7071">
        <w:rPr>
          <w:rStyle w:val="FootnoteReference"/>
          <w:lang w:eastAsia="zh-CN"/>
        </w:rPr>
        <w:footnoteReference w:id="6"/>
      </w:r>
      <w:r w:rsidRPr="00746FA3">
        <w:rPr>
          <w:rFonts w:hint="eastAsia"/>
          <w:lang w:val="en-US" w:eastAsia="zh-CN"/>
        </w:rPr>
        <w:t>。移动电话与互联网相结合消除了将残疾人与社会主流隔绝、使其处于社</w:t>
      </w:r>
      <w:r w:rsidRPr="00746FA3">
        <w:rPr>
          <w:rFonts w:hint="eastAsia"/>
          <w:lang w:val="en-US" w:eastAsia="zh-CN"/>
        </w:rPr>
        <w:lastRenderedPageBreak/>
        <w:t>会边缘的障碍，残疾人可拥有平等的参与社区活动并为之做出贡献的机会。移动技术由于具有移动和灵活的特性而在此方面发挥着至关重要的作用。技术在加速发展，但技术水平与残疾人使用技术的能力之间的差距却在不断加大。</w:t>
      </w:r>
    </w:p>
    <w:p w:rsidR="00746FA3" w:rsidRPr="00746FA3" w:rsidRDefault="00746FA3" w:rsidP="00496F34">
      <w:pPr>
        <w:ind w:firstLine="510"/>
        <w:rPr>
          <w:lang w:val="en-US" w:eastAsia="zh-CN"/>
        </w:rPr>
      </w:pPr>
      <w:r w:rsidRPr="00746FA3">
        <w:rPr>
          <w:rFonts w:hint="eastAsia"/>
          <w:lang w:val="en-US" w:eastAsia="zh-CN"/>
        </w:rPr>
        <w:t>无线电话（以及由无线技术实现的计算）的迅速发展使残疾人的行动能力得到持续改善：盲人及视觉障碍人士不再需要寻找公共电话亭，轮椅使用者也无需寻找难以进出的小亭；全球范围内，聋哑人在广泛使用文本信息，为他们与他人进行通信开辟了全新的方式；老年人和残疾人都可使用简单的紧急呼叫程序。无线（蜂窝或移动）电话是便携式的、个性化且永远连接的，在工作、休闲和紧急情况下不可或缺。</w:t>
      </w:r>
    </w:p>
    <w:p w:rsidR="00746FA3" w:rsidRPr="00746FA3" w:rsidRDefault="004B67ED" w:rsidP="00B23DC6">
      <w:pPr>
        <w:pStyle w:val="Heading2"/>
        <w:rPr>
          <w:lang w:eastAsia="zh-CN"/>
        </w:rPr>
      </w:pPr>
      <w:bookmarkStart w:id="16" w:name="_Toc377649523"/>
      <w:r>
        <w:rPr>
          <w:lang w:eastAsia="zh-CN"/>
        </w:rPr>
        <w:t>2</w:t>
      </w:r>
      <w:r w:rsidR="00746FA3" w:rsidRPr="00746FA3">
        <w:rPr>
          <w:rFonts w:hint="eastAsia"/>
          <w:lang w:eastAsia="zh-CN"/>
        </w:rPr>
        <w:t>.2</w:t>
      </w:r>
      <w:r w:rsidR="00746FA3" w:rsidRPr="00746FA3">
        <w:rPr>
          <w:rFonts w:hint="eastAsia"/>
          <w:lang w:eastAsia="zh-CN"/>
        </w:rPr>
        <w:tab/>
      </w:r>
      <w:r w:rsidR="00746FA3" w:rsidRPr="00746FA3">
        <w:rPr>
          <w:rFonts w:hint="eastAsia"/>
          <w:lang w:eastAsia="zh-CN"/>
        </w:rPr>
        <w:t>无障碍获取移动电话的驱动因素</w:t>
      </w:r>
      <w:bookmarkEnd w:id="16"/>
    </w:p>
    <w:p w:rsidR="00746FA3" w:rsidRPr="00746FA3" w:rsidRDefault="00746FA3" w:rsidP="00496F34">
      <w:pPr>
        <w:ind w:firstLine="510"/>
        <w:rPr>
          <w:lang w:val="en-US" w:eastAsia="zh-CN"/>
        </w:rPr>
      </w:pPr>
      <w:r w:rsidRPr="00746FA3">
        <w:rPr>
          <w:rFonts w:hint="eastAsia"/>
          <w:lang w:val="en-US" w:eastAsia="zh-CN"/>
        </w:rPr>
        <w:t>“尽管一些关键性无障碍获取问题影响了早期各代手机的发展，但设备制造商在促进无障碍获取方面持续取得进步，其中的三项主要驱动因素为：</w:t>
      </w:r>
    </w:p>
    <w:p w:rsidR="00746FA3" w:rsidRPr="00746FA3" w:rsidRDefault="008070F1" w:rsidP="00496F34">
      <w:pPr>
        <w:pStyle w:val="Enumlevel1"/>
        <w:rPr>
          <w:lang w:eastAsia="zh-CN"/>
        </w:rPr>
      </w:pPr>
      <w:r w:rsidRPr="008070F1">
        <w:rPr>
          <w:rFonts w:asciiTheme="minorHAnsi" w:hAnsiTheme="minorHAnsi"/>
          <w:lang w:eastAsia="zh-CN"/>
        </w:rPr>
        <w:t>•</w:t>
      </w:r>
      <w:r w:rsidR="00746FA3" w:rsidRPr="00746FA3">
        <w:rPr>
          <w:rFonts w:hint="eastAsia"/>
          <w:lang w:eastAsia="zh-CN"/>
        </w:rPr>
        <w:tab/>
      </w:r>
      <w:r w:rsidR="00746FA3" w:rsidRPr="00746FA3">
        <w:rPr>
          <w:rFonts w:hint="eastAsia"/>
          <w:lang w:eastAsia="zh-CN"/>
        </w:rPr>
        <w:t>手机的增强处理能力不断提高，同时用户界面具有了创新软件，如，语音识别或文本到语音的转换；</w:t>
      </w:r>
    </w:p>
    <w:p w:rsidR="00746FA3" w:rsidRPr="00746FA3" w:rsidRDefault="008070F1" w:rsidP="00496F34">
      <w:pPr>
        <w:pStyle w:val="Enumlevel1"/>
        <w:rPr>
          <w:lang w:eastAsia="zh-CN"/>
        </w:rPr>
      </w:pPr>
      <w:r w:rsidRPr="008070F1">
        <w:rPr>
          <w:rFonts w:asciiTheme="minorHAnsi" w:hAnsiTheme="minorHAnsi"/>
          <w:lang w:eastAsia="zh-CN"/>
        </w:rPr>
        <w:t>•</w:t>
      </w:r>
      <w:r w:rsidR="00746FA3" w:rsidRPr="00746FA3">
        <w:rPr>
          <w:rFonts w:hint="eastAsia"/>
          <w:lang w:eastAsia="zh-CN"/>
        </w:rPr>
        <w:tab/>
      </w:r>
      <w:r w:rsidR="00746FA3" w:rsidRPr="00746FA3">
        <w:rPr>
          <w:rFonts w:hint="eastAsia"/>
          <w:lang w:eastAsia="zh-CN"/>
        </w:rPr>
        <w:t>用户群和监管机构在解决诸如助听兼容性和视觉上无法获取的手机等基本问题上施加的压力；</w:t>
      </w:r>
    </w:p>
    <w:p w:rsidR="00746FA3" w:rsidRPr="00746FA3" w:rsidRDefault="00746FA3" w:rsidP="00496F34">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无线运营商在已饱和市场挖掘尚未开发的、占市场很大部分的残疾人和老年人服务市场。”</w:t>
      </w:r>
      <w:r w:rsidR="00EE7071">
        <w:rPr>
          <w:rStyle w:val="FootnoteReference"/>
          <w:lang w:eastAsia="zh-CN"/>
        </w:rPr>
        <w:footnoteReference w:id="7"/>
      </w:r>
      <w:r w:rsidRPr="00746FA3">
        <w:rPr>
          <w:rFonts w:hint="eastAsia"/>
          <w:lang w:eastAsia="zh-CN"/>
        </w:rPr>
        <w:t xml:space="preserve"> </w:t>
      </w:r>
    </w:p>
    <w:p w:rsidR="00746FA3" w:rsidRPr="00746FA3" w:rsidRDefault="004B67ED" w:rsidP="00115103">
      <w:pPr>
        <w:pStyle w:val="Heading2"/>
        <w:rPr>
          <w:lang w:eastAsia="zh-CN"/>
        </w:rPr>
      </w:pPr>
      <w:bookmarkStart w:id="17" w:name="_Toc377649524"/>
      <w:r>
        <w:rPr>
          <w:lang w:eastAsia="zh-CN"/>
        </w:rPr>
        <w:t>2</w:t>
      </w:r>
      <w:r w:rsidR="00746FA3" w:rsidRPr="00746FA3">
        <w:rPr>
          <w:rFonts w:hint="eastAsia"/>
          <w:lang w:eastAsia="zh-CN"/>
        </w:rPr>
        <w:t>.3</w:t>
      </w:r>
      <w:r w:rsidR="00746FA3" w:rsidRPr="00746FA3">
        <w:rPr>
          <w:rFonts w:hint="eastAsia"/>
          <w:lang w:eastAsia="zh-CN"/>
        </w:rPr>
        <w:tab/>
      </w:r>
      <w:r w:rsidR="00746FA3" w:rsidRPr="00746FA3">
        <w:rPr>
          <w:rFonts w:hint="eastAsia"/>
          <w:lang w:eastAsia="zh-CN"/>
        </w:rPr>
        <w:t>残疾人所需的无障碍获取功能特性</w:t>
      </w:r>
      <w:bookmarkEnd w:id="17"/>
    </w:p>
    <w:p w:rsidR="00746FA3" w:rsidRPr="00746FA3" w:rsidRDefault="00746FA3" w:rsidP="00496F34">
      <w:pPr>
        <w:ind w:firstLine="510"/>
        <w:rPr>
          <w:lang w:val="en-US" w:eastAsia="zh-CN"/>
        </w:rPr>
      </w:pPr>
      <w:r w:rsidRPr="00746FA3">
        <w:rPr>
          <w:rFonts w:hint="eastAsia"/>
          <w:lang w:val="en-US" w:eastAsia="zh-CN"/>
        </w:rPr>
        <w:t>“目前提供的无障碍获取硬件和软件可以满足具有不同形式残疾人的需求：视觉、认知、听力、语言、肢体。具体示例如下：</w:t>
      </w:r>
    </w:p>
    <w:p w:rsidR="00746FA3" w:rsidRPr="00746FA3" w:rsidRDefault="00746FA3" w:rsidP="00496F34">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盲人或视觉障碍人士可以调整显示设置（如字体尺寸或色彩对比度）；</w:t>
      </w:r>
    </w:p>
    <w:p w:rsidR="00746FA3" w:rsidRPr="00746FA3" w:rsidRDefault="00746FA3" w:rsidP="00496F34">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盲人或视觉障碍人士可以使用文本到语音转换功能来获取菜单、接收音频反馈并得到被大声读出的文本（如短信）；</w:t>
      </w:r>
    </w:p>
    <w:p w:rsidR="00746FA3" w:rsidRPr="00746FA3" w:rsidRDefault="00746FA3" w:rsidP="00496F34">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图画地址簿（除相关人员的姓名和电话号码外，包含他们的图像）大大提高了具有认知残疾的人们使用蜂窝电话的能力；</w:t>
      </w:r>
    </w:p>
    <w:p w:rsidR="00746FA3" w:rsidRPr="00746FA3" w:rsidRDefault="00746FA3" w:rsidP="00496F34">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聋哑人可以使用包括以下服务在内的多种不同服务：</w:t>
      </w:r>
    </w:p>
    <w:p w:rsidR="00746FA3" w:rsidRPr="00746FA3" w:rsidRDefault="008070F1" w:rsidP="00496F34">
      <w:pPr>
        <w:pStyle w:val="Enumlevel2"/>
        <w:rPr>
          <w:lang w:eastAsia="zh-CN"/>
        </w:rPr>
      </w:pPr>
      <w:r w:rsidRPr="008070F1">
        <w:rPr>
          <w:lang w:eastAsia="zh-CN"/>
        </w:rPr>
        <w:t>–</w:t>
      </w:r>
      <w:r w:rsidR="00746FA3" w:rsidRPr="00746FA3">
        <w:rPr>
          <w:rFonts w:hint="eastAsia"/>
          <w:lang w:eastAsia="zh-CN"/>
        </w:rPr>
        <w:tab/>
      </w:r>
      <w:r w:rsidR="00746FA3" w:rsidRPr="00746FA3">
        <w:rPr>
          <w:rFonts w:hint="eastAsia"/>
          <w:lang w:eastAsia="zh-CN"/>
        </w:rPr>
        <w:t>短信文本信息</w:t>
      </w:r>
    </w:p>
    <w:p w:rsidR="00746FA3" w:rsidRPr="00746FA3" w:rsidRDefault="008070F1" w:rsidP="00496F34">
      <w:pPr>
        <w:pStyle w:val="Enumlevel2"/>
        <w:rPr>
          <w:lang w:eastAsia="zh-CN"/>
        </w:rPr>
      </w:pPr>
      <w:r w:rsidRPr="008070F1">
        <w:rPr>
          <w:lang w:eastAsia="zh-CN"/>
        </w:rPr>
        <w:t>–</w:t>
      </w:r>
      <w:r w:rsidR="00746FA3" w:rsidRPr="00746FA3">
        <w:rPr>
          <w:rFonts w:hint="eastAsia"/>
          <w:lang w:eastAsia="zh-CN"/>
        </w:rPr>
        <w:tab/>
      </w:r>
      <w:r w:rsidR="00746FA3" w:rsidRPr="00746FA3">
        <w:rPr>
          <w:rFonts w:hint="eastAsia"/>
          <w:lang w:eastAsia="zh-CN"/>
        </w:rPr>
        <w:t>通过视频呼叫的手语（在</w:t>
      </w:r>
      <w:r w:rsidR="00746FA3" w:rsidRPr="00746FA3">
        <w:rPr>
          <w:rFonts w:hint="eastAsia"/>
          <w:lang w:eastAsia="zh-CN"/>
        </w:rPr>
        <w:t>3G</w:t>
      </w:r>
      <w:r w:rsidR="00746FA3" w:rsidRPr="00746FA3">
        <w:rPr>
          <w:rFonts w:hint="eastAsia"/>
          <w:lang w:eastAsia="zh-CN"/>
        </w:rPr>
        <w:t>网络上实现）</w:t>
      </w:r>
    </w:p>
    <w:p w:rsidR="00453EC7" w:rsidRDefault="00453EC7">
      <w:pPr>
        <w:tabs>
          <w:tab w:val="clear" w:pos="794"/>
        </w:tabs>
        <w:overflowPunct/>
        <w:spacing w:before="0" w:line="240" w:lineRule="auto"/>
        <w:jc w:val="left"/>
        <w:rPr>
          <w:rFonts w:asciiTheme="minorHAnsi" w:hAnsiTheme="minorHAnsi" w:cs="Calibri"/>
          <w:szCs w:val="21"/>
          <w:lang w:val="en-GB" w:eastAsia="zh-CN"/>
        </w:rPr>
      </w:pPr>
      <w:r>
        <w:rPr>
          <w:rFonts w:asciiTheme="minorHAnsi" w:hAnsiTheme="minorHAnsi"/>
          <w:lang w:eastAsia="zh-CN"/>
        </w:rPr>
        <w:br w:type="page"/>
      </w:r>
    </w:p>
    <w:p w:rsidR="00746FA3" w:rsidRPr="00746FA3" w:rsidRDefault="00746FA3" w:rsidP="00496F34">
      <w:pPr>
        <w:pStyle w:val="Enumlevel1"/>
        <w:rPr>
          <w:lang w:eastAsia="zh-CN"/>
        </w:rPr>
      </w:pPr>
      <w:r w:rsidRPr="008070F1">
        <w:rPr>
          <w:rFonts w:asciiTheme="minorHAnsi" w:hAnsiTheme="minorHAnsi"/>
          <w:lang w:eastAsia="zh-CN"/>
        </w:rPr>
        <w:lastRenderedPageBreak/>
        <w:t>•</w:t>
      </w:r>
      <w:r w:rsidRPr="00746FA3">
        <w:rPr>
          <w:rFonts w:hint="eastAsia"/>
          <w:lang w:eastAsia="zh-CN"/>
        </w:rPr>
        <w:tab/>
      </w:r>
      <w:r w:rsidRPr="00746FA3">
        <w:rPr>
          <w:rFonts w:hint="eastAsia"/>
          <w:lang w:eastAsia="zh-CN"/>
        </w:rPr>
        <w:t>其它基于视频的服务（如文本到形象化符号（</w:t>
      </w:r>
      <w:r w:rsidRPr="00746FA3">
        <w:rPr>
          <w:rFonts w:hint="eastAsia"/>
          <w:lang w:eastAsia="zh-CN"/>
        </w:rPr>
        <w:t>Avatar</w:t>
      </w:r>
      <w:r w:rsidRPr="00746FA3">
        <w:rPr>
          <w:rFonts w:hint="eastAsia"/>
          <w:lang w:eastAsia="zh-CN"/>
        </w:rPr>
        <w:t>））；</w:t>
      </w:r>
    </w:p>
    <w:p w:rsidR="00746FA3" w:rsidRPr="00746FA3" w:rsidRDefault="00746FA3" w:rsidP="00496F34">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无法使用键盘的人士可以使用语音识别软件。”</w:t>
      </w:r>
      <w:r w:rsidR="00EE7071">
        <w:rPr>
          <w:rStyle w:val="FootnoteReference"/>
          <w:lang w:eastAsia="zh-CN"/>
        </w:rPr>
        <w:footnoteReference w:id="8"/>
      </w:r>
      <w:r w:rsidRPr="00746FA3">
        <w:rPr>
          <w:rFonts w:hint="eastAsia"/>
          <w:lang w:eastAsia="zh-CN"/>
        </w:rPr>
        <w:t xml:space="preserve"> </w:t>
      </w:r>
    </w:p>
    <w:p w:rsidR="00746FA3" w:rsidRPr="00746FA3" w:rsidRDefault="004B67ED" w:rsidP="00115103">
      <w:pPr>
        <w:pStyle w:val="Heading2"/>
        <w:rPr>
          <w:lang w:eastAsia="zh-CN"/>
        </w:rPr>
      </w:pPr>
      <w:bookmarkStart w:id="18" w:name="_Toc377649525"/>
      <w:r>
        <w:rPr>
          <w:lang w:eastAsia="zh-CN"/>
        </w:rPr>
        <w:t>2</w:t>
      </w:r>
      <w:r w:rsidR="00746FA3" w:rsidRPr="00746FA3">
        <w:rPr>
          <w:rFonts w:hint="eastAsia"/>
          <w:lang w:eastAsia="zh-CN"/>
        </w:rPr>
        <w:t>.4</w:t>
      </w:r>
      <w:r w:rsidR="00746FA3" w:rsidRPr="00746FA3">
        <w:rPr>
          <w:rFonts w:hint="eastAsia"/>
          <w:lang w:eastAsia="zh-CN"/>
        </w:rPr>
        <w:tab/>
      </w:r>
      <w:r w:rsidR="00746FA3" w:rsidRPr="00746FA3">
        <w:rPr>
          <w:rFonts w:hint="eastAsia"/>
          <w:lang w:eastAsia="zh-CN"/>
        </w:rPr>
        <w:t>可能的技术演进和无障碍获取功能特性</w:t>
      </w:r>
      <w:bookmarkEnd w:id="18"/>
    </w:p>
    <w:p w:rsidR="00746FA3" w:rsidRPr="00746FA3" w:rsidRDefault="00746FA3" w:rsidP="00496F34">
      <w:pPr>
        <w:ind w:firstLine="510"/>
        <w:rPr>
          <w:lang w:val="en-US" w:eastAsia="zh-CN"/>
        </w:rPr>
      </w:pPr>
      <w:r w:rsidRPr="00746FA3">
        <w:rPr>
          <w:rFonts w:hint="eastAsia"/>
          <w:lang w:val="en-US" w:eastAsia="zh-CN"/>
        </w:rPr>
        <w:t>“随着技术的持续演进，移动电话和高端个人数字助理（</w:t>
      </w:r>
      <w:r w:rsidRPr="00746FA3">
        <w:rPr>
          <w:rFonts w:hint="eastAsia"/>
          <w:lang w:val="en-US" w:eastAsia="zh-CN"/>
        </w:rPr>
        <w:t>PDA</w:t>
      </w:r>
      <w:r w:rsidRPr="00746FA3">
        <w:rPr>
          <w:rFonts w:hint="eastAsia"/>
          <w:lang w:val="en-US" w:eastAsia="zh-CN"/>
        </w:rPr>
        <w:t>）成为了辅助技术的主要平台，提供着传统电话无法提供的更多功能，如便于使用的紧急呼叫键、进行地理定位的集成式</w:t>
      </w:r>
      <w:r w:rsidRPr="00746FA3">
        <w:rPr>
          <w:rFonts w:hint="eastAsia"/>
          <w:lang w:val="en-US" w:eastAsia="zh-CN"/>
        </w:rPr>
        <w:t>GPS</w:t>
      </w:r>
      <w:r w:rsidRPr="00746FA3">
        <w:rPr>
          <w:rFonts w:hint="eastAsia"/>
          <w:lang w:val="en-US" w:eastAsia="zh-CN"/>
        </w:rPr>
        <w:t>（全球定位系统）、文本扫描功能（具有光字符识别能力，利用文本到语音的转换软件读出文件），或小型数字无障碍信息系统（</w:t>
      </w:r>
      <w:r w:rsidRPr="00746FA3">
        <w:rPr>
          <w:rFonts w:hint="eastAsia"/>
          <w:lang w:val="en-US" w:eastAsia="zh-CN"/>
        </w:rPr>
        <w:t>Daisy</w:t>
      </w:r>
      <w:r w:rsidRPr="00746FA3">
        <w:rPr>
          <w:rFonts w:hint="eastAsia"/>
          <w:lang w:val="en-US" w:eastAsia="zh-CN"/>
        </w:rPr>
        <w:t>）识读器，将下载书本大声读出。对于具有听力障碍的用户，可通过骨导技术将声音传至内耳。通过使用</w:t>
      </w:r>
      <w:r w:rsidRPr="00746FA3">
        <w:rPr>
          <w:rFonts w:hint="eastAsia"/>
          <w:lang w:val="en-US" w:eastAsia="zh-CN"/>
        </w:rPr>
        <w:t>3G</w:t>
      </w:r>
      <w:r w:rsidRPr="00746FA3">
        <w:rPr>
          <w:rFonts w:hint="eastAsia"/>
          <w:lang w:val="en-US" w:eastAsia="zh-CN"/>
        </w:rPr>
        <w:t>连接技术、</w:t>
      </w:r>
      <w:r w:rsidRPr="00746FA3">
        <w:rPr>
          <w:rFonts w:hint="eastAsia"/>
          <w:lang w:val="en-US" w:eastAsia="zh-CN"/>
        </w:rPr>
        <w:t>Wi-Fi</w:t>
      </w:r>
      <w:r w:rsidRPr="00746FA3">
        <w:rPr>
          <w:rFonts w:hint="eastAsia"/>
          <w:lang w:val="en-US" w:eastAsia="zh-CN"/>
        </w:rPr>
        <w:t>和蓝牙，智能电话很可能成为人们的首先平台，来改善为残疾人提供的接近性和移动性服务。”</w:t>
      </w:r>
      <w:r w:rsidR="00EE7071">
        <w:rPr>
          <w:rStyle w:val="FootnoteReference"/>
          <w:lang w:eastAsia="zh-CN"/>
        </w:rPr>
        <w:footnoteReference w:id="9"/>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“残疾客户需要专门的、训练有素的人员提供客户支持服务，以充分实现上述新技术功能特点的优势。尽管在欧洲和日本都已出现了专门的销售网点和服务，但全球多数运营商尚未出台这类设施。”</w:t>
      </w:r>
      <w:r w:rsidR="00EE7071">
        <w:rPr>
          <w:rStyle w:val="FootnoteReference"/>
          <w:lang w:eastAsia="zh-CN"/>
        </w:rPr>
        <w:footnoteReference w:id="10"/>
      </w:r>
      <w:r w:rsidRPr="00746FA3">
        <w:rPr>
          <w:rFonts w:hint="eastAsia"/>
          <w:lang w:val="en-US" w:eastAsia="zh-CN"/>
        </w:rPr>
        <w:t xml:space="preserve"> </w:t>
      </w:r>
    </w:p>
    <w:p w:rsidR="00746FA3" w:rsidRPr="00746FA3" w:rsidRDefault="004B67ED" w:rsidP="00115103">
      <w:pPr>
        <w:pStyle w:val="Heading2"/>
        <w:rPr>
          <w:lang w:eastAsia="zh-CN"/>
        </w:rPr>
      </w:pPr>
      <w:bookmarkStart w:id="19" w:name="_Toc377649526"/>
      <w:r>
        <w:rPr>
          <w:lang w:eastAsia="zh-CN"/>
        </w:rPr>
        <w:t>2</w:t>
      </w:r>
      <w:r w:rsidR="00746FA3" w:rsidRPr="00746FA3">
        <w:rPr>
          <w:rFonts w:hint="eastAsia"/>
          <w:lang w:eastAsia="zh-CN"/>
        </w:rPr>
        <w:t>.5</w:t>
      </w:r>
      <w:r w:rsidR="00746FA3" w:rsidRPr="00746FA3">
        <w:rPr>
          <w:rFonts w:hint="eastAsia"/>
          <w:lang w:eastAsia="zh-CN"/>
        </w:rPr>
        <w:tab/>
      </w:r>
      <w:r w:rsidR="00746FA3" w:rsidRPr="00746FA3">
        <w:rPr>
          <w:rFonts w:hint="eastAsia"/>
          <w:lang w:eastAsia="zh-CN"/>
        </w:rPr>
        <w:t>《残疾人权利公约》（</w:t>
      </w:r>
      <w:r w:rsidR="00746FA3" w:rsidRPr="00746FA3">
        <w:rPr>
          <w:rFonts w:hint="eastAsia"/>
          <w:lang w:eastAsia="zh-CN"/>
        </w:rPr>
        <w:t>CRPD</w:t>
      </w:r>
      <w:r w:rsidR="00746FA3" w:rsidRPr="00746FA3">
        <w:rPr>
          <w:rFonts w:hint="eastAsia"/>
          <w:lang w:eastAsia="zh-CN"/>
        </w:rPr>
        <w:t>）</w:t>
      </w:r>
      <w:bookmarkEnd w:id="19"/>
    </w:p>
    <w:p w:rsidR="00746FA3" w:rsidRPr="00746FA3" w:rsidRDefault="00746FA3" w:rsidP="00496F34">
      <w:pPr>
        <w:ind w:firstLine="510"/>
        <w:rPr>
          <w:lang w:val="en-US" w:eastAsia="zh-CN"/>
        </w:rPr>
      </w:pPr>
      <w:r w:rsidRPr="00746FA3">
        <w:rPr>
          <w:rFonts w:hint="eastAsia"/>
          <w:lang w:val="en-US" w:eastAsia="zh-CN"/>
        </w:rPr>
        <w:t>联合国大会于</w:t>
      </w:r>
      <w:r w:rsidRPr="00746FA3">
        <w:rPr>
          <w:rFonts w:hint="eastAsia"/>
          <w:lang w:val="en-US" w:eastAsia="zh-CN"/>
        </w:rPr>
        <w:t>2006</w:t>
      </w:r>
      <w:r w:rsidRPr="00746FA3">
        <w:rPr>
          <w:rFonts w:hint="eastAsia"/>
          <w:lang w:val="en-US" w:eastAsia="zh-CN"/>
        </w:rPr>
        <w:t>年</w:t>
      </w:r>
      <w:r w:rsidRPr="00746FA3">
        <w:rPr>
          <w:rFonts w:hint="eastAsia"/>
          <w:lang w:val="en-US" w:eastAsia="zh-CN"/>
        </w:rPr>
        <w:t>12</w:t>
      </w:r>
      <w:r w:rsidRPr="00746FA3">
        <w:rPr>
          <w:rFonts w:hint="eastAsia"/>
          <w:lang w:val="en-US" w:eastAsia="zh-CN"/>
        </w:rPr>
        <w:t>月</w:t>
      </w:r>
      <w:r w:rsidRPr="00746FA3">
        <w:rPr>
          <w:rFonts w:hint="eastAsia"/>
          <w:lang w:val="en-US" w:eastAsia="zh-CN"/>
        </w:rPr>
        <w:t>13</w:t>
      </w:r>
      <w:r w:rsidRPr="00746FA3">
        <w:rPr>
          <w:rFonts w:hint="eastAsia"/>
          <w:lang w:val="en-US" w:eastAsia="zh-CN"/>
        </w:rPr>
        <w:t>日通过了《残疾人权利公约》（</w:t>
      </w:r>
      <w:r w:rsidRPr="00746FA3">
        <w:rPr>
          <w:rFonts w:hint="eastAsia"/>
          <w:lang w:val="en-US" w:eastAsia="zh-CN"/>
        </w:rPr>
        <w:t>CRPD</w:t>
      </w:r>
      <w:r w:rsidRPr="00746FA3">
        <w:rPr>
          <w:rFonts w:hint="eastAsia"/>
          <w:lang w:val="en-US" w:eastAsia="zh-CN"/>
        </w:rPr>
        <w:t>），这是全球所有残疾人的一项重要里程碑，是第</w:t>
      </w:r>
      <w:r w:rsidRPr="00746FA3">
        <w:rPr>
          <w:rFonts w:hint="eastAsia"/>
          <w:lang w:val="en-US" w:eastAsia="zh-CN"/>
        </w:rPr>
        <w:t>8</w:t>
      </w:r>
      <w:r w:rsidRPr="00746FA3">
        <w:rPr>
          <w:rFonts w:hint="eastAsia"/>
          <w:lang w:val="en-US" w:eastAsia="zh-CN"/>
        </w:rPr>
        <w:t>个《世界人权公约》和本千年的首个此类公约。</w:t>
      </w:r>
      <w:r w:rsidR="00EE7071">
        <w:rPr>
          <w:rStyle w:val="FootnoteReference"/>
          <w:lang w:eastAsia="zh-CN"/>
        </w:rPr>
        <w:footnoteReference w:id="11"/>
      </w:r>
      <w:r w:rsidRPr="00746FA3">
        <w:rPr>
          <w:rFonts w:hint="eastAsia"/>
          <w:lang w:val="en-US" w:eastAsia="zh-CN"/>
        </w:rPr>
        <w:t xml:space="preserve">  </w:t>
      </w:r>
      <w:r w:rsidRPr="00746FA3">
        <w:rPr>
          <w:rFonts w:hint="eastAsia"/>
          <w:lang w:val="en-US" w:eastAsia="zh-CN"/>
        </w:rPr>
        <w:t>截至</w:t>
      </w:r>
      <w:r w:rsidRPr="00746FA3">
        <w:rPr>
          <w:rFonts w:hint="eastAsia"/>
          <w:lang w:val="en-US" w:eastAsia="zh-CN"/>
        </w:rPr>
        <w:t>2013</w:t>
      </w:r>
      <w:r w:rsidRPr="00746FA3">
        <w:rPr>
          <w:rFonts w:hint="eastAsia"/>
          <w:lang w:val="en-US" w:eastAsia="zh-CN"/>
        </w:rPr>
        <w:t>年</w:t>
      </w:r>
      <w:r w:rsidRPr="00746FA3">
        <w:rPr>
          <w:rFonts w:hint="eastAsia"/>
          <w:lang w:val="en-US" w:eastAsia="zh-CN"/>
        </w:rPr>
        <w:t>9</w:t>
      </w:r>
      <w:r w:rsidRPr="00746FA3">
        <w:rPr>
          <w:rFonts w:hint="eastAsia"/>
          <w:lang w:val="en-US" w:eastAsia="zh-CN"/>
        </w:rPr>
        <w:t>月，已有</w:t>
      </w:r>
      <w:r w:rsidRPr="00746FA3">
        <w:rPr>
          <w:rFonts w:hint="eastAsia"/>
          <w:lang w:val="en-US" w:eastAsia="zh-CN"/>
        </w:rPr>
        <w:t>156</w:t>
      </w:r>
      <w:r w:rsidRPr="00746FA3">
        <w:rPr>
          <w:rFonts w:hint="eastAsia"/>
          <w:lang w:val="en-US" w:eastAsia="zh-CN"/>
        </w:rPr>
        <w:t>个国家签署了</w:t>
      </w:r>
      <w:r w:rsidRPr="00746FA3">
        <w:rPr>
          <w:rFonts w:hint="eastAsia"/>
          <w:lang w:val="en-US" w:eastAsia="zh-CN"/>
        </w:rPr>
        <w:t>CRPD</w:t>
      </w:r>
      <w:r w:rsidRPr="00746FA3">
        <w:rPr>
          <w:rFonts w:hint="eastAsia"/>
          <w:lang w:val="en-US" w:eastAsia="zh-CN"/>
        </w:rPr>
        <w:t>。</w:t>
      </w:r>
      <w:r w:rsidR="00EE7071">
        <w:rPr>
          <w:rStyle w:val="FootnoteReference"/>
          <w:lang w:eastAsia="zh-CN"/>
        </w:rPr>
        <w:footnoteReference w:id="12"/>
      </w:r>
      <w:r w:rsidRPr="00746FA3">
        <w:rPr>
          <w:rFonts w:hint="eastAsia"/>
          <w:lang w:val="en-US" w:eastAsia="zh-CN"/>
        </w:rPr>
        <w:t xml:space="preserve"> </w:t>
      </w:r>
      <w:r w:rsidRPr="00746FA3">
        <w:rPr>
          <w:rFonts w:hint="eastAsia"/>
          <w:lang w:val="en-US" w:eastAsia="zh-CN"/>
        </w:rPr>
        <w:t>然而，超过</w:t>
      </w:r>
      <w:r w:rsidRPr="00746FA3">
        <w:rPr>
          <w:rFonts w:hint="eastAsia"/>
          <w:lang w:val="en-US" w:eastAsia="zh-CN"/>
        </w:rPr>
        <w:t>68</w:t>
      </w:r>
      <w:r w:rsidRPr="00746FA3">
        <w:rPr>
          <w:rFonts w:hint="eastAsia"/>
          <w:lang w:val="en-US" w:eastAsia="zh-CN"/>
        </w:rPr>
        <w:t>亿移动签约用户和</w:t>
      </w:r>
      <w:r w:rsidRPr="00746FA3">
        <w:rPr>
          <w:rFonts w:hint="eastAsia"/>
          <w:lang w:val="en-US" w:eastAsia="zh-CN"/>
        </w:rPr>
        <w:t>10</w:t>
      </w:r>
      <w:r w:rsidRPr="00746FA3">
        <w:rPr>
          <w:rFonts w:hint="eastAsia"/>
          <w:lang w:val="en-US" w:eastAsia="zh-CN"/>
        </w:rPr>
        <w:t>亿残疾人还不足以鼓励相关国家制定有关移动无障碍获取的政策（仅有一半的</w:t>
      </w:r>
      <w:r w:rsidRPr="00746FA3">
        <w:rPr>
          <w:rFonts w:hint="eastAsia"/>
          <w:lang w:val="en-US" w:eastAsia="zh-CN"/>
        </w:rPr>
        <w:t>CRPD</w:t>
      </w:r>
      <w:r w:rsidRPr="00746FA3">
        <w:rPr>
          <w:rFonts w:hint="eastAsia"/>
          <w:lang w:val="en-US" w:eastAsia="zh-CN"/>
        </w:rPr>
        <w:t>缔约国出台了移动无障碍获取政策）。此类政策之所以重要，是因为目前市场上的许多手机和服务没有考虑残疾人的无障碍获取，这在发展中国家尤其普遍。</w:t>
      </w:r>
    </w:p>
    <w:p w:rsidR="00746FA3" w:rsidRPr="00746FA3" w:rsidRDefault="00746FA3" w:rsidP="00746FA3">
      <w:pPr>
        <w:rPr>
          <w:lang w:val="en-US" w:eastAsia="zh-CN"/>
        </w:rPr>
      </w:pPr>
      <w:r w:rsidRPr="00746FA3">
        <w:rPr>
          <w:rFonts w:hint="eastAsia"/>
          <w:lang w:val="en-US" w:eastAsia="zh-CN"/>
        </w:rPr>
        <w:t>为考虑残疾人和老年用户的需求，对</w:t>
      </w:r>
      <w:r w:rsidRPr="00746FA3">
        <w:rPr>
          <w:rFonts w:hint="eastAsia"/>
          <w:lang w:val="en-US" w:eastAsia="zh-CN"/>
        </w:rPr>
        <w:t>CRPD</w:t>
      </w:r>
      <w:r w:rsidRPr="00746FA3">
        <w:rPr>
          <w:rFonts w:hint="eastAsia"/>
          <w:lang w:val="en-US" w:eastAsia="zh-CN"/>
        </w:rPr>
        <w:t>缔约国移动行业的政策示例可涵盖以下议题：</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提供移动电话与服务的无障碍获取功能</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t>GSM/</w:t>
      </w:r>
      <w:r w:rsidRPr="00746FA3">
        <w:rPr>
          <w:rFonts w:hint="eastAsia"/>
          <w:lang w:eastAsia="zh-CN"/>
        </w:rPr>
        <w:t>无线服务提供商提供特殊服务</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移动应用</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挑战和机遇分析</w:t>
      </w:r>
    </w:p>
    <w:p w:rsidR="00746FA3" w:rsidRPr="00746FA3" w:rsidRDefault="004B67ED" w:rsidP="00115103">
      <w:pPr>
        <w:pStyle w:val="Heading2"/>
        <w:rPr>
          <w:lang w:eastAsia="zh-CN"/>
        </w:rPr>
      </w:pPr>
      <w:bookmarkStart w:id="20" w:name="_Toc377649527"/>
      <w:r>
        <w:rPr>
          <w:lang w:eastAsia="zh-CN"/>
        </w:rPr>
        <w:lastRenderedPageBreak/>
        <w:t>2</w:t>
      </w:r>
      <w:r w:rsidR="00746FA3" w:rsidRPr="00746FA3">
        <w:rPr>
          <w:rFonts w:hint="eastAsia"/>
          <w:lang w:eastAsia="zh-CN"/>
        </w:rPr>
        <w:t>.6</w:t>
      </w:r>
      <w:r w:rsidR="00746FA3" w:rsidRPr="00746FA3">
        <w:rPr>
          <w:rFonts w:hint="eastAsia"/>
          <w:lang w:eastAsia="zh-CN"/>
        </w:rPr>
        <w:tab/>
      </w:r>
      <w:r w:rsidR="00746FA3" w:rsidRPr="00746FA3">
        <w:rPr>
          <w:rFonts w:hint="eastAsia"/>
          <w:lang w:eastAsia="zh-CN"/>
        </w:rPr>
        <w:t>无障碍获取功能</w:t>
      </w:r>
      <w:r w:rsidR="00746FA3" w:rsidRPr="00746FA3">
        <w:rPr>
          <w:rFonts w:hint="eastAsia"/>
          <w:lang w:eastAsia="zh-CN"/>
        </w:rPr>
        <w:t xml:space="preserve"> </w:t>
      </w:r>
      <w:r w:rsidR="00EE7071">
        <w:rPr>
          <w:rStyle w:val="FootnoteReference"/>
          <w:lang w:eastAsia="zh-CN"/>
        </w:rPr>
        <w:footnoteReference w:id="13"/>
      </w:r>
      <w:bookmarkEnd w:id="20"/>
    </w:p>
    <w:p w:rsidR="00746FA3" w:rsidRPr="00746FA3" w:rsidRDefault="00746FA3" w:rsidP="004B67ED">
      <w:pPr>
        <w:pStyle w:val="HeadingB"/>
        <w:rPr>
          <w:lang w:eastAsia="zh-CN"/>
        </w:rPr>
      </w:pPr>
      <w:r w:rsidRPr="00746FA3">
        <w:rPr>
          <w:rFonts w:hint="eastAsia"/>
          <w:lang w:eastAsia="zh-CN"/>
        </w:rPr>
        <w:t>基本的听取无障碍功能</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视频提示，以通知用户有来向呼叫和信息</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可调的音量控制</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通过呼叫日志显示漏掉、收到或拨出呼叫</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基于文本的信息可选功能</w:t>
      </w:r>
    </w:p>
    <w:p w:rsidR="00746FA3" w:rsidRPr="00746FA3" w:rsidRDefault="00746FA3" w:rsidP="004B67ED">
      <w:pPr>
        <w:pStyle w:val="HeadingB"/>
        <w:rPr>
          <w:lang w:eastAsia="zh-CN"/>
        </w:rPr>
      </w:pPr>
      <w:r w:rsidRPr="00746FA3">
        <w:rPr>
          <w:rFonts w:hint="eastAsia"/>
          <w:lang w:eastAsia="zh-CN"/>
        </w:rPr>
        <w:t>基本的观看无障碍功能</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可调字体尺寸</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文本到语音转换</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触觉标记，以帮助用户找出键盘上的相关键</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背光显示</w:t>
      </w:r>
    </w:p>
    <w:p w:rsidR="00746FA3" w:rsidRPr="00746FA3" w:rsidRDefault="00746FA3" w:rsidP="004B67ED">
      <w:pPr>
        <w:pStyle w:val="HeadingB"/>
        <w:rPr>
          <w:lang w:eastAsia="zh-CN"/>
        </w:rPr>
      </w:pPr>
      <w:r w:rsidRPr="00746FA3">
        <w:rPr>
          <w:rFonts w:hint="eastAsia"/>
          <w:lang w:eastAsia="zh-CN"/>
        </w:rPr>
        <w:t>基本语音无障碍功能</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文本信息</w:t>
      </w:r>
      <w:r w:rsidRPr="00746FA3">
        <w:rPr>
          <w:rFonts w:hint="eastAsia"/>
          <w:lang w:eastAsia="zh-CN"/>
        </w:rPr>
        <w:t>/</w:t>
      </w:r>
      <w:r w:rsidRPr="00746FA3">
        <w:rPr>
          <w:rFonts w:hint="eastAsia"/>
          <w:lang w:eastAsia="zh-CN"/>
        </w:rPr>
        <w:t>短信</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电子邮件</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即时信息</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多媒体信息</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预设文本（</w:t>
      </w:r>
      <w:r w:rsidRPr="00746FA3">
        <w:rPr>
          <w:rFonts w:hint="eastAsia"/>
          <w:lang w:eastAsia="zh-CN"/>
        </w:rPr>
        <w:t>Predictive Text</w:t>
      </w:r>
      <w:r w:rsidRPr="00746FA3">
        <w:rPr>
          <w:rFonts w:hint="eastAsia"/>
          <w:lang w:eastAsia="zh-CN"/>
        </w:rPr>
        <w:t>）</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一对一视频手语</w:t>
      </w:r>
    </w:p>
    <w:p w:rsidR="00746FA3" w:rsidRPr="00746FA3" w:rsidRDefault="00746FA3" w:rsidP="004B67ED">
      <w:pPr>
        <w:pStyle w:val="HeadingB"/>
        <w:rPr>
          <w:lang w:eastAsia="zh-CN"/>
        </w:rPr>
      </w:pPr>
      <w:r w:rsidRPr="00746FA3">
        <w:rPr>
          <w:rFonts w:hint="eastAsia"/>
          <w:lang w:eastAsia="zh-CN"/>
        </w:rPr>
        <w:t>灵巧性</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以免提方式使用移动电话的能力</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预设文本输入</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通过按任意键应答呼叫</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通过语音识别进行拨号或电话内的接入功能</w:t>
      </w:r>
    </w:p>
    <w:p w:rsidR="00746FA3" w:rsidRPr="00746FA3" w:rsidRDefault="00746FA3" w:rsidP="004B67ED">
      <w:pPr>
        <w:pStyle w:val="Enumlevel1"/>
        <w:rPr>
          <w:lang w:eastAsia="zh-CN"/>
        </w:rPr>
      </w:pPr>
      <w:r w:rsidRPr="008070F1">
        <w:rPr>
          <w:rFonts w:asciiTheme="minorHAnsi" w:hAnsiTheme="minorHAnsi"/>
          <w:lang w:eastAsia="zh-CN"/>
        </w:rPr>
        <w:t>•</w:t>
      </w:r>
      <w:r w:rsidRPr="00746FA3">
        <w:rPr>
          <w:rFonts w:hint="eastAsia"/>
          <w:lang w:eastAsia="zh-CN"/>
        </w:rPr>
        <w:tab/>
      </w:r>
      <w:r w:rsidRPr="00746FA3">
        <w:rPr>
          <w:rFonts w:hint="eastAsia"/>
          <w:lang w:eastAsia="zh-CN"/>
        </w:rPr>
        <w:t>条形糖果（</w:t>
      </w:r>
      <w:r w:rsidRPr="00746FA3">
        <w:rPr>
          <w:rFonts w:hint="eastAsia"/>
          <w:lang w:eastAsia="zh-CN"/>
        </w:rPr>
        <w:t>Candy bar</w:t>
      </w:r>
      <w:r w:rsidRPr="00746FA3">
        <w:rPr>
          <w:rFonts w:hint="eastAsia"/>
          <w:lang w:eastAsia="zh-CN"/>
        </w:rPr>
        <w:t>）式设计，以避免额外动作</w:t>
      </w:r>
    </w:p>
    <w:p w:rsidR="00453EC7" w:rsidRDefault="00453EC7">
      <w:pPr>
        <w:tabs>
          <w:tab w:val="clear" w:pos="794"/>
        </w:tabs>
        <w:overflowPunct/>
        <w:spacing w:before="0" w:line="240" w:lineRule="auto"/>
        <w:jc w:val="left"/>
        <w:rPr>
          <w:b/>
          <w:bCs/>
          <w:lang w:val="en-AU" w:eastAsia="zh-CN"/>
        </w:rPr>
      </w:pPr>
      <w:r>
        <w:rPr>
          <w:lang w:eastAsia="zh-CN"/>
        </w:rPr>
        <w:br w:type="page"/>
      </w:r>
    </w:p>
    <w:p w:rsidR="00746FA3" w:rsidRPr="00746FA3" w:rsidRDefault="00746FA3" w:rsidP="004B67ED">
      <w:pPr>
        <w:pStyle w:val="HeadingB"/>
        <w:rPr>
          <w:lang w:eastAsia="zh-CN"/>
        </w:rPr>
      </w:pPr>
      <w:r w:rsidRPr="00746FA3">
        <w:rPr>
          <w:rFonts w:hint="eastAsia"/>
          <w:lang w:eastAsia="zh-CN"/>
        </w:rPr>
        <w:lastRenderedPageBreak/>
        <w:t>识别</w:t>
      </w:r>
    </w:p>
    <w:p w:rsidR="00746FA3" w:rsidRPr="00746FA3" w:rsidRDefault="00746FA3" w:rsidP="004B67ED">
      <w:pPr>
        <w:pStyle w:val="Enumlevel1"/>
        <w:rPr>
          <w:lang w:eastAsia="zh-CN"/>
        </w:rPr>
      </w:pPr>
      <w:r w:rsidRPr="004B67ED">
        <w:rPr>
          <w:rFonts w:asciiTheme="minorHAnsi" w:hAnsiTheme="minorHAnsi"/>
          <w:lang w:eastAsia="zh-CN"/>
        </w:rPr>
        <w:t>•</w:t>
      </w:r>
      <w:r w:rsidRPr="00746FA3">
        <w:rPr>
          <w:rFonts w:hint="eastAsia"/>
          <w:lang w:eastAsia="zh-CN"/>
        </w:rPr>
        <w:tab/>
      </w:r>
      <w:r w:rsidRPr="00746FA3">
        <w:rPr>
          <w:rFonts w:hint="eastAsia"/>
          <w:lang w:eastAsia="zh-CN"/>
        </w:rPr>
        <w:t>清晰简单的菜单和便于理解的说明</w:t>
      </w:r>
    </w:p>
    <w:p w:rsidR="00746FA3" w:rsidRPr="00746FA3" w:rsidRDefault="00746FA3" w:rsidP="004B67ED">
      <w:pPr>
        <w:pStyle w:val="Enumlevel1"/>
        <w:rPr>
          <w:lang w:eastAsia="zh-CN"/>
        </w:rPr>
      </w:pPr>
      <w:r w:rsidRPr="004B67ED">
        <w:rPr>
          <w:rFonts w:asciiTheme="minorHAnsi" w:hAnsiTheme="minorHAnsi"/>
          <w:lang w:eastAsia="zh-CN"/>
        </w:rPr>
        <w:t>•</w:t>
      </w:r>
      <w:r w:rsidRPr="00746FA3">
        <w:rPr>
          <w:rFonts w:hint="eastAsia"/>
          <w:lang w:eastAsia="zh-CN"/>
        </w:rPr>
        <w:tab/>
      </w:r>
      <w:r w:rsidRPr="00746FA3">
        <w:rPr>
          <w:rFonts w:hint="eastAsia"/>
          <w:lang w:eastAsia="zh-CN"/>
        </w:rPr>
        <w:t>提供足够时间，便于用户输入所需信息</w:t>
      </w:r>
    </w:p>
    <w:p w:rsidR="00746FA3" w:rsidRPr="00746FA3" w:rsidRDefault="00746FA3" w:rsidP="004B67ED">
      <w:pPr>
        <w:pStyle w:val="Enumlevel1"/>
        <w:rPr>
          <w:lang w:eastAsia="zh-CN"/>
        </w:rPr>
      </w:pPr>
      <w:r w:rsidRPr="004B67ED">
        <w:rPr>
          <w:rFonts w:asciiTheme="minorHAnsi" w:hAnsiTheme="minorHAnsi"/>
          <w:lang w:eastAsia="zh-CN"/>
        </w:rPr>
        <w:t>•</w:t>
      </w:r>
      <w:r w:rsidRPr="00746FA3">
        <w:rPr>
          <w:rFonts w:hint="eastAsia"/>
          <w:lang w:eastAsia="zh-CN"/>
        </w:rPr>
        <w:tab/>
      </w:r>
      <w:r w:rsidRPr="00746FA3">
        <w:rPr>
          <w:rFonts w:hint="eastAsia"/>
          <w:lang w:eastAsia="zh-CN"/>
        </w:rPr>
        <w:t>将图片与电话号码相关联的功能</w:t>
      </w:r>
    </w:p>
    <w:p w:rsidR="00746FA3" w:rsidRPr="00746FA3" w:rsidRDefault="00746FA3" w:rsidP="004B67ED">
      <w:pPr>
        <w:pStyle w:val="Enumlevel1"/>
        <w:rPr>
          <w:lang w:eastAsia="zh-CN"/>
        </w:rPr>
      </w:pPr>
      <w:r w:rsidRPr="004B67ED">
        <w:rPr>
          <w:rFonts w:asciiTheme="minorHAnsi" w:hAnsiTheme="minorHAnsi"/>
          <w:lang w:eastAsia="zh-CN"/>
        </w:rPr>
        <w:t>•</w:t>
      </w:r>
      <w:r w:rsidRPr="00746FA3">
        <w:rPr>
          <w:rFonts w:hint="eastAsia"/>
          <w:lang w:eastAsia="zh-CN"/>
        </w:rPr>
        <w:tab/>
      </w:r>
      <w:r w:rsidRPr="00746FA3">
        <w:rPr>
          <w:rFonts w:hint="eastAsia"/>
          <w:lang w:eastAsia="zh-CN"/>
        </w:rPr>
        <w:t>在音频、视频和振动提示之间做出选择，以使用户知道他们何时收到了呼叫</w:t>
      </w:r>
    </w:p>
    <w:p w:rsidR="00746FA3" w:rsidRPr="00746FA3" w:rsidRDefault="00746FA3" w:rsidP="004B67ED">
      <w:pPr>
        <w:pStyle w:val="Enumlevel1"/>
        <w:rPr>
          <w:lang w:eastAsia="zh-CN"/>
        </w:rPr>
      </w:pPr>
      <w:r w:rsidRPr="004B67ED">
        <w:rPr>
          <w:rFonts w:asciiTheme="minorHAnsi" w:hAnsiTheme="minorHAnsi"/>
          <w:lang w:eastAsia="zh-CN"/>
        </w:rPr>
        <w:t>•</w:t>
      </w:r>
      <w:r w:rsidRPr="00746FA3">
        <w:rPr>
          <w:rFonts w:hint="eastAsia"/>
          <w:lang w:eastAsia="zh-CN"/>
        </w:rPr>
        <w:tab/>
      </w:r>
      <w:r w:rsidRPr="00746FA3">
        <w:rPr>
          <w:rFonts w:hint="eastAsia"/>
          <w:lang w:eastAsia="zh-CN"/>
        </w:rPr>
        <w:t>键盘快捷键，以使每一个步骤都更加迅捷和高效</w:t>
      </w:r>
    </w:p>
    <w:p w:rsidR="00746FA3" w:rsidRPr="00746FA3" w:rsidRDefault="00746FA3" w:rsidP="00496F34">
      <w:pPr>
        <w:ind w:firstLine="510"/>
        <w:rPr>
          <w:lang w:val="en-US" w:eastAsia="zh-CN"/>
        </w:rPr>
      </w:pPr>
      <w:r w:rsidRPr="00746FA3">
        <w:rPr>
          <w:rFonts w:hint="eastAsia"/>
          <w:lang w:val="en-US" w:eastAsia="zh-CN"/>
        </w:rPr>
        <w:t>可要求移动运营商将“通用设计”目标纳入其工作中，可通过监管或自愿性举措落实这些要求。</w:t>
      </w:r>
    </w:p>
    <w:p w:rsidR="00746FA3" w:rsidRPr="00746FA3" w:rsidRDefault="004B67ED" w:rsidP="004B67ED">
      <w:pPr>
        <w:pStyle w:val="Heading1"/>
        <w:rPr>
          <w:lang w:eastAsia="zh-CN"/>
        </w:rPr>
      </w:pPr>
      <w:bookmarkStart w:id="21" w:name="_Toc377649528"/>
      <w:r>
        <w:rPr>
          <w:lang w:eastAsia="zh-CN"/>
        </w:rPr>
        <w:t>3</w:t>
      </w:r>
      <w:r w:rsidR="00746FA3" w:rsidRPr="00746FA3">
        <w:rPr>
          <w:rFonts w:hint="eastAsia"/>
          <w:lang w:eastAsia="zh-CN"/>
        </w:rPr>
        <w:tab/>
      </w:r>
      <w:r w:rsidR="00746FA3" w:rsidRPr="00746FA3">
        <w:rPr>
          <w:rFonts w:ascii="SimSun" w:eastAsia="SimSun" w:hAnsi="SimSun" w:cs="SimSun" w:hint="eastAsia"/>
          <w:lang w:eastAsia="zh-CN"/>
        </w:rPr>
        <w:t>固定电话方面问题</w:t>
      </w:r>
      <w:r w:rsidR="00EE7071" w:rsidRPr="00453EC7">
        <w:rPr>
          <w:rStyle w:val="FootnoteReference"/>
          <w:rFonts w:eastAsia="SimSun" w:cs="SimSun"/>
          <w:b w:val="0"/>
          <w:bCs w:val="0"/>
          <w:lang w:eastAsia="zh-CN"/>
        </w:rPr>
        <w:footnoteReference w:id="14"/>
      </w:r>
      <w:bookmarkEnd w:id="21"/>
      <w:r w:rsidR="00746FA3" w:rsidRPr="00453EC7">
        <w:rPr>
          <w:rFonts w:hint="eastAsia"/>
          <w:b w:val="0"/>
          <w:bCs w:val="0"/>
          <w:lang w:eastAsia="zh-CN"/>
        </w:rPr>
        <w:t xml:space="preserve"> </w:t>
      </w:r>
    </w:p>
    <w:p w:rsidR="00746FA3" w:rsidRPr="00746FA3" w:rsidRDefault="004B67ED" w:rsidP="004B67ED">
      <w:pPr>
        <w:pStyle w:val="Heading2"/>
        <w:rPr>
          <w:lang w:eastAsia="zh-CN"/>
        </w:rPr>
      </w:pPr>
      <w:bookmarkStart w:id="22" w:name="_Toc377649529"/>
      <w:r>
        <w:rPr>
          <w:lang w:eastAsia="zh-CN"/>
        </w:rPr>
        <w:t>3</w:t>
      </w:r>
      <w:r w:rsidR="00746FA3" w:rsidRPr="00746FA3">
        <w:rPr>
          <w:rFonts w:hint="eastAsia"/>
          <w:lang w:eastAsia="zh-CN"/>
        </w:rPr>
        <w:t>.1</w:t>
      </w:r>
      <w:r w:rsidR="00746FA3" w:rsidRPr="00746FA3">
        <w:rPr>
          <w:rFonts w:hint="eastAsia"/>
          <w:lang w:eastAsia="zh-CN"/>
        </w:rPr>
        <w:tab/>
      </w:r>
      <w:r w:rsidR="00746FA3" w:rsidRPr="00746FA3">
        <w:rPr>
          <w:rFonts w:hint="eastAsia"/>
          <w:lang w:eastAsia="zh-CN"/>
        </w:rPr>
        <w:t>固定电话功能性</w:t>
      </w:r>
      <w:bookmarkEnd w:id="22"/>
    </w:p>
    <w:p w:rsidR="00746FA3" w:rsidRPr="00746FA3" w:rsidRDefault="00746FA3" w:rsidP="00746FA3">
      <w:pPr>
        <w:rPr>
          <w:lang w:val="en-US" w:eastAsia="zh-CN"/>
        </w:rPr>
      </w:pPr>
      <w:r w:rsidRPr="00746FA3">
        <w:rPr>
          <w:rFonts w:hint="eastAsia"/>
          <w:lang w:val="en-US" w:eastAsia="zh-CN"/>
        </w:rPr>
        <w:t>固定电话提供下列功能：</w:t>
      </w:r>
    </w:p>
    <w:p w:rsidR="00746FA3" w:rsidRPr="00746FA3" w:rsidRDefault="00746FA3" w:rsidP="004B67ED">
      <w:pPr>
        <w:pStyle w:val="HeadingB"/>
        <w:rPr>
          <w:lang w:eastAsia="zh-CN"/>
        </w:rPr>
      </w:pPr>
      <w:r w:rsidRPr="004B67ED">
        <w:rPr>
          <w:rFonts w:asciiTheme="minorHAnsi" w:hAnsiTheme="minorHAnsi"/>
          <w:lang w:eastAsia="zh-CN"/>
        </w:rPr>
        <w:t>•</w:t>
      </w:r>
      <w:r w:rsidRPr="00746FA3">
        <w:rPr>
          <w:rFonts w:hint="eastAsia"/>
          <w:lang w:eastAsia="zh-CN"/>
        </w:rPr>
        <w:tab/>
      </w:r>
      <w:r w:rsidRPr="00746FA3">
        <w:rPr>
          <w:rFonts w:hint="eastAsia"/>
          <w:lang w:eastAsia="zh-CN"/>
        </w:rPr>
        <w:t>与远距离的任何人进行实时对话</w:t>
      </w:r>
    </w:p>
    <w:p w:rsidR="00746FA3" w:rsidRPr="00746FA3" w:rsidRDefault="00746FA3" w:rsidP="00496F34">
      <w:pPr>
        <w:ind w:firstLine="510"/>
        <w:rPr>
          <w:lang w:val="en-US" w:eastAsia="zh-CN"/>
        </w:rPr>
      </w:pPr>
      <w:r w:rsidRPr="00746FA3">
        <w:rPr>
          <w:rFonts w:hint="eastAsia"/>
          <w:lang w:val="en-US" w:eastAsia="zh-CN"/>
        </w:rPr>
        <w:t>固定电话的重要功能在于，用户可与世界上任何其他人进行远距离实时对话。</w:t>
      </w:r>
    </w:p>
    <w:p w:rsidR="00746FA3" w:rsidRPr="00746FA3" w:rsidRDefault="00746FA3" w:rsidP="004B67ED">
      <w:pPr>
        <w:pStyle w:val="HeadingB"/>
        <w:rPr>
          <w:lang w:eastAsia="zh-CN"/>
        </w:rPr>
      </w:pPr>
      <w:r w:rsidRPr="004B67ED">
        <w:rPr>
          <w:rFonts w:asciiTheme="minorHAnsi" w:hAnsiTheme="minorHAnsi"/>
          <w:lang w:eastAsia="zh-CN"/>
        </w:rPr>
        <w:t>•</w:t>
      </w:r>
      <w:r w:rsidRPr="00746FA3">
        <w:rPr>
          <w:rFonts w:hint="eastAsia"/>
          <w:lang w:eastAsia="zh-CN"/>
        </w:rPr>
        <w:tab/>
      </w:r>
      <w:r w:rsidRPr="00746FA3">
        <w:rPr>
          <w:rFonts w:hint="eastAsia"/>
          <w:lang w:eastAsia="zh-CN"/>
        </w:rPr>
        <w:t>静止不动的使用</w:t>
      </w:r>
    </w:p>
    <w:p w:rsidR="00746FA3" w:rsidRPr="00746FA3" w:rsidRDefault="00746FA3" w:rsidP="00496F34">
      <w:pPr>
        <w:ind w:firstLine="510"/>
        <w:rPr>
          <w:lang w:val="en-US" w:eastAsia="zh-CN"/>
        </w:rPr>
      </w:pPr>
      <w:r w:rsidRPr="00746FA3">
        <w:rPr>
          <w:rFonts w:hint="eastAsia"/>
          <w:lang w:val="en-US" w:eastAsia="zh-CN"/>
        </w:rPr>
        <w:t>“固定”意味着电话在静止不动状态下的使用。</w:t>
      </w:r>
    </w:p>
    <w:p w:rsidR="00746FA3" w:rsidRPr="00746FA3" w:rsidRDefault="00746FA3" w:rsidP="004B67ED">
      <w:pPr>
        <w:pStyle w:val="HeadingB"/>
        <w:rPr>
          <w:lang w:eastAsia="zh-CN"/>
        </w:rPr>
      </w:pPr>
      <w:r w:rsidRPr="004B67ED">
        <w:rPr>
          <w:rFonts w:asciiTheme="minorHAnsi" w:hAnsiTheme="minorHAnsi"/>
          <w:lang w:eastAsia="zh-CN"/>
        </w:rPr>
        <w:t>•</w:t>
      </w:r>
      <w:r w:rsidRPr="00746FA3">
        <w:rPr>
          <w:rFonts w:hint="eastAsia"/>
          <w:lang w:eastAsia="zh-CN"/>
        </w:rPr>
        <w:tab/>
      </w:r>
      <w:r w:rsidRPr="00746FA3">
        <w:rPr>
          <w:rFonts w:hint="eastAsia"/>
          <w:lang w:eastAsia="zh-CN"/>
        </w:rPr>
        <w:t>呼叫其它静止不动、无线和移动电话</w:t>
      </w:r>
    </w:p>
    <w:p w:rsidR="00746FA3" w:rsidRPr="00746FA3" w:rsidRDefault="00746FA3" w:rsidP="00496F34">
      <w:pPr>
        <w:ind w:firstLine="510"/>
        <w:rPr>
          <w:lang w:val="en-US" w:eastAsia="zh-CN"/>
        </w:rPr>
      </w:pPr>
      <w:r w:rsidRPr="00746FA3">
        <w:rPr>
          <w:rFonts w:hint="eastAsia"/>
          <w:lang w:val="en-US" w:eastAsia="zh-CN"/>
        </w:rPr>
        <w:t>呼叫另一方的“电话”可以是任何类型装置（电话、个人数字助理（</w:t>
      </w:r>
      <w:r w:rsidRPr="00746FA3">
        <w:rPr>
          <w:rFonts w:hint="eastAsia"/>
          <w:lang w:val="en-US" w:eastAsia="zh-CN"/>
        </w:rPr>
        <w:t>PDA</w:t>
      </w:r>
      <w:r w:rsidRPr="00746FA3">
        <w:rPr>
          <w:rFonts w:hint="eastAsia"/>
          <w:lang w:val="en-US" w:eastAsia="zh-CN"/>
        </w:rPr>
        <w:t>）、计算机、汽车）并用多种不同方式得到连接（固定、有线电视、供电线路、无线、卫星）。</w:t>
      </w:r>
    </w:p>
    <w:p w:rsidR="00746FA3" w:rsidRPr="00746FA3" w:rsidRDefault="00746FA3" w:rsidP="004B67ED">
      <w:pPr>
        <w:pStyle w:val="HeadingB"/>
        <w:rPr>
          <w:lang w:eastAsia="zh-CN"/>
        </w:rPr>
      </w:pPr>
      <w:r w:rsidRPr="004B67ED">
        <w:rPr>
          <w:rFonts w:asciiTheme="minorHAnsi" w:hAnsiTheme="minorHAnsi"/>
          <w:lang w:eastAsia="zh-CN"/>
        </w:rPr>
        <w:t>•</w:t>
      </w:r>
      <w:r w:rsidRPr="00746FA3">
        <w:rPr>
          <w:rFonts w:hint="eastAsia"/>
          <w:lang w:eastAsia="zh-CN"/>
        </w:rPr>
        <w:tab/>
      </w:r>
      <w:r w:rsidRPr="00746FA3">
        <w:rPr>
          <w:rFonts w:hint="eastAsia"/>
          <w:lang w:eastAsia="zh-CN"/>
        </w:rPr>
        <w:t>在数据收集、数据检索和遥控方面的有限使用</w:t>
      </w:r>
    </w:p>
    <w:p w:rsidR="00746FA3" w:rsidRPr="00746FA3" w:rsidRDefault="00746FA3" w:rsidP="00496F34">
      <w:pPr>
        <w:ind w:firstLine="510"/>
        <w:rPr>
          <w:lang w:val="en-US" w:eastAsia="zh-CN"/>
        </w:rPr>
      </w:pPr>
      <w:r w:rsidRPr="00746FA3">
        <w:rPr>
          <w:rFonts w:hint="eastAsia"/>
          <w:lang w:val="en-US" w:eastAsia="zh-CN"/>
        </w:rPr>
        <w:t>固定电话也可用于极为有限的数据收集、数据检索和遥控（通过其提供的数字传输实现）。</w:t>
      </w:r>
    </w:p>
    <w:p w:rsidR="00746FA3" w:rsidRPr="00746FA3" w:rsidRDefault="00746FA3" w:rsidP="004B67ED">
      <w:pPr>
        <w:pStyle w:val="HeadingB"/>
        <w:rPr>
          <w:lang w:eastAsia="zh-CN"/>
        </w:rPr>
      </w:pPr>
      <w:r w:rsidRPr="00702554">
        <w:rPr>
          <w:rFonts w:asciiTheme="minorHAnsi" w:hAnsiTheme="minorHAnsi"/>
          <w:lang w:eastAsia="zh-CN"/>
        </w:rPr>
        <w:t>•</w:t>
      </w:r>
      <w:r w:rsidRPr="00746FA3">
        <w:rPr>
          <w:rFonts w:hint="eastAsia"/>
          <w:lang w:eastAsia="zh-CN"/>
        </w:rPr>
        <w:tab/>
      </w:r>
      <w:r w:rsidRPr="00746FA3">
        <w:rPr>
          <w:rFonts w:hint="eastAsia"/>
          <w:lang w:eastAsia="zh-CN"/>
        </w:rPr>
        <w:t>通达应急服务和社会服务</w:t>
      </w:r>
    </w:p>
    <w:p w:rsidR="00746FA3" w:rsidRPr="00746FA3" w:rsidRDefault="00746FA3" w:rsidP="00496F34">
      <w:pPr>
        <w:ind w:firstLine="510"/>
        <w:rPr>
          <w:lang w:val="en-US" w:eastAsia="zh-CN"/>
        </w:rPr>
      </w:pPr>
      <w:r w:rsidRPr="00746FA3">
        <w:rPr>
          <w:rFonts w:hint="eastAsia"/>
          <w:lang w:val="en-US" w:eastAsia="zh-CN"/>
        </w:rPr>
        <w:t>固定电话可用于触及到重要的和基本的服务，如应急服务和并非十分紧急的服务。</w:t>
      </w:r>
    </w:p>
    <w:p w:rsidR="00746FA3" w:rsidRPr="00746FA3" w:rsidRDefault="00746FA3" w:rsidP="004B67ED">
      <w:pPr>
        <w:pStyle w:val="HeadingB"/>
        <w:rPr>
          <w:lang w:eastAsia="zh-CN"/>
        </w:rPr>
      </w:pPr>
      <w:r w:rsidRPr="00702554">
        <w:rPr>
          <w:rFonts w:asciiTheme="minorHAnsi" w:hAnsiTheme="minorHAnsi"/>
          <w:lang w:eastAsia="zh-CN"/>
        </w:rPr>
        <w:t>•</w:t>
      </w:r>
      <w:r w:rsidRPr="00746FA3">
        <w:rPr>
          <w:rFonts w:hint="eastAsia"/>
          <w:lang w:eastAsia="zh-CN"/>
        </w:rPr>
        <w:tab/>
      </w:r>
      <w:r w:rsidRPr="00746FA3">
        <w:rPr>
          <w:rFonts w:hint="eastAsia"/>
          <w:lang w:eastAsia="zh-CN"/>
        </w:rPr>
        <w:t>多方会议</w:t>
      </w:r>
    </w:p>
    <w:p w:rsidR="00746FA3" w:rsidRPr="00746FA3" w:rsidRDefault="00746FA3" w:rsidP="00496F34">
      <w:pPr>
        <w:ind w:firstLine="510"/>
        <w:rPr>
          <w:lang w:val="en-US" w:eastAsia="zh-CN"/>
        </w:rPr>
      </w:pPr>
      <w:r w:rsidRPr="00746FA3">
        <w:rPr>
          <w:rFonts w:hint="eastAsia"/>
          <w:lang w:val="en-US" w:eastAsia="zh-CN"/>
        </w:rPr>
        <w:t>可将若干固定电话和其它电话连接一起实现电话会议，其中所有各方都可相互对话。</w:t>
      </w:r>
    </w:p>
    <w:p w:rsidR="00746FA3" w:rsidRPr="00746FA3" w:rsidRDefault="004B67ED" w:rsidP="004B67ED">
      <w:pPr>
        <w:pStyle w:val="Heading2"/>
        <w:rPr>
          <w:lang w:eastAsia="zh-CN"/>
        </w:rPr>
      </w:pPr>
      <w:bookmarkStart w:id="23" w:name="_Toc377649530"/>
      <w:r>
        <w:rPr>
          <w:lang w:eastAsia="zh-CN"/>
        </w:rPr>
        <w:lastRenderedPageBreak/>
        <w:t>3</w:t>
      </w:r>
      <w:r w:rsidR="00746FA3" w:rsidRPr="00746FA3">
        <w:rPr>
          <w:rFonts w:hint="eastAsia"/>
          <w:lang w:eastAsia="zh-CN"/>
        </w:rPr>
        <w:t>.2</w:t>
      </w:r>
      <w:r w:rsidR="00746FA3" w:rsidRPr="00746FA3">
        <w:rPr>
          <w:rFonts w:hint="eastAsia"/>
          <w:lang w:eastAsia="zh-CN"/>
        </w:rPr>
        <w:tab/>
      </w:r>
      <w:r w:rsidR="00746FA3" w:rsidRPr="00746FA3">
        <w:rPr>
          <w:rFonts w:hint="eastAsia"/>
          <w:lang w:eastAsia="zh-CN"/>
        </w:rPr>
        <w:t>固定电话的无障碍获取</w:t>
      </w:r>
      <w:bookmarkEnd w:id="23"/>
    </w:p>
    <w:p w:rsidR="00746FA3" w:rsidRPr="00746FA3" w:rsidRDefault="00746FA3" w:rsidP="00746FA3">
      <w:pPr>
        <w:rPr>
          <w:lang w:val="en-US" w:eastAsia="zh-CN"/>
        </w:rPr>
      </w:pPr>
      <w:r w:rsidRPr="00746FA3">
        <w:rPr>
          <w:rFonts w:hint="eastAsia"/>
          <w:lang w:val="en-US" w:eastAsia="zh-CN"/>
        </w:rPr>
        <w:t>“固定电话的无障碍获取意味着：</w:t>
      </w:r>
    </w:p>
    <w:p w:rsidR="00746FA3" w:rsidRPr="00746FA3" w:rsidRDefault="00746FA3" w:rsidP="004B67ED">
      <w:pPr>
        <w:pStyle w:val="HeadingB"/>
        <w:rPr>
          <w:lang w:eastAsia="zh-CN"/>
        </w:rPr>
      </w:pPr>
      <w:r w:rsidRPr="00702554">
        <w:rPr>
          <w:rFonts w:asciiTheme="minorHAnsi" w:hAnsiTheme="minorHAnsi"/>
          <w:lang w:eastAsia="zh-CN"/>
        </w:rPr>
        <w:t>•</w:t>
      </w:r>
      <w:r w:rsidRPr="00746FA3">
        <w:rPr>
          <w:rFonts w:hint="eastAsia"/>
          <w:lang w:eastAsia="zh-CN"/>
        </w:rPr>
        <w:tab/>
      </w:r>
      <w:r w:rsidRPr="00746FA3">
        <w:rPr>
          <w:rFonts w:hint="eastAsia"/>
          <w:lang w:eastAsia="zh-CN"/>
        </w:rPr>
        <w:t>同等功能</w:t>
      </w:r>
    </w:p>
    <w:p w:rsidR="00746FA3" w:rsidRPr="00746FA3" w:rsidRDefault="00746FA3" w:rsidP="00496F34">
      <w:pPr>
        <w:ind w:firstLine="510"/>
        <w:rPr>
          <w:lang w:val="en-US" w:eastAsia="zh-CN"/>
        </w:rPr>
      </w:pPr>
      <w:r w:rsidRPr="00746FA3">
        <w:rPr>
          <w:rFonts w:hint="eastAsia"/>
          <w:lang w:val="en-US" w:eastAsia="zh-CN"/>
        </w:rPr>
        <w:t>残疾人固定电话的无障碍获取意味着通过固定电话为所有正常人提供的一系列服务也可以某种方式由残疾人获取，并为之提供同等功能。</w:t>
      </w:r>
    </w:p>
    <w:p w:rsidR="00746FA3" w:rsidRPr="00746FA3" w:rsidRDefault="00746FA3" w:rsidP="004B67ED">
      <w:pPr>
        <w:pStyle w:val="HeadingB"/>
        <w:rPr>
          <w:lang w:eastAsia="zh-CN"/>
        </w:rPr>
      </w:pPr>
      <w:r w:rsidRPr="00702554">
        <w:rPr>
          <w:rFonts w:asciiTheme="minorHAnsi" w:hAnsiTheme="minorHAnsi"/>
          <w:lang w:eastAsia="zh-CN"/>
        </w:rPr>
        <w:t>•</w:t>
      </w:r>
      <w:r w:rsidRPr="00746FA3">
        <w:rPr>
          <w:rFonts w:hint="eastAsia"/>
          <w:lang w:eastAsia="zh-CN"/>
        </w:rPr>
        <w:tab/>
      </w:r>
      <w:r w:rsidRPr="00746FA3">
        <w:rPr>
          <w:rFonts w:hint="eastAsia"/>
          <w:lang w:eastAsia="zh-CN"/>
        </w:rPr>
        <w:t>话音手机或其它类型的适合终端</w:t>
      </w:r>
    </w:p>
    <w:p w:rsidR="00746FA3" w:rsidRPr="00746FA3" w:rsidRDefault="00746FA3" w:rsidP="00496F34">
      <w:pPr>
        <w:ind w:firstLine="510"/>
        <w:rPr>
          <w:lang w:val="en-US" w:eastAsia="zh-CN"/>
        </w:rPr>
      </w:pPr>
      <w:r w:rsidRPr="00746FA3">
        <w:rPr>
          <w:rFonts w:hint="eastAsia"/>
          <w:lang w:val="en-US" w:eastAsia="zh-CN"/>
        </w:rPr>
        <w:t>具有一种或多种残疾的人士可能需要适合终端来通过电话进行对话，有时可以通过话音手机实现这一目的。在其它情况下，这些人士可能需要其它类型终端来获得同等功能。例如，他们可以使用文本电话、可视电话或全对话终端（在同一终端中将使用所有这三类媒介的机遇合并一起）来达成心愿。</w:t>
      </w:r>
    </w:p>
    <w:p w:rsidR="00746FA3" w:rsidRPr="00746FA3" w:rsidRDefault="00746FA3" w:rsidP="004B67ED">
      <w:pPr>
        <w:pStyle w:val="HeadingB"/>
        <w:rPr>
          <w:lang w:eastAsia="zh-CN"/>
        </w:rPr>
      </w:pPr>
      <w:r w:rsidRPr="00702554">
        <w:rPr>
          <w:rFonts w:asciiTheme="minorHAnsi" w:hAnsiTheme="minorHAnsi"/>
          <w:lang w:eastAsia="zh-CN"/>
        </w:rPr>
        <w:t>•</w:t>
      </w:r>
      <w:r w:rsidRPr="00746FA3">
        <w:rPr>
          <w:rFonts w:hint="eastAsia"/>
          <w:lang w:eastAsia="zh-CN"/>
        </w:rPr>
        <w:tab/>
      </w:r>
      <w:r w:rsidRPr="00746FA3">
        <w:rPr>
          <w:rFonts w:hint="eastAsia"/>
          <w:lang w:eastAsia="zh-CN"/>
        </w:rPr>
        <w:t>终端控制和服务</w:t>
      </w:r>
    </w:p>
    <w:p w:rsidR="00746FA3" w:rsidRPr="00746FA3" w:rsidRDefault="00746FA3" w:rsidP="00496F34">
      <w:pPr>
        <w:ind w:firstLine="510"/>
        <w:rPr>
          <w:lang w:val="en-US" w:eastAsia="zh-CN"/>
        </w:rPr>
      </w:pPr>
      <w:r w:rsidRPr="00746FA3">
        <w:rPr>
          <w:rFonts w:hint="eastAsia"/>
          <w:lang w:val="en-US" w:eastAsia="zh-CN"/>
        </w:rPr>
        <w:t>残疾人获取固定电话可能还意味着该人士能够使用终端的控制功能。对于运动型残疾人而言，这可能要求使用辅助技术来控制电话，或不仅控制电话而且在电话上进行通话。</w:t>
      </w:r>
    </w:p>
    <w:p w:rsidR="00746FA3" w:rsidRPr="00746FA3" w:rsidRDefault="00746FA3" w:rsidP="004B67ED">
      <w:pPr>
        <w:pStyle w:val="HeadingB"/>
        <w:rPr>
          <w:lang w:eastAsia="zh-CN"/>
        </w:rPr>
      </w:pPr>
      <w:r w:rsidRPr="00702554">
        <w:rPr>
          <w:rFonts w:asciiTheme="minorHAnsi" w:hAnsiTheme="minorHAnsi"/>
          <w:lang w:eastAsia="zh-CN"/>
        </w:rPr>
        <w:t>•</w:t>
      </w:r>
      <w:r w:rsidRPr="00746FA3">
        <w:rPr>
          <w:rFonts w:hint="eastAsia"/>
          <w:lang w:eastAsia="zh-CN"/>
        </w:rPr>
        <w:tab/>
      </w:r>
      <w:r w:rsidRPr="00746FA3">
        <w:rPr>
          <w:rFonts w:hint="eastAsia"/>
          <w:lang w:eastAsia="zh-CN"/>
        </w:rPr>
        <w:t>在呼叫中创建和感知相关媒介</w:t>
      </w:r>
    </w:p>
    <w:p w:rsidR="00746FA3" w:rsidRPr="00746FA3" w:rsidRDefault="00746FA3" w:rsidP="00496F34">
      <w:pPr>
        <w:ind w:firstLine="510"/>
        <w:rPr>
          <w:lang w:val="en-US" w:eastAsia="zh-CN"/>
        </w:rPr>
      </w:pPr>
      <w:r w:rsidRPr="00746FA3">
        <w:rPr>
          <w:rFonts w:hint="eastAsia"/>
          <w:lang w:val="en-US" w:eastAsia="zh-CN"/>
        </w:rPr>
        <w:t>为了让中等听力丧失的人们听到相关内容，音量必须足够高。同时，还必须提供特定方法，以便使其能够与助听器（包括人工耳蜗植物）一道工作。视频质量必须是适合于手语、唇读和其它视觉通信的质量，文本必须是可读的，且必须能够印制。”</w:t>
      </w:r>
      <w:r w:rsidR="006F7719">
        <w:rPr>
          <w:rStyle w:val="FootnoteReference"/>
          <w:lang w:eastAsia="zh-CN"/>
        </w:rPr>
        <w:footnoteReference w:id="15"/>
      </w:r>
      <w:r w:rsidRPr="00746FA3">
        <w:rPr>
          <w:rFonts w:hint="eastAsia"/>
          <w:lang w:val="en-US" w:eastAsia="zh-CN"/>
        </w:rPr>
        <w:t xml:space="preserve"> </w:t>
      </w:r>
    </w:p>
    <w:p w:rsidR="00746FA3" w:rsidRPr="00746FA3" w:rsidRDefault="004B67ED" w:rsidP="004B67ED">
      <w:pPr>
        <w:pStyle w:val="Heading1"/>
        <w:rPr>
          <w:lang w:eastAsia="zh-CN"/>
        </w:rPr>
      </w:pPr>
      <w:bookmarkStart w:id="24" w:name="_Toc377649531"/>
      <w:r>
        <w:rPr>
          <w:lang w:eastAsia="zh-CN"/>
        </w:rPr>
        <w:t>4</w:t>
      </w:r>
      <w:r w:rsidR="00746FA3" w:rsidRPr="00746FA3">
        <w:rPr>
          <w:rFonts w:hint="eastAsia"/>
          <w:lang w:eastAsia="zh-CN"/>
        </w:rPr>
        <w:tab/>
      </w:r>
      <w:r w:rsidR="00746FA3" w:rsidRPr="00746FA3">
        <w:rPr>
          <w:rFonts w:ascii="SimSun" w:eastAsia="SimSun" w:hAnsi="SimSun" w:cs="SimSun" w:hint="eastAsia"/>
          <w:lang w:eastAsia="zh-CN"/>
        </w:rPr>
        <w:t>无线电广播方面问题</w:t>
      </w:r>
      <w:r w:rsidR="006F7719" w:rsidRPr="00453EC7">
        <w:rPr>
          <w:rStyle w:val="FootnoteReference"/>
          <w:rFonts w:eastAsia="SimSun" w:cs="SimSun"/>
          <w:b w:val="0"/>
          <w:bCs w:val="0"/>
          <w:lang w:eastAsia="zh-CN"/>
        </w:rPr>
        <w:footnoteReference w:id="16"/>
      </w:r>
      <w:bookmarkEnd w:id="24"/>
      <w:r w:rsidR="00746FA3" w:rsidRPr="00746FA3">
        <w:rPr>
          <w:rFonts w:hint="eastAsia"/>
          <w:lang w:eastAsia="zh-CN"/>
        </w:rPr>
        <w:t xml:space="preserve"> </w:t>
      </w:r>
    </w:p>
    <w:p w:rsidR="00746FA3" w:rsidRPr="00746FA3" w:rsidRDefault="00746FA3" w:rsidP="004B67ED">
      <w:pPr>
        <w:pStyle w:val="Heading2"/>
        <w:rPr>
          <w:lang w:eastAsia="zh-CN"/>
        </w:rPr>
      </w:pPr>
      <w:bookmarkStart w:id="25" w:name="_Toc377649532"/>
      <w:r w:rsidRPr="00746FA3">
        <w:rPr>
          <w:rFonts w:hint="eastAsia"/>
          <w:lang w:eastAsia="zh-CN"/>
        </w:rPr>
        <w:t>概述</w:t>
      </w:r>
      <w:bookmarkEnd w:id="25"/>
    </w:p>
    <w:p w:rsidR="00746FA3" w:rsidRPr="00746FA3" w:rsidRDefault="00746FA3" w:rsidP="00496F34">
      <w:pPr>
        <w:ind w:firstLine="510"/>
        <w:rPr>
          <w:lang w:val="en-US" w:eastAsia="zh-CN"/>
        </w:rPr>
      </w:pPr>
      <w:r w:rsidRPr="00746FA3">
        <w:rPr>
          <w:rFonts w:hint="eastAsia"/>
          <w:lang w:val="en-US" w:eastAsia="zh-CN"/>
        </w:rPr>
        <w:t>“用以收听无线电广播的设备取决于传输媒介。对于地面无线电广播而言，这一设备可以是一个集成一体的无线电广播收音机，或附有音频系统并带有遥控的收音调谐器。对于通过有线、卫星或地面电视接入的无线电广播，相关设备包括电视机，以及在某些情况下的、以“机顶盒”形式出现的单独接收机。对于互联网或移动无线电广播而言，相关设备可以是运行软件应用或访问网站的个人电脑（</w:t>
      </w:r>
      <w:r w:rsidRPr="00746FA3">
        <w:rPr>
          <w:rFonts w:hint="eastAsia"/>
          <w:lang w:val="en-US" w:eastAsia="zh-CN"/>
        </w:rPr>
        <w:t>PC</w:t>
      </w:r>
      <w:r w:rsidRPr="00746FA3">
        <w:rPr>
          <w:rFonts w:hint="eastAsia"/>
          <w:lang w:val="en-US" w:eastAsia="zh-CN"/>
        </w:rPr>
        <w:t>）或手持装置。</w:t>
      </w:r>
    </w:p>
    <w:p w:rsidR="00746FA3" w:rsidRPr="00746FA3" w:rsidRDefault="00746FA3" w:rsidP="00496F34">
      <w:pPr>
        <w:ind w:firstLine="510"/>
        <w:rPr>
          <w:lang w:val="en-US" w:eastAsia="zh-CN"/>
        </w:rPr>
      </w:pPr>
      <w:r w:rsidRPr="00746FA3">
        <w:rPr>
          <w:rFonts w:hint="eastAsia"/>
          <w:lang w:val="en-US" w:eastAsia="zh-CN"/>
        </w:rPr>
        <w:t>无论使用何种类型无线电广播设备，听众都不得不使用不同组合的硬件（显示器、按钮、拨号盘、电缆等）和软件（菜单、节目时间指南、暂停</w:t>
      </w:r>
      <w:r w:rsidRPr="00746FA3">
        <w:rPr>
          <w:rFonts w:hint="eastAsia"/>
          <w:lang w:val="en-US" w:eastAsia="zh-CN"/>
        </w:rPr>
        <w:t>/</w:t>
      </w:r>
      <w:r w:rsidRPr="00746FA3">
        <w:rPr>
          <w:rFonts w:hint="eastAsia"/>
          <w:lang w:val="en-US" w:eastAsia="zh-CN"/>
        </w:rPr>
        <w:t>倒回</w:t>
      </w:r>
      <w:r w:rsidRPr="00746FA3">
        <w:rPr>
          <w:rFonts w:hint="eastAsia"/>
          <w:lang w:val="en-US" w:eastAsia="zh-CN"/>
        </w:rPr>
        <w:t>/</w:t>
      </w:r>
      <w:r w:rsidRPr="00746FA3">
        <w:rPr>
          <w:rFonts w:hint="eastAsia"/>
          <w:lang w:val="en-US" w:eastAsia="zh-CN"/>
        </w:rPr>
        <w:t>记录功能等）。对于具有视觉或肢体残疾的人士而言，有时这种设备可能十分难以使用。”</w:t>
      </w:r>
      <w:r w:rsidR="006F7719">
        <w:rPr>
          <w:rStyle w:val="FootnoteReference"/>
          <w:lang w:eastAsia="zh-CN"/>
        </w:rPr>
        <w:footnoteReference w:id="17"/>
      </w:r>
      <w:r w:rsidRPr="00746FA3">
        <w:rPr>
          <w:rFonts w:hint="eastAsia"/>
          <w:lang w:val="en-US" w:eastAsia="zh-CN"/>
        </w:rPr>
        <w:t xml:space="preserve"> </w:t>
      </w:r>
    </w:p>
    <w:p w:rsidR="00746FA3" w:rsidRPr="00746FA3" w:rsidRDefault="00746FA3" w:rsidP="00746FA3">
      <w:pPr>
        <w:rPr>
          <w:lang w:val="en-US" w:eastAsia="zh-CN"/>
        </w:rPr>
      </w:pPr>
      <w:r w:rsidRPr="00746FA3">
        <w:rPr>
          <w:rFonts w:hint="eastAsia"/>
          <w:lang w:val="en-US" w:eastAsia="zh-CN"/>
        </w:rPr>
        <w:lastRenderedPageBreak/>
        <w:t>例如：</w:t>
      </w:r>
    </w:p>
    <w:p w:rsidR="00746FA3" w:rsidRPr="00746FA3" w:rsidRDefault="00746FA3" w:rsidP="00496F34">
      <w:pPr>
        <w:ind w:firstLine="510"/>
        <w:rPr>
          <w:lang w:val="en-US" w:eastAsia="zh-CN"/>
        </w:rPr>
      </w:pPr>
      <w:r w:rsidRPr="00746FA3">
        <w:rPr>
          <w:rFonts w:hint="eastAsia"/>
          <w:lang w:val="en-US" w:eastAsia="zh-CN"/>
        </w:rPr>
        <w:t>“</w:t>
      </w:r>
      <w:r w:rsidRPr="009D6F66">
        <w:rPr>
          <w:rFonts w:hint="eastAsia"/>
          <w:u w:val="single"/>
          <w:lang w:val="en-US" w:eastAsia="zh-CN"/>
        </w:rPr>
        <w:t>具有视觉障碍</w:t>
      </w:r>
      <w:r w:rsidRPr="00746FA3">
        <w:rPr>
          <w:rFonts w:hint="eastAsia"/>
          <w:lang w:val="en-US" w:eastAsia="zh-CN"/>
        </w:rPr>
        <w:t>的人士往往很难或无法看到按键上的标签，或识读相关显示。他们可能需要带有清晰标志的设备（以触摸区分），也可能需要加大显示文本的尺寸、亮度或对比度，或由合成语音系统将文本读出。</w:t>
      </w:r>
    </w:p>
    <w:p w:rsidR="00746FA3" w:rsidRPr="00746FA3" w:rsidRDefault="00746FA3" w:rsidP="00496F34">
      <w:pPr>
        <w:ind w:firstLine="510"/>
        <w:rPr>
          <w:lang w:val="en-US" w:eastAsia="zh-CN"/>
        </w:rPr>
      </w:pPr>
      <w:r w:rsidRPr="009D6F66">
        <w:rPr>
          <w:rFonts w:hint="eastAsia"/>
          <w:u w:val="single"/>
          <w:lang w:val="en-US" w:eastAsia="zh-CN"/>
        </w:rPr>
        <w:t>具有握紧或灵巧性障碍</w:t>
      </w:r>
      <w:r w:rsidRPr="00746FA3">
        <w:rPr>
          <w:rFonts w:hint="eastAsia"/>
          <w:lang w:val="en-US" w:eastAsia="zh-CN"/>
        </w:rPr>
        <w:t>的人士可能需要间隔更大的控制键，以便于在花费最小的气力和做出最少的动作的情况下进行定位和操作。放在扁平平面并可用一只手操作的遥控器可能对这些人士十分有益。</w:t>
      </w:r>
    </w:p>
    <w:p w:rsidR="00746FA3" w:rsidRPr="00746FA3" w:rsidRDefault="00746FA3" w:rsidP="00496F34">
      <w:pPr>
        <w:ind w:firstLine="510"/>
        <w:rPr>
          <w:lang w:val="en-US" w:eastAsia="zh-CN"/>
        </w:rPr>
      </w:pPr>
      <w:r w:rsidRPr="009D6F66">
        <w:rPr>
          <w:rFonts w:hint="eastAsia"/>
          <w:u w:val="single"/>
          <w:lang w:val="en-US" w:eastAsia="zh-CN"/>
        </w:rPr>
        <w:t>具有识别障碍</w:t>
      </w:r>
      <w:r w:rsidRPr="00746FA3">
        <w:rPr>
          <w:rFonts w:hint="eastAsia"/>
          <w:lang w:val="en-US" w:eastAsia="zh-CN"/>
        </w:rPr>
        <w:t>的人士所需要的设备将是易于拆包和设置并易于学习和使用的设备。在互联网或移动无线电广播方面，残疾人将需要与他们使用的辅助软硬件（用以操作其</w:t>
      </w:r>
      <w:r w:rsidRPr="00746FA3">
        <w:rPr>
          <w:rFonts w:hint="eastAsia"/>
          <w:lang w:val="en-US" w:eastAsia="zh-CN"/>
        </w:rPr>
        <w:t>PC</w:t>
      </w:r>
      <w:r w:rsidRPr="00746FA3">
        <w:rPr>
          <w:rFonts w:hint="eastAsia"/>
          <w:lang w:val="en-US" w:eastAsia="zh-CN"/>
        </w:rPr>
        <w:t>机或移动装置）相兼容的应用或网站。无线电话（以及由无线电话促成的计算）的迅速发展在持续改善残疾人的行为能力：盲人或视觉障碍人士不再需要找到公共电话亭，轮椅使用者也不再需要寻找无法出入的小亭。</w:t>
      </w:r>
    </w:p>
    <w:p w:rsidR="00746FA3" w:rsidRPr="00746FA3" w:rsidRDefault="00746FA3" w:rsidP="00496F34">
      <w:pPr>
        <w:ind w:firstLine="510"/>
        <w:rPr>
          <w:lang w:val="en-US" w:eastAsia="zh-CN"/>
        </w:rPr>
      </w:pPr>
      <w:r w:rsidRPr="00746FA3">
        <w:rPr>
          <w:rFonts w:hint="eastAsia"/>
          <w:lang w:val="en-US" w:eastAsia="zh-CN"/>
        </w:rPr>
        <w:t>全球</w:t>
      </w:r>
      <w:r w:rsidRPr="009D6F66">
        <w:rPr>
          <w:rFonts w:hint="eastAsia"/>
          <w:u w:val="single"/>
          <w:lang w:val="en-US" w:eastAsia="zh-CN"/>
        </w:rPr>
        <w:t>聋哑人士</w:t>
      </w:r>
      <w:r w:rsidRPr="00746FA3">
        <w:rPr>
          <w:rFonts w:hint="eastAsia"/>
          <w:lang w:val="en-US" w:eastAsia="zh-CN"/>
        </w:rPr>
        <w:t>都已采纳了文本信息，为其与他人进行通信开辟了全新方式。</w:t>
      </w:r>
    </w:p>
    <w:p w:rsidR="00746FA3" w:rsidRPr="00746FA3" w:rsidRDefault="00746FA3" w:rsidP="00496F34">
      <w:pPr>
        <w:ind w:firstLine="510"/>
        <w:rPr>
          <w:lang w:val="en-US" w:eastAsia="zh-CN"/>
        </w:rPr>
      </w:pPr>
      <w:r w:rsidRPr="009D6F66">
        <w:rPr>
          <w:rFonts w:hint="eastAsia"/>
          <w:u w:val="single"/>
          <w:lang w:val="en-US" w:eastAsia="zh-CN"/>
        </w:rPr>
        <w:t>老年人和残疾人</w:t>
      </w:r>
      <w:r w:rsidRPr="00746FA3">
        <w:rPr>
          <w:rFonts w:hint="eastAsia"/>
          <w:lang w:val="en-US" w:eastAsia="zh-CN"/>
        </w:rPr>
        <w:t>享用简单的紧急呼叫程序。无线电话是个性化的和永远连接的，可用于工作、休闲和紧急情况。”</w:t>
      </w:r>
      <w:r w:rsidR="006F7719">
        <w:rPr>
          <w:rStyle w:val="FootnoteReference"/>
          <w:lang w:eastAsia="zh-CN"/>
        </w:rPr>
        <w:footnoteReference w:id="18"/>
      </w:r>
      <w:r w:rsidRPr="00746FA3">
        <w:rPr>
          <w:rFonts w:hint="eastAsia"/>
          <w:lang w:val="en-US" w:eastAsia="zh-CN"/>
        </w:rPr>
        <w:t xml:space="preserve"> </w:t>
      </w:r>
    </w:p>
    <w:p w:rsidR="00746FA3" w:rsidRPr="00746FA3" w:rsidRDefault="004B67ED" w:rsidP="004B67ED">
      <w:pPr>
        <w:pStyle w:val="Heading1"/>
        <w:rPr>
          <w:lang w:eastAsia="zh-CN"/>
        </w:rPr>
      </w:pPr>
      <w:bookmarkStart w:id="26" w:name="_Toc377649533"/>
      <w:r>
        <w:rPr>
          <w:lang w:eastAsia="zh-CN"/>
        </w:rPr>
        <w:t>5</w:t>
      </w:r>
      <w:r w:rsidR="00746FA3" w:rsidRPr="00746FA3">
        <w:rPr>
          <w:rFonts w:hint="eastAsia"/>
          <w:lang w:eastAsia="zh-CN"/>
        </w:rPr>
        <w:tab/>
      </w:r>
      <w:r w:rsidR="00746FA3" w:rsidRPr="00746FA3">
        <w:rPr>
          <w:rFonts w:ascii="SimSun" w:eastAsia="SimSun" w:hAnsi="SimSun" w:cs="SimSun" w:hint="eastAsia"/>
          <w:lang w:eastAsia="zh-CN"/>
        </w:rPr>
        <w:t>万维网</w:t>
      </w:r>
      <w:r w:rsidR="00746FA3" w:rsidRPr="00746FA3">
        <w:rPr>
          <w:rFonts w:hint="eastAsia"/>
          <w:lang w:eastAsia="zh-CN"/>
        </w:rPr>
        <w:t>/</w:t>
      </w:r>
      <w:r w:rsidR="00746FA3" w:rsidRPr="00746FA3">
        <w:rPr>
          <w:rFonts w:ascii="SimSun" w:eastAsia="SimSun" w:hAnsi="SimSun" w:cs="SimSun" w:hint="eastAsia"/>
          <w:lang w:eastAsia="zh-CN"/>
        </w:rPr>
        <w:t>互联网方面问题</w:t>
      </w:r>
      <w:bookmarkEnd w:id="26"/>
    </w:p>
    <w:p w:rsidR="00746FA3" w:rsidRPr="00746FA3" w:rsidRDefault="004B67ED" w:rsidP="004B67ED">
      <w:pPr>
        <w:pStyle w:val="Heading2"/>
        <w:rPr>
          <w:lang w:eastAsia="zh-CN"/>
        </w:rPr>
      </w:pPr>
      <w:bookmarkStart w:id="27" w:name="_Toc377649534"/>
      <w:r>
        <w:rPr>
          <w:lang w:eastAsia="zh-CN"/>
        </w:rPr>
        <w:t>5</w:t>
      </w:r>
      <w:r w:rsidR="00746FA3" w:rsidRPr="00746FA3">
        <w:rPr>
          <w:rFonts w:hint="eastAsia"/>
          <w:lang w:eastAsia="zh-CN"/>
        </w:rPr>
        <w:t>.1</w:t>
      </w:r>
      <w:r w:rsidR="00746FA3" w:rsidRPr="00746FA3">
        <w:rPr>
          <w:rFonts w:hint="eastAsia"/>
          <w:lang w:eastAsia="zh-CN"/>
        </w:rPr>
        <w:tab/>
      </w:r>
      <w:r w:rsidR="00746FA3" w:rsidRPr="00746FA3">
        <w:rPr>
          <w:rFonts w:hint="eastAsia"/>
          <w:lang w:eastAsia="zh-CN"/>
        </w:rPr>
        <w:t>引言</w:t>
      </w:r>
      <w:bookmarkEnd w:id="27"/>
    </w:p>
    <w:p w:rsidR="00746FA3" w:rsidRPr="00746FA3" w:rsidRDefault="00746FA3" w:rsidP="00496F34">
      <w:pPr>
        <w:ind w:firstLine="510"/>
        <w:rPr>
          <w:lang w:val="en-US" w:eastAsia="zh-CN"/>
        </w:rPr>
      </w:pPr>
      <w:r w:rsidRPr="00746FA3">
        <w:rPr>
          <w:rFonts w:hint="eastAsia"/>
          <w:lang w:val="en-US" w:eastAsia="zh-CN"/>
        </w:rPr>
        <w:t>“电子和信息通信技术（</w:t>
      </w:r>
      <w:r w:rsidRPr="00746FA3">
        <w:rPr>
          <w:rFonts w:hint="eastAsia"/>
          <w:lang w:val="en-US" w:eastAsia="zh-CN"/>
        </w:rPr>
        <w:t>ICT</w:t>
      </w:r>
      <w:r w:rsidRPr="00746FA3">
        <w:rPr>
          <w:rFonts w:hint="eastAsia"/>
          <w:lang w:val="en-US" w:eastAsia="zh-CN"/>
        </w:rPr>
        <w:t>）的发展以及朝着提供在线服务迈进的趋势都为残疾人参与各领域生活（如政务、教育、卫生、就业、休闲、商务、银行等）开辟了无限机遇，并消除了社会障碍。《联合国残疾人权利公约》（</w:t>
      </w:r>
      <w:r w:rsidRPr="00746FA3">
        <w:rPr>
          <w:rFonts w:hint="eastAsia"/>
          <w:lang w:val="en-US" w:eastAsia="zh-CN"/>
        </w:rPr>
        <w:t>CRPD</w:t>
      </w:r>
      <w:r w:rsidRPr="00746FA3">
        <w:rPr>
          <w:rFonts w:hint="eastAsia"/>
          <w:lang w:val="en-US" w:eastAsia="zh-CN"/>
        </w:rPr>
        <w:t>）中规定的广泛的电子无障碍获取义务对此予以了承认。”</w:t>
      </w:r>
      <w:r w:rsidRPr="00746FA3">
        <w:rPr>
          <w:rFonts w:hint="eastAsia"/>
          <w:lang w:val="en-US" w:eastAsia="zh-CN"/>
        </w:rPr>
        <w:t xml:space="preserve"> </w:t>
      </w:r>
      <w:r w:rsidR="006F7719">
        <w:rPr>
          <w:rStyle w:val="FootnoteReference"/>
          <w:lang w:eastAsia="zh-CN"/>
        </w:rPr>
        <w:footnoteReference w:id="19"/>
      </w:r>
    </w:p>
    <w:p w:rsidR="00746FA3" w:rsidRPr="00746FA3" w:rsidRDefault="00746FA3" w:rsidP="00496F34">
      <w:pPr>
        <w:ind w:firstLine="510"/>
        <w:rPr>
          <w:lang w:val="en-US" w:eastAsia="zh-CN"/>
        </w:rPr>
      </w:pPr>
      <w:r w:rsidRPr="00746FA3">
        <w:rPr>
          <w:rFonts w:hint="eastAsia"/>
          <w:lang w:val="en-US" w:eastAsia="zh-CN"/>
        </w:rPr>
        <w:t>“然而，残疾人无法有效使用这些技术的事实使这些技术的积极影响大为削减。目前互联网提供大量的信息和服务，然而，对于残疾人而言，由于诸多网站无法无障碍获取，因此他们依然障碍重重。”</w:t>
      </w:r>
      <w:r w:rsidR="006F7719">
        <w:rPr>
          <w:rStyle w:val="FootnoteReference"/>
          <w:lang w:eastAsia="zh-CN"/>
        </w:rPr>
        <w:footnoteReference w:id="20"/>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“对于实现电子政务和工商企业程序的高效性、问责制和透明度，以及确保为所有公民提供基本公共服务而言，</w:t>
      </w:r>
      <w:r w:rsidRPr="00746FA3">
        <w:rPr>
          <w:rFonts w:hint="eastAsia"/>
          <w:lang w:val="en-US" w:eastAsia="zh-CN"/>
        </w:rPr>
        <w:t>ICT</w:t>
      </w:r>
      <w:r w:rsidRPr="00746FA3">
        <w:rPr>
          <w:rFonts w:hint="eastAsia"/>
          <w:lang w:val="en-US" w:eastAsia="zh-CN"/>
        </w:rPr>
        <w:t>系统的无障碍获取性和互操作性以及相互间的共同使用能力至关重要。电子政务服务和工商业服务应在提供公共服务方面能够实现变革，并更多地以公民为本，因为对于确保以民主、有效、高效和平等方式参与信息社会而言，无障碍获取技术和使用互联网十分关键。大量无法在互联网上获取信息和服务的人员包括残疾人、老年人、文盲和半文盲人士，以及使用种类繁多的技术和平台接入互联网的人士和在文化或语言方面属于少数的</w:t>
      </w:r>
      <w:r w:rsidRPr="00746FA3">
        <w:rPr>
          <w:rFonts w:hint="eastAsia"/>
          <w:lang w:val="en-US" w:eastAsia="zh-CN"/>
        </w:rPr>
        <w:lastRenderedPageBreak/>
        <w:t>使用低带宽连接的人士。这些群体感到，由于在创建网站和互联网内容时不遵守通用设计原则，因此，难以获取电子和信息服务。”</w:t>
      </w:r>
      <w:r w:rsidR="006F7719">
        <w:rPr>
          <w:rStyle w:val="FootnoteReference"/>
          <w:lang w:eastAsia="zh-CN"/>
        </w:rPr>
        <w:footnoteReference w:id="21"/>
      </w:r>
      <w:r w:rsidRPr="00746FA3">
        <w:rPr>
          <w:rFonts w:hint="eastAsia"/>
          <w:lang w:val="en-US" w:eastAsia="zh-CN"/>
        </w:rPr>
        <w:t xml:space="preserve"> </w:t>
      </w:r>
    </w:p>
    <w:p w:rsidR="00746FA3" w:rsidRPr="00746FA3" w:rsidRDefault="004B67ED" w:rsidP="004B67ED">
      <w:pPr>
        <w:pStyle w:val="Heading2"/>
        <w:rPr>
          <w:lang w:eastAsia="zh-CN"/>
        </w:rPr>
      </w:pPr>
      <w:bookmarkStart w:id="28" w:name="_Toc377649535"/>
      <w:r>
        <w:rPr>
          <w:lang w:eastAsia="zh-CN"/>
        </w:rPr>
        <w:t>5</w:t>
      </w:r>
      <w:r w:rsidR="00746FA3" w:rsidRPr="00746FA3">
        <w:rPr>
          <w:rFonts w:hint="eastAsia"/>
          <w:lang w:eastAsia="zh-CN"/>
        </w:rPr>
        <w:t>.2</w:t>
      </w:r>
      <w:r w:rsidR="00746FA3" w:rsidRPr="00746FA3">
        <w:rPr>
          <w:rFonts w:hint="eastAsia"/>
          <w:lang w:eastAsia="zh-CN"/>
        </w:rPr>
        <w:tab/>
      </w:r>
      <w:r w:rsidR="00746FA3" w:rsidRPr="00746FA3">
        <w:rPr>
          <w:rFonts w:hint="eastAsia"/>
          <w:lang w:eastAsia="zh-CN"/>
        </w:rPr>
        <w:t>残疾人与互联网</w:t>
      </w:r>
      <w:bookmarkEnd w:id="28"/>
    </w:p>
    <w:p w:rsidR="00746FA3" w:rsidRPr="00746FA3" w:rsidRDefault="00746FA3" w:rsidP="00496F34">
      <w:pPr>
        <w:ind w:firstLine="510"/>
        <w:rPr>
          <w:lang w:val="en-US" w:eastAsia="zh-CN"/>
        </w:rPr>
      </w:pPr>
      <w:r w:rsidRPr="00746FA3">
        <w:rPr>
          <w:rFonts w:hint="eastAsia"/>
          <w:lang w:val="en-US" w:eastAsia="zh-CN"/>
        </w:rPr>
        <w:t>“各种不同类型残疾人使用多种不同技术和辅助技术在互联网上获取信息。例如，盲人使用屏幕识读器，视力不佳人士使用眼镜、屏幕放大镜或闭路电视（</w:t>
      </w:r>
      <w:r w:rsidRPr="00746FA3">
        <w:rPr>
          <w:rFonts w:hint="eastAsia"/>
          <w:lang w:val="en-US" w:eastAsia="zh-CN"/>
        </w:rPr>
        <w:t>CC TV</w:t>
      </w:r>
      <w:r w:rsidRPr="00746FA3">
        <w:rPr>
          <w:rFonts w:hint="eastAsia"/>
          <w:lang w:val="en-US" w:eastAsia="zh-CN"/>
        </w:rPr>
        <w:t>）摄像机，运动障碍人士可使用语音识别程序、单手键盘等，聋哑人使用耳蜗人工植入，识别障碍人士可使用文字预设软件等，而多种残疾人士则可结合使用所有这些技术来成功使用计算机。此外，这些人员根据其残疾性质和使用的辅助技术情况，也在接入互联网方面遇到多种多样的障碍。”</w:t>
      </w:r>
      <w:r w:rsidR="006F7719">
        <w:rPr>
          <w:rStyle w:val="FootnoteReference"/>
          <w:lang w:eastAsia="zh-CN"/>
        </w:rPr>
        <w:footnoteReference w:id="22"/>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“万维网联盟（</w:t>
      </w:r>
      <w:r w:rsidRPr="00746FA3">
        <w:rPr>
          <w:rFonts w:hint="eastAsia"/>
          <w:lang w:val="en-US" w:eastAsia="zh-CN"/>
        </w:rPr>
        <w:t>W3C</w:t>
      </w:r>
      <w:r w:rsidRPr="00746FA3">
        <w:rPr>
          <w:rFonts w:hint="eastAsia"/>
          <w:lang w:val="en-US" w:eastAsia="zh-CN"/>
        </w:rPr>
        <w:t>）的构成组织“万维网无障碍获取举措”（</w:t>
      </w:r>
      <w:r w:rsidRPr="00746FA3">
        <w:rPr>
          <w:rFonts w:hint="eastAsia"/>
          <w:lang w:val="en-US" w:eastAsia="zh-CN"/>
        </w:rPr>
        <w:t>WAI</w:t>
      </w:r>
      <w:r w:rsidRPr="00746FA3">
        <w:rPr>
          <w:rFonts w:hint="eastAsia"/>
          <w:lang w:val="en-US" w:eastAsia="zh-CN"/>
        </w:rPr>
        <w:t>）组织制定了一套称为“万维网内容无障碍获取导则（</w:t>
      </w:r>
      <w:r w:rsidRPr="00746FA3">
        <w:rPr>
          <w:rFonts w:hint="eastAsia"/>
          <w:lang w:val="en-US" w:eastAsia="zh-CN"/>
        </w:rPr>
        <w:t>WCAG</w:t>
      </w:r>
      <w:r w:rsidRPr="00746FA3">
        <w:rPr>
          <w:rFonts w:hint="eastAsia"/>
          <w:lang w:val="en-US" w:eastAsia="zh-CN"/>
        </w:rPr>
        <w:t>）</w:t>
      </w:r>
      <w:r w:rsidRPr="00746FA3">
        <w:rPr>
          <w:rFonts w:hint="eastAsia"/>
          <w:lang w:val="en-US" w:eastAsia="zh-CN"/>
        </w:rPr>
        <w:t>2.0</w:t>
      </w:r>
      <w:r w:rsidRPr="00746FA3">
        <w:rPr>
          <w:rFonts w:hint="eastAsia"/>
          <w:lang w:val="en-US" w:eastAsia="zh-CN"/>
        </w:rPr>
        <w:t>”的导则，提出了便于各种不同类型残疾人访问的网站创建的标准。”</w:t>
      </w:r>
      <w:r w:rsidR="006F7719">
        <w:rPr>
          <w:rStyle w:val="FootnoteReference"/>
          <w:lang w:eastAsia="zh-CN"/>
        </w:rPr>
        <w:footnoteReference w:id="23"/>
      </w:r>
      <w:r w:rsidRPr="00746FA3">
        <w:rPr>
          <w:rFonts w:hint="eastAsia"/>
          <w:lang w:val="en-US" w:eastAsia="zh-CN"/>
        </w:rPr>
        <w:t xml:space="preserve"> </w:t>
      </w:r>
    </w:p>
    <w:p w:rsidR="00746FA3" w:rsidRPr="00746FA3" w:rsidRDefault="004B67ED" w:rsidP="004B67ED">
      <w:pPr>
        <w:pStyle w:val="Heading2"/>
        <w:rPr>
          <w:lang w:eastAsia="zh-CN"/>
        </w:rPr>
      </w:pPr>
      <w:bookmarkStart w:id="29" w:name="_Toc377649536"/>
      <w:r>
        <w:rPr>
          <w:lang w:eastAsia="zh-CN"/>
        </w:rPr>
        <w:t>5</w:t>
      </w:r>
      <w:r w:rsidR="00746FA3" w:rsidRPr="00746FA3">
        <w:rPr>
          <w:rFonts w:hint="eastAsia"/>
          <w:lang w:eastAsia="zh-CN"/>
        </w:rPr>
        <w:t>.3</w:t>
      </w:r>
      <w:r w:rsidR="00746FA3" w:rsidRPr="00746FA3">
        <w:rPr>
          <w:rFonts w:hint="eastAsia"/>
          <w:lang w:eastAsia="zh-CN"/>
        </w:rPr>
        <w:tab/>
      </w:r>
      <w:r w:rsidR="00746FA3" w:rsidRPr="00746FA3">
        <w:rPr>
          <w:rFonts w:hint="eastAsia"/>
          <w:lang w:eastAsia="zh-CN"/>
        </w:rPr>
        <w:t>万维网无障碍访问的商业案例</w:t>
      </w:r>
      <w:bookmarkEnd w:id="29"/>
    </w:p>
    <w:p w:rsidR="00746FA3" w:rsidRPr="00746FA3" w:rsidRDefault="00746FA3" w:rsidP="00496F34">
      <w:pPr>
        <w:ind w:firstLine="510"/>
        <w:rPr>
          <w:lang w:val="en-US" w:eastAsia="zh-CN"/>
        </w:rPr>
      </w:pPr>
      <w:r w:rsidRPr="00746FA3">
        <w:rPr>
          <w:rFonts w:hint="eastAsia"/>
          <w:lang w:val="en-US" w:eastAsia="zh-CN"/>
        </w:rPr>
        <w:t>“实现万维网网站的无障碍访问不仅有利于残疾人、老年人和文盲及半文盲人士，而且会带来极大的经济优势。这有助于建立良好的客户关系，帮助相关组织履行其企业社会责任，提高客户数量，减少由于未实现无障碍获取而带来的法律诉讼，并更好地实现搜索引擎优化（</w:t>
      </w:r>
      <w:r w:rsidRPr="00746FA3">
        <w:rPr>
          <w:rFonts w:hint="eastAsia"/>
          <w:lang w:val="en-US" w:eastAsia="zh-CN"/>
        </w:rPr>
        <w:t>SEO</w:t>
      </w:r>
      <w:r w:rsidRPr="00746FA3">
        <w:rPr>
          <w:rFonts w:hint="eastAsia"/>
          <w:lang w:val="en-US" w:eastAsia="zh-CN"/>
        </w:rPr>
        <w:t>）。实现无障碍访问的网站有助于组织接触到更广泛的受众，其中不仅包括残疾人，而且包括通过替代平台（如移动电话）从远处访问互联网的人群，以及带宽十分有限、使用更旧的不够先进的技术和技巧不熟练的人们使用互联网。”</w:t>
      </w:r>
      <w:r w:rsidR="006F7719">
        <w:rPr>
          <w:rStyle w:val="FootnoteReference"/>
          <w:lang w:eastAsia="zh-CN"/>
        </w:rPr>
        <w:footnoteReference w:id="24"/>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“按照很高的无障碍获取标准开发万维网网站不仅会使残疾人受益，而且对于使用诸如移动电话等替代技术平台的用户也十分重要。遗憾的是，万维网开发者对可无障碍访问的网站的意识依然相当薄弱。”</w:t>
      </w:r>
      <w:r w:rsidR="006F7719">
        <w:rPr>
          <w:rStyle w:val="FootnoteReference"/>
          <w:lang w:eastAsia="zh-CN"/>
        </w:rPr>
        <w:footnoteReference w:id="25"/>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除上述之外，万维网的无障碍访问还有一些技术优势，因为它便于实现互操作性，增强了万维网网站的质量，降低了开发和维护网站所需的时间，方便在不同系统上进行配置，减轻了服务器的负荷，并易于调整，以满足未来技术要求。无障碍获取还能够满足现有法律条款有关无障碍获取的规定，并有助于降低组织成本（考虑到了组织的现有和未来成本）。”</w:t>
      </w:r>
      <w:r w:rsidR="006F7719">
        <w:rPr>
          <w:rStyle w:val="FootnoteReference"/>
          <w:lang w:eastAsia="zh-CN"/>
        </w:rPr>
        <w:footnoteReference w:id="26"/>
      </w:r>
      <w:r w:rsidRPr="00746FA3">
        <w:rPr>
          <w:rFonts w:hint="eastAsia"/>
          <w:lang w:val="en-US" w:eastAsia="zh-CN"/>
        </w:rPr>
        <w:t xml:space="preserve"> </w:t>
      </w:r>
    </w:p>
    <w:p w:rsidR="00746FA3" w:rsidRPr="00746FA3" w:rsidRDefault="004B67ED" w:rsidP="004B67ED">
      <w:pPr>
        <w:pStyle w:val="Heading2"/>
        <w:rPr>
          <w:lang w:eastAsia="zh-CN"/>
        </w:rPr>
      </w:pPr>
      <w:bookmarkStart w:id="30" w:name="_Toc377649537"/>
      <w:r>
        <w:rPr>
          <w:lang w:eastAsia="zh-CN"/>
        </w:rPr>
        <w:lastRenderedPageBreak/>
        <w:t>5</w:t>
      </w:r>
      <w:r w:rsidR="00746FA3" w:rsidRPr="00746FA3">
        <w:rPr>
          <w:rFonts w:hint="eastAsia"/>
          <w:lang w:eastAsia="zh-CN"/>
        </w:rPr>
        <w:t>.4</w:t>
      </w:r>
      <w:r w:rsidR="00746FA3" w:rsidRPr="00746FA3">
        <w:rPr>
          <w:rFonts w:hint="eastAsia"/>
          <w:lang w:eastAsia="zh-CN"/>
        </w:rPr>
        <w:tab/>
      </w:r>
      <w:r w:rsidR="00746FA3" w:rsidRPr="00746FA3">
        <w:rPr>
          <w:rFonts w:hint="eastAsia"/>
          <w:lang w:eastAsia="zh-CN"/>
        </w:rPr>
        <w:t>万维网无障碍访问的标准和导则</w:t>
      </w:r>
      <w:bookmarkEnd w:id="30"/>
    </w:p>
    <w:p w:rsidR="00746FA3" w:rsidRPr="00746FA3" w:rsidRDefault="00746FA3" w:rsidP="00496F34">
      <w:pPr>
        <w:ind w:firstLine="510"/>
        <w:rPr>
          <w:lang w:val="en-US" w:eastAsia="zh-CN"/>
        </w:rPr>
      </w:pPr>
      <w:r w:rsidRPr="00746FA3">
        <w:rPr>
          <w:rFonts w:hint="eastAsia"/>
          <w:lang w:val="en-US" w:eastAsia="zh-CN"/>
        </w:rPr>
        <w:t>“全球范围内存在多种不同有关无障碍访问网站创建的标准和导则，其中获得最广泛采用的标准和导则是万维网联盟（</w:t>
      </w:r>
      <w:r w:rsidRPr="00746FA3">
        <w:rPr>
          <w:rFonts w:hint="eastAsia"/>
          <w:lang w:val="en-US" w:eastAsia="zh-CN"/>
        </w:rPr>
        <w:t>W3C</w:t>
      </w:r>
      <w:r w:rsidRPr="00746FA3">
        <w:rPr>
          <w:rFonts w:hint="eastAsia"/>
          <w:lang w:val="en-US" w:eastAsia="zh-CN"/>
        </w:rPr>
        <w:t>）制定的无障碍获取导则。除此之外，全球不同国家也可制定自身的无障碍获取网站的政策或导则。本节概要阐述已出台的有关万维网无障碍访问的导则和规则。”</w:t>
      </w:r>
      <w:r w:rsidR="006F7719">
        <w:rPr>
          <w:rStyle w:val="FootnoteReference"/>
          <w:lang w:eastAsia="zh-CN"/>
        </w:rPr>
        <w:footnoteReference w:id="27"/>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万维网无障碍访问旨在确保残疾人和老年人能够获取在线服务和内容。由</w:t>
      </w:r>
      <w:r w:rsidRPr="00746FA3">
        <w:rPr>
          <w:rFonts w:hint="eastAsia"/>
          <w:lang w:val="en-US" w:eastAsia="zh-CN"/>
        </w:rPr>
        <w:t>W3C</w:t>
      </w:r>
      <w:r w:rsidRPr="00746FA3">
        <w:rPr>
          <w:rFonts w:hint="eastAsia"/>
          <w:lang w:val="en-US" w:eastAsia="zh-CN"/>
        </w:rPr>
        <w:t>的万维网无障碍访问举措（</w:t>
      </w:r>
      <w:r w:rsidRPr="00746FA3">
        <w:rPr>
          <w:rFonts w:hint="eastAsia"/>
          <w:lang w:val="en-US" w:eastAsia="zh-CN"/>
        </w:rPr>
        <w:t>WAI</w:t>
      </w:r>
      <w:r w:rsidRPr="00746FA3">
        <w:rPr>
          <w:rFonts w:hint="eastAsia"/>
          <w:lang w:val="en-US" w:eastAsia="zh-CN"/>
        </w:rPr>
        <w:t>）组织按照技术标准确立的这一定义要求参与网站的各方在网站整个寿命周期对此予以关注，并涉及到相关应用方法、商业标准和监控。</w:t>
      </w:r>
    </w:p>
    <w:p w:rsidR="00746FA3" w:rsidRPr="00746FA3" w:rsidRDefault="00746FA3" w:rsidP="00496F34">
      <w:pPr>
        <w:ind w:firstLine="510"/>
        <w:rPr>
          <w:lang w:val="en-US" w:eastAsia="zh-CN"/>
        </w:rPr>
      </w:pPr>
      <w:r w:rsidRPr="00746FA3">
        <w:rPr>
          <w:rFonts w:hint="eastAsia"/>
          <w:lang w:val="en-US" w:eastAsia="zh-CN"/>
        </w:rPr>
        <w:t>在万维网内容无障碍获取导则（</w:t>
      </w:r>
      <w:r w:rsidRPr="00746FA3">
        <w:rPr>
          <w:rFonts w:hint="eastAsia"/>
          <w:lang w:val="en-US" w:eastAsia="zh-CN"/>
        </w:rPr>
        <w:t>WCAG</w:t>
      </w:r>
      <w:r w:rsidRPr="00746FA3">
        <w:rPr>
          <w:rFonts w:hint="eastAsia"/>
          <w:lang w:val="en-US" w:eastAsia="zh-CN"/>
        </w:rPr>
        <w:t>）中确立的</w:t>
      </w:r>
      <w:r w:rsidRPr="00746FA3">
        <w:rPr>
          <w:rFonts w:hint="eastAsia"/>
          <w:lang w:val="en-US" w:eastAsia="zh-CN"/>
        </w:rPr>
        <w:t>W3C</w:t>
      </w:r>
      <w:r w:rsidRPr="00746FA3">
        <w:rPr>
          <w:rFonts w:hint="eastAsia"/>
          <w:lang w:val="en-US" w:eastAsia="zh-CN"/>
        </w:rPr>
        <w:t>规则旨在使范围更广的残疾人更方便地获取网络内容，这些人士包括盲人和视力障碍人士、聋哑人、学习障碍人士、识别障碍人士、行动不便人士、语言残疾人士、图片敏感残疾人士以及具有上述多种残疾的人士。此外，联合国提出了“环境无障碍获取”的理念，其中包括规划并出台相关措施，以促进包括残疾人在内的所有人的融合和参与。</w:t>
      </w:r>
    </w:p>
    <w:p w:rsidR="00746FA3" w:rsidRPr="00746FA3" w:rsidRDefault="00746FA3" w:rsidP="00496F34">
      <w:pPr>
        <w:ind w:firstLine="510"/>
        <w:rPr>
          <w:lang w:val="en-US" w:eastAsia="zh-CN"/>
        </w:rPr>
      </w:pPr>
      <w:r w:rsidRPr="00746FA3">
        <w:rPr>
          <w:rFonts w:hint="eastAsia"/>
          <w:lang w:val="en-US" w:eastAsia="zh-CN"/>
        </w:rPr>
        <w:t>WCAG 2.0</w:t>
      </w:r>
      <w:r w:rsidRPr="00746FA3">
        <w:rPr>
          <w:rFonts w:hint="eastAsia"/>
          <w:lang w:val="en-US" w:eastAsia="zh-CN"/>
        </w:rPr>
        <w:t>导则提出了一种专题办法，并围绕四项根本原则形成了</w:t>
      </w:r>
      <w:r w:rsidRPr="00746FA3">
        <w:rPr>
          <w:rFonts w:hint="eastAsia"/>
          <w:lang w:val="en-US" w:eastAsia="zh-CN"/>
        </w:rPr>
        <w:t>12</w:t>
      </w:r>
      <w:r w:rsidRPr="00746FA3">
        <w:rPr>
          <w:rFonts w:hint="eastAsia"/>
          <w:lang w:val="en-US" w:eastAsia="zh-CN"/>
        </w:rPr>
        <w:t>条导则：</w:t>
      </w:r>
    </w:p>
    <w:p w:rsidR="004B67ED" w:rsidRDefault="00746FA3" w:rsidP="004B67ED">
      <w:pPr>
        <w:pStyle w:val="HeadingB"/>
        <w:rPr>
          <w:lang w:val="en-US" w:eastAsia="zh-CN"/>
        </w:rPr>
      </w:pPr>
      <w:r w:rsidRPr="0051552A">
        <w:rPr>
          <w:rFonts w:asciiTheme="minorHAnsi" w:hAnsiTheme="minorHAnsi"/>
          <w:lang w:eastAsia="zh-CN"/>
        </w:rPr>
        <w:t>•</w:t>
      </w:r>
      <w:r w:rsidRPr="00746FA3">
        <w:rPr>
          <w:rFonts w:hint="eastAsia"/>
          <w:lang w:eastAsia="zh-CN"/>
        </w:rPr>
        <w:tab/>
      </w:r>
      <w:r w:rsidRPr="00746FA3">
        <w:rPr>
          <w:rFonts w:hint="eastAsia"/>
          <w:lang w:eastAsia="zh-CN"/>
        </w:rPr>
        <w:t>原则</w:t>
      </w:r>
      <w:r w:rsidRPr="00746FA3">
        <w:rPr>
          <w:rFonts w:hint="eastAsia"/>
          <w:lang w:eastAsia="zh-CN"/>
        </w:rPr>
        <w:t>1</w:t>
      </w:r>
      <w:r w:rsidRPr="00746FA3">
        <w:rPr>
          <w:rFonts w:hint="eastAsia"/>
          <w:lang w:eastAsia="zh-CN"/>
        </w:rPr>
        <w:t>：</w:t>
      </w:r>
    </w:p>
    <w:p w:rsidR="00746FA3" w:rsidRPr="00746FA3" w:rsidRDefault="00746FA3" w:rsidP="00496F34">
      <w:pPr>
        <w:pStyle w:val="Enumlevel1"/>
        <w:rPr>
          <w:lang w:eastAsia="zh-CN"/>
        </w:rPr>
      </w:pPr>
      <w:r w:rsidRPr="00746FA3">
        <w:rPr>
          <w:rFonts w:hint="eastAsia"/>
          <w:lang w:eastAsia="zh-CN"/>
        </w:rPr>
        <w:t>“可感知内容</w:t>
      </w:r>
      <w:r w:rsidRPr="00746FA3">
        <w:rPr>
          <w:rFonts w:hint="eastAsia"/>
          <w:lang w:eastAsia="zh-CN"/>
        </w:rPr>
        <w:t xml:space="preserve"> </w:t>
      </w:r>
      <w:r w:rsidR="008070F1" w:rsidRPr="008070F1">
        <w:rPr>
          <w:lang w:eastAsia="zh-CN"/>
        </w:rPr>
        <w:t>–</w:t>
      </w:r>
      <w:r w:rsidRPr="00746FA3">
        <w:rPr>
          <w:rFonts w:hint="eastAsia"/>
          <w:lang w:eastAsia="zh-CN"/>
        </w:rPr>
        <w:t xml:space="preserve"> </w:t>
      </w:r>
      <w:r w:rsidRPr="00746FA3">
        <w:rPr>
          <w:rFonts w:hint="eastAsia"/>
          <w:lang w:eastAsia="zh-CN"/>
        </w:rPr>
        <w:t>信息和用户界面成份必须以用户能够感知的方式得到呈现。</w:t>
      </w:r>
    </w:p>
    <w:p w:rsidR="00746FA3" w:rsidRPr="00746FA3" w:rsidRDefault="008070F1" w:rsidP="00702554">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为任何非文本内容提供文本替代，以便能够将其转换为人们需要的其它形式，如大号字体、盲文、语音、符号或更简单的语言。</w:t>
      </w:r>
    </w:p>
    <w:p w:rsidR="00746FA3" w:rsidRPr="00746FA3" w:rsidRDefault="008070F1" w:rsidP="00702554">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为基于时间的媒介提供替代；</w:t>
      </w:r>
    </w:p>
    <w:p w:rsidR="00746FA3" w:rsidRPr="00746FA3" w:rsidRDefault="008070F1" w:rsidP="00702554">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创建在不丢失信息或结构的前提下可以不同方式呈现的内容（如更为简单的布局）；</w:t>
      </w:r>
    </w:p>
    <w:p w:rsidR="00746FA3" w:rsidRPr="00746FA3" w:rsidRDefault="008070F1" w:rsidP="00702554">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更便于用户看到或听到内容，包括将近景与背景分离（颜色）。”</w:t>
      </w:r>
      <w:r w:rsidR="006F7719">
        <w:rPr>
          <w:rStyle w:val="FootnoteReference"/>
        </w:rPr>
        <w:footnoteReference w:id="28"/>
      </w:r>
      <w:r w:rsidR="00746FA3" w:rsidRPr="00746FA3">
        <w:rPr>
          <w:rFonts w:hint="eastAsia"/>
          <w:lang w:eastAsia="zh-CN"/>
        </w:rPr>
        <w:t xml:space="preserve"> </w:t>
      </w:r>
    </w:p>
    <w:p w:rsidR="004B67ED" w:rsidRDefault="00746FA3" w:rsidP="004B67ED">
      <w:pPr>
        <w:pStyle w:val="HeadingB"/>
        <w:rPr>
          <w:lang w:val="en-US" w:eastAsia="zh-CN"/>
        </w:rPr>
      </w:pPr>
      <w:r w:rsidRPr="0051552A">
        <w:rPr>
          <w:rFonts w:asciiTheme="minorHAnsi" w:hAnsiTheme="minorHAnsi"/>
          <w:lang w:eastAsia="zh-CN"/>
        </w:rPr>
        <w:t>•</w:t>
      </w:r>
      <w:r w:rsidRPr="00746FA3">
        <w:rPr>
          <w:rFonts w:hint="eastAsia"/>
          <w:lang w:eastAsia="zh-CN"/>
        </w:rPr>
        <w:tab/>
      </w:r>
      <w:r w:rsidRPr="00746FA3">
        <w:rPr>
          <w:rFonts w:hint="eastAsia"/>
          <w:lang w:eastAsia="zh-CN"/>
        </w:rPr>
        <w:t>原则</w:t>
      </w:r>
      <w:r w:rsidRPr="00746FA3">
        <w:rPr>
          <w:rFonts w:hint="eastAsia"/>
          <w:lang w:eastAsia="zh-CN"/>
        </w:rPr>
        <w:t>2</w:t>
      </w:r>
      <w:r w:rsidRPr="00746FA3">
        <w:rPr>
          <w:rFonts w:hint="eastAsia"/>
          <w:lang w:eastAsia="zh-CN"/>
        </w:rPr>
        <w:t>：</w:t>
      </w:r>
    </w:p>
    <w:p w:rsidR="00746FA3" w:rsidRPr="00746FA3" w:rsidRDefault="00746FA3" w:rsidP="00496F34">
      <w:pPr>
        <w:pStyle w:val="Enumlevel1"/>
        <w:rPr>
          <w:lang w:eastAsia="zh-CN"/>
        </w:rPr>
      </w:pPr>
      <w:r w:rsidRPr="00746FA3">
        <w:rPr>
          <w:rFonts w:hint="eastAsia"/>
          <w:lang w:eastAsia="zh-CN"/>
        </w:rPr>
        <w:t>“可操作内容</w:t>
      </w:r>
      <w:r w:rsidRPr="00746FA3">
        <w:rPr>
          <w:rFonts w:hint="eastAsia"/>
          <w:lang w:eastAsia="zh-CN"/>
        </w:rPr>
        <w:t xml:space="preserve"> </w:t>
      </w:r>
      <w:r w:rsidR="008070F1" w:rsidRPr="008070F1">
        <w:rPr>
          <w:lang w:eastAsia="zh-CN"/>
        </w:rPr>
        <w:t>–</w:t>
      </w:r>
      <w:r w:rsidRPr="00746FA3">
        <w:rPr>
          <w:rFonts w:hint="eastAsia"/>
          <w:lang w:eastAsia="zh-CN"/>
        </w:rPr>
        <w:t xml:space="preserve"> </w:t>
      </w:r>
      <w:r w:rsidRPr="00746FA3">
        <w:rPr>
          <w:rFonts w:hint="eastAsia"/>
          <w:lang w:eastAsia="zh-CN"/>
        </w:rPr>
        <w:t>用户界面组件浏览（</w:t>
      </w:r>
      <w:r w:rsidRPr="00746FA3">
        <w:rPr>
          <w:rFonts w:hint="eastAsia"/>
          <w:lang w:eastAsia="zh-CN"/>
        </w:rPr>
        <w:t>navigation</w:t>
      </w:r>
      <w:r w:rsidRPr="00746FA3">
        <w:rPr>
          <w:rFonts w:hint="eastAsia"/>
          <w:lang w:eastAsia="zh-CN"/>
        </w:rPr>
        <w:t>）必须是可操作的。</w:t>
      </w:r>
    </w:p>
    <w:p w:rsidR="00746FA3" w:rsidRPr="00496F34" w:rsidRDefault="008070F1" w:rsidP="00702554">
      <w:pPr>
        <w:pStyle w:val="Enumlevel1"/>
        <w:rPr>
          <w:lang w:eastAsia="zh-CN"/>
        </w:rPr>
      </w:pPr>
      <w:r w:rsidRPr="008070F1">
        <w:rPr>
          <w:lang w:eastAsia="zh-CN"/>
        </w:rPr>
        <w:t>–</w:t>
      </w:r>
      <w:r w:rsidR="00746FA3" w:rsidRPr="00746FA3">
        <w:rPr>
          <w:rFonts w:hint="eastAsia"/>
          <w:lang w:eastAsia="zh-CN"/>
        </w:rPr>
        <w:tab/>
      </w:r>
      <w:r w:rsidR="00746FA3" w:rsidRPr="00496F34">
        <w:rPr>
          <w:rFonts w:hint="eastAsia"/>
          <w:lang w:eastAsia="zh-CN"/>
        </w:rPr>
        <w:t>使所有功能都能通过键盘提供；</w:t>
      </w:r>
    </w:p>
    <w:p w:rsidR="00746FA3" w:rsidRPr="00496F34" w:rsidRDefault="008070F1" w:rsidP="00702554">
      <w:pPr>
        <w:pStyle w:val="Enumlevel1"/>
        <w:rPr>
          <w:lang w:eastAsia="zh-CN"/>
        </w:rPr>
      </w:pPr>
      <w:r w:rsidRPr="008070F1">
        <w:rPr>
          <w:lang w:eastAsia="zh-CN"/>
        </w:rPr>
        <w:t>–</w:t>
      </w:r>
      <w:r w:rsidR="00746FA3" w:rsidRPr="00496F34">
        <w:rPr>
          <w:rFonts w:hint="eastAsia"/>
          <w:lang w:eastAsia="zh-CN"/>
        </w:rPr>
        <w:tab/>
      </w:r>
      <w:r w:rsidR="00746FA3" w:rsidRPr="00496F34">
        <w:rPr>
          <w:rFonts w:hint="eastAsia"/>
          <w:lang w:eastAsia="zh-CN"/>
        </w:rPr>
        <w:t>为用户提供足够的阅读和使用内容时间；</w:t>
      </w:r>
    </w:p>
    <w:p w:rsidR="00746FA3" w:rsidRPr="00496F34" w:rsidRDefault="008070F1" w:rsidP="00702554">
      <w:pPr>
        <w:pStyle w:val="Enumlevel1"/>
        <w:rPr>
          <w:lang w:eastAsia="zh-CN"/>
        </w:rPr>
      </w:pPr>
      <w:r w:rsidRPr="008070F1">
        <w:rPr>
          <w:lang w:eastAsia="zh-CN"/>
        </w:rPr>
        <w:t>–</w:t>
      </w:r>
      <w:r w:rsidR="00746FA3" w:rsidRPr="00496F34">
        <w:rPr>
          <w:rFonts w:hint="eastAsia"/>
          <w:lang w:eastAsia="zh-CN"/>
        </w:rPr>
        <w:tab/>
      </w:r>
      <w:r w:rsidR="00746FA3" w:rsidRPr="00496F34">
        <w:rPr>
          <w:rFonts w:hint="eastAsia"/>
          <w:lang w:eastAsia="zh-CN"/>
        </w:rPr>
        <w:t>内容设计方法不能造成疾病的突然发作；</w:t>
      </w:r>
    </w:p>
    <w:p w:rsidR="00746FA3" w:rsidRPr="00746FA3" w:rsidRDefault="008070F1" w:rsidP="00702554">
      <w:pPr>
        <w:pStyle w:val="Enumlevel1"/>
        <w:rPr>
          <w:lang w:eastAsia="zh-CN"/>
        </w:rPr>
      </w:pPr>
      <w:r w:rsidRPr="008070F1">
        <w:rPr>
          <w:lang w:eastAsia="zh-CN"/>
        </w:rPr>
        <w:t>–</w:t>
      </w:r>
      <w:r w:rsidR="00746FA3" w:rsidRPr="00496F34">
        <w:rPr>
          <w:rFonts w:hint="eastAsia"/>
          <w:lang w:eastAsia="zh-CN"/>
        </w:rPr>
        <w:tab/>
      </w:r>
      <w:r w:rsidR="00746FA3" w:rsidRPr="00496F34">
        <w:rPr>
          <w:rFonts w:hint="eastAsia"/>
          <w:lang w:eastAsia="zh-CN"/>
        </w:rPr>
        <w:t>提供方法，帮助用户进行浏览</w:t>
      </w:r>
      <w:r w:rsidR="00746FA3" w:rsidRPr="00746FA3">
        <w:rPr>
          <w:rFonts w:hint="eastAsia"/>
          <w:lang w:eastAsia="zh-CN"/>
        </w:rPr>
        <w:t>、找到内容，并确定内容地点。”</w:t>
      </w:r>
      <w:r w:rsidR="006F7719">
        <w:rPr>
          <w:rStyle w:val="FootnoteReference"/>
        </w:rPr>
        <w:footnoteReference w:id="29"/>
      </w:r>
      <w:r w:rsidR="00746FA3" w:rsidRPr="00746FA3">
        <w:rPr>
          <w:rFonts w:hint="eastAsia"/>
          <w:lang w:eastAsia="zh-CN"/>
        </w:rPr>
        <w:t xml:space="preserve"> </w:t>
      </w:r>
    </w:p>
    <w:p w:rsidR="00453EC7" w:rsidRDefault="00453EC7">
      <w:pPr>
        <w:tabs>
          <w:tab w:val="clear" w:pos="794"/>
        </w:tabs>
        <w:overflowPunct/>
        <w:spacing w:before="0" w:line="240" w:lineRule="auto"/>
        <w:jc w:val="left"/>
        <w:rPr>
          <w:rFonts w:asciiTheme="minorHAnsi" w:hAnsiTheme="minorHAnsi"/>
          <w:b/>
          <w:bCs/>
          <w:lang w:val="en-AU" w:eastAsia="zh-CN"/>
        </w:rPr>
      </w:pPr>
      <w:r>
        <w:rPr>
          <w:rFonts w:asciiTheme="minorHAnsi" w:hAnsiTheme="minorHAnsi"/>
          <w:lang w:eastAsia="zh-CN"/>
        </w:rPr>
        <w:br w:type="page"/>
      </w:r>
    </w:p>
    <w:p w:rsidR="004B67ED" w:rsidRDefault="00746FA3" w:rsidP="004B67ED">
      <w:pPr>
        <w:pStyle w:val="HeadingB"/>
        <w:rPr>
          <w:lang w:eastAsia="zh-CN"/>
        </w:rPr>
      </w:pPr>
      <w:r w:rsidRPr="0051552A">
        <w:rPr>
          <w:rFonts w:asciiTheme="minorHAnsi" w:hAnsiTheme="minorHAnsi"/>
          <w:lang w:eastAsia="zh-CN"/>
        </w:rPr>
        <w:lastRenderedPageBreak/>
        <w:t>•</w:t>
      </w:r>
      <w:r w:rsidRPr="00746FA3">
        <w:rPr>
          <w:rFonts w:hint="eastAsia"/>
          <w:lang w:eastAsia="zh-CN"/>
        </w:rPr>
        <w:tab/>
      </w:r>
      <w:r w:rsidRPr="00746FA3">
        <w:rPr>
          <w:rFonts w:hint="eastAsia"/>
          <w:lang w:eastAsia="zh-CN"/>
        </w:rPr>
        <w:t>原则</w:t>
      </w:r>
      <w:r w:rsidRPr="00746FA3">
        <w:rPr>
          <w:rFonts w:hint="eastAsia"/>
          <w:lang w:eastAsia="zh-CN"/>
        </w:rPr>
        <w:t>3</w:t>
      </w:r>
      <w:r w:rsidRPr="00746FA3">
        <w:rPr>
          <w:rFonts w:hint="eastAsia"/>
          <w:lang w:eastAsia="zh-CN"/>
        </w:rPr>
        <w:t>：</w:t>
      </w:r>
    </w:p>
    <w:p w:rsidR="00746FA3" w:rsidRPr="00746FA3" w:rsidRDefault="00746FA3" w:rsidP="00746FA3">
      <w:pPr>
        <w:rPr>
          <w:lang w:val="en-US" w:eastAsia="zh-CN"/>
        </w:rPr>
      </w:pPr>
      <w:r w:rsidRPr="00746FA3">
        <w:rPr>
          <w:rFonts w:hint="eastAsia"/>
          <w:lang w:val="en-US" w:eastAsia="zh-CN"/>
        </w:rPr>
        <w:t>“可理解的内容</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信息和用户界面操作必须是可理解的。</w:t>
      </w:r>
    </w:p>
    <w:p w:rsidR="00746FA3" w:rsidRPr="004B67ED" w:rsidRDefault="008070F1" w:rsidP="004B67ED">
      <w:pPr>
        <w:pStyle w:val="Enumlevel1"/>
        <w:rPr>
          <w:lang w:eastAsia="zh-CN"/>
        </w:rPr>
      </w:pPr>
      <w:r w:rsidRPr="008070F1">
        <w:rPr>
          <w:lang w:eastAsia="zh-CN"/>
        </w:rPr>
        <w:t>–</w:t>
      </w:r>
      <w:r w:rsidR="00746FA3" w:rsidRPr="00746FA3">
        <w:rPr>
          <w:rFonts w:hint="eastAsia"/>
          <w:lang w:eastAsia="zh-CN"/>
        </w:rPr>
        <w:tab/>
      </w:r>
      <w:r w:rsidR="00746FA3" w:rsidRPr="004B67ED">
        <w:rPr>
          <w:rFonts w:hint="eastAsia"/>
          <w:lang w:eastAsia="zh-CN"/>
        </w:rPr>
        <w:t>使文本内容可读并可理解；</w:t>
      </w:r>
    </w:p>
    <w:p w:rsidR="00746FA3" w:rsidRPr="004B67ED" w:rsidRDefault="008070F1" w:rsidP="004B67ED">
      <w:pPr>
        <w:pStyle w:val="Enumlevel1"/>
        <w:rPr>
          <w:lang w:eastAsia="zh-CN"/>
        </w:rPr>
      </w:pPr>
      <w:r w:rsidRPr="004B67ED">
        <w:rPr>
          <w:lang w:eastAsia="zh-CN"/>
        </w:rPr>
        <w:t>–</w:t>
      </w:r>
      <w:r w:rsidR="00746FA3" w:rsidRPr="004B67ED">
        <w:rPr>
          <w:rFonts w:hint="eastAsia"/>
          <w:lang w:eastAsia="zh-CN"/>
        </w:rPr>
        <w:tab/>
      </w:r>
      <w:r w:rsidR="00746FA3" w:rsidRPr="004B67ED">
        <w:rPr>
          <w:rFonts w:hint="eastAsia"/>
          <w:lang w:eastAsia="zh-CN"/>
        </w:rPr>
        <w:t>网页的呈现和操作方式应是可预见的；</w:t>
      </w:r>
    </w:p>
    <w:p w:rsidR="00746FA3" w:rsidRPr="00746FA3" w:rsidRDefault="008070F1" w:rsidP="004B67ED">
      <w:pPr>
        <w:pStyle w:val="Enumlevel1"/>
        <w:rPr>
          <w:lang w:eastAsia="zh-CN"/>
        </w:rPr>
      </w:pPr>
      <w:r w:rsidRPr="004B67ED">
        <w:rPr>
          <w:lang w:eastAsia="zh-CN"/>
        </w:rPr>
        <w:t>–</w:t>
      </w:r>
      <w:r w:rsidR="00746FA3" w:rsidRPr="004B67ED">
        <w:rPr>
          <w:rFonts w:hint="eastAsia"/>
          <w:lang w:eastAsia="zh-CN"/>
        </w:rPr>
        <w:tab/>
      </w:r>
      <w:r w:rsidR="00746FA3" w:rsidRPr="004B67ED">
        <w:rPr>
          <w:rFonts w:hint="eastAsia"/>
          <w:lang w:eastAsia="zh-CN"/>
        </w:rPr>
        <w:t>帮助用户避免并纠正错误</w:t>
      </w:r>
      <w:r w:rsidR="00746FA3" w:rsidRPr="00746FA3">
        <w:rPr>
          <w:rFonts w:hint="eastAsia"/>
          <w:lang w:eastAsia="zh-CN"/>
        </w:rPr>
        <w:t>。”</w:t>
      </w:r>
      <w:r w:rsidR="006F7719">
        <w:rPr>
          <w:rStyle w:val="FootnoteReference"/>
        </w:rPr>
        <w:footnoteReference w:id="30"/>
      </w:r>
      <w:r w:rsidR="00746FA3" w:rsidRPr="00746FA3">
        <w:rPr>
          <w:rFonts w:hint="eastAsia"/>
          <w:lang w:eastAsia="zh-CN"/>
        </w:rPr>
        <w:t xml:space="preserve"> </w:t>
      </w:r>
    </w:p>
    <w:p w:rsidR="004B67ED" w:rsidRDefault="00746FA3" w:rsidP="004B67ED">
      <w:pPr>
        <w:pStyle w:val="HeadingB"/>
        <w:rPr>
          <w:lang w:eastAsia="zh-CN"/>
        </w:rPr>
      </w:pPr>
      <w:r w:rsidRPr="0051552A">
        <w:rPr>
          <w:rFonts w:asciiTheme="minorHAnsi" w:hAnsiTheme="minorHAnsi"/>
          <w:lang w:eastAsia="zh-CN"/>
        </w:rPr>
        <w:t>•</w:t>
      </w:r>
      <w:r w:rsidRPr="00746FA3">
        <w:rPr>
          <w:rFonts w:hint="eastAsia"/>
          <w:lang w:eastAsia="zh-CN"/>
        </w:rPr>
        <w:tab/>
      </w:r>
      <w:r w:rsidRPr="00746FA3">
        <w:rPr>
          <w:rFonts w:hint="eastAsia"/>
          <w:lang w:eastAsia="zh-CN"/>
        </w:rPr>
        <w:t>原则</w:t>
      </w:r>
      <w:r w:rsidRPr="00746FA3">
        <w:rPr>
          <w:rFonts w:hint="eastAsia"/>
          <w:lang w:eastAsia="zh-CN"/>
        </w:rPr>
        <w:t>4</w:t>
      </w:r>
      <w:r w:rsidRPr="00746FA3">
        <w:rPr>
          <w:rFonts w:hint="eastAsia"/>
          <w:lang w:eastAsia="zh-CN"/>
        </w:rPr>
        <w:t>：</w:t>
      </w:r>
    </w:p>
    <w:p w:rsidR="00746FA3" w:rsidRPr="00746FA3" w:rsidRDefault="00746FA3" w:rsidP="00746FA3">
      <w:pPr>
        <w:rPr>
          <w:lang w:val="en-US" w:eastAsia="zh-CN"/>
        </w:rPr>
      </w:pPr>
      <w:r w:rsidRPr="00746FA3">
        <w:rPr>
          <w:rFonts w:hint="eastAsia"/>
          <w:lang w:val="en-US" w:eastAsia="zh-CN"/>
        </w:rPr>
        <w:t>“强健的内容</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内容必须足够强健，以便能够被多种不同用户代理（包括辅助技术）进行可靠的解释。</w:t>
      </w:r>
    </w:p>
    <w:p w:rsidR="00746FA3" w:rsidRPr="00746FA3" w:rsidRDefault="008070F1" w:rsidP="004B67ED">
      <w:pPr>
        <w:pStyle w:val="Enumlevel1"/>
        <w:rPr>
          <w:lang w:eastAsia="zh-CN"/>
        </w:rPr>
      </w:pPr>
      <w:r w:rsidRPr="008070F1">
        <w:rPr>
          <w:lang w:eastAsia="zh-CN"/>
        </w:rPr>
        <w:t>–</w:t>
      </w:r>
      <w:r w:rsidR="00746FA3" w:rsidRPr="00746FA3">
        <w:rPr>
          <w:rFonts w:hint="eastAsia"/>
          <w:lang w:eastAsia="zh-CN"/>
        </w:rPr>
        <w:tab/>
      </w:r>
      <w:r w:rsidR="00746FA3" w:rsidRPr="00746FA3">
        <w:rPr>
          <w:rFonts w:hint="eastAsia"/>
          <w:lang w:eastAsia="zh-CN"/>
        </w:rPr>
        <w:t>实现与当前和未来用户代理（包括辅助技术）的最大兼容性。”</w:t>
      </w:r>
      <w:r w:rsidR="006F7719">
        <w:rPr>
          <w:rStyle w:val="FootnoteReference"/>
        </w:rPr>
        <w:footnoteReference w:id="31"/>
      </w:r>
      <w:r w:rsidR="00746FA3" w:rsidRPr="00746FA3">
        <w:rPr>
          <w:rFonts w:hint="eastAsia"/>
          <w:lang w:eastAsia="zh-CN"/>
        </w:rPr>
        <w:t xml:space="preserve"> </w:t>
      </w:r>
    </w:p>
    <w:p w:rsidR="00746FA3" w:rsidRPr="00746FA3" w:rsidRDefault="00746FA3" w:rsidP="00746FA3">
      <w:pPr>
        <w:rPr>
          <w:lang w:val="en-US" w:eastAsia="zh-CN"/>
        </w:rPr>
      </w:pPr>
      <w:r w:rsidRPr="00746FA3">
        <w:rPr>
          <w:rFonts w:hint="eastAsia"/>
          <w:lang w:val="en-US" w:eastAsia="zh-CN"/>
        </w:rPr>
        <w:t>辅助技术示例包括</w:t>
      </w:r>
      <w:r w:rsidR="004B67ED">
        <w:rPr>
          <w:rFonts w:hint="eastAsia"/>
          <w:lang w:val="en-US" w:eastAsia="zh-CN"/>
        </w:rPr>
        <w:t>：</w:t>
      </w:r>
    </w:p>
    <w:p w:rsidR="00746FA3" w:rsidRPr="00746FA3" w:rsidRDefault="00702554" w:rsidP="00496F34">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“屏幕放大镜以及其它可视阅读助理，可由视觉、知觉和物理印刷文本障碍人士使用，以便改变文本字体、字号、间隔、颜色、与语音进行同步等，从而提高呈现的文本及图像的视觉可读性。</w:t>
      </w:r>
    </w:p>
    <w:p w:rsidR="00746FA3" w:rsidRPr="00746FA3" w:rsidRDefault="00702554" w:rsidP="00496F34">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屏幕识读器，盲人可通过合成语音或盲文用其阅读文本信息。</w:t>
      </w:r>
    </w:p>
    <w:p w:rsidR="00746FA3" w:rsidRPr="00746FA3" w:rsidRDefault="00702554" w:rsidP="00496F34">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文本</w:t>
      </w:r>
      <w:r w:rsidR="00746FA3" w:rsidRPr="00746FA3">
        <w:rPr>
          <w:rFonts w:hint="eastAsia"/>
          <w:lang w:eastAsia="zh-CN"/>
        </w:rPr>
        <w:t xml:space="preserve"> </w:t>
      </w:r>
      <w:r w:rsidR="008070F1" w:rsidRPr="008070F1">
        <w:rPr>
          <w:lang w:eastAsia="zh-CN"/>
        </w:rPr>
        <w:t>–</w:t>
      </w:r>
      <w:r w:rsidR="00746FA3" w:rsidRPr="00746FA3">
        <w:rPr>
          <w:rFonts w:hint="eastAsia"/>
          <w:lang w:eastAsia="zh-CN"/>
        </w:rPr>
        <w:t xml:space="preserve"> </w:t>
      </w:r>
      <w:r w:rsidR="00746FA3" w:rsidRPr="00746FA3">
        <w:rPr>
          <w:rFonts w:hint="eastAsia"/>
          <w:lang w:eastAsia="zh-CN"/>
        </w:rPr>
        <w:t>语音转换软件，具有识别、语言和学习障碍的人士可用该软件将文本转换为合成语音。</w:t>
      </w:r>
    </w:p>
    <w:p w:rsidR="00746FA3" w:rsidRPr="00746FA3" w:rsidRDefault="00702554" w:rsidP="00496F34">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语音识别软件，可由具有某些肢体残疾的人士加以使用。</w:t>
      </w:r>
    </w:p>
    <w:p w:rsidR="00746FA3" w:rsidRPr="00746FA3" w:rsidRDefault="00702554" w:rsidP="00496F34">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替代键盘，具有某种肢体残疾的人士可用其模拟键盘（包括使用头指针、单开关、吹吸式开关（</w:t>
      </w:r>
      <w:r w:rsidR="00746FA3" w:rsidRPr="00746FA3">
        <w:rPr>
          <w:rFonts w:hint="eastAsia"/>
          <w:lang w:eastAsia="zh-CN"/>
        </w:rPr>
        <w:t>sip/puff</w:t>
      </w:r>
      <w:r w:rsidR="00746FA3" w:rsidRPr="00746FA3">
        <w:rPr>
          <w:rFonts w:hint="eastAsia"/>
          <w:lang w:eastAsia="zh-CN"/>
        </w:rPr>
        <w:t>）的键盘和其它特别输入装置的键盘）。</w:t>
      </w:r>
    </w:p>
    <w:p w:rsidR="00746FA3" w:rsidRPr="00746FA3" w:rsidRDefault="00702554" w:rsidP="00496F34">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替代指针装置，某种肢体残疾人士可用其模拟鼠标指针和按键激活。”</w:t>
      </w:r>
      <w:r w:rsidR="006F7719">
        <w:rPr>
          <w:rStyle w:val="FootnoteReference"/>
          <w:lang w:eastAsia="zh-CN"/>
        </w:rPr>
        <w:footnoteReference w:id="32"/>
      </w:r>
      <w:r w:rsidR="00746FA3" w:rsidRPr="00746FA3">
        <w:rPr>
          <w:rFonts w:hint="eastAsia"/>
          <w:lang w:eastAsia="zh-CN"/>
        </w:rPr>
        <w:t xml:space="preserve"> </w:t>
      </w:r>
    </w:p>
    <w:p w:rsidR="00746FA3" w:rsidRPr="00746FA3" w:rsidRDefault="00746FA3" w:rsidP="00496F34">
      <w:pPr>
        <w:ind w:firstLine="510"/>
        <w:rPr>
          <w:lang w:val="en-US" w:eastAsia="zh-CN"/>
        </w:rPr>
      </w:pPr>
      <w:r w:rsidRPr="00746FA3">
        <w:rPr>
          <w:rFonts w:hint="eastAsia"/>
          <w:lang w:val="en-US" w:eastAsia="zh-CN"/>
        </w:rPr>
        <w:t>为了确保最大程度地实现无障碍访问网站的益处，用于访问这些网站的工具必须便于残疾人使用。相应建议由“用户代理无障碍获取导则</w:t>
      </w:r>
      <w:r w:rsidRPr="00746FA3">
        <w:rPr>
          <w:rFonts w:hint="eastAsia"/>
          <w:lang w:val="en-US" w:eastAsia="zh-CN"/>
        </w:rPr>
        <w:t>2.0</w:t>
      </w:r>
      <w:r w:rsidRPr="00746FA3">
        <w:rPr>
          <w:rFonts w:hint="eastAsia"/>
          <w:lang w:val="en-US" w:eastAsia="zh-CN"/>
        </w:rPr>
        <w:t>”（</w:t>
      </w:r>
      <w:r w:rsidRPr="00746FA3">
        <w:rPr>
          <w:rFonts w:hint="eastAsia"/>
          <w:lang w:val="en-US" w:eastAsia="zh-CN"/>
        </w:rPr>
        <w:t>2012</w:t>
      </w:r>
      <w:r w:rsidRPr="00746FA3">
        <w:rPr>
          <w:rFonts w:hint="eastAsia"/>
          <w:lang w:val="en-US" w:eastAsia="zh-CN"/>
        </w:rPr>
        <w:t>年</w:t>
      </w:r>
      <w:r w:rsidRPr="00746FA3">
        <w:rPr>
          <w:rFonts w:hint="eastAsia"/>
          <w:lang w:val="en-US" w:eastAsia="zh-CN"/>
        </w:rPr>
        <w:t>10</w:t>
      </w:r>
      <w:r w:rsidRPr="00746FA3">
        <w:rPr>
          <w:rFonts w:hint="eastAsia"/>
          <w:lang w:val="en-US" w:eastAsia="zh-CN"/>
        </w:rPr>
        <w:t>月）提出。为便于使用合成语音软件或盲文显示屏浏览互联网的残疾人无障碍访问网址，必须从设计阶段起即遵守</w:t>
      </w:r>
      <w:r w:rsidRPr="00746FA3">
        <w:rPr>
          <w:rFonts w:hint="eastAsia"/>
          <w:lang w:val="en-US" w:eastAsia="zh-CN"/>
        </w:rPr>
        <w:t>W3C/WAI</w:t>
      </w:r>
      <w:r w:rsidRPr="00746FA3">
        <w:rPr>
          <w:rFonts w:hint="eastAsia"/>
          <w:lang w:val="en-US" w:eastAsia="zh-CN"/>
        </w:rPr>
        <w:t>制定的有关万维网无障碍访问规则。除其它要求外，网站必须提供毫无歧义的信息结构和准确的形式（网页图形）与实质内容（传递的信息）之间的分离，以确保接入界面能够连贯一致地重新抄写网站内容及其浏览情况。</w:t>
      </w:r>
    </w:p>
    <w:p w:rsidR="00746FA3" w:rsidRPr="00746FA3" w:rsidRDefault="00746FA3" w:rsidP="00496F34">
      <w:pPr>
        <w:ind w:firstLine="510"/>
        <w:rPr>
          <w:lang w:val="en-US" w:eastAsia="zh-CN"/>
        </w:rPr>
      </w:pPr>
      <w:r w:rsidRPr="00746FA3">
        <w:rPr>
          <w:rFonts w:hint="eastAsia"/>
          <w:lang w:val="en-US" w:eastAsia="zh-CN"/>
        </w:rPr>
        <w:t>可由第三方通过初始内容审计制定商标。通常这种商标的授权期限为两年，包括控制访问，并要求建立投诉渠道。这种商标不施加任何实际义务，仅对在线结果予以验证。</w:t>
      </w:r>
    </w:p>
    <w:p w:rsidR="00746FA3" w:rsidRPr="00746FA3" w:rsidRDefault="004B67ED" w:rsidP="004B67ED">
      <w:pPr>
        <w:pStyle w:val="Heading1"/>
        <w:rPr>
          <w:lang w:eastAsia="zh-CN"/>
        </w:rPr>
      </w:pPr>
      <w:bookmarkStart w:id="31" w:name="_Toc377649538"/>
      <w:r>
        <w:rPr>
          <w:rFonts w:eastAsiaTheme="minorEastAsia" w:hint="eastAsia"/>
          <w:lang w:eastAsia="zh-CN"/>
        </w:rPr>
        <w:lastRenderedPageBreak/>
        <w:t>6</w:t>
      </w:r>
      <w:r w:rsidR="00746FA3" w:rsidRPr="00746FA3">
        <w:rPr>
          <w:rFonts w:hint="eastAsia"/>
          <w:lang w:eastAsia="zh-CN"/>
        </w:rPr>
        <w:tab/>
      </w:r>
      <w:r w:rsidR="00746FA3" w:rsidRPr="00746FA3">
        <w:rPr>
          <w:rFonts w:ascii="SimSun" w:eastAsia="SimSun" w:hAnsi="SimSun" w:cs="SimSun" w:hint="eastAsia"/>
          <w:lang w:eastAsia="zh-CN"/>
        </w:rPr>
        <w:t>电视方面问题</w:t>
      </w:r>
      <w:bookmarkEnd w:id="31"/>
    </w:p>
    <w:p w:rsidR="00746FA3" w:rsidRPr="00746FA3" w:rsidRDefault="004B67ED" w:rsidP="004B67ED">
      <w:pPr>
        <w:pStyle w:val="Heading2"/>
        <w:rPr>
          <w:lang w:eastAsia="zh-CN"/>
        </w:rPr>
      </w:pPr>
      <w:bookmarkStart w:id="32" w:name="_Toc377649539"/>
      <w:r>
        <w:rPr>
          <w:rFonts w:hint="eastAsia"/>
          <w:lang w:eastAsia="zh-CN"/>
        </w:rPr>
        <w:t>6</w:t>
      </w:r>
      <w:r w:rsidR="00746FA3" w:rsidRPr="00746FA3">
        <w:rPr>
          <w:rFonts w:hint="eastAsia"/>
          <w:lang w:eastAsia="zh-CN"/>
        </w:rPr>
        <w:t>.1</w:t>
      </w:r>
      <w:r w:rsidR="00746FA3" w:rsidRPr="00746FA3">
        <w:rPr>
          <w:rFonts w:hint="eastAsia"/>
          <w:lang w:eastAsia="zh-CN"/>
        </w:rPr>
        <w:tab/>
      </w:r>
      <w:r w:rsidR="00746FA3" w:rsidRPr="00746FA3">
        <w:rPr>
          <w:rFonts w:hint="eastAsia"/>
          <w:lang w:eastAsia="zh-CN"/>
        </w:rPr>
        <w:t>概述</w:t>
      </w:r>
      <w:bookmarkEnd w:id="32"/>
    </w:p>
    <w:p w:rsidR="00746FA3" w:rsidRPr="00746FA3" w:rsidRDefault="00746FA3" w:rsidP="00496F34">
      <w:pPr>
        <w:ind w:firstLine="510"/>
        <w:rPr>
          <w:lang w:val="en-US" w:eastAsia="zh-CN"/>
        </w:rPr>
      </w:pPr>
      <w:r w:rsidRPr="00746FA3">
        <w:rPr>
          <w:rFonts w:hint="eastAsia"/>
          <w:lang w:val="en-US" w:eastAsia="zh-CN"/>
        </w:rPr>
        <w:t>对残疾观众而言，电视的无障碍获取有两方面问题需要得到考虑</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设备和节目内容。</w:t>
      </w:r>
    </w:p>
    <w:p w:rsidR="00746FA3" w:rsidRPr="00746FA3" w:rsidRDefault="004B67ED" w:rsidP="004B67ED">
      <w:pPr>
        <w:pStyle w:val="Heading2"/>
        <w:rPr>
          <w:lang w:eastAsia="zh-CN"/>
        </w:rPr>
      </w:pPr>
      <w:bookmarkStart w:id="33" w:name="_Toc377649540"/>
      <w:r>
        <w:rPr>
          <w:rFonts w:hint="eastAsia"/>
          <w:lang w:eastAsia="zh-CN"/>
        </w:rPr>
        <w:t>6</w:t>
      </w:r>
      <w:r w:rsidR="00746FA3" w:rsidRPr="00746FA3">
        <w:rPr>
          <w:rFonts w:hint="eastAsia"/>
          <w:lang w:eastAsia="zh-CN"/>
        </w:rPr>
        <w:t>.2</w:t>
      </w:r>
      <w:r w:rsidR="00746FA3" w:rsidRPr="00746FA3">
        <w:rPr>
          <w:rFonts w:hint="eastAsia"/>
          <w:lang w:eastAsia="zh-CN"/>
        </w:rPr>
        <w:tab/>
      </w:r>
      <w:r w:rsidR="00746FA3" w:rsidRPr="00746FA3">
        <w:rPr>
          <w:rFonts w:hint="eastAsia"/>
          <w:lang w:eastAsia="zh-CN"/>
        </w:rPr>
        <w:t>可无障碍获取的电视设备</w:t>
      </w:r>
      <w:bookmarkEnd w:id="33"/>
    </w:p>
    <w:p w:rsidR="00746FA3" w:rsidRPr="00746FA3" w:rsidRDefault="00746FA3" w:rsidP="00496F34">
      <w:pPr>
        <w:ind w:firstLine="510"/>
        <w:rPr>
          <w:lang w:val="en-US" w:eastAsia="zh-CN"/>
        </w:rPr>
      </w:pPr>
      <w:r w:rsidRPr="00746FA3">
        <w:rPr>
          <w:rFonts w:hint="eastAsia"/>
          <w:lang w:val="en-US" w:eastAsia="zh-CN"/>
        </w:rPr>
        <w:t>“人们用以观看电视的设备取决于传输媒介。对于有线、卫星或地面电视而言，所涉设备包括电视机，有些情况下还包括单独的“机顶盒”形式的接收机以及遥控器。对于互联网或移动电视而言，所涉设备为</w:t>
      </w:r>
      <w:r w:rsidRPr="00746FA3">
        <w:rPr>
          <w:rFonts w:hint="eastAsia"/>
          <w:lang w:val="en-US" w:eastAsia="zh-CN"/>
        </w:rPr>
        <w:t>PC</w:t>
      </w:r>
      <w:r w:rsidRPr="00746FA3">
        <w:rPr>
          <w:rFonts w:hint="eastAsia"/>
          <w:lang w:val="en-US" w:eastAsia="zh-CN"/>
        </w:rPr>
        <w:t>机或运行软件应用或访问网站的手持装置。”</w:t>
      </w:r>
      <w:r w:rsidR="00E76891">
        <w:rPr>
          <w:rStyle w:val="FootnoteReference"/>
          <w:lang w:eastAsia="zh-CN"/>
        </w:rPr>
        <w:footnoteReference w:id="33"/>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“无论何种类型电视，观众都必须使用组合一起的硬件（屏幕、按键、线缆等）和软件（菜单、节目指南、暂停</w:t>
      </w:r>
      <w:r w:rsidRPr="00746FA3">
        <w:rPr>
          <w:rFonts w:hint="eastAsia"/>
          <w:lang w:val="en-US" w:eastAsia="zh-CN"/>
        </w:rPr>
        <w:t>/</w:t>
      </w:r>
      <w:r w:rsidRPr="00746FA3">
        <w:rPr>
          <w:rFonts w:hint="eastAsia"/>
          <w:lang w:val="en-US" w:eastAsia="zh-CN"/>
        </w:rPr>
        <w:t>回放</w:t>
      </w:r>
      <w:r w:rsidRPr="00746FA3">
        <w:rPr>
          <w:rFonts w:hint="eastAsia"/>
          <w:lang w:val="en-US" w:eastAsia="zh-CN"/>
        </w:rPr>
        <w:t>/</w:t>
      </w:r>
      <w:r w:rsidRPr="00746FA3">
        <w:rPr>
          <w:rFonts w:hint="eastAsia"/>
          <w:lang w:val="en-US" w:eastAsia="zh-CN"/>
        </w:rPr>
        <w:t>录制功能等）。对于感知和肢体残疾人士而言，这种设备有时非常难以使用。”</w:t>
      </w:r>
      <w:r w:rsidR="006F7719">
        <w:rPr>
          <w:rStyle w:val="FootnoteReference"/>
          <w:lang w:eastAsia="zh-CN"/>
        </w:rPr>
        <w:footnoteReference w:id="34"/>
      </w:r>
      <w:r w:rsidRPr="00746FA3">
        <w:rPr>
          <w:rFonts w:hint="eastAsia"/>
          <w:lang w:val="en-US" w:eastAsia="zh-CN"/>
        </w:rPr>
        <w:t xml:space="preserve"> </w:t>
      </w:r>
    </w:p>
    <w:p w:rsidR="00746FA3" w:rsidRPr="00746FA3" w:rsidRDefault="00746FA3" w:rsidP="00746FA3">
      <w:pPr>
        <w:rPr>
          <w:lang w:val="en-US" w:eastAsia="zh-CN"/>
        </w:rPr>
      </w:pPr>
      <w:r w:rsidRPr="00746FA3">
        <w:rPr>
          <w:rFonts w:hint="eastAsia"/>
          <w:lang w:val="en-US" w:eastAsia="zh-CN"/>
        </w:rPr>
        <w:t>“例如：</w:t>
      </w:r>
    </w:p>
    <w:p w:rsidR="00746FA3" w:rsidRPr="00746FA3" w:rsidRDefault="00746FA3" w:rsidP="00496F34">
      <w:pPr>
        <w:ind w:firstLine="510"/>
        <w:rPr>
          <w:lang w:val="en-US" w:eastAsia="zh-CN"/>
        </w:rPr>
      </w:pPr>
      <w:r w:rsidRPr="009D6F66">
        <w:rPr>
          <w:rFonts w:hint="eastAsia"/>
          <w:u w:val="single"/>
          <w:lang w:val="en-US" w:eastAsia="zh-CN"/>
        </w:rPr>
        <w:t>视觉障碍</w:t>
      </w:r>
      <w:r w:rsidRPr="00746FA3">
        <w:rPr>
          <w:rFonts w:hint="eastAsia"/>
          <w:lang w:val="en-US" w:eastAsia="zh-CN"/>
        </w:rPr>
        <w:t>人士常常难以或无法看到遥控器上的标签或识读屏幕上的文字。他们可能需要按钮得到清晰标志并能以触摸区分的遥控器，他们也可能需要能够加大屏幕文本字体、改变其颜色，或以合成语音将文字读出。”</w:t>
      </w:r>
      <w:r w:rsidR="00E76891">
        <w:rPr>
          <w:rStyle w:val="FootnoteReference"/>
          <w:lang w:eastAsia="zh-CN"/>
        </w:rPr>
        <w:footnoteReference w:id="35"/>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w:t>
      </w:r>
      <w:r w:rsidRPr="009D6F66">
        <w:rPr>
          <w:rFonts w:hint="eastAsia"/>
          <w:u w:val="single"/>
          <w:lang w:val="en-US" w:eastAsia="zh-CN"/>
        </w:rPr>
        <w:t>握紧或灵巧性</w:t>
      </w:r>
      <w:r w:rsidRPr="00746FA3">
        <w:rPr>
          <w:rFonts w:hint="eastAsia"/>
          <w:lang w:val="en-US" w:eastAsia="zh-CN"/>
        </w:rPr>
        <w:t>残疾人士可能需要易于握控、按钮间隔很大的遥控器，或置于平坦表面并用单手操作的遥控器。”</w:t>
      </w:r>
      <w:r w:rsidR="00E76891">
        <w:rPr>
          <w:rStyle w:val="FootnoteReference"/>
          <w:lang w:eastAsia="zh-CN"/>
        </w:rPr>
        <w:footnoteReference w:id="36"/>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w:t>
      </w:r>
      <w:r w:rsidRPr="009D6F66">
        <w:rPr>
          <w:rFonts w:hint="eastAsia"/>
          <w:u w:val="single"/>
          <w:lang w:val="en-US" w:eastAsia="zh-CN"/>
        </w:rPr>
        <w:t>识别障碍</w:t>
      </w:r>
      <w:r w:rsidRPr="00746FA3">
        <w:rPr>
          <w:rFonts w:hint="eastAsia"/>
          <w:lang w:val="en-US" w:eastAsia="zh-CN"/>
        </w:rPr>
        <w:t>人士需要的设备可能是易于拆包和设置，并易于学习和使用。在互联网或移动电话方面，残疾人可能需要与他们用以操作其</w:t>
      </w:r>
      <w:r w:rsidRPr="00746FA3">
        <w:rPr>
          <w:rFonts w:hint="eastAsia"/>
          <w:lang w:val="en-US" w:eastAsia="zh-CN"/>
        </w:rPr>
        <w:t>PC</w:t>
      </w:r>
      <w:r w:rsidRPr="00746FA3">
        <w:rPr>
          <w:rFonts w:hint="eastAsia"/>
          <w:lang w:val="en-US" w:eastAsia="zh-CN"/>
        </w:rPr>
        <w:t>机或移动装置的辅助软硬件相兼容的应用或网站。”</w:t>
      </w:r>
      <w:r w:rsidR="00E76891">
        <w:rPr>
          <w:rStyle w:val="FootnoteReference"/>
          <w:lang w:eastAsia="zh-CN"/>
        </w:rPr>
        <w:footnoteReference w:id="37"/>
      </w:r>
      <w:r w:rsidRPr="00746FA3">
        <w:rPr>
          <w:rFonts w:hint="eastAsia"/>
          <w:lang w:val="en-US" w:eastAsia="zh-CN"/>
        </w:rPr>
        <w:t xml:space="preserve"> </w:t>
      </w:r>
    </w:p>
    <w:p w:rsidR="00746FA3" w:rsidRPr="00746FA3" w:rsidRDefault="00746FA3" w:rsidP="00496F34">
      <w:pPr>
        <w:ind w:firstLine="510"/>
        <w:rPr>
          <w:lang w:val="en-US" w:eastAsia="zh-CN"/>
        </w:rPr>
      </w:pPr>
      <w:r w:rsidRPr="00746FA3">
        <w:rPr>
          <w:rFonts w:hint="eastAsia"/>
          <w:lang w:val="en-US" w:eastAsia="zh-CN"/>
        </w:rPr>
        <w:t>“此外，</w:t>
      </w:r>
      <w:r w:rsidRPr="009D6F66">
        <w:rPr>
          <w:rFonts w:hint="eastAsia"/>
          <w:u w:val="single"/>
          <w:lang w:val="en-US" w:eastAsia="zh-CN"/>
        </w:rPr>
        <w:t>感知残障</w:t>
      </w:r>
      <w:r w:rsidRPr="00746FA3">
        <w:rPr>
          <w:rFonts w:hint="eastAsia"/>
          <w:lang w:val="en-US" w:eastAsia="zh-CN"/>
        </w:rPr>
        <w:t>人士需要的设备和软件可能要能够获取和传递字幕、音频描述和手语（当其被包含在电视节目中时）。”</w:t>
      </w:r>
      <w:r w:rsidRPr="00746FA3">
        <w:rPr>
          <w:rFonts w:hint="eastAsia"/>
          <w:lang w:val="en-US" w:eastAsia="zh-CN"/>
        </w:rPr>
        <w:t xml:space="preserve"> </w:t>
      </w:r>
      <w:r w:rsidR="00E76891">
        <w:rPr>
          <w:rStyle w:val="FootnoteReference"/>
          <w:lang w:eastAsia="zh-CN"/>
        </w:rPr>
        <w:footnoteReference w:id="38"/>
      </w:r>
    </w:p>
    <w:p w:rsidR="00746FA3" w:rsidRPr="00746FA3" w:rsidRDefault="00746FA3" w:rsidP="00246AD3">
      <w:pPr>
        <w:pStyle w:val="HeadingB"/>
        <w:rPr>
          <w:lang w:eastAsia="zh-CN"/>
        </w:rPr>
      </w:pPr>
      <w:r w:rsidRPr="00746FA3">
        <w:rPr>
          <w:rFonts w:hint="eastAsia"/>
          <w:lang w:eastAsia="zh-CN"/>
        </w:rPr>
        <w:t>智能电视</w:t>
      </w:r>
    </w:p>
    <w:p w:rsidR="00746FA3" w:rsidRPr="00746FA3" w:rsidRDefault="00746FA3" w:rsidP="00BD4B7D">
      <w:pPr>
        <w:ind w:firstLine="510"/>
        <w:rPr>
          <w:lang w:val="en-US" w:eastAsia="zh-CN"/>
        </w:rPr>
      </w:pPr>
      <w:r w:rsidRPr="00746FA3">
        <w:rPr>
          <w:rFonts w:hint="eastAsia"/>
          <w:lang w:val="en-US" w:eastAsia="zh-CN"/>
        </w:rPr>
        <w:t>一些电视机（智能电话电视机、智能电视机或联网电视机）除载有</w:t>
      </w:r>
      <w:r w:rsidRPr="00746FA3">
        <w:rPr>
          <w:rFonts w:hint="eastAsia"/>
          <w:lang w:val="en-US" w:eastAsia="zh-CN"/>
        </w:rPr>
        <w:t>2</w:t>
      </w:r>
      <w:r w:rsidRPr="00746FA3">
        <w:rPr>
          <w:rFonts w:hint="eastAsia"/>
          <w:lang w:val="en-US" w:eastAsia="zh-CN"/>
        </w:rPr>
        <w:t>维及</w:t>
      </w:r>
      <w:r w:rsidRPr="00746FA3">
        <w:rPr>
          <w:rFonts w:hint="eastAsia"/>
          <w:lang w:val="en-US" w:eastAsia="zh-CN"/>
        </w:rPr>
        <w:t>3</w:t>
      </w:r>
      <w:r w:rsidRPr="00746FA3">
        <w:rPr>
          <w:rFonts w:hint="eastAsia"/>
          <w:lang w:val="en-US" w:eastAsia="zh-CN"/>
        </w:rPr>
        <w:t>维内容外，还可对语音和肢体命令做出响应，并包含面目识别系统，以进行更加针对客户需求的控制。这些技术功能有助于绝大部分残疾人自主实现与电视机的互动。</w:t>
      </w:r>
    </w:p>
    <w:p w:rsidR="00746FA3" w:rsidRPr="00453EC7" w:rsidRDefault="00246AD3" w:rsidP="00246AD3">
      <w:pPr>
        <w:pStyle w:val="HeadingB"/>
        <w:rPr>
          <w:b w:val="0"/>
          <w:bCs w:val="0"/>
          <w:lang w:eastAsia="zh-CN"/>
        </w:rPr>
      </w:pPr>
      <w:r w:rsidRPr="00453EC7">
        <w:rPr>
          <w:b w:val="0"/>
          <w:bCs w:val="0"/>
          <w:lang w:eastAsia="zh-CN"/>
        </w:rPr>
        <w:lastRenderedPageBreak/>
        <w:t>•</w:t>
      </w:r>
      <w:r w:rsidRPr="00453EC7">
        <w:rPr>
          <w:b w:val="0"/>
          <w:bCs w:val="0"/>
          <w:lang w:eastAsia="zh-CN"/>
        </w:rPr>
        <w:tab/>
      </w:r>
      <w:r w:rsidR="00746FA3" w:rsidRPr="00453EC7">
        <w:rPr>
          <w:rFonts w:hint="eastAsia"/>
          <w:b w:val="0"/>
          <w:bCs w:val="0"/>
          <w:lang w:eastAsia="zh-CN"/>
        </w:rPr>
        <w:t>智能电视</w:t>
      </w:r>
      <w:r w:rsidR="00746FA3" w:rsidRPr="00453EC7">
        <w:rPr>
          <w:rFonts w:hint="eastAsia"/>
          <w:b w:val="0"/>
          <w:bCs w:val="0"/>
          <w:lang w:eastAsia="zh-CN"/>
        </w:rPr>
        <w:t xml:space="preserve"> </w:t>
      </w:r>
      <w:r w:rsidR="008070F1" w:rsidRPr="00453EC7">
        <w:rPr>
          <w:b w:val="0"/>
          <w:bCs w:val="0"/>
          <w:lang w:eastAsia="zh-CN"/>
        </w:rPr>
        <w:t>–</w:t>
      </w:r>
      <w:r w:rsidR="00746FA3" w:rsidRPr="00453EC7">
        <w:rPr>
          <w:rFonts w:hint="eastAsia"/>
          <w:b w:val="0"/>
          <w:bCs w:val="0"/>
          <w:lang w:eastAsia="zh-CN"/>
        </w:rPr>
        <w:t xml:space="preserve"> </w:t>
      </w:r>
      <w:r w:rsidR="00746FA3" w:rsidRPr="00453EC7">
        <w:rPr>
          <w:rFonts w:hint="eastAsia"/>
          <w:b w:val="0"/>
          <w:bCs w:val="0"/>
          <w:lang w:eastAsia="zh-CN"/>
        </w:rPr>
        <w:t>认识个人面目的电视机</w:t>
      </w:r>
    </w:p>
    <w:p w:rsidR="00746FA3" w:rsidRPr="00746FA3" w:rsidRDefault="00746FA3" w:rsidP="00BD4B7D">
      <w:pPr>
        <w:ind w:firstLine="510"/>
        <w:rPr>
          <w:lang w:val="en-US" w:eastAsia="zh-CN"/>
        </w:rPr>
      </w:pPr>
      <w:r w:rsidRPr="00746FA3">
        <w:rPr>
          <w:rFonts w:hint="eastAsia"/>
          <w:lang w:val="en-US" w:eastAsia="zh-CN"/>
        </w:rPr>
        <w:t>智能电视面目识别软件利用集成一体的摄像机即时识别电视观众，因此，观众不再需要输入用户名和密码。对屏幕如此解锁后，用户与应用实现连接将十分简单。</w:t>
      </w:r>
    </w:p>
    <w:p w:rsidR="00746FA3" w:rsidRPr="00453EC7" w:rsidRDefault="00246AD3" w:rsidP="00246AD3">
      <w:pPr>
        <w:pStyle w:val="HeadingB"/>
        <w:rPr>
          <w:b w:val="0"/>
          <w:bCs w:val="0"/>
          <w:lang w:eastAsia="zh-CN"/>
        </w:rPr>
      </w:pPr>
      <w:r w:rsidRPr="00453EC7">
        <w:rPr>
          <w:b w:val="0"/>
          <w:bCs w:val="0"/>
          <w:lang w:eastAsia="zh-CN"/>
        </w:rPr>
        <w:t>•</w:t>
      </w:r>
      <w:r w:rsidRPr="00453EC7">
        <w:rPr>
          <w:b w:val="0"/>
          <w:bCs w:val="0"/>
          <w:lang w:eastAsia="zh-CN"/>
        </w:rPr>
        <w:tab/>
      </w:r>
      <w:r w:rsidR="00746FA3" w:rsidRPr="00453EC7">
        <w:rPr>
          <w:rFonts w:hint="eastAsia"/>
          <w:b w:val="0"/>
          <w:bCs w:val="0"/>
          <w:lang w:eastAsia="zh-CN"/>
        </w:rPr>
        <w:t>智能电视</w:t>
      </w:r>
      <w:r w:rsidR="00746FA3" w:rsidRPr="00453EC7">
        <w:rPr>
          <w:rFonts w:hint="eastAsia"/>
          <w:b w:val="0"/>
          <w:bCs w:val="0"/>
          <w:lang w:eastAsia="zh-CN"/>
        </w:rPr>
        <w:t xml:space="preserve"> </w:t>
      </w:r>
      <w:r w:rsidR="008070F1" w:rsidRPr="00453EC7">
        <w:rPr>
          <w:b w:val="0"/>
          <w:bCs w:val="0"/>
          <w:lang w:eastAsia="zh-CN"/>
        </w:rPr>
        <w:t>–</w:t>
      </w:r>
      <w:r w:rsidR="00746FA3" w:rsidRPr="00453EC7">
        <w:rPr>
          <w:rFonts w:hint="eastAsia"/>
          <w:b w:val="0"/>
          <w:bCs w:val="0"/>
          <w:lang w:eastAsia="zh-CN"/>
        </w:rPr>
        <w:t xml:space="preserve"> </w:t>
      </w:r>
      <w:r w:rsidR="00746FA3" w:rsidRPr="00453EC7">
        <w:rPr>
          <w:rFonts w:hint="eastAsia"/>
          <w:b w:val="0"/>
          <w:bCs w:val="0"/>
          <w:lang w:eastAsia="zh-CN"/>
        </w:rPr>
        <w:t>能够识别观众语音的电视机</w:t>
      </w:r>
    </w:p>
    <w:p w:rsidR="00746FA3" w:rsidRPr="00746FA3" w:rsidRDefault="00746FA3" w:rsidP="00BD4B7D">
      <w:pPr>
        <w:ind w:firstLine="510"/>
        <w:rPr>
          <w:lang w:val="en-US" w:eastAsia="zh-CN"/>
        </w:rPr>
      </w:pPr>
      <w:r w:rsidRPr="00746FA3">
        <w:rPr>
          <w:rFonts w:hint="eastAsia"/>
          <w:lang w:val="en-US" w:eastAsia="zh-CN"/>
        </w:rPr>
        <w:t>由于有了内置的语音识别技术，因此，观众，特别是残疾观众，能够通过与智能电视机交谈而控制电视机。观众仅可通过几个字词就能打开电视、更换频道、调整音量、找到互动门户网站，甚至进行互联网搜索。</w:t>
      </w:r>
    </w:p>
    <w:p w:rsidR="00746FA3" w:rsidRPr="00453EC7" w:rsidRDefault="00246AD3" w:rsidP="00246AD3">
      <w:pPr>
        <w:pStyle w:val="HeadingB"/>
        <w:rPr>
          <w:b w:val="0"/>
          <w:bCs w:val="0"/>
          <w:lang w:eastAsia="zh-CN"/>
        </w:rPr>
      </w:pPr>
      <w:r w:rsidRPr="00453EC7">
        <w:rPr>
          <w:b w:val="0"/>
          <w:bCs w:val="0"/>
          <w:lang w:eastAsia="zh-CN"/>
        </w:rPr>
        <w:t>•</w:t>
      </w:r>
      <w:r w:rsidRPr="00453EC7">
        <w:rPr>
          <w:b w:val="0"/>
          <w:bCs w:val="0"/>
          <w:lang w:eastAsia="zh-CN"/>
        </w:rPr>
        <w:tab/>
      </w:r>
      <w:r w:rsidR="00746FA3" w:rsidRPr="00453EC7">
        <w:rPr>
          <w:rFonts w:hint="eastAsia"/>
          <w:b w:val="0"/>
          <w:bCs w:val="0"/>
          <w:lang w:eastAsia="zh-CN"/>
        </w:rPr>
        <w:t>智能电视</w:t>
      </w:r>
      <w:r w:rsidR="00746FA3" w:rsidRPr="00453EC7">
        <w:rPr>
          <w:rFonts w:hint="eastAsia"/>
          <w:b w:val="0"/>
          <w:bCs w:val="0"/>
          <w:lang w:eastAsia="zh-CN"/>
        </w:rPr>
        <w:t xml:space="preserve"> </w:t>
      </w:r>
      <w:r w:rsidR="008070F1" w:rsidRPr="00453EC7">
        <w:rPr>
          <w:b w:val="0"/>
          <w:bCs w:val="0"/>
          <w:lang w:eastAsia="zh-CN"/>
        </w:rPr>
        <w:t>–</w:t>
      </w:r>
      <w:r w:rsidR="00746FA3" w:rsidRPr="00453EC7">
        <w:rPr>
          <w:rFonts w:hint="eastAsia"/>
          <w:b w:val="0"/>
          <w:bCs w:val="0"/>
          <w:lang w:eastAsia="zh-CN"/>
        </w:rPr>
        <w:t xml:space="preserve"> </w:t>
      </w:r>
      <w:r w:rsidR="00746FA3" w:rsidRPr="00453EC7">
        <w:rPr>
          <w:rFonts w:hint="eastAsia"/>
          <w:b w:val="0"/>
          <w:bCs w:val="0"/>
          <w:lang w:eastAsia="zh-CN"/>
        </w:rPr>
        <w:t>对观众肢体语言做出相应的电视机</w:t>
      </w:r>
    </w:p>
    <w:p w:rsidR="00746FA3" w:rsidRPr="00746FA3" w:rsidRDefault="00746FA3" w:rsidP="00BD4B7D">
      <w:pPr>
        <w:ind w:firstLine="510"/>
        <w:rPr>
          <w:lang w:val="en-US" w:eastAsia="zh-CN"/>
        </w:rPr>
      </w:pPr>
      <w:r w:rsidRPr="00746FA3">
        <w:rPr>
          <w:rFonts w:hint="eastAsia"/>
          <w:lang w:val="en-US" w:eastAsia="zh-CN"/>
        </w:rPr>
        <w:t>通过肢体语言识别技术，与智能电视的互动可以变得更为方便。这一新技术对手的移动做出反映，以便更换频道、调整音量、找到互动门户网站，或使用某项兼容应用。</w:t>
      </w:r>
    </w:p>
    <w:p w:rsidR="00746FA3" w:rsidRPr="00746FA3" w:rsidRDefault="00746FA3" w:rsidP="00BD4B7D">
      <w:pPr>
        <w:ind w:firstLine="510"/>
        <w:rPr>
          <w:lang w:val="en-US" w:eastAsia="zh-CN"/>
        </w:rPr>
      </w:pPr>
      <w:r w:rsidRPr="00746FA3">
        <w:rPr>
          <w:rFonts w:hint="eastAsia"/>
          <w:lang w:val="en-US" w:eastAsia="zh-CN"/>
        </w:rPr>
        <w:t>由于有了上述技术，因此，观众无需按键、只简单地做几个运作或向电视机讲几句话即可打开和关闭电视、更换频道、接入应用并浏览互联网。</w:t>
      </w:r>
    </w:p>
    <w:p w:rsidR="00746FA3" w:rsidRPr="00746FA3" w:rsidRDefault="00246AD3" w:rsidP="00246AD3">
      <w:pPr>
        <w:pStyle w:val="Heading2"/>
        <w:rPr>
          <w:lang w:eastAsia="zh-CN"/>
        </w:rPr>
      </w:pPr>
      <w:bookmarkStart w:id="34" w:name="_Toc377649541"/>
      <w:r>
        <w:rPr>
          <w:rFonts w:hint="eastAsia"/>
          <w:lang w:eastAsia="zh-CN"/>
        </w:rPr>
        <w:t>6</w:t>
      </w:r>
      <w:r w:rsidR="00746FA3" w:rsidRPr="00746FA3">
        <w:rPr>
          <w:rFonts w:hint="eastAsia"/>
          <w:lang w:eastAsia="zh-CN"/>
        </w:rPr>
        <w:t>.3</w:t>
      </w:r>
      <w:r w:rsidR="00746FA3" w:rsidRPr="00746FA3">
        <w:rPr>
          <w:rFonts w:hint="eastAsia"/>
          <w:lang w:eastAsia="zh-CN"/>
        </w:rPr>
        <w:tab/>
      </w:r>
      <w:r w:rsidR="00746FA3" w:rsidRPr="00746FA3">
        <w:rPr>
          <w:rFonts w:hint="eastAsia"/>
          <w:lang w:eastAsia="zh-CN"/>
        </w:rPr>
        <w:t>可无障碍获取的电视节目内容</w:t>
      </w:r>
      <w:bookmarkEnd w:id="34"/>
    </w:p>
    <w:p w:rsidR="00746FA3" w:rsidRDefault="00746FA3" w:rsidP="00BD4B7D">
      <w:pPr>
        <w:ind w:firstLine="510"/>
        <w:rPr>
          <w:lang w:val="en-US" w:eastAsia="zh-CN"/>
        </w:rPr>
      </w:pPr>
      <w:r w:rsidRPr="00746FA3">
        <w:rPr>
          <w:rFonts w:hint="eastAsia"/>
          <w:lang w:val="en-US" w:eastAsia="zh-CN"/>
        </w:rPr>
        <w:t>“如果由于视觉或听觉障碍无法感知电视节目内容，那么可无障碍获取的电视设备依然毫无用处。因此，电视节目往往包含字幕或手语（方便聋哑或听力障碍人士）和语音描述（方便视觉障碍人士或盲人）。字幕（有时称作副标题）提供节目所含对话或其它重要声音的书面文字记录文本。语音描述（有时称作视频描述）提供在对话间歇过程中的口语讲解，说明诸如移动物体、动作和面部表情等重要图像内容。字幕和语音描述对于无法直接感知相关类型信息的人们全面了解和欣赏节目至关重要。手语不太常见，但对于聋哑人群而言十分重要，因为手语对于他们而言可能是第一语言。”</w:t>
      </w:r>
      <w:r w:rsidR="00E76891">
        <w:rPr>
          <w:rStyle w:val="FootnoteReference"/>
          <w:lang w:eastAsia="zh-CN"/>
        </w:rPr>
        <w:footnoteReference w:id="39"/>
      </w:r>
    </w:p>
    <w:p w:rsidR="00746FA3" w:rsidRPr="00746FA3" w:rsidRDefault="00246AD3" w:rsidP="00246AD3">
      <w:pPr>
        <w:pStyle w:val="Heading1"/>
        <w:rPr>
          <w:lang w:eastAsia="zh-CN"/>
        </w:rPr>
      </w:pPr>
      <w:bookmarkStart w:id="35" w:name="_Toc377649542"/>
      <w:r>
        <w:rPr>
          <w:rFonts w:eastAsiaTheme="minorEastAsia" w:hint="eastAsia"/>
          <w:lang w:eastAsia="zh-CN"/>
        </w:rPr>
        <w:t>7</w:t>
      </w:r>
      <w:r w:rsidR="00746FA3" w:rsidRPr="00746FA3">
        <w:rPr>
          <w:rFonts w:hint="eastAsia"/>
          <w:lang w:eastAsia="zh-CN"/>
        </w:rPr>
        <w:tab/>
      </w:r>
      <w:r w:rsidR="00746FA3" w:rsidRPr="00746FA3">
        <w:rPr>
          <w:rFonts w:ascii="SimSun" w:eastAsia="SimSun" w:hAnsi="SimSun" w:cs="SimSun" w:hint="eastAsia"/>
          <w:lang w:eastAsia="zh-CN"/>
        </w:rPr>
        <w:t>有关旨在促进残疾人无障碍获取信息通信技术（</w:t>
      </w:r>
      <w:r w:rsidR="00746FA3" w:rsidRPr="00746FA3">
        <w:rPr>
          <w:rFonts w:hint="eastAsia"/>
          <w:lang w:eastAsia="zh-CN"/>
        </w:rPr>
        <w:t>ICT</w:t>
      </w:r>
      <w:r w:rsidR="00746FA3" w:rsidRPr="00746FA3">
        <w:rPr>
          <w:rFonts w:ascii="SimSun" w:eastAsia="SimSun" w:hAnsi="SimSun" w:cs="SimSun" w:hint="eastAsia"/>
          <w:lang w:eastAsia="zh-CN"/>
        </w:rPr>
        <w:t>）的国家法律和政策框架的信息</w:t>
      </w:r>
      <w:bookmarkEnd w:id="35"/>
    </w:p>
    <w:p w:rsidR="00746FA3" w:rsidRPr="00746FA3" w:rsidRDefault="00246AD3" w:rsidP="00246AD3">
      <w:pPr>
        <w:pStyle w:val="Heading2"/>
        <w:rPr>
          <w:lang w:eastAsia="zh-CN"/>
        </w:rPr>
      </w:pPr>
      <w:bookmarkStart w:id="36" w:name="_Toc377649543"/>
      <w:r>
        <w:rPr>
          <w:rFonts w:hint="eastAsia"/>
          <w:lang w:eastAsia="zh-CN"/>
        </w:rPr>
        <w:t>7</w:t>
      </w:r>
      <w:r w:rsidR="00746FA3" w:rsidRPr="00746FA3">
        <w:rPr>
          <w:rFonts w:hint="eastAsia"/>
          <w:lang w:eastAsia="zh-CN"/>
        </w:rPr>
        <w:t>.1</w:t>
      </w:r>
      <w:r w:rsidR="00746FA3" w:rsidRPr="00746FA3">
        <w:rPr>
          <w:rFonts w:hint="eastAsia"/>
          <w:lang w:eastAsia="zh-CN"/>
        </w:rPr>
        <w:tab/>
      </w:r>
      <w:r w:rsidR="00746FA3" w:rsidRPr="00746FA3">
        <w:rPr>
          <w:rFonts w:hint="eastAsia"/>
          <w:lang w:eastAsia="zh-CN"/>
        </w:rPr>
        <w:t>背景</w:t>
      </w:r>
      <w:bookmarkEnd w:id="36"/>
    </w:p>
    <w:p w:rsidR="00746FA3" w:rsidRPr="00746FA3" w:rsidRDefault="00746FA3" w:rsidP="00BD4B7D">
      <w:pPr>
        <w:ind w:firstLine="510"/>
        <w:rPr>
          <w:lang w:val="en-US" w:eastAsia="zh-CN"/>
        </w:rPr>
      </w:pPr>
      <w:r w:rsidRPr="00746FA3">
        <w:rPr>
          <w:rFonts w:hint="eastAsia"/>
          <w:lang w:val="en-US" w:eastAsia="zh-CN"/>
        </w:rPr>
        <w:t>移动电话已彻底改变了二十一世纪人们的生活。移动电话通过促进接入，具有缩小被边缘化群体与社会主流群体之间差别的潜力，因此得到了全球各国政策制定者的极大关注。本节以案头研究为基础概要说明不同国家实施的旨在方便残疾人无障碍获取电信的相关措施。</w:t>
      </w:r>
    </w:p>
    <w:p w:rsidR="00453EC7" w:rsidRDefault="00453EC7">
      <w:pPr>
        <w:tabs>
          <w:tab w:val="clear" w:pos="794"/>
        </w:tabs>
        <w:overflowPunct/>
        <w:spacing w:before="0" w:line="240" w:lineRule="auto"/>
        <w:jc w:val="left"/>
        <w:rPr>
          <w:b/>
          <w:bCs/>
          <w:lang w:val="en-AU" w:eastAsia="zh-CN"/>
        </w:rPr>
      </w:pPr>
      <w:r>
        <w:rPr>
          <w:lang w:eastAsia="zh-CN"/>
        </w:rPr>
        <w:br w:type="page"/>
      </w:r>
    </w:p>
    <w:p w:rsidR="00746FA3" w:rsidRPr="00746FA3" w:rsidRDefault="00746FA3" w:rsidP="00246AD3">
      <w:pPr>
        <w:pStyle w:val="HeadingB"/>
        <w:rPr>
          <w:lang w:eastAsia="zh-CN"/>
        </w:rPr>
      </w:pPr>
      <w:r w:rsidRPr="00746FA3">
        <w:rPr>
          <w:rFonts w:hint="eastAsia"/>
          <w:lang w:eastAsia="zh-CN"/>
        </w:rPr>
        <w:lastRenderedPageBreak/>
        <w:t>澳大利亚</w:t>
      </w:r>
      <w:r w:rsidRPr="00746FA3">
        <w:rPr>
          <w:rFonts w:hint="eastAsia"/>
          <w:lang w:eastAsia="zh-CN"/>
        </w:rPr>
        <w:t xml:space="preserve"> </w:t>
      </w:r>
      <w:r w:rsidR="00E76891" w:rsidRPr="00C15755">
        <w:rPr>
          <w:rStyle w:val="FootnoteReference"/>
          <w:b w:val="0"/>
          <w:bCs w:val="0"/>
          <w:lang w:eastAsia="zh-CN"/>
        </w:rPr>
        <w:footnoteReference w:id="40"/>
      </w:r>
    </w:p>
    <w:p w:rsidR="00746FA3" w:rsidRPr="00746FA3" w:rsidRDefault="00746FA3" w:rsidP="00BD4B7D">
      <w:pPr>
        <w:ind w:firstLine="510"/>
        <w:rPr>
          <w:lang w:val="en-US" w:eastAsia="zh-CN"/>
        </w:rPr>
      </w:pPr>
      <w:r w:rsidRPr="00746FA3">
        <w:rPr>
          <w:rFonts w:hint="eastAsia"/>
          <w:lang w:val="en-US" w:eastAsia="zh-CN"/>
        </w:rPr>
        <w:t>澳大利亚借助普遍服务义务、消费者保护法、行业守则和指导方针以及电信标准等一系列综合措施，并通过在</w:t>
      </w:r>
      <w:r w:rsidRPr="00746FA3">
        <w:rPr>
          <w:rFonts w:hint="eastAsia"/>
          <w:lang w:val="en-US" w:eastAsia="zh-CN"/>
        </w:rPr>
        <w:t>2008</w:t>
      </w:r>
      <w:r w:rsidRPr="00746FA3">
        <w:rPr>
          <w:rFonts w:hint="eastAsia"/>
          <w:lang w:val="en-US" w:eastAsia="zh-CN"/>
        </w:rPr>
        <w:t>年</w:t>
      </w:r>
      <w:r w:rsidRPr="00746FA3">
        <w:rPr>
          <w:rFonts w:hint="eastAsia"/>
          <w:lang w:val="en-US" w:eastAsia="zh-CN"/>
        </w:rPr>
        <w:t>7</w:t>
      </w:r>
      <w:r w:rsidRPr="00746FA3">
        <w:rPr>
          <w:rFonts w:hint="eastAsia"/>
          <w:lang w:val="en-US" w:eastAsia="zh-CN"/>
        </w:rPr>
        <w:t>月</w:t>
      </w:r>
      <w:r w:rsidRPr="00746FA3">
        <w:rPr>
          <w:rFonts w:hint="eastAsia"/>
          <w:lang w:val="en-US" w:eastAsia="zh-CN"/>
        </w:rPr>
        <w:t>17</w:t>
      </w:r>
      <w:r w:rsidRPr="00746FA3">
        <w:rPr>
          <w:rFonts w:hint="eastAsia"/>
          <w:lang w:val="en-US" w:eastAsia="zh-CN"/>
        </w:rPr>
        <w:t>日批准联合国《残疾人权利公约》，帮助残疾人无障碍获取电信服务。</w:t>
      </w:r>
    </w:p>
    <w:p w:rsidR="00746FA3" w:rsidRPr="00746FA3" w:rsidRDefault="00746FA3" w:rsidP="00BD4B7D">
      <w:pPr>
        <w:ind w:firstLine="510"/>
        <w:rPr>
          <w:lang w:val="en-US" w:eastAsia="zh-CN"/>
        </w:rPr>
      </w:pPr>
      <w:r w:rsidRPr="00746FA3">
        <w:rPr>
          <w:rFonts w:hint="eastAsia"/>
          <w:lang w:val="en-US" w:eastAsia="zh-CN"/>
        </w:rPr>
        <w:t>澳大利亚宽带、通信和数字经济部对电信获取实施政策监督。澳大利亚通信和媒体管理局是国内通信行业的监管机构。</w:t>
      </w:r>
    </w:p>
    <w:p w:rsidR="00746FA3" w:rsidRPr="00746FA3" w:rsidRDefault="00746FA3" w:rsidP="00BD4B7D">
      <w:pPr>
        <w:ind w:firstLine="510"/>
        <w:rPr>
          <w:lang w:val="en-US" w:eastAsia="zh-CN"/>
        </w:rPr>
      </w:pPr>
      <w:r w:rsidRPr="00746FA3">
        <w:rPr>
          <w:rFonts w:hint="eastAsia"/>
          <w:lang w:val="en-US" w:eastAsia="zh-CN"/>
        </w:rPr>
        <w:t>《</w:t>
      </w:r>
      <w:r w:rsidRPr="00746FA3">
        <w:rPr>
          <w:rFonts w:hint="eastAsia"/>
          <w:lang w:val="en-US" w:eastAsia="zh-CN"/>
        </w:rPr>
        <w:t>1999</w:t>
      </w:r>
      <w:r w:rsidRPr="00746FA3">
        <w:rPr>
          <w:rFonts w:hint="eastAsia"/>
          <w:lang w:val="en-US" w:eastAsia="zh-CN"/>
        </w:rPr>
        <w:t>年电信（消费者保护和服务标准）法案》（</w:t>
      </w:r>
      <w:r w:rsidRPr="00746FA3">
        <w:rPr>
          <w:rFonts w:hint="eastAsia"/>
          <w:lang w:val="en-US" w:eastAsia="zh-CN"/>
        </w:rPr>
        <w:t>TCPSS</w:t>
      </w:r>
      <w:r w:rsidRPr="00746FA3">
        <w:rPr>
          <w:rFonts w:hint="eastAsia"/>
          <w:lang w:val="en-US" w:eastAsia="zh-CN"/>
        </w:rPr>
        <w:t>法案）确保标准电话服务（</w:t>
      </w:r>
      <w:r w:rsidRPr="00746FA3">
        <w:rPr>
          <w:rFonts w:hint="eastAsia"/>
          <w:lang w:val="en-US" w:eastAsia="zh-CN"/>
        </w:rPr>
        <w:t>STS</w:t>
      </w:r>
      <w:r w:rsidRPr="00746FA3">
        <w:rPr>
          <w:rFonts w:hint="eastAsia"/>
          <w:lang w:val="en-US" w:eastAsia="zh-CN"/>
        </w:rPr>
        <w:t>）为普遍服务义务（</w:t>
      </w:r>
      <w:r w:rsidRPr="00746FA3">
        <w:rPr>
          <w:rFonts w:hint="eastAsia"/>
          <w:lang w:val="en-US" w:eastAsia="zh-CN"/>
        </w:rPr>
        <w:t>USO</w:t>
      </w:r>
      <w:r w:rsidRPr="00746FA3">
        <w:rPr>
          <w:rFonts w:hint="eastAsia"/>
          <w:lang w:val="en-US" w:eastAsia="zh-CN"/>
        </w:rPr>
        <w:t>）的组成部分。</w:t>
      </w:r>
      <w:r w:rsidRPr="00746FA3">
        <w:rPr>
          <w:rFonts w:hint="eastAsia"/>
          <w:lang w:val="en-US" w:eastAsia="zh-CN"/>
        </w:rPr>
        <w:t>USO</w:t>
      </w:r>
      <w:r w:rsidRPr="00746FA3">
        <w:rPr>
          <w:rFonts w:hint="eastAsia"/>
          <w:lang w:val="en-US" w:eastAsia="zh-CN"/>
        </w:rPr>
        <w:t>要求，残疾人有权合理获取语音电话服务，包括付费电话或在语音电话不适用的情况下的合理获取其它等效通信方式的服务。这一要求与《</w:t>
      </w:r>
      <w:r w:rsidRPr="00746FA3">
        <w:rPr>
          <w:rFonts w:hint="eastAsia"/>
          <w:lang w:val="en-US" w:eastAsia="zh-CN"/>
        </w:rPr>
        <w:t>1992</w:t>
      </w:r>
      <w:r w:rsidRPr="00746FA3">
        <w:rPr>
          <w:rFonts w:hint="eastAsia"/>
          <w:lang w:val="en-US" w:eastAsia="zh-CN"/>
        </w:rPr>
        <w:t>年反残疾人歧视法案》相契合，根据反歧视法案，在提供产品和服务的过程中歧视残疾人属于非法行为。</w:t>
      </w:r>
    </w:p>
    <w:p w:rsidR="00746FA3" w:rsidRPr="00746FA3" w:rsidRDefault="00746FA3" w:rsidP="00BD4B7D">
      <w:pPr>
        <w:ind w:firstLine="510"/>
        <w:rPr>
          <w:lang w:val="en-US" w:eastAsia="zh-CN"/>
        </w:rPr>
      </w:pPr>
      <w:r w:rsidRPr="00746FA3">
        <w:rPr>
          <w:rFonts w:hint="eastAsia"/>
          <w:lang w:val="en-US" w:eastAsia="zh-CN"/>
        </w:rPr>
        <w:t>TCPSS</w:t>
      </w:r>
      <w:r w:rsidRPr="00746FA3">
        <w:rPr>
          <w:rFonts w:hint="eastAsia"/>
          <w:lang w:val="en-US" w:eastAsia="zh-CN"/>
        </w:rPr>
        <w:t>法案还对国家中继服务（</w:t>
      </w:r>
      <w:r w:rsidRPr="00746FA3">
        <w:rPr>
          <w:rFonts w:hint="eastAsia"/>
          <w:lang w:val="en-US" w:eastAsia="zh-CN"/>
        </w:rPr>
        <w:t>NRS</w:t>
      </w:r>
      <w:r w:rsidRPr="00746FA3">
        <w:rPr>
          <w:rFonts w:hint="eastAsia"/>
          <w:lang w:val="en-US" w:eastAsia="zh-CN"/>
        </w:rPr>
        <w:t>）做出相应规定，以利于聋人、有听力和</w:t>
      </w:r>
      <w:r w:rsidRPr="00746FA3">
        <w:rPr>
          <w:rFonts w:hint="eastAsia"/>
          <w:lang w:val="en-US" w:eastAsia="zh-CN"/>
        </w:rPr>
        <w:t>/</w:t>
      </w:r>
      <w:r w:rsidRPr="00746FA3">
        <w:rPr>
          <w:rFonts w:hint="eastAsia"/>
          <w:lang w:val="en-US" w:eastAsia="zh-CN"/>
        </w:rPr>
        <w:t>或语言障碍的人士也可以像其他澳大利亚居民一样获取标准电话服务，包括获取应急服务。</w:t>
      </w:r>
      <w:r w:rsidRPr="00746FA3">
        <w:rPr>
          <w:rFonts w:hint="eastAsia"/>
          <w:lang w:val="en-US" w:eastAsia="zh-CN"/>
        </w:rPr>
        <w:t>NRS</w:t>
      </w:r>
      <w:r w:rsidRPr="00746FA3">
        <w:rPr>
          <w:rFonts w:hint="eastAsia"/>
          <w:lang w:val="en-US" w:eastAsia="zh-CN"/>
        </w:rPr>
        <w:t>的资助来自于对相关电信运营商的征收款。</w:t>
      </w:r>
    </w:p>
    <w:p w:rsidR="00746FA3" w:rsidRPr="00746FA3" w:rsidRDefault="00746FA3" w:rsidP="00BD4B7D">
      <w:pPr>
        <w:ind w:firstLine="510"/>
        <w:rPr>
          <w:lang w:val="en-US" w:eastAsia="zh-CN"/>
        </w:rPr>
      </w:pPr>
      <w:r w:rsidRPr="00746FA3">
        <w:rPr>
          <w:rFonts w:hint="eastAsia"/>
          <w:lang w:val="en-US" w:eastAsia="zh-CN"/>
        </w:rPr>
        <w:t>澳大利亚于</w:t>
      </w:r>
      <w:r w:rsidRPr="00746FA3">
        <w:rPr>
          <w:rFonts w:hint="eastAsia"/>
          <w:lang w:val="en-US" w:eastAsia="zh-CN"/>
        </w:rPr>
        <w:t>1998</w:t>
      </w:r>
      <w:r w:rsidRPr="00746FA3">
        <w:rPr>
          <w:rFonts w:hint="eastAsia"/>
          <w:lang w:val="en-US" w:eastAsia="zh-CN"/>
        </w:rPr>
        <w:t>年颁布的《（残疾人）电信（设备）规则》规定了标准电话服务必须具有的特性和采用的设备，包括一键式记忆拨号、免提功能（扬声器和</w:t>
      </w:r>
      <w:r w:rsidRPr="00746FA3">
        <w:rPr>
          <w:rFonts w:hint="eastAsia"/>
          <w:lang w:val="en-US" w:eastAsia="zh-CN"/>
        </w:rPr>
        <w:t>/</w:t>
      </w:r>
      <w:r w:rsidRPr="00746FA3">
        <w:rPr>
          <w:rFonts w:hint="eastAsia"/>
          <w:lang w:val="en-US" w:eastAsia="zh-CN"/>
        </w:rPr>
        <w:t>或手机托架）、内置助听耦合器、人工耳蜗、电话转接器、音量控制</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放大来电或去电呼叫者声音、提示电话响铃的替代提醒方式（或是音量、音调和音质可调的附加响铃装置，或是可视提醒）以及提供轻型手机和可以同时连接现有电话和第二件设备的装置。此外，该规则还对残疾人获取国家中继服务所使用的设备类型做出了明确规定。</w:t>
      </w:r>
    </w:p>
    <w:p w:rsidR="00746FA3" w:rsidRPr="00746FA3" w:rsidRDefault="00746FA3" w:rsidP="00BD4B7D">
      <w:pPr>
        <w:ind w:firstLine="510"/>
        <w:rPr>
          <w:lang w:val="en-US" w:eastAsia="zh-CN"/>
        </w:rPr>
      </w:pPr>
      <w:r w:rsidRPr="00746FA3">
        <w:rPr>
          <w:rFonts w:hint="eastAsia"/>
          <w:lang w:val="en-US" w:eastAsia="zh-CN"/>
        </w:rPr>
        <w:t>AS/ACIF S040:2001</w:t>
      </w:r>
      <w:r w:rsidRPr="00746FA3">
        <w:rPr>
          <w:rFonts w:hint="eastAsia"/>
          <w:lang w:val="en-US" w:eastAsia="zh-CN"/>
        </w:rPr>
        <w:t>《残疾人电信服务标准》要求，</w:t>
      </w:r>
      <w:r w:rsidRPr="00746FA3">
        <w:rPr>
          <w:rFonts w:hint="eastAsia"/>
          <w:lang w:val="en-US" w:eastAsia="zh-CN"/>
        </w:rPr>
        <w:t>STS</w:t>
      </w:r>
      <w:r w:rsidRPr="00746FA3">
        <w:rPr>
          <w:rFonts w:hint="eastAsia"/>
          <w:lang w:val="en-US" w:eastAsia="zh-CN"/>
        </w:rPr>
        <w:t>所使用的标准客户设备必须包括：</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在数字键“五”上突起一点，以协助视障人士在键盘上定位数字键；以及</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设定听筒和助听器之间的干扰限值。</w:t>
      </w:r>
    </w:p>
    <w:p w:rsidR="00746FA3" w:rsidRPr="00746FA3" w:rsidRDefault="00746FA3" w:rsidP="00BD4B7D">
      <w:pPr>
        <w:ind w:firstLine="510"/>
        <w:rPr>
          <w:lang w:val="en-US" w:eastAsia="zh-CN"/>
        </w:rPr>
      </w:pPr>
      <w:r w:rsidRPr="00746FA3">
        <w:rPr>
          <w:rFonts w:hint="eastAsia"/>
          <w:lang w:val="en-US" w:eastAsia="zh-CN"/>
        </w:rPr>
        <w:t>澳大利亚通信行业论坛准则（</w:t>
      </w:r>
      <w:r w:rsidRPr="00746FA3">
        <w:rPr>
          <w:rFonts w:hint="eastAsia"/>
          <w:lang w:val="en-US" w:eastAsia="zh-CN"/>
        </w:rPr>
        <w:t>Code</w:t>
      </w:r>
      <w:r w:rsidRPr="00746FA3">
        <w:rPr>
          <w:rFonts w:hint="eastAsia"/>
          <w:lang w:val="en-US" w:eastAsia="zh-CN"/>
        </w:rPr>
        <w:t>）</w:t>
      </w:r>
      <w:r w:rsidRPr="00746FA3">
        <w:rPr>
          <w:rFonts w:hint="eastAsia"/>
          <w:lang w:val="en-US" w:eastAsia="zh-CN"/>
        </w:rPr>
        <w:t xml:space="preserve">C625:2009 </w:t>
      </w:r>
      <w:r w:rsidR="008070F1" w:rsidRPr="008070F1">
        <w:rPr>
          <w:lang w:val="en-US" w:eastAsia="zh-CN"/>
        </w:rPr>
        <w:t>–</w:t>
      </w:r>
      <w:r w:rsidRPr="00746FA3">
        <w:rPr>
          <w:rFonts w:hint="eastAsia"/>
          <w:lang w:val="en-US" w:eastAsia="zh-CN"/>
        </w:rPr>
        <w:t>《有关电话设备无障碍获取功能的信息》</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明确规定，使用澳大利亚生产或进口的手提电话的消费设备的供应商，有义务提供与功能特性相关的产品信息。该准则旨在确保设备供应商提供的信息能够为承载业务供应商提供明确、全面的协助。该准则还可帮助消费者识别那些可以满足个人通信需求的设备特征。</w:t>
      </w:r>
    </w:p>
    <w:p w:rsidR="00746FA3" w:rsidRPr="00746FA3" w:rsidRDefault="00746FA3" w:rsidP="00124ADC">
      <w:pPr>
        <w:ind w:firstLine="510"/>
        <w:rPr>
          <w:lang w:val="en-US" w:eastAsia="zh-CN"/>
        </w:rPr>
      </w:pPr>
      <w:r w:rsidRPr="00746FA3">
        <w:rPr>
          <w:rFonts w:hint="eastAsia"/>
          <w:lang w:val="en-US" w:eastAsia="zh-CN"/>
        </w:rPr>
        <w:t>该准则需与行业指导原则</w:t>
      </w:r>
      <w:r w:rsidRPr="00746FA3">
        <w:rPr>
          <w:rFonts w:hint="eastAsia"/>
          <w:lang w:val="en-US" w:eastAsia="zh-CN"/>
        </w:rPr>
        <w:t xml:space="preserve">ACIF </w:t>
      </w:r>
      <w:r w:rsidR="00124ADC">
        <w:rPr>
          <w:lang w:val="en-US" w:eastAsia="zh-CN"/>
        </w:rPr>
        <w:t xml:space="preserve">– </w:t>
      </w:r>
      <w:r w:rsidRPr="00746FA3">
        <w:rPr>
          <w:rFonts w:hint="eastAsia"/>
          <w:lang w:val="en-US" w:eastAsia="zh-CN"/>
        </w:rPr>
        <w:t>G627:2005</w:t>
      </w:r>
      <w:r w:rsidRPr="00746FA3">
        <w:rPr>
          <w:rFonts w:hint="eastAsia"/>
          <w:lang w:val="en-US" w:eastAsia="zh-CN"/>
        </w:rPr>
        <w:t>《报告电话设备无障碍获取功能的查对表》配合实施。</w:t>
      </w:r>
      <w:r w:rsidRPr="00746FA3">
        <w:rPr>
          <w:rFonts w:hint="eastAsia"/>
          <w:lang w:val="en-US" w:eastAsia="zh-CN"/>
        </w:rPr>
        <w:t>G627:2005</w:t>
      </w:r>
      <w:r w:rsidRPr="00746FA3">
        <w:rPr>
          <w:rFonts w:hint="eastAsia"/>
          <w:lang w:val="en-US" w:eastAsia="zh-CN"/>
        </w:rPr>
        <w:t>给出了报告固定及移动客户设备在以下四个方面的无障碍获取功能的查对表：手提电话</w:t>
      </w:r>
      <w:r w:rsidRPr="00746FA3">
        <w:rPr>
          <w:rFonts w:hint="eastAsia"/>
          <w:lang w:val="en-US" w:eastAsia="zh-CN"/>
        </w:rPr>
        <w:t>/</w:t>
      </w:r>
      <w:r w:rsidRPr="00746FA3">
        <w:rPr>
          <w:rFonts w:hint="eastAsia"/>
          <w:lang w:val="en-US" w:eastAsia="zh-CN"/>
        </w:rPr>
        <w:t>硬件信息；移动性</w:t>
      </w:r>
      <w:r w:rsidRPr="00746FA3">
        <w:rPr>
          <w:rFonts w:hint="eastAsia"/>
          <w:lang w:val="en-US" w:eastAsia="zh-CN"/>
        </w:rPr>
        <w:t>/</w:t>
      </w:r>
      <w:r w:rsidRPr="00746FA3">
        <w:rPr>
          <w:rFonts w:hint="eastAsia"/>
          <w:lang w:val="en-US" w:eastAsia="zh-CN"/>
        </w:rPr>
        <w:t>灵巧性功能；可视性功能和可听度功能。</w:t>
      </w:r>
    </w:p>
    <w:p w:rsidR="00746FA3" w:rsidRPr="00746FA3" w:rsidRDefault="00746FA3" w:rsidP="00BD4B7D">
      <w:pPr>
        <w:ind w:firstLine="510"/>
        <w:rPr>
          <w:lang w:val="en-US" w:eastAsia="zh-CN"/>
        </w:rPr>
      </w:pPr>
      <w:r w:rsidRPr="00746FA3">
        <w:rPr>
          <w:rFonts w:hint="eastAsia"/>
          <w:lang w:val="en-US" w:eastAsia="zh-CN"/>
        </w:rPr>
        <w:t>指导原则</w:t>
      </w:r>
      <w:r w:rsidRPr="00746FA3">
        <w:rPr>
          <w:rFonts w:hint="eastAsia"/>
          <w:lang w:val="en-US" w:eastAsia="zh-CN"/>
        </w:rPr>
        <w:t xml:space="preserve">G586:2006 </w:t>
      </w:r>
      <w:r w:rsidR="008070F1" w:rsidRPr="008070F1">
        <w:rPr>
          <w:lang w:val="en-US" w:eastAsia="zh-CN"/>
        </w:rPr>
        <w:t>–</w:t>
      </w:r>
      <w:r w:rsidRPr="00746FA3">
        <w:rPr>
          <w:rFonts w:hint="eastAsia"/>
          <w:lang w:val="en-US" w:eastAsia="zh-CN"/>
        </w:rPr>
        <w:t xml:space="preserve"> </w:t>
      </w:r>
      <w:r w:rsidRPr="00746FA3">
        <w:rPr>
          <w:rFonts w:hint="eastAsia"/>
          <w:lang w:val="en-US" w:eastAsia="zh-CN"/>
        </w:rPr>
        <w:t>《残疾人十分重要：澳大利亚残疾人及老年人无障碍获取通信技术》</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概括了用于确保行业参与者和行业机构</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通信联盟能够在开展各项活动中顾及澳大利亚残疾人及老年人需求的各项考虑。</w:t>
      </w:r>
    </w:p>
    <w:p w:rsidR="00746FA3" w:rsidRPr="00746FA3" w:rsidRDefault="00746FA3" w:rsidP="00246AD3">
      <w:pPr>
        <w:pStyle w:val="HeadingB"/>
        <w:rPr>
          <w:lang w:eastAsia="zh-CN"/>
        </w:rPr>
      </w:pPr>
      <w:r w:rsidRPr="00746FA3">
        <w:rPr>
          <w:rFonts w:hint="eastAsia"/>
          <w:lang w:eastAsia="zh-CN"/>
        </w:rPr>
        <w:lastRenderedPageBreak/>
        <w:t>阿根廷</w:t>
      </w:r>
      <w:r w:rsidRPr="00746FA3">
        <w:rPr>
          <w:rFonts w:hint="eastAsia"/>
          <w:lang w:eastAsia="zh-CN"/>
        </w:rPr>
        <w:t xml:space="preserve"> </w:t>
      </w:r>
      <w:r w:rsidR="00E76891" w:rsidRPr="00C15755">
        <w:rPr>
          <w:rStyle w:val="FootnoteReference"/>
          <w:b w:val="0"/>
          <w:bCs w:val="0"/>
          <w:lang w:eastAsia="zh-CN"/>
        </w:rPr>
        <w:footnoteReference w:id="41"/>
      </w:r>
    </w:p>
    <w:p w:rsidR="00746FA3" w:rsidRPr="00746FA3" w:rsidRDefault="00746FA3" w:rsidP="00BD4B7D">
      <w:pPr>
        <w:ind w:firstLine="510"/>
        <w:rPr>
          <w:lang w:val="en-US" w:eastAsia="zh-CN"/>
        </w:rPr>
      </w:pPr>
      <w:r w:rsidRPr="00746FA3">
        <w:rPr>
          <w:rFonts w:hint="eastAsia"/>
          <w:lang w:val="en-US" w:eastAsia="zh-CN"/>
        </w:rPr>
        <w:t>阿根廷已颁布实施了若干有关确保无障碍获取电信服务的总体法律。</w:t>
      </w:r>
    </w:p>
    <w:p w:rsidR="00746FA3" w:rsidRPr="00746FA3" w:rsidRDefault="00746FA3" w:rsidP="00BD4B7D">
      <w:pPr>
        <w:ind w:firstLine="510"/>
        <w:rPr>
          <w:lang w:val="en-US" w:eastAsia="zh-CN"/>
        </w:rPr>
      </w:pPr>
      <w:r w:rsidRPr="00746FA3">
        <w:rPr>
          <w:rFonts w:hint="eastAsia"/>
          <w:lang w:val="en-US" w:eastAsia="zh-CN"/>
        </w:rPr>
        <w:t>关于</w:t>
      </w:r>
      <w:r w:rsidRPr="00746FA3">
        <w:rPr>
          <w:rFonts w:hint="eastAsia"/>
          <w:lang w:val="en-US" w:eastAsia="zh-CN"/>
        </w:rPr>
        <w:t>ICT</w:t>
      </w:r>
      <w:r w:rsidRPr="00746FA3">
        <w:rPr>
          <w:rFonts w:hint="eastAsia"/>
          <w:lang w:val="en-US" w:eastAsia="zh-CN"/>
        </w:rPr>
        <w:t>无障碍获取的相关国家立法可追溯到国会在</w:t>
      </w:r>
      <w:r w:rsidRPr="00746FA3">
        <w:rPr>
          <w:rFonts w:hint="eastAsia"/>
          <w:lang w:val="en-US" w:eastAsia="zh-CN"/>
        </w:rPr>
        <w:t>Ley 25.280</w:t>
      </w:r>
      <w:r w:rsidRPr="00746FA3">
        <w:rPr>
          <w:rFonts w:hint="eastAsia"/>
          <w:lang w:val="en-US" w:eastAsia="zh-CN"/>
        </w:rPr>
        <w:t>中颁布的《消除针对残疾人的各种形式的歧视的拉丁美洲公约》（</w:t>
      </w:r>
      <w:r w:rsidRPr="00746FA3">
        <w:rPr>
          <w:rFonts w:hint="eastAsia"/>
          <w:lang w:val="en-US" w:eastAsia="zh-CN"/>
        </w:rPr>
        <w:t>2000</w:t>
      </w:r>
      <w:r w:rsidRPr="00746FA3">
        <w:rPr>
          <w:rFonts w:hint="eastAsia"/>
          <w:lang w:val="en-US" w:eastAsia="zh-CN"/>
        </w:rPr>
        <w:t>年）。该公约第</w:t>
      </w:r>
      <w:r w:rsidRPr="00746FA3">
        <w:rPr>
          <w:rFonts w:hint="eastAsia"/>
          <w:lang w:val="en-US" w:eastAsia="zh-CN"/>
        </w:rPr>
        <w:t>3</w:t>
      </w:r>
      <w:r w:rsidRPr="00746FA3">
        <w:rPr>
          <w:rFonts w:hint="eastAsia"/>
          <w:lang w:val="en-US" w:eastAsia="zh-CN"/>
        </w:rPr>
        <w:t>条第</w:t>
      </w:r>
      <w:r w:rsidRPr="00746FA3">
        <w:rPr>
          <w:rFonts w:hint="eastAsia"/>
          <w:lang w:val="en-US" w:eastAsia="zh-CN"/>
        </w:rPr>
        <w:t>1</w:t>
      </w:r>
      <w:r w:rsidRPr="00746FA3">
        <w:rPr>
          <w:rFonts w:hint="eastAsia"/>
          <w:lang w:val="en-US" w:eastAsia="zh-CN"/>
        </w:rPr>
        <w:t>节（</w:t>
      </w:r>
      <w:r w:rsidRPr="00746FA3">
        <w:rPr>
          <w:rFonts w:hint="eastAsia"/>
          <w:lang w:val="en-US" w:eastAsia="zh-CN"/>
        </w:rPr>
        <w:t>a</w:t>
      </w:r>
      <w:r w:rsidRPr="00746FA3">
        <w:rPr>
          <w:rFonts w:hint="eastAsia"/>
          <w:lang w:val="en-US" w:eastAsia="zh-CN"/>
        </w:rPr>
        <w:t>）点规定，推出“…相关措施，逐步消除歧视，并促进政府机构和</w:t>
      </w:r>
      <w:r w:rsidRPr="00746FA3">
        <w:rPr>
          <w:rFonts w:hint="eastAsia"/>
          <w:lang w:val="en-US" w:eastAsia="zh-CN"/>
        </w:rPr>
        <w:t>/</w:t>
      </w:r>
      <w:r w:rsidRPr="00746FA3">
        <w:rPr>
          <w:rFonts w:hint="eastAsia"/>
          <w:lang w:val="en-US" w:eastAsia="zh-CN"/>
        </w:rPr>
        <w:t>或私营机构协调提供商品、服务、设施、计划和活动，其中包括就业、交通、通信、住房…”</w:t>
      </w:r>
      <w:r w:rsidRPr="00746FA3">
        <w:rPr>
          <w:rFonts w:hint="eastAsia"/>
          <w:lang w:val="en-US" w:eastAsia="zh-CN"/>
        </w:rPr>
        <w:t xml:space="preserve"> </w:t>
      </w:r>
      <w:r w:rsidR="00AA19BE">
        <w:rPr>
          <w:rStyle w:val="FootnoteReference"/>
          <w:lang w:eastAsia="zh-CN"/>
        </w:rPr>
        <w:footnoteReference w:id="42"/>
      </w:r>
      <w:r w:rsidRPr="00746FA3">
        <w:rPr>
          <w:rFonts w:hint="eastAsia"/>
          <w:lang w:val="en-US" w:eastAsia="zh-CN"/>
        </w:rPr>
        <w:t>。</w:t>
      </w:r>
    </w:p>
    <w:p w:rsidR="00746FA3" w:rsidRPr="00746FA3" w:rsidRDefault="00746FA3" w:rsidP="00BD4B7D">
      <w:pPr>
        <w:ind w:firstLine="510"/>
        <w:rPr>
          <w:lang w:val="en-US" w:eastAsia="zh-CN"/>
        </w:rPr>
      </w:pPr>
      <w:r w:rsidRPr="00746FA3">
        <w:rPr>
          <w:rFonts w:hint="eastAsia"/>
          <w:lang w:val="en-US" w:eastAsia="zh-CN"/>
        </w:rPr>
        <w:t>在最近针对为听力障碍和语言障碍人士提供公共电话服务规则的修改中（部委第</w:t>
      </w:r>
      <w:r w:rsidRPr="00746FA3">
        <w:rPr>
          <w:rFonts w:hint="eastAsia"/>
          <w:lang w:val="en-US" w:eastAsia="zh-CN"/>
        </w:rPr>
        <w:t>S.C.2151/97</w:t>
      </w:r>
      <w:r w:rsidRPr="00746FA3">
        <w:rPr>
          <w:rFonts w:hint="eastAsia"/>
          <w:lang w:val="en-US" w:eastAsia="zh-CN"/>
        </w:rPr>
        <w:t>号令</w:t>
      </w:r>
      <w:r w:rsidRPr="00746FA3">
        <w:rPr>
          <w:rFonts w:hint="eastAsia"/>
          <w:lang w:val="en-US" w:eastAsia="zh-CN"/>
        </w:rPr>
        <w:t xml:space="preserve"> </w:t>
      </w:r>
      <w:r w:rsidR="00AA19BE">
        <w:rPr>
          <w:rStyle w:val="FootnoteReference"/>
          <w:lang w:eastAsia="zh-CN"/>
        </w:rPr>
        <w:footnoteReference w:id="43"/>
      </w:r>
      <w:r w:rsidRPr="00746FA3">
        <w:rPr>
          <w:rFonts w:hint="eastAsia"/>
          <w:lang w:val="en-US" w:eastAsia="zh-CN"/>
        </w:rPr>
        <w:t>），案文提到，“目前阿根廷有关听力和</w:t>
      </w:r>
      <w:r w:rsidRPr="00746FA3">
        <w:rPr>
          <w:rFonts w:hint="eastAsia"/>
          <w:lang w:val="en-US" w:eastAsia="zh-CN"/>
        </w:rPr>
        <w:t>/</w:t>
      </w:r>
      <w:r w:rsidRPr="00746FA3">
        <w:rPr>
          <w:rFonts w:hint="eastAsia"/>
          <w:lang w:val="en-US" w:eastAsia="zh-CN"/>
        </w:rPr>
        <w:t>或语言障碍人士使用的终端设备规则与美国的规则相似”，因此，</w:t>
      </w:r>
      <w:r w:rsidRPr="00746FA3">
        <w:rPr>
          <w:rFonts w:hint="eastAsia"/>
          <w:lang w:val="en-US" w:eastAsia="zh-CN"/>
        </w:rPr>
        <w:t>1997</w:t>
      </w:r>
      <w:r w:rsidRPr="00746FA3">
        <w:rPr>
          <w:rFonts w:hint="eastAsia"/>
          <w:lang w:val="en-US" w:eastAsia="zh-CN"/>
        </w:rPr>
        <w:t>年规则第</w:t>
      </w:r>
      <w:r w:rsidRPr="00746FA3">
        <w:rPr>
          <w:rFonts w:hint="eastAsia"/>
          <w:lang w:val="en-US" w:eastAsia="zh-CN"/>
        </w:rPr>
        <w:t>3</w:t>
      </w:r>
      <w:r w:rsidRPr="00746FA3">
        <w:rPr>
          <w:rFonts w:hint="eastAsia"/>
          <w:lang w:val="en-US" w:eastAsia="zh-CN"/>
        </w:rPr>
        <w:t>节要求“由第</w:t>
      </w:r>
      <w:r w:rsidRPr="00746FA3">
        <w:rPr>
          <w:rFonts w:hint="eastAsia"/>
          <w:lang w:val="en-US" w:eastAsia="zh-CN"/>
        </w:rPr>
        <w:t>SC</w:t>
      </w:r>
      <w:r w:rsidRPr="00746FA3">
        <w:rPr>
          <w:rFonts w:hint="eastAsia"/>
          <w:lang w:val="en-US" w:eastAsia="zh-CN"/>
        </w:rPr>
        <w:t>第</w:t>
      </w:r>
      <w:r w:rsidRPr="00746FA3">
        <w:rPr>
          <w:rFonts w:hint="eastAsia"/>
          <w:lang w:val="en-US" w:eastAsia="zh-CN"/>
        </w:rPr>
        <w:t>26878/96</w:t>
      </w:r>
      <w:r w:rsidRPr="00746FA3">
        <w:rPr>
          <w:rFonts w:hint="eastAsia"/>
          <w:lang w:val="en-US" w:eastAsia="zh-CN"/>
        </w:rPr>
        <w:t>号决议批准的规则第</w:t>
      </w:r>
      <w:r w:rsidRPr="00746FA3">
        <w:rPr>
          <w:rFonts w:hint="eastAsia"/>
          <w:lang w:val="en-US" w:eastAsia="zh-CN"/>
        </w:rPr>
        <w:t>10</w:t>
      </w:r>
      <w:r w:rsidRPr="00746FA3">
        <w:rPr>
          <w:rFonts w:hint="eastAsia"/>
          <w:lang w:val="en-US" w:eastAsia="zh-CN"/>
        </w:rPr>
        <w:t>条确定的‘</w:t>
      </w:r>
      <w:r w:rsidRPr="00746FA3">
        <w:rPr>
          <w:rFonts w:hint="eastAsia"/>
          <w:lang w:val="en-US" w:eastAsia="zh-CN"/>
        </w:rPr>
        <w:t>3</w:t>
      </w:r>
      <w:r w:rsidRPr="00746FA3">
        <w:rPr>
          <w:rFonts w:hint="eastAsia"/>
          <w:lang w:val="en-US" w:eastAsia="zh-CN"/>
        </w:rPr>
        <w:t>类听力和语言障碍人士’使用的各款手机（由美国联邦通信委员会（</w:t>
      </w:r>
      <w:r w:rsidRPr="00746FA3">
        <w:rPr>
          <w:rFonts w:hint="eastAsia"/>
          <w:lang w:val="en-US" w:eastAsia="zh-CN"/>
        </w:rPr>
        <w:t>FCC</w:t>
      </w:r>
      <w:r w:rsidRPr="00746FA3">
        <w:rPr>
          <w:rFonts w:hint="eastAsia"/>
          <w:lang w:val="en-US" w:eastAsia="zh-CN"/>
        </w:rPr>
        <w:t>）认证和批准的公共和私营部门生产），也在（阿根廷）得到批准，前提是手机拥有西班牙语键盘，且（最低）速率为</w:t>
      </w:r>
      <w:r w:rsidRPr="00746FA3">
        <w:rPr>
          <w:rFonts w:hint="eastAsia"/>
          <w:lang w:val="en-US" w:eastAsia="zh-CN"/>
        </w:rPr>
        <w:t>50</w:t>
      </w:r>
      <w:r w:rsidRPr="00746FA3">
        <w:rPr>
          <w:rFonts w:hint="eastAsia"/>
          <w:lang w:val="en-US" w:eastAsia="zh-CN"/>
        </w:rPr>
        <w:t>波特</w:t>
      </w:r>
      <w:r w:rsidR="00AA19BE">
        <w:rPr>
          <w:rStyle w:val="FootnoteReference"/>
          <w:lang w:eastAsia="zh-CN"/>
        </w:rPr>
        <w:footnoteReference w:id="44"/>
      </w:r>
      <w:r w:rsidRPr="00746FA3">
        <w:rPr>
          <w:rFonts w:hint="eastAsia"/>
          <w:lang w:val="en-US" w:eastAsia="zh-CN"/>
        </w:rPr>
        <w:t xml:space="preserve"> </w:t>
      </w:r>
      <w:r w:rsidRPr="00746FA3">
        <w:rPr>
          <w:rFonts w:hint="eastAsia"/>
          <w:lang w:val="en-US" w:eastAsia="zh-CN"/>
        </w:rPr>
        <w:t>。”</w:t>
      </w:r>
      <w:r w:rsidRPr="00746FA3">
        <w:rPr>
          <w:rFonts w:hint="eastAsia"/>
          <w:lang w:val="en-US" w:eastAsia="zh-CN"/>
        </w:rPr>
        <w:t>2010</w:t>
      </w:r>
      <w:r w:rsidRPr="00746FA3">
        <w:rPr>
          <w:rFonts w:hint="eastAsia"/>
          <w:lang w:val="en-US" w:eastAsia="zh-CN"/>
        </w:rPr>
        <w:t>年</w:t>
      </w:r>
      <w:r w:rsidRPr="00746FA3">
        <w:rPr>
          <w:rFonts w:hint="eastAsia"/>
          <w:lang w:val="en-US" w:eastAsia="zh-CN"/>
        </w:rPr>
        <w:t>11</w:t>
      </w:r>
      <w:r w:rsidRPr="00746FA3">
        <w:rPr>
          <w:rFonts w:hint="eastAsia"/>
          <w:lang w:val="en-US" w:eastAsia="zh-CN"/>
        </w:rPr>
        <w:t>月</w:t>
      </w:r>
      <w:r w:rsidRPr="00746FA3">
        <w:rPr>
          <w:rFonts w:hint="eastAsia"/>
          <w:lang w:val="en-US" w:eastAsia="zh-CN"/>
        </w:rPr>
        <w:t>12</w:t>
      </w:r>
      <w:r w:rsidRPr="00746FA3">
        <w:rPr>
          <w:rFonts w:hint="eastAsia"/>
          <w:lang w:val="en-US" w:eastAsia="zh-CN"/>
        </w:rPr>
        <w:t>日，国会通过了一项法案（</w:t>
      </w:r>
      <w:r w:rsidRPr="00746FA3">
        <w:rPr>
          <w:rFonts w:hint="eastAsia"/>
          <w:lang w:val="en-US" w:eastAsia="zh-CN"/>
        </w:rPr>
        <w:t>4521-D-08</w:t>
      </w:r>
      <w:r w:rsidRPr="00746FA3">
        <w:rPr>
          <w:rFonts w:hint="eastAsia"/>
          <w:lang w:val="en-US" w:eastAsia="zh-CN"/>
        </w:rPr>
        <w:t>），增加了网络浏览器的有关网站信息无障碍获取的更多立法。由于该立法未规定运行网络浏览器的装置类型，因此似乎也适用于智能电话。</w:t>
      </w:r>
    </w:p>
    <w:p w:rsidR="00746FA3" w:rsidRPr="00746FA3" w:rsidRDefault="00746FA3" w:rsidP="00246AD3">
      <w:pPr>
        <w:pStyle w:val="HeadingB"/>
        <w:rPr>
          <w:lang w:eastAsia="zh-CN"/>
        </w:rPr>
      </w:pPr>
      <w:r w:rsidRPr="00746FA3">
        <w:rPr>
          <w:rFonts w:hint="eastAsia"/>
          <w:lang w:eastAsia="zh-CN"/>
        </w:rPr>
        <w:t>巴西</w:t>
      </w:r>
      <w:r w:rsidR="00AA19BE" w:rsidRPr="00C15755">
        <w:rPr>
          <w:rStyle w:val="FootnoteReference"/>
          <w:b w:val="0"/>
          <w:bCs w:val="0"/>
          <w:lang w:eastAsia="zh-CN"/>
        </w:rPr>
        <w:footnoteReference w:id="45"/>
      </w:r>
      <w:r w:rsidRPr="00C15755">
        <w:rPr>
          <w:rFonts w:hint="eastAsia"/>
          <w:b w:val="0"/>
          <w:bCs w:val="0"/>
          <w:lang w:eastAsia="zh-CN"/>
        </w:rPr>
        <w:t xml:space="preserve"> </w:t>
      </w:r>
    </w:p>
    <w:p w:rsidR="00746FA3" w:rsidRPr="00746FA3" w:rsidRDefault="00746FA3" w:rsidP="00BD4B7D">
      <w:pPr>
        <w:ind w:firstLine="510"/>
        <w:rPr>
          <w:lang w:val="en-US" w:eastAsia="zh-CN"/>
        </w:rPr>
      </w:pPr>
      <w:r w:rsidRPr="00746FA3">
        <w:rPr>
          <w:rFonts w:hint="eastAsia"/>
          <w:lang w:val="en-US" w:eastAsia="zh-CN"/>
        </w:rPr>
        <w:t>巴西在下列声明中包含了其有关移动无障碍获取的立场：“政府还制定了结构性政策，而非个别介入。在此方面，残疾被视为是跨部门现象，因此，有益做法是所有联邦机构与各州或市结成伙伴关系并与人权理事会和民间团体组织合作，形成合力，开展综合规划和政策实施活动。”</w:t>
      </w:r>
      <w:r w:rsidR="00AA19BE">
        <w:rPr>
          <w:rStyle w:val="FootnoteReference"/>
          <w:lang w:eastAsia="zh-CN"/>
        </w:rPr>
        <w:footnoteReference w:id="46"/>
      </w:r>
      <w:r w:rsidRPr="00746FA3">
        <w:rPr>
          <w:rFonts w:hint="eastAsia"/>
          <w:lang w:val="en-US" w:eastAsia="zh-CN"/>
        </w:rPr>
        <w:t xml:space="preserve">  </w:t>
      </w:r>
      <w:r w:rsidRPr="00746FA3">
        <w:rPr>
          <w:rFonts w:hint="eastAsia"/>
          <w:lang w:val="en-US" w:eastAsia="zh-CN"/>
        </w:rPr>
        <w:t>巴西电信改革示范</w:t>
      </w:r>
      <w:r w:rsidRPr="00746FA3">
        <w:rPr>
          <w:rFonts w:hint="eastAsia"/>
          <w:lang w:val="en-US" w:eastAsia="zh-CN"/>
        </w:rPr>
        <w:t xml:space="preserve"> </w:t>
      </w:r>
      <w:r w:rsidR="00AA19BE">
        <w:rPr>
          <w:rStyle w:val="FootnoteReference"/>
          <w:lang w:eastAsia="zh-CN"/>
        </w:rPr>
        <w:footnoteReference w:id="47"/>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BMTR </w:t>
      </w:r>
      <w:r w:rsidR="008070F1" w:rsidRPr="008070F1">
        <w:rPr>
          <w:lang w:val="en-US" w:eastAsia="zh-CN"/>
        </w:rPr>
        <w:t>–</w:t>
      </w:r>
      <w:r w:rsidRPr="00746FA3">
        <w:rPr>
          <w:rFonts w:hint="eastAsia"/>
          <w:lang w:val="en-US" w:eastAsia="zh-CN"/>
        </w:rPr>
        <w:t xml:space="preserve"> </w:t>
      </w:r>
      <w:r w:rsidRPr="00746FA3">
        <w:rPr>
          <w:rFonts w:hint="eastAsia"/>
          <w:lang w:val="en-US" w:eastAsia="zh-CN"/>
        </w:rPr>
        <w:t>提出了涵盖学校、卫生机构和负责残疾人事务部门的普遍服务规定。</w:t>
      </w:r>
    </w:p>
    <w:p w:rsidR="00746FA3" w:rsidRPr="00746FA3" w:rsidRDefault="00746FA3" w:rsidP="00BD4B7D">
      <w:pPr>
        <w:ind w:firstLine="510"/>
        <w:rPr>
          <w:lang w:val="en-US" w:eastAsia="zh-CN"/>
        </w:rPr>
      </w:pPr>
      <w:r w:rsidRPr="00746FA3">
        <w:rPr>
          <w:rFonts w:hint="eastAsia"/>
          <w:lang w:val="en-US" w:eastAsia="zh-CN"/>
        </w:rPr>
        <w:t>实现民营化后的运营商的义务在其特许合同中得到规定，其中包括遵守《普遍目标总计划》（</w:t>
      </w:r>
      <w:r w:rsidRPr="00746FA3">
        <w:rPr>
          <w:rFonts w:hint="eastAsia"/>
          <w:lang w:val="en-US" w:eastAsia="zh-CN"/>
        </w:rPr>
        <w:t xml:space="preserve">PGMU </w:t>
      </w:r>
      <w:r w:rsidR="008070F1" w:rsidRPr="008070F1">
        <w:rPr>
          <w:lang w:val="en-US" w:eastAsia="zh-CN"/>
        </w:rPr>
        <w:t>–</w:t>
      </w:r>
      <w:r w:rsidRPr="00746FA3">
        <w:rPr>
          <w:rFonts w:hint="eastAsia"/>
          <w:lang w:val="en-US" w:eastAsia="zh-CN"/>
        </w:rPr>
        <w:t xml:space="preserve"> 1998</w:t>
      </w:r>
      <w:r w:rsidRPr="00746FA3">
        <w:rPr>
          <w:rFonts w:hint="eastAsia"/>
          <w:lang w:val="en-US" w:eastAsia="zh-CN"/>
        </w:rPr>
        <w:t>年</w:t>
      </w:r>
      <w:r w:rsidRPr="00746FA3">
        <w:rPr>
          <w:rFonts w:hint="eastAsia"/>
          <w:lang w:val="en-US" w:eastAsia="zh-CN"/>
        </w:rPr>
        <w:t>5</w:t>
      </w:r>
      <w:r w:rsidRPr="00746FA3">
        <w:rPr>
          <w:rFonts w:hint="eastAsia"/>
          <w:lang w:val="en-US" w:eastAsia="zh-CN"/>
        </w:rPr>
        <w:t>月</w:t>
      </w:r>
      <w:r w:rsidRPr="00746FA3">
        <w:rPr>
          <w:rFonts w:hint="eastAsia"/>
          <w:lang w:val="en-US" w:eastAsia="zh-CN"/>
        </w:rPr>
        <w:t>15</w:t>
      </w:r>
      <w:r w:rsidRPr="00746FA3">
        <w:rPr>
          <w:rFonts w:hint="eastAsia"/>
          <w:lang w:val="en-US" w:eastAsia="zh-CN"/>
        </w:rPr>
        <w:t>日第</w:t>
      </w:r>
      <w:r w:rsidRPr="00746FA3">
        <w:rPr>
          <w:rFonts w:hint="eastAsia"/>
          <w:lang w:val="en-US" w:eastAsia="zh-CN"/>
        </w:rPr>
        <w:t>2592</w:t>
      </w:r>
      <w:r w:rsidRPr="00746FA3">
        <w:rPr>
          <w:rFonts w:hint="eastAsia"/>
          <w:lang w:val="en-US" w:eastAsia="zh-CN"/>
        </w:rPr>
        <w:t>号令）和《质量目标总计划》（</w:t>
      </w:r>
      <w:r w:rsidRPr="00746FA3">
        <w:rPr>
          <w:rFonts w:hint="eastAsia"/>
          <w:lang w:val="en-US" w:eastAsia="zh-CN"/>
        </w:rPr>
        <w:t>PGMQ</w:t>
      </w:r>
      <w:r w:rsidRPr="00746FA3">
        <w:rPr>
          <w:rFonts w:hint="eastAsia"/>
          <w:lang w:val="en-US" w:eastAsia="zh-CN"/>
        </w:rPr>
        <w:t>）。五年规划还包括一些初始的短期目标。新的</w:t>
      </w:r>
      <w:r w:rsidRPr="00746FA3">
        <w:rPr>
          <w:rFonts w:hint="eastAsia"/>
          <w:lang w:val="en-US" w:eastAsia="zh-CN"/>
        </w:rPr>
        <w:t>PGMU</w:t>
      </w:r>
      <w:r w:rsidRPr="00746FA3">
        <w:rPr>
          <w:rFonts w:hint="eastAsia"/>
          <w:lang w:val="en-US" w:eastAsia="zh-CN"/>
        </w:rPr>
        <w:t>和</w:t>
      </w:r>
      <w:r w:rsidRPr="00746FA3">
        <w:rPr>
          <w:rFonts w:hint="eastAsia"/>
          <w:lang w:val="en-US" w:eastAsia="zh-CN"/>
        </w:rPr>
        <w:t>PGMQ</w:t>
      </w:r>
      <w:r w:rsidRPr="00746FA3">
        <w:rPr>
          <w:rFonts w:hint="eastAsia"/>
          <w:lang w:val="en-US" w:eastAsia="zh-CN"/>
        </w:rPr>
        <w:t>于</w:t>
      </w:r>
      <w:r w:rsidRPr="00746FA3">
        <w:rPr>
          <w:rFonts w:hint="eastAsia"/>
          <w:lang w:val="en-US" w:eastAsia="zh-CN"/>
        </w:rPr>
        <w:t>2006</w:t>
      </w:r>
      <w:r w:rsidRPr="00746FA3">
        <w:rPr>
          <w:rFonts w:hint="eastAsia"/>
          <w:lang w:val="en-US" w:eastAsia="zh-CN"/>
        </w:rPr>
        <w:t>年开始生效，这一年是最初特许活动得到延长的年份。</w:t>
      </w:r>
    </w:p>
    <w:p w:rsidR="00746FA3" w:rsidRPr="00746FA3" w:rsidRDefault="00746FA3" w:rsidP="00746FA3">
      <w:pPr>
        <w:rPr>
          <w:lang w:val="en-US" w:eastAsia="zh-CN"/>
        </w:rPr>
      </w:pPr>
      <w:r w:rsidRPr="00746FA3">
        <w:rPr>
          <w:rFonts w:hint="eastAsia"/>
          <w:lang w:val="en-US" w:eastAsia="zh-CN"/>
        </w:rPr>
        <w:t>监管机构于</w:t>
      </w:r>
      <w:r w:rsidRPr="00746FA3">
        <w:rPr>
          <w:rFonts w:hint="eastAsia"/>
          <w:lang w:val="en-US" w:eastAsia="zh-CN"/>
        </w:rPr>
        <w:t>2008</w:t>
      </w:r>
      <w:r w:rsidRPr="00746FA3">
        <w:rPr>
          <w:rFonts w:hint="eastAsia"/>
          <w:lang w:val="en-US" w:eastAsia="zh-CN"/>
        </w:rPr>
        <w:t>年制定的新目标包括：</w:t>
      </w:r>
    </w:p>
    <w:p w:rsidR="00746FA3" w:rsidRPr="00746FA3" w:rsidRDefault="00702554" w:rsidP="00246AD3">
      <w:pPr>
        <w:pStyle w:val="Enumlevel1"/>
        <w:rPr>
          <w:lang w:eastAsia="zh-CN"/>
        </w:rPr>
      </w:pPr>
      <w:r>
        <w:rPr>
          <w:lang w:val="en-US" w:eastAsia="zh-CN"/>
        </w:rPr>
        <w:lastRenderedPageBreak/>
        <w:t>–</w:t>
      </w:r>
      <w:r w:rsidR="00746FA3" w:rsidRPr="00746FA3">
        <w:rPr>
          <w:rFonts w:hint="eastAsia"/>
          <w:lang w:eastAsia="zh-CN"/>
        </w:rPr>
        <w:tab/>
      </w:r>
      <w:r w:rsidR="00746FA3" w:rsidRPr="00746FA3">
        <w:rPr>
          <w:rFonts w:hint="eastAsia"/>
          <w:lang w:eastAsia="zh-CN"/>
        </w:rPr>
        <w:t>确保广泛使用宽带接入，以加大社会包容性的可能性</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减少低收入阶层获取和使用电信服务的障碍</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提高所提供服务的用户感知质量，以确保完全满足用户需求</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尽管残疾人的移动电话无障碍获取未在此明确得到确定，但这些目标暗含了这一内容。</w:t>
      </w:r>
    </w:p>
    <w:p w:rsidR="00746FA3" w:rsidRPr="00746FA3" w:rsidRDefault="00746FA3" w:rsidP="00246AD3">
      <w:pPr>
        <w:pStyle w:val="HeadingB"/>
        <w:rPr>
          <w:lang w:eastAsia="zh-CN"/>
        </w:rPr>
      </w:pPr>
      <w:r w:rsidRPr="00746FA3">
        <w:rPr>
          <w:rFonts w:hint="eastAsia"/>
          <w:lang w:eastAsia="zh-CN"/>
        </w:rPr>
        <w:t>加拿大</w:t>
      </w:r>
      <w:r w:rsidR="00AA19BE" w:rsidRPr="00C15755">
        <w:rPr>
          <w:rStyle w:val="FootnoteReference"/>
          <w:b w:val="0"/>
          <w:bCs w:val="0"/>
          <w:lang w:eastAsia="zh-CN"/>
        </w:rPr>
        <w:footnoteReference w:id="48"/>
      </w:r>
      <w:r w:rsidRPr="00746FA3">
        <w:rPr>
          <w:rFonts w:hint="eastAsia"/>
          <w:lang w:eastAsia="zh-CN"/>
        </w:rPr>
        <w:t xml:space="preserve"> </w:t>
      </w:r>
    </w:p>
    <w:p w:rsidR="00746FA3" w:rsidRPr="00746FA3" w:rsidRDefault="00746FA3" w:rsidP="00BD4B7D">
      <w:pPr>
        <w:ind w:firstLine="510"/>
        <w:rPr>
          <w:lang w:val="en-US" w:eastAsia="zh-CN"/>
        </w:rPr>
      </w:pPr>
      <w:r w:rsidRPr="00746FA3">
        <w:rPr>
          <w:rFonts w:hint="eastAsia"/>
          <w:lang w:val="en-US" w:eastAsia="zh-CN"/>
        </w:rPr>
        <w:t>电信服务的无障碍获取在加拿大涵盖在有关该行业的更为广泛的监管政策之中。加拿大无线电广播</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电视和电信委员会（</w:t>
      </w:r>
      <w:r w:rsidRPr="00746FA3">
        <w:rPr>
          <w:rFonts w:hint="eastAsia"/>
          <w:lang w:val="en-US" w:eastAsia="zh-CN"/>
        </w:rPr>
        <w:t>CRTC</w:t>
      </w:r>
      <w:r w:rsidRPr="00746FA3">
        <w:rPr>
          <w:rFonts w:hint="eastAsia"/>
          <w:lang w:val="en-US" w:eastAsia="zh-CN"/>
        </w:rPr>
        <w:t>）是监督电子和电信行业做法以及立法的监督机构。</w:t>
      </w:r>
    </w:p>
    <w:p w:rsidR="00746FA3" w:rsidRPr="00746FA3" w:rsidRDefault="00746FA3" w:rsidP="00BD4B7D">
      <w:pPr>
        <w:ind w:firstLine="510"/>
        <w:rPr>
          <w:lang w:val="en-US" w:eastAsia="zh-CN"/>
        </w:rPr>
      </w:pPr>
      <w:r w:rsidRPr="00746FA3">
        <w:rPr>
          <w:rFonts w:hint="eastAsia"/>
          <w:lang w:val="en-US" w:eastAsia="zh-CN"/>
        </w:rPr>
        <w:t>2008</w:t>
      </w:r>
      <w:r w:rsidRPr="00746FA3">
        <w:rPr>
          <w:rFonts w:hint="eastAsia"/>
          <w:lang w:val="en-US" w:eastAsia="zh-CN"/>
        </w:rPr>
        <w:t>年，</w:t>
      </w:r>
      <w:r w:rsidRPr="00746FA3">
        <w:rPr>
          <w:rFonts w:hint="eastAsia"/>
          <w:lang w:val="en-US" w:eastAsia="zh-CN"/>
        </w:rPr>
        <w:t>CRTC</w:t>
      </w:r>
      <w:r w:rsidRPr="00746FA3">
        <w:rPr>
          <w:rFonts w:hint="eastAsia"/>
          <w:lang w:val="en-US" w:eastAsia="zh-CN"/>
        </w:rPr>
        <w:t>出台了有关电信的公众通知（</w:t>
      </w:r>
      <w:r w:rsidRPr="00746FA3">
        <w:rPr>
          <w:rFonts w:hint="eastAsia"/>
          <w:lang w:val="en-US" w:eastAsia="zh-CN"/>
        </w:rPr>
        <w:t>2008</w:t>
      </w:r>
      <w:r w:rsidRPr="00746FA3">
        <w:rPr>
          <w:rFonts w:hint="eastAsia"/>
          <w:lang w:val="en-US" w:eastAsia="zh-CN"/>
        </w:rPr>
        <w:t>年</w:t>
      </w:r>
      <w:r w:rsidRPr="00746FA3">
        <w:rPr>
          <w:rFonts w:hint="eastAsia"/>
          <w:lang w:val="en-US" w:eastAsia="zh-CN"/>
        </w:rPr>
        <w:t>8</w:t>
      </w:r>
      <w:r w:rsidRPr="00746FA3">
        <w:rPr>
          <w:rFonts w:hint="eastAsia"/>
          <w:lang w:val="en-US" w:eastAsia="zh-CN"/>
        </w:rPr>
        <w:t>月），其中表明该机构进行了有关融合电信与广播的程序，以解决有关残疾人的无障碍获取的遗留问题。根据在此过程中得到的相关资料，</w:t>
      </w:r>
      <w:r w:rsidRPr="00746FA3">
        <w:rPr>
          <w:rFonts w:hint="eastAsia"/>
          <w:lang w:val="en-US" w:eastAsia="zh-CN"/>
        </w:rPr>
        <w:t>CRTC</w:t>
      </w:r>
      <w:r w:rsidRPr="00746FA3">
        <w:rPr>
          <w:rFonts w:hint="eastAsia"/>
          <w:lang w:val="en-US" w:eastAsia="zh-CN"/>
        </w:rPr>
        <w:t>在</w:t>
      </w:r>
      <w:r w:rsidRPr="00746FA3">
        <w:rPr>
          <w:rFonts w:hint="eastAsia"/>
          <w:lang w:val="en-US" w:eastAsia="zh-CN"/>
        </w:rPr>
        <w:t>2009-430</w:t>
      </w:r>
      <w:r w:rsidRPr="00746FA3">
        <w:rPr>
          <w:rFonts w:hint="eastAsia"/>
          <w:lang w:val="en-US" w:eastAsia="zh-CN"/>
        </w:rPr>
        <w:t>号广播和电视监管政策中提出了若干相关措施。</w:t>
      </w:r>
      <w:r w:rsidR="00AA19BE">
        <w:rPr>
          <w:rStyle w:val="FootnoteReference"/>
          <w:lang w:eastAsia="zh-CN"/>
        </w:rPr>
        <w:footnoteReference w:id="49"/>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这些措施包括扩大接力（</w:t>
      </w:r>
      <w:r w:rsidRPr="00746FA3">
        <w:rPr>
          <w:rFonts w:hint="eastAsia"/>
          <w:lang w:val="en-US" w:eastAsia="zh-CN"/>
        </w:rPr>
        <w:t>relay</w:t>
      </w:r>
      <w:r w:rsidRPr="00746FA3">
        <w:rPr>
          <w:rFonts w:hint="eastAsia"/>
          <w:lang w:val="en-US" w:eastAsia="zh-CN"/>
        </w:rPr>
        <w:t>）服务，以包括</w:t>
      </w:r>
      <w:r w:rsidRPr="00746FA3">
        <w:rPr>
          <w:rFonts w:hint="eastAsia"/>
          <w:lang w:val="en-US" w:eastAsia="zh-CN"/>
        </w:rPr>
        <w:t>IP</w:t>
      </w:r>
      <w:r w:rsidRPr="00746FA3">
        <w:rPr>
          <w:rFonts w:hint="eastAsia"/>
          <w:lang w:val="en-US" w:eastAsia="zh-CN"/>
        </w:rPr>
        <w:t>接力服务，并强制服务提供商至少提供一种类型的、可满足残疾人需求的无线移动手机、提供替代计费形式并在网站上包含便于获取的、针对残疾的相关信息。</w:t>
      </w:r>
    </w:p>
    <w:p w:rsidR="00746FA3" w:rsidRPr="00746FA3" w:rsidRDefault="00746FA3" w:rsidP="00246AD3">
      <w:pPr>
        <w:pStyle w:val="HeadingB"/>
        <w:rPr>
          <w:lang w:eastAsia="zh-CN"/>
        </w:rPr>
      </w:pPr>
      <w:r w:rsidRPr="00746FA3">
        <w:rPr>
          <w:rFonts w:hint="eastAsia"/>
          <w:lang w:eastAsia="zh-CN"/>
        </w:rPr>
        <w:t>法国</w:t>
      </w:r>
      <w:r w:rsidRPr="00746FA3">
        <w:rPr>
          <w:rFonts w:hint="eastAsia"/>
          <w:lang w:eastAsia="zh-CN"/>
        </w:rPr>
        <w:t xml:space="preserve"> </w:t>
      </w:r>
      <w:r w:rsidR="00AA19BE" w:rsidRPr="00C15755">
        <w:rPr>
          <w:rStyle w:val="FootnoteReference"/>
          <w:b w:val="0"/>
          <w:bCs w:val="0"/>
          <w:lang w:eastAsia="zh-CN"/>
        </w:rPr>
        <w:footnoteReference w:id="50"/>
      </w:r>
    </w:p>
    <w:p w:rsidR="00746FA3" w:rsidRPr="00746FA3" w:rsidRDefault="00746FA3" w:rsidP="00BD4B7D">
      <w:pPr>
        <w:ind w:firstLine="510"/>
        <w:rPr>
          <w:lang w:val="en-US" w:eastAsia="zh-CN"/>
        </w:rPr>
      </w:pPr>
      <w:r w:rsidRPr="00746FA3">
        <w:rPr>
          <w:rFonts w:hint="eastAsia"/>
          <w:lang w:val="en-US" w:eastAsia="zh-CN"/>
        </w:rPr>
        <w:t>在法国，电信服务提供商和残疾团体在法国电信监管机构</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法国电子通信与邮政监管局（</w:t>
      </w:r>
      <w:r w:rsidRPr="00746FA3">
        <w:rPr>
          <w:rFonts w:hint="eastAsia"/>
          <w:lang w:val="en-US" w:eastAsia="zh-CN"/>
        </w:rPr>
        <w:t>ARCEP</w:t>
      </w:r>
      <w:r w:rsidRPr="00746FA3">
        <w:rPr>
          <w:rFonts w:hint="eastAsia"/>
          <w:lang w:val="en-US" w:eastAsia="zh-CN"/>
        </w:rPr>
        <w:t>）</w:t>
      </w:r>
      <w:r w:rsidR="00AA19BE">
        <w:rPr>
          <w:rStyle w:val="FootnoteReference"/>
          <w:lang w:eastAsia="zh-CN"/>
        </w:rPr>
        <w:footnoteReference w:id="51"/>
      </w:r>
      <w:r w:rsidRPr="00746FA3">
        <w:rPr>
          <w:rFonts w:hint="eastAsia"/>
          <w:lang w:val="en-US" w:eastAsia="zh-CN"/>
        </w:rPr>
        <w:t xml:space="preserve">  </w:t>
      </w:r>
      <w:r w:rsidRPr="00746FA3">
        <w:rPr>
          <w:rFonts w:hint="eastAsia"/>
          <w:lang w:val="en-US" w:eastAsia="zh-CN"/>
        </w:rPr>
        <w:t>的协助下，签署了一项自愿性质的宪章，实现了电信无障碍获取。</w:t>
      </w:r>
      <w:r w:rsidRPr="00746FA3">
        <w:rPr>
          <w:rFonts w:hint="eastAsia"/>
          <w:lang w:val="en-US" w:eastAsia="zh-CN"/>
        </w:rPr>
        <w:t>2005</w:t>
      </w:r>
      <w:r w:rsidRPr="00746FA3">
        <w:rPr>
          <w:rFonts w:hint="eastAsia"/>
          <w:lang w:val="en-US" w:eastAsia="zh-CN"/>
        </w:rPr>
        <w:t>年，法国政府与</w:t>
      </w:r>
      <w:r w:rsidRPr="00746FA3">
        <w:rPr>
          <w:rFonts w:hint="eastAsia"/>
          <w:lang w:val="en-US" w:eastAsia="zh-CN"/>
        </w:rPr>
        <w:t>ARCEP</w:t>
      </w:r>
      <w:r w:rsidRPr="00746FA3">
        <w:rPr>
          <w:rFonts w:hint="eastAsia"/>
          <w:lang w:val="en-US" w:eastAsia="zh-CN"/>
        </w:rPr>
        <w:t>，连同运营商和残疾团体签署了一项关于改进残疾终端用户</w:t>
      </w:r>
      <w:r w:rsidR="00AA19BE">
        <w:rPr>
          <w:rStyle w:val="FootnoteReference"/>
          <w:lang w:eastAsia="zh-CN"/>
        </w:rPr>
        <w:footnoteReference w:id="52"/>
      </w:r>
      <w:r w:rsidRPr="00746FA3">
        <w:rPr>
          <w:rFonts w:hint="eastAsia"/>
          <w:lang w:val="en-US" w:eastAsia="zh-CN"/>
        </w:rPr>
        <w:t xml:space="preserve">  </w:t>
      </w:r>
      <w:r w:rsidRPr="00746FA3">
        <w:rPr>
          <w:rFonts w:hint="eastAsia"/>
          <w:lang w:val="en-US" w:eastAsia="zh-CN"/>
        </w:rPr>
        <w:t>对移动电话使用的自愿性纲领，该纲领规定了服务提供商的一系列工作重点，例如增加必要及舒适性特征、创新服务特色以及提供可供服务提供商利用的分析及市场无障碍获取特征。</w:t>
      </w:r>
    </w:p>
    <w:p w:rsidR="00746FA3" w:rsidRPr="00746FA3" w:rsidRDefault="00746FA3" w:rsidP="00BD4B7D">
      <w:pPr>
        <w:ind w:firstLine="510"/>
        <w:rPr>
          <w:lang w:val="en-US" w:eastAsia="zh-CN"/>
        </w:rPr>
      </w:pPr>
      <w:r w:rsidRPr="00746FA3">
        <w:rPr>
          <w:rFonts w:hint="eastAsia"/>
          <w:lang w:val="en-US" w:eastAsia="zh-CN"/>
        </w:rPr>
        <w:t>2008</w:t>
      </w:r>
      <w:r w:rsidRPr="00746FA3">
        <w:rPr>
          <w:rFonts w:hint="eastAsia"/>
          <w:lang w:val="en-US" w:eastAsia="zh-CN"/>
        </w:rPr>
        <w:t>年，该纲领做出调整和改进，其中包括增加可用性，扩大信息传播范围，开发有针对性的产品以及建立协助残疾人士挑选手机的信息网站。此外，纲领还额外增加了若干项目标，如针对信息供应商开展培训，最终在整个欧洲实施该纲领并采用创新手段增进无障碍获取。</w:t>
      </w:r>
      <w:r w:rsidR="00AA19BE">
        <w:rPr>
          <w:rStyle w:val="FootnoteReference"/>
          <w:lang w:eastAsia="zh-CN"/>
        </w:rPr>
        <w:footnoteReference w:id="53"/>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lastRenderedPageBreak/>
        <w:t>纲领对移动电话行业产生了显著的影响。截至</w:t>
      </w:r>
      <w:r w:rsidRPr="00746FA3">
        <w:rPr>
          <w:rFonts w:hint="eastAsia"/>
          <w:lang w:val="en-US" w:eastAsia="zh-CN"/>
        </w:rPr>
        <w:t>2009</w:t>
      </w:r>
      <w:r w:rsidRPr="00746FA3">
        <w:rPr>
          <w:rFonts w:hint="eastAsia"/>
          <w:lang w:val="en-US" w:eastAsia="zh-CN"/>
        </w:rPr>
        <w:t>年，法国的所有运营商均能提供</w:t>
      </w:r>
      <w:r w:rsidRPr="00746FA3">
        <w:rPr>
          <w:rFonts w:hint="eastAsia"/>
          <w:lang w:val="en-US" w:eastAsia="zh-CN"/>
        </w:rPr>
        <w:t>10</w:t>
      </w:r>
      <w:r w:rsidRPr="00746FA3">
        <w:rPr>
          <w:rFonts w:hint="eastAsia"/>
          <w:lang w:val="en-US" w:eastAsia="zh-CN"/>
        </w:rPr>
        <w:t>至</w:t>
      </w:r>
      <w:r w:rsidRPr="00746FA3">
        <w:rPr>
          <w:rFonts w:hint="eastAsia"/>
          <w:lang w:val="en-US" w:eastAsia="zh-CN"/>
        </w:rPr>
        <w:t>20</w:t>
      </w:r>
      <w:r w:rsidRPr="00746FA3">
        <w:rPr>
          <w:rFonts w:hint="eastAsia"/>
          <w:lang w:val="en-US" w:eastAsia="zh-CN"/>
        </w:rPr>
        <w:t>款无障碍获取的手机，且运营商可以为视障人士提供布莱叶点字或大字体的账单，为听障人士提供特殊文本和多媒体信息套餐。除此之外，具有无障碍接入特性的新服务也推向市场，例如手语新闻、无障碍接入的信息网站等等。</w:t>
      </w:r>
    </w:p>
    <w:p w:rsidR="00746FA3" w:rsidRPr="00746FA3" w:rsidRDefault="00746FA3" w:rsidP="00BD4B7D">
      <w:pPr>
        <w:ind w:firstLine="510"/>
        <w:rPr>
          <w:lang w:val="en-US" w:eastAsia="zh-CN"/>
        </w:rPr>
      </w:pPr>
      <w:r w:rsidRPr="00746FA3">
        <w:rPr>
          <w:rFonts w:hint="eastAsia"/>
          <w:lang w:val="en-US" w:eastAsia="zh-CN"/>
        </w:rPr>
        <w:t>2011</w:t>
      </w:r>
      <w:r w:rsidRPr="00746FA3">
        <w:rPr>
          <w:rFonts w:hint="eastAsia"/>
          <w:lang w:val="en-US" w:eastAsia="zh-CN"/>
        </w:rPr>
        <w:t>年</w:t>
      </w:r>
      <w:r w:rsidRPr="00746FA3">
        <w:rPr>
          <w:rFonts w:hint="eastAsia"/>
          <w:lang w:val="en-US" w:eastAsia="zh-CN"/>
        </w:rPr>
        <w:t>6</w:t>
      </w:r>
      <w:r w:rsidRPr="00746FA3">
        <w:rPr>
          <w:rFonts w:hint="eastAsia"/>
          <w:lang w:val="en-US" w:eastAsia="zh-CN"/>
        </w:rPr>
        <w:t>月</w:t>
      </w:r>
      <w:r w:rsidRPr="00746FA3">
        <w:rPr>
          <w:rFonts w:hint="eastAsia"/>
          <w:lang w:val="en-US" w:eastAsia="zh-CN"/>
        </w:rPr>
        <w:t>9</w:t>
      </w:r>
      <w:r w:rsidRPr="00746FA3">
        <w:rPr>
          <w:rFonts w:hint="eastAsia"/>
          <w:lang w:val="en-US" w:eastAsia="zh-CN"/>
        </w:rPr>
        <w:t>日，行业参与者将纲领的应用范围扩大到所有电子通信服务，以寻求扩大在这一领域的参与程度。此后，该纲领要求专业机构必须提供残疾人士能够无障碍获取的产品和服务，向大众通报有关残疾人可无障碍获取的服务产品的相关信息，并就残疾人的要求开展客户跟踪。</w:t>
      </w:r>
    </w:p>
    <w:p w:rsidR="00746FA3" w:rsidRPr="00746FA3" w:rsidRDefault="00746FA3" w:rsidP="00BD4B7D">
      <w:pPr>
        <w:ind w:firstLine="510"/>
        <w:rPr>
          <w:lang w:val="en-US" w:eastAsia="zh-CN"/>
        </w:rPr>
      </w:pPr>
      <w:r w:rsidRPr="00746FA3">
        <w:rPr>
          <w:rFonts w:hint="eastAsia"/>
          <w:lang w:val="en-US" w:eastAsia="zh-CN"/>
        </w:rPr>
        <w:t>还需要注意的是，在欧盟新推出的</w:t>
      </w:r>
      <w:r w:rsidRPr="00746FA3">
        <w:rPr>
          <w:rFonts w:hint="eastAsia"/>
          <w:lang w:val="en-US" w:eastAsia="zh-CN"/>
        </w:rPr>
        <w:t>2009</w:t>
      </w:r>
      <w:r w:rsidRPr="00746FA3">
        <w:rPr>
          <w:rFonts w:hint="eastAsia"/>
          <w:lang w:val="en-US" w:eastAsia="zh-CN"/>
        </w:rPr>
        <w:t>年电信服务一揽子方案的框架下，《</w:t>
      </w:r>
      <w:r w:rsidRPr="00746FA3">
        <w:rPr>
          <w:rFonts w:hint="eastAsia"/>
          <w:lang w:val="en-US" w:eastAsia="zh-CN"/>
        </w:rPr>
        <w:t>2009/136/EC</w:t>
      </w:r>
      <w:r w:rsidRPr="00746FA3">
        <w:rPr>
          <w:rFonts w:hint="eastAsia"/>
          <w:lang w:val="en-US" w:eastAsia="zh-CN"/>
        </w:rPr>
        <w:t>指令》获得通过，该指令要求欧盟成员国确保残疾人士能够接入与其他终端用户同等的电子通信服务。通过在国家法规中确保残疾人士能够像其他终端用户一样以可承受的价格获取电子通信服务，并通过改善残疾人士对客户服务的无障碍获取，法国将该指令升级为国家立法。</w:t>
      </w:r>
    </w:p>
    <w:p w:rsidR="00746FA3" w:rsidRPr="00746FA3" w:rsidRDefault="00746FA3" w:rsidP="00246AD3">
      <w:pPr>
        <w:pStyle w:val="HeadingB"/>
        <w:rPr>
          <w:lang w:eastAsia="zh-CN"/>
        </w:rPr>
      </w:pPr>
      <w:r w:rsidRPr="00746FA3">
        <w:rPr>
          <w:rFonts w:hint="eastAsia"/>
          <w:lang w:eastAsia="zh-CN"/>
        </w:rPr>
        <w:t>日本</w:t>
      </w:r>
      <w:r w:rsidR="00AA19BE" w:rsidRPr="00C15755">
        <w:rPr>
          <w:rStyle w:val="FootnoteReference"/>
          <w:b w:val="0"/>
          <w:bCs w:val="0"/>
          <w:lang w:eastAsia="zh-CN"/>
        </w:rPr>
        <w:footnoteReference w:id="54"/>
      </w:r>
      <w:r w:rsidRPr="00C15755">
        <w:rPr>
          <w:rFonts w:hint="eastAsia"/>
          <w:b w:val="0"/>
          <w:bCs w:val="0"/>
          <w:lang w:eastAsia="zh-CN"/>
        </w:rPr>
        <w:t xml:space="preserve"> </w:t>
      </w:r>
    </w:p>
    <w:p w:rsidR="00746FA3" w:rsidRPr="00746FA3" w:rsidRDefault="00746FA3" w:rsidP="00BD4B7D">
      <w:pPr>
        <w:ind w:firstLine="510"/>
        <w:rPr>
          <w:lang w:val="en-US" w:eastAsia="zh-CN"/>
        </w:rPr>
      </w:pPr>
      <w:r w:rsidRPr="00746FA3">
        <w:rPr>
          <w:rFonts w:hint="eastAsia"/>
          <w:lang w:val="en-US" w:eastAsia="zh-CN"/>
        </w:rPr>
        <w:t>日本通过一系列立法条款和无障碍获取导则及标准确保移动电话的无障碍获取。日本内务和通信省负责监管日本电信行业。</w:t>
      </w:r>
    </w:p>
    <w:p w:rsidR="00746FA3" w:rsidRPr="00746FA3" w:rsidRDefault="00746FA3" w:rsidP="00BD4B7D">
      <w:pPr>
        <w:ind w:firstLine="510"/>
        <w:rPr>
          <w:lang w:val="en-US" w:eastAsia="zh-CN"/>
        </w:rPr>
      </w:pPr>
      <w:r w:rsidRPr="00746FA3">
        <w:rPr>
          <w:rFonts w:hint="eastAsia"/>
          <w:lang w:val="en-US" w:eastAsia="zh-CN"/>
        </w:rPr>
        <w:t>日本信息通信无障碍获取理事会（</w:t>
      </w:r>
      <w:r w:rsidRPr="00746FA3">
        <w:rPr>
          <w:rFonts w:hint="eastAsia"/>
          <w:lang w:val="en-US" w:eastAsia="zh-CN"/>
        </w:rPr>
        <w:t>IAC</w:t>
      </w:r>
      <w:r w:rsidRPr="00746FA3">
        <w:rPr>
          <w:rFonts w:hint="eastAsia"/>
          <w:lang w:val="en-US" w:eastAsia="zh-CN"/>
        </w:rPr>
        <w:t>）发挥着积极的推进作用，推动人们对电信设备和服务的方便接入。换言之，该理事会负责确保和改进电信的无障碍获取。</w:t>
      </w:r>
      <w:r w:rsidR="00AA19BE">
        <w:rPr>
          <w:rStyle w:val="FootnoteReference"/>
          <w:lang w:eastAsia="zh-CN"/>
        </w:rPr>
        <w:footnoteReference w:id="55"/>
      </w:r>
      <w:r w:rsidRPr="00746FA3">
        <w:rPr>
          <w:rFonts w:hint="eastAsia"/>
          <w:lang w:val="en-US" w:eastAsia="zh-CN"/>
        </w:rPr>
        <w:t xml:space="preserve">  IAC</w:t>
      </w:r>
      <w:r w:rsidRPr="00746FA3">
        <w:rPr>
          <w:rFonts w:hint="eastAsia"/>
          <w:lang w:val="en-US" w:eastAsia="zh-CN"/>
        </w:rPr>
        <w:t>制定了残疾人无障碍获取电信的导则。</w:t>
      </w:r>
      <w:r w:rsidRPr="00746FA3">
        <w:rPr>
          <w:rFonts w:hint="eastAsia"/>
          <w:lang w:val="en-US" w:eastAsia="zh-CN"/>
        </w:rPr>
        <w:t>JIS X8341-4</w:t>
      </w:r>
      <w:r w:rsidRPr="00746FA3">
        <w:rPr>
          <w:rFonts w:hint="eastAsia"/>
          <w:lang w:val="en-US" w:eastAsia="zh-CN"/>
        </w:rPr>
        <w:t>导则适用于电信设备（包括固定电话、传真、移动电话和可视电话）。</w:t>
      </w:r>
    </w:p>
    <w:p w:rsidR="00746FA3" w:rsidRPr="00746FA3" w:rsidRDefault="00746FA3" w:rsidP="00BD4B7D">
      <w:pPr>
        <w:ind w:firstLine="510"/>
        <w:rPr>
          <w:lang w:val="en-US" w:eastAsia="zh-CN"/>
        </w:rPr>
      </w:pPr>
      <w:r w:rsidRPr="00746FA3">
        <w:rPr>
          <w:rFonts w:hint="eastAsia"/>
          <w:lang w:val="en-US" w:eastAsia="zh-CN"/>
        </w:rPr>
        <w:t>于</w:t>
      </w:r>
      <w:r w:rsidRPr="00746FA3">
        <w:rPr>
          <w:rFonts w:hint="eastAsia"/>
          <w:lang w:val="en-US" w:eastAsia="zh-CN"/>
        </w:rPr>
        <w:t>2004</w:t>
      </w:r>
      <w:r w:rsidRPr="00746FA3">
        <w:rPr>
          <w:rFonts w:hint="eastAsia"/>
          <w:lang w:val="en-US" w:eastAsia="zh-CN"/>
        </w:rPr>
        <w:t>年修正的《</w:t>
      </w:r>
      <w:r w:rsidRPr="00746FA3">
        <w:rPr>
          <w:rFonts w:hint="eastAsia"/>
          <w:lang w:val="en-US" w:eastAsia="zh-CN"/>
        </w:rPr>
        <w:t>1970</w:t>
      </w:r>
      <w:r w:rsidRPr="00746FA3">
        <w:rPr>
          <w:rFonts w:hint="eastAsia"/>
          <w:lang w:val="en-US" w:eastAsia="zh-CN"/>
        </w:rPr>
        <w:t>年残疾人基本法》第</w:t>
      </w:r>
      <w:r w:rsidRPr="00746FA3">
        <w:rPr>
          <w:rFonts w:hint="eastAsia"/>
          <w:lang w:val="en-US" w:eastAsia="zh-CN"/>
        </w:rPr>
        <w:t>19</w:t>
      </w:r>
      <w:r w:rsidRPr="00746FA3">
        <w:rPr>
          <w:rFonts w:hint="eastAsia"/>
          <w:lang w:val="en-US" w:eastAsia="zh-CN"/>
        </w:rPr>
        <w:t>节涉及通信的无障碍获取，并表明，“中央”政府和地方政府需采取必要措施，扩大可无障碍获取的计算机和信息技术装置的使用，促进电信的无障碍获取，并对为残疾人提供的信息设施做出调整，以方便后者无障碍使用通信并表达其意愿。中央政府和地方政府须在提供公共信息过程中特别考虑到残疾人的无障碍获取，并促进信息技术的使用。</w:t>
      </w:r>
    </w:p>
    <w:p w:rsidR="00746FA3" w:rsidRPr="00746FA3" w:rsidRDefault="00746FA3" w:rsidP="00BD4B7D">
      <w:pPr>
        <w:ind w:firstLine="510"/>
        <w:rPr>
          <w:lang w:val="en-US" w:eastAsia="zh-CN"/>
        </w:rPr>
      </w:pPr>
      <w:r w:rsidRPr="00746FA3">
        <w:rPr>
          <w:rFonts w:hint="eastAsia"/>
          <w:lang w:val="en-US" w:eastAsia="zh-CN"/>
        </w:rPr>
        <w:t>电信服务提供商以及广播、信息、计算机和其它信息技术装置制造商须做出努力，在提供服务或制造装置时应以实现社会团结为目标，考虑到残疾人的无障碍获取”。</w:t>
      </w:r>
      <w:r w:rsidR="00AA19BE">
        <w:rPr>
          <w:rStyle w:val="FootnoteReference"/>
          <w:lang w:eastAsia="zh-CN"/>
        </w:rPr>
        <w:footnoteReference w:id="56"/>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值得指出的是，《有关促进发展便于肢体残疾人士使用的通信和广播服务的业务法》（</w:t>
      </w:r>
      <w:r w:rsidRPr="00746FA3">
        <w:rPr>
          <w:rFonts w:hint="eastAsia"/>
          <w:lang w:val="en-US" w:eastAsia="zh-CN"/>
        </w:rPr>
        <w:t>1993</w:t>
      </w:r>
      <w:r w:rsidRPr="00746FA3">
        <w:rPr>
          <w:rFonts w:hint="eastAsia"/>
          <w:lang w:val="en-US" w:eastAsia="zh-CN"/>
        </w:rPr>
        <w:t>年第</w:t>
      </w:r>
      <w:r w:rsidRPr="00746FA3">
        <w:rPr>
          <w:rFonts w:hint="eastAsia"/>
          <w:lang w:val="en-US" w:eastAsia="zh-CN"/>
        </w:rPr>
        <w:t>54</w:t>
      </w:r>
      <w:r w:rsidRPr="00746FA3">
        <w:rPr>
          <w:rFonts w:hint="eastAsia"/>
          <w:lang w:val="en-US" w:eastAsia="zh-CN"/>
        </w:rPr>
        <w:t>号法），旨在推动相关服务，使诸如电信和广播等媒介能够由残疾人进行无障碍获取，从而使他们充分利用更多的信息提供带来的机遇。</w:t>
      </w:r>
      <w:r w:rsidR="00AA19BE">
        <w:rPr>
          <w:rStyle w:val="FootnoteReference"/>
          <w:lang w:eastAsia="zh-CN"/>
        </w:rPr>
        <w:footnoteReference w:id="57"/>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lastRenderedPageBreak/>
        <w:t>日本还在标准化方面开展了重要工作。内阁秘书处制定了《建立先进信息和电信网络社会的基本法》（称为《</w:t>
      </w:r>
      <w:r w:rsidRPr="00746FA3">
        <w:rPr>
          <w:rFonts w:hint="eastAsia"/>
          <w:lang w:val="en-US" w:eastAsia="zh-CN"/>
        </w:rPr>
        <w:t>IT</w:t>
      </w:r>
      <w:r w:rsidRPr="00746FA3">
        <w:rPr>
          <w:rFonts w:hint="eastAsia"/>
          <w:lang w:val="en-US" w:eastAsia="zh-CN"/>
        </w:rPr>
        <w:t>基本法》）。根据这一法律，在</w:t>
      </w:r>
      <w:r w:rsidRPr="00746FA3">
        <w:rPr>
          <w:rFonts w:hint="eastAsia"/>
          <w:lang w:val="en-US" w:eastAsia="zh-CN"/>
        </w:rPr>
        <w:t>JSA/INSTAC</w:t>
      </w:r>
      <w:r w:rsidRPr="00746FA3">
        <w:rPr>
          <w:rFonts w:hint="eastAsia"/>
          <w:lang w:val="en-US" w:eastAsia="zh-CN"/>
        </w:rPr>
        <w:t>范围内成立了“实现信息无障碍获取标准化调查委员会”。自此，日本工业标准委员会（</w:t>
      </w:r>
      <w:r w:rsidRPr="00746FA3">
        <w:rPr>
          <w:rFonts w:hint="eastAsia"/>
          <w:lang w:val="en-US" w:eastAsia="zh-CN"/>
        </w:rPr>
        <w:t>JIS</w:t>
      </w:r>
      <w:r w:rsidRPr="00746FA3">
        <w:rPr>
          <w:rFonts w:hint="eastAsia"/>
          <w:lang w:val="en-US" w:eastAsia="zh-CN"/>
        </w:rPr>
        <w:t>）在“老年人及残疾人导则</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信息通信设备、软件和服务”的规定中反映了上述两项导则，并将其制定为</w:t>
      </w:r>
      <w:r w:rsidRPr="00746FA3">
        <w:rPr>
          <w:rFonts w:hint="eastAsia"/>
          <w:lang w:val="en-US" w:eastAsia="zh-CN"/>
        </w:rPr>
        <w:t>X8341</w:t>
      </w:r>
      <w:r w:rsidRPr="00746FA3">
        <w:rPr>
          <w:rFonts w:hint="eastAsia"/>
          <w:lang w:val="en-US" w:eastAsia="zh-CN"/>
        </w:rPr>
        <w:t>系列标准。通过这些工作，日本有关落实禁止对残疾人进行歧视的措施方面的活动不断加大。</w:t>
      </w:r>
    </w:p>
    <w:p w:rsidR="00746FA3" w:rsidRPr="00746FA3" w:rsidRDefault="00746FA3" w:rsidP="00BD4B7D">
      <w:pPr>
        <w:ind w:firstLine="510"/>
        <w:rPr>
          <w:lang w:val="en-US" w:eastAsia="zh-CN"/>
        </w:rPr>
      </w:pPr>
      <w:r w:rsidRPr="00746FA3">
        <w:rPr>
          <w:rFonts w:hint="eastAsia"/>
          <w:lang w:val="en-US" w:eastAsia="zh-CN"/>
        </w:rPr>
        <w:t>JIS X8341-1</w:t>
      </w:r>
      <w:r w:rsidRPr="00746FA3">
        <w:rPr>
          <w:rFonts w:hint="eastAsia"/>
          <w:lang w:val="en-US" w:eastAsia="zh-CN"/>
        </w:rPr>
        <w:t>是上述建议的第一部分，对共同导则做出规定。该部分标准制定于</w:t>
      </w:r>
      <w:r w:rsidRPr="00746FA3">
        <w:rPr>
          <w:rFonts w:hint="eastAsia"/>
          <w:lang w:val="en-US" w:eastAsia="zh-CN"/>
        </w:rPr>
        <w:t>2004</w:t>
      </w:r>
      <w:r w:rsidRPr="00746FA3">
        <w:rPr>
          <w:rFonts w:hint="eastAsia"/>
          <w:lang w:val="en-US" w:eastAsia="zh-CN"/>
        </w:rPr>
        <w:t>年，之后于</w:t>
      </w:r>
      <w:r w:rsidRPr="00746FA3">
        <w:rPr>
          <w:rFonts w:hint="eastAsia"/>
          <w:lang w:val="en-US" w:eastAsia="zh-CN"/>
        </w:rPr>
        <w:t>2010</w:t>
      </w:r>
      <w:r w:rsidRPr="00746FA3">
        <w:rPr>
          <w:rFonts w:hint="eastAsia"/>
          <w:lang w:val="en-US" w:eastAsia="zh-CN"/>
        </w:rPr>
        <w:t>年</w:t>
      </w:r>
      <w:r w:rsidRPr="00746FA3">
        <w:rPr>
          <w:rFonts w:hint="eastAsia"/>
          <w:lang w:val="en-US" w:eastAsia="zh-CN"/>
        </w:rPr>
        <w:t>3</w:t>
      </w:r>
      <w:r w:rsidRPr="00746FA3">
        <w:rPr>
          <w:rFonts w:hint="eastAsia"/>
          <w:lang w:val="en-US" w:eastAsia="zh-CN"/>
        </w:rPr>
        <w:t>月</w:t>
      </w:r>
      <w:r w:rsidRPr="00746FA3">
        <w:rPr>
          <w:rFonts w:hint="eastAsia"/>
          <w:lang w:val="en-US" w:eastAsia="zh-CN"/>
        </w:rPr>
        <w:t>23</w:t>
      </w:r>
      <w:r w:rsidRPr="00746FA3">
        <w:rPr>
          <w:rFonts w:hint="eastAsia"/>
          <w:lang w:val="en-US" w:eastAsia="zh-CN"/>
        </w:rPr>
        <w:t>日得到修订。</w:t>
      </w:r>
      <w:r w:rsidRPr="00746FA3">
        <w:rPr>
          <w:rFonts w:hint="eastAsia"/>
          <w:lang w:val="en-US" w:eastAsia="zh-CN"/>
        </w:rPr>
        <w:t>JIS X8341-2</w:t>
      </w:r>
      <w:r w:rsidRPr="00746FA3">
        <w:rPr>
          <w:rFonts w:hint="eastAsia"/>
          <w:lang w:val="en-US" w:eastAsia="zh-CN"/>
        </w:rPr>
        <w:t>将有关信息处理设备的标准作为了该标准的第二部分。</w:t>
      </w:r>
    </w:p>
    <w:p w:rsidR="00746FA3" w:rsidRPr="00746FA3" w:rsidRDefault="00746FA3" w:rsidP="00BD4B7D">
      <w:pPr>
        <w:ind w:firstLine="510"/>
        <w:rPr>
          <w:lang w:val="en-US" w:eastAsia="zh-CN"/>
        </w:rPr>
      </w:pPr>
      <w:r w:rsidRPr="00746FA3">
        <w:rPr>
          <w:rFonts w:hint="eastAsia"/>
          <w:lang w:val="en-US" w:eastAsia="zh-CN"/>
        </w:rPr>
        <w:t>JIS X8341-3</w:t>
      </w:r>
      <w:r w:rsidRPr="00746FA3">
        <w:rPr>
          <w:rFonts w:hint="eastAsia"/>
          <w:lang w:val="en-US" w:eastAsia="zh-CN"/>
        </w:rPr>
        <w:t>是该标准的第三部分，对网络内容做出了规定。</w:t>
      </w:r>
      <w:r w:rsidRPr="00746FA3">
        <w:rPr>
          <w:rFonts w:hint="eastAsia"/>
          <w:lang w:val="en-US" w:eastAsia="zh-CN"/>
        </w:rPr>
        <w:t>JIS X8341-4</w:t>
      </w:r>
      <w:r w:rsidRPr="00746FA3">
        <w:rPr>
          <w:rFonts w:hint="eastAsia"/>
          <w:lang w:val="en-US" w:eastAsia="zh-CN"/>
        </w:rPr>
        <w:t>是该标准的第四部分，对电信设备做出了标准规定。最后，</w:t>
      </w:r>
      <w:r w:rsidRPr="00746FA3">
        <w:rPr>
          <w:rFonts w:hint="eastAsia"/>
          <w:lang w:val="en-US" w:eastAsia="zh-CN"/>
        </w:rPr>
        <w:t>JIS X8341-5</w:t>
      </w:r>
      <w:r w:rsidRPr="00746FA3">
        <w:rPr>
          <w:rFonts w:hint="eastAsia"/>
          <w:lang w:val="en-US" w:eastAsia="zh-CN"/>
        </w:rPr>
        <w:t>是该标准的第五部分，具体涉及办公设备的标准。</w:t>
      </w:r>
    </w:p>
    <w:p w:rsidR="00746FA3" w:rsidRPr="00746FA3" w:rsidRDefault="00746FA3" w:rsidP="00246AD3">
      <w:pPr>
        <w:pStyle w:val="HeadingB"/>
        <w:rPr>
          <w:lang w:eastAsia="zh-CN"/>
        </w:rPr>
      </w:pPr>
      <w:r w:rsidRPr="00746FA3">
        <w:rPr>
          <w:rFonts w:hint="eastAsia"/>
          <w:lang w:eastAsia="zh-CN"/>
        </w:rPr>
        <w:t>马来西亚</w:t>
      </w:r>
      <w:r w:rsidRPr="00746FA3">
        <w:rPr>
          <w:rFonts w:hint="eastAsia"/>
          <w:lang w:eastAsia="zh-CN"/>
        </w:rPr>
        <w:t xml:space="preserve"> </w:t>
      </w:r>
      <w:r w:rsidR="00AA19BE" w:rsidRPr="00C15755">
        <w:rPr>
          <w:rStyle w:val="FootnoteReference"/>
          <w:b w:val="0"/>
          <w:bCs w:val="0"/>
          <w:lang w:eastAsia="zh-CN"/>
        </w:rPr>
        <w:footnoteReference w:id="58"/>
      </w:r>
    </w:p>
    <w:p w:rsidR="00746FA3" w:rsidRPr="00746FA3" w:rsidRDefault="00746FA3" w:rsidP="00BD4B7D">
      <w:pPr>
        <w:ind w:firstLine="510"/>
        <w:rPr>
          <w:lang w:val="en-US" w:eastAsia="zh-CN"/>
        </w:rPr>
      </w:pPr>
      <w:r w:rsidRPr="00746FA3">
        <w:rPr>
          <w:rFonts w:hint="eastAsia"/>
          <w:lang w:val="en-US" w:eastAsia="zh-CN"/>
        </w:rPr>
        <w:t>在马来西亚，残疾人接入问题是普遍服务义务的组成部分。马来西亚通信和多媒体委员会（</w:t>
      </w:r>
      <w:r w:rsidRPr="00746FA3">
        <w:rPr>
          <w:rFonts w:hint="eastAsia"/>
          <w:lang w:val="en-US" w:eastAsia="zh-CN"/>
        </w:rPr>
        <w:t>MCMC</w:t>
      </w:r>
      <w:r w:rsidRPr="00746FA3">
        <w:rPr>
          <w:rFonts w:hint="eastAsia"/>
          <w:lang w:val="en-US" w:eastAsia="zh-CN"/>
        </w:rPr>
        <w:t>）是该国的通信和多媒体行业监管机构。</w:t>
      </w:r>
    </w:p>
    <w:p w:rsidR="00746FA3" w:rsidRPr="00746FA3" w:rsidRDefault="00746FA3" w:rsidP="00BD4B7D">
      <w:pPr>
        <w:ind w:firstLine="510"/>
        <w:rPr>
          <w:lang w:val="en-US" w:eastAsia="zh-CN"/>
        </w:rPr>
      </w:pPr>
      <w:r w:rsidRPr="00746FA3">
        <w:rPr>
          <w:rFonts w:hint="eastAsia"/>
          <w:lang w:val="en-US" w:eastAsia="zh-CN"/>
        </w:rPr>
        <w:t>马来西亚普遍服务条款</w:t>
      </w:r>
      <w:r w:rsidR="00AA19BE">
        <w:rPr>
          <w:rStyle w:val="FootnoteReference"/>
          <w:lang w:eastAsia="zh-CN"/>
        </w:rPr>
        <w:footnoteReference w:id="59"/>
      </w:r>
      <w:r w:rsidRPr="00746FA3">
        <w:rPr>
          <w:rFonts w:hint="eastAsia"/>
          <w:lang w:val="en-US" w:eastAsia="zh-CN"/>
        </w:rPr>
        <w:t xml:space="preserve">  </w:t>
      </w:r>
      <w:r w:rsidRPr="00746FA3">
        <w:rPr>
          <w:rFonts w:hint="eastAsia"/>
          <w:lang w:val="en-US" w:eastAsia="zh-CN"/>
        </w:rPr>
        <w:t>通过第</w:t>
      </w:r>
      <w:r w:rsidRPr="00746FA3">
        <w:rPr>
          <w:rFonts w:hint="eastAsia"/>
          <w:lang w:val="en-US" w:eastAsia="zh-CN"/>
        </w:rPr>
        <w:t>202</w:t>
      </w:r>
      <w:r w:rsidRPr="00746FA3">
        <w:rPr>
          <w:rFonts w:hint="eastAsia"/>
          <w:lang w:val="en-US" w:eastAsia="zh-CN"/>
        </w:rPr>
        <w:t>节</w:t>
      </w:r>
      <w:r w:rsidR="00AA19BE">
        <w:rPr>
          <w:rStyle w:val="FootnoteReference"/>
          <w:lang w:eastAsia="zh-CN"/>
        </w:rPr>
        <w:footnoteReference w:id="60"/>
      </w:r>
      <w:r w:rsidRPr="00746FA3">
        <w:rPr>
          <w:rFonts w:hint="eastAsia"/>
          <w:lang w:val="en-US" w:eastAsia="zh-CN"/>
        </w:rPr>
        <w:t xml:space="preserve"> </w:t>
      </w:r>
      <w:r w:rsidRPr="00746FA3">
        <w:rPr>
          <w:rFonts w:hint="eastAsia"/>
          <w:lang w:val="en-US" w:eastAsia="zh-CN"/>
        </w:rPr>
        <w:t>（</w:t>
      </w:r>
      <w:r w:rsidRPr="00746FA3">
        <w:rPr>
          <w:rFonts w:hint="eastAsia"/>
          <w:lang w:val="en-US" w:eastAsia="zh-CN"/>
        </w:rPr>
        <w:t>1998</w:t>
      </w:r>
      <w:r w:rsidRPr="00746FA3">
        <w:rPr>
          <w:rFonts w:hint="eastAsia"/>
          <w:lang w:val="en-US" w:eastAsia="zh-CN"/>
        </w:rPr>
        <w:t>年通信和多媒体法</w:t>
      </w:r>
      <w:r w:rsidRPr="00746FA3">
        <w:rPr>
          <w:rFonts w:hint="eastAsia"/>
          <w:lang w:val="en-US" w:eastAsia="zh-CN"/>
        </w:rPr>
        <w:t xml:space="preserve"> </w:t>
      </w:r>
      <w:r w:rsidR="00AA19BE">
        <w:rPr>
          <w:rStyle w:val="FootnoteReference"/>
          <w:lang w:eastAsia="zh-CN"/>
        </w:rPr>
        <w:footnoteReference w:id="61"/>
      </w:r>
      <w:r w:rsidRPr="00746FA3">
        <w:rPr>
          <w:rFonts w:hint="eastAsia"/>
          <w:lang w:val="en-US" w:eastAsia="zh-CN"/>
        </w:rPr>
        <w:t>）确立。该条款确定残疾人为“服务欠缺社区</w:t>
      </w:r>
      <w:r w:rsidRPr="00746FA3">
        <w:rPr>
          <w:rFonts w:hint="eastAsia"/>
          <w:lang w:val="en-US" w:eastAsia="zh-CN"/>
        </w:rPr>
        <w:t>/</w:t>
      </w:r>
      <w:r w:rsidRPr="00746FA3">
        <w:rPr>
          <w:rFonts w:hint="eastAsia"/>
          <w:lang w:val="en-US" w:eastAsia="zh-CN"/>
        </w:rPr>
        <w:t>群体”（</w:t>
      </w:r>
      <w:r w:rsidRPr="00746FA3">
        <w:rPr>
          <w:rFonts w:hint="eastAsia"/>
          <w:lang w:val="en-US" w:eastAsia="zh-CN"/>
        </w:rPr>
        <w:t>MCMC</w:t>
      </w:r>
      <w:r w:rsidRPr="00746FA3">
        <w:rPr>
          <w:rFonts w:hint="eastAsia"/>
          <w:lang w:val="en-US" w:eastAsia="zh-CN"/>
        </w:rPr>
        <w:t>将此确定为“在得到服务的区域中不具备集体和</w:t>
      </w:r>
      <w:r w:rsidRPr="00746FA3">
        <w:rPr>
          <w:rFonts w:hint="eastAsia"/>
          <w:lang w:val="en-US" w:eastAsia="zh-CN"/>
        </w:rPr>
        <w:t>/</w:t>
      </w:r>
      <w:r w:rsidRPr="00746FA3">
        <w:rPr>
          <w:rFonts w:hint="eastAsia"/>
          <w:lang w:val="en-US" w:eastAsia="zh-CN"/>
        </w:rPr>
        <w:t>或个人基本通信服务接入的人群”）。该法案第</w:t>
      </w:r>
      <w:r w:rsidRPr="00746FA3">
        <w:rPr>
          <w:rFonts w:hint="eastAsia"/>
          <w:lang w:val="en-US" w:eastAsia="zh-CN"/>
        </w:rPr>
        <w:t>192</w:t>
      </w:r>
      <w:r w:rsidRPr="00746FA3">
        <w:rPr>
          <w:rFonts w:hint="eastAsia"/>
          <w:lang w:val="en-US" w:eastAsia="zh-CN"/>
        </w:rPr>
        <w:t>节还确定了所需应用服务</w:t>
      </w:r>
      <w:r w:rsidR="00AA19BE">
        <w:rPr>
          <w:rStyle w:val="FootnoteReference"/>
          <w:lang w:eastAsia="zh-CN"/>
        </w:rPr>
        <w:footnoteReference w:id="62"/>
      </w:r>
      <w:r w:rsidRPr="00746FA3">
        <w:rPr>
          <w:rFonts w:hint="eastAsia"/>
          <w:lang w:val="en-US" w:eastAsia="zh-CN"/>
        </w:rPr>
        <w:t xml:space="preserve"> </w:t>
      </w:r>
      <w:r w:rsidRPr="00746FA3">
        <w:rPr>
          <w:rFonts w:hint="eastAsia"/>
          <w:lang w:val="en-US" w:eastAsia="zh-CN"/>
        </w:rPr>
        <w:t>，即，强制服务提供商必须提供的具体服务，包括为残疾消费者提供的服务。</w:t>
      </w:r>
      <w:r w:rsidRPr="00746FA3">
        <w:rPr>
          <w:rFonts w:hint="eastAsia"/>
          <w:lang w:val="en-US" w:eastAsia="zh-CN"/>
        </w:rPr>
        <w:t xml:space="preserve"> </w:t>
      </w:r>
      <w:r w:rsidR="00AA19BE">
        <w:rPr>
          <w:rStyle w:val="FootnoteReference"/>
          <w:lang w:eastAsia="zh-CN"/>
        </w:rPr>
        <w:footnoteReference w:id="63"/>
      </w:r>
    </w:p>
    <w:p w:rsidR="00746FA3" w:rsidRPr="00746FA3" w:rsidRDefault="00746FA3" w:rsidP="00246AD3">
      <w:pPr>
        <w:pStyle w:val="HeadingB"/>
        <w:rPr>
          <w:lang w:eastAsia="zh-CN"/>
        </w:rPr>
      </w:pPr>
      <w:r w:rsidRPr="00746FA3">
        <w:rPr>
          <w:rFonts w:hint="eastAsia"/>
          <w:lang w:eastAsia="zh-CN"/>
        </w:rPr>
        <w:t>卢旺达</w:t>
      </w:r>
    </w:p>
    <w:p w:rsidR="00746FA3" w:rsidRPr="00746FA3" w:rsidRDefault="00746FA3" w:rsidP="00BD4B7D">
      <w:pPr>
        <w:ind w:firstLine="510"/>
        <w:rPr>
          <w:lang w:val="en-US" w:eastAsia="zh-CN"/>
        </w:rPr>
      </w:pPr>
      <w:r w:rsidRPr="00746FA3">
        <w:rPr>
          <w:rFonts w:hint="eastAsia"/>
          <w:lang w:val="en-US" w:eastAsia="zh-CN"/>
        </w:rPr>
        <w:t>由卢旺达内阁</w:t>
      </w:r>
      <w:r w:rsidRPr="00746FA3">
        <w:rPr>
          <w:rFonts w:hint="eastAsia"/>
          <w:lang w:val="en-US" w:eastAsia="zh-CN"/>
        </w:rPr>
        <w:t>2011</w:t>
      </w:r>
      <w:r w:rsidRPr="00746FA3">
        <w:rPr>
          <w:rFonts w:hint="eastAsia"/>
          <w:lang w:val="en-US" w:eastAsia="zh-CN"/>
        </w:rPr>
        <w:t>年</w:t>
      </w:r>
      <w:r w:rsidRPr="00746FA3">
        <w:rPr>
          <w:rFonts w:hint="eastAsia"/>
          <w:lang w:val="en-US" w:eastAsia="zh-CN"/>
        </w:rPr>
        <w:t>4</w:t>
      </w:r>
      <w:r w:rsidRPr="00746FA3">
        <w:rPr>
          <w:rFonts w:hint="eastAsia"/>
          <w:lang w:val="en-US" w:eastAsia="zh-CN"/>
        </w:rPr>
        <w:t>月通过的广播政策含有有关残疾人的规定：</w:t>
      </w:r>
      <w:r w:rsidR="00AA19BE">
        <w:rPr>
          <w:rStyle w:val="FootnoteReference"/>
          <w:lang w:eastAsia="zh-CN"/>
        </w:rPr>
        <w:footnoteReference w:id="64"/>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“政府和广播监管机构将鼓励广播行业考虑到残疾人的特殊情况，如，为残疾人提供闭路字幕”。</w:t>
      </w:r>
    </w:p>
    <w:p w:rsidR="00746FA3" w:rsidRPr="00746FA3" w:rsidRDefault="00746FA3" w:rsidP="00BD4B7D">
      <w:pPr>
        <w:ind w:firstLine="510"/>
        <w:rPr>
          <w:lang w:val="en-US" w:eastAsia="zh-CN"/>
        </w:rPr>
      </w:pPr>
      <w:r w:rsidRPr="00746FA3">
        <w:rPr>
          <w:rFonts w:hint="eastAsia"/>
          <w:lang w:val="en-US" w:eastAsia="zh-CN"/>
        </w:rPr>
        <w:t>此外，目前正在由内阁批准的</w:t>
      </w:r>
      <w:r w:rsidRPr="00746FA3">
        <w:rPr>
          <w:rFonts w:hint="eastAsia"/>
          <w:lang w:val="en-US" w:eastAsia="zh-CN"/>
        </w:rPr>
        <w:t>ICT</w:t>
      </w:r>
      <w:r w:rsidRPr="00746FA3">
        <w:rPr>
          <w:rFonts w:hint="eastAsia"/>
          <w:lang w:val="en-US" w:eastAsia="zh-CN"/>
        </w:rPr>
        <w:t>法案更多考虑到了残疾人的需求，成立了老年人和残疾人顾问委员会，并具体规定：“监管机构须建立和充实完善相关委员会，以便就有关老年人和残疾人的</w:t>
      </w:r>
      <w:r w:rsidRPr="00746FA3">
        <w:rPr>
          <w:rFonts w:hint="eastAsia"/>
          <w:lang w:val="en-US" w:eastAsia="zh-CN"/>
        </w:rPr>
        <w:t>ICT</w:t>
      </w:r>
      <w:r w:rsidRPr="00746FA3">
        <w:rPr>
          <w:rFonts w:hint="eastAsia"/>
          <w:lang w:val="en-US" w:eastAsia="zh-CN"/>
        </w:rPr>
        <w:t>事务提供建议和意见”。</w:t>
      </w:r>
    </w:p>
    <w:p w:rsidR="00746FA3" w:rsidRPr="00746FA3" w:rsidRDefault="00746FA3" w:rsidP="00BD4B7D">
      <w:pPr>
        <w:ind w:firstLine="510"/>
        <w:rPr>
          <w:lang w:val="en-US" w:eastAsia="zh-CN"/>
        </w:rPr>
      </w:pPr>
      <w:r w:rsidRPr="00746FA3">
        <w:rPr>
          <w:rFonts w:hint="eastAsia"/>
          <w:lang w:val="en-US" w:eastAsia="zh-CN"/>
        </w:rPr>
        <w:lastRenderedPageBreak/>
        <w:t>显而易见，有关残疾人的新规定十分重要和关键。为使残疾人更多受益于普遍服务，电信、广播运营商和其它州、地方行政部门和私营利益攸关方均协同努力，以制定符合其共同利益的综合项目。</w:t>
      </w:r>
    </w:p>
    <w:p w:rsidR="00746FA3" w:rsidRPr="00746FA3" w:rsidRDefault="00746FA3" w:rsidP="00BD4B7D">
      <w:pPr>
        <w:ind w:firstLine="510"/>
        <w:rPr>
          <w:lang w:val="en-US" w:eastAsia="zh-CN"/>
        </w:rPr>
      </w:pPr>
      <w:r w:rsidRPr="00746FA3">
        <w:rPr>
          <w:rFonts w:hint="eastAsia"/>
          <w:lang w:val="en-US" w:eastAsia="zh-CN"/>
        </w:rPr>
        <w:t>残疾人在</w:t>
      </w:r>
      <w:r w:rsidRPr="00746FA3">
        <w:rPr>
          <w:rFonts w:hint="eastAsia"/>
          <w:lang w:val="en-US" w:eastAsia="zh-CN"/>
        </w:rPr>
        <w:t>ICT</w:t>
      </w:r>
      <w:r w:rsidRPr="00746FA3">
        <w:rPr>
          <w:rFonts w:hint="eastAsia"/>
          <w:lang w:val="en-US" w:eastAsia="zh-CN"/>
        </w:rPr>
        <w:t>方面面临的主要问题是“无障碍获取”和“便于使用”问题。不同形式的残疾人可能无法获取和使用</w:t>
      </w:r>
      <w:r w:rsidRPr="00746FA3">
        <w:rPr>
          <w:rFonts w:hint="eastAsia"/>
          <w:lang w:val="en-US" w:eastAsia="zh-CN"/>
        </w:rPr>
        <w:t>ICT</w:t>
      </w:r>
      <w:r w:rsidRPr="00746FA3">
        <w:rPr>
          <w:rFonts w:hint="eastAsia"/>
          <w:lang w:val="en-US" w:eastAsia="zh-CN"/>
        </w:rPr>
        <w:t>，如，盲人可能无法使用不具备文本语音转换功能的移动电话；聋哑人可能无法获取要求进行口语会话的应急服务；肢体残疾人士可能无法使用鼠标点击网站；盲人可能无法观看在线视频；聋哑人以及识别残障人士可能无法正确浏览网站的不同网页。</w:t>
      </w:r>
    </w:p>
    <w:p w:rsidR="00746FA3" w:rsidRPr="00746FA3" w:rsidRDefault="00746FA3" w:rsidP="00BD4B7D">
      <w:pPr>
        <w:ind w:firstLine="510"/>
        <w:rPr>
          <w:lang w:val="en-US" w:eastAsia="zh-CN"/>
        </w:rPr>
      </w:pPr>
      <w:r w:rsidRPr="00746FA3">
        <w:rPr>
          <w:rFonts w:hint="eastAsia"/>
          <w:lang w:val="en-US" w:eastAsia="zh-CN"/>
        </w:rPr>
        <w:t>为促进残疾人无障碍获取</w:t>
      </w:r>
      <w:r w:rsidRPr="00746FA3">
        <w:rPr>
          <w:rFonts w:hint="eastAsia"/>
          <w:lang w:val="en-US" w:eastAsia="zh-CN"/>
        </w:rPr>
        <w:t>ICT</w:t>
      </w:r>
      <w:r w:rsidRPr="00746FA3">
        <w:rPr>
          <w:rFonts w:hint="eastAsia"/>
          <w:lang w:val="en-US" w:eastAsia="zh-CN"/>
        </w:rPr>
        <w:t>，很多经济和国际机构都推出了电子无障碍获取特别项目，并制定了专门导则。</w:t>
      </w:r>
      <w:r w:rsidRPr="00746FA3">
        <w:rPr>
          <w:rFonts w:hint="eastAsia"/>
          <w:lang w:val="en-US" w:eastAsia="zh-CN"/>
        </w:rPr>
        <w:t>EACO</w:t>
      </w:r>
      <w:r w:rsidRPr="00746FA3">
        <w:rPr>
          <w:rFonts w:hint="eastAsia"/>
          <w:lang w:val="en-US" w:eastAsia="zh-CN"/>
        </w:rPr>
        <w:t>（东非通信组织）</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卢旺达公用设施监管机构是其成员之一</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目前也在通过其消费者事务任务组起草有关为残疾人和具有特殊需求的群体提供并由其无障碍获取电信</w:t>
      </w:r>
      <w:r w:rsidRPr="00746FA3">
        <w:rPr>
          <w:rFonts w:hint="eastAsia"/>
          <w:lang w:val="en-US" w:eastAsia="zh-CN"/>
        </w:rPr>
        <w:t>/ICT</w:t>
      </w:r>
      <w:r w:rsidRPr="00746FA3">
        <w:rPr>
          <w:rFonts w:hint="eastAsia"/>
          <w:lang w:val="en-US" w:eastAsia="zh-CN"/>
        </w:rPr>
        <w:t>服务的导则。</w:t>
      </w:r>
    </w:p>
    <w:p w:rsidR="00746FA3" w:rsidRPr="00746FA3" w:rsidRDefault="00746FA3" w:rsidP="009D6F66">
      <w:pPr>
        <w:pStyle w:val="Headingi"/>
        <w:rPr>
          <w:lang w:eastAsia="zh-CN"/>
        </w:rPr>
      </w:pPr>
      <w:r w:rsidRPr="009D6F66">
        <w:rPr>
          <w:rFonts w:hint="eastAsia"/>
          <w:lang w:eastAsia="zh-CN"/>
        </w:rPr>
        <w:t>残疾人的普遍服务</w:t>
      </w:r>
    </w:p>
    <w:p w:rsidR="00746FA3" w:rsidRPr="00746FA3" w:rsidRDefault="00746FA3" w:rsidP="00BD4B7D">
      <w:pPr>
        <w:ind w:firstLine="510"/>
        <w:rPr>
          <w:lang w:val="en-US" w:eastAsia="zh-CN"/>
        </w:rPr>
      </w:pPr>
      <w:r w:rsidRPr="00746FA3">
        <w:rPr>
          <w:rFonts w:hint="eastAsia"/>
          <w:lang w:val="en-US" w:eastAsia="zh-CN"/>
        </w:rPr>
        <w:t>卢旺达公用设施监管机构目前正在筹划出台残疾人对</w:t>
      </w:r>
      <w:r w:rsidRPr="00746FA3">
        <w:rPr>
          <w:rFonts w:hint="eastAsia"/>
          <w:lang w:val="en-US" w:eastAsia="zh-CN"/>
        </w:rPr>
        <w:t>ICT</w:t>
      </w:r>
      <w:r w:rsidRPr="00746FA3">
        <w:rPr>
          <w:rFonts w:hint="eastAsia"/>
          <w:lang w:val="en-US" w:eastAsia="zh-CN"/>
        </w:rPr>
        <w:t>的使用举措。该举措的主要目的是提高残疾人对</w:t>
      </w:r>
      <w:r w:rsidRPr="00746FA3">
        <w:rPr>
          <w:rFonts w:hint="eastAsia"/>
          <w:lang w:val="en-US" w:eastAsia="zh-CN"/>
        </w:rPr>
        <w:t>ICT</w:t>
      </w:r>
      <w:r w:rsidRPr="00746FA3">
        <w:rPr>
          <w:rFonts w:hint="eastAsia"/>
          <w:lang w:val="en-US" w:eastAsia="zh-CN"/>
        </w:rPr>
        <w:t>的使用。通过该举措，将在</w:t>
      </w:r>
      <w:r w:rsidRPr="00746FA3">
        <w:rPr>
          <w:rFonts w:hint="eastAsia"/>
          <w:lang w:val="en-US" w:eastAsia="zh-CN"/>
        </w:rPr>
        <w:t>2013</w:t>
      </w:r>
      <w:r w:rsidRPr="00746FA3">
        <w:rPr>
          <w:rFonts w:hint="eastAsia"/>
          <w:lang w:val="en-US" w:eastAsia="zh-CN"/>
        </w:rPr>
        <w:t>年</w:t>
      </w:r>
      <w:r w:rsidRPr="00746FA3">
        <w:rPr>
          <w:rFonts w:hint="eastAsia"/>
          <w:lang w:val="en-US" w:eastAsia="zh-CN"/>
        </w:rPr>
        <w:t>6</w:t>
      </w:r>
      <w:r w:rsidRPr="00746FA3">
        <w:rPr>
          <w:rFonts w:hint="eastAsia"/>
          <w:lang w:val="en-US" w:eastAsia="zh-CN"/>
        </w:rPr>
        <w:t>月底前购买适合于盲人和视力障碍人士使用的</w:t>
      </w:r>
      <w:r w:rsidRPr="00746FA3">
        <w:rPr>
          <w:rFonts w:hint="eastAsia"/>
          <w:lang w:val="en-US" w:eastAsia="zh-CN"/>
        </w:rPr>
        <w:t>ICT</w:t>
      </w:r>
      <w:r w:rsidRPr="00746FA3">
        <w:rPr>
          <w:rFonts w:hint="eastAsia"/>
          <w:lang w:val="en-US" w:eastAsia="zh-CN"/>
        </w:rPr>
        <w:t>设备。</w:t>
      </w:r>
    </w:p>
    <w:p w:rsidR="00746FA3" w:rsidRPr="00746FA3" w:rsidRDefault="00746FA3" w:rsidP="00246AD3">
      <w:pPr>
        <w:pStyle w:val="HeadingB"/>
        <w:rPr>
          <w:lang w:eastAsia="zh-CN"/>
        </w:rPr>
      </w:pPr>
      <w:r w:rsidRPr="00746FA3">
        <w:rPr>
          <w:rFonts w:hint="eastAsia"/>
          <w:lang w:eastAsia="zh-CN"/>
        </w:rPr>
        <w:t>南非</w:t>
      </w:r>
      <w:r w:rsidRPr="00746FA3">
        <w:rPr>
          <w:rFonts w:hint="eastAsia"/>
          <w:lang w:eastAsia="zh-CN"/>
        </w:rPr>
        <w:t xml:space="preserve"> </w:t>
      </w:r>
      <w:r w:rsidR="00AA19BE" w:rsidRPr="00C15755">
        <w:rPr>
          <w:rStyle w:val="FootnoteReference"/>
          <w:b w:val="0"/>
          <w:bCs w:val="0"/>
          <w:lang w:eastAsia="zh-CN"/>
        </w:rPr>
        <w:footnoteReference w:id="65"/>
      </w:r>
    </w:p>
    <w:p w:rsidR="00746FA3" w:rsidRPr="00746FA3" w:rsidRDefault="00746FA3" w:rsidP="00BD4B7D">
      <w:pPr>
        <w:ind w:firstLine="510"/>
        <w:rPr>
          <w:lang w:val="en-US" w:eastAsia="zh-CN"/>
        </w:rPr>
      </w:pPr>
      <w:r w:rsidRPr="00746FA3">
        <w:rPr>
          <w:rFonts w:hint="eastAsia"/>
          <w:lang w:val="en-US" w:eastAsia="zh-CN"/>
        </w:rPr>
        <w:t>南非以法律形式为无障碍获取电信确立了强有力的立法框架，并就服务的无障碍获取提出了详细建议。南非独立通信管理局</w:t>
      </w:r>
      <w:r w:rsidR="00AA19BE">
        <w:rPr>
          <w:rStyle w:val="FootnoteReference"/>
          <w:lang w:eastAsia="zh-CN"/>
        </w:rPr>
        <w:footnoteReference w:id="66"/>
      </w:r>
      <w:r w:rsidRPr="00746FA3">
        <w:rPr>
          <w:rFonts w:hint="eastAsia"/>
          <w:lang w:val="en-US" w:eastAsia="zh-CN"/>
        </w:rPr>
        <w:t xml:space="preserve"> </w:t>
      </w:r>
      <w:r w:rsidRPr="00746FA3">
        <w:rPr>
          <w:rFonts w:hint="eastAsia"/>
          <w:lang w:val="en-US" w:eastAsia="zh-CN"/>
        </w:rPr>
        <w:t>（</w:t>
      </w:r>
      <w:r w:rsidRPr="00746FA3">
        <w:rPr>
          <w:rFonts w:hint="eastAsia"/>
          <w:lang w:val="en-US" w:eastAsia="zh-CN"/>
        </w:rPr>
        <w:t>ICASA</w:t>
      </w:r>
      <w:r w:rsidRPr="00746FA3">
        <w:rPr>
          <w:rFonts w:hint="eastAsia"/>
          <w:lang w:val="en-US" w:eastAsia="zh-CN"/>
        </w:rPr>
        <w:t>）是南非的电子和电信行业监管机构。</w:t>
      </w:r>
    </w:p>
    <w:p w:rsidR="00746FA3" w:rsidRPr="00746FA3" w:rsidRDefault="00746FA3" w:rsidP="00BD4B7D">
      <w:pPr>
        <w:ind w:firstLine="510"/>
        <w:rPr>
          <w:lang w:val="en-US" w:eastAsia="zh-CN"/>
        </w:rPr>
      </w:pPr>
      <w:r w:rsidRPr="00746FA3">
        <w:rPr>
          <w:rFonts w:hint="eastAsia"/>
          <w:lang w:val="en-US" w:eastAsia="zh-CN"/>
        </w:rPr>
        <w:t>《</w:t>
      </w:r>
      <w:r w:rsidRPr="00746FA3">
        <w:rPr>
          <w:rFonts w:hint="eastAsia"/>
          <w:lang w:val="en-US" w:eastAsia="zh-CN"/>
        </w:rPr>
        <w:t>1996</w:t>
      </w:r>
      <w:r w:rsidRPr="00746FA3">
        <w:rPr>
          <w:rFonts w:hint="eastAsia"/>
          <w:lang w:val="en-US" w:eastAsia="zh-CN"/>
        </w:rPr>
        <w:t>年电信法》</w:t>
      </w:r>
      <w:r w:rsidR="00AA19BE">
        <w:rPr>
          <w:rStyle w:val="FootnoteReference"/>
          <w:lang w:eastAsia="zh-CN"/>
        </w:rPr>
        <w:footnoteReference w:id="67"/>
      </w:r>
      <w:r w:rsidRPr="00746FA3">
        <w:rPr>
          <w:rFonts w:hint="eastAsia"/>
          <w:lang w:val="en-US" w:eastAsia="zh-CN"/>
        </w:rPr>
        <w:t xml:space="preserve">  </w:t>
      </w:r>
      <w:r w:rsidRPr="00746FA3">
        <w:rPr>
          <w:rFonts w:hint="eastAsia"/>
          <w:lang w:val="en-US" w:eastAsia="zh-CN"/>
        </w:rPr>
        <w:t>第</w:t>
      </w:r>
      <w:r w:rsidRPr="00746FA3">
        <w:rPr>
          <w:rFonts w:hint="eastAsia"/>
          <w:lang w:val="en-US" w:eastAsia="zh-CN"/>
        </w:rPr>
        <w:t>2</w:t>
      </w:r>
      <w:r w:rsidRPr="00746FA3">
        <w:rPr>
          <w:rFonts w:hint="eastAsia"/>
          <w:lang w:val="en-US" w:eastAsia="zh-CN"/>
        </w:rPr>
        <w:t>（</w:t>
      </w:r>
      <w:r w:rsidRPr="00746FA3">
        <w:rPr>
          <w:rFonts w:hint="eastAsia"/>
          <w:lang w:val="en-US" w:eastAsia="zh-CN"/>
        </w:rPr>
        <w:t>h</w:t>
      </w:r>
      <w:r w:rsidRPr="00746FA3">
        <w:rPr>
          <w:rFonts w:hint="eastAsia"/>
          <w:lang w:val="en-US" w:eastAsia="zh-CN"/>
        </w:rPr>
        <w:t>）节规定，确保在提供电信服务过程中满足残疾人的需求是其目标之一。</w:t>
      </w:r>
    </w:p>
    <w:p w:rsidR="00746FA3" w:rsidRPr="00746FA3" w:rsidRDefault="00746FA3" w:rsidP="00BD4B7D">
      <w:pPr>
        <w:ind w:firstLine="510"/>
        <w:rPr>
          <w:lang w:val="en-US" w:eastAsia="zh-CN"/>
        </w:rPr>
      </w:pPr>
      <w:r w:rsidRPr="00746FA3">
        <w:rPr>
          <w:rFonts w:hint="eastAsia"/>
          <w:lang w:val="en-US" w:eastAsia="zh-CN"/>
        </w:rPr>
        <w:t>南非还于</w:t>
      </w:r>
      <w:r w:rsidRPr="00746FA3">
        <w:rPr>
          <w:rFonts w:hint="eastAsia"/>
          <w:lang w:val="en-US" w:eastAsia="zh-CN"/>
        </w:rPr>
        <w:t>2000</w:t>
      </w:r>
      <w:r w:rsidRPr="00746FA3">
        <w:rPr>
          <w:rFonts w:hint="eastAsia"/>
          <w:lang w:val="en-US" w:eastAsia="zh-CN"/>
        </w:rPr>
        <w:t>年</w:t>
      </w:r>
      <w:r w:rsidRPr="00746FA3">
        <w:rPr>
          <w:rFonts w:hint="eastAsia"/>
          <w:lang w:val="en-US" w:eastAsia="zh-CN"/>
        </w:rPr>
        <w:t xml:space="preserve"> </w:t>
      </w:r>
      <w:r w:rsidR="00AA19BE">
        <w:rPr>
          <w:rStyle w:val="FootnoteReference"/>
          <w:lang w:eastAsia="zh-CN"/>
        </w:rPr>
        <w:footnoteReference w:id="68"/>
      </w:r>
      <w:r w:rsidRPr="00746FA3">
        <w:rPr>
          <w:rFonts w:hint="eastAsia"/>
          <w:lang w:val="en-US" w:eastAsia="zh-CN"/>
        </w:rPr>
        <w:t xml:space="preserve"> </w:t>
      </w:r>
      <w:r w:rsidRPr="00746FA3">
        <w:rPr>
          <w:rFonts w:hint="eastAsia"/>
          <w:lang w:val="en-US" w:eastAsia="zh-CN"/>
        </w:rPr>
        <w:t>颁布实施了《促进平等和防止不公平歧视法》，禁止以残疾为理由进行不公平歧视，其中包括：</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拒绝提供或取消残疾人在社会中行动所需要的任何支持性或促成性设施</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不能消除不公平地限制残疾人享有同等机会的障碍，或不能采取措施，合理满足这类人群的需求。</w:t>
      </w:r>
      <w:r w:rsidR="00AA19BE">
        <w:rPr>
          <w:rStyle w:val="FootnoteReference"/>
          <w:lang w:eastAsia="zh-CN"/>
        </w:rPr>
        <w:footnoteReference w:id="69"/>
      </w:r>
      <w:r w:rsidR="00746FA3" w:rsidRPr="00746FA3">
        <w:rPr>
          <w:rFonts w:hint="eastAsia"/>
          <w:lang w:eastAsia="zh-CN"/>
        </w:rPr>
        <w:t xml:space="preserve"> </w:t>
      </w:r>
    </w:p>
    <w:p w:rsidR="00746FA3" w:rsidRPr="00746FA3" w:rsidRDefault="00746FA3" w:rsidP="00BD4B7D">
      <w:pPr>
        <w:ind w:firstLine="510"/>
        <w:rPr>
          <w:lang w:val="en-US" w:eastAsia="zh-CN"/>
        </w:rPr>
      </w:pPr>
      <w:r w:rsidRPr="00746FA3">
        <w:rPr>
          <w:rFonts w:hint="eastAsia"/>
          <w:lang w:val="en-US" w:eastAsia="zh-CN"/>
        </w:rPr>
        <w:lastRenderedPageBreak/>
        <w:t>《</w:t>
      </w:r>
      <w:r w:rsidRPr="00746FA3">
        <w:rPr>
          <w:rFonts w:hint="eastAsia"/>
          <w:lang w:val="en-US" w:eastAsia="zh-CN"/>
        </w:rPr>
        <w:t>2005</w:t>
      </w:r>
      <w:r w:rsidRPr="00746FA3">
        <w:rPr>
          <w:rFonts w:hint="eastAsia"/>
          <w:lang w:val="en-US" w:eastAsia="zh-CN"/>
        </w:rPr>
        <w:t>年电子通信法》第</w:t>
      </w:r>
      <w:r w:rsidRPr="00746FA3">
        <w:rPr>
          <w:rFonts w:hint="eastAsia"/>
          <w:lang w:val="en-US" w:eastAsia="zh-CN"/>
        </w:rPr>
        <w:t>70</w:t>
      </w:r>
      <w:r w:rsidRPr="00746FA3">
        <w:rPr>
          <w:rFonts w:hint="eastAsia"/>
          <w:lang w:val="en-US" w:eastAsia="zh-CN"/>
        </w:rPr>
        <w:t>节</w:t>
      </w:r>
      <w:r w:rsidR="00AA19BE">
        <w:rPr>
          <w:rStyle w:val="FootnoteReference"/>
          <w:lang w:eastAsia="zh-CN"/>
        </w:rPr>
        <w:footnoteReference w:id="70"/>
      </w:r>
      <w:r w:rsidRPr="00746FA3">
        <w:rPr>
          <w:rFonts w:hint="eastAsia"/>
          <w:lang w:val="en-US" w:eastAsia="zh-CN"/>
        </w:rPr>
        <w:t xml:space="preserve"> </w:t>
      </w:r>
      <w:r w:rsidRPr="00746FA3">
        <w:rPr>
          <w:rFonts w:hint="eastAsia"/>
          <w:lang w:val="en-US" w:eastAsia="zh-CN"/>
        </w:rPr>
        <w:t>规定，</w:t>
      </w:r>
      <w:r w:rsidRPr="00746FA3">
        <w:rPr>
          <w:rFonts w:hint="eastAsia"/>
          <w:lang w:val="en-US" w:eastAsia="zh-CN"/>
        </w:rPr>
        <w:t>ICASA</w:t>
      </w:r>
      <w:r w:rsidRPr="00746FA3">
        <w:rPr>
          <w:rFonts w:hint="eastAsia"/>
          <w:lang w:val="en-US" w:eastAsia="zh-CN"/>
        </w:rPr>
        <w:t>必须以法典形式制定有关残疾人的、适用于各类牌照（包括电信）的规则。”</w:t>
      </w:r>
      <w:r w:rsidR="00AA19BE">
        <w:rPr>
          <w:rStyle w:val="FootnoteReference"/>
          <w:lang w:eastAsia="zh-CN"/>
        </w:rPr>
        <w:footnoteReference w:id="71"/>
      </w:r>
      <w:r w:rsidRPr="00746FA3">
        <w:rPr>
          <w:rFonts w:hint="eastAsia"/>
          <w:lang w:val="en-US" w:eastAsia="zh-CN"/>
        </w:rPr>
        <w:t xml:space="preserve"> </w:t>
      </w:r>
      <w:r w:rsidRPr="00746FA3">
        <w:rPr>
          <w:rFonts w:hint="eastAsia"/>
          <w:lang w:val="en-US" w:eastAsia="zh-CN"/>
        </w:rPr>
        <w:t>因此，</w:t>
      </w:r>
      <w:r w:rsidRPr="00746FA3">
        <w:rPr>
          <w:rFonts w:hint="eastAsia"/>
          <w:lang w:val="en-US" w:eastAsia="zh-CN"/>
        </w:rPr>
        <w:t>ICASA</w:t>
      </w:r>
      <w:r w:rsidRPr="00746FA3">
        <w:rPr>
          <w:rFonts w:hint="eastAsia"/>
          <w:lang w:val="en-US" w:eastAsia="zh-CN"/>
        </w:rPr>
        <w:t>于</w:t>
      </w:r>
      <w:r w:rsidRPr="00746FA3">
        <w:rPr>
          <w:rFonts w:hint="eastAsia"/>
          <w:lang w:val="en-US" w:eastAsia="zh-CN"/>
        </w:rPr>
        <w:t>2009</w:t>
      </w:r>
      <w:r w:rsidRPr="00746FA3">
        <w:rPr>
          <w:rFonts w:hint="eastAsia"/>
          <w:lang w:val="en-US" w:eastAsia="zh-CN"/>
        </w:rPr>
        <w:t>年</w:t>
      </w:r>
      <w:r w:rsidRPr="00746FA3">
        <w:rPr>
          <w:rFonts w:hint="eastAsia"/>
          <w:lang w:val="en-US" w:eastAsia="zh-CN"/>
        </w:rPr>
        <w:t>8</w:t>
      </w:r>
      <w:r w:rsidRPr="00746FA3">
        <w:rPr>
          <w:rFonts w:hint="eastAsia"/>
          <w:lang w:val="en-US" w:eastAsia="zh-CN"/>
        </w:rPr>
        <w:t>月制定了《残疾人准则》</w:t>
      </w:r>
      <w:r w:rsidRPr="00746FA3">
        <w:rPr>
          <w:rFonts w:hint="eastAsia"/>
          <w:lang w:val="en-US" w:eastAsia="zh-CN"/>
        </w:rPr>
        <w:t xml:space="preserve"> </w:t>
      </w:r>
      <w:r w:rsidR="00AA19BE">
        <w:rPr>
          <w:rStyle w:val="FootnoteReference"/>
          <w:lang w:eastAsia="zh-CN"/>
        </w:rPr>
        <w:footnoteReference w:id="72"/>
      </w:r>
      <w:r w:rsidRPr="00746FA3">
        <w:rPr>
          <w:rFonts w:hint="eastAsia"/>
          <w:lang w:val="en-US" w:eastAsia="zh-CN"/>
        </w:rPr>
        <w:t>，提出了牌照持有方在处理或为残疾最终用户提供服务方面的导则。</w:t>
      </w:r>
    </w:p>
    <w:p w:rsidR="00746FA3" w:rsidRPr="00746FA3" w:rsidRDefault="00746FA3" w:rsidP="00BD4B7D">
      <w:pPr>
        <w:ind w:firstLine="510"/>
        <w:rPr>
          <w:lang w:val="en-US" w:eastAsia="zh-CN"/>
        </w:rPr>
      </w:pPr>
      <w:r w:rsidRPr="00746FA3">
        <w:rPr>
          <w:rFonts w:hint="eastAsia"/>
          <w:lang w:val="en-US" w:eastAsia="zh-CN"/>
        </w:rPr>
        <w:t>该《准则》中的一些建议包括，制造商和运营商提供包容性产品和服务，服务提供商设计无障碍产品和服务，提供应急、接力、目录和呼叫进程信息服务，运营商在所有呼叫中心提供帮助，制定替代格式账单以及可无障碍获取的广告通知等。该《准则》对现有电信、广播和邮政服务提供商有关满足残疾人需求的牌照规定形成了补充。</w:t>
      </w:r>
    </w:p>
    <w:p w:rsidR="00746FA3" w:rsidRPr="00746FA3" w:rsidRDefault="00746FA3" w:rsidP="00246AD3">
      <w:pPr>
        <w:pStyle w:val="HeadingB"/>
        <w:rPr>
          <w:lang w:eastAsia="zh-CN"/>
        </w:rPr>
      </w:pPr>
      <w:r w:rsidRPr="00746FA3">
        <w:rPr>
          <w:rFonts w:hint="eastAsia"/>
          <w:lang w:eastAsia="zh-CN"/>
        </w:rPr>
        <w:t>瑞典</w:t>
      </w:r>
      <w:r w:rsidRPr="00746FA3">
        <w:rPr>
          <w:rFonts w:hint="eastAsia"/>
          <w:lang w:eastAsia="zh-CN"/>
        </w:rPr>
        <w:t xml:space="preserve"> </w:t>
      </w:r>
      <w:r w:rsidR="00AA19BE" w:rsidRPr="00C15755">
        <w:rPr>
          <w:rStyle w:val="FootnoteReference"/>
          <w:b w:val="0"/>
          <w:bCs w:val="0"/>
          <w:lang w:eastAsia="zh-CN"/>
        </w:rPr>
        <w:footnoteReference w:id="73"/>
      </w:r>
    </w:p>
    <w:p w:rsidR="00746FA3" w:rsidRPr="00746FA3" w:rsidRDefault="00746FA3" w:rsidP="00BD4B7D">
      <w:pPr>
        <w:ind w:firstLine="510"/>
        <w:rPr>
          <w:lang w:val="en-US" w:eastAsia="zh-CN"/>
        </w:rPr>
      </w:pPr>
      <w:r w:rsidRPr="00746FA3">
        <w:rPr>
          <w:rFonts w:hint="eastAsia"/>
          <w:lang w:val="en-US" w:eastAsia="zh-CN"/>
        </w:rPr>
        <w:t>瑞典制定了全面的残疾人政策，其中对电信的无障碍获取作出了具体规定。</w:t>
      </w:r>
      <w:r w:rsidR="00646C36" w:rsidRPr="00646C36">
        <w:rPr>
          <w:rFonts w:eastAsia="SimHei"/>
          <w:lang w:val="en-US"/>
        </w:rPr>
        <w:fldChar w:fldCharType="begin"/>
      </w:r>
      <w:r w:rsidR="00646C36" w:rsidRPr="00646C36">
        <w:rPr>
          <w:lang w:eastAsia="zh-CN"/>
        </w:rPr>
        <w:instrText xml:space="preserve"> HYPERLINK "http://www.pts.se/en-gb/" </w:instrText>
      </w:r>
      <w:r w:rsidR="00646C36" w:rsidRPr="00646C36">
        <w:rPr>
          <w:rFonts w:eastAsia="SimHei"/>
          <w:lang w:val="en-US"/>
        </w:rPr>
        <w:fldChar w:fldCharType="separate"/>
      </w:r>
      <w:r w:rsidR="00646C36" w:rsidRPr="00646C36">
        <w:rPr>
          <w:rStyle w:val="Hyperlink"/>
          <w:rFonts w:eastAsiaTheme="minorEastAsia"/>
          <w:lang w:val="en-GB" w:eastAsia="zh-CN"/>
        </w:rPr>
        <w:t>瑞典邮电管理局（</w:t>
      </w:r>
      <w:r w:rsidR="00646C36" w:rsidRPr="00646C36">
        <w:rPr>
          <w:rStyle w:val="Hyperlink"/>
          <w:rFonts w:eastAsiaTheme="minorEastAsia"/>
          <w:lang w:val="en-GB" w:eastAsia="zh-CN"/>
        </w:rPr>
        <w:t>PTS</w:t>
      </w:r>
      <w:r w:rsidR="00646C36" w:rsidRPr="00646C36">
        <w:rPr>
          <w:rStyle w:val="Hyperlink"/>
          <w:rFonts w:eastAsiaTheme="minorEastAsia"/>
          <w:lang w:val="en-GB" w:eastAsia="zh-CN"/>
        </w:rPr>
        <w:t>）</w:t>
      </w:r>
      <w:r w:rsidR="00646C36" w:rsidRPr="00646C36">
        <w:rPr>
          <w:rStyle w:val="Hyperlink"/>
          <w:rFonts w:eastAsiaTheme="minorEastAsia"/>
          <w:lang w:val="en-GB"/>
        </w:rPr>
        <w:fldChar w:fldCharType="end"/>
      </w:r>
      <w:r w:rsidRPr="00746FA3">
        <w:rPr>
          <w:rFonts w:hint="eastAsia"/>
          <w:lang w:val="en-US" w:eastAsia="zh-CN"/>
        </w:rPr>
        <w:t xml:space="preserve"> </w:t>
      </w:r>
      <w:r w:rsidR="00646C36">
        <w:rPr>
          <w:rStyle w:val="FootnoteReference"/>
          <w:lang w:eastAsia="zh-CN"/>
        </w:rPr>
        <w:footnoteReference w:id="74"/>
      </w:r>
      <w:r w:rsidRPr="00746FA3">
        <w:rPr>
          <w:rFonts w:hint="eastAsia"/>
          <w:lang w:val="en-US" w:eastAsia="zh-CN"/>
        </w:rPr>
        <w:t xml:space="preserve"> </w:t>
      </w:r>
      <w:r w:rsidRPr="00746FA3">
        <w:rPr>
          <w:rFonts w:hint="eastAsia"/>
          <w:lang w:val="en-US" w:eastAsia="zh-CN"/>
        </w:rPr>
        <w:t>是国家电子通信和邮政活动的监管部门。</w:t>
      </w:r>
      <w:r w:rsidRPr="00746FA3">
        <w:rPr>
          <w:rFonts w:hint="eastAsia"/>
          <w:lang w:val="en-US" w:eastAsia="zh-CN"/>
        </w:rPr>
        <w:t>PTS</w:t>
      </w:r>
      <w:r w:rsidRPr="00746FA3">
        <w:rPr>
          <w:rFonts w:hint="eastAsia"/>
          <w:lang w:val="en-US" w:eastAsia="zh-CN"/>
        </w:rPr>
        <w:t>每年为残疾人的项目和运作举措提供资金。</w:t>
      </w:r>
      <w:r w:rsidRPr="00746FA3">
        <w:rPr>
          <w:rFonts w:hint="eastAsia"/>
          <w:lang w:val="en-US" w:eastAsia="zh-CN"/>
        </w:rPr>
        <w:t>2011</w:t>
      </w:r>
      <w:r w:rsidRPr="00746FA3">
        <w:rPr>
          <w:rFonts w:hint="eastAsia"/>
          <w:lang w:val="en-US" w:eastAsia="zh-CN"/>
        </w:rPr>
        <w:t>年，瑞典国家预算中此笔款项约为</w:t>
      </w:r>
      <w:r w:rsidRPr="00746FA3">
        <w:rPr>
          <w:rFonts w:hint="eastAsia"/>
          <w:lang w:val="en-US" w:eastAsia="zh-CN"/>
        </w:rPr>
        <w:t>1.49</w:t>
      </w:r>
      <w:r w:rsidRPr="00746FA3">
        <w:rPr>
          <w:rFonts w:hint="eastAsia"/>
          <w:lang w:val="en-US" w:eastAsia="zh-CN"/>
        </w:rPr>
        <w:t>亿瑞典克朗。这笔资金用于采购服务和项目并宣传利用电子通信方式，建立可无障碍获取并使用的社会。例如，接力服务（</w:t>
      </w:r>
      <w:r w:rsidRPr="00746FA3">
        <w:rPr>
          <w:rFonts w:hint="eastAsia"/>
          <w:lang w:val="en-US" w:eastAsia="zh-CN"/>
        </w:rPr>
        <w:t>relay service</w:t>
      </w:r>
      <w:r w:rsidRPr="00746FA3">
        <w:rPr>
          <w:rFonts w:hint="eastAsia"/>
          <w:lang w:val="en-US" w:eastAsia="zh-CN"/>
        </w:rPr>
        <w:t>）在瑞典是通过采购，而不是通过监管实现的。</w:t>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瑞典政府指定</w:t>
      </w:r>
      <w:r w:rsidRPr="00746FA3">
        <w:rPr>
          <w:rFonts w:hint="eastAsia"/>
          <w:lang w:val="en-US" w:eastAsia="zh-CN"/>
        </w:rPr>
        <w:t>PTS</w:t>
      </w:r>
      <w:r w:rsidRPr="00746FA3">
        <w:rPr>
          <w:rFonts w:hint="eastAsia"/>
          <w:lang w:val="en-US" w:eastAsia="zh-CN"/>
        </w:rPr>
        <w:t>负责确保向残疾人提供电子通信和邮政领域的重要服务。</w:t>
      </w:r>
      <w:r w:rsidRPr="00746FA3">
        <w:rPr>
          <w:rFonts w:hint="eastAsia"/>
          <w:lang w:val="en-US" w:eastAsia="zh-CN"/>
        </w:rPr>
        <w:t>PTS</w:t>
      </w:r>
      <w:r w:rsidRPr="00746FA3">
        <w:rPr>
          <w:rFonts w:hint="eastAsia"/>
          <w:lang w:val="en-US" w:eastAsia="zh-CN"/>
        </w:rPr>
        <w:t>也启动并资助了各种开发项目，以改进现有业务并开发新业务。其宗旨是提高残疾人使用电子通信并完全融入社会的潜力。</w:t>
      </w:r>
    </w:p>
    <w:p w:rsidR="00746FA3" w:rsidRPr="00746FA3" w:rsidRDefault="00746FA3" w:rsidP="00BD4B7D">
      <w:pPr>
        <w:ind w:firstLine="510"/>
        <w:rPr>
          <w:lang w:val="en-US" w:eastAsia="zh-CN"/>
        </w:rPr>
      </w:pPr>
      <w:r w:rsidRPr="00746FA3">
        <w:rPr>
          <w:rFonts w:hint="eastAsia"/>
          <w:lang w:val="en-US" w:eastAsia="zh-CN"/>
        </w:rPr>
        <w:t>PTS</w:t>
      </w:r>
      <w:r w:rsidRPr="00746FA3">
        <w:rPr>
          <w:rFonts w:hint="eastAsia"/>
          <w:lang w:val="en-US" w:eastAsia="zh-CN"/>
        </w:rPr>
        <w:t>是负责执行并实现瑞典</w:t>
      </w:r>
      <w:r w:rsidR="00B36180" w:rsidRPr="00B36180">
        <w:fldChar w:fldCharType="begin"/>
      </w:r>
      <w:r w:rsidR="00B36180" w:rsidRPr="00B36180">
        <w:rPr>
          <w:lang w:eastAsia="zh-CN"/>
        </w:rPr>
        <w:instrText xml:space="preserve"> HYPERLINK "http://www.sweden.gov.se/sb/d/2197/a/15254" </w:instrText>
      </w:r>
      <w:r w:rsidR="00B36180" w:rsidRPr="00B36180">
        <w:fldChar w:fldCharType="separate"/>
      </w:r>
      <w:r w:rsidR="00B36180" w:rsidRPr="00B36180">
        <w:rPr>
          <w:rStyle w:val="Hyperlink"/>
          <w:rFonts w:eastAsiaTheme="minorEastAsia"/>
          <w:lang w:val="en-GB" w:eastAsia="zh-CN"/>
        </w:rPr>
        <w:t>残疾人政策</w:t>
      </w:r>
      <w:r w:rsidR="00B36180" w:rsidRPr="00B36180">
        <w:rPr>
          <w:rStyle w:val="Hyperlink"/>
          <w:rFonts w:eastAsiaTheme="minorEastAsia"/>
          <w:lang w:val="en-GB"/>
        </w:rPr>
        <w:fldChar w:fldCharType="end"/>
      </w:r>
      <w:r w:rsidR="00B36180">
        <w:rPr>
          <w:rStyle w:val="FootnoteReference"/>
          <w:lang w:eastAsia="zh-CN"/>
        </w:rPr>
        <w:footnoteReference w:id="75"/>
      </w:r>
      <w:r w:rsidRPr="00746FA3">
        <w:rPr>
          <w:rFonts w:hint="eastAsia"/>
          <w:lang w:val="en-US" w:eastAsia="zh-CN"/>
        </w:rPr>
        <w:t xml:space="preserve"> </w:t>
      </w:r>
      <w:r w:rsidRPr="00746FA3">
        <w:rPr>
          <w:rFonts w:hint="eastAsia"/>
          <w:lang w:val="en-US" w:eastAsia="zh-CN"/>
        </w:rPr>
        <w:t>目标，即提高和确保残疾人对电子通信和邮政业务无障碍获取性和可用性的</w:t>
      </w:r>
      <w:r w:rsidRPr="00746FA3">
        <w:rPr>
          <w:rFonts w:hint="eastAsia"/>
          <w:lang w:val="en-US" w:eastAsia="zh-CN"/>
        </w:rPr>
        <w:t>14</w:t>
      </w:r>
      <w:r w:rsidRPr="00746FA3">
        <w:rPr>
          <w:rFonts w:hint="eastAsia"/>
          <w:lang w:val="en-US" w:eastAsia="zh-CN"/>
        </w:rPr>
        <w:t>家机构之一。</w:t>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作为此项工作的一部分，</w:t>
      </w:r>
      <w:r w:rsidRPr="00746FA3">
        <w:rPr>
          <w:rFonts w:hint="eastAsia"/>
          <w:lang w:val="en-US" w:eastAsia="zh-CN"/>
        </w:rPr>
        <w:t>PTS</w:t>
      </w:r>
      <w:r w:rsidRPr="00746FA3">
        <w:rPr>
          <w:rFonts w:hint="eastAsia"/>
          <w:lang w:val="en-US" w:eastAsia="zh-CN"/>
        </w:rPr>
        <w:t>为多种业务提供了资金</w:t>
      </w:r>
      <w:r w:rsidRPr="00746FA3">
        <w:rPr>
          <w:rFonts w:hint="eastAsia"/>
          <w:lang w:val="en-US" w:eastAsia="zh-CN"/>
        </w:rPr>
        <w:t xml:space="preserve"> </w:t>
      </w:r>
      <w:r w:rsidR="00B36180">
        <w:rPr>
          <w:rStyle w:val="FootnoteReference"/>
          <w:lang w:eastAsia="zh-CN"/>
        </w:rPr>
        <w:footnoteReference w:id="76"/>
      </w:r>
      <w:r w:rsidRPr="00746FA3">
        <w:rPr>
          <w:rFonts w:hint="eastAsia"/>
          <w:lang w:val="en-US" w:eastAsia="zh-CN"/>
        </w:rPr>
        <w:t>：文本电话“</w:t>
      </w:r>
      <w:r w:rsidRPr="00746FA3">
        <w:rPr>
          <w:rFonts w:hint="eastAsia"/>
          <w:lang w:val="en-US" w:eastAsia="zh-CN"/>
        </w:rPr>
        <w:t>Textteloni.se</w:t>
      </w:r>
      <w:r w:rsidRPr="00746FA3">
        <w:rPr>
          <w:rFonts w:hint="eastAsia"/>
          <w:lang w:val="en-US" w:eastAsia="zh-CN"/>
        </w:rPr>
        <w:t>”</w:t>
      </w:r>
      <w:r w:rsidRPr="00746FA3">
        <w:rPr>
          <w:rFonts w:hint="eastAsia"/>
          <w:lang w:val="en-US" w:eastAsia="zh-CN"/>
        </w:rPr>
        <w:t xml:space="preserve"> </w:t>
      </w:r>
      <w:r w:rsidR="00B36180">
        <w:rPr>
          <w:rStyle w:val="FootnoteReference"/>
          <w:lang w:eastAsia="zh-CN"/>
        </w:rPr>
        <w:footnoteReference w:id="77"/>
      </w:r>
      <w:r w:rsidRPr="00746FA3">
        <w:rPr>
          <w:rFonts w:hint="eastAsia"/>
          <w:lang w:val="en-US" w:eastAsia="zh-CN"/>
        </w:rPr>
        <w:t xml:space="preserve"> </w:t>
      </w:r>
      <w:r w:rsidRPr="00746FA3">
        <w:rPr>
          <w:rFonts w:hint="eastAsia"/>
          <w:lang w:val="en-US" w:eastAsia="zh-CN"/>
        </w:rPr>
        <w:t>的转接业务、语音</w:t>
      </w:r>
      <w:r w:rsidRPr="00746FA3">
        <w:rPr>
          <w:rFonts w:hint="eastAsia"/>
          <w:lang w:val="en-US" w:eastAsia="zh-CN"/>
        </w:rPr>
        <w:t>-</w:t>
      </w:r>
      <w:r w:rsidRPr="00746FA3">
        <w:rPr>
          <w:rFonts w:hint="eastAsia"/>
          <w:lang w:val="en-US" w:eastAsia="zh-CN"/>
        </w:rPr>
        <w:t>语音“</w:t>
      </w:r>
      <w:proofErr w:type="spellStart"/>
      <w:r w:rsidRPr="00746FA3">
        <w:rPr>
          <w:rFonts w:hint="eastAsia"/>
          <w:lang w:val="en-US" w:eastAsia="zh-CN"/>
        </w:rPr>
        <w:t>Teletal</w:t>
      </w:r>
      <w:proofErr w:type="spellEnd"/>
      <w:r w:rsidRPr="00746FA3">
        <w:rPr>
          <w:rFonts w:hint="eastAsia"/>
          <w:lang w:val="en-US" w:eastAsia="zh-CN"/>
        </w:rPr>
        <w:t>”</w:t>
      </w:r>
      <w:r w:rsidR="00B36180">
        <w:rPr>
          <w:rStyle w:val="FootnoteReference"/>
          <w:lang w:eastAsia="zh-CN"/>
        </w:rPr>
        <w:footnoteReference w:id="78"/>
      </w:r>
      <w:r w:rsidR="00453EC7">
        <w:rPr>
          <w:rFonts w:hint="eastAsia"/>
          <w:lang w:val="en-US" w:eastAsia="zh-CN"/>
        </w:rPr>
        <w:t xml:space="preserve"> </w:t>
      </w:r>
      <w:r w:rsidRPr="00746FA3">
        <w:rPr>
          <w:rFonts w:hint="eastAsia"/>
          <w:lang w:val="en-US" w:eastAsia="zh-CN"/>
        </w:rPr>
        <w:t>的转接业务、视频电话“</w:t>
      </w:r>
      <w:r w:rsidRPr="00746FA3">
        <w:rPr>
          <w:rFonts w:hint="eastAsia"/>
          <w:lang w:val="en-US" w:eastAsia="zh-CN"/>
        </w:rPr>
        <w:t>Bildtelefoni.net</w:t>
      </w:r>
      <w:r w:rsidRPr="00746FA3">
        <w:rPr>
          <w:rFonts w:hint="eastAsia"/>
          <w:lang w:val="en-US" w:eastAsia="zh-CN"/>
        </w:rPr>
        <w:t>”</w:t>
      </w:r>
      <w:r w:rsidR="00B36180">
        <w:rPr>
          <w:rStyle w:val="FootnoteReference"/>
          <w:lang w:eastAsia="zh-CN"/>
        </w:rPr>
        <w:footnoteReference w:id="79"/>
      </w:r>
      <w:r w:rsidR="00453EC7">
        <w:rPr>
          <w:rFonts w:hint="eastAsia"/>
          <w:lang w:val="en-US" w:eastAsia="zh-CN"/>
        </w:rPr>
        <w:t xml:space="preserve"> </w:t>
      </w:r>
      <w:r w:rsidRPr="00746FA3">
        <w:rPr>
          <w:rFonts w:hint="eastAsia"/>
          <w:lang w:val="en-US" w:eastAsia="zh-CN"/>
        </w:rPr>
        <w:t>的转接业务、可</w:t>
      </w:r>
      <w:r w:rsidRPr="00746FA3">
        <w:rPr>
          <w:rFonts w:hint="eastAsia"/>
          <w:lang w:val="en-US" w:eastAsia="zh-CN"/>
        </w:rPr>
        <w:lastRenderedPageBreak/>
        <w:t>变文本电话业务“</w:t>
      </w:r>
      <w:proofErr w:type="spellStart"/>
      <w:r w:rsidRPr="00746FA3">
        <w:rPr>
          <w:rFonts w:hint="eastAsia"/>
          <w:lang w:val="en-US" w:eastAsia="zh-CN"/>
        </w:rPr>
        <w:t>Flexitext</w:t>
      </w:r>
      <w:proofErr w:type="spellEnd"/>
      <w:r w:rsidRPr="00746FA3">
        <w:rPr>
          <w:rFonts w:hint="eastAsia"/>
          <w:lang w:val="en-US" w:eastAsia="zh-CN"/>
        </w:rPr>
        <w:t>”</w:t>
      </w:r>
      <w:r w:rsidRPr="00746FA3">
        <w:rPr>
          <w:rFonts w:hint="eastAsia"/>
          <w:lang w:val="en-US" w:eastAsia="zh-CN"/>
        </w:rPr>
        <w:t xml:space="preserve"> </w:t>
      </w:r>
      <w:r w:rsidR="00B36180">
        <w:rPr>
          <w:rStyle w:val="FootnoteReference"/>
          <w:lang w:eastAsia="zh-CN"/>
        </w:rPr>
        <w:footnoteReference w:id="80"/>
      </w:r>
      <w:r w:rsidRPr="00746FA3">
        <w:rPr>
          <w:rFonts w:hint="eastAsia"/>
          <w:lang w:val="en-US" w:eastAsia="zh-CN"/>
        </w:rPr>
        <w:t>、免费号码查询服务“</w:t>
      </w:r>
      <w:r w:rsidRPr="00746FA3">
        <w:rPr>
          <w:rFonts w:hint="eastAsia"/>
          <w:lang w:val="en-US" w:eastAsia="zh-CN"/>
        </w:rPr>
        <w:t>118 400</w:t>
      </w:r>
      <w:r w:rsidRPr="00746FA3">
        <w:rPr>
          <w:rFonts w:hint="eastAsia"/>
          <w:lang w:val="en-US" w:eastAsia="zh-CN"/>
        </w:rPr>
        <w:t>”、聋盲人士的数据库通信、盲人文献的免费邮寄以及人烟稀少地区老年人和残疾人扩展的农村邮政和柜台服务等。</w:t>
      </w:r>
    </w:p>
    <w:p w:rsidR="00746FA3" w:rsidRPr="00746FA3" w:rsidRDefault="00746FA3" w:rsidP="00BD4B7D">
      <w:pPr>
        <w:ind w:firstLine="510"/>
        <w:rPr>
          <w:lang w:val="en-US" w:eastAsia="zh-CN"/>
        </w:rPr>
      </w:pPr>
      <w:r w:rsidRPr="00746FA3">
        <w:rPr>
          <w:rFonts w:hint="eastAsia"/>
          <w:lang w:val="en-US" w:eastAsia="zh-CN"/>
        </w:rPr>
        <w:t>PTS</w:t>
      </w:r>
      <w:r w:rsidRPr="00746FA3">
        <w:rPr>
          <w:rFonts w:hint="eastAsia"/>
          <w:lang w:val="en-US" w:eastAsia="zh-CN"/>
        </w:rPr>
        <w:t>还启动并资助了多项针对残疾人和老年用户的开发项目，如：</w:t>
      </w:r>
      <w:r w:rsidRPr="00746FA3">
        <w:rPr>
          <w:rFonts w:hint="eastAsia"/>
          <w:lang w:val="en-US" w:eastAsia="zh-CN"/>
        </w:rPr>
        <w:t xml:space="preserve">IT-support direct </w:t>
      </w:r>
      <w:r w:rsidR="00B36180">
        <w:rPr>
          <w:rStyle w:val="FootnoteReference"/>
          <w:lang w:eastAsia="zh-CN"/>
        </w:rPr>
        <w:footnoteReference w:id="81"/>
      </w:r>
      <w:r w:rsidRPr="00746FA3">
        <w:rPr>
          <w:rFonts w:hint="eastAsia"/>
          <w:lang w:val="en-US" w:eastAsia="zh-CN"/>
        </w:rPr>
        <w:t>、</w:t>
      </w:r>
      <w:r w:rsidRPr="00746FA3">
        <w:rPr>
          <w:rFonts w:hint="eastAsia"/>
          <w:lang w:val="en-US" w:eastAsia="zh-CN"/>
        </w:rPr>
        <w:t xml:space="preserve">E-adept </w:t>
      </w:r>
      <w:r w:rsidR="00B36180">
        <w:rPr>
          <w:rStyle w:val="FootnoteReference"/>
          <w:lang w:eastAsia="zh-CN"/>
        </w:rPr>
        <w:footnoteReference w:id="82"/>
      </w:r>
      <w:r w:rsidRPr="00746FA3">
        <w:rPr>
          <w:rFonts w:hint="eastAsia"/>
          <w:lang w:val="en-US" w:eastAsia="zh-CN"/>
        </w:rPr>
        <w:t>和</w:t>
      </w:r>
      <w:proofErr w:type="spellStart"/>
      <w:r w:rsidRPr="00746FA3">
        <w:rPr>
          <w:rFonts w:hint="eastAsia"/>
          <w:lang w:val="en-US" w:eastAsia="zh-CN"/>
        </w:rPr>
        <w:t>Ippi</w:t>
      </w:r>
      <w:proofErr w:type="spellEnd"/>
      <w:r w:rsidRPr="00746FA3">
        <w:rPr>
          <w:rFonts w:hint="eastAsia"/>
          <w:lang w:val="en-US" w:eastAsia="zh-CN"/>
        </w:rPr>
        <w:t xml:space="preserve"> </w:t>
      </w:r>
      <w:r w:rsidR="00F454AC">
        <w:rPr>
          <w:rStyle w:val="FootnoteReference"/>
          <w:lang w:eastAsia="zh-CN"/>
        </w:rPr>
        <w:footnoteReference w:id="83"/>
      </w:r>
      <w:r w:rsidRPr="00746FA3">
        <w:rPr>
          <w:rFonts w:hint="eastAsia"/>
          <w:lang w:val="en-US" w:eastAsia="zh-CN"/>
        </w:rPr>
        <w:t>。</w:t>
      </w:r>
    </w:p>
    <w:p w:rsidR="00746FA3" w:rsidRPr="00746FA3" w:rsidRDefault="00746FA3" w:rsidP="00246AD3">
      <w:pPr>
        <w:pStyle w:val="HeadingB"/>
        <w:rPr>
          <w:lang w:eastAsia="zh-CN"/>
        </w:rPr>
      </w:pPr>
      <w:r w:rsidRPr="00746FA3">
        <w:rPr>
          <w:rFonts w:hint="eastAsia"/>
          <w:lang w:eastAsia="zh-CN"/>
        </w:rPr>
        <w:t>坦桑尼亚</w:t>
      </w:r>
      <w:r w:rsidRPr="00746FA3">
        <w:rPr>
          <w:rFonts w:hint="eastAsia"/>
          <w:lang w:eastAsia="zh-CN"/>
        </w:rPr>
        <w:t xml:space="preserve"> </w:t>
      </w:r>
      <w:r w:rsidR="00113782" w:rsidRPr="00C15755">
        <w:rPr>
          <w:rStyle w:val="FootnoteReference"/>
          <w:b w:val="0"/>
          <w:bCs w:val="0"/>
          <w:lang w:eastAsia="zh-CN"/>
        </w:rPr>
        <w:footnoteReference w:id="84"/>
      </w:r>
    </w:p>
    <w:p w:rsidR="00746FA3" w:rsidRPr="00746FA3" w:rsidRDefault="00746FA3" w:rsidP="00BD4B7D">
      <w:pPr>
        <w:ind w:firstLine="510"/>
        <w:rPr>
          <w:lang w:val="en-US" w:eastAsia="zh-CN"/>
        </w:rPr>
      </w:pPr>
      <w:r w:rsidRPr="00746FA3">
        <w:rPr>
          <w:rFonts w:hint="eastAsia"/>
          <w:lang w:val="en-US" w:eastAsia="zh-CN"/>
        </w:rPr>
        <w:t>在国际层面，坦桑尼亚签署了联合国有关残疾人的多种不同国际文书，其中包括，《残疾人权利宣言》（</w:t>
      </w:r>
      <w:r w:rsidRPr="00746FA3">
        <w:rPr>
          <w:rFonts w:hint="eastAsia"/>
          <w:lang w:val="en-US" w:eastAsia="zh-CN"/>
        </w:rPr>
        <w:t>1975</w:t>
      </w:r>
      <w:r w:rsidRPr="00746FA3">
        <w:rPr>
          <w:rFonts w:hint="eastAsia"/>
          <w:lang w:val="en-US" w:eastAsia="zh-CN"/>
        </w:rPr>
        <w:t>年），《儿童权利公约》（</w:t>
      </w:r>
      <w:r w:rsidRPr="00746FA3">
        <w:rPr>
          <w:rFonts w:hint="eastAsia"/>
          <w:lang w:val="en-US" w:eastAsia="zh-CN"/>
        </w:rPr>
        <w:t>1989</w:t>
      </w:r>
      <w:r w:rsidRPr="00746FA3">
        <w:rPr>
          <w:rFonts w:hint="eastAsia"/>
          <w:lang w:val="en-US" w:eastAsia="zh-CN"/>
        </w:rPr>
        <w:t>年），以及《残疾人机会平等规则》（</w:t>
      </w:r>
      <w:r w:rsidRPr="00746FA3">
        <w:rPr>
          <w:rFonts w:hint="eastAsia"/>
          <w:lang w:val="en-US" w:eastAsia="zh-CN"/>
        </w:rPr>
        <w:t>1993</w:t>
      </w:r>
      <w:r w:rsidRPr="00746FA3">
        <w:rPr>
          <w:rFonts w:hint="eastAsia"/>
          <w:lang w:val="en-US" w:eastAsia="zh-CN"/>
        </w:rPr>
        <w:t>年）。在区域层面，坦桑尼亚在南部非洲发展共同体（</w:t>
      </w:r>
      <w:r w:rsidRPr="00746FA3">
        <w:rPr>
          <w:rFonts w:hint="eastAsia"/>
          <w:lang w:val="en-US" w:eastAsia="zh-CN"/>
        </w:rPr>
        <w:t>SADC</w:t>
      </w:r>
      <w:r w:rsidRPr="00746FA3">
        <w:rPr>
          <w:rFonts w:hint="eastAsia"/>
          <w:lang w:val="en-US" w:eastAsia="zh-CN"/>
        </w:rPr>
        <w:t>）和东非共同体的框架范围内，积极参与了</w:t>
      </w:r>
      <w:r w:rsidRPr="00746FA3">
        <w:rPr>
          <w:rFonts w:hint="eastAsia"/>
          <w:lang w:val="en-US" w:eastAsia="zh-CN"/>
        </w:rPr>
        <w:t>ICT</w:t>
      </w:r>
      <w:r w:rsidRPr="00746FA3">
        <w:rPr>
          <w:rFonts w:hint="eastAsia"/>
          <w:lang w:val="en-US" w:eastAsia="zh-CN"/>
        </w:rPr>
        <w:t>行业残疾人监管政策的制定和协调，从而不仅在国内层面，而且在区域层面强调关注残疾人的利益。在国内，坦桑尼亚已采取了从多种不同角度解决残疾人问题的措施，包括出台了国家卫生举措，以消除导致残疾的、诸如小儿麻痹症等儿童疾病，颁布实施了有关残疾人的立法，在</w:t>
      </w:r>
      <w:r w:rsidRPr="00746FA3">
        <w:rPr>
          <w:rFonts w:hint="eastAsia"/>
          <w:lang w:val="en-US" w:eastAsia="zh-CN"/>
        </w:rPr>
        <w:t>2002</w:t>
      </w:r>
      <w:r w:rsidRPr="00746FA3">
        <w:rPr>
          <w:rFonts w:hint="eastAsia"/>
          <w:lang w:val="en-US" w:eastAsia="zh-CN"/>
        </w:rPr>
        <w:t>年国家人口和住房普查中纳入了有关残疾的问题，并批准了《联合国残疾人机会平等标准规则》。坦桑尼亚</w:t>
      </w:r>
      <w:r w:rsidRPr="00746FA3">
        <w:rPr>
          <w:rFonts w:hint="eastAsia"/>
          <w:lang w:val="en-US" w:eastAsia="zh-CN"/>
        </w:rPr>
        <w:t>2003</w:t>
      </w:r>
      <w:r w:rsidRPr="00746FA3">
        <w:rPr>
          <w:rFonts w:hint="eastAsia"/>
          <w:lang w:val="en-US" w:eastAsia="zh-CN"/>
        </w:rPr>
        <w:t>年的国家</w:t>
      </w:r>
      <w:r w:rsidRPr="00746FA3">
        <w:rPr>
          <w:rFonts w:hint="eastAsia"/>
          <w:lang w:val="en-US" w:eastAsia="zh-CN"/>
        </w:rPr>
        <w:t>ICT</w:t>
      </w:r>
      <w:r w:rsidRPr="00746FA3">
        <w:rPr>
          <w:rFonts w:hint="eastAsia"/>
          <w:lang w:val="en-US" w:eastAsia="zh-CN"/>
        </w:rPr>
        <w:t>政策重点强调为所有公民，包括诸如儿童和残疾人等弱势群体，提供服务的必要性，这一点也涵盖在了</w:t>
      </w:r>
      <w:r w:rsidRPr="00746FA3">
        <w:rPr>
          <w:rFonts w:hint="eastAsia"/>
          <w:lang w:val="en-US" w:eastAsia="zh-CN"/>
        </w:rPr>
        <w:t>2003</w:t>
      </w:r>
      <w:r w:rsidRPr="00746FA3">
        <w:rPr>
          <w:rFonts w:hint="eastAsia"/>
          <w:lang w:val="en-US" w:eastAsia="zh-CN"/>
        </w:rPr>
        <w:t>年坦桑尼亚电信监管局法案之中。</w:t>
      </w:r>
      <w:r w:rsidRPr="00746FA3">
        <w:rPr>
          <w:rFonts w:hint="eastAsia"/>
          <w:lang w:val="en-US" w:eastAsia="zh-CN"/>
        </w:rPr>
        <w:t>1997</w:t>
      </w:r>
      <w:r w:rsidRPr="00746FA3">
        <w:rPr>
          <w:rFonts w:hint="eastAsia"/>
          <w:lang w:val="en-US" w:eastAsia="zh-CN"/>
        </w:rPr>
        <w:t>年的电信政策还强调为各经济部门以及全体人民提供通信（包括普遍接入），来加速国家发展。为了将政策愿景变为现实，政府专门于</w:t>
      </w:r>
      <w:r w:rsidRPr="00746FA3">
        <w:rPr>
          <w:rFonts w:hint="eastAsia"/>
          <w:lang w:val="en-US" w:eastAsia="zh-CN"/>
        </w:rPr>
        <w:t>2006</w:t>
      </w:r>
      <w:r w:rsidRPr="00746FA3">
        <w:rPr>
          <w:rFonts w:hint="eastAsia"/>
          <w:lang w:val="en-US" w:eastAsia="zh-CN"/>
        </w:rPr>
        <w:t>年出台了通信普遍接入基金，旨在确保将</w:t>
      </w:r>
      <w:r w:rsidRPr="00746FA3">
        <w:rPr>
          <w:rFonts w:hint="eastAsia"/>
          <w:lang w:val="en-US" w:eastAsia="zh-CN"/>
        </w:rPr>
        <w:t>ICT</w:t>
      </w:r>
      <w:r w:rsidRPr="00746FA3">
        <w:rPr>
          <w:rFonts w:hint="eastAsia"/>
          <w:lang w:val="en-US" w:eastAsia="zh-CN"/>
        </w:rPr>
        <w:t>覆盖不仅扩大至农村社区，而且扩大至包括残疾人在内的弱势社区。</w:t>
      </w:r>
      <w:r w:rsidRPr="00746FA3">
        <w:rPr>
          <w:rFonts w:hint="eastAsia"/>
          <w:lang w:val="en-US" w:eastAsia="zh-CN"/>
        </w:rPr>
        <w:t>2009</w:t>
      </w:r>
      <w:r w:rsidRPr="00746FA3">
        <w:rPr>
          <w:rFonts w:hint="eastAsia"/>
          <w:lang w:val="en-US" w:eastAsia="zh-CN"/>
        </w:rPr>
        <w:t>年末，任命了该基金的首席执行官，并于</w:t>
      </w:r>
      <w:r w:rsidRPr="00746FA3">
        <w:rPr>
          <w:rFonts w:hint="eastAsia"/>
          <w:lang w:val="en-US" w:eastAsia="zh-CN"/>
        </w:rPr>
        <w:t>2010</w:t>
      </w:r>
      <w:r w:rsidRPr="00746FA3">
        <w:rPr>
          <w:rFonts w:hint="eastAsia"/>
          <w:lang w:val="en-US" w:eastAsia="zh-CN"/>
        </w:rPr>
        <w:t>年成立了董事会。目前其他主要人员的招聘工作也已进入到最后阶段。</w:t>
      </w:r>
      <w:r w:rsidRPr="00746FA3">
        <w:rPr>
          <w:rFonts w:hint="eastAsia"/>
          <w:lang w:val="en-US" w:eastAsia="zh-CN"/>
        </w:rPr>
        <w:t>2010</w:t>
      </w:r>
      <w:r w:rsidRPr="00746FA3">
        <w:rPr>
          <w:rFonts w:hint="eastAsia"/>
          <w:lang w:val="en-US" w:eastAsia="zh-CN"/>
        </w:rPr>
        <w:t>年，坦桑尼亚颁布实施了《残疾人法》，该法具体规定所有电视台均须在所有新闻、教育节目和其它涉及国家事件的节目中提供画中画形式的手语或字幕。该法还要求所有提供公用电话服务的牌照持有方须尽可能为具有听力障碍的人士安装并完善电话装置或单元，并在电话机上贴上触觉标签，以便于视力残障人士有效通信。</w:t>
      </w:r>
    </w:p>
    <w:p w:rsidR="00746FA3" w:rsidRPr="00746FA3" w:rsidRDefault="00746FA3" w:rsidP="00246AD3">
      <w:pPr>
        <w:pStyle w:val="HeadingB"/>
        <w:rPr>
          <w:lang w:eastAsia="zh-CN"/>
        </w:rPr>
      </w:pPr>
      <w:r w:rsidRPr="00746FA3">
        <w:rPr>
          <w:rFonts w:hint="eastAsia"/>
          <w:lang w:eastAsia="zh-CN"/>
        </w:rPr>
        <w:t>泰国</w:t>
      </w:r>
      <w:r w:rsidRPr="00746FA3">
        <w:rPr>
          <w:rFonts w:hint="eastAsia"/>
          <w:lang w:eastAsia="zh-CN"/>
        </w:rPr>
        <w:t xml:space="preserve"> </w:t>
      </w:r>
      <w:r w:rsidR="00113782" w:rsidRPr="00C15755">
        <w:rPr>
          <w:rStyle w:val="FootnoteReference"/>
          <w:b w:val="0"/>
          <w:bCs w:val="0"/>
          <w:lang w:eastAsia="zh-CN"/>
        </w:rPr>
        <w:footnoteReference w:id="85"/>
      </w:r>
    </w:p>
    <w:p w:rsidR="00746FA3" w:rsidRPr="00746FA3" w:rsidRDefault="00746FA3" w:rsidP="00BD4B7D">
      <w:pPr>
        <w:ind w:firstLine="510"/>
        <w:rPr>
          <w:lang w:val="en-US" w:eastAsia="zh-CN"/>
        </w:rPr>
      </w:pPr>
      <w:r w:rsidRPr="00746FA3">
        <w:rPr>
          <w:rFonts w:hint="eastAsia"/>
          <w:lang w:val="en-US" w:eastAsia="zh-CN"/>
        </w:rPr>
        <w:t>泰国已通过了若干旨在确保所有人均可无障碍获取电信的立法和政策措施。泰国的国家广播和电信委员会（</w:t>
      </w:r>
      <w:r w:rsidRPr="00746FA3">
        <w:rPr>
          <w:rFonts w:hint="eastAsia"/>
          <w:lang w:val="en-US" w:eastAsia="zh-CN"/>
        </w:rPr>
        <w:t>NTBC</w:t>
      </w:r>
      <w:r w:rsidRPr="00746FA3">
        <w:rPr>
          <w:rFonts w:hint="eastAsia"/>
          <w:lang w:val="en-US" w:eastAsia="zh-CN"/>
        </w:rPr>
        <w:t>）</w:t>
      </w:r>
      <w:r w:rsidR="005C2C86">
        <w:rPr>
          <w:rStyle w:val="FootnoteReference"/>
          <w:lang w:eastAsia="zh-CN"/>
        </w:rPr>
        <w:footnoteReference w:id="86"/>
      </w:r>
      <w:r w:rsidRPr="00746FA3">
        <w:rPr>
          <w:rFonts w:hint="eastAsia"/>
          <w:lang w:val="en-US" w:eastAsia="zh-CN"/>
        </w:rPr>
        <w:t xml:space="preserve">  </w:t>
      </w:r>
      <w:r w:rsidRPr="00746FA3">
        <w:rPr>
          <w:rFonts w:hint="eastAsia"/>
          <w:lang w:val="en-US" w:eastAsia="zh-CN"/>
        </w:rPr>
        <w:t>是泰国电信行业的监管机构。泰国的普遍服务义务明确定义为</w:t>
      </w:r>
      <w:r w:rsidRPr="00746FA3">
        <w:rPr>
          <w:rFonts w:hint="eastAsia"/>
          <w:lang w:val="en-US" w:eastAsia="zh-CN"/>
        </w:rPr>
        <w:lastRenderedPageBreak/>
        <w:t>包含为残障或老年人提供的特殊服务。</w:t>
      </w:r>
      <w:r w:rsidRPr="00746FA3">
        <w:rPr>
          <w:rFonts w:hint="eastAsia"/>
          <w:lang w:val="en-US" w:eastAsia="zh-CN"/>
        </w:rPr>
        <w:t xml:space="preserve"> </w:t>
      </w:r>
      <w:r w:rsidR="005C2C86">
        <w:rPr>
          <w:rStyle w:val="FootnoteReference"/>
          <w:lang w:eastAsia="zh-CN"/>
        </w:rPr>
        <w:footnoteReference w:id="87"/>
      </w:r>
      <w:r w:rsidRPr="00746FA3">
        <w:rPr>
          <w:rFonts w:hint="eastAsia"/>
          <w:lang w:val="en-US" w:eastAsia="zh-CN"/>
        </w:rPr>
        <w:t xml:space="preserve"> </w:t>
      </w:r>
      <w:r w:rsidRPr="00746FA3">
        <w:rPr>
          <w:rFonts w:hint="eastAsia"/>
          <w:lang w:val="en-US" w:eastAsia="zh-CN"/>
        </w:rPr>
        <w:t>泰国《</w:t>
      </w:r>
      <w:r w:rsidRPr="00746FA3">
        <w:rPr>
          <w:rFonts w:hint="eastAsia"/>
          <w:lang w:val="en-US" w:eastAsia="zh-CN"/>
        </w:rPr>
        <w:t>2001</w:t>
      </w:r>
      <w:r w:rsidRPr="00746FA3">
        <w:rPr>
          <w:rFonts w:hint="eastAsia"/>
          <w:lang w:val="en-US" w:eastAsia="zh-CN"/>
        </w:rPr>
        <w:t>年电信法》第</w:t>
      </w:r>
      <w:r w:rsidRPr="00746FA3">
        <w:rPr>
          <w:rFonts w:hint="eastAsia"/>
          <w:lang w:val="en-US" w:eastAsia="zh-CN"/>
        </w:rPr>
        <w:t>17</w:t>
      </w:r>
      <w:r w:rsidRPr="00746FA3">
        <w:rPr>
          <w:rFonts w:hint="eastAsia"/>
          <w:lang w:val="en-US" w:eastAsia="zh-CN"/>
        </w:rPr>
        <w:t>节明确规定，为残疾人、儿童、老年人和弱势人群提供公众电信无障碍接入是普遍服务义务的一个组成部分。</w:t>
      </w:r>
      <w:r w:rsidR="005C2C86">
        <w:rPr>
          <w:rStyle w:val="FootnoteReference"/>
          <w:lang w:eastAsia="zh-CN"/>
        </w:rPr>
        <w:footnoteReference w:id="88"/>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此外，</w:t>
      </w:r>
      <w:r w:rsidRPr="00746FA3">
        <w:rPr>
          <w:rFonts w:hint="eastAsia"/>
          <w:lang w:val="en-US" w:eastAsia="zh-CN"/>
        </w:rPr>
        <w:t>2007</w:t>
      </w:r>
      <w:r w:rsidRPr="00746FA3">
        <w:rPr>
          <w:rFonts w:hint="eastAsia"/>
          <w:lang w:val="en-US" w:eastAsia="zh-CN"/>
        </w:rPr>
        <w:t>年的《残疾人赋权法》（</w:t>
      </w:r>
      <w:r w:rsidRPr="00746FA3">
        <w:rPr>
          <w:rFonts w:hint="eastAsia"/>
          <w:lang w:val="en-US" w:eastAsia="zh-CN"/>
        </w:rPr>
        <w:t>B.E. 2550</w:t>
      </w:r>
      <w:r w:rsidRPr="00746FA3">
        <w:rPr>
          <w:rFonts w:hint="eastAsia"/>
          <w:lang w:val="en-US" w:eastAsia="zh-CN"/>
        </w:rPr>
        <w:t>）第</w:t>
      </w:r>
      <w:r w:rsidRPr="00746FA3">
        <w:rPr>
          <w:rFonts w:hint="eastAsia"/>
          <w:lang w:val="en-US" w:eastAsia="zh-CN"/>
        </w:rPr>
        <w:t>20</w:t>
      </w:r>
      <w:r w:rsidRPr="00746FA3">
        <w:rPr>
          <w:rFonts w:hint="eastAsia"/>
          <w:lang w:val="en-US" w:eastAsia="zh-CN"/>
        </w:rPr>
        <w:t>节涉及残疾人接入设施的权利，包括国家为之提供福利帮助。该法第</w:t>
      </w:r>
      <w:r w:rsidRPr="00746FA3">
        <w:rPr>
          <w:rFonts w:hint="eastAsia"/>
          <w:lang w:val="en-US" w:eastAsia="zh-CN"/>
        </w:rPr>
        <w:t>20</w:t>
      </w:r>
      <w:r w:rsidRPr="00746FA3">
        <w:rPr>
          <w:rFonts w:hint="eastAsia"/>
          <w:lang w:val="en-US" w:eastAsia="zh-CN"/>
        </w:rPr>
        <w:t>（</w:t>
      </w:r>
      <w:r w:rsidRPr="00746FA3">
        <w:rPr>
          <w:rFonts w:hint="eastAsia"/>
          <w:lang w:val="en-US" w:eastAsia="zh-CN"/>
        </w:rPr>
        <w:t>6</w:t>
      </w:r>
      <w:r w:rsidRPr="00746FA3">
        <w:rPr>
          <w:rFonts w:hint="eastAsia"/>
          <w:lang w:val="en-US" w:eastAsia="zh-CN"/>
        </w:rPr>
        <w:t>）节具体谈及电信和其它信息通信的无障碍获取。</w:t>
      </w:r>
      <w:r w:rsidR="001A02BE">
        <w:rPr>
          <w:rStyle w:val="FootnoteReference"/>
          <w:lang w:eastAsia="zh-CN"/>
        </w:rPr>
        <w:footnoteReference w:id="89"/>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泰国《</w:t>
      </w:r>
      <w:r w:rsidRPr="00746FA3">
        <w:rPr>
          <w:rFonts w:hint="eastAsia"/>
          <w:lang w:val="en-US" w:eastAsia="zh-CN"/>
        </w:rPr>
        <w:t>2008-2010</w:t>
      </w:r>
      <w:r w:rsidRPr="00746FA3">
        <w:rPr>
          <w:rFonts w:hint="eastAsia"/>
          <w:lang w:val="en-US" w:eastAsia="zh-CN"/>
        </w:rPr>
        <w:t>年电信总计划》（第二个问题）涉及所有弱势群体的无障碍获取问题，并推出了电信接力服务。</w:t>
      </w:r>
      <w:r w:rsidRPr="00746FA3">
        <w:rPr>
          <w:rFonts w:hint="eastAsia"/>
          <w:lang w:val="en-US" w:eastAsia="zh-CN"/>
        </w:rPr>
        <w:t xml:space="preserve"> </w:t>
      </w:r>
      <w:r w:rsidR="001A02BE">
        <w:rPr>
          <w:rStyle w:val="FootnoteReference"/>
          <w:lang w:eastAsia="zh-CN"/>
        </w:rPr>
        <w:footnoteReference w:id="90"/>
      </w:r>
      <w:r w:rsidRPr="00746FA3">
        <w:rPr>
          <w:rFonts w:hint="eastAsia"/>
          <w:lang w:val="en-US" w:eastAsia="zh-CN"/>
        </w:rPr>
        <w:t xml:space="preserve"> 2009</w:t>
      </w:r>
      <w:r w:rsidRPr="00746FA3">
        <w:rPr>
          <w:rFonts w:hint="eastAsia"/>
          <w:lang w:val="en-US" w:eastAsia="zh-CN"/>
        </w:rPr>
        <w:t>年，当时的国家电信委员会（</w:t>
      </w:r>
      <w:r w:rsidRPr="00746FA3">
        <w:rPr>
          <w:rFonts w:hint="eastAsia"/>
          <w:lang w:val="en-US" w:eastAsia="zh-CN"/>
        </w:rPr>
        <w:t>NTC</w:t>
      </w:r>
      <w:r w:rsidRPr="00746FA3">
        <w:rPr>
          <w:rFonts w:hint="eastAsia"/>
          <w:lang w:val="en-US" w:eastAsia="zh-CN"/>
        </w:rPr>
        <w:t>）与国家电子和计算机技术中心（</w:t>
      </w:r>
      <w:r w:rsidRPr="00746FA3">
        <w:rPr>
          <w:rFonts w:hint="eastAsia"/>
          <w:lang w:val="en-US" w:eastAsia="zh-CN"/>
        </w:rPr>
        <w:t>NECTEC</w:t>
      </w:r>
      <w:r w:rsidRPr="00746FA3">
        <w:rPr>
          <w:rFonts w:hint="eastAsia"/>
          <w:lang w:val="en-US" w:eastAsia="zh-CN"/>
        </w:rPr>
        <w:t>）协作，提供</w:t>
      </w:r>
      <w:r w:rsidRPr="00746FA3">
        <w:rPr>
          <w:rFonts w:hint="eastAsia"/>
          <w:lang w:val="en-US" w:eastAsia="zh-CN"/>
        </w:rPr>
        <w:t>250</w:t>
      </w:r>
      <w:r w:rsidRPr="00746FA3">
        <w:rPr>
          <w:rFonts w:hint="eastAsia"/>
          <w:lang w:val="en-US" w:eastAsia="zh-CN"/>
        </w:rPr>
        <w:t>万泰铢（约</w:t>
      </w:r>
      <w:r w:rsidRPr="00746FA3">
        <w:rPr>
          <w:rFonts w:hint="eastAsia"/>
          <w:lang w:val="en-US" w:eastAsia="zh-CN"/>
        </w:rPr>
        <w:t>7</w:t>
      </w:r>
      <w:r w:rsidRPr="00746FA3">
        <w:rPr>
          <w:rFonts w:hint="eastAsia"/>
          <w:lang w:val="en-US" w:eastAsia="zh-CN"/>
        </w:rPr>
        <w:t>万美元）研发资金，成立了固定和移动通信接力服务中心（</w:t>
      </w:r>
      <w:r w:rsidRPr="00746FA3">
        <w:rPr>
          <w:rFonts w:hint="eastAsia"/>
          <w:lang w:val="en-US" w:eastAsia="zh-CN"/>
        </w:rPr>
        <w:t>TRS</w:t>
      </w:r>
      <w:r w:rsidRPr="00746FA3">
        <w:rPr>
          <w:rFonts w:hint="eastAsia"/>
          <w:lang w:val="en-US" w:eastAsia="zh-CN"/>
        </w:rPr>
        <w:t>），作为中间机构，为听力或语言残障人士提供接力或翻译服务。</w:t>
      </w:r>
      <w:r w:rsidR="001A02BE">
        <w:rPr>
          <w:rStyle w:val="FootnoteReference"/>
          <w:lang w:eastAsia="zh-CN"/>
        </w:rPr>
        <w:footnoteReference w:id="91"/>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除这些立法和政策措施外，泰国还采取了切实可行的步骤，与采用创新理念的人们广泛接触（这种理念包括宣传展览公交车，就残疾人使用的有线和无线电信装置的使用提供信息和培训）。</w:t>
      </w:r>
      <w:r w:rsidR="001A02BE">
        <w:rPr>
          <w:rStyle w:val="FootnoteReference"/>
          <w:lang w:eastAsia="zh-CN"/>
        </w:rPr>
        <w:footnoteReference w:id="92"/>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泰国盲人协会与</w:t>
      </w:r>
      <w:r w:rsidRPr="00746FA3">
        <w:rPr>
          <w:rFonts w:hint="eastAsia"/>
          <w:lang w:val="en-US" w:eastAsia="zh-CN"/>
        </w:rPr>
        <w:t xml:space="preserve">NECTEC </w:t>
      </w:r>
      <w:proofErr w:type="spellStart"/>
      <w:r w:rsidRPr="00746FA3">
        <w:rPr>
          <w:rFonts w:hint="eastAsia"/>
          <w:lang w:val="en-US" w:eastAsia="zh-CN"/>
        </w:rPr>
        <w:t>Ratchasuda</w:t>
      </w:r>
      <w:proofErr w:type="spellEnd"/>
      <w:r w:rsidRPr="00746FA3">
        <w:rPr>
          <w:rFonts w:hint="eastAsia"/>
          <w:lang w:val="en-US" w:eastAsia="zh-CN"/>
        </w:rPr>
        <w:t>基金会（由</w:t>
      </w:r>
      <w:proofErr w:type="spellStart"/>
      <w:r w:rsidRPr="00746FA3">
        <w:rPr>
          <w:rFonts w:hint="eastAsia"/>
          <w:lang w:val="en-US" w:eastAsia="zh-CN"/>
        </w:rPr>
        <w:t>Mahachakri</w:t>
      </w:r>
      <w:proofErr w:type="spellEnd"/>
      <w:r w:rsidRPr="00746FA3">
        <w:rPr>
          <w:rFonts w:hint="eastAsia"/>
          <w:lang w:val="en-US" w:eastAsia="zh-CN"/>
        </w:rPr>
        <w:t xml:space="preserve"> </w:t>
      </w:r>
      <w:proofErr w:type="spellStart"/>
      <w:r w:rsidRPr="00746FA3">
        <w:rPr>
          <w:rFonts w:hint="eastAsia"/>
          <w:lang w:val="en-US" w:eastAsia="zh-CN"/>
        </w:rPr>
        <w:t>Sirindhorn</w:t>
      </w:r>
      <w:proofErr w:type="spellEnd"/>
      <w:r w:rsidRPr="00746FA3">
        <w:rPr>
          <w:rFonts w:hint="eastAsia"/>
          <w:lang w:val="en-US" w:eastAsia="zh-CN"/>
        </w:rPr>
        <w:t>公主殿下领导）协作，推出了经固定和移动电话实现的点播“数字有声读物”</w:t>
      </w:r>
      <w:r w:rsidRPr="00746FA3">
        <w:rPr>
          <w:rFonts w:hint="eastAsia"/>
          <w:lang w:val="en-US" w:eastAsia="zh-CN"/>
        </w:rPr>
        <w:t xml:space="preserve"> </w:t>
      </w:r>
      <w:r w:rsidR="006620F7">
        <w:rPr>
          <w:rStyle w:val="FootnoteReference"/>
          <w:lang w:eastAsia="zh-CN"/>
        </w:rPr>
        <w:footnoteReference w:id="93"/>
      </w:r>
      <w:r w:rsidRPr="00746FA3">
        <w:rPr>
          <w:rFonts w:hint="eastAsia"/>
          <w:lang w:val="en-US" w:eastAsia="zh-CN"/>
        </w:rPr>
        <w:t xml:space="preserve"> </w:t>
      </w:r>
      <w:r w:rsidRPr="00746FA3">
        <w:rPr>
          <w:rFonts w:hint="eastAsia"/>
          <w:lang w:val="en-US" w:eastAsia="zh-CN"/>
        </w:rPr>
        <w:t>提供系统。</w:t>
      </w:r>
    </w:p>
    <w:p w:rsidR="00746FA3" w:rsidRPr="00746FA3" w:rsidRDefault="00746FA3" w:rsidP="00246AD3">
      <w:pPr>
        <w:pStyle w:val="HeadingB"/>
        <w:rPr>
          <w:lang w:eastAsia="zh-CN"/>
        </w:rPr>
      </w:pPr>
      <w:r w:rsidRPr="00746FA3">
        <w:rPr>
          <w:rFonts w:hint="eastAsia"/>
          <w:lang w:eastAsia="zh-CN"/>
        </w:rPr>
        <w:t>土耳其</w:t>
      </w:r>
      <w:r w:rsidRPr="00746FA3">
        <w:rPr>
          <w:rFonts w:hint="eastAsia"/>
          <w:lang w:eastAsia="zh-CN"/>
        </w:rPr>
        <w:t xml:space="preserve"> </w:t>
      </w:r>
      <w:r w:rsidR="006620F7" w:rsidRPr="00C15755">
        <w:rPr>
          <w:rStyle w:val="FootnoteReference"/>
          <w:b w:val="0"/>
          <w:bCs w:val="0"/>
          <w:lang w:eastAsia="zh-CN"/>
        </w:rPr>
        <w:footnoteReference w:id="94"/>
      </w:r>
    </w:p>
    <w:p w:rsidR="00746FA3" w:rsidRPr="00746FA3" w:rsidRDefault="00746FA3" w:rsidP="00BD4B7D">
      <w:pPr>
        <w:ind w:firstLine="510"/>
        <w:rPr>
          <w:lang w:val="en-US" w:eastAsia="zh-CN"/>
        </w:rPr>
      </w:pPr>
      <w:r w:rsidRPr="00746FA3">
        <w:rPr>
          <w:rFonts w:hint="eastAsia"/>
          <w:lang w:val="en-US" w:eastAsia="zh-CN"/>
        </w:rPr>
        <w:t>ICTA</w:t>
      </w:r>
      <w:r w:rsidRPr="00746FA3">
        <w:rPr>
          <w:rFonts w:hint="eastAsia"/>
          <w:lang w:val="en-US" w:eastAsia="zh-CN"/>
        </w:rPr>
        <w:t>是土耳其电子通信行业的监管机构，目前正在积极落实部委</w:t>
      </w:r>
      <w:r w:rsidRPr="00746FA3">
        <w:rPr>
          <w:rFonts w:hint="eastAsia"/>
          <w:lang w:val="en-US" w:eastAsia="zh-CN"/>
        </w:rPr>
        <w:t xml:space="preserve"> </w:t>
      </w:r>
      <w:r w:rsidR="006620F7">
        <w:rPr>
          <w:rStyle w:val="FootnoteReference"/>
          <w:lang w:eastAsia="zh-CN"/>
        </w:rPr>
        <w:footnoteReference w:id="95"/>
      </w:r>
      <w:r w:rsidRPr="00746FA3">
        <w:rPr>
          <w:rFonts w:hint="eastAsia"/>
          <w:lang w:val="en-US" w:eastAsia="zh-CN"/>
        </w:rPr>
        <w:t xml:space="preserve"> </w:t>
      </w:r>
      <w:r w:rsidRPr="00746FA3">
        <w:rPr>
          <w:rFonts w:hint="eastAsia"/>
          <w:lang w:val="en-US" w:eastAsia="zh-CN"/>
        </w:rPr>
        <w:t>有关该行业的政策框架。土耳其《电子通信法》和《普遍服务法》均保障残疾人和老年人及低收入人群均拥有特定权利。诸如《电子通信消费者权利细则》等次要立法都强调运营商为视觉障碍人士制定盲文</w:t>
      </w:r>
      <w:r w:rsidRPr="00746FA3">
        <w:rPr>
          <w:rFonts w:hint="eastAsia"/>
          <w:lang w:val="en-US" w:eastAsia="zh-CN"/>
        </w:rPr>
        <w:t xml:space="preserve"> </w:t>
      </w:r>
      <w:r w:rsidR="008070F1" w:rsidRPr="008070F1">
        <w:rPr>
          <w:lang w:val="en-US" w:eastAsia="zh-CN"/>
        </w:rPr>
        <w:t>–</w:t>
      </w:r>
      <w:r w:rsidRPr="00746FA3">
        <w:rPr>
          <w:rFonts w:hint="eastAsia"/>
          <w:lang w:val="en-US" w:eastAsia="zh-CN"/>
        </w:rPr>
        <w:t xml:space="preserve"> </w:t>
      </w:r>
      <w:r w:rsidRPr="00746FA3">
        <w:rPr>
          <w:rFonts w:hint="eastAsia"/>
          <w:lang w:val="en-US" w:eastAsia="zh-CN"/>
        </w:rPr>
        <w:t>字母账单和相关合同。</w:t>
      </w:r>
    </w:p>
    <w:p w:rsidR="00746FA3" w:rsidRPr="00746FA3" w:rsidRDefault="00746FA3" w:rsidP="00BD4B7D">
      <w:pPr>
        <w:ind w:firstLine="510"/>
        <w:rPr>
          <w:lang w:val="en-US" w:eastAsia="zh-CN"/>
        </w:rPr>
      </w:pPr>
      <w:r w:rsidRPr="00746FA3">
        <w:rPr>
          <w:rFonts w:hint="eastAsia"/>
          <w:lang w:val="en-US" w:eastAsia="zh-CN"/>
        </w:rPr>
        <w:t>2010</w:t>
      </w:r>
      <w:r w:rsidRPr="00746FA3">
        <w:rPr>
          <w:rFonts w:hint="eastAsia"/>
          <w:lang w:val="en-US" w:eastAsia="zh-CN"/>
        </w:rPr>
        <w:t>年</w:t>
      </w:r>
      <w:r w:rsidRPr="00746FA3">
        <w:rPr>
          <w:rFonts w:hint="eastAsia"/>
          <w:lang w:val="en-US" w:eastAsia="zh-CN"/>
        </w:rPr>
        <w:t>6</w:t>
      </w:r>
      <w:r w:rsidRPr="00746FA3">
        <w:rPr>
          <w:rFonts w:hint="eastAsia"/>
          <w:lang w:val="en-US" w:eastAsia="zh-CN"/>
        </w:rPr>
        <w:t>月举行的第</w:t>
      </w:r>
      <w:r w:rsidRPr="00746FA3">
        <w:rPr>
          <w:rFonts w:hint="eastAsia"/>
          <w:lang w:val="en-US" w:eastAsia="zh-CN"/>
        </w:rPr>
        <w:t>10</w:t>
      </w:r>
      <w:r w:rsidRPr="00746FA3">
        <w:rPr>
          <w:rFonts w:hint="eastAsia"/>
          <w:lang w:val="en-US" w:eastAsia="zh-CN"/>
        </w:rPr>
        <w:t>次部长理事会接受了运输部的有关为残疾人增加一些条款的提案。</w:t>
      </w:r>
    </w:p>
    <w:p w:rsidR="00746FA3" w:rsidRPr="00746FA3" w:rsidRDefault="00746FA3" w:rsidP="00BD4B7D">
      <w:pPr>
        <w:ind w:firstLine="510"/>
        <w:rPr>
          <w:lang w:val="en-US" w:eastAsia="zh-CN"/>
        </w:rPr>
      </w:pPr>
      <w:r w:rsidRPr="00746FA3">
        <w:rPr>
          <w:rFonts w:hint="eastAsia"/>
          <w:lang w:val="en-US" w:eastAsia="zh-CN"/>
        </w:rPr>
        <w:lastRenderedPageBreak/>
        <w:t>该新条款规定，“…</w:t>
      </w:r>
      <w:r w:rsidRPr="009D6F66">
        <w:rPr>
          <w:rFonts w:eastAsia="STKaiti" w:hint="eastAsia"/>
          <w:lang w:val="en-US" w:eastAsia="zh-CN"/>
        </w:rPr>
        <w:t>考虑到技术改进的益处，并为了改善残疾公民的生活状况，相关通信装置和设备必须免费分发给相关机构和企业，并不设时间限制</w:t>
      </w:r>
      <w:r w:rsidRPr="00746FA3">
        <w:rPr>
          <w:rFonts w:hint="eastAsia"/>
          <w:lang w:val="en-US" w:eastAsia="zh-CN"/>
        </w:rPr>
        <w:t>…”。该部和</w:t>
      </w:r>
      <w:r w:rsidRPr="00746FA3">
        <w:rPr>
          <w:rFonts w:hint="eastAsia"/>
          <w:lang w:val="en-US" w:eastAsia="zh-CN"/>
        </w:rPr>
        <w:t>ICTA</w:t>
      </w:r>
      <w:r w:rsidRPr="00746FA3">
        <w:rPr>
          <w:rFonts w:hint="eastAsia"/>
          <w:lang w:val="en-US" w:eastAsia="zh-CN"/>
        </w:rPr>
        <w:t>不仅为残疾人创立了法律体系，而且完成了旨在方便残疾人日常生活的具体项目。</w:t>
      </w:r>
      <w:r w:rsidR="006620F7">
        <w:rPr>
          <w:rStyle w:val="FootnoteReference"/>
          <w:lang w:eastAsia="zh-CN"/>
        </w:rPr>
        <w:footnoteReference w:id="96"/>
      </w:r>
      <w:r w:rsidRPr="00746FA3">
        <w:rPr>
          <w:rFonts w:hint="eastAsia"/>
          <w:lang w:val="en-US" w:eastAsia="zh-CN"/>
        </w:rPr>
        <w:t xml:space="preserve"> </w:t>
      </w:r>
      <w:r w:rsidRPr="00746FA3">
        <w:rPr>
          <w:rFonts w:hint="eastAsia"/>
          <w:lang w:val="en-US" w:eastAsia="zh-CN"/>
        </w:rPr>
        <w:t>其中一个具体示例是，该部计划实施“明亮眼睛项目”，旨在帮助残疾人使用公共交通工具。该部将通过该项目分配“明亮眼睛装置”，以便相关人士以语音方式提出意见并使其生活更加方便。这些装置将很快在全国范围内得到分配。另一项重要活动是将开展公用付费电话协调整合，以便由土耳其老牌运营商土耳其电信公司为全国</w:t>
      </w:r>
      <w:r w:rsidRPr="00746FA3">
        <w:rPr>
          <w:rFonts w:hint="eastAsia"/>
          <w:lang w:val="en-US" w:eastAsia="zh-CN"/>
        </w:rPr>
        <w:t>37</w:t>
      </w:r>
      <w:r w:rsidRPr="00746FA3">
        <w:rPr>
          <w:rFonts w:hint="eastAsia"/>
          <w:lang w:val="en-US" w:eastAsia="zh-CN"/>
        </w:rPr>
        <w:t>个城市的残疾人提供服务。此外，土耳其主要电信运营商都重新设计并简化了其互联网主页，以方便残疾人浏览。</w:t>
      </w:r>
      <w:r w:rsidRPr="00746FA3">
        <w:rPr>
          <w:rFonts w:hint="eastAsia"/>
          <w:lang w:val="en-US" w:eastAsia="zh-CN"/>
        </w:rPr>
        <w:t>ICTA</w:t>
      </w:r>
      <w:r w:rsidRPr="00746FA3">
        <w:rPr>
          <w:rFonts w:hint="eastAsia"/>
          <w:lang w:val="en-US" w:eastAsia="zh-CN"/>
        </w:rPr>
        <w:t>董事会已要求运营商将一些通过数字用户线路（</w:t>
      </w:r>
      <w:r w:rsidRPr="00746FA3">
        <w:rPr>
          <w:rFonts w:hint="eastAsia"/>
          <w:lang w:val="en-US" w:eastAsia="zh-CN"/>
        </w:rPr>
        <w:t>DSL</w:t>
      </w:r>
      <w:r w:rsidRPr="00746FA3">
        <w:rPr>
          <w:rFonts w:hint="eastAsia"/>
          <w:lang w:val="en-US" w:eastAsia="zh-CN"/>
        </w:rPr>
        <w:t>）实现互联网服务一揽子价格为残疾人降低</w:t>
      </w:r>
      <w:r w:rsidRPr="00746FA3">
        <w:rPr>
          <w:rFonts w:hint="eastAsia"/>
          <w:lang w:val="en-US" w:eastAsia="zh-CN"/>
        </w:rPr>
        <w:t>25%</w:t>
      </w:r>
      <w:r w:rsidRPr="00746FA3">
        <w:rPr>
          <w:rFonts w:hint="eastAsia"/>
          <w:lang w:val="en-US" w:eastAsia="zh-CN"/>
        </w:rPr>
        <w:t>。</w:t>
      </w:r>
    </w:p>
    <w:p w:rsidR="00746FA3" w:rsidRPr="00746FA3" w:rsidRDefault="00746FA3" w:rsidP="00246AD3">
      <w:pPr>
        <w:pStyle w:val="HeadingB"/>
        <w:rPr>
          <w:lang w:eastAsia="zh-CN"/>
        </w:rPr>
      </w:pPr>
      <w:r w:rsidRPr="00746FA3">
        <w:rPr>
          <w:rFonts w:hint="eastAsia"/>
          <w:lang w:eastAsia="zh-CN"/>
        </w:rPr>
        <w:t>英国</w:t>
      </w:r>
      <w:r w:rsidRPr="00746FA3">
        <w:rPr>
          <w:rFonts w:hint="eastAsia"/>
          <w:lang w:eastAsia="zh-CN"/>
        </w:rPr>
        <w:t xml:space="preserve"> </w:t>
      </w:r>
      <w:r w:rsidR="006620F7" w:rsidRPr="00C15755">
        <w:rPr>
          <w:rStyle w:val="FootnoteReference"/>
          <w:b w:val="0"/>
          <w:bCs w:val="0"/>
          <w:lang w:eastAsia="zh-CN"/>
        </w:rPr>
        <w:footnoteReference w:id="97"/>
      </w:r>
    </w:p>
    <w:p w:rsidR="00746FA3" w:rsidRPr="00746FA3" w:rsidRDefault="00746FA3" w:rsidP="00BD4B7D">
      <w:pPr>
        <w:ind w:firstLine="510"/>
        <w:rPr>
          <w:lang w:val="en-US" w:eastAsia="zh-CN"/>
        </w:rPr>
      </w:pPr>
      <w:r w:rsidRPr="00746FA3">
        <w:rPr>
          <w:rFonts w:hint="eastAsia"/>
          <w:lang w:val="en-US" w:eastAsia="zh-CN"/>
        </w:rPr>
        <w:t>英国电信的无障碍获取职责源于英国的总体残疾人立法和具体规则及政策。英国通信管理局</w:t>
      </w:r>
      <w:r w:rsidR="006620F7">
        <w:rPr>
          <w:rStyle w:val="FootnoteReference"/>
          <w:lang w:eastAsia="zh-CN"/>
        </w:rPr>
        <w:footnoteReference w:id="98"/>
      </w:r>
      <w:r w:rsidRPr="00746FA3">
        <w:rPr>
          <w:rFonts w:hint="eastAsia"/>
          <w:lang w:val="en-US" w:eastAsia="zh-CN"/>
        </w:rPr>
        <w:t xml:space="preserve"> </w:t>
      </w:r>
      <w:r w:rsidRPr="00746FA3">
        <w:rPr>
          <w:rFonts w:hint="eastAsia"/>
          <w:lang w:val="en-US" w:eastAsia="zh-CN"/>
        </w:rPr>
        <w:t>（</w:t>
      </w:r>
      <w:proofErr w:type="spellStart"/>
      <w:r w:rsidRPr="00746FA3">
        <w:rPr>
          <w:rFonts w:hint="eastAsia"/>
          <w:lang w:val="en-US" w:eastAsia="zh-CN"/>
        </w:rPr>
        <w:t>Ofcom</w:t>
      </w:r>
      <w:proofErr w:type="spellEnd"/>
      <w:r w:rsidRPr="00746FA3">
        <w:rPr>
          <w:rFonts w:hint="eastAsia"/>
          <w:lang w:val="en-US" w:eastAsia="zh-CN"/>
        </w:rPr>
        <w:t>）是通信行业的监管机构，负责监督英国的电信和媒体做法。《通信法》第</w:t>
      </w:r>
      <w:r w:rsidRPr="00746FA3">
        <w:rPr>
          <w:rFonts w:hint="eastAsia"/>
          <w:lang w:val="en-US" w:eastAsia="zh-CN"/>
        </w:rPr>
        <w:t>3</w:t>
      </w:r>
      <w:r w:rsidRPr="00746FA3">
        <w:rPr>
          <w:rFonts w:hint="eastAsia"/>
          <w:lang w:val="en-US" w:eastAsia="zh-CN"/>
        </w:rPr>
        <w:t>（</w:t>
      </w:r>
      <w:r w:rsidRPr="00746FA3">
        <w:rPr>
          <w:rFonts w:hint="eastAsia"/>
          <w:lang w:val="en-US" w:eastAsia="zh-CN"/>
        </w:rPr>
        <w:t>4i</w:t>
      </w:r>
      <w:r w:rsidRPr="00746FA3">
        <w:rPr>
          <w:rFonts w:hint="eastAsia"/>
          <w:lang w:val="en-US" w:eastAsia="zh-CN"/>
        </w:rPr>
        <w:t>）节要求</w:t>
      </w:r>
      <w:proofErr w:type="spellStart"/>
      <w:r w:rsidRPr="00746FA3">
        <w:rPr>
          <w:rFonts w:hint="eastAsia"/>
          <w:lang w:val="en-US" w:eastAsia="zh-CN"/>
        </w:rPr>
        <w:t>Ofcom</w:t>
      </w:r>
      <w:proofErr w:type="spellEnd"/>
      <w:r w:rsidRPr="00746FA3">
        <w:rPr>
          <w:rFonts w:hint="eastAsia"/>
          <w:lang w:val="en-US" w:eastAsia="zh-CN"/>
        </w:rPr>
        <w:t>关注老年人、残疾人和低收入人群的需求。此外，</w:t>
      </w:r>
      <w:proofErr w:type="spellStart"/>
      <w:r w:rsidRPr="00746FA3">
        <w:rPr>
          <w:rFonts w:hint="eastAsia"/>
          <w:lang w:val="en-US" w:eastAsia="zh-CN"/>
        </w:rPr>
        <w:t>Ofcom</w:t>
      </w:r>
      <w:proofErr w:type="spellEnd"/>
      <w:r w:rsidRPr="00746FA3">
        <w:rPr>
          <w:rFonts w:hint="eastAsia"/>
          <w:lang w:val="en-US" w:eastAsia="zh-CN"/>
        </w:rPr>
        <w:t>根据第</w:t>
      </w:r>
      <w:r w:rsidRPr="00746FA3">
        <w:rPr>
          <w:rFonts w:hint="eastAsia"/>
          <w:lang w:val="en-US" w:eastAsia="zh-CN"/>
        </w:rPr>
        <w:t>21</w:t>
      </w:r>
      <w:r w:rsidRPr="00746FA3">
        <w:rPr>
          <w:rFonts w:hint="eastAsia"/>
          <w:lang w:val="en-US" w:eastAsia="zh-CN"/>
        </w:rPr>
        <w:t>节，成立了负责有关老年人和残疾人事务的顾问委员会。</w:t>
      </w:r>
    </w:p>
    <w:p w:rsidR="00746FA3" w:rsidRPr="00746FA3" w:rsidRDefault="00746FA3" w:rsidP="00BD4B7D">
      <w:pPr>
        <w:ind w:firstLine="510"/>
        <w:rPr>
          <w:lang w:val="en-US" w:eastAsia="zh-CN"/>
        </w:rPr>
      </w:pPr>
      <w:proofErr w:type="spellStart"/>
      <w:r w:rsidRPr="00746FA3">
        <w:rPr>
          <w:rFonts w:hint="eastAsia"/>
          <w:lang w:val="en-US" w:eastAsia="zh-CN"/>
        </w:rPr>
        <w:t>Ofcom</w:t>
      </w:r>
      <w:proofErr w:type="spellEnd"/>
      <w:r w:rsidRPr="00746FA3">
        <w:rPr>
          <w:rFonts w:hint="eastAsia"/>
          <w:lang w:val="en-US" w:eastAsia="zh-CN"/>
        </w:rPr>
        <w:t>于</w:t>
      </w:r>
      <w:r w:rsidRPr="00746FA3">
        <w:rPr>
          <w:rFonts w:hint="eastAsia"/>
          <w:lang w:val="en-US" w:eastAsia="zh-CN"/>
        </w:rPr>
        <w:t>2000</w:t>
      </w:r>
      <w:r w:rsidRPr="00746FA3">
        <w:rPr>
          <w:rFonts w:hint="eastAsia"/>
          <w:lang w:val="en-US" w:eastAsia="zh-CN"/>
        </w:rPr>
        <w:t>年颁布了电信（为残疾人提供的服务）规则（</w:t>
      </w:r>
      <w:r w:rsidRPr="00746FA3">
        <w:rPr>
          <w:rFonts w:hint="eastAsia"/>
          <w:lang w:val="en-US" w:eastAsia="zh-CN"/>
        </w:rPr>
        <w:t>SI 2000</w:t>
      </w:r>
      <w:r w:rsidRPr="00746FA3">
        <w:rPr>
          <w:rFonts w:hint="eastAsia"/>
          <w:lang w:val="en-US" w:eastAsia="zh-CN"/>
        </w:rPr>
        <w:t>第</w:t>
      </w:r>
      <w:r w:rsidRPr="00746FA3">
        <w:rPr>
          <w:rFonts w:hint="eastAsia"/>
          <w:lang w:val="en-US" w:eastAsia="zh-CN"/>
        </w:rPr>
        <w:t>2410</w:t>
      </w:r>
      <w:r w:rsidRPr="00746FA3">
        <w:rPr>
          <w:rFonts w:hint="eastAsia"/>
          <w:lang w:val="en-US" w:eastAsia="zh-CN"/>
        </w:rPr>
        <w:t>号）</w:t>
      </w:r>
      <w:r w:rsidR="006620F7">
        <w:rPr>
          <w:rStyle w:val="FootnoteReference"/>
          <w:lang w:eastAsia="zh-CN"/>
        </w:rPr>
        <w:footnoteReference w:id="99"/>
      </w:r>
      <w:r w:rsidRPr="00746FA3">
        <w:rPr>
          <w:rFonts w:hint="eastAsia"/>
          <w:lang w:val="en-US" w:eastAsia="zh-CN"/>
        </w:rPr>
        <w:t xml:space="preserve"> </w:t>
      </w:r>
      <w:r w:rsidRPr="00746FA3">
        <w:rPr>
          <w:rFonts w:hint="eastAsia"/>
          <w:lang w:val="en-US" w:eastAsia="zh-CN"/>
        </w:rPr>
        <w:t>。这些规则以及欧盟第</w:t>
      </w:r>
      <w:r w:rsidRPr="00746FA3">
        <w:rPr>
          <w:rFonts w:hint="eastAsia"/>
          <w:lang w:val="en-US" w:eastAsia="zh-CN"/>
        </w:rPr>
        <w:t>98/10/EC</w:t>
      </w:r>
      <w:r w:rsidRPr="00746FA3">
        <w:rPr>
          <w:rFonts w:hint="eastAsia"/>
          <w:lang w:val="en-US" w:eastAsia="zh-CN"/>
        </w:rPr>
        <w:t>号令</w:t>
      </w:r>
      <w:r w:rsidRPr="00746FA3">
        <w:rPr>
          <w:rFonts w:hint="eastAsia"/>
          <w:lang w:val="en-US" w:eastAsia="zh-CN"/>
        </w:rPr>
        <w:t xml:space="preserve"> </w:t>
      </w:r>
      <w:r w:rsidR="006620F7">
        <w:rPr>
          <w:rStyle w:val="FootnoteReference"/>
          <w:lang w:eastAsia="zh-CN"/>
        </w:rPr>
        <w:footnoteReference w:id="100"/>
      </w:r>
      <w:r w:rsidRPr="00746FA3">
        <w:rPr>
          <w:rFonts w:hint="eastAsia"/>
          <w:lang w:val="en-US" w:eastAsia="zh-CN"/>
        </w:rPr>
        <w:t xml:space="preserve"> </w:t>
      </w:r>
      <w:r w:rsidRPr="00746FA3">
        <w:rPr>
          <w:rFonts w:hint="eastAsia"/>
          <w:lang w:val="en-US" w:eastAsia="zh-CN"/>
        </w:rPr>
        <w:t>要求提供语音电话服务的电话公司（固定和移动）提供若干残疾客户使用的服务。</w:t>
      </w:r>
      <w:r w:rsidR="006620F7">
        <w:rPr>
          <w:rStyle w:val="FootnoteReference"/>
          <w:lang w:eastAsia="zh-CN"/>
        </w:rPr>
        <w:footnoteReference w:id="101"/>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同时由一般条件条款</w:t>
      </w:r>
      <w:r w:rsidRPr="00746FA3">
        <w:rPr>
          <w:rFonts w:hint="eastAsia"/>
          <w:lang w:val="en-US" w:eastAsia="zh-CN"/>
        </w:rPr>
        <w:t xml:space="preserve">15 </w:t>
      </w:r>
      <w:r w:rsidR="006620F7">
        <w:rPr>
          <w:rStyle w:val="FootnoteReference"/>
          <w:lang w:eastAsia="zh-CN"/>
        </w:rPr>
        <w:footnoteReference w:id="102"/>
      </w:r>
      <w:r w:rsidRPr="00746FA3">
        <w:rPr>
          <w:rFonts w:hint="eastAsia"/>
          <w:lang w:val="en-US" w:eastAsia="zh-CN"/>
        </w:rPr>
        <w:t xml:space="preserve"> </w:t>
      </w:r>
      <w:r w:rsidRPr="00746FA3">
        <w:rPr>
          <w:rFonts w:hint="eastAsia"/>
          <w:lang w:val="en-US" w:eastAsia="zh-CN"/>
        </w:rPr>
        <w:t>涵盖的这些义务包括为具有灵巧性障碍的盲人用户提供文本接力和目录查询服务以及继续连接，以标准费率提供优先修理服务，以及旨在减少连接断开的受保护服务方案、支持替代形式的计费并指定相关人员代表残疾客户管理账单</w:t>
      </w:r>
      <w:r w:rsidR="006620F7">
        <w:rPr>
          <w:rStyle w:val="FootnoteReference"/>
          <w:lang w:eastAsia="zh-CN"/>
        </w:rPr>
        <w:footnoteReference w:id="103"/>
      </w:r>
      <w:r w:rsidRPr="00746FA3">
        <w:rPr>
          <w:rFonts w:hint="eastAsia"/>
          <w:lang w:val="en-US" w:eastAsia="zh-CN"/>
        </w:rPr>
        <w:t xml:space="preserve"> </w:t>
      </w:r>
      <w:r w:rsidRPr="00746FA3">
        <w:rPr>
          <w:rFonts w:hint="eastAsia"/>
          <w:lang w:val="en-US" w:eastAsia="zh-CN"/>
        </w:rPr>
        <w:t>。应当指出，在优先故障修理方面，这仅适用于固定服务而非移动服务提供商（因为固定通信的性质决定了可以很快为特定弱势客户进行修理工作）。</w:t>
      </w:r>
    </w:p>
    <w:p w:rsidR="00746FA3" w:rsidRPr="00746FA3" w:rsidRDefault="00746FA3" w:rsidP="00BD4B7D">
      <w:pPr>
        <w:ind w:firstLine="510"/>
        <w:rPr>
          <w:lang w:val="en-US" w:eastAsia="zh-CN"/>
        </w:rPr>
      </w:pPr>
      <w:r w:rsidRPr="00746FA3">
        <w:rPr>
          <w:rFonts w:hint="eastAsia"/>
          <w:lang w:val="en-US" w:eastAsia="zh-CN"/>
        </w:rPr>
        <w:t>按照英国《</w:t>
      </w:r>
      <w:r w:rsidRPr="00746FA3">
        <w:rPr>
          <w:rFonts w:hint="eastAsia"/>
          <w:lang w:val="en-US" w:eastAsia="zh-CN"/>
        </w:rPr>
        <w:t>2005</w:t>
      </w:r>
      <w:r w:rsidRPr="00746FA3">
        <w:rPr>
          <w:rFonts w:hint="eastAsia"/>
          <w:lang w:val="en-US" w:eastAsia="zh-CN"/>
        </w:rPr>
        <w:t>年反残疾歧视法》</w:t>
      </w:r>
      <w:r w:rsidR="006620F7">
        <w:rPr>
          <w:rStyle w:val="FootnoteReference"/>
          <w:lang w:eastAsia="zh-CN"/>
        </w:rPr>
        <w:footnoteReference w:id="104"/>
      </w:r>
      <w:r w:rsidRPr="00746FA3">
        <w:rPr>
          <w:rFonts w:hint="eastAsia"/>
          <w:lang w:val="en-US" w:eastAsia="zh-CN"/>
        </w:rPr>
        <w:t xml:space="preserve"> </w:t>
      </w:r>
      <w:r w:rsidRPr="00746FA3">
        <w:rPr>
          <w:rFonts w:hint="eastAsia"/>
          <w:lang w:val="en-US" w:eastAsia="zh-CN"/>
        </w:rPr>
        <w:t>（</w:t>
      </w:r>
      <w:r w:rsidRPr="00746FA3">
        <w:rPr>
          <w:rFonts w:hint="eastAsia"/>
          <w:lang w:val="en-US" w:eastAsia="zh-CN"/>
        </w:rPr>
        <w:t>DDA</w:t>
      </w:r>
      <w:r w:rsidRPr="00746FA3">
        <w:rPr>
          <w:rFonts w:hint="eastAsia"/>
          <w:lang w:val="en-US" w:eastAsia="zh-CN"/>
        </w:rPr>
        <w:t>），</w:t>
      </w:r>
      <w:proofErr w:type="spellStart"/>
      <w:r w:rsidRPr="00746FA3">
        <w:rPr>
          <w:rFonts w:hint="eastAsia"/>
          <w:lang w:val="en-US" w:eastAsia="zh-CN"/>
        </w:rPr>
        <w:t>Ofcom</w:t>
      </w:r>
      <w:proofErr w:type="spellEnd"/>
      <w:r w:rsidRPr="00746FA3">
        <w:rPr>
          <w:rFonts w:hint="eastAsia"/>
          <w:lang w:val="en-US" w:eastAsia="zh-CN"/>
        </w:rPr>
        <w:t>还有义务采取措施保证残疾人能够像其他所有人一样方便使用相关服务。该反残疾歧视法现已被整合至</w:t>
      </w:r>
      <w:r w:rsidRPr="00746FA3">
        <w:rPr>
          <w:rFonts w:hint="eastAsia"/>
          <w:lang w:val="en-US" w:eastAsia="zh-CN"/>
        </w:rPr>
        <w:t>2010</w:t>
      </w:r>
      <w:r w:rsidRPr="00746FA3">
        <w:rPr>
          <w:rFonts w:hint="eastAsia"/>
          <w:lang w:val="en-US" w:eastAsia="zh-CN"/>
        </w:rPr>
        <w:t>年的《平等法》中。</w:t>
      </w:r>
    </w:p>
    <w:p w:rsidR="00746FA3" w:rsidRPr="00746FA3" w:rsidRDefault="00746FA3" w:rsidP="009D6F66">
      <w:pPr>
        <w:ind w:firstLine="510"/>
        <w:rPr>
          <w:lang w:val="en-US" w:eastAsia="zh-CN"/>
        </w:rPr>
      </w:pPr>
      <w:proofErr w:type="spellStart"/>
      <w:r w:rsidRPr="00746FA3">
        <w:rPr>
          <w:rFonts w:hint="eastAsia"/>
          <w:lang w:val="en-US" w:eastAsia="zh-CN"/>
        </w:rPr>
        <w:lastRenderedPageBreak/>
        <w:t>Ofcom</w:t>
      </w:r>
      <w:proofErr w:type="spellEnd"/>
      <w:r w:rsidRPr="00746FA3">
        <w:rPr>
          <w:rFonts w:hint="eastAsia"/>
          <w:lang w:val="en-US" w:eastAsia="zh-CN"/>
        </w:rPr>
        <w:t>的</w:t>
      </w:r>
      <w:r w:rsidR="009D6F66" w:rsidRPr="009D6F66">
        <w:rPr>
          <w:rFonts w:eastAsia="SimHei"/>
        </w:rPr>
        <w:fldChar w:fldCharType="begin"/>
      </w:r>
      <w:r w:rsidR="009D6F66" w:rsidRPr="009D6F66">
        <w:rPr>
          <w:lang w:eastAsia="zh-CN"/>
        </w:rPr>
        <w:instrText xml:space="preserve"> HYPERLINK "http://www.ofcom.org.uk/about/policies-and-guidelines/equality-and-diversity/single-equality-scheme-ses/" </w:instrText>
      </w:r>
      <w:r w:rsidR="009D6F66" w:rsidRPr="009D6F66">
        <w:rPr>
          <w:rFonts w:eastAsia="SimHei"/>
        </w:rPr>
        <w:fldChar w:fldCharType="separate"/>
      </w:r>
      <w:r w:rsidR="009D6F66" w:rsidRPr="009D6F66">
        <w:rPr>
          <w:rStyle w:val="Hyperlink"/>
          <w:rFonts w:eastAsiaTheme="minorEastAsia" w:hint="eastAsia"/>
          <w:lang w:eastAsia="zh-CN"/>
        </w:rPr>
        <w:t>统一平等方案</w:t>
      </w:r>
      <w:r w:rsidR="009D6F66" w:rsidRPr="009D6F66">
        <w:rPr>
          <w:rStyle w:val="Hyperlink"/>
          <w:rFonts w:eastAsiaTheme="minorEastAsia"/>
        </w:rPr>
        <w:fldChar w:fldCharType="end"/>
      </w:r>
      <w:r w:rsidRPr="00746FA3">
        <w:rPr>
          <w:rFonts w:hint="eastAsia"/>
          <w:lang w:val="en-US" w:eastAsia="zh-CN"/>
        </w:rPr>
        <w:t xml:space="preserve"> </w:t>
      </w:r>
      <w:r w:rsidR="004F71B8">
        <w:rPr>
          <w:rStyle w:val="FootnoteReference"/>
          <w:lang w:eastAsia="zh-CN"/>
        </w:rPr>
        <w:footnoteReference w:id="105"/>
      </w:r>
      <w:r w:rsidRPr="00746FA3">
        <w:rPr>
          <w:rFonts w:hint="eastAsia"/>
          <w:lang w:val="en-US" w:eastAsia="zh-CN"/>
        </w:rPr>
        <w:t xml:space="preserve"> </w:t>
      </w:r>
      <w:r w:rsidRPr="00746FA3">
        <w:rPr>
          <w:rFonts w:hint="eastAsia"/>
          <w:lang w:val="en-US" w:eastAsia="zh-CN"/>
        </w:rPr>
        <w:t>旨在通过其跨不同行业的职能和政策改进质量并加大多样性。</w:t>
      </w:r>
    </w:p>
    <w:p w:rsidR="00746FA3" w:rsidRPr="00746FA3" w:rsidRDefault="00746FA3" w:rsidP="00BD4B7D">
      <w:pPr>
        <w:ind w:firstLine="510"/>
        <w:rPr>
          <w:lang w:val="en-US" w:eastAsia="zh-CN"/>
        </w:rPr>
      </w:pPr>
      <w:proofErr w:type="spellStart"/>
      <w:r w:rsidRPr="00746FA3">
        <w:rPr>
          <w:rFonts w:hint="eastAsia"/>
          <w:lang w:val="en-US" w:eastAsia="zh-CN"/>
        </w:rPr>
        <w:t>Ofcom</w:t>
      </w:r>
      <w:proofErr w:type="spellEnd"/>
      <w:r w:rsidRPr="00746FA3">
        <w:rPr>
          <w:rFonts w:hint="eastAsia"/>
          <w:lang w:val="en-US" w:eastAsia="zh-CN"/>
        </w:rPr>
        <w:t>还制定了英国残疾和老年客户服务提供的移动行业良好做法指南，下列网站提供：</w:t>
      </w:r>
      <w:r w:rsidR="00885E54">
        <w:rPr>
          <w:lang w:val="en-US" w:eastAsia="zh-CN"/>
        </w:rPr>
        <w:fldChar w:fldCharType="begin"/>
      </w:r>
      <w:r w:rsidR="00885E54">
        <w:rPr>
          <w:lang w:val="en-US" w:eastAsia="zh-CN"/>
        </w:rPr>
        <w:instrText xml:space="preserve"> HYPERLINK "http://consumers.ofcom.org.uk/files/2010/06/gp_guide_eld_dis.pdf" </w:instrText>
      </w:r>
      <w:r w:rsidR="00885E54">
        <w:rPr>
          <w:lang w:val="en-US" w:eastAsia="zh-CN"/>
        </w:rPr>
        <w:fldChar w:fldCharType="separate"/>
      </w:r>
      <w:r w:rsidRPr="00885E54">
        <w:rPr>
          <w:rStyle w:val="Hyperlink"/>
          <w:rFonts w:hint="eastAsia"/>
          <w:lang w:val="en-US" w:eastAsia="zh-CN"/>
        </w:rPr>
        <w:t>http://consumers.ofcom.org.uk/files/2010/06/gp_guide_eld_dis.pdf</w:t>
      </w:r>
      <w:r w:rsidR="00885E54">
        <w:rPr>
          <w:lang w:val="en-US" w:eastAsia="zh-CN"/>
        </w:rPr>
        <w:fldChar w:fldCharType="end"/>
      </w:r>
    </w:p>
    <w:p w:rsidR="00746FA3" w:rsidRPr="00746FA3" w:rsidRDefault="00746FA3" w:rsidP="00BD4B7D">
      <w:pPr>
        <w:ind w:firstLine="510"/>
        <w:rPr>
          <w:lang w:val="en-US" w:eastAsia="zh-CN"/>
        </w:rPr>
      </w:pPr>
      <w:r w:rsidRPr="00746FA3">
        <w:rPr>
          <w:rFonts w:hint="eastAsia"/>
          <w:lang w:val="en-US" w:eastAsia="zh-CN"/>
        </w:rPr>
        <w:t>2011</w:t>
      </w:r>
      <w:r w:rsidRPr="00746FA3">
        <w:rPr>
          <w:rFonts w:hint="eastAsia"/>
          <w:lang w:val="en-US" w:eastAsia="zh-CN"/>
        </w:rPr>
        <w:t>年</w:t>
      </w:r>
      <w:r w:rsidRPr="00746FA3">
        <w:rPr>
          <w:rFonts w:hint="eastAsia"/>
          <w:lang w:val="en-US" w:eastAsia="zh-CN"/>
        </w:rPr>
        <w:t>1</w:t>
      </w:r>
      <w:r w:rsidRPr="00746FA3">
        <w:rPr>
          <w:rFonts w:hint="eastAsia"/>
          <w:lang w:val="en-US" w:eastAsia="zh-CN"/>
        </w:rPr>
        <w:t>月，通信消费者专门委员会发布了有关移动手机方便使用情况的报告，见</w:t>
      </w:r>
      <w:r w:rsidR="00885E54">
        <w:rPr>
          <w:lang w:val="en-US" w:eastAsia="zh-CN"/>
        </w:rPr>
        <w:fldChar w:fldCharType="begin"/>
      </w:r>
      <w:r w:rsidR="00885E54">
        <w:rPr>
          <w:lang w:val="en-US" w:eastAsia="zh-CN"/>
        </w:rPr>
        <w:instrText xml:space="preserve"> HYPERLINK "http://www.communicationsconsumerpanel.org.uk/smartweb/telecommunications/mobile-usability" </w:instrText>
      </w:r>
      <w:r w:rsidR="00885E54">
        <w:rPr>
          <w:lang w:val="en-US" w:eastAsia="zh-CN"/>
        </w:rPr>
        <w:fldChar w:fldCharType="separate"/>
      </w:r>
      <w:r w:rsidRPr="00885E54">
        <w:rPr>
          <w:rStyle w:val="Hyperlink"/>
          <w:rFonts w:hint="eastAsia"/>
          <w:lang w:val="en-US" w:eastAsia="zh-CN"/>
        </w:rPr>
        <w:t>http://www.communicationsconsumerpanel.org.uk/smartweb/telecommunications/mobile-usability</w:t>
      </w:r>
      <w:r w:rsidR="00885E54">
        <w:rPr>
          <w:lang w:val="en-US" w:eastAsia="zh-CN"/>
        </w:rPr>
        <w:fldChar w:fldCharType="end"/>
      </w:r>
    </w:p>
    <w:p w:rsidR="00746FA3" w:rsidRPr="00746FA3" w:rsidRDefault="00746FA3" w:rsidP="00BD4B7D">
      <w:pPr>
        <w:ind w:firstLine="510"/>
        <w:rPr>
          <w:lang w:val="en-US" w:eastAsia="zh-CN"/>
        </w:rPr>
      </w:pPr>
      <w:r w:rsidRPr="00746FA3">
        <w:rPr>
          <w:rFonts w:hint="eastAsia"/>
          <w:lang w:val="en-US" w:eastAsia="zh-CN"/>
        </w:rPr>
        <w:t>从</w:t>
      </w:r>
      <w:r w:rsidRPr="00746FA3">
        <w:rPr>
          <w:rFonts w:hint="eastAsia"/>
          <w:lang w:val="en-US" w:eastAsia="zh-CN"/>
        </w:rPr>
        <w:t>2011</w:t>
      </w:r>
      <w:r w:rsidRPr="00746FA3">
        <w:rPr>
          <w:rFonts w:hint="eastAsia"/>
          <w:lang w:val="en-US" w:eastAsia="zh-CN"/>
        </w:rPr>
        <w:t>年</w:t>
      </w:r>
      <w:r w:rsidRPr="00746FA3">
        <w:rPr>
          <w:rFonts w:hint="eastAsia"/>
          <w:lang w:val="en-US" w:eastAsia="zh-CN"/>
        </w:rPr>
        <w:t>5</w:t>
      </w:r>
      <w:r w:rsidRPr="00746FA3">
        <w:rPr>
          <w:rFonts w:hint="eastAsia"/>
          <w:lang w:val="en-US" w:eastAsia="zh-CN"/>
        </w:rPr>
        <w:t>月起，移动服务提供商必须为聋哑和语言障碍人士提供应急短信的无障碍获取。</w:t>
      </w:r>
    </w:p>
    <w:p w:rsidR="00746FA3" w:rsidRPr="00746FA3" w:rsidRDefault="00746FA3" w:rsidP="00246AD3">
      <w:pPr>
        <w:pStyle w:val="HeadingB"/>
        <w:rPr>
          <w:lang w:eastAsia="zh-CN"/>
        </w:rPr>
      </w:pPr>
      <w:r w:rsidRPr="00746FA3">
        <w:rPr>
          <w:rFonts w:hint="eastAsia"/>
          <w:lang w:eastAsia="zh-CN"/>
        </w:rPr>
        <w:t>美国</w:t>
      </w:r>
      <w:r w:rsidR="004F71B8" w:rsidRPr="00C15755">
        <w:rPr>
          <w:rStyle w:val="FootnoteReference"/>
          <w:b w:val="0"/>
          <w:bCs w:val="0"/>
          <w:lang w:eastAsia="zh-CN"/>
        </w:rPr>
        <w:footnoteReference w:id="106"/>
      </w:r>
      <w:r w:rsidRPr="00C15755">
        <w:rPr>
          <w:rFonts w:hint="eastAsia"/>
          <w:b w:val="0"/>
          <w:bCs w:val="0"/>
          <w:lang w:eastAsia="zh-CN"/>
        </w:rPr>
        <w:t xml:space="preserve"> </w:t>
      </w:r>
    </w:p>
    <w:p w:rsidR="00746FA3" w:rsidRPr="00746FA3" w:rsidRDefault="00746FA3" w:rsidP="00BD4B7D">
      <w:pPr>
        <w:ind w:firstLine="510"/>
        <w:rPr>
          <w:lang w:val="en-US" w:eastAsia="zh-CN"/>
        </w:rPr>
      </w:pPr>
      <w:r w:rsidRPr="00746FA3">
        <w:rPr>
          <w:rFonts w:hint="eastAsia"/>
          <w:lang w:val="en-US" w:eastAsia="zh-CN"/>
        </w:rPr>
        <w:t>美国拥有一系列要求确保残疾人获得电信服务的一般性和具体法律。联邦通信委员会</w:t>
      </w:r>
      <w:r w:rsidR="004F71B8">
        <w:rPr>
          <w:rStyle w:val="FootnoteReference"/>
          <w:lang w:eastAsia="zh-CN"/>
        </w:rPr>
        <w:footnoteReference w:id="107"/>
      </w:r>
      <w:r w:rsidRPr="00746FA3">
        <w:rPr>
          <w:rFonts w:hint="eastAsia"/>
          <w:lang w:val="en-US" w:eastAsia="zh-CN"/>
        </w:rPr>
        <w:t xml:space="preserve"> </w:t>
      </w:r>
      <w:r w:rsidRPr="00746FA3">
        <w:rPr>
          <w:rFonts w:hint="eastAsia"/>
          <w:lang w:val="en-US" w:eastAsia="zh-CN"/>
        </w:rPr>
        <w:t>（</w:t>
      </w:r>
      <w:r w:rsidRPr="00746FA3">
        <w:rPr>
          <w:rFonts w:hint="eastAsia"/>
          <w:lang w:val="en-US" w:eastAsia="zh-CN"/>
        </w:rPr>
        <w:t>FCC</w:t>
      </w:r>
      <w:r w:rsidRPr="00746FA3">
        <w:rPr>
          <w:rFonts w:hint="eastAsia"/>
          <w:lang w:val="en-US" w:eastAsia="zh-CN"/>
        </w:rPr>
        <w:t>）是美国负责监管媒体和通信做法与政策的机构。授权</w:t>
      </w:r>
      <w:r w:rsidRPr="00746FA3">
        <w:rPr>
          <w:rFonts w:hint="eastAsia"/>
          <w:lang w:val="en-US" w:eastAsia="zh-CN"/>
        </w:rPr>
        <w:t>FCC</w:t>
      </w:r>
      <w:r w:rsidRPr="00746FA3">
        <w:rPr>
          <w:rFonts w:hint="eastAsia"/>
          <w:lang w:val="en-US" w:eastAsia="zh-CN"/>
        </w:rPr>
        <w:t>建立一个普遍服务基金</w:t>
      </w:r>
      <w:r w:rsidR="004F71B8">
        <w:rPr>
          <w:rStyle w:val="FootnoteReference"/>
          <w:lang w:eastAsia="zh-CN"/>
        </w:rPr>
        <w:footnoteReference w:id="108"/>
      </w:r>
      <w:r w:rsidRPr="00746FA3">
        <w:rPr>
          <w:rFonts w:hint="eastAsia"/>
          <w:lang w:val="en-US" w:eastAsia="zh-CN"/>
        </w:rPr>
        <w:t xml:space="preserve">  </w:t>
      </w:r>
      <w:r w:rsidRPr="00746FA3">
        <w:rPr>
          <w:rFonts w:hint="eastAsia"/>
          <w:lang w:val="en-US" w:eastAsia="zh-CN"/>
        </w:rPr>
        <w:t>是《</w:t>
      </w:r>
      <w:r w:rsidRPr="00746FA3">
        <w:rPr>
          <w:rFonts w:hint="eastAsia"/>
          <w:lang w:val="en-US" w:eastAsia="zh-CN"/>
        </w:rPr>
        <w:t>1996</w:t>
      </w:r>
      <w:r w:rsidRPr="00746FA3">
        <w:rPr>
          <w:rFonts w:hint="eastAsia"/>
          <w:lang w:val="en-US" w:eastAsia="zh-CN"/>
        </w:rPr>
        <w:t>年电信法案》</w:t>
      </w:r>
      <w:r w:rsidRPr="00746FA3">
        <w:rPr>
          <w:rFonts w:hint="eastAsia"/>
          <w:lang w:val="en-US" w:eastAsia="zh-CN"/>
        </w:rPr>
        <w:t xml:space="preserve"> </w:t>
      </w:r>
      <w:r w:rsidR="004F71B8">
        <w:rPr>
          <w:rStyle w:val="FootnoteReference"/>
          <w:lang w:eastAsia="zh-CN"/>
        </w:rPr>
        <w:footnoteReference w:id="109"/>
      </w:r>
      <w:r w:rsidRPr="00746FA3">
        <w:rPr>
          <w:rFonts w:hint="eastAsia"/>
          <w:lang w:val="en-US" w:eastAsia="zh-CN"/>
        </w:rPr>
        <w:t xml:space="preserve"> </w:t>
      </w:r>
      <w:r w:rsidRPr="00746FA3">
        <w:rPr>
          <w:rFonts w:hint="eastAsia"/>
          <w:lang w:val="en-US" w:eastAsia="zh-CN"/>
        </w:rPr>
        <w:t>的一部分，该法案第</w:t>
      </w:r>
      <w:r w:rsidRPr="00746FA3">
        <w:rPr>
          <w:rFonts w:hint="eastAsia"/>
          <w:lang w:val="en-US" w:eastAsia="zh-CN"/>
        </w:rPr>
        <w:t>255</w:t>
      </w:r>
      <w:r w:rsidRPr="00746FA3">
        <w:rPr>
          <w:rFonts w:hint="eastAsia"/>
          <w:lang w:val="en-US" w:eastAsia="zh-CN"/>
        </w:rPr>
        <w:t>节</w:t>
      </w:r>
      <w:r w:rsidRPr="00746FA3">
        <w:rPr>
          <w:rFonts w:hint="eastAsia"/>
          <w:lang w:val="en-US" w:eastAsia="zh-CN"/>
        </w:rPr>
        <w:t xml:space="preserve"> </w:t>
      </w:r>
      <w:r w:rsidR="004F71B8">
        <w:rPr>
          <w:rStyle w:val="FootnoteReference"/>
          <w:lang w:eastAsia="zh-CN"/>
        </w:rPr>
        <w:footnoteReference w:id="110"/>
      </w:r>
      <w:r w:rsidRPr="00746FA3">
        <w:rPr>
          <w:rFonts w:hint="eastAsia"/>
          <w:lang w:val="en-US" w:eastAsia="zh-CN"/>
        </w:rPr>
        <w:t xml:space="preserve"> </w:t>
      </w:r>
      <w:proofErr w:type="gramStart"/>
      <w:r w:rsidRPr="00746FA3">
        <w:rPr>
          <w:rFonts w:hint="eastAsia"/>
          <w:lang w:val="en-US" w:eastAsia="zh-CN"/>
        </w:rPr>
        <w:t>和第</w:t>
      </w:r>
      <w:r w:rsidRPr="00746FA3">
        <w:rPr>
          <w:rFonts w:hint="eastAsia"/>
          <w:lang w:val="en-US" w:eastAsia="zh-CN"/>
        </w:rPr>
        <w:t>251</w:t>
      </w:r>
      <w:r w:rsidRPr="00746FA3">
        <w:rPr>
          <w:rFonts w:hint="eastAsia"/>
          <w:lang w:val="en-US" w:eastAsia="zh-CN"/>
        </w:rPr>
        <w:t>节</w:t>
      </w:r>
      <w:r w:rsidRPr="00746FA3">
        <w:rPr>
          <w:rFonts w:hint="eastAsia"/>
          <w:lang w:val="en-US" w:eastAsia="zh-CN"/>
        </w:rPr>
        <w:t>(</w:t>
      </w:r>
      <w:proofErr w:type="gramEnd"/>
      <w:r w:rsidRPr="00746FA3">
        <w:rPr>
          <w:rFonts w:hint="eastAsia"/>
          <w:lang w:val="en-US" w:eastAsia="zh-CN"/>
        </w:rPr>
        <w:t>a)</w:t>
      </w:r>
      <w:r w:rsidRPr="00746FA3">
        <w:rPr>
          <w:rFonts w:hint="eastAsia"/>
          <w:lang w:val="en-US" w:eastAsia="zh-CN"/>
        </w:rPr>
        <w:t>款</w:t>
      </w:r>
      <w:r w:rsidRPr="00746FA3">
        <w:rPr>
          <w:rFonts w:hint="eastAsia"/>
          <w:lang w:val="en-US" w:eastAsia="zh-CN"/>
        </w:rPr>
        <w:t>(2)</w:t>
      </w:r>
      <w:r w:rsidRPr="00746FA3">
        <w:rPr>
          <w:rFonts w:hint="eastAsia"/>
          <w:lang w:val="en-US" w:eastAsia="zh-CN"/>
        </w:rPr>
        <w:t>项</w:t>
      </w:r>
      <w:r w:rsidRPr="00746FA3">
        <w:rPr>
          <w:rFonts w:hint="eastAsia"/>
          <w:lang w:val="en-US" w:eastAsia="zh-CN"/>
        </w:rPr>
        <w:t xml:space="preserve"> </w:t>
      </w:r>
      <w:r w:rsidR="00BE7A4E">
        <w:rPr>
          <w:rStyle w:val="FootnoteReference"/>
          <w:lang w:eastAsia="zh-CN"/>
        </w:rPr>
        <w:footnoteReference w:id="111"/>
      </w:r>
      <w:r w:rsidRPr="00746FA3">
        <w:rPr>
          <w:rFonts w:hint="eastAsia"/>
          <w:lang w:val="en-US" w:eastAsia="zh-CN"/>
        </w:rPr>
        <w:t xml:space="preserve"> </w:t>
      </w:r>
      <w:r w:rsidRPr="00746FA3">
        <w:rPr>
          <w:rFonts w:hint="eastAsia"/>
          <w:lang w:val="en-US" w:eastAsia="zh-CN"/>
        </w:rPr>
        <w:t>要求电信设备制造商和服务提供商在获取其产品和服务较容易实现的情况下，应确保残疾人能够获取并使用其产品和服务。这包括电话、手机、寻呼机、呼叫等待和运营商服务。在获取无法轻易实现的情况下，第</w:t>
      </w:r>
      <w:r w:rsidRPr="00746FA3">
        <w:rPr>
          <w:rFonts w:hint="eastAsia"/>
          <w:lang w:val="en-US" w:eastAsia="zh-CN"/>
        </w:rPr>
        <w:t>255</w:t>
      </w:r>
      <w:r w:rsidRPr="00746FA3">
        <w:rPr>
          <w:rFonts w:hint="eastAsia"/>
          <w:lang w:val="en-US" w:eastAsia="zh-CN"/>
        </w:rPr>
        <w:t>节要求，在易于实现兼容的情况下，制造商和服务提供商要设法使其设备和服务与残疾人通常使用的外围设备和营业场所的专用设备兼容。“易于实现”这一标准要求企业纳入那些可容易实现的接入特色功能，而不会造成太多的困难和费用。</w:t>
      </w:r>
      <w:r w:rsidRPr="00746FA3">
        <w:rPr>
          <w:rFonts w:hint="eastAsia"/>
          <w:lang w:val="en-US" w:eastAsia="zh-CN"/>
        </w:rPr>
        <w:t>1992</w:t>
      </w:r>
      <w:r w:rsidRPr="00746FA3">
        <w:rPr>
          <w:rFonts w:hint="eastAsia"/>
          <w:lang w:val="en-US" w:eastAsia="zh-CN"/>
        </w:rPr>
        <w:t>年</w:t>
      </w:r>
      <w:r w:rsidRPr="00746FA3">
        <w:rPr>
          <w:rFonts w:hint="eastAsia"/>
          <w:lang w:val="en-US" w:eastAsia="zh-CN"/>
        </w:rPr>
        <w:t>7</w:t>
      </w:r>
      <w:r w:rsidRPr="00746FA3">
        <w:rPr>
          <w:rFonts w:hint="eastAsia"/>
          <w:lang w:val="en-US" w:eastAsia="zh-CN"/>
        </w:rPr>
        <w:t>月</w:t>
      </w:r>
      <w:r w:rsidRPr="00746FA3">
        <w:rPr>
          <w:rFonts w:hint="eastAsia"/>
          <w:lang w:val="en-US" w:eastAsia="zh-CN"/>
        </w:rPr>
        <w:t>26</w:t>
      </w:r>
      <w:r w:rsidRPr="00746FA3">
        <w:rPr>
          <w:rFonts w:hint="eastAsia"/>
          <w:lang w:val="en-US" w:eastAsia="zh-CN"/>
        </w:rPr>
        <w:t>日生效的《</w:t>
      </w:r>
      <w:r w:rsidRPr="00746FA3">
        <w:rPr>
          <w:rFonts w:hint="eastAsia"/>
          <w:lang w:val="en-US" w:eastAsia="zh-CN"/>
        </w:rPr>
        <w:t>1990</w:t>
      </w:r>
      <w:r w:rsidRPr="00746FA3">
        <w:rPr>
          <w:rFonts w:hint="eastAsia"/>
          <w:lang w:val="en-US" w:eastAsia="zh-CN"/>
        </w:rPr>
        <w:t>年美国残疾人法》第四编要求美国所有的电话公司提供电信接力服务（</w:t>
      </w:r>
      <w:r w:rsidRPr="00746FA3">
        <w:rPr>
          <w:rFonts w:hint="eastAsia"/>
          <w:lang w:val="en-US" w:eastAsia="zh-CN"/>
        </w:rPr>
        <w:t>TRS</w:t>
      </w:r>
      <w:r w:rsidRPr="00746FA3">
        <w:rPr>
          <w:rFonts w:hint="eastAsia"/>
          <w:lang w:val="en-US" w:eastAsia="zh-CN"/>
        </w:rPr>
        <w:t>）。根据这一法案，</w:t>
      </w:r>
      <w:r w:rsidRPr="00746FA3">
        <w:rPr>
          <w:rFonts w:hint="eastAsia"/>
          <w:lang w:val="en-US" w:eastAsia="zh-CN"/>
        </w:rPr>
        <w:t>FCC</w:t>
      </w:r>
      <w:r w:rsidRPr="00746FA3">
        <w:rPr>
          <w:rFonts w:hint="eastAsia"/>
          <w:lang w:val="en-US" w:eastAsia="zh-CN"/>
        </w:rPr>
        <w:t>也制定了提供</w:t>
      </w:r>
      <w:r w:rsidRPr="00746FA3">
        <w:rPr>
          <w:rFonts w:hint="eastAsia"/>
          <w:lang w:val="en-US" w:eastAsia="zh-CN"/>
        </w:rPr>
        <w:t>TRS</w:t>
      </w:r>
      <w:r w:rsidRPr="00746FA3">
        <w:rPr>
          <w:rFonts w:hint="eastAsia"/>
          <w:lang w:val="en-US" w:eastAsia="zh-CN"/>
        </w:rPr>
        <w:t>的规定。</w:t>
      </w:r>
      <w:r w:rsidR="004F71B8">
        <w:rPr>
          <w:rStyle w:val="FootnoteReference"/>
          <w:lang w:eastAsia="zh-CN"/>
        </w:rPr>
        <w:footnoteReference w:id="112"/>
      </w:r>
      <w:r w:rsidRPr="00746FA3">
        <w:rPr>
          <w:rFonts w:hint="eastAsia"/>
          <w:lang w:val="en-US" w:eastAsia="zh-CN"/>
        </w:rPr>
        <w:t xml:space="preserve">  TRS</w:t>
      </w:r>
      <w:r w:rsidRPr="00746FA3">
        <w:rPr>
          <w:rFonts w:hint="eastAsia"/>
          <w:lang w:val="en-US" w:eastAsia="zh-CN"/>
        </w:rPr>
        <w:t>允许聋人、听力障碍人士或语言障碍人士通过通信助理（</w:t>
      </w:r>
      <w:r w:rsidRPr="00746FA3">
        <w:rPr>
          <w:rFonts w:hint="eastAsia"/>
          <w:lang w:val="en-US" w:eastAsia="zh-CN"/>
        </w:rPr>
        <w:t>CA</w:t>
      </w:r>
      <w:r w:rsidRPr="00746FA3">
        <w:rPr>
          <w:rFonts w:hint="eastAsia"/>
          <w:lang w:val="en-US" w:eastAsia="zh-CN"/>
        </w:rPr>
        <w:t>）与使用标准电话的人沟通。</w:t>
      </w:r>
      <w:r w:rsidRPr="00746FA3">
        <w:rPr>
          <w:rFonts w:hint="eastAsia"/>
          <w:lang w:val="en-US" w:eastAsia="zh-CN"/>
        </w:rPr>
        <w:t>CA</w:t>
      </w:r>
      <w:r w:rsidRPr="00746FA3">
        <w:rPr>
          <w:rFonts w:hint="eastAsia"/>
          <w:lang w:val="en-US" w:eastAsia="zh-CN"/>
        </w:rPr>
        <w:t>将</w:t>
      </w:r>
      <w:r w:rsidRPr="00746FA3">
        <w:rPr>
          <w:rFonts w:hint="eastAsia"/>
          <w:lang w:val="en-US" w:eastAsia="zh-CN"/>
        </w:rPr>
        <w:t>TTY</w:t>
      </w:r>
      <w:r w:rsidRPr="00746FA3">
        <w:rPr>
          <w:rFonts w:hint="eastAsia"/>
          <w:lang w:val="en-US" w:eastAsia="zh-CN"/>
        </w:rPr>
        <w:t>（为聋人和听力障碍人士提供的文本电话或电信设备）输入接力至电话用户，并将该用户的回复打成文字，然后再传回给</w:t>
      </w:r>
      <w:r w:rsidRPr="00746FA3">
        <w:rPr>
          <w:rFonts w:hint="eastAsia"/>
          <w:lang w:val="en-US" w:eastAsia="zh-CN"/>
        </w:rPr>
        <w:t>TTY</w:t>
      </w:r>
      <w:r w:rsidRPr="00746FA3">
        <w:rPr>
          <w:rFonts w:hint="eastAsia"/>
          <w:lang w:val="en-US" w:eastAsia="zh-CN"/>
        </w:rPr>
        <w:t>用户。自</w:t>
      </w:r>
      <w:r w:rsidRPr="00746FA3">
        <w:rPr>
          <w:rFonts w:hint="eastAsia"/>
          <w:lang w:val="en-US" w:eastAsia="zh-CN"/>
        </w:rPr>
        <w:t>2000</w:t>
      </w:r>
      <w:r w:rsidRPr="00746FA3">
        <w:rPr>
          <w:rFonts w:hint="eastAsia"/>
          <w:lang w:val="en-US" w:eastAsia="zh-CN"/>
        </w:rPr>
        <w:t>年起，</w:t>
      </w:r>
      <w:r w:rsidRPr="00746FA3">
        <w:rPr>
          <w:rFonts w:hint="eastAsia"/>
          <w:lang w:val="en-US" w:eastAsia="zh-CN"/>
        </w:rPr>
        <w:t>FCC</w:t>
      </w:r>
      <w:r w:rsidRPr="00746FA3">
        <w:rPr>
          <w:rFonts w:hint="eastAsia"/>
          <w:lang w:val="en-US" w:eastAsia="zh-CN"/>
        </w:rPr>
        <w:t>向旨在满足某些用户需求的若干种形式的</w:t>
      </w:r>
      <w:r w:rsidRPr="00746FA3">
        <w:rPr>
          <w:rFonts w:hint="eastAsia"/>
          <w:lang w:val="en-US" w:eastAsia="zh-CN"/>
        </w:rPr>
        <w:t>TRS</w:t>
      </w:r>
      <w:r w:rsidRPr="00746FA3">
        <w:rPr>
          <w:rFonts w:hint="eastAsia"/>
          <w:lang w:val="en-US" w:eastAsia="zh-CN"/>
        </w:rPr>
        <w:t>进行了授权，并允许通过互联网获取更多电信服务。例如，为语言障碍人士提供的语音到语音接力服务、互联网协议接力服务以及为通过手语沟通的听力障碍人士提供的视频接力服务。各州通过费率调整或通过对本地电话帐单的额外收费回收州内的</w:t>
      </w:r>
      <w:r w:rsidRPr="00746FA3">
        <w:rPr>
          <w:rFonts w:hint="eastAsia"/>
          <w:lang w:val="en-US" w:eastAsia="zh-CN"/>
        </w:rPr>
        <w:t>TRS</w:t>
      </w:r>
      <w:r w:rsidRPr="00746FA3">
        <w:rPr>
          <w:rFonts w:hint="eastAsia"/>
          <w:lang w:val="en-US" w:eastAsia="zh-CN"/>
        </w:rPr>
        <w:t>服务成本。各州间的</w:t>
      </w:r>
      <w:r w:rsidRPr="00746FA3">
        <w:rPr>
          <w:rFonts w:hint="eastAsia"/>
          <w:lang w:val="en-US" w:eastAsia="zh-CN"/>
        </w:rPr>
        <w:t>TRS</w:t>
      </w:r>
      <w:r w:rsidRPr="00746FA3">
        <w:rPr>
          <w:rFonts w:hint="eastAsia"/>
          <w:lang w:val="en-US" w:eastAsia="zh-CN"/>
        </w:rPr>
        <w:t>成本通过联邦通信委员会规则中明确的资金分担机制（</w:t>
      </w:r>
      <w:r w:rsidRPr="00746FA3">
        <w:rPr>
          <w:rFonts w:hint="eastAsia"/>
          <w:lang w:val="en-US" w:eastAsia="zh-CN"/>
        </w:rPr>
        <w:t>TRS</w:t>
      </w:r>
      <w:r w:rsidRPr="00746FA3">
        <w:rPr>
          <w:rFonts w:hint="eastAsia"/>
          <w:lang w:val="en-US" w:eastAsia="zh-CN"/>
        </w:rPr>
        <w:t>基金）进行回收。所有州间电信业务的提供商均向</w:t>
      </w:r>
      <w:r w:rsidRPr="00746FA3">
        <w:rPr>
          <w:rFonts w:hint="eastAsia"/>
          <w:lang w:val="en-US" w:eastAsia="zh-CN"/>
        </w:rPr>
        <w:t>TRS</w:t>
      </w:r>
      <w:r w:rsidRPr="00746FA3">
        <w:rPr>
          <w:rFonts w:hint="eastAsia"/>
          <w:lang w:val="en-US" w:eastAsia="zh-CN"/>
        </w:rPr>
        <w:t>基金供资，而</w:t>
      </w:r>
      <w:r w:rsidRPr="00746FA3">
        <w:rPr>
          <w:rFonts w:hint="eastAsia"/>
          <w:lang w:val="en-US" w:eastAsia="zh-CN"/>
        </w:rPr>
        <w:t>TRS</w:t>
      </w:r>
      <w:r w:rsidRPr="00746FA3">
        <w:rPr>
          <w:rFonts w:hint="eastAsia"/>
          <w:lang w:val="en-US" w:eastAsia="zh-CN"/>
        </w:rPr>
        <w:t>提供商按分钟从</w:t>
      </w:r>
      <w:r w:rsidRPr="00746FA3">
        <w:rPr>
          <w:rFonts w:hint="eastAsia"/>
          <w:lang w:val="en-US" w:eastAsia="zh-CN"/>
        </w:rPr>
        <w:t>TRS</w:t>
      </w:r>
      <w:r w:rsidRPr="00746FA3">
        <w:rPr>
          <w:rFonts w:hint="eastAsia"/>
          <w:lang w:val="en-US" w:eastAsia="zh-CN"/>
        </w:rPr>
        <w:t>基金回收提供州间</w:t>
      </w:r>
      <w:r w:rsidRPr="00746FA3">
        <w:rPr>
          <w:rFonts w:hint="eastAsia"/>
          <w:lang w:val="en-US" w:eastAsia="zh-CN"/>
        </w:rPr>
        <w:t>TRS</w:t>
      </w:r>
      <w:r w:rsidRPr="00746FA3">
        <w:rPr>
          <w:rFonts w:hint="eastAsia"/>
          <w:lang w:val="en-US" w:eastAsia="zh-CN"/>
        </w:rPr>
        <w:t>的成本。</w:t>
      </w:r>
    </w:p>
    <w:p w:rsidR="00746FA3" w:rsidRPr="00746FA3" w:rsidRDefault="00746FA3" w:rsidP="00BD4B7D">
      <w:pPr>
        <w:ind w:firstLine="510"/>
        <w:rPr>
          <w:lang w:val="en-US" w:eastAsia="zh-CN"/>
        </w:rPr>
      </w:pPr>
      <w:r w:rsidRPr="00746FA3">
        <w:rPr>
          <w:rFonts w:hint="eastAsia"/>
          <w:lang w:val="en-US" w:eastAsia="zh-CN"/>
        </w:rPr>
        <w:lastRenderedPageBreak/>
        <w:t>按照《</w:t>
      </w:r>
      <w:r w:rsidRPr="00746FA3">
        <w:rPr>
          <w:rFonts w:hint="eastAsia"/>
          <w:lang w:val="en-US" w:eastAsia="zh-CN"/>
        </w:rPr>
        <w:t>1988</w:t>
      </w:r>
      <w:r w:rsidRPr="00746FA3">
        <w:rPr>
          <w:rFonts w:hint="eastAsia"/>
          <w:lang w:val="en-US" w:eastAsia="zh-CN"/>
        </w:rPr>
        <w:t>年助听器兼容性法案》（</w:t>
      </w:r>
      <w:r w:rsidRPr="00746FA3">
        <w:rPr>
          <w:rFonts w:hint="eastAsia"/>
          <w:lang w:val="en-US" w:eastAsia="zh-CN"/>
        </w:rPr>
        <w:t>HAC</w:t>
      </w:r>
      <w:r w:rsidRPr="00746FA3">
        <w:rPr>
          <w:rFonts w:hint="eastAsia"/>
          <w:lang w:val="en-US" w:eastAsia="zh-CN"/>
        </w:rPr>
        <w:t>法案），</w:t>
      </w:r>
      <w:r w:rsidRPr="00746FA3">
        <w:rPr>
          <w:rFonts w:hint="eastAsia"/>
          <w:lang w:val="en-US" w:eastAsia="zh-CN"/>
        </w:rPr>
        <w:t>FCC</w:t>
      </w:r>
      <w:r w:rsidRPr="00746FA3">
        <w:rPr>
          <w:rFonts w:hint="eastAsia"/>
          <w:lang w:val="en-US" w:eastAsia="zh-CN"/>
        </w:rPr>
        <w:t>确保在美国制造的、或向美国进口的所有电话和所有“基本电话”</w:t>
      </w:r>
      <w:r w:rsidRPr="00746FA3">
        <w:rPr>
          <w:rFonts w:hint="eastAsia"/>
          <w:lang w:val="en-US" w:eastAsia="zh-CN"/>
        </w:rPr>
        <w:t xml:space="preserve"> </w:t>
      </w:r>
      <w:r w:rsidR="00BE7A4E">
        <w:rPr>
          <w:rStyle w:val="FootnoteReference"/>
          <w:lang w:eastAsia="zh-CN"/>
        </w:rPr>
        <w:footnoteReference w:id="113"/>
      </w:r>
      <w:r w:rsidRPr="00746FA3">
        <w:rPr>
          <w:rFonts w:hint="eastAsia"/>
          <w:lang w:val="en-US" w:eastAsia="zh-CN"/>
        </w:rPr>
        <w:t xml:space="preserve"> </w:t>
      </w:r>
      <w:r w:rsidRPr="00746FA3">
        <w:rPr>
          <w:rFonts w:hint="eastAsia"/>
          <w:lang w:val="en-US" w:eastAsia="zh-CN"/>
        </w:rPr>
        <w:t>均可与助听器兼容。</w:t>
      </w:r>
      <w:r w:rsidRPr="00746FA3">
        <w:rPr>
          <w:rFonts w:hint="eastAsia"/>
          <w:lang w:val="en-US" w:eastAsia="zh-CN"/>
        </w:rPr>
        <w:t>FCC</w:t>
      </w:r>
      <w:r w:rsidRPr="00746FA3">
        <w:rPr>
          <w:rFonts w:hint="eastAsia"/>
          <w:lang w:val="en-US" w:eastAsia="zh-CN"/>
        </w:rPr>
        <w:t>还将这一要求扩展至无线</w:t>
      </w:r>
      <w:r w:rsidRPr="00746FA3">
        <w:rPr>
          <w:rFonts w:hint="eastAsia"/>
          <w:lang w:val="en-US" w:eastAsia="zh-CN"/>
        </w:rPr>
        <w:t>/</w:t>
      </w:r>
      <w:r w:rsidRPr="00746FA3">
        <w:rPr>
          <w:rFonts w:hint="eastAsia"/>
          <w:lang w:val="en-US" w:eastAsia="zh-CN"/>
        </w:rPr>
        <w:t>移动电话。</w:t>
      </w:r>
      <w:r w:rsidR="00BE7A4E">
        <w:rPr>
          <w:rStyle w:val="FootnoteReference"/>
          <w:lang w:eastAsia="zh-CN"/>
        </w:rPr>
        <w:footnoteReference w:id="114"/>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2010</w:t>
      </w:r>
      <w:r w:rsidRPr="00746FA3">
        <w:rPr>
          <w:rFonts w:hint="eastAsia"/>
          <w:lang w:val="en-US" w:eastAsia="zh-CN"/>
        </w:rPr>
        <w:t>年</w:t>
      </w:r>
      <w:r w:rsidRPr="00746FA3">
        <w:rPr>
          <w:rFonts w:hint="eastAsia"/>
          <w:lang w:val="en-US" w:eastAsia="zh-CN"/>
        </w:rPr>
        <w:t>10</w:t>
      </w:r>
      <w:r w:rsidRPr="00746FA3">
        <w:rPr>
          <w:rFonts w:hint="eastAsia"/>
          <w:lang w:val="en-US" w:eastAsia="zh-CN"/>
        </w:rPr>
        <w:t>月，美国国会通过了《</w:t>
      </w:r>
      <w:r w:rsidRPr="00746FA3">
        <w:rPr>
          <w:rFonts w:hint="eastAsia"/>
          <w:lang w:val="en-US" w:eastAsia="zh-CN"/>
        </w:rPr>
        <w:t>2010</w:t>
      </w:r>
      <w:r w:rsidRPr="00746FA3">
        <w:rPr>
          <w:rFonts w:hint="eastAsia"/>
          <w:lang w:val="en-US" w:eastAsia="zh-CN"/>
        </w:rPr>
        <w:t>年二十一世纪通信与视频无障碍法案》（</w:t>
      </w:r>
      <w:r w:rsidRPr="00746FA3">
        <w:rPr>
          <w:rFonts w:hint="eastAsia"/>
          <w:lang w:val="en-US" w:eastAsia="zh-CN"/>
        </w:rPr>
        <w:t>CVAA</w:t>
      </w:r>
      <w:r w:rsidRPr="00746FA3">
        <w:rPr>
          <w:rFonts w:hint="eastAsia"/>
          <w:lang w:val="en-US" w:eastAsia="zh-CN"/>
        </w:rPr>
        <w:t>），</w:t>
      </w:r>
      <w:r w:rsidRPr="00746FA3">
        <w:rPr>
          <w:rFonts w:hint="eastAsia"/>
          <w:lang w:val="en-US" w:eastAsia="zh-CN"/>
        </w:rPr>
        <w:t xml:space="preserve"> </w:t>
      </w:r>
      <w:r w:rsidR="00BE7A4E">
        <w:rPr>
          <w:rStyle w:val="FootnoteReference"/>
          <w:lang w:eastAsia="zh-CN"/>
        </w:rPr>
        <w:footnoteReference w:id="115"/>
      </w:r>
      <w:r w:rsidRPr="00746FA3">
        <w:rPr>
          <w:rFonts w:hint="eastAsia"/>
          <w:lang w:val="en-US" w:eastAsia="zh-CN"/>
        </w:rPr>
        <w:t xml:space="preserve"> </w:t>
      </w:r>
      <w:r w:rsidRPr="00746FA3">
        <w:rPr>
          <w:rFonts w:hint="eastAsia"/>
          <w:lang w:val="en-US" w:eastAsia="zh-CN"/>
        </w:rPr>
        <w:t>该法案旨在提高残疾人获取“先进通信”（包括互连和非互连的互联网协议语音（</w:t>
      </w:r>
      <w:r w:rsidRPr="00746FA3">
        <w:rPr>
          <w:rFonts w:hint="eastAsia"/>
          <w:lang w:val="en-US" w:eastAsia="zh-CN"/>
        </w:rPr>
        <w:t>VoIP</w:t>
      </w:r>
      <w:r w:rsidRPr="00746FA3">
        <w:rPr>
          <w:rFonts w:hint="eastAsia"/>
          <w:lang w:val="en-US" w:eastAsia="zh-CN"/>
        </w:rPr>
        <w:t>）、电子即时信息和可互操作的视频会议服务）以及“消费者生成媒体”。关于视频节目的第二章要求，电视播放时字幕关闭的节目在互联网上播放时必须显示字幕。该法案第</w:t>
      </w:r>
      <w:r w:rsidRPr="00746FA3">
        <w:rPr>
          <w:rFonts w:hint="eastAsia"/>
          <w:lang w:val="en-US" w:eastAsia="zh-CN"/>
        </w:rPr>
        <w:t>102</w:t>
      </w:r>
      <w:r w:rsidRPr="00746FA3">
        <w:rPr>
          <w:rFonts w:hint="eastAsia"/>
          <w:lang w:val="en-US" w:eastAsia="zh-CN"/>
        </w:rPr>
        <w:t>节</w:t>
      </w:r>
      <w:r w:rsidRPr="00746FA3">
        <w:rPr>
          <w:rFonts w:hint="eastAsia"/>
          <w:lang w:val="en-US" w:eastAsia="zh-CN"/>
        </w:rPr>
        <w:t xml:space="preserve"> </w:t>
      </w:r>
      <w:r w:rsidR="00BE7A4E">
        <w:rPr>
          <w:rStyle w:val="FootnoteReference"/>
          <w:lang w:eastAsia="zh-CN"/>
        </w:rPr>
        <w:footnoteReference w:id="116"/>
      </w:r>
      <w:r w:rsidRPr="00746FA3">
        <w:rPr>
          <w:rFonts w:hint="eastAsia"/>
          <w:lang w:val="en-US" w:eastAsia="zh-CN"/>
        </w:rPr>
        <w:t xml:space="preserve"> </w:t>
      </w:r>
      <w:r w:rsidRPr="00746FA3">
        <w:rPr>
          <w:rFonts w:hint="eastAsia"/>
          <w:lang w:val="en-US" w:eastAsia="zh-CN"/>
        </w:rPr>
        <w:t>要求互联网电话需包含助听功能。第</w:t>
      </w:r>
      <w:r w:rsidRPr="00746FA3">
        <w:rPr>
          <w:rFonts w:hint="eastAsia"/>
          <w:lang w:val="en-US" w:eastAsia="zh-CN"/>
        </w:rPr>
        <w:t>104</w:t>
      </w:r>
      <w:r w:rsidRPr="00746FA3">
        <w:rPr>
          <w:rFonts w:hint="eastAsia"/>
          <w:lang w:val="en-US" w:eastAsia="zh-CN"/>
        </w:rPr>
        <w:t>节概述了获取先进通信的业务和设备，它是对要求高级通信服务和设备具备无障碍获取能力的第</w:t>
      </w:r>
      <w:r w:rsidRPr="00746FA3">
        <w:rPr>
          <w:rFonts w:hint="eastAsia"/>
          <w:lang w:val="en-US" w:eastAsia="zh-CN"/>
        </w:rPr>
        <w:t>255</w:t>
      </w:r>
      <w:r w:rsidRPr="00746FA3">
        <w:rPr>
          <w:rFonts w:hint="eastAsia"/>
          <w:lang w:val="en-US" w:eastAsia="zh-CN"/>
        </w:rPr>
        <w:t>节的扩充。第</w:t>
      </w:r>
      <w:r w:rsidRPr="00746FA3">
        <w:rPr>
          <w:rFonts w:hint="eastAsia"/>
          <w:lang w:val="en-US" w:eastAsia="zh-CN"/>
        </w:rPr>
        <w:t>104</w:t>
      </w:r>
      <w:r w:rsidRPr="00746FA3">
        <w:rPr>
          <w:rFonts w:hint="eastAsia"/>
          <w:lang w:val="en-US" w:eastAsia="zh-CN"/>
        </w:rPr>
        <w:t>节包含一条修订后的标准，即，将“可实现的”定义为</w:t>
      </w:r>
      <w:r w:rsidRPr="00746FA3">
        <w:rPr>
          <w:rFonts w:hint="eastAsia"/>
          <w:lang w:val="en-US" w:eastAsia="zh-CN"/>
        </w:rPr>
        <w:t>FCC</w:t>
      </w:r>
      <w:r w:rsidRPr="00746FA3">
        <w:rPr>
          <w:rFonts w:hint="eastAsia"/>
          <w:lang w:val="en-US" w:eastAsia="zh-CN"/>
        </w:rPr>
        <w:t>所确定的合理的努力或费用。</w:t>
      </w:r>
    </w:p>
    <w:p w:rsidR="00746FA3" w:rsidRPr="00746FA3" w:rsidRDefault="00746FA3" w:rsidP="00BD4B7D">
      <w:pPr>
        <w:ind w:firstLine="510"/>
        <w:rPr>
          <w:lang w:val="en-US" w:eastAsia="zh-CN"/>
        </w:rPr>
      </w:pPr>
      <w:r w:rsidRPr="00746FA3">
        <w:rPr>
          <w:rFonts w:hint="eastAsia"/>
          <w:lang w:val="en-US" w:eastAsia="zh-CN"/>
        </w:rPr>
        <w:t>基本上，</w:t>
      </w:r>
      <w:r w:rsidRPr="00746FA3">
        <w:rPr>
          <w:rFonts w:hint="eastAsia"/>
          <w:lang w:val="en-US" w:eastAsia="zh-CN"/>
        </w:rPr>
        <w:t>CVAA</w:t>
      </w:r>
      <w:r w:rsidRPr="00746FA3">
        <w:rPr>
          <w:rFonts w:hint="eastAsia"/>
          <w:lang w:val="en-US" w:eastAsia="zh-CN"/>
        </w:rPr>
        <w:t>遵循了</w:t>
      </w:r>
      <w:r w:rsidRPr="00746FA3">
        <w:rPr>
          <w:rFonts w:hint="eastAsia"/>
          <w:lang w:val="en-US" w:eastAsia="zh-CN"/>
        </w:rPr>
        <w:t>1980</w:t>
      </w:r>
      <w:r w:rsidRPr="00746FA3">
        <w:rPr>
          <w:rFonts w:hint="eastAsia"/>
          <w:lang w:val="en-US" w:eastAsia="zh-CN"/>
        </w:rPr>
        <w:t>年代和</w:t>
      </w:r>
      <w:r w:rsidRPr="00746FA3">
        <w:rPr>
          <w:rFonts w:hint="eastAsia"/>
          <w:lang w:val="en-US" w:eastAsia="zh-CN"/>
        </w:rPr>
        <w:t>1990</w:t>
      </w:r>
      <w:r w:rsidRPr="00746FA3">
        <w:rPr>
          <w:rFonts w:hint="eastAsia"/>
          <w:lang w:val="en-US" w:eastAsia="zh-CN"/>
        </w:rPr>
        <w:t>年代通过的一系列法律，其目的旨在确保所有美国的残疾人均可无障碍获取电话和电视业务。</w:t>
      </w:r>
      <w:r w:rsidRPr="00746FA3">
        <w:rPr>
          <w:rFonts w:hint="eastAsia"/>
          <w:lang w:val="en-US" w:eastAsia="zh-CN"/>
        </w:rPr>
        <w:t xml:space="preserve"> </w:t>
      </w:r>
      <w:r w:rsidR="00BE7A4E">
        <w:rPr>
          <w:rStyle w:val="FootnoteReference"/>
          <w:lang w:eastAsia="zh-CN"/>
        </w:rPr>
        <w:footnoteReference w:id="117"/>
      </w:r>
      <w:r w:rsidRPr="00746FA3">
        <w:rPr>
          <w:rFonts w:hint="eastAsia"/>
          <w:lang w:val="en-US" w:eastAsia="zh-CN"/>
        </w:rPr>
        <w:t xml:space="preserve"> </w:t>
      </w:r>
      <w:r w:rsidRPr="00746FA3">
        <w:rPr>
          <w:rFonts w:hint="eastAsia"/>
          <w:lang w:val="en-US" w:eastAsia="zh-CN"/>
        </w:rPr>
        <w:t>以下为重点要求：</w:t>
      </w:r>
    </w:p>
    <w:p w:rsidR="00746FA3" w:rsidRPr="00746FA3" w:rsidRDefault="00702554" w:rsidP="00746FA3">
      <w:pPr>
        <w:rPr>
          <w:lang w:val="en-US" w:eastAsia="zh-CN"/>
        </w:rPr>
      </w:pPr>
      <w:r>
        <w:rPr>
          <w:lang w:val="en-US" w:eastAsia="zh-CN"/>
        </w:rPr>
        <w:t>–</w:t>
      </w:r>
      <w:r w:rsidR="00746FA3" w:rsidRPr="00746FA3">
        <w:rPr>
          <w:rFonts w:hint="eastAsia"/>
          <w:lang w:val="en-US" w:eastAsia="zh-CN"/>
        </w:rPr>
        <w:tab/>
      </w:r>
      <w:r w:rsidR="00746FA3" w:rsidRPr="00746FA3">
        <w:rPr>
          <w:rFonts w:hint="eastAsia"/>
          <w:lang w:val="en-US" w:eastAsia="zh-CN"/>
        </w:rPr>
        <w:t>在手机上接入互联网浏览器</w:t>
      </w:r>
    </w:p>
    <w:p w:rsidR="00746FA3" w:rsidRPr="00746FA3" w:rsidRDefault="00702554" w:rsidP="00746FA3">
      <w:pPr>
        <w:rPr>
          <w:lang w:val="en-US" w:eastAsia="zh-CN"/>
        </w:rPr>
      </w:pPr>
      <w:r>
        <w:rPr>
          <w:lang w:val="en-US" w:eastAsia="zh-CN"/>
        </w:rPr>
        <w:t>–</w:t>
      </w:r>
      <w:r w:rsidR="00746FA3" w:rsidRPr="00746FA3">
        <w:rPr>
          <w:rFonts w:hint="eastAsia"/>
          <w:lang w:val="en-US" w:eastAsia="zh-CN"/>
        </w:rPr>
        <w:tab/>
      </w:r>
      <w:r w:rsidR="00746FA3" w:rsidRPr="00746FA3">
        <w:rPr>
          <w:rFonts w:hint="eastAsia"/>
          <w:lang w:val="en-US" w:eastAsia="zh-CN"/>
        </w:rPr>
        <w:t>更强有力的问责制和执法能力</w:t>
      </w:r>
    </w:p>
    <w:p w:rsidR="00746FA3" w:rsidRPr="00746FA3" w:rsidRDefault="00702554" w:rsidP="00746FA3">
      <w:pPr>
        <w:rPr>
          <w:lang w:val="en-US" w:eastAsia="zh-CN"/>
        </w:rPr>
      </w:pPr>
      <w:r>
        <w:rPr>
          <w:lang w:val="en-US" w:eastAsia="zh-CN"/>
        </w:rPr>
        <w:t>–</w:t>
      </w:r>
      <w:r w:rsidR="00746FA3" w:rsidRPr="00746FA3">
        <w:rPr>
          <w:rFonts w:hint="eastAsia"/>
          <w:lang w:val="en-US" w:eastAsia="zh-CN"/>
        </w:rPr>
        <w:tab/>
      </w:r>
      <w:r w:rsidR="00746FA3" w:rsidRPr="00746FA3">
        <w:rPr>
          <w:rFonts w:hint="eastAsia"/>
          <w:lang w:val="en-US" w:eastAsia="zh-CN"/>
        </w:rPr>
        <w:t>扩展中继服务的定义和提供商的范围</w:t>
      </w:r>
    </w:p>
    <w:p w:rsidR="00746FA3" w:rsidRPr="00746FA3" w:rsidRDefault="00702554" w:rsidP="00746FA3">
      <w:pPr>
        <w:rPr>
          <w:lang w:val="en-US" w:eastAsia="zh-CN"/>
        </w:rPr>
      </w:pPr>
      <w:r>
        <w:rPr>
          <w:lang w:val="en-US" w:eastAsia="zh-CN"/>
        </w:rPr>
        <w:t>–</w:t>
      </w:r>
      <w:r w:rsidR="00746FA3" w:rsidRPr="00746FA3">
        <w:rPr>
          <w:rFonts w:hint="eastAsia"/>
          <w:lang w:val="en-US" w:eastAsia="zh-CN"/>
        </w:rPr>
        <w:tab/>
      </w:r>
      <w:r w:rsidR="00746FA3" w:rsidRPr="00746FA3">
        <w:rPr>
          <w:rFonts w:hint="eastAsia"/>
          <w:lang w:val="en-US" w:eastAsia="zh-CN"/>
        </w:rPr>
        <w:t>面向低收入聋哑群体的设备</w:t>
      </w:r>
    </w:p>
    <w:p w:rsidR="00746FA3" w:rsidRPr="00746FA3" w:rsidRDefault="00702554" w:rsidP="00746FA3">
      <w:pPr>
        <w:rPr>
          <w:lang w:val="en-US" w:eastAsia="zh-CN"/>
        </w:rPr>
      </w:pPr>
      <w:r>
        <w:rPr>
          <w:lang w:val="en-US" w:eastAsia="zh-CN"/>
        </w:rPr>
        <w:t>–</w:t>
      </w:r>
      <w:r w:rsidR="00746FA3" w:rsidRPr="00746FA3">
        <w:rPr>
          <w:rFonts w:hint="eastAsia"/>
          <w:lang w:val="en-US" w:eastAsia="zh-CN"/>
        </w:rPr>
        <w:tab/>
      </w:r>
      <w:r w:rsidR="00746FA3" w:rsidRPr="00746FA3">
        <w:rPr>
          <w:rFonts w:hint="eastAsia"/>
          <w:lang w:val="en-US" w:eastAsia="zh-CN"/>
        </w:rPr>
        <w:t>扩充助听器兼容性（</w:t>
      </w:r>
      <w:r w:rsidR="00746FA3" w:rsidRPr="00746FA3">
        <w:rPr>
          <w:rFonts w:hint="eastAsia"/>
          <w:lang w:val="en-US" w:eastAsia="zh-CN"/>
        </w:rPr>
        <w:t>HAC</w:t>
      </w:r>
      <w:r w:rsidR="00746FA3" w:rsidRPr="00746FA3">
        <w:rPr>
          <w:rFonts w:hint="eastAsia"/>
          <w:lang w:val="en-US" w:eastAsia="zh-CN"/>
        </w:rPr>
        <w:t>）的规定</w:t>
      </w:r>
    </w:p>
    <w:p w:rsidR="00746FA3" w:rsidRPr="00746FA3" w:rsidRDefault="00702554" w:rsidP="00746FA3">
      <w:pPr>
        <w:rPr>
          <w:lang w:val="en-US" w:eastAsia="zh-CN"/>
        </w:rPr>
      </w:pPr>
      <w:r>
        <w:rPr>
          <w:lang w:val="en-US" w:eastAsia="zh-CN"/>
        </w:rPr>
        <w:t>–</w:t>
      </w:r>
      <w:r w:rsidR="00746FA3" w:rsidRPr="00746FA3">
        <w:rPr>
          <w:rFonts w:hint="eastAsia"/>
          <w:lang w:val="en-US" w:eastAsia="zh-CN"/>
        </w:rPr>
        <w:tab/>
      </w:r>
      <w:r w:rsidR="00746FA3" w:rsidRPr="00746FA3">
        <w:rPr>
          <w:rFonts w:hint="eastAsia"/>
          <w:lang w:val="en-US" w:eastAsia="zh-CN"/>
        </w:rPr>
        <w:t>确保接入下一代</w:t>
      </w:r>
      <w:r w:rsidR="00746FA3" w:rsidRPr="00746FA3">
        <w:rPr>
          <w:rFonts w:hint="eastAsia"/>
          <w:lang w:val="en-US" w:eastAsia="zh-CN"/>
        </w:rPr>
        <w:t>9-1-1</w:t>
      </w:r>
      <w:r w:rsidR="00746FA3" w:rsidRPr="00746FA3">
        <w:rPr>
          <w:rFonts w:hint="eastAsia"/>
          <w:lang w:val="en-US" w:eastAsia="zh-CN"/>
        </w:rPr>
        <w:t>业务</w:t>
      </w:r>
    </w:p>
    <w:p w:rsidR="00746FA3" w:rsidRPr="00746FA3" w:rsidRDefault="00746FA3" w:rsidP="00BD4B7D">
      <w:pPr>
        <w:ind w:firstLine="510"/>
        <w:rPr>
          <w:lang w:val="en-US" w:eastAsia="zh-CN"/>
        </w:rPr>
      </w:pPr>
      <w:r w:rsidRPr="00746FA3">
        <w:rPr>
          <w:rFonts w:hint="eastAsia"/>
          <w:lang w:val="en-US" w:eastAsia="zh-CN"/>
        </w:rPr>
        <w:t>第</w:t>
      </w:r>
      <w:r w:rsidRPr="00746FA3">
        <w:rPr>
          <w:rFonts w:hint="eastAsia"/>
          <w:lang w:val="en-US" w:eastAsia="zh-CN"/>
        </w:rPr>
        <w:t>508</w:t>
      </w:r>
      <w:r w:rsidRPr="00746FA3">
        <w:rPr>
          <w:rFonts w:hint="eastAsia"/>
          <w:lang w:val="en-US" w:eastAsia="zh-CN"/>
        </w:rPr>
        <w:t>节</w:t>
      </w:r>
      <w:r w:rsidRPr="00746FA3">
        <w:rPr>
          <w:rFonts w:hint="eastAsia"/>
          <w:lang w:val="en-US" w:eastAsia="zh-CN"/>
        </w:rPr>
        <w:t xml:space="preserve"> </w:t>
      </w:r>
      <w:r w:rsidR="00CA59EA">
        <w:rPr>
          <w:rStyle w:val="FootnoteReference"/>
          <w:lang w:eastAsia="zh-CN"/>
        </w:rPr>
        <w:footnoteReference w:id="118"/>
      </w:r>
      <w:r w:rsidRPr="00746FA3">
        <w:rPr>
          <w:rFonts w:hint="eastAsia"/>
          <w:lang w:val="en-US" w:eastAsia="zh-CN"/>
        </w:rPr>
        <w:t>（《康复法案》</w:t>
      </w:r>
      <w:r w:rsidRPr="00746FA3">
        <w:rPr>
          <w:rFonts w:hint="eastAsia"/>
          <w:lang w:val="en-US" w:eastAsia="zh-CN"/>
        </w:rPr>
        <w:t xml:space="preserve"> </w:t>
      </w:r>
      <w:r w:rsidR="00CA59EA">
        <w:rPr>
          <w:rStyle w:val="FootnoteReference"/>
          <w:lang w:eastAsia="zh-CN"/>
        </w:rPr>
        <w:footnoteReference w:id="119"/>
      </w:r>
      <w:r w:rsidRPr="00746FA3">
        <w:rPr>
          <w:rFonts w:hint="eastAsia"/>
          <w:lang w:val="en-US" w:eastAsia="zh-CN"/>
        </w:rPr>
        <w:t xml:space="preserve"> </w:t>
      </w:r>
      <w:r w:rsidRPr="00746FA3">
        <w:rPr>
          <w:rFonts w:hint="eastAsia"/>
          <w:lang w:val="en-US" w:eastAsia="zh-CN"/>
        </w:rPr>
        <w:t>中的一个条款）要求，由美国联邦政府或美国联邦机构所资助、开发或使用的电子信息技术对于可能是公共机构的雇员或一般成员的残疾人应成为无障碍，“除非对该部门或机构造成过重的负担”。</w:t>
      </w:r>
      <w:r w:rsidR="00CA59EA">
        <w:rPr>
          <w:rStyle w:val="FootnoteReference"/>
          <w:lang w:eastAsia="zh-CN"/>
        </w:rPr>
        <w:footnoteReference w:id="120"/>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该条款进一步要求，其接入水平应与向常人提供的接入水平相当。第</w:t>
      </w:r>
      <w:r w:rsidRPr="00746FA3">
        <w:rPr>
          <w:rFonts w:hint="eastAsia"/>
          <w:lang w:val="en-US" w:eastAsia="zh-CN"/>
        </w:rPr>
        <w:t>508</w:t>
      </w:r>
      <w:r w:rsidRPr="00746FA3">
        <w:rPr>
          <w:rFonts w:hint="eastAsia"/>
          <w:lang w:val="en-US" w:eastAsia="zh-CN"/>
        </w:rPr>
        <w:t>节虽涉及联邦机构，但却为开发无障碍信息通信技术创造了市场动力。</w:t>
      </w:r>
    </w:p>
    <w:p w:rsidR="00746FA3" w:rsidRPr="00746FA3" w:rsidRDefault="00746FA3" w:rsidP="00246AD3">
      <w:pPr>
        <w:pStyle w:val="HeadingB"/>
        <w:rPr>
          <w:lang w:eastAsia="zh-CN"/>
        </w:rPr>
      </w:pPr>
      <w:r w:rsidRPr="00746FA3">
        <w:rPr>
          <w:rFonts w:hint="eastAsia"/>
          <w:lang w:eastAsia="zh-CN"/>
        </w:rPr>
        <w:lastRenderedPageBreak/>
        <w:t>欧盟</w:t>
      </w:r>
      <w:r w:rsidR="00CA59EA" w:rsidRPr="00C15755">
        <w:rPr>
          <w:rStyle w:val="FootnoteReference"/>
          <w:b w:val="0"/>
          <w:bCs w:val="0"/>
          <w:lang w:eastAsia="zh-CN"/>
        </w:rPr>
        <w:footnoteReference w:id="121"/>
      </w:r>
      <w:r w:rsidRPr="00746FA3">
        <w:rPr>
          <w:rFonts w:hint="eastAsia"/>
          <w:lang w:eastAsia="zh-CN"/>
        </w:rPr>
        <w:t xml:space="preserve"> </w:t>
      </w:r>
    </w:p>
    <w:p w:rsidR="00746FA3" w:rsidRPr="00746FA3" w:rsidRDefault="00746FA3" w:rsidP="00BD4B7D">
      <w:pPr>
        <w:ind w:firstLine="510"/>
        <w:rPr>
          <w:lang w:val="en-US" w:eastAsia="zh-CN"/>
        </w:rPr>
      </w:pPr>
      <w:r w:rsidRPr="00746FA3">
        <w:rPr>
          <w:rFonts w:hint="eastAsia"/>
          <w:lang w:val="en-US" w:eastAsia="zh-CN"/>
        </w:rPr>
        <w:t>欧洲委员会普遍服务指令（</w:t>
      </w:r>
      <w:r w:rsidRPr="00746FA3">
        <w:rPr>
          <w:rFonts w:hint="eastAsia"/>
          <w:lang w:val="en-US" w:eastAsia="zh-CN"/>
        </w:rPr>
        <w:t>2002/22/EC</w:t>
      </w:r>
      <w:r w:rsidRPr="00746FA3">
        <w:rPr>
          <w:rFonts w:hint="eastAsia"/>
          <w:lang w:val="en-US" w:eastAsia="zh-CN"/>
        </w:rPr>
        <w:t>号令）</w:t>
      </w:r>
      <w:r w:rsidRPr="00746FA3">
        <w:rPr>
          <w:rFonts w:hint="eastAsia"/>
          <w:lang w:val="en-US" w:eastAsia="zh-CN"/>
        </w:rPr>
        <w:t xml:space="preserve"> </w:t>
      </w:r>
      <w:r w:rsidR="00CA59EA">
        <w:rPr>
          <w:rStyle w:val="FootnoteReference"/>
          <w:lang w:eastAsia="zh-CN"/>
        </w:rPr>
        <w:footnoteReference w:id="122"/>
      </w:r>
      <w:r w:rsidRPr="00746FA3">
        <w:rPr>
          <w:rFonts w:hint="eastAsia"/>
          <w:lang w:val="en-US" w:eastAsia="zh-CN"/>
        </w:rPr>
        <w:t xml:space="preserve"> </w:t>
      </w:r>
      <w:r w:rsidRPr="00746FA3">
        <w:rPr>
          <w:rFonts w:hint="eastAsia"/>
          <w:lang w:val="en-US" w:eastAsia="zh-CN"/>
        </w:rPr>
        <w:t>规定了与在电信方面有特殊需求的残疾最终用户有关的规则。这些规则涵盖固定、无线和宽带电话。</w:t>
      </w:r>
    </w:p>
    <w:p w:rsidR="00746FA3" w:rsidRPr="00746FA3" w:rsidRDefault="00746FA3" w:rsidP="00BD4B7D">
      <w:pPr>
        <w:ind w:firstLine="510"/>
        <w:rPr>
          <w:lang w:val="en-US" w:eastAsia="zh-CN"/>
        </w:rPr>
      </w:pPr>
      <w:r w:rsidRPr="00746FA3">
        <w:rPr>
          <w:rFonts w:hint="eastAsia"/>
          <w:lang w:val="en-US" w:eastAsia="zh-CN"/>
        </w:rPr>
        <w:t>指令规定，成员国的国家监管部门（</w:t>
      </w:r>
      <w:r w:rsidRPr="00746FA3">
        <w:rPr>
          <w:rFonts w:hint="eastAsia"/>
          <w:lang w:val="en-US" w:eastAsia="zh-CN"/>
        </w:rPr>
        <w:t>NRA</w:t>
      </w:r>
      <w:r w:rsidRPr="00746FA3">
        <w:rPr>
          <w:rFonts w:hint="eastAsia"/>
          <w:lang w:val="en-US" w:eastAsia="zh-CN"/>
        </w:rPr>
        <w:t>）可根据具体国情采取各种措施，以确保残疾用户在电信业务方面有足够多的选择。</w:t>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以下概述了不同欧洲成员国的监管部门在欧盟指令基础上所采取的一些措施。各国可能已通过不同方式落实了这些措施。例如，一些国家为有助于残疾最终用户多种通信方式的连接提供了国家补贴，而其他国家则要求业务提供商提供此种便利。</w:t>
      </w:r>
      <w:r w:rsidRPr="00746FA3">
        <w:rPr>
          <w:rFonts w:hint="eastAsia"/>
          <w:lang w:val="en-US" w:eastAsia="zh-CN"/>
        </w:rPr>
        <w:t xml:space="preserve"> </w:t>
      </w:r>
    </w:p>
    <w:p w:rsidR="00746FA3" w:rsidRPr="00746FA3" w:rsidRDefault="00746FA3" w:rsidP="00BD4B7D">
      <w:pPr>
        <w:ind w:firstLine="510"/>
        <w:rPr>
          <w:lang w:val="en-US" w:eastAsia="zh-CN"/>
        </w:rPr>
      </w:pPr>
      <w:r w:rsidRPr="00746FA3">
        <w:rPr>
          <w:rFonts w:hint="eastAsia"/>
          <w:lang w:val="en-US" w:eastAsia="zh-CN"/>
        </w:rPr>
        <w:t>通过无障碍获取的方式计费：捷克共和国、法国、希腊、爱尔兰、意大利、立陶宛、荷兰、挪威、波兰、葡萄牙、斯洛文尼亚、瑞典、瑞士和英国。</w:t>
      </w:r>
    </w:p>
    <w:p w:rsidR="00746FA3" w:rsidRPr="00746FA3" w:rsidRDefault="00746FA3" w:rsidP="00BD4B7D">
      <w:pPr>
        <w:ind w:firstLine="510"/>
        <w:rPr>
          <w:lang w:val="en-US" w:eastAsia="zh-CN"/>
        </w:rPr>
      </w:pPr>
      <w:r w:rsidRPr="00746FA3">
        <w:rPr>
          <w:rFonts w:hint="eastAsia"/>
          <w:lang w:val="en-US" w:eastAsia="zh-CN"/>
        </w:rPr>
        <w:t>与普遍服务义务涵盖的无障碍获取服务有关的信息：捷克共和国、法国、希腊、爱尔兰、意大利、立陶宛、马耳他、挪威、葡萄牙、斯洛伐克、斯洛文尼亚、瑞典、瑞士和英国。</w:t>
      </w:r>
    </w:p>
    <w:p w:rsidR="00746FA3" w:rsidRPr="00746FA3" w:rsidRDefault="00746FA3" w:rsidP="00BD4B7D">
      <w:pPr>
        <w:ind w:firstLine="510"/>
        <w:rPr>
          <w:lang w:val="en-US" w:eastAsia="zh-CN"/>
        </w:rPr>
      </w:pPr>
      <w:r w:rsidRPr="00746FA3">
        <w:rPr>
          <w:rFonts w:hint="eastAsia"/>
          <w:lang w:val="en-US" w:eastAsia="zh-CN"/>
        </w:rPr>
        <w:t>sms112</w:t>
      </w:r>
      <w:r w:rsidRPr="00746FA3">
        <w:rPr>
          <w:rFonts w:hint="eastAsia"/>
          <w:lang w:val="en-US" w:eastAsia="zh-CN"/>
        </w:rPr>
        <w:t>项目等用于紧急情况下接入的特别措施：捷克共和国、法国、希腊、爱尔兰、意大利、马耳他、荷兰、挪威、葡萄牙、罗马尼亚、斯洛伐克、斯洛文尼亚、瑞典、瑞士和英国。</w:t>
      </w:r>
    </w:p>
    <w:p w:rsidR="00746FA3" w:rsidRPr="00746FA3" w:rsidRDefault="00746FA3" w:rsidP="00BD4B7D">
      <w:pPr>
        <w:ind w:firstLine="510"/>
        <w:rPr>
          <w:lang w:val="en-US" w:eastAsia="zh-CN"/>
        </w:rPr>
      </w:pPr>
      <w:r w:rsidRPr="00746FA3">
        <w:rPr>
          <w:rFonts w:hint="eastAsia"/>
          <w:lang w:val="en-US" w:eastAsia="zh-CN"/>
        </w:rPr>
        <w:t>文本接力服务：捷克共和国、德国、希腊、匈牙利、爱尔兰、意大利、拉脱维亚、荷兰、挪威、葡萄牙、斯洛伐克、瑞典、瑞士和英国。</w:t>
      </w:r>
    </w:p>
    <w:p w:rsidR="00746FA3" w:rsidRPr="00746FA3" w:rsidRDefault="00746FA3" w:rsidP="00BD4B7D">
      <w:pPr>
        <w:ind w:firstLine="510"/>
        <w:rPr>
          <w:lang w:val="en-US" w:eastAsia="zh-CN"/>
        </w:rPr>
      </w:pPr>
      <w:r w:rsidRPr="00746FA3">
        <w:rPr>
          <w:rFonts w:hint="eastAsia"/>
          <w:lang w:val="en-US" w:eastAsia="zh-CN"/>
        </w:rPr>
        <w:t>视频接力服务：德国。</w:t>
      </w:r>
    </w:p>
    <w:p w:rsidR="00746FA3" w:rsidRPr="00746FA3" w:rsidRDefault="00746FA3" w:rsidP="00BD4B7D">
      <w:pPr>
        <w:ind w:firstLine="510"/>
        <w:rPr>
          <w:lang w:val="en-US" w:eastAsia="zh-CN"/>
        </w:rPr>
      </w:pPr>
      <w:r w:rsidRPr="00746FA3">
        <w:rPr>
          <w:rFonts w:hint="eastAsia"/>
          <w:lang w:val="en-US" w:eastAsia="zh-CN"/>
        </w:rPr>
        <w:t>移动电话的快速拨号键：捷克共和国、法国、德国、希腊、匈牙利、爱尔兰、意大利、立陶宛、马耳他、荷兰、挪威、波兰、葡萄牙、罗马尼亚、斯洛伐克、瑞典、瑞士和英国。</w:t>
      </w:r>
    </w:p>
    <w:p w:rsidR="00746FA3" w:rsidRPr="00746FA3" w:rsidRDefault="00746FA3" w:rsidP="00BD4B7D">
      <w:pPr>
        <w:ind w:firstLine="510"/>
        <w:rPr>
          <w:lang w:val="en-US" w:eastAsia="zh-CN"/>
        </w:rPr>
      </w:pPr>
      <w:r w:rsidRPr="00746FA3">
        <w:rPr>
          <w:rFonts w:hint="eastAsia"/>
          <w:lang w:val="en-US" w:eastAsia="zh-CN"/>
        </w:rPr>
        <w:t>手机的音量调节：捷克共和国、法国、德国、希腊、匈牙利、爱尔兰、意大利、立陶宛、马耳他、荷兰、挪威、波兰、葡萄牙、罗马尼亚、斯洛伐克、瑞典、瑞士和英国。</w:t>
      </w:r>
    </w:p>
    <w:p w:rsidR="00746FA3" w:rsidRPr="00746FA3" w:rsidRDefault="00246AD3" w:rsidP="00246AD3">
      <w:pPr>
        <w:pStyle w:val="Heading2"/>
        <w:rPr>
          <w:lang w:eastAsia="zh-CN"/>
        </w:rPr>
      </w:pPr>
      <w:bookmarkStart w:id="38" w:name="_Toc377649544"/>
      <w:r>
        <w:rPr>
          <w:rFonts w:hint="eastAsia"/>
          <w:lang w:eastAsia="zh-CN"/>
        </w:rPr>
        <w:t>7</w:t>
      </w:r>
      <w:r w:rsidR="00746FA3" w:rsidRPr="00746FA3">
        <w:rPr>
          <w:rFonts w:hint="eastAsia"/>
          <w:lang w:eastAsia="zh-CN"/>
        </w:rPr>
        <w:t>.2</w:t>
      </w:r>
      <w:r w:rsidR="00746FA3" w:rsidRPr="00746FA3">
        <w:rPr>
          <w:rFonts w:hint="eastAsia"/>
          <w:lang w:eastAsia="zh-CN"/>
        </w:rPr>
        <w:tab/>
      </w:r>
      <w:r w:rsidR="00746FA3" w:rsidRPr="00746FA3">
        <w:rPr>
          <w:rFonts w:hint="eastAsia"/>
          <w:lang w:eastAsia="zh-CN"/>
        </w:rPr>
        <w:t>结论</w:t>
      </w:r>
      <w:bookmarkEnd w:id="38"/>
    </w:p>
    <w:p w:rsidR="00746FA3" w:rsidRPr="00746FA3" w:rsidRDefault="00746FA3" w:rsidP="00BD4B7D">
      <w:pPr>
        <w:ind w:firstLine="510"/>
        <w:rPr>
          <w:lang w:val="en-US" w:eastAsia="zh-CN"/>
        </w:rPr>
      </w:pPr>
      <w:r w:rsidRPr="00746FA3">
        <w:rPr>
          <w:rFonts w:hint="eastAsia"/>
          <w:lang w:val="en-US" w:eastAsia="zh-CN"/>
        </w:rPr>
        <w:t>相关国家均在促进无障碍获取方面采取了若干监管方式。许多国家在其总体电信政策中提出了有关无障碍获取的规定，有一些国家则颁布实施了专门立法，如美国和南非。此外，一些国家还利用其普遍服务基金实施无障碍获取。无障碍获取还通过行业举措（包括日本）得到了实现，而法国移动运营商则一致认可监管机构推动的行为准则。</w:t>
      </w:r>
    </w:p>
    <w:p w:rsidR="00746FA3" w:rsidRPr="00746FA3" w:rsidRDefault="00246AD3" w:rsidP="00246AD3">
      <w:pPr>
        <w:pStyle w:val="Heading2"/>
        <w:rPr>
          <w:lang w:eastAsia="zh-CN"/>
        </w:rPr>
      </w:pPr>
      <w:bookmarkStart w:id="39" w:name="_Toc377649545"/>
      <w:r>
        <w:rPr>
          <w:rFonts w:hint="eastAsia"/>
          <w:lang w:eastAsia="zh-CN"/>
        </w:rPr>
        <w:lastRenderedPageBreak/>
        <w:t>7</w:t>
      </w:r>
      <w:r w:rsidR="00746FA3" w:rsidRPr="00746FA3">
        <w:rPr>
          <w:rFonts w:hint="eastAsia"/>
          <w:lang w:eastAsia="zh-CN"/>
        </w:rPr>
        <w:t>.3</w:t>
      </w:r>
      <w:r w:rsidR="00746FA3" w:rsidRPr="00746FA3">
        <w:rPr>
          <w:rFonts w:hint="eastAsia"/>
          <w:lang w:eastAsia="zh-CN"/>
        </w:rPr>
        <w:tab/>
      </w:r>
      <w:r w:rsidR="00746FA3" w:rsidRPr="00746FA3">
        <w:rPr>
          <w:rFonts w:hint="eastAsia"/>
          <w:lang w:eastAsia="zh-CN"/>
        </w:rPr>
        <w:t>与关于促进残疾人无障碍获取信息通信技术（</w:t>
      </w:r>
      <w:r w:rsidR="00746FA3" w:rsidRPr="00746FA3">
        <w:rPr>
          <w:rFonts w:hint="eastAsia"/>
          <w:lang w:eastAsia="zh-CN"/>
        </w:rPr>
        <w:t>ICT</w:t>
      </w:r>
      <w:r w:rsidR="00746FA3" w:rsidRPr="00746FA3">
        <w:rPr>
          <w:rFonts w:hint="eastAsia"/>
          <w:lang w:eastAsia="zh-CN"/>
        </w:rPr>
        <w:t>）的国家法律和政策框架有关的文稿</w:t>
      </w:r>
      <w:bookmarkEnd w:id="39"/>
    </w:p>
    <w:p w:rsidR="00746FA3" w:rsidRPr="00746FA3" w:rsidRDefault="00746FA3" w:rsidP="00BD4B7D">
      <w:pPr>
        <w:ind w:firstLine="510"/>
        <w:rPr>
          <w:lang w:val="en-US" w:eastAsia="zh-CN"/>
        </w:rPr>
      </w:pPr>
      <w:r w:rsidRPr="00746FA3">
        <w:rPr>
          <w:rFonts w:hint="eastAsia"/>
          <w:lang w:val="en-US" w:eastAsia="zh-CN"/>
        </w:rPr>
        <w:t>除相关国家做出的显而易见的努力以及采取的繁复多样的监管方式外，还有一些一般性文稿也有助于制定法律和政策框架，并可用以评估具有某种类型残疾的消费者的满意程度。</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创建一种对</w:t>
      </w:r>
      <w:r w:rsidR="00746FA3" w:rsidRPr="00746FA3">
        <w:rPr>
          <w:rFonts w:hint="eastAsia"/>
          <w:lang w:eastAsia="zh-CN"/>
        </w:rPr>
        <w:t>ICT</w:t>
      </w:r>
      <w:r w:rsidR="00746FA3" w:rsidRPr="00746FA3">
        <w:rPr>
          <w:rFonts w:hint="eastAsia"/>
          <w:lang w:eastAsia="zh-CN"/>
        </w:rPr>
        <w:t>发展指数（</w:t>
      </w:r>
      <w:r w:rsidR="00746FA3" w:rsidRPr="00746FA3">
        <w:rPr>
          <w:rFonts w:hint="eastAsia"/>
          <w:lang w:eastAsia="zh-CN"/>
        </w:rPr>
        <w:t>IDI</w:t>
      </w:r>
      <w:r w:rsidR="00746FA3" w:rsidRPr="00746FA3">
        <w:rPr>
          <w:rFonts w:hint="eastAsia"/>
          <w:lang w:eastAsia="zh-CN"/>
        </w:rPr>
        <w:t>）和</w:t>
      </w:r>
      <w:r w:rsidR="00746FA3" w:rsidRPr="00746FA3">
        <w:rPr>
          <w:rFonts w:hint="eastAsia"/>
          <w:lang w:eastAsia="zh-CN"/>
        </w:rPr>
        <w:t>ICT</w:t>
      </w:r>
      <w:r w:rsidR="00746FA3" w:rsidRPr="00746FA3">
        <w:rPr>
          <w:rFonts w:hint="eastAsia"/>
          <w:lang w:eastAsia="zh-CN"/>
        </w:rPr>
        <w:t>综合价格指数（</w:t>
      </w:r>
      <w:r w:rsidR="00746FA3" w:rsidRPr="00746FA3">
        <w:rPr>
          <w:rFonts w:hint="eastAsia"/>
          <w:lang w:eastAsia="zh-CN"/>
        </w:rPr>
        <w:t>IPB</w:t>
      </w:r>
      <w:r w:rsidR="00746FA3" w:rsidRPr="00746FA3">
        <w:rPr>
          <w:rFonts w:hint="eastAsia"/>
          <w:lang w:eastAsia="zh-CN"/>
        </w:rPr>
        <w:t>）形成补充的消费者满意指数。</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为使残疾人更方便地获取服务，现建议：</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政府制定包容性的和协调一致的政策框架，确保不仅在国家层面、而且在区域和全球层面实现电子包容性；</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制定旨在支持具有特殊需求的人群的立法；</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在设计和考虑每一种新的产品构思和</w:t>
      </w:r>
      <w:r w:rsidR="00746FA3" w:rsidRPr="00746FA3">
        <w:rPr>
          <w:rFonts w:hint="eastAsia"/>
          <w:lang w:eastAsia="zh-CN"/>
        </w:rPr>
        <w:t>ICT</w:t>
      </w:r>
      <w:r w:rsidR="00746FA3" w:rsidRPr="00746FA3">
        <w:rPr>
          <w:rFonts w:hint="eastAsia"/>
          <w:lang w:eastAsia="zh-CN"/>
        </w:rPr>
        <w:t>工具及设备时考虑到由残疾人和为残疾人进行的创新，要承认具有特殊需求的人们的优势和知识，因为他们是其残疾领域的真正专家；</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通过对进口</w:t>
      </w:r>
      <w:r w:rsidR="00746FA3" w:rsidRPr="00746FA3">
        <w:rPr>
          <w:rFonts w:hint="eastAsia"/>
          <w:lang w:eastAsia="zh-CN"/>
        </w:rPr>
        <w:t>/</w:t>
      </w:r>
      <w:r w:rsidR="00746FA3" w:rsidRPr="00746FA3">
        <w:rPr>
          <w:rFonts w:hint="eastAsia"/>
          <w:lang w:eastAsia="zh-CN"/>
        </w:rPr>
        <w:t>制造实行补贴或免税促进辅助装置和工具的可用性和价格可承受性；</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在监管方面对运营商进行激励，鼓励每一个运营商都支持特定残疾问题的解决，如，设备、教育和就业；</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确定普遍服务义务基金出资的百分比；</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强制所有电信运营商推出接力服务，以便通过将话音转为图像</w:t>
      </w:r>
      <w:r w:rsidR="00746FA3" w:rsidRPr="00746FA3">
        <w:rPr>
          <w:rFonts w:hint="eastAsia"/>
          <w:lang w:eastAsia="zh-CN"/>
        </w:rPr>
        <w:t>/</w:t>
      </w:r>
      <w:r w:rsidR="00746FA3" w:rsidRPr="00746FA3">
        <w:rPr>
          <w:rFonts w:hint="eastAsia"/>
          <w:lang w:eastAsia="zh-CN"/>
        </w:rPr>
        <w:t>符号（反之亦然）促进与残疾人进行的双向通信；</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在产品开发过程中考虑具有特殊需求人群遇到的语言障碍；</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对照在</w:t>
      </w:r>
      <w:r w:rsidR="00746FA3" w:rsidRPr="00746FA3">
        <w:rPr>
          <w:rFonts w:hint="eastAsia"/>
          <w:lang w:eastAsia="zh-CN"/>
        </w:rPr>
        <w:t>ICT</w:t>
      </w:r>
      <w:r w:rsidR="00746FA3" w:rsidRPr="00746FA3">
        <w:rPr>
          <w:rFonts w:hint="eastAsia"/>
          <w:lang w:eastAsia="zh-CN"/>
        </w:rPr>
        <w:t>包容性和寻求专家帮助方面取得进步的国家做出基本衡量；</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强制运营商提供符合具有特殊需求人群要求的设施；</w:t>
      </w:r>
    </w:p>
    <w:p w:rsidR="00746FA3" w:rsidRPr="00746FA3" w:rsidRDefault="00885E54" w:rsidP="00246AD3">
      <w:pPr>
        <w:pStyle w:val="Enumlevel2"/>
        <w:rPr>
          <w:lang w:eastAsia="zh-CN"/>
        </w:rPr>
      </w:pPr>
      <w:r>
        <w:rPr>
          <w:lang w:eastAsia="zh-CN"/>
        </w:rPr>
        <w:t>•</w:t>
      </w:r>
      <w:r w:rsidR="00746FA3" w:rsidRPr="00746FA3">
        <w:rPr>
          <w:rFonts w:hint="eastAsia"/>
          <w:lang w:eastAsia="zh-CN"/>
        </w:rPr>
        <w:tab/>
      </w:r>
      <w:r w:rsidR="00746FA3" w:rsidRPr="00746FA3">
        <w:rPr>
          <w:rFonts w:hint="eastAsia"/>
          <w:lang w:eastAsia="zh-CN"/>
        </w:rPr>
        <w:t>提高人们对由具有特殊需求人们使用的</w:t>
      </w:r>
      <w:r w:rsidR="00746FA3" w:rsidRPr="00746FA3">
        <w:rPr>
          <w:rFonts w:hint="eastAsia"/>
          <w:lang w:eastAsia="zh-CN"/>
        </w:rPr>
        <w:t>ICT</w:t>
      </w:r>
      <w:r w:rsidR="00746FA3" w:rsidRPr="00746FA3">
        <w:rPr>
          <w:rFonts w:hint="eastAsia"/>
          <w:lang w:eastAsia="zh-CN"/>
        </w:rPr>
        <w:t>解决方案的认识。</w:t>
      </w:r>
    </w:p>
    <w:p w:rsidR="00746FA3" w:rsidRPr="00746FA3" w:rsidRDefault="00246AD3" w:rsidP="00246AD3">
      <w:pPr>
        <w:pStyle w:val="Heading1"/>
        <w:rPr>
          <w:lang w:eastAsia="zh-CN"/>
        </w:rPr>
      </w:pPr>
      <w:bookmarkStart w:id="40" w:name="_Toc377649546"/>
      <w:r>
        <w:rPr>
          <w:rFonts w:eastAsiaTheme="minorEastAsia" w:hint="eastAsia"/>
          <w:lang w:eastAsia="zh-CN"/>
        </w:rPr>
        <w:t>8</w:t>
      </w:r>
      <w:r w:rsidR="00746FA3" w:rsidRPr="00746FA3">
        <w:rPr>
          <w:rFonts w:hint="eastAsia"/>
          <w:lang w:eastAsia="zh-CN"/>
        </w:rPr>
        <w:tab/>
      </w:r>
      <w:r w:rsidR="00746FA3" w:rsidRPr="00746FA3">
        <w:rPr>
          <w:rFonts w:ascii="SimSun" w:eastAsia="SimSun" w:hAnsi="SimSun" w:cs="SimSun" w:hint="eastAsia"/>
          <w:lang w:eastAsia="zh-CN"/>
        </w:rPr>
        <w:t>信息通信技术（</w:t>
      </w:r>
      <w:r w:rsidR="00746FA3" w:rsidRPr="00746FA3">
        <w:rPr>
          <w:rFonts w:hint="eastAsia"/>
          <w:lang w:eastAsia="zh-CN"/>
        </w:rPr>
        <w:t>ICT</w:t>
      </w:r>
      <w:r w:rsidR="00746FA3" w:rsidRPr="00746FA3">
        <w:rPr>
          <w:rFonts w:ascii="SimSun" w:eastAsia="SimSun" w:hAnsi="SimSun" w:cs="SimSun" w:hint="eastAsia"/>
          <w:lang w:eastAsia="zh-CN"/>
        </w:rPr>
        <w:t>）应用、特定设备或最终用户装置和能力建设</w:t>
      </w:r>
      <w:r>
        <w:rPr>
          <w:rFonts w:ascii="SimSun" w:eastAsia="SimSun" w:hAnsi="SimSun" w:cs="SimSun"/>
          <w:lang w:eastAsia="zh-CN"/>
        </w:rPr>
        <w:br/>
      </w:r>
      <w:r w:rsidR="00746FA3" w:rsidRPr="00746FA3">
        <w:rPr>
          <w:rFonts w:ascii="SimSun" w:eastAsia="SimSun" w:hAnsi="SimSun" w:cs="SimSun" w:hint="eastAsia"/>
          <w:lang w:eastAsia="zh-CN"/>
        </w:rPr>
        <w:t>项目</w:t>
      </w:r>
      <w:bookmarkEnd w:id="40"/>
    </w:p>
    <w:p w:rsidR="00746FA3" w:rsidRPr="00746FA3" w:rsidRDefault="00746FA3" w:rsidP="00BD4B7D">
      <w:pPr>
        <w:ind w:firstLine="510"/>
        <w:rPr>
          <w:lang w:val="en-US" w:eastAsia="zh-CN"/>
        </w:rPr>
      </w:pPr>
      <w:r w:rsidRPr="00746FA3">
        <w:rPr>
          <w:rFonts w:hint="eastAsia"/>
          <w:lang w:val="en-US" w:eastAsia="zh-CN"/>
        </w:rPr>
        <w:t>成员国的参与最好地说明了业已开展的、旨在为促进残疾人的利益做出贡献的重要工作。已收到的一些文稿对所有成员国都十分有益，这就是为什么本节列出了其中一些文稿的原因所在，相关文稿的完整清单可见国际电联的文件和文稿数据库。</w:t>
      </w:r>
      <w:r w:rsidR="00CA59EA">
        <w:rPr>
          <w:rStyle w:val="FootnoteReference"/>
          <w:lang w:eastAsia="zh-CN"/>
        </w:rPr>
        <w:footnoteReference w:id="123"/>
      </w:r>
      <w:r w:rsidRPr="00746FA3">
        <w:rPr>
          <w:rFonts w:hint="eastAsia"/>
          <w:lang w:val="en-US" w:eastAsia="zh-CN"/>
        </w:rPr>
        <w:t xml:space="preserve"> </w:t>
      </w:r>
    </w:p>
    <w:p w:rsidR="00746FA3" w:rsidRPr="00746FA3" w:rsidRDefault="00702554" w:rsidP="00246AD3">
      <w:pPr>
        <w:pStyle w:val="Enumlevel1"/>
        <w:rPr>
          <w:lang w:eastAsia="zh-CN"/>
        </w:rPr>
      </w:pPr>
      <w:r>
        <w:rPr>
          <w:lang w:val="en-US" w:eastAsia="zh-CN"/>
        </w:rPr>
        <w:lastRenderedPageBreak/>
        <w:t>–</w:t>
      </w:r>
      <w:r w:rsidR="00746FA3" w:rsidRPr="00746FA3">
        <w:rPr>
          <w:rFonts w:hint="eastAsia"/>
          <w:lang w:eastAsia="zh-CN"/>
        </w:rPr>
        <w:tab/>
      </w:r>
      <w:r w:rsidR="00746FA3" w:rsidRPr="00746FA3">
        <w:rPr>
          <w:rFonts w:hint="eastAsia"/>
          <w:lang w:eastAsia="zh-CN"/>
        </w:rPr>
        <w:t>在出现重大事件时确保与电子卫生系统连接的残疾人的安全。本文稿描述的技术系统可确保在特定地点（如大楼）出现重大事件时残疾人的安全，主要使用专用移动电子卫生终端、移动电话和其它装置，以及无所不在的传感网络。</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残疾人和具有特殊需求人群对电信</w:t>
      </w:r>
      <w:r w:rsidR="00746FA3" w:rsidRPr="00746FA3">
        <w:rPr>
          <w:rFonts w:hint="eastAsia"/>
          <w:lang w:eastAsia="zh-CN"/>
        </w:rPr>
        <w:t>/</w:t>
      </w:r>
      <w:r w:rsidR="00746FA3" w:rsidRPr="00746FA3">
        <w:rPr>
          <w:rFonts w:hint="eastAsia"/>
          <w:lang w:eastAsia="zh-CN"/>
        </w:rPr>
        <w:t>信息通信技术（</w:t>
      </w:r>
      <w:r w:rsidR="00746FA3" w:rsidRPr="00746FA3">
        <w:rPr>
          <w:rFonts w:hint="eastAsia"/>
          <w:lang w:eastAsia="zh-CN"/>
        </w:rPr>
        <w:t>ICT</w:t>
      </w:r>
      <w:r w:rsidR="00746FA3" w:rsidRPr="00746FA3">
        <w:rPr>
          <w:rFonts w:hint="eastAsia"/>
          <w:lang w:eastAsia="zh-CN"/>
        </w:rPr>
        <w:t>）服务的无障碍获取。本文稿描述的一种手段旨在为残疾人提供</w:t>
      </w:r>
      <w:r w:rsidR="00746FA3" w:rsidRPr="00746FA3">
        <w:rPr>
          <w:rFonts w:hint="eastAsia"/>
          <w:lang w:eastAsia="zh-CN"/>
        </w:rPr>
        <w:t>ICT</w:t>
      </w:r>
      <w:r w:rsidR="00746FA3" w:rsidRPr="00746FA3">
        <w:rPr>
          <w:rFonts w:hint="eastAsia"/>
          <w:lang w:eastAsia="zh-CN"/>
        </w:rPr>
        <w:t>服务，主要使用电视机、专门配件单元和遥控单元。</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巴基斯坦已经启动了一个特别项目，</w:t>
      </w:r>
      <w:r w:rsidR="00746FA3" w:rsidRPr="00746FA3">
        <w:rPr>
          <w:rFonts w:hint="eastAsia"/>
          <w:lang w:eastAsia="zh-CN"/>
        </w:rPr>
        <w:t>2008</w:t>
      </w:r>
      <w:r w:rsidR="00746FA3" w:rsidRPr="00746FA3">
        <w:rPr>
          <w:rFonts w:hint="eastAsia"/>
          <w:lang w:eastAsia="zh-CN"/>
        </w:rPr>
        <w:t>年</w:t>
      </w:r>
      <w:r w:rsidR="00746FA3" w:rsidRPr="00746FA3">
        <w:rPr>
          <w:rFonts w:hint="eastAsia"/>
          <w:lang w:eastAsia="zh-CN"/>
        </w:rPr>
        <w:t>9</w:t>
      </w:r>
      <w:r w:rsidR="00746FA3" w:rsidRPr="00746FA3">
        <w:rPr>
          <w:rFonts w:hint="eastAsia"/>
          <w:lang w:eastAsia="zh-CN"/>
        </w:rPr>
        <w:t>月，巴基斯坦政府通过普遍服务基金与巴基斯坦抗盲基金会签约，实施“方便残疾人使用电信服务”项目。</w:t>
      </w:r>
      <w:r w:rsidR="00CA59EA">
        <w:rPr>
          <w:rStyle w:val="FootnoteReference"/>
          <w:lang w:eastAsia="zh-CN"/>
        </w:rPr>
        <w:footnoteReference w:id="124"/>
      </w:r>
      <w:r w:rsidR="00746FA3" w:rsidRPr="00746FA3">
        <w:rPr>
          <w:rFonts w:hint="eastAsia"/>
          <w:lang w:eastAsia="zh-CN"/>
        </w:rPr>
        <w:t xml:space="preserve"> </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马里通过国际电联资助的一个项目，为残疾人建立了多功能社区电信中心，中心配备有读屏器和盲文打印机一类的辅助技术。通过培养培训师的做法，已使残疾人学会了使用无障碍</w:t>
      </w:r>
      <w:r w:rsidR="00746FA3" w:rsidRPr="00746FA3">
        <w:rPr>
          <w:rFonts w:hint="eastAsia"/>
          <w:lang w:eastAsia="zh-CN"/>
        </w:rPr>
        <w:t>ICT</w:t>
      </w:r>
      <w:r w:rsidR="00746FA3" w:rsidRPr="00746FA3">
        <w:rPr>
          <w:rFonts w:hint="eastAsia"/>
          <w:lang w:eastAsia="zh-CN"/>
        </w:rPr>
        <w:t>和辅助技术。此外，有约</w:t>
      </w:r>
      <w:r w:rsidR="00746FA3" w:rsidRPr="00746FA3">
        <w:rPr>
          <w:rFonts w:hint="eastAsia"/>
          <w:lang w:eastAsia="zh-CN"/>
        </w:rPr>
        <w:t>24</w:t>
      </w:r>
      <w:r w:rsidR="00746FA3" w:rsidRPr="00746FA3">
        <w:rPr>
          <w:rFonts w:hint="eastAsia"/>
          <w:lang w:eastAsia="zh-CN"/>
        </w:rPr>
        <w:t>名残疾求职青年（包括</w:t>
      </w:r>
      <w:r w:rsidR="00746FA3" w:rsidRPr="00746FA3">
        <w:rPr>
          <w:rFonts w:hint="eastAsia"/>
          <w:lang w:eastAsia="zh-CN"/>
        </w:rPr>
        <w:t>10</w:t>
      </w:r>
      <w:r w:rsidR="00746FA3" w:rsidRPr="00746FA3">
        <w:rPr>
          <w:rFonts w:hint="eastAsia"/>
          <w:lang w:eastAsia="zh-CN"/>
        </w:rPr>
        <w:t>名妇女）获得了如何撰写简历和在网上找工作的培训。共有</w:t>
      </w:r>
      <w:r w:rsidR="00746FA3" w:rsidRPr="00746FA3">
        <w:rPr>
          <w:rFonts w:hint="eastAsia"/>
          <w:lang w:eastAsia="zh-CN"/>
        </w:rPr>
        <w:t>139</w:t>
      </w:r>
      <w:r w:rsidR="00746FA3" w:rsidRPr="00746FA3">
        <w:rPr>
          <w:rFonts w:hint="eastAsia"/>
          <w:lang w:eastAsia="zh-CN"/>
        </w:rPr>
        <w:t>人受到了培训。</w:t>
      </w:r>
      <w:r w:rsidR="00CA59EA">
        <w:rPr>
          <w:rStyle w:val="FootnoteReference"/>
          <w:lang w:eastAsia="zh-CN"/>
        </w:rPr>
        <w:footnoteReference w:id="125"/>
      </w:r>
      <w:r w:rsidR="00746FA3" w:rsidRPr="00746FA3">
        <w:rPr>
          <w:rFonts w:hint="eastAsia"/>
          <w:lang w:eastAsia="zh-CN"/>
        </w:rPr>
        <w:t xml:space="preserve"> </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746FA3">
        <w:rPr>
          <w:rFonts w:hint="eastAsia"/>
          <w:lang w:eastAsia="zh-CN"/>
        </w:rPr>
        <w:t>在土耳其，海峡大学和土耳其电信建立了土耳其第一家电话图书馆。自</w:t>
      </w:r>
      <w:r w:rsidR="00746FA3" w:rsidRPr="00746FA3">
        <w:rPr>
          <w:rFonts w:hint="eastAsia"/>
          <w:lang w:eastAsia="zh-CN"/>
        </w:rPr>
        <w:t>2006</w:t>
      </w:r>
      <w:r w:rsidR="00746FA3" w:rsidRPr="00746FA3">
        <w:rPr>
          <w:rFonts w:hint="eastAsia"/>
          <w:lang w:eastAsia="zh-CN"/>
        </w:rPr>
        <w:t>年起，视力障碍人员辅助技术和教育实验室一直在土耳其为残疾大学生提供免费辅助技术服务，并为视力障碍人员提供免费的在线数字图书馆服务。数字图书馆项目旨在覆及土耳其将近</w:t>
      </w:r>
      <w:r w:rsidR="00746FA3" w:rsidRPr="00746FA3">
        <w:rPr>
          <w:rFonts w:hint="eastAsia"/>
          <w:lang w:eastAsia="zh-CN"/>
        </w:rPr>
        <w:t>40</w:t>
      </w:r>
      <w:r w:rsidR="00746FA3" w:rsidRPr="00746FA3">
        <w:rPr>
          <w:rFonts w:hint="eastAsia"/>
          <w:lang w:eastAsia="zh-CN"/>
        </w:rPr>
        <w:t>万视力障碍人员和具有其他类型障碍（包括脑瘫和阅读障碍）的人员。土耳其的市政府、非政府组织（</w:t>
      </w:r>
      <w:r w:rsidR="00746FA3" w:rsidRPr="00746FA3">
        <w:rPr>
          <w:rFonts w:hint="eastAsia"/>
          <w:lang w:eastAsia="zh-CN"/>
        </w:rPr>
        <w:t>NGO</w:t>
      </w:r>
      <w:r w:rsidR="00746FA3" w:rsidRPr="00746FA3">
        <w:rPr>
          <w:rFonts w:hint="eastAsia"/>
          <w:lang w:eastAsia="zh-CN"/>
        </w:rPr>
        <w:t>）和高等院校也开展在数字图书馆项目下提供的服务。数字图书馆包含土耳其语和英语材料。</w:t>
      </w:r>
      <w:r w:rsidR="00CA59EA">
        <w:rPr>
          <w:rStyle w:val="FootnoteReference"/>
          <w:lang w:eastAsia="zh-CN"/>
        </w:rPr>
        <w:footnoteReference w:id="126"/>
      </w:r>
      <w:r w:rsidR="00746FA3" w:rsidRPr="00746FA3">
        <w:rPr>
          <w:rFonts w:hint="eastAsia"/>
          <w:lang w:eastAsia="zh-CN"/>
        </w:rPr>
        <w:t xml:space="preserve"> </w:t>
      </w:r>
    </w:p>
    <w:p w:rsidR="00746FA3" w:rsidRPr="00746FA3" w:rsidRDefault="00246AD3" w:rsidP="00246AD3">
      <w:pPr>
        <w:pStyle w:val="Heading1"/>
        <w:rPr>
          <w:lang w:eastAsia="zh-CN"/>
        </w:rPr>
      </w:pPr>
      <w:bookmarkStart w:id="41" w:name="_Toc377649547"/>
      <w:r>
        <w:rPr>
          <w:rFonts w:eastAsiaTheme="minorEastAsia" w:hint="eastAsia"/>
          <w:lang w:eastAsia="zh-CN"/>
        </w:rPr>
        <w:t>9</w:t>
      </w:r>
      <w:r w:rsidR="00746FA3" w:rsidRPr="00746FA3">
        <w:rPr>
          <w:rFonts w:hint="eastAsia"/>
          <w:lang w:eastAsia="zh-CN"/>
        </w:rPr>
        <w:tab/>
      </w:r>
      <w:r w:rsidR="00746FA3" w:rsidRPr="00746FA3">
        <w:rPr>
          <w:rFonts w:ascii="SimSun" w:eastAsia="SimSun" w:hAnsi="SimSun" w:cs="SimSun" w:hint="eastAsia"/>
          <w:lang w:eastAsia="zh-CN"/>
        </w:rPr>
        <w:t>解决方案的成本</w:t>
      </w:r>
      <w:bookmarkEnd w:id="41"/>
    </w:p>
    <w:p w:rsidR="00746FA3" w:rsidRPr="00746FA3" w:rsidRDefault="00746FA3" w:rsidP="00BD4B7D">
      <w:pPr>
        <w:ind w:firstLine="510"/>
        <w:rPr>
          <w:lang w:val="en-US" w:eastAsia="zh-CN"/>
        </w:rPr>
      </w:pPr>
      <w:r w:rsidRPr="00746FA3">
        <w:rPr>
          <w:rFonts w:hint="eastAsia"/>
          <w:lang w:val="en-US" w:eastAsia="zh-CN"/>
        </w:rPr>
        <w:t>有关残疾人无障碍获取电信服务和</w:t>
      </w:r>
      <w:r w:rsidRPr="00746FA3">
        <w:rPr>
          <w:rFonts w:hint="eastAsia"/>
          <w:lang w:val="en-US" w:eastAsia="zh-CN"/>
        </w:rPr>
        <w:t>ICT</w:t>
      </w:r>
      <w:r w:rsidRPr="00746FA3">
        <w:rPr>
          <w:rFonts w:hint="eastAsia"/>
          <w:lang w:val="en-US" w:eastAsia="zh-CN"/>
        </w:rPr>
        <w:t>解决方案的成本效益分析表明确实存在这一市场。遗憾的是，本报告介绍的一些有关</w:t>
      </w:r>
      <w:r w:rsidRPr="00746FA3">
        <w:rPr>
          <w:rFonts w:hint="eastAsia"/>
          <w:lang w:val="en-US" w:eastAsia="zh-CN"/>
        </w:rPr>
        <w:t>ICT</w:t>
      </w:r>
      <w:r w:rsidRPr="00746FA3">
        <w:rPr>
          <w:rFonts w:hint="eastAsia"/>
          <w:lang w:val="en-US" w:eastAsia="zh-CN"/>
        </w:rPr>
        <w:t>应用、特定设备和最终用户装置的解决方案仅为样机，并非大规模生产方案。</w:t>
      </w:r>
    </w:p>
    <w:p w:rsidR="00746FA3" w:rsidRPr="00746FA3" w:rsidRDefault="00746FA3" w:rsidP="00BD4B7D">
      <w:pPr>
        <w:ind w:firstLine="510"/>
        <w:rPr>
          <w:lang w:val="en-US" w:eastAsia="zh-CN"/>
        </w:rPr>
      </w:pPr>
      <w:r w:rsidRPr="00746FA3">
        <w:rPr>
          <w:rFonts w:hint="eastAsia"/>
          <w:lang w:val="en-US" w:eastAsia="zh-CN"/>
        </w:rPr>
        <w:t>为培育商业惯例，必须对无障碍获取市场予以定义。</w:t>
      </w:r>
    </w:p>
    <w:p w:rsidR="00746FA3" w:rsidRDefault="00746FA3" w:rsidP="00BD4B7D">
      <w:pPr>
        <w:ind w:firstLine="510"/>
        <w:rPr>
          <w:lang w:val="en-US" w:eastAsia="zh-CN"/>
        </w:rPr>
      </w:pPr>
      <w:r w:rsidRPr="00746FA3">
        <w:rPr>
          <w:rFonts w:hint="eastAsia"/>
          <w:lang w:val="en-US" w:eastAsia="zh-CN"/>
        </w:rPr>
        <w:t>在国际电联“便于残疾人获取的移动电话和服务”出版物</w:t>
      </w:r>
      <w:r w:rsidR="00C1343C">
        <w:rPr>
          <w:rStyle w:val="FootnoteReference"/>
          <w:lang w:eastAsia="zh-CN"/>
        </w:rPr>
        <w:footnoteReference w:id="127"/>
      </w:r>
      <w:r w:rsidRPr="00746FA3">
        <w:rPr>
          <w:rFonts w:hint="eastAsia"/>
          <w:lang w:val="en-US" w:eastAsia="zh-CN"/>
        </w:rPr>
        <w:t xml:space="preserve"> </w:t>
      </w:r>
      <w:r w:rsidRPr="00746FA3">
        <w:rPr>
          <w:rFonts w:hint="eastAsia"/>
          <w:lang w:val="en-US" w:eastAsia="zh-CN"/>
        </w:rPr>
        <w:t>中，可看到一些移动平台使用的辅助技术的成本示例，上述出版物提及的一些服务成本如下：</w:t>
      </w:r>
    </w:p>
    <w:p w:rsidR="00453EC7" w:rsidRDefault="00453EC7">
      <w:pPr>
        <w:tabs>
          <w:tab w:val="clear" w:pos="794"/>
        </w:tabs>
        <w:overflowPunct/>
        <w:spacing w:before="0" w:line="240" w:lineRule="auto"/>
        <w:jc w:val="left"/>
        <w:rPr>
          <w:lang w:val="en-US" w:eastAsia="zh-CN"/>
        </w:rPr>
      </w:pPr>
      <w:r>
        <w:rPr>
          <w:lang w:val="en-US" w:eastAsia="zh-CN"/>
        </w:rPr>
        <w:br w:type="page"/>
      </w:r>
    </w:p>
    <w:p w:rsidR="00246AD3" w:rsidRPr="00746FA3" w:rsidRDefault="00246AD3" w:rsidP="00746FA3">
      <w:pPr>
        <w:rPr>
          <w:lang w:val="en-US" w:eastAsia="zh-CN"/>
        </w:rPr>
      </w:pPr>
    </w:p>
    <w:tbl>
      <w:tblPr>
        <w:tblStyle w:val="TableGrid"/>
        <w:tblW w:w="0" w:type="auto"/>
        <w:jc w:val="center"/>
        <w:tblLook w:val="04A0" w:firstRow="1" w:lastRow="0" w:firstColumn="1" w:lastColumn="0" w:noHBand="0" w:noVBand="1"/>
      </w:tblPr>
      <w:tblGrid>
        <w:gridCol w:w="2338"/>
        <w:gridCol w:w="4742"/>
        <w:gridCol w:w="2057"/>
      </w:tblGrid>
      <w:tr w:rsidR="00246AD3" w:rsidRPr="00246AD3" w:rsidTr="00C8287B">
        <w:trPr>
          <w:trHeight w:val="430"/>
          <w:jc w:val="center"/>
        </w:trPr>
        <w:tc>
          <w:tcPr>
            <w:tcW w:w="2338" w:type="dxa"/>
            <w:tcBorders>
              <w:bottom w:val="single" w:sz="4" w:space="0" w:color="auto"/>
            </w:tcBorders>
            <w:shd w:val="clear" w:color="auto" w:fill="005173"/>
          </w:tcPr>
          <w:p w:rsidR="00246AD3" w:rsidRPr="00246AD3" w:rsidRDefault="00246AD3" w:rsidP="00246AD3">
            <w:pPr>
              <w:pStyle w:val="Tablehead"/>
              <w:rPr>
                <w:lang w:eastAsia="zh-CN"/>
              </w:rPr>
            </w:pPr>
            <w:r w:rsidRPr="00246AD3">
              <w:rPr>
                <w:rFonts w:hint="eastAsia"/>
                <w:lang w:eastAsia="zh-CN"/>
              </w:rPr>
              <w:t>应用</w:t>
            </w:r>
          </w:p>
        </w:tc>
        <w:tc>
          <w:tcPr>
            <w:tcW w:w="4742" w:type="dxa"/>
            <w:tcBorders>
              <w:bottom w:val="single" w:sz="4" w:space="0" w:color="auto"/>
            </w:tcBorders>
            <w:shd w:val="clear" w:color="auto" w:fill="005173"/>
          </w:tcPr>
          <w:p w:rsidR="00246AD3" w:rsidRPr="00246AD3" w:rsidRDefault="00246AD3" w:rsidP="00246AD3">
            <w:pPr>
              <w:pStyle w:val="Tablehead"/>
              <w:rPr>
                <w:lang w:eastAsia="zh-CN"/>
              </w:rPr>
            </w:pPr>
            <w:r w:rsidRPr="00246AD3">
              <w:rPr>
                <w:rFonts w:hint="eastAsia"/>
                <w:lang w:eastAsia="zh-CN"/>
              </w:rPr>
              <w:t>满足的需求</w:t>
            </w:r>
          </w:p>
        </w:tc>
        <w:tc>
          <w:tcPr>
            <w:tcW w:w="2057" w:type="dxa"/>
            <w:tcBorders>
              <w:bottom w:val="single" w:sz="4" w:space="0" w:color="auto"/>
            </w:tcBorders>
            <w:shd w:val="clear" w:color="auto" w:fill="005173"/>
          </w:tcPr>
          <w:p w:rsidR="00246AD3" w:rsidRPr="00246AD3" w:rsidRDefault="00246AD3" w:rsidP="00246AD3">
            <w:pPr>
              <w:pStyle w:val="Tablehead"/>
              <w:rPr>
                <w:lang w:eastAsia="zh-CN"/>
              </w:rPr>
            </w:pPr>
            <w:r w:rsidRPr="00246AD3">
              <w:rPr>
                <w:rFonts w:hint="eastAsia"/>
                <w:lang w:eastAsia="zh-CN"/>
              </w:rPr>
              <w:t>大概价格</w:t>
            </w:r>
          </w:p>
        </w:tc>
      </w:tr>
      <w:tr w:rsidR="00246AD3" w:rsidRPr="00246AD3" w:rsidTr="00C8287B">
        <w:trPr>
          <w:trHeight w:val="369"/>
          <w:jc w:val="center"/>
        </w:trPr>
        <w:tc>
          <w:tcPr>
            <w:tcW w:w="2338" w:type="dxa"/>
            <w:shd w:val="clear" w:color="auto" w:fill="E8F8FD"/>
          </w:tcPr>
          <w:p w:rsidR="00246AD3" w:rsidRPr="00246AD3" w:rsidRDefault="00246AD3" w:rsidP="00246AD3">
            <w:pPr>
              <w:pStyle w:val="Tabletext"/>
              <w:rPr>
                <w:lang w:val="en-US" w:eastAsia="zh-CN"/>
              </w:rPr>
            </w:pPr>
            <w:r w:rsidRPr="00246AD3">
              <w:rPr>
                <w:rFonts w:hint="eastAsia"/>
                <w:lang w:val="en-US" w:eastAsia="zh-CN"/>
              </w:rPr>
              <w:t>辅助聊天</w:t>
            </w:r>
          </w:p>
        </w:tc>
        <w:tc>
          <w:tcPr>
            <w:tcW w:w="4742" w:type="dxa"/>
            <w:shd w:val="clear" w:color="auto" w:fill="E8F8FD"/>
          </w:tcPr>
          <w:p w:rsidR="00246AD3" w:rsidRPr="00246AD3" w:rsidRDefault="00246AD3" w:rsidP="00246AD3">
            <w:pPr>
              <w:pStyle w:val="Tabletext"/>
              <w:rPr>
                <w:lang w:val="en-US" w:eastAsia="zh-CN"/>
              </w:rPr>
            </w:pPr>
            <w:r w:rsidRPr="00246AD3">
              <w:rPr>
                <w:rFonts w:hint="eastAsia"/>
                <w:lang w:val="en-US" w:eastAsia="zh-CN"/>
              </w:rPr>
              <w:t>语言障碍人士的</w:t>
            </w:r>
            <w:r w:rsidRPr="00246AD3">
              <w:rPr>
                <w:rFonts w:hint="eastAsia"/>
                <w:lang w:val="en-US" w:eastAsia="zh-CN"/>
              </w:rPr>
              <w:t>AAC</w:t>
            </w:r>
            <w:r w:rsidRPr="00246AD3">
              <w:rPr>
                <w:rFonts w:hint="eastAsia"/>
                <w:lang w:val="en-US" w:eastAsia="zh-CN"/>
              </w:rPr>
              <w:t>应用</w:t>
            </w:r>
          </w:p>
        </w:tc>
        <w:tc>
          <w:tcPr>
            <w:tcW w:w="2057" w:type="dxa"/>
            <w:shd w:val="clear" w:color="auto" w:fill="E8F8FD"/>
          </w:tcPr>
          <w:p w:rsidR="00246AD3" w:rsidRPr="00246AD3" w:rsidRDefault="00246AD3" w:rsidP="00246AD3">
            <w:pPr>
              <w:pStyle w:val="Tabletext"/>
              <w:rPr>
                <w:lang w:val="en-US" w:eastAsia="zh-CN"/>
              </w:rPr>
            </w:pPr>
            <w:r w:rsidRPr="00246AD3">
              <w:rPr>
                <w:rFonts w:hint="eastAsia"/>
                <w:lang w:val="en-US" w:eastAsia="zh-CN"/>
              </w:rPr>
              <w:t>24.99</w:t>
            </w:r>
            <w:r w:rsidRPr="00246AD3">
              <w:rPr>
                <w:rFonts w:hint="eastAsia"/>
                <w:lang w:val="en-US" w:eastAsia="zh-CN"/>
              </w:rPr>
              <w:t>美元</w:t>
            </w:r>
          </w:p>
        </w:tc>
      </w:tr>
      <w:tr w:rsidR="00246AD3" w:rsidRPr="00246AD3" w:rsidTr="00C8287B">
        <w:trPr>
          <w:trHeight w:val="354"/>
          <w:jc w:val="center"/>
        </w:trPr>
        <w:tc>
          <w:tcPr>
            <w:tcW w:w="2338" w:type="dxa"/>
            <w:tcBorders>
              <w:bottom w:val="single" w:sz="4" w:space="0" w:color="auto"/>
            </w:tcBorders>
          </w:tcPr>
          <w:p w:rsidR="00246AD3" w:rsidRPr="00246AD3" w:rsidRDefault="00246AD3" w:rsidP="00246AD3">
            <w:pPr>
              <w:pStyle w:val="Tabletext"/>
              <w:rPr>
                <w:lang w:val="en-US" w:eastAsia="zh-CN"/>
              </w:rPr>
            </w:pPr>
            <w:r w:rsidRPr="00246AD3">
              <w:rPr>
                <w:rFonts w:hint="eastAsia"/>
                <w:lang w:val="en-US" w:eastAsia="zh-CN"/>
              </w:rPr>
              <w:t>自闭症定时器</w:t>
            </w:r>
          </w:p>
        </w:tc>
        <w:tc>
          <w:tcPr>
            <w:tcW w:w="4742" w:type="dxa"/>
            <w:tcBorders>
              <w:bottom w:val="single" w:sz="4" w:space="0" w:color="auto"/>
            </w:tcBorders>
          </w:tcPr>
          <w:p w:rsidR="00246AD3" w:rsidRPr="00246AD3" w:rsidRDefault="00246AD3" w:rsidP="00246AD3">
            <w:pPr>
              <w:pStyle w:val="Tabletext"/>
              <w:rPr>
                <w:lang w:val="en-US" w:eastAsia="zh-CN"/>
              </w:rPr>
            </w:pPr>
            <w:r w:rsidRPr="00246AD3">
              <w:rPr>
                <w:rFonts w:hint="eastAsia"/>
                <w:lang w:val="en-US" w:eastAsia="zh-CN"/>
              </w:rPr>
              <w:t>自闭症儿童使用的数字定时器</w:t>
            </w:r>
          </w:p>
        </w:tc>
        <w:tc>
          <w:tcPr>
            <w:tcW w:w="2057" w:type="dxa"/>
            <w:tcBorders>
              <w:bottom w:val="single" w:sz="4" w:space="0" w:color="auto"/>
            </w:tcBorders>
          </w:tcPr>
          <w:p w:rsidR="00246AD3" w:rsidRPr="00246AD3" w:rsidRDefault="00246AD3" w:rsidP="00246AD3">
            <w:pPr>
              <w:pStyle w:val="Tabletext"/>
              <w:rPr>
                <w:lang w:val="en-US" w:eastAsia="zh-CN"/>
              </w:rPr>
            </w:pPr>
            <w:r w:rsidRPr="00246AD3">
              <w:rPr>
                <w:rFonts w:hint="eastAsia"/>
                <w:lang w:val="en-US" w:eastAsia="zh-CN"/>
              </w:rPr>
              <w:t>2.99</w:t>
            </w:r>
            <w:r w:rsidRPr="00246AD3">
              <w:rPr>
                <w:rFonts w:hint="eastAsia"/>
                <w:lang w:val="en-US" w:eastAsia="zh-CN"/>
              </w:rPr>
              <w:t>美元</w:t>
            </w:r>
          </w:p>
        </w:tc>
      </w:tr>
      <w:tr w:rsidR="00246AD3" w:rsidRPr="00246AD3" w:rsidTr="00C8287B">
        <w:trPr>
          <w:trHeight w:val="646"/>
          <w:jc w:val="center"/>
        </w:trPr>
        <w:tc>
          <w:tcPr>
            <w:tcW w:w="2338" w:type="dxa"/>
            <w:shd w:val="clear" w:color="auto" w:fill="E8F8FD"/>
          </w:tcPr>
          <w:p w:rsidR="00246AD3" w:rsidRPr="00246AD3" w:rsidRDefault="00246AD3" w:rsidP="00246AD3">
            <w:pPr>
              <w:pStyle w:val="Tabletext"/>
              <w:rPr>
                <w:lang w:val="en-US" w:eastAsia="zh-CN"/>
              </w:rPr>
            </w:pPr>
            <w:r w:rsidRPr="00246AD3">
              <w:rPr>
                <w:rFonts w:hint="eastAsia"/>
                <w:lang w:val="en-US" w:eastAsia="zh-CN"/>
              </w:rPr>
              <w:t>我的谈话工具</w:t>
            </w:r>
          </w:p>
        </w:tc>
        <w:tc>
          <w:tcPr>
            <w:tcW w:w="4742" w:type="dxa"/>
            <w:shd w:val="clear" w:color="auto" w:fill="E8F8FD"/>
          </w:tcPr>
          <w:p w:rsidR="00246AD3" w:rsidRPr="00246AD3" w:rsidRDefault="00246AD3" w:rsidP="00246AD3">
            <w:pPr>
              <w:pStyle w:val="Tabletext"/>
              <w:rPr>
                <w:lang w:val="en-US" w:eastAsia="zh-CN"/>
              </w:rPr>
            </w:pPr>
            <w:proofErr w:type="spellStart"/>
            <w:r w:rsidRPr="00246AD3">
              <w:rPr>
                <w:rFonts w:hint="eastAsia"/>
                <w:lang w:val="en-US" w:eastAsia="zh-CN"/>
              </w:rPr>
              <w:t>AAc</w:t>
            </w:r>
            <w:proofErr w:type="spellEnd"/>
            <w:r w:rsidRPr="00246AD3">
              <w:rPr>
                <w:rFonts w:hint="eastAsia"/>
                <w:lang w:val="en-US" w:eastAsia="zh-CN"/>
              </w:rPr>
              <w:t>应用，旨在帮助具有通信障碍的人士向周围人群表达其需要</w:t>
            </w:r>
          </w:p>
        </w:tc>
        <w:tc>
          <w:tcPr>
            <w:tcW w:w="2057" w:type="dxa"/>
            <w:shd w:val="clear" w:color="auto" w:fill="E8F8FD"/>
          </w:tcPr>
          <w:p w:rsidR="00246AD3" w:rsidRPr="00246AD3" w:rsidRDefault="00246AD3" w:rsidP="00246AD3">
            <w:pPr>
              <w:pStyle w:val="Tabletext"/>
              <w:rPr>
                <w:lang w:val="en-US" w:eastAsia="zh-CN"/>
              </w:rPr>
            </w:pPr>
            <w:r w:rsidRPr="00246AD3">
              <w:rPr>
                <w:rFonts w:hint="eastAsia"/>
                <w:lang w:val="en-US" w:eastAsia="zh-CN"/>
              </w:rPr>
              <w:t>39.99</w:t>
            </w:r>
            <w:r w:rsidRPr="00246AD3">
              <w:rPr>
                <w:rFonts w:hint="eastAsia"/>
                <w:lang w:val="en-US" w:eastAsia="zh-CN"/>
              </w:rPr>
              <w:t>美元</w:t>
            </w:r>
          </w:p>
        </w:tc>
      </w:tr>
    </w:tbl>
    <w:p w:rsidR="00453EC7" w:rsidRDefault="00453EC7" w:rsidP="00453EC7">
      <w:pPr>
        <w:rPr>
          <w:lang w:eastAsia="zh-CN"/>
        </w:rPr>
      </w:pPr>
      <w:bookmarkStart w:id="42" w:name="_Toc377649548"/>
    </w:p>
    <w:p w:rsidR="00746FA3" w:rsidRPr="00746FA3" w:rsidRDefault="00246AD3" w:rsidP="00246AD3">
      <w:pPr>
        <w:pStyle w:val="Heading1"/>
        <w:rPr>
          <w:lang w:eastAsia="zh-CN"/>
        </w:rPr>
      </w:pPr>
      <w:r>
        <w:rPr>
          <w:rFonts w:eastAsiaTheme="minorEastAsia" w:hint="eastAsia"/>
          <w:lang w:eastAsia="zh-CN"/>
        </w:rPr>
        <w:t>10</w:t>
      </w:r>
      <w:r w:rsidR="00746FA3" w:rsidRPr="00746FA3">
        <w:rPr>
          <w:rFonts w:hint="eastAsia"/>
          <w:lang w:eastAsia="zh-CN"/>
        </w:rPr>
        <w:tab/>
      </w:r>
      <w:r w:rsidR="00746FA3" w:rsidRPr="00746FA3">
        <w:rPr>
          <w:rFonts w:ascii="SimSun" w:eastAsia="SimSun" w:hAnsi="SimSun" w:cs="SimSun" w:hint="eastAsia"/>
          <w:lang w:eastAsia="zh-CN"/>
        </w:rPr>
        <w:t>最佳做法导则</w:t>
      </w:r>
      <w:bookmarkEnd w:id="42"/>
    </w:p>
    <w:p w:rsidR="00746FA3" w:rsidRPr="00746FA3" w:rsidRDefault="00746FA3" w:rsidP="00BD4B7D">
      <w:pPr>
        <w:ind w:firstLine="510"/>
        <w:rPr>
          <w:lang w:val="en-US" w:eastAsia="zh-CN"/>
        </w:rPr>
      </w:pPr>
      <w:r w:rsidRPr="00746FA3">
        <w:rPr>
          <w:rFonts w:hint="eastAsia"/>
          <w:lang w:val="en-US" w:eastAsia="zh-CN"/>
        </w:rPr>
        <w:t>本报告第六节阐述诸多国家出台的旨在确保残疾人无障碍获取电信</w:t>
      </w:r>
      <w:r w:rsidRPr="00746FA3">
        <w:rPr>
          <w:rFonts w:hint="eastAsia"/>
          <w:lang w:val="en-US" w:eastAsia="zh-CN"/>
        </w:rPr>
        <w:t>/ICT</w:t>
      </w:r>
      <w:r w:rsidRPr="00746FA3">
        <w:rPr>
          <w:rFonts w:hint="eastAsia"/>
          <w:lang w:val="en-US" w:eastAsia="zh-CN"/>
        </w:rPr>
        <w:t>服务的战略。尽管方式不尽相同，但总体而言，所述国家结合采用了义务、标准和导则手段。</w:t>
      </w:r>
    </w:p>
    <w:p w:rsidR="00746FA3" w:rsidRPr="00746FA3" w:rsidRDefault="00746FA3" w:rsidP="00BD4B7D">
      <w:pPr>
        <w:ind w:firstLine="510"/>
        <w:rPr>
          <w:lang w:val="en-US" w:eastAsia="zh-CN"/>
        </w:rPr>
      </w:pPr>
      <w:r w:rsidRPr="00746FA3">
        <w:rPr>
          <w:rFonts w:hint="eastAsia"/>
          <w:lang w:val="en-US" w:eastAsia="zh-CN"/>
        </w:rPr>
        <w:t>由于残疾人电信</w:t>
      </w:r>
      <w:r w:rsidRPr="00746FA3">
        <w:rPr>
          <w:rFonts w:hint="eastAsia"/>
          <w:lang w:val="en-US" w:eastAsia="zh-CN"/>
        </w:rPr>
        <w:t>/ICT</w:t>
      </w:r>
      <w:r w:rsidRPr="00746FA3">
        <w:rPr>
          <w:rFonts w:hint="eastAsia"/>
          <w:lang w:val="en-US" w:eastAsia="zh-CN"/>
        </w:rPr>
        <w:t>服务普及率仅是初步估算统计数据，因此很难评估相关政策在残疾和老年人群中产生的影响。尽管如此，仍可以采取若干步骤，确保实现这一方面的最大普及率。</w:t>
      </w:r>
    </w:p>
    <w:p w:rsidR="00746FA3" w:rsidRPr="00746FA3" w:rsidRDefault="00746FA3" w:rsidP="00BD4B7D">
      <w:pPr>
        <w:ind w:firstLine="510"/>
        <w:rPr>
          <w:lang w:val="en-US" w:eastAsia="zh-CN"/>
        </w:rPr>
      </w:pPr>
      <w:r w:rsidRPr="00746FA3">
        <w:rPr>
          <w:rFonts w:hint="eastAsia"/>
          <w:lang w:val="en-US" w:eastAsia="zh-CN"/>
        </w:rPr>
        <w:t>例如，与残疾人组织开展良好协作是保证实现政策的最大成功和普及的关键所在。这种协作还有益于衡量相关政策在残疾群体中的影响。另一个重要问题是承认，无障碍获取是一个跨部门问题，因此，与其他参与方或管理机构之间的协作十分重要，只有这样才能够确保实现相应的社会影响，并最大限度地缩小数字鸿沟。</w:t>
      </w:r>
    </w:p>
    <w:p w:rsidR="00746FA3" w:rsidRPr="00746FA3" w:rsidRDefault="00746FA3" w:rsidP="00BD4B7D">
      <w:pPr>
        <w:ind w:firstLine="510"/>
        <w:rPr>
          <w:lang w:val="en-US" w:eastAsia="zh-CN"/>
        </w:rPr>
      </w:pPr>
      <w:r w:rsidRPr="00746FA3">
        <w:rPr>
          <w:rFonts w:hint="eastAsia"/>
          <w:lang w:val="en-US" w:eastAsia="zh-CN"/>
        </w:rPr>
        <w:t>在成员国的一些做法和成功经验基础上，我们提出下列有关实施无障碍获取战略的一些基本导则：</w:t>
      </w:r>
    </w:p>
    <w:p w:rsidR="00746FA3" w:rsidRPr="00746FA3" w:rsidRDefault="00702554" w:rsidP="00246AD3">
      <w:pPr>
        <w:pStyle w:val="Enumlevel1"/>
        <w:rPr>
          <w:lang w:eastAsia="zh-CN"/>
        </w:rPr>
      </w:pPr>
      <w:r>
        <w:rPr>
          <w:lang w:val="en-US" w:eastAsia="zh-CN"/>
        </w:rPr>
        <w:t>–</w:t>
      </w:r>
      <w:r w:rsidR="00746FA3" w:rsidRPr="00746FA3">
        <w:rPr>
          <w:rFonts w:hint="eastAsia"/>
          <w:lang w:eastAsia="zh-CN"/>
        </w:rPr>
        <w:tab/>
      </w:r>
      <w:r w:rsidR="00746FA3" w:rsidRPr="00C1343C">
        <w:rPr>
          <w:rFonts w:hint="eastAsia"/>
          <w:u w:val="single"/>
          <w:lang w:eastAsia="zh-CN"/>
        </w:rPr>
        <w:t>定义</w:t>
      </w:r>
      <w:r w:rsidR="00746FA3" w:rsidRPr="00746FA3">
        <w:rPr>
          <w:rFonts w:hint="eastAsia"/>
          <w:lang w:eastAsia="zh-CN"/>
        </w:rPr>
        <w:t>：对无障碍获取、无障碍通信、语言、残疾人、通用设计、残疾用户做出明确无误的定义至关重要。国际电联报告和工具包以及联合国《残疾人权利公约》都对上述做出了一些定义。</w:t>
      </w:r>
    </w:p>
    <w:p w:rsidR="00746FA3" w:rsidRPr="00746FA3" w:rsidRDefault="001E0F05" w:rsidP="00246AD3">
      <w:pPr>
        <w:pStyle w:val="Enumlevel1"/>
        <w:rPr>
          <w:lang w:eastAsia="zh-CN"/>
        </w:rPr>
      </w:pPr>
      <w:r>
        <w:rPr>
          <w:lang w:val="en-US" w:eastAsia="zh-CN"/>
        </w:rPr>
        <w:t>–</w:t>
      </w:r>
      <w:r w:rsidR="00746FA3" w:rsidRPr="00746FA3">
        <w:rPr>
          <w:rFonts w:hint="eastAsia"/>
          <w:lang w:eastAsia="zh-CN"/>
        </w:rPr>
        <w:tab/>
      </w:r>
      <w:r w:rsidR="00746FA3" w:rsidRPr="00C1343C">
        <w:rPr>
          <w:rFonts w:hint="eastAsia"/>
          <w:u w:val="single"/>
          <w:lang w:eastAsia="zh-CN"/>
        </w:rPr>
        <w:t>明确开展有关残疾人的工作的组织，并确保他们参与规则制定的协商进程。应在制定法律的过程中纳入定期的公开磋商。</w:t>
      </w:r>
      <w:r w:rsidR="00746FA3" w:rsidRPr="00746FA3">
        <w:rPr>
          <w:rFonts w:hint="eastAsia"/>
          <w:lang w:eastAsia="zh-CN"/>
        </w:rPr>
        <w:t>在该过程中，实现残疾人组织参与异常重要。与这些组织建立关系将确保制定和出台好的法律，并在未来有利于开展有关立法结果的评估，同时加大残疾人的服务普及率。这类数据很少得到计算，但如果能够很好地估算出其市场规模，则可以在确立市场方面有所作为。此外，开展有关残疾人工作的组织是残疾人能力建设项目与电信和</w:t>
      </w:r>
      <w:r w:rsidR="00746FA3" w:rsidRPr="00746FA3">
        <w:rPr>
          <w:rFonts w:hint="eastAsia"/>
          <w:lang w:eastAsia="zh-CN"/>
        </w:rPr>
        <w:t>ICT</w:t>
      </w:r>
      <w:r w:rsidR="00746FA3" w:rsidRPr="00746FA3">
        <w:rPr>
          <w:rFonts w:hint="eastAsia"/>
          <w:lang w:eastAsia="zh-CN"/>
        </w:rPr>
        <w:t>解决方案中不可或缺的合作伙伴。</w:t>
      </w:r>
    </w:p>
    <w:p w:rsidR="00746FA3" w:rsidRPr="00746FA3" w:rsidRDefault="001E0F05" w:rsidP="00246AD3">
      <w:pPr>
        <w:pStyle w:val="Enumlevel1"/>
        <w:rPr>
          <w:lang w:eastAsia="zh-CN"/>
        </w:rPr>
      </w:pPr>
      <w:r>
        <w:rPr>
          <w:rFonts w:asciiTheme="minorHAnsi" w:hAnsiTheme="minorHAnsi"/>
          <w:lang w:val="en-US" w:eastAsia="zh-CN"/>
        </w:rPr>
        <w:t>–</w:t>
      </w:r>
      <w:r w:rsidR="00746FA3" w:rsidRPr="001E0F05">
        <w:rPr>
          <w:rFonts w:asciiTheme="minorHAnsi" w:hAnsiTheme="minorHAnsi"/>
          <w:lang w:eastAsia="zh-CN"/>
        </w:rPr>
        <w:tab/>
      </w:r>
      <w:r w:rsidR="00746FA3" w:rsidRPr="00C1343C">
        <w:rPr>
          <w:rFonts w:hint="eastAsia"/>
          <w:u w:val="single"/>
          <w:lang w:eastAsia="zh-CN"/>
        </w:rPr>
        <w:t>明确目前可用的每一种电信服务和由每一种残疾人使用的相关解决方案。</w:t>
      </w:r>
      <w:r w:rsidR="00746FA3" w:rsidRPr="00746FA3">
        <w:rPr>
          <w:rFonts w:hint="eastAsia"/>
          <w:lang w:eastAsia="zh-CN"/>
        </w:rPr>
        <w:t>这将推进规则制定进程，因为人们将了解制造商或服务提供商可开展怎样的工作。国际电联已发布了该领域的多项研究成果，包括“残疾人无障碍获取的移动电话和服务”、“无障碍获取电视”。此外，还通过网络无障碍获取举措制定了评估网络无障碍获取的工具。</w:t>
      </w:r>
    </w:p>
    <w:p w:rsidR="00746FA3" w:rsidRPr="00746FA3" w:rsidRDefault="00746FA3" w:rsidP="00746FA3">
      <w:pPr>
        <w:rPr>
          <w:lang w:val="en-US" w:eastAsia="zh-CN"/>
        </w:rPr>
      </w:pPr>
    </w:p>
    <w:p w:rsidR="00246AD3" w:rsidRDefault="00246AD3" w:rsidP="00746FA3">
      <w:pPr>
        <w:rPr>
          <w:lang w:val="en-US" w:eastAsia="zh-CN"/>
        </w:rPr>
        <w:sectPr w:rsidR="00246AD3" w:rsidSect="0074762B">
          <w:headerReference w:type="even" r:id="rId17"/>
          <w:headerReference w:type="default" r:id="rId18"/>
          <w:footerReference w:type="even" r:id="rId19"/>
          <w:footerReference w:type="default" r:id="rId20"/>
          <w:headerReference w:type="first" r:id="rId21"/>
          <w:footerReference w:type="first" r:id="rId22"/>
          <w:endnotePr>
            <w:numFmt w:val="decimal"/>
          </w:endnotePr>
          <w:type w:val="oddPage"/>
          <w:pgSz w:w="11907" w:h="16840" w:code="9"/>
          <w:pgMar w:top="1418" w:right="1418" w:bottom="1418" w:left="1418" w:header="709" w:footer="709" w:gutter="0"/>
          <w:pgNumType w:start="1"/>
          <w:cols w:space="720"/>
          <w:titlePg/>
        </w:sectPr>
      </w:pPr>
    </w:p>
    <w:p w:rsidR="00222F3A" w:rsidRPr="00222F3A" w:rsidRDefault="00222F3A" w:rsidP="00222F3A">
      <w:pPr>
        <w:pStyle w:val="Heading1"/>
      </w:pPr>
      <w:bookmarkStart w:id="43" w:name="_Toc369531125"/>
      <w:bookmarkStart w:id="44" w:name="_Toc377048625"/>
      <w:bookmarkStart w:id="45" w:name="_Toc377649549"/>
      <w:r w:rsidRPr="00222F3A">
        <w:rPr>
          <w:smallCaps/>
        </w:rPr>
        <w:lastRenderedPageBreak/>
        <w:t>A</w:t>
      </w:r>
      <w:r w:rsidRPr="00222F3A">
        <w:t>nnex</w:t>
      </w:r>
      <w:bookmarkEnd w:id="43"/>
      <w:bookmarkEnd w:id="44"/>
    </w:p>
    <w:p w:rsidR="00222F3A" w:rsidRPr="00222F3A" w:rsidRDefault="00222F3A" w:rsidP="000D6C1D">
      <w:pPr>
        <w:tabs>
          <w:tab w:val="clear" w:pos="794"/>
        </w:tabs>
        <w:overflowPunct/>
        <w:spacing w:before="240" w:line="240" w:lineRule="auto"/>
        <w:rPr>
          <w:b/>
          <w:bCs/>
          <w:smallCaps/>
          <w:sz w:val="21"/>
          <w:lang w:val="en-AU"/>
        </w:rPr>
      </w:pPr>
      <w:bookmarkStart w:id="46" w:name="_Toc369531126"/>
      <w:bookmarkStart w:id="47" w:name="_Toc377048626"/>
      <w:r w:rsidRPr="00222F3A">
        <w:rPr>
          <w:b/>
          <w:bCs/>
          <w:smallCaps/>
          <w:sz w:val="21"/>
          <w:lang w:val="en-AU"/>
        </w:rPr>
        <w:t>A</w:t>
      </w:r>
      <w:r w:rsidRPr="00222F3A">
        <w:rPr>
          <w:b/>
          <w:bCs/>
          <w:sz w:val="21"/>
          <w:lang w:val="en-AU"/>
        </w:rPr>
        <w:t xml:space="preserve">nnex </w:t>
      </w:r>
      <w:r w:rsidRPr="00222F3A">
        <w:rPr>
          <w:b/>
          <w:bCs/>
          <w:smallCaps/>
          <w:sz w:val="21"/>
          <w:lang w:val="en-AU"/>
        </w:rPr>
        <w:t>1:</w:t>
      </w:r>
      <w:r w:rsidRPr="00222F3A">
        <w:rPr>
          <w:b/>
          <w:bCs/>
          <w:smallCaps/>
          <w:sz w:val="21"/>
          <w:lang w:val="en-AU"/>
        </w:rPr>
        <w:tab/>
      </w:r>
      <w:r w:rsidRPr="00222F3A">
        <w:rPr>
          <w:b/>
          <w:bCs/>
          <w:sz w:val="21"/>
          <w:lang w:val="en-AU"/>
        </w:rPr>
        <w:t xml:space="preserve">List of Disabled Persons </w:t>
      </w:r>
      <w:r w:rsidR="000D6C1D">
        <w:rPr>
          <w:b/>
          <w:bCs/>
          <w:sz w:val="21"/>
          <w:lang w:val="en-AU"/>
        </w:rPr>
        <w:t>O</w:t>
      </w:r>
      <w:r w:rsidRPr="00222F3A">
        <w:rPr>
          <w:b/>
          <w:bCs/>
          <w:sz w:val="21"/>
          <w:lang w:val="en-AU"/>
        </w:rPr>
        <w:t>rganizations (DPOs)</w:t>
      </w:r>
      <w:bookmarkEnd w:id="46"/>
      <w:bookmarkEnd w:id="47"/>
    </w:p>
    <w:bookmarkEnd w:id="45"/>
    <w:p w:rsidR="00746FA3" w:rsidRPr="00746FA3" w:rsidRDefault="00746FA3" w:rsidP="00246AD3">
      <w:pPr>
        <w:pStyle w:val="HeadingB"/>
        <w:rPr>
          <w:lang w:eastAsia="zh-CN"/>
        </w:rPr>
      </w:pPr>
    </w:p>
    <w:bookmarkEnd w:id="0"/>
    <w:bookmarkEnd w:id="1"/>
    <w:bookmarkEnd w:id="2"/>
    <w:bookmarkEnd w:id="3"/>
    <w:p w:rsidR="00477B1D" w:rsidRPr="000D6C1D" w:rsidRDefault="00477B1D" w:rsidP="00C729F1">
      <w:pPr>
        <w:rPr>
          <w:lang w:val="en-AU" w:eastAsia="zh-CN"/>
        </w:rPr>
        <w:sectPr w:rsidR="00477B1D" w:rsidRPr="000D6C1D" w:rsidSect="006F54E5">
          <w:headerReference w:type="first" r:id="rId23"/>
          <w:footerReference w:type="first" r:id="rId24"/>
          <w:endnotePr>
            <w:numFmt w:val="decimal"/>
          </w:endnotePr>
          <w:type w:val="oddPage"/>
          <w:pgSz w:w="11907" w:h="16840" w:code="9"/>
          <w:pgMar w:top="1418" w:right="1418" w:bottom="1418" w:left="1418" w:header="709" w:footer="709" w:gutter="0"/>
          <w:cols w:space="720"/>
          <w:titlePg/>
        </w:sectPr>
      </w:pPr>
    </w:p>
    <w:p w:rsidR="00477B1D" w:rsidRDefault="00477B1D" w:rsidP="000D6C1D">
      <w:pPr>
        <w:pStyle w:val="Heading1"/>
        <w:spacing w:before="240"/>
      </w:pPr>
      <w:bookmarkStart w:id="48" w:name="_Toc377048627"/>
      <w:bookmarkStart w:id="49" w:name="_Toc377649550"/>
      <w:r>
        <w:lastRenderedPageBreak/>
        <w:t>Annex 1</w:t>
      </w:r>
      <w:r w:rsidRPr="007822F5">
        <w:t xml:space="preserve">: </w:t>
      </w:r>
      <w:r w:rsidRPr="007822F5">
        <w:rPr>
          <w:bCs w:val="0"/>
          <w:szCs w:val="19"/>
        </w:rPr>
        <w:t xml:space="preserve">List of Disabled Persons </w:t>
      </w:r>
      <w:r w:rsidR="000D6C1D">
        <w:rPr>
          <w:bCs w:val="0"/>
          <w:szCs w:val="19"/>
        </w:rPr>
        <w:t>O</w:t>
      </w:r>
      <w:r w:rsidRPr="007822F5">
        <w:rPr>
          <w:bCs w:val="0"/>
          <w:szCs w:val="19"/>
        </w:rPr>
        <w:t>rganizations (DPOs</w:t>
      </w:r>
      <w:r w:rsidRPr="009929D4">
        <w:rPr>
          <w:bCs w:val="0"/>
          <w:smallCaps/>
          <w:szCs w:val="19"/>
        </w:rPr>
        <w:t>)</w:t>
      </w:r>
      <w:bookmarkEnd w:id="48"/>
      <w:bookmarkEnd w:id="49"/>
    </w:p>
    <w:p w:rsidR="00477B1D" w:rsidRPr="00222F3A" w:rsidRDefault="00477B1D" w:rsidP="00222F3A">
      <w:pPr>
        <w:spacing w:before="240" w:line="240" w:lineRule="auto"/>
        <w:rPr>
          <w:sz w:val="21"/>
          <w:szCs w:val="21"/>
          <w:lang w:val="en-US"/>
        </w:rPr>
      </w:pPr>
      <w:r w:rsidRPr="00222F3A">
        <w:rPr>
          <w:sz w:val="21"/>
          <w:szCs w:val="21"/>
          <w:lang w:val="en-US"/>
        </w:rPr>
        <w:t>The following list includes the non-</w:t>
      </w:r>
      <w:proofErr w:type="spellStart"/>
      <w:r w:rsidRPr="00222F3A">
        <w:rPr>
          <w:sz w:val="21"/>
          <w:szCs w:val="21"/>
          <w:lang w:val="en-US"/>
        </w:rPr>
        <w:t>Governamental</w:t>
      </w:r>
      <w:proofErr w:type="spellEnd"/>
      <w:r w:rsidRPr="00222F3A">
        <w:rPr>
          <w:sz w:val="21"/>
          <w:szCs w:val="21"/>
          <w:lang w:val="en-US"/>
        </w:rPr>
        <w:t xml:space="preserve"> Organizations accredited to the Conference of States </w:t>
      </w:r>
      <w:proofErr w:type="spellStart"/>
      <w:r w:rsidRPr="00222F3A">
        <w:rPr>
          <w:sz w:val="21"/>
          <w:szCs w:val="21"/>
          <w:lang w:val="en-US"/>
        </w:rPr>
        <w:t>Paties</w:t>
      </w:r>
      <w:proofErr w:type="spellEnd"/>
      <w:r w:rsidRPr="00222F3A">
        <w:rPr>
          <w:sz w:val="21"/>
          <w:szCs w:val="21"/>
          <w:lang w:val="en-US"/>
        </w:rPr>
        <w:t xml:space="preserve"> of the Secretariat </w:t>
      </w:r>
      <w:proofErr w:type="spellStart"/>
      <w:r w:rsidRPr="00222F3A">
        <w:rPr>
          <w:sz w:val="21"/>
          <w:szCs w:val="21"/>
          <w:lang w:val="en-US"/>
        </w:rPr>
        <w:t>fot</w:t>
      </w:r>
      <w:proofErr w:type="spellEnd"/>
      <w:r w:rsidRPr="00222F3A">
        <w:rPr>
          <w:sz w:val="21"/>
          <w:szCs w:val="21"/>
          <w:lang w:val="en-US"/>
        </w:rPr>
        <w:t xml:space="preserve"> the Convention on the Rights of Persons with Disabilities (SCRPD) of the United Nations (Enable).</w:t>
      </w:r>
    </w:p>
    <w:p w:rsidR="00477B1D" w:rsidRPr="00222F3A" w:rsidRDefault="00477B1D" w:rsidP="00222F3A">
      <w:pPr>
        <w:spacing w:before="120" w:line="240" w:lineRule="auto"/>
        <w:rPr>
          <w:sz w:val="21"/>
          <w:szCs w:val="21"/>
          <w:lang w:val="en-US"/>
        </w:rPr>
      </w:pPr>
      <w:r w:rsidRPr="00222F3A">
        <w:rPr>
          <w:sz w:val="21"/>
          <w:szCs w:val="21"/>
          <w:lang w:val="en-US"/>
        </w:rPr>
        <w:t xml:space="preserve">Abilities     </w:t>
      </w:r>
    </w:p>
    <w:p w:rsidR="00477B1D" w:rsidRPr="00222F3A" w:rsidRDefault="00477B1D" w:rsidP="00222F3A">
      <w:pPr>
        <w:spacing w:before="120" w:line="240" w:lineRule="auto"/>
        <w:rPr>
          <w:sz w:val="21"/>
          <w:szCs w:val="21"/>
          <w:lang w:val="en-US"/>
        </w:rPr>
      </w:pPr>
      <w:r w:rsidRPr="00222F3A">
        <w:rPr>
          <w:sz w:val="21"/>
          <w:szCs w:val="21"/>
          <w:lang w:val="en-US"/>
        </w:rPr>
        <w:t xml:space="preserve">ABILITY Awareness    </w:t>
      </w:r>
    </w:p>
    <w:p w:rsidR="00477B1D" w:rsidRPr="00222F3A" w:rsidRDefault="00477B1D" w:rsidP="00222F3A">
      <w:pPr>
        <w:spacing w:before="120" w:line="240" w:lineRule="auto"/>
        <w:rPr>
          <w:sz w:val="21"/>
          <w:szCs w:val="21"/>
          <w:lang w:val="en-US"/>
        </w:rPr>
      </w:pPr>
      <w:r w:rsidRPr="00222F3A">
        <w:rPr>
          <w:sz w:val="21"/>
          <w:szCs w:val="21"/>
          <w:lang w:val="en-US"/>
        </w:rPr>
        <w:t xml:space="preserve">Ability Foundation    </w:t>
      </w:r>
    </w:p>
    <w:p w:rsidR="00477B1D" w:rsidRPr="00222F3A" w:rsidRDefault="00477B1D" w:rsidP="00222F3A">
      <w:pPr>
        <w:spacing w:before="120" w:line="240" w:lineRule="auto"/>
        <w:rPr>
          <w:sz w:val="21"/>
          <w:szCs w:val="21"/>
          <w:lang w:val="en-US"/>
        </w:rPr>
      </w:pPr>
      <w:r w:rsidRPr="00222F3A">
        <w:rPr>
          <w:sz w:val="21"/>
          <w:szCs w:val="21"/>
          <w:lang w:val="en-US"/>
        </w:rPr>
        <w:t xml:space="preserve">ABRAR (Sudan)    </w:t>
      </w:r>
    </w:p>
    <w:p w:rsidR="00477B1D" w:rsidRPr="00222F3A" w:rsidRDefault="00477B1D" w:rsidP="00222F3A">
      <w:pPr>
        <w:spacing w:before="120" w:line="240" w:lineRule="auto"/>
        <w:rPr>
          <w:sz w:val="21"/>
          <w:szCs w:val="21"/>
          <w:lang w:val="en-US"/>
        </w:rPr>
      </w:pPr>
      <w:r w:rsidRPr="00222F3A">
        <w:rPr>
          <w:sz w:val="21"/>
          <w:szCs w:val="21"/>
          <w:lang w:val="en-US"/>
        </w:rPr>
        <w:t xml:space="preserve">Action for Mental Illness (ACMI)    </w:t>
      </w:r>
    </w:p>
    <w:p w:rsidR="00477B1D" w:rsidRPr="00222F3A" w:rsidRDefault="00477B1D" w:rsidP="00222F3A">
      <w:pPr>
        <w:spacing w:before="120" w:line="240" w:lineRule="auto"/>
        <w:rPr>
          <w:sz w:val="21"/>
          <w:szCs w:val="21"/>
          <w:lang w:val="en-US"/>
        </w:rPr>
      </w:pPr>
      <w:r w:rsidRPr="00222F3A">
        <w:rPr>
          <w:sz w:val="21"/>
          <w:szCs w:val="21"/>
          <w:lang w:val="en-US"/>
        </w:rPr>
        <w:t xml:space="preserve">Action on Disability and Development    </w:t>
      </w:r>
    </w:p>
    <w:p w:rsidR="00477B1D" w:rsidRPr="00222F3A" w:rsidRDefault="00477B1D" w:rsidP="00222F3A">
      <w:pPr>
        <w:spacing w:before="120" w:line="240" w:lineRule="auto"/>
        <w:rPr>
          <w:sz w:val="21"/>
          <w:szCs w:val="21"/>
          <w:lang w:val="en-US"/>
        </w:rPr>
      </w:pPr>
      <w:r w:rsidRPr="00222F3A">
        <w:rPr>
          <w:sz w:val="21"/>
          <w:szCs w:val="21"/>
          <w:lang w:val="en-US"/>
        </w:rPr>
        <w:t xml:space="preserve">Institute for Human Centered Design (formerly Adaptive Environments)    </w:t>
      </w:r>
    </w:p>
    <w:p w:rsidR="00477B1D" w:rsidRPr="00222F3A" w:rsidRDefault="00477B1D" w:rsidP="00222F3A">
      <w:pPr>
        <w:spacing w:before="120" w:line="240" w:lineRule="auto"/>
        <w:rPr>
          <w:sz w:val="21"/>
          <w:szCs w:val="21"/>
          <w:lang w:val="en-US"/>
        </w:rPr>
      </w:pPr>
      <w:r w:rsidRPr="00222F3A">
        <w:rPr>
          <w:sz w:val="21"/>
          <w:szCs w:val="21"/>
          <w:lang w:val="en-US"/>
        </w:rPr>
        <w:t xml:space="preserve">Development and Ability Organization (formerly Afghan Disabled Union) </w:t>
      </w:r>
    </w:p>
    <w:p w:rsidR="00477B1D" w:rsidRPr="00222F3A" w:rsidRDefault="00477B1D" w:rsidP="00222F3A">
      <w:pPr>
        <w:spacing w:before="120" w:line="240" w:lineRule="auto"/>
        <w:rPr>
          <w:sz w:val="21"/>
          <w:szCs w:val="21"/>
          <w:lang w:val="en-US"/>
        </w:rPr>
      </w:pPr>
      <w:r w:rsidRPr="00222F3A">
        <w:rPr>
          <w:sz w:val="21"/>
          <w:szCs w:val="21"/>
          <w:lang w:val="en-US"/>
        </w:rPr>
        <w:t xml:space="preserve">AIDS-Free World  </w:t>
      </w:r>
    </w:p>
    <w:p w:rsidR="00477B1D" w:rsidRPr="00222F3A" w:rsidRDefault="00477B1D" w:rsidP="00222F3A">
      <w:pPr>
        <w:spacing w:before="120" w:line="240" w:lineRule="auto"/>
        <w:rPr>
          <w:sz w:val="21"/>
          <w:szCs w:val="21"/>
          <w:lang w:val="en-US"/>
        </w:rPr>
      </w:pPr>
      <w:r w:rsidRPr="00222F3A">
        <w:rPr>
          <w:sz w:val="21"/>
          <w:szCs w:val="21"/>
          <w:lang w:val="en-US"/>
        </w:rPr>
        <w:t xml:space="preserve">Alexander Graham Bell Association for the Deaf and Hard of Hearing (AG Bell)    </w:t>
      </w:r>
    </w:p>
    <w:p w:rsidR="00477B1D" w:rsidRPr="00222F3A" w:rsidRDefault="00477B1D" w:rsidP="00222F3A">
      <w:pPr>
        <w:spacing w:before="120" w:line="240" w:lineRule="auto"/>
        <w:rPr>
          <w:sz w:val="21"/>
          <w:szCs w:val="21"/>
          <w:lang w:val="en-US"/>
        </w:rPr>
      </w:pPr>
      <w:r w:rsidRPr="00222F3A">
        <w:rPr>
          <w:sz w:val="21"/>
          <w:szCs w:val="21"/>
          <w:lang w:val="en-US"/>
        </w:rPr>
        <w:t xml:space="preserve">Arab Organization of Disabled People    </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Asabe</w:t>
      </w:r>
      <w:proofErr w:type="spellEnd"/>
      <w:r w:rsidRPr="00222F3A">
        <w:rPr>
          <w:sz w:val="21"/>
          <w:szCs w:val="21"/>
          <w:lang w:val="en-US"/>
        </w:rPr>
        <w:t xml:space="preserve"> </w:t>
      </w:r>
      <w:proofErr w:type="spellStart"/>
      <w:r w:rsidRPr="00222F3A">
        <w:rPr>
          <w:sz w:val="21"/>
          <w:szCs w:val="21"/>
          <w:lang w:val="en-US"/>
        </w:rPr>
        <w:t>Shehu</w:t>
      </w:r>
      <w:proofErr w:type="spellEnd"/>
      <w:r w:rsidRPr="00222F3A">
        <w:rPr>
          <w:sz w:val="21"/>
          <w:szCs w:val="21"/>
          <w:lang w:val="en-US"/>
        </w:rPr>
        <w:t xml:space="preserve"> </w:t>
      </w:r>
      <w:proofErr w:type="spellStart"/>
      <w:r w:rsidRPr="00222F3A">
        <w:rPr>
          <w:sz w:val="21"/>
          <w:szCs w:val="21"/>
          <w:lang w:val="en-US"/>
        </w:rPr>
        <w:t>Yar’Adua</w:t>
      </w:r>
      <w:proofErr w:type="spellEnd"/>
      <w:r w:rsidRPr="00222F3A">
        <w:rPr>
          <w:sz w:val="21"/>
          <w:szCs w:val="21"/>
          <w:lang w:val="en-US"/>
        </w:rPr>
        <w:t xml:space="preserve"> Foundation (ASYARF)</w:t>
      </w:r>
    </w:p>
    <w:p w:rsidR="00477B1D" w:rsidRPr="00222F3A" w:rsidRDefault="00477B1D" w:rsidP="00222F3A">
      <w:pPr>
        <w:spacing w:before="120" w:line="240" w:lineRule="auto"/>
        <w:rPr>
          <w:sz w:val="21"/>
          <w:szCs w:val="21"/>
          <w:lang w:val="es-ES_tradnl"/>
        </w:rPr>
      </w:pPr>
      <w:r w:rsidRPr="00222F3A">
        <w:rPr>
          <w:sz w:val="21"/>
          <w:szCs w:val="21"/>
          <w:lang w:val="es-ES_tradnl"/>
        </w:rPr>
        <w:t xml:space="preserve">Asia </w:t>
      </w:r>
      <w:proofErr w:type="spellStart"/>
      <w:r w:rsidRPr="00222F3A">
        <w:rPr>
          <w:sz w:val="21"/>
          <w:szCs w:val="21"/>
          <w:lang w:val="es-ES_tradnl"/>
        </w:rPr>
        <w:t>Pacific</w:t>
      </w:r>
      <w:proofErr w:type="spellEnd"/>
      <w:r w:rsidRPr="00222F3A">
        <w:rPr>
          <w:sz w:val="21"/>
          <w:szCs w:val="21"/>
          <w:lang w:val="es-ES_tradnl"/>
        </w:rPr>
        <w:t xml:space="preserve"> </w:t>
      </w:r>
      <w:proofErr w:type="spellStart"/>
      <w:r w:rsidRPr="00222F3A">
        <w:rPr>
          <w:sz w:val="21"/>
          <w:szCs w:val="21"/>
          <w:lang w:val="es-ES_tradnl"/>
        </w:rPr>
        <w:t>Disability</w:t>
      </w:r>
      <w:proofErr w:type="spellEnd"/>
      <w:r w:rsidRPr="00222F3A">
        <w:rPr>
          <w:sz w:val="21"/>
          <w:szCs w:val="21"/>
          <w:lang w:val="es-ES_tradnl"/>
        </w:rPr>
        <w:t xml:space="preserve"> </w:t>
      </w:r>
      <w:proofErr w:type="spellStart"/>
      <w:r w:rsidRPr="00222F3A">
        <w:rPr>
          <w:sz w:val="21"/>
          <w:szCs w:val="21"/>
          <w:lang w:val="es-ES_tradnl"/>
        </w:rPr>
        <w:t>Forum</w:t>
      </w:r>
      <w:proofErr w:type="spellEnd"/>
      <w:r w:rsidRPr="00222F3A">
        <w:rPr>
          <w:sz w:val="21"/>
          <w:szCs w:val="21"/>
          <w:lang w:val="es-ES_tradnl"/>
        </w:rPr>
        <w:t xml:space="preserve">    </w:t>
      </w:r>
    </w:p>
    <w:p w:rsidR="00477B1D" w:rsidRPr="00222F3A" w:rsidRDefault="00477B1D" w:rsidP="00222F3A">
      <w:pPr>
        <w:spacing w:before="120" w:line="240" w:lineRule="auto"/>
        <w:rPr>
          <w:sz w:val="21"/>
          <w:szCs w:val="21"/>
          <w:lang w:val="es-ES_tradnl"/>
        </w:rPr>
      </w:pPr>
      <w:r w:rsidRPr="00222F3A">
        <w:rPr>
          <w:sz w:val="21"/>
          <w:szCs w:val="21"/>
          <w:lang w:val="es-ES_tradnl"/>
        </w:rPr>
        <w:t xml:space="preserve">Asociación Civil contra la Discriminación (Civil </w:t>
      </w:r>
      <w:proofErr w:type="spellStart"/>
      <w:r w:rsidRPr="00222F3A">
        <w:rPr>
          <w:sz w:val="21"/>
          <w:szCs w:val="21"/>
          <w:lang w:val="es-ES_tradnl"/>
        </w:rPr>
        <w:t>Association</w:t>
      </w:r>
      <w:proofErr w:type="spellEnd"/>
      <w:r w:rsidRPr="00222F3A">
        <w:rPr>
          <w:sz w:val="21"/>
          <w:szCs w:val="21"/>
          <w:lang w:val="es-ES_tradnl"/>
        </w:rPr>
        <w:t xml:space="preserve"> </w:t>
      </w:r>
      <w:proofErr w:type="spellStart"/>
      <w:r w:rsidRPr="00222F3A">
        <w:rPr>
          <w:sz w:val="21"/>
          <w:szCs w:val="21"/>
          <w:lang w:val="es-ES_tradnl"/>
        </w:rPr>
        <w:t>against</w:t>
      </w:r>
      <w:proofErr w:type="spellEnd"/>
      <w:r w:rsidRPr="00222F3A">
        <w:rPr>
          <w:sz w:val="21"/>
          <w:szCs w:val="21"/>
          <w:lang w:val="es-ES_tradnl"/>
        </w:rPr>
        <w:t xml:space="preserve"> </w:t>
      </w:r>
      <w:proofErr w:type="spellStart"/>
      <w:r w:rsidRPr="00222F3A">
        <w:rPr>
          <w:sz w:val="21"/>
          <w:szCs w:val="21"/>
          <w:lang w:val="es-ES_tradnl"/>
        </w:rPr>
        <w:t>Discrimination</w:t>
      </w:r>
      <w:proofErr w:type="spellEnd"/>
      <w:r w:rsidRPr="00222F3A">
        <w:rPr>
          <w:sz w:val="21"/>
          <w:szCs w:val="21"/>
          <w:lang w:val="es-ES_tradnl"/>
        </w:rPr>
        <w:t xml:space="preserve">)    </w:t>
      </w:r>
    </w:p>
    <w:p w:rsidR="00477B1D" w:rsidRPr="00222F3A" w:rsidRDefault="00477B1D" w:rsidP="00222F3A">
      <w:pPr>
        <w:spacing w:before="120" w:line="240" w:lineRule="auto"/>
        <w:rPr>
          <w:sz w:val="21"/>
          <w:szCs w:val="21"/>
          <w:lang w:val="es-ES_tradnl"/>
        </w:rPr>
      </w:pPr>
      <w:r w:rsidRPr="00222F3A">
        <w:rPr>
          <w:sz w:val="21"/>
          <w:szCs w:val="21"/>
          <w:lang w:val="es-ES_tradnl"/>
        </w:rPr>
        <w:t xml:space="preserve">Asociación de Impedidos </w:t>
      </w:r>
      <w:proofErr w:type="spellStart"/>
      <w:r w:rsidRPr="00222F3A">
        <w:rPr>
          <w:sz w:val="21"/>
          <w:szCs w:val="21"/>
          <w:lang w:val="es-ES_tradnl"/>
        </w:rPr>
        <w:t>Fisicos</w:t>
      </w:r>
      <w:proofErr w:type="spellEnd"/>
      <w:r w:rsidRPr="00222F3A">
        <w:rPr>
          <w:sz w:val="21"/>
          <w:szCs w:val="21"/>
          <w:lang w:val="es-ES_tradnl"/>
        </w:rPr>
        <w:t xml:space="preserve"> Motores     </w:t>
      </w:r>
    </w:p>
    <w:p w:rsidR="00477B1D" w:rsidRPr="00222F3A" w:rsidRDefault="00477B1D" w:rsidP="00222F3A">
      <w:pPr>
        <w:spacing w:before="120" w:line="240" w:lineRule="auto"/>
        <w:rPr>
          <w:sz w:val="21"/>
          <w:szCs w:val="21"/>
          <w:lang w:val="en-US"/>
        </w:rPr>
      </w:pPr>
      <w:r w:rsidRPr="00222F3A">
        <w:rPr>
          <w:sz w:val="21"/>
          <w:szCs w:val="21"/>
          <w:lang w:val="en-US"/>
        </w:rPr>
        <w:t>Association 3IN – Inclusion, Integrity and Independence</w:t>
      </w:r>
    </w:p>
    <w:p w:rsidR="00477B1D" w:rsidRPr="00222F3A" w:rsidRDefault="00477B1D" w:rsidP="00222F3A">
      <w:pPr>
        <w:spacing w:before="120" w:line="240" w:lineRule="auto"/>
        <w:rPr>
          <w:sz w:val="21"/>
          <w:szCs w:val="21"/>
          <w:lang w:val="fr-CH"/>
        </w:rPr>
      </w:pPr>
      <w:r w:rsidRPr="00222F3A">
        <w:rPr>
          <w:sz w:val="21"/>
          <w:szCs w:val="21"/>
          <w:lang w:val="fr-CH"/>
        </w:rPr>
        <w:t xml:space="preserve">Association générale des handicapés du Rwanda (AGHR)    </w:t>
      </w:r>
    </w:p>
    <w:p w:rsidR="00477B1D" w:rsidRPr="00222F3A" w:rsidRDefault="00477B1D" w:rsidP="00222F3A">
      <w:pPr>
        <w:spacing w:before="120" w:line="240" w:lineRule="auto"/>
        <w:rPr>
          <w:sz w:val="21"/>
          <w:szCs w:val="21"/>
          <w:lang w:val="en-US"/>
        </w:rPr>
      </w:pPr>
      <w:r w:rsidRPr="00222F3A">
        <w:rPr>
          <w:sz w:val="21"/>
          <w:szCs w:val="21"/>
          <w:lang w:val="en-US"/>
        </w:rPr>
        <w:t xml:space="preserve">Association of Disabled Women and Mothers of Disabled Children    </w:t>
      </w:r>
    </w:p>
    <w:p w:rsidR="00477B1D" w:rsidRPr="00222F3A" w:rsidRDefault="00477B1D" w:rsidP="00222F3A">
      <w:pPr>
        <w:spacing w:before="120" w:line="240" w:lineRule="auto"/>
        <w:rPr>
          <w:sz w:val="21"/>
          <w:szCs w:val="21"/>
          <w:lang w:val="en-US"/>
        </w:rPr>
      </w:pPr>
      <w:r w:rsidRPr="00222F3A">
        <w:rPr>
          <w:sz w:val="21"/>
          <w:szCs w:val="21"/>
          <w:lang w:val="en-US"/>
        </w:rPr>
        <w:t xml:space="preserve">Association of University Centers on Disabilities (United States of America)    </w:t>
      </w:r>
    </w:p>
    <w:p w:rsidR="00477B1D" w:rsidRPr="00222F3A" w:rsidRDefault="00477B1D" w:rsidP="00222F3A">
      <w:pPr>
        <w:spacing w:before="120" w:line="240" w:lineRule="auto"/>
        <w:rPr>
          <w:sz w:val="21"/>
          <w:szCs w:val="21"/>
          <w:lang w:val="en-US"/>
        </w:rPr>
      </w:pPr>
      <w:r w:rsidRPr="00222F3A">
        <w:rPr>
          <w:sz w:val="21"/>
          <w:szCs w:val="21"/>
          <w:lang w:val="en-US"/>
        </w:rPr>
        <w:t>Atlas Alliance, The</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Attiva</w:t>
      </w:r>
      <w:proofErr w:type="spellEnd"/>
      <w:r w:rsidRPr="00222F3A">
        <w:rPr>
          <w:sz w:val="21"/>
          <w:szCs w:val="21"/>
          <w:lang w:val="en-US"/>
        </w:rPr>
        <w:t xml:space="preserve"> – </w:t>
      </w:r>
      <w:proofErr w:type="spellStart"/>
      <w:r w:rsidRPr="00222F3A">
        <w:rPr>
          <w:sz w:val="21"/>
          <w:szCs w:val="21"/>
          <w:lang w:val="en-US"/>
        </w:rPr>
        <w:t>Mente</w:t>
      </w:r>
      <w:proofErr w:type="spellEnd"/>
    </w:p>
    <w:p w:rsidR="00477B1D" w:rsidRPr="00222F3A" w:rsidRDefault="00477B1D" w:rsidP="00222F3A">
      <w:pPr>
        <w:spacing w:before="120" w:line="240" w:lineRule="auto"/>
        <w:rPr>
          <w:sz w:val="21"/>
          <w:szCs w:val="21"/>
          <w:lang w:val="en-US"/>
        </w:rPr>
      </w:pPr>
      <w:r w:rsidRPr="00222F3A">
        <w:rPr>
          <w:sz w:val="21"/>
          <w:szCs w:val="21"/>
          <w:lang w:val="en-US"/>
        </w:rPr>
        <w:t xml:space="preserve">Australian Federation of Disability Organization    </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Autisme</w:t>
      </w:r>
      <w:proofErr w:type="spellEnd"/>
      <w:r w:rsidRPr="00222F3A">
        <w:rPr>
          <w:sz w:val="21"/>
          <w:szCs w:val="21"/>
          <w:lang w:val="en-US"/>
        </w:rPr>
        <w:t xml:space="preserve"> Europe</w:t>
      </w:r>
    </w:p>
    <w:p w:rsidR="00477B1D" w:rsidRPr="00222F3A" w:rsidRDefault="00477B1D" w:rsidP="00222F3A">
      <w:pPr>
        <w:spacing w:before="120" w:line="240" w:lineRule="auto"/>
        <w:rPr>
          <w:sz w:val="21"/>
          <w:szCs w:val="21"/>
          <w:lang w:val="en-US"/>
        </w:rPr>
      </w:pPr>
      <w:r w:rsidRPr="00222F3A">
        <w:rPr>
          <w:sz w:val="21"/>
          <w:szCs w:val="21"/>
          <w:lang w:val="en-US"/>
        </w:rPr>
        <w:t xml:space="preserve">Barbados Council for the Disabled (BCD)    </w:t>
      </w:r>
    </w:p>
    <w:p w:rsidR="00477B1D" w:rsidRPr="00222F3A" w:rsidRDefault="00477B1D" w:rsidP="00222F3A">
      <w:pPr>
        <w:spacing w:before="120" w:line="240" w:lineRule="auto"/>
        <w:rPr>
          <w:sz w:val="21"/>
          <w:szCs w:val="21"/>
          <w:lang w:val="en-US"/>
        </w:rPr>
      </w:pPr>
      <w:r w:rsidRPr="00222F3A">
        <w:rPr>
          <w:sz w:val="21"/>
          <w:szCs w:val="21"/>
          <w:lang w:val="en-US"/>
        </w:rPr>
        <w:t>Belgian Disability Forum (ASBL)</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Bizchut</w:t>
      </w:r>
      <w:proofErr w:type="spellEnd"/>
      <w:r w:rsidRPr="00222F3A">
        <w:rPr>
          <w:sz w:val="21"/>
          <w:szCs w:val="21"/>
          <w:lang w:val="en-US"/>
        </w:rPr>
        <w:t xml:space="preserve">, the Israel Human Rights Centre for People with Disabilities    </w:t>
      </w:r>
    </w:p>
    <w:p w:rsidR="00477B1D" w:rsidRPr="00222F3A" w:rsidRDefault="00477B1D" w:rsidP="00222F3A">
      <w:pPr>
        <w:spacing w:before="120" w:line="240" w:lineRule="auto"/>
        <w:rPr>
          <w:sz w:val="21"/>
          <w:szCs w:val="21"/>
          <w:lang w:val="en-US"/>
        </w:rPr>
      </w:pPr>
      <w:r w:rsidRPr="00222F3A">
        <w:rPr>
          <w:sz w:val="21"/>
          <w:szCs w:val="21"/>
          <w:lang w:val="en-US"/>
        </w:rPr>
        <w:t>Burton Blatt Institute (BBI) of Syracuse University</w:t>
      </w:r>
    </w:p>
    <w:p w:rsidR="00477B1D" w:rsidRPr="00222F3A" w:rsidRDefault="00477B1D" w:rsidP="00222F3A">
      <w:pPr>
        <w:spacing w:before="120" w:line="240" w:lineRule="auto"/>
        <w:rPr>
          <w:sz w:val="21"/>
          <w:szCs w:val="21"/>
          <w:lang w:val="en-US"/>
        </w:rPr>
      </w:pPr>
      <w:r w:rsidRPr="00222F3A">
        <w:rPr>
          <w:sz w:val="21"/>
          <w:szCs w:val="21"/>
          <w:lang w:val="en-US"/>
        </w:rPr>
        <w:t>Canadian Association for Community Living</w:t>
      </w:r>
    </w:p>
    <w:p w:rsidR="00477B1D" w:rsidRPr="00222F3A" w:rsidRDefault="00477B1D" w:rsidP="00222F3A">
      <w:pPr>
        <w:spacing w:before="120" w:line="240" w:lineRule="auto"/>
        <w:rPr>
          <w:sz w:val="21"/>
          <w:szCs w:val="21"/>
          <w:lang w:val="en-US"/>
        </w:rPr>
      </w:pPr>
      <w:r w:rsidRPr="00222F3A">
        <w:rPr>
          <w:sz w:val="21"/>
          <w:szCs w:val="21"/>
          <w:lang w:val="en-US"/>
        </w:rPr>
        <w:t xml:space="preserve">Canadian Working Group on HIV and Rehabilitation (CWGHR)    </w:t>
      </w:r>
    </w:p>
    <w:p w:rsidR="00477B1D" w:rsidRPr="00222F3A" w:rsidRDefault="00477B1D" w:rsidP="00222F3A">
      <w:pPr>
        <w:spacing w:before="120" w:line="240" w:lineRule="auto"/>
        <w:rPr>
          <w:sz w:val="21"/>
          <w:szCs w:val="21"/>
          <w:lang w:val="en-US"/>
        </w:rPr>
      </w:pPr>
      <w:r w:rsidRPr="00222F3A">
        <w:rPr>
          <w:sz w:val="21"/>
          <w:szCs w:val="21"/>
          <w:lang w:val="en-US"/>
        </w:rPr>
        <w:t xml:space="preserve">Center for International Rehabilitation </w:t>
      </w:r>
    </w:p>
    <w:p w:rsidR="00477B1D" w:rsidRPr="00222F3A" w:rsidRDefault="00477B1D" w:rsidP="00222F3A">
      <w:pPr>
        <w:spacing w:before="120" w:line="240" w:lineRule="auto"/>
        <w:rPr>
          <w:sz w:val="21"/>
          <w:szCs w:val="21"/>
          <w:lang w:val="en-US"/>
        </w:rPr>
      </w:pPr>
      <w:r w:rsidRPr="00222F3A">
        <w:rPr>
          <w:sz w:val="21"/>
          <w:szCs w:val="21"/>
          <w:lang w:val="en-US"/>
        </w:rPr>
        <w:t xml:space="preserve">Central Council of Disabled Persons    </w:t>
      </w:r>
    </w:p>
    <w:p w:rsidR="00477B1D" w:rsidRPr="00222F3A" w:rsidRDefault="00477B1D" w:rsidP="00222F3A">
      <w:pPr>
        <w:spacing w:before="120" w:line="240" w:lineRule="auto"/>
        <w:rPr>
          <w:sz w:val="21"/>
          <w:szCs w:val="21"/>
          <w:lang w:val="en-US"/>
        </w:rPr>
      </w:pPr>
      <w:r w:rsidRPr="00222F3A">
        <w:rPr>
          <w:sz w:val="21"/>
          <w:szCs w:val="21"/>
          <w:lang w:val="en-US"/>
        </w:rPr>
        <w:t xml:space="preserve">Centre for Disability in Development    </w:t>
      </w:r>
    </w:p>
    <w:p w:rsidR="00477B1D" w:rsidRPr="00222F3A" w:rsidRDefault="00477B1D" w:rsidP="00222F3A">
      <w:pPr>
        <w:spacing w:before="120" w:line="240" w:lineRule="auto"/>
        <w:rPr>
          <w:sz w:val="21"/>
          <w:szCs w:val="21"/>
          <w:lang w:val="en-US"/>
        </w:rPr>
      </w:pPr>
      <w:r w:rsidRPr="00222F3A">
        <w:rPr>
          <w:sz w:val="21"/>
          <w:szCs w:val="21"/>
          <w:lang w:val="en-US"/>
        </w:rPr>
        <w:lastRenderedPageBreak/>
        <w:t>Centre for Disability Studies, University of the West Indies</w:t>
      </w:r>
    </w:p>
    <w:p w:rsidR="00477B1D" w:rsidRPr="00222F3A" w:rsidRDefault="00477B1D" w:rsidP="00222F3A">
      <w:pPr>
        <w:spacing w:before="120" w:line="240" w:lineRule="auto"/>
        <w:rPr>
          <w:sz w:val="21"/>
          <w:szCs w:val="21"/>
          <w:lang w:val="en-US"/>
        </w:rPr>
      </w:pPr>
      <w:r w:rsidRPr="00222F3A">
        <w:rPr>
          <w:sz w:val="21"/>
          <w:szCs w:val="21"/>
          <w:lang w:val="en-US"/>
        </w:rPr>
        <w:t xml:space="preserve">Centre for Independent Living of People with Disability of Serbia    </w:t>
      </w:r>
    </w:p>
    <w:p w:rsidR="00477B1D" w:rsidRPr="00222F3A" w:rsidRDefault="00477B1D" w:rsidP="00222F3A">
      <w:pPr>
        <w:spacing w:before="120" w:line="240" w:lineRule="auto"/>
        <w:rPr>
          <w:sz w:val="21"/>
          <w:szCs w:val="21"/>
          <w:lang w:val="en-US"/>
        </w:rPr>
      </w:pPr>
      <w:r w:rsidRPr="00222F3A">
        <w:rPr>
          <w:sz w:val="21"/>
          <w:szCs w:val="21"/>
          <w:lang w:val="en-US"/>
        </w:rPr>
        <w:t xml:space="preserve">Centre for Studies on Inclusive Education (United Kingdom of Great Britain and Northern Ireland)    </w:t>
      </w:r>
    </w:p>
    <w:p w:rsidR="00477B1D" w:rsidRPr="00222F3A" w:rsidRDefault="00477B1D" w:rsidP="00222F3A">
      <w:pPr>
        <w:spacing w:before="120" w:line="240" w:lineRule="auto"/>
        <w:rPr>
          <w:sz w:val="21"/>
          <w:szCs w:val="21"/>
          <w:lang w:val="en-US"/>
        </w:rPr>
      </w:pPr>
      <w:r w:rsidRPr="00222F3A">
        <w:rPr>
          <w:sz w:val="21"/>
          <w:szCs w:val="21"/>
          <w:lang w:val="en-US"/>
        </w:rPr>
        <w:t xml:space="preserve">Cerebral Palsy Nigeria    </w:t>
      </w:r>
    </w:p>
    <w:p w:rsidR="00477B1D" w:rsidRPr="00222F3A" w:rsidRDefault="00477B1D" w:rsidP="00222F3A">
      <w:pPr>
        <w:spacing w:before="120" w:line="240" w:lineRule="auto"/>
        <w:rPr>
          <w:sz w:val="21"/>
          <w:szCs w:val="21"/>
          <w:lang w:val="en-US"/>
        </w:rPr>
      </w:pPr>
      <w:r w:rsidRPr="00222F3A">
        <w:rPr>
          <w:sz w:val="21"/>
          <w:szCs w:val="21"/>
          <w:lang w:val="en-US"/>
        </w:rPr>
        <w:t>Charitable society for disabled people “</w:t>
      </w:r>
      <w:proofErr w:type="spellStart"/>
      <w:r w:rsidRPr="00222F3A">
        <w:rPr>
          <w:sz w:val="21"/>
          <w:szCs w:val="21"/>
          <w:lang w:val="en-US"/>
        </w:rPr>
        <w:t>Stimul</w:t>
      </w:r>
      <w:proofErr w:type="spellEnd"/>
      <w:r w:rsidRPr="00222F3A">
        <w:rPr>
          <w:sz w:val="21"/>
          <w:szCs w:val="21"/>
          <w:lang w:val="en-US"/>
        </w:rPr>
        <w:t xml:space="preserve">”    </w:t>
      </w:r>
    </w:p>
    <w:p w:rsidR="00477B1D" w:rsidRPr="00222F3A" w:rsidRDefault="00477B1D" w:rsidP="00222F3A">
      <w:pPr>
        <w:spacing w:before="120" w:line="240" w:lineRule="auto"/>
        <w:rPr>
          <w:sz w:val="21"/>
          <w:szCs w:val="21"/>
          <w:lang w:val="en-US"/>
        </w:rPr>
      </w:pPr>
      <w:r w:rsidRPr="00222F3A">
        <w:rPr>
          <w:sz w:val="21"/>
          <w:szCs w:val="21"/>
          <w:lang w:val="en-US"/>
        </w:rPr>
        <w:t xml:space="preserve">Children’s Rights Alliance for England </w:t>
      </w:r>
    </w:p>
    <w:p w:rsidR="00477B1D" w:rsidRPr="00222F3A" w:rsidRDefault="00477B1D" w:rsidP="00222F3A">
      <w:pPr>
        <w:spacing w:before="120" w:line="240" w:lineRule="auto"/>
        <w:rPr>
          <w:sz w:val="21"/>
          <w:szCs w:val="21"/>
          <w:lang w:val="en-US"/>
        </w:rPr>
      </w:pPr>
      <w:r w:rsidRPr="00222F3A">
        <w:rPr>
          <w:sz w:val="21"/>
          <w:szCs w:val="21"/>
          <w:lang w:val="en-US"/>
        </w:rPr>
        <w:t xml:space="preserve">Colombian Centre for Integrated Rehabilitation (CIREC)  </w:t>
      </w:r>
    </w:p>
    <w:p w:rsidR="00477B1D" w:rsidRPr="00222F3A" w:rsidRDefault="00477B1D" w:rsidP="00222F3A">
      <w:pPr>
        <w:spacing w:before="120" w:line="240" w:lineRule="auto"/>
        <w:rPr>
          <w:sz w:val="21"/>
          <w:szCs w:val="21"/>
          <w:lang w:val="en-US"/>
        </w:rPr>
      </w:pPr>
      <w:r w:rsidRPr="00222F3A">
        <w:rPr>
          <w:sz w:val="21"/>
          <w:szCs w:val="21"/>
          <w:lang w:val="en-US"/>
        </w:rPr>
        <w:t xml:space="preserve">Communications Coordination Committee for the United Nations </w:t>
      </w:r>
    </w:p>
    <w:p w:rsidR="00477B1D" w:rsidRPr="00222F3A" w:rsidRDefault="00477B1D" w:rsidP="00222F3A">
      <w:pPr>
        <w:spacing w:before="120" w:line="240" w:lineRule="auto"/>
        <w:rPr>
          <w:sz w:val="21"/>
          <w:szCs w:val="21"/>
          <w:lang w:val="es-ES_tradnl"/>
        </w:rPr>
      </w:pPr>
      <w:proofErr w:type="spellStart"/>
      <w:r w:rsidRPr="00222F3A">
        <w:rPr>
          <w:sz w:val="21"/>
          <w:szCs w:val="21"/>
          <w:lang w:val="es-ES_tradnl"/>
        </w:rPr>
        <w:t>Community</w:t>
      </w:r>
      <w:proofErr w:type="spellEnd"/>
      <w:r w:rsidRPr="00222F3A">
        <w:rPr>
          <w:sz w:val="21"/>
          <w:szCs w:val="21"/>
          <w:lang w:val="es-ES_tradnl"/>
        </w:rPr>
        <w:t xml:space="preserve"> </w:t>
      </w:r>
      <w:proofErr w:type="spellStart"/>
      <w:r w:rsidRPr="00222F3A">
        <w:rPr>
          <w:sz w:val="21"/>
          <w:szCs w:val="21"/>
          <w:lang w:val="es-ES_tradnl"/>
        </w:rPr>
        <w:t>Options</w:t>
      </w:r>
      <w:proofErr w:type="spellEnd"/>
      <w:r w:rsidRPr="00222F3A">
        <w:rPr>
          <w:sz w:val="21"/>
          <w:szCs w:val="21"/>
          <w:lang w:val="es-ES_tradnl"/>
        </w:rPr>
        <w:t xml:space="preserve">, Inc.    </w:t>
      </w:r>
    </w:p>
    <w:p w:rsidR="00477B1D" w:rsidRPr="00222F3A" w:rsidRDefault="00477B1D" w:rsidP="00222F3A">
      <w:pPr>
        <w:spacing w:before="120" w:line="240" w:lineRule="auto"/>
        <w:rPr>
          <w:sz w:val="21"/>
          <w:szCs w:val="21"/>
          <w:lang w:val="es-ES_tradnl"/>
        </w:rPr>
      </w:pPr>
      <w:r w:rsidRPr="00222F3A">
        <w:rPr>
          <w:sz w:val="21"/>
          <w:szCs w:val="21"/>
          <w:lang w:val="es-ES_tradnl"/>
        </w:rPr>
        <w:t xml:space="preserve">Confederación Mexicana de Organizaciones en Favor de la Persona con Discapacidad Intelectual, A.C. (CONFE)    </w:t>
      </w:r>
    </w:p>
    <w:p w:rsidR="00477B1D" w:rsidRPr="00222F3A" w:rsidRDefault="00477B1D" w:rsidP="00222F3A">
      <w:pPr>
        <w:spacing w:before="120" w:line="240" w:lineRule="auto"/>
        <w:rPr>
          <w:sz w:val="21"/>
          <w:szCs w:val="21"/>
          <w:lang w:val="es-ES_tradnl"/>
        </w:rPr>
      </w:pPr>
      <w:proofErr w:type="spellStart"/>
      <w:r w:rsidRPr="00222F3A">
        <w:rPr>
          <w:sz w:val="21"/>
          <w:szCs w:val="21"/>
          <w:lang w:val="es-ES_tradnl"/>
        </w:rPr>
        <w:t>Consiglio</w:t>
      </w:r>
      <w:proofErr w:type="spellEnd"/>
      <w:r w:rsidRPr="00222F3A">
        <w:rPr>
          <w:sz w:val="21"/>
          <w:szCs w:val="21"/>
          <w:lang w:val="es-ES_tradnl"/>
        </w:rPr>
        <w:t xml:space="preserve"> </w:t>
      </w:r>
      <w:proofErr w:type="spellStart"/>
      <w:r w:rsidRPr="00222F3A">
        <w:rPr>
          <w:sz w:val="21"/>
          <w:szCs w:val="21"/>
          <w:lang w:val="es-ES_tradnl"/>
        </w:rPr>
        <w:t>Nazionale</w:t>
      </w:r>
      <w:proofErr w:type="spellEnd"/>
      <w:r w:rsidRPr="00222F3A">
        <w:rPr>
          <w:sz w:val="21"/>
          <w:szCs w:val="21"/>
          <w:lang w:val="es-ES_tradnl"/>
        </w:rPr>
        <w:t xml:space="preserve"> </w:t>
      </w:r>
      <w:proofErr w:type="spellStart"/>
      <w:r w:rsidRPr="00222F3A">
        <w:rPr>
          <w:sz w:val="21"/>
          <w:szCs w:val="21"/>
          <w:lang w:val="es-ES_tradnl"/>
        </w:rPr>
        <w:t>sulla</w:t>
      </w:r>
      <w:proofErr w:type="spellEnd"/>
      <w:r w:rsidRPr="00222F3A">
        <w:rPr>
          <w:sz w:val="21"/>
          <w:szCs w:val="21"/>
          <w:lang w:val="es-ES_tradnl"/>
        </w:rPr>
        <w:t xml:space="preserve"> </w:t>
      </w:r>
      <w:proofErr w:type="spellStart"/>
      <w:r w:rsidRPr="00222F3A">
        <w:rPr>
          <w:sz w:val="21"/>
          <w:szCs w:val="21"/>
          <w:lang w:val="es-ES_tradnl"/>
        </w:rPr>
        <w:t>Disabilità</w:t>
      </w:r>
      <w:proofErr w:type="spellEnd"/>
      <w:r w:rsidRPr="00222F3A">
        <w:rPr>
          <w:sz w:val="21"/>
          <w:szCs w:val="21"/>
          <w:lang w:val="es-ES_tradnl"/>
        </w:rPr>
        <w:t xml:space="preserve">    </w:t>
      </w:r>
    </w:p>
    <w:p w:rsidR="00477B1D" w:rsidRPr="00222F3A" w:rsidRDefault="00477B1D" w:rsidP="00222F3A">
      <w:pPr>
        <w:spacing w:before="120" w:line="240" w:lineRule="auto"/>
        <w:rPr>
          <w:sz w:val="21"/>
          <w:szCs w:val="21"/>
          <w:lang w:val="es-ES_tradnl"/>
        </w:rPr>
      </w:pPr>
      <w:proofErr w:type="spellStart"/>
      <w:r w:rsidRPr="00222F3A">
        <w:rPr>
          <w:sz w:val="21"/>
          <w:szCs w:val="21"/>
          <w:lang w:val="es-ES_tradnl"/>
        </w:rPr>
        <w:t>Consortium</w:t>
      </w:r>
      <w:proofErr w:type="spellEnd"/>
      <w:r w:rsidRPr="00222F3A">
        <w:rPr>
          <w:sz w:val="21"/>
          <w:szCs w:val="21"/>
          <w:lang w:val="es-ES_tradnl"/>
        </w:rPr>
        <w:t xml:space="preserve"> of </w:t>
      </w:r>
      <w:proofErr w:type="spellStart"/>
      <w:r w:rsidRPr="00222F3A">
        <w:rPr>
          <w:sz w:val="21"/>
          <w:szCs w:val="21"/>
          <w:lang w:val="es-ES_tradnl"/>
        </w:rPr>
        <w:t>Humanitarian</w:t>
      </w:r>
      <w:proofErr w:type="spellEnd"/>
      <w:r w:rsidRPr="00222F3A">
        <w:rPr>
          <w:sz w:val="21"/>
          <w:szCs w:val="21"/>
          <w:lang w:val="es-ES_tradnl"/>
        </w:rPr>
        <w:t xml:space="preserve"> Agencies     </w:t>
      </w:r>
    </w:p>
    <w:p w:rsidR="00477B1D" w:rsidRPr="00222F3A" w:rsidRDefault="00477B1D" w:rsidP="00222F3A">
      <w:pPr>
        <w:spacing w:before="120" w:line="240" w:lineRule="auto"/>
        <w:rPr>
          <w:sz w:val="21"/>
          <w:szCs w:val="21"/>
          <w:lang w:val="es-ES_tradnl"/>
        </w:rPr>
      </w:pPr>
      <w:r w:rsidRPr="00222F3A">
        <w:rPr>
          <w:sz w:val="21"/>
          <w:szCs w:val="21"/>
          <w:lang w:val="es-ES_tradnl"/>
        </w:rPr>
        <w:t xml:space="preserve">Corporación Ciudadanía Real de Sordos de Chile    </w:t>
      </w:r>
    </w:p>
    <w:p w:rsidR="00477B1D" w:rsidRPr="00222F3A" w:rsidRDefault="00477B1D" w:rsidP="00222F3A">
      <w:pPr>
        <w:spacing w:before="120" w:line="240" w:lineRule="auto"/>
        <w:rPr>
          <w:sz w:val="21"/>
          <w:szCs w:val="21"/>
          <w:lang w:val="en-US"/>
        </w:rPr>
      </w:pPr>
      <w:r w:rsidRPr="00222F3A">
        <w:rPr>
          <w:sz w:val="21"/>
          <w:szCs w:val="21"/>
          <w:lang w:val="en-US"/>
        </w:rPr>
        <w:t xml:space="preserve">Council for Canadians with Disabilities (CDD)     </w:t>
      </w:r>
    </w:p>
    <w:p w:rsidR="00477B1D" w:rsidRPr="00222F3A" w:rsidRDefault="00477B1D" w:rsidP="00222F3A">
      <w:pPr>
        <w:spacing w:before="120" w:line="240" w:lineRule="auto"/>
        <w:rPr>
          <w:sz w:val="21"/>
          <w:szCs w:val="21"/>
          <w:lang w:val="en-US"/>
        </w:rPr>
      </w:pPr>
      <w:r w:rsidRPr="00222F3A">
        <w:rPr>
          <w:sz w:val="21"/>
          <w:szCs w:val="21"/>
          <w:lang w:val="en-US"/>
        </w:rPr>
        <w:t>Council for Exceptional Children (CEC)</w:t>
      </w:r>
    </w:p>
    <w:p w:rsidR="00477B1D" w:rsidRPr="00222F3A" w:rsidRDefault="00477B1D" w:rsidP="00222F3A">
      <w:pPr>
        <w:spacing w:before="120" w:line="240" w:lineRule="auto"/>
        <w:rPr>
          <w:sz w:val="21"/>
          <w:szCs w:val="21"/>
          <w:lang w:val="en-US"/>
        </w:rPr>
      </w:pPr>
      <w:r w:rsidRPr="00222F3A">
        <w:rPr>
          <w:sz w:val="21"/>
          <w:szCs w:val="21"/>
          <w:lang w:val="en-US"/>
        </w:rPr>
        <w:t>Design Bangladesh</w:t>
      </w:r>
    </w:p>
    <w:p w:rsidR="00477B1D" w:rsidRPr="00222F3A" w:rsidRDefault="00477B1D" w:rsidP="00222F3A">
      <w:pPr>
        <w:spacing w:before="120" w:line="240" w:lineRule="auto"/>
        <w:rPr>
          <w:sz w:val="21"/>
          <w:szCs w:val="21"/>
          <w:lang w:val="en-US"/>
        </w:rPr>
      </w:pPr>
      <w:r w:rsidRPr="00222F3A">
        <w:rPr>
          <w:sz w:val="21"/>
          <w:szCs w:val="21"/>
          <w:lang w:val="en-US"/>
        </w:rPr>
        <w:t xml:space="preserve">Disability Australia Ltd. </w:t>
      </w:r>
    </w:p>
    <w:p w:rsidR="00477B1D" w:rsidRPr="00222F3A" w:rsidRDefault="00477B1D" w:rsidP="00222F3A">
      <w:pPr>
        <w:spacing w:before="120" w:line="240" w:lineRule="auto"/>
        <w:rPr>
          <w:sz w:val="21"/>
          <w:szCs w:val="21"/>
          <w:lang w:val="en-US"/>
        </w:rPr>
      </w:pPr>
      <w:r w:rsidRPr="00222F3A">
        <w:rPr>
          <w:sz w:val="21"/>
          <w:szCs w:val="21"/>
          <w:lang w:val="en-US"/>
        </w:rPr>
        <w:t>Disability Rights Education and Defense Fund (DREDF)</w:t>
      </w:r>
    </w:p>
    <w:p w:rsidR="00477B1D" w:rsidRPr="00222F3A" w:rsidRDefault="00477B1D" w:rsidP="00222F3A">
      <w:pPr>
        <w:spacing w:before="120" w:line="240" w:lineRule="auto"/>
        <w:rPr>
          <w:sz w:val="21"/>
          <w:szCs w:val="21"/>
          <w:lang w:val="en-US"/>
        </w:rPr>
      </w:pPr>
      <w:r w:rsidRPr="00222F3A">
        <w:rPr>
          <w:sz w:val="21"/>
          <w:szCs w:val="21"/>
          <w:lang w:val="en-US"/>
        </w:rPr>
        <w:t xml:space="preserve">Disability Rights Promotion International (DRPI)    </w:t>
      </w:r>
    </w:p>
    <w:p w:rsidR="00477B1D" w:rsidRPr="00222F3A" w:rsidRDefault="00477B1D" w:rsidP="00222F3A">
      <w:pPr>
        <w:spacing w:before="120" w:line="240" w:lineRule="auto"/>
        <w:rPr>
          <w:sz w:val="21"/>
          <w:szCs w:val="21"/>
          <w:lang w:val="en-US"/>
        </w:rPr>
      </w:pPr>
      <w:r w:rsidRPr="00222F3A">
        <w:rPr>
          <w:sz w:val="21"/>
          <w:szCs w:val="21"/>
          <w:lang w:val="en-US"/>
        </w:rPr>
        <w:t>Disabled Peoples' International</w:t>
      </w:r>
    </w:p>
    <w:p w:rsidR="00477B1D" w:rsidRPr="00222F3A" w:rsidRDefault="00477B1D" w:rsidP="00222F3A">
      <w:pPr>
        <w:spacing w:before="120" w:line="240" w:lineRule="auto"/>
        <w:rPr>
          <w:sz w:val="21"/>
          <w:szCs w:val="21"/>
          <w:lang w:val="en-US"/>
        </w:rPr>
      </w:pPr>
      <w:r w:rsidRPr="00222F3A">
        <w:rPr>
          <w:sz w:val="21"/>
          <w:szCs w:val="21"/>
          <w:lang w:val="en-US"/>
        </w:rPr>
        <w:t xml:space="preserve">Disabled People’s Rehabilitation and Employment Union of Georgia  </w:t>
      </w:r>
    </w:p>
    <w:p w:rsidR="00477B1D" w:rsidRPr="00222F3A" w:rsidRDefault="00477B1D" w:rsidP="00222F3A">
      <w:pPr>
        <w:spacing w:before="120" w:line="240" w:lineRule="auto"/>
        <w:rPr>
          <w:sz w:val="21"/>
          <w:szCs w:val="21"/>
          <w:lang w:val="en-US"/>
        </w:rPr>
      </w:pPr>
      <w:r w:rsidRPr="00222F3A">
        <w:rPr>
          <w:sz w:val="21"/>
          <w:szCs w:val="21"/>
          <w:lang w:val="en-US"/>
        </w:rPr>
        <w:t xml:space="preserve">Down </w:t>
      </w:r>
      <w:proofErr w:type="gramStart"/>
      <w:r w:rsidRPr="00222F3A">
        <w:rPr>
          <w:sz w:val="21"/>
          <w:szCs w:val="21"/>
          <w:lang w:val="en-US"/>
        </w:rPr>
        <w:t>Syndrome</w:t>
      </w:r>
      <w:proofErr w:type="gramEnd"/>
      <w:r w:rsidRPr="00222F3A">
        <w:rPr>
          <w:sz w:val="21"/>
          <w:szCs w:val="21"/>
          <w:lang w:val="en-US"/>
        </w:rPr>
        <w:t xml:space="preserve"> Society of Kenya</w:t>
      </w:r>
    </w:p>
    <w:p w:rsidR="00477B1D" w:rsidRPr="00222F3A" w:rsidRDefault="00477B1D" w:rsidP="00222F3A">
      <w:pPr>
        <w:spacing w:before="120" w:line="240" w:lineRule="auto"/>
        <w:rPr>
          <w:sz w:val="21"/>
          <w:szCs w:val="21"/>
          <w:lang w:val="en-US"/>
        </w:rPr>
      </w:pPr>
      <w:r w:rsidRPr="00222F3A">
        <w:rPr>
          <w:sz w:val="21"/>
          <w:szCs w:val="21"/>
          <w:lang w:val="en-US"/>
        </w:rPr>
        <w:t xml:space="preserve">Electronic Frontier Foundation (EFF)  </w:t>
      </w:r>
    </w:p>
    <w:p w:rsidR="00477B1D" w:rsidRPr="00222F3A" w:rsidRDefault="00477B1D" w:rsidP="00222F3A">
      <w:pPr>
        <w:spacing w:before="120" w:line="240" w:lineRule="auto"/>
        <w:rPr>
          <w:sz w:val="21"/>
          <w:szCs w:val="21"/>
          <w:lang w:val="en-US"/>
        </w:rPr>
      </w:pPr>
      <w:r w:rsidRPr="00222F3A">
        <w:rPr>
          <w:sz w:val="21"/>
          <w:szCs w:val="21"/>
          <w:lang w:val="en-US"/>
        </w:rPr>
        <w:t>Equal Opportunities Commission of Hong Kong</w:t>
      </w:r>
    </w:p>
    <w:p w:rsidR="00477B1D" w:rsidRPr="00222F3A" w:rsidRDefault="00477B1D" w:rsidP="00222F3A">
      <w:pPr>
        <w:spacing w:before="120" w:line="240" w:lineRule="auto"/>
        <w:rPr>
          <w:sz w:val="21"/>
          <w:szCs w:val="21"/>
          <w:lang w:val="en-US"/>
        </w:rPr>
      </w:pPr>
      <w:r w:rsidRPr="00222F3A">
        <w:rPr>
          <w:sz w:val="21"/>
          <w:szCs w:val="21"/>
          <w:lang w:val="en-US"/>
        </w:rPr>
        <w:t xml:space="preserve">Equally Unique    </w:t>
      </w:r>
    </w:p>
    <w:p w:rsidR="00477B1D" w:rsidRPr="00222F3A" w:rsidRDefault="00477B1D" w:rsidP="00222F3A">
      <w:pPr>
        <w:spacing w:before="120" w:line="240" w:lineRule="auto"/>
        <w:rPr>
          <w:sz w:val="21"/>
          <w:szCs w:val="21"/>
          <w:lang w:val="en-US"/>
        </w:rPr>
      </w:pPr>
      <w:r w:rsidRPr="00222F3A">
        <w:rPr>
          <w:sz w:val="21"/>
          <w:szCs w:val="21"/>
          <w:lang w:val="en-US"/>
        </w:rPr>
        <w:t>European Disability Forum</w:t>
      </w:r>
    </w:p>
    <w:p w:rsidR="00477B1D" w:rsidRPr="00222F3A" w:rsidRDefault="00477B1D" w:rsidP="00222F3A">
      <w:pPr>
        <w:spacing w:before="120" w:line="240" w:lineRule="auto"/>
        <w:rPr>
          <w:sz w:val="21"/>
          <w:szCs w:val="21"/>
          <w:lang w:val="en-US"/>
        </w:rPr>
      </w:pPr>
      <w:r w:rsidRPr="00222F3A">
        <w:rPr>
          <w:sz w:val="21"/>
          <w:szCs w:val="21"/>
          <w:lang w:val="en-US"/>
        </w:rPr>
        <w:t xml:space="preserve">European League of Stuttering Associations (ELSA)    </w:t>
      </w:r>
    </w:p>
    <w:p w:rsidR="00477B1D" w:rsidRPr="00222F3A" w:rsidRDefault="00477B1D" w:rsidP="00222F3A">
      <w:pPr>
        <w:spacing w:before="120" w:line="240" w:lineRule="auto"/>
        <w:rPr>
          <w:sz w:val="21"/>
          <w:szCs w:val="21"/>
          <w:lang w:val="fr-CH"/>
        </w:rPr>
      </w:pPr>
      <w:r w:rsidRPr="00222F3A">
        <w:rPr>
          <w:sz w:val="21"/>
          <w:szCs w:val="21"/>
          <w:lang w:val="fr-CH"/>
        </w:rPr>
        <w:t xml:space="preserve">Fédération guinéenne des associations de personnes handicapées    </w:t>
      </w:r>
    </w:p>
    <w:p w:rsidR="00477B1D" w:rsidRPr="00222F3A" w:rsidRDefault="00477B1D" w:rsidP="00222F3A">
      <w:pPr>
        <w:spacing w:before="120" w:line="240" w:lineRule="auto"/>
        <w:rPr>
          <w:sz w:val="21"/>
          <w:szCs w:val="21"/>
          <w:lang w:val="en-US"/>
        </w:rPr>
      </w:pPr>
      <w:r w:rsidRPr="00222F3A">
        <w:rPr>
          <w:sz w:val="21"/>
          <w:szCs w:val="21"/>
          <w:lang w:val="en-US"/>
        </w:rPr>
        <w:t xml:space="preserve">Federation of and for People with Disabilities    </w:t>
      </w:r>
    </w:p>
    <w:p w:rsidR="00477B1D" w:rsidRPr="00222F3A" w:rsidRDefault="00477B1D" w:rsidP="00222F3A">
      <w:pPr>
        <w:spacing w:before="120" w:line="240" w:lineRule="auto"/>
        <w:rPr>
          <w:sz w:val="21"/>
          <w:szCs w:val="21"/>
          <w:lang w:val="en-US"/>
        </w:rPr>
      </w:pPr>
      <w:r w:rsidRPr="00222F3A">
        <w:rPr>
          <w:sz w:val="21"/>
          <w:szCs w:val="21"/>
          <w:lang w:val="en-US"/>
        </w:rPr>
        <w:t>Federation of Ethiopian National Associations of Persons with disabilities (FENAPD)</w:t>
      </w:r>
    </w:p>
    <w:p w:rsidR="00477B1D" w:rsidRPr="00222F3A" w:rsidRDefault="00477B1D" w:rsidP="00222F3A">
      <w:pPr>
        <w:spacing w:before="120" w:line="240" w:lineRule="auto"/>
        <w:rPr>
          <w:sz w:val="21"/>
          <w:szCs w:val="21"/>
          <w:lang w:val="fr-CH"/>
        </w:rPr>
      </w:pPr>
      <w:r w:rsidRPr="00222F3A">
        <w:rPr>
          <w:sz w:val="21"/>
          <w:szCs w:val="21"/>
          <w:lang w:val="fr-CH"/>
        </w:rPr>
        <w:t xml:space="preserve">Fédération togolaise des personnes handicapées    </w:t>
      </w:r>
    </w:p>
    <w:p w:rsidR="00477B1D" w:rsidRPr="00222F3A" w:rsidRDefault="00477B1D" w:rsidP="00222F3A">
      <w:pPr>
        <w:spacing w:before="120" w:line="240" w:lineRule="auto"/>
        <w:rPr>
          <w:sz w:val="21"/>
          <w:szCs w:val="21"/>
          <w:lang w:val="fr-CH"/>
        </w:rPr>
      </w:pPr>
      <w:r w:rsidRPr="00222F3A">
        <w:rPr>
          <w:sz w:val="21"/>
          <w:szCs w:val="21"/>
          <w:lang w:val="fr-CH"/>
        </w:rPr>
        <w:t xml:space="preserve">Fondation </w:t>
      </w:r>
      <w:proofErr w:type="spellStart"/>
      <w:r w:rsidRPr="00222F3A">
        <w:rPr>
          <w:sz w:val="21"/>
          <w:szCs w:val="21"/>
          <w:lang w:val="fr-CH"/>
        </w:rPr>
        <w:t>Telethon</w:t>
      </w:r>
      <w:proofErr w:type="spellEnd"/>
      <w:r w:rsidRPr="00222F3A">
        <w:rPr>
          <w:sz w:val="21"/>
          <w:szCs w:val="21"/>
          <w:lang w:val="fr-CH"/>
        </w:rPr>
        <w:t xml:space="preserve"> </w:t>
      </w:r>
    </w:p>
    <w:p w:rsidR="00477B1D" w:rsidRPr="00222F3A" w:rsidRDefault="00477B1D" w:rsidP="00222F3A">
      <w:pPr>
        <w:spacing w:before="120" w:line="240" w:lineRule="auto"/>
        <w:rPr>
          <w:sz w:val="21"/>
          <w:szCs w:val="21"/>
          <w:lang w:val="es-ES_tradnl"/>
        </w:rPr>
      </w:pPr>
      <w:r w:rsidRPr="00222F3A">
        <w:rPr>
          <w:sz w:val="21"/>
          <w:szCs w:val="21"/>
          <w:lang w:val="es-ES_tradnl"/>
        </w:rPr>
        <w:t xml:space="preserve">Fondo </w:t>
      </w:r>
      <w:proofErr w:type="spellStart"/>
      <w:r w:rsidRPr="00222F3A">
        <w:rPr>
          <w:sz w:val="21"/>
          <w:szCs w:val="21"/>
          <w:lang w:val="es-ES_tradnl"/>
        </w:rPr>
        <w:t>Teleton</w:t>
      </w:r>
      <w:proofErr w:type="spellEnd"/>
      <w:r w:rsidRPr="00222F3A">
        <w:rPr>
          <w:sz w:val="21"/>
          <w:szCs w:val="21"/>
          <w:lang w:val="es-ES_tradnl"/>
        </w:rPr>
        <w:t xml:space="preserve"> de Apoyo a Instituciones </w:t>
      </w:r>
    </w:p>
    <w:p w:rsidR="00477B1D" w:rsidRPr="00222F3A" w:rsidRDefault="00477B1D" w:rsidP="00222F3A">
      <w:pPr>
        <w:spacing w:before="120" w:line="240" w:lineRule="auto"/>
        <w:rPr>
          <w:sz w:val="21"/>
          <w:szCs w:val="21"/>
          <w:lang w:val="en-US"/>
        </w:rPr>
      </w:pPr>
      <w:r w:rsidRPr="00222F3A">
        <w:rPr>
          <w:sz w:val="21"/>
          <w:szCs w:val="21"/>
          <w:lang w:val="en-US"/>
        </w:rPr>
        <w:t xml:space="preserve">Friends of Peace and Development Organization    </w:t>
      </w:r>
    </w:p>
    <w:p w:rsidR="00477B1D" w:rsidRPr="00222F3A" w:rsidRDefault="00477B1D" w:rsidP="00222F3A">
      <w:pPr>
        <w:spacing w:before="120" w:line="240" w:lineRule="auto"/>
        <w:rPr>
          <w:sz w:val="21"/>
          <w:szCs w:val="21"/>
          <w:lang w:val="en-US"/>
        </w:rPr>
      </w:pPr>
      <w:r w:rsidRPr="00222F3A">
        <w:rPr>
          <w:sz w:val="21"/>
          <w:szCs w:val="21"/>
          <w:lang w:val="en-US"/>
        </w:rPr>
        <w:t>G3ict - Global Initiative for Inclusive Technologies</w:t>
      </w:r>
    </w:p>
    <w:p w:rsidR="00222F3A" w:rsidRDefault="00222F3A">
      <w:pPr>
        <w:tabs>
          <w:tab w:val="clear" w:pos="794"/>
        </w:tabs>
        <w:overflowPunct/>
        <w:spacing w:before="0" w:line="240" w:lineRule="auto"/>
        <w:jc w:val="left"/>
        <w:rPr>
          <w:sz w:val="21"/>
          <w:szCs w:val="21"/>
          <w:lang w:val="en-US"/>
        </w:rPr>
      </w:pPr>
      <w:r>
        <w:rPr>
          <w:sz w:val="21"/>
          <w:szCs w:val="21"/>
          <w:lang w:val="en-US"/>
        </w:rPr>
        <w:br w:type="page"/>
      </w:r>
    </w:p>
    <w:p w:rsidR="00477B1D" w:rsidRPr="00222F3A" w:rsidRDefault="00477B1D" w:rsidP="00222F3A">
      <w:pPr>
        <w:spacing w:before="120" w:line="240" w:lineRule="auto"/>
        <w:rPr>
          <w:sz w:val="21"/>
          <w:szCs w:val="21"/>
          <w:lang w:val="en-US"/>
        </w:rPr>
      </w:pPr>
      <w:r w:rsidRPr="00222F3A">
        <w:rPr>
          <w:sz w:val="21"/>
          <w:szCs w:val="21"/>
          <w:lang w:val="en-US"/>
        </w:rPr>
        <w:lastRenderedPageBreak/>
        <w:t xml:space="preserve">Gambia Future Hands on Disabled People    </w:t>
      </w:r>
    </w:p>
    <w:p w:rsidR="00477B1D" w:rsidRPr="00222F3A" w:rsidRDefault="00477B1D" w:rsidP="00222F3A">
      <w:pPr>
        <w:spacing w:before="120" w:line="240" w:lineRule="auto"/>
        <w:rPr>
          <w:sz w:val="21"/>
          <w:szCs w:val="21"/>
          <w:lang w:val="en-US"/>
        </w:rPr>
      </w:pPr>
      <w:r w:rsidRPr="00222F3A">
        <w:rPr>
          <w:sz w:val="21"/>
          <w:szCs w:val="21"/>
          <w:lang w:val="en-US"/>
        </w:rPr>
        <w:t>Global Alliance on Accessible Technologies and Environment (GAATES)</w:t>
      </w:r>
    </w:p>
    <w:p w:rsidR="00477B1D" w:rsidRPr="00222F3A" w:rsidRDefault="00477B1D" w:rsidP="00222F3A">
      <w:pPr>
        <w:spacing w:before="120" w:line="240" w:lineRule="auto"/>
        <w:rPr>
          <w:sz w:val="21"/>
          <w:szCs w:val="21"/>
          <w:lang w:val="en-US"/>
        </w:rPr>
      </w:pPr>
      <w:r w:rsidRPr="00222F3A">
        <w:rPr>
          <w:sz w:val="21"/>
          <w:szCs w:val="21"/>
          <w:lang w:val="en-US"/>
        </w:rPr>
        <w:t xml:space="preserve">Global Deaf Connection    </w:t>
      </w:r>
    </w:p>
    <w:p w:rsidR="00477B1D" w:rsidRPr="00222F3A" w:rsidRDefault="00477B1D" w:rsidP="00222F3A">
      <w:pPr>
        <w:spacing w:before="120" w:line="240" w:lineRule="auto"/>
        <w:rPr>
          <w:sz w:val="21"/>
          <w:szCs w:val="21"/>
          <w:lang w:val="en-US"/>
        </w:rPr>
      </w:pPr>
      <w:r w:rsidRPr="00222F3A">
        <w:rPr>
          <w:sz w:val="21"/>
          <w:szCs w:val="21"/>
          <w:lang w:val="en-US"/>
        </w:rPr>
        <w:t>Global Partnership for Disability and Development (GPDD)</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HalfthePlanet</w:t>
      </w:r>
      <w:proofErr w:type="spellEnd"/>
      <w:r w:rsidRPr="00222F3A">
        <w:rPr>
          <w:sz w:val="21"/>
          <w:szCs w:val="21"/>
          <w:lang w:val="en-US"/>
        </w:rPr>
        <w:t xml:space="preserve"> Foundation     </w:t>
      </w:r>
    </w:p>
    <w:p w:rsidR="00477B1D" w:rsidRPr="00222F3A" w:rsidRDefault="00477B1D" w:rsidP="00222F3A">
      <w:pPr>
        <w:spacing w:before="120" w:line="240" w:lineRule="auto"/>
        <w:rPr>
          <w:sz w:val="21"/>
          <w:szCs w:val="21"/>
          <w:lang w:val="en-US"/>
        </w:rPr>
      </w:pPr>
      <w:r w:rsidRPr="00222F3A">
        <w:rPr>
          <w:sz w:val="21"/>
          <w:szCs w:val="21"/>
          <w:lang w:val="en-US"/>
        </w:rPr>
        <w:t>Handicap International</w:t>
      </w:r>
    </w:p>
    <w:p w:rsidR="00477B1D" w:rsidRPr="00222F3A" w:rsidRDefault="00477B1D" w:rsidP="00222F3A">
      <w:pPr>
        <w:spacing w:before="120" w:line="240" w:lineRule="auto"/>
        <w:rPr>
          <w:sz w:val="21"/>
          <w:szCs w:val="21"/>
          <w:lang w:val="en-US"/>
        </w:rPr>
      </w:pPr>
      <w:r w:rsidRPr="00222F3A">
        <w:rPr>
          <w:sz w:val="21"/>
          <w:szCs w:val="21"/>
          <w:lang w:val="en-US"/>
        </w:rPr>
        <w:t xml:space="preserve">Harmony of the World    </w:t>
      </w:r>
    </w:p>
    <w:p w:rsidR="00477B1D" w:rsidRPr="00222F3A" w:rsidRDefault="00477B1D" w:rsidP="00222F3A">
      <w:pPr>
        <w:spacing w:before="120" w:line="240" w:lineRule="auto"/>
        <w:rPr>
          <w:sz w:val="21"/>
          <w:szCs w:val="21"/>
          <w:lang w:val="en-US"/>
        </w:rPr>
      </w:pPr>
      <w:r w:rsidRPr="00222F3A">
        <w:rPr>
          <w:sz w:val="21"/>
          <w:szCs w:val="21"/>
          <w:lang w:val="en-US"/>
        </w:rPr>
        <w:t>Harvard Law School Project on Disability (HPOD)</w:t>
      </w:r>
    </w:p>
    <w:p w:rsidR="00477B1D" w:rsidRPr="00222F3A" w:rsidRDefault="00477B1D" w:rsidP="00222F3A">
      <w:pPr>
        <w:spacing w:before="120" w:line="240" w:lineRule="auto"/>
        <w:rPr>
          <w:sz w:val="21"/>
          <w:szCs w:val="21"/>
          <w:lang w:val="en-US"/>
        </w:rPr>
      </w:pPr>
      <w:r w:rsidRPr="00222F3A">
        <w:rPr>
          <w:sz w:val="21"/>
          <w:szCs w:val="21"/>
          <w:lang w:val="en-US"/>
        </w:rPr>
        <w:t xml:space="preserve">Humanitarian Organization for Poverty Eradication    </w:t>
      </w:r>
    </w:p>
    <w:p w:rsidR="00477B1D" w:rsidRPr="00222F3A" w:rsidRDefault="00477B1D" w:rsidP="00222F3A">
      <w:pPr>
        <w:spacing w:before="120" w:line="240" w:lineRule="auto"/>
        <w:rPr>
          <w:sz w:val="21"/>
          <w:szCs w:val="21"/>
          <w:lang w:val="en-US"/>
        </w:rPr>
      </w:pPr>
      <w:r w:rsidRPr="00222F3A">
        <w:rPr>
          <w:sz w:val="21"/>
          <w:szCs w:val="21"/>
          <w:lang w:val="en-US"/>
        </w:rPr>
        <w:t>Human Rights Watch</w:t>
      </w:r>
    </w:p>
    <w:p w:rsidR="00477B1D" w:rsidRPr="00222F3A" w:rsidRDefault="00477B1D" w:rsidP="00222F3A">
      <w:pPr>
        <w:spacing w:before="120" w:line="240" w:lineRule="auto"/>
        <w:rPr>
          <w:sz w:val="21"/>
          <w:szCs w:val="21"/>
          <w:lang w:val="en-US"/>
        </w:rPr>
      </w:pPr>
      <w:r w:rsidRPr="00222F3A">
        <w:rPr>
          <w:sz w:val="21"/>
          <w:szCs w:val="21"/>
          <w:lang w:val="en-US"/>
        </w:rPr>
        <w:t>IFENDU for Women's Development (IFENDU)</w:t>
      </w:r>
    </w:p>
    <w:p w:rsidR="00477B1D" w:rsidRPr="00222F3A" w:rsidRDefault="00477B1D" w:rsidP="00222F3A">
      <w:pPr>
        <w:spacing w:before="120" w:line="240" w:lineRule="auto"/>
        <w:rPr>
          <w:sz w:val="21"/>
          <w:szCs w:val="21"/>
          <w:lang w:val="en-US"/>
        </w:rPr>
      </w:pPr>
      <w:r w:rsidRPr="00222F3A">
        <w:rPr>
          <w:sz w:val="21"/>
          <w:szCs w:val="21"/>
          <w:lang w:val="en-US"/>
        </w:rPr>
        <w:t>Inclusion International</w:t>
      </w:r>
    </w:p>
    <w:p w:rsidR="00477B1D" w:rsidRPr="00222F3A" w:rsidRDefault="00477B1D" w:rsidP="00222F3A">
      <w:pPr>
        <w:spacing w:before="120" w:line="240" w:lineRule="auto"/>
        <w:rPr>
          <w:sz w:val="21"/>
          <w:szCs w:val="21"/>
          <w:lang w:val="en-US"/>
        </w:rPr>
      </w:pPr>
      <w:r w:rsidRPr="00222F3A">
        <w:rPr>
          <w:sz w:val="21"/>
          <w:szCs w:val="21"/>
          <w:lang w:val="en-US"/>
        </w:rPr>
        <w:t xml:space="preserve">Impact Foundation Bangladesh    </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Instituto</w:t>
      </w:r>
      <w:proofErr w:type="spellEnd"/>
      <w:r w:rsidRPr="00222F3A">
        <w:rPr>
          <w:sz w:val="21"/>
          <w:szCs w:val="21"/>
          <w:lang w:val="en-US"/>
        </w:rPr>
        <w:t xml:space="preserve"> </w:t>
      </w:r>
      <w:proofErr w:type="spellStart"/>
      <w:r w:rsidRPr="00222F3A">
        <w:rPr>
          <w:sz w:val="21"/>
          <w:szCs w:val="21"/>
          <w:lang w:val="en-US"/>
        </w:rPr>
        <w:t>Paradigma</w:t>
      </w:r>
      <w:proofErr w:type="spellEnd"/>
      <w:r w:rsidRPr="00222F3A">
        <w:rPr>
          <w:sz w:val="21"/>
          <w:szCs w:val="21"/>
          <w:lang w:val="en-US"/>
        </w:rPr>
        <w:t xml:space="preserve">    </w:t>
      </w:r>
    </w:p>
    <w:p w:rsidR="00477B1D" w:rsidRPr="00222F3A" w:rsidRDefault="00477B1D" w:rsidP="00222F3A">
      <w:pPr>
        <w:spacing w:before="120" w:line="240" w:lineRule="auto"/>
        <w:rPr>
          <w:sz w:val="21"/>
          <w:szCs w:val="21"/>
          <w:lang w:val="en-US"/>
        </w:rPr>
      </w:pPr>
      <w:r w:rsidRPr="00222F3A">
        <w:rPr>
          <w:sz w:val="21"/>
          <w:szCs w:val="21"/>
          <w:lang w:val="en-US"/>
        </w:rPr>
        <w:t>Inter-American Institute on Disability</w:t>
      </w:r>
    </w:p>
    <w:p w:rsidR="00477B1D" w:rsidRPr="00222F3A" w:rsidRDefault="00477B1D" w:rsidP="00222F3A">
      <w:pPr>
        <w:spacing w:before="120" w:line="240" w:lineRule="auto"/>
        <w:rPr>
          <w:sz w:val="21"/>
          <w:szCs w:val="21"/>
          <w:lang w:val="en-US"/>
        </w:rPr>
      </w:pPr>
      <w:r w:rsidRPr="00222F3A">
        <w:rPr>
          <w:sz w:val="21"/>
          <w:szCs w:val="21"/>
          <w:lang w:val="en-US"/>
        </w:rPr>
        <w:t xml:space="preserve">International Center for Autism Research and Education (Icare4Autism)    </w:t>
      </w:r>
    </w:p>
    <w:p w:rsidR="00477B1D" w:rsidRPr="00222F3A" w:rsidRDefault="00477B1D" w:rsidP="00222F3A">
      <w:pPr>
        <w:spacing w:before="120" w:line="240" w:lineRule="auto"/>
        <w:rPr>
          <w:sz w:val="21"/>
          <w:szCs w:val="21"/>
          <w:lang w:val="en-US"/>
        </w:rPr>
      </w:pPr>
      <w:r w:rsidRPr="00222F3A">
        <w:rPr>
          <w:sz w:val="21"/>
          <w:szCs w:val="21"/>
          <w:lang w:val="en-US"/>
        </w:rPr>
        <w:t>International Paralympic Committee</w:t>
      </w:r>
    </w:p>
    <w:p w:rsidR="00477B1D" w:rsidRPr="00222F3A" w:rsidRDefault="00477B1D" w:rsidP="00222F3A">
      <w:pPr>
        <w:spacing w:before="120" w:line="240" w:lineRule="auto"/>
        <w:rPr>
          <w:sz w:val="21"/>
          <w:szCs w:val="21"/>
          <w:lang w:val="en-US"/>
        </w:rPr>
      </w:pPr>
      <w:r w:rsidRPr="00222F3A">
        <w:rPr>
          <w:sz w:val="21"/>
          <w:szCs w:val="21"/>
          <w:lang w:val="en-US"/>
        </w:rPr>
        <w:t xml:space="preserve">International Stuttering Association    </w:t>
      </w:r>
    </w:p>
    <w:p w:rsidR="00477B1D" w:rsidRPr="00222F3A" w:rsidRDefault="00477B1D" w:rsidP="00222F3A">
      <w:pPr>
        <w:spacing w:before="120" w:line="240" w:lineRule="auto"/>
        <w:rPr>
          <w:sz w:val="21"/>
          <w:szCs w:val="21"/>
          <w:lang w:val="en-US"/>
        </w:rPr>
      </w:pPr>
      <w:r w:rsidRPr="00222F3A">
        <w:rPr>
          <w:sz w:val="21"/>
          <w:szCs w:val="21"/>
          <w:lang w:val="en-US"/>
        </w:rPr>
        <w:t xml:space="preserve">International Voluntary Organization for Women, Education and Development (IVOWD)    </w:t>
      </w:r>
    </w:p>
    <w:p w:rsidR="00477B1D" w:rsidRPr="00222F3A" w:rsidRDefault="00477B1D" w:rsidP="00222F3A">
      <w:pPr>
        <w:spacing w:before="120" w:line="240" w:lineRule="auto"/>
        <w:rPr>
          <w:sz w:val="21"/>
          <w:szCs w:val="21"/>
          <w:lang w:val="en-US"/>
        </w:rPr>
      </w:pPr>
      <w:r w:rsidRPr="00222F3A">
        <w:rPr>
          <w:sz w:val="21"/>
          <w:szCs w:val="21"/>
          <w:lang w:val="en-US"/>
        </w:rPr>
        <w:t xml:space="preserve">Iraqi Handicapped and Survivors Society    </w:t>
      </w:r>
    </w:p>
    <w:p w:rsidR="00477B1D" w:rsidRPr="00222F3A" w:rsidRDefault="00477B1D" w:rsidP="00222F3A">
      <w:pPr>
        <w:spacing w:before="120" w:line="240" w:lineRule="auto"/>
        <w:rPr>
          <w:sz w:val="21"/>
          <w:szCs w:val="21"/>
          <w:lang w:val="en-US"/>
        </w:rPr>
      </w:pPr>
      <w:r w:rsidRPr="00222F3A">
        <w:rPr>
          <w:sz w:val="21"/>
          <w:szCs w:val="21"/>
          <w:lang w:val="en-US"/>
        </w:rPr>
        <w:t xml:space="preserve">IUS </w:t>
      </w:r>
      <w:proofErr w:type="spellStart"/>
      <w:r w:rsidRPr="00222F3A">
        <w:rPr>
          <w:sz w:val="21"/>
          <w:szCs w:val="21"/>
          <w:lang w:val="en-US"/>
        </w:rPr>
        <w:t>Gentium</w:t>
      </w:r>
      <w:proofErr w:type="spellEnd"/>
      <w:r w:rsidRPr="00222F3A">
        <w:rPr>
          <w:sz w:val="21"/>
          <w:szCs w:val="21"/>
          <w:lang w:val="en-US"/>
        </w:rPr>
        <w:t xml:space="preserve"> </w:t>
      </w:r>
      <w:proofErr w:type="spellStart"/>
      <w:r w:rsidRPr="00222F3A">
        <w:rPr>
          <w:sz w:val="21"/>
          <w:szCs w:val="21"/>
          <w:lang w:val="en-US"/>
        </w:rPr>
        <w:t>Conimbrigae</w:t>
      </w:r>
      <w:proofErr w:type="spellEnd"/>
      <w:r w:rsidRPr="00222F3A">
        <w:rPr>
          <w:sz w:val="21"/>
          <w:szCs w:val="21"/>
          <w:lang w:val="en-US"/>
        </w:rPr>
        <w:t xml:space="preserve"> Institute-Human Rights Centre    </w:t>
      </w:r>
    </w:p>
    <w:p w:rsidR="00477B1D" w:rsidRPr="00222F3A" w:rsidRDefault="00477B1D" w:rsidP="00222F3A">
      <w:pPr>
        <w:spacing w:before="120" w:line="240" w:lineRule="auto"/>
        <w:rPr>
          <w:sz w:val="21"/>
          <w:szCs w:val="21"/>
          <w:lang w:val="en-US"/>
        </w:rPr>
      </w:pPr>
      <w:r w:rsidRPr="00222F3A">
        <w:rPr>
          <w:sz w:val="21"/>
          <w:szCs w:val="21"/>
          <w:lang w:val="en-US"/>
        </w:rPr>
        <w:t xml:space="preserve">Japan Disability Forum    </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Jesh</w:t>
      </w:r>
      <w:proofErr w:type="spellEnd"/>
      <w:r w:rsidRPr="00222F3A">
        <w:rPr>
          <w:sz w:val="21"/>
          <w:szCs w:val="21"/>
          <w:lang w:val="en-US"/>
        </w:rPr>
        <w:t xml:space="preserve"> Foundation     </w:t>
      </w:r>
    </w:p>
    <w:p w:rsidR="00477B1D" w:rsidRPr="00222F3A" w:rsidRDefault="00477B1D" w:rsidP="00222F3A">
      <w:pPr>
        <w:spacing w:before="120" w:line="240" w:lineRule="auto"/>
        <w:rPr>
          <w:sz w:val="21"/>
          <w:szCs w:val="21"/>
          <w:lang w:val="en-US"/>
        </w:rPr>
      </w:pPr>
      <w:r w:rsidRPr="00222F3A">
        <w:rPr>
          <w:sz w:val="21"/>
          <w:szCs w:val="21"/>
          <w:lang w:val="en-US"/>
        </w:rPr>
        <w:t>Joint National Association of Persons with Disabilities (JONAPWD Nigeria)</w:t>
      </w:r>
    </w:p>
    <w:p w:rsidR="00477B1D" w:rsidRPr="00222F3A" w:rsidRDefault="00477B1D" w:rsidP="00222F3A">
      <w:pPr>
        <w:spacing w:before="120" w:line="240" w:lineRule="auto"/>
        <w:rPr>
          <w:sz w:val="21"/>
          <w:szCs w:val="21"/>
          <w:lang w:val="en-US"/>
        </w:rPr>
      </w:pPr>
      <w:r w:rsidRPr="00222F3A">
        <w:rPr>
          <w:sz w:val="21"/>
          <w:szCs w:val="21"/>
          <w:lang w:val="en-US"/>
        </w:rPr>
        <w:t xml:space="preserve">Junior Chamber International Nigeria    </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Koshish</w:t>
      </w:r>
      <w:proofErr w:type="spellEnd"/>
      <w:r w:rsidRPr="00222F3A">
        <w:rPr>
          <w:sz w:val="21"/>
          <w:szCs w:val="21"/>
          <w:lang w:val="en-US"/>
        </w:rPr>
        <w:t xml:space="preserve">: National Mental Health Self-help </w:t>
      </w:r>
      <w:proofErr w:type="spellStart"/>
      <w:r w:rsidRPr="00222F3A">
        <w:rPr>
          <w:sz w:val="21"/>
          <w:szCs w:val="21"/>
          <w:lang w:val="en-US"/>
        </w:rPr>
        <w:t>Organisation</w:t>
      </w:r>
      <w:proofErr w:type="spellEnd"/>
    </w:p>
    <w:p w:rsidR="00477B1D" w:rsidRPr="00222F3A" w:rsidRDefault="00477B1D" w:rsidP="00222F3A">
      <w:pPr>
        <w:spacing w:before="120" w:line="240" w:lineRule="auto"/>
        <w:rPr>
          <w:sz w:val="21"/>
          <w:szCs w:val="21"/>
          <w:lang w:val="en-US"/>
        </w:rPr>
      </w:pPr>
      <w:r w:rsidRPr="00222F3A">
        <w:rPr>
          <w:sz w:val="21"/>
          <w:szCs w:val="21"/>
          <w:lang w:val="en-US"/>
        </w:rPr>
        <w:t>Landmine Survivors Network</w:t>
      </w:r>
    </w:p>
    <w:p w:rsidR="00477B1D" w:rsidRPr="00222F3A" w:rsidRDefault="00477B1D" w:rsidP="00222F3A">
      <w:pPr>
        <w:spacing w:before="120" w:line="240" w:lineRule="auto"/>
        <w:rPr>
          <w:sz w:val="21"/>
          <w:szCs w:val="21"/>
          <w:lang w:val="en-US"/>
        </w:rPr>
      </w:pPr>
      <w:r w:rsidRPr="00222F3A">
        <w:rPr>
          <w:sz w:val="21"/>
          <w:szCs w:val="21"/>
          <w:lang w:val="en-US"/>
        </w:rPr>
        <w:t>Latin American Network of Non-Governmental Organizations of Persons with Disabilities and their Families (RIADIS)</w:t>
      </w:r>
    </w:p>
    <w:p w:rsidR="00477B1D" w:rsidRPr="00222F3A" w:rsidRDefault="00477B1D" w:rsidP="00222F3A">
      <w:pPr>
        <w:spacing w:before="120" w:line="240" w:lineRule="auto"/>
        <w:rPr>
          <w:sz w:val="21"/>
          <w:szCs w:val="21"/>
          <w:lang w:val="en-US"/>
        </w:rPr>
      </w:pPr>
      <w:r w:rsidRPr="00222F3A">
        <w:rPr>
          <w:sz w:val="21"/>
          <w:szCs w:val="21"/>
          <w:lang w:val="en-US"/>
        </w:rPr>
        <w:t xml:space="preserve">Lebanese Physical Handicapped Union    </w:t>
      </w:r>
    </w:p>
    <w:p w:rsidR="00477B1D" w:rsidRPr="00222F3A" w:rsidRDefault="00477B1D" w:rsidP="00222F3A">
      <w:pPr>
        <w:spacing w:before="120" w:line="240" w:lineRule="auto"/>
        <w:rPr>
          <w:sz w:val="21"/>
          <w:szCs w:val="21"/>
          <w:lang w:val="en-US"/>
        </w:rPr>
      </w:pPr>
      <w:r w:rsidRPr="00222F3A">
        <w:rPr>
          <w:sz w:val="21"/>
          <w:szCs w:val="21"/>
          <w:lang w:val="en-US"/>
        </w:rPr>
        <w:t>Leonard Cheshire International</w:t>
      </w:r>
    </w:p>
    <w:p w:rsidR="00477B1D" w:rsidRPr="00222F3A" w:rsidRDefault="00477B1D" w:rsidP="00222F3A">
      <w:pPr>
        <w:spacing w:before="120" w:line="240" w:lineRule="auto"/>
        <w:rPr>
          <w:sz w:val="21"/>
          <w:szCs w:val="21"/>
          <w:lang w:val="en-US"/>
        </w:rPr>
      </w:pPr>
      <w:r w:rsidRPr="00222F3A">
        <w:rPr>
          <w:sz w:val="21"/>
          <w:szCs w:val="21"/>
          <w:lang w:val="en-US"/>
        </w:rPr>
        <w:t xml:space="preserve">Life Vanguards    </w:t>
      </w:r>
    </w:p>
    <w:p w:rsidR="00477B1D" w:rsidRPr="00222F3A" w:rsidRDefault="00477B1D" w:rsidP="00222F3A">
      <w:pPr>
        <w:spacing w:before="120" w:line="240" w:lineRule="auto"/>
        <w:rPr>
          <w:sz w:val="21"/>
          <w:szCs w:val="21"/>
          <w:lang w:val="en-US"/>
        </w:rPr>
      </w:pPr>
      <w:r w:rsidRPr="00222F3A">
        <w:rPr>
          <w:sz w:val="21"/>
          <w:szCs w:val="21"/>
          <w:lang w:val="en-US"/>
        </w:rPr>
        <w:t>Lift Up Care for the Needy Foundation (LCNF)</w:t>
      </w:r>
    </w:p>
    <w:p w:rsidR="00477B1D" w:rsidRPr="00222F3A" w:rsidRDefault="00477B1D" w:rsidP="00222F3A">
      <w:pPr>
        <w:spacing w:before="120" w:line="240" w:lineRule="auto"/>
        <w:rPr>
          <w:sz w:val="21"/>
          <w:szCs w:val="21"/>
          <w:lang w:val="en-US"/>
        </w:rPr>
      </w:pPr>
      <w:r w:rsidRPr="00222F3A">
        <w:rPr>
          <w:sz w:val="21"/>
          <w:szCs w:val="21"/>
          <w:lang w:val="en-US"/>
        </w:rPr>
        <w:t xml:space="preserve">Light for the World    </w:t>
      </w:r>
    </w:p>
    <w:p w:rsidR="00477B1D" w:rsidRPr="00222F3A" w:rsidRDefault="00477B1D" w:rsidP="00222F3A">
      <w:pPr>
        <w:spacing w:before="120" w:line="240" w:lineRule="auto"/>
        <w:rPr>
          <w:sz w:val="21"/>
          <w:szCs w:val="21"/>
          <w:lang w:val="en-US"/>
        </w:rPr>
      </w:pPr>
      <w:r w:rsidRPr="00222F3A">
        <w:rPr>
          <w:sz w:val="21"/>
          <w:szCs w:val="21"/>
          <w:lang w:val="en-US"/>
        </w:rPr>
        <w:t xml:space="preserve">Little People of </w:t>
      </w:r>
      <w:proofErr w:type="spellStart"/>
      <w:r w:rsidRPr="00222F3A">
        <w:rPr>
          <w:sz w:val="21"/>
          <w:szCs w:val="21"/>
          <w:lang w:val="en-US"/>
        </w:rPr>
        <w:t>Kosova</w:t>
      </w:r>
      <w:proofErr w:type="spellEnd"/>
      <w:r w:rsidRPr="00222F3A">
        <w:rPr>
          <w:sz w:val="21"/>
          <w:szCs w:val="21"/>
          <w:lang w:val="en-US"/>
        </w:rPr>
        <w:t xml:space="preserve">    </w:t>
      </w:r>
    </w:p>
    <w:p w:rsidR="00477B1D" w:rsidRPr="00222F3A" w:rsidRDefault="00477B1D" w:rsidP="00222F3A">
      <w:pPr>
        <w:spacing w:before="120" w:line="240" w:lineRule="auto"/>
        <w:rPr>
          <w:sz w:val="21"/>
          <w:szCs w:val="21"/>
          <w:lang w:val="en-US"/>
        </w:rPr>
      </w:pPr>
      <w:r w:rsidRPr="00222F3A">
        <w:rPr>
          <w:sz w:val="21"/>
          <w:szCs w:val="21"/>
          <w:lang w:val="en-US"/>
        </w:rPr>
        <w:t xml:space="preserve">LOTOS Disability Awareness and Learning Center (Azerbaijan)    </w:t>
      </w:r>
    </w:p>
    <w:p w:rsidR="00222F3A" w:rsidRDefault="00222F3A">
      <w:pPr>
        <w:tabs>
          <w:tab w:val="clear" w:pos="794"/>
        </w:tabs>
        <w:overflowPunct/>
        <w:spacing w:before="0" w:line="240" w:lineRule="auto"/>
        <w:jc w:val="left"/>
        <w:rPr>
          <w:sz w:val="21"/>
          <w:szCs w:val="21"/>
          <w:lang w:val="en-US"/>
        </w:rPr>
      </w:pPr>
      <w:r>
        <w:rPr>
          <w:sz w:val="21"/>
          <w:szCs w:val="21"/>
          <w:lang w:val="en-US"/>
        </w:rPr>
        <w:br w:type="page"/>
      </w:r>
    </w:p>
    <w:p w:rsidR="00477B1D" w:rsidRPr="00222F3A" w:rsidRDefault="00477B1D" w:rsidP="00222F3A">
      <w:pPr>
        <w:spacing w:before="120" w:line="240" w:lineRule="auto"/>
        <w:rPr>
          <w:sz w:val="21"/>
          <w:szCs w:val="21"/>
          <w:lang w:val="en-US"/>
        </w:rPr>
      </w:pPr>
      <w:r w:rsidRPr="00222F3A">
        <w:rPr>
          <w:sz w:val="21"/>
          <w:szCs w:val="21"/>
          <w:lang w:val="en-US"/>
        </w:rPr>
        <w:lastRenderedPageBreak/>
        <w:t xml:space="preserve">Mental Disability Advocacy Centre (Hungary)    </w:t>
      </w:r>
    </w:p>
    <w:p w:rsidR="00477B1D" w:rsidRPr="00222F3A" w:rsidRDefault="00477B1D" w:rsidP="00222F3A">
      <w:pPr>
        <w:spacing w:before="120" w:line="240" w:lineRule="auto"/>
        <w:rPr>
          <w:sz w:val="21"/>
          <w:szCs w:val="21"/>
          <w:lang w:val="en-US"/>
        </w:rPr>
      </w:pPr>
      <w:r w:rsidRPr="00222F3A">
        <w:rPr>
          <w:sz w:val="21"/>
          <w:szCs w:val="21"/>
          <w:lang w:val="en-US"/>
        </w:rPr>
        <w:t>Mental Disability Rights International</w:t>
      </w:r>
    </w:p>
    <w:p w:rsidR="00477B1D" w:rsidRPr="00222F3A" w:rsidRDefault="00477B1D" w:rsidP="00222F3A">
      <w:pPr>
        <w:spacing w:before="120" w:line="240" w:lineRule="auto"/>
        <w:rPr>
          <w:sz w:val="21"/>
          <w:szCs w:val="21"/>
          <w:lang w:val="en-US"/>
        </w:rPr>
      </w:pPr>
      <w:r w:rsidRPr="00222F3A">
        <w:rPr>
          <w:sz w:val="21"/>
          <w:szCs w:val="21"/>
          <w:lang w:val="en-US"/>
        </w:rPr>
        <w:t xml:space="preserve">Mine and Weapon Victims Association    </w:t>
      </w:r>
    </w:p>
    <w:p w:rsidR="00477B1D" w:rsidRPr="00222F3A" w:rsidRDefault="00477B1D" w:rsidP="00222F3A">
      <w:pPr>
        <w:spacing w:before="120" w:line="240" w:lineRule="auto"/>
        <w:rPr>
          <w:sz w:val="21"/>
          <w:szCs w:val="21"/>
          <w:lang w:val="en-US"/>
        </w:rPr>
      </w:pPr>
      <w:r w:rsidRPr="00222F3A">
        <w:rPr>
          <w:sz w:val="21"/>
          <w:szCs w:val="21"/>
          <w:lang w:val="en-US"/>
        </w:rPr>
        <w:t xml:space="preserve">Mine Combat Organization    </w:t>
      </w:r>
    </w:p>
    <w:p w:rsidR="00477B1D" w:rsidRPr="00222F3A" w:rsidRDefault="00477B1D" w:rsidP="00222F3A">
      <w:pPr>
        <w:spacing w:before="120" w:line="240" w:lineRule="auto"/>
        <w:rPr>
          <w:sz w:val="21"/>
          <w:szCs w:val="21"/>
          <w:lang w:val="en-US"/>
        </w:rPr>
      </w:pPr>
      <w:r w:rsidRPr="00222F3A">
        <w:rPr>
          <w:sz w:val="21"/>
          <w:szCs w:val="21"/>
          <w:lang w:val="en-US"/>
        </w:rPr>
        <w:t xml:space="preserve">National Federation of Organizations of Persons with Disabilities of Honduras    </w:t>
      </w:r>
    </w:p>
    <w:p w:rsidR="00477B1D" w:rsidRPr="00222F3A" w:rsidRDefault="00477B1D" w:rsidP="00222F3A">
      <w:pPr>
        <w:spacing w:before="120" w:line="240" w:lineRule="auto"/>
        <w:rPr>
          <w:sz w:val="21"/>
          <w:szCs w:val="21"/>
          <w:lang w:val="en-US"/>
        </w:rPr>
      </w:pPr>
      <w:r w:rsidRPr="00222F3A">
        <w:rPr>
          <w:sz w:val="21"/>
          <w:szCs w:val="21"/>
          <w:lang w:val="en-US"/>
        </w:rPr>
        <w:t xml:space="preserve">National Forum of Organizations Working with the Disabled (NFOWD)    </w:t>
      </w:r>
    </w:p>
    <w:p w:rsidR="00477B1D" w:rsidRPr="00222F3A" w:rsidRDefault="00477B1D" w:rsidP="00222F3A">
      <w:pPr>
        <w:spacing w:before="120" w:line="240" w:lineRule="auto"/>
        <w:rPr>
          <w:sz w:val="21"/>
          <w:szCs w:val="21"/>
          <w:lang w:val="en-US"/>
        </w:rPr>
      </w:pPr>
      <w:r w:rsidRPr="00222F3A">
        <w:rPr>
          <w:sz w:val="21"/>
          <w:szCs w:val="21"/>
          <w:lang w:val="en-US"/>
        </w:rPr>
        <w:t>National Grassroots Disability Organization (NGDO-Bangladesh)</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Neighbour</w:t>
      </w:r>
      <w:proofErr w:type="spellEnd"/>
      <w:r w:rsidRPr="00222F3A">
        <w:rPr>
          <w:sz w:val="21"/>
          <w:szCs w:val="21"/>
          <w:lang w:val="en-US"/>
        </w:rPr>
        <w:t xml:space="preserve"> Organization (NEO)</w:t>
      </w:r>
    </w:p>
    <w:p w:rsidR="00477B1D" w:rsidRPr="00222F3A" w:rsidRDefault="00477B1D" w:rsidP="00222F3A">
      <w:pPr>
        <w:spacing w:before="120" w:line="240" w:lineRule="auto"/>
        <w:rPr>
          <w:sz w:val="21"/>
          <w:szCs w:val="21"/>
          <w:lang w:val="en-US"/>
        </w:rPr>
      </w:pPr>
      <w:r w:rsidRPr="00222F3A">
        <w:rPr>
          <w:sz w:val="21"/>
          <w:szCs w:val="21"/>
          <w:lang w:val="en-US"/>
        </w:rPr>
        <w:t>Neil Squire Society</w:t>
      </w:r>
    </w:p>
    <w:p w:rsidR="00477B1D" w:rsidRPr="00222F3A" w:rsidRDefault="00477B1D" w:rsidP="00222F3A">
      <w:pPr>
        <w:spacing w:before="120" w:line="240" w:lineRule="auto"/>
        <w:rPr>
          <w:sz w:val="21"/>
          <w:szCs w:val="21"/>
          <w:lang w:val="en-US"/>
        </w:rPr>
      </w:pPr>
      <w:r w:rsidRPr="00222F3A">
        <w:rPr>
          <w:sz w:val="21"/>
          <w:szCs w:val="21"/>
          <w:lang w:val="en-US"/>
        </w:rPr>
        <w:t xml:space="preserve">Nepal National Federation of the Deaf and Hard of Hearing (NFDH)    </w:t>
      </w:r>
    </w:p>
    <w:p w:rsidR="00477B1D" w:rsidRPr="00222F3A" w:rsidRDefault="00477B1D" w:rsidP="00222F3A">
      <w:pPr>
        <w:spacing w:before="120" w:line="240" w:lineRule="auto"/>
        <w:rPr>
          <w:sz w:val="21"/>
          <w:szCs w:val="21"/>
          <w:lang w:val="en-US"/>
        </w:rPr>
      </w:pPr>
      <w:r w:rsidRPr="00222F3A">
        <w:rPr>
          <w:sz w:val="21"/>
          <w:szCs w:val="21"/>
          <w:lang w:val="en-US"/>
        </w:rPr>
        <w:t xml:space="preserve">Noor Fatima Welfare Trust    </w:t>
      </w:r>
    </w:p>
    <w:p w:rsidR="00477B1D" w:rsidRPr="00222F3A" w:rsidRDefault="00477B1D" w:rsidP="00222F3A">
      <w:pPr>
        <w:spacing w:before="120" w:line="240" w:lineRule="auto"/>
        <w:rPr>
          <w:sz w:val="21"/>
          <w:szCs w:val="21"/>
          <w:lang w:val="en-US"/>
        </w:rPr>
      </w:pPr>
      <w:r w:rsidRPr="00222F3A">
        <w:rPr>
          <w:sz w:val="21"/>
          <w:szCs w:val="21"/>
          <w:lang w:val="en-US"/>
        </w:rPr>
        <w:t xml:space="preserve">Northeastern University, Center for the Study of Sport in Society    </w:t>
      </w:r>
    </w:p>
    <w:p w:rsidR="00477B1D" w:rsidRPr="00222F3A" w:rsidRDefault="00477B1D" w:rsidP="00222F3A">
      <w:pPr>
        <w:spacing w:before="120" w:line="240" w:lineRule="auto"/>
        <w:rPr>
          <w:sz w:val="21"/>
          <w:szCs w:val="21"/>
          <w:lang w:val="en-US"/>
        </w:rPr>
      </w:pPr>
      <w:r w:rsidRPr="00222F3A">
        <w:rPr>
          <w:sz w:val="21"/>
          <w:szCs w:val="21"/>
          <w:lang w:val="en-US"/>
        </w:rPr>
        <w:t>One Billion Strong (OBS)</w:t>
      </w:r>
    </w:p>
    <w:p w:rsidR="00477B1D" w:rsidRPr="00222F3A" w:rsidRDefault="00477B1D" w:rsidP="00222F3A">
      <w:pPr>
        <w:spacing w:before="120" w:line="240" w:lineRule="auto"/>
        <w:rPr>
          <w:sz w:val="21"/>
          <w:szCs w:val="21"/>
          <w:lang w:val="en-US"/>
        </w:rPr>
      </w:pPr>
      <w:r w:rsidRPr="00222F3A">
        <w:rPr>
          <w:sz w:val="21"/>
          <w:szCs w:val="21"/>
          <w:lang w:val="en-US"/>
        </w:rPr>
        <w:t xml:space="preserve">Peace and Tolerance International Organization    </w:t>
      </w:r>
    </w:p>
    <w:p w:rsidR="00477B1D" w:rsidRPr="00222F3A" w:rsidRDefault="00477B1D" w:rsidP="00222F3A">
      <w:pPr>
        <w:spacing w:before="120" w:line="240" w:lineRule="auto"/>
        <w:rPr>
          <w:sz w:val="21"/>
          <w:szCs w:val="21"/>
          <w:lang w:val="en-US"/>
        </w:rPr>
      </w:pPr>
      <w:r w:rsidRPr="00222F3A">
        <w:rPr>
          <w:sz w:val="21"/>
          <w:szCs w:val="21"/>
          <w:lang w:val="en-US"/>
        </w:rPr>
        <w:t>People Who</w:t>
      </w:r>
    </w:p>
    <w:p w:rsidR="00477B1D" w:rsidRPr="00222F3A" w:rsidRDefault="00477B1D" w:rsidP="00222F3A">
      <w:pPr>
        <w:spacing w:before="120" w:line="240" w:lineRule="auto"/>
        <w:rPr>
          <w:sz w:val="21"/>
          <w:szCs w:val="21"/>
          <w:lang w:val="en-US"/>
        </w:rPr>
      </w:pPr>
      <w:r w:rsidRPr="00222F3A">
        <w:rPr>
          <w:sz w:val="21"/>
          <w:szCs w:val="21"/>
          <w:lang w:val="en-US"/>
        </w:rPr>
        <w:t xml:space="preserve">People with Disabilities in Ireland    </w:t>
      </w:r>
    </w:p>
    <w:p w:rsidR="00477B1D" w:rsidRPr="00222F3A" w:rsidRDefault="00477B1D" w:rsidP="00222F3A">
      <w:pPr>
        <w:spacing w:before="120" w:line="240" w:lineRule="auto"/>
        <w:rPr>
          <w:sz w:val="21"/>
          <w:szCs w:val="21"/>
          <w:lang w:val="en-US"/>
        </w:rPr>
      </w:pPr>
      <w:r w:rsidRPr="00222F3A">
        <w:rPr>
          <w:sz w:val="21"/>
          <w:szCs w:val="21"/>
          <w:lang w:val="en-US"/>
        </w:rPr>
        <w:t xml:space="preserve">People with Disability Australia Incorporated (PWDA) </w:t>
      </w:r>
    </w:p>
    <w:p w:rsidR="00477B1D" w:rsidRPr="00222F3A" w:rsidRDefault="00477B1D" w:rsidP="00222F3A">
      <w:pPr>
        <w:spacing w:before="120" w:line="240" w:lineRule="auto"/>
        <w:rPr>
          <w:sz w:val="21"/>
          <w:szCs w:val="21"/>
          <w:lang w:val="en-US"/>
        </w:rPr>
      </w:pPr>
      <w:r w:rsidRPr="00222F3A">
        <w:rPr>
          <w:sz w:val="21"/>
          <w:szCs w:val="21"/>
          <w:lang w:val="en-US"/>
        </w:rPr>
        <w:t xml:space="preserve">People with Disabilities Uganda  </w:t>
      </w:r>
    </w:p>
    <w:p w:rsidR="00477B1D" w:rsidRPr="00222F3A" w:rsidRDefault="00477B1D" w:rsidP="00222F3A">
      <w:pPr>
        <w:spacing w:before="120" w:line="240" w:lineRule="auto"/>
        <w:rPr>
          <w:sz w:val="21"/>
          <w:szCs w:val="21"/>
          <w:lang w:val="en-US"/>
        </w:rPr>
      </w:pPr>
      <w:r w:rsidRPr="00222F3A">
        <w:rPr>
          <w:sz w:val="21"/>
          <w:szCs w:val="21"/>
          <w:lang w:val="en-US"/>
        </w:rPr>
        <w:t>Perkins School for the Blind</w:t>
      </w:r>
    </w:p>
    <w:p w:rsidR="00477B1D" w:rsidRPr="00222F3A" w:rsidRDefault="00477B1D" w:rsidP="00222F3A">
      <w:pPr>
        <w:spacing w:before="120" w:line="240" w:lineRule="auto"/>
        <w:rPr>
          <w:sz w:val="21"/>
          <w:szCs w:val="21"/>
          <w:lang w:val="en-US"/>
        </w:rPr>
      </w:pPr>
      <w:r w:rsidRPr="00222F3A">
        <w:rPr>
          <w:sz w:val="21"/>
          <w:szCs w:val="21"/>
          <w:lang w:val="en-US"/>
        </w:rPr>
        <w:t xml:space="preserve">Persons </w:t>
      </w:r>
      <w:proofErr w:type="gramStart"/>
      <w:r w:rsidRPr="00222F3A">
        <w:rPr>
          <w:sz w:val="21"/>
          <w:szCs w:val="21"/>
          <w:lang w:val="en-US"/>
        </w:rPr>
        <w:t>With</w:t>
      </w:r>
      <w:proofErr w:type="gramEnd"/>
      <w:r w:rsidRPr="00222F3A">
        <w:rPr>
          <w:sz w:val="21"/>
          <w:szCs w:val="21"/>
          <w:lang w:val="en-US"/>
        </w:rPr>
        <w:t xml:space="preserve"> Pain International </w:t>
      </w:r>
    </w:p>
    <w:p w:rsidR="00477B1D" w:rsidRPr="00222F3A" w:rsidRDefault="00477B1D" w:rsidP="00222F3A">
      <w:pPr>
        <w:spacing w:before="120" w:line="240" w:lineRule="auto"/>
        <w:rPr>
          <w:sz w:val="21"/>
          <w:szCs w:val="21"/>
          <w:lang w:val="en-US"/>
        </w:rPr>
      </w:pPr>
      <w:r w:rsidRPr="00222F3A">
        <w:rPr>
          <w:sz w:val="21"/>
          <w:szCs w:val="21"/>
          <w:lang w:val="en-US"/>
        </w:rPr>
        <w:t>Pineda Foundation for Youth (formerly Victor Pineda Foundation)</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Planwell</w:t>
      </w:r>
      <w:proofErr w:type="spellEnd"/>
      <w:r w:rsidRPr="00222F3A">
        <w:rPr>
          <w:sz w:val="21"/>
          <w:szCs w:val="21"/>
          <w:lang w:val="en-US"/>
        </w:rPr>
        <w:t xml:space="preserve"> Group Organization</w:t>
      </w:r>
    </w:p>
    <w:p w:rsidR="00477B1D" w:rsidRPr="00222F3A" w:rsidRDefault="00477B1D" w:rsidP="00222F3A">
      <w:pPr>
        <w:spacing w:before="120" w:line="240" w:lineRule="auto"/>
        <w:rPr>
          <w:sz w:val="21"/>
          <w:szCs w:val="21"/>
          <w:lang w:val="en-US"/>
        </w:rPr>
      </w:pPr>
      <w:r w:rsidRPr="00222F3A">
        <w:rPr>
          <w:sz w:val="21"/>
          <w:szCs w:val="21"/>
          <w:lang w:val="en-US"/>
        </w:rPr>
        <w:t xml:space="preserve">Polio </w:t>
      </w:r>
      <w:proofErr w:type="gramStart"/>
      <w:r w:rsidRPr="00222F3A">
        <w:rPr>
          <w:sz w:val="21"/>
          <w:szCs w:val="21"/>
          <w:lang w:val="en-US"/>
        </w:rPr>
        <w:t>Plus</w:t>
      </w:r>
      <w:proofErr w:type="gramEnd"/>
      <w:r w:rsidRPr="00222F3A">
        <w:rPr>
          <w:sz w:val="21"/>
          <w:szCs w:val="21"/>
          <w:lang w:val="en-US"/>
        </w:rPr>
        <w:t xml:space="preserve"> — Movement Against Disability</w:t>
      </w:r>
    </w:p>
    <w:p w:rsidR="00477B1D" w:rsidRPr="00222F3A" w:rsidRDefault="00477B1D" w:rsidP="00222F3A">
      <w:pPr>
        <w:spacing w:before="120" w:line="240" w:lineRule="auto"/>
        <w:rPr>
          <w:sz w:val="21"/>
          <w:szCs w:val="21"/>
          <w:lang w:val="en-US"/>
        </w:rPr>
      </w:pPr>
      <w:r w:rsidRPr="00222F3A">
        <w:rPr>
          <w:sz w:val="21"/>
          <w:szCs w:val="21"/>
          <w:lang w:val="en-US"/>
        </w:rPr>
        <w:t xml:space="preserve">Pro </w:t>
      </w:r>
      <w:proofErr w:type="spellStart"/>
      <w:r w:rsidRPr="00222F3A">
        <w:rPr>
          <w:sz w:val="21"/>
          <w:szCs w:val="21"/>
          <w:lang w:val="en-US"/>
        </w:rPr>
        <w:t>Infirmis</w:t>
      </w:r>
      <w:proofErr w:type="spellEnd"/>
    </w:p>
    <w:p w:rsidR="00477B1D" w:rsidRPr="00222F3A" w:rsidRDefault="00477B1D" w:rsidP="00222F3A">
      <w:pPr>
        <w:spacing w:before="120" w:line="240" w:lineRule="auto"/>
        <w:rPr>
          <w:sz w:val="21"/>
          <w:szCs w:val="21"/>
          <w:lang w:val="fr-CH"/>
        </w:rPr>
      </w:pPr>
      <w:r w:rsidRPr="00222F3A">
        <w:rPr>
          <w:sz w:val="21"/>
          <w:szCs w:val="21"/>
          <w:lang w:val="fr-CH"/>
        </w:rPr>
        <w:t xml:space="preserve">Projet de Réadaptation à Base Communautaire des Aveugles et Autres Personnes Handicapées du Niger </w:t>
      </w:r>
    </w:p>
    <w:p w:rsidR="00477B1D" w:rsidRPr="00222F3A" w:rsidRDefault="00477B1D" w:rsidP="00222F3A">
      <w:pPr>
        <w:spacing w:before="120" w:line="240" w:lineRule="auto"/>
        <w:rPr>
          <w:sz w:val="21"/>
          <w:szCs w:val="21"/>
          <w:lang w:val="en-US"/>
        </w:rPr>
      </w:pPr>
      <w:r w:rsidRPr="00222F3A">
        <w:rPr>
          <w:sz w:val="21"/>
          <w:szCs w:val="21"/>
          <w:lang w:val="en-US"/>
        </w:rPr>
        <w:t>Public Interest Law Center of Philadelphia</w:t>
      </w:r>
    </w:p>
    <w:p w:rsidR="00477B1D" w:rsidRPr="00222F3A" w:rsidRDefault="00477B1D" w:rsidP="00222F3A">
      <w:pPr>
        <w:spacing w:before="120" w:line="240" w:lineRule="auto"/>
        <w:rPr>
          <w:sz w:val="21"/>
          <w:szCs w:val="21"/>
          <w:lang w:val="en-US"/>
        </w:rPr>
      </w:pPr>
      <w:r w:rsidRPr="00222F3A">
        <w:rPr>
          <w:sz w:val="21"/>
          <w:szCs w:val="21"/>
          <w:lang w:val="en-US"/>
        </w:rPr>
        <w:t>PUGU Poverty Alleviation and Development Agency (PPADA)</w:t>
      </w:r>
    </w:p>
    <w:p w:rsidR="00477B1D" w:rsidRPr="00222F3A" w:rsidRDefault="00477B1D" w:rsidP="00222F3A">
      <w:pPr>
        <w:spacing w:before="120" w:line="240" w:lineRule="auto"/>
        <w:rPr>
          <w:sz w:val="21"/>
          <w:szCs w:val="21"/>
          <w:lang w:val="en-US"/>
        </w:rPr>
      </w:pPr>
      <w:r w:rsidRPr="00222F3A">
        <w:rPr>
          <w:sz w:val="21"/>
          <w:szCs w:val="21"/>
          <w:lang w:val="en-US"/>
        </w:rPr>
        <w:t>Rehabilitation International</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RIOinclui</w:t>
      </w:r>
      <w:proofErr w:type="spellEnd"/>
      <w:r w:rsidRPr="00222F3A">
        <w:rPr>
          <w:sz w:val="21"/>
          <w:szCs w:val="21"/>
          <w:lang w:val="en-US"/>
        </w:rPr>
        <w:t xml:space="preserve"> (OSCRJ)</w:t>
      </w:r>
    </w:p>
    <w:p w:rsidR="00477B1D" w:rsidRPr="00222F3A" w:rsidRDefault="00477B1D" w:rsidP="00222F3A">
      <w:pPr>
        <w:spacing w:before="120" w:line="240" w:lineRule="auto"/>
        <w:rPr>
          <w:sz w:val="21"/>
          <w:szCs w:val="21"/>
          <w:lang w:val="en-US"/>
        </w:rPr>
      </w:pPr>
      <w:r w:rsidRPr="00222F3A">
        <w:rPr>
          <w:sz w:val="21"/>
          <w:szCs w:val="21"/>
          <w:lang w:val="en-US"/>
        </w:rPr>
        <w:t>Royal Commonwealth Society for the Blind (</w:t>
      </w:r>
      <w:proofErr w:type="spellStart"/>
      <w:r w:rsidRPr="00222F3A">
        <w:rPr>
          <w:sz w:val="21"/>
          <w:szCs w:val="21"/>
          <w:lang w:val="en-US"/>
        </w:rPr>
        <w:t>Sightsavers</w:t>
      </w:r>
      <w:proofErr w:type="spellEnd"/>
      <w:r w:rsidRPr="00222F3A">
        <w:rPr>
          <w:sz w:val="21"/>
          <w:szCs w:val="21"/>
          <w:lang w:val="en-US"/>
        </w:rPr>
        <w:t>)</w:t>
      </w:r>
    </w:p>
    <w:p w:rsidR="00477B1D" w:rsidRPr="00222F3A" w:rsidRDefault="00477B1D" w:rsidP="00222F3A">
      <w:pPr>
        <w:spacing w:before="120" w:line="240" w:lineRule="auto"/>
        <w:rPr>
          <w:sz w:val="21"/>
          <w:szCs w:val="21"/>
          <w:lang w:val="en-US"/>
        </w:rPr>
      </w:pPr>
      <w:r w:rsidRPr="00222F3A">
        <w:rPr>
          <w:sz w:val="21"/>
          <w:szCs w:val="21"/>
          <w:lang w:val="en-US"/>
        </w:rPr>
        <w:t xml:space="preserve">Scope </w:t>
      </w:r>
    </w:p>
    <w:p w:rsidR="00477B1D" w:rsidRPr="00222F3A" w:rsidRDefault="00477B1D" w:rsidP="00222F3A">
      <w:pPr>
        <w:spacing w:before="120" w:line="240" w:lineRule="auto"/>
        <w:rPr>
          <w:sz w:val="21"/>
          <w:szCs w:val="21"/>
          <w:lang w:val="en-US"/>
        </w:rPr>
      </w:pPr>
      <w:r w:rsidRPr="00222F3A">
        <w:rPr>
          <w:sz w:val="21"/>
          <w:szCs w:val="21"/>
          <w:lang w:val="en-US"/>
        </w:rPr>
        <w:t>Secretariat of the African Decade of Persons with Disabilities (South Africa)</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Setu</w:t>
      </w:r>
      <w:proofErr w:type="spellEnd"/>
      <w:r w:rsidRPr="00222F3A">
        <w:rPr>
          <w:sz w:val="21"/>
          <w:szCs w:val="21"/>
          <w:lang w:val="en-US"/>
        </w:rPr>
        <w:t xml:space="preserve"> Development Intervention Centre (SETU) </w:t>
      </w:r>
    </w:p>
    <w:p w:rsidR="00477B1D" w:rsidRPr="00222F3A" w:rsidRDefault="00477B1D" w:rsidP="00222F3A">
      <w:pPr>
        <w:spacing w:before="120" w:line="240" w:lineRule="auto"/>
        <w:rPr>
          <w:sz w:val="21"/>
          <w:szCs w:val="21"/>
          <w:lang w:val="en-US"/>
        </w:rPr>
      </w:pPr>
      <w:proofErr w:type="spellStart"/>
      <w:r w:rsidRPr="00222F3A">
        <w:rPr>
          <w:sz w:val="21"/>
          <w:szCs w:val="21"/>
          <w:lang w:val="en-US"/>
        </w:rPr>
        <w:t>Shanta</w:t>
      </w:r>
      <w:proofErr w:type="spellEnd"/>
      <w:r w:rsidRPr="00222F3A">
        <w:rPr>
          <w:sz w:val="21"/>
          <w:szCs w:val="21"/>
          <w:lang w:val="en-US"/>
        </w:rPr>
        <w:t xml:space="preserve"> Memorial Rehabilitation Centre</w:t>
      </w:r>
    </w:p>
    <w:p w:rsidR="00477B1D" w:rsidRPr="00222F3A" w:rsidRDefault="00477B1D" w:rsidP="00222F3A">
      <w:pPr>
        <w:spacing w:before="120" w:line="240" w:lineRule="auto"/>
        <w:rPr>
          <w:sz w:val="21"/>
          <w:szCs w:val="21"/>
          <w:lang w:val="en-US"/>
        </w:rPr>
      </w:pPr>
      <w:r w:rsidRPr="00222F3A">
        <w:rPr>
          <w:sz w:val="21"/>
          <w:szCs w:val="21"/>
          <w:lang w:val="en-US"/>
        </w:rPr>
        <w:t xml:space="preserve">Society for Mental Health Care </w:t>
      </w:r>
    </w:p>
    <w:p w:rsidR="00477B1D" w:rsidRPr="00222F3A" w:rsidRDefault="00477B1D" w:rsidP="00222F3A">
      <w:pPr>
        <w:spacing w:before="120" w:line="240" w:lineRule="auto"/>
        <w:rPr>
          <w:sz w:val="21"/>
          <w:szCs w:val="21"/>
          <w:lang w:val="en-US"/>
        </w:rPr>
      </w:pPr>
      <w:r w:rsidRPr="00222F3A">
        <w:rPr>
          <w:sz w:val="21"/>
          <w:szCs w:val="21"/>
          <w:lang w:val="en-US"/>
        </w:rPr>
        <w:t>Somaliland National Disability Forum (SNDF)</w:t>
      </w:r>
    </w:p>
    <w:p w:rsidR="00477B1D" w:rsidRPr="00222F3A" w:rsidRDefault="00477B1D" w:rsidP="00222F3A">
      <w:pPr>
        <w:spacing w:before="120" w:line="240" w:lineRule="auto"/>
        <w:rPr>
          <w:sz w:val="21"/>
          <w:szCs w:val="21"/>
          <w:lang w:val="en-US"/>
        </w:rPr>
      </w:pPr>
      <w:r w:rsidRPr="00222F3A">
        <w:rPr>
          <w:sz w:val="21"/>
          <w:szCs w:val="21"/>
          <w:lang w:val="en-US"/>
        </w:rPr>
        <w:lastRenderedPageBreak/>
        <w:t xml:space="preserve">Statute of Mine Combat Organization </w:t>
      </w:r>
    </w:p>
    <w:p w:rsidR="00477B1D" w:rsidRPr="00222F3A" w:rsidRDefault="00477B1D" w:rsidP="00222F3A">
      <w:pPr>
        <w:spacing w:before="120" w:line="240" w:lineRule="auto"/>
        <w:rPr>
          <w:sz w:val="21"/>
          <w:szCs w:val="21"/>
          <w:lang w:val="en-US"/>
        </w:rPr>
      </w:pPr>
      <w:r w:rsidRPr="00222F3A">
        <w:rPr>
          <w:sz w:val="21"/>
          <w:szCs w:val="21"/>
          <w:lang w:val="en-US"/>
        </w:rPr>
        <w:t>Sudan Association for Combating Landmines</w:t>
      </w:r>
    </w:p>
    <w:p w:rsidR="00477B1D" w:rsidRPr="00222F3A" w:rsidRDefault="00477B1D" w:rsidP="00222F3A">
      <w:pPr>
        <w:spacing w:before="120" w:line="240" w:lineRule="auto"/>
        <w:rPr>
          <w:sz w:val="21"/>
          <w:szCs w:val="21"/>
          <w:lang w:val="en-US"/>
        </w:rPr>
      </w:pPr>
      <w:r w:rsidRPr="00222F3A">
        <w:rPr>
          <w:sz w:val="21"/>
          <w:szCs w:val="21"/>
          <w:lang w:val="en-US"/>
        </w:rPr>
        <w:t xml:space="preserve">The Cambodia Trust  </w:t>
      </w:r>
    </w:p>
    <w:p w:rsidR="00477B1D" w:rsidRPr="00222F3A" w:rsidRDefault="00477B1D" w:rsidP="00222F3A">
      <w:pPr>
        <w:spacing w:before="120" w:line="240" w:lineRule="auto"/>
        <w:rPr>
          <w:sz w:val="21"/>
          <w:szCs w:val="21"/>
          <w:lang w:val="en-US"/>
        </w:rPr>
      </w:pPr>
      <w:r w:rsidRPr="00222F3A">
        <w:rPr>
          <w:sz w:val="21"/>
          <w:szCs w:val="21"/>
          <w:lang w:val="en-US"/>
        </w:rPr>
        <w:t xml:space="preserve">The Hong Kong Council of Social Services </w:t>
      </w:r>
    </w:p>
    <w:p w:rsidR="00477B1D" w:rsidRPr="00222F3A" w:rsidRDefault="00477B1D" w:rsidP="00222F3A">
      <w:pPr>
        <w:spacing w:before="120" w:line="240" w:lineRule="auto"/>
        <w:rPr>
          <w:sz w:val="21"/>
          <w:szCs w:val="21"/>
          <w:lang w:val="en-US"/>
        </w:rPr>
      </w:pPr>
      <w:r w:rsidRPr="00222F3A">
        <w:rPr>
          <w:sz w:val="21"/>
          <w:szCs w:val="21"/>
          <w:lang w:val="en-US"/>
        </w:rPr>
        <w:t xml:space="preserve">The National Society for Children and Adults with Learning Disabilities and their Families (RESCARE)    </w:t>
      </w:r>
    </w:p>
    <w:p w:rsidR="00477B1D" w:rsidRPr="00222F3A" w:rsidRDefault="00477B1D" w:rsidP="00222F3A">
      <w:pPr>
        <w:spacing w:before="120" w:line="240" w:lineRule="auto"/>
        <w:rPr>
          <w:sz w:val="21"/>
          <w:szCs w:val="21"/>
          <w:lang w:val="en-US"/>
        </w:rPr>
      </w:pPr>
      <w:r w:rsidRPr="00222F3A">
        <w:rPr>
          <w:sz w:val="21"/>
          <w:szCs w:val="21"/>
          <w:lang w:val="en-US"/>
        </w:rPr>
        <w:t xml:space="preserve">Threshold Association </w:t>
      </w:r>
    </w:p>
    <w:p w:rsidR="00477B1D" w:rsidRPr="00222F3A" w:rsidRDefault="00477B1D" w:rsidP="00222F3A">
      <w:pPr>
        <w:spacing w:before="120" w:line="240" w:lineRule="auto"/>
        <w:rPr>
          <w:sz w:val="21"/>
          <w:szCs w:val="21"/>
          <w:lang w:val="en-US"/>
        </w:rPr>
      </w:pPr>
      <w:r w:rsidRPr="00222F3A">
        <w:rPr>
          <w:sz w:val="21"/>
          <w:szCs w:val="21"/>
          <w:lang w:val="en-US"/>
        </w:rPr>
        <w:t>Tunisian Association for the Promotion of Employment for the Handicapped</w:t>
      </w:r>
    </w:p>
    <w:p w:rsidR="00477B1D" w:rsidRPr="00222F3A" w:rsidRDefault="00477B1D" w:rsidP="00222F3A">
      <w:pPr>
        <w:spacing w:before="120" w:line="240" w:lineRule="auto"/>
        <w:rPr>
          <w:sz w:val="21"/>
          <w:szCs w:val="21"/>
          <w:lang w:val="fr-CH"/>
        </w:rPr>
      </w:pPr>
      <w:r w:rsidRPr="00222F3A">
        <w:rPr>
          <w:sz w:val="21"/>
          <w:szCs w:val="21"/>
          <w:lang w:val="fr-CH"/>
        </w:rPr>
        <w:t xml:space="preserve">Union des personnes handicapées du Burundi </w:t>
      </w:r>
    </w:p>
    <w:p w:rsidR="00477B1D" w:rsidRPr="00222F3A" w:rsidRDefault="00477B1D" w:rsidP="00222F3A">
      <w:pPr>
        <w:spacing w:before="120" w:line="240" w:lineRule="auto"/>
        <w:rPr>
          <w:sz w:val="21"/>
          <w:szCs w:val="21"/>
          <w:lang w:val="en-US"/>
        </w:rPr>
      </w:pPr>
      <w:r w:rsidRPr="00222F3A">
        <w:rPr>
          <w:sz w:val="21"/>
          <w:szCs w:val="21"/>
          <w:lang w:val="en-US"/>
        </w:rPr>
        <w:t>United Kingdom Disabled People’s Council (formerly British Council of Disabled People)</w:t>
      </w:r>
    </w:p>
    <w:p w:rsidR="00477B1D" w:rsidRPr="00222F3A" w:rsidRDefault="00477B1D" w:rsidP="00222F3A">
      <w:pPr>
        <w:spacing w:before="120" w:line="240" w:lineRule="auto"/>
        <w:rPr>
          <w:sz w:val="21"/>
          <w:szCs w:val="21"/>
          <w:lang w:val="en-US"/>
        </w:rPr>
      </w:pPr>
      <w:r w:rsidRPr="00222F3A">
        <w:rPr>
          <w:sz w:val="21"/>
          <w:szCs w:val="21"/>
          <w:lang w:val="en-US"/>
        </w:rPr>
        <w:t xml:space="preserve">United States Burn Support Organization </w:t>
      </w:r>
    </w:p>
    <w:p w:rsidR="00477B1D" w:rsidRPr="00222F3A" w:rsidRDefault="00477B1D" w:rsidP="00477B1D">
      <w:pPr>
        <w:rPr>
          <w:sz w:val="21"/>
          <w:szCs w:val="21"/>
          <w:lang w:val="en-US"/>
        </w:rPr>
      </w:pPr>
      <w:r w:rsidRPr="00222F3A">
        <w:rPr>
          <w:sz w:val="21"/>
          <w:szCs w:val="21"/>
          <w:lang w:val="en-US"/>
        </w:rPr>
        <w:t xml:space="preserve">Venture House </w:t>
      </w:r>
    </w:p>
    <w:p w:rsidR="00477B1D" w:rsidRPr="00222F3A" w:rsidRDefault="00477B1D" w:rsidP="00477B1D">
      <w:pPr>
        <w:rPr>
          <w:sz w:val="21"/>
          <w:szCs w:val="21"/>
          <w:lang w:val="en-US"/>
        </w:rPr>
      </w:pPr>
      <w:r w:rsidRPr="00222F3A">
        <w:rPr>
          <w:sz w:val="21"/>
          <w:szCs w:val="21"/>
          <w:lang w:val="en-US"/>
        </w:rPr>
        <w:t>Vietnam Veterans of America Foundation</w:t>
      </w:r>
    </w:p>
    <w:p w:rsidR="00477B1D" w:rsidRPr="00222F3A" w:rsidRDefault="00477B1D" w:rsidP="00477B1D">
      <w:pPr>
        <w:rPr>
          <w:sz w:val="21"/>
          <w:szCs w:val="21"/>
          <w:lang w:val="en-US"/>
        </w:rPr>
      </w:pPr>
      <w:r w:rsidRPr="00222F3A">
        <w:rPr>
          <w:sz w:val="21"/>
          <w:szCs w:val="21"/>
          <w:lang w:val="en-US"/>
        </w:rPr>
        <w:t>World Disability Foundation</w:t>
      </w:r>
    </w:p>
    <w:p w:rsidR="00477B1D" w:rsidRPr="00222F3A" w:rsidRDefault="00477B1D" w:rsidP="00477B1D">
      <w:pPr>
        <w:rPr>
          <w:sz w:val="21"/>
          <w:szCs w:val="21"/>
          <w:lang w:val="en-US"/>
        </w:rPr>
      </w:pPr>
      <w:r w:rsidRPr="00222F3A">
        <w:rPr>
          <w:sz w:val="21"/>
          <w:szCs w:val="21"/>
          <w:lang w:val="en-US"/>
        </w:rPr>
        <w:t>World Federalist National Association of Nepal</w:t>
      </w:r>
    </w:p>
    <w:p w:rsidR="00477B1D" w:rsidRPr="00222F3A" w:rsidRDefault="00477B1D" w:rsidP="00477B1D">
      <w:pPr>
        <w:rPr>
          <w:sz w:val="21"/>
          <w:szCs w:val="21"/>
          <w:lang w:val="en-US"/>
        </w:rPr>
      </w:pPr>
      <w:r w:rsidRPr="00222F3A">
        <w:rPr>
          <w:sz w:val="21"/>
          <w:szCs w:val="21"/>
          <w:lang w:val="en-US"/>
        </w:rPr>
        <w:t>World Federation of the Deaf</w:t>
      </w:r>
    </w:p>
    <w:p w:rsidR="00477B1D" w:rsidRPr="00222F3A" w:rsidRDefault="00477B1D" w:rsidP="00477B1D">
      <w:pPr>
        <w:rPr>
          <w:sz w:val="21"/>
          <w:szCs w:val="21"/>
          <w:lang w:val="en-US"/>
        </w:rPr>
      </w:pPr>
      <w:r w:rsidRPr="00222F3A">
        <w:rPr>
          <w:sz w:val="21"/>
          <w:szCs w:val="21"/>
          <w:lang w:val="en-US"/>
        </w:rPr>
        <w:t xml:space="preserve">World Federation of the </w:t>
      </w:r>
      <w:proofErr w:type="spellStart"/>
      <w:r w:rsidRPr="00222F3A">
        <w:rPr>
          <w:sz w:val="21"/>
          <w:szCs w:val="21"/>
          <w:lang w:val="en-US"/>
        </w:rPr>
        <w:t>Deafblind</w:t>
      </w:r>
      <w:proofErr w:type="spellEnd"/>
      <w:r w:rsidRPr="00222F3A">
        <w:rPr>
          <w:sz w:val="21"/>
          <w:szCs w:val="21"/>
          <w:lang w:val="en-US"/>
        </w:rPr>
        <w:t xml:space="preserve"> (WFDB)</w:t>
      </w:r>
    </w:p>
    <w:p w:rsidR="00477B1D" w:rsidRPr="00222F3A" w:rsidRDefault="00477B1D" w:rsidP="00477B1D">
      <w:pPr>
        <w:rPr>
          <w:sz w:val="21"/>
          <w:szCs w:val="21"/>
          <w:lang w:val="en-US"/>
        </w:rPr>
      </w:pPr>
      <w:r w:rsidRPr="00222F3A">
        <w:rPr>
          <w:sz w:val="21"/>
          <w:szCs w:val="21"/>
          <w:lang w:val="en-US"/>
        </w:rPr>
        <w:t>World Future Council Foundation</w:t>
      </w:r>
    </w:p>
    <w:p w:rsidR="00477B1D" w:rsidRPr="00222F3A" w:rsidRDefault="00477B1D" w:rsidP="00477B1D">
      <w:pPr>
        <w:rPr>
          <w:sz w:val="21"/>
          <w:szCs w:val="21"/>
          <w:lang w:val="en-US"/>
        </w:rPr>
      </w:pPr>
      <w:r w:rsidRPr="00222F3A">
        <w:rPr>
          <w:sz w:val="21"/>
          <w:szCs w:val="21"/>
          <w:lang w:val="en-US"/>
        </w:rPr>
        <w:t>World Network of Users and Survivors of Psychiatry</w:t>
      </w:r>
    </w:p>
    <w:p w:rsidR="00477B1D" w:rsidRPr="00222F3A" w:rsidRDefault="00477B1D" w:rsidP="00477B1D">
      <w:pPr>
        <w:rPr>
          <w:sz w:val="21"/>
          <w:szCs w:val="21"/>
        </w:rPr>
      </w:pPr>
      <w:r w:rsidRPr="00222F3A">
        <w:rPr>
          <w:sz w:val="21"/>
          <w:szCs w:val="21"/>
        </w:rPr>
        <w:t>ZELDA</w:t>
      </w:r>
    </w:p>
    <w:p w:rsidR="00C729F1" w:rsidRPr="00222F3A" w:rsidRDefault="00C729F1" w:rsidP="00C729F1">
      <w:pPr>
        <w:rPr>
          <w:sz w:val="21"/>
          <w:szCs w:val="21"/>
          <w:lang w:eastAsia="zh-CN"/>
        </w:rPr>
      </w:pPr>
    </w:p>
    <w:sectPr w:rsidR="00C729F1" w:rsidRPr="00222F3A" w:rsidSect="006F54E5">
      <w:headerReference w:type="even" r:id="rId25"/>
      <w:headerReference w:type="default" r:id="rId26"/>
      <w:footerReference w:type="even" r:id="rId27"/>
      <w:footerReference w:type="default" r:id="rId28"/>
      <w:headerReference w:type="first" r:id="rId29"/>
      <w:footerReference w:type="first" r:id="rId30"/>
      <w:endnotePr>
        <w:numFmt w:val="decimal"/>
      </w:endnotePr>
      <w:type w:val="oddPage"/>
      <w:pgSz w:w="11907" w:h="16840" w:code="9"/>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BF9" w:rsidRPr="0034180A" w:rsidRDefault="00581BF9" w:rsidP="00837668">
      <w:pPr>
        <w:pStyle w:val="Footer"/>
      </w:pPr>
    </w:p>
    <w:p w:rsidR="00581BF9" w:rsidRDefault="00581BF9"/>
    <w:p w:rsidR="00581BF9" w:rsidRDefault="00581BF9"/>
  </w:endnote>
  <w:endnote w:type="continuationSeparator" w:id="0">
    <w:p w:rsidR="00581BF9" w:rsidRPr="0034180A" w:rsidRDefault="00581BF9" w:rsidP="00837668">
      <w:pPr>
        <w:pStyle w:val="Footer"/>
      </w:pPr>
    </w:p>
    <w:p w:rsidR="00581BF9" w:rsidRDefault="00581BF9"/>
    <w:p w:rsidR="00581BF9" w:rsidRDefault="00581BF9"/>
  </w:endnote>
  <w:endnote w:type="continuationNotice" w:id="1">
    <w:p w:rsidR="00581BF9" w:rsidRDefault="00581BF9"/>
    <w:p w:rsidR="00581BF9" w:rsidRDefault="00581BF9"/>
    <w:p w:rsidR="00581BF9" w:rsidRDefault="00581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BC1F5CE7-3667-414B-972D-AC5541C70D7D}"/>
    <w:embedBold r:id="rId2" w:subsetted="1" w:fontKey="{2A89F66C-ABAF-4AAE-9FC8-33D5BD2C537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18D519B9-71EB-4FF8-BACC-B179590E6EC6}"/>
    <w:embedBold r:id="rId4" w:fontKey="{366237C5-BBCA-48C7-86D2-79A64096623A}"/>
    <w:embedItalic r:id="rId5" w:fontKey="{0D87BA4F-532A-47C7-9972-3B5CC2F5F5F7}"/>
    <w:embedBoldItalic r:id="rId6" w:fontKey="{36F18B64-D980-4C13-B1D5-2A969E5E1708}"/>
  </w:font>
  <w:font w:name="Zurich UBlkEx BT">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STKaiti">
    <w:altName w:val="Times New Roman"/>
    <w:panose1 w:val="02010600040101010101"/>
    <w:charset w:val="86"/>
    <w:family w:val="auto"/>
    <w:pitch w:val="variable"/>
    <w:sig w:usb0="00000287" w:usb1="080F0000" w:usb2="00000010" w:usb3="00000000" w:csb0="0004009F" w:csb1="00000000"/>
    <w:embedRegular r:id="rId7" w:subsetted="1" w:fontKey="{D6272577-2C38-4A23-B69A-8541808C00AA}"/>
    <w:embedBold r:id="rId8" w:subsetted="1" w:fontKey="{29628221-C397-45DE-B4BC-0CC423DFF311}"/>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embedRegular r:id="rId9" w:subsetted="1" w:fontKey="{A2B08E1F-3016-42CD-927F-4C7723328953}"/>
  </w:font>
  <w:font w:name="Segoe UI">
    <w:panose1 w:val="020B0502040204020203"/>
    <w:charset w:val="00"/>
    <w:family w:val="swiss"/>
    <w:pitch w:val="variable"/>
    <w:sig w:usb0="E10022FF" w:usb1="C000E47F" w:usb2="00000029" w:usb3="00000000" w:csb0="000001DF"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837668" w:rsidRDefault="00C24634" w:rsidP="006D2E62">
    <w:pPr>
      <w:pStyle w:val="Footer"/>
      <w:tabs>
        <w:tab w:val="clear" w:pos="794"/>
      </w:tabs>
      <w:ind w:left="0" w:right="6804"/>
      <w:jc w:val="left"/>
    </w:pPr>
    <w:r>
      <w:fldChar w:fldCharType="begin"/>
    </w:r>
    <w:r>
      <w:instrText xml:space="preserve"> PAGE </w:instrText>
    </w:r>
    <w:r>
      <w:fldChar w:fldCharType="separate"/>
    </w:r>
    <w:r w:rsidR="000D6C1D">
      <w:rPr>
        <w:noProof/>
      </w:rPr>
      <w:t>iv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Default="00C24634" w:rsidP="006D2E62">
    <w:pPr>
      <w:pStyle w:val="Footer"/>
      <w:tabs>
        <w:tab w:val="clear" w:pos="794"/>
        <w:tab w:val="clear" w:pos="9071"/>
        <w:tab w:val="right" w:pos="9072"/>
      </w:tabs>
    </w:pPr>
    <w:r>
      <w:fldChar w:fldCharType="begin"/>
    </w:r>
    <w:r>
      <w:instrText xml:space="preserve"> PAGE </w:instrText>
    </w:r>
    <w:r>
      <w:fldChar w:fldCharType="separate"/>
    </w:r>
    <w:r w:rsidR="000D6C1D">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837668" w:rsidRDefault="00C24634" w:rsidP="006D2E62">
    <w:pPr>
      <w:pStyle w:val="Footer"/>
      <w:tabs>
        <w:tab w:val="clear" w:pos="794"/>
      </w:tabs>
      <w:ind w:left="0" w:right="6804"/>
      <w:jc w:val="left"/>
    </w:pPr>
    <w:r>
      <w:fldChar w:fldCharType="begin"/>
    </w:r>
    <w:r>
      <w:instrText xml:space="preserve"> PAGE </w:instrText>
    </w:r>
    <w:r>
      <w:fldChar w:fldCharType="separate"/>
    </w:r>
    <w:r w:rsidR="000D6C1D">
      <w:rPr>
        <w:noProof/>
      </w:rPr>
      <w:t>18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Default="00C24634" w:rsidP="0074762B">
    <w:pPr>
      <w:pStyle w:val="Footer"/>
      <w:tabs>
        <w:tab w:val="clear" w:pos="794"/>
        <w:tab w:val="clear" w:pos="9071"/>
      </w:tabs>
    </w:pPr>
    <w:r>
      <w:fldChar w:fldCharType="begin"/>
    </w:r>
    <w:r>
      <w:instrText xml:space="preserve"> PAGE </w:instrText>
    </w:r>
    <w:r>
      <w:fldChar w:fldCharType="separate"/>
    </w:r>
    <w:r w:rsidR="000D6C1D">
      <w:rPr>
        <w:noProof/>
      </w:rPr>
      <w:t>17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Default="00C24634" w:rsidP="006D2E62">
    <w:pPr>
      <w:pStyle w:val="Footer"/>
      <w:tabs>
        <w:tab w:val="clear" w:pos="794"/>
        <w:tab w:val="clear" w:pos="9071"/>
      </w:tabs>
    </w:pPr>
    <w:r>
      <w:fldChar w:fldCharType="begin"/>
    </w:r>
    <w:r>
      <w:instrText xml:space="preserve"> PAGE </w:instrText>
    </w:r>
    <w:r>
      <w:fldChar w:fldCharType="separate"/>
    </w:r>
    <w:r w:rsidR="000D6C1D">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Default="00C24634" w:rsidP="007F43B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FE8" w:rsidRPr="00837668" w:rsidRDefault="00805FE8" w:rsidP="006D2E62">
    <w:pPr>
      <w:pStyle w:val="Footer"/>
      <w:tabs>
        <w:tab w:val="clear" w:pos="794"/>
      </w:tabs>
      <w:ind w:left="0" w:right="6804"/>
      <w:jc w:val="left"/>
    </w:pPr>
    <w:r>
      <w:fldChar w:fldCharType="begin"/>
    </w:r>
    <w:r>
      <w:instrText xml:space="preserve"> PAGE </w:instrText>
    </w:r>
    <w:r>
      <w:fldChar w:fldCharType="separate"/>
    </w:r>
    <w:r w:rsidR="000D6C1D">
      <w:rPr>
        <w:noProof/>
      </w:rPr>
      <w:t>34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FE8" w:rsidRDefault="00805FE8" w:rsidP="0074762B">
    <w:pPr>
      <w:pStyle w:val="Footer"/>
      <w:tabs>
        <w:tab w:val="clear" w:pos="794"/>
        <w:tab w:val="clear" w:pos="9071"/>
      </w:tabs>
    </w:pPr>
    <w:r>
      <w:fldChar w:fldCharType="begin"/>
    </w:r>
    <w:r>
      <w:instrText xml:space="preserve"> PAGE </w:instrText>
    </w:r>
    <w:r>
      <w:fldChar w:fldCharType="separate"/>
    </w:r>
    <w:r w:rsidR="000D6C1D">
      <w:rPr>
        <w:noProof/>
      </w:rPr>
      <w:t>37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Default="00805FE8" w:rsidP="00805FE8">
    <w:pPr>
      <w:pStyle w:val="Footer"/>
      <w:tabs>
        <w:tab w:val="clear" w:pos="794"/>
        <w:tab w:val="clear" w:pos="9071"/>
      </w:tabs>
    </w:pPr>
    <w:r>
      <w:fldChar w:fldCharType="begin"/>
    </w:r>
    <w:r>
      <w:instrText xml:space="preserve"> PAGE </w:instrText>
    </w:r>
    <w:r>
      <w:fldChar w:fldCharType="separate"/>
    </w:r>
    <w:r w:rsidR="000D6C1D">
      <w:rPr>
        <w:noProof/>
      </w:rPr>
      <w:t>33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BF9" w:rsidRDefault="00581BF9" w:rsidP="009319E4">
      <w:pPr>
        <w:spacing w:after="120"/>
      </w:pPr>
      <w:r>
        <w:separator/>
      </w:r>
    </w:p>
  </w:footnote>
  <w:footnote w:type="continuationSeparator" w:id="0">
    <w:p w:rsidR="00581BF9" w:rsidRDefault="00581BF9">
      <w:r>
        <w:continuationSeparator/>
      </w:r>
    </w:p>
    <w:p w:rsidR="00581BF9" w:rsidRDefault="00581BF9"/>
    <w:p w:rsidR="00581BF9" w:rsidRDefault="00581BF9"/>
    <w:p w:rsidR="00581BF9" w:rsidRDefault="00581BF9"/>
    <w:p w:rsidR="00581BF9" w:rsidRDefault="00581BF9"/>
    <w:p w:rsidR="00581BF9" w:rsidRDefault="00581BF9"/>
  </w:footnote>
  <w:footnote w:type="continuationNotice" w:id="1">
    <w:p w:rsidR="00581BF9" w:rsidRPr="006570A8" w:rsidRDefault="00581BF9" w:rsidP="006570A8">
      <w:pPr>
        <w:pStyle w:val="Footer"/>
      </w:pPr>
    </w:p>
  </w:footnote>
  <w:footnote w:id="2">
    <w:p w:rsidR="00C24634" w:rsidRDefault="00C24634">
      <w:pPr>
        <w:pStyle w:val="FootnoteText"/>
        <w:rPr>
          <w:lang w:eastAsia="zh-CN"/>
        </w:rPr>
      </w:pPr>
      <w:r>
        <w:rPr>
          <w:rStyle w:val="FootnoteReference"/>
        </w:rPr>
        <w:footnoteRef/>
      </w:r>
      <w:r>
        <w:t xml:space="preserve"> </w:t>
      </w:r>
      <w:r>
        <w:rPr>
          <w:rFonts w:hint="eastAsia"/>
          <w:lang w:eastAsia="zh-CN"/>
        </w:rPr>
        <w:tab/>
      </w:r>
      <w:hyperlink r:id="rId1" w:history="1">
        <w:r w:rsidRPr="009301E0">
          <w:rPr>
            <w:rStyle w:val="Hyperlink"/>
            <w:sz w:val="18"/>
          </w:rPr>
          <w:t>http://www.un.org/disabilities/default.asp?id=259</w:t>
        </w:r>
      </w:hyperlink>
    </w:p>
  </w:footnote>
  <w:footnote w:id="3">
    <w:p w:rsidR="00C24634" w:rsidRDefault="00C24634">
      <w:pPr>
        <w:pStyle w:val="FootnoteText"/>
        <w:rPr>
          <w:lang w:eastAsia="zh-CN"/>
        </w:rPr>
      </w:pPr>
      <w:r>
        <w:rPr>
          <w:rStyle w:val="FootnoteReference"/>
        </w:rPr>
        <w:footnoteRef/>
      </w:r>
      <w:r>
        <w:t xml:space="preserve"> </w:t>
      </w:r>
      <w:r>
        <w:rPr>
          <w:rFonts w:hint="eastAsia"/>
          <w:lang w:eastAsia="zh-CN"/>
        </w:rPr>
        <w:tab/>
      </w:r>
      <w:r>
        <w:rPr>
          <w:rFonts w:ascii="Verdana" w:eastAsiaTheme="minorEastAsia" w:hAnsi="Verdana" w:hint="eastAsia"/>
          <w:sz w:val="18"/>
          <w:lang w:eastAsia="zh-CN"/>
        </w:rPr>
        <w:t>同上</w:t>
      </w:r>
    </w:p>
  </w:footnote>
  <w:footnote w:id="4">
    <w:p w:rsidR="00C24634" w:rsidRDefault="00C24634">
      <w:pPr>
        <w:pStyle w:val="FootnoteText"/>
        <w:rPr>
          <w:lang w:eastAsia="zh-CN"/>
        </w:rPr>
      </w:pPr>
      <w:r>
        <w:rPr>
          <w:rStyle w:val="FootnoteReference"/>
        </w:rPr>
        <w:footnoteRef/>
      </w:r>
      <w:r>
        <w:t xml:space="preserve"> </w:t>
      </w:r>
      <w:r>
        <w:rPr>
          <w:lang w:eastAsia="zh-CN"/>
        </w:rPr>
        <w:tab/>
      </w:r>
      <w:hyperlink r:id="rId2" w:history="1">
        <w:r w:rsidRPr="009301E0">
          <w:rPr>
            <w:rStyle w:val="Hyperlink"/>
            <w:sz w:val="18"/>
          </w:rPr>
          <w:t>http://www.itu.int/en/wcit-12/Documents/final-acts-wcit-12.pdf</w:t>
        </w:r>
      </w:hyperlink>
    </w:p>
  </w:footnote>
  <w:footnote w:id="5">
    <w:p w:rsidR="00C24634" w:rsidRDefault="00C24634">
      <w:pPr>
        <w:pStyle w:val="FootnoteText"/>
        <w:rPr>
          <w:lang w:eastAsia="zh-CN"/>
        </w:rPr>
      </w:pPr>
      <w:r>
        <w:rPr>
          <w:rStyle w:val="FootnoteReference"/>
        </w:rPr>
        <w:footnoteRef/>
      </w:r>
      <w:r>
        <w:t xml:space="preserve"> </w:t>
      </w:r>
      <w:r>
        <w:rPr>
          <w:rFonts w:hint="eastAsia"/>
          <w:lang w:eastAsia="zh-CN"/>
        </w:rPr>
        <w:tab/>
      </w:r>
      <w:hyperlink r:id="rId3" w:history="1">
        <w:r w:rsidRPr="009301E0">
          <w:rPr>
            <w:rStyle w:val="Hyperlink"/>
            <w:sz w:val="18"/>
          </w:rPr>
          <w:t>http://www.itu.int/en/ITU-D/Statistics/Documents/statistics/2013/ITU_Key_2005-2013_ICT_data.xls</w:t>
        </w:r>
      </w:hyperlink>
    </w:p>
  </w:footnote>
  <w:footnote w:id="6">
    <w:p w:rsidR="00C24634" w:rsidRDefault="00C24634">
      <w:pPr>
        <w:pStyle w:val="FootnoteText"/>
        <w:rPr>
          <w:lang w:eastAsia="zh-CN"/>
        </w:rPr>
      </w:pPr>
      <w:r>
        <w:rPr>
          <w:rStyle w:val="FootnoteReference"/>
        </w:rPr>
        <w:footnoteRef/>
      </w:r>
      <w:r>
        <w:t xml:space="preserve"> </w:t>
      </w:r>
      <w:r>
        <w:rPr>
          <w:rFonts w:hint="eastAsia"/>
          <w:lang w:eastAsia="zh-CN"/>
        </w:rPr>
        <w:tab/>
      </w:r>
      <w:hyperlink r:id="rId4" w:history="1">
        <w:r w:rsidRPr="00F707B5">
          <w:rPr>
            <w:rStyle w:val="Hyperlink"/>
            <w:sz w:val="18"/>
          </w:rPr>
          <w:t>http://www.who.int/mediacentre/news/releases/2011/disabilities_20110609/en/</w:t>
        </w:r>
      </w:hyperlink>
    </w:p>
  </w:footnote>
  <w:footnote w:id="7">
    <w:p w:rsidR="00C24634" w:rsidRDefault="00C24634">
      <w:pPr>
        <w:pStyle w:val="FootnoteText"/>
        <w:rPr>
          <w:lang w:eastAsia="zh-CN"/>
        </w:rPr>
      </w:pPr>
      <w:r>
        <w:rPr>
          <w:rStyle w:val="FootnoteReference"/>
        </w:rPr>
        <w:footnoteRef/>
      </w:r>
      <w:r>
        <w:t xml:space="preserve"> </w:t>
      </w:r>
      <w:r>
        <w:rPr>
          <w:rFonts w:hint="eastAsia"/>
          <w:lang w:eastAsia="zh-CN"/>
        </w:rPr>
        <w:tab/>
      </w:r>
      <w:hyperlink r:id="rId5" w:history="1">
        <w:r w:rsidRPr="009301E0">
          <w:rPr>
            <w:rStyle w:val="Hyperlink"/>
            <w:sz w:val="18"/>
          </w:rPr>
          <w:t>http://www.e-accessibilitytoolkit.org/toolkit/technology_areas/wireless_phones%20and%20ICT%20accessibility</w:t>
        </w:r>
      </w:hyperlink>
    </w:p>
  </w:footnote>
  <w:footnote w:id="8">
    <w:p w:rsidR="00C24634" w:rsidRDefault="00C24634">
      <w:pPr>
        <w:pStyle w:val="FootnoteText"/>
        <w:rPr>
          <w:lang w:eastAsia="zh-CN"/>
        </w:rPr>
      </w:pPr>
      <w:r>
        <w:rPr>
          <w:rStyle w:val="FootnoteReference"/>
        </w:rPr>
        <w:footnoteRef/>
      </w:r>
      <w:r>
        <w:t xml:space="preserve"> </w:t>
      </w:r>
      <w:r>
        <w:rPr>
          <w:rFonts w:hint="eastAsia"/>
          <w:lang w:eastAsia="zh-CN"/>
        </w:rPr>
        <w:tab/>
      </w:r>
      <w:r>
        <w:rPr>
          <w:rFonts w:ascii="Verdana" w:eastAsiaTheme="minorEastAsia" w:hAnsi="Verdana" w:hint="eastAsia"/>
          <w:sz w:val="18"/>
          <w:lang w:eastAsia="zh-CN"/>
        </w:rPr>
        <w:t>同上</w:t>
      </w:r>
    </w:p>
  </w:footnote>
  <w:footnote w:id="9">
    <w:p w:rsidR="00C24634" w:rsidRDefault="00C24634">
      <w:pPr>
        <w:pStyle w:val="FootnoteText"/>
        <w:rPr>
          <w:lang w:eastAsia="zh-CN"/>
        </w:rPr>
      </w:pPr>
      <w:r>
        <w:rPr>
          <w:rStyle w:val="FootnoteReference"/>
        </w:rPr>
        <w:footnoteRef/>
      </w:r>
      <w:r>
        <w:t xml:space="preserve"> </w:t>
      </w:r>
      <w:r>
        <w:rPr>
          <w:lang w:eastAsia="zh-CN"/>
        </w:rPr>
        <w:tab/>
      </w:r>
      <w:r>
        <w:rPr>
          <w:rFonts w:ascii="Verdana" w:eastAsiaTheme="minorEastAsia" w:hAnsi="Verdana" w:hint="eastAsia"/>
          <w:sz w:val="18"/>
          <w:lang w:eastAsia="zh-CN"/>
        </w:rPr>
        <w:t>同上</w:t>
      </w:r>
    </w:p>
  </w:footnote>
  <w:footnote w:id="10">
    <w:p w:rsidR="00C24634" w:rsidRDefault="00C24634">
      <w:pPr>
        <w:pStyle w:val="FootnoteText"/>
        <w:rPr>
          <w:lang w:eastAsia="zh-CN"/>
        </w:rPr>
      </w:pPr>
      <w:r>
        <w:rPr>
          <w:rStyle w:val="FootnoteReference"/>
        </w:rPr>
        <w:footnoteRef/>
      </w:r>
      <w:r>
        <w:t xml:space="preserve"> </w:t>
      </w:r>
      <w:r>
        <w:rPr>
          <w:rFonts w:hint="eastAsia"/>
          <w:lang w:eastAsia="zh-CN"/>
        </w:rPr>
        <w:tab/>
      </w:r>
      <w:r>
        <w:rPr>
          <w:rFonts w:ascii="Verdana" w:eastAsiaTheme="minorEastAsia" w:hAnsi="Verdana" w:hint="eastAsia"/>
          <w:sz w:val="18"/>
          <w:lang w:eastAsia="zh-CN"/>
        </w:rPr>
        <w:t>同上</w:t>
      </w:r>
    </w:p>
  </w:footnote>
  <w:footnote w:id="11">
    <w:p w:rsidR="00C24634" w:rsidRDefault="00C24634">
      <w:pPr>
        <w:pStyle w:val="FootnoteText"/>
        <w:rPr>
          <w:lang w:eastAsia="zh-CN"/>
        </w:rPr>
      </w:pPr>
      <w:r>
        <w:rPr>
          <w:rStyle w:val="FootnoteReference"/>
        </w:rPr>
        <w:footnoteRef/>
      </w:r>
      <w:r>
        <w:t xml:space="preserve"> </w:t>
      </w:r>
      <w:r>
        <w:rPr>
          <w:rFonts w:hint="eastAsia"/>
          <w:lang w:eastAsia="zh-CN"/>
        </w:rPr>
        <w:tab/>
      </w:r>
      <w:r>
        <w:rPr>
          <w:rFonts w:ascii="Verdana" w:eastAsiaTheme="minorEastAsia" w:hAnsi="Verdana" w:hint="eastAsia"/>
          <w:sz w:val="18"/>
          <w:lang w:eastAsia="zh-CN"/>
        </w:rPr>
        <w:t>国际电联</w:t>
      </w:r>
      <w:r w:rsidRPr="00885E54">
        <w:rPr>
          <w:rFonts w:asciiTheme="minorHAnsi" w:eastAsiaTheme="minorEastAsia" w:hAnsiTheme="minorHAnsi"/>
          <w:sz w:val="18"/>
          <w:lang w:eastAsia="zh-CN"/>
        </w:rPr>
        <w:t>-</w:t>
      </w:r>
      <w:r w:rsidRPr="00885E54">
        <w:rPr>
          <w:rFonts w:asciiTheme="minorHAnsi" w:hAnsiTheme="minorHAnsi"/>
          <w:sz w:val="18"/>
        </w:rPr>
        <w:t>G3ict</w:t>
      </w:r>
      <w:r>
        <w:rPr>
          <w:rFonts w:ascii="Verdana" w:eastAsiaTheme="minorEastAsia" w:hAnsi="Verdana" w:hint="eastAsia"/>
          <w:sz w:val="18"/>
          <w:lang w:eastAsia="zh-CN"/>
        </w:rPr>
        <w:t>电子无障碍获取工具包，</w:t>
      </w:r>
      <w:r>
        <w:rPr>
          <w:rFonts w:asciiTheme="minorHAnsi" w:hAnsiTheme="minorHAnsi"/>
          <w:sz w:val="20"/>
          <w:szCs w:val="20"/>
        </w:rPr>
        <w:fldChar w:fldCharType="begin"/>
      </w:r>
      <w:r>
        <w:instrText xml:space="preserve"> HYPERLINK "http://www.e-accessibilitytoolkit.org/toolkit/un_convention/%20overview_of_the_convention" </w:instrText>
      </w:r>
      <w:r>
        <w:rPr>
          <w:rFonts w:asciiTheme="minorHAnsi" w:hAnsiTheme="minorHAnsi"/>
          <w:sz w:val="20"/>
          <w:szCs w:val="20"/>
        </w:rPr>
        <w:fldChar w:fldCharType="separate"/>
      </w:r>
      <w:r w:rsidRPr="005F1729">
        <w:rPr>
          <w:rStyle w:val="Hyperlink"/>
          <w:sz w:val="18"/>
        </w:rPr>
        <w:t>http://www.e-accessibilitytoolkit.org/toolkit/un_convention/</w:t>
      </w:r>
      <w:r w:rsidRPr="005F1729">
        <w:rPr>
          <w:rStyle w:val="Hyperlink"/>
          <w:rFonts w:eastAsiaTheme="minorEastAsia" w:hint="eastAsia"/>
          <w:sz w:val="18"/>
          <w:lang w:eastAsia="zh-CN"/>
        </w:rPr>
        <w:t xml:space="preserve"> </w:t>
      </w:r>
      <w:proofErr w:type="spellStart"/>
      <w:r w:rsidRPr="005F1729">
        <w:rPr>
          <w:rStyle w:val="Hyperlink"/>
          <w:sz w:val="18"/>
        </w:rPr>
        <w:t>overview_of_the_convention</w:t>
      </w:r>
      <w:proofErr w:type="spellEnd"/>
      <w:r>
        <w:rPr>
          <w:rStyle w:val="Hyperlink"/>
          <w:sz w:val="18"/>
        </w:rPr>
        <w:fldChar w:fldCharType="end"/>
      </w:r>
    </w:p>
  </w:footnote>
  <w:footnote w:id="12">
    <w:p w:rsidR="00C24634" w:rsidRDefault="00C24634">
      <w:pPr>
        <w:pStyle w:val="FootnoteText"/>
        <w:rPr>
          <w:lang w:eastAsia="zh-CN"/>
        </w:rPr>
      </w:pPr>
      <w:r>
        <w:rPr>
          <w:rStyle w:val="FootnoteReference"/>
        </w:rPr>
        <w:footnoteRef/>
      </w:r>
      <w:r>
        <w:t xml:space="preserve"> </w:t>
      </w:r>
      <w:r>
        <w:rPr>
          <w:rFonts w:hint="eastAsia"/>
          <w:lang w:eastAsia="zh-CN"/>
        </w:rPr>
        <w:tab/>
      </w:r>
      <w:hyperlink r:id="rId6" w:history="1">
        <w:r w:rsidRPr="009301E0">
          <w:rPr>
            <w:rStyle w:val="Hyperlink"/>
            <w:sz w:val="18"/>
          </w:rPr>
          <w:t>http://www.un.org/disabilities/index.asp</w:t>
        </w:r>
      </w:hyperlink>
    </w:p>
  </w:footnote>
  <w:footnote w:id="13">
    <w:p w:rsidR="00C24634" w:rsidRDefault="00C24634">
      <w:pPr>
        <w:pStyle w:val="FootnoteText"/>
        <w:rPr>
          <w:lang w:eastAsia="zh-CN"/>
        </w:rPr>
      </w:pPr>
      <w:r>
        <w:rPr>
          <w:rStyle w:val="FootnoteReference"/>
        </w:rPr>
        <w:footnoteRef/>
      </w:r>
      <w:r>
        <w:t xml:space="preserve"> </w:t>
      </w:r>
      <w:r>
        <w:rPr>
          <w:lang w:eastAsia="zh-CN"/>
        </w:rPr>
        <w:tab/>
      </w:r>
      <w:r>
        <w:rPr>
          <w:rFonts w:ascii="Segoe UI" w:eastAsiaTheme="minorEastAsia" w:hAnsi="Segoe UI" w:cs="Segoe UI" w:hint="eastAsia"/>
          <w:color w:val="000000"/>
          <w:sz w:val="18"/>
          <w:lang w:eastAsia="zh-CN"/>
        </w:rPr>
        <w:t>以下无障碍获取功能由</w:t>
      </w:r>
      <w:r w:rsidRPr="00885E54">
        <w:rPr>
          <w:rFonts w:asciiTheme="minorHAnsi" w:hAnsiTheme="minorHAnsi"/>
          <w:sz w:val="18"/>
        </w:rPr>
        <w:t>ITU-G3ICT</w:t>
      </w:r>
      <w:r>
        <w:rPr>
          <w:rFonts w:ascii="Verdana" w:eastAsiaTheme="minorEastAsia" w:hAnsi="Verdana" w:hint="eastAsia"/>
          <w:sz w:val="18"/>
          <w:lang w:eastAsia="zh-CN"/>
        </w:rPr>
        <w:t>报告</w:t>
      </w:r>
      <w:r w:rsidRPr="00CA503F">
        <w:rPr>
          <w:rFonts w:ascii="Segoe UI" w:hAnsi="Segoe UI" w:cs="Segoe UI"/>
          <w:color w:val="000000"/>
          <w:sz w:val="18"/>
        </w:rPr>
        <w:t>《</w:t>
      </w:r>
      <w:proofErr w:type="spellStart"/>
      <w:r w:rsidRPr="00CA503F">
        <w:rPr>
          <w:rFonts w:ascii="Segoe UI" w:hAnsi="Segoe UI" w:cs="Segoe UI"/>
          <w:color w:val="000000"/>
          <w:sz w:val="18"/>
        </w:rPr>
        <w:t>残疾人无障碍使用移动电话和服务</w:t>
      </w:r>
      <w:proofErr w:type="spellEnd"/>
      <w:r w:rsidRPr="00CA503F">
        <w:rPr>
          <w:rFonts w:ascii="Segoe UI" w:hAnsi="Segoe UI" w:cs="Segoe UI"/>
          <w:color w:val="000000"/>
          <w:sz w:val="18"/>
        </w:rPr>
        <w:t>》</w:t>
      </w:r>
      <w:r>
        <w:rPr>
          <w:rFonts w:ascii="Segoe UI" w:eastAsiaTheme="minorEastAsia" w:hAnsi="Segoe UI" w:cs="Segoe UI" w:hint="eastAsia"/>
          <w:color w:val="000000"/>
          <w:sz w:val="18"/>
          <w:lang w:eastAsia="zh-CN"/>
        </w:rPr>
        <w:t>确定，该</w:t>
      </w:r>
      <w:proofErr w:type="spellStart"/>
      <w:r w:rsidRPr="00CA503F">
        <w:rPr>
          <w:rFonts w:ascii="Segoe UI" w:hAnsi="Segoe UI" w:cs="Segoe UI"/>
          <w:color w:val="000000"/>
          <w:sz w:val="18"/>
        </w:rPr>
        <w:t>报告</w:t>
      </w:r>
      <w:proofErr w:type="spellEnd"/>
      <w:r>
        <w:rPr>
          <w:rFonts w:ascii="Segoe UI" w:eastAsiaTheme="minorEastAsia" w:hAnsi="Segoe UI" w:cs="Segoe UI" w:hint="eastAsia"/>
          <w:color w:val="000000"/>
          <w:sz w:val="18"/>
          <w:lang w:eastAsia="zh-CN"/>
        </w:rPr>
        <w:t>见</w:t>
      </w:r>
      <w:r>
        <w:rPr>
          <w:rFonts w:asciiTheme="minorHAnsi" w:hAnsiTheme="minorHAnsi"/>
          <w:sz w:val="20"/>
          <w:szCs w:val="20"/>
        </w:rPr>
        <w:fldChar w:fldCharType="begin"/>
      </w:r>
      <w:r>
        <w:instrText xml:space="preserve"> HYPERLINK "http://www.itu.int/ITU-D/sis/PwDs/Documents/Mobile_Report.pdf" </w:instrText>
      </w:r>
      <w:r>
        <w:rPr>
          <w:rFonts w:asciiTheme="minorHAnsi" w:hAnsiTheme="minorHAnsi"/>
          <w:sz w:val="20"/>
          <w:szCs w:val="20"/>
        </w:rPr>
        <w:fldChar w:fldCharType="separate"/>
      </w:r>
      <w:r w:rsidRPr="009301E0">
        <w:rPr>
          <w:rStyle w:val="Hyperlink"/>
          <w:sz w:val="18"/>
        </w:rPr>
        <w:t>http://www.itu.int/ITU-D/sis/PwDs/Documents/Mobile_Report.pdf</w:t>
      </w:r>
      <w:r>
        <w:rPr>
          <w:rStyle w:val="Hyperlink"/>
          <w:sz w:val="18"/>
        </w:rPr>
        <w:fldChar w:fldCharType="end"/>
      </w:r>
    </w:p>
  </w:footnote>
  <w:footnote w:id="14">
    <w:p w:rsidR="00C24634" w:rsidRDefault="00C24634">
      <w:pPr>
        <w:pStyle w:val="FootnoteText"/>
        <w:rPr>
          <w:lang w:eastAsia="zh-CN"/>
        </w:rPr>
      </w:pPr>
      <w:r>
        <w:rPr>
          <w:rStyle w:val="FootnoteReference"/>
        </w:rPr>
        <w:footnoteRef/>
      </w:r>
      <w:r>
        <w:t xml:space="preserve"> </w:t>
      </w:r>
      <w:r>
        <w:rPr>
          <w:rFonts w:hint="eastAsia"/>
          <w:lang w:eastAsia="zh-CN"/>
        </w:rPr>
        <w:tab/>
      </w:r>
      <w:r>
        <w:rPr>
          <w:rFonts w:ascii="Verdana" w:eastAsiaTheme="minorEastAsia" w:hAnsi="Verdana" w:hint="eastAsia"/>
          <w:sz w:val="18"/>
          <w:lang w:eastAsia="zh-CN"/>
        </w:rPr>
        <w:t>来自</w:t>
      </w:r>
      <w:r>
        <w:rPr>
          <w:rFonts w:asciiTheme="minorHAnsi" w:hAnsiTheme="minorHAnsi"/>
          <w:sz w:val="20"/>
          <w:szCs w:val="20"/>
        </w:rPr>
        <w:fldChar w:fldCharType="begin"/>
      </w:r>
      <w:r>
        <w:instrText xml:space="preserve"> HYPERLINK "http://www.e-accessibilitytoolkit.org/toolkit/technology_areas/landline_phones" </w:instrText>
      </w:r>
      <w:r>
        <w:rPr>
          <w:rFonts w:asciiTheme="minorHAnsi" w:hAnsiTheme="minorHAnsi"/>
          <w:sz w:val="20"/>
          <w:szCs w:val="20"/>
        </w:rPr>
        <w:fldChar w:fldCharType="separate"/>
      </w:r>
      <w:r w:rsidRPr="009301E0">
        <w:rPr>
          <w:rStyle w:val="Hyperlink"/>
          <w:sz w:val="18"/>
        </w:rPr>
        <w:t>http://www.e-accessibilitytoolkit.org/toolkit/technology_areas/landline_phones</w:t>
      </w:r>
      <w:r>
        <w:rPr>
          <w:rStyle w:val="Hyperlink"/>
          <w:sz w:val="18"/>
        </w:rPr>
        <w:fldChar w:fldCharType="end"/>
      </w:r>
    </w:p>
  </w:footnote>
  <w:footnote w:id="15">
    <w:p w:rsidR="00C24634" w:rsidRDefault="00C24634">
      <w:pPr>
        <w:pStyle w:val="FootnoteText"/>
        <w:rPr>
          <w:lang w:eastAsia="zh-CN"/>
        </w:rPr>
      </w:pPr>
      <w:r>
        <w:rPr>
          <w:rStyle w:val="FootnoteReference"/>
        </w:rPr>
        <w:footnoteRef/>
      </w:r>
      <w:r>
        <w:t xml:space="preserve"> </w:t>
      </w:r>
      <w:r>
        <w:rPr>
          <w:rFonts w:hint="eastAsia"/>
          <w:lang w:eastAsia="zh-CN"/>
        </w:rPr>
        <w:tab/>
      </w:r>
      <w:hyperlink r:id="rId7" w:history="1">
        <w:r w:rsidRPr="009301E0">
          <w:rPr>
            <w:rStyle w:val="Hyperlink"/>
            <w:sz w:val="18"/>
          </w:rPr>
          <w:t>http://www.e-accessibilitytoolkit.org/toolkit/technology_areas/landline_phones</w:t>
        </w:r>
      </w:hyperlink>
    </w:p>
  </w:footnote>
  <w:footnote w:id="16">
    <w:p w:rsidR="00C24634" w:rsidRDefault="00C24634">
      <w:pPr>
        <w:pStyle w:val="FootnoteText"/>
        <w:rPr>
          <w:lang w:eastAsia="zh-CN"/>
        </w:rPr>
      </w:pPr>
      <w:r>
        <w:rPr>
          <w:rStyle w:val="FootnoteReference"/>
        </w:rPr>
        <w:footnoteRef/>
      </w:r>
      <w:r>
        <w:t xml:space="preserve"> </w:t>
      </w:r>
      <w:r>
        <w:rPr>
          <w:rFonts w:hint="eastAsia"/>
          <w:lang w:eastAsia="zh-CN"/>
        </w:rPr>
        <w:tab/>
      </w:r>
      <w:hyperlink r:id="rId8" w:history="1">
        <w:r w:rsidRPr="009301E0">
          <w:rPr>
            <w:rStyle w:val="Hyperlink"/>
            <w:sz w:val="18"/>
          </w:rPr>
          <w:t>http://www.e-accessibilitytoolkit.org/toolkit/technology_areas/radios</w:t>
        </w:r>
      </w:hyperlink>
    </w:p>
  </w:footnote>
  <w:footnote w:id="17">
    <w:p w:rsidR="00C24634" w:rsidRDefault="00C24634">
      <w:pPr>
        <w:pStyle w:val="FootnoteText"/>
        <w:rPr>
          <w:lang w:eastAsia="zh-CN"/>
        </w:rPr>
      </w:pPr>
      <w:r>
        <w:rPr>
          <w:rStyle w:val="FootnoteReference"/>
        </w:rPr>
        <w:footnoteRef/>
      </w:r>
      <w:r>
        <w:t xml:space="preserve"> </w:t>
      </w:r>
      <w:r>
        <w:rPr>
          <w:rFonts w:hint="eastAsia"/>
          <w:lang w:eastAsia="zh-CN"/>
        </w:rPr>
        <w:tab/>
      </w:r>
      <w:r>
        <w:rPr>
          <w:rFonts w:ascii="Verdana" w:eastAsiaTheme="minorEastAsia" w:hAnsi="Verdana" w:hint="eastAsia"/>
          <w:sz w:val="18"/>
          <w:lang w:eastAsia="zh-CN"/>
        </w:rPr>
        <w:t>同上</w:t>
      </w:r>
    </w:p>
  </w:footnote>
  <w:footnote w:id="18">
    <w:p w:rsidR="00C24634" w:rsidRDefault="00C24634">
      <w:pPr>
        <w:pStyle w:val="FootnoteText"/>
        <w:rPr>
          <w:lang w:eastAsia="zh-CN"/>
        </w:rPr>
      </w:pPr>
      <w:r>
        <w:rPr>
          <w:rStyle w:val="FootnoteReference"/>
        </w:rPr>
        <w:footnoteRef/>
      </w:r>
      <w:r>
        <w:t xml:space="preserve"> </w:t>
      </w:r>
      <w:r>
        <w:rPr>
          <w:lang w:eastAsia="zh-CN"/>
        </w:rPr>
        <w:tab/>
      </w:r>
      <w:r>
        <w:rPr>
          <w:rFonts w:ascii="Verdana" w:eastAsiaTheme="minorEastAsia" w:hAnsi="Verdana" w:hint="eastAsia"/>
          <w:sz w:val="18"/>
          <w:lang w:eastAsia="zh-CN"/>
        </w:rPr>
        <w:t>同上</w:t>
      </w:r>
    </w:p>
  </w:footnote>
  <w:footnote w:id="19">
    <w:p w:rsidR="00C24634" w:rsidRDefault="00C24634">
      <w:pPr>
        <w:pStyle w:val="FootnoteText"/>
        <w:rPr>
          <w:lang w:eastAsia="zh-CN"/>
        </w:rPr>
      </w:pPr>
      <w:r>
        <w:rPr>
          <w:rStyle w:val="FootnoteReference"/>
        </w:rPr>
        <w:footnoteRef/>
      </w:r>
      <w:r>
        <w:t xml:space="preserve"> </w:t>
      </w:r>
      <w:r>
        <w:rPr>
          <w:lang w:eastAsia="zh-CN"/>
        </w:rPr>
        <w:tab/>
      </w:r>
      <w:hyperlink r:id="rId9" w:history="1">
        <w:r w:rsidRPr="009301E0">
          <w:rPr>
            <w:rStyle w:val="Hyperlink"/>
            <w:sz w:val="18"/>
          </w:rPr>
          <w:t>http://www.e-accessibilitytoolkit.org/toolkit/technology_areas/websites</w:t>
        </w:r>
      </w:hyperlink>
    </w:p>
  </w:footnote>
  <w:footnote w:id="20">
    <w:p w:rsidR="00C24634" w:rsidRDefault="00C24634">
      <w:pPr>
        <w:pStyle w:val="FootnoteText"/>
        <w:rPr>
          <w:lang w:eastAsia="zh-CN"/>
        </w:rPr>
      </w:pPr>
      <w:r>
        <w:rPr>
          <w:rStyle w:val="FootnoteReference"/>
        </w:rPr>
        <w:footnoteRef/>
      </w:r>
      <w:r>
        <w:t xml:space="preserve"> </w:t>
      </w:r>
      <w:r>
        <w:rPr>
          <w:lang w:eastAsia="zh-CN"/>
        </w:rPr>
        <w:tab/>
      </w:r>
      <w:hyperlink r:id="rId10" w:history="1">
        <w:r w:rsidRPr="009301E0">
          <w:rPr>
            <w:rStyle w:val="Hyperlink"/>
            <w:sz w:val="18"/>
          </w:rPr>
          <w:t>http://www.e-accessibilitytoolkit.org/toolkit/technology_areas/websites</w:t>
        </w:r>
      </w:hyperlink>
    </w:p>
  </w:footnote>
  <w:footnote w:id="21">
    <w:p w:rsidR="00C24634" w:rsidRDefault="00C24634">
      <w:pPr>
        <w:pStyle w:val="FootnoteText"/>
        <w:rPr>
          <w:lang w:eastAsia="zh-CN"/>
        </w:rPr>
      </w:pPr>
      <w:r>
        <w:rPr>
          <w:rStyle w:val="FootnoteReference"/>
        </w:rPr>
        <w:footnoteRef/>
      </w:r>
      <w:r>
        <w:t xml:space="preserve"> </w:t>
      </w:r>
      <w:r>
        <w:rPr>
          <w:rFonts w:hint="eastAsia"/>
          <w:lang w:eastAsia="zh-CN"/>
        </w:rPr>
        <w:tab/>
      </w:r>
      <w:hyperlink r:id="rId11" w:history="1">
        <w:r w:rsidRPr="009301E0">
          <w:rPr>
            <w:rStyle w:val="Hyperlink"/>
            <w:sz w:val="18"/>
          </w:rPr>
          <w:t>http://www.e-accessibilitytoolkit.org/toolkit/technology_areas/websites</w:t>
        </w:r>
      </w:hyperlink>
    </w:p>
  </w:footnote>
  <w:footnote w:id="22">
    <w:p w:rsidR="00C24634" w:rsidRDefault="00C24634">
      <w:pPr>
        <w:pStyle w:val="FootnoteText"/>
        <w:rPr>
          <w:lang w:eastAsia="zh-CN"/>
        </w:rPr>
      </w:pPr>
      <w:r>
        <w:rPr>
          <w:rStyle w:val="FootnoteReference"/>
        </w:rPr>
        <w:footnoteRef/>
      </w:r>
      <w:r>
        <w:t xml:space="preserve"> </w:t>
      </w:r>
      <w:r>
        <w:rPr>
          <w:rFonts w:hint="eastAsia"/>
          <w:lang w:eastAsia="zh-CN"/>
        </w:rPr>
        <w:tab/>
      </w:r>
      <w:hyperlink r:id="rId12" w:history="1">
        <w:r w:rsidRPr="009301E0">
          <w:rPr>
            <w:rStyle w:val="Hyperlink"/>
            <w:sz w:val="18"/>
          </w:rPr>
          <w:t>http://www.e-accessibilitytoolkit.org/toolkit/technology_areas/websites</w:t>
        </w:r>
      </w:hyperlink>
    </w:p>
  </w:footnote>
  <w:footnote w:id="23">
    <w:p w:rsidR="00C24634" w:rsidRDefault="00C24634" w:rsidP="006F7719">
      <w:pPr>
        <w:pStyle w:val="FootnoteText"/>
        <w:rPr>
          <w:lang w:eastAsia="zh-CN"/>
        </w:rPr>
      </w:pPr>
      <w:r>
        <w:rPr>
          <w:rStyle w:val="FootnoteReference"/>
        </w:rPr>
        <w:footnoteRef/>
      </w:r>
      <w:r>
        <w:t xml:space="preserve"> </w:t>
      </w:r>
      <w:r>
        <w:rPr>
          <w:lang w:eastAsia="zh-CN"/>
        </w:rPr>
        <w:tab/>
      </w:r>
      <w:hyperlink r:id="rId13" w:history="1">
        <w:r w:rsidRPr="009301E0">
          <w:rPr>
            <w:rStyle w:val="Hyperlink"/>
            <w:sz w:val="18"/>
          </w:rPr>
          <w:t>http://www.e-accessibilitytoolkit.org/toolkit/technology_areas/websites</w:t>
        </w:r>
      </w:hyperlink>
    </w:p>
  </w:footnote>
  <w:footnote w:id="24">
    <w:p w:rsidR="00C24634" w:rsidRDefault="00C24634">
      <w:pPr>
        <w:pStyle w:val="FootnoteText"/>
        <w:rPr>
          <w:lang w:eastAsia="zh-CN"/>
        </w:rPr>
      </w:pPr>
      <w:r>
        <w:rPr>
          <w:rStyle w:val="FootnoteReference"/>
        </w:rPr>
        <w:footnoteRef/>
      </w:r>
      <w:r>
        <w:t xml:space="preserve"> </w:t>
      </w:r>
      <w:r>
        <w:rPr>
          <w:rFonts w:hint="eastAsia"/>
          <w:lang w:eastAsia="zh-CN"/>
        </w:rPr>
        <w:tab/>
      </w:r>
      <w:hyperlink r:id="rId14" w:history="1">
        <w:r w:rsidRPr="00CA503F">
          <w:rPr>
            <w:rStyle w:val="Hyperlink"/>
            <w:sz w:val="18"/>
          </w:rPr>
          <w:t>http://www.e-accessibilitytoolkit.org/toolkit/technology_areas/websites</w:t>
        </w:r>
      </w:hyperlink>
    </w:p>
  </w:footnote>
  <w:footnote w:id="25">
    <w:p w:rsidR="00C24634" w:rsidRDefault="00C24634">
      <w:pPr>
        <w:pStyle w:val="FootnoteText"/>
        <w:rPr>
          <w:lang w:eastAsia="zh-CN"/>
        </w:rPr>
      </w:pPr>
      <w:r>
        <w:rPr>
          <w:rStyle w:val="FootnoteReference"/>
        </w:rPr>
        <w:footnoteRef/>
      </w:r>
      <w:r>
        <w:t xml:space="preserve"> </w:t>
      </w:r>
      <w:r>
        <w:rPr>
          <w:rFonts w:hint="eastAsia"/>
          <w:lang w:eastAsia="zh-CN"/>
        </w:rPr>
        <w:tab/>
      </w:r>
      <w:hyperlink r:id="rId15" w:history="1">
        <w:r w:rsidRPr="009301E0">
          <w:rPr>
            <w:rStyle w:val="Hyperlink"/>
            <w:sz w:val="18"/>
          </w:rPr>
          <w:t>http://www.e-accessibilitytoolkit.org/toolkit/technology_areas/websites</w:t>
        </w:r>
      </w:hyperlink>
    </w:p>
  </w:footnote>
  <w:footnote w:id="26">
    <w:p w:rsidR="00C24634" w:rsidRDefault="00C24634">
      <w:pPr>
        <w:pStyle w:val="FootnoteText"/>
        <w:rPr>
          <w:lang w:eastAsia="zh-CN"/>
        </w:rPr>
      </w:pPr>
      <w:r>
        <w:rPr>
          <w:rStyle w:val="FootnoteReference"/>
        </w:rPr>
        <w:footnoteRef/>
      </w:r>
      <w:r>
        <w:t xml:space="preserve"> </w:t>
      </w:r>
      <w:r>
        <w:rPr>
          <w:rFonts w:hint="eastAsia"/>
          <w:lang w:eastAsia="zh-CN"/>
        </w:rPr>
        <w:tab/>
      </w:r>
      <w:hyperlink r:id="rId16" w:history="1">
        <w:r w:rsidRPr="009301E0">
          <w:rPr>
            <w:rStyle w:val="Hyperlink"/>
            <w:sz w:val="18"/>
          </w:rPr>
          <w:t>http://www.e-accessibilitytoolkit.org/toolkit/technology_areas/websites</w:t>
        </w:r>
      </w:hyperlink>
    </w:p>
  </w:footnote>
  <w:footnote w:id="27">
    <w:p w:rsidR="00C24634" w:rsidRDefault="00C24634">
      <w:pPr>
        <w:pStyle w:val="FootnoteText"/>
        <w:rPr>
          <w:lang w:eastAsia="zh-CN"/>
        </w:rPr>
      </w:pPr>
      <w:r>
        <w:rPr>
          <w:rStyle w:val="FootnoteReference"/>
        </w:rPr>
        <w:footnoteRef/>
      </w:r>
      <w:r>
        <w:t xml:space="preserve"> </w:t>
      </w:r>
      <w:r>
        <w:rPr>
          <w:rFonts w:hint="eastAsia"/>
          <w:lang w:eastAsia="zh-CN"/>
        </w:rPr>
        <w:tab/>
      </w:r>
      <w:hyperlink r:id="rId17" w:history="1">
        <w:r w:rsidRPr="009301E0">
          <w:rPr>
            <w:rStyle w:val="Hyperlink"/>
            <w:sz w:val="18"/>
          </w:rPr>
          <w:t>http://www.e-accessibilitytoolkit.org/toolkit/technology_areas/websites</w:t>
        </w:r>
      </w:hyperlink>
    </w:p>
  </w:footnote>
  <w:footnote w:id="28">
    <w:p w:rsidR="00C24634" w:rsidRPr="006F7719" w:rsidRDefault="00C24634">
      <w:pPr>
        <w:pStyle w:val="FootnoteText"/>
        <w:rPr>
          <w:lang w:eastAsia="zh-CN"/>
        </w:rPr>
      </w:pPr>
      <w:r>
        <w:rPr>
          <w:rStyle w:val="FootnoteReference"/>
        </w:rPr>
        <w:footnoteRef/>
      </w:r>
      <w:r>
        <w:t xml:space="preserve"> </w:t>
      </w:r>
      <w:r>
        <w:rPr>
          <w:rFonts w:hint="eastAsia"/>
          <w:lang w:eastAsia="zh-CN"/>
        </w:rPr>
        <w:tab/>
      </w:r>
      <w:hyperlink r:id="rId18" w:history="1">
        <w:r w:rsidRPr="009301E0">
          <w:rPr>
            <w:rStyle w:val="Hyperlink"/>
            <w:sz w:val="18"/>
          </w:rPr>
          <w:t>http://www.w3.org/TR/WCAG/</w:t>
        </w:r>
      </w:hyperlink>
    </w:p>
  </w:footnote>
  <w:footnote w:id="29">
    <w:p w:rsidR="00C24634" w:rsidRDefault="00C24634" w:rsidP="006F7719">
      <w:pPr>
        <w:pStyle w:val="FootnoteText"/>
        <w:rPr>
          <w:lang w:eastAsia="zh-CN"/>
        </w:rPr>
      </w:pPr>
      <w:r>
        <w:rPr>
          <w:rStyle w:val="FootnoteReference"/>
        </w:rPr>
        <w:footnoteRef/>
      </w:r>
      <w:r>
        <w:t xml:space="preserve"> </w:t>
      </w:r>
      <w:r>
        <w:rPr>
          <w:lang w:eastAsia="zh-CN"/>
        </w:rPr>
        <w:tab/>
      </w:r>
      <w:r>
        <w:rPr>
          <w:rFonts w:ascii="Verdana" w:eastAsiaTheme="minorEastAsia" w:hAnsi="Verdana" w:hint="eastAsia"/>
          <w:sz w:val="18"/>
          <w:lang w:eastAsia="zh-CN"/>
        </w:rPr>
        <w:t>同上</w:t>
      </w:r>
    </w:p>
  </w:footnote>
  <w:footnote w:id="30">
    <w:p w:rsidR="00C24634" w:rsidRDefault="00C24634">
      <w:pPr>
        <w:pStyle w:val="FootnoteText"/>
        <w:rPr>
          <w:lang w:eastAsia="zh-CN"/>
        </w:rPr>
      </w:pPr>
      <w:r>
        <w:rPr>
          <w:rStyle w:val="FootnoteReference"/>
        </w:rPr>
        <w:footnoteRef/>
      </w:r>
      <w:r>
        <w:t xml:space="preserve"> </w:t>
      </w:r>
      <w:r>
        <w:rPr>
          <w:lang w:eastAsia="zh-CN"/>
        </w:rPr>
        <w:tab/>
      </w:r>
      <w:r>
        <w:rPr>
          <w:rFonts w:ascii="Verdana" w:eastAsiaTheme="minorEastAsia" w:hAnsi="Verdana" w:hint="eastAsia"/>
          <w:sz w:val="18"/>
          <w:lang w:eastAsia="zh-CN"/>
        </w:rPr>
        <w:t>同上</w:t>
      </w:r>
    </w:p>
  </w:footnote>
  <w:footnote w:id="31">
    <w:p w:rsidR="00C24634" w:rsidRDefault="00C24634">
      <w:pPr>
        <w:pStyle w:val="FootnoteText"/>
        <w:rPr>
          <w:lang w:eastAsia="zh-CN"/>
        </w:rPr>
      </w:pPr>
      <w:r>
        <w:rPr>
          <w:rStyle w:val="FootnoteReference"/>
        </w:rPr>
        <w:footnoteRef/>
      </w:r>
      <w:r>
        <w:t xml:space="preserve"> </w:t>
      </w:r>
      <w:r>
        <w:rPr>
          <w:lang w:eastAsia="zh-CN"/>
        </w:rPr>
        <w:tab/>
      </w:r>
      <w:r>
        <w:rPr>
          <w:rFonts w:ascii="Verdana" w:eastAsiaTheme="minorEastAsia" w:hAnsi="Verdana" w:hint="eastAsia"/>
          <w:sz w:val="18"/>
          <w:lang w:eastAsia="zh-CN"/>
        </w:rPr>
        <w:t>同上</w:t>
      </w:r>
    </w:p>
  </w:footnote>
  <w:footnote w:id="32">
    <w:p w:rsidR="00C24634" w:rsidRDefault="00C24634">
      <w:pPr>
        <w:pStyle w:val="FootnoteText"/>
        <w:rPr>
          <w:lang w:eastAsia="zh-CN"/>
        </w:rPr>
      </w:pPr>
      <w:r>
        <w:rPr>
          <w:rStyle w:val="FootnoteReference"/>
        </w:rPr>
        <w:footnoteRef/>
      </w:r>
      <w:r>
        <w:t xml:space="preserve"> </w:t>
      </w:r>
      <w:r>
        <w:rPr>
          <w:rFonts w:hint="eastAsia"/>
          <w:lang w:eastAsia="zh-CN"/>
        </w:rPr>
        <w:tab/>
      </w:r>
      <w:hyperlink r:id="rId19" w:history="1">
        <w:r w:rsidRPr="009301E0">
          <w:rPr>
            <w:rStyle w:val="Hyperlink"/>
            <w:sz w:val="18"/>
          </w:rPr>
          <w:t>http://www.w3.org/TR/WCAG20/</w:t>
        </w:r>
      </w:hyperlink>
    </w:p>
  </w:footnote>
  <w:footnote w:id="33">
    <w:p w:rsidR="00C24634" w:rsidRPr="00E76891" w:rsidRDefault="00C24634">
      <w:pPr>
        <w:pStyle w:val="FootnoteText"/>
        <w:rPr>
          <w:lang w:eastAsia="zh-CN"/>
        </w:rPr>
      </w:pPr>
      <w:r>
        <w:rPr>
          <w:rStyle w:val="FootnoteReference"/>
        </w:rPr>
        <w:footnoteRef/>
      </w:r>
      <w:r>
        <w:t xml:space="preserve"> </w:t>
      </w:r>
      <w:r>
        <w:rPr>
          <w:rFonts w:hint="eastAsia"/>
          <w:lang w:eastAsia="zh-CN"/>
        </w:rPr>
        <w:tab/>
      </w:r>
      <w:hyperlink r:id="rId20" w:history="1">
        <w:r w:rsidRPr="009301E0">
          <w:rPr>
            <w:rStyle w:val="Hyperlink"/>
            <w:sz w:val="18"/>
          </w:rPr>
          <w:t>http://www.e-accessibilitytoolkit.org/toolkit/technology_areas/television</w:t>
        </w:r>
      </w:hyperlink>
    </w:p>
  </w:footnote>
  <w:footnote w:id="34">
    <w:p w:rsidR="00C24634" w:rsidRDefault="00C24634" w:rsidP="00E76891">
      <w:pPr>
        <w:pStyle w:val="FootnoteText"/>
        <w:rPr>
          <w:lang w:eastAsia="zh-CN"/>
        </w:rPr>
      </w:pPr>
      <w:r>
        <w:rPr>
          <w:rStyle w:val="FootnoteReference"/>
        </w:rPr>
        <w:footnoteRef/>
      </w:r>
      <w:r>
        <w:t xml:space="preserve"> </w:t>
      </w:r>
      <w:r>
        <w:rPr>
          <w:lang w:eastAsia="zh-CN"/>
        </w:rPr>
        <w:tab/>
      </w:r>
      <w:hyperlink r:id="rId21" w:history="1">
        <w:r w:rsidRPr="009301E0">
          <w:rPr>
            <w:rStyle w:val="Hyperlink"/>
            <w:sz w:val="18"/>
          </w:rPr>
          <w:t>http://www.e-accessibilitytoolkit.org/toolkit/technology_areas/television</w:t>
        </w:r>
      </w:hyperlink>
    </w:p>
  </w:footnote>
  <w:footnote w:id="35">
    <w:p w:rsidR="00C24634" w:rsidRDefault="00C24634" w:rsidP="00E76891">
      <w:pPr>
        <w:pStyle w:val="FootnoteText"/>
        <w:rPr>
          <w:lang w:eastAsia="zh-CN"/>
        </w:rPr>
      </w:pPr>
      <w:r>
        <w:rPr>
          <w:rStyle w:val="FootnoteReference"/>
        </w:rPr>
        <w:footnoteRef/>
      </w:r>
      <w:r>
        <w:t xml:space="preserve"> </w:t>
      </w:r>
      <w:r>
        <w:rPr>
          <w:lang w:eastAsia="zh-CN"/>
        </w:rPr>
        <w:tab/>
      </w:r>
      <w:hyperlink r:id="rId22" w:history="1">
        <w:r w:rsidRPr="009301E0">
          <w:rPr>
            <w:rStyle w:val="Hyperlink"/>
            <w:sz w:val="18"/>
          </w:rPr>
          <w:t>http://www.e-accessibilitytoolkit.org/toolkit/technology_areas/television</w:t>
        </w:r>
      </w:hyperlink>
    </w:p>
  </w:footnote>
  <w:footnote w:id="36">
    <w:p w:rsidR="00C24634" w:rsidRDefault="00C24634">
      <w:pPr>
        <w:pStyle w:val="FootnoteText"/>
        <w:rPr>
          <w:lang w:eastAsia="zh-CN"/>
        </w:rPr>
      </w:pPr>
      <w:r>
        <w:rPr>
          <w:rStyle w:val="FootnoteReference"/>
        </w:rPr>
        <w:footnoteRef/>
      </w:r>
      <w:r>
        <w:t xml:space="preserve"> </w:t>
      </w:r>
      <w:r>
        <w:rPr>
          <w:rFonts w:hint="eastAsia"/>
          <w:lang w:eastAsia="zh-CN"/>
        </w:rPr>
        <w:tab/>
      </w:r>
      <w:hyperlink r:id="rId23" w:history="1">
        <w:r w:rsidRPr="009301E0">
          <w:rPr>
            <w:rStyle w:val="Hyperlink"/>
            <w:sz w:val="18"/>
          </w:rPr>
          <w:t>http://www.e-accessibilitytoolkit.org/toolkit/technology_areas/television</w:t>
        </w:r>
      </w:hyperlink>
    </w:p>
  </w:footnote>
  <w:footnote w:id="37">
    <w:p w:rsidR="00C24634" w:rsidRDefault="00C24634">
      <w:pPr>
        <w:pStyle w:val="FootnoteText"/>
        <w:rPr>
          <w:lang w:eastAsia="zh-CN"/>
        </w:rPr>
      </w:pPr>
      <w:r>
        <w:rPr>
          <w:rStyle w:val="FootnoteReference"/>
        </w:rPr>
        <w:footnoteRef/>
      </w:r>
      <w:r>
        <w:t xml:space="preserve"> </w:t>
      </w:r>
      <w:r>
        <w:rPr>
          <w:rFonts w:hint="eastAsia"/>
          <w:lang w:eastAsia="zh-CN"/>
        </w:rPr>
        <w:tab/>
      </w:r>
      <w:hyperlink r:id="rId24" w:history="1">
        <w:r w:rsidRPr="009301E0">
          <w:rPr>
            <w:rStyle w:val="Hyperlink"/>
            <w:sz w:val="18"/>
          </w:rPr>
          <w:t>http://www.e-accessibilitytoolkit.org/toolkit/technology_areas/television</w:t>
        </w:r>
      </w:hyperlink>
    </w:p>
  </w:footnote>
  <w:footnote w:id="38">
    <w:p w:rsidR="00C24634" w:rsidRDefault="00C24634">
      <w:pPr>
        <w:pStyle w:val="FootnoteText"/>
        <w:rPr>
          <w:lang w:eastAsia="zh-CN"/>
        </w:rPr>
      </w:pPr>
      <w:r>
        <w:rPr>
          <w:rStyle w:val="FootnoteReference"/>
        </w:rPr>
        <w:footnoteRef/>
      </w:r>
      <w:r>
        <w:t xml:space="preserve"> </w:t>
      </w:r>
      <w:r>
        <w:rPr>
          <w:rFonts w:hint="eastAsia"/>
          <w:lang w:eastAsia="zh-CN"/>
        </w:rPr>
        <w:tab/>
      </w:r>
      <w:hyperlink r:id="rId25" w:history="1">
        <w:r w:rsidRPr="009301E0">
          <w:rPr>
            <w:rStyle w:val="Hyperlink"/>
            <w:sz w:val="18"/>
          </w:rPr>
          <w:t>http://www.e-accessibilitytoolkit.org/toolkit/technology_areas/television</w:t>
        </w:r>
      </w:hyperlink>
    </w:p>
  </w:footnote>
  <w:footnote w:id="39">
    <w:p w:rsidR="00C24634" w:rsidRDefault="00C24634">
      <w:pPr>
        <w:pStyle w:val="FootnoteText"/>
        <w:rPr>
          <w:lang w:eastAsia="zh-CN"/>
        </w:rPr>
      </w:pPr>
      <w:r>
        <w:rPr>
          <w:rStyle w:val="FootnoteReference"/>
        </w:rPr>
        <w:footnoteRef/>
      </w:r>
      <w:r>
        <w:t xml:space="preserve"> </w:t>
      </w:r>
      <w:r>
        <w:rPr>
          <w:rFonts w:hint="eastAsia"/>
          <w:lang w:eastAsia="zh-CN"/>
        </w:rPr>
        <w:tab/>
      </w:r>
      <w:hyperlink r:id="rId26" w:history="1">
        <w:r w:rsidRPr="009301E0">
          <w:rPr>
            <w:rStyle w:val="Hyperlink"/>
            <w:sz w:val="18"/>
          </w:rPr>
          <w:t>http://www.e-accessibilitytoolkit.org/toolkit/technology_areas/television</w:t>
        </w:r>
      </w:hyperlink>
    </w:p>
  </w:footnote>
  <w:footnote w:id="40">
    <w:p w:rsidR="00C24634" w:rsidRDefault="00C24634">
      <w:pPr>
        <w:pStyle w:val="FootnoteText"/>
        <w:rPr>
          <w:lang w:eastAsia="zh-CN"/>
        </w:rPr>
      </w:pPr>
      <w:r>
        <w:rPr>
          <w:rStyle w:val="FootnoteReference"/>
        </w:rPr>
        <w:footnoteRef/>
      </w:r>
      <w:r>
        <w:t xml:space="preserve"> </w:t>
      </w:r>
      <w:r>
        <w:rPr>
          <w:rFonts w:hint="eastAsia"/>
          <w:lang w:eastAsia="zh-CN"/>
        </w:rPr>
        <w:tab/>
      </w:r>
      <w:r>
        <w:rPr>
          <w:rFonts w:ascii="Verdana" w:eastAsiaTheme="minorEastAsia" w:hAnsi="Verdana" w:hint="eastAsia"/>
          <w:sz w:val="18"/>
          <w:lang w:eastAsia="zh-CN"/>
        </w:rPr>
        <w:t>澳大利亚文稿见</w:t>
      </w:r>
      <w:r>
        <w:rPr>
          <w:rFonts w:asciiTheme="minorHAnsi" w:hAnsiTheme="minorHAnsi"/>
          <w:sz w:val="20"/>
          <w:szCs w:val="20"/>
        </w:rPr>
        <w:fldChar w:fldCharType="begin"/>
      </w:r>
      <w:r>
        <w:instrText xml:space="preserve"> HYPERLINK "http://www.itu.int/md/D10-SG01-C-0063/en</w:instrText>
      </w:r>
      <w:r>
        <w:instrText>；</w:instrText>
      </w:r>
      <w:r>
        <w:instrText xml:space="preserve">ITU-G3ICT" </w:instrText>
      </w:r>
      <w:r>
        <w:rPr>
          <w:rFonts w:asciiTheme="minorHAnsi" w:hAnsiTheme="minorHAnsi"/>
          <w:sz w:val="20"/>
          <w:szCs w:val="20"/>
        </w:rPr>
        <w:fldChar w:fldCharType="separate"/>
      </w:r>
      <w:r w:rsidRPr="00CA503F">
        <w:rPr>
          <w:rStyle w:val="Hyperlink"/>
          <w:sz w:val="18"/>
        </w:rPr>
        <w:t>http://www.itu.int/md/D10-SG01-C-0063/en</w:t>
      </w:r>
      <w:r w:rsidRPr="009301E1">
        <w:rPr>
          <w:rStyle w:val="Hyperlink"/>
          <w:rFonts w:eastAsiaTheme="minorEastAsia" w:hint="eastAsia"/>
          <w:sz w:val="18"/>
          <w:lang w:eastAsia="zh-CN"/>
        </w:rPr>
        <w:t>；</w:t>
      </w:r>
      <w:r w:rsidRPr="009301E1">
        <w:rPr>
          <w:rStyle w:val="Hyperlink"/>
          <w:sz w:val="18"/>
        </w:rPr>
        <w:t>ITU-G3ICT</w:t>
      </w:r>
      <w:r>
        <w:rPr>
          <w:rStyle w:val="Hyperlink"/>
          <w:sz w:val="18"/>
        </w:rPr>
        <w:fldChar w:fldCharType="end"/>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rFonts w:asciiTheme="minorHAnsi" w:hAnsiTheme="minorHAnsi"/>
          <w:sz w:val="20"/>
          <w:szCs w:val="20"/>
        </w:rPr>
        <w:fldChar w:fldCharType="begin"/>
      </w:r>
      <w:r>
        <w:instrText xml:space="preserve"> HYPERLINK "http://www.itu.int/ITU-D/sis/PwDs/Documents/Mobile_Report.pdf" </w:instrText>
      </w:r>
      <w:r>
        <w:rPr>
          <w:rFonts w:asciiTheme="minorHAnsi" w:hAnsiTheme="minorHAnsi"/>
          <w:sz w:val="20"/>
          <w:szCs w:val="20"/>
        </w:rPr>
        <w:fldChar w:fldCharType="separate"/>
      </w:r>
      <w:r w:rsidRPr="009301E0">
        <w:rPr>
          <w:rStyle w:val="Hyperlink"/>
          <w:sz w:val="18"/>
        </w:rPr>
        <w:t>http://www.itu.int/ITU-D/sis/PwDs/Documents/Mobile_Report.pdf</w:t>
      </w:r>
      <w:r>
        <w:rPr>
          <w:rStyle w:val="Hyperlink"/>
          <w:sz w:val="18"/>
        </w:rPr>
        <w:fldChar w:fldCharType="end"/>
      </w:r>
    </w:p>
  </w:footnote>
  <w:footnote w:id="41">
    <w:p w:rsidR="00C24634" w:rsidRDefault="00C24634" w:rsidP="0051552A">
      <w:pPr>
        <w:pStyle w:val="FootnoteText"/>
        <w:rPr>
          <w:lang w:eastAsia="zh-CN"/>
        </w:rPr>
      </w:pPr>
      <w:r>
        <w:rPr>
          <w:rStyle w:val="FootnoteReference"/>
        </w:rPr>
        <w:footnoteRef/>
      </w:r>
      <w:r>
        <w:t xml:space="preserve"> </w:t>
      </w:r>
      <w:r>
        <w:rPr>
          <w:lang w:eastAsia="zh-CN"/>
        </w:rPr>
        <w:tab/>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sz w:val="18"/>
        </w:rPr>
        <w:fldChar w:fldCharType="begin"/>
      </w:r>
      <w:r>
        <w:rPr>
          <w:sz w:val="18"/>
        </w:rPr>
        <w:instrText xml:space="preserve"> HYPERLINK "</w:instrText>
      </w:r>
      <w:r w:rsidRPr="0051552A">
        <w:rPr>
          <w:sz w:val="18"/>
        </w:rPr>
        <w:instrText>http://www.itu.int/ITU-D/sis/PwDs/Documents/</w:instrText>
      </w:r>
      <w:r w:rsidRPr="0051552A">
        <w:rPr>
          <w:sz w:val="18"/>
        </w:rPr>
        <w:br/>
        <w:instrText>Mobile_Report.pdf</w:instrText>
      </w:r>
      <w:r>
        <w:rPr>
          <w:sz w:val="18"/>
        </w:rPr>
        <w:instrText xml:space="preserve">" </w:instrText>
      </w:r>
      <w:r>
        <w:rPr>
          <w:sz w:val="18"/>
        </w:rPr>
        <w:fldChar w:fldCharType="separate"/>
      </w:r>
      <w:r w:rsidRPr="00C85BCA">
        <w:rPr>
          <w:rStyle w:val="Hyperlink"/>
          <w:sz w:val="18"/>
        </w:rPr>
        <w:t>http://www.itu.int/ITU-D/sis/PwDs/Documents/</w:t>
      </w:r>
      <w:r w:rsidRPr="00C85BCA">
        <w:rPr>
          <w:rStyle w:val="Hyperlink"/>
          <w:sz w:val="18"/>
        </w:rPr>
        <w:br/>
        <w:t>Mobile_Report.pdf</w:t>
      </w:r>
      <w:r>
        <w:rPr>
          <w:sz w:val="18"/>
        </w:rPr>
        <w:fldChar w:fldCharType="end"/>
      </w:r>
    </w:p>
  </w:footnote>
  <w:footnote w:id="42">
    <w:p w:rsidR="00C24634" w:rsidRDefault="00C24634">
      <w:pPr>
        <w:pStyle w:val="FootnoteText"/>
        <w:rPr>
          <w:lang w:eastAsia="zh-CN"/>
        </w:rPr>
      </w:pPr>
      <w:r>
        <w:rPr>
          <w:rStyle w:val="FootnoteReference"/>
        </w:rPr>
        <w:footnoteRef/>
      </w:r>
      <w:r>
        <w:rPr>
          <w:lang w:eastAsia="zh-CN"/>
        </w:rPr>
        <w:t xml:space="preserve"> </w:t>
      </w:r>
      <w:r>
        <w:rPr>
          <w:lang w:eastAsia="zh-CN"/>
        </w:rPr>
        <w:tab/>
      </w:r>
      <w:r>
        <w:rPr>
          <w:rFonts w:ascii="Verdana" w:eastAsiaTheme="minorEastAsia" w:hAnsi="Verdana" w:hint="eastAsia"/>
          <w:sz w:val="18"/>
          <w:lang w:eastAsia="zh-CN"/>
        </w:rPr>
        <w:t>此为非正式翻译文本。</w:t>
      </w:r>
    </w:p>
  </w:footnote>
  <w:footnote w:id="43">
    <w:p w:rsidR="00C24634" w:rsidRDefault="00C24634">
      <w:pPr>
        <w:pStyle w:val="FootnoteText"/>
        <w:rPr>
          <w:lang w:eastAsia="zh-CN"/>
        </w:rPr>
      </w:pPr>
      <w:r>
        <w:rPr>
          <w:rStyle w:val="FootnoteReference"/>
        </w:rPr>
        <w:footnoteRef/>
      </w:r>
      <w:r>
        <w:rPr>
          <w:lang w:eastAsia="zh-CN"/>
        </w:rPr>
        <w:t xml:space="preserve"> </w:t>
      </w:r>
      <w:r>
        <w:rPr>
          <w:rFonts w:hint="eastAsia"/>
          <w:lang w:eastAsia="zh-CN"/>
        </w:rPr>
        <w:tab/>
      </w:r>
      <w:r w:rsidRPr="00885E54">
        <w:rPr>
          <w:rFonts w:asciiTheme="minorHAnsi" w:hAnsiTheme="minorHAnsi"/>
          <w:sz w:val="18"/>
          <w:lang w:eastAsia="zh-CN"/>
        </w:rPr>
        <w:t>SC</w:t>
      </w:r>
      <w:r w:rsidRPr="00885E54">
        <w:rPr>
          <w:rFonts w:asciiTheme="minorHAnsi" w:eastAsiaTheme="minorEastAsia" w:hAnsiTheme="minorHAnsi"/>
          <w:sz w:val="18"/>
          <w:lang w:eastAsia="zh-CN"/>
        </w:rPr>
        <w:t>第</w:t>
      </w:r>
      <w:r w:rsidRPr="00885E54">
        <w:rPr>
          <w:rFonts w:asciiTheme="minorHAnsi" w:hAnsiTheme="minorHAnsi"/>
          <w:sz w:val="18"/>
          <w:lang w:eastAsia="zh-CN"/>
        </w:rPr>
        <w:t>2151/97</w:t>
      </w:r>
      <w:r>
        <w:rPr>
          <w:rFonts w:ascii="Verdana" w:eastAsiaTheme="minorEastAsia" w:hAnsi="Verdana" w:hint="eastAsia"/>
          <w:sz w:val="18"/>
          <w:lang w:eastAsia="zh-CN"/>
        </w:rPr>
        <w:t>号决议</w:t>
      </w:r>
      <w:r>
        <w:rPr>
          <w:rFonts w:asciiTheme="minorHAnsi" w:hAnsiTheme="minorHAnsi"/>
          <w:sz w:val="20"/>
          <w:szCs w:val="20"/>
        </w:rPr>
        <w:fldChar w:fldCharType="begin"/>
      </w:r>
      <w:r>
        <w:rPr>
          <w:lang w:eastAsia="zh-CN"/>
        </w:rPr>
        <w:instrText xml:space="preserve"> HYPERLINK "http://www.atedis.gov.ar/hipo_normativa6.php" </w:instrText>
      </w:r>
      <w:r>
        <w:rPr>
          <w:rFonts w:asciiTheme="minorHAnsi" w:hAnsiTheme="minorHAnsi"/>
          <w:sz w:val="20"/>
          <w:szCs w:val="20"/>
        </w:rPr>
        <w:fldChar w:fldCharType="separate"/>
      </w:r>
      <w:r w:rsidRPr="008157B8">
        <w:rPr>
          <w:rStyle w:val="Hyperlink"/>
          <w:sz w:val="18"/>
          <w:lang w:eastAsia="zh-CN"/>
        </w:rPr>
        <w:t>http://www.atedis.gov.ar/hipo_normativa6.php</w:t>
      </w:r>
      <w:r>
        <w:rPr>
          <w:rStyle w:val="Hyperlink"/>
          <w:sz w:val="18"/>
        </w:rPr>
        <w:fldChar w:fldCharType="end"/>
      </w:r>
    </w:p>
  </w:footnote>
  <w:footnote w:id="44">
    <w:p w:rsidR="00C24634" w:rsidRDefault="00C24634">
      <w:pPr>
        <w:pStyle w:val="FootnoteText"/>
        <w:rPr>
          <w:lang w:eastAsia="zh-CN"/>
        </w:rPr>
      </w:pPr>
      <w:r>
        <w:rPr>
          <w:rStyle w:val="FootnoteReference"/>
        </w:rPr>
        <w:footnoteRef/>
      </w:r>
      <w:r>
        <w:rPr>
          <w:lang w:eastAsia="zh-CN"/>
        </w:rPr>
        <w:t xml:space="preserve"> </w:t>
      </w:r>
      <w:r>
        <w:rPr>
          <w:rFonts w:hint="eastAsia"/>
          <w:lang w:eastAsia="zh-CN"/>
        </w:rPr>
        <w:tab/>
      </w:r>
      <w:r>
        <w:rPr>
          <w:rFonts w:ascii="Verdana" w:eastAsiaTheme="minorEastAsia" w:hAnsi="Verdana" w:hint="eastAsia"/>
          <w:sz w:val="18"/>
          <w:lang w:eastAsia="zh-CN"/>
        </w:rPr>
        <w:t>此为非正式翻译文本。</w:t>
      </w:r>
    </w:p>
  </w:footnote>
  <w:footnote w:id="45">
    <w:p w:rsidR="00C24634" w:rsidRDefault="00C24634">
      <w:pPr>
        <w:pStyle w:val="FootnoteText"/>
        <w:rPr>
          <w:lang w:eastAsia="zh-CN"/>
        </w:rPr>
      </w:pPr>
      <w:r>
        <w:rPr>
          <w:rStyle w:val="FootnoteReference"/>
        </w:rPr>
        <w:footnoteRef/>
      </w:r>
      <w:r>
        <w:rPr>
          <w:lang w:eastAsia="zh-CN"/>
        </w:rPr>
        <w:t xml:space="preserve"> </w:t>
      </w:r>
      <w:r>
        <w:rPr>
          <w:rFonts w:hint="eastAsia"/>
          <w:lang w:eastAsia="zh-CN"/>
        </w:rPr>
        <w:tab/>
      </w:r>
      <w:r>
        <w:rPr>
          <w:rFonts w:ascii="Verdana" w:eastAsiaTheme="minorEastAsia" w:hAnsi="Verdana" w:hint="eastAsia"/>
          <w:sz w:val="18"/>
          <w:lang w:eastAsia="zh-CN"/>
        </w:rPr>
        <w:t>巴西文稿见</w:t>
      </w:r>
      <w:r>
        <w:fldChar w:fldCharType="begin"/>
      </w:r>
      <w:r>
        <w:rPr>
          <w:lang w:eastAsia="zh-CN"/>
        </w:rPr>
        <w:instrText xml:space="preserve"> HYPERLINK "http://www.itu.int/md/D10-SG01-C-0064/en" </w:instrText>
      </w:r>
      <w:r>
        <w:fldChar w:fldCharType="separate"/>
      </w:r>
      <w:r w:rsidRPr="009301E0">
        <w:rPr>
          <w:rStyle w:val="Hyperlink"/>
          <w:sz w:val="18"/>
          <w:lang w:eastAsia="zh-CN"/>
        </w:rPr>
        <w:t>http://www.itu.int/md/D10-SG01-C-0064/en</w:t>
      </w:r>
      <w:r>
        <w:rPr>
          <w:rStyle w:val="Hyperlink"/>
          <w:sz w:val="18"/>
          <w:lang w:eastAsia="zh-CN"/>
        </w:rPr>
        <w:fldChar w:fldCharType="end"/>
      </w:r>
      <w:r>
        <w:rPr>
          <w:rFonts w:ascii="Verdana" w:eastAsiaTheme="minorEastAsia" w:hAnsi="Verdana" w:hint="eastAsia"/>
          <w:sz w:val="18"/>
          <w:lang w:eastAsia="zh-CN"/>
        </w:rPr>
        <w:t>；</w:t>
      </w:r>
      <w:r w:rsidRPr="00885E54">
        <w:rPr>
          <w:rFonts w:asciiTheme="minorHAnsi" w:hAnsiTheme="minorHAnsi"/>
          <w:sz w:val="18"/>
          <w:lang w:eastAsia="zh-CN"/>
        </w:rPr>
        <w:t>ITU-G3ICT</w:t>
      </w:r>
      <w:r>
        <w:rPr>
          <w:rFonts w:ascii="Verdana" w:eastAsiaTheme="minorEastAsia" w:hAnsi="Verdana" w:hint="eastAsia"/>
          <w:sz w:val="18"/>
          <w:lang w:eastAsia="zh-CN"/>
        </w:rPr>
        <w:t>报告</w:t>
      </w:r>
      <w:r w:rsidRPr="009301E0">
        <w:rPr>
          <w:rFonts w:ascii="Segoe UI" w:hAnsi="Segoe UI" w:cs="Segoe UI"/>
          <w:color w:val="000000"/>
          <w:sz w:val="18"/>
          <w:lang w:eastAsia="zh-CN"/>
        </w:rPr>
        <w:t>《残疾人无障碍使用移动电话和服务》</w:t>
      </w:r>
      <w:r>
        <w:rPr>
          <w:rFonts w:ascii="Segoe UI" w:eastAsiaTheme="minorEastAsia" w:hAnsi="Segoe UI" w:cs="Segoe UI" w:hint="eastAsia"/>
          <w:color w:val="000000"/>
          <w:sz w:val="18"/>
          <w:lang w:eastAsia="zh-CN"/>
        </w:rPr>
        <w:t>见</w:t>
      </w:r>
      <w:hyperlink r:id="rId27" w:history="1">
        <w:r w:rsidRPr="009301E0">
          <w:rPr>
            <w:rStyle w:val="Hyperlink"/>
            <w:sz w:val="18"/>
            <w:lang w:eastAsia="zh-CN"/>
          </w:rPr>
          <w:t>http://www.itu.int/ITU-D/sis/PwDs/Documents/Mobile_Report.pdf</w:t>
        </w:r>
      </w:hyperlink>
    </w:p>
  </w:footnote>
  <w:footnote w:id="46">
    <w:p w:rsidR="00C24634" w:rsidRDefault="00C24634">
      <w:pPr>
        <w:pStyle w:val="FootnoteText"/>
        <w:rPr>
          <w:lang w:eastAsia="zh-CN"/>
        </w:rPr>
      </w:pPr>
      <w:r>
        <w:rPr>
          <w:rStyle w:val="FootnoteReference"/>
        </w:rPr>
        <w:footnoteRef/>
      </w:r>
      <w:r>
        <w:rPr>
          <w:lang w:eastAsia="zh-CN"/>
        </w:rPr>
        <w:t xml:space="preserve"> </w:t>
      </w:r>
      <w:r>
        <w:rPr>
          <w:rFonts w:hint="eastAsia"/>
          <w:lang w:eastAsia="zh-CN"/>
        </w:rPr>
        <w:tab/>
      </w:r>
      <w:r w:rsidRPr="006F237C">
        <w:rPr>
          <w:rFonts w:ascii="Verdana" w:eastAsiaTheme="minorEastAsia" w:hAnsi="Verdana"/>
          <w:sz w:val="18"/>
          <w:lang w:eastAsia="zh-CN"/>
        </w:rPr>
        <w:t>引自：</w:t>
      </w:r>
      <w:r>
        <w:rPr>
          <w:rFonts w:eastAsiaTheme="minorEastAsia" w:hint="eastAsia"/>
          <w:sz w:val="18"/>
          <w:lang w:eastAsia="zh-CN"/>
        </w:rPr>
        <w:t>“</w:t>
      </w:r>
      <w:r w:rsidRPr="00885E54">
        <w:rPr>
          <w:rFonts w:asciiTheme="minorHAnsi" w:eastAsiaTheme="minorEastAsia" w:hAnsiTheme="minorHAnsi"/>
          <w:sz w:val="18"/>
          <w:lang w:eastAsia="zh-CN"/>
        </w:rPr>
        <w:t>巴西政府</w:t>
      </w:r>
      <w:r w:rsidRPr="00885E54">
        <w:rPr>
          <w:rFonts w:asciiTheme="minorHAnsi" w:eastAsiaTheme="minorEastAsia" w:hAnsiTheme="minorHAnsi"/>
          <w:sz w:val="18"/>
          <w:lang w:eastAsia="zh-CN"/>
        </w:rPr>
        <w:t xml:space="preserve"> – </w:t>
      </w:r>
      <w:r w:rsidRPr="00885E54">
        <w:rPr>
          <w:rFonts w:asciiTheme="minorHAnsi" w:eastAsiaTheme="minorEastAsia" w:hAnsiTheme="minorHAnsi"/>
          <w:sz w:val="18"/>
          <w:lang w:eastAsia="zh-CN"/>
        </w:rPr>
        <w:t>残疾人权利</w:t>
      </w:r>
      <w:r w:rsidRPr="00885E54">
        <w:rPr>
          <w:rFonts w:asciiTheme="minorHAnsi" w:eastAsiaTheme="minorEastAsia" w:hAnsiTheme="minorHAnsi"/>
          <w:sz w:val="18"/>
          <w:lang w:eastAsia="zh-CN"/>
        </w:rPr>
        <w:t xml:space="preserve"> – </w:t>
      </w:r>
      <w:r w:rsidRPr="00885E54">
        <w:rPr>
          <w:rFonts w:asciiTheme="minorHAnsi" w:eastAsiaTheme="minorEastAsia" w:hAnsiTheme="minorHAnsi"/>
          <w:sz w:val="18"/>
          <w:lang w:eastAsia="zh-CN"/>
        </w:rPr>
        <w:t>对</w:t>
      </w:r>
      <w:r w:rsidRPr="00885E54">
        <w:rPr>
          <w:rFonts w:asciiTheme="minorHAnsi" w:eastAsiaTheme="minorEastAsia" w:hAnsiTheme="minorHAnsi"/>
          <w:sz w:val="18"/>
          <w:lang w:eastAsia="zh-CN"/>
        </w:rPr>
        <w:t>OHCHR</w:t>
      </w:r>
      <w:r w:rsidRPr="00885E54">
        <w:rPr>
          <w:rFonts w:asciiTheme="minorHAnsi" w:eastAsiaTheme="minorEastAsia" w:hAnsiTheme="minorHAnsi"/>
          <w:sz w:val="18"/>
          <w:lang w:eastAsia="zh-CN"/>
        </w:rPr>
        <w:t>问卷调查表的答复</w:t>
      </w:r>
      <w:r>
        <w:rPr>
          <w:rFonts w:eastAsiaTheme="minorEastAsia" w:hint="eastAsia"/>
          <w:sz w:val="18"/>
          <w:lang w:eastAsia="zh-CN"/>
        </w:rPr>
        <w:t>”</w:t>
      </w:r>
      <w:r w:rsidRPr="006F237C">
        <w:rPr>
          <w:rFonts w:ascii="Verdana" w:eastAsiaTheme="minorEastAsia" w:hAnsi="Verdana"/>
          <w:sz w:val="18"/>
          <w:lang w:eastAsia="zh-CN"/>
        </w:rPr>
        <w:t>。</w:t>
      </w:r>
      <w:r>
        <w:fldChar w:fldCharType="begin"/>
      </w:r>
      <w:r>
        <w:rPr>
          <w:lang w:eastAsia="zh-CN"/>
        </w:rPr>
        <w:instrText xml:space="preserve"> HYPERLINK "file:///\\\\blue\\dfs\\pool\\TRAD\\C\\ITU-D\\SG-D\\SG01\\200\\www2.ohchr.org\\english\\issues\\%20disability\\docs\\study\\Brazil.doc" </w:instrText>
      </w:r>
      <w:r>
        <w:fldChar w:fldCharType="separate"/>
      </w:r>
      <w:r w:rsidRPr="00FB24F3">
        <w:rPr>
          <w:rStyle w:val="Hyperlink"/>
          <w:sz w:val="18"/>
        </w:rPr>
        <w:t>www</w:t>
      </w:r>
      <w:r w:rsidRPr="00FB24F3">
        <w:rPr>
          <w:rStyle w:val="Hyperlink"/>
          <w:rFonts w:hint="eastAsia"/>
          <w:sz w:val="18"/>
        </w:rPr>
        <w:t>2</w:t>
      </w:r>
      <w:r w:rsidRPr="00FB24F3">
        <w:rPr>
          <w:rStyle w:val="Hyperlink"/>
          <w:sz w:val="18"/>
        </w:rPr>
        <w:t>.ohchr.org/english/issues/</w:t>
      </w:r>
      <w:r w:rsidRPr="00FB24F3">
        <w:rPr>
          <w:rStyle w:val="Hyperlink"/>
          <w:rFonts w:hint="eastAsia"/>
          <w:sz w:val="18"/>
        </w:rPr>
        <w:t xml:space="preserve"> </w:t>
      </w:r>
      <w:r w:rsidRPr="00FB24F3">
        <w:rPr>
          <w:rStyle w:val="Hyperlink"/>
          <w:sz w:val="18"/>
        </w:rPr>
        <w:t>disability/docs/study/Brazil.doc</w:t>
      </w:r>
      <w:r>
        <w:rPr>
          <w:rStyle w:val="Hyperlink"/>
          <w:sz w:val="18"/>
        </w:rPr>
        <w:fldChar w:fldCharType="end"/>
      </w:r>
    </w:p>
  </w:footnote>
  <w:footnote w:id="47">
    <w:p w:rsidR="00C24634" w:rsidRDefault="00C24634">
      <w:pPr>
        <w:pStyle w:val="FootnoteText"/>
        <w:rPr>
          <w:lang w:eastAsia="zh-CN"/>
        </w:rPr>
      </w:pPr>
      <w:r>
        <w:rPr>
          <w:rStyle w:val="FootnoteReference"/>
        </w:rPr>
        <w:footnoteRef/>
      </w:r>
      <w:r>
        <w:t xml:space="preserve"> </w:t>
      </w:r>
      <w:r>
        <w:rPr>
          <w:rFonts w:hint="eastAsia"/>
          <w:lang w:eastAsia="zh-CN"/>
        </w:rPr>
        <w:tab/>
      </w:r>
      <w:hyperlink r:id="rId28" w:history="1">
        <w:r w:rsidRPr="005F1729">
          <w:rPr>
            <w:rStyle w:val="Hyperlink"/>
            <w:sz w:val="18"/>
          </w:rPr>
          <w:t>http://www.sis.pitt.edu/~jarauz/docsusfq/sep05/brazil.pdf</w:t>
        </w:r>
      </w:hyperlink>
    </w:p>
  </w:footnote>
  <w:footnote w:id="48">
    <w:p w:rsidR="00C24634" w:rsidRDefault="00C24634">
      <w:pPr>
        <w:pStyle w:val="FootnoteText"/>
        <w:rPr>
          <w:lang w:eastAsia="zh-CN"/>
        </w:rPr>
      </w:pPr>
      <w:r>
        <w:rPr>
          <w:rStyle w:val="FootnoteReference"/>
        </w:rPr>
        <w:footnoteRef/>
      </w:r>
      <w:r>
        <w:t xml:space="preserve"> </w:t>
      </w:r>
      <w:r>
        <w:rPr>
          <w:rFonts w:hint="eastAsia"/>
          <w:lang w:eastAsia="zh-CN"/>
        </w:rPr>
        <w:tab/>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sz w:val="18"/>
        </w:rPr>
        <w:fldChar w:fldCharType="begin"/>
      </w:r>
      <w:r>
        <w:rPr>
          <w:sz w:val="18"/>
        </w:rPr>
        <w:instrText xml:space="preserve"> HYPERLINK "</w:instrText>
      </w:r>
      <w:r w:rsidRPr="009D6F66">
        <w:rPr>
          <w:sz w:val="18"/>
        </w:rPr>
        <w:instrText>http://www.itu.int/ITU-D/sis/PwDs/Documents/</w:instrText>
      </w:r>
      <w:r w:rsidRPr="009D6F66">
        <w:rPr>
          <w:sz w:val="18"/>
        </w:rPr>
        <w:br/>
        <w:instrText>Mobile_Report.pdf</w:instrText>
      </w:r>
      <w:r>
        <w:rPr>
          <w:sz w:val="18"/>
        </w:rPr>
        <w:instrText xml:space="preserve">" </w:instrText>
      </w:r>
      <w:r>
        <w:rPr>
          <w:sz w:val="18"/>
        </w:rPr>
        <w:fldChar w:fldCharType="separate"/>
      </w:r>
      <w:r w:rsidRPr="00C85BCA">
        <w:rPr>
          <w:rStyle w:val="Hyperlink"/>
          <w:sz w:val="18"/>
        </w:rPr>
        <w:t>http://www.itu.int/ITU-D/sis/PwDs/Documents/</w:t>
      </w:r>
      <w:r w:rsidRPr="00C85BCA">
        <w:rPr>
          <w:rStyle w:val="Hyperlink"/>
          <w:sz w:val="18"/>
        </w:rPr>
        <w:br/>
        <w:t>Mobile_Report.pdf</w:t>
      </w:r>
      <w:r>
        <w:rPr>
          <w:sz w:val="18"/>
        </w:rPr>
        <w:fldChar w:fldCharType="end"/>
      </w:r>
    </w:p>
  </w:footnote>
  <w:footnote w:id="49">
    <w:p w:rsidR="00C24634" w:rsidRDefault="00C24634">
      <w:pPr>
        <w:pStyle w:val="FootnoteText"/>
        <w:rPr>
          <w:lang w:eastAsia="zh-CN"/>
        </w:rPr>
      </w:pPr>
      <w:r>
        <w:rPr>
          <w:rStyle w:val="FootnoteReference"/>
        </w:rPr>
        <w:footnoteRef/>
      </w:r>
      <w:r>
        <w:t xml:space="preserve"> </w:t>
      </w:r>
      <w:r>
        <w:rPr>
          <w:lang w:eastAsia="zh-CN"/>
        </w:rPr>
        <w:tab/>
      </w:r>
      <w:hyperlink r:id="rId29" w:history="1">
        <w:r w:rsidRPr="000D6C1D">
          <w:rPr>
            <w:rStyle w:val="Hyperlink"/>
            <w:lang w:eastAsia="zh-CN"/>
          </w:rPr>
          <w:t>http://www.crtc.gc.ca/eng/info_sht/t1036.ht</w:t>
        </w:r>
      </w:hyperlink>
    </w:p>
  </w:footnote>
  <w:footnote w:id="50">
    <w:p w:rsidR="00C24634" w:rsidRDefault="00C24634">
      <w:pPr>
        <w:pStyle w:val="FootnoteText"/>
        <w:rPr>
          <w:lang w:eastAsia="zh-CN"/>
        </w:rPr>
      </w:pPr>
      <w:r>
        <w:rPr>
          <w:rStyle w:val="FootnoteReference"/>
        </w:rPr>
        <w:footnoteRef/>
      </w:r>
      <w:r>
        <w:t xml:space="preserve"> </w:t>
      </w:r>
      <w:r>
        <w:rPr>
          <w:rFonts w:hint="eastAsia"/>
          <w:lang w:eastAsia="zh-CN"/>
        </w:rPr>
        <w:tab/>
      </w:r>
      <w:r>
        <w:rPr>
          <w:rFonts w:ascii="Verdana" w:eastAsiaTheme="minorEastAsia" w:hAnsi="Verdana" w:hint="eastAsia"/>
          <w:sz w:val="18"/>
          <w:lang w:eastAsia="zh-CN"/>
        </w:rPr>
        <w:t>法国文稿见</w:t>
      </w:r>
      <w:r>
        <w:rPr>
          <w:rFonts w:asciiTheme="minorHAnsi" w:hAnsiTheme="minorHAnsi"/>
          <w:sz w:val="20"/>
          <w:szCs w:val="20"/>
        </w:rPr>
        <w:fldChar w:fldCharType="begin"/>
      </w:r>
      <w:r w:rsidR="000D6C1D">
        <w:rPr>
          <w:rFonts w:asciiTheme="minorHAnsi" w:hAnsiTheme="minorHAnsi"/>
          <w:sz w:val="20"/>
          <w:szCs w:val="20"/>
        </w:rPr>
        <w:instrText>HYPERLINK "http://www.itu.int/md/D10-SG01-C-0065/en"</w:instrText>
      </w:r>
      <w:r w:rsidR="000D6C1D">
        <w:rPr>
          <w:rFonts w:asciiTheme="minorHAnsi" w:hAnsiTheme="minorHAnsi"/>
          <w:sz w:val="20"/>
          <w:szCs w:val="20"/>
        </w:rPr>
      </w:r>
      <w:r>
        <w:rPr>
          <w:rFonts w:asciiTheme="minorHAnsi" w:hAnsiTheme="minorHAnsi"/>
          <w:sz w:val="20"/>
          <w:szCs w:val="20"/>
        </w:rPr>
        <w:fldChar w:fldCharType="separate"/>
      </w:r>
      <w:r w:rsidRPr="009301E0">
        <w:rPr>
          <w:rStyle w:val="Hyperlink"/>
          <w:sz w:val="18"/>
        </w:rPr>
        <w:t>http://www.itu.int/md/D10-SG01-C-0065/en</w:t>
      </w:r>
      <w:r>
        <w:rPr>
          <w:rStyle w:val="Hyperlink"/>
          <w:sz w:val="18"/>
        </w:rPr>
        <w:fldChar w:fldCharType="end"/>
      </w:r>
      <w:r>
        <w:rPr>
          <w:rFonts w:ascii="Verdana" w:eastAsiaTheme="minorEastAsia" w:hAnsi="Verdana" w:hint="eastAsia"/>
          <w:sz w:val="18"/>
          <w:lang w:eastAsia="zh-CN"/>
        </w:rPr>
        <w:t>；</w:t>
      </w:r>
      <w:r w:rsidRPr="00885E54">
        <w:rPr>
          <w:rFonts w:asciiTheme="minorHAnsi" w:hAnsiTheme="minorHAnsi"/>
          <w:sz w:val="18"/>
        </w:rPr>
        <w:t>ITU-G3ICT</w:t>
      </w:r>
      <w:r>
        <w:rPr>
          <w:rFonts w:ascii="Verdana" w:eastAsiaTheme="minorEastAsia" w:hAnsi="Verdana" w:hint="eastAsia"/>
          <w:sz w:val="18"/>
          <w:lang w:eastAsia="zh-CN"/>
        </w:rPr>
        <w:t>报</w:t>
      </w:r>
      <w:bookmarkStart w:id="37" w:name="_GoBack"/>
      <w:bookmarkEnd w:id="37"/>
      <w:r>
        <w:rPr>
          <w:rFonts w:ascii="Verdana" w:eastAsiaTheme="minorEastAsia" w:hAnsi="Verdana" w:hint="eastAsia"/>
          <w:sz w:val="18"/>
          <w:lang w:eastAsia="zh-CN"/>
        </w:rPr>
        <w:t>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rFonts w:asciiTheme="minorHAnsi" w:hAnsiTheme="minorHAnsi"/>
          <w:sz w:val="20"/>
          <w:szCs w:val="20"/>
        </w:rPr>
        <w:fldChar w:fldCharType="begin"/>
      </w:r>
      <w:r>
        <w:instrText xml:space="preserve"> HYPERLINK "http://www.itu.int/ITU-D/sis/PwDs/Documents/Mobile_Report.pdf" </w:instrText>
      </w:r>
      <w:r>
        <w:rPr>
          <w:rFonts w:asciiTheme="minorHAnsi" w:hAnsiTheme="minorHAnsi"/>
          <w:sz w:val="20"/>
          <w:szCs w:val="20"/>
        </w:rPr>
        <w:fldChar w:fldCharType="separate"/>
      </w:r>
      <w:r w:rsidRPr="009301E0">
        <w:rPr>
          <w:rStyle w:val="Hyperlink"/>
          <w:sz w:val="18"/>
        </w:rPr>
        <w:t>http://www.itu.int/ITU-D/sis/PwDs/Documents/Mobile_Report.pdf</w:t>
      </w:r>
      <w:r>
        <w:rPr>
          <w:rStyle w:val="Hyperlink"/>
          <w:sz w:val="18"/>
        </w:rPr>
        <w:fldChar w:fldCharType="end"/>
      </w:r>
    </w:p>
  </w:footnote>
  <w:footnote w:id="51">
    <w:p w:rsidR="00C24634" w:rsidRDefault="00C24634">
      <w:pPr>
        <w:pStyle w:val="FootnoteText"/>
        <w:rPr>
          <w:lang w:eastAsia="zh-CN"/>
        </w:rPr>
      </w:pPr>
      <w:r>
        <w:rPr>
          <w:rStyle w:val="FootnoteReference"/>
        </w:rPr>
        <w:footnoteRef/>
      </w:r>
      <w:r>
        <w:t xml:space="preserve"> </w:t>
      </w:r>
      <w:r>
        <w:rPr>
          <w:rFonts w:hint="eastAsia"/>
          <w:lang w:eastAsia="zh-CN"/>
        </w:rPr>
        <w:tab/>
      </w:r>
      <w:hyperlink r:id="rId30" w:history="1">
        <w:r w:rsidRPr="00EA5BCC">
          <w:rPr>
            <w:rStyle w:val="Hyperlink"/>
            <w:rFonts w:cs="Calibri"/>
            <w:sz w:val="18"/>
          </w:rPr>
          <w:t>http://www.arcep.fr/index.php?id=1&amp;L=1</w:t>
        </w:r>
      </w:hyperlink>
    </w:p>
  </w:footnote>
  <w:footnote w:id="52">
    <w:p w:rsidR="00C24634" w:rsidRDefault="00C24634">
      <w:pPr>
        <w:pStyle w:val="FootnoteText"/>
        <w:rPr>
          <w:lang w:eastAsia="zh-CN"/>
        </w:rPr>
      </w:pPr>
      <w:r>
        <w:rPr>
          <w:rStyle w:val="FootnoteReference"/>
        </w:rPr>
        <w:footnoteRef/>
      </w:r>
      <w:r>
        <w:t xml:space="preserve"> </w:t>
      </w:r>
      <w:r>
        <w:rPr>
          <w:rFonts w:hint="eastAsia"/>
          <w:lang w:eastAsia="zh-CN"/>
        </w:rPr>
        <w:tab/>
      </w:r>
      <w:hyperlink r:id="rId31" w:history="1">
        <w:r w:rsidRPr="00EA5BCC">
          <w:rPr>
            <w:rStyle w:val="Hyperlink"/>
            <w:rFonts w:cs="Calibri"/>
            <w:sz w:val="18"/>
          </w:rPr>
          <w:t>http://www.afom.fr/eclairages/lacces-des-personnes-handicapees-la-telephonie-mobile</w:t>
        </w:r>
      </w:hyperlink>
    </w:p>
  </w:footnote>
  <w:footnote w:id="53">
    <w:p w:rsidR="00C24634" w:rsidRDefault="00C24634">
      <w:pPr>
        <w:pStyle w:val="FootnoteText"/>
        <w:rPr>
          <w:lang w:eastAsia="zh-CN"/>
        </w:rPr>
      </w:pPr>
      <w:r>
        <w:rPr>
          <w:rStyle w:val="FootnoteReference"/>
        </w:rPr>
        <w:footnoteRef/>
      </w:r>
      <w:r>
        <w:t xml:space="preserve"> </w:t>
      </w:r>
      <w:r>
        <w:rPr>
          <w:rFonts w:hint="eastAsia"/>
          <w:lang w:eastAsia="zh-CN"/>
        </w:rPr>
        <w:tab/>
      </w:r>
      <w:hyperlink r:id="rId32" w:history="1">
        <w:r w:rsidRPr="00EA5BCC">
          <w:rPr>
            <w:rStyle w:val="Hyperlink"/>
            <w:rFonts w:cs="Calibri"/>
            <w:sz w:val="18"/>
          </w:rPr>
          <w:t>http://www.gouvernement.fr/gouvernement/l-acces-des-personnes-handicapees-a-la-telephonie-mobile</w:t>
        </w:r>
      </w:hyperlink>
    </w:p>
  </w:footnote>
  <w:footnote w:id="54">
    <w:p w:rsidR="00C24634" w:rsidRDefault="00C24634" w:rsidP="0051552A">
      <w:pPr>
        <w:pStyle w:val="FootnoteText"/>
        <w:rPr>
          <w:lang w:eastAsia="zh-CN"/>
        </w:rPr>
      </w:pPr>
      <w:r>
        <w:rPr>
          <w:rStyle w:val="FootnoteReference"/>
        </w:rPr>
        <w:footnoteRef/>
      </w:r>
      <w:r>
        <w:t xml:space="preserve"> </w:t>
      </w:r>
      <w:r>
        <w:rPr>
          <w:rFonts w:hint="eastAsia"/>
          <w:lang w:eastAsia="zh-CN"/>
        </w:rPr>
        <w:tab/>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sz w:val="18"/>
        </w:rPr>
        <w:fldChar w:fldCharType="begin"/>
      </w:r>
      <w:r>
        <w:rPr>
          <w:sz w:val="18"/>
        </w:rPr>
        <w:instrText xml:space="preserve"> HYPERLINK "</w:instrText>
      </w:r>
      <w:r w:rsidRPr="0051552A">
        <w:rPr>
          <w:sz w:val="18"/>
        </w:rPr>
        <w:instrText>http://www.itu.int/ITU-D/sis/PwDs/Documents/</w:instrText>
      </w:r>
      <w:r w:rsidRPr="0051552A">
        <w:rPr>
          <w:sz w:val="18"/>
        </w:rPr>
        <w:br/>
        <w:instrText>Mobile_Report.pdf</w:instrText>
      </w:r>
      <w:r>
        <w:rPr>
          <w:sz w:val="18"/>
        </w:rPr>
        <w:instrText xml:space="preserve">" </w:instrText>
      </w:r>
      <w:r>
        <w:rPr>
          <w:sz w:val="18"/>
        </w:rPr>
        <w:fldChar w:fldCharType="separate"/>
      </w:r>
      <w:r w:rsidRPr="00C85BCA">
        <w:rPr>
          <w:rStyle w:val="Hyperlink"/>
          <w:sz w:val="18"/>
        </w:rPr>
        <w:t>http://www.itu.int/ITU-D/sis/PwDs/Documents/</w:t>
      </w:r>
      <w:r w:rsidRPr="00C85BCA">
        <w:rPr>
          <w:rStyle w:val="Hyperlink"/>
          <w:sz w:val="18"/>
        </w:rPr>
        <w:br/>
        <w:t>Mobile_Report.pdf</w:t>
      </w:r>
      <w:r>
        <w:rPr>
          <w:sz w:val="18"/>
        </w:rPr>
        <w:fldChar w:fldCharType="end"/>
      </w:r>
      <w:r>
        <w:rPr>
          <w:rFonts w:ascii="Verdana" w:eastAsiaTheme="minorEastAsia" w:hAnsi="Verdana" w:hint="eastAsia"/>
          <w:sz w:val="18"/>
          <w:lang w:eastAsia="zh-CN"/>
        </w:rPr>
        <w:t>；东海大学的文稿见</w:t>
      </w:r>
      <w:r>
        <w:rPr>
          <w:rFonts w:asciiTheme="minorHAnsi" w:hAnsiTheme="minorHAnsi"/>
          <w:sz w:val="20"/>
          <w:szCs w:val="20"/>
        </w:rPr>
        <w:fldChar w:fldCharType="begin"/>
      </w:r>
      <w:r>
        <w:instrText xml:space="preserve"> HYPERLINK "http://www.itu.int/md/D10-RGQ20.1.1-C-0012/" </w:instrText>
      </w:r>
      <w:r>
        <w:rPr>
          <w:rFonts w:asciiTheme="minorHAnsi" w:hAnsiTheme="minorHAnsi"/>
          <w:sz w:val="20"/>
          <w:szCs w:val="20"/>
        </w:rPr>
        <w:fldChar w:fldCharType="separate"/>
      </w:r>
      <w:r w:rsidRPr="009301E0">
        <w:rPr>
          <w:rStyle w:val="Hyperlink"/>
          <w:sz w:val="18"/>
        </w:rPr>
        <w:t>http://www.itu.int/md/D10-RGQ20.1.1-C-0012/</w:t>
      </w:r>
      <w:r>
        <w:rPr>
          <w:rStyle w:val="Hyperlink"/>
          <w:sz w:val="18"/>
        </w:rPr>
        <w:fldChar w:fldCharType="end"/>
      </w:r>
    </w:p>
  </w:footnote>
  <w:footnote w:id="55">
    <w:p w:rsidR="00C24634" w:rsidRDefault="00C24634">
      <w:pPr>
        <w:pStyle w:val="FootnoteText"/>
        <w:rPr>
          <w:lang w:eastAsia="zh-CN"/>
        </w:rPr>
      </w:pPr>
      <w:r>
        <w:rPr>
          <w:rStyle w:val="FootnoteReference"/>
        </w:rPr>
        <w:footnoteRef/>
      </w:r>
      <w:r>
        <w:rPr>
          <w:lang w:eastAsia="zh-CN"/>
        </w:rPr>
        <w:t xml:space="preserve"> </w:t>
      </w:r>
      <w:r>
        <w:rPr>
          <w:rFonts w:hint="eastAsia"/>
          <w:lang w:eastAsia="zh-CN"/>
        </w:rPr>
        <w:tab/>
      </w:r>
      <w:proofErr w:type="spellStart"/>
      <w:r w:rsidRPr="00885E54">
        <w:rPr>
          <w:rFonts w:asciiTheme="minorHAnsi" w:hAnsiTheme="minorHAnsi"/>
          <w:sz w:val="18"/>
          <w:lang w:eastAsia="zh-CN"/>
        </w:rPr>
        <w:t>Mitsuji</w:t>
      </w:r>
      <w:proofErr w:type="spellEnd"/>
      <w:r w:rsidRPr="00885E54">
        <w:rPr>
          <w:rFonts w:asciiTheme="minorHAnsi" w:hAnsiTheme="minorHAnsi"/>
          <w:sz w:val="18"/>
          <w:lang w:eastAsia="zh-CN"/>
        </w:rPr>
        <w:t xml:space="preserve"> MATSUMOTO</w:t>
      </w:r>
      <w:r w:rsidRPr="00885E54">
        <w:rPr>
          <w:rFonts w:asciiTheme="minorHAnsi" w:eastAsiaTheme="minorEastAsia" w:hAnsiTheme="minorHAnsi"/>
          <w:sz w:val="18"/>
          <w:lang w:eastAsia="zh-CN"/>
        </w:rPr>
        <w:t xml:space="preserve"> –</w:t>
      </w:r>
      <w:r>
        <w:rPr>
          <w:rFonts w:ascii="Verdana" w:eastAsiaTheme="minorEastAsia" w:hAnsi="Verdana" w:hint="eastAsia"/>
          <w:sz w:val="18"/>
          <w:lang w:eastAsia="zh-CN"/>
        </w:rPr>
        <w:t xml:space="preserve"> </w:t>
      </w:r>
      <w:r>
        <w:rPr>
          <w:rFonts w:ascii="Verdana" w:eastAsiaTheme="minorEastAsia" w:hAnsi="Verdana" w:hint="eastAsia"/>
          <w:sz w:val="18"/>
          <w:lang w:eastAsia="zh-CN"/>
        </w:rPr>
        <w:t>电信的无障碍获取</w:t>
      </w:r>
      <w:r>
        <w:rPr>
          <w:rFonts w:ascii="Verdana" w:hAnsi="Verdana"/>
          <w:sz w:val="18"/>
          <w:lang w:eastAsia="zh-CN"/>
        </w:rPr>
        <w:t xml:space="preserve"> </w:t>
      </w:r>
      <w:r w:rsidRPr="007B634A">
        <w:rPr>
          <w:rFonts w:ascii="Verdana" w:hAnsi="Verdana"/>
          <w:sz w:val="18"/>
          <w:lang w:eastAsia="zh-CN"/>
        </w:rPr>
        <w:t>–</w:t>
      </w:r>
      <w:r w:rsidRPr="00C16EFD">
        <w:rPr>
          <w:rFonts w:ascii="Verdana" w:hAnsi="Verdana"/>
          <w:sz w:val="18"/>
          <w:lang w:eastAsia="zh-CN"/>
        </w:rPr>
        <w:t xml:space="preserve"> </w:t>
      </w:r>
      <w:r>
        <w:rPr>
          <w:rFonts w:ascii="Verdana" w:eastAsiaTheme="minorEastAsia" w:hAnsi="Verdana" w:hint="eastAsia"/>
          <w:sz w:val="18"/>
          <w:lang w:eastAsia="zh-CN"/>
        </w:rPr>
        <w:t>全球标准的重要意义</w:t>
      </w:r>
      <w:r>
        <w:rPr>
          <w:rFonts w:ascii="Verdana" w:eastAsiaTheme="minorEastAsia" w:hAnsi="Verdana" w:hint="eastAsia"/>
          <w:sz w:val="18"/>
          <w:lang w:eastAsia="zh-CN"/>
        </w:rPr>
        <w:t xml:space="preserve"> </w:t>
      </w:r>
      <w:r w:rsidRPr="00885E54">
        <w:rPr>
          <w:rFonts w:asciiTheme="minorHAnsi" w:eastAsiaTheme="minorEastAsia" w:hAnsiTheme="minorHAnsi"/>
          <w:sz w:val="18"/>
          <w:lang w:eastAsia="zh-CN"/>
        </w:rPr>
        <w:t>– ITU-T</w:t>
      </w:r>
      <w:r>
        <w:rPr>
          <w:rFonts w:ascii="Verdana" w:eastAsiaTheme="minorEastAsia" w:hAnsi="Verdana" w:hint="eastAsia"/>
          <w:sz w:val="18"/>
          <w:lang w:eastAsia="zh-CN"/>
        </w:rPr>
        <w:t>讲习班</w:t>
      </w:r>
      <w:r>
        <w:rPr>
          <w:rFonts w:ascii="Verdana" w:eastAsiaTheme="minorEastAsia" w:hAnsi="Verdana" w:hint="eastAsia"/>
          <w:sz w:val="18"/>
          <w:lang w:eastAsia="zh-CN"/>
        </w:rPr>
        <w:t xml:space="preserve"> </w:t>
      </w:r>
      <w:r w:rsidRPr="007B634A">
        <w:rPr>
          <w:rFonts w:ascii="Verdana" w:eastAsiaTheme="minorEastAsia" w:hAnsi="Verdana"/>
          <w:sz w:val="18"/>
          <w:lang w:eastAsia="zh-CN"/>
        </w:rPr>
        <w:t>–</w:t>
      </w:r>
      <w:r>
        <w:rPr>
          <w:rFonts w:ascii="Verdana" w:eastAsiaTheme="minorEastAsia" w:hAnsi="Verdana" w:hint="eastAsia"/>
          <w:sz w:val="18"/>
          <w:lang w:eastAsia="zh-CN"/>
        </w:rPr>
        <w:t xml:space="preserve"> </w:t>
      </w:r>
      <w:r>
        <w:rPr>
          <w:rFonts w:ascii="Verdana" w:eastAsiaTheme="minorEastAsia" w:hAnsi="Verdana" w:hint="eastAsia"/>
          <w:sz w:val="18"/>
          <w:lang w:eastAsia="zh-CN"/>
        </w:rPr>
        <w:t>《联合国残疾人权利公约》对</w:t>
      </w:r>
      <w:r w:rsidRPr="00885E54">
        <w:rPr>
          <w:rFonts w:asciiTheme="minorHAnsi" w:eastAsiaTheme="minorEastAsia" w:hAnsiTheme="minorHAnsi"/>
          <w:sz w:val="18"/>
          <w:lang w:eastAsia="zh-CN"/>
        </w:rPr>
        <w:t>ITU-T</w:t>
      </w:r>
      <w:r>
        <w:rPr>
          <w:rFonts w:ascii="Verdana" w:eastAsiaTheme="minorEastAsia" w:hAnsi="Verdana" w:hint="eastAsia"/>
          <w:sz w:val="18"/>
          <w:lang w:eastAsia="zh-CN"/>
        </w:rPr>
        <w:t>工作的影响，</w:t>
      </w:r>
      <w:r w:rsidRPr="00885E54">
        <w:rPr>
          <w:rFonts w:asciiTheme="minorHAnsi" w:eastAsiaTheme="minorEastAsia" w:hAnsiTheme="minorHAnsi"/>
          <w:sz w:val="18"/>
          <w:lang w:eastAsia="zh-CN"/>
        </w:rPr>
        <w:t>2009</w:t>
      </w:r>
      <w:r w:rsidRPr="00885E54">
        <w:rPr>
          <w:rFonts w:asciiTheme="minorHAnsi" w:eastAsiaTheme="minorEastAsia" w:hAnsiTheme="minorHAnsi"/>
          <w:sz w:val="18"/>
          <w:lang w:eastAsia="zh-CN"/>
        </w:rPr>
        <w:t>年</w:t>
      </w:r>
      <w:r w:rsidRPr="00885E54">
        <w:rPr>
          <w:rFonts w:asciiTheme="minorHAnsi" w:eastAsiaTheme="minorEastAsia" w:hAnsiTheme="minorHAnsi"/>
          <w:sz w:val="18"/>
          <w:lang w:eastAsia="zh-CN"/>
        </w:rPr>
        <w:t>11</w:t>
      </w:r>
      <w:r w:rsidRPr="00885E54">
        <w:rPr>
          <w:rFonts w:asciiTheme="minorHAnsi" w:eastAsiaTheme="minorEastAsia" w:hAnsiTheme="minorHAnsi"/>
          <w:sz w:val="18"/>
          <w:lang w:eastAsia="zh-CN"/>
        </w:rPr>
        <w:t>月</w:t>
      </w:r>
      <w:r w:rsidRPr="00885E54">
        <w:rPr>
          <w:rFonts w:asciiTheme="minorHAnsi" w:eastAsiaTheme="minorEastAsia" w:hAnsiTheme="minorHAnsi"/>
          <w:sz w:val="18"/>
          <w:lang w:eastAsia="zh-CN"/>
        </w:rPr>
        <w:t>2</w:t>
      </w:r>
      <w:r>
        <w:rPr>
          <w:rFonts w:ascii="Verdana" w:eastAsiaTheme="minorEastAsia" w:hAnsi="Verdana" w:hint="eastAsia"/>
          <w:sz w:val="18"/>
          <w:lang w:eastAsia="zh-CN"/>
        </w:rPr>
        <w:t>日，日内瓦</w:t>
      </w:r>
    </w:p>
  </w:footnote>
  <w:footnote w:id="56">
    <w:p w:rsidR="00C24634" w:rsidRDefault="00C24634">
      <w:pPr>
        <w:pStyle w:val="FootnoteText"/>
        <w:rPr>
          <w:lang w:eastAsia="zh-CN"/>
        </w:rPr>
      </w:pPr>
      <w:r>
        <w:rPr>
          <w:rStyle w:val="FootnoteReference"/>
        </w:rPr>
        <w:footnoteRef/>
      </w:r>
      <w:r>
        <w:t xml:space="preserve"> </w:t>
      </w:r>
      <w:r>
        <w:rPr>
          <w:rFonts w:hint="eastAsia"/>
          <w:lang w:eastAsia="zh-CN"/>
        </w:rPr>
        <w:tab/>
      </w:r>
      <w:hyperlink r:id="rId33" w:anchor="04" w:history="1">
        <w:r w:rsidRPr="00C16EFD">
          <w:rPr>
            <w:rStyle w:val="Hyperlink"/>
            <w:sz w:val="18"/>
          </w:rPr>
          <w:t>http://www8.cao.go.jp/shougai/english/law/no84.html#04</w:t>
        </w:r>
      </w:hyperlink>
    </w:p>
  </w:footnote>
  <w:footnote w:id="57">
    <w:p w:rsidR="00C24634" w:rsidRDefault="00C24634">
      <w:pPr>
        <w:pStyle w:val="FootnoteText"/>
        <w:rPr>
          <w:lang w:eastAsia="zh-CN"/>
        </w:rPr>
      </w:pPr>
      <w:r>
        <w:rPr>
          <w:rStyle w:val="FootnoteReference"/>
        </w:rPr>
        <w:footnoteRef/>
      </w:r>
      <w:r>
        <w:t xml:space="preserve"> </w:t>
      </w:r>
      <w:r>
        <w:rPr>
          <w:rFonts w:hint="eastAsia"/>
          <w:lang w:eastAsia="zh-CN"/>
        </w:rPr>
        <w:tab/>
      </w:r>
      <w:hyperlink r:id="rId34" w:history="1">
        <w:r w:rsidRPr="00C16EFD">
          <w:rPr>
            <w:rStyle w:val="Hyperlink"/>
            <w:sz w:val="18"/>
          </w:rPr>
          <w:t>http://www.dinf.ne.jp/doc/english/law/japan/selected38/chapter7.html</w:t>
        </w:r>
      </w:hyperlink>
    </w:p>
  </w:footnote>
  <w:footnote w:id="58">
    <w:p w:rsidR="00C24634" w:rsidRDefault="00C24634">
      <w:pPr>
        <w:pStyle w:val="FootnoteText"/>
        <w:rPr>
          <w:lang w:eastAsia="zh-CN"/>
        </w:rPr>
      </w:pPr>
      <w:r>
        <w:rPr>
          <w:rStyle w:val="FootnoteReference"/>
        </w:rPr>
        <w:footnoteRef/>
      </w:r>
      <w:r>
        <w:t xml:space="preserve"> </w:t>
      </w:r>
      <w:r>
        <w:rPr>
          <w:rFonts w:hint="eastAsia"/>
          <w:lang w:eastAsia="zh-CN"/>
        </w:rPr>
        <w:tab/>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sz w:val="18"/>
        </w:rPr>
        <w:fldChar w:fldCharType="begin"/>
      </w:r>
      <w:r>
        <w:rPr>
          <w:sz w:val="18"/>
        </w:rPr>
        <w:instrText xml:space="preserve"> HYPERLINK "</w:instrText>
      </w:r>
      <w:r w:rsidRPr="009D6F66">
        <w:rPr>
          <w:sz w:val="18"/>
        </w:rPr>
        <w:instrText>http://www.itu.int/ITU-D/sis/PwDs/Documents/</w:instrText>
      </w:r>
      <w:r w:rsidRPr="009D6F66">
        <w:rPr>
          <w:sz w:val="18"/>
        </w:rPr>
        <w:br/>
        <w:instrText>Mobile_Report.pdf</w:instrText>
      </w:r>
      <w:r>
        <w:rPr>
          <w:sz w:val="18"/>
        </w:rPr>
        <w:instrText xml:space="preserve">" </w:instrText>
      </w:r>
      <w:r>
        <w:rPr>
          <w:sz w:val="18"/>
        </w:rPr>
        <w:fldChar w:fldCharType="separate"/>
      </w:r>
      <w:r w:rsidRPr="00C85BCA">
        <w:rPr>
          <w:rStyle w:val="Hyperlink"/>
          <w:sz w:val="18"/>
        </w:rPr>
        <w:t>http://www.itu.int/ITU-D/sis/PwDs/Documents/</w:t>
      </w:r>
      <w:r w:rsidRPr="00C85BCA">
        <w:rPr>
          <w:rStyle w:val="Hyperlink"/>
          <w:sz w:val="18"/>
        </w:rPr>
        <w:br/>
        <w:t>Mobile_Report.pdf</w:t>
      </w:r>
      <w:r>
        <w:rPr>
          <w:sz w:val="18"/>
        </w:rPr>
        <w:fldChar w:fldCharType="end"/>
      </w:r>
    </w:p>
  </w:footnote>
  <w:footnote w:id="59">
    <w:p w:rsidR="00C24634" w:rsidRDefault="00C24634" w:rsidP="00AA19BE">
      <w:pPr>
        <w:pStyle w:val="FootnoteText"/>
        <w:rPr>
          <w:lang w:eastAsia="zh-CN"/>
        </w:rPr>
      </w:pPr>
      <w:r>
        <w:rPr>
          <w:rStyle w:val="FootnoteReference"/>
        </w:rPr>
        <w:footnoteRef/>
      </w:r>
      <w:r>
        <w:rPr>
          <w:rFonts w:hint="eastAsia"/>
          <w:lang w:eastAsia="zh-CN"/>
        </w:rPr>
        <w:tab/>
      </w:r>
      <w:hyperlink r:id="rId35" w:history="1">
        <w:r w:rsidRPr="00C16EFD">
          <w:rPr>
            <w:rStyle w:val="Hyperlink"/>
            <w:sz w:val="18"/>
          </w:rPr>
          <w:t>http://www.skmm.gov.my/index.php?c=public&amp;v=art_view&amp;art_id=98</w:t>
        </w:r>
      </w:hyperlink>
    </w:p>
  </w:footnote>
  <w:footnote w:id="60">
    <w:p w:rsidR="00C24634" w:rsidRDefault="00C24634">
      <w:pPr>
        <w:pStyle w:val="FootnoteText"/>
        <w:rPr>
          <w:lang w:eastAsia="zh-CN"/>
        </w:rPr>
      </w:pPr>
      <w:r>
        <w:rPr>
          <w:rStyle w:val="FootnoteReference"/>
        </w:rPr>
        <w:footnoteRef/>
      </w:r>
      <w:r>
        <w:t xml:space="preserve"> </w:t>
      </w:r>
      <w:r>
        <w:rPr>
          <w:rFonts w:hint="eastAsia"/>
          <w:lang w:eastAsia="zh-CN"/>
        </w:rPr>
        <w:tab/>
      </w:r>
      <w:hyperlink r:id="rId36" w:history="1">
        <w:r w:rsidRPr="00C16EFD">
          <w:rPr>
            <w:rStyle w:val="Hyperlink"/>
            <w:sz w:val="18"/>
          </w:rPr>
          <w:t>http://www.skmm.gov.my/index.php?c=public&amp;v=art_view&amp;art_id=251</w:t>
        </w:r>
      </w:hyperlink>
    </w:p>
  </w:footnote>
  <w:footnote w:id="61">
    <w:p w:rsidR="00C24634" w:rsidRDefault="00C24634">
      <w:pPr>
        <w:pStyle w:val="FootnoteText"/>
        <w:rPr>
          <w:lang w:eastAsia="zh-CN"/>
        </w:rPr>
      </w:pPr>
      <w:r>
        <w:rPr>
          <w:rStyle w:val="FootnoteReference"/>
        </w:rPr>
        <w:footnoteRef/>
      </w:r>
      <w:r>
        <w:t xml:space="preserve"> </w:t>
      </w:r>
      <w:r>
        <w:rPr>
          <w:rFonts w:hint="eastAsia"/>
          <w:lang w:eastAsia="zh-CN"/>
        </w:rPr>
        <w:tab/>
      </w:r>
      <w:hyperlink r:id="rId37" w:history="1">
        <w:r w:rsidRPr="00C16EFD">
          <w:rPr>
            <w:rStyle w:val="Hyperlink"/>
            <w:sz w:val="18"/>
          </w:rPr>
          <w:t>http://www.msc.com.my/cyberlaws/act_communications.asp</w:t>
        </w:r>
      </w:hyperlink>
    </w:p>
  </w:footnote>
  <w:footnote w:id="62">
    <w:p w:rsidR="00C24634" w:rsidRDefault="00C24634">
      <w:pPr>
        <w:pStyle w:val="FootnoteText"/>
        <w:rPr>
          <w:lang w:eastAsia="zh-CN"/>
        </w:rPr>
      </w:pPr>
      <w:r>
        <w:rPr>
          <w:rStyle w:val="FootnoteReference"/>
        </w:rPr>
        <w:footnoteRef/>
      </w:r>
      <w:r>
        <w:t xml:space="preserve"> </w:t>
      </w:r>
      <w:r>
        <w:rPr>
          <w:rFonts w:hint="eastAsia"/>
          <w:lang w:eastAsia="zh-CN"/>
        </w:rPr>
        <w:tab/>
      </w:r>
      <w:hyperlink r:id="rId38" w:history="1">
        <w:r w:rsidRPr="00C16EFD">
          <w:rPr>
            <w:rStyle w:val="Hyperlink"/>
            <w:sz w:val="18"/>
          </w:rPr>
          <w:t>http://www.skmm.gov.my/link_file/the_law/NewAct/Act%20588/Act%20588/a0588s0193.htm</w:t>
        </w:r>
      </w:hyperlink>
    </w:p>
  </w:footnote>
  <w:footnote w:id="63">
    <w:p w:rsidR="00C24634" w:rsidRDefault="00C24634">
      <w:pPr>
        <w:pStyle w:val="FootnoteText"/>
        <w:rPr>
          <w:lang w:eastAsia="zh-CN"/>
        </w:rPr>
      </w:pPr>
      <w:r>
        <w:rPr>
          <w:rStyle w:val="FootnoteReference"/>
        </w:rPr>
        <w:footnoteRef/>
      </w:r>
      <w:r>
        <w:t xml:space="preserve"> </w:t>
      </w:r>
      <w:r>
        <w:rPr>
          <w:rFonts w:hint="eastAsia"/>
          <w:lang w:eastAsia="zh-CN"/>
        </w:rPr>
        <w:tab/>
      </w:r>
      <w:hyperlink r:id="rId39" w:history="1">
        <w:r w:rsidRPr="00C16EFD">
          <w:rPr>
            <w:rStyle w:val="Hyperlink"/>
            <w:sz w:val="18"/>
          </w:rPr>
          <w:t>http://www.msc.com.my/cyberlaws/act_communications.asp</w:t>
        </w:r>
      </w:hyperlink>
    </w:p>
  </w:footnote>
  <w:footnote w:id="64">
    <w:p w:rsidR="00C24634" w:rsidRDefault="00C24634">
      <w:pPr>
        <w:pStyle w:val="FootnoteText"/>
        <w:rPr>
          <w:lang w:eastAsia="zh-CN"/>
        </w:rPr>
      </w:pPr>
      <w:r>
        <w:rPr>
          <w:rStyle w:val="FootnoteReference"/>
        </w:rPr>
        <w:footnoteRef/>
      </w:r>
      <w:r>
        <w:t xml:space="preserve"> </w:t>
      </w:r>
      <w:r>
        <w:rPr>
          <w:lang w:eastAsia="zh-CN"/>
        </w:rPr>
        <w:tab/>
      </w:r>
      <w:r>
        <w:rPr>
          <w:rFonts w:ascii="Verdana" w:eastAsiaTheme="minorEastAsia" w:hAnsi="Verdana" w:hint="eastAsia"/>
          <w:sz w:val="18"/>
          <w:lang w:eastAsia="zh-CN"/>
        </w:rPr>
        <w:t>卢旺达文稿（</w:t>
      </w:r>
      <w:r w:rsidRPr="00885E54">
        <w:rPr>
          <w:rFonts w:asciiTheme="minorHAnsi" w:hAnsiTheme="minorHAnsi"/>
          <w:sz w:val="18"/>
        </w:rPr>
        <w:t>RGQ20-1/1/33</w:t>
      </w:r>
      <w:r>
        <w:rPr>
          <w:rFonts w:ascii="Verdana" w:eastAsiaTheme="minorEastAsia" w:hAnsi="Verdana" w:hint="eastAsia"/>
          <w:sz w:val="18"/>
          <w:lang w:eastAsia="zh-CN"/>
        </w:rPr>
        <w:t>号文件）见</w:t>
      </w:r>
      <w:r>
        <w:rPr>
          <w:rFonts w:asciiTheme="minorHAnsi" w:hAnsiTheme="minorHAnsi"/>
          <w:sz w:val="20"/>
          <w:szCs w:val="20"/>
        </w:rPr>
        <w:fldChar w:fldCharType="begin"/>
      </w:r>
      <w:r>
        <w:instrText xml:space="preserve"> HYPERLINK "http://www.itu.int/md/D10-rgq20.1.1-c-0033" </w:instrText>
      </w:r>
      <w:r>
        <w:rPr>
          <w:rFonts w:asciiTheme="minorHAnsi" w:hAnsiTheme="minorHAnsi"/>
          <w:sz w:val="20"/>
          <w:szCs w:val="20"/>
        </w:rPr>
        <w:fldChar w:fldCharType="separate"/>
      </w:r>
      <w:r w:rsidRPr="00476A18">
        <w:rPr>
          <w:rStyle w:val="Hyperlink"/>
          <w:sz w:val="18"/>
        </w:rPr>
        <w:t>http://www.itu.int/md/D10-rgq20.1.1-c-0033</w:t>
      </w:r>
      <w:r>
        <w:rPr>
          <w:rStyle w:val="Hyperlink"/>
          <w:sz w:val="18"/>
        </w:rPr>
        <w:fldChar w:fldCharType="end"/>
      </w:r>
    </w:p>
  </w:footnote>
  <w:footnote w:id="65">
    <w:p w:rsidR="00C24634" w:rsidRDefault="00C24634">
      <w:pPr>
        <w:pStyle w:val="FootnoteText"/>
        <w:rPr>
          <w:lang w:eastAsia="zh-CN"/>
        </w:rPr>
      </w:pPr>
      <w:r>
        <w:rPr>
          <w:rStyle w:val="FootnoteReference"/>
        </w:rPr>
        <w:footnoteRef/>
      </w:r>
      <w:r>
        <w:t xml:space="preserve"> </w:t>
      </w:r>
      <w:r>
        <w:rPr>
          <w:rFonts w:hint="eastAsia"/>
          <w:lang w:eastAsia="zh-CN"/>
        </w:rPr>
        <w:tab/>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sz w:val="18"/>
        </w:rPr>
        <w:fldChar w:fldCharType="begin"/>
      </w:r>
      <w:r>
        <w:rPr>
          <w:sz w:val="18"/>
        </w:rPr>
        <w:instrText xml:space="preserve"> HYPERLINK "</w:instrText>
      </w:r>
      <w:r w:rsidRPr="00C15755">
        <w:rPr>
          <w:sz w:val="18"/>
        </w:rPr>
        <w:instrText>http://www.itu.int/ITU-D/sis/PwDs/Documents/</w:instrText>
      </w:r>
      <w:r w:rsidRPr="00C15755">
        <w:rPr>
          <w:sz w:val="18"/>
        </w:rPr>
        <w:br/>
        <w:instrText>Mobile_Report.pdf</w:instrText>
      </w:r>
      <w:r>
        <w:rPr>
          <w:sz w:val="18"/>
        </w:rPr>
        <w:instrText xml:space="preserve">" </w:instrText>
      </w:r>
      <w:r>
        <w:rPr>
          <w:sz w:val="18"/>
        </w:rPr>
        <w:fldChar w:fldCharType="separate"/>
      </w:r>
      <w:r w:rsidRPr="00C85BCA">
        <w:rPr>
          <w:rStyle w:val="Hyperlink"/>
          <w:sz w:val="18"/>
        </w:rPr>
        <w:t>http://www.itu.int/ITU-D/sis/PwDs/Documents/</w:t>
      </w:r>
      <w:r w:rsidRPr="00C85BCA">
        <w:rPr>
          <w:rStyle w:val="Hyperlink"/>
          <w:sz w:val="18"/>
        </w:rPr>
        <w:br/>
        <w:t>Mobile_Report.pdf</w:t>
      </w:r>
      <w:r>
        <w:rPr>
          <w:sz w:val="18"/>
        </w:rPr>
        <w:fldChar w:fldCharType="end"/>
      </w:r>
    </w:p>
  </w:footnote>
  <w:footnote w:id="66">
    <w:p w:rsidR="00C24634" w:rsidRDefault="00C24634">
      <w:pPr>
        <w:pStyle w:val="FootnoteText"/>
        <w:rPr>
          <w:lang w:eastAsia="zh-CN"/>
        </w:rPr>
      </w:pPr>
      <w:r>
        <w:rPr>
          <w:rStyle w:val="FootnoteReference"/>
        </w:rPr>
        <w:footnoteRef/>
      </w:r>
      <w:r>
        <w:t xml:space="preserve"> </w:t>
      </w:r>
      <w:r>
        <w:rPr>
          <w:rFonts w:hint="eastAsia"/>
          <w:lang w:eastAsia="zh-CN"/>
        </w:rPr>
        <w:tab/>
      </w:r>
      <w:hyperlink r:id="rId40" w:history="1">
        <w:r w:rsidRPr="00C16EFD">
          <w:rPr>
            <w:rStyle w:val="Hyperlink"/>
            <w:sz w:val="18"/>
          </w:rPr>
          <w:t>http://www.icasa.org.za/tabid/38/Default.aspx</w:t>
        </w:r>
      </w:hyperlink>
    </w:p>
  </w:footnote>
  <w:footnote w:id="67">
    <w:p w:rsidR="00C24634" w:rsidRDefault="00C24634">
      <w:pPr>
        <w:pStyle w:val="FootnoteText"/>
        <w:rPr>
          <w:lang w:eastAsia="zh-CN"/>
        </w:rPr>
      </w:pPr>
      <w:r>
        <w:rPr>
          <w:rStyle w:val="FootnoteReference"/>
        </w:rPr>
        <w:footnoteRef/>
      </w:r>
      <w:r>
        <w:t xml:space="preserve"> </w:t>
      </w:r>
      <w:r>
        <w:rPr>
          <w:rFonts w:hint="eastAsia"/>
          <w:lang w:eastAsia="zh-CN"/>
        </w:rPr>
        <w:tab/>
      </w:r>
      <w:hyperlink r:id="rId41" w:history="1">
        <w:r w:rsidRPr="00C16EFD">
          <w:rPr>
            <w:rStyle w:val="Hyperlink"/>
            <w:sz w:val="18"/>
          </w:rPr>
          <w:t>http://www.info.gov.za/acts/1996/a103-96.pdf</w:t>
        </w:r>
      </w:hyperlink>
    </w:p>
  </w:footnote>
  <w:footnote w:id="68">
    <w:p w:rsidR="00C24634" w:rsidRDefault="00C24634">
      <w:pPr>
        <w:pStyle w:val="FootnoteText"/>
        <w:rPr>
          <w:lang w:eastAsia="zh-CN"/>
        </w:rPr>
      </w:pPr>
      <w:r>
        <w:rPr>
          <w:rStyle w:val="FootnoteReference"/>
        </w:rPr>
        <w:footnoteRef/>
      </w:r>
      <w:r>
        <w:t xml:space="preserve"> </w:t>
      </w:r>
      <w:r>
        <w:rPr>
          <w:rFonts w:hint="eastAsia"/>
          <w:lang w:eastAsia="zh-CN"/>
        </w:rPr>
        <w:tab/>
      </w:r>
      <w:hyperlink r:id="rId42" w:history="1">
        <w:r w:rsidRPr="00C16EFD">
          <w:rPr>
            <w:rStyle w:val="Hyperlink"/>
            <w:sz w:val="18"/>
          </w:rPr>
          <w:t>http://www.iwraw-ap.org/resources/pdf/South%20Africa_GE1.pdf</w:t>
        </w:r>
      </w:hyperlink>
    </w:p>
  </w:footnote>
  <w:footnote w:id="69">
    <w:p w:rsidR="00C24634" w:rsidRDefault="00C24634" w:rsidP="00AA19BE">
      <w:pPr>
        <w:pStyle w:val="FootnoteText"/>
        <w:rPr>
          <w:lang w:eastAsia="zh-CN"/>
        </w:rPr>
      </w:pPr>
      <w:r>
        <w:rPr>
          <w:rStyle w:val="FootnoteReference"/>
        </w:rPr>
        <w:footnoteRef/>
      </w:r>
      <w:r>
        <w:rPr>
          <w:lang w:eastAsia="zh-CN"/>
        </w:rPr>
        <w:t xml:space="preserve"> </w:t>
      </w:r>
      <w:r>
        <w:rPr>
          <w:rFonts w:hint="eastAsia"/>
          <w:lang w:eastAsia="zh-CN"/>
        </w:rPr>
        <w:tab/>
      </w:r>
      <w:r>
        <w:rPr>
          <w:rFonts w:ascii="Verdana" w:eastAsiaTheme="minorEastAsia" w:hAnsi="Verdana" w:hint="eastAsia"/>
          <w:sz w:val="16"/>
          <w:szCs w:val="16"/>
          <w:lang w:eastAsia="zh-CN"/>
        </w:rPr>
        <w:t>《</w:t>
      </w:r>
      <w:r w:rsidRPr="003D1DDC">
        <w:rPr>
          <w:rFonts w:ascii="Verdana" w:eastAsiaTheme="minorEastAsia" w:hAnsi="Verdana"/>
          <w:sz w:val="18"/>
          <w:lang w:eastAsia="zh-CN"/>
        </w:rPr>
        <w:t>促进平等和防止不公平歧视法</w:t>
      </w:r>
      <w:r>
        <w:rPr>
          <w:rFonts w:ascii="Verdana" w:eastAsiaTheme="minorEastAsia" w:hAnsi="Verdana" w:hint="eastAsia"/>
          <w:sz w:val="18"/>
          <w:lang w:eastAsia="zh-CN"/>
        </w:rPr>
        <w:t>》</w:t>
      </w:r>
      <w:r w:rsidRPr="003D1DDC">
        <w:rPr>
          <w:rFonts w:ascii="Verdana" w:eastAsiaTheme="minorEastAsia" w:hAnsi="Verdana"/>
          <w:sz w:val="18"/>
          <w:lang w:eastAsia="zh-CN"/>
        </w:rPr>
        <w:t>第</w:t>
      </w:r>
      <w:r w:rsidRPr="00885E54">
        <w:rPr>
          <w:rFonts w:asciiTheme="minorHAnsi" w:eastAsiaTheme="minorEastAsia" w:hAnsiTheme="minorHAnsi"/>
          <w:sz w:val="18"/>
          <w:lang w:eastAsia="zh-CN"/>
        </w:rPr>
        <w:t>9</w:t>
      </w:r>
      <w:r w:rsidRPr="003D1DDC">
        <w:rPr>
          <w:rFonts w:ascii="Verdana" w:eastAsiaTheme="minorEastAsia" w:hAnsi="Verdana"/>
          <w:sz w:val="18"/>
          <w:lang w:eastAsia="zh-CN"/>
        </w:rPr>
        <w:t>节，</w:t>
      </w:r>
      <w:r w:rsidRPr="00885E54">
        <w:rPr>
          <w:rFonts w:asciiTheme="minorHAnsi" w:eastAsiaTheme="minorEastAsia" w:hAnsiTheme="minorHAnsi"/>
          <w:sz w:val="18"/>
          <w:lang w:eastAsia="zh-CN"/>
        </w:rPr>
        <w:t>2000</w:t>
      </w:r>
      <w:r>
        <w:rPr>
          <w:rFonts w:ascii="Verdana" w:eastAsiaTheme="minorEastAsia" w:hAnsi="Verdana" w:hint="eastAsia"/>
          <w:sz w:val="18"/>
          <w:lang w:eastAsia="zh-CN"/>
        </w:rPr>
        <w:t>年。见：</w:t>
      </w:r>
      <w:r>
        <w:rPr>
          <w:sz w:val="18"/>
          <w:lang w:eastAsia="zh-CN"/>
        </w:rPr>
        <w:fldChar w:fldCharType="begin"/>
      </w:r>
      <w:r>
        <w:rPr>
          <w:sz w:val="18"/>
          <w:lang w:eastAsia="zh-CN"/>
        </w:rPr>
        <w:instrText xml:space="preserve"> HYPERLINK "</w:instrText>
      </w:r>
      <w:r w:rsidRPr="00AA19BE">
        <w:rPr>
          <w:sz w:val="18"/>
          <w:lang w:eastAsia="zh-CN"/>
        </w:rPr>
        <w:instrText>http://www.iwraw-ap.org/resources/pdf/</w:instrText>
      </w:r>
      <w:r w:rsidRPr="00AA19BE">
        <w:rPr>
          <w:rFonts w:eastAsiaTheme="minorEastAsia"/>
          <w:sz w:val="18"/>
          <w:lang w:eastAsia="zh-CN"/>
        </w:rPr>
        <w:br/>
      </w:r>
      <w:r w:rsidRPr="00AA19BE">
        <w:rPr>
          <w:sz w:val="18"/>
          <w:lang w:eastAsia="zh-CN"/>
        </w:rPr>
        <w:instrText>South%20Africa_GE1.pdf</w:instrText>
      </w:r>
      <w:r>
        <w:rPr>
          <w:sz w:val="18"/>
          <w:lang w:eastAsia="zh-CN"/>
        </w:rPr>
        <w:instrText xml:space="preserve">" </w:instrText>
      </w:r>
      <w:r>
        <w:rPr>
          <w:sz w:val="18"/>
          <w:lang w:eastAsia="zh-CN"/>
        </w:rPr>
        <w:fldChar w:fldCharType="separate"/>
      </w:r>
      <w:r w:rsidRPr="00F42836">
        <w:rPr>
          <w:rStyle w:val="Hyperlink"/>
          <w:sz w:val="18"/>
          <w:lang w:eastAsia="zh-CN"/>
        </w:rPr>
        <w:t>http://www.iwraw-ap.org/resources/pdf/</w:t>
      </w:r>
      <w:r w:rsidRPr="00F42836">
        <w:rPr>
          <w:rStyle w:val="Hyperlink"/>
          <w:rFonts w:eastAsiaTheme="minorEastAsia"/>
          <w:sz w:val="18"/>
          <w:lang w:eastAsia="zh-CN"/>
        </w:rPr>
        <w:br/>
      </w:r>
      <w:r w:rsidRPr="00F42836">
        <w:rPr>
          <w:rStyle w:val="Hyperlink"/>
          <w:sz w:val="18"/>
          <w:lang w:eastAsia="zh-CN"/>
        </w:rPr>
        <w:t>South%20Africa_GE1.pdf</w:t>
      </w:r>
      <w:r>
        <w:rPr>
          <w:sz w:val="18"/>
          <w:lang w:eastAsia="zh-CN"/>
        </w:rPr>
        <w:fldChar w:fldCharType="end"/>
      </w:r>
    </w:p>
  </w:footnote>
  <w:footnote w:id="70">
    <w:p w:rsidR="00C24634" w:rsidRDefault="00C24634">
      <w:pPr>
        <w:pStyle w:val="FootnoteText"/>
        <w:rPr>
          <w:lang w:eastAsia="zh-CN"/>
        </w:rPr>
      </w:pPr>
      <w:r>
        <w:rPr>
          <w:rStyle w:val="FootnoteReference"/>
        </w:rPr>
        <w:footnoteRef/>
      </w:r>
      <w:r>
        <w:t xml:space="preserve"> </w:t>
      </w:r>
      <w:r>
        <w:rPr>
          <w:rFonts w:hint="eastAsia"/>
          <w:lang w:eastAsia="zh-CN"/>
        </w:rPr>
        <w:tab/>
      </w:r>
      <w:hyperlink r:id="rId43" w:history="1">
        <w:r w:rsidRPr="00DE4393">
          <w:rPr>
            <w:rStyle w:val="Hyperlink"/>
            <w:sz w:val="18"/>
          </w:rPr>
          <w:t>http://www.info.gov.za/view/DownloadFileAction?id=67890</w:t>
        </w:r>
      </w:hyperlink>
    </w:p>
  </w:footnote>
  <w:footnote w:id="71">
    <w:p w:rsidR="00C24634" w:rsidRDefault="00C24634" w:rsidP="0051552A">
      <w:pPr>
        <w:pStyle w:val="FootnoteText"/>
        <w:rPr>
          <w:lang w:eastAsia="zh-CN"/>
        </w:rPr>
      </w:pPr>
      <w:r>
        <w:rPr>
          <w:rStyle w:val="FootnoteReference"/>
        </w:rPr>
        <w:footnoteRef/>
      </w:r>
      <w:r>
        <w:t xml:space="preserve"> </w:t>
      </w:r>
      <w:r>
        <w:rPr>
          <w:rFonts w:hint="eastAsia"/>
          <w:lang w:eastAsia="zh-CN"/>
        </w:rPr>
        <w:tab/>
      </w:r>
      <w:r>
        <w:rPr>
          <w:rFonts w:ascii="Verdana" w:eastAsiaTheme="minorEastAsia" w:hAnsi="Verdana" w:hint="eastAsia"/>
          <w:sz w:val="16"/>
          <w:szCs w:val="16"/>
          <w:lang w:eastAsia="zh-CN"/>
        </w:rPr>
        <w:t>《</w:t>
      </w:r>
      <w:r>
        <w:rPr>
          <w:rFonts w:ascii="Verdana" w:eastAsiaTheme="minorEastAsia" w:hAnsi="Verdana" w:hint="eastAsia"/>
          <w:sz w:val="18"/>
          <w:lang w:eastAsia="zh-CN"/>
        </w:rPr>
        <w:t>电子通信法》，</w:t>
      </w:r>
      <w:r w:rsidRPr="00885E54">
        <w:rPr>
          <w:rFonts w:asciiTheme="minorHAnsi" w:eastAsiaTheme="minorEastAsia" w:hAnsiTheme="minorHAnsi"/>
          <w:sz w:val="18"/>
          <w:lang w:eastAsia="zh-CN"/>
        </w:rPr>
        <w:t>2005</w:t>
      </w:r>
      <w:r>
        <w:rPr>
          <w:rFonts w:ascii="Verdana" w:eastAsiaTheme="minorEastAsia" w:hAnsi="Verdana" w:hint="eastAsia"/>
          <w:sz w:val="18"/>
          <w:lang w:eastAsia="zh-CN"/>
        </w:rPr>
        <w:t>年，见下列网站：</w:t>
      </w:r>
      <w:r>
        <w:rPr>
          <w:sz w:val="18"/>
        </w:rPr>
        <w:fldChar w:fldCharType="begin"/>
      </w:r>
      <w:r>
        <w:rPr>
          <w:sz w:val="18"/>
        </w:rPr>
        <w:instrText xml:space="preserve"> HYPERLINK "</w:instrText>
      </w:r>
      <w:r w:rsidRPr="0051552A">
        <w:rPr>
          <w:sz w:val="18"/>
        </w:rPr>
        <w:instrText>http://www.icasa.org.za/LinkClick.aspx?fileticket=hVMvwf2qmj0%3d&amp;</w:instrText>
      </w:r>
      <w:r w:rsidRPr="0051552A">
        <w:rPr>
          <w:sz w:val="18"/>
        </w:rPr>
        <w:br/>
        <w:instrText>tabid=86&amp;mid=649&amp;forcedownload=true</w:instrText>
      </w:r>
      <w:r>
        <w:rPr>
          <w:sz w:val="18"/>
        </w:rPr>
        <w:instrText xml:space="preserve">" </w:instrText>
      </w:r>
      <w:r>
        <w:rPr>
          <w:sz w:val="18"/>
        </w:rPr>
        <w:fldChar w:fldCharType="separate"/>
      </w:r>
      <w:r w:rsidRPr="00C85BCA">
        <w:rPr>
          <w:rStyle w:val="Hyperlink"/>
          <w:sz w:val="18"/>
        </w:rPr>
        <w:t>http://www.icasa.org.za/LinkClick.aspx?fileticket=hVMvwf2qmj0%3d&amp;</w:t>
      </w:r>
      <w:r w:rsidRPr="00C85BCA">
        <w:rPr>
          <w:rStyle w:val="Hyperlink"/>
          <w:sz w:val="18"/>
        </w:rPr>
        <w:br/>
      </w:r>
      <w:proofErr w:type="spellStart"/>
      <w:r w:rsidRPr="00C85BCA">
        <w:rPr>
          <w:rStyle w:val="Hyperlink"/>
          <w:sz w:val="18"/>
        </w:rPr>
        <w:t>tabid</w:t>
      </w:r>
      <w:proofErr w:type="spellEnd"/>
      <w:r w:rsidRPr="00C85BCA">
        <w:rPr>
          <w:rStyle w:val="Hyperlink"/>
          <w:sz w:val="18"/>
        </w:rPr>
        <w:t>=86&amp;mid=649&amp;forcedownload=true</w:t>
      </w:r>
      <w:r>
        <w:rPr>
          <w:sz w:val="18"/>
        </w:rPr>
        <w:fldChar w:fldCharType="end"/>
      </w:r>
    </w:p>
  </w:footnote>
  <w:footnote w:id="72">
    <w:p w:rsidR="00C24634" w:rsidRDefault="00C24634">
      <w:pPr>
        <w:pStyle w:val="FootnoteText"/>
        <w:rPr>
          <w:lang w:eastAsia="zh-CN"/>
        </w:rPr>
      </w:pPr>
      <w:r>
        <w:rPr>
          <w:rStyle w:val="FootnoteReference"/>
        </w:rPr>
        <w:footnoteRef/>
      </w:r>
      <w:r>
        <w:t xml:space="preserve"> </w:t>
      </w:r>
      <w:r>
        <w:rPr>
          <w:rFonts w:hint="eastAsia"/>
          <w:lang w:eastAsia="zh-CN"/>
        </w:rPr>
        <w:tab/>
      </w:r>
      <w:hyperlink r:id="rId44" w:history="1">
        <w:r w:rsidRPr="00DE4393">
          <w:rPr>
            <w:rStyle w:val="Hyperlink"/>
            <w:sz w:val="18"/>
          </w:rPr>
          <w:t>http://old.ispa.org.za/regcom/advisories/advisory26.shtml</w:t>
        </w:r>
      </w:hyperlink>
    </w:p>
  </w:footnote>
  <w:footnote w:id="73">
    <w:p w:rsidR="00C24634" w:rsidRDefault="00C24634">
      <w:pPr>
        <w:pStyle w:val="FootnoteText"/>
        <w:rPr>
          <w:lang w:eastAsia="zh-CN"/>
        </w:rPr>
      </w:pPr>
      <w:r>
        <w:rPr>
          <w:rStyle w:val="FootnoteReference"/>
        </w:rPr>
        <w:footnoteRef/>
      </w:r>
      <w:r>
        <w:t xml:space="preserve"> </w:t>
      </w:r>
      <w:r>
        <w:tab/>
      </w:r>
      <w:r>
        <w:rPr>
          <w:rFonts w:ascii="Verdana" w:eastAsiaTheme="minorEastAsia" w:hAnsi="Verdana" w:hint="eastAsia"/>
          <w:sz w:val="18"/>
          <w:lang w:eastAsia="zh-CN"/>
        </w:rPr>
        <w:t>瑞典文稿见</w:t>
      </w:r>
      <w:r>
        <w:rPr>
          <w:rFonts w:asciiTheme="minorHAnsi" w:hAnsiTheme="minorHAnsi"/>
          <w:sz w:val="20"/>
          <w:szCs w:val="20"/>
        </w:rPr>
        <w:fldChar w:fldCharType="begin"/>
      </w:r>
      <w:r>
        <w:instrText xml:space="preserve"> HYPERLINK "http://www.itu.int/md/D10-SG01-C-0066/en" </w:instrText>
      </w:r>
      <w:r>
        <w:rPr>
          <w:rFonts w:asciiTheme="minorHAnsi" w:hAnsiTheme="minorHAnsi"/>
          <w:sz w:val="20"/>
          <w:szCs w:val="20"/>
        </w:rPr>
        <w:fldChar w:fldCharType="separate"/>
      </w:r>
      <w:r w:rsidRPr="009301E0">
        <w:rPr>
          <w:rStyle w:val="Hyperlink"/>
          <w:sz w:val="18"/>
        </w:rPr>
        <w:t>http://www.itu.int/md/D10-SG01-C-0066/en</w:t>
      </w:r>
      <w:r>
        <w:rPr>
          <w:rStyle w:val="Hyperlink"/>
          <w:sz w:val="18"/>
        </w:rPr>
        <w:fldChar w:fldCharType="end"/>
      </w:r>
      <w:r>
        <w:rPr>
          <w:rFonts w:ascii="Verdana" w:eastAsiaTheme="minorEastAsia" w:hAnsi="Verdana" w:hint="eastAsia"/>
          <w:sz w:val="18"/>
          <w:lang w:eastAsia="zh-CN"/>
        </w:rPr>
        <w:t>；</w:t>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rFonts w:asciiTheme="minorHAnsi" w:hAnsiTheme="minorHAnsi"/>
          <w:sz w:val="20"/>
          <w:szCs w:val="20"/>
        </w:rPr>
        <w:fldChar w:fldCharType="begin"/>
      </w:r>
      <w:r>
        <w:instrText xml:space="preserve"> HYPERLINK "http://www.itu.int/ITU-D/sis/PwDs/Documents/Mobile_Report.pdf" </w:instrText>
      </w:r>
      <w:r>
        <w:rPr>
          <w:rFonts w:asciiTheme="minorHAnsi" w:hAnsiTheme="minorHAnsi"/>
          <w:sz w:val="20"/>
          <w:szCs w:val="20"/>
        </w:rPr>
        <w:fldChar w:fldCharType="separate"/>
      </w:r>
      <w:r w:rsidRPr="009301E0">
        <w:rPr>
          <w:rStyle w:val="Hyperlink"/>
          <w:sz w:val="18"/>
        </w:rPr>
        <w:t>http://www.itu.int/ITU-D/sis/PwDs/Documents/Mobile_Report.pdf</w:t>
      </w:r>
      <w:r>
        <w:rPr>
          <w:rStyle w:val="Hyperlink"/>
          <w:sz w:val="18"/>
        </w:rPr>
        <w:fldChar w:fldCharType="end"/>
      </w:r>
    </w:p>
  </w:footnote>
  <w:footnote w:id="74">
    <w:p w:rsidR="00C24634" w:rsidRDefault="00C24634">
      <w:pPr>
        <w:pStyle w:val="FootnoteText"/>
      </w:pPr>
      <w:r>
        <w:rPr>
          <w:rStyle w:val="FootnoteReference"/>
        </w:rPr>
        <w:footnoteRef/>
      </w:r>
      <w:r>
        <w:t xml:space="preserve"> </w:t>
      </w:r>
      <w:r>
        <w:tab/>
      </w:r>
      <w:hyperlink r:id="rId45" w:history="1">
        <w:r w:rsidRPr="0023303B">
          <w:rPr>
            <w:rStyle w:val="Hyperlink"/>
            <w:sz w:val="18"/>
          </w:rPr>
          <w:t>http://www.pts.se/en-gb/</w:t>
        </w:r>
      </w:hyperlink>
    </w:p>
  </w:footnote>
  <w:footnote w:id="75">
    <w:p w:rsidR="00C24634" w:rsidRDefault="00C24634">
      <w:pPr>
        <w:pStyle w:val="FootnoteText"/>
      </w:pPr>
      <w:r>
        <w:rPr>
          <w:rStyle w:val="FootnoteReference"/>
        </w:rPr>
        <w:footnoteRef/>
      </w:r>
      <w:r>
        <w:t xml:space="preserve"> </w:t>
      </w:r>
      <w:r>
        <w:tab/>
      </w:r>
      <w:hyperlink r:id="rId46" w:history="1">
        <w:r w:rsidRPr="0023303B">
          <w:rPr>
            <w:rStyle w:val="Hyperlink"/>
            <w:sz w:val="18"/>
          </w:rPr>
          <w:t>http://www.sweden.gov.se/sb/d/2197/a/15254</w:t>
        </w:r>
      </w:hyperlink>
    </w:p>
  </w:footnote>
  <w:footnote w:id="76">
    <w:p w:rsidR="00C24634" w:rsidRDefault="00C24634">
      <w:pPr>
        <w:pStyle w:val="FootnoteText"/>
      </w:pPr>
      <w:r>
        <w:rPr>
          <w:rStyle w:val="FootnoteReference"/>
        </w:rPr>
        <w:footnoteRef/>
      </w:r>
      <w:r>
        <w:t xml:space="preserve"> </w:t>
      </w:r>
      <w:r>
        <w:tab/>
      </w:r>
      <w:hyperlink r:id="rId47" w:history="1">
        <w:r w:rsidRPr="0023303B">
          <w:rPr>
            <w:rStyle w:val="Hyperlink"/>
            <w:sz w:val="18"/>
          </w:rPr>
          <w:t>http://www.pts.se/en-gb/People-with-disabilities/Services/</w:t>
        </w:r>
      </w:hyperlink>
    </w:p>
  </w:footnote>
  <w:footnote w:id="77">
    <w:p w:rsidR="00C24634" w:rsidRDefault="00C24634">
      <w:pPr>
        <w:pStyle w:val="FootnoteText"/>
      </w:pPr>
      <w:r>
        <w:rPr>
          <w:rStyle w:val="FootnoteReference"/>
        </w:rPr>
        <w:footnoteRef/>
      </w:r>
      <w:r>
        <w:t xml:space="preserve"> </w:t>
      </w:r>
      <w:r>
        <w:tab/>
      </w:r>
      <w:hyperlink r:id="rId48" w:history="1">
        <w:r w:rsidRPr="0031470E">
          <w:rPr>
            <w:rStyle w:val="Hyperlink"/>
            <w:sz w:val="16"/>
            <w:szCs w:val="16"/>
          </w:rPr>
          <w:t>http://www.texttelefoni.se/start.asp?sida=5008</w:t>
        </w:r>
      </w:hyperlink>
    </w:p>
  </w:footnote>
  <w:footnote w:id="78">
    <w:p w:rsidR="00C24634" w:rsidRDefault="00C24634">
      <w:pPr>
        <w:pStyle w:val="FootnoteText"/>
      </w:pPr>
      <w:r>
        <w:rPr>
          <w:rStyle w:val="FootnoteReference"/>
        </w:rPr>
        <w:footnoteRef/>
      </w:r>
      <w:r>
        <w:t xml:space="preserve"> </w:t>
      </w:r>
      <w:r>
        <w:tab/>
      </w:r>
      <w:hyperlink r:id="rId49" w:history="1">
        <w:r w:rsidRPr="007E1BF7">
          <w:rPr>
            <w:rStyle w:val="Hyperlink"/>
            <w:sz w:val="16"/>
            <w:szCs w:val="16"/>
          </w:rPr>
          <w:t>http://www.teletal.se/in-english</w:t>
        </w:r>
      </w:hyperlink>
    </w:p>
  </w:footnote>
  <w:footnote w:id="79">
    <w:p w:rsidR="00C24634" w:rsidRDefault="00C24634">
      <w:pPr>
        <w:pStyle w:val="FootnoteText"/>
      </w:pPr>
      <w:r>
        <w:rPr>
          <w:rStyle w:val="FootnoteReference"/>
        </w:rPr>
        <w:footnoteRef/>
      </w:r>
      <w:r>
        <w:t xml:space="preserve"> </w:t>
      </w:r>
      <w:r>
        <w:tab/>
      </w:r>
      <w:hyperlink r:id="rId50" w:history="1">
        <w:r w:rsidRPr="0031470E">
          <w:rPr>
            <w:rStyle w:val="Hyperlink"/>
            <w:sz w:val="16"/>
            <w:szCs w:val="16"/>
          </w:rPr>
          <w:t>http://www.bildtelefoni.net/en</w:t>
        </w:r>
      </w:hyperlink>
    </w:p>
  </w:footnote>
  <w:footnote w:id="80">
    <w:p w:rsidR="00C24634" w:rsidRDefault="00C24634">
      <w:pPr>
        <w:pStyle w:val="FootnoteText"/>
      </w:pPr>
      <w:r>
        <w:rPr>
          <w:rStyle w:val="FootnoteReference"/>
        </w:rPr>
        <w:footnoteRef/>
      </w:r>
      <w:r>
        <w:t xml:space="preserve"> </w:t>
      </w:r>
      <w:r>
        <w:tab/>
      </w:r>
      <w:hyperlink r:id="rId51" w:history="1">
        <w:r w:rsidRPr="00AC21FD">
          <w:rPr>
            <w:rStyle w:val="Hyperlink"/>
            <w:sz w:val="18"/>
          </w:rPr>
          <w:t>http://www.flexitext.net/en/start</w:t>
        </w:r>
      </w:hyperlink>
    </w:p>
  </w:footnote>
  <w:footnote w:id="81">
    <w:p w:rsidR="00C24634" w:rsidRDefault="00C24634">
      <w:pPr>
        <w:pStyle w:val="FootnoteText"/>
        <w:rPr>
          <w:lang w:eastAsia="zh-CN"/>
        </w:rPr>
      </w:pPr>
      <w:r>
        <w:rPr>
          <w:rStyle w:val="FootnoteReference"/>
        </w:rPr>
        <w:footnoteRef/>
      </w:r>
      <w:r>
        <w:rPr>
          <w:lang w:eastAsia="zh-CN"/>
        </w:rPr>
        <w:t xml:space="preserve"> </w:t>
      </w:r>
      <w:r>
        <w:rPr>
          <w:lang w:eastAsia="zh-CN"/>
        </w:rPr>
        <w:tab/>
      </w:r>
      <w:r w:rsidRPr="0023303B">
        <w:rPr>
          <w:rFonts w:hint="eastAsia"/>
          <w:sz w:val="18"/>
          <w:lang w:val="en-GB" w:eastAsia="zh-CN"/>
        </w:rPr>
        <w:t>针对电子通信和媒体残疾和老年用户的、用于解决问题和寻求帮助的呼入业务。</w:t>
      </w:r>
    </w:p>
  </w:footnote>
  <w:footnote w:id="82">
    <w:p w:rsidR="00C24634" w:rsidRDefault="00C24634">
      <w:pPr>
        <w:pStyle w:val="FootnoteText"/>
        <w:rPr>
          <w:lang w:eastAsia="zh-CN"/>
        </w:rPr>
      </w:pPr>
      <w:r>
        <w:rPr>
          <w:rStyle w:val="FootnoteReference"/>
        </w:rPr>
        <w:footnoteRef/>
      </w:r>
      <w:r>
        <w:rPr>
          <w:lang w:eastAsia="zh-CN"/>
        </w:rPr>
        <w:t xml:space="preserve"> </w:t>
      </w:r>
      <w:r>
        <w:rPr>
          <w:lang w:eastAsia="zh-CN"/>
        </w:rPr>
        <w:tab/>
      </w:r>
      <w:r w:rsidRPr="00AC21FD">
        <w:rPr>
          <w:rFonts w:hint="eastAsia"/>
          <w:sz w:val="18"/>
          <w:lang w:eastAsia="zh-CN"/>
        </w:rPr>
        <w:t>一</w:t>
      </w:r>
      <w:r>
        <w:rPr>
          <w:rFonts w:hint="eastAsia"/>
          <w:sz w:val="18"/>
          <w:lang w:eastAsia="zh-CN"/>
        </w:rPr>
        <w:t>项确定残疾人可在城市环境中</w:t>
      </w:r>
      <w:r w:rsidRPr="00AC21FD">
        <w:rPr>
          <w:rFonts w:hint="eastAsia"/>
          <w:sz w:val="18"/>
          <w:lang w:eastAsia="zh-CN"/>
        </w:rPr>
        <w:t>借助数字地图和</w:t>
      </w:r>
      <w:r w:rsidRPr="00AC21FD">
        <w:rPr>
          <w:rFonts w:hint="eastAsia"/>
          <w:sz w:val="18"/>
          <w:lang w:eastAsia="zh-CN"/>
        </w:rPr>
        <w:t>GPS</w:t>
      </w:r>
      <w:r w:rsidRPr="00AC21FD">
        <w:rPr>
          <w:rFonts w:hint="eastAsia"/>
          <w:sz w:val="18"/>
          <w:lang w:eastAsia="zh-CN"/>
        </w:rPr>
        <w:t>独立行走方法的</w:t>
      </w:r>
      <w:r>
        <w:rPr>
          <w:rFonts w:hint="eastAsia"/>
          <w:sz w:val="18"/>
          <w:lang w:eastAsia="zh-CN"/>
        </w:rPr>
        <w:t>不断发展</w:t>
      </w:r>
      <w:r w:rsidRPr="00AC21FD">
        <w:rPr>
          <w:rFonts w:hint="eastAsia"/>
          <w:sz w:val="18"/>
          <w:lang w:eastAsia="zh-CN"/>
        </w:rPr>
        <w:t>项目。</w:t>
      </w:r>
    </w:p>
  </w:footnote>
  <w:footnote w:id="83">
    <w:p w:rsidR="00C24634" w:rsidRDefault="00C24634">
      <w:pPr>
        <w:pStyle w:val="FootnoteText"/>
        <w:rPr>
          <w:lang w:eastAsia="zh-CN"/>
        </w:rPr>
      </w:pPr>
      <w:r>
        <w:rPr>
          <w:rStyle w:val="FootnoteReference"/>
        </w:rPr>
        <w:footnoteRef/>
      </w:r>
      <w:r>
        <w:rPr>
          <w:lang w:eastAsia="zh-CN"/>
        </w:rPr>
        <w:t xml:space="preserve"> </w:t>
      </w:r>
      <w:r>
        <w:rPr>
          <w:lang w:eastAsia="zh-CN"/>
        </w:rPr>
        <w:tab/>
      </w:r>
      <w:r w:rsidRPr="00AC21FD">
        <w:rPr>
          <w:rFonts w:hint="eastAsia"/>
          <w:sz w:val="18"/>
          <w:lang w:eastAsia="zh-CN"/>
        </w:rPr>
        <w:t>一</w:t>
      </w:r>
      <w:r>
        <w:rPr>
          <w:rFonts w:eastAsiaTheme="minorEastAsia" w:hint="eastAsia"/>
          <w:sz w:val="18"/>
          <w:lang w:eastAsia="zh-CN"/>
        </w:rPr>
        <w:t>项</w:t>
      </w:r>
      <w:r w:rsidRPr="00AC21FD">
        <w:rPr>
          <w:rFonts w:hint="eastAsia"/>
          <w:sz w:val="18"/>
          <w:lang w:eastAsia="zh-CN"/>
        </w:rPr>
        <w:t>允许缺乏计算机或智能电话的残疾人和老年人使用数字业务的</w:t>
      </w:r>
      <w:r>
        <w:rPr>
          <w:rFonts w:eastAsiaTheme="minorEastAsia" w:hint="eastAsia"/>
          <w:sz w:val="18"/>
          <w:lang w:eastAsia="zh-CN"/>
        </w:rPr>
        <w:t>不断发展</w:t>
      </w:r>
      <w:r w:rsidRPr="00AC21FD">
        <w:rPr>
          <w:rFonts w:hint="eastAsia"/>
          <w:sz w:val="18"/>
          <w:lang w:eastAsia="zh-CN"/>
        </w:rPr>
        <w:t>项目。该项目的重点是允许人们通过电视机缴费。</w:t>
      </w:r>
    </w:p>
  </w:footnote>
  <w:footnote w:id="84">
    <w:p w:rsidR="00C24634" w:rsidRDefault="00C24634">
      <w:pPr>
        <w:pStyle w:val="FootnoteText"/>
      </w:pPr>
      <w:r>
        <w:rPr>
          <w:rStyle w:val="FootnoteReference"/>
        </w:rPr>
        <w:footnoteRef/>
      </w:r>
      <w:r>
        <w:t xml:space="preserve"> </w:t>
      </w:r>
      <w:r>
        <w:tab/>
      </w:r>
      <w:r>
        <w:rPr>
          <w:rFonts w:ascii="Verdana" w:eastAsiaTheme="minorEastAsia" w:hAnsi="Verdana" w:hint="eastAsia"/>
          <w:sz w:val="18"/>
          <w:lang w:eastAsia="zh-CN"/>
        </w:rPr>
        <w:t>坦桑尼亚文稿见</w:t>
      </w:r>
      <w:r>
        <w:rPr>
          <w:rFonts w:asciiTheme="minorHAnsi" w:hAnsiTheme="minorHAnsi"/>
          <w:sz w:val="20"/>
          <w:szCs w:val="20"/>
        </w:rPr>
        <w:fldChar w:fldCharType="begin"/>
      </w:r>
      <w:r>
        <w:instrText xml:space="preserve"> HYPERLINK "http://www.itu.int/md/D10-SG01-C-0079/" </w:instrText>
      </w:r>
      <w:r>
        <w:rPr>
          <w:rFonts w:asciiTheme="minorHAnsi" w:hAnsiTheme="minorHAnsi"/>
          <w:sz w:val="20"/>
          <w:szCs w:val="20"/>
        </w:rPr>
        <w:fldChar w:fldCharType="separate"/>
      </w:r>
      <w:r w:rsidRPr="009301E0">
        <w:rPr>
          <w:rStyle w:val="Hyperlink"/>
          <w:sz w:val="18"/>
        </w:rPr>
        <w:t>http://www.itu.int/md/D10-SG01-C-0079/</w:t>
      </w:r>
      <w:r>
        <w:rPr>
          <w:rStyle w:val="Hyperlink"/>
          <w:sz w:val="18"/>
        </w:rPr>
        <w:fldChar w:fldCharType="end"/>
      </w:r>
    </w:p>
  </w:footnote>
  <w:footnote w:id="85">
    <w:p w:rsidR="00C24634" w:rsidRDefault="00C24634">
      <w:pPr>
        <w:pStyle w:val="FootnoteText"/>
      </w:pPr>
      <w:r>
        <w:rPr>
          <w:rStyle w:val="FootnoteReference"/>
        </w:rPr>
        <w:footnoteRef/>
      </w:r>
      <w:r>
        <w:t xml:space="preserve"> </w:t>
      </w:r>
      <w:r>
        <w:tab/>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sz w:val="18"/>
        </w:rPr>
        <w:fldChar w:fldCharType="begin"/>
      </w:r>
      <w:r>
        <w:rPr>
          <w:sz w:val="18"/>
        </w:rPr>
        <w:instrText xml:space="preserve"> HYPERLINK "</w:instrText>
      </w:r>
      <w:r w:rsidRPr="005C2C86">
        <w:rPr>
          <w:sz w:val="18"/>
        </w:rPr>
        <w:instrText>http://www.itu.int/ITU-D/sis/PwDs/</w:instrText>
      </w:r>
      <w:r w:rsidRPr="005C2C86">
        <w:rPr>
          <w:sz w:val="18"/>
        </w:rPr>
        <w:br/>
        <w:instrText>Documents/Mobile_Report.pdf</w:instrText>
      </w:r>
      <w:r>
        <w:rPr>
          <w:sz w:val="18"/>
        </w:rPr>
        <w:instrText xml:space="preserve">" </w:instrText>
      </w:r>
      <w:r>
        <w:rPr>
          <w:sz w:val="18"/>
        </w:rPr>
        <w:fldChar w:fldCharType="separate"/>
      </w:r>
      <w:r w:rsidRPr="00D0465D">
        <w:rPr>
          <w:rStyle w:val="Hyperlink"/>
          <w:sz w:val="18"/>
        </w:rPr>
        <w:t>http://www.itu.int/ITU-D/sis/PwDs/</w:t>
      </w:r>
      <w:r w:rsidRPr="00D0465D">
        <w:rPr>
          <w:rStyle w:val="Hyperlink"/>
          <w:sz w:val="18"/>
        </w:rPr>
        <w:br/>
        <w:t>Documents/Mobile_Report.pdf</w:t>
      </w:r>
      <w:r>
        <w:rPr>
          <w:sz w:val="18"/>
        </w:rPr>
        <w:fldChar w:fldCharType="end"/>
      </w:r>
    </w:p>
  </w:footnote>
  <w:footnote w:id="86">
    <w:p w:rsidR="00C24634" w:rsidRDefault="00C24634">
      <w:pPr>
        <w:pStyle w:val="FootnoteText"/>
      </w:pPr>
      <w:r>
        <w:rPr>
          <w:rStyle w:val="FootnoteReference"/>
        </w:rPr>
        <w:footnoteRef/>
      </w:r>
      <w:r>
        <w:t xml:space="preserve"> </w:t>
      </w:r>
      <w:r>
        <w:tab/>
      </w:r>
      <w:hyperlink r:id="rId52" w:history="1">
        <w:r w:rsidRPr="00AC21FD">
          <w:rPr>
            <w:rStyle w:val="Hyperlink"/>
            <w:sz w:val="18"/>
          </w:rPr>
          <w:t>http://eng.ntc.or.th/</w:t>
        </w:r>
      </w:hyperlink>
    </w:p>
  </w:footnote>
  <w:footnote w:id="87">
    <w:p w:rsidR="00C24634" w:rsidRDefault="00C24634" w:rsidP="005C2C86">
      <w:pPr>
        <w:pStyle w:val="FootnoteText"/>
      </w:pPr>
      <w:r>
        <w:rPr>
          <w:rStyle w:val="FootnoteReference"/>
        </w:rPr>
        <w:footnoteRef/>
      </w:r>
      <w:r>
        <w:t xml:space="preserve"> </w:t>
      </w:r>
      <w:r>
        <w:tab/>
      </w:r>
      <w:hyperlink r:id="rId53" w:history="1">
        <w:r w:rsidRPr="00D0465D">
          <w:rPr>
            <w:rStyle w:val="Hyperlink"/>
            <w:sz w:val="18"/>
          </w:rPr>
          <w:t>http://www.itu.int/ITD/icteye/Reporting/ShowReportFrame.aspx?ReportName=/TREG/UniversalServiceProfile&amp;</w:t>
        </w:r>
        <w:r w:rsidRPr="00D0465D">
          <w:rPr>
            <w:rStyle w:val="Hyperlink"/>
            <w:sz w:val="18"/>
          </w:rPr>
          <w:br/>
        </w:r>
        <w:proofErr w:type="spellStart"/>
        <w:r w:rsidRPr="00D0465D">
          <w:rPr>
            <w:rStyle w:val="Hyperlink"/>
            <w:sz w:val="18"/>
          </w:rPr>
          <w:t>ReportFormat</w:t>
        </w:r>
        <w:proofErr w:type="spellEnd"/>
        <w:r w:rsidRPr="00D0465D">
          <w:rPr>
            <w:rStyle w:val="Hyperlink"/>
            <w:sz w:val="18"/>
          </w:rPr>
          <w:t>=HTML4.0&amp;RP_intCountryID=229&amp;RP_intLanguageID=1</w:t>
        </w:r>
      </w:hyperlink>
    </w:p>
  </w:footnote>
  <w:footnote w:id="88">
    <w:p w:rsidR="00C24634" w:rsidRDefault="00C24634">
      <w:pPr>
        <w:pStyle w:val="FootnoteText"/>
      </w:pPr>
      <w:r>
        <w:rPr>
          <w:rStyle w:val="FootnoteReference"/>
        </w:rPr>
        <w:footnoteRef/>
      </w:r>
      <w:r>
        <w:t xml:space="preserve"> </w:t>
      </w:r>
      <w:r>
        <w:tab/>
      </w:r>
      <w:proofErr w:type="spellStart"/>
      <w:r w:rsidRPr="009A1540">
        <w:rPr>
          <w:rFonts w:hint="eastAsia"/>
          <w:sz w:val="18"/>
        </w:rPr>
        <w:t>在前的</w:t>
      </w:r>
      <w:proofErr w:type="spellEnd"/>
      <w:r w:rsidRPr="00885E54">
        <w:rPr>
          <w:rFonts w:asciiTheme="minorHAnsi" w:hAnsiTheme="minorHAnsi"/>
          <w:sz w:val="18"/>
        </w:rPr>
        <w:t>n.2</w:t>
      </w:r>
    </w:p>
  </w:footnote>
  <w:footnote w:id="89">
    <w:p w:rsidR="00C24634" w:rsidRDefault="00C24634">
      <w:pPr>
        <w:pStyle w:val="FootnoteText"/>
      </w:pPr>
      <w:r>
        <w:rPr>
          <w:rStyle w:val="FootnoteReference"/>
        </w:rPr>
        <w:footnoteRef/>
      </w:r>
      <w:r>
        <w:t xml:space="preserve"> </w:t>
      </w:r>
      <w:r>
        <w:tab/>
      </w:r>
      <w:hyperlink r:id="rId54" w:history="1">
        <w:r w:rsidRPr="00076ABF">
          <w:rPr>
            <w:rStyle w:val="Hyperlink"/>
            <w:sz w:val="18"/>
          </w:rPr>
          <w:t>http://thailaws.com/law/t_laws/tlaw0385.pdf</w:t>
        </w:r>
      </w:hyperlink>
    </w:p>
  </w:footnote>
  <w:footnote w:id="90">
    <w:p w:rsidR="00C24634" w:rsidRDefault="00C24634">
      <w:pPr>
        <w:pStyle w:val="FootnoteText"/>
      </w:pPr>
      <w:r>
        <w:rPr>
          <w:rStyle w:val="FootnoteReference"/>
        </w:rPr>
        <w:footnoteRef/>
      </w:r>
      <w:r>
        <w:t xml:space="preserve"> </w:t>
      </w:r>
      <w:r>
        <w:tab/>
      </w:r>
      <w:hyperlink r:id="rId55" w:history="1">
        <w:r w:rsidRPr="00076ABF">
          <w:rPr>
            <w:rStyle w:val="Hyperlink"/>
            <w:sz w:val="18"/>
          </w:rPr>
          <w:t>http://eng.ntc.or.th/images/stories/pdf/masterplanad2008-2010.pdf</w:t>
        </w:r>
      </w:hyperlink>
    </w:p>
  </w:footnote>
  <w:footnote w:id="91">
    <w:p w:rsidR="00C24634" w:rsidRDefault="00C24634" w:rsidP="00C15755">
      <w:pPr>
        <w:pStyle w:val="FootnoteText"/>
      </w:pPr>
      <w:r>
        <w:rPr>
          <w:rStyle w:val="FootnoteReference"/>
        </w:rPr>
        <w:footnoteRef/>
      </w:r>
      <w:r>
        <w:t xml:space="preserve"> </w:t>
      </w:r>
      <w:r>
        <w:tab/>
      </w:r>
      <w:hyperlink r:id="rId56" w:history="1">
        <w:r w:rsidRPr="00C85BCA">
          <w:rPr>
            <w:rStyle w:val="Hyperlink"/>
            <w:sz w:val="18"/>
          </w:rPr>
          <w:t>http://mis-asia.com/news/articles/thailand-plans-technology-to-help-connect-people-with-disabilities?</w:t>
        </w:r>
        <w:r w:rsidRPr="00C85BCA">
          <w:rPr>
            <w:rStyle w:val="Hyperlink"/>
            <w:sz w:val="18"/>
          </w:rPr>
          <w:br/>
          <w:t>SQ_DESIGN_NAME=print</w:t>
        </w:r>
      </w:hyperlink>
    </w:p>
  </w:footnote>
  <w:footnote w:id="92">
    <w:p w:rsidR="00C24634" w:rsidRDefault="00C24634">
      <w:pPr>
        <w:pStyle w:val="FootnoteText"/>
      </w:pPr>
      <w:r>
        <w:rPr>
          <w:rStyle w:val="FootnoteReference"/>
        </w:rPr>
        <w:footnoteRef/>
      </w:r>
      <w:r>
        <w:t xml:space="preserve"> </w:t>
      </w:r>
      <w:r>
        <w:tab/>
      </w:r>
      <w:r>
        <w:rPr>
          <w:rFonts w:ascii="Verdana" w:eastAsiaTheme="minorEastAsia" w:hAnsi="Verdana" w:hint="eastAsia"/>
          <w:sz w:val="18"/>
          <w:lang w:eastAsia="zh-CN"/>
        </w:rPr>
        <w:t>在前的</w:t>
      </w:r>
      <w:r w:rsidRPr="00885E54">
        <w:rPr>
          <w:rFonts w:asciiTheme="minorHAnsi" w:hAnsiTheme="minorHAnsi"/>
          <w:sz w:val="18"/>
          <w:lang w:eastAsia="zh-CN"/>
        </w:rPr>
        <w:t>n.2</w:t>
      </w:r>
    </w:p>
  </w:footnote>
  <w:footnote w:id="93">
    <w:p w:rsidR="00C24634" w:rsidRDefault="00C24634">
      <w:pPr>
        <w:pStyle w:val="FootnoteText"/>
        <w:rPr>
          <w:lang w:eastAsia="zh-CN"/>
        </w:rPr>
      </w:pPr>
      <w:r>
        <w:rPr>
          <w:rStyle w:val="FootnoteReference"/>
        </w:rPr>
        <w:footnoteRef/>
      </w:r>
      <w:r>
        <w:rPr>
          <w:lang w:eastAsia="zh-CN"/>
        </w:rPr>
        <w:t xml:space="preserve"> </w:t>
      </w:r>
      <w:r>
        <w:rPr>
          <w:lang w:eastAsia="zh-CN"/>
        </w:rPr>
        <w:tab/>
      </w:r>
      <w:r w:rsidRPr="004B65E1">
        <w:rPr>
          <w:rFonts w:ascii="Verdana" w:eastAsiaTheme="minorEastAsia" w:hAnsi="Verdana"/>
          <w:sz w:val="18"/>
          <w:lang w:eastAsia="zh-CN"/>
        </w:rPr>
        <w:t>数字有声读物（</w:t>
      </w:r>
      <w:r w:rsidRPr="00885E54">
        <w:rPr>
          <w:rFonts w:asciiTheme="minorHAnsi" w:eastAsiaTheme="minorEastAsia" w:hAnsiTheme="minorHAnsi"/>
          <w:sz w:val="18"/>
          <w:lang w:eastAsia="zh-CN"/>
        </w:rPr>
        <w:t>DTB</w:t>
      </w:r>
      <w:r w:rsidRPr="004B65E1">
        <w:rPr>
          <w:rFonts w:ascii="Verdana" w:eastAsiaTheme="minorEastAsia" w:hAnsi="Verdana"/>
          <w:sz w:val="18"/>
          <w:lang w:eastAsia="zh-CN"/>
        </w:rPr>
        <w:t>）</w:t>
      </w:r>
      <w:r>
        <w:rPr>
          <w:rFonts w:ascii="Verdana" w:eastAsiaTheme="minorEastAsia" w:hAnsi="Verdana" w:hint="eastAsia"/>
          <w:sz w:val="18"/>
          <w:lang w:eastAsia="zh-CN"/>
        </w:rPr>
        <w:t>是以多媒体形式呈现印刷出版物，它通过一系列数字文档为具有视觉障碍或无法识读印刷物的人群无障碍呈现印刷读物。这些文档可包含人类或合成语音的数字音频录音</w:t>
      </w:r>
      <w:r>
        <w:rPr>
          <w:rFonts w:ascii="Verdana" w:eastAsiaTheme="minorEastAsia" w:hAnsi="Verdana" w:hint="eastAsia"/>
          <w:sz w:val="18"/>
          <w:lang w:eastAsia="zh-CN"/>
        </w:rPr>
        <w:t>、标记文本以及一系列机器可读文档。见：</w:t>
      </w:r>
      <w:r>
        <w:rPr>
          <w:rFonts w:asciiTheme="minorHAnsi" w:hAnsiTheme="minorHAnsi"/>
          <w:sz w:val="20"/>
          <w:szCs w:val="20"/>
          <w:lang w:eastAsia="en-US"/>
        </w:rPr>
        <w:fldChar w:fldCharType="begin"/>
      </w:r>
      <w:r>
        <w:rPr>
          <w:lang w:eastAsia="zh-CN"/>
        </w:rPr>
        <w:instrText xml:space="preserve"> HYPERLINK "http://www.daisy.org/daisy-technology" </w:instrText>
      </w:r>
      <w:r>
        <w:rPr>
          <w:rFonts w:asciiTheme="minorHAnsi" w:hAnsiTheme="minorHAnsi"/>
          <w:sz w:val="20"/>
          <w:szCs w:val="20"/>
          <w:lang w:eastAsia="en-US"/>
        </w:rPr>
        <w:fldChar w:fldCharType="separate"/>
      </w:r>
      <w:r w:rsidRPr="002A624E">
        <w:rPr>
          <w:rStyle w:val="Hyperlink"/>
          <w:sz w:val="18"/>
          <w:lang w:eastAsia="zh-CN"/>
        </w:rPr>
        <w:t>http://www.daisy.org/daisy-technology</w:t>
      </w:r>
      <w:r>
        <w:rPr>
          <w:rStyle w:val="Hyperlink"/>
          <w:sz w:val="18"/>
          <w:lang w:eastAsia="zh-CN"/>
        </w:rPr>
        <w:fldChar w:fldCharType="end"/>
      </w:r>
    </w:p>
  </w:footnote>
  <w:footnote w:id="94">
    <w:p w:rsidR="00C24634" w:rsidRDefault="00C24634">
      <w:pPr>
        <w:pStyle w:val="FootnoteText"/>
        <w:rPr>
          <w:lang w:eastAsia="zh-CN"/>
        </w:rPr>
      </w:pPr>
      <w:r>
        <w:rPr>
          <w:rStyle w:val="FootnoteReference"/>
        </w:rPr>
        <w:footnoteRef/>
      </w:r>
      <w:r>
        <w:rPr>
          <w:lang w:eastAsia="zh-CN"/>
        </w:rPr>
        <w:t xml:space="preserve"> </w:t>
      </w:r>
      <w:r>
        <w:rPr>
          <w:lang w:eastAsia="zh-CN"/>
        </w:rPr>
        <w:tab/>
      </w:r>
      <w:r>
        <w:rPr>
          <w:rFonts w:ascii="Verdana" w:eastAsiaTheme="minorEastAsia" w:hAnsi="Verdana" w:hint="eastAsia"/>
          <w:sz w:val="18"/>
          <w:lang w:eastAsia="zh-CN"/>
        </w:rPr>
        <w:t>土耳其文稿见</w:t>
      </w:r>
      <w:r>
        <w:rPr>
          <w:rFonts w:asciiTheme="minorHAnsi" w:hAnsiTheme="minorHAnsi"/>
          <w:sz w:val="20"/>
          <w:szCs w:val="20"/>
          <w:lang w:eastAsia="en-US"/>
        </w:rPr>
        <w:fldChar w:fldCharType="begin"/>
      </w:r>
      <w:r>
        <w:rPr>
          <w:lang w:eastAsia="zh-CN"/>
        </w:rPr>
        <w:instrText xml:space="preserve"> HYPERLINK "http://www.itu.int/md/D10-RGQ20.1.1-C-0014/" </w:instrText>
      </w:r>
      <w:r>
        <w:rPr>
          <w:rFonts w:asciiTheme="minorHAnsi" w:hAnsiTheme="minorHAnsi"/>
          <w:sz w:val="20"/>
          <w:szCs w:val="20"/>
          <w:lang w:eastAsia="en-US"/>
        </w:rPr>
        <w:fldChar w:fldCharType="separate"/>
      </w:r>
      <w:r w:rsidRPr="009301E0">
        <w:rPr>
          <w:rStyle w:val="Hyperlink"/>
          <w:sz w:val="18"/>
          <w:lang w:eastAsia="zh-CN"/>
        </w:rPr>
        <w:t>http://www.itu.int/md/D10-RGQ20.1.1-C-0014/</w:t>
      </w:r>
      <w:r>
        <w:rPr>
          <w:rStyle w:val="Hyperlink"/>
          <w:sz w:val="18"/>
          <w:lang w:eastAsia="zh-CN"/>
        </w:rPr>
        <w:fldChar w:fldCharType="end"/>
      </w:r>
    </w:p>
  </w:footnote>
  <w:footnote w:id="95">
    <w:p w:rsidR="00C24634" w:rsidRDefault="00C24634">
      <w:pPr>
        <w:pStyle w:val="FootnoteText"/>
      </w:pPr>
      <w:r>
        <w:rPr>
          <w:rStyle w:val="FootnoteReference"/>
        </w:rPr>
        <w:footnoteRef/>
      </w:r>
      <w:r>
        <w:t xml:space="preserve"> </w:t>
      </w:r>
      <w:r>
        <w:tab/>
      </w:r>
      <w:r w:rsidRPr="00026230">
        <w:rPr>
          <w:rFonts w:ascii="Verdana" w:eastAsiaTheme="minorEastAsia" w:hAnsi="Verdana" w:hint="eastAsia"/>
          <w:sz w:val="18"/>
          <w:lang w:eastAsia="zh-CN"/>
        </w:rPr>
        <w:t>运输、海事和通信部</w:t>
      </w:r>
    </w:p>
  </w:footnote>
  <w:footnote w:id="96">
    <w:p w:rsidR="00C24634" w:rsidRDefault="00C24634">
      <w:pPr>
        <w:pStyle w:val="FootnoteText"/>
      </w:pPr>
      <w:r>
        <w:rPr>
          <w:rStyle w:val="FootnoteReference"/>
        </w:rPr>
        <w:footnoteRef/>
      </w:r>
      <w:r>
        <w:t xml:space="preserve"> </w:t>
      </w:r>
      <w:r>
        <w:tab/>
      </w:r>
      <w:r w:rsidRPr="00885E54">
        <w:rPr>
          <w:rFonts w:asciiTheme="minorHAnsi" w:hAnsiTheme="minorHAnsi"/>
          <w:sz w:val="18"/>
        </w:rPr>
        <w:t>ITU-D/RGQ20-1/1/14</w:t>
      </w:r>
    </w:p>
  </w:footnote>
  <w:footnote w:id="97">
    <w:p w:rsidR="00C24634" w:rsidRDefault="00C24634">
      <w:pPr>
        <w:pStyle w:val="FootnoteText"/>
      </w:pPr>
      <w:r>
        <w:rPr>
          <w:rStyle w:val="FootnoteReference"/>
        </w:rPr>
        <w:footnoteRef/>
      </w:r>
      <w:r>
        <w:t xml:space="preserve"> </w:t>
      </w:r>
      <w:r>
        <w:tab/>
      </w:r>
      <w:r>
        <w:rPr>
          <w:rFonts w:ascii="Verdana" w:eastAsiaTheme="minorEastAsia" w:hAnsi="Verdana" w:hint="eastAsia"/>
          <w:sz w:val="18"/>
          <w:lang w:eastAsia="zh-CN"/>
        </w:rPr>
        <w:t>英国文稿见</w:t>
      </w:r>
      <w:r>
        <w:rPr>
          <w:rFonts w:asciiTheme="minorHAnsi" w:hAnsiTheme="minorHAnsi"/>
          <w:sz w:val="20"/>
          <w:szCs w:val="20"/>
        </w:rPr>
        <w:fldChar w:fldCharType="begin"/>
      </w:r>
      <w:r>
        <w:instrText xml:space="preserve"> HYPERLINK "http://www.itu.int/md/D10-SG01-C-0097/en" </w:instrText>
      </w:r>
      <w:r>
        <w:rPr>
          <w:rFonts w:asciiTheme="minorHAnsi" w:hAnsiTheme="minorHAnsi"/>
          <w:sz w:val="20"/>
          <w:szCs w:val="20"/>
        </w:rPr>
        <w:fldChar w:fldCharType="separate"/>
      </w:r>
      <w:r w:rsidRPr="009301E0">
        <w:rPr>
          <w:rStyle w:val="Hyperlink"/>
          <w:sz w:val="18"/>
        </w:rPr>
        <w:t>http://www.itu.int/md/D10-SG01-C-0097/en</w:t>
      </w:r>
      <w:r>
        <w:rPr>
          <w:rStyle w:val="Hyperlink"/>
          <w:sz w:val="18"/>
        </w:rPr>
        <w:fldChar w:fldCharType="end"/>
      </w:r>
      <w:r>
        <w:rPr>
          <w:rFonts w:ascii="Verdana" w:eastAsiaTheme="minorEastAsia" w:hAnsi="Verdana" w:hint="eastAsia"/>
          <w:sz w:val="18"/>
          <w:lang w:eastAsia="zh-CN"/>
        </w:rPr>
        <w:t>；</w:t>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rFonts w:asciiTheme="minorHAnsi" w:hAnsiTheme="minorHAnsi"/>
          <w:sz w:val="20"/>
          <w:szCs w:val="20"/>
        </w:rPr>
        <w:fldChar w:fldCharType="begin"/>
      </w:r>
      <w:r>
        <w:instrText xml:space="preserve"> HYPERLINK "http://www.itu.int/ITU-D/sis/PwDs/Documents/Mobile_Report.pdf" </w:instrText>
      </w:r>
      <w:r>
        <w:rPr>
          <w:rFonts w:asciiTheme="minorHAnsi" w:hAnsiTheme="minorHAnsi"/>
          <w:sz w:val="20"/>
          <w:szCs w:val="20"/>
        </w:rPr>
        <w:fldChar w:fldCharType="separate"/>
      </w:r>
      <w:r w:rsidRPr="009301E0">
        <w:rPr>
          <w:rStyle w:val="Hyperlink"/>
          <w:sz w:val="18"/>
        </w:rPr>
        <w:t>http://www.itu.int/ITU-D/sis/PwDs/Documents/Mobile_Report.pdf</w:t>
      </w:r>
      <w:r>
        <w:rPr>
          <w:rStyle w:val="Hyperlink"/>
          <w:sz w:val="18"/>
        </w:rPr>
        <w:fldChar w:fldCharType="end"/>
      </w:r>
    </w:p>
  </w:footnote>
  <w:footnote w:id="98">
    <w:p w:rsidR="00C24634" w:rsidRDefault="00C24634">
      <w:pPr>
        <w:pStyle w:val="FootnoteText"/>
      </w:pPr>
      <w:r>
        <w:rPr>
          <w:rStyle w:val="FootnoteReference"/>
        </w:rPr>
        <w:footnoteRef/>
      </w:r>
      <w:r>
        <w:t xml:space="preserve"> </w:t>
      </w:r>
      <w:r>
        <w:tab/>
      </w:r>
      <w:hyperlink r:id="rId57" w:history="1">
        <w:r w:rsidRPr="002A624E">
          <w:rPr>
            <w:rStyle w:val="Hyperlink"/>
            <w:sz w:val="18"/>
          </w:rPr>
          <w:t>http://www.ofcom.org.uk/about/</w:t>
        </w:r>
      </w:hyperlink>
    </w:p>
  </w:footnote>
  <w:footnote w:id="99">
    <w:p w:rsidR="00C24634" w:rsidRDefault="00C24634">
      <w:pPr>
        <w:pStyle w:val="FootnoteText"/>
      </w:pPr>
      <w:r>
        <w:rPr>
          <w:rStyle w:val="FootnoteReference"/>
        </w:rPr>
        <w:footnoteRef/>
      </w:r>
      <w:r>
        <w:tab/>
        <w:t xml:space="preserve"> </w:t>
      </w:r>
      <w:hyperlink r:id="rId58" w:history="1">
        <w:r w:rsidRPr="002A624E">
          <w:rPr>
            <w:rStyle w:val="Hyperlink"/>
            <w:sz w:val="18"/>
          </w:rPr>
          <w:t>http://www.ofcom.org.uk/static/archive/oftel/publications/consumer/text0801.htm</w:t>
        </w:r>
      </w:hyperlink>
    </w:p>
  </w:footnote>
  <w:footnote w:id="100">
    <w:p w:rsidR="00C24634" w:rsidRDefault="00C24634" w:rsidP="006620F7">
      <w:pPr>
        <w:pStyle w:val="FootnoteText"/>
      </w:pPr>
      <w:r>
        <w:rPr>
          <w:rStyle w:val="FootnoteReference"/>
        </w:rPr>
        <w:footnoteRef/>
      </w:r>
      <w:r>
        <w:t xml:space="preserve"> </w:t>
      </w:r>
      <w:r>
        <w:tab/>
      </w:r>
      <w:hyperlink r:id="rId59" w:history="1">
        <w:r w:rsidRPr="002A624E">
          <w:rPr>
            <w:rStyle w:val="Hyperlink"/>
            <w:sz w:val="18"/>
          </w:rPr>
          <w:t>http://eur-lex.europa.eu/LexUriServ/LexUriServ.do?uri=CELEX:31998L0010:en:NOT</w:t>
        </w:r>
      </w:hyperlink>
    </w:p>
  </w:footnote>
  <w:footnote w:id="101">
    <w:p w:rsidR="00C24634" w:rsidRDefault="00C24634">
      <w:pPr>
        <w:pStyle w:val="FootnoteText"/>
      </w:pPr>
      <w:r>
        <w:rPr>
          <w:rStyle w:val="FootnoteReference"/>
        </w:rPr>
        <w:footnoteRef/>
      </w:r>
      <w:r>
        <w:t xml:space="preserve"> </w:t>
      </w:r>
      <w:r w:rsidRPr="00D56616">
        <w:rPr>
          <w:rFonts w:ascii="Verdana" w:eastAsiaTheme="minorEastAsia" w:hAnsi="Verdana"/>
          <w:sz w:val="16"/>
          <w:szCs w:val="16"/>
          <w:lang w:eastAsia="zh-CN"/>
        </w:rPr>
        <w:tab/>
      </w:r>
      <w:hyperlink r:id="rId60" w:history="1">
        <w:r w:rsidRPr="002A624E">
          <w:rPr>
            <w:rStyle w:val="Hyperlink"/>
            <w:sz w:val="18"/>
          </w:rPr>
          <w:t>http://www.legislation.gov.uk/uksi/2000/2410/made</w:t>
        </w:r>
      </w:hyperlink>
    </w:p>
  </w:footnote>
  <w:footnote w:id="102">
    <w:p w:rsidR="00C24634" w:rsidRDefault="00C24634">
      <w:pPr>
        <w:pStyle w:val="FootnoteText"/>
      </w:pPr>
      <w:r>
        <w:rPr>
          <w:rStyle w:val="FootnoteReference"/>
        </w:rPr>
        <w:footnoteRef/>
      </w:r>
      <w:r>
        <w:t xml:space="preserve"> </w:t>
      </w:r>
      <w:r>
        <w:tab/>
      </w:r>
      <w:hyperlink r:id="rId61" w:history="1">
        <w:r w:rsidRPr="002A624E">
          <w:rPr>
            <w:rStyle w:val="Hyperlink"/>
            <w:sz w:val="18"/>
          </w:rPr>
          <w:t>http://stakeholders.ofcom.org.uk/binaries/telecoms/ga/cvogc300710.pdf</w:t>
        </w:r>
      </w:hyperlink>
    </w:p>
  </w:footnote>
  <w:footnote w:id="103">
    <w:p w:rsidR="00C24634" w:rsidRDefault="00C24634">
      <w:pPr>
        <w:pStyle w:val="FootnoteText"/>
        <w:rPr>
          <w:lang w:eastAsia="zh-CN"/>
        </w:rPr>
      </w:pPr>
      <w:r>
        <w:rPr>
          <w:rStyle w:val="FootnoteReference"/>
        </w:rPr>
        <w:footnoteRef/>
      </w:r>
      <w:r>
        <w:rPr>
          <w:lang w:eastAsia="zh-CN"/>
        </w:rPr>
        <w:t xml:space="preserve"> </w:t>
      </w:r>
      <w:r>
        <w:rPr>
          <w:lang w:eastAsia="zh-CN"/>
        </w:rPr>
        <w:tab/>
      </w:r>
      <w:r>
        <w:rPr>
          <w:rFonts w:ascii="Verdana" w:eastAsiaTheme="minorEastAsia" w:hAnsi="Verdana" w:hint="eastAsia"/>
          <w:color w:val="000000"/>
          <w:sz w:val="18"/>
          <w:lang w:eastAsia="zh-CN"/>
        </w:rPr>
        <w:t>更多细节见：</w:t>
      </w:r>
      <w:r w:rsidRPr="0013775B">
        <w:rPr>
          <w:color w:val="000000"/>
          <w:sz w:val="18"/>
          <w:lang w:eastAsia="zh-CN"/>
        </w:rPr>
        <w:t xml:space="preserve"> </w:t>
      </w:r>
      <w:hyperlink r:id="rId62" w:history="1">
        <w:r w:rsidRPr="0013775B">
          <w:rPr>
            <w:rStyle w:val="Hyperlink"/>
            <w:sz w:val="18"/>
            <w:lang w:eastAsia="zh-CN"/>
          </w:rPr>
          <w:t>http://consumers.ofcom.org.uk/files/2010/06/gp_guide_eld_dis.pdf</w:t>
        </w:r>
      </w:hyperlink>
    </w:p>
  </w:footnote>
  <w:footnote w:id="104">
    <w:p w:rsidR="00C24634" w:rsidRDefault="00C24634">
      <w:pPr>
        <w:pStyle w:val="FootnoteText"/>
      </w:pPr>
      <w:r>
        <w:rPr>
          <w:rStyle w:val="FootnoteReference"/>
        </w:rPr>
        <w:footnoteRef/>
      </w:r>
      <w:r>
        <w:t xml:space="preserve"> </w:t>
      </w:r>
      <w:r>
        <w:tab/>
      </w:r>
      <w:hyperlink r:id="rId63" w:history="1">
        <w:r w:rsidRPr="0013775B">
          <w:rPr>
            <w:rStyle w:val="Hyperlink"/>
            <w:sz w:val="18"/>
          </w:rPr>
          <w:t>http://www.legislation.gov.uk/ukpga/2005/13</w:t>
        </w:r>
      </w:hyperlink>
    </w:p>
  </w:footnote>
  <w:footnote w:id="105">
    <w:p w:rsidR="00C24634" w:rsidRDefault="00C24634">
      <w:pPr>
        <w:pStyle w:val="FootnoteText"/>
      </w:pPr>
      <w:r>
        <w:rPr>
          <w:rStyle w:val="FootnoteReference"/>
        </w:rPr>
        <w:footnoteRef/>
      </w:r>
      <w:r>
        <w:t xml:space="preserve"> </w:t>
      </w:r>
      <w:hyperlink r:id="rId64" w:history="1">
        <w:r w:rsidRPr="0013775B">
          <w:rPr>
            <w:rStyle w:val="Hyperlink"/>
            <w:sz w:val="18"/>
          </w:rPr>
          <w:t>http://www.ofcom.org.uk/about/policies-and-guidelines/equality-and-diversity/single-equality-scheme-ses/</w:t>
        </w:r>
      </w:hyperlink>
    </w:p>
  </w:footnote>
  <w:footnote w:id="106">
    <w:p w:rsidR="00C24634" w:rsidRDefault="00C24634">
      <w:pPr>
        <w:pStyle w:val="FootnoteText"/>
      </w:pPr>
      <w:r>
        <w:rPr>
          <w:rStyle w:val="FootnoteReference"/>
        </w:rPr>
        <w:footnoteRef/>
      </w:r>
      <w:r>
        <w:rPr>
          <w:rFonts w:ascii="Verdana" w:eastAsiaTheme="minorEastAsia" w:hAnsi="Verdana"/>
          <w:sz w:val="18"/>
          <w:lang w:eastAsia="zh-CN"/>
        </w:rPr>
        <w:tab/>
      </w:r>
      <w:r>
        <w:rPr>
          <w:rFonts w:ascii="Verdana" w:eastAsiaTheme="minorEastAsia" w:hAnsi="Verdana" w:hint="eastAsia"/>
          <w:sz w:val="18"/>
          <w:lang w:eastAsia="zh-CN"/>
        </w:rPr>
        <w:t>美国文稿见</w:t>
      </w:r>
      <w:r>
        <w:rPr>
          <w:rFonts w:asciiTheme="minorHAnsi" w:hAnsiTheme="minorHAnsi"/>
          <w:sz w:val="20"/>
          <w:szCs w:val="20"/>
        </w:rPr>
        <w:fldChar w:fldCharType="begin"/>
      </w:r>
      <w:r>
        <w:instrText xml:space="preserve"> HYPERLINK "http://www.itu.int/md/D10-SG01-C-0070/en" </w:instrText>
      </w:r>
      <w:r>
        <w:rPr>
          <w:rFonts w:asciiTheme="minorHAnsi" w:hAnsiTheme="minorHAnsi"/>
          <w:sz w:val="20"/>
          <w:szCs w:val="20"/>
        </w:rPr>
        <w:fldChar w:fldCharType="separate"/>
      </w:r>
      <w:r w:rsidRPr="009301E0">
        <w:rPr>
          <w:rStyle w:val="Hyperlink"/>
          <w:sz w:val="18"/>
        </w:rPr>
        <w:t>http://www.itu.int/md/D10-SG01-C-0070/en</w:t>
      </w:r>
      <w:r>
        <w:rPr>
          <w:rStyle w:val="Hyperlink"/>
          <w:sz w:val="18"/>
        </w:rPr>
        <w:fldChar w:fldCharType="end"/>
      </w:r>
      <w:r>
        <w:rPr>
          <w:rFonts w:ascii="Verdana" w:eastAsiaTheme="minorEastAsia" w:hAnsi="Verdana" w:hint="eastAsia"/>
          <w:sz w:val="18"/>
          <w:lang w:eastAsia="zh-CN"/>
        </w:rPr>
        <w:t>；</w:t>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fldChar w:fldCharType="begin"/>
      </w:r>
      <w:r>
        <w:instrText xml:space="preserve"> HYPERLINK "http://www.itu.int/ITU-D/sis/PwDs/Documents/Mobile_Report.pdf" </w:instrText>
      </w:r>
      <w:r>
        <w:fldChar w:fldCharType="separate"/>
      </w:r>
      <w:r w:rsidRPr="009301E0">
        <w:rPr>
          <w:rStyle w:val="Hyperlink"/>
          <w:sz w:val="18"/>
        </w:rPr>
        <w:t>http://www.itu.int/ITU-D/sis/PwDs/Documents/Mobile_Report.pdf</w:t>
      </w:r>
      <w:r>
        <w:rPr>
          <w:rStyle w:val="Hyperlink"/>
          <w:sz w:val="18"/>
        </w:rPr>
        <w:fldChar w:fldCharType="end"/>
      </w:r>
    </w:p>
  </w:footnote>
  <w:footnote w:id="107">
    <w:p w:rsidR="00C24634" w:rsidRDefault="00C24634">
      <w:pPr>
        <w:pStyle w:val="FootnoteText"/>
      </w:pPr>
      <w:r>
        <w:rPr>
          <w:rStyle w:val="FootnoteReference"/>
        </w:rPr>
        <w:footnoteRef/>
      </w:r>
      <w:r>
        <w:t xml:space="preserve"> </w:t>
      </w:r>
      <w:r>
        <w:tab/>
      </w:r>
      <w:hyperlink r:id="rId65" w:tooltip="http://www.fcc.gov/" w:history="1">
        <w:r w:rsidRPr="00885E54">
          <w:rPr>
            <w:rStyle w:val="Hyperlink"/>
            <w:sz w:val="18"/>
          </w:rPr>
          <w:t>http://www.fcc.gov/</w:t>
        </w:r>
      </w:hyperlink>
    </w:p>
  </w:footnote>
  <w:footnote w:id="108">
    <w:p w:rsidR="00C24634" w:rsidRDefault="00C24634">
      <w:pPr>
        <w:pStyle w:val="FootnoteText"/>
      </w:pPr>
      <w:r>
        <w:rPr>
          <w:rStyle w:val="FootnoteReference"/>
        </w:rPr>
        <w:footnoteRef/>
      </w:r>
      <w:r>
        <w:t xml:space="preserve"> </w:t>
      </w:r>
      <w:r>
        <w:tab/>
      </w:r>
      <w:hyperlink r:id="rId66" w:tooltip="http://www.usac.org/default.aspx" w:history="1">
        <w:r w:rsidRPr="00353C27">
          <w:rPr>
            <w:rStyle w:val="Hyperlink"/>
            <w:sz w:val="18"/>
          </w:rPr>
          <w:t>http://www.usac.org/default.aspx</w:t>
        </w:r>
      </w:hyperlink>
    </w:p>
  </w:footnote>
  <w:footnote w:id="109">
    <w:p w:rsidR="00C24634" w:rsidRDefault="00C24634">
      <w:pPr>
        <w:pStyle w:val="FootnoteText"/>
      </w:pPr>
      <w:r>
        <w:rPr>
          <w:rStyle w:val="FootnoteReference"/>
        </w:rPr>
        <w:footnoteRef/>
      </w:r>
      <w:r>
        <w:tab/>
      </w:r>
      <w:hyperlink r:id="rId67" w:tooltip="http://en.wikipedia.org/wiki/Telecommunications_Act_of_1996" w:history="1">
        <w:r w:rsidRPr="00353C27">
          <w:rPr>
            <w:rStyle w:val="Hyperlink"/>
            <w:sz w:val="18"/>
          </w:rPr>
          <w:t>http://en.wikipedia.org/wiki/Telecommunications_Act_of_1996</w:t>
        </w:r>
      </w:hyperlink>
      <w:r>
        <w:t xml:space="preserve"> </w:t>
      </w:r>
    </w:p>
  </w:footnote>
  <w:footnote w:id="110">
    <w:p w:rsidR="00C24634" w:rsidRDefault="00C24634">
      <w:pPr>
        <w:pStyle w:val="FootnoteText"/>
      </w:pPr>
      <w:r>
        <w:rPr>
          <w:rStyle w:val="FootnoteReference"/>
        </w:rPr>
        <w:footnoteRef/>
      </w:r>
      <w:r>
        <w:t xml:space="preserve"> </w:t>
      </w:r>
      <w:r>
        <w:tab/>
      </w:r>
      <w:hyperlink r:id="rId68" w:tooltip="http://www.access-board.gov/about/laws/telecomm.htm" w:history="1">
        <w:r w:rsidRPr="00353C27">
          <w:rPr>
            <w:rStyle w:val="Hyperlink"/>
            <w:sz w:val="18"/>
          </w:rPr>
          <w:t>http://www.access-board.gov/about/laws/telecomm.htm</w:t>
        </w:r>
      </w:hyperlink>
    </w:p>
  </w:footnote>
  <w:footnote w:id="111">
    <w:p w:rsidR="00C24634" w:rsidRDefault="00C24634">
      <w:pPr>
        <w:pStyle w:val="FootnoteText"/>
      </w:pPr>
      <w:r>
        <w:rPr>
          <w:rStyle w:val="FootnoteReference"/>
        </w:rPr>
        <w:footnoteRef/>
      </w:r>
      <w:r>
        <w:t xml:space="preserve"> </w:t>
      </w:r>
      <w:r>
        <w:tab/>
      </w:r>
      <w:hyperlink r:id="rId69" w:tooltip="http://www.dleg.state.mi.us/mpsc/comm/broadband/unbundling/section_251.htm" w:history="1">
        <w:r w:rsidRPr="00353C27">
          <w:rPr>
            <w:rStyle w:val="Hyperlink"/>
            <w:sz w:val="18"/>
          </w:rPr>
          <w:t>http://www.dleg.state.mi.us/mpsc/comm/broadband/unbundling/section_251.htm</w:t>
        </w:r>
      </w:hyperlink>
    </w:p>
  </w:footnote>
  <w:footnote w:id="112">
    <w:p w:rsidR="00C24634" w:rsidRDefault="00C24634">
      <w:pPr>
        <w:pStyle w:val="FootnoteText"/>
      </w:pPr>
      <w:r>
        <w:rPr>
          <w:rStyle w:val="FootnoteReference"/>
        </w:rPr>
        <w:footnoteRef/>
      </w:r>
      <w:r>
        <w:t xml:space="preserve"> </w:t>
      </w:r>
      <w:r>
        <w:tab/>
      </w:r>
      <w:hyperlink r:id="rId70" w:tooltip="http://www.fcc.gov/cgb/dro/trs.html" w:history="1">
        <w:r w:rsidRPr="00353C27">
          <w:rPr>
            <w:rStyle w:val="Hyperlink"/>
            <w:sz w:val="18"/>
          </w:rPr>
          <w:t>http://www.fcc.gov/cgb/dro/trs.html</w:t>
        </w:r>
      </w:hyperlink>
    </w:p>
  </w:footnote>
  <w:footnote w:id="113">
    <w:p w:rsidR="00C24634" w:rsidRDefault="00C24634">
      <w:pPr>
        <w:pStyle w:val="FootnoteText"/>
        <w:rPr>
          <w:lang w:eastAsia="zh-CN"/>
        </w:rPr>
      </w:pPr>
      <w:r>
        <w:rPr>
          <w:rStyle w:val="FootnoteReference"/>
        </w:rPr>
        <w:footnoteRef/>
      </w:r>
      <w:r>
        <w:rPr>
          <w:lang w:eastAsia="zh-CN"/>
        </w:rPr>
        <w:t xml:space="preserve"> </w:t>
      </w:r>
      <w:r>
        <w:rPr>
          <w:lang w:eastAsia="zh-CN"/>
        </w:rPr>
        <w:tab/>
      </w:r>
      <w:r>
        <w:rPr>
          <w:rFonts w:ascii="Verdana" w:eastAsiaTheme="minorEastAsia" w:hAnsi="Verdana" w:hint="eastAsia"/>
          <w:sz w:val="18"/>
          <w:lang w:eastAsia="zh-CN"/>
        </w:rPr>
        <w:t>“</w:t>
      </w:r>
      <w:r w:rsidRPr="00353C27">
        <w:rPr>
          <w:rFonts w:ascii="Verdana" w:eastAsiaTheme="minorEastAsia" w:hAnsi="Verdana"/>
          <w:sz w:val="18"/>
          <w:lang w:eastAsia="zh-CN"/>
        </w:rPr>
        <w:t>基本</w:t>
      </w:r>
      <w:r>
        <w:rPr>
          <w:rFonts w:ascii="Verdana" w:eastAsiaTheme="minorEastAsia" w:hAnsi="Verdana" w:hint="eastAsia"/>
          <w:sz w:val="18"/>
          <w:lang w:eastAsia="zh-CN"/>
        </w:rPr>
        <w:t>”</w:t>
      </w:r>
      <w:r w:rsidRPr="00353C27">
        <w:rPr>
          <w:rFonts w:ascii="Verdana" w:eastAsiaTheme="minorEastAsia" w:hAnsi="Verdana"/>
          <w:sz w:val="18"/>
          <w:lang w:eastAsia="zh-CN"/>
        </w:rPr>
        <w:t>电话被定义为</w:t>
      </w:r>
      <w:r>
        <w:rPr>
          <w:rFonts w:ascii="Verdana" w:eastAsiaTheme="minorEastAsia" w:hAnsi="Verdana" w:hint="eastAsia"/>
          <w:sz w:val="18"/>
          <w:lang w:eastAsia="zh-CN"/>
        </w:rPr>
        <w:t>“</w:t>
      </w:r>
      <w:r w:rsidRPr="00353C27">
        <w:rPr>
          <w:rFonts w:ascii="Verdana" w:eastAsiaTheme="minorEastAsia" w:hAnsi="Verdana"/>
          <w:sz w:val="18"/>
          <w:lang w:eastAsia="zh-CN"/>
        </w:rPr>
        <w:t>投币电话、用于应急用途的电话以及其它使用此类助听设备的人士需要经常使用的电话。</w:t>
      </w:r>
      <w:r>
        <w:rPr>
          <w:rFonts w:ascii="Verdana" w:eastAsiaTheme="minorEastAsia" w:hAnsi="Verdana" w:hint="eastAsia"/>
          <w:sz w:val="18"/>
          <w:lang w:eastAsia="zh-CN"/>
        </w:rPr>
        <w:t>”</w:t>
      </w:r>
      <w:r w:rsidRPr="00353C27">
        <w:rPr>
          <w:rFonts w:ascii="Verdana" w:eastAsiaTheme="minorEastAsia" w:hAnsi="Verdana"/>
          <w:sz w:val="18"/>
          <w:lang w:eastAsia="zh-CN"/>
        </w:rPr>
        <w:t>基本电话可能包括工作场所的电话、限制性场所（如医院和</w:t>
      </w:r>
      <w:r>
        <w:rPr>
          <w:rFonts w:ascii="Verdana" w:eastAsiaTheme="minorEastAsia" w:hAnsi="Verdana" w:hint="eastAsia"/>
          <w:sz w:val="18"/>
          <w:lang w:eastAsia="zh-CN"/>
        </w:rPr>
        <w:t>养老院</w:t>
      </w:r>
      <w:r w:rsidRPr="00353C27">
        <w:rPr>
          <w:rFonts w:ascii="Verdana" w:eastAsiaTheme="minorEastAsia" w:hAnsi="Verdana"/>
          <w:sz w:val="18"/>
          <w:lang w:eastAsia="zh-CN"/>
        </w:rPr>
        <w:t>）的电话，以及</w:t>
      </w:r>
      <w:r>
        <w:rPr>
          <w:rFonts w:ascii="Verdana" w:eastAsiaTheme="minorEastAsia" w:hAnsi="Verdana" w:hint="eastAsia"/>
          <w:sz w:val="18"/>
          <w:lang w:eastAsia="zh-CN"/>
        </w:rPr>
        <w:t>旅馆</w:t>
      </w:r>
      <w:r w:rsidRPr="00353C27">
        <w:rPr>
          <w:rFonts w:ascii="Verdana" w:eastAsiaTheme="minorEastAsia" w:hAnsi="Verdana"/>
          <w:sz w:val="18"/>
          <w:lang w:eastAsia="zh-CN"/>
        </w:rPr>
        <w:t>和汽车</w:t>
      </w:r>
      <w:r>
        <w:rPr>
          <w:rFonts w:ascii="Verdana" w:eastAsiaTheme="minorEastAsia" w:hAnsi="Verdana" w:hint="eastAsia"/>
          <w:sz w:val="18"/>
          <w:lang w:eastAsia="zh-CN"/>
        </w:rPr>
        <w:t>旅馆</w:t>
      </w:r>
      <w:r w:rsidRPr="00353C27">
        <w:rPr>
          <w:rFonts w:ascii="Verdana" w:eastAsiaTheme="minorEastAsia" w:hAnsi="Verdana"/>
          <w:sz w:val="18"/>
          <w:lang w:eastAsia="zh-CN"/>
        </w:rPr>
        <w:t>房间内的电话。</w:t>
      </w:r>
    </w:p>
  </w:footnote>
  <w:footnote w:id="114">
    <w:p w:rsidR="00C24634" w:rsidRDefault="00C24634">
      <w:pPr>
        <w:pStyle w:val="FootnoteText"/>
      </w:pPr>
      <w:r>
        <w:rPr>
          <w:rStyle w:val="FootnoteReference"/>
        </w:rPr>
        <w:footnoteRef/>
      </w:r>
      <w:r>
        <w:t xml:space="preserve"> </w:t>
      </w:r>
      <w:r>
        <w:tab/>
      </w:r>
      <w:hyperlink r:id="rId71" w:tooltip="http://www.fcc.gov/cgb/dro/hearing.html" w:history="1">
        <w:r w:rsidRPr="005D11C1">
          <w:rPr>
            <w:rStyle w:val="Hyperlink"/>
            <w:sz w:val="18"/>
          </w:rPr>
          <w:t>http://www.fcc.gov/cgb/dro/hearing.html</w:t>
        </w:r>
      </w:hyperlink>
    </w:p>
  </w:footnote>
  <w:footnote w:id="115">
    <w:p w:rsidR="00C24634" w:rsidRDefault="00C24634">
      <w:pPr>
        <w:pStyle w:val="FootnoteText"/>
      </w:pPr>
      <w:r>
        <w:rPr>
          <w:rStyle w:val="FootnoteReference"/>
        </w:rPr>
        <w:footnoteRef/>
      </w:r>
      <w:r>
        <w:t xml:space="preserve"> </w:t>
      </w:r>
      <w:r>
        <w:tab/>
      </w:r>
      <w:hyperlink r:id="rId72" w:tooltip="http://www.govtrack.us/congress/bill.xpd?bill=s111-3304" w:history="1">
        <w:r w:rsidRPr="005D11C1">
          <w:rPr>
            <w:rStyle w:val="Hyperlink"/>
            <w:sz w:val="18"/>
          </w:rPr>
          <w:t>http://www.govtrack.us/congress/bill.xpd?bill=s111-3304</w:t>
        </w:r>
      </w:hyperlink>
    </w:p>
  </w:footnote>
  <w:footnote w:id="116">
    <w:p w:rsidR="00C24634" w:rsidRDefault="00C24634">
      <w:pPr>
        <w:pStyle w:val="FootnoteText"/>
      </w:pPr>
      <w:r>
        <w:rPr>
          <w:rStyle w:val="FootnoteReference"/>
        </w:rPr>
        <w:footnoteRef/>
      </w:r>
      <w:r>
        <w:t xml:space="preserve"> </w:t>
      </w:r>
      <w:r>
        <w:tab/>
      </w:r>
      <w:hyperlink r:id="rId73" w:history="1">
        <w:r w:rsidRPr="00FF6F0E">
          <w:rPr>
            <w:rStyle w:val="Hyperlink"/>
            <w:sz w:val="18"/>
          </w:rPr>
          <w:t>http://www.coataccess.org/node/9776</w:t>
        </w:r>
      </w:hyperlink>
    </w:p>
  </w:footnote>
  <w:footnote w:id="117">
    <w:p w:rsidR="00C24634" w:rsidRDefault="00C24634">
      <w:pPr>
        <w:pStyle w:val="FootnoteText"/>
      </w:pPr>
      <w:r>
        <w:rPr>
          <w:rStyle w:val="FootnoteReference"/>
        </w:rPr>
        <w:footnoteRef/>
      </w:r>
      <w:r>
        <w:t xml:space="preserve"> </w:t>
      </w:r>
      <w:r>
        <w:tab/>
      </w:r>
      <w:hyperlink r:id="rId74" w:history="1">
        <w:r w:rsidRPr="00FF6F0E">
          <w:rPr>
            <w:rStyle w:val="Hyperlink"/>
            <w:sz w:val="18"/>
          </w:rPr>
          <w:t>https://www.fcc.gov/encyclopedia/twenty-first-century-communications-and-video-accessibility-act</w:t>
        </w:r>
      </w:hyperlink>
    </w:p>
  </w:footnote>
  <w:footnote w:id="118">
    <w:p w:rsidR="00C24634" w:rsidRDefault="00C24634">
      <w:pPr>
        <w:pStyle w:val="FootnoteText"/>
      </w:pPr>
      <w:r>
        <w:rPr>
          <w:rStyle w:val="FootnoteReference"/>
        </w:rPr>
        <w:footnoteRef/>
      </w:r>
      <w:r>
        <w:t xml:space="preserve"> </w:t>
      </w:r>
      <w:r>
        <w:tab/>
      </w:r>
      <w:hyperlink r:id="rId75" w:tooltip="http://www.section508.gov/" w:history="1">
        <w:r w:rsidRPr="00FF6F0E">
          <w:rPr>
            <w:rStyle w:val="Hyperlink"/>
            <w:sz w:val="18"/>
          </w:rPr>
          <w:t>http://www.section508.gov/</w:t>
        </w:r>
      </w:hyperlink>
    </w:p>
  </w:footnote>
  <w:footnote w:id="119">
    <w:p w:rsidR="00C24634" w:rsidRDefault="00C24634">
      <w:pPr>
        <w:pStyle w:val="FootnoteText"/>
      </w:pPr>
      <w:r>
        <w:rPr>
          <w:rStyle w:val="FootnoteReference"/>
        </w:rPr>
        <w:footnoteRef/>
      </w:r>
      <w:r>
        <w:t xml:space="preserve"> </w:t>
      </w:r>
      <w:r>
        <w:tab/>
      </w:r>
      <w:hyperlink r:id="rId76" w:tooltip="http://en.wikipedia.org/wiki/Rehabilitation_Act_of_1973" w:history="1">
        <w:r w:rsidRPr="00FF6F0E">
          <w:rPr>
            <w:rStyle w:val="Hyperlink"/>
            <w:sz w:val="18"/>
          </w:rPr>
          <w:t>http://en.wikipedia.org/wiki/Rehabilitation_Act_of_1973</w:t>
        </w:r>
      </w:hyperlink>
    </w:p>
  </w:footnote>
  <w:footnote w:id="120">
    <w:p w:rsidR="00C24634" w:rsidRDefault="00C24634">
      <w:pPr>
        <w:pStyle w:val="FootnoteText"/>
      </w:pPr>
      <w:r>
        <w:rPr>
          <w:rStyle w:val="FootnoteReference"/>
        </w:rPr>
        <w:footnoteRef/>
      </w:r>
      <w:r>
        <w:t xml:space="preserve"> </w:t>
      </w:r>
      <w:r>
        <w:tab/>
      </w:r>
      <w:hyperlink r:id="rId77" w:tooltip="http://www.afb.org/afbpress/pub.asp?DocID=aw110402" w:history="1">
        <w:r w:rsidRPr="00FF6F0E">
          <w:rPr>
            <w:rStyle w:val="Hyperlink"/>
            <w:sz w:val="18"/>
          </w:rPr>
          <w:t>http://www.afb.org/afbpress/pub.asp?DocID=aw110402</w:t>
        </w:r>
      </w:hyperlink>
    </w:p>
  </w:footnote>
  <w:footnote w:id="121">
    <w:p w:rsidR="00C24634" w:rsidRDefault="00C24634">
      <w:pPr>
        <w:pStyle w:val="FootnoteText"/>
      </w:pPr>
      <w:r>
        <w:rPr>
          <w:rStyle w:val="FootnoteReference"/>
        </w:rPr>
        <w:footnoteRef/>
      </w:r>
      <w:r>
        <w:tab/>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sz w:val="18"/>
        </w:rPr>
        <w:fldChar w:fldCharType="begin"/>
      </w:r>
      <w:r>
        <w:rPr>
          <w:sz w:val="18"/>
        </w:rPr>
        <w:instrText xml:space="preserve"> HYPERLINK "</w:instrText>
      </w:r>
      <w:r w:rsidRPr="00D43F6D">
        <w:rPr>
          <w:sz w:val="18"/>
        </w:rPr>
        <w:instrText>http://www.itu.int/ITU-D/sis/PwDs/Documents/</w:instrText>
      </w:r>
      <w:r w:rsidRPr="00D43F6D">
        <w:rPr>
          <w:sz w:val="18"/>
        </w:rPr>
        <w:br/>
        <w:instrText>Mobile_Report.pdf</w:instrText>
      </w:r>
      <w:r>
        <w:rPr>
          <w:sz w:val="18"/>
        </w:rPr>
        <w:instrText xml:space="preserve">" </w:instrText>
      </w:r>
      <w:r>
        <w:rPr>
          <w:sz w:val="18"/>
        </w:rPr>
        <w:fldChar w:fldCharType="separate"/>
      </w:r>
      <w:r w:rsidRPr="00C85BCA">
        <w:rPr>
          <w:rStyle w:val="Hyperlink"/>
          <w:sz w:val="18"/>
        </w:rPr>
        <w:t>http://www.itu.int/ITU-D/sis/PwDs/Documents/</w:t>
      </w:r>
      <w:r w:rsidRPr="00C85BCA">
        <w:rPr>
          <w:rStyle w:val="Hyperlink"/>
          <w:sz w:val="18"/>
        </w:rPr>
        <w:br/>
        <w:t>Mobile_Report.pdf</w:t>
      </w:r>
      <w:r>
        <w:rPr>
          <w:sz w:val="18"/>
        </w:rPr>
        <w:fldChar w:fldCharType="end"/>
      </w:r>
      <w:r>
        <w:t xml:space="preserve"> </w:t>
      </w:r>
    </w:p>
  </w:footnote>
  <w:footnote w:id="122">
    <w:p w:rsidR="00C24634" w:rsidRDefault="00C24634" w:rsidP="00CA59EA">
      <w:pPr>
        <w:pStyle w:val="FootnoteText"/>
      </w:pPr>
      <w:r>
        <w:rPr>
          <w:rStyle w:val="FootnoteReference"/>
        </w:rPr>
        <w:footnoteRef/>
      </w:r>
      <w:r>
        <w:tab/>
      </w:r>
      <w:hyperlink r:id="rId78" w:history="1">
        <w:r w:rsidRPr="00E41507">
          <w:rPr>
            <w:rStyle w:val="Hyperlink"/>
            <w:sz w:val="18"/>
          </w:rPr>
          <w:t>http://ec.europa.eu/information_society/policy/ecomm/todays_framework/universal_service/</w:t>
        </w:r>
        <w:r w:rsidRPr="00E41507">
          <w:rPr>
            <w:rStyle w:val="Hyperlink"/>
            <w:rFonts w:eastAsiaTheme="minorEastAsia"/>
            <w:sz w:val="18"/>
            <w:lang w:eastAsia="zh-CN"/>
          </w:rPr>
          <w:t xml:space="preserve"> </w:t>
        </w:r>
        <w:r w:rsidRPr="00E41507">
          <w:rPr>
            <w:rStyle w:val="Hyperlink"/>
            <w:sz w:val="18"/>
          </w:rPr>
          <w:t>index_en.htm</w:t>
        </w:r>
      </w:hyperlink>
    </w:p>
  </w:footnote>
  <w:footnote w:id="123">
    <w:p w:rsidR="00C24634" w:rsidRDefault="00C24634" w:rsidP="00885E54">
      <w:pPr>
        <w:pStyle w:val="FootnoteText"/>
      </w:pPr>
      <w:r>
        <w:rPr>
          <w:rStyle w:val="FootnoteReference"/>
        </w:rPr>
        <w:footnoteRef/>
      </w:r>
      <w:r>
        <w:t xml:space="preserve"> </w:t>
      </w:r>
      <w:r w:rsidRPr="00885E54">
        <w:rPr>
          <w:rFonts w:asciiTheme="minorHAnsi" w:hAnsiTheme="minorHAnsi"/>
        </w:rPr>
        <w:tab/>
      </w:r>
      <w:r w:rsidRPr="00885E54">
        <w:rPr>
          <w:rFonts w:asciiTheme="minorHAnsi" w:hAnsiTheme="minorHAnsi"/>
          <w:sz w:val="18"/>
        </w:rPr>
        <w:t>ITU-G3ICT</w:t>
      </w:r>
      <w:r w:rsidRPr="00CA503F">
        <w:rPr>
          <w:rFonts w:ascii="Verdana" w:eastAsiaTheme="minorEastAsia" w:hAnsi="Verdana" w:hint="eastAsia"/>
          <w:sz w:val="18"/>
          <w:lang w:eastAsia="zh-CN"/>
        </w:rPr>
        <w:t>电子无障碍获取工具包见</w:t>
      </w:r>
      <w:r>
        <w:rPr>
          <w:rFonts w:asciiTheme="minorHAnsi" w:hAnsiTheme="minorHAnsi"/>
          <w:sz w:val="20"/>
          <w:szCs w:val="20"/>
        </w:rPr>
        <w:fldChar w:fldCharType="begin"/>
      </w:r>
      <w:r>
        <w:instrText xml:space="preserve"> HYPERLINK "http://www.e-accessibilitytoolkit.org/" </w:instrText>
      </w:r>
      <w:r>
        <w:rPr>
          <w:rFonts w:asciiTheme="minorHAnsi" w:hAnsiTheme="minorHAnsi"/>
          <w:sz w:val="20"/>
          <w:szCs w:val="20"/>
        </w:rPr>
        <w:fldChar w:fldCharType="separate"/>
      </w:r>
      <w:r w:rsidRPr="009301E0">
        <w:rPr>
          <w:rStyle w:val="Hyperlink"/>
          <w:sz w:val="18"/>
        </w:rPr>
        <w:t>http://www.e-accessibilitytoolkit.org/</w:t>
      </w:r>
      <w:r>
        <w:rPr>
          <w:rStyle w:val="Hyperlink"/>
          <w:sz w:val="18"/>
        </w:rPr>
        <w:fldChar w:fldCharType="end"/>
      </w:r>
      <w:r>
        <w:rPr>
          <w:rFonts w:ascii="Verdana" w:eastAsiaTheme="minorEastAsia" w:hAnsi="Verdana" w:hint="eastAsia"/>
          <w:sz w:val="18"/>
          <w:lang w:eastAsia="zh-CN"/>
        </w:rPr>
        <w:t>；</w:t>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r>
        <w:rPr>
          <w:rFonts w:asciiTheme="minorHAnsi" w:hAnsiTheme="minorHAnsi"/>
          <w:sz w:val="18"/>
        </w:rPr>
        <w:fldChar w:fldCharType="begin"/>
      </w:r>
      <w:r>
        <w:rPr>
          <w:rFonts w:asciiTheme="minorHAnsi" w:hAnsiTheme="minorHAnsi"/>
          <w:sz w:val="18"/>
        </w:rPr>
        <w:instrText xml:space="preserve"> HYPERLINK "http://www.itu.int/ITU-D/sis/PwDs/Documents/Mobile_Report.pdf" </w:instrText>
      </w:r>
      <w:r>
        <w:rPr>
          <w:rFonts w:asciiTheme="minorHAnsi" w:hAnsiTheme="minorHAnsi"/>
          <w:sz w:val="18"/>
        </w:rPr>
        <w:fldChar w:fldCharType="separate"/>
      </w:r>
      <w:r w:rsidRPr="00885E54">
        <w:rPr>
          <w:rStyle w:val="Hyperlink"/>
          <w:rFonts w:asciiTheme="minorHAnsi" w:hAnsiTheme="minorHAnsi"/>
          <w:sz w:val="18"/>
        </w:rPr>
        <w:t>http://www.itu.int/ITU-D/sis/PwDs/Documents/Mobile_Report.pdf</w:t>
      </w:r>
      <w:r>
        <w:rPr>
          <w:rFonts w:asciiTheme="minorHAnsi" w:hAnsiTheme="minorHAnsi"/>
          <w:sz w:val="18"/>
        </w:rPr>
        <w:fldChar w:fldCharType="end"/>
      </w:r>
      <w:r w:rsidRPr="00CA503F">
        <w:rPr>
          <w:rFonts w:ascii="Verdana" w:eastAsiaTheme="minorEastAsia" w:hAnsi="Verdana" w:hint="eastAsia"/>
          <w:sz w:val="18"/>
          <w:lang w:eastAsia="zh-CN"/>
        </w:rPr>
        <w:t>；</w:t>
      </w:r>
      <w:r>
        <w:rPr>
          <w:rFonts w:ascii="Verdana" w:eastAsiaTheme="minorEastAsia" w:hAnsi="Verdana" w:hint="eastAsia"/>
          <w:sz w:val="18"/>
          <w:lang w:eastAsia="zh-CN"/>
        </w:rPr>
        <w:t>《无障碍电视》报告见</w:t>
      </w:r>
      <w:hyperlink r:id="rId79" w:history="1">
        <w:r w:rsidRPr="00C85BCA">
          <w:rPr>
            <w:rStyle w:val="Hyperlink"/>
            <w:sz w:val="18"/>
          </w:rPr>
          <w:t>http://www.itu.int/ITU-D/sis/PwDs/Documents/ITU-G3ict%20Making_TV_Accessible_Report_November_2011.pdf</w:t>
        </w:r>
      </w:hyperlink>
    </w:p>
  </w:footnote>
  <w:footnote w:id="124">
    <w:p w:rsidR="00C24634" w:rsidRDefault="00C24634">
      <w:pPr>
        <w:pStyle w:val="FootnoteText"/>
        <w:rPr>
          <w:lang w:eastAsia="zh-CN"/>
        </w:rPr>
      </w:pPr>
      <w:r>
        <w:rPr>
          <w:rStyle w:val="FootnoteReference"/>
        </w:rPr>
        <w:footnoteRef/>
      </w:r>
      <w:r>
        <w:rPr>
          <w:lang w:eastAsia="zh-CN"/>
        </w:rPr>
        <w:t xml:space="preserve"> </w:t>
      </w:r>
      <w:r>
        <w:rPr>
          <w:lang w:eastAsia="zh-CN"/>
        </w:rPr>
        <w:tab/>
      </w:r>
      <w:r w:rsidRPr="00885E54">
        <w:rPr>
          <w:rFonts w:asciiTheme="minorHAnsi" w:hAnsiTheme="minorHAnsi"/>
          <w:sz w:val="18"/>
          <w:lang w:val="fr-CH" w:eastAsia="zh-CN"/>
        </w:rPr>
        <w:t>ITU-D</w:t>
      </w:r>
      <w:r w:rsidRPr="00885E54">
        <w:rPr>
          <w:rFonts w:asciiTheme="minorHAnsi" w:eastAsiaTheme="minorEastAsia" w:hAnsiTheme="minorHAnsi"/>
          <w:sz w:val="18"/>
          <w:lang w:val="fr-CH" w:eastAsia="zh-CN"/>
        </w:rPr>
        <w:t>第</w:t>
      </w:r>
      <w:r w:rsidRPr="00885E54">
        <w:rPr>
          <w:rFonts w:asciiTheme="minorHAnsi" w:eastAsiaTheme="minorEastAsia" w:hAnsiTheme="minorHAnsi"/>
          <w:sz w:val="18"/>
          <w:lang w:val="fr-CH" w:eastAsia="zh-CN"/>
        </w:rPr>
        <w:t>1</w:t>
      </w:r>
      <w:r w:rsidRPr="00885E54">
        <w:rPr>
          <w:rFonts w:asciiTheme="minorHAnsi" w:eastAsiaTheme="minorEastAsia" w:hAnsiTheme="minorHAnsi"/>
          <w:sz w:val="18"/>
          <w:lang w:val="fr-CH" w:eastAsia="zh-CN"/>
        </w:rPr>
        <w:t>研究组第</w:t>
      </w:r>
      <w:r w:rsidRPr="00885E54">
        <w:rPr>
          <w:rFonts w:asciiTheme="minorHAnsi" w:hAnsiTheme="minorHAnsi"/>
          <w:sz w:val="18"/>
          <w:lang w:val="fr-CH" w:eastAsia="zh-CN"/>
        </w:rPr>
        <w:t>20-1/1</w:t>
      </w:r>
      <w:r>
        <w:rPr>
          <w:rFonts w:ascii="Verdana" w:eastAsiaTheme="minorEastAsia" w:hAnsi="Verdana" w:hint="eastAsia"/>
          <w:sz w:val="18"/>
          <w:lang w:val="fr-CH" w:eastAsia="zh-CN"/>
        </w:rPr>
        <w:t>号课题</w:t>
      </w:r>
      <w:r>
        <w:rPr>
          <w:rFonts w:asciiTheme="minorHAnsi" w:hAnsiTheme="minorHAnsi"/>
          <w:sz w:val="20"/>
          <w:szCs w:val="20"/>
          <w:lang w:val="tr-TR" w:eastAsia="en-US"/>
        </w:rPr>
        <w:fldChar w:fldCharType="begin"/>
      </w:r>
      <w:r>
        <w:rPr>
          <w:lang w:eastAsia="zh-CN"/>
        </w:rPr>
        <w:instrText xml:space="preserve"> HYPERLINK "http://www.itu.int/md/D10-rgq20.1.1-c-0022" </w:instrText>
      </w:r>
      <w:r>
        <w:rPr>
          <w:rFonts w:asciiTheme="minorHAnsi" w:hAnsiTheme="minorHAnsi"/>
          <w:sz w:val="20"/>
          <w:szCs w:val="20"/>
          <w:lang w:val="tr-TR" w:eastAsia="en-US"/>
        </w:rPr>
        <w:fldChar w:fldCharType="separate"/>
      </w:r>
      <w:r w:rsidRPr="009301E0">
        <w:rPr>
          <w:rStyle w:val="Hyperlink"/>
          <w:sz w:val="18"/>
          <w:lang w:val="fr-CH" w:eastAsia="zh-CN"/>
        </w:rPr>
        <w:t>RGQ20-1/1/22</w:t>
      </w:r>
      <w:r>
        <w:rPr>
          <w:rStyle w:val="Hyperlink"/>
          <w:sz w:val="18"/>
          <w:lang w:val="fr-CH" w:eastAsia="zh-CN"/>
        </w:rPr>
        <w:fldChar w:fldCharType="end"/>
      </w:r>
      <w:r>
        <w:rPr>
          <w:rFonts w:ascii="Verdana" w:eastAsiaTheme="minorEastAsia" w:hAnsi="Verdana" w:hint="eastAsia"/>
          <w:sz w:val="18"/>
          <w:lang w:val="es-ES_tradnl" w:eastAsia="zh-CN"/>
        </w:rPr>
        <w:t>号文件</w:t>
      </w:r>
    </w:p>
  </w:footnote>
  <w:footnote w:id="125">
    <w:p w:rsidR="00C24634" w:rsidRDefault="00C24634">
      <w:pPr>
        <w:pStyle w:val="FootnoteText"/>
      </w:pPr>
      <w:r>
        <w:rPr>
          <w:rStyle w:val="FootnoteReference"/>
        </w:rPr>
        <w:footnoteRef/>
      </w:r>
      <w:r>
        <w:t xml:space="preserve"> </w:t>
      </w:r>
      <w:r>
        <w:tab/>
      </w:r>
      <w:hyperlink r:id="rId80" w:history="1">
        <w:r w:rsidRPr="00452622">
          <w:rPr>
            <w:rStyle w:val="Hyperlink"/>
            <w:sz w:val="18"/>
          </w:rPr>
          <w:t>http://www.itu.int/md/D10-SG01-C-0184/</w:t>
        </w:r>
      </w:hyperlink>
      <w:r w:rsidRPr="00452622">
        <w:rPr>
          <w:rFonts w:ascii="Verdana" w:hAnsi="Verdana"/>
          <w:sz w:val="18"/>
        </w:rPr>
        <w:t xml:space="preserve"> and </w:t>
      </w:r>
      <w:hyperlink r:id="rId81" w:history="1">
        <w:r w:rsidRPr="00452622">
          <w:rPr>
            <w:rStyle w:val="Hyperlink"/>
            <w:sz w:val="18"/>
          </w:rPr>
          <w:t>http://www.itu.int/md/D10-SG01-INF-0059/</w:t>
        </w:r>
      </w:hyperlink>
    </w:p>
  </w:footnote>
  <w:footnote w:id="126">
    <w:p w:rsidR="00C24634" w:rsidRDefault="00C24634">
      <w:pPr>
        <w:pStyle w:val="FootnoteText"/>
      </w:pPr>
      <w:r>
        <w:rPr>
          <w:rStyle w:val="FootnoteReference"/>
        </w:rPr>
        <w:footnoteRef/>
      </w:r>
      <w:r>
        <w:t xml:space="preserve"> </w:t>
      </w:r>
      <w:r>
        <w:tab/>
      </w:r>
      <w:hyperlink r:id="rId82" w:history="1">
        <w:r w:rsidRPr="00452622">
          <w:rPr>
            <w:rStyle w:val="Hyperlink"/>
            <w:sz w:val="18"/>
          </w:rPr>
          <w:t>http://www.itu.int/md/D10-SG01-C-0137/</w:t>
        </w:r>
      </w:hyperlink>
    </w:p>
  </w:footnote>
  <w:footnote w:id="127">
    <w:p w:rsidR="00C24634" w:rsidRDefault="00C24634" w:rsidP="00C1343C">
      <w:pPr>
        <w:pStyle w:val="FootnoteText"/>
      </w:pPr>
      <w:r>
        <w:rPr>
          <w:rStyle w:val="FootnoteReference"/>
        </w:rPr>
        <w:footnoteRef/>
      </w:r>
      <w:r>
        <w:t xml:space="preserve"> </w:t>
      </w:r>
      <w:r w:rsidRPr="00885E54">
        <w:rPr>
          <w:rFonts w:asciiTheme="minorHAnsi" w:hAnsiTheme="minorHAnsi"/>
        </w:rPr>
        <w:tab/>
      </w:r>
      <w:r w:rsidRPr="00885E54">
        <w:rPr>
          <w:rFonts w:asciiTheme="minorHAnsi" w:hAnsiTheme="minorHAnsi"/>
          <w:sz w:val="18"/>
        </w:rPr>
        <w:t>ITU-G3ICT</w:t>
      </w:r>
      <w:r>
        <w:rPr>
          <w:rFonts w:ascii="Verdana" w:eastAsiaTheme="minorEastAsia" w:hAnsi="Verdana" w:hint="eastAsia"/>
          <w:sz w:val="18"/>
          <w:lang w:eastAsia="zh-CN"/>
        </w:rPr>
        <w:t>报告</w:t>
      </w:r>
      <w:r w:rsidRPr="009301E0">
        <w:rPr>
          <w:rFonts w:ascii="Segoe UI" w:hAnsi="Segoe UI" w:cs="Segoe UI"/>
          <w:color w:val="000000"/>
          <w:sz w:val="18"/>
        </w:rPr>
        <w:t>《</w:t>
      </w:r>
      <w:proofErr w:type="spellStart"/>
      <w:r w:rsidRPr="009301E0">
        <w:rPr>
          <w:rFonts w:ascii="Segoe UI" w:hAnsi="Segoe UI" w:cs="Segoe UI"/>
          <w:color w:val="000000"/>
          <w:sz w:val="18"/>
        </w:rPr>
        <w:t>残疾人无障碍使用移动电话和服务</w:t>
      </w:r>
      <w:proofErr w:type="spellEnd"/>
      <w:r w:rsidRPr="009301E0">
        <w:rPr>
          <w:rFonts w:ascii="Segoe UI" w:hAnsi="Segoe UI" w:cs="Segoe UI"/>
          <w:color w:val="000000"/>
          <w:sz w:val="18"/>
        </w:rPr>
        <w:t>》</w:t>
      </w:r>
      <w:r>
        <w:rPr>
          <w:rFonts w:ascii="Segoe UI" w:eastAsiaTheme="minorEastAsia" w:hAnsi="Segoe UI" w:cs="Segoe UI" w:hint="eastAsia"/>
          <w:color w:val="000000"/>
          <w:sz w:val="18"/>
          <w:lang w:eastAsia="zh-CN"/>
        </w:rPr>
        <w:t>见</w:t>
      </w:r>
      <w:hyperlink r:id="rId83" w:history="1">
        <w:r w:rsidRPr="00C85BCA">
          <w:rPr>
            <w:rStyle w:val="Hyperlink"/>
            <w:sz w:val="18"/>
          </w:rPr>
          <w:t>http://www.itu.int/ITU-D/sis/PwDs/Documents/</w:t>
        </w:r>
        <w:r w:rsidRPr="00C85BCA">
          <w:rPr>
            <w:rStyle w:val="Hyperlink"/>
            <w:sz w:val="18"/>
          </w:rPr>
          <w:br/>
          <w:t>Mobile_Report.pdf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837668" w:rsidRDefault="00C24634"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0706A7" w:rsidRDefault="00C24634" w:rsidP="007F43BB">
    <w:pPr>
      <w:pStyle w:val="Header"/>
      <w:rPr>
        <w:lang w:eastAsia="zh-CN"/>
      </w:rPr>
    </w:pPr>
    <w:r w:rsidRPr="00746FA3">
      <w:rPr>
        <w:rFonts w:hint="eastAsia"/>
        <w:lang w:eastAsia="zh-CN"/>
      </w:rPr>
      <w:t>第</w:t>
    </w:r>
    <w:r w:rsidRPr="00746FA3">
      <w:rPr>
        <w:rFonts w:hint="eastAsia"/>
        <w:lang w:eastAsia="zh-CN"/>
      </w:rPr>
      <w:t>20-1/1</w:t>
    </w:r>
    <w:r w:rsidRPr="00746FA3">
      <w:rPr>
        <w:rFonts w:hint="eastAsia"/>
        <w:lang w:eastAsia="zh-CN"/>
      </w:rPr>
      <w:t>号课题</w:t>
    </w:r>
    <w:r>
      <w:rPr>
        <w:lang w:eastAsia="zh-CN"/>
      </w:rPr>
      <w:t xml:space="preserve">: </w:t>
    </w:r>
    <w:r w:rsidRPr="00746FA3">
      <w:rPr>
        <w:rFonts w:hint="eastAsia"/>
        <w:lang w:eastAsia="zh-CN"/>
      </w:rPr>
      <w:t>残疾人对电信服务和信息通信技术（</w:t>
    </w:r>
    <w:r w:rsidRPr="00746FA3">
      <w:rPr>
        <w:rFonts w:hint="eastAsia"/>
        <w:lang w:eastAsia="zh-CN"/>
      </w:rPr>
      <w:t>ICT</w:t>
    </w:r>
    <w:r w:rsidRPr="00746FA3">
      <w:rPr>
        <w:rFonts w:hint="eastAsia"/>
        <w:lang w:eastAsia="zh-CN"/>
      </w:rPr>
      <w:t>）的无障碍获取</w:t>
    </w:r>
  </w:p>
  <w:p w:rsidR="00C24634" w:rsidRPr="000706A7" w:rsidRDefault="00C24634" w:rsidP="0074762B">
    <w:pPr>
      <w:spacing w:before="120"/>
      <w:rPr>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0706A7" w:rsidRDefault="00C24634" w:rsidP="007F43BB">
    <w:pPr>
      <w:pStyle w:val="Header"/>
      <w:rPr>
        <w:lang w:eastAsia="zh-CN"/>
      </w:rPr>
    </w:pPr>
    <w:r w:rsidRPr="00746FA3">
      <w:rPr>
        <w:rFonts w:hint="eastAsia"/>
        <w:lang w:eastAsia="zh-CN"/>
      </w:rPr>
      <w:t>第</w:t>
    </w:r>
    <w:r w:rsidRPr="00746FA3">
      <w:rPr>
        <w:rFonts w:hint="eastAsia"/>
        <w:lang w:eastAsia="zh-CN"/>
      </w:rPr>
      <w:t>20-1/1</w:t>
    </w:r>
    <w:r w:rsidRPr="00746FA3">
      <w:rPr>
        <w:rFonts w:hint="eastAsia"/>
        <w:lang w:eastAsia="zh-CN"/>
      </w:rPr>
      <w:t>号课题</w:t>
    </w:r>
    <w:r>
      <w:rPr>
        <w:lang w:eastAsia="zh-CN"/>
      </w:rPr>
      <w:t xml:space="preserve">: </w:t>
    </w:r>
    <w:r w:rsidRPr="00746FA3">
      <w:rPr>
        <w:rFonts w:hint="eastAsia"/>
        <w:lang w:eastAsia="zh-CN"/>
      </w:rPr>
      <w:t>残疾人对电信服务和信息通信技术（</w:t>
    </w:r>
    <w:r w:rsidRPr="00746FA3">
      <w:rPr>
        <w:rFonts w:hint="eastAsia"/>
        <w:lang w:eastAsia="zh-CN"/>
      </w:rPr>
      <w:t>ICT</w:t>
    </w:r>
    <w:r w:rsidRPr="00746FA3">
      <w:rPr>
        <w:rFonts w:hint="eastAsia"/>
        <w:lang w:eastAsia="zh-CN"/>
      </w:rPr>
      <w:t>）的无障碍获取</w:t>
    </w:r>
  </w:p>
  <w:p w:rsidR="00C24634" w:rsidRPr="007F43BB" w:rsidRDefault="00C24634" w:rsidP="0074762B">
    <w:pPr>
      <w:spacing w:before="120"/>
      <w:rPr>
        <w:lang w:val="en-US"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0706A7" w:rsidRDefault="00C24634" w:rsidP="00477B1D">
    <w:pPr>
      <w:pStyle w:val="Header"/>
      <w:rPr>
        <w:lang w:eastAsia="zh-CN"/>
      </w:rPr>
    </w:pPr>
    <w:r w:rsidRPr="00746FA3">
      <w:rPr>
        <w:rFonts w:hint="eastAsia"/>
        <w:lang w:eastAsia="zh-CN"/>
      </w:rPr>
      <w:t>第</w:t>
    </w:r>
    <w:r w:rsidRPr="00746FA3">
      <w:rPr>
        <w:rFonts w:hint="eastAsia"/>
        <w:lang w:eastAsia="zh-CN"/>
      </w:rPr>
      <w:t>20-1/1</w:t>
    </w:r>
    <w:r w:rsidRPr="00746FA3">
      <w:rPr>
        <w:rFonts w:hint="eastAsia"/>
        <w:lang w:eastAsia="zh-CN"/>
      </w:rPr>
      <w:t>号课题</w:t>
    </w:r>
    <w:r>
      <w:rPr>
        <w:lang w:eastAsia="zh-CN"/>
      </w:rPr>
      <w:t xml:space="preserve">: </w:t>
    </w:r>
    <w:r w:rsidRPr="00746FA3">
      <w:rPr>
        <w:rFonts w:hint="eastAsia"/>
        <w:lang w:eastAsia="zh-CN"/>
      </w:rPr>
      <w:t>残疾人对电信服务和信息通信技术（</w:t>
    </w:r>
    <w:r w:rsidRPr="00746FA3">
      <w:rPr>
        <w:rFonts w:hint="eastAsia"/>
        <w:lang w:eastAsia="zh-CN"/>
      </w:rPr>
      <w:t>ICT</w:t>
    </w:r>
    <w:r w:rsidRPr="00746FA3">
      <w:rPr>
        <w:rFonts w:hint="eastAsia"/>
        <w:lang w:eastAsia="zh-CN"/>
      </w:rPr>
      <w:t>）的无障碍获取</w:t>
    </w:r>
  </w:p>
  <w:p w:rsidR="00C24634" w:rsidRPr="00477B1D" w:rsidRDefault="00C24634" w:rsidP="00477B1D">
    <w:pPr>
      <w:spacing w:before="120"/>
      <w:rPr>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Default="00C24634" w:rsidP="00075AC8">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C24634" w:rsidRPr="00FB79B8" w:rsidRDefault="00C24634"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0706A7" w:rsidRDefault="00C24634" w:rsidP="0074762B">
    <w:pPr>
      <w:pStyle w:val="Header"/>
      <w:rPr>
        <w:lang w:eastAsia="zh-CN"/>
      </w:rPr>
    </w:pPr>
    <w:r w:rsidRPr="00746FA3">
      <w:rPr>
        <w:rFonts w:hint="eastAsia"/>
        <w:lang w:eastAsia="zh-CN"/>
      </w:rPr>
      <w:t>第</w:t>
    </w:r>
    <w:r w:rsidRPr="00746FA3">
      <w:rPr>
        <w:rFonts w:hint="eastAsia"/>
        <w:lang w:eastAsia="zh-CN"/>
      </w:rPr>
      <w:t>20-1/1</w:t>
    </w:r>
    <w:r w:rsidRPr="00746FA3">
      <w:rPr>
        <w:rFonts w:hint="eastAsia"/>
        <w:lang w:eastAsia="zh-CN"/>
      </w:rPr>
      <w:t>号课题</w:t>
    </w:r>
    <w:r>
      <w:rPr>
        <w:lang w:eastAsia="zh-CN"/>
      </w:rPr>
      <w:t xml:space="preserve">: </w:t>
    </w:r>
    <w:r w:rsidRPr="00746FA3">
      <w:rPr>
        <w:rFonts w:hint="eastAsia"/>
        <w:lang w:eastAsia="zh-CN"/>
      </w:rPr>
      <w:t>残疾人对电信服务和信息通信技术（</w:t>
    </w:r>
    <w:r w:rsidRPr="00746FA3">
      <w:rPr>
        <w:rFonts w:hint="eastAsia"/>
        <w:lang w:eastAsia="zh-CN"/>
      </w:rPr>
      <w:t>ICT</w:t>
    </w:r>
    <w:r w:rsidRPr="00746FA3">
      <w:rPr>
        <w:rFonts w:hint="eastAsia"/>
        <w:lang w:eastAsia="zh-CN"/>
      </w:rPr>
      <w:t>）的无障碍获取</w:t>
    </w:r>
  </w:p>
  <w:p w:rsidR="00C24634" w:rsidRPr="000706A7" w:rsidRDefault="00C24634" w:rsidP="0074762B">
    <w:pP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Default="00C24634" w:rsidP="00075AC8">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C24634" w:rsidRPr="00FB79B8" w:rsidRDefault="00C24634" w:rsidP="00075AC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0706A7" w:rsidRDefault="00C24634" w:rsidP="0074762B">
    <w:pPr>
      <w:pStyle w:val="Header"/>
      <w:rPr>
        <w:lang w:eastAsia="zh-CN"/>
      </w:rPr>
    </w:pPr>
    <w:r w:rsidRPr="00746FA3">
      <w:rPr>
        <w:rFonts w:hint="eastAsia"/>
        <w:lang w:eastAsia="zh-CN"/>
      </w:rPr>
      <w:t>第</w:t>
    </w:r>
    <w:r w:rsidRPr="00746FA3">
      <w:rPr>
        <w:rFonts w:hint="eastAsia"/>
        <w:lang w:eastAsia="zh-CN"/>
      </w:rPr>
      <w:t>20-1/1</w:t>
    </w:r>
    <w:r w:rsidRPr="00746FA3">
      <w:rPr>
        <w:rFonts w:hint="eastAsia"/>
        <w:lang w:eastAsia="zh-CN"/>
      </w:rPr>
      <w:t>号课题</w:t>
    </w:r>
    <w:r>
      <w:rPr>
        <w:lang w:eastAsia="zh-CN"/>
      </w:rPr>
      <w:t xml:space="preserve">: </w:t>
    </w:r>
    <w:r w:rsidRPr="00746FA3">
      <w:rPr>
        <w:rFonts w:hint="eastAsia"/>
        <w:lang w:eastAsia="zh-CN"/>
      </w:rPr>
      <w:t>残疾人对电信服务和信息通信技术（</w:t>
    </w:r>
    <w:r w:rsidRPr="00746FA3">
      <w:rPr>
        <w:rFonts w:hint="eastAsia"/>
        <w:lang w:eastAsia="zh-CN"/>
      </w:rPr>
      <w:t>ICT</w:t>
    </w:r>
    <w:r w:rsidRPr="00746FA3">
      <w:rPr>
        <w:rFonts w:hint="eastAsia"/>
        <w:lang w:eastAsia="zh-CN"/>
      </w:rPr>
      <w:t>）的无障碍获取</w:t>
    </w:r>
  </w:p>
  <w:p w:rsidR="00C24634" w:rsidRDefault="00C24634" w:rsidP="0074762B">
    <w:pPr>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0706A7" w:rsidRDefault="00C24634" w:rsidP="007F43BB">
    <w:pPr>
      <w:pStyle w:val="Header"/>
      <w:rPr>
        <w:lang w:eastAsia="zh-CN"/>
      </w:rPr>
    </w:pPr>
    <w:r w:rsidRPr="00746FA3">
      <w:rPr>
        <w:rFonts w:hint="eastAsia"/>
        <w:lang w:eastAsia="zh-CN"/>
      </w:rPr>
      <w:t>第</w:t>
    </w:r>
    <w:r w:rsidRPr="00746FA3">
      <w:rPr>
        <w:rFonts w:hint="eastAsia"/>
        <w:lang w:eastAsia="zh-CN"/>
      </w:rPr>
      <w:t>20-1/1</w:t>
    </w:r>
    <w:r w:rsidRPr="00746FA3">
      <w:rPr>
        <w:rFonts w:hint="eastAsia"/>
        <w:lang w:eastAsia="zh-CN"/>
      </w:rPr>
      <w:t>号课题</w:t>
    </w:r>
    <w:r>
      <w:rPr>
        <w:lang w:eastAsia="zh-CN"/>
      </w:rPr>
      <w:t xml:space="preserve">: </w:t>
    </w:r>
    <w:r w:rsidRPr="00746FA3">
      <w:rPr>
        <w:rFonts w:hint="eastAsia"/>
        <w:lang w:eastAsia="zh-CN"/>
      </w:rPr>
      <w:t>残疾人对电信服务和信息通信技术（</w:t>
    </w:r>
    <w:r w:rsidRPr="00746FA3">
      <w:rPr>
        <w:rFonts w:hint="eastAsia"/>
        <w:lang w:eastAsia="zh-CN"/>
      </w:rPr>
      <w:t>ICT</w:t>
    </w:r>
    <w:r w:rsidRPr="00746FA3">
      <w:rPr>
        <w:rFonts w:hint="eastAsia"/>
        <w:lang w:eastAsia="zh-CN"/>
      </w:rPr>
      <w:t>）的无障碍获取</w:t>
    </w:r>
  </w:p>
  <w:p w:rsidR="00C24634" w:rsidRPr="000706A7" w:rsidRDefault="00C24634" w:rsidP="0074762B">
    <w:pPr>
      <w:spacing w:before="120"/>
      <w:rPr>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0706A7" w:rsidRDefault="00C24634" w:rsidP="007F43BB">
    <w:pPr>
      <w:pStyle w:val="Header"/>
      <w:rPr>
        <w:lang w:eastAsia="zh-CN"/>
      </w:rPr>
    </w:pPr>
    <w:r w:rsidRPr="00746FA3">
      <w:rPr>
        <w:rFonts w:hint="eastAsia"/>
        <w:lang w:eastAsia="zh-CN"/>
      </w:rPr>
      <w:t>第</w:t>
    </w:r>
    <w:r w:rsidRPr="00746FA3">
      <w:rPr>
        <w:rFonts w:hint="eastAsia"/>
        <w:lang w:eastAsia="zh-CN"/>
      </w:rPr>
      <w:t>20-1/1</w:t>
    </w:r>
    <w:r w:rsidRPr="00746FA3">
      <w:rPr>
        <w:rFonts w:hint="eastAsia"/>
        <w:lang w:eastAsia="zh-CN"/>
      </w:rPr>
      <w:t>号课题</w:t>
    </w:r>
    <w:r>
      <w:rPr>
        <w:lang w:eastAsia="zh-CN"/>
      </w:rPr>
      <w:t xml:space="preserve">: </w:t>
    </w:r>
    <w:r w:rsidRPr="00746FA3">
      <w:rPr>
        <w:rFonts w:hint="eastAsia"/>
        <w:lang w:eastAsia="zh-CN"/>
      </w:rPr>
      <w:t>残疾人对电信服务和信息通信技术（</w:t>
    </w:r>
    <w:r w:rsidRPr="00746FA3">
      <w:rPr>
        <w:rFonts w:hint="eastAsia"/>
        <w:lang w:eastAsia="zh-CN"/>
      </w:rPr>
      <w:t>ICT</w:t>
    </w:r>
    <w:r w:rsidRPr="00746FA3">
      <w:rPr>
        <w:rFonts w:hint="eastAsia"/>
        <w:lang w:eastAsia="zh-CN"/>
      </w:rPr>
      <w:t>）的无障碍获取</w:t>
    </w:r>
  </w:p>
  <w:p w:rsidR="00C24634" w:rsidRPr="007F43BB" w:rsidRDefault="00C24634" w:rsidP="0074762B">
    <w:pPr>
      <w:spacing w:before="120"/>
      <w:rPr>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Default="00C24634" w:rsidP="007F43BB">
    <w:pPr>
      <w:pStyle w:val="Header"/>
      <w:rPr>
        <w:lang w:eastAsia="zh-CN"/>
      </w:rPr>
    </w:pPr>
    <w:r w:rsidRPr="00746FA3">
      <w:rPr>
        <w:rFonts w:hint="eastAsia"/>
        <w:lang w:eastAsia="zh-CN"/>
      </w:rPr>
      <w:t>第</w:t>
    </w:r>
    <w:r w:rsidRPr="00746FA3">
      <w:rPr>
        <w:rFonts w:hint="eastAsia"/>
        <w:lang w:eastAsia="zh-CN"/>
      </w:rPr>
      <w:t>20-1/1</w:t>
    </w:r>
    <w:r w:rsidRPr="00746FA3">
      <w:rPr>
        <w:rFonts w:hint="eastAsia"/>
        <w:lang w:eastAsia="zh-CN"/>
      </w:rPr>
      <w:t>号课题</w:t>
    </w:r>
    <w:r>
      <w:rPr>
        <w:lang w:eastAsia="zh-CN"/>
      </w:rPr>
      <w:t xml:space="preserve">: </w:t>
    </w:r>
    <w:r w:rsidRPr="00746FA3">
      <w:rPr>
        <w:rFonts w:hint="eastAsia"/>
        <w:lang w:eastAsia="zh-CN"/>
      </w:rPr>
      <w:t>残疾人对电信服务和信息通信技术（</w:t>
    </w:r>
    <w:r w:rsidRPr="00746FA3">
      <w:rPr>
        <w:rFonts w:hint="eastAsia"/>
        <w:lang w:eastAsia="zh-CN"/>
      </w:rPr>
      <w:t>ICT</w:t>
    </w:r>
    <w:r w:rsidRPr="00746FA3">
      <w:rPr>
        <w:rFonts w:hint="eastAsia"/>
        <w:lang w:eastAsia="zh-CN"/>
      </w:rPr>
      <w:t>）的无障碍获取</w:t>
    </w:r>
  </w:p>
  <w:p w:rsidR="00C24634" w:rsidRPr="000706A7" w:rsidRDefault="00C24634" w:rsidP="0074762B">
    <w:pPr>
      <w:spacing w:before="120"/>
      <w:rPr>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34" w:rsidRPr="000706A7" w:rsidRDefault="00C24634" w:rsidP="007F43BB">
    <w:pP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3">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9"/>
  </w:num>
  <w:num w:numId="3">
    <w:abstractNumId w:val="8"/>
  </w:num>
  <w:num w:numId="4">
    <w:abstractNumId w:val="3"/>
  </w:num>
  <w:num w:numId="5">
    <w:abstractNumId w:val="7"/>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A5"/>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6A7"/>
    <w:rsid w:val="00070E31"/>
    <w:rsid w:val="00075AC8"/>
    <w:rsid w:val="00075AFE"/>
    <w:rsid w:val="00077618"/>
    <w:rsid w:val="00077AAE"/>
    <w:rsid w:val="00077DE6"/>
    <w:rsid w:val="000806FF"/>
    <w:rsid w:val="00081922"/>
    <w:rsid w:val="00085DF4"/>
    <w:rsid w:val="00087A33"/>
    <w:rsid w:val="0009006B"/>
    <w:rsid w:val="0009019D"/>
    <w:rsid w:val="00091C56"/>
    <w:rsid w:val="00092B20"/>
    <w:rsid w:val="00092F3A"/>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D6C1D"/>
    <w:rsid w:val="000E24C4"/>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782"/>
    <w:rsid w:val="00113F18"/>
    <w:rsid w:val="00115103"/>
    <w:rsid w:val="0011585A"/>
    <w:rsid w:val="0011701B"/>
    <w:rsid w:val="00117759"/>
    <w:rsid w:val="001178D8"/>
    <w:rsid w:val="00121F29"/>
    <w:rsid w:val="001227E0"/>
    <w:rsid w:val="001239C8"/>
    <w:rsid w:val="00124ADC"/>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67EA6"/>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2BE"/>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0F05"/>
    <w:rsid w:val="001E1D38"/>
    <w:rsid w:val="001E6535"/>
    <w:rsid w:val="001F17CE"/>
    <w:rsid w:val="001F39FB"/>
    <w:rsid w:val="001F5A63"/>
    <w:rsid w:val="00203D84"/>
    <w:rsid w:val="00205608"/>
    <w:rsid w:val="0020793F"/>
    <w:rsid w:val="00207DF0"/>
    <w:rsid w:val="00211EAC"/>
    <w:rsid w:val="00217FBE"/>
    <w:rsid w:val="002208F5"/>
    <w:rsid w:val="00222F3A"/>
    <w:rsid w:val="00225A80"/>
    <w:rsid w:val="0022728A"/>
    <w:rsid w:val="00234760"/>
    <w:rsid w:val="00234E6B"/>
    <w:rsid w:val="00236A97"/>
    <w:rsid w:val="00236D28"/>
    <w:rsid w:val="002375B2"/>
    <w:rsid w:val="00243015"/>
    <w:rsid w:val="002438AC"/>
    <w:rsid w:val="0024564C"/>
    <w:rsid w:val="00246157"/>
    <w:rsid w:val="00246785"/>
    <w:rsid w:val="00246AD3"/>
    <w:rsid w:val="00247951"/>
    <w:rsid w:val="0025181A"/>
    <w:rsid w:val="002538EC"/>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2AB7"/>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5D14"/>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7763A"/>
    <w:rsid w:val="00382B6B"/>
    <w:rsid w:val="00383BD1"/>
    <w:rsid w:val="00384D7C"/>
    <w:rsid w:val="00385DD4"/>
    <w:rsid w:val="00386439"/>
    <w:rsid w:val="003913F2"/>
    <w:rsid w:val="00392F8D"/>
    <w:rsid w:val="00395676"/>
    <w:rsid w:val="0039683A"/>
    <w:rsid w:val="00396A3C"/>
    <w:rsid w:val="003A02C1"/>
    <w:rsid w:val="003A39F7"/>
    <w:rsid w:val="003A4C99"/>
    <w:rsid w:val="003B1976"/>
    <w:rsid w:val="003B7B3B"/>
    <w:rsid w:val="003C1287"/>
    <w:rsid w:val="003C1570"/>
    <w:rsid w:val="003C1F6F"/>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159E8"/>
    <w:rsid w:val="0042073F"/>
    <w:rsid w:val="00424792"/>
    <w:rsid w:val="00424D86"/>
    <w:rsid w:val="004251B1"/>
    <w:rsid w:val="00425458"/>
    <w:rsid w:val="004268E9"/>
    <w:rsid w:val="00433527"/>
    <w:rsid w:val="0043453F"/>
    <w:rsid w:val="004359FB"/>
    <w:rsid w:val="00441ED5"/>
    <w:rsid w:val="004449BD"/>
    <w:rsid w:val="00444AA0"/>
    <w:rsid w:val="00445DD4"/>
    <w:rsid w:val="00446AA5"/>
    <w:rsid w:val="00446E47"/>
    <w:rsid w:val="004513F0"/>
    <w:rsid w:val="00452B5A"/>
    <w:rsid w:val="00453C8E"/>
    <w:rsid w:val="00453EC7"/>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77B1D"/>
    <w:rsid w:val="00483AD7"/>
    <w:rsid w:val="00485626"/>
    <w:rsid w:val="004866ED"/>
    <w:rsid w:val="0048705D"/>
    <w:rsid w:val="00487149"/>
    <w:rsid w:val="00490E38"/>
    <w:rsid w:val="004941E7"/>
    <w:rsid w:val="00496F34"/>
    <w:rsid w:val="004A0C27"/>
    <w:rsid w:val="004A0FC5"/>
    <w:rsid w:val="004A3217"/>
    <w:rsid w:val="004A3FC4"/>
    <w:rsid w:val="004A718F"/>
    <w:rsid w:val="004A7326"/>
    <w:rsid w:val="004B0478"/>
    <w:rsid w:val="004B080D"/>
    <w:rsid w:val="004B0A0B"/>
    <w:rsid w:val="004B47C7"/>
    <w:rsid w:val="004B5B17"/>
    <w:rsid w:val="004B6316"/>
    <w:rsid w:val="004B67ED"/>
    <w:rsid w:val="004B6BC1"/>
    <w:rsid w:val="004C02FE"/>
    <w:rsid w:val="004C03AA"/>
    <w:rsid w:val="004C0A95"/>
    <w:rsid w:val="004C5178"/>
    <w:rsid w:val="004C58A8"/>
    <w:rsid w:val="004C71E0"/>
    <w:rsid w:val="004D09E9"/>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4F71B8"/>
    <w:rsid w:val="005027B2"/>
    <w:rsid w:val="00502C37"/>
    <w:rsid w:val="005046AF"/>
    <w:rsid w:val="00506702"/>
    <w:rsid w:val="0050674F"/>
    <w:rsid w:val="0051048D"/>
    <w:rsid w:val="0051552A"/>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1BF9"/>
    <w:rsid w:val="005827CB"/>
    <w:rsid w:val="00584E81"/>
    <w:rsid w:val="00590CB1"/>
    <w:rsid w:val="005965AD"/>
    <w:rsid w:val="00597DC2"/>
    <w:rsid w:val="005A07EF"/>
    <w:rsid w:val="005A2D39"/>
    <w:rsid w:val="005B2283"/>
    <w:rsid w:val="005C1B6E"/>
    <w:rsid w:val="005C2C86"/>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46C36"/>
    <w:rsid w:val="0065161B"/>
    <w:rsid w:val="00652762"/>
    <w:rsid w:val="00652B2B"/>
    <w:rsid w:val="00653534"/>
    <w:rsid w:val="00653771"/>
    <w:rsid w:val="0065379A"/>
    <w:rsid w:val="00653CE2"/>
    <w:rsid w:val="00655CBD"/>
    <w:rsid w:val="00656D4C"/>
    <w:rsid w:val="006570A8"/>
    <w:rsid w:val="0066107A"/>
    <w:rsid w:val="00661A78"/>
    <w:rsid w:val="006620F7"/>
    <w:rsid w:val="00662E9D"/>
    <w:rsid w:val="006630D2"/>
    <w:rsid w:val="00665EC4"/>
    <w:rsid w:val="006666B8"/>
    <w:rsid w:val="00671F7A"/>
    <w:rsid w:val="00674332"/>
    <w:rsid w:val="00676F90"/>
    <w:rsid w:val="00680BAE"/>
    <w:rsid w:val="0068143D"/>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C31"/>
    <w:rsid w:val="006B7D4F"/>
    <w:rsid w:val="006C0A76"/>
    <w:rsid w:val="006C1356"/>
    <w:rsid w:val="006C197E"/>
    <w:rsid w:val="006C419A"/>
    <w:rsid w:val="006C5AA8"/>
    <w:rsid w:val="006C71F5"/>
    <w:rsid w:val="006D2E62"/>
    <w:rsid w:val="006D3FA2"/>
    <w:rsid w:val="006D4DF3"/>
    <w:rsid w:val="006D53C3"/>
    <w:rsid w:val="006D5844"/>
    <w:rsid w:val="006D6DFB"/>
    <w:rsid w:val="006E2A5C"/>
    <w:rsid w:val="006E4588"/>
    <w:rsid w:val="006E7DBC"/>
    <w:rsid w:val="006F3B2C"/>
    <w:rsid w:val="006F54E5"/>
    <w:rsid w:val="006F5E93"/>
    <w:rsid w:val="006F7719"/>
    <w:rsid w:val="00702554"/>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46FA3"/>
    <w:rsid w:val="0074762B"/>
    <w:rsid w:val="00750D05"/>
    <w:rsid w:val="00750EB0"/>
    <w:rsid w:val="00751A94"/>
    <w:rsid w:val="00751C9C"/>
    <w:rsid w:val="00753254"/>
    <w:rsid w:val="0075342B"/>
    <w:rsid w:val="00754328"/>
    <w:rsid w:val="00754B44"/>
    <w:rsid w:val="0075594E"/>
    <w:rsid w:val="007628CB"/>
    <w:rsid w:val="007633E7"/>
    <w:rsid w:val="00765A3F"/>
    <w:rsid w:val="00770445"/>
    <w:rsid w:val="0078113F"/>
    <w:rsid w:val="0078387C"/>
    <w:rsid w:val="007914CE"/>
    <w:rsid w:val="007962E4"/>
    <w:rsid w:val="0079799F"/>
    <w:rsid w:val="007A23B5"/>
    <w:rsid w:val="007A68CA"/>
    <w:rsid w:val="007A7578"/>
    <w:rsid w:val="007A7C0F"/>
    <w:rsid w:val="007B05C3"/>
    <w:rsid w:val="007C5600"/>
    <w:rsid w:val="007C6D4B"/>
    <w:rsid w:val="007D21D5"/>
    <w:rsid w:val="007E077D"/>
    <w:rsid w:val="007E2F21"/>
    <w:rsid w:val="007F0BC1"/>
    <w:rsid w:val="007F1E9C"/>
    <w:rsid w:val="007F254D"/>
    <w:rsid w:val="007F2B6A"/>
    <w:rsid w:val="007F3EB4"/>
    <w:rsid w:val="007F43BB"/>
    <w:rsid w:val="007F4820"/>
    <w:rsid w:val="007F56EE"/>
    <w:rsid w:val="007F6D5A"/>
    <w:rsid w:val="008002B8"/>
    <w:rsid w:val="0080095F"/>
    <w:rsid w:val="0080173C"/>
    <w:rsid w:val="00802DC4"/>
    <w:rsid w:val="008034CA"/>
    <w:rsid w:val="00805791"/>
    <w:rsid w:val="00805FE8"/>
    <w:rsid w:val="00806CD5"/>
    <w:rsid w:val="008070F1"/>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5E54"/>
    <w:rsid w:val="00887FC9"/>
    <w:rsid w:val="008930A3"/>
    <w:rsid w:val="00894A7A"/>
    <w:rsid w:val="00894F8A"/>
    <w:rsid w:val="008966E0"/>
    <w:rsid w:val="008A3FEF"/>
    <w:rsid w:val="008A4A76"/>
    <w:rsid w:val="008A69F4"/>
    <w:rsid w:val="008B0C46"/>
    <w:rsid w:val="008B2896"/>
    <w:rsid w:val="008B3E9F"/>
    <w:rsid w:val="008B451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4B50"/>
    <w:rsid w:val="009D6F66"/>
    <w:rsid w:val="009D7157"/>
    <w:rsid w:val="009D7D92"/>
    <w:rsid w:val="009E27C2"/>
    <w:rsid w:val="009E2BB9"/>
    <w:rsid w:val="009E3217"/>
    <w:rsid w:val="009E4479"/>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3FE"/>
    <w:rsid w:val="00A8294C"/>
    <w:rsid w:val="00A8341C"/>
    <w:rsid w:val="00A84115"/>
    <w:rsid w:val="00A84237"/>
    <w:rsid w:val="00A90B4F"/>
    <w:rsid w:val="00A9425B"/>
    <w:rsid w:val="00A95207"/>
    <w:rsid w:val="00A9578B"/>
    <w:rsid w:val="00A958EC"/>
    <w:rsid w:val="00A96CE7"/>
    <w:rsid w:val="00A97BB4"/>
    <w:rsid w:val="00AA19BE"/>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7F6"/>
    <w:rsid w:val="00B168B2"/>
    <w:rsid w:val="00B17C55"/>
    <w:rsid w:val="00B218E3"/>
    <w:rsid w:val="00B22D73"/>
    <w:rsid w:val="00B23A08"/>
    <w:rsid w:val="00B23DC6"/>
    <w:rsid w:val="00B26B47"/>
    <w:rsid w:val="00B278EB"/>
    <w:rsid w:val="00B312E9"/>
    <w:rsid w:val="00B33D4C"/>
    <w:rsid w:val="00B36180"/>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D28"/>
    <w:rsid w:val="00BB4F6E"/>
    <w:rsid w:val="00BB5150"/>
    <w:rsid w:val="00BB6720"/>
    <w:rsid w:val="00BC0628"/>
    <w:rsid w:val="00BC1908"/>
    <w:rsid w:val="00BC21BF"/>
    <w:rsid w:val="00BC66FE"/>
    <w:rsid w:val="00BD1723"/>
    <w:rsid w:val="00BD1D68"/>
    <w:rsid w:val="00BD25E9"/>
    <w:rsid w:val="00BD30ED"/>
    <w:rsid w:val="00BD37E5"/>
    <w:rsid w:val="00BD4B7D"/>
    <w:rsid w:val="00BD5189"/>
    <w:rsid w:val="00BD747A"/>
    <w:rsid w:val="00BE267E"/>
    <w:rsid w:val="00BE5449"/>
    <w:rsid w:val="00BE5A67"/>
    <w:rsid w:val="00BE7A4E"/>
    <w:rsid w:val="00BF08DD"/>
    <w:rsid w:val="00BF3B6A"/>
    <w:rsid w:val="00BF49C7"/>
    <w:rsid w:val="00C0318D"/>
    <w:rsid w:val="00C07C4E"/>
    <w:rsid w:val="00C12B99"/>
    <w:rsid w:val="00C1343C"/>
    <w:rsid w:val="00C15624"/>
    <w:rsid w:val="00C15755"/>
    <w:rsid w:val="00C15BC0"/>
    <w:rsid w:val="00C20AA1"/>
    <w:rsid w:val="00C210CC"/>
    <w:rsid w:val="00C21D57"/>
    <w:rsid w:val="00C239F6"/>
    <w:rsid w:val="00C24634"/>
    <w:rsid w:val="00C24C0A"/>
    <w:rsid w:val="00C25608"/>
    <w:rsid w:val="00C25E36"/>
    <w:rsid w:val="00C26F81"/>
    <w:rsid w:val="00C3027A"/>
    <w:rsid w:val="00C40B7E"/>
    <w:rsid w:val="00C43E84"/>
    <w:rsid w:val="00C45CD5"/>
    <w:rsid w:val="00C52C1C"/>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287B"/>
    <w:rsid w:val="00C8584A"/>
    <w:rsid w:val="00C8624A"/>
    <w:rsid w:val="00C87756"/>
    <w:rsid w:val="00C95278"/>
    <w:rsid w:val="00C95B2F"/>
    <w:rsid w:val="00CA0E2F"/>
    <w:rsid w:val="00CA2BD7"/>
    <w:rsid w:val="00CA3738"/>
    <w:rsid w:val="00CA42F7"/>
    <w:rsid w:val="00CA5541"/>
    <w:rsid w:val="00CA59EA"/>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CF67B3"/>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3F6D"/>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2DC"/>
    <w:rsid w:val="00D94FEE"/>
    <w:rsid w:val="00D9553B"/>
    <w:rsid w:val="00DA046D"/>
    <w:rsid w:val="00DA269E"/>
    <w:rsid w:val="00DA4798"/>
    <w:rsid w:val="00DA552F"/>
    <w:rsid w:val="00DA6A48"/>
    <w:rsid w:val="00DB0B42"/>
    <w:rsid w:val="00DB18DD"/>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3965"/>
    <w:rsid w:val="00E04179"/>
    <w:rsid w:val="00E04A9E"/>
    <w:rsid w:val="00E07081"/>
    <w:rsid w:val="00E07E02"/>
    <w:rsid w:val="00E10293"/>
    <w:rsid w:val="00E104D5"/>
    <w:rsid w:val="00E10C23"/>
    <w:rsid w:val="00E12EBA"/>
    <w:rsid w:val="00E12F24"/>
    <w:rsid w:val="00E13137"/>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4532"/>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891"/>
    <w:rsid w:val="00E76ABB"/>
    <w:rsid w:val="00E77B7C"/>
    <w:rsid w:val="00E80E71"/>
    <w:rsid w:val="00E818CE"/>
    <w:rsid w:val="00E871BE"/>
    <w:rsid w:val="00E87816"/>
    <w:rsid w:val="00E91AB2"/>
    <w:rsid w:val="00E9227E"/>
    <w:rsid w:val="00E939FF"/>
    <w:rsid w:val="00EA04C4"/>
    <w:rsid w:val="00EA1623"/>
    <w:rsid w:val="00EA33F6"/>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E7071"/>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0857"/>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454AC"/>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A63CB"/>
    <w:rsid w:val="00FB0769"/>
    <w:rsid w:val="00FB3EE3"/>
    <w:rsid w:val="00FB6739"/>
    <w:rsid w:val="00FB73EC"/>
    <w:rsid w:val="00FB75C9"/>
    <w:rsid w:val="00FB79B8"/>
    <w:rsid w:val="00FC0D2F"/>
    <w:rsid w:val="00FC1CA4"/>
    <w:rsid w:val="00FC2028"/>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23DC6"/>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246AD3"/>
    <w:pPr>
      <w:keepNext/>
      <w:keepLines/>
      <w:tabs>
        <w:tab w:val="left" w:pos="851"/>
      </w:tab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246AD3"/>
    <w:pPr>
      <w:keepNext/>
      <w:tabs>
        <w:tab w:val="left" w:pos="851"/>
      </w:tabs>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75594E"/>
    <w:pPr>
      <w:pBdr>
        <w:bottom w:val="single" w:sz="12" w:space="1" w:color="005173"/>
      </w:pBdr>
      <w:jc w:val="center"/>
    </w:pPr>
    <w:rPr>
      <w:rFonts w:eastAsia="STKaiti" w:cs="Calibri"/>
      <w:iCs/>
      <w:szCs w:val="21"/>
      <w:lang w:val="en-US"/>
    </w:rPr>
  </w:style>
  <w:style w:type="character" w:customStyle="1" w:styleId="HeaderChar">
    <w:name w:val="Header Char"/>
    <w:link w:val="Header"/>
    <w:uiPriority w:val="99"/>
    <w:rsid w:val="0075594E"/>
    <w:rPr>
      <w:rFonts w:ascii="Calibri" w:eastAsia="STKaiti" w:hAnsi="Calibri" w:cs="Calibri"/>
      <w:iCs/>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FA63CB"/>
    <w:pPr>
      <w:tabs>
        <w:tab w:val="clear" w:pos="794"/>
        <w:tab w:val="left" w:pos="567"/>
        <w:tab w:val="left" w:pos="1134"/>
        <w:tab w:val="right" w:leader="dot" w:pos="8505"/>
        <w:tab w:val="right" w:pos="9071"/>
      </w:tabs>
      <w:ind w:left="1134" w:right="567" w:hanging="567"/>
      <w:jc w:val="left"/>
    </w:pPr>
    <w:rPr>
      <w:rFonts w:cs="Helvetica"/>
      <w:bCs/>
      <w:noProof/>
      <w:szCs w:val="24"/>
      <w:u w:color="3366CC"/>
    </w:rPr>
  </w:style>
  <w:style w:type="paragraph" w:styleId="TOC1">
    <w:name w:val="toc 1"/>
    <w:basedOn w:val="Normal"/>
    <w:next w:val="Normal"/>
    <w:uiPriority w:val="39"/>
    <w:rsid w:val="00FA63CB"/>
    <w:pPr>
      <w:keepNext/>
      <w:keepLines/>
      <w:tabs>
        <w:tab w:val="clear" w:pos="794"/>
        <w:tab w:val="left" w:pos="567"/>
        <w:tab w:val="right" w:leader="dot" w:pos="8505"/>
        <w:tab w:val="right" w:pos="9071"/>
      </w:tabs>
      <w:spacing w:before="200"/>
      <w:ind w:left="567" w:right="567" w:hanging="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246AD3"/>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355D14"/>
    <w:pPr>
      <w:tabs>
        <w:tab w:val="left" w:pos="284"/>
      </w:tabs>
    </w:pPr>
    <w:rPr>
      <w:sz w:val="19"/>
      <w:szCs w:val="18"/>
      <w:lang w:val="en-US"/>
    </w:rPr>
  </w:style>
  <w:style w:type="character" w:customStyle="1" w:styleId="FootnoteTextChar">
    <w:name w:val="Footnote Text Char"/>
    <w:link w:val="FootnoteText"/>
    <w:uiPriority w:val="99"/>
    <w:rsid w:val="00355D14"/>
    <w:rPr>
      <w:rFonts w:ascii="Calibri" w:hAnsi="Calibri"/>
      <w:sz w:val="19"/>
      <w:szCs w:val="18"/>
      <w:lang w:eastAsia="fr-FR"/>
    </w:rPr>
  </w:style>
  <w:style w:type="character" w:styleId="FootnoteReference">
    <w:name w:val="footnote reference"/>
    <w:aliases w:val="Appel note de bas de p,Footnote Reference/,Footnote symbol,Ref,de nota al pie"/>
    <w:uiPriority w:val="99"/>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246AD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23DC6"/>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246AD3"/>
    <w:pPr>
      <w:keepNext/>
      <w:keepLines/>
      <w:tabs>
        <w:tab w:val="left" w:pos="851"/>
      </w:tab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246AD3"/>
    <w:pPr>
      <w:keepNext/>
      <w:tabs>
        <w:tab w:val="left" w:pos="851"/>
      </w:tabs>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75594E"/>
    <w:pPr>
      <w:pBdr>
        <w:bottom w:val="single" w:sz="12" w:space="1" w:color="005173"/>
      </w:pBdr>
      <w:jc w:val="center"/>
    </w:pPr>
    <w:rPr>
      <w:rFonts w:eastAsia="STKaiti" w:cs="Calibri"/>
      <w:iCs/>
      <w:szCs w:val="21"/>
      <w:lang w:val="en-US"/>
    </w:rPr>
  </w:style>
  <w:style w:type="character" w:customStyle="1" w:styleId="HeaderChar">
    <w:name w:val="Header Char"/>
    <w:link w:val="Header"/>
    <w:uiPriority w:val="99"/>
    <w:rsid w:val="0075594E"/>
    <w:rPr>
      <w:rFonts w:ascii="Calibri" w:eastAsia="STKaiti" w:hAnsi="Calibri" w:cs="Calibri"/>
      <w:iCs/>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FA63CB"/>
    <w:pPr>
      <w:tabs>
        <w:tab w:val="clear" w:pos="794"/>
        <w:tab w:val="left" w:pos="567"/>
        <w:tab w:val="left" w:pos="1134"/>
        <w:tab w:val="right" w:leader="dot" w:pos="8505"/>
        <w:tab w:val="right" w:pos="9071"/>
      </w:tabs>
      <w:ind w:left="1134" w:right="567" w:hanging="567"/>
      <w:jc w:val="left"/>
    </w:pPr>
    <w:rPr>
      <w:rFonts w:cs="Helvetica"/>
      <w:bCs/>
      <w:noProof/>
      <w:szCs w:val="24"/>
      <w:u w:color="3366CC"/>
    </w:rPr>
  </w:style>
  <w:style w:type="paragraph" w:styleId="TOC1">
    <w:name w:val="toc 1"/>
    <w:basedOn w:val="Normal"/>
    <w:next w:val="Normal"/>
    <w:uiPriority w:val="39"/>
    <w:rsid w:val="00FA63CB"/>
    <w:pPr>
      <w:keepNext/>
      <w:keepLines/>
      <w:tabs>
        <w:tab w:val="clear" w:pos="794"/>
        <w:tab w:val="left" w:pos="567"/>
        <w:tab w:val="right" w:leader="dot" w:pos="8505"/>
        <w:tab w:val="right" w:pos="9071"/>
      </w:tabs>
      <w:spacing w:before="200"/>
      <w:ind w:left="567" w:right="567" w:hanging="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246AD3"/>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355D14"/>
    <w:pPr>
      <w:tabs>
        <w:tab w:val="left" w:pos="284"/>
      </w:tabs>
    </w:pPr>
    <w:rPr>
      <w:sz w:val="19"/>
      <w:szCs w:val="18"/>
      <w:lang w:val="en-US"/>
    </w:rPr>
  </w:style>
  <w:style w:type="character" w:customStyle="1" w:styleId="FootnoteTextChar">
    <w:name w:val="Footnote Text Char"/>
    <w:link w:val="FootnoteText"/>
    <w:uiPriority w:val="99"/>
    <w:rsid w:val="00355D14"/>
    <w:rPr>
      <w:rFonts w:ascii="Calibri" w:hAnsi="Calibri"/>
      <w:sz w:val="19"/>
      <w:szCs w:val="18"/>
      <w:lang w:eastAsia="fr-FR"/>
    </w:rPr>
  </w:style>
  <w:style w:type="character" w:styleId="FootnoteReference">
    <w:name w:val="footnote reference"/>
    <w:aliases w:val="Appel note de bas de p,Footnote Reference/,Footnote symbol,Ref,de nota al pie"/>
    <w:uiPriority w:val="99"/>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246AD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80680">
      <w:bodyDiv w:val="1"/>
      <w:marLeft w:val="0"/>
      <w:marRight w:val="0"/>
      <w:marTop w:val="0"/>
      <w:marBottom w:val="0"/>
      <w:divBdr>
        <w:top w:val="none" w:sz="0" w:space="0" w:color="auto"/>
        <w:left w:val="none" w:sz="0" w:space="0" w:color="auto"/>
        <w:bottom w:val="none" w:sz="0" w:space="0" w:color="auto"/>
        <w:right w:val="none" w:sz="0" w:space="0" w:color="auto"/>
      </w:divBdr>
    </w:div>
    <w:div w:id="750856265">
      <w:bodyDiv w:val="1"/>
      <w:marLeft w:val="0"/>
      <w:marRight w:val="0"/>
      <w:marTop w:val="0"/>
      <w:marBottom w:val="0"/>
      <w:divBdr>
        <w:top w:val="none" w:sz="0" w:space="0" w:color="auto"/>
        <w:left w:val="none" w:sz="0" w:space="0" w:color="auto"/>
        <w:bottom w:val="none" w:sz="0" w:space="0" w:color="auto"/>
        <w:right w:val="none" w:sz="0" w:space="0" w:color="auto"/>
      </w:divBdr>
    </w:div>
    <w:div w:id="916481164">
      <w:bodyDiv w:val="1"/>
      <w:marLeft w:val="0"/>
      <w:marRight w:val="0"/>
      <w:marTop w:val="0"/>
      <w:marBottom w:val="0"/>
      <w:divBdr>
        <w:top w:val="none" w:sz="0" w:space="0" w:color="auto"/>
        <w:left w:val="none" w:sz="0" w:space="0" w:color="auto"/>
        <w:bottom w:val="none" w:sz="0" w:space="0" w:color="auto"/>
        <w:right w:val="none" w:sz="0" w:space="0" w:color="auto"/>
      </w:divBdr>
    </w:div>
    <w:div w:id="1438911105">
      <w:bodyDiv w:val="1"/>
      <w:marLeft w:val="0"/>
      <w:marRight w:val="0"/>
      <w:marTop w:val="0"/>
      <w:marBottom w:val="0"/>
      <w:divBdr>
        <w:top w:val="none" w:sz="0" w:space="0" w:color="auto"/>
        <w:left w:val="none" w:sz="0" w:space="0" w:color="auto"/>
        <w:bottom w:val="none" w:sz="0" w:space="0" w:color="auto"/>
        <w:right w:val="none" w:sz="0" w:space="0" w:color="auto"/>
      </w:divBdr>
    </w:div>
    <w:div w:id="163023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www.e-accessibilitytoolkit.org/toolkit/technology_areas/websites" TargetMode="External"/><Relationship Id="rId18" Type="http://schemas.openxmlformats.org/officeDocument/2006/relationships/hyperlink" Target="http://www.w3.org/TR/WCAG/" TargetMode="External"/><Relationship Id="rId26" Type="http://schemas.openxmlformats.org/officeDocument/2006/relationships/hyperlink" Target="http://www.e-accessibilitytoolkit.org/toolkit/technology_areas/television" TargetMode="External"/><Relationship Id="rId39" Type="http://schemas.openxmlformats.org/officeDocument/2006/relationships/hyperlink" Target="http://www.msc.com.my/cyberlaws/act_communications.asp" TargetMode="External"/><Relationship Id="rId21" Type="http://schemas.openxmlformats.org/officeDocument/2006/relationships/hyperlink" Target="http://www.e-accessibilitytoolkit.org/toolkit/technology_areas/television" TargetMode="External"/><Relationship Id="rId34" Type="http://schemas.openxmlformats.org/officeDocument/2006/relationships/hyperlink" Target="http://www.dinf.ne.jp/doc/english/law/japan/selected38/chapter7.html" TargetMode="External"/><Relationship Id="rId42" Type="http://schemas.openxmlformats.org/officeDocument/2006/relationships/hyperlink" Target="http://www.iwraw-ap.org/resources/pdf/South%20Africa_GE1.pdf" TargetMode="External"/><Relationship Id="rId47" Type="http://schemas.openxmlformats.org/officeDocument/2006/relationships/hyperlink" Target="http://www.pts.se/en-gb/People-with-disabilities/Services/" TargetMode="External"/><Relationship Id="rId50" Type="http://schemas.openxmlformats.org/officeDocument/2006/relationships/hyperlink" Target="http://www.bildtelefoni.net/en" TargetMode="External"/><Relationship Id="rId55" Type="http://schemas.openxmlformats.org/officeDocument/2006/relationships/hyperlink" Target="http://eng.ntc.or.th/images/stories/pdf/masterplanad2008-2010.pdf" TargetMode="External"/><Relationship Id="rId63" Type="http://schemas.openxmlformats.org/officeDocument/2006/relationships/hyperlink" Target="http://www.legislation.gov.uk/ukpga/2005/13" TargetMode="External"/><Relationship Id="rId68" Type="http://schemas.openxmlformats.org/officeDocument/2006/relationships/hyperlink" Target="http://www.access-board.gov/about/laws/telecomm.htm" TargetMode="External"/><Relationship Id="rId76" Type="http://schemas.openxmlformats.org/officeDocument/2006/relationships/hyperlink" Target="http://en.wikipedia.org/wiki/Rehabilitation_Act_of_1973" TargetMode="External"/><Relationship Id="rId7" Type="http://schemas.openxmlformats.org/officeDocument/2006/relationships/hyperlink" Target="http://www.e-accessibilitytoolkit.org/toolkit/technology_areas/landline_phones" TargetMode="External"/><Relationship Id="rId71" Type="http://schemas.openxmlformats.org/officeDocument/2006/relationships/hyperlink" Target="http://www.fcc.gov/cgb/dro/hearing.html" TargetMode="External"/><Relationship Id="rId2" Type="http://schemas.openxmlformats.org/officeDocument/2006/relationships/hyperlink" Target="http://www.itu.int/en/wcit-12/Documents/final-acts-wcit-12.pdf" TargetMode="External"/><Relationship Id="rId16" Type="http://schemas.openxmlformats.org/officeDocument/2006/relationships/hyperlink" Target="http://www.e-accessibilitytoolkit.org/toolkit/technology_areas/websites" TargetMode="External"/><Relationship Id="rId29" Type="http://schemas.openxmlformats.org/officeDocument/2006/relationships/hyperlink" Target="http://www.crtc.gc.ca/eng/info_sht/t1036.ht" TargetMode="External"/><Relationship Id="rId11" Type="http://schemas.openxmlformats.org/officeDocument/2006/relationships/hyperlink" Target="http://www.e-accessibilitytoolkit.org/toolkit/technology_areas/websites" TargetMode="External"/><Relationship Id="rId24" Type="http://schemas.openxmlformats.org/officeDocument/2006/relationships/hyperlink" Target="http://www.e-accessibilitytoolkit.org/toolkit/technology_areas/television" TargetMode="External"/><Relationship Id="rId32" Type="http://schemas.openxmlformats.org/officeDocument/2006/relationships/hyperlink" Target="http://www.gouvernement.fr/gouvernement/l-acces-des-personnes-handicapees-a-la-telephonie-mobile" TargetMode="External"/><Relationship Id="rId37" Type="http://schemas.openxmlformats.org/officeDocument/2006/relationships/hyperlink" Target="http://www.msc.com.my/cyberlaws/act_communications.asp" TargetMode="External"/><Relationship Id="rId40" Type="http://schemas.openxmlformats.org/officeDocument/2006/relationships/hyperlink" Target="http://www.icasa.org.za/tabid/38/Default.aspx" TargetMode="External"/><Relationship Id="rId45" Type="http://schemas.openxmlformats.org/officeDocument/2006/relationships/hyperlink" Target="http://www.pts.se/en-gb/" TargetMode="External"/><Relationship Id="rId53" Type="http://schemas.openxmlformats.org/officeDocument/2006/relationships/hyperlink" Target="http://www.itu.int/ITD/icteye/Reporting/ShowReportFrame.aspx?ReportName=/TREG/UniversalServiceProfile&amp;ReportFormat=HTML4.0&amp;RP_intCountryID=229&amp;RP_intLanguageID=1" TargetMode="External"/><Relationship Id="rId58" Type="http://schemas.openxmlformats.org/officeDocument/2006/relationships/hyperlink" Target="http://www.ofcom.org.uk/static/archive/oftel/publications/consumer/text0801.htm" TargetMode="External"/><Relationship Id="rId66" Type="http://schemas.openxmlformats.org/officeDocument/2006/relationships/hyperlink" Target="http://www.usac.org/default.aspx" TargetMode="External"/><Relationship Id="rId74" Type="http://schemas.openxmlformats.org/officeDocument/2006/relationships/hyperlink" Target="https://www.fcc.gov/encyclopedia/twenty-first-century-communications-and-video-accessibility-act" TargetMode="External"/><Relationship Id="rId79" Type="http://schemas.openxmlformats.org/officeDocument/2006/relationships/hyperlink" Target="http://www.itu.int/ITU-D/sis/PwDs/Documents/ITU-G3ict%20Making_TV_Accessible_Report_November_2011.pdf" TargetMode="External"/><Relationship Id="rId5" Type="http://schemas.openxmlformats.org/officeDocument/2006/relationships/hyperlink" Target="http://www.e-accessibilitytoolkit.org/toolkit/technology_areas/wireless_phones%20and%20ICT%20accessibility" TargetMode="External"/><Relationship Id="rId61" Type="http://schemas.openxmlformats.org/officeDocument/2006/relationships/hyperlink" Target="http://stakeholders.ofcom.org.uk/binaries/telecoms/ga/cvogc300710.pdf" TargetMode="External"/><Relationship Id="rId82" Type="http://schemas.openxmlformats.org/officeDocument/2006/relationships/hyperlink" Target="http://www.itu.int/md/D10-SG01-C-0137/" TargetMode="External"/><Relationship Id="rId10" Type="http://schemas.openxmlformats.org/officeDocument/2006/relationships/hyperlink" Target="http://www.e-accessibilitytoolkit.org/toolkit/technology_areas/websites" TargetMode="External"/><Relationship Id="rId19" Type="http://schemas.openxmlformats.org/officeDocument/2006/relationships/hyperlink" Target="http://www.w3.org/TR/WCAG20/" TargetMode="External"/><Relationship Id="rId31" Type="http://schemas.openxmlformats.org/officeDocument/2006/relationships/hyperlink" Target="http://www.afom.fr/eclairages/lacces-des-personnes-handicapees-la-telephonie-mobile" TargetMode="External"/><Relationship Id="rId44" Type="http://schemas.openxmlformats.org/officeDocument/2006/relationships/hyperlink" Target="http://old.ispa.org.za/regcom/advisories/advisory26.shtml" TargetMode="External"/><Relationship Id="rId52" Type="http://schemas.openxmlformats.org/officeDocument/2006/relationships/hyperlink" Target="http://eng.ntc.or.th/" TargetMode="External"/><Relationship Id="rId60" Type="http://schemas.openxmlformats.org/officeDocument/2006/relationships/hyperlink" Target="http://www.legislation.gov.uk/uksi/2000/2410/made" TargetMode="External"/><Relationship Id="rId65" Type="http://schemas.openxmlformats.org/officeDocument/2006/relationships/hyperlink" Target="http://www.fcc.gov/" TargetMode="External"/><Relationship Id="rId73" Type="http://schemas.openxmlformats.org/officeDocument/2006/relationships/hyperlink" Target="http://www.coataccess.org/node/9776" TargetMode="External"/><Relationship Id="rId78" Type="http://schemas.openxmlformats.org/officeDocument/2006/relationships/hyperlink" Target="http://ec.europa.eu/information_society/policy/ecomm/todays_framework/universal_service/%20index_en.htm" TargetMode="External"/><Relationship Id="rId81" Type="http://schemas.openxmlformats.org/officeDocument/2006/relationships/hyperlink" Target="http://www.itu.int/md/D10-SG01-INF-0059/" TargetMode="External"/><Relationship Id="rId4" Type="http://schemas.openxmlformats.org/officeDocument/2006/relationships/hyperlink" Target="http://www.who.int/mediacentre/news/releases/2011/disabilities_20110609/en/" TargetMode="External"/><Relationship Id="rId9" Type="http://schemas.openxmlformats.org/officeDocument/2006/relationships/hyperlink" Target="http://www.e-accessibilitytoolkit.org/toolkit/technology_areas/websites" TargetMode="External"/><Relationship Id="rId14" Type="http://schemas.openxmlformats.org/officeDocument/2006/relationships/hyperlink" Target="http://www.e-accessibilitytoolkit.org/toolkit/technology_areas/websites" TargetMode="External"/><Relationship Id="rId22" Type="http://schemas.openxmlformats.org/officeDocument/2006/relationships/hyperlink" Target="http://www.e-accessibilitytoolkit.org/toolkit/technology_areas/television" TargetMode="External"/><Relationship Id="rId27" Type="http://schemas.openxmlformats.org/officeDocument/2006/relationships/hyperlink" Target="http://www.itu.int/ITU-D/sis/PwDs/Documents/Mobile_Report.pdf" TargetMode="External"/><Relationship Id="rId30" Type="http://schemas.openxmlformats.org/officeDocument/2006/relationships/hyperlink" Target="http://www.arcep.fr/index.php?id=1&amp;L=1" TargetMode="External"/><Relationship Id="rId35" Type="http://schemas.openxmlformats.org/officeDocument/2006/relationships/hyperlink" Target="http://www.skmm.gov.my/index.php?c=public&amp;v=art_view&amp;art_id=98" TargetMode="External"/><Relationship Id="rId43" Type="http://schemas.openxmlformats.org/officeDocument/2006/relationships/hyperlink" Target="http://www.info.gov.za/view/DownloadFileAction?id=67890" TargetMode="External"/><Relationship Id="rId48" Type="http://schemas.openxmlformats.org/officeDocument/2006/relationships/hyperlink" Target="http://www.texttelefoni.se/start.asp?sida=5008" TargetMode="External"/><Relationship Id="rId56" Type="http://schemas.openxmlformats.org/officeDocument/2006/relationships/hyperlink" Target="http://mis-asia.com/news/articles/thailand-plans-technology-to-help-connect-people-with-disabilities?SQ_DESIGN_NAME=print" TargetMode="External"/><Relationship Id="rId64" Type="http://schemas.openxmlformats.org/officeDocument/2006/relationships/hyperlink" Target="http://www.ofcom.org.uk/about/policies-and-guidelines/equality-and-diversity/single-equality-scheme-ses/" TargetMode="External"/><Relationship Id="rId69" Type="http://schemas.openxmlformats.org/officeDocument/2006/relationships/hyperlink" Target="http://www.dleg.state.mi.us/mpsc/comm/broadband/unbundling/section_251.htm" TargetMode="External"/><Relationship Id="rId77" Type="http://schemas.openxmlformats.org/officeDocument/2006/relationships/hyperlink" Target="http://www.afb.org/afbpress/pub.asp?DocID=aw110402" TargetMode="External"/><Relationship Id="rId8" Type="http://schemas.openxmlformats.org/officeDocument/2006/relationships/hyperlink" Target="http://www.e-accessibilitytoolkit.org/toolkit/technology_areas/radios" TargetMode="External"/><Relationship Id="rId51" Type="http://schemas.openxmlformats.org/officeDocument/2006/relationships/hyperlink" Target="http://www.flexitext.net/en/start" TargetMode="External"/><Relationship Id="rId72" Type="http://schemas.openxmlformats.org/officeDocument/2006/relationships/hyperlink" Target="http://www.govtrack.us/congress/bill.xpd?bill=s111-3304" TargetMode="External"/><Relationship Id="rId80" Type="http://schemas.openxmlformats.org/officeDocument/2006/relationships/hyperlink" Target="http://www.itu.int/md/D10-SG01-C-0184/" TargetMode="External"/><Relationship Id="rId3" Type="http://schemas.openxmlformats.org/officeDocument/2006/relationships/hyperlink" Target="http://www.itu.int/en/ITU-D/Statistics/Documents/statistics/2013/ITU_Key_2005-2013_ICT_data.xls" TargetMode="External"/><Relationship Id="rId12" Type="http://schemas.openxmlformats.org/officeDocument/2006/relationships/hyperlink" Target="http://www.e-accessibilitytoolkit.org/toolkit/technology_areas/websites" TargetMode="External"/><Relationship Id="rId17" Type="http://schemas.openxmlformats.org/officeDocument/2006/relationships/hyperlink" Target="http://www.e-accessibilitytoolkit.org/toolkit/technology_areas/websites" TargetMode="External"/><Relationship Id="rId25" Type="http://schemas.openxmlformats.org/officeDocument/2006/relationships/hyperlink" Target="http://www.e-accessibilitytoolkit.org/toolkit/technology_areas/television" TargetMode="External"/><Relationship Id="rId33" Type="http://schemas.openxmlformats.org/officeDocument/2006/relationships/hyperlink" Target="http://www8.cao.go.jp/shougai/english/law/no84.html" TargetMode="External"/><Relationship Id="rId38" Type="http://schemas.openxmlformats.org/officeDocument/2006/relationships/hyperlink" Target="http://www.skmm.gov.my/link_file/the_law/NewAct/Act%20588/Act%20588/a0588s0193.htm" TargetMode="External"/><Relationship Id="rId46" Type="http://schemas.openxmlformats.org/officeDocument/2006/relationships/hyperlink" Target="http://www.sweden.gov.se/sb/d/2197/a/15254" TargetMode="External"/><Relationship Id="rId59" Type="http://schemas.openxmlformats.org/officeDocument/2006/relationships/hyperlink" Target="http://eur-lex.europa.eu/LexUriServ/LexUriServ.do?uri=CELEX:31998L0010:en:NOT" TargetMode="External"/><Relationship Id="rId67" Type="http://schemas.openxmlformats.org/officeDocument/2006/relationships/hyperlink" Target="http://en.wikipedia.org/wiki/Telecommunications_Act_of_1996" TargetMode="External"/><Relationship Id="rId20" Type="http://schemas.openxmlformats.org/officeDocument/2006/relationships/hyperlink" Target="http://www.e-accessibilitytoolkit.org/toolkit/technology_areas/television" TargetMode="External"/><Relationship Id="rId41" Type="http://schemas.openxmlformats.org/officeDocument/2006/relationships/hyperlink" Target="http://www.info.gov.za/acts/1996/a103-96.pdf" TargetMode="External"/><Relationship Id="rId54" Type="http://schemas.openxmlformats.org/officeDocument/2006/relationships/hyperlink" Target="http://thailaws.com/law/t_laws/tlaw0385.pdf" TargetMode="External"/><Relationship Id="rId62" Type="http://schemas.openxmlformats.org/officeDocument/2006/relationships/hyperlink" Target="http://consumers.ofcom.org.uk/files/2010/06/gp_guide_eld_dis.pdf" TargetMode="External"/><Relationship Id="rId70" Type="http://schemas.openxmlformats.org/officeDocument/2006/relationships/hyperlink" Target="http://www.fcc.gov/cgb/dro/trs.html" TargetMode="External"/><Relationship Id="rId75" Type="http://schemas.openxmlformats.org/officeDocument/2006/relationships/hyperlink" Target="http://www.section508.gov/" TargetMode="External"/><Relationship Id="rId83" Type="http://schemas.openxmlformats.org/officeDocument/2006/relationships/hyperlink" Target="http://www.itu.int/ITU-D/sis/PwDs/Documents/Mobile_Report.pdf" TargetMode="External"/><Relationship Id="rId1" Type="http://schemas.openxmlformats.org/officeDocument/2006/relationships/hyperlink" Target="http://www.un.org/disabilities/default.asp?id=259" TargetMode="External"/><Relationship Id="rId6" Type="http://schemas.openxmlformats.org/officeDocument/2006/relationships/hyperlink" Target="http://www.un.org/disabilities/index.asp" TargetMode="External"/><Relationship Id="rId15" Type="http://schemas.openxmlformats.org/officeDocument/2006/relationships/hyperlink" Target="http://www.e-accessibilitytoolkit.org/toolkit/technology_areas/websites" TargetMode="External"/><Relationship Id="rId23" Type="http://schemas.openxmlformats.org/officeDocument/2006/relationships/hyperlink" Target="http://www.e-accessibilitytoolkit.org/toolkit/technology_areas/television" TargetMode="External"/><Relationship Id="rId28" Type="http://schemas.openxmlformats.org/officeDocument/2006/relationships/hyperlink" Target="http://www.sis.pitt.edu/~jarauz/docsusfq/sep05/brazil.pdf" TargetMode="External"/><Relationship Id="rId36" Type="http://schemas.openxmlformats.org/officeDocument/2006/relationships/hyperlink" Target="http://www.skmm.gov.my/index.php?c=public&amp;v=art_view&amp;art_id=251" TargetMode="External"/><Relationship Id="rId49" Type="http://schemas.openxmlformats.org/officeDocument/2006/relationships/hyperlink" Target="http://www.teletal.se/in-english" TargetMode="External"/><Relationship Id="rId57" Type="http://schemas.openxmlformats.org/officeDocument/2006/relationships/hyperlink" Target="http://www.ofcom.org.uk/abou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GAO\UIT-D\Question-(SG-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D844A-3B3F-4094-8108-BBCDB474A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739</TotalTime>
  <Pages>41</Pages>
  <Words>23165</Words>
  <Characters>11827</Characters>
  <Application>Microsoft Office Word</Application>
  <DocSecurity>0</DocSecurity>
  <Lines>98</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第20-1/1号课题：残疾人对电信服务和信息通信技术（ICT）的无障碍获取</vt:lpstr>
      <vt:lpstr>HIPCAR Model Policy Guidelines and Legislative Text: Access to Public Information (Freedom of Information)</vt:lpstr>
    </vt:vector>
  </TitlesOfParts>
  <Company>ITU</Company>
  <LinksUpToDate>false</LinksUpToDate>
  <CharactersWithSpaces>34923</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第20-1/1号课题：残疾人对电信服务和信息通信技术（ICT）的无障碍获取</dc:title>
  <dc:subject/>
  <dc:creator>ITU</dc:creator>
  <cp:keywords/>
  <dc:description/>
  <cp:lastModifiedBy>Gao, Lili</cp:lastModifiedBy>
  <cp:revision>30</cp:revision>
  <cp:lastPrinted>2011-08-04T14:12:00Z</cp:lastPrinted>
  <dcterms:created xsi:type="dcterms:W3CDTF">2014-01-06T15:29:00Z</dcterms:created>
  <dcterms:modified xsi:type="dcterms:W3CDTF">2014-02-12T09:11:00Z</dcterms:modified>
</cp:coreProperties>
</file>