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2693" w:type="dxa"/>
        <w:tblInd w:w="7763" w:type="dxa"/>
        <w:tblBorders>
          <w:left w:val="single" w:sz="18" w:space="0" w:color="808080"/>
        </w:tblBorders>
        <w:tblLook w:val="0000"/>
      </w:tblPr>
      <w:tblGrid>
        <w:gridCol w:w="2693"/>
      </w:tblGrid>
      <w:tr w:rsidR="00EB6A81" w:rsidTr="00A44E6B">
        <w:trPr>
          <w:cantSplit/>
        </w:trPr>
        <w:tc>
          <w:tcPr>
            <w:tcW w:w="2693" w:type="dxa"/>
            <w:tcBorders>
              <w:left w:val="nil"/>
              <w:bottom w:val="single" w:sz="4" w:space="0" w:color="auto"/>
            </w:tcBorders>
          </w:tcPr>
          <w:p w:rsidR="00EB6A81" w:rsidRDefault="00EB6A81" w:rsidP="001F51EE">
            <w:pPr>
              <w:pStyle w:val="Heading3"/>
              <w:spacing w:before="240"/>
              <w:rPr>
                <w:rFonts w:ascii="Trebuchet MS" w:hAnsi="Trebuchet MS" w:cs="Arial"/>
                <w:b w:val="0"/>
                <w:bCs/>
                <w:i/>
                <w:iCs/>
              </w:rPr>
            </w:pPr>
            <w:bookmarkStart w:id="0" w:name="_Toc125339404"/>
            <w:bookmarkStart w:id="1" w:name="_Toc216756779"/>
            <w:bookmarkStart w:id="2" w:name="_Toc216757889"/>
            <w:bookmarkStart w:id="3" w:name="_Toc221682161"/>
            <w:bookmarkStart w:id="4" w:name="_Toc253554992"/>
            <w:bookmarkStart w:id="5" w:name="_Toc253582187"/>
            <w:bookmarkStart w:id="6" w:name="_Toc253662060"/>
            <w:r>
              <w:rPr>
                <w:rFonts w:ascii="Trebuchet MS" w:hAnsi="Trebuchet MS"/>
                <w:i/>
                <w:iCs/>
              </w:rPr>
              <w:t xml:space="preserve">QUESTION </w:t>
            </w:r>
            <w:r w:rsidR="001F51EE">
              <w:rPr>
                <w:rFonts w:ascii="Trebuchet MS" w:hAnsi="Trebuchet MS"/>
                <w:i/>
                <w:iCs/>
              </w:rPr>
              <w:t>19</w:t>
            </w:r>
            <w:r w:rsidR="00D400DF">
              <w:rPr>
                <w:rFonts w:ascii="Trebuchet MS" w:hAnsi="Trebuchet MS"/>
                <w:i/>
                <w:iCs/>
              </w:rPr>
              <w:t>-</w:t>
            </w:r>
            <w:r w:rsidR="001F51EE">
              <w:rPr>
                <w:rFonts w:ascii="Trebuchet MS" w:hAnsi="Trebuchet MS"/>
                <w:i/>
                <w:iCs/>
              </w:rPr>
              <w:t>1</w:t>
            </w:r>
            <w:r>
              <w:rPr>
                <w:rFonts w:ascii="Trebuchet MS" w:hAnsi="Trebuchet MS"/>
                <w:i/>
                <w:iCs/>
              </w:rPr>
              <w:t>/</w:t>
            </w:r>
            <w:bookmarkEnd w:id="0"/>
            <w:bookmarkEnd w:id="1"/>
            <w:bookmarkEnd w:id="2"/>
            <w:bookmarkEnd w:id="3"/>
            <w:bookmarkEnd w:id="4"/>
            <w:bookmarkEnd w:id="5"/>
            <w:bookmarkEnd w:id="6"/>
            <w:r w:rsidR="001F51EE">
              <w:rPr>
                <w:rFonts w:ascii="Trebuchet MS" w:hAnsi="Trebuchet MS"/>
                <w:i/>
                <w:iCs/>
              </w:rPr>
              <w:t>1</w:t>
            </w:r>
          </w:p>
        </w:tc>
      </w:tr>
      <w:tr w:rsidR="002A62A0" w:rsidTr="00A44E6B">
        <w:trPr>
          <w:cantSplit/>
          <w:trHeight w:val="895"/>
        </w:trPr>
        <w:tc>
          <w:tcPr>
            <w:tcW w:w="2693" w:type="dxa"/>
            <w:tcBorders>
              <w:top w:val="single" w:sz="4" w:space="0" w:color="auto"/>
              <w:left w:val="nil"/>
            </w:tcBorders>
          </w:tcPr>
          <w:p w:rsidR="002A62A0" w:rsidRPr="00A44E6B" w:rsidRDefault="00E71005" w:rsidP="00FE2AF1">
            <w:pPr>
              <w:pStyle w:val="Heading3"/>
              <w:tabs>
                <w:tab w:val="clear" w:pos="794"/>
                <w:tab w:val="clear" w:pos="1191"/>
                <w:tab w:val="clear" w:pos="1588"/>
                <w:tab w:val="clear" w:pos="1985"/>
              </w:tabs>
              <w:spacing w:before="120"/>
              <w:ind w:left="0" w:firstLine="0"/>
              <w:jc w:val="left"/>
              <w:rPr>
                <w:rFonts w:ascii="Trebuchet MS" w:hAnsi="Trebuchet MS" w:cs="Arial"/>
                <w:b w:val="0"/>
                <w:bCs/>
                <w:i/>
                <w:iCs/>
              </w:rPr>
            </w:pPr>
            <w:r>
              <w:rPr>
                <w:rFonts w:ascii="Trebuchet MS" w:hAnsi="Trebuchet MS" w:cs="Arial"/>
                <w:b w:val="0"/>
                <w:bCs/>
                <w:i/>
                <w:iCs/>
              </w:rPr>
              <w:t>Rap</w:t>
            </w:r>
            <w:r w:rsidR="00A44E6B" w:rsidRPr="00A44E6B">
              <w:rPr>
                <w:rFonts w:ascii="Trebuchet MS" w:hAnsi="Trebuchet MS" w:cs="Arial"/>
                <w:b w:val="0"/>
                <w:bCs/>
                <w:i/>
                <w:iCs/>
              </w:rPr>
              <w:t>port</w:t>
            </w:r>
            <w:r>
              <w:rPr>
                <w:rFonts w:ascii="Trebuchet MS" w:hAnsi="Trebuchet MS" w:cs="Arial"/>
                <w:b w:val="0"/>
                <w:bCs/>
                <w:i/>
                <w:iCs/>
              </w:rPr>
              <w:t xml:space="preserve"> final</w:t>
            </w:r>
          </w:p>
        </w:tc>
      </w:tr>
    </w:tbl>
    <w:p w:rsidR="00EB6A81" w:rsidRDefault="00EB6A81" w:rsidP="00EB6A81">
      <w:pPr>
        <w:rPr>
          <w:rFonts w:ascii="Arial" w:hAnsi="Arial" w:cs="Arial"/>
        </w:rPr>
      </w:pPr>
    </w:p>
    <w:p w:rsidR="00EB6A81" w:rsidRDefault="00EB6A81" w:rsidP="00EB6A81">
      <w:pPr>
        <w:rPr>
          <w:rFonts w:ascii="Arial" w:hAnsi="Arial" w:cs="Arial"/>
        </w:rPr>
      </w:pPr>
    </w:p>
    <w:p w:rsidR="00EB6A81" w:rsidRDefault="00EB6A81" w:rsidP="00EB6A81">
      <w:pPr>
        <w:pStyle w:val="Normalaftertitle"/>
        <w:spacing w:before="120"/>
        <w:rPr>
          <w:rFonts w:ascii="Arial" w:hAnsi="Arial" w:cs="Arial"/>
        </w:rPr>
      </w:pPr>
    </w:p>
    <w:p w:rsidR="00EB6A81" w:rsidRDefault="00EB6A81" w:rsidP="00EB6A81">
      <w:pPr>
        <w:rPr>
          <w:rFonts w:ascii="Arial" w:hAnsi="Arial" w:cs="Arial"/>
        </w:rPr>
      </w:pPr>
    </w:p>
    <w:p w:rsidR="00CE7324" w:rsidRDefault="00CE7324" w:rsidP="00EB6A81">
      <w:pPr>
        <w:rPr>
          <w:rFonts w:ascii="Arial" w:hAnsi="Arial" w:cs="Arial"/>
        </w:rPr>
      </w:pPr>
    </w:p>
    <w:p w:rsidR="00CE7324" w:rsidRDefault="00CE7324" w:rsidP="00EB6A81">
      <w:pPr>
        <w:rPr>
          <w:rFonts w:ascii="Arial" w:hAnsi="Arial" w:cs="Arial"/>
        </w:rPr>
      </w:pPr>
    </w:p>
    <w:p w:rsidR="00EB6A81" w:rsidRDefault="00EB6A81" w:rsidP="00EB6A81">
      <w:pPr>
        <w:rPr>
          <w:rFonts w:ascii="Arial" w:hAnsi="Arial" w:cs="Arial"/>
        </w:rPr>
      </w:pPr>
    </w:p>
    <w:p w:rsidR="00EB6A81" w:rsidRDefault="00EB6A81" w:rsidP="00EB6A81">
      <w:pPr>
        <w:rPr>
          <w:rFonts w:ascii="Arial" w:hAnsi="Arial" w:cs="Arial"/>
        </w:rPr>
      </w:pPr>
    </w:p>
    <w:p w:rsidR="00EB6A81" w:rsidRPr="00EF5774" w:rsidRDefault="00EB6A81" w:rsidP="0026743B">
      <w:pPr>
        <w:shd w:val="clear" w:color="auto" w:fill="B3B3B3"/>
        <w:tabs>
          <w:tab w:val="clear" w:pos="794"/>
          <w:tab w:val="clear" w:pos="1191"/>
          <w:tab w:val="clear" w:pos="1588"/>
          <w:tab w:val="clear" w:pos="1985"/>
          <w:tab w:val="left" w:pos="1276"/>
          <w:tab w:val="left" w:pos="5103"/>
        </w:tabs>
        <w:spacing w:before="160"/>
        <w:ind w:right="-142"/>
        <w:jc w:val="left"/>
        <w:rPr>
          <w:rFonts w:ascii="Trebuchet MS" w:hAnsi="Trebuchet MS" w:cs="Arial"/>
          <w:color w:val="FFFFFF"/>
          <w:sz w:val="32"/>
          <w:lang w:val="fr-FR"/>
        </w:rPr>
      </w:pPr>
      <w:r w:rsidRPr="006E6B73">
        <w:rPr>
          <w:rFonts w:ascii="Trebuchet MS" w:hAnsi="Trebuchet MS" w:cs="Arial"/>
          <w:b/>
          <w:bCs/>
          <w:color w:val="FFFFFF"/>
          <w:sz w:val="32"/>
          <w:lang w:val="fr-FR"/>
        </w:rPr>
        <w:t xml:space="preserve"> </w:t>
      </w:r>
      <w:r w:rsidR="00AA5FB6" w:rsidRPr="00EF5774">
        <w:rPr>
          <w:rFonts w:ascii="Trebuchet MS" w:hAnsi="Trebuchet MS" w:cs="Arial"/>
          <w:b/>
          <w:bCs/>
          <w:color w:val="FFFFFF"/>
          <w:sz w:val="32"/>
          <w:lang w:val="fr-FR"/>
        </w:rPr>
        <w:t>U</w:t>
      </w:r>
      <w:r w:rsidR="00EF5774">
        <w:rPr>
          <w:rFonts w:ascii="Trebuchet MS" w:hAnsi="Trebuchet MS" w:cs="Arial"/>
          <w:b/>
          <w:bCs/>
          <w:color w:val="FFFFFF"/>
          <w:sz w:val="32"/>
          <w:lang w:val="fr-FR"/>
        </w:rPr>
        <w:t>IT</w:t>
      </w:r>
      <w:r w:rsidR="00F8454D" w:rsidRPr="00EF5774">
        <w:rPr>
          <w:rFonts w:ascii="Trebuchet MS" w:hAnsi="Trebuchet MS" w:cs="Arial"/>
          <w:b/>
          <w:bCs/>
          <w:color w:val="FFFFFF"/>
          <w:sz w:val="32"/>
          <w:lang w:val="fr-FR"/>
        </w:rPr>
        <w:t>-D</w:t>
      </w:r>
      <w:r w:rsidRPr="00EF5774">
        <w:rPr>
          <w:rFonts w:ascii="Trebuchet MS" w:hAnsi="Trebuchet MS" w:cs="Arial"/>
          <w:color w:val="FFFFFF"/>
          <w:sz w:val="32"/>
          <w:lang w:val="fr-FR"/>
        </w:rPr>
        <w:tab/>
      </w:r>
      <w:r w:rsidR="00C40F87" w:rsidRPr="00EF5774">
        <w:rPr>
          <w:rFonts w:ascii="Trebuchet MS" w:hAnsi="Trebuchet MS" w:cs="Arial"/>
          <w:color w:val="FFFFFF"/>
          <w:sz w:val="32"/>
          <w:szCs w:val="32"/>
          <w:lang w:val="fr-FR"/>
        </w:rPr>
        <w:t xml:space="preserve">COMMISSION D'ÉTUDES </w:t>
      </w:r>
      <w:r w:rsidR="00FE2AF1" w:rsidRPr="00EF5774">
        <w:rPr>
          <w:rFonts w:ascii="Trebuchet MS" w:hAnsi="Trebuchet MS" w:cs="Arial"/>
          <w:color w:val="FFFFFF"/>
          <w:sz w:val="32"/>
          <w:szCs w:val="32"/>
          <w:lang w:val="fr-FR"/>
        </w:rPr>
        <w:t>1</w:t>
      </w:r>
      <w:r w:rsidRPr="00EF5774">
        <w:rPr>
          <w:rFonts w:ascii="Trebuchet MS" w:hAnsi="Trebuchet MS" w:cs="Arial"/>
          <w:color w:val="FFFFFF"/>
          <w:sz w:val="32"/>
          <w:szCs w:val="32"/>
          <w:lang w:val="fr-FR"/>
        </w:rPr>
        <w:tab/>
      </w:r>
      <w:r w:rsidR="00F8454D" w:rsidRPr="00EF5774">
        <w:rPr>
          <w:rFonts w:ascii="Trebuchet MS" w:hAnsi="Trebuchet MS" w:cs="Arial"/>
          <w:color w:val="FFFFFF"/>
          <w:sz w:val="32"/>
          <w:szCs w:val="32"/>
          <w:lang w:val="fr-FR"/>
        </w:rPr>
        <w:t>4</w:t>
      </w:r>
      <w:r w:rsidR="0026743B" w:rsidRPr="00ED23C8">
        <w:rPr>
          <w:rFonts w:ascii="Trebuchet MS" w:hAnsi="Trebuchet MS" w:cs="Arial"/>
          <w:color w:val="FFFFFF"/>
          <w:sz w:val="32"/>
          <w:szCs w:val="32"/>
          <w:vertAlign w:val="superscript"/>
          <w:lang w:val="fr-CH"/>
        </w:rPr>
        <w:t>e</w:t>
      </w:r>
      <w:r w:rsidR="0026743B" w:rsidRPr="00EF5774">
        <w:rPr>
          <w:rFonts w:ascii="Trebuchet MS" w:hAnsi="Trebuchet MS" w:cs="Arial"/>
          <w:color w:val="FFFFFF"/>
          <w:sz w:val="32"/>
          <w:szCs w:val="32"/>
          <w:lang w:val="fr-FR"/>
        </w:rPr>
        <w:t xml:space="preserve"> </w:t>
      </w:r>
      <w:r w:rsidR="00AA5FB6" w:rsidRPr="00EF5774">
        <w:rPr>
          <w:rFonts w:ascii="Trebuchet MS" w:hAnsi="Trebuchet MS" w:cs="Arial"/>
          <w:color w:val="FFFFFF"/>
          <w:sz w:val="32"/>
          <w:szCs w:val="32"/>
          <w:lang w:val="fr-FR"/>
        </w:rPr>
        <w:t>P</w:t>
      </w:r>
      <w:r w:rsidR="0026743B" w:rsidRPr="00EF5774">
        <w:rPr>
          <w:rFonts w:ascii="Trebuchet MS" w:hAnsi="Trebuchet MS" w:cs="Arial"/>
          <w:color w:val="FFFFFF"/>
          <w:sz w:val="32"/>
          <w:szCs w:val="32"/>
          <w:lang w:val="fr-FR"/>
        </w:rPr>
        <w:t>É</w:t>
      </w:r>
      <w:r w:rsidR="00AA5FB6" w:rsidRPr="00EF5774">
        <w:rPr>
          <w:rFonts w:ascii="Trebuchet MS" w:hAnsi="Trebuchet MS" w:cs="Arial"/>
          <w:color w:val="FFFFFF"/>
          <w:sz w:val="32"/>
          <w:szCs w:val="32"/>
          <w:lang w:val="fr-FR"/>
        </w:rPr>
        <w:t>RIOD</w:t>
      </w:r>
      <w:r w:rsidR="00EF5774">
        <w:rPr>
          <w:rFonts w:ascii="Trebuchet MS" w:hAnsi="Trebuchet MS" w:cs="Arial"/>
          <w:color w:val="FFFFFF"/>
          <w:sz w:val="32"/>
          <w:szCs w:val="32"/>
          <w:lang w:val="fr-FR"/>
        </w:rPr>
        <w:t>E</w:t>
      </w:r>
      <w:r w:rsidRPr="00EF5774">
        <w:rPr>
          <w:rFonts w:ascii="Trebuchet MS" w:hAnsi="Trebuchet MS" w:cs="Arial"/>
          <w:color w:val="FFFFFF"/>
          <w:sz w:val="32"/>
          <w:szCs w:val="32"/>
          <w:lang w:val="fr-FR"/>
        </w:rPr>
        <w:t xml:space="preserve"> </w:t>
      </w:r>
      <w:r w:rsidR="00EF5774" w:rsidRPr="00EF5774">
        <w:rPr>
          <w:rFonts w:ascii="Trebuchet MS" w:hAnsi="Trebuchet MS" w:cs="Arial"/>
          <w:color w:val="FFFFFF"/>
          <w:sz w:val="32"/>
          <w:szCs w:val="32"/>
          <w:lang w:val="fr-FR"/>
        </w:rPr>
        <w:t xml:space="preserve">D'ÉTUDES </w:t>
      </w:r>
      <w:r w:rsidRPr="00EF5774">
        <w:rPr>
          <w:rFonts w:ascii="Trebuchet MS" w:hAnsi="Trebuchet MS" w:cs="Arial"/>
          <w:color w:val="FFFFFF"/>
          <w:sz w:val="32"/>
          <w:szCs w:val="32"/>
          <w:lang w:val="fr-FR"/>
        </w:rPr>
        <w:t>(200</w:t>
      </w:r>
      <w:r w:rsidR="002A62A0" w:rsidRPr="00EF5774">
        <w:rPr>
          <w:rFonts w:ascii="Trebuchet MS" w:hAnsi="Trebuchet MS" w:cs="Arial"/>
          <w:color w:val="FFFFFF"/>
          <w:sz w:val="32"/>
          <w:szCs w:val="32"/>
          <w:lang w:val="fr-FR"/>
        </w:rPr>
        <w:t>6</w:t>
      </w:r>
      <w:r w:rsidRPr="00EF5774">
        <w:rPr>
          <w:rFonts w:ascii="Trebuchet MS" w:hAnsi="Trebuchet MS" w:cs="Arial"/>
          <w:color w:val="FFFFFF"/>
          <w:sz w:val="32"/>
          <w:szCs w:val="32"/>
          <w:lang w:val="fr-FR"/>
        </w:rPr>
        <w:t>-20</w:t>
      </w:r>
      <w:r w:rsidR="00F8454D" w:rsidRPr="00EF5774">
        <w:rPr>
          <w:rFonts w:ascii="Trebuchet MS" w:hAnsi="Trebuchet MS" w:cs="Arial"/>
          <w:color w:val="FFFFFF"/>
          <w:sz w:val="32"/>
          <w:szCs w:val="32"/>
          <w:lang w:val="fr-FR"/>
        </w:rPr>
        <w:t>10</w:t>
      </w:r>
      <w:r w:rsidRPr="00EF5774">
        <w:rPr>
          <w:rFonts w:ascii="Trebuchet MS" w:hAnsi="Trebuchet MS" w:cs="Arial"/>
          <w:color w:val="FFFFFF"/>
          <w:sz w:val="32"/>
          <w:szCs w:val="32"/>
          <w:lang w:val="fr-FR"/>
        </w:rPr>
        <w:t>)</w:t>
      </w:r>
    </w:p>
    <w:p w:rsidR="00EB6A81" w:rsidRPr="00EF5774" w:rsidRDefault="00EB6A81" w:rsidP="00EB6A81">
      <w:pPr>
        <w:ind w:right="2520"/>
        <w:jc w:val="right"/>
        <w:rPr>
          <w:rFonts w:ascii="Arial" w:hAnsi="Arial" w:cs="Arial"/>
          <w:lang w:val="fr-FR"/>
        </w:rPr>
      </w:pPr>
    </w:p>
    <w:p w:rsidR="00EB6A81" w:rsidRPr="00EF5774" w:rsidRDefault="00EB6A81" w:rsidP="00EB6A81">
      <w:pPr>
        <w:ind w:right="2520"/>
        <w:jc w:val="right"/>
        <w:rPr>
          <w:rFonts w:ascii="Arial" w:hAnsi="Arial" w:cs="Arial"/>
          <w:lang w:val="fr-FR"/>
        </w:rPr>
      </w:pPr>
    </w:p>
    <w:p w:rsidR="00EB6A81" w:rsidRPr="00EF5774" w:rsidRDefault="00EB6A81" w:rsidP="00EB6A81">
      <w:pPr>
        <w:ind w:right="2520"/>
        <w:jc w:val="right"/>
        <w:rPr>
          <w:rFonts w:ascii="Arial" w:hAnsi="Arial" w:cs="Arial"/>
          <w:lang w:val="fr-FR"/>
        </w:rPr>
      </w:pPr>
    </w:p>
    <w:p w:rsidR="00EB6A81" w:rsidRPr="00DA2F50" w:rsidRDefault="00A44E6B" w:rsidP="000614FB">
      <w:pPr>
        <w:spacing w:line="600" w:lineRule="exact"/>
        <w:ind w:right="2517"/>
        <w:jc w:val="right"/>
        <w:rPr>
          <w:rFonts w:ascii="Trebuchet MS" w:hAnsi="Trebuchet MS" w:cs="Tahoma"/>
          <w:b/>
          <w:i/>
          <w:iCs/>
          <w:sz w:val="44"/>
          <w:szCs w:val="44"/>
          <w:lang w:val="fr-FR"/>
        </w:rPr>
      </w:pPr>
      <w:r w:rsidRPr="00DA2F50">
        <w:rPr>
          <w:rFonts w:ascii="Trebuchet MS" w:hAnsi="Trebuchet MS" w:cs="Tahoma"/>
          <w:b/>
          <w:i/>
          <w:iCs/>
          <w:sz w:val="44"/>
          <w:szCs w:val="44"/>
          <w:lang w:val="fr-FR"/>
        </w:rPr>
        <w:t>QUESTION 19-1/1:</w:t>
      </w:r>
    </w:p>
    <w:p w:rsidR="00A44E6B" w:rsidRPr="00E71005" w:rsidRDefault="00E71005" w:rsidP="00E71005">
      <w:pPr>
        <w:spacing w:line="600" w:lineRule="exact"/>
        <w:ind w:right="2517"/>
        <w:jc w:val="right"/>
        <w:rPr>
          <w:rFonts w:ascii="Trebuchet MS" w:hAnsi="Trebuchet MS" w:cs="Tahoma"/>
          <w:i/>
          <w:iCs/>
          <w:sz w:val="44"/>
          <w:szCs w:val="44"/>
          <w:lang w:val="fr-FR"/>
        </w:rPr>
      </w:pPr>
      <w:r w:rsidRPr="00E71005">
        <w:rPr>
          <w:rFonts w:ascii="Trebuchet MS" w:hAnsi="Trebuchet MS" w:cs="Tahoma"/>
          <w:bCs/>
          <w:i/>
          <w:iCs/>
          <w:sz w:val="44"/>
          <w:szCs w:val="44"/>
          <w:lang w:val="fr-FR"/>
        </w:rPr>
        <w:t xml:space="preserve">Mise en </w:t>
      </w:r>
      <w:r w:rsidR="004B4F5F">
        <w:rPr>
          <w:rFonts w:ascii="Trebuchet MS" w:hAnsi="Trebuchet MS" w:cs="Tahoma"/>
          <w:bCs/>
          <w:i/>
          <w:iCs/>
          <w:sz w:val="44"/>
          <w:szCs w:val="44"/>
          <w:lang w:val="fr-FR"/>
        </w:rPr>
        <w:t>œ</w:t>
      </w:r>
      <w:r w:rsidRPr="00E71005">
        <w:rPr>
          <w:rFonts w:ascii="Trebuchet MS" w:hAnsi="Trebuchet MS" w:cs="Tahoma"/>
          <w:bCs/>
          <w:i/>
          <w:iCs/>
          <w:sz w:val="44"/>
          <w:szCs w:val="44"/>
          <w:lang w:val="fr-FR"/>
        </w:rPr>
        <w:t>uvre de la téléphonie IP dans les pays en développement</w:t>
      </w:r>
    </w:p>
    <w:p w:rsidR="00EB6A81" w:rsidRPr="00E71005" w:rsidRDefault="00EB6A81" w:rsidP="00EB6A81">
      <w:pPr>
        <w:spacing w:before="0"/>
        <w:ind w:right="2520"/>
        <w:jc w:val="right"/>
        <w:rPr>
          <w:rFonts w:ascii="Arial Rounded MT Bold" w:hAnsi="Arial Rounded MT Bold" w:cs="Tahoma"/>
          <w:b/>
          <w:bCs/>
          <w:i/>
          <w:iCs/>
          <w:sz w:val="52"/>
          <w:lang w:val="fr-FR"/>
        </w:rPr>
      </w:pPr>
    </w:p>
    <w:p w:rsidR="00EB6A81" w:rsidRPr="00E71005" w:rsidRDefault="00EB6A81" w:rsidP="00EB6A81">
      <w:pPr>
        <w:rPr>
          <w:rFonts w:ascii="FrugalSans Th" w:hAnsi="FrugalSans Th"/>
          <w:i/>
          <w:iCs/>
          <w:lang w:val="fr-FR"/>
        </w:rPr>
      </w:pPr>
    </w:p>
    <w:p w:rsidR="00EB6A81" w:rsidRPr="00E71005" w:rsidRDefault="00EB6A81" w:rsidP="00EB6A81">
      <w:pPr>
        <w:rPr>
          <w:lang w:val="fr-FR"/>
        </w:rPr>
      </w:pPr>
    </w:p>
    <w:p w:rsidR="00115571" w:rsidRPr="00E71005" w:rsidRDefault="00115571" w:rsidP="00EB6A81">
      <w:pPr>
        <w:rPr>
          <w:lang w:val="fr-FR"/>
        </w:rPr>
      </w:pPr>
    </w:p>
    <w:p w:rsidR="00115571" w:rsidRPr="00E71005" w:rsidRDefault="00115571" w:rsidP="00EB6A81">
      <w:pPr>
        <w:rPr>
          <w:lang w:val="fr-FR"/>
        </w:rPr>
      </w:pPr>
    </w:p>
    <w:p w:rsidR="00115571" w:rsidRPr="00E71005" w:rsidRDefault="00115571" w:rsidP="00EB6A81">
      <w:pPr>
        <w:rPr>
          <w:lang w:val="fr-FR"/>
        </w:rPr>
      </w:pPr>
    </w:p>
    <w:p w:rsidR="00115571" w:rsidRPr="00E71005" w:rsidRDefault="00115571" w:rsidP="00EB6A81">
      <w:pPr>
        <w:rPr>
          <w:lang w:val="fr-FR"/>
        </w:rPr>
      </w:pPr>
    </w:p>
    <w:p w:rsidR="00115571" w:rsidRPr="00E71005" w:rsidRDefault="00115571" w:rsidP="00EB6A81">
      <w:pPr>
        <w:rPr>
          <w:lang w:val="fr-FR"/>
        </w:rPr>
      </w:pPr>
    </w:p>
    <w:p w:rsidR="00E83FA2" w:rsidRPr="00E71005" w:rsidRDefault="00E83FA2" w:rsidP="00EB6A81">
      <w:pPr>
        <w:jc w:val="right"/>
        <w:rPr>
          <w:bCs/>
          <w:lang w:val="fr-FR"/>
        </w:rPr>
      </w:pPr>
    </w:p>
    <w:p w:rsidR="00B27BCC" w:rsidRPr="00E71005" w:rsidRDefault="00B27BCC" w:rsidP="00E83FA2">
      <w:pPr>
        <w:pStyle w:val="Heading1"/>
        <w:jc w:val="center"/>
        <w:rPr>
          <w:lang w:val="fr-FR"/>
        </w:rPr>
        <w:sectPr w:rsidR="00B27BCC" w:rsidRPr="00E71005" w:rsidSect="00115571">
          <w:headerReference w:type="even" r:id="rId8"/>
          <w:headerReference w:type="default" r:id="rId9"/>
          <w:footerReference w:type="default" r:id="rId10"/>
          <w:headerReference w:type="first" r:id="rId11"/>
          <w:footerReference w:type="first" r:id="rId12"/>
          <w:pgSz w:w="11907" w:h="16840" w:code="9"/>
          <w:pgMar w:top="1418" w:right="567" w:bottom="1418" w:left="1134" w:header="720" w:footer="720" w:gutter="0"/>
          <w:paperSrc w:first="15" w:other="15"/>
          <w:pgNumType w:fmt="lowerRoman" w:start="1"/>
          <w:cols w:space="720"/>
        </w:sectPr>
      </w:pPr>
    </w:p>
    <w:p w:rsidR="00B27BCC" w:rsidRPr="00E71005" w:rsidRDefault="00B27BCC" w:rsidP="00B27BCC">
      <w:pPr>
        <w:rPr>
          <w:b/>
          <w:bCs/>
          <w:lang w:val="fr-FR"/>
        </w:rPr>
      </w:pPr>
    </w:p>
    <w:p w:rsidR="00B27BCC" w:rsidRPr="00E71005" w:rsidRDefault="00B27BCC" w:rsidP="00B27BCC">
      <w:pPr>
        <w:jc w:val="left"/>
        <w:rPr>
          <w:b/>
          <w:bCs/>
          <w:lang w:val="fr-FR"/>
        </w:rPr>
      </w:pPr>
    </w:p>
    <w:p w:rsidR="00B27BCC" w:rsidRPr="00E71005" w:rsidRDefault="00B27BCC" w:rsidP="00B27BCC">
      <w:pPr>
        <w:jc w:val="left"/>
        <w:rPr>
          <w:b/>
          <w:bCs/>
          <w:lang w:val="fr-FR"/>
        </w:rPr>
      </w:pPr>
    </w:p>
    <w:p w:rsidR="00B27BCC" w:rsidRPr="00E71005" w:rsidRDefault="00B27BCC" w:rsidP="00B27BCC">
      <w:pPr>
        <w:jc w:val="left"/>
        <w:rPr>
          <w:b/>
          <w:bCs/>
          <w:lang w:val="fr-FR"/>
        </w:rPr>
      </w:pPr>
    </w:p>
    <w:p w:rsidR="00B27BCC" w:rsidRPr="00E71005" w:rsidRDefault="00B27BCC" w:rsidP="00B27BCC">
      <w:pPr>
        <w:jc w:val="left"/>
        <w:rPr>
          <w:b/>
          <w:bCs/>
          <w:lang w:val="fr-FR"/>
        </w:rPr>
      </w:pPr>
    </w:p>
    <w:p w:rsidR="00B27BCC" w:rsidRPr="00E71005" w:rsidRDefault="00B27BCC" w:rsidP="00B27BCC">
      <w:pPr>
        <w:jc w:val="left"/>
        <w:rPr>
          <w:b/>
          <w:bCs/>
          <w:lang w:val="fr-FR"/>
        </w:rPr>
      </w:pPr>
    </w:p>
    <w:p w:rsidR="00B27BCC" w:rsidRPr="00E71005" w:rsidRDefault="00B27BCC" w:rsidP="00B27BCC">
      <w:pPr>
        <w:jc w:val="left"/>
        <w:rPr>
          <w:b/>
          <w:bCs/>
          <w:lang w:val="fr-FR"/>
        </w:rPr>
      </w:pPr>
    </w:p>
    <w:p w:rsidR="00B27BCC" w:rsidRPr="00E71005" w:rsidRDefault="00B27BCC" w:rsidP="00B27BCC">
      <w:pPr>
        <w:jc w:val="left"/>
        <w:rPr>
          <w:b/>
          <w:bCs/>
          <w:lang w:val="fr-FR"/>
        </w:rPr>
      </w:pPr>
    </w:p>
    <w:p w:rsidR="00B27BCC" w:rsidRPr="00E71005" w:rsidRDefault="00B27BCC" w:rsidP="00B27BCC">
      <w:pPr>
        <w:jc w:val="left"/>
        <w:rPr>
          <w:b/>
          <w:bCs/>
          <w:lang w:val="fr-FR"/>
        </w:rPr>
      </w:pPr>
    </w:p>
    <w:p w:rsidR="00B27BCC" w:rsidRPr="00E71005" w:rsidRDefault="00B27BCC" w:rsidP="00B27BCC">
      <w:pPr>
        <w:jc w:val="left"/>
        <w:rPr>
          <w:b/>
          <w:bCs/>
          <w:lang w:val="fr-FR"/>
        </w:rPr>
      </w:pPr>
    </w:p>
    <w:p w:rsidR="00B27BCC" w:rsidRPr="00E71005" w:rsidRDefault="00B27BCC" w:rsidP="00B27BCC">
      <w:pPr>
        <w:jc w:val="left"/>
        <w:rPr>
          <w:b/>
          <w:bCs/>
          <w:lang w:val="fr-FR"/>
        </w:rPr>
      </w:pPr>
    </w:p>
    <w:p w:rsidR="00B27BCC" w:rsidRPr="00E71005" w:rsidRDefault="00B27BCC" w:rsidP="00B27BCC">
      <w:pPr>
        <w:jc w:val="left"/>
        <w:rPr>
          <w:b/>
          <w:bCs/>
          <w:lang w:val="fr-FR"/>
        </w:rPr>
      </w:pPr>
    </w:p>
    <w:p w:rsidR="00B27BCC" w:rsidRPr="00E71005" w:rsidRDefault="00B27BCC" w:rsidP="00B27BCC">
      <w:pPr>
        <w:jc w:val="left"/>
        <w:rPr>
          <w:b/>
          <w:bCs/>
          <w:lang w:val="fr-FR"/>
        </w:rPr>
      </w:pPr>
    </w:p>
    <w:p w:rsidR="00B27BCC" w:rsidRPr="00E71005" w:rsidRDefault="00B27BCC" w:rsidP="00B27BCC">
      <w:pPr>
        <w:jc w:val="left"/>
        <w:rPr>
          <w:b/>
          <w:bCs/>
          <w:lang w:val="fr-FR"/>
        </w:rPr>
      </w:pPr>
    </w:p>
    <w:p w:rsidR="00B27BCC" w:rsidRPr="00E71005" w:rsidRDefault="00B27BCC" w:rsidP="00B27BCC">
      <w:pPr>
        <w:jc w:val="left"/>
        <w:rPr>
          <w:b/>
          <w:bCs/>
          <w:lang w:val="fr-FR"/>
        </w:rPr>
      </w:pPr>
    </w:p>
    <w:p w:rsidR="00B27BCC" w:rsidRPr="00E71005" w:rsidRDefault="00B27BCC" w:rsidP="00B27BCC">
      <w:pPr>
        <w:jc w:val="left"/>
        <w:rPr>
          <w:b/>
          <w:bCs/>
          <w:lang w:val="fr-FR"/>
        </w:rPr>
      </w:pPr>
    </w:p>
    <w:p w:rsidR="00B27BCC" w:rsidRPr="00E71005" w:rsidRDefault="00B27BCC" w:rsidP="00B27BCC">
      <w:pPr>
        <w:jc w:val="left"/>
        <w:rPr>
          <w:b/>
          <w:bCs/>
          <w:lang w:val="fr-FR"/>
        </w:rPr>
      </w:pPr>
    </w:p>
    <w:p w:rsidR="00B27BCC" w:rsidRPr="00E71005" w:rsidRDefault="00B27BCC" w:rsidP="00B27BCC">
      <w:pPr>
        <w:jc w:val="left"/>
        <w:rPr>
          <w:b/>
          <w:bCs/>
          <w:lang w:val="fr-FR"/>
        </w:rPr>
      </w:pPr>
    </w:p>
    <w:p w:rsidR="00B27BCC" w:rsidRPr="00E71005" w:rsidRDefault="00B27BCC" w:rsidP="00B27BCC">
      <w:pPr>
        <w:jc w:val="left"/>
        <w:rPr>
          <w:b/>
          <w:bCs/>
          <w:lang w:val="fr-FR"/>
        </w:rPr>
      </w:pPr>
    </w:p>
    <w:p w:rsidR="00B27BCC" w:rsidRPr="00E71005" w:rsidRDefault="00B27BCC" w:rsidP="00B27BCC">
      <w:pPr>
        <w:jc w:val="left"/>
        <w:rPr>
          <w:b/>
          <w:bCs/>
          <w:lang w:val="fr-FR"/>
        </w:rPr>
      </w:pPr>
    </w:p>
    <w:p w:rsidR="00B27BCC" w:rsidRPr="00E71005" w:rsidRDefault="00B27BCC" w:rsidP="00B27BCC">
      <w:pPr>
        <w:jc w:val="left"/>
        <w:rPr>
          <w:b/>
          <w:bCs/>
          <w:lang w:val="fr-F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000"/>
      </w:tblPr>
      <w:tblGrid>
        <w:gridCol w:w="9620"/>
      </w:tblGrid>
      <w:tr w:rsidR="00B27BCC" w:rsidRPr="0007216C" w:rsidTr="00115571">
        <w:trPr>
          <w:trHeight w:val="1145"/>
          <w:jc w:val="center"/>
        </w:trPr>
        <w:tc>
          <w:tcPr>
            <w:tcW w:w="9620" w:type="dxa"/>
            <w:shd w:val="clear" w:color="auto" w:fill="FFFFFF"/>
          </w:tcPr>
          <w:p w:rsidR="00B27BCC" w:rsidRPr="00184914" w:rsidRDefault="006E6B73" w:rsidP="00B2236D">
            <w:pPr>
              <w:rPr>
                <w:b/>
                <w:bCs/>
                <w:szCs w:val="24"/>
                <w:lang w:val="fr-FR"/>
              </w:rPr>
            </w:pPr>
            <w:r w:rsidRPr="00184914">
              <w:rPr>
                <w:b/>
                <w:bCs/>
                <w:szCs w:val="24"/>
                <w:lang w:val="fr-FR"/>
              </w:rPr>
              <w:t>DÉNI DE RESPONSABILITÉ</w:t>
            </w:r>
          </w:p>
          <w:p w:rsidR="00B27BCC" w:rsidRPr="00184914" w:rsidRDefault="00394B6F" w:rsidP="00C5472B">
            <w:pPr>
              <w:pStyle w:val="Normalaftertitle"/>
              <w:spacing w:before="160" w:after="160"/>
              <w:rPr>
                <w:b/>
                <w:bCs/>
                <w:lang w:val="fr-FR"/>
              </w:rPr>
            </w:pPr>
            <w:r w:rsidRPr="00184914">
              <w:rPr>
                <w:b/>
                <w:bCs/>
                <w:lang w:val="fr-FR"/>
              </w:rPr>
              <w:t xml:space="preserve">Le </w:t>
            </w:r>
            <w:r w:rsidR="00184914" w:rsidRPr="00184914">
              <w:rPr>
                <w:b/>
                <w:bCs/>
                <w:lang w:val="fr-FR"/>
              </w:rPr>
              <w:t>pré</w:t>
            </w:r>
            <w:r w:rsidRPr="00184914">
              <w:rPr>
                <w:b/>
                <w:bCs/>
                <w:lang w:val="fr-FR"/>
              </w:rPr>
              <w:t>sent rapport a été</w:t>
            </w:r>
            <w:r w:rsidR="00184914" w:rsidRPr="00184914">
              <w:rPr>
                <w:b/>
                <w:bCs/>
                <w:lang w:val="fr-FR"/>
              </w:rPr>
              <w:t xml:space="preserve"> établi par un grand nombre de volontaires provenant d</w:t>
            </w:r>
            <w:r w:rsidR="00184914">
              <w:rPr>
                <w:b/>
                <w:bCs/>
                <w:lang w:val="fr-FR"/>
              </w:rPr>
              <w:t>’administrations et opérateurs différents</w:t>
            </w:r>
            <w:r w:rsidR="00C5472B">
              <w:rPr>
                <w:b/>
                <w:bCs/>
                <w:lang w:val="fr-FR"/>
              </w:rPr>
              <w:t>. La mention de telle ou telle entreprise ou de tel ou tel produit n’implique en aucune mani</w:t>
            </w:r>
            <w:r w:rsidR="00C5472B" w:rsidRPr="00C5472B">
              <w:rPr>
                <w:b/>
                <w:bCs/>
                <w:lang w:val="fr-FR"/>
              </w:rPr>
              <w:t>è</w:t>
            </w:r>
            <w:r w:rsidR="00C5472B">
              <w:rPr>
                <w:b/>
                <w:bCs/>
                <w:lang w:val="fr-FR"/>
              </w:rPr>
              <w:t>re une approbation ou une recommandation de la part de l’</w:t>
            </w:r>
            <w:r w:rsidR="00DB544E">
              <w:rPr>
                <w:b/>
                <w:bCs/>
                <w:lang w:val="fr-FR"/>
              </w:rPr>
              <w:t>UIT</w:t>
            </w:r>
            <w:r w:rsidR="004109A1" w:rsidRPr="00184914">
              <w:rPr>
                <w:b/>
                <w:bCs/>
                <w:lang w:val="fr-FR"/>
              </w:rPr>
              <w:t>.</w:t>
            </w:r>
          </w:p>
        </w:tc>
      </w:tr>
    </w:tbl>
    <w:p w:rsidR="00B27BCC" w:rsidRPr="00184914" w:rsidRDefault="00B27BCC" w:rsidP="00B27BCC">
      <w:pPr>
        <w:rPr>
          <w:lang w:val="fr-FR"/>
        </w:rPr>
      </w:pPr>
    </w:p>
    <w:p w:rsidR="00747593" w:rsidRPr="00184914" w:rsidRDefault="00747593" w:rsidP="00747593">
      <w:pPr>
        <w:pStyle w:val="FigureNotitle"/>
        <w:rPr>
          <w:sz w:val="28"/>
          <w:lang w:val="fr-FR"/>
        </w:rPr>
        <w:sectPr w:rsidR="00747593" w:rsidRPr="00184914" w:rsidSect="00747593">
          <w:headerReference w:type="even" r:id="rId13"/>
          <w:pgSz w:w="11907" w:h="16840" w:code="9"/>
          <w:pgMar w:top="1418" w:right="1134" w:bottom="1418" w:left="1134" w:header="720" w:footer="720" w:gutter="0"/>
          <w:paperSrc w:first="15" w:other="15"/>
          <w:pgNumType w:fmt="lowerRoman"/>
          <w:cols w:space="720"/>
          <w:vAlign w:val="both"/>
        </w:sectPr>
      </w:pPr>
    </w:p>
    <w:p w:rsidR="00A562C1" w:rsidRPr="00E71005" w:rsidRDefault="00E71005" w:rsidP="00E71005">
      <w:pPr>
        <w:pStyle w:val="FigureNotitle"/>
        <w:rPr>
          <w:sz w:val="28"/>
          <w:lang w:val="fr-FR"/>
        </w:rPr>
      </w:pPr>
      <w:r w:rsidRPr="00E71005">
        <w:rPr>
          <w:bCs/>
          <w:sz w:val="28"/>
          <w:lang w:val="fr-FR"/>
        </w:rPr>
        <w:lastRenderedPageBreak/>
        <w:t>Résumé</w:t>
      </w:r>
    </w:p>
    <w:p w:rsidR="00E71005" w:rsidRDefault="00E71005" w:rsidP="00E71005">
      <w:pPr>
        <w:rPr>
          <w:lang w:val="fr-FR"/>
        </w:rPr>
      </w:pPr>
    </w:p>
    <w:p w:rsidR="00E71005" w:rsidRPr="00E71005" w:rsidRDefault="00E71005" w:rsidP="004B4F5F">
      <w:pPr>
        <w:rPr>
          <w:lang w:val="fr-FR"/>
        </w:rPr>
      </w:pPr>
      <w:r w:rsidRPr="00E71005">
        <w:rPr>
          <w:lang w:val="fr-FR"/>
        </w:rPr>
        <w:t xml:space="preserve">Le présent document contient le Rapport final sur la Question 19-1/1 et traite de mise en </w:t>
      </w:r>
      <w:r w:rsidR="004B4F5F">
        <w:rPr>
          <w:lang w:val="fr-FR"/>
        </w:rPr>
        <w:t>œ</w:t>
      </w:r>
      <w:r w:rsidRPr="00E71005">
        <w:rPr>
          <w:lang w:val="fr-FR"/>
        </w:rPr>
        <w:t>uvre de la téléphonie IP dans les pays en développement.</w:t>
      </w:r>
    </w:p>
    <w:p w:rsidR="00A562C1" w:rsidRPr="00E71005" w:rsidRDefault="00E71005" w:rsidP="00E71005">
      <w:pPr>
        <w:rPr>
          <w:lang w:val="fr-FR"/>
        </w:rPr>
      </w:pPr>
      <w:r w:rsidRPr="00E71005">
        <w:rPr>
          <w:lang w:val="fr-FR"/>
        </w:rPr>
        <w:t>Le présent Rapport analyse les travaux effectués par le Groupe du Rapporteur pour la Question 19 1/1 au cours de la période d'études 2006</w:t>
      </w:r>
      <w:r w:rsidRPr="00E71005">
        <w:rPr>
          <w:lang w:val="fr-FR"/>
        </w:rPr>
        <w:noBreakHyphen/>
        <w:t>2010</w:t>
      </w:r>
      <w:r>
        <w:rPr>
          <w:lang w:val="fr-FR"/>
        </w:rPr>
        <w:t>.</w:t>
      </w:r>
    </w:p>
    <w:p w:rsidR="00A562C1" w:rsidRPr="00E71005" w:rsidRDefault="00A562C1" w:rsidP="00A562C1">
      <w:pPr>
        <w:rPr>
          <w:lang w:val="fr-FR"/>
        </w:rPr>
      </w:pPr>
    </w:p>
    <w:p w:rsidR="00A562C1" w:rsidRPr="00E71005" w:rsidRDefault="00A562C1" w:rsidP="00A562C1">
      <w:pPr>
        <w:rPr>
          <w:lang w:val="fr-FR"/>
        </w:rPr>
      </w:pPr>
    </w:p>
    <w:p w:rsidR="00A562C1" w:rsidRPr="00E71005" w:rsidRDefault="00A562C1" w:rsidP="00A562C1">
      <w:pPr>
        <w:rPr>
          <w:lang w:val="fr-FR"/>
        </w:rPr>
      </w:pPr>
    </w:p>
    <w:p w:rsidR="00A562C1" w:rsidRPr="00E71005" w:rsidRDefault="00A562C1" w:rsidP="00A562C1">
      <w:pPr>
        <w:rPr>
          <w:lang w:val="fr-FR"/>
        </w:rPr>
      </w:pPr>
    </w:p>
    <w:p w:rsidR="00A562C1" w:rsidRPr="00E71005" w:rsidRDefault="00A562C1" w:rsidP="00A562C1">
      <w:pPr>
        <w:rPr>
          <w:lang w:val="fr-FR"/>
        </w:rPr>
      </w:pPr>
    </w:p>
    <w:p w:rsidR="00A562C1" w:rsidRPr="00E71005" w:rsidRDefault="00A562C1" w:rsidP="00A562C1">
      <w:pPr>
        <w:rPr>
          <w:lang w:val="fr-FR"/>
        </w:rPr>
      </w:pPr>
    </w:p>
    <w:p w:rsidR="00A562C1" w:rsidRPr="00E71005" w:rsidRDefault="00A562C1" w:rsidP="00A562C1">
      <w:pPr>
        <w:rPr>
          <w:lang w:val="fr-FR"/>
        </w:rPr>
      </w:pPr>
    </w:p>
    <w:p w:rsidR="00A562C1" w:rsidRPr="00E71005" w:rsidRDefault="00A562C1" w:rsidP="00A562C1">
      <w:pPr>
        <w:rPr>
          <w:lang w:val="fr-FR"/>
        </w:rPr>
      </w:pPr>
    </w:p>
    <w:p w:rsidR="00A562C1" w:rsidRPr="00E71005" w:rsidRDefault="00A562C1" w:rsidP="00A562C1">
      <w:pPr>
        <w:rPr>
          <w:lang w:val="fr-FR"/>
        </w:rPr>
      </w:pPr>
    </w:p>
    <w:p w:rsidR="00A562C1" w:rsidRPr="00E71005" w:rsidRDefault="00A562C1" w:rsidP="00A562C1">
      <w:pPr>
        <w:rPr>
          <w:lang w:val="fr-FR"/>
        </w:rPr>
      </w:pPr>
    </w:p>
    <w:p w:rsidR="00A562C1" w:rsidRPr="00E71005" w:rsidRDefault="00A562C1" w:rsidP="00A562C1">
      <w:pPr>
        <w:rPr>
          <w:lang w:val="fr-FR"/>
        </w:rPr>
      </w:pPr>
    </w:p>
    <w:p w:rsidR="00A562C1" w:rsidRPr="00E71005" w:rsidRDefault="00A562C1" w:rsidP="00A562C1">
      <w:pPr>
        <w:rPr>
          <w:lang w:val="fr-FR"/>
        </w:rPr>
      </w:pPr>
    </w:p>
    <w:p w:rsidR="00A562C1" w:rsidRPr="00E71005" w:rsidRDefault="00A562C1" w:rsidP="00A562C1">
      <w:pPr>
        <w:rPr>
          <w:lang w:val="fr-FR"/>
        </w:rPr>
      </w:pPr>
    </w:p>
    <w:p w:rsidR="00A562C1" w:rsidRPr="00E71005" w:rsidRDefault="00A562C1" w:rsidP="00A562C1">
      <w:pPr>
        <w:rPr>
          <w:lang w:val="fr-FR"/>
        </w:rPr>
      </w:pPr>
    </w:p>
    <w:p w:rsidR="00A562C1" w:rsidRPr="00E71005" w:rsidRDefault="00A562C1" w:rsidP="00A562C1">
      <w:pPr>
        <w:rPr>
          <w:lang w:val="fr-FR"/>
        </w:rPr>
      </w:pPr>
    </w:p>
    <w:p w:rsidR="00A562C1" w:rsidRPr="00E71005" w:rsidRDefault="00A562C1" w:rsidP="00A562C1">
      <w:pPr>
        <w:rPr>
          <w:lang w:val="fr-FR"/>
        </w:rPr>
      </w:pPr>
    </w:p>
    <w:p w:rsidR="00A562C1" w:rsidRPr="00E71005" w:rsidRDefault="00A562C1" w:rsidP="00A562C1">
      <w:pPr>
        <w:rPr>
          <w:lang w:val="fr-FR"/>
        </w:rPr>
      </w:pPr>
    </w:p>
    <w:p w:rsidR="00A562C1" w:rsidRPr="00E71005" w:rsidRDefault="00A562C1" w:rsidP="0008342F">
      <w:pPr>
        <w:pStyle w:val="Figure"/>
        <w:keepNext w:val="0"/>
        <w:keepLines w:val="0"/>
        <w:spacing w:before="120" w:after="0"/>
        <w:rPr>
          <w:b/>
          <w:bCs/>
          <w:sz w:val="24"/>
          <w:lang w:val="fr-FR"/>
        </w:rPr>
        <w:sectPr w:rsidR="00A562C1" w:rsidRPr="00E71005" w:rsidSect="00A44E6B">
          <w:headerReference w:type="even" r:id="rId14"/>
          <w:headerReference w:type="default" r:id="rId15"/>
          <w:footerReference w:type="default" r:id="rId16"/>
          <w:pgSz w:w="11907" w:h="16840" w:code="9"/>
          <w:pgMar w:top="1418" w:right="1134" w:bottom="1418" w:left="1134" w:header="720" w:footer="720" w:gutter="0"/>
          <w:paperSrc w:first="15" w:other="15"/>
          <w:pgNumType w:fmt="lowerRoman"/>
          <w:cols w:space="720"/>
        </w:sectPr>
      </w:pPr>
    </w:p>
    <w:p w:rsidR="00E83FA2" w:rsidRPr="00DA2F50" w:rsidRDefault="00590A53" w:rsidP="0008342F">
      <w:pPr>
        <w:pStyle w:val="Figure"/>
        <w:keepNext w:val="0"/>
        <w:keepLines w:val="0"/>
        <w:spacing w:before="120" w:after="0"/>
        <w:rPr>
          <w:b/>
          <w:bCs/>
          <w:sz w:val="28"/>
          <w:szCs w:val="22"/>
          <w:lang w:val="fr-FR"/>
        </w:rPr>
      </w:pPr>
      <w:r w:rsidRPr="00DA2F50">
        <w:rPr>
          <w:b/>
          <w:bCs/>
          <w:sz w:val="28"/>
          <w:szCs w:val="22"/>
          <w:lang w:val="fr-FR"/>
        </w:rPr>
        <w:lastRenderedPageBreak/>
        <w:t>SOMMAIRE</w:t>
      </w:r>
    </w:p>
    <w:p w:rsidR="00096FCD" w:rsidRPr="00DA2F50" w:rsidRDefault="0008342F" w:rsidP="00096FCD">
      <w:pPr>
        <w:pStyle w:val="Recdate"/>
        <w:keepLines w:val="0"/>
        <w:tabs>
          <w:tab w:val="right" w:pos="9639"/>
        </w:tabs>
        <w:jc w:val="left"/>
        <w:rPr>
          <w:b/>
          <w:i w:val="0"/>
          <w:iCs/>
          <w:noProof/>
          <w:lang w:val="fr-FR"/>
        </w:rPr>
      </w:pPr>
      <w:r w:rsidRPr="00DA2F50">
        <w:rPr>
          <w:iCs/>
          <w:lang w:val="fr-FR"/>
        </w:rPr>
        <w:tab/>
      </w:r>
      <w:r w:rsidRPr="00DA2F50">
        <w:rPr>
          <w:b/>
          <w:iCs/>
          <w:lang w:val="fr-FR"/>
        </w:rPr>
        <w:t>Page</w:t>
      </w:r>
    </w:p>
    <w:p w:rsidR="00590A53" w:rsidRPr="00DA2F50" w:rsidRDefault="00590A53" w:rsidP="00590A53">
      <w:pPr>
        <w:pStyle w:val="TOC1"/>
        <w:tabs>
          <w:tab w:val="clear" w:pos="9214"/>
          <w:tab w:val="right" w:pos="9639"/>
        </w:tabs>
        <w:rPr>
          <w:lang w:val="fr-FR"/>
        </w:rPr>
      </w:pPr>
      <w:r w:rsidRPr="00DA2F50">
        <w:rPr>
          <w:lang w:val="fr-FR"/>
        </w:rPr>
        <w:t>1</w:t>
      </w:r>
      <w:r w:rsidRPr="00DA2F50">
        <w:rPr>
          <w:lang w:val="fr-FR"/>
        </w:rPr>
        <w:tab/>
        <w:t>Introduction</w:t>
      </w:r>
      <w:r w:rsidRPr="00DA2F50">
        <w:rPr>
          <w:lang w:val="fr-FR"/>
        </w:rPr>
        <w:tab/>
      </w:r>
      <w:r w:rsidRPr="00DA2F50">
        <w:rPr>
          <w:lang w:val="fr-FR"/>
        </w:rPr>
        <w:tab/>
      </w:r>
      <w:r w:rsidR="0079075B">
        <w:rPr>
          <w:lang w:val="fr-FR"/>
        </w:rPr>
        <w:t>1</w:t>
      </w:r>
    </w:p>
    <w:p w:rsidR="00590A53" w:rsidRPr="00DA2F50" w:rsidRDefault="00590A53" w:rsidP="00590A53">
      <w:pPr>
        <w:pStyle w:val="TOC1"/>
        <w:tabs>
          <w:tab w:val="clear" w:pos="9214"/>
          <w:tab w:val="right" w:pos="9639"/>
        </w:tabs>
        <w:rPr>
          <w:lang w:val="fr-FR"/>
        </w:rPr>
      </w:pPr>
      <w:r w:rsidRPr="00DA2F50">
        <w:rPr>
          <w:lang w:val="fr-FR"/>
        </w:rPr>
        <w:t>2</w:t>
      </w:r>
      <w:r w:rsidRPr="00DA2F50">
        <w:rPr>
          <w:lang w:val="fr-FR"/>
        </w:rPr>
        <w:tab/>
        <w:t>Tendances</w:t>
      </w:r>
      <w:r w:rsidR="005941B3">
        <w:rPr>
          <w:lang w:val="fr-FR"/>
        </w:rPr>
        <w:t xml:space="preserve"> – </w:t>
      </w:r>
      <w:r w:rsidRPr="00DA2F50">
        <w:rPr>
          <w:lang w:val="fr-FR"/>
        </w:rPr>
        <w:t>Convergence et mobilité</w:t>
      </w:r>
      <w:r w:rsidR="004A612E" w:rsidRPr="00DA2F50">
        <w:rPr>
          <w:lang w:val="fr-FR"/>
        </w:rPr>
        <w:tab/>
      </w:r>
      <w:r w:rsidR="004A612E" w:rsidRPr="00DA2F50">
        <w:rPr>
          <w:lang w:val="fr-FR"/>
        </w:rPr>
        <w:tab/>
      </w:r>
      <w:r w:rsidR="0079075B">
        <w:rPr>
          <w:lang w:val="fr-FR"/>
        </w:rPr>
        <w:t>2</w:t>
      </w:r>
    </w:p>
    <w:p w:rsidR="00590A53" w:rsidRPr="00F0611A" w:rsidRDefault="00590A53" w:rsidP="00590A53">
      <w:pPr>
        <w:pStyle w:val="TOC1"/>
        <w:tabs>
          <w:tab w:val="clear" w:pos="9214"/>
          <w:tab w:val="right" w:pos="9639"/>
        </w:tabs>
        <w:rPr>
          <w:lang w:val="fr-FR"/>
        </w:rPr>
      </w:pPr>
      <w:r w:rsidRPr="00F0611A">
        <w:rPr>
          <w:lang w:val="fr-FR"/>
        </w:rPr>
        <w:t>3</w:t>
      </w:r>
      <w:r w:rsidRPr="00F0611A">
        <w:rPr>
          <w:lang w:val="fr-FR"/>
        </w:rPr>
        <w:tab/>
        <w:t>Passage aux réseaux IP: Stratégies envisageables</w:t>
      </w:r>
      <w:r w:rsidR="004A612E" w:rsidRPr="00F0611A">
        <w:rPr>
          <w:lang w:val="fr-FR"/>
        </w:rPr>
        <w:tab/>
      </w:r>
      <w:r w:rsidR="004A612E" w:rsidRPr="00F0611A">
        <w:rPr>
          <w:lang w:val="fr-FR"/>
        </w:rPr>
        <w:tab/>
      </w:r>
      <w:r w:rsidR="0079075B">
        <w:rPr>
          <w:lang w:val="fr-FR"/>
        </w:rPr>
        <w:t>3</w:t>
      </w:r>
    </w:p>
    <w:p w:rsidR="00590A53" w:rsidRPr="00DA2F50" w:rsidRDefault="00590A53" w:rsidP="004A612E">
      <w:pPr>
        <w:pStyle w:val="TOC1"/>
        <w:tabs>
          <w:tab w:val="clear" w:pos="9214"/>
          <w:tab w:val="right" w:pos="9639"/>
        </w:tabs>
        <w:rPr>
          <w:lang w:val="fr-FR"/>
        </w:rPr>
      </w:pPr>
      <w:r w:rsidRPr="00DA2F50">
        <w:rPr>
          <w:lang w:val="fr-FR"/>
        </w:rPr>
        <w:t>4</w:t>
      </w:r>
      <w:r w:rsidRPr="00DA2F50">
        <w:rPr>
          <w:lang w:val="fr-FR"/>
        </w:rPr>
        <w:tab/>
        <w:t>Tendances de la réglementation – Réglementation de la concurrence et de la convergence</w:t>
      </w:r>
      <w:r w:rsidR="004A612E" w:rsidRPr="00DA2F50">
        <w:rPr>
          <w:lang w:val="fr-FR"/>
        </w:rPr>
        <w:tab/>
      </w:r>
      <w:r w:rsidR="004A612E" w:rsidRPr="00DA2F50">
        <w:rPr>
          <w:lang w:val="fr-FR"/>
        </w:rPr>
        <w:tab/>
      </w:r>
      <w:r w:rsidR="0079075B">
        <w:rPr>
          <w:lang w:val="fr-FR"/>
        </w:rPr>
        <w:t>3</w:t>
      </w:r>
    </w:p>
    <w:p w:rsidR="00590A53" w:rsidRPr="00DA2F50" w:rsidRDefault="00590A53" w:rsidP="00590A53">
      <w:pPr>
        <w:pStyle w:val="TOC1"/>
        <w:tabs>
          <w:tab w:val="clear" w:pos="9214"/>
          <w:tab w:val="right" w:pos="9639"/>
        </w:tabs>
        <w:rPr>
          <w:lang w:val="fr-FR"/>
        </w:rPr>
      </w:pPr>
      <w:r w:rsidRPr="00DA2F50">
        <w:rPr>
          <w:lang w:val="fr-FR"/>
        </w:rPr>
        <w:t>5</w:t>
      </w:r>
      <w:r w:rsidRPr="00DA2F50">
        <w:rPr>
          <w:lang w:val="fr-FR"/>
        </w:rPr>
        <w:tab/>
        <w:t>Services et fourniture de services: Scénarios</w:t>
      </w:r>
      <w:r w:rsidR="004A612E" w:rsidRPr="00DA2F50">
        <w:rPr>
          <w:lang w:val="fr-FR"/>
        </w:rPr>
        <w:tab/>
      </w:r>
      <w:r w:rsidR="004A612E" w:rsidRPr="00DA2F50">
        <w:rPr>
          <w:lang w:val="fr-FR"/>
        </w:rPr>
        <w:tab/>
      </w:r>
      <w:r w:rsidR="0079075B">
        <w:rPr>
          <w:lang w:val="fr-FR"/>
        </w:rPr>
        <w:t>4</w:t>
      </w:r>
    </w:p>
    <w:p w:rsidR="00590A53" w:rsidRPr="00DA2F50" w:rsidRDefault="00590A53" w:rsidP="00590A53">
      <w:pPr>
        <w:pStyle w:val="TOC2"/>
        <w:tabs>
          <w:tab w:val="clear" w:pos="9214"/>
          <w:tab w:val="right" w:pos="9639"/>
        </w:tabs>
        <w:rPr>
          <w:rFonts w:eastAsiaTheme="minorEastAsia"/>
          <w:lang w:val="fr-FR"/>
        </w:rPr>
      </w:pPr>
      <w:r w:rsidRPr="00DA2F50">
        <w:rPr>
          <w:rFonts w:eastAsiaTheme="minorEastAsia"/>
          <w:lang w:val="fr-FR"/>
        </w:rPr>
        <w:t>5.1</w:t>
      </w:r>
      <w:r w:rsidRPr="00DA2F50">
        <w:rPr>
          <w:rFonts w:eastAsiaTheme="minorEastAsia"/>
          <w:lang w:val="fr-FR"/>
        </w:rPr>
        <w:tab/>
        <w:t>Introduction</w:t>
      </w:r>
      <w:r w:rsidR="004A612E" w:rsidRPr="00DA2F50">
        <w:rPr>
          <w:rFonts w:eastAsiaTheme="minorEastAsia"/>
          <w:lang w:val="fr-FR"/>
        </w:rPr>
        <w:tab/>
      </w:r>
      <w:r w:rsidR="004A612E" w:rsidRPr="00DA2F50">
        <w:rPr>
          <w:rFonts w:eastAsiaTheme="minorEastAsia"/>
          <w:lang w:val="fr-FR"/>
        </w:rPr>
        <w:tab/>
      </w:r>
      <w:r w:rsidR="0079075B">
        <w:rPr>
          <w:rFonts w:eastAsiaTheme="minorEastAsia"/>
          <w:lang w:val="fr-FR"/>
        </w:rPr>
        <w:t>4</w:t>
      </w:r>
    </w:p>
    <w:p w:rsidR="00590A53" w:rsidRPr="00DA2F50" w:rsidRDefault="00590A53" w:rsidP="00590A53">
      <w:pPr>
        <w:pStyle w:val="TOC2"/>
        <w:tabs>
          <w:tab w:val="clear" w:pos="9214"/>
          <w:tab w:val="right" w:pos="9639"/>
        </w:tabs>
        <w:rPr>
          <w:rFonts w:eastAsiaTheme="minorEastAsia"/>
          <w:lang w:val="fr-FR"/>
        </w:rPr>
      </w:pPr>
      <w:r w:rsidRPr="00DA2F50">
        <w:rPr>
          <w:rFonts w:eastAsiaTheme="minorEastAsia"/>
          <w:lang w:val="fr-FR"/>
        </w:rPr>
        <w:t>5.2</w:t>
      </w:r>
      <w:r w:rsidRPr="00DA2F50">
        <w:rPr>
          <w:rFonts w:eastAsiaTheme="minorEastAsia"/>
          <w:lang w:val="fr-FR"/>
        </w:rPr>
        <w:tab/>
        <w:t>Caractéristiques d'Internet</w:t>
      </w:r>
      <w:r w:rsidR="004A612E" w:rsidRPr="00DA2F50">
        <w:rPr>
          <w:rFonts w:eastAsiaTheme="minorEastAsia"/>
          <w:lang w:val="fr-FR"/>
        </w:rPr>
        <w:tab/>
      </w:r>
      <w:r w:rsidR="004A612E" w:rsidRPr="00DA2F50">
        <w:rPr>
          <w:rFonts w:eastAsiaTheme="minorEastAsia"/>
          <w:lang w:val="fr-FR"/>
        </w:rPr>
        <w:tab/>
      </w:r>
      <w:r w:rsidR="0079075B">
        <w:rPr>
          <w:rFonts w:eastAsiaTheme="minorEastAsia"/>
          <w:lang w:val="fr-FR"/>
        </w:rPr>
        <w:t>5</w:t>
      </w:r>
    </w:p>
    <w:p w:rsidR="00590A53" w:rsidRPr="00DA2F50" w:rsidRDefault="00590A53" w:rsidP="00590A53">
      <w:pPr>
        <w:pStyle w:val="TOC2"/>
        <w:tabs>
          <w:tab w:val="clear" w:pos="9214"/>
          <w:tab w:val="right" w:pos="9639"/>
        </w:tabs>
        <w:rPr>
          <w:rFonts w:eastAsiaTheme="minorEastAsia"/>
          <w:lang w:val="fr-FR"/>
        </w:rPr>
      </w:pPr>
      <w:r w:rsidRPr="00DA2F50">
        <w:rPr>
          <w:rFonts w:eastAsiaTheme="minorEastAsia"/>
          <w:lang w:val="fr-FR"/>
        </w:rPr>
        <w:t>5.3</w:t>
      </w:r>
      <w:r w:rsidRPr="00DA2F50">
        <w:rPr>
          <w:rFonts w:eastAsiaTheme="minorEastAsia"/>
          <w:lang w:val="fr-FR"/>
        </w:rPr>
        <w:tab/>
      </w:r>
      <w:proofErr w:type="spellStart"/>
      <w:r w:rsidRPr="00DA2F50">
        <w:rPr>
          <w:rFonts w:eastAsiaTheme="minorEastAsia"/>
          <w:lang w:val="fr-FR"/>
        </w:rPr>
        <w:t>Cybersanté</w:t>
      </w:r>
      <w:proofErr w:type="spellEnd"/>
      <w:r w:rsidR="004A612E" w:rsidRPr="00DA2F50">
        <w:rPr>
          <w:rFonts w:eastAsiaTheme="minorEastAsia"/>
          <w:lang w:val="fr-FR"/>
        </w:rPr>
        <w:tab/>
      </w:r>
      <w:r w:rsidR="004A612E" w:rsidRPr="00DA2F50">
        <w:rPr>
          <w:rFonts w:eastAsiaTheme="minorEastAsia"/>
          <w:lang w:val="fr-FR"/>
        </w:rPr>
        <w:tab/>
      </w:r>
      <w:r w:rsidR="0079075B">
        <w:rPr>
          <w:rFonts w:eastAsiaTheme="minorEastAsia"/>
          <w:lang w:val="fr-FR"/>
        </w:rPr>
        <w:t>6</w:t>
      </w:r>
    </w:p>
    <w:p w:rsidR="00590A53" w:rsidRPr="00DA2F50" w:rsidRDefault="00590A53" w:rsidP="00590A53">
      <w:pPr>
        <w:pStyle w:val="TOC2"/>
        <w:tabs>
          <w:tab w:val="clear" w:pos="9214"/>
          <w:tab w:val="right" w:pos="9639"/>
        </w:tabs>
        <w:rPr>
          <w:rFonts w:eastAsiaTheme="minorEastAsia"/>
          <w:lang w:val="fr-FR"/>
        </w:rPr>
      </w:pPr>
      <w:r w:rsidRPr="00DA2F50">
        <w:rPr>
          <w:rFonts w:eastAsiaTheme="minorEastAsia"/>
          <w:lang w:val="fr-FR"/>
        </w:rPr>
        <w:t>5.4</w:t>
      </w:r>
      <w:r w:rsidRPr="00DA2F50">
        <w:rPr>
          <w:rFonts w:eastAsiaTheme="minorEastAsia"/>
          <w:lang w:val="fr-FR"/>
        </w:rPr>
        <w:tab/>
      </w:r>
      <w:proofErr w:type="spellStart"/>
      <w:r w:rsidRPr="00DA2F50">
        <w:rPr>
          <w:rFonts w:eastAsiaTheme="minorEastAsia"/>
          <w:lang w:val="fr-FR"/>
        </w:rPr>
        <w:t>Cybersécurité</w:t>
      </w:r>
      <w:proofErr w:type="spellEnd"/>
      <w:r w:rsidR="004A612E" w:rsidRPr="00DA2F50">
        <w:rPr>
          <w:rFonts w:eastAsiaTheme="minorEastAsia"/>
          <w:lang w:val="fr-FR"/>
        </w:rPr>
        <w:tab/>
      </w:r>
      <w:r w:rsidR="004A612E" w:rsidRPr="00DA2F50">
        <w:rPr>
          <w:rFonts w:eastAsiaTheme="minorEastAsia"/>
          <w:lang w:val="fr-FR"/>
        </w:rPr>
        <w:tab/>
      </w:r>
      <w:r w:rsidR="0079075B">
        <w:rPr>
          <w:rFonts w:eastAsiaTheme="minorEastAsia"/>
          <w:lang w:val="fr-FR"/>
        </w:rPr>
        <w:t>6</w:t>
      </w:r>
    </w:p>
    <w:p w:rsidR="00590A53" w:rsidRPr="00DA2F50" w:rsidRDefault="00590A53" w:rsidP="00590A53">
      <w:pPr>
        <w:pStyle w:val="TOC2"/>
        <w:tabs>
          <w:tab w:val="clear" w:pos="9214"/>
          <w:tab w:val="right" w:pos="9639"/>
        </w:tabs>
        <w:rPr>
          <w:rFonts w:eastAsiaTheme="minorEastAsia"/>
          <w:lang w:val="fr-FR"/>
        </w:rPr>
      </w:pPr>
      <w:r w:rsidRPr="00DA2F50">
        <w:rPr>
          <w:rFonts w:eastAsiaTheme="minorEastAsia"/>
          <w:lang w:val="fr-FR"/>
        </w:rPr>
        <w:t>5.5</w:t>
      </w:r>
      <w:r w:rsidRPr="00DA2F50">
        <w:rPr>
          <w:rFonts w:eastAsiaTheme="minorEastAsia"/>
          <w:lang w:val="fr-FR"/>
        </w:rPr>
        <w:tab/>
      </w:r>
      <w:proofErr w:type="spellStart"/>
      <w:r w:rsidRPr="00DA2F50">
        <w:rPr>
          <w:rFonts w:eastAsiaTheme="minorEastAsia"/>
          <w:lang w:val="fr-FR"/>
        </w:rPr>
        <w:t>Cyberéducation</w:t>
      </w:r>
      <w:proofErr w:type="spellEnd"/>
      <w:r w:rsidR="004A612E" w:rsidRPr="00DA2F50">
        <w:rPr>
          <w:rFonts w:eastAsiaTheme="minorEastAsia"/>
          <w:lang w:val="fr-FR"/>
        </w:rPr>
        <w:tab/>
      </w:r>
      <w:r w:rsidR="004A612E" w:rsidRPr="00DA2F50">
        <w:rPr>
          <w:rFonts w:eastAsiaTheme="minorEastAsia"/>
          <w:lang w:val="fr-FR"/>
        </w:rPr>
        <w:tab/>
      </w:r>
      <w:r w:rsidR="0079075B">
        <w:rPr>
          <w:rFonts w:eastAsiaTheme="minorEastAsia"/>
          <w:lang w:val="fr-FR"/>
        </w:rPr>
        <w:t>7</w:t>
      </w:r>
    </w:p>
    <w:p w:rsidR="00590A53" w:rsidRPr="00DA2F50" w:rsidRDefault="00590A53" w:rsidP="00590A53">
      <w:pPr>
        <w:pStyle w:val="TOC2"/>
        <w:tabs>
          <w:tab w:val="clear" w:pos="9214"/>
          <w:tab w:val="right" w:pos="9639"/>
        </w:tabs>
        <w:rPr>
          <w:rFonts w:eastAsiaTheme="minorEastAsia"/>
          <w:lang w:val="fr-FR"/>
        </w:rPr>
      </w:pPr>
      <w:r w:rsidRPr="00DA2F50">
        <w:rPr>
          <w:rFonts w:eastAsiaTheme="minorEastAsia"/>
          <w:lang w:val="fr-FR"/>
        </w:rPr>
        <w:t>5.6</w:t>
      </w:r>
      <w:r w:rsidRPr="00DA2F50">
        <w:rPr>
          <w:rFonts w:eastAsiaTheme="minorEastAsia"/>
          <w:lang w:val="fr-FR"/>
        </w:rPr>
        <w:tab/>
      </w:r>
      <w:proofErr w:type="spellStart"/>
      <w:r w:rsidRPr="00DA2F50">
        <w:rPr>
          <w:rFonts w:eastAsiaTheme="minorEastAsia"/>
          <w:lang w:val="fr-FR"/>
        </w:rPr>
        <w:t>Cybergouvernement</w:t>
      </w:r>
      <w:proofErr w:type="spellEnd"/>
      <w:r w:rsidR="004A612E" w:rsidRPr="00DA2F50">
        <w:rPr>
          <w:rFonts w:eastAsiaTheme="minorEastAsia"/>
          <w:lang w:val="fr-FR"/>
        </w:rPr>
        <w:tab/>
      </w:r>
      <w:r w:rsidR="004A612E" w:rsidRPr="00DA2F50">
        <w:rPr>
          <w:rFonts w:eastAsiaTheme="minorEastAsia"/>
          <w:lang w:val="fr-FR"/>
        </w:rPr>
        <w:tab/>
      </w:r>
      <w:r w:rsidR="0079075B">
        <w:rPr>
          <w:rFonts w:eastAsiaTheme="minorEastAsia"/>
          <w:lang w:val="fr-FR"/>
        </w:rPr>
        <w:t>7</w:t>
      </w:r>
    </w:p>
    <w:p w:rsidR="00590A53" w:rsidRPr="00DA2F50" w:rsidRDefault="00590A53" w:rsidP="00590A53">
      <w:pPr>
        <w:pStyle w:val="TOC2"/>
        <w:tabs>
          <w:tab w:val="clear" w:pos="9214"/>
          <w:tab w:val="right" w:pos="9639"/>
        </w:tabs>
        <w:rPr>
          <w:rFonts w:eastAsiaTheme="minorEastAsia"/>
          <w:lang w:val="fr-FR"/>
        </w:rPr>
      </w:pPr>
      <w:r w:rsidRPr="00DA2F50">
        <w:rPr>
          <w:rFonts w:eastAsiaTheme="minorEastAsia"/>
          <w:lang w:val="fr-FR"/>
        </w:rPr>
        <w:t>5.7</w:t>
      </w:r>
      <w:r w:rsidRPr="00DA2F50">
        <w:rPr>
          <w:rFonts w:eastAsiaTheme="minorEastAsia"/>
          <w:lang w:val="fr-FR"/>
        </w:rPr>
        <w:tab/>
        <w:t>Cybercommerce</w:t>
      </w:r>
      <w:r w:rsidR="004A612E" w:rsidRPr="00DA2F50">
        <w:rPr>
          <w:rFonts w:eastAsiaTheme="minorEastAsia"/>
          <w:lang w:val="fr-FR"/>
        </w:rPr>
        <w:tab/>
      </w:r>
      <w:r w:rsidR="004A612E" w:rsidRPr="00DA2F50">
        <w:rPr>
          <w:rFonts w:eastAsiaTheme="minorEastAsia"/>
          <w:lang w:val="fr-FR"/>
        </w:rPr>
        <w:tab/>
      </w:r>
      <w:r w:rsidR="0079075B">
        <w:rPr>
          <w:rFonts w:eastAsiaTheme="minorEastAsia"/>
          <w:lang w:val="fr-FR"/>
        </w:rPr>
        <w:t>7</w:t>
      </w:r>
    </w:p>
    <w:p w:rsidR="00590A53" w:rsidRPr="00DA2F50" w:rsidRDefault="00590A53" w:rsidP="00590A53">
      <w:pPr>
        <w:pStyle w:val="TOC2"/>
        <w:tabs>
          <w:tab w:val="clear" w:pos="9214"/>
          <w:tab w:val="right" w:pos="9639"/>
        </w:tabs>
        <w:rPr>
          <w:rFonts w:eastAsiaTheme="minorEastAsia"/>
          <w:lang w:val="fr-FR"/>
        </w:rPr>
      </w:pPr>
      <w:r w:rsidRPr="00DA2F50">
        <w:rPr>
          <w:rFonts w:eastAsiaTheme="minorEastAsia"/>
          <w:lang w:val="fr-FR"/>
        </w:rPr>
        <w:t>5.8</w:t>
      </w:r>
      <w:r w:rsidRPr="00DA2F50">
        <w:rPr>
          <w:rFonts w:eastAsiaTheme="minorEastAsia"/>
          <w:lang w:val="fr-FR"/>
        </w:rPr>
        <w:tab/>
      </w:r>
      <w:proofErr w:type="spellStart"/>
      <w:r w:rsidRPr="00DA2F50">
        <w:rPr>
          <w:rFonts w:eastAsiaTheme="minorEastAsia"/>
          <w:lang w:val="fr-FR"/>
        </w:rPr>
        <w:t>Cybertravail</w:t>
      </w:r>
      <w:proofErr w:type="spellEnd"/>
      <w:r w:rsidR="004A612E" w:rsidRPr="00DA2F50">
        <w:rPr>
          <w:rFonts w:eastAsiaTheme="minorEastAsia"/>
          <w:lang w:val="fr-FR"/>
        </w:rPr>
        <w:tab/>
      </w:r>
      <w:r w:rsidR="004A612E" w:rsidRPr="00DA2F50">
        <w:rPr>
          <w:rFonts w:eastAsiaTheme="minorEastAsia"/>
          <w:lang w:val="fr-FR"/>
        </w:rPr>
        <w:tab/>
      </w:r>
      <w:r w:rsidR="0079075B">
        <w:rPr>
          <w:rFonts w:eastAsiaTheme="minorEastAsia"/>
          <w:lang w:val="fr-FR"/>
        </w:rPr>
        <w:t>9</w:t>
      </w:r>
    </w:p>
    <w:p w:rsidR="00590A53" w:rsidRPr="00DA2F50" w:rsidRDefault="00590A53" w:rsidP="00590A53">
      <w:pPr>
        <w:pStyle w:val="TOC2"/>
        <w:tabs>
          <w:tab w:val="clear" w:pos="9214"/>
          <w:tab w:val="right" w:pos="9639"/>
        </w:tabs>
        <w:rPr>
          <w:rFonts w:eastAsiaTheme="minorEastAsia"/>
          <w:lang w:val="fr-FR"/>
        </w:rPr>
      </w:pPr>
      <w:r w:rsidRPr="00DA2F50">
        <w:rPr>
          <w:rFonts w:eastAsiaTheme="minorEastAsia"/>
          <w:lang w:val="fr-FR"/>
        </w:rPr>
        <w:t>5.9</w:t>
      </w:r>
      <w:r w:rsidRPr="00DA2F50">
        <w:rPr>
          <w:rFonts w:eastAsiaTheme="minorEastAsia"/>
          <w:lang w:val="fr-FR"/>
        </w:rPr>
        <w:tab/>
        <w:t>Les TIC et le changement climatique</w:t>
      </w:r>
      <w:r w:rsidR="004A612E" w:rsidRPr="00DA2F50">
        <w:rPr>
          <w:rFonts w:eastAsiaTheme="minorEastAsia"/>
          <w:lang w:val="fr-FR"/>
        </w:rPr>
        <w:tab/>
      </w:r>
      <w:r w:rsidR="004A612E" w:rsidRPr="00DA2F50">
        <w:rPr>
          <w:rFonts w:eastAsiaTheme="minorEastAsia"/>
          <w:lang w:val="fr-FR"/>
        </w:rPr>
        <w:tab/>
      </w:r>
      <w:r w:rsidR="0079075B">
        <w:rPr>
          <w:rFonts w:eastAsiaTheme="minorEastAsia"/>
          <w:lang w:val="fr-FR"/>
        </w:rPr>
        <w:t>9</w:t>
      </w:r>
    </w:p>
    <w:p w:rsidR="00590A53" w:rsidRPr="00DA2F50" w:rsidRDefault="00590A53" w:rsidP="00590A53">
      <w:pPr>
        <w:pStyle w:val="TOC2"/>
        <w:tabs>
          <w:tab w:val="clear" w:pos="9214"/>
          <w:tab w:val="right" w:pos="9639"/>
        </w:tabs>
        <w:rPr>
          <w:rFonts w:eastAsiaTheme="minorEastAsia"/>
          <w:lang w:val="fr-FR"/>
        </w:rPr>
      </w:pPr>
      <w:r w:rsidRPr="00DA2F50">
        <w:rPr>
          <w:rFonts w:eastAsiaTheme="minorEastAsia"/>
          <w:lang w:val="fr-FR"/>
        </w:rPr>
        <w:t>5.10</w:t>
      </w:r>
      <w:r w:rsidRPr="00DA2F50">
        <w:rPr>
          <w:rFonts w:eastAsiaTheme="minorEastAsia"/>
          <w:lang w:val="fr-FR"/>
        </w:rPr>
        <w:tab/>
      </w:r>
      <w:proofErr w:type="spellStart"/>
      <w:r w:rsidRPr="00DA2F50">
        <w:rPr>
          <w:rFonts w:eastAsiaTheme="minorEastAsia"/>
          <w:lang w:val="fr-FR"/>
        </w:rPr>
        <w:t>Cyberdivertissements</w:t>
      </w:r>
      <w:proofErr w:type="spellEnd"/>
      <w:r w:rsidRPr="00DA2F50">
        <w:rPr>
          <w:rFonts w:eastAsiaTheme="minorEastAsia"/>
          <w:lang w:val="fr-FR"/>
        </w:rPr>
        <w:t xml:space="preserve"> – "L'économie de l'expérience"</w:t>
      </w:r>
      <w:r w:rsidR="004A612E" w:rsidRPr="00DA2F50">
        <w:rPr>
          <w:rFonts w:eastAsiaTheme="minorEastAsia"/>
          <w:lang w:val="fr-FR"/>
        </w:rPr>
        <w:tab/>
      </w:r>
      <w:r w:rsidR="004A612E" w:rsidRPr="00DA2F50">
        <w:rPr>
          <w:rFonts w:eastAsiaTheme="minorEastAsia"/>
          <w:lang w:val="fr-FR"/>
        </w:rPr>
        <w:tab/>
      </w:r>
      <w:r w:rsidR="0079075B">
        <w:rPr>
          <w:rFonts w:eastAsiaTheme="minorEastAsia"/>
          <w:lang w:val="fr-FR"/>
        </w:rPr>
        <w:t>9</w:t>
      </w:r>
    </w:p>
    <w:p w:rsidR="00590A53" w:rsidRPr="00DA2F50" w:rsidRDefault="00590A53" w:rsidP="00590A53">
      <w:pPr>
        <w:pStyle w:val="TOC1"/>
        <w:tabs>
          <w:tab w:val="clear" w:pos="9214"/>
          <w:tab w:val="right" w:pos="9639"/>
        </w:tabs>
        <w:rPr>
          <w:lang w:val="fr-FR"/>
        </w:rPr>
      </w:pPr>
      <w:r w:rsidRPr="00DA2F50">
        <w:rPr>
          <w:lang w:val="fr-FR"/>
        </w:rPr>
        <w:t>6</w:t>
      </w:r>
      <w:r w:rsidRPr="00DA2F50">
        <w:rPr>
          <w:lang w:val="fr-FR"/>
        </w:rPr>
        <w:tab/>
        <w:t>Défis</w:t>
      </w:r>
      <w:r w:rsidR="004A612E" w:rsidRPr="00DA2F50">
        <w:rPr>
          <w:lang w:val="fr-FR"/>
        </w:rPr>
        <w:tab/>
      </w:r>
      <w:r w:rsidR="004A612E" w:rsidRPr="00DA2F50">
        <w:rPr>
          <w:lang w:val="fr-FR"/>
        </w:rPr>
        <w:tab/>
      </w:r>
      <w:r w:rsidR="0079075B">
        <w:rPr>
          <w:lang w:val="fr-FR"/>
        </w:rPr>
        <w:t>10</w:t>
      </w:r>
    </w:p>
    <w:p w:rsidR="00590A53" w:rsidRPr="00DA2F50" w:rsidRDefault="00590A53" w:rsidP="00590A53">
      <w:pPr>
        <w:pStyle w:val="TOC1"/>
        <w:tabs>
          <w:tab w:val="clear" w:pos="9214"/>
          <w:tab w:val="right" w:pos="9639"/>
        </w:tabs>
        <w:rPr>
          <w:lang w:val="fr-FR"/>
        </w:rPr>
      </w:pPr>
      <w:r w:rsidRPr="00DA2F50">
        <w:rPr>
          <w:lang w:val="fr-FR"/>
        </w:rPr>
        <w:t>7</w:t>
      </w:r>
      <w:r w:rsidRPr="00DA2F50">
        <w:rPr>
          <w:lang w:val="fr-FR"/>
        </w:rPr>
        <w:tab/>
        <w:t>Aspects politiques</w:t>
      </w:r>
      <w:r w:rsidR="004A612E" w:rsidRPr="00DA2F50">
        <w:rPr>
          <w:lang w:val="fr-FR"/>
        </w:rPr>
        <w:tab/>
      </w:r>
      <w:r w:rsidR="004A612E" w:rsidRPr="00DA2F50">
        <w:rPr>
          <w:lang w:val="fr-FR"/>
        </w:rPr>
        <w:tab/>
      </w:r>
      <w:r w:rsidR="0079075B">
        <w:rPr>
          <w:lang w:val="fr-FR"/>
        </w:rPr>
        <w:t>10</w:t>
      </w:r>
    </w:p>
    <w:p w:rsidR="00590A53" w:rsidRPr="00DA2F50" w:rsidRDefault="00590A53" w:rsidP="00590A53">
      <w:pPr>
        <w:pStyle w:val="TOC2"/>
        <w:tabs>
          <w:tab w:val="clear" w:pos="9214"/>
          <w:tab w:val="right" w:pos="9639"/>
        </w:tabs>
        <w:rPr>
          <w:rFonts w:eastAsiaTheme="minorEastAsia"/>
          <w:lang w:val="fr-FR"/>
        </w:rPr>
      </w:pPr>
      <w:r w:rsidRPr="00DA2F50">
        <w:rPr>
          <w:rFonts w:eastAsiaTheme="minorEastAsia"/>
          <w:lang w:val="fr-FR"/>
        </w:rPr>
        <w:t>7.1</w:t>
      </w:r>
      <w:r w:rsidRPr="00DA2F50">
        <w:rPr>
          <w:rFonts w:eastAsiaTheme="minorEastAsia"/>
          <w:lang w:val="fr-FR"/>
        </w:rPr>
        <w:tab/>
        <w:t>Généralités</w:t>
      </w:r>
      <w:r w:rsidR="004A612E" w:rsidRPr="00DA2F50">
        <w:rPr>
          <w:rFonts w:eastAsiaTheme="minorEastAsia"/>
          <w:lang w:val="fr-FR"/>
        </w:rPr>
        <w:tab/>
      </w:r>
      <w:r w:rsidR="004A612E" w:rsidRPr="00DA2F50">
        <w:rPr>
          <w:rFonts w:eastAsiaTheme="minorEastAsia"/>
          <w:lang w:val="fr-FR"/>
        </w:rPr>
        <w:tab/>
      </w:r>
      <w:r w:rsidR="0079075B">
        <w:rPr>
          <w:rFonts w:eastAsiaTheme="minorEastAsia"/>
          <w:lang w:val="fr-FR"/>
        </w:rPr>
        <w:t>10</w:t>
      </w:r>
    </w:p>
    <w:p w:rsidR="00590A53" w:rsidRPr="00DA2F50" w:rsidRDefault="00590A53" w:rsidP="00590A53">
      <w:pPr>
        <w:pStyle w:val="TOC2"/>
        <w:tabs>
          <w:tab w:val="clear" w:pos="9214"/>
          <w:tab w:val="right" w:pos="9639"/>
        </w:tabs>
        <w:rPr>
          <w:rFonts w:eastAsiaTheme="minorEastAsia"/>
          <w:lang w:val="fr-FR"/>
        </w:rPr>
      </w:pPr>
      <w:r w:rsidRPr="00DA2F50">
        <w:rPr>
          <w:rFonts w:eastAsiaTheme="minorEastAsia"/>
          <w:lang w:val="fr-FR"/>
        </w:rPr>
        <w:t>7.2</w:t>
      </w:r>
      <w:r w:rsidRPr="00DA2F50">
        <w:rPr>
          <w:rFonts w:eastAsiaTheme="minorEastAsia"/>
          <w:lang w:val="fr-FR"/>
        </w:rPr>
        <w:tab/>
        <w:t>Expérience de la Corée en ce qui concerne la téléphonie sur Internet</w:t>
      </w:r>
      <w:r w:rsidR="004A612E" w:rsidRPr="00DA2F50">
        <w:rPr>
          <w:rFonts w:eastAsiaTheme="minorEastAsia"/>
          <w:lang w:val="fr-FR"/>
        </w:rPr>
        <w:tab/>
      </w:r>
      <w:r w:rsidR="004A612E" w:rsidRPr="00DA2F50">
        <w:rPr>
          <w:rFonts w:eastAsiaTheme="minorEastAsia"/>
          <w:lang w:val="fr-FR"/>
        </w:rPr>
        <w:tab/>
      </w:r>
      <w:r w:rsidR="0079075B">
        <w:rPr>
          <w:rFonts w:eastAsiaTheme="minorEastAsia"/>
          <w:lang w:val="fr-FR"/>
        </w:rPr>
        <w:t>13</w:t>
      </w:r>
    </w:p>
    <w:p w:rsidR="00590A53" w:rsidRPr="004A612E" w:rsidRDefault="00590A53" w:rsidP="00590A53">
      <w:pPr>
        <w:pStyle w:val="TOC1"/>
        <w:tabs>
          <w:tab w:val="clear" w:pos="9214"/>
          <w:tab w:val="right" w:pos="9639"/>
        </w:tabs>
        <w:rPr>
          <w:lang w:val="fr-FR"/>
        </w:rPr>
      </w:pPr>
      <w:r w:rsidRPr="004A612E">
        <w:rPr>
          <w:lang w:val="fr-FR"/>
        </w:rPr>
        <w:t>8</w:t>
      </w:r>
      <w:r w:rsidRPr="004A612E">
        <w:rPr>
          <w:lang w:val="fr-FR"/>
        </w:rPr>
        <w:tab/>
        <w:t>Aspects économiques</w:t>
      </w:r>
      <w:r w:rsidR="005941B3">
        <w:rPr>
          <w:lang w:val="fr-FR"/>
        </w:rPr>
        <w:t xml:space="preserve"> – </w:t>
      </w:r>
      <w:r w:rsidRPr="004A612E">
        <w:rPr>
          <w:lang w:val="fr-FR"/>
        </w:rPr>
        <w:t>Vaincre les distances</w:t>
      </w:r>
      <w:r w:rsidR="004A612E" w:rsidRPr="004A612E">
        <w:rPr>
          <w:lang w:val="fr-FR"/>
        </w:rPr>
        <w:tab/>
      </w:r>
      <w:r w:rsidR="004A612E" w:rsidRPr="004A612E">
        <w:rPr>
          <w:lang w:val="fr-FR"/>
        </w:rPr>
        <w:tab/>
      </w:r>
      <w:r w:rsidR="0079075B">
        <w:rPr>
          <w:lang w:val="fr-FR"/>
        </w:rPr>
        <w:t>16</w:t>
      </w:r>
    </w:p>
    <w:p w:rsidR="00590A53" w:rsidRPr="00DA2F50" w:rsidRDefault="00590A53" w:rsidP="00590A53">
      <w:pPr>
        <w:pStyle w:val="TOC2"/>
        <w:tabs>
          <w:tab w:val="clear" w:pos="9214"/>
          <w:tab w:val="right" w:pos="9639"/>
        </w:tabs>
        <w:rPr>
          <w:rFonts w:eastAsiaTheme="minorEastAsia"/>
          <w:lang w:val="fr-FR"/>
        </w:rPr>
      </w:pPr>
      <w:r w:rsidRPr="00DA2F50">
        <w:rPr>
          <w:rFonts w:eastAsiaTheme="minorEastAsia"/>
          <w:lang w:val="fr-FR"/>
        </w:rPr>
        <w:t>8.1</w:t>
      </w:r>
      <w:r w:rsidRPr="00DA2F50">
        <w:rPr>
          <w:rFonts w:eastAsiaTheme="minorEastAsia"/>
          <w:lang w:val="fr-FR"/>
        </w:rPr>
        <w:tab/>
        <w:t>Rééquilibrage des taxes des appels locaux et des appels longue distance par la réglementation</w:t>
      </w:r>
      <w:r w:rsidR="004A612E" w:rsidRPr="00DA2F50">
        <w:rPr>
          <w:rFonts w:eastAsiaTheme="minorEastAsia"/>
          <w:lang w:val="fr-FR"/>
        </w:rPr>
        <w:tab/>
      </w:r>
      <w:r w:rsidR="004A612E" w:rsidRPr="00DA2F50">
        <w:rPr>
          <w:rFonts w:eastAsiaTheme="minorEastAsia"/>
          <w:lang w:val="fr-FR"/>
        </w:rPr>
        <w:tab/>
      </w:r>
      <w:r w:rsidR="0079075B">
        <w:rPr>
          <w:rFonts w:eastAsiaTheme="minorEastAsia"/>
          <w:lang w:val="fr-FR"/>
        </w:rPr>
        <w:t>16</w:t>
      </w:r>
    </w:p>
    <w:p w:rsidR="00590A53" w:rsidRPr="00DA2F50" w:rsidRDefault="00590A53" w:rsidP="00590A53">
      <w:pPr>
        <w:pStyle w:val="TOC2"/>
        <w:tabs>
          <w:tab w:val="clear" w:pos="9214"/>
          <w:tab w:val="right" w:pos="9639"/>
        </w:tabs>
        <w:rPr>
          <w:rFonts w:eastAsiaTheme="minorEastAsia"/>
          <w:lang w:val="fr-FR"/>
        </w:rPr>
      </w:pPr>
      <w:r w:rsidRPr="00DA2F50">
        <w:rPr>
          <w:rFonts w:eastAsiaTheme="minorEastAsia"/>
          <w:lang w:val="fr-FR"/>
        </w:rPr>
        <w:t>8.2</w:t>
      </w:r>
      <w:r w:rsidRPr="00DA2F50">
        <w:rPr>
          <w:rFonts w:eastAsiaTheme="minorEastAsia"/>
          <w:lang w:val="fr-FR"/>
        </w:rPr>
        <w:tab/>
        <w:t>Impacts de la technologie sur le système international des taxes de répartition</w:t>
      </w:r>
      <w:r w:rsidR="0079075B">
        <w:rPr>
          <w:rFonts w:eastAsiaTheme="minorEastAsia"/>
          <w:lang w:val="fr-FR"/>
        </w:rPr>
        <w:tab/>
      </w:r>
      <w:r w:rsidR="0079075B">
        <w:rPr>
          <w:rFonts w:eastAsiaTheme="minorEastAsia"/>
          <w:lang w:val="fr-FR"/>
        </w:rPr>
        <w:tab/>
        <w:t>16</w:t>
      </w:r>
    </w:p>
    <w:p w:rsidR="00590A53" w:rsidRPr="00DA2F50" w:rsidRDefault="00590A53" w:rsidP="00590A53">
      <w:pPr>
        <w:pStyle w:val="TOC2"/>
        <w:tabs>
          <w:tab w:val="clear" w:pos="9214"/>
          <w:tab w:val="right" w:pos="9639"/>
        </w:tabs>
        <w:rPr>
          <w:rFonts w:eastAsiaTheme="minorEastAsia"/>
          <w:lang w:val="fr-FR"/>
        </w:rPr>
      </w:pPr>
      <w:r w:rsidRPr="00DA2F50">
        <w:rPr>
          <w:rFonts w:eastAsiaTheme="minorEastAsia"/>
          <w:lang w:val="fr-FR"/>
        </w:rPr>
        <w:t>8.3</w:t>
      </w:r>
      <w:r w:rsidRPr="00DA2F50">
        <w:rPr>
          <w:rFonts w:eastAsiaTheme="minorEastAsia"/>
          <w:lang w:val="fr-FR"/>
        </w:rPr>
        <w:tab/>
        <w:t>Points d'échange Internet pour éviter les liaisons de transit</w:t>
      </w:r>
      <w:r w:rsidR="004A612E" w:rsidRPr="00DA2F50">
        <w:rPr>
          <w:rFonts w:eastAsiaTheme="minorEastAsia"/>
          <w:lang w:val="fr-FR"/>
        </w:rPr>
        <w:tab/>
      </w:r>
      <w:r w:rsidR="004A612E" w:rsidRPr="00DA2F50">
        <w:rPr>
          <w:rFonts w:eastAsiaTheme="minorEastAsia"/>
          <w:lang w:val="fr-FR"/>
        </w:rPr>
        <w:tab/>
      </w:r>
      <w:r w:rsidR="0079075B">
        <w:rPr>
          <w:rFonts w:eastAsiaTheme="minorEastAsia"/>
          <w:lang w:val="fr-FR"/>
        </w:rPr>
        <w:t>18</w:t>
      </w:r>
    </w:p>
    <w:p w:rsidR="00590A53" w:rsidRPr="00590A53" w:rsidRDefault="00590A53" w:rsidP="00590A53">
      <w:pPr>
        <w:pStyle w:val="TOC2"/>
        <w:tabs>
          <w:tab w:val="clear" w:pos="9214"/>
          <w:tab w:val="right" w:pos="9639"/>
        </w:tabs>
        <w:rPr>
          <w:rFonts w:eastAsiaTheme="minorEastAsia"/>
          <w:lang w:val="fr-FR"/>
        </w:rPr>
      </w:pPr>
      <w:r w:rsidRPr="00590A53">
        <w:rPr>
          <w:rFonts w:eastAsiaTheme="minorEastAsia"/>
          <w:lang w:val="fr-FR"/>
        </w:rPr>
        <w:t>8.4</w:t>
      </w:r>
      <w:r w:rsidRPr="00590A53">
        <w:rPr>
          <w:rFonts w:eastAsiaTheme="minorEastAsia"/>
          <w:lang w:val="fr-FR"/>
        </w:rPr>
        <w:tab/>
        <w:t>Cours indépendants de la distance</w:t>
      </w:r>
      <w:r w:rsidR="004A612E">
        <w:rPr>
          <w:rFonts w:eastAsiaTheme="minorEastAsia"/>
          <w:lang w:val="fr-FR"/>
        </w:rPr>
        <w:tab/>
      </w:r>
      <w:r w:rsidR="004A612E">
        <w:rPr>
          <w:rFonts w:eastAsiaTheme="minorEastAsia"/>
          <w:lang w:val="fr-FR"/>
        </w:rPr>
        <w:tab/>
      </w:r>
      <w:r w:rsidR="0079075B">
        <w:rPr>
          <w:rFonts w:eastAsiaTheme="minorEastAsia"/>
          <w:lang w:val="fr-FR"/>
        </w:rPr>
        <w:t>19</w:t>
      </w:r>
    </w:p>
    <w:p w:rsidR="00E9051A" w:rsidRPr="00345BA0" w:rsidRDefault="00E9051A" w:rsidP="004A612E">
      <w:pPr>
        <w:pStyle w:val="TOC1"/>
        <w:tabs>
          <w:tab w:val="clear" w:pos="9214"/>
          <w:tab w:val="right" w:pos="9639"/>
        </w:tabs>
      </w:pPr>
      <w:r w:rsidRPr="00345BA0">
        <w:t>9</w:t>
      </w:r>
      <w:r w:rsidRPr="00345BA0">
        <w:tab/>
        <w:t>Conclusions</w:t>
      </w:r>
      <w:r w:rsidR="00E2648C" w:rsidRPr="00345BA0">
        <w:tab/>
      </w:r>
      <w:r w:rsidR="00E2648C" w:rsidRPr="00345BA0">
        <w:tab/>
      </w:r>
      <w:r w:rsidR="0079075B">
        <w:t>19</w:t>
      </w:r>
    </w:p>
    <w:p w:rsidR="00E9051A" w:rsidRPr="00DB526F" w:rsidRDefault="00590A53" w:rsidP="004A612E">
      <w:pPr>
        <w:pStyle w:val="TOC1"/>
        <w:tabs>
          <w:tab w:val="clear" w:pos="9214"/>
          <w:tab w:val="right" w:pos="9639"/>
        </w:tabs>
      </w:pPr>
      <w:proofErr w:type="spellStart"/>
      <w:r>
        <w:t>Ré</w:t>
      </w:r>
      <w:r w:rsidR="00E9051A" w:rsidRPr="00DB526F">
        <w:t>f</w:t>
      </w:r>
      <w:r>
        <w:t>é</w:t>
      </w:r>
      <w:r w:rsidR="00E9051A" w:rsidRPr="00DB526F">
        <w:t>rences</w:t>
      </w:r>
      <w:proofErr w:type="spellEnd"/>
      <w:r w:rsidR="0079075B">
        <w:tab/>
      </w:r>
      <w:r w:rsidR="0079075B">
        <w:tab/>
        <w:t>21</w:t>
      </w:r>
    </w:p>
    <w:p w:rsidR="00345BA0" w:rsidRPr="00345BA0" w:rsidRDefault="00345BA0" w:rsidP="00302537">
      <w:pPr>
        <w:pStyle w:val="TOC1"/>
        <w:tabs>
          <w:tab w:val="clear" w:pos="9214"/>
          <w:tab w:val="right" w:pos="9639"/>
        </w:tabs>
      </w:pPr>
      <w:r w:rsidRPr="00345BA0">
        <w:t>APPENDICE 1 –</w:t>
      </w:r>
      <w:r w:rsidR="00C5472B">
        <w:t xml:space="preserve"> </w:t>
      </w:r>
      <w:r w:rsidR="00A9289B">
        <w:t>Agricultural Resources Information System</w:t>
      </w:r>
      <w:r w:rsidR="00C5472B" w:rsidRPr="00761427">
        <w:t xml:space="preserve"> (</w:t>
      </w:r>
      <w:proofErr w:type="spellStart"/>
      <w:r w:rsidR="00C5472B" w:rsidRPr="00761427">
        <w:t>AgRIS</w:t>
      </w:r>
      <w:proofErr w:type="spellEnd"/>
      <w:r w:rsidR="00C5472B" w:rsidRPr="00761427">
        <w:t>)</w:t>
      </w:r>
      <w:r w:rsidR="00A9289B">
        <w:t>:</w:t>
      </w:r>
      <w:r w:rsidR="005941B3" w:rsidRPr="00761427">
        <w:t xml:space="preserve"> </w:t>
      </w:r>
      <w:r w:rsidR="00C5472B" w:rsidRPr="00761427">
        <w:t>An e-</w:t>
      </w:r>
      <w:r w:rsidR="00A9289B">
        <w:t>g</w:t>
      </w:r>
      <w:r w:rsidR="00C5472B" w:rsidRPr="00761427">
        <w:t xml:space="preserve">overnment </w:t>
      </w:r>
      <w:proofErr w:type="spellStart"/>
      <w:r w:rsidR="00A9289B">
        <w:t>p</w:t>
      </w:r>
      <w:r w:rsidR="00C5472B" w:rsidRPr="00761427">
        <w:t>rogramme</w:t>
      </w:r>
      <w:proofErr w:type="spellEnd"/>
      <w:r w:rsidR="00C5472B" w:rsidRPr="00761427">
        <w:t xml:space="preserve"> for fostering agricultural growth, poverty reduction and sustainable resource use in India </w:t>
      </w:r>
      <w:r w:rsidR="00302537">
        <w:t xml:space="preserve">– </w:t>
      </w:r>
      <w:r w:rsidR="00C5472B" w:rsidRPr="00761427">
        <w:t xml:space="preserve">A </w:t>
      </w:r>
      <w:r w:rsidR="00302537">
        <w:t>s</w:t>
      </w:r>
      <w:r w:rsidR="00C5472B" w:rsidRPr="00761427">
        <w:t>tep towards establishing a location-specific e-</w:t>
      </w:r>
      <w:r w:rsidR="00302537">
        <w:t>g</w:t>
      </w:r>
      <w:r w:rsidR="00C5472B" w:rsidRPr="00761427">
        <w:t xml:space="preserve">overnment model for the </w:t>
      </w:r>
      <w:r w:rsidR="00302537">
        <w:t>p</w:t>
      </w:r>
      <w:r w:rsidR="00C5472B" w:rsidRPr="00761427">
        <w:t>oor</w:t>
      </w:r>
      <w:r>
        <w:tab/>
      </w:r>
      <w:r>
        <w:tab/>
      </w:r>
      <w:r w:rsidR="00683066">
        <w:t>22</w:t>
      </w:r>
    </w:p>
    <w:p w:rsidR="00345BA0" w:rsidRPr="00345BA0" w:rsidRDefault="00345BA0" w:rsidP="00345BA0">
      <w:pPr>
        <w:pStyle w:val="TOC1"/>
        <w:tabs>
          <w:tab w:val="clear" w:pos="9214"/>
          <w:tab w:val="right" w:pos="9639"/>
        </w:tabs>
      </w:pPr>
      <w:r w:rsidRPr="00345BA0">
        <w:t xml:space="preserve">APPENDICE 2 – </w:t>
      </w:r>
      <w:r w:rsidRPr="00761427">
        <w:t>Mobile VOIP regulation issue: Technology evolution or a telecommunication service?</w:t>
      </w:r>
      <w:r>
        <w:tab/>
      </w:r>
      <w:r>
        <w:tab/>
      </w:r>
      <w:r w:rsidR="00683066">
        <w:t>26</w:t>
      </w:r>
    </w:p>
    <w:p w:rsidR="002D39A4" w:rsidRPr="00096FCD" w:rsidRDefault="002D39A4" w:rsidP="00511555">
      <w:pPr>
        <w:rPr>
          <w:rFonts w:eastAsia="SimSun"/>
          <w:noProof/>
          <w:webHidden/>
          <w:sz w:val="24"/>
          <w:lang w:eastAsia="zh-CN"/>
        </w:rPr>
      </w:pPr>
    </w:p>
    <w:p w:rsidR="0010386F" w:rsidRDefault="0010386F" w:rsidP="00E83FA2">
      <w:pPr>
        <w:rPr>
          <w:lang w:val="en-US"/>
        </w:rPr>
        <w:sectPr w:rsidR="0010386F" w:rsidSect="00A562C1">
          <w:type w:val="oddPage"/>
          <w:pgSz w:w="11907" w:h="16840" w:code="9"/>
          <w:pgMar w:top="1418" w:right="1134" w:bottom="1418" w:left="1134" w:header="720" w:footer="720" w:gutter="0"/>
          <w:paperSrc w:first="15" w:other="15"/>
          <w:pgNumType w:fmt="lowerRoman"/>
          <w:cols w:space="720"/>
          <w:vAlign w:val="both"/>
        </w:sectPr>
      </w:pPr>
    </w:p>
    <w:p w:rsidR="00A562C1" w:rsidRPr="00DA2F50" w:rsidRDefault="00EC2A2B" w:rsidP="008763A8">
      <w:pPr>
        <w:pStyle w:val="FigureNotitle"/>
        <w:rPr>
          <w:bCs/>
          <w:caps/>
          <w:sz w:val="28"/>
          <w:szCs w:val="28"/>
          <w:lang w:val="fr-FR"/>
        </w:rPr>
      </w:pPr>
      <w:r w:rsidRPr="00DA2F50">
        <w:rPr>
          <w:bCs/>
          <w:caps/>
          <w:sz w:val="28"/>
          <w:szCs w:val="28"/>
          <w:lang w:val="fr-FR"/>
        </w:rPr>
        <w:lastRenderedPageBreak/>
        <w:t>QUESTION</w:t>
      </w:r>
      <w:r w:rsidR="006B709C" w:rsidRPr="00DA2F50">
        <w:rPr>
          <w:bCs/>
          <w:caps/>
          <w:sz w:val="28"/>
          <w:szCs w:val="28"/>
          <w:lang w:val="fr-FR"/>
        </w:rPr>
        <w:t xml:space="preserve"> </w:t>
      </w:r>
      <w:r w:rsidR="0025282A" w:rsidRPr="00DA2F50">
        <w:rPr>
          <w:bCs/>
          <w:caps/>
          <w:sz w:val="28"/>
          <w:szCs w:val="28"/>
          <w:lang w:val="fr-FR"/>
        </w:rPr>
        <w:t>19</w:t>
      </w:r>
      <w:r w:rsidR="00CE7324" w:rsidRPr="00DA2F50">
        <w:rPr>
          <w:bCs/>
          <w:caps/>
          <w:sz w:val="28"/>
          <w:szCs w:val="28"/>
          <w:lang w:val="fr-FR"/>
        </w:rPr>
        <w:t>-</w:t>
      </w:r>
      <w:r w:rsidR="0025282A" w:rsidRPr="00DA2F50">
        <w:rPr>
          <w:bCs/>
          <w:caps/>
          <w:sz w:val="28"/>
          <w:szCs w:val="28"/>
          <w:lang w:val="fr-FR"/>
        </w:rPr>
        <w:t>1</w:t>
      </w:r>
      <w:r w:rsidRPr="00DA2F50">
        <w:rPr>
          <w:bCs/>
          <w:caps/>
          <w:sz w:val="28"/>
          <w:szCs w:val="28"/>
          <w:lang w:val="fr-FR"/>
        </w:rPr>
        <w:t>/</w:t>
      </w:r>
      <w:r w:rsidR="00FE2AF1" w:rsidRPr="00DA2F50">
        <w:rPr>
          <w:bCs/>
          <w:caps/>
          <w:sz w:val="28"/>
          <w:szCs w:val="28"/>
          <w:lang w:val="fr-FR"/>
        </w:rPr>
        <w:t>1</w:t>
      </w:r>
    </w:p>
    <w:p w:rsidR="00E83FA2" w:rsidRPr="00DA2F50" w:rsidRDefault="008E2838" w:rsidP="00A44E6B">
      <w:pPr>
        <w:pStyle w:val="Heading1"/>
        <w:rPr>
          <w:lang w:val="fr-FR"/>
        </w:rPr>
      </w:pPr>
      <w:bookmarkStart w:id="7" w:name="_Toc253662062"/>
      <w:bookmarkStart w:id="8" w:name="_Toc256416885"/>
      <w:r w:rsidRPr="00DA2F50">
        <w:rPr>
          <w:lang w:val="fr-FR"/>
        </w:rPr>
        <w:t>1</w:t>
      </w:r>
      <w:r w:rsidR="008763A8" w:rsidRPr="00DA2F50">
        <w:rPr>
          <w:lang w:val="fr-FR"/>
        </w:rPr>
        <w:tab/>
      </w:r>
      <w:r w:rsidR="00A562C1" w:rsidRPr="00DA2F50">
        <w:rPr>
          <w:lang w:val="fr-FR"/>
        </w:rPr>
        <w:t>Introduction</w:t>
      </w:r>
      <w:bookmarkEnd w:id="7"/>
      <w:bookmarkEnd w:id="8"/>
    </w:p>
    <w:p w:rsidR="00F0611A" w:rsidRPr="00F0611A" w:rsidRDefault="00F0611A" w:rsidP="00F0611A">
      <w:pPr>
        <w:rPr>
          <w:lang w:val="fr-FR"/>
        </w:rPr>
      </w:pPr>
      <w:r w:rsidRPr="00F0611A">
        <w:rPr>
          <w:lang w:val="fr-FR"/>
        </w:rPr>
        <w:t>La Question 19 de la Commission d'études 1 de l'UIT</w:t>
      </w:r>
      <w:r w:rsidRPr="00F0611A">
        <w:rPr>
          <w:lang w:val="fr-FR"/>
        </w:rPr>
        <w:noBreakHyphen/>
        <w:t>D a pour objet de déterminer:</w:t>
      </w:r>
    </w:p>
    <w:p w:rsidR="00F0611A" w:rsidRPr="00F0611A" w:rsidRDefault="00F0611A" w:rsidP="00F0611A">
      <w:pPr>
        <w:rPr>
          <w:lang w:val="fr-FR"/>
        </w:rPr>
      </w:pPr>
      <w:r w:rsidRPr="00F0611A">
        <w:rPr>
          <w:lang w:val="fr-FR"/>
        </w:rPr>
        <w:t xml:space="preserve">"Comment un pays et ses citoyens, les opérateurs téléphoniques en place, les opérateurs de téléphonie par câble et les autres fournisseurs de services Internet ainsi que les nouveaux concurrents "bénéficient" de la mise en </w:t>
      </w:r>
      <w:r w:rsidR="004B4F5F">
        <w:rPr>
          <w:lang w:val="fr-FR"/>
        </w:rPr>
        <w:t>œ</w:t>
      </w:r>
      <w:r w:rsidRPr="00F0611A">
        <w:rPr>
          <w:lang w:val="fr-FR"/>
        </w:rPr>
        <w:t>uvre de la téléphonie IP et de l'accès large bande. Comment les politiques nationales de télécommunication peuvent renforcer les avantages qu'offre la mise en service des technologies IP" et</w:t>
      </w:r>
    </w:p>
    <w:p w:rsidR="00F0611A" w:rsidRPr="00F0611A" w:rsidRDefault="00F0611A" w:rsidP="00F0611A">
      <w:pPr>
        <w:rPr>
          <w:lang w:val="fr-FR"/>
        </w:rPr>
      </w:pPr>
      <w:r w:rsidRPr="00F0611A">
        <w:rPr>
          <w:lang w:val="fr-FR"/>
        </w:rPr>
        <w:t>"Quelles sont les difficultés potentielles que les pays en développement rencontrent lorsqu'ils s'efforcent d'adopter ou de mettre en place des réseaux IP, y compris pour la téléphonie IP et l'accès large bande, et quelles sont les méthodes à suivre pour surmonter ces difficultés?"</w:t>
      </w:r>
    </w:p>
    <w:p w:rsidR="00F0611A" w:rsidRPr="00F0611A" w:rsidRDefault="00F0611A" w:rsidP="00122B49">
      <w:pPr>
        <w:rPr>
          <w:lang w:val="fr-FR"/>
        </w:rPr>
      </w:pPr>
      <w:r w:rsidRPr="00F0611A">
        <w:rPr>
          <w:lang w:val="fr-FR"/>
        </w:rPr>
        <w:t>Un rapport sur cette Question a été établi à l'occasion de la dernière période d'études de la Commission d'études 1 de l'UIT</w:t>
      </w:r>
      <w:r w:rsidRPr="00F0611A">
        <w:rPr>
          <w:lang w:val="fr-FR"/>
        </w:rPr>
        <w:noBreakHyphen/>
        <w:t xml:space="preserve">D et publié en 2005 </w:t>
      </w:r>
      <w:hyperlink r:id="rId17" w:history="1">
        <w:r w:rsidR="00122B49" w:rsidRPr="00342A16">
          <w:rPr>
            <w:rStyle w:val="Hyperlink"/>
            <w:lang w:val="fr-FR"/>
          </w:rPr>
          <w:t>www.itu.int/pub/D</w:t>
        </w:r>
        <w:r w:rsidR="00122B49" w:rsidRPr="00342A16">
          <w:rPr>
            <w:rStyle w:val="Hyperlink"/>
            <w:lang w:val="fr-FR"/>
          </w:rPr>
          <w:noBreakHyphen/>
          <w:t>STG</w:t>
        </w:r>
        <w:r w:rsidR="00122B49" w:rsidRPr="00342A16">
          <w:rPr>
            <w:rStyle w:val="Hyperlink"/>
            <w:lang w:val="fr-FR"/>
          </w:rPr>
          <w:noBreakHyphen/>
          <w:t>SG01.19</w:t>
        </w:r>
        <w:r w:rsidR="00122B49" w:rsidRPr="00342A16">
          <w:rPr>
            <w:rStyle w:val="Hyperlink"/>
            <w:lang w:val="fr-FR"/>
          </w:rPr>
          <w:noBreakHyphen/>
          <w:t>2006/en</w:t>
        </w:r>
      </w:hyperlink>
      <w:r w:rsidRPr="00F0611A">
        <w:rPr>
          <w:lang w:val="fr-FR"/>
        </w:rPr>
        <w:t>, suite à un rapport antérieur de l'UIT</w:t>
      </w:r>
      <w:r w:rsidRPr="00F0611A">
        <w:rPr>
          <w:lang w:val="fr-FR"/>
        </w:rPr>
        <w:noBreakHyphen/>
        <w:t>D sur la téléphonie IP (Téléphonie IP</w:t>
      </w:r>
      <w:r w:rsidR="005941B3">
        <w:rPr>
          <w:lang w:val="fr-FR"/>
        </w:rPr>
        <w:t xml:space="preserve"> – </w:t>
      </w:r>
      <w:r w:rsidRPr="00F0611A">
        <w:rPr>
          <w:lang w:val="fr-FR"/>
        </w:rPr>
        <w:t>Rapport du Groupe d'experts sur la téléphonie IP (Protocole Internet)). Depuis la publication du dernier rapport sur la Question 19</w:t>
      </w:r>
      <w:r w:rsidRPr="00F0611A">
        <w:rPr>
          <w:lang w:val="fr-FR"/>
        </w:rPr>
        <w:noBreakHyphen/>
        <w:t xml:space="preserve">1/1, il a été publié un important corps d'informations se rapportant à la mise en </w:t>
      </w:r>
      <w:r w:rsidR="004B4F5F">
        <w:rPr>
          <w:lang w:val="fr-FR"/>
        </w:rPr>
        <w:t>œ</w:t>
      </w:r>
      <w:r w:rsidRPr="00F0611A">
        <w:rPr>
          <w:lang w:val="fr-FR"/>
        </w:rPr>
        <w:t>uvre de la téléphonie IP et de l'accès large bande, par exemple les documents suivants:</w:t>
      </w:r>
    </w:p>
    <w:p w:rsidR="00BC13F1" w:rsidRPr="00BC13F1" w:rsidRDefault="00E65EDA" w:rsidP="00BC13F1">
      <w:pPr>
        <w:pStyle w:val="enumlev1"/>
        <w:rPr>
          <w:lang w:val="fr-FR"/>
        </w:rPr>
      </w:pPr>
      <w:r w:rsidRPr="00BC13F1">
        <w:rPr>
          <w:lang w:val="fr-FR"/>
        </w:rPr>
        <w:t>•</w:t>
      </w:r>
      <w:r w:rsidRPr="00BC13F1">
        <w:rPr>
          <w:lang w:val="fr-FR"/>
        </w:rPr>
        <w:tab/>
      </w:r>
      <w:r w:rsidR="00BC13F1" w:rsidRPr="00BC13F1">
        <w:rPr>
          <w:lang w:val="fr-FR"/>
        </w:rPr>
        <w:t>Manuel sur les réseaux IP et sur des sujets et questions connexes</w:t>
      </w:r>
      <w:r w:rsidR="005941B3">
        <w:rPr>
          <w:lang w:val="fr-FR"/>
        </w:rPr>
        <w:t xml:space="preserve"> – </w:t>
      </w:r>
      <w:r w:rsidR="00BC13F1" w:rsidRPr="00BC13F1">
        <w:rPr>
          <w:lang w:val="fr-FR"/>
        </w:rPr>
        <w:t>2005</w:t>
      </w:r>
    </w:p>
    <w:p w:rsidR="00BC13F1" w:rsidRPr="00BC13F1" w:rsidRDefault="00BC13F1" w:rsidP="00BC13F1">
      <w:pPr>
        <w:pStyle w:val="enumlev1"/>
        <w:rPr>
          <w:lang w:val="fr-FR"/>
        </w:rPr>
      </w:pPr>
      <w:r w:rsidRPr="00BC13F1">
        <w:rPr>
          <w:lang w:val="fr-FR"/>
        </w:rPr>
        <w:t>•</w:t>
      </w:r>
      <w:r w:rsidRPr="00BC13F1">
        <w:rPr>
          <w:lang w:val="fr-FR"/>
        </w:rPr>
        <w:tab/>
        <w:t>GSR (Colloque mondial des régulateurs)</w:t>
      </w:r>
      <w:r w:rsidR="005941B3">
        <w:rPr>
          <w:lang w:val="fr-FR"/>
        </w:rPr>
        <w:t xml:space="preserve"> – </w:t>
      </w:r>
      <w:proofErr w:type="spellStart"/>
      <w:r w:rsidRPr="00BC13F1">
        <w:rPr>
          <w:lang w:val="fr-FR"/>
        </w:rPr>
        <w:t>VoIP</w:t>
      </w:r>
      <w:proofErr w:type="spellEnd"/>
      <w:r w:rsidRPr="00BC13F1">
        <w:rPr>
          <w:lang w:val="fr-FR"/>
        </w:rPr>
        <w:t xml:space="preserve"> et réglementation</w:t>
      </w:r>
      <w:r w:rsidR="005941B3">
        <w:rPr>
          <w:lang w:val="fr-FR"/>
        </w:rPr>
        <w:t xml:space="preserve"> – </w:t>
      </w:r>
      <w:r w:rsidRPr="00BC13F1">
        <w:rPr>
          <w:lang w:val="fr-FR"/>
        </w:rPr>
        <w:t>novembre 2005</w:t>
      </w:r>
    </w:p>
    <w:p w:rsidR="00E65EDA" w:rsidRPr="00BC13F1" w:rsidRDefault="00BC13F1" w:rsidP="00BC13F1">
      <w:pPr>
        <w:pStyle w:val="enumlev1"/>
        <w:rPr>
          <w:lang w:val="fr-FR"/>
        </w:rPr>
      </w:pPr>
      <w:r w:rsidRPr="00BC13F1">
        <w:rPr>
          <w:lang w:val="fr-FR"/>
        </w:rPr>
        <w:t>•</w:t>
      </w:r>
      <w:r w:rsidRPr="00BC13F1">
        <w:rPr>
          <w:lang w:val="fr-FR"/>
        </w:rPr>
        <w:tab/>
        <w:t>Tendances des réformes dans les télécommunications 2006</w:t>
      </w:r>
      <w:r w:rsidR="005941B3">
        <w:rPr>
          <w:lang w:val="fr-FR"/>
        </w:rPr>
        <w:t xml:space="preserve"> – </w:t>
      </w:r>
      <w:r w:rsidRPr="00BC13F1">
        <w:rPr>
          <w:lang w:val="fr-FR"/>
        </w:rPr>
        <w:t>Réglementation dans le monde à large bande</w:t>
      </w:r>
    </w:p>
    <w:p w:rsidR="00BC13F1" w:rsidRPr="00BC13F1" w:rsidRDefault="00BC13F1" w:rsidP="00122B49">
      <w:pPr>
        <w:rPr>
          <w:lang w:val="fr-FR"/>
        </w:rPr>
      </w:pPr>
      <w:r w:rsidRPr="00BC13F1">
        <w:rPr>
          <w:lang w:val="fr-FR"/>
        </w:rPr>
        <w:t>Par ailleurs, le Groupe spécial des Nations Unies sur les TIC a publié plusieurs rapports sur la gouvernance de l'Internet qui évoquent certaines des questions associées à l'introduction de la téléphonie IP et de l'accès large bande (</w:t>
      </w:r>
      <w:hyperlink r:id="rId18" w:history="1">
        <w:r w:rsidR="00122B49" w:rsidRPr="00342A16">
          <w:rPr>
            <w:rStyle w:val="Hyperlink"/>
            <w:lang w:val="fr-FR"/>
          </w:rPr>
          <w:t>www.unicttaskforce.org/</w:t>
        </w:r>
      </w:hyperlink>
      <w:r w:rsidR="00122B49">
        <w:rPr>
          <w:lang w:val="fr-FR"/>
        </w:rPr>
        <w:t>).</w:t>
      </w:r>
    </w:p>
    <w:p w:rsidR="00BC13F1" w:rsidRPr="00BC13F1" w:rsidRDefault="00BC13F1" w:rsidP="00BC13F1">
      <w:pPr>
        <w:rPr>
          <w:lang w:val="fr-FR"/>
        </w:rPr>
      </w:pPr>
      <w:r w:rsidRPr="00BC13F1">
        <w:rPr>
          <w:lang w:val="fr-FR"/>
        </w:rPr>
        <w:t>Le dernier rapport sur la Question 19 portait essentiellement sur la téléphonie IP, et le présent rapport traite de l'introduction de l'accès large bande et des autres techniques fondées sur le protocole IP de façon plus détaillée.</w:t>
      </w:r>
    </w:p>
    <w:p w:rsidR="00BC13F1" w:rsidRPr="00BC13F1" w:rsidRDefault="00BC13F1" w:rsidP="00BC13F1">
      <w:pPr>
        <w:rPr>
          <w:lang w:val="fr-FR"/>
        </w:rPr>
      </w:pPr>
      <w:r w:rsidRPr="00BC13F1">
        <w:rPr>
          <w:lang w:val="fr-FR"/>
        </w:rPr>
        <w:t xml:space="preserve">Manuel </w:t>
      </w:r>
      <w:proofErr w:type="spellStart"/>
      <w:r w:rsidRPr="00BC13F1">
        <w:rPr>
          <w:lang w:val="fr-FR"/>
        </w:rPr>
        <w:t>Castells</w:t>
      </w:r>
      <w:proofErr w:type="spellEnd"/>
      <w:r w:rsidRPr="00BC13F1">
        <w:rPr>
          <w:lang w:val="fr-FR"/>
        </w:rPr>
        <w:t xml:space="preserve"> a déclaré que "les principales activités économiques, sociales, politiques et culturelles dans le monde entier sont articulées autour de l'Internet et d'autres réseaux informatiques. De fait, l'exclusion de ces réseaux est l'une des formes d'exclusion les plus pénalisantes dans notre économie et dans notre culture." Il a ajouté que "l'Internet est un instrument fondamental pour le développement …." Il a souligné qu'il convient d'utiliser cette technologie pour réduire le plus possible "la volatilité, l'insécurité, l'inégalité, l'exclusion sociale" et pour augmenter le plus possible "la créativité, l'innovation, la productivité, la création de richesses" [1]. </w:t>
      </w:r>
    </w:p>
    <w:p w:rsidR="00E65EDA" w:rsidRPr="00BC13F1" w:rsidRDefault="00BC13F1" w:rsidP="00BC13F1">
      <w:pPr>
        <w:rPr>
          <w:lang w:val="fr-FR"/>
        </w:rPr>
      </w:pPr>
      <w:r w:rsidRPr="00BC13F1">
        <w:rPr>
          <w:lang w:val="fr-FR"/>
        </w:rPr>
        <w:t>Les avantages de la technologie IP sont les suivants</w:t>
      </w:r>
      <w:r w:rsidR="00E65EDA" w:rsidRPr="00BC13F1">
        <w:rPr>
          <w:lang w:val="fr-FR"/>
        </w:rPr>
        <w:t>:</w:t>
      </w:r>
    </w:p>
    <w:p w:rsidR="00B47E48" w:rsidRPr="00B47E48" w:rsidRDefault="00E65EDA" w:rsidP="00B47E48">
      <w:pPr>
        <w:pStyle w:val="enumlev1"/>
        <w:rPr>
          <w:lang w:val="fr-FR"/>
        </w:rPr>
      </w:pPr>
      <w:r w:rsidRPr="00B47E48">
        <w:rPr>
          <w:lang w:val="fr-FR"/>
        </w:rPr>
        <w:t>•</w:t>
      </w:r>
      <w:r w:rsidRPr="00B47E48">
        <w:rPr>
          <w:lang w:val="fr-FR"/>
        </w:rPr>
        <w:tab/>
      </w:r>
      <w:r w:rsidR="00B47E48" w:rsidRPr="00B47E48">
        <w:rPr>
          <w:lang w:val="fr-FR"/>
        </w:rPr>
        <w:t xml:space="preserve">Bas coûts de transaction </w:t>
      </w:r>
    </w:p>
    <w:p w:rsidR="00B47E48" w:rsidRPr="00B47E48" w:rsidRDefault="00B47E48" w:rsidP="00B47E48">
      <w:pPr>
        <w:pStyle w:val="enumlev1"/>
        <w:rPr>
          <w:lang w:val="fr-FR"/>
        </w:rPr>
      </w:pPr>
      <w:r w:rsidRPr="00B47E48">
        <w:rPr>
          <w:lang w:val="fr-FR"/>
        </w:rPr>
        <w:t>•</w:t>
      </w:r>
      <w:r w:rsidRPr="00B47E48">
        <w:rPr>
          <w:lang w:val="fr-FR"/>
        </w:rPr>
        <w:tab/>
        <w:t>Augmenter la taille du marché</w:t>
      </w:r>
    </w:p>
    <w:p w:rsidR="00B47E48" w:rsidRPr="00B47E48" w:rsidRDefault="00B47E48" w:rsidP="00B47E48">
      <w:pPr>
        <w:pStyle w:val="enumlev1"/>
        <w:rPr>
          <w:lang w:val="fr-FR"/>
        </w:rPr>
      </w:pPr>
      <w:r w:rsidRPr="00B47E48">
        <w:rPr>
          <w:lang w:val="fr-FR"/>
        </w:rPr>
        <w:t>•</w:t>
      </w:r>
      <w:r w:rsidRPr="00B47E48">
        <w:rPr>
          <w:lang w:val="fr-FR"/>
        </w:rPr>
        <w:tab/>
        <w:t xml:space="preserve">Augmenter les flux d'information </w:t>
      </w:r>
    </w:p>
    <w:p w:rsidR="00B47E48" w:rsidRPr="00B47E48" w:rsidRDefault="00B47E48" w:rsidP="00B47E48">
      <w:pPr>
        <w:pStyle w:val="enumlev1"/>
        <w:rPr>
          <w:lang w:val="fr-FR"/>
        </w:rPr>
      </w:pPr>
      <w:r w:rsidRPr="00B47E48">
        <w:rPr>
          <w:lang w:val="fr-FR"/>
        </w:rPr>
        <w:t>•</w:t>
      </w:r>
      <w:r w:rsidRPr="00B47E48">
        <w:rPr>
          <w:lang w:val="fr-FR"/>
        </w:rPr>
        <w:tab/>
        <w:t>Diminuer les besoins de déplacement</w:t>
      </w:r>
    </w:p>
    <w:p w:rsidR="00B47E48" w:rsidRPr="00B47E48" w:rsidRDefault="00B47E48" w:rsidP="00B47E48">
      <w:pPr>
        <w:pStyle w:val="enumlev1"/>
        <w:rPr>
          <w:lang w:val="fr-FR"/>
        </w:rPr>
      </w:pPr>
      <w:r w:rsidRPr="00B47E48">
        <w:rPr>
          <w:lang w:val="fr-FR"/>
        </w:rPr>
        <w:t>•</w:t>
      </w:r>
      <w:r w:rsidRPr="00B47E48">
        <w:rPr>
          <w:lang w:val="fr-FR"/>
        </w:rPr>
        <w:tab/>
        <w:t>Augmenter la productivité</w:t>
      </w:r>
    </w:p>
    <w:p w:rsidR="00B47E48" w:rsidRPr="00B47E48" w:rsidRDefault="00B47E48" w:rsidP="00B47E48">
      <w:pPr>
        <w:pStyle w:val="enumlev1"/>
        <w:rPr>
          <w:lang w:val="fr-FR"/>
        </w:rPr>
      </w:pPr>
      <w:r w:rsidRPr="00B47E48">
        <w:rPr>
          <w:lang w:val="fr-FR"/>
        </w:rPr>
        <w:t>•</w:t>
      </w:r>
      <w:r w:rsidRPr="00B47E48">
        <w:rPr>
          <w:lang w:val="fr-FR"/>
        </w:rPr>
        <w:tab/>
        <w:t>Encourager l'innovation et de l'esprit d'entreprise</w:t>
      </w:r>
    </w:p>
    <w:p w:rsidR="00B47E48" w:rsidRPr="00B47E48" w:rsidRDefault="00B47E48" w:rsidP="00B47E48">
      <w:pPr>
        <w:pStyle w:val="enumlev1"/>
        <w:rPr>
          <w:lang w:val="fr-FR"/>
        </w:rPr>
      </w:pPr>
      <w:r w:rsidRPr="00B47E48">
        <w:rPr>
          <w:lang w:val="fr-FR"/>
        </w:rPr>
        <w:t>•</w:t>
      </w:r>
      <w:r w:rsidRPr="00B47E48">
        <w:rPr>
          <w:lang w:val="fr-FR"/>
        </w:rPr>
        <w:tab/>
        <w:t>Stimuler le développement économique</w:t>
      </w:r>
    </w:p>
    <w:p w:rsidR="00B47E48" w:rsidRPr="00B47E48" w:rsidRDefault="00B47E48" w:rsidP="00B47E48">
      <w:pPr>
        <w:pStyle w:val="enumlev1"/>
        <w:rPr>
          <w:lang w:val="fr-FR"/>
        </w:rPr>
      </w:pPr>
      <w:r w:rsidRPr="00B47E48">
        <w:rPr>
          <w:lang w:val="fr-FR"/>
        </w:rPr>
        <w:t>•</w:t>
      </w:r>
      <w:r w:rsidRPr="00B47E48">
        <w:rPr>
          <w:lang w:val="fr-FR"/>
        </w:rPr>
        <w:tab/>
        <w:t>Augmenter l'emploi et la compétitivité internationale</w:t>
      </w:r>
    </w:p>
    <w:p w:rsidR="00B47E48" w:rsidRPr="00B47E48" w:rsidRDefault="00B47E48" w:rsidP="00B47E48">
      <w:pPr>
        <w:pStyle w:val="enumlev1"/>
        <w:rPr>
          <w:lang w:val="fr-FR"/>
        </w:rPr>
      </w:pPr>
      <w:r w:rsidRPr="00B47E48">
        <w:rPr>
          <w:lang w:val="fr-FR"/>
        </w:rPr>
        <w:t>•</w:t>
      </w:r>
      <w:r w:rsidRPr="00B47E48">
        <w:rPr>
          <w:lang w:val="fr-FR"/>
        </w:rPr>
        <w:tab/>
        <w:t xml:space="preserve">Créer des opportunités pour améliorer l'éducation, les soins de santé et les services publics </w:t>
      </w:r>
    </w:p>
    <w:p w:rsidR="00B47E48" w:rsidRPr="00B47E48" w:rsidRDefault="00B47E48" w:rsidP="00B47E48">
      <w:pPr>
        <w:pStyle w:val="enumlev1"/>
        <w:rPr>
          <w:lang w:val="fr-FR"/>
        </w:rPr>
      </w:pPr>
      <w:r w:rsidRPr="00B47E48">
        <w:rPr>
          <w:lang w:val="fr-FR"/>
        </w:rPr>
        <w:t>•</w:t>
      </w:r>
      <w:r w:rsidRPr="00B47E48">
        <w:rPr>
          <w:lang w:val="fr-FR"/>
        </w:rPr>
        <w:tab/>
        <w:t>Améliorer la sûreté et la sécurité publiques</w:t>
      </w:r>
    </w:p>
    <w:p w:rsidR="00B47E48" w:rsidRPr="00B47E48" w:rsidRDefault="00B47E48" w:rsidP="00B47E48">
      <w:pPr>
        <w:pStyle w:val="enumlev1"/>
        <w:rPr>
          <w:lang w:val="fr-FR"/>
        </w:rPr>
      </w:pPr>
      <w:r w:rsidRPr="00B47E48">
        <w:rPr>
          <w:lang w:val="fr-FR"/>
        </w:rPr>
        <w:lastRenderedPageBreak/>
        <w:t>•</w:t>
      </w:r>
      <w:r w:rsidRPr="00B47E48">
        <w:rPr>
          <w:lang w:val="fr-FR"/>
        </w:rPr>
        <w:tab/>
        <w:t>Améliorer la qualité de vie</w:t>
      </w:r>
    </w:p>
    <w:p w:rsidR="00B47E48" w:rsidRPr="00B47E48" w:rsidRDefault="00B47E48" w:rsidP="00B47E48">
      <w:pPr>
        <w:pStyle w:val="enumlev1"/>
        <w:rPr>
          <w:lang w:val="fr-FR"/>
        </w:rPr>
      </w:pPr>
      <w:r w:rsidRPr="00B47E48">
        <w:rPr>
          <w:lang w:val="fr-FR"/>
        </w:rPr>
        <w:t>•</w:t>
      </w:r>
      <w:r w:rsidRPr="00B47E48">
        <w:rPr>
          <w:lang w:val="fr-FR"/>
        </w:rPr>
        <w:tab/>
        <w:t xml:space="preserve">Aider à combattre la "fuite des cerveaux" des pays en développement </w:t>
      </w:r>
    </w:p>
    <w:p w:rsidR="00E65EDA" w:rsidRPr="00B47E48" w:rsidRDefault="00B47E48" w:rsidP="00B47E48">
      <w:pPr>
        <w:pStyle w:val="enumlev1"/>
        <w:rPr>
          <w:lang w:val="fr-FR"/>
        </w:rPr>
      </w:pPr>
      <w:r w:rsidRPr="00B47E48">
        <w:rPr>
          <w:lang w:val="fr-FR"/>
        </w:rPr>
        <w:t>•</w:t>
      </w:r>
      <w:r w:rsidRPr="00B47E48">
        <w:rPr>
          <w:lang w:val="fr-FR"/>
        </w:rPr>
        <w:tab/>
        <w:t>Améliorer la situation des femmes</w:t>
      </w:r>
    </w:p>
    <w:p w:rsidR="00FE2AF1" w:rsidRPr="00B47E48" w:rsidRDefault="00B47E48" w:rsidP="00B66A4C">
      <w:pPr>
        <w:rPr>
          <w:bCs/>
          <w:lang w:val="fr-FR"/>
        </w:rPr>
      </w:pPr>
      <w:r w:rsidRPr="00B47E48">
        <w:rPr>
          <w:bCs/>
          <w:lang w:val="fr-FR"/>
        </w:rPr>
        <w:t xml:space="preserve">La présente étude a pour objet d'analyser la mise en </w:t>
      </w:r>
      <w:r w:rsidR="00B66A4C">
        <w:rPr>
          <w:bCs/>
          <w:lang w:val="fr-FR"/>
        </w:rPr>
        <w:t>œ</w:t>
      </w:r>
      <w:r w:rsidRPr="00B47E48">
        <w:rPr>
          <w:bCs/>
          <w:lang w:val="fr-FR"/>
        </w:rPr>
        <w:t>uvre concrète de ces avantages, ainsi que certains des problèmes rencontrés</w:t>
      </w:r>
      <w:r w:rsidR="00E65EDA" w:rsidRPr="00B47E48">
        <w:rPr>
          <w:bCs/>
          <w:lang w:val="fr-FR"/>
        </w:rPr>
        <w:t>.</w:t>
      </w:r>
    </w:p>
    <w:p w:rsidR="00E4062B" w:rsidRPr="00DA2F50" w:rsidRDefault="00E4062B" w:rsidP="003E1455">
      <w:pPr>
        <w:pStyle w:val="Heading1"/>
        <w:rPr>
          <w:rFonts w:eastAsia="SimHei"/>
          <w:lang w:val="fr-FR"/>
        </w:rPr>
      </w:pPr>
      <w:bookmarkStart w:id="9" w:name="_Toc221607006"/>
      <w:r w:rsidRPr="00DA2F50">
        <w:rPr>
          <w:rFonts w:eastAsia="SimHei"/>
          <w:lang w:val="fr-FR"/>
        </w:rPr>
        <w:t>2</w:t>
      </w:r>
      <w:r w:rsidR="008763A8" w:rsidRPr="00DA2F50">
        <w:rPr>
          <w:rFonts w:eastAsia="SimHei"/>
          <w:lang w:val="fr-FR"/>
        </w:rPr>
        <w:tab/>
      </w:r>
      <w:bookmarkEnd w:id="9"/>
      <w:r w:rsidR="003E1455" w:rsidRPr="00DA2F50">
        <w:rPr>
          <w:rFonts w:eastAsia="SimHei"/>
          <w:bCs/>
          <w:lang w:val="fr-FR"/>
        </w:rPr>
        <w:t>Tendances</w:t>
      </w:r>
      <w:r w:rsidR="005941B3">
        <w:rPr>
          <w:rFonts w:eastAsia="SimHei"/>
          <w:bCs/>
          <w:lang w:val="fr-FR"/>
        </w:rPr>
        <w:t xml:space="preserve"> – </w:t>
      </w:r>
      <w:r w:rsidR="003E1455" w:rsidRPr="00DA2F50">
        <w:rPr>
          <w:rFonts w:eastAsia="SimHei"/>
          <w:bCs/>
          <w:lang w:val="fr-FR"/>
        </w:rPr>
        <w:t>Convergence et mobilité</w:t>
      </w:r>
    </w:p>
    <w:p w:rsidR="003E1455" w:rsidRPr="003E1455" w:rsidRDefault="003E1455" w:rsidP="003E1455">
      <w:pPr>
        <w:rPr>
          <w:rFonts w:eastAsia="SimSun"/>
          <w:lang w:val="fr-FR"/>
        </w:rPr>
      </w:pPr>
      <w:r w:rsidRPr="003E1455">
        <w:rPr>
          <w:rFonts w:eastAsia="SimSun"/>
          <w:lang w:val="fr-FR"/>
        </w:rPr>
        <w:t>Depuis peu, la convergence voix, données et vidéo, aussi bien en ce qui concerne les terminaux fixes que pour ce qui est des terminaux mobiles, se précise. D'un côté, on observe une démarche qui consiste à faire converger les applications sur une infrastructure de transport reposant sur le protocole Internet, et de l'autre la volonté d'assurer toutes les applications sur un même équipement. La convergence des applications sur un système de transmission commun n'est pas nouvelle, et l'histoire des télécommunications comporte de nombreux exemples de cette recherche, à différentes époques et avec des technologies différentes. Mais par ailleurs, il est aujourd'hui possible de faire converger les applications voix, données et vidéo sur tous les types d'équipements terminaux</w:t>
      </w:r>
      <w:r w:rsidR="005941B3">
        <w:rPr>
          <w:rFonts w:eastAsia="SimSun"/>
          <w:lang w:val="fr-FR"/>
        </w:rPr>
        <w:t xml:space="preserve"> – </w:t>
      </w:r>
      <w:r w:rsidRPr="003E1455">
        <w:rPr>
          <w:rFonts w:eastAsia="SimSun"/>
          <w:lang w:val="fr-FR"/>
        </w:rPr>
        <w:t>fixes comme mobiles. Cette possibilité récemment acquise procède des progrès réalisés dans la miniaturisation et du fait que les équipements terminaux sont susceptibles d'être dotés de capacités de traitement de l'information beaucoup plus importantes à des prix raisonnables. On peut désormais utiliser un ordinateur personnel ou un téléphone "mobile" pour téléphoner ou regarder la télévision ou des vidéo à la carte (et naturellement, ce "téléphone" peut être doté d'autres fonctionnalités</w:t>
      </w:r>
      <w:r w:rsidR="005941B3">
        <w:rPr>
          <w:rFonts w:eastAsia="SimSun"/>
          <w:lang w:val="fr-FR"/>
        </w:rPr>
        <w:t xml:space="preserve"> – </w:t>
      </w:r>
      <w:r w:rsidRPr="003E1455">
        <w:rPr>
          <w:rFonts w:eastAsia="SimSun"/>
          <w:lang w:val="fr-FR"/>
        </w:rPr>
        <w:t xml:space="preserve">appareil photo, lecteur de fichiers musicaux, etc.). </w:t>
      </w:r>
    </w:p>
    <w:p w:rsidR="003E1455" w:rsidRPr="003E1455" w:rsidRDefault="003E1455" w:rsidP="003E1455">
      <w:pPr>
        <w:rPr>
          <w:rFonts w:eastAsia="SimSun"/>
          <w:lang w:val="fr-FR"/>
        </w:rPr>
      </w:pPr>
      <w:r w:rsidRPr="003E1455">
        <w:rPr>
          <w:rFonts w:eastAsia="SimSun"/>
          <w:lang w:val="fr-FR"/>
        </w:rPr>
        <w:t xml:space="preserve">Les technologies de réseau d'accès des équipements fixes ou mobiles vont probablement se diversifier, et il se pourrait que des solutions hybrides deviennent populaires. Par exemple, on peut, sur un même ordinateur personnel, simultanément regarder la télévision par accès hertzien "direct" et utiliser une connexion IP (filaire ou hertzienne) pour d'autres applications (vidéo à la carte, etc.). A ce jour, la téléphonie IP est le plus souvent perçue comme un lien entre les réseaux fixes, auxquels sont rattachés les ordinateurs personnels ou les adaptateurs téléphoniques et les réseaux IP, mais l'on peut désormais utiliser directement les applications de téléphonie IP sur les téléphones mobiles. </w:t>
      </w:r>
    </w:p>
    <w:p w:rsidR="00E4062B" w:rsidRPr="003E1455" w:rsidRDefault="003E1455" w:rsidP="003E1455">
      <w:pPr>
        <w:rPr>
          <w:rFonts w:eastAsia="SimSun"/>
          <w:lang w:val="fr-FR"/>
        </w:rPr>
      </w:pPr>
      <w:r w:rsidRPr="003E1455">
        <w:rPr>
          <w:rFonts w:eastAsia="SimSun"/>
          <w:lang w:val="fr-FR"/>
        </w:rPr>
        <w:t>On observe depuis peu une remarquable croissance du nombre des téléphones mobiles utilisés dans le monde, et cette progression est particulièrement impressionnante dans le cas de certains pays en développement où le nombre des abonnés à la téléphonie fixe diminue alors qu'augmente de façon exponentielle celui des abonnés à la téléphonie mobile. A cet égard, les chiffres du Tableau 1, qui illustre l'évolution du nombre des abonnés à la téléphonie fixe et du nombre des abonnés à la téléphonie mobile en Tanzanie sur la période 2000-2008, sont éloquents. Les statistiques de croissance sont souvent très impressionnantes: ainsi, en Inde, le nombre des nouveaux abonnés à la téléphonie mobile a dépassé 84 millions pour la seule année 2007, et le total continue d'augmenter d'environ 8 millions par mois</w:t>
      </w:r>
      <w:r w:rsidR="00E4062B" w:rsidRPr="003E1455">
        <w:rPr>
          <w:rFonts w:eastAsia="SimSun"/>
          <w:lang w:val="fr-FR"/>
        </w:rPr>
        <w:t>.</w:t>
      </w:r>
    </w:p>
    <w:p w:rsidR="00400F0E" w:rsidRPr="003E1455" w:rsidRDefault="00400F0E" w:rsidP="00E4062B">
      <w:pPr>
        <w:rPr>
          <w:rFonts w:eastAsia="SimSun"/>
          <w:lang w:val="fr-FR"/>
        </w:rPr>
      </w:pPr>
    </w:p>
    <w:p w:rsidR="00400F0E" w:rsidRPr="00415EF4" w:rsidRDefault="00400F0E" w:rsidP="00F56B55">
      <w:pPr>
        <w:pStyle w:val="FigureTitle"/>
        <w:rPr>
          <w:rFonts w:asciiTheme="majorBidi" w:eastAsia="SimSun" w:hAnsiTheme="majorBidi" w:cstheme="majorBidi"/>
          <w:lang w:val="fr-FR"/>
        </w:rPr>
      </w:pPr>
      <w:r w:rsidRPr="00415EF4">
        <w:rPr>
          <w:rFonts w:asciiTheme="majorBidi" w:eastAsia="SimSun" w:hAnsiTheme="majorBidi" w:cstheme="majorBidi"/>
          <w:lang w:val="fr-FR"/>
        </w:rPr>
        <w:t>Table</w:t>
      </w:r>
      <w:r w:rsidR="00415EF4" w:rsidRPr="00415EF4">
        <w:rPr>
          <w:rFonts w:asciiTheme="majorBidi" w:eastAsia="SimSun" w:hAnsiTheme="majorBidi" w:cstheme="majorBidi"/>
          <w:lang w:val="fr-FR"/>
        </w:rPr>
        <w:t>au</w:t>
      </w:r>
      <w:r w:rsidRPr="00415EF4">
        <w:rPr>
          <w:rFonts w:asciiTheme="majorBidi" w:eastAsia="SimSun" w:hAnsiTheme="majorBidi" w:cstheme="majorBidi"/>
          <w:lang w:val="fr-FR"/>
        </w:rPr>
        <w:t xml:space="preserve"> 1</w:t>
      </w:r>
      <w:r w:rsidR="00361983" w:rsidRPr="00415EF4">
        <w:rPr>
          <w:rFonts w:asciiTheme="majorBidi" w:eastAsia="SimSun" w:hAnsiTheme="majorBidi" w:cstheme="majorBidi"/>
          <w:lang w:val="fr-FR"/>
        </w:rPr>
        <w:t xml:space="preserve"> – </w:t>
      </w:r>
      <w:r w:rsidR="00415EF4" w:rsidRPr="00415EF4">
        <w:rPr>
          <w:rFonts w:asciiTheme="majorBidi" w:eastAsia="SimSun" w:hAnsiTheme="majorBidi" w:cstheme="majorBidi"/>
          <w:bCs/>
          <w:lang w:val="fr-FR"/>
        </w:rPr>
        <w:t>Nombre d'abonnés à la téléphonie fixe et à la téléphonie mobile en Tanzanie, période 2000</w:t>
      </w:r>
      <w:r w:rsidR="00415EF4" w:rsidRPr="00415EF4">
        <w:rPr>
          <w:rFonts w:asciiTheme="majorBidi" w:eastAsia="SimSun" w:hAnsiTheme="majorBidi" w:cstheme="majorBidi"/>
          <w:bCs/>
          <w:lang w:val="fr-FR"/>
        </w:rPr>
        <w:noBreakHyphen/>
        <w:t>200</w:t>
      </w:r>
      <w:r w:rsidR="00F56B55">
        <w:rPr>
          <w:rFonts w:asciiTheme="majorBidi" w:eastAsia="SimSun" w:hAnsiTheme="majorBidi" w:cstheme="majorBidi"/>
          <w:bCs/>
          <w:lang w:val="fr-FR"/>
        </w:rPr>
        <w:t>8</w:t>
      </w:r>
    </w:p>
    <w:p w:rsidR="00E25808" w:rsidRPr="0093546A" w:rsidRDefault="00E25808" w:rsidP="0093546A">
      <w:pPr>
        <w:spacing w:before="0"/>
        <w:rPr>
          <w:rFonts w:eastAsia="SimSun"/>
          <w:sz w:val="8"/>
          <w:szCs w:val="8"/>
          <w:lang w:val="fr-FR"/>
        </w:rPr>
      </w:pPr>
    </w:p>
    <w:tbl>
      <w:tblPr>
        <w:tblStyle w:val="TableGrid"/>
        <w:tblW w:w="9510" w:type="dxa"/>
        <w:jc w:val="center"/>
        <w:tblInd w:w="-438" w:type="dxa"/>
        <w:tblLook w:val="04A0"/>
      </w:tblPr>
      <w:tblGrid>
        <w:gridCol w:w="1227"/>
        <w:gridCol w:w="840"/>
        <w:gridCol w:w="841"/>
        <w:gridCol w:w="841"/>
        <w:gridCol w:w="947"/>
        <w:gridCol w:w="947"/>
        <w:gridCol w:w="947"/>
        <w:gridCol w:w="947"/>
        <w:gridCol w:w="947"/>
        <w:gridCol w:w="1026"/>
      </w:tblGrid>
      <w:tr w:rsidR="003D2E89" w:rsidTr="0093546A">
        <w:trPr>
          <w:jc w:val="center"/>
        </w:trPr>
        <w:tc>
          <w:tcPr>
            <w:tcW w:w="1227" w:type="dxa"/>
            <w:vAlign w:val="center"/>
          </w:tcPr>
          <w:p w:rsidR="003D2E89" w:rsidRPr="00763666" w:rsidRDefault="00415EF4" w:rsidP="00763666">
            <w:pPr>
              <w:tabs>
                <w:tab w:val="clear" w:pos="794"/>
                <w:tab w:val="clear" w:pos="1191"/>
                <w:tab w:val="clear" w:pos="1588"/>
                <w:tab w:val="clear" w:pos="1985"/>
              </w:tabs>
              <w:overflowPunct/>
              <w:autoSpaceDE/>
              <w:autoSpaceDN/>
              <w:adjustRightInd/>
              <w:spacing w:before="40" w:after="80"/>
              <w:jc w:val="center"/>
              <w:textAlignment w:val="auto"/>
              <w:rPr>
                <w:rFonts w:eastAsia="MS Mincho"/>
                <w:i/>
                <w:iCs/>
                <w:sz w:val="18"/>
                <w:szCs w:val="18"/>
                <w:lang w:val="en-US" w:eastAsia="ja-JP"/>
              </w:rPr>
            </w:pPr>
            <w:proofErr w:type="spellStart"/>
            <w:r>
              <w:rPr>
                <w:rFonts w:eastAsia="MS Mincho"/>
                <w:i/>
                <w:iCs/>
                <w:sz w:val="18"/>
                <w:szCs w:val="18"/>
                <w:lang w:val="en-US" w:eastAsia="ja-JP"/>
              </w:rPr>
              <w:t>Année</w:t>
            </w:r>
            <w:proofErr w:type="spellEnd"/>
          </w:p>
        </w:tc>
        <w:tc>
          <w:tcPr>
            <w:tcW w:w="840" w:type="dxa"/>
            <w:vAlign w:val="center"/>
          </w:tcPr>
          <w:p w:rsidR="003D2E89" w:rsidRPr="00763666" w:rsidRDefault="003D2E89" w:rsidP="00763666">
            <w:pPr>
              <w:tabs>
                <w:tab w:val="clear" w:pos="794"/>
                <w:tab w:val="clear" w:pos="1191"/>
                <w:tab w:val="clear" w:pos="1588"/>
                <w:tab w:val="clear" w:pos="1985"/>
              </w:tabs>
              <w:overflowPunct/>
              <w:autoSpaceDE/>
              <w:autoSpaceDN/>
              <w:adjustRightInd/>
              <w:spacing w:before="40" w:after="80"/>
              <w:jc w:val="center"/>
              <w:textAlignment w:val="auto"/>
              <w:rPr>
                <w:rFonts w:eastAsia="MS Mincho"/>
                <w:i/>
                <w:iCs/>
                <w:sz w:val="18"/>
                <w:szCs w:val="18"/>
                <w:lang w:val="en-US" w:eastAsia="ja-JP"/>
              </w:rPr>
            </w:pPr>
            <w:r w:rsidRPr="00763666">
              <w:rPr>
                <w:rFonts w:eastAsia="MS Mincho"/>
                <w:i/>
                <w:iCs/>
                <w:sz w:val="18"/>
                <w:szCs w:val="18"/>
                <w:lang w:val="en-US" w:eastAsia="ja-JP"/>
              </w:rPr>
              <w:t>2000</w:t>
            </w:r>
          </w:p>
        </w:tc>
        <w:tc>
          <w:tcPr>
            <w:tcW w:w="841" w:type="dxa"/>
            <w:vAlign w:val="center"/>
          </w:tcPr>
          <w:p w:rsidR="003D2E89" w:rsidRPr="00763666" w:rsidRDefault="003D2E89" w:rsidP="00763666">
            <w:pPr>
              <w:tabs>
                <w:tab w:val="clear" w:pos="794"/>
                <w:tab w:val="clear" w:pos="1191"/>
                <w:tab w:val="clear" w:pos="1588"/>
                <w:tab w:val="clear" w:pos="1985"/>
              </w:tabs>
              <w:overflowPunct/>
              <w:autoSpaceDE/>
              <w:autoSpaceDN/>
              <w:adjustRightInd/>
              <w:spacing w:before="40" w:after="80"/>
              <w:jc w:val="center"/>
              <w:textAlignment w:val="auto"/>
              <w:rPr>
                <w:rFonts w:eastAsia="MS Mincho"/>
                <w:i/>
                <w:iCs/>
                <w:sz w:val="18"/>
                <w:szCs w:val="18"/>
                <w:lang w:val="en-US" w:eastAsia="ja-JP"/>
              </w:rPr>
            </w:pPr>
            <w:r w:rsidRPr="00763666">
              <w:rPr>
                <w:rFonts w:eastAsia="MS Mincho"/>
                <w:i/>
                <w:iCs/>
                <w:sz w:val="18"/>
                <w:szCs w:val="18"/>
                <w:lang w:val="en-US" w:eastAsia="ja-JP"/>
              </w:rPr>
              <w:t>2001</w:t>
            </w:r>
          </w:p>
        </w:tc>
        <w:tc>
          <w:tcPr>
            <w:tcW w:w="841" w:type="dxa"/>
            <w:vAlign w:val="center"/>
          </w:tcPr>
          <w:p w:rsidR="003D2E89" w:rsidRPr="00763666" w:rsidRDefault="003D2E89" w:rsidP="00763666">
            <w:pPr>
              <w:tabs>
                <w:tab w:val="clear" w:pos="794"/>
                <w:tab w:val="clear" w:pos="1191"/>
                <w:tab w:val="clear" w:pos="1588"/>
                <w:tab w:val="clear" w:pos="1985"/>
              </w:tabs>
              <w:overflowPunct/>
              <w:autoSpaceDE/>
              <w:autoSpaceDN/>
              <w:adjustRightInd/>
              <w:spacing w:before="40" w:after="80"/>
              <w:jc w:val="center"/>
              <w:textAlignment w:val="auto"/>
              <w:rPr>
                <w:rFonts w:eastAsia="MS Mincho"/>
                <w:i/>
                <w:iCs/>
                <w:sz w:val="18"/>
                <w:szCs w:val="18"/>
                <w:lang w:val="en-US" w:eastAsia="ja-JP"/>
              </w:rPr>
            </w:pPr>
            <w:r w:rsidRPr="00763666">
              <w:rPr>
                <w:rFonts w:eastAsia="MS Mincho"/>
                <w:i/>
                <w:iCs/>
                <w:sz w:val="18"/>
                <w:szCs w:val="18"/>
                <w:lang w:val="en-US" w:eastAsia="ja-JP"/>
              </w:rPr>
              <w:t>2002</w:t>
            </w:r>
          </w:p>
        </w:tc>
        <w:tc>
          <w:tcPr>
            <w:tcW w:w="947" w:type="dxa"/>
            <w:vAlign w:val="center"/>
          </w:tcPr>
          <w:p w:rsidR="003D2E89" w:rsidRPr="00763666" w:rsidRDefault="003D2E89" w:rsidP="00763666">
            <w:pPr>
              <w:tabs>
                <w:tab w:val="clear" w:pos="794"/>
                <w:tab w:val="clear" w:pos="1191"/>
                <w:tab w:val="clear" w:pos="1588"/>
                <w:tab w:val="clear" w:pos="1985"/>
              </w:tabs>
              <w:overflowPunct/>
              <w:autoSpaceDE/>
              <w:autoSpaceDN/>
              <w:adjustRightInd/>
              <w:spacing w:before="40" w:after="80"/>
              <w:jc w:val="center"/>
              <w:textAlignment w:val="auto"/>
              <w:rPr>
                <w:rFonts w:eastAsia="MS Mincho"/>
                <w:i/>
                <w:iCs/>
                <w:sz w:val="18"/>
                <w:szCs w:val="18"/>
                <w:lang w:val="en-US" w:eastAsia="ja-JP"/>
              </w:rPr>
            </w:pPr>
            <w:r w:rsidRPr="00763666">
              <w:rPr>
                <w:rFonts w:eastAsia="MS Mincho"/>
                <w:i/>
                <w:iCs/>
                <w:sz w:val="18"/>
                <w:szCs w:val="18"/>
                <w:lang w:val="en-US" w:eastAsia="ja-JP"/>
              </w:rPr>
              <w:t>2003</w:t>
            </w:r>
          </w:p>
        </w:tc>
        <w:tc>
          <w:tcPr>
            <w:tcW w:w="947" w:type="dxa"/>
            <w:vAlign w:val="center"/>
          </w:tcPr>
          <w:p w:rsidR="003D2E89" w:rsidRPr="00763666" w:rsidRDefault="003D2E89" w:rsidP="00763666">
            <w:pPr>
              <w:tabs>
                <w:tab w:val="clear" w:pos="794"/>
                <w:tab w:val="clear" w:pos="1191"/>
                <w:tab w:val="clear" w:pos="1588"/>
                <w:tab w:val="clear" w:pos="1985"/>
              </w:tabs>
              <w:overflowPunct/>
              <w:autoSpaceDE/>
              <w:autoSpaceDN/>
              <w:adjustRightInd/>
              <w:spacing w:before="40" w:after="80"/>
              <w:jc w:val="center"/>
              <w:textAlignment w:val="auto"/>
              <w:rPr>
                <w:rFonts w:eastAsia="MS Mincho"/>
                <w:i/>
                <w:iCs/>
                <w:sz w:val="18"/>
                <w:szCs w:val="18"/>
                <w:lang w:val="en-US" w:eastAsia="ja-JP"/>
              </w:rPr>
            </w:pPr>
            <w:r w:rsidRPr="00763666">
              <w:rPr>
                <w:rFonts w:eastAsia="MS Mincho"/>
                <w:i/>
                <w:iCs/>
                <w:sz w:val="18"/>
                <w:szCs w:val="18"/>
                <w:lang w:val="en-US" w:eastAsia="ja-JP"/>
              </w:rPr>
              <w:t>2004</w:t>
            </w:r>
          </w:p>
        </w:tc>
        <w:tc>
          <w:tcPr>
            <w:tcW w:w="947" w:type="dxa"/>
            <w:vAlign w:val="center"/>
          </w:tcPr>
          <w:p w:rsidR="003D2E89" w:rsidRPr="00763666" w:rsidRDefault="003D2E89" w:rsidP="00763666">
            <w:pPr>
              <w:tabs>
                <w:tab w:val="clear" w:pos="794"/>
                <w:tab w:val="clear" w:pos="1191"/>
                <w:tab w:val="clear" w:pos="1588"/>
                <w:tab w:val="clear" w:pos="1985"/>
              </w:tabs>
              <w:overflowPunct/>
              <w:autoSpaceDE/>
              <w:autoSpaceDN/>
              <w:adjustRightInd/>
              <w:spacing w:before="40" w:after="80"/>
              <w:jc w:val="center"/>
              <w:textAlignment w:val="auto"/>
              <w:rPr>
                <w:rFonts w:eastAsia="MS Mincho"/>
                <w:i/>
                <w:iCs/>
                <w:sz w:val="18"/>
                <w:szCs w:val="18"/>
                <w:lang w:val="en-US" w:eastAsia="ja-JP"/>
              </w:rPr>
            </w:pPr>
            <w:r w:rsidRPr="00763666">
              <w:rPr>
                <w:rFonts w:eastAsia="MS Mincho"/>
                <w:i/>
                <w:iCs/>
                <w:sz w:val="18"/>
                <w:szCs w:val="18"/>
                <w:lang w:val="en-US" w:eastAsia="ja-JP"/>
              </w:rPr>
              <w:t>2005</w:t>
            </w:r>
          </w:p>
        </w:tc>
        <w:tc>
          <w:tcPr>
            <w:tcW w:w="947" w:type="dxa"/>
            <w:vAlign w:val="center"/>
          </w:tcPr>
          <w:p w:rsidR="003D2E89" w:rsidRPr="00763666" w:rsidRDefault="003D2E89" w:rsidP="00763666">
            <w:pPr>
              <w:tabs>
                <w:tab w:val="clear" w:pos="794"/>
                <w:tab w:val="clear" w:pos="1191"/>
                <w:tab w:val="clear" w:pos="1588"/>
                <w:tab w:val="clear" w:pos="1985"/>
              </w:tabs>
              <w:overflowPunct/>
              <w:autoSpaceDE/>
              <w:autoSpaceDN/>
              <w:adjustRightInd/>
              <w:spacing w:before="40" w:after="80"/>
              <w:jc w:val="center"/>
              <w:textAlignment w:val="auto"/>
              <w:rPr>
                <w:rFonts w:eastAsia="MS Mincho"/>
                <w:i/>
                <w:iCs/>
                <w:sz w:val="18"/>
                <w:szCs w:val="18"/>
                <w:lang w:val="en-US" w:eastAsia="ja-JP"/>
              </w:rPr>
            </w:pPr>
            <w:r w:rsidRPr="00763666">
              <w:rPr>
                <w:rFonts w:eastAsia="MS Mincho"/>
                <w:i/>
                <w:iCs/>
                <w:sz w:val="18"/>
                <w:szCs w:val="18"/>
                <w:lang w:val="en-US" w:eastAsia="ja-JP"/>
              </w:rPr>
              <w:t>2006</w:t>
            </w:r>
          </w:p>
        </w:tc>
        <w:tc>
          <w:tcPr>
            <w:tcW w:w="947" w:type="dxa"/>
            <w:vAlign w:val="center"/>
          </w:tcPr>
          <w:p w:rsidR="003D2E89" w:rsidRPr="00763666" w:rsidRDefault="003D2E89" w:rsidP="00763666">
            <w:pPr>
              <w:tabs>
                <w:tab w:val="clear" w:pos="794"/>
                <w:tab w:val="clear" w:pos="1191"/>
                <w:tab w:val="clear" w:pos="1588"/>
                <w:tab w:val="clear" w:pos="1985"/>
              </w:tabs>
              <w:overflowPunct/>
              <w:autoSpaceDE/>
              <w:autoSpaceDN/>
              <w:adjustRightInd/>
              <w:spacing w:before="40" w:after="80"/>
              <w:jc w:val="center"/>
              <w:textAlignment w:val="auto"/>
              <w:rPr>
                <w:rFonts w:eastAsia="MS Mincho"/>
                <w:i/>
                <w:iCs/>
                <w:sz w:val="18"/>
                <w:szCs w:val="18"/>
                <w:lang w:val="en-US" w:eastAsia="ja-JP"/>
              </w:rPr>
            </w:pPr>
            <w:r w:rsidRPr="00763666">
              <w:rPr>
                <w:rFonts w:eastAsia="MS Mincho"/>
                <w:i/>
                <w:iCs/>
                <w:sz w:val="18"/>
                <w:szCs w:val="18"/>
                <w:lang w:val="en-US" w:eastAsia="ja-JP"/>
              </w:rPr>
              <w:t>2007</w:t>
            </w:r>
          </w:p>
        </w:tc>
        <w:tc>
          <w:tcPr>
            <w:tcW w:w="1026" w:type="dxa"/>
            <w:vAlign w:val="center"/>
          </w:tcPr>
          <w:p w:rsidR="003D2E89" w:rsidRPr="00763666" w:rsidRDefault="003D2E89" w:rsidP="00763666">
            <w:pPr>
              <w:tabs>
                <w:tab w:val="clear" w:pos="794"/>
                <w:tab w:val="clear" w:pos="1191"/>
                <w:tab w:val="clear" w:pos="1588"/>
                <w:tab w:val="clear" w:pos="1985"/>
              </w:tabs>
              <w:overflowPunct/>
              <w:autoSpaceDE/>
              <w:autoSpaceDN/>
              <w:adjustRightInd/>
              <w:spacing w:before="40" w:after="80"/>
              <w:jc w:val="center"/>
              <w:textAlignment w:val="auto"/>
              <w:rPr>
                <w:rFonts w:eastAsia="MS Mincho"/>
                <w:i/>
                <w:iCs/>
                <w:sz w:val="18"/>
                <w:szCs w:val="18"/>
                <w:lang w:val="en-US" w:eastAsia="ja-JP"/>
              </w:rPr>
            </w:pPr>
            <w:r w:rsidRPr="00763666">
              <w:rPr>
                <w:rFonts w:eastAsia="MS Mincho"/>
                <w:i/>
                <w:iCs/>
                <w:sz w:val="18"/>
                <w:szCs w:val="18"/>
                <w:lang w:val="en-US" w:eastAsia="ja-JP"/>
              </w:rPr>
              <w:t>2008</w:t>
            </w:r>
          </w:p>
        </w:tc>
      </w:tr>
      <w:tr w:rsidR="003D2E89" w:rsidTr="0093546A">
        <w:trPr>
          <w:jc w:val="center"/>
        </w:trPr>
        <w:tc>
          <w:tcPr>
            <w:tcW w:w="1227" w:type="dxa"/>
            <w:vAlign w:val="center"/>
          </w:tcPr>
          <w:p w:rsidR="003D2E89" w:rsidRPr="00E4062B" w:rsidRDefault="003D2E89" w:rsidP="00763666">
            <w:pPr>
              <w:tabs>
                <w:tab w:val="clear" w:pos="794"/>
                <w:tab w:val="clear" w:pos="1191"/>
                <w:tab w:val="clear" w:pos="1588"/>
                <w:tab w:val="clear" w:pos="1985"/>
              </w:tabs>
              <w:overflowPunct/>
              <w:autoSpaceDE/>
              <w:autoSpaceDN/>
              <w:adjustRightInd/>
              <w:spacing w:before="40" w:after="80"/>
              <w:textAlignment w:val="auto"/>
              <w:rPr>
                <w:rFonts w:eastAsia="MS Mincho"/>
                <w:sz w:val="18"/>
                <w:szCs w:val="18"/>
                <w:lang w:val="en-US" w:eastAsia="ja-JP"/>
              </w:rPr>
            </w:pPr>
            <w:proofErr w:type="spellStart"/>
            <w:r w:rsidRPr="00E4062B">
              <w:rPr>
                <w:rFonts w:eastAsia="MS Mincho"/>
                <w:sz w:val="18"/>
                <w:szCs w:val="18"/>
                <w:lang w:val="en-US" w:eastAsia="ja-JP"/>
              </w:rPr>
              <w:t>Li</w:t>
            </w:r>
            <w:r w:rsidR="00415EF4">
              <w:rPr>
                <w:rFonts w:eastAsia="MS Mincho"/>
                <w:sz w:val="18"/>
                <w:szCs w:val="18"/>
                <w:lang w:val="en-US" w:eastAsia="ja-JP"/>
              </w:rPr>
              <w:t>g</w:t>
            </w:r>
            <w:r w:rsidRPr="00E4062B">
              <w:rPr>
                <w:rFonts w:eastAsia="MS Mincho"/>
                <w:sz w:val="18"/>
                <w:szCs w:val="18"/>
                <w:lang w:val="en-US" w:eastAsia="ja-JP"/>
              </w:rPr>
              <w:t>nes</w:t>
            </w:r>
            <w:proofErr w:type="spellEnd"/>
            <w:r w:rsidR="00415EF4">
              <w:rPr>
                <w:rFonts w:eastAsia="MS Mincho"/>
                <w:sz w:val="18"/>
                <w:szCs w:val="18"/>
                <w:lang w:val="en-US" w:eastAsia="ja-JP"/>
              </w:rPr>
              <w:t xml:space="preserve"> fixes</w:t>
            </w:r>
          </w:p>
        </w:tc>
        <w:tc>
          <w:tcPr>
            <w:tcW w:w="840" w:type="dxa"/>
            <w:vAlign w:val="center"/>
          </w:tcPr>
          <w:p w:rsidR="003D2E89" w:rsidRPr="00E4062B" w:rsidRDefault="003D2E89" w:rsidP="00763666">
            <w:pPr>
              <w:tabs>
                <w:tab w:val="clear" w:pos="794"/>
                <w:tab w:val="clear" w:pos="1191"/>
                <w:tab w:val="clear" w:pos="1588"/>
                <w:tab w:val="clear" w:pos="1985"/>
              </w:tabs>
              <w:overflowPunct/>
              <w:autoSpaceDE/>
              <w:autoSpaceDN/>
              <w:adjustRightInd/>
              <w:spacing w:before="40" w:after="80"/>
              <w:jc w:val="center"/>
              <w:textAlignment w:val="auto"/>
              <w:rPr>
                <w:rFonts w:eastAsia="MS Mincho"/>
                <w:sz w:val="18"/>
                <w:szCs w:val="18"/>
                <w:lang w:val="en-US" w:eastAsia="ja-JP"/>
              </w:rPr>
            </w:pPr>
            <w:r w:rsidRPr="00E4062B">
              <w:rPr>
                <w:rFonts w:eastAsia="MS Mincho"/>
                <w:sz w:val="18"/>
                <w:szCs w:val="18"/>
                <w:lang w:val="en-US" w:eastAsia="ja-JP"/>
              </w:rPr>
              <w:t>173</w:t>
            </w:r>
            <w:r w:rsidR="0048469F">
              <w:rPr>
                <w:rFonts w:eastAsia="MS Mincho"/>
                <w:sz w:val="18"/>
                <w:szCs w:val="18"/>
                <w:lang w:val="en-US" w:eastAsia="ja-JP"/>
              </w:rPr>
              <w:t xml:space="preserve"> </w:t>
            </w:r>
            <w:r w:rsidRPr="00E4062B">
              <w:rPr>
                <w:rFonts w:eastAsia="MS Mincho"/>
                <w:sz w:val="18"/>
                <w:szCs w:val="18"/>
                <w:lang w:val="en-US" w:eastAsia="ja-JP"/>
              </w:rPr>
              <w:t>591</w:t>
            </w:r>
          </w:p>
        </w:tc>
        <w:tc>
          <w:tcPr>
            <w:tcW w:w="841" w:type="dxa"/>
            <w:vAlign w:val="center"/>
          </w:tcPr>
          <w:p w:rsidR="003D2E89" w:rsidRPr="00E4062B" w:rsidRDefault="003D2E89" w:rsidP="00763666">
            <w:pPr>
              <w:tabs>
                <w:tab w:val="clear" w:pos="794"/>
                <w:tab w:val="clear" w:pos="1191"/>
                <w:tab w:val="clear" w:pos="1588"/>
                <w:tab w:val="clear" w:pos="1985"/>
              </w:tabs>
              <w:overflowPunct/>
              <w:autoSpaceDE/>
              <w:autoSpaceDN/>
              <w:adjustRightInd/>
              <w:spacing w:before="40" w:after="80"/>
              <w:jc w:val="center"/>
              <w:textAlignment w:val="auto"/>
              <w:rPr>
                <w:rFonts w:eastAsia="MS Mincho"/>
                <w:sz w:val="18"/>
                <w:szCs w:val="18"/>
                <w:lang w:val="en-US" w:eastAsia="ja-JP"/>
              </w:rPr>
            </w:pPr>
            <w:r w:rsidRPr="00E4062B">
              <w:rPr>
                <w:rFonts w:eastAsia="MS Mincho"/>
                <w:sz w:val="18"/>
                <w:szCs w:val="18"/>
                <w:lang w:val="en-US" w:eastAsia="ja-JP"/>
              </w:rPr>
              <w:t>177</w:t>
            </w:r>
            <w:r w:rsidR="0048469F">
              <w:rPr>
                <w:rFonts w:eastAsia="MS Mincho"/>
                <w:sz w:val="18"/>
                <w:szCs w:val="18"/>
                <w:lang w:val="en-US" w:eastAsia="ja-JP"/>
              </w:rPr>
              <w:t xml:space="preserve"> </w:t>
            </w:r>
            <w:r w:rsidRPr="00E4062B">
              <w:rPr>
                <w:rFonts w:eastAsia="MS Mincho"/>
                <w:sz w:val="18"/>
                <w:szCs w:val="18"/>
                <w:lang w:val="en-US" w:eastAsia="ja-JP"/>
              </w:rPr>
              <w:t>802</w:t>
            </w:r>
          </w:p>
        </w:tc>
        <w:tc>
          <w:tcPr>
            <w:tcW w:w="841" w:type="dxa"/>
            <w:vAlign w:val="center"/>
          </w:tcPr>
          <w:p w:rsidR="003D2E89" w:rsidRPr="00E4062B" w:rsidRDefault="003D2E89" w:rsidP="00763666">
            <w:pPr>
              <w:tabs>
                <w:tab w:val="clear" w:pos="794"/>
                <w:tab w:val="clear" w:pos="1191"/>
                <w:tab w:val="clear" w:pos="1588"/>
                <w:tab w:val="clear" w:pos="1985"/>
              </w:tabs>
              <w:overflowPunct/>
              <w:autoSpaceDE/>
              <w:autoSpaceDN/>
              <w:adjustRightInd/>
              <w:spacing w:before="40" w:after="80"/>
              <w:jc w:val="center"/>
              <w:textAlignment w:val="auto"/>
              <w:rPr>
                <w:rFonts w:eastAsia="MS Mincho"/>
                <w:sz w:val="18"/>
                <w:szCs w:val="18"/>
                <w:lang w:val="en-US" w:eastAsia="ja-JP"/>
              </w:rPr>
            </w:pPr>
            <w:r w:rsidRPr="00E4062B">
              <w:rPr>
                <w:rFonts w:eastAsia="MS Mincho"/>
                <w:sz w:val="18"/>
                <w:szCs w:val="18"/>
                <w:lang w:val="en-US" w:eastAsia="ja-JP"/>
              </w:rPr>
              <w:t>161</w:t>
            </w:r>
            <w:r w:rsidR="0048469F">
              <w:rPr>
                <w:rFonts w:eastAsia="MS Mincho"/>
                <w:sz w:val="18"/>
                <w:szCs w:val="18"/>
                <w:lang w:val="en-US" w:eastAsia="ja-JP"/>
              </w:rPr>
              <w:t xml:space="preserve"> </w:t>
            </w:r>
            <w:r w:rsidRPr="00E4062B">
              <w:rPr>
                <w:rFonts w:eastAsia="MS Mincho"/>
                <w:sz w:val="18"/>
                <w:szCs w:val="18"/>
                <w:lang w:val="en-US" w:eastAsia="ja-JP"/>
              </w:rPr>
              <w:t>590</w:t>
            </w:r>
          </w:p>
        </w:tc>
        <w:tc>
          <w:tcPr>
            <w:tcW w:w="947" w:type="dxa"/>
            <w:vAlign w:val="center"/>
          </w:tcPr>
          <w:p w:rsidR="003D2E89" w:rsidRPr="00E4062B" w:rsidRDefault="003D2E89" w:rsidP="00763666">
            <w:pPr>
              <w:tabs>
                <w:tab w:val="clear" w:pos="794"/>
                <w:tab w:val="clear" w:pos="1191"/>
                <w:tab w:val="clear" w:pos="1588"/>
                <w:tab w:val="clear" w:pos="1985"/>
              </w:tabs>
              <w:overflowPunct/>
              <w:autoSpaceDE/>
              <w:autoSpaceDN/>
              <w:adjustRightInd/>
              <w:spacing w:before="40" w:after="80"/>
              <w:jc w:val="center"/>
              <w:textAlignment w:val="auto"/>
              <w:rPr>
                <w:rFonts w:eastAsia="MS Mincho"/>
                <w:sz w:val="18"/>
                <w:szCs w:val="18"/>
                <w:lang w:val="en-US" w:eastAsia="ja-JP"/>
              </w:rPr>
            </w:pPr>
            <w:r w:rsidRPr="00E4062B">
              <w:rPr>
                <w:rFonts w:eastAsia="MS Mincho"/>
                <w:sz w:val="18"/>
                <w:szCs w:val="18"/>
                <w:lang w:val="en-US" w:eastAsia="ja-JP"/>
              </w:rPr>
              <w:t>147</w:t>
            </w:r>
            <w:r w:rsidR="0048469F">
              <w:rPr>
                <w:rFonts w:eastAsia="MS Mincho"/>
                <w:sz w:val="18"/>
                <w:szCs w:val="18"/>
                <w:lang w:val="en-US" w:eastAsia="ja-JP"/>
              </w:rPr>
              <w:t xml:space="preserve"> </w:t>
            </w:r>
            <w:r w:rsidRPr="00E4062B">
              <w:rPr>
                <w:rFonts w:eastAsia="MS Mincho"/>
                <w:sz w:val="18"/>
                <w:szCs w:val="18"/>
                <w:lang w:val="en-US" w:eastAsia="ja-JP"/>
              </w:rPr>
              <w:t>006</w:t>
            </w:r>
          </w:p>
        </w:tc>
        <w:tc>
          <w:tcPr>
            <w:tcW w:w="947" w:type="dxa"/>
            <w:vAlign w:val="center"/>
          </w:tcPr>
          <w:p w:rsidR="003D2E89" w:rsidRPr="00E4062B" w:rsidRDefault="003D2E89" w:rsidP="00763666">
            <w:pPr>
              <w:tabs>
                <w:tab w:val="clear" w:pos="794"/>
                <w:tab w:val="clear" w:pos="1191"/>
                <w:tab w:val="clear" w:pos="1588"/>
                <w:tab w:val="clear" w:pos="1985"/>
              </w:tabs>
              <w:overflowPunct/>
              <w:autoSpaceDE/>
              <w:autoSpaceDN/>
              <w:adjustRightInd/>
              <w:spacing w:before="40" w:after="80"/>
              <w:jc w:val="center"/>
              <w:textAlignment w:val="auto"/>
              <w:rPr>
                <w:rFonts w:eastAsia="MS Mincho"/>
                <w:sz w:val="18"/>
                <w:szCs w:val="18"/>
                <w:lang w:val="en-US" w:eastAsia="ja-JP"/>
              </w:rPr>
            </w:pPr>
            <w:r w:rsidRPr="00E4062B">
              <w:rPr>
                <w:rFonts w:eastAsia="MS Mincho"/>
                <w:sz w:val="18"/>
                <w:szCs w:val="18"/>
                <w:lang w:val="en-US" w:eastAsia="ja-JP"/>
              </w:rPr>
              <w:t>148</w:t>
            </w:r>
            <w:r w:rsidR="0048469F">
              <w:rPr>
                <w:rFonts w:eastAsia="MS Mincho"/>
                <w:sz w:val="18"/>
                <w:szCs w:val="18"/>
                <w:lang w:val="en-US" w:eastAsia="ja-JP"/>
              </w:rPr>
              <w:t xml:space="preserve"> </w:t>
            </w:r>
            <w:r w:rsidRPr="00E4062B">
              <w:rPr>
                <w:rFonts w:eastAsia="MS Mincho"/>
                <w:sz w:val="18"/>
                <w:szCs w:val="18"/>
                <w:lang w:val="en-US" w:eastAsia="ja-JP"/>
              </w:rPr>
              <w:t>360</w:t>
            </w:r>
          </w:p>
        </w:tc>
        <w:tc>
          <w:tcPr>
            <w:tcW w:w="947" w:type="dxa"/>
            <w:vAlign w:val="center"/>
          </w:tcPr>
          <w:p w:rsidR="003D2E89" w:rsidRPr="00E4062B" w:rsidRDefault="003D2E89" w:rsidP="00763666">
            <w:pPr>
              <w:tabs>
                <w:tab w:val="clear" w:pos="794"/>
                <w:tab w:val="clear" w:pos="1191"/>
                <w:tab w:val="clear" w:pos="1588"/>
                <w:tab w:val="clear" w:pos="1985"/>
              </w:tabs>
              <w:overflowPunct/>
              <w:autoSpaceDE/>
              <w:autoSpaceDN/>
              <w:adjustRightInd/>
              <w:spacing w:before="40" w:after="80"/>
              <w:jc w:val="center"/>
              <w:textAlignment w:val="auto"/>
              <w:rPr>
                <w:rFonts w:eastAsia="MS Mincho"/>
                <w:sz w:val="18"/>
                <w:szCs w:val="18"/>
                <w:lang w:val="en-US" w:eastAsia="ja-JP"/>
              </w:rPr>
            </w:pPr>
            <w:r w:rsidRPr="00E4062B">
              <w:rPr>
                <w:rFonts w:eastAsia="MS Mincho"/>
                <w:sz w:val="18"/>
                <w:szCs w:val="18"/>
                <w:lang w:val="en-US" w:eastAsia="ja-JP"/>
              </w:rPr>
              <w:t>154</w:t>
            </w:r>
            <w:r w:rsidR="0048469F">
              <w:rPr>
                <w:rFonts w:eastAsia="MS Mincho"/>
                <w:sz w:val="18"/>
                <w:szCs w:val="18"/>
                <w:lang w:val="en-US" w:eastAsia="ja-JP"/>
              </w:rPr>
              <w:t xml:space="preserve"> </w:t>
            </w:r>
            <w:r w:rsidRPr="00E4062B">
              <w:rPr>
                <w:rFonts w:eastAsia="MS Mincho"/>
                <w:sz w:val="18"/>
                <w:szCs w:val="18"/>
                <w:lang w:val="en-US" w:eastAsia="ja-JP"/>
              </w:rPr>
              <w:t>420</w:t>
            </w:r>
          </w:p>
        </w:tc>
        <w:tc>
          <w:tcPr>
            <w:tcW w:w="947" w:type="dxa"/>
            <w:vAlign w:val="center"/>
          </w:tcPr>
          <w:p w:rsidR="003D2E89" w:rsidRPr="00E4062B" w:rsidRDefault="003D2E89" w:rsidP="00763666">
            <w:pPr>
              <w:tabs>
                <w:tab w:val="clear" w:pos="794"/>
                <w:tab w:val="clear" w:pos="1191"/>
                <w:tab w:val="clear" w:pos="1588"/>
                <w:tab w:val="clear" w:pos="1985"/>
              </w:tabs>
              <w:overflowPunct/>
              <w:autoSpaceDE/>
              <w:autoSpaceDN/>
              <w:adjustRightInd/>
              <w:spacing w:before="40" w:after="80"/>
              <w:jc w:val="center"/>
              <w:textAlignment w:val="auto"/>
              <w:rPr>
                <w:rFonts w:eastAsia="MS Mincho"/>
                <w:sz w:val="18"/>
                <w:szCs w:val="18"/>
                <w:lang w:val="en-US" w:eastAsia="ja-JP"/>
              </w:rPr>
            </w:pPr>
            <w:r w:rsidRPr="00E4062B">
              <w:rPr>
                <w:rFonts w:eastAsia="MS Mincho"/>
                <w:sz w:val="18"/>
                <w:szCs w:val="18"/>
                <w:lang w:val="en-US" w:eastAsia="ja-JP"/>
              </w:rPr>
              <w:t>151</w:t>
            </w:r>
            <w:r w:rsidR="0048469F">
              <w:rPr>
                <w:rFonts w:eastAsia="MS Mincho"/>
                <w:sz w:val="18"/>
                <w:szCs w:val="18"/>
                <w:lang w:val="en-US" w:eastAsia="ja-JP"/>
              </w:rPr>
              <w:t xml:space="preserve"> </w:t>
            </w:r>
            <w:r w:rsidRPr="00E4062B">
              <w:rPr>
                <w:rFonts w:eastAsia="MS Mincho"/>
                <w:sz w:val="18"/>
                <w:szCs w:val="18"/>
                <w:lang w:val="en-US" w:eastAsia="ja-JP"/>
              </w:rPr>
              <w:t>644</w:t>
            </w:r>
          </w:p>
        </w:tc>
        <w:tc>
          <w:tcPr>
            <w:tcW w:w="947" w:type="dxa"/>
            <w:vAlign w:val="center"/>
          </w:tcPr>
          <w:p w:rsidR="003D2E89" w:rsidRPr="00E4062B" w:rsidRDefault="003D2E89" w:rsidP="00763666">
            <w:pPr>
              <w:tabs>
                <w:tab w:val="clear" w:pos="794"/>
                <w:tab w:val="clear" w:pos="1191"/>
                <w:tab w:val="clear" w:pos="1588"/>
                <w:tab w:val="clear" w:pos="1985"/>
              </w:tabs>
              <w:overflowPunct/>
              <w:autoSpaceDE/>
              <w:autoSpaceDN/>
              <w:adjustRightInd/>
              <w:spacing w:before="40" w:after="80"/>
              <w:jc w:val="center"/>
              <w:textAlignment w:val="auto"/>
              <w:rPr>
                <w:rFonts w:eastAsia="MS Mincho"/>
                <w:sz w:val="18"/>
                <w:szCs w:val="18"/>
                <w:lang w:val="en-US" w:eastAsia="ja-JP"/>
              </w:rPr>
            </w:pPr>
            <w:r w:rsidRPr="00E4062B">
              <w:rPr>
                <w:rFonts w:eastAsia="MS Mincho"/>
                <w:sz w:val="18"/>
                <w:szCs w:val="18"/>
                <w:lang w:val="en-US" w:eastAsia="ja-JP"/>
              </w:rPr>
              <w:t>163</w:t>
            </w:r>
            <w:r w:rsidR="0048469F">
              <w:rPr>
                <w:rFonts w:eastAsia="MS Mincho"/>
                <w:sz w:val="18"/>
                <w:szCs w:val="18"/>
                <w:lang w:val="en-US" w:eastAsia="ja-JP"/>
              </w:rPr>
              <w:t xml:space="preserve"> </w:t>
            </w:r>
            <w:r w:rsidRPr="00E4062B">
              <w:rPr>
                <w:rFonts w:eastAsia="MS Mincho"/>
                <w:sz w:val="18"/>
                <w:szCs w:val="18"/>
                <w:lang w:val="en-US" w:eastAsia="ja-JP"/>
              </w:rPr>
              <w:t>269</w:t>
            </w:r>
          </w:p>
        </w:tc>
        <w:tc>
          <w:tcPr>
            <w:tcW w:w="1026" w:type="dxa"/>
            <w:vAlign w:val="center"/>
          </w:tcPr>
          <w:p w:rsidR="003D2E89" w:rsidRPr="00E4062B" w:rsidRDefault="003D2E89" w:rsidP="00763666">
            <w:pPr>
              <w:tabs>
                <w:tab w:val="clear" w:pos="794"/>
                <w:tab w:val="clear" w:pos="1191"/>
                <w:tab w:val="clear" w:pos="1588"/>
                <w:tab w:val="clear" w:pos="1985"/>
              </w:tabs>
              <w:overflowPunct/>
              <w:autoSpaceDE/>
              <w:autoSpaceDN/>
              <w:adjustRightInd/>
              <w:spacing w:before="40" w:after="80"/>
              <w:jc w:val="center"/>
              <w:textAlignment w:val="auto"/>
              <w:rPr>
                <w:rFonts w:eastAsia="MS Mincho"/>
                <w:sz w:val="18"/>
                <w:szCs w:val="18"/>
                <w:lang w:val="en-US" w:eastAsia="ja-JP"/>
              </w:rPr>
            </w:pPr>
            <w:r w:rsidRPr="00E4062B">
              <w:rPr>
                <w:rFonts w:eastAsia="MS Mincho"/>
                <w:sz w:val="18"/>
                <w:szCs w:val="18"/>
                <w:lang w:val="en-US" w:eastAsia="ja-JP"/>
              </w:rPr>
              <w:t>123</w:t>
            </w:r>
            <w:r w:rsidR="0048469F">
              <w:rPr>
                <w:rFonts w:eastAsia="MS Mincho"/>
                <w:sz w:val="18"/>
                <w:szCs w:val="18"/>
                <w:lang w:val="en-US" w:eastAsia="ja-JP"/>
              </w:rPr>
              <w:t xml:space="preserve"> </w:t>
            </w:r>
            <w:r w:rsidRPr="00E4062B">
              <w:rPr>
                <w:rFonts w:eastAsia="MS Mincho"/>
                <w:sz w:val="18"/>
                <w:szCs w:val="18"/>
                <w:lang w:val="en-US" w:eastAsia="ja-JP"/>
              </w:rPr>
              <w:t>809</w:t>
            </w:r>
          </w:p>
        </w:tc>
      </w:tr>
      <w:tr w:rsidR="003D2E89" w:rsidTr="0093546A">
        <w:trPr>
          <w:jc w:val="center"/>
        </w:trPr>
        <w:tc>
          <w:tcPr>
            <w:tcW w:w="1227" w:type="dxa"/>
            <w:vAlign w:val="center"/>
          </w:tcPr>
          <w:p w:rsidR="003D2E89" w:rsidRPr="00E4062B" w:rsidRDefault="003D2E89" w:rsidP="00763666">
            <w:pPr>
              <w:tabs>
                <w:tab w:val="clear" w:pos="794"/>
                <w:tab w:val="clear" w:pos="1191"/>
                <w:tab w:val="clear" w:pos="1588"/>
                <w:tab w:val="clear" w:pos="1985"/>
              </w:tabs>
              <w:overflowPunct/>
              <w:autoSpaceDE/>
              <w:autoSpaceDN/>
              <w:adjustRightInd/>
              <w:spacing w:before="40" w:after="80"/>
              <w:textAlignment w:val="auto"/>
              <w:rPr>
                <w:rFonts w:eastAsia="MS Mincho"/>
                <w:sz w:val="18"/>
                <w:szCs w:val="18"/>
                <w:lang w:val="en-US" w:eastAsia="ja-JP"/>
              </w:rPr>
            </w:pPr>
            <w:r w:rsidRPr="00E4062B">
              <w:rPr>
                <w:rFonts w:eastAsia="MS Mincho"/>
                <w:sz w:val="18"/>
                <w:szCs w:val="18"/>
                <w:lang w:val="en-US" w:eastAsia="ja-JP"/>
              </w:rPr>
              <w:t>Mobile</w:t>
            </w:r>
          </w:p>
        </w:tc>
        <w:tc>
          <w:tcPr>
            <w:tcW w:w="840" w:type="dxa"/>
            <w:vAlign w:val="center"/>
          </w:tcPr>
          <w:p w:rsidR="003D2E89" w:rsidRPr="00E4062B" w:rsidRDefault="003D2E89" w:rsidP="00763666">
            <w:pPr>
              <w:tabs>
                <w:tab w:val="clear" w:pos="794"/>
                <w:tab w:val="clear" w:pos="1191"/>
                <w:tab w:val="clear" w:pos="1588"/>
                <w:tab w:val="clear" w:pos="1985"/>
              </w:tabs>
              <w:overflowPunct/>
              <w:autoSpaceDE/>
              <w:autoSpaceDN/>
              <w:adjustRightInd/>
              <w:spacing w:before="40" w:after="80"/>
              <w:jc w:val="center"/>
              <w:textAlignment w:val="auto"/>
              <w:rPr>
                <w:rFonts w:eastAsia="MS Mincho"/>
                <w:sz w:val="18"/>
                <w:szCs w:val="18"/>
                <w:lang w:val="en-US" w:eastAsia="ja-JP"/>
              </w:rPr>
            </w:pPr>
            <w:r w:rsidRPr="00E4062B">
              <w:rPr>
                <w:rFonts w:eastAsia="MS Mincho"/>
                <w:sz w:val="18"/>
                <w:szCs w:val="18"/>
                <w:lang w:val="en-US" w:eastAsia="ja-JP"/>
              </w:rPr>
              <w:t>126</w:t>
            </w:r>
            <w:r w:rsidR="0048469F">
              <w:rPr>
                <w:rFonts w:eastAsia="MS Mincho"/>
                <w:sz w:val="18"/>
                <w:szCs w:val="18"/>
                <w:lang w:val="en-US" w:eastAsia="ja-JP"/>
              </w:rPr>
              <w:t xml:space="preserve"> </w:t>
            </w:r>
            <w:r w:rsidRPr="00E4062B">
              <w:rPr>
                <w:rFonts w:eastAsia="MS Mincho"/>
                <w:sz w:val="18"/>
                <w:szCs w:val="18"/>
                <w:lang w:val="en-US" w:eastAsia="ja-JP"/>
              </w:rPr>
              <w:t>646</w:t>
            </w:r>
          </w:p>
        </w:tc>
        <w:tc>
          <w:tcPr>
            <w:tcW w:w="841" w:type="dxa"/>
            <w:vAlign w:val="center"/>
          </w:tcPr>
          <w:p w:rsidR="003D2E89" w:rsidRPr="00E4062B" w:rsidRDefault="003D2E89" w:rsidP="00763666">
            <w:pPr>
              <w:tabs>
                <w:tab w:val="clear" w:pos="794"/>
                <w:tab w:val="clear" w:pos="1191"/>
                <w:tab w:val="clear" w:pos="1588"/>
                <w:tab w:val="clear" w:pos="1985"/>
              </w:tabs>
              <w:overflowPunct/>
              <w:autoSpaceDE/>
              <w:autoSpaceDN/>
              <w:adjustRightInd/>
              <w:spacing w:before="40" w:after="80"/>
              <w:jc w:val="center"/>
              <w:textAlignment w:val="auto"/>
              <w:rPr>
                <w:rFonts w:eastAsia="MS Mincho"/>
                <w:sz w:val="18"/>
                <w:szCs w:val="18"/>
                <w:lang w:val="en-US" w:eastAsia="ja-JP"/>
              </w:rPr>
            </w:pPr>
            <w:r w:rsidRPr="00E4062B">
              <w:rPr>
                <w:rFonts w:eastAsia="MS Mincho"/>
                <w:sz w:val="18"/>
                <w:szCs w:val="18"/>
                <w:lang w:val="en-US" w:eastAsia="ja-JP"/>
              </w:rPr>
              <w:t>275</w:t>
            </w:r>
            <w:r w:rsidR="0048469F">
              <w:rPr>
                <w:rFonts w:eastAsia="MS Mincho"/>
                <w:sz w:val="18"/>
                <w:szCs w:val="18"/>
                <w:lang w:val="en-US" w:eastAsia="ja-JP"/>
              </w:rPr>
              <w:t xml:space="preserve"> </w:t>
            </w:r>
            <w:r w:rsidRPr="00E4062B">
              <w:rPr>
                <w:rFonts w:eastAsia="MS Mincho"/>
                <w:sz w:val="18"/>
                <w:szCs w:val="18"/>
                <w:lang w:val="en-US" w:eastAsia="ja-JP"/>
              </w:rPr>
              <w:t>560</w:t>
            </w:r>
          </w:p>
        </w:tc>
        <w:tc>
          <w:tcPr>
            <w:tcW w:w="841" w:type="dxa"/>
            <w:vAlign w:val="center"/>
          </w:tcPr>
          <w:p w:rsidR="003D2E89" w:rsidRPr="00E4062B" w:rsidRDefault="003D2E89" w:rsidP="00763666">
            <w:pPr>
              <w:tabs>
                <w:tab w:val="clear" w:pos="794"/>
                <w:tab w:val="clear" w:pos="1191"/>
                <w:tab w:val="clear" w:pos="1588"/>
                <w:tab w:val="clear" w:pos="1985"/>
              </w:tabs>
              <w:overflowPunct/>
              <w:autoSpaceDE/>
              <w:autoSpaceDN/>
              <w:adjustRightInd/>
              <w:spacing w:before="40" w:after="80"/>
              <w:jc w:val="center"/>
              <w:textAlignment w:val="auto"/>
              <w:rPr>
                <w:rFonts w:eastAsia="MS Mincho"/>
                <w:sz w:val="18"/>
                <w:szCs w:val="18"/>
                <w:lang w:val="en-US" w:eastAsia="ja-JP"/>
              </w:rPr>
            </w:pPr>
            <w:r w:rsidRPr="00E4062B">
              <w:rPr>
                <w:rFonts w:eastAsia="MS Mincho"/>
                <w:sz w:val="18"/>
                <w:szCs w:val="18"/>
                <w:lang w:val="en-US" w:eastAsia="ja-JP"/>
              </w:rPr>
              <w:t>606</w:t>
            </w:r>
            <w:r w:rsidR="0048469F">
              <w:rPr>
                <w:rFonts w:eastAsia="MS Mincho"/>
                <w:sz w:val="18"/>
                <w:szCs w:val="18"/>
                <w:lang w:val="en-US" w:eastAsia="ja-JP"/>
              </w:rPr>
              <w:t xml:space="preserve"> </w:t>
            </w:r>
            <w:r w:rsidRPr="00E4062B">
              <w:rPr>
                <w:rFonts w:eastAsia="MS Mincho"/>
                <w:sz w:val="18"/>
                <w:szCs w:val="18"/>
                <w:lang w:val="en-US" w:eastAsia="ja-JP"/>
              </w:rPr>
              <w:t>859</w:t>
            </w:r>
          </w:p>
        </w:tc>
        <w:tc>
          <w:tcPr>
            <w:tcW w:w="947" w:type="dxa"/>
            <w:vAlign w:val="center"/>
          </w:tcPr>
          <w:p w:rsidR="003D2E89" w:rsidRPr="00E4062B" w:rsidRDefault="003D2E89" w:rsidP="00763666">
            <w:pPr>
              <w:tabs>
                <w:tab w:val="clear" w:pos="794"/>
                <w:tab w:val="clear" w:pos="1191"/>
                <w:tab w:val="clear" w:pos="1588"/>
                <w:tab w:val="clear" w:pos="1985"/>
              </w:tabs>
              <w:overflowPunct/>
              <w:autoSpaceDE/>
              <w:autoSpaceDN/>
              <w:adjustRightInd/>
              <w:spacing w:before="40" w:after="80"/>
              <w:jc w:val="center"/>
              <w:textAlignment w:val="auto"/>
              <w:rPr>
                <w:rFonts w:eastAsia="MS Mincho"/>
                <w:sz w:val="18"/>
                <w:szCs w:val="18"/>
                <w:lang w:val="en-US" w:eastAsia="ja-JP"/>
              </w:rPr>
            </w:pPr>
            <w:r w:rsidRPr="00E4062B">
              <w:rPr>
                <w:rFonts w:eastAsia="MS Mincho"/>
                <w:sz w:val="18"/>
                <w:szCs w:val="18"/>
                <w:lang w:val="en-US" w:eastAsia="ja-JP"/>
              </w:rPr>
              <w:t>1</w:t>
            </w:r>
            <w:r w:rsidR="0048469F">
              <w:rPr>
                <w:rFonts w:eastAsia="MS Mincho"/>
                <w:sz w:val="18"/>
                <w:szCs w:val="18"/>
                <w:lang w:val="en-US" w:eastAsia="ja-JP"/>
              </w:rPr>
              <w:t xml:space="preserve"> </w:t>
            </w:r>
            <w:r w:rsidRPr="00E4062B">
              <w:rPr>
                <w:rFonts w:eastAsia="MS Mincho"/>
                <w:sz w:val="18"/>
                <w:szCs w:val="18"/>
                <w:lang w:val="en-US" w:eastAsia="ja-JP"/>
              </w:rPr>
              <w:t>295</w:t>
            </w:r>
            <w:r w:rsidR="0048469F">
              <w:rPr>
                <w:rFonts w:eastAsia="MS Mincho"/>
                <w:sz w:val="18"/>
                <w:szCs w:val="18"/>
                <w:lang w:val="en-US" w:eastAsia="ja-JP"/>
              </w:rPr>
              <w:t xml:space="preserve"> </w:t>
            </w:r>
            <w:r w:rsidRPr="00E4062B">
              <w:rPr>
                <w:rFonts w:eastAsia="MS Mincho"/>
                <w:sz w:val="18"/>
                <w:szCs w:val="18"/>
                <w:lang w:val="en-US" w:eastAsia="ja-JP"/>
              </w:rPr>
              <w:t>000</w:t>
            </w:r>
          </w:p>
        </w:tc>
        <w:tc>
          <w:tcPr>
            <w:tcW w:w="947" w:type="dxa"/>
            <w:vAlign w:val="center"/>
          </w:tcPr>
          <w:p w:rsidR="003D2E89" w:rsidRPr="00E4062B" w:rsidRDefault="003D2E89" w:rsidP="00763666">
            <w:pPr>
              <w:tabs>
                <w:tab w:val="clear" w:pos="794"/>
                <w:tab w:val="clear" w:pos="1191"/>
                <w:tab w:val="clear" w:pos="1588"/>
                <w:tab w:val="clear" w:pos="1985"/>
              </w:tabs>
              <w:overflowPunct/>
              <w:autoSpaceDE/>
              <w:autoSpaceDN/>
              <w:adjustRightInd/>
              <w:spacing w:before="40" w:after="80"/>
              <w:jc w:val="center"/>
              <w:textAlignment w:val="auto"/>
              <w:rPr>
                <w:rFonts w:eastAsia="MS Mincho"/>
                <w:sz w:val="18"/>
                <w:szCs w:val="18"/>
                <w:lang w:val="en-US" w:eastAsia="ja-JP"/>
              </w:rPr>
            </w:pPr>
            <w:r w:rsidRPr="00E4062B">
              <w:rPr>
                <w:rFonts w:eastAsia="MS Mincho"/>
                <w:sz w:val="18"/>
                <w:szCs w:val="18"/>
                <w:lang w:val="en-US" w:eastAsia="ja-JP"/>
              </w:rPr>
              <w:t>1</w:t>
            </w:r>
            <w:r w:rsidR="0048469F">
              <w:rPr>
                <w:rFonts w:eastAsia="MS Mincho"/>
                <w:sz w:val="18"/>
                <w:szCs w:val="18"/>
                <w:lang w:val="en-US" w:eastAsia="ja-JP"/>
              </w:rPr>
              <w:t xml:space="preserve"> </w:t>
            </w:r>
            <w:r w:rsidRPr="00E4062B">
              <w:rPr>
                <w:rFonts w:eastAsia="MS Mincho"/>
                <w:sz w:val="18"/>
                <w:szCs w:val="18"/>
                <w:lang w:val="en-US" w:eastAsia="ja-JP"/>
              </w:rPr>
              <w:t>942</w:t>
            </w:r>
            <w:r w:rsidR="0048469F">
              <w:rPr>
                <w:rFonts w:eastAsia="MS Mincho"/>
                <w:sz w:val="18"/>
                <w:szCs w:val="18"/>
                <w:lang w:val="en-US" w:eastAsia="ja-JP"/>
              </w:rPr>
              <w:t xml:space="preserve"> </w:t>
            </w:r>
            <w:r w:rsidRPr="00E4062B">
              <w:rPr>
                <w:rFonts w:eastAsia="MS Mincho"/>
                <w:sz w:val="18"/>
                <w:szCs w:val="18"/>
                <w:lang w:val="en-US" w:eastAsia="ja-JP"/>
              </w:rPr>
              <w:t>000</w:t>
            </w:r>
          </w:p>
        </w:tc>
        <w:tc>
          <w:tcPr>
            <w:tcW w:w="947" w:type="dxa"/>
            <w:vAlign w:val="center"/>
          </w:tcPr>
          <w:p w:rsidR="003D2E89" w:rsidRPr="00E4062B" w:rsidRDefault="003D2E89" w:rsidP="00763666">
            <w:pPr>
              <w:tabs>
                <w:tab w:val="clear" w:pos="794"/>
                <w:tab w:val="clear" w:pos="1191"/>
                <w:tab w:val="clear" w:pos="1588"/>
                <w:tab w:val="clear" w:pos="1985"/>
              </w:tabs>
              <w:overflowPunct/>
              <w:autoSpaceDE/>
              <w:autoSpaceDN/>
              <w:adjustRightInd/>
              <w:spacing w:before="40" w:after="80"/>
              <w:jc w:val="center"/>
              <w:textAlignment w:val="auto"/>
              <w:rPr>
                <w:rFonts w:eastAsia="MS Mincho"/>
                <w:sz w:val="18"/>
                <w:szCs w:val="18"/>
                <w:lang w:val="en-US" w:eastAsia="ja-JP"/>
              </w:rPr>
            </w:pPr>
            <w:r w:rsidRPr="00E4062B">
              <w:rPr>
                <w:rFonts w:eastAsia="MS Mincho"/>
                <w:sz w:val="18"/>
                <w:szCs w:val="18"/>
                <w:lang w:val="en-US" w:eastAsia="ja-JP"/>
              </w:rPr>
              <w:t>3</w:t>
            </w:r>
            <w:r w:rsidR="0048469F">
              <w:rPr>
                <w:rFonts w:eastAsia="MS Mincho"/>
                <w:sz w:val="18"/>
                <w:szCs w:val="18"/>
                <w:lang w:val="en-US" w:eastAsia="ja-JP"/>
              </w:rPr>
              <w:t xml:space="preserve"> </w:t>
            </w:r>
            <w:r w:rsidRPr="00E4062B">
              <w:rPr>
                <w:rFonts w:eastAsia="MS Mincho"/>
                <w:sz w:val="18"/>
                <w:szCs w:val="18"/>
                <w:lang w:val="en-US" w:eastAsia="ja-JP"/>
              </w:rPr>
              <w:t>389</w:t>
            </w:r>
            <w:r w:rsidR="0048469F">
              <w:rPr>
                <w:rFonts w:eastAsia="MS Mincho"/>
                <w:sz w:val="18"/>
                <w:szCs w:val="18"/>
                <w:lang w:val="en-US" w:eastAsia="ja-JP"/>
              </w:rPr>
              <w:t xml:space="preserve"> </w:t>
            </w:r>
            <w:r w:rsidRPr="00E4062B">
              <w:rPr>
                <w:rFonts w:eastAsia="MS Mincho"/>
                <w:sz w:val="18"/>
                <w:szCs w:val="18"/>
                <w:lang w:val="en-US" w:eastAsia="ja-JP"/>
              </w:rPr>
              <w:t>787</w:t>
            </w:r>
          </w:p>
        </w:tc>
        <w:tc>
          <w:tcPr>
            <w:tcW w:w="947" w:type="dxa"/>
            <w:vAlign w:val="center"/>
          </w:tcPr>
          <w:p w:rsidR="003D2E89" w:rsidRPr="00E4062B" w:rsidRDefault="003D2E89" w:rsidP="00763666">
            <w:pPr>
              <w:tabs>
                <w:tab w:val="clear" w:pos="794"/>
                <w:tab w:val="clear" w:pos="1191"/>
                <w:tab w:val="clear" w:pos="1588"/>
                <w:tab w:val="clear" w:pos="1985"/>
              </w:tabs>
              <w:overflowPunct/>
              <w:autoSpaceDE/>
              <w:autoSpaceDN/>
              <w:adjustRightInd/>
              <w:spacing w:before="40" w:after="80"/>
              <w:jc w:val="center"/>
              <w:textAlignment w:val="auto"/>
              <w:rPr>
                <w:rFonts w:eastAsia="MS Mincho"/>
                <w:sz w:val="18"/>
                <w:szCs w:val="18"/>
                <w:lang w:val="en-US" w:eastAsia="ja-JP"/>
              </w:rPr>
            </w:pPr>
            <w:r w:rsidRPr="00E4062B">
              <w:rPr>
                <w:rFonts w:eastAsia="MS Mincho"/>
                <w:sz w:val="18"/>
                <w:szCs w:val="18"/>
                <w:lang w:val="en-US" w:eastAsia="ja-JP"/>
              </w:rPr>
              <w:t>5</w:t>
            </w:r>
            <w:r w:rsidR="0048469F">
              <w:rPr>
                <w:rFonts w:eastAsia="MS Mincho"/>
                <w:sz w:val="18"/>
                <w:szCs w:val="18"/>
                <w:lang w:val="en-US" w:eastAsia="ja-JP"/>
              </w:rPr>
              <w:t xml:space="preserve"> </w:t>
            </w:r>
            <w:r w:rsidRPr="00E4062B">
              <w:rPr>
                <w:rFonts w:eastAsia="MS Mincho"/>
                <w:sz w:val="18"/>
                <w:szCs w:val="18"/>
                <w:lang w:val="en-US" w:eastAsia="ja-JP"/>
              </w:rPr>
              <w:t>614</w:t>
            </w:r>
            <w:r w:rsidR="0048469F">
              <w:rPr>
                <w:rFonts w:eastAsia="MS Mincho"/>
                <w:sz w:val="18"/>
                <w:szCs w:val="18"/>
                <w:lang w:val="en-US" w:eastAsia="ja-JP"/>
              </w:rPr>
              <w:t xml:space="preserve"> </w:t>
            </w:r>
            <w:r w:rsidRPr="00E4062B">
              <w:rPr>
                <w:rFonts w:eastAsia="MS Mincho"/>
                <w:sz w:val="18"/>
                <w:szCs w:val="18"/>
                <w:lang w:val="en-US" w:eastAsia="ja-JP"/>
              </w:rPr>
              <w:t>922</w:t>
            </w:r>
          </w:p>
        </w:tc>
        <w:tc>
          <w:tcPr>
            <w:tcW w:w="947" w:type="dxa"/>
            <w:vAlign w:val="center"/>
          </w:tcPr>
          <w:p w:rsidR="003D2E89" w:rsidRPr="00E4062B" w:rsidRDefault="003D2E89" w:rsidP="00763666">
            <w:pPr>
              <w:tabs>
                <w:tab w:val="clear" w:pos="794"/>
                <w:tab w:val="clear" w:pos="1191"/>
                <w:tab w:val="clear" w:pos="1588"/>
                <w:tab w:val="clear" w:pos="1985"/>
              </w:tabs>
              <w:overflowPunct/>
              <w:autoSpaceDE/>
              <w:autoSpaceDN/>
              <w:adjustRightInd/>
              <w:spacing w:before="40" w:after="80"/>
              <w:jc w:val="center"/>
              <w:textAlignment w:val="auto"/>
              <w:rPr>
                <w:rFonts w:eastAsia="MS Mincho"/>
                <w:sz w:val="18"/>
                <w:szCs w:val="18"/>
                <w:lang w:val="en-US" w:eastAsia="ja-JP"/>
              </w:rPr>
            </w:pPr>
            <w:r w:rsidRPr="00E4062B">
              <w:rPr>
                <w:rFonts w:eastAsia="MS Mincho"/>
                <w:sz w:val="18"/>
                <w:szCs w:val="18"/>
                <w:lang w:val="en-US" w:eastAsia="ja-JP"/>
              </w:rPr>
              <w:t>8</w:t>
            </w:r>
            <w:r w:rsidR="0048469F">
              <w:rPr>
                <w:rFonts w:eastAsia="MS Mincho"/>
                <w:sz w:val="18"/>
                <w:szCs w:val="18"/>
                <w:lang w:val="en-US" w:eastAsia="ja-JP"/>
              </w:rPr>
              <w:t xml:space="preserve"> </w:t>
            </w:r>
            <w:r w:rsidRPr="00E4062B">
              <w:rPr>
                <w:rFonts w:eastAsia="MS Mincho"/>
                <w:sz w:val="18"/>
                <w:szCs w:val="18"/>
                <w:lang w:val="en-US" w:eastAsia="ja-JP"/>
              </w:rPr>
              <w:t>322</w:t>
            </w:r>
            <w:r w:rsidR="0048469F">
              <w:rPr>
                <w:rFonts w:eastAsia="MS Mincho"/>
                <w:sz w:val="18"/>
                <w:szCs w:val="18"/>
                <w:lang w:val="en-US" w:eastAsia="ja-JP"/>
              </w:rPr>
              <w:t xml:space="preserve"> </w:t>
            </w:r>
            <w:r w:rsidRPr="00E4062B">
              <w:rPr>
                <w:rFonts w:eastAsia="MS Mincho"/>
                <w:sz w:val="18"/>
                <w:szCs w:val="18"/>
                <w:lang w:val="en-US" w:eastAsia="ja-JP"/>
              </w:rPr>
              <w:t>857</w:t>
            </w:r>
          </w:p>
        </w:tc>
        <w:tc>
          <w:tcPr>
            <w:tcW w:w="1026" w:type="dxa"/>
            <w:vAlign w:val="center"/>
          </w:tcPr>
          <w:p w:rsidR="003D2E89" w:rsidRPr="00E4062B" w:rsidRDefault="003D2E89" w:rsidP="00763666">
            <w:pPr>
              <w:tabs>
                <w:tab w:val="clear" w:pos="794"/>
                <w:tab w:val="clear" w:pos="1191"/>
                <w:tab w:val="clear" w:pos="1588"/>
                <w:tab w:val="clear" w:pos="1985"/>
              </w:tabs>
              <w:overflowPunct/>
              <w:autoSpaceDE/>
              <w:autoSpaceDN/>
              <w:adjustRightInd/>
              <w:spacing w:before="40" w:after="80"/>
              <w:jc w:val="center"/>
              <w:textAlignment w:val="auto"/>
              <w:rPr>
                <w:rFonts w:eastAsia="MS Mincho"/>
                <w:sz w:val="18"/>
                <w:szCs w:val="18"/>
                <w:lang w:val="en-US" w:eastAsia="ja-JP"/>
              </w:rPr>
            </w:pPr>
            <w:r w:rsidRPr="00E4062B">
              <w:rPr>
                <w:rFonts w:eastAsia="MS Mincho"/>
                <w:sz w:val="18"/>
                <w:szCs w:val="18"/>
                <w:lang w:val="en-US" w:eastAsia="ja-JP"/>
              </w:rPr>
              <w:t>13</w:t>
            </w:r>
            <w:r w:rsidR="0048469F">
              <w:rPr>
                <w:rFonts w:eastAsia="MS Mincho"/>
                <w:sz w:val="18"/>
                <w:szCs w:val="18"/>
                <w:lang w:val="en-US" w:eastAsia="ja-JP"/>
              </w:rPr>
              <w:t xml:space="preserve"> </w:t>
            </w:r>
            <w:r w:rsidRPr="00E4062B">
              <w:rPr>
                <w:rFonts w:eastAsia="MS Mincho"/>
                <w:sz w:val="18"/>
                <w:szCs w:val="18"/>
                <w:lang w:val="en-US" w:eastAsia="ja-JP"/>
              </w:rPr>
              <w:t>006</w:t>
            </w:r>
            <w:r w:rsidR="0048469F">
              <w:rPr>
                <w:rFonts w:eastAsia="MS Mincho"/>
                <w:sz w:val="18"/>
                <w:szCs w:val="18"/>
                <w:lang w:val="en-US" w:eastAsia="ja-JP"/>
              </w:rPr>
              <w:t xml:space="preserve"> </w:t>
            </w:r>
            <w:r w:rsidRPr="00E4062B">
              <w:rPr>
                <w:rFonts w:eastAsia="MS Mincho"/>
                <w:sz w:val="18"/>
                <w:szCs w:val="18"/>
                <w:lang w:val="en-US" w:eastAsia="ja-JP"/>
              </w:rPr>
              <w:t>793</w:t>
            </w:r>
          </w:p>
        </w:tc>
      </w:tr>
      <w:tr w:rsidR="003D2E89" w:rsidTr="0093546A">
        <w:trPr>
          <w:jc w:val="center"/>
        </w:trPr>
        <w:tc>
          <w:tcPr>
            <w:tcW w:w="1227" w:type="dxa"/>
            <w:vAlign w:val="center"/>
          </w:tcPr>
          <w:p w:rsidR="003D2E89" w:rsidRPr="00E4062B" w:rsidRDefault="003D2E89" w:rsidP="00763666">
            <w:pPr>
              <w:tabs>
                <w:tab w:val="clear" w:pos="794"/>
                <w:tab w:val="clear" w:pos="1191"/>
                <w:tab w:val="clear" w:pos="1588"/>
                <w:tab w:val="clear" w:pos="1985"/>
              </w:tabs>
              <w:overflowPunct/>
              <w:autoSpaceDE/>
              <w:autoSpaceDN/>
              <w:adjustRightInd/>
              <w:spacing w:before="40" w:after="80"/>
              <w:textAlignment w:val="auto"/>
              <w:rPr>
                <w:rFonts w:eastAsia="MS Mincho"/>
                <w:sz w:val="18"/>
                <w:szCs w:val="18"/>
                <w:lang w:val="en-US" w:eastAsia="ja-JP"/>
              </w:rPr>
            </w:pPr>
            <w:r w:rsidRPr="00E4062B">
              <w:rPr>
                <w:rFonts w:eastAsia="MS Mincho"/>
                <w:b/>
                <w:bCs/>
                <w:sz w:val="18"/>
                <w:szCs w:val="18"/>
                <w:lang w:eastAsia="ja-JP"/>
              </w:rPr>
              <w:t>Total</w:t>
            </w:r>
          </w:p>
        </w:tc>
        <w:tc>
          <w:tcPr>
            <w:tcW w:w="840" w:type="dxa"/>
            <w:vAlign w:val="center"/>
          </w:tcPr>
          <w:p w:rsidR="003D2E89" w:rsidRPr="00E4062B" w:rsidRDefault="003D2E89" w:rsidP="00763666">
            <w:pPr>
              <w:tabs>
                <w:tab w:val="clear" w:pos="794"/>
                <w:tab w:val="clear" w:pos="1191"/>
                <w:tab w:val="clear" w:pos="1588"/>
                <w:tab w:val="clear" w:pos="1985"/>
              </w:tabs>
              <w:overflowPunct/>
              <w:autoSpaceDE/>
              <w:autoSpaceDN/>
              <w:adjustRightInd/>
              <w:spacing w:before="40" w:after="80"/>
              <w:jc w:val="center"/>
              <w:textAlignment w:val="auto"/>
              <w:rPr>
                <w:rFonts w:eastAsia="MS Mincho"/>
                <w:sz w:val="18"/>
                <w:szCs w:val="18"/>
                <w:lang w:val="en-US" w:eastAsia="ja-JP"/>
              </w:rPr>
            </w:pPr>
            <w:r w:rsidRPr="00E4062B">
              <w:rPr>
                <w:rFonts w:eastAsia="MS Mincho"/>
                <w:b/>
                <w:bCs/>
                <w:sz w:val="18"/>
                <w:szCs w:val="18"/>
                <w:lang w:eastAsia="ja-JP"/>
              </w:rPr>
              <w:t>300</w:t>
            </w:r>
            <w:r w:rsidR="0048469F">
              <w:rPr>
                <w:rFonts w:eastAsia="MS Mincho"/>
                <w:b/>
                <w:bCs/>
                <w:sz w:val="18"/>
                <w:szCs w:val="18"/>
                <w:lang w:eastAsia="ja-JP"/>
              </w:rPr>
              <w:t xml:space="preserve"> </w:t>
            </w:r>
            <w:r w:rsidRPr="00E4062B">
              <w:rPr>
                <w:rFonts w:eastAsia="MS Mincho"/>
                <w:b/>
                <w:bCs/>
                <w:sz w:val="18"/>
                <w:szCs w:val="18"/>
                <w:lang w:eastAsia="ja-JP"/>
              </w:rPr>
              <w:t>237</w:t>
            </w:r>
          </w:p>
        </w:tc>
        <w:tc>
          <w:tcPr>
            <w:tcW w:w="841" w:type="dxa"/>
            <w:vAlign w:val="center"/>
          </w:tcPr>
          <w:p w:rsidR="003D2E89" w:rsidRPr="00E4062B" w:rsidRDefault="003D2E89" w:rsidP="00763666">
            <w:pPr>
              <w:tabs>
                <w:tab w:val="clear" w:pos="794"/>
                <w:tab w:val="clear" w:pos="1191"/>
                <w:tab w:val="clear" w:pos="1588"/>
                <w:tab w:val="clear" w:pos="1985"/>
              </w:tabs>
              <w:overflowPunct/>
              <w:autoSpaceDE/>
              <w:autoSpaceDN/>
              <w:adjustRightInd/>
              <w:spacing w:before="40" w:after="80"/>
              <w:jc w:val="center"/>
              <w:textAlignment w:val="auto"/>
              <w:rPr>
                <w:rFonts w:eastAsia="MS Mincho"/>
                <w:sz w:val="18"/>
                <w:szCs w:val="18"/>
                <w:lang w:val="en-US" w:eastAsia="ja-JP"/>
              </w:rPr>
            </w:pPr>
            <w:r w:rsidRPr="00E4062B">
              <w:rPr>
                <w:rFonts w:eastAsia="MS Mincho"/>
                <w:b/>
                <w:bCs/>
                <w:sz w:val="18"/>
                <w:szCs w:val="18"/>
                <w:lang w:eastAsia="ja-JP"/>
              </w:rPr>
              <w:t>453</w:t>
            </w:r>
            <w:r w:rsidR="0048469F">
              <w:rPr>
                <w:rFonts w:eastAsia="MS Mincho"/>
                <w:b/>
                <w:bCs/>
                <w:sz w:val="18"/>
                <w:szCs w:val="18"/>
                <w:lang w:eastAsia="ja-JP"/>
              </w:rPr>
              <w:t xml:space="preserve"> </w:t>
            </w:r>
            <w:r w:rsidRPr="00E4062B">
              <w:rPr>
                <w:rFonts w:eastAsia="MS Mincho"/>
                <w:b/>
                <w:bCs/>
                <w:sz w:val="18"/>
                <w:szCs w:val="18"/>
                <w:lang w:eastAsia="ja-JP"/>
              </w:rPr>
              <w:t>362</w:t>
            </w:r>
          </w:p>
        </w:tc>
        <w:tc>
          <w:tcPr>
            <w:tcW w:w="841" w:type="dxa"/>
            <w:vAlign w:val="center"/>
          </w:tcPr>
          <w:p w:rsidR="003D2E89" w:rsidRPr="00E4062B" w:rsidRDefault="003D2E89" w:rsidP="00763666">
            <w:pPr>
              <w:tabs>
                <w:tab w:val="clear" w:pos="794"/>
                <w:tab w:val="clear" w:pos="1191"/>
                <w:tab w:val="clear" w:pos="1588"/>
                <w:tab w:val="clear" w:pos="1985"/>
              </w:tabs>
              <w:overflowPunct/>
              <w:autoSpaceDE/>
              <w:autoSpaceDN/>
              <w:adjustRightInd/>
              <w:spacing w:before="40" w:after="80"/>
              <w:jc w:val="center"/>
              <w:textAlignment w:val="auto"/>
              <w:rPr>
                <w:rFonts w:eastAsia="MS Mincho"/>
                <w:sz w:val="18"/>
                <w:szCs w:val="18"/>
                <w:lang w:val="en-US" w:eastAsia="ja-JP"/>
              </w:rPr>
            </w:pPr>
            <w:r w:rsidRPr="00E4062B">
              <w:rPr>
                <w:rFonts w:eastAsia="MS Mincho"/>
                <w:b/>
                <w:bCs/>
                <w:sz w:val="18"/>
                <w:szCs w:val="18"/>
                <w:lang w:eastAsia="ja-JP"/>
              </w:rPr>
              <w:t>768</w:t>
            </w:r>
            <w:r w:rsidR="0048469F">
              <w:rPr>
                <w:rFonts w:eastAsia="MS Mincho"/>
                <w:b/>
                <w:bCs/>
                <w:sz w:val="18"/>
                <w:szCs w:val="18"/>
                <w:lang w:eastAsia="ja-JP"/>
              </w:rPr>
              <w:t xml:space="preserve"> </w:t>
            </w:r>
            <w:r w:rsidRPr="00E4062B">
              <w:rPr>
                <w:rFonts w:eastAsia="MS Mincho"/>
                <w:b/>
                <w:bCs/>
                <w:sz w:val="18"/>
                <w:szCs w:val="18"/>
                <w:lang w:eastAsia="ja-JP"/>
              </w:rPr>
              <w:t>449</w:t>
            </w:r>
          </w:p>
        </w:tc>
        <w:tc>
          <w:tcPr>
            <w:tcW w:w="947" w:type="dxa"/>
            <w:vAlign w:val="center"/>
          </w:tcPr>
          <w:p w:rsidR="003D2E89" w:rsidRPr="00E4062B" w:rsidRDefault="003D2E89" w:rsidP="00763666">
            <w:pPr>
              <w:tabs>
                <w:tab w:val="clear" w:pos="794"/>
                <w:tab w:val="clear" w:pos="1191"/>
                <w:tab w:val="clear" w:pos="1588"/>
                <w:tab w:val="clear" w:pos="1985"/>
              </w:tabs>
              <w:overflowPunct/>
              <w:autoSpaceDE/>
              <w:autoSpaceDN/>
              <w:adjustRightInd/>
              <w:spacing w:before="40" w:after="80"/>
              <w:jc w:val="center"/>
              <w:textAlignment w:val="auto"/>
              <w:rPr>
                <w:rFonts w:eastAsia="MS Mincho"/>
                <w:sz w:val="18"/>
                <w:szCs w:val="18"/>
                <w:lang w:val="en-US" w:eastAsia="ja-JP"/>
              </w:rPr>
            </w:pPr>
            <w:r w:rsidRPr="00E4062B">
              <w:rPr>
                <w:rFonts w:eastAsia="MS Mincho"/>
                <w:b/>
                <w:bCs/>
                <w:sz w:val="18"/>
                <w:szCs w:val="18"/>
                <w:lang w:eastAsia="ja-JP"/>
              </w:rPr>
              <w:t>1</w:t>
            </w:r>
            <w:r w:rsidR="0048469F">
              <w:rPr>
                <w:rFonts w:eastAsia="MS Mincho"/>
                <w:b/>
                <w:bCs/>
                <w:sz w:val="18"/>
                <w:szCs w:val="18"/>
                <w:lang w:eastAsia="ja-JP"/>
              </w:rPr>
              <w:t xml:space="preserve"> </w:t>
            </w:r>
            <w:r w:rsidRPr="00E4062B">
              <w:rPr>
                <w:rFonts w:eastAsia="MS Mincho"/>
                <w:b/>
                <w:bCs/>
                <w:sz w:val="18"/>
                <w:szCs w:val="18"/>
                <w:lang w:eastAsia="ja-JP"/>
              </w:rPr>
              <w:t>442</w:t>
            </w:r>
            <w:r w:rsidR="0048469F">
              <w:rPr>
                <w:rFonts w:eastAsia="MS Mincho"/>
                <w:b/>
                <w:bCs/>
                <w:sz w:val="18"/>
                <w:szCs w:val="18"/>
                <w:lang w:eastAsia="ja-JP"/>
              </w:rPr>
              <w:t xml:space="preserve"> </w:t>
            </w:r>
            <w:r w:rsidRPr="00E4062B">
              <w:rPr>
                <w:rFonts w:eastAsia="MS Mincho"/>
                <w:b/>
                <w:bCs/>
                <w:sz w:val="18"/>
                <w:szCs w:val="18"/>
                <w:lang w:eastAsia="ja-JP"/>
              </w:rPr>
              <w:t>006</w:t>
            </w:r>
          </w:p>
        </w:tc>
        <w:tc>
          <w:tcPr>
            <w:tcW w:w="947" w:type="dxa"/>
            <w:vAlign w:val="center"/>
          </w:tcPr>
          <w:p w:rsidR="003D2E89" w:rsidRPr="00E4062B" w:rsidRDefault="003D2E89" w:rsidP="00763666">
            <w:pPr>
              <w:tabs>
                <w:tab w:val="clear" w:pos="794"/>
                <w:tab w:val="clear" w:pos="1191"/>
                <w:tab w:val="clear" w:pos="1588"/>
                <w:tab w:val="clear" w:pos="1985"/>
              </w:tabs>
              <w:overflowPunct/>
              <w:autoSpaceDE/>
              <w:autoSpaceDN/>
              <w:adjustRightInd/>
              <w:spacing w:before="40" w:after="80"/>
              <w:jc w:val="center"/>
              <w:textAlignment w:val="auto"/>
              <w:rPr>
                <w:rFonts w:eastAsia="MS Mincho"/>
                <w:sz w:val="18"/>
                <w:szCs w:val="18"/>
                <w:lang w:val="en-US" w:eastAsia="ja-JP"/>
              </w:rPr>
            </w:pPr>
            <w:r w:rsidRPr="00E4062B">
              <w:rPr>
                <w:rFonts w:eastAsia="MS Mincho"/>
                <w:b/>
                <w:bCs/>
                <w:sz w:val="18"/>
                <w:szCs w:val="18"/>
                <w:lang w:eastAsia="ja-JP"/>
              </w:rPr>
              <w:t>2</w:t>
            </w:r>
            <w:r w:rsidR="0048469F">
              <w:rPr>
                <w:rFonts w:eastAsia="MS Mincho"/>
                <w:b/>
                <w:bCs/>
                <w:sz w:val="18"/>
                <w:szCs w:val="18"/>
                <w:lang w:eastAsia="ja-JP"/>
              </w:rPr>
              <w:t xml:space="preserve"> </w:t>
            </w:r>
            <w:r w:rsidRPr="00E4062B">
              <w:rPr>
                <w:rFonts w:eastAsia="MS Mincho"/>
                <w:b/>
                <w:bCs/>
                <w:sz w:val="18"/>
                <w:szCs w:val="18"/>
                <w:lang w:eastAsia="ja-JP"/>
              </w:rPr>
              <w:t>090</w:t>
            </w:r>
            <w:r w:rsidR="0048469F">
              <w:rPr>
                <w:rFonts w:eastAsia="MS Mincho"/>
                <w:b/>
                <w:bCs/>
                <w:sz w:val="18"/>
                <w:szCs w:val="18"/>
                <w:lang w:eastAsia="ja-JP"/>
              </w:rPr>
              <w:t xml:space="preserve"> </w:t>
            </w:r>
            <w:r w:rsidRPr="00E4062B">
              <w:rPr>
                <w:rFonts w:eastAsia="MS Mincho"/>
                <w:b/>
                <w:bCs/>
                <w:sz w:val="18"/>
                <w:szCs w:val="18"/>
                <w:lang w:eastAsia="ja-JP"/>
              </w:rPr>
              <w:t>360</w:t>
            </w:r>
          </w:p>
        </w:tc>
        <w:tc>
          <w:tcPr>
            <w:tcW w:w="947" w:type="dxa"/>
            <w:vAlign w:val="center"/>
          </w:tcPr>
          <w:p w:rsidR="003D2E89" w:rsidRPr="00E4062B" w:rsidRDefault="003D2E89" w:rsidP="00763666">
            <w:pPr>
              <w:tabs>
                <w:tab w:val="clear" w:pos="794"/>
                <w:tab w:val="clear" w:pos="1191"/>
                <w:tab w:val="clear" w:pos="1588"/>
                <w:tab w:val="clear" w:pos="1985"/>
              </w:tabs>
              <w:overflowPunct/>
              <w:autoSpaceDE/>
              <w:autoSpaceDN/>
              <w:adjustRightInd/>
              <w:spacing w:before="40" w:after="80"/>
              <w:jc w:val="center"/>
              <w:textAlignment w:val="auto"/>
              <w:rPr>
                <w:rFonts w:eastAsia="MS Mincho"/>
                <w:sz w:val="18"/>
                <w:szCs w:val="18"/>
                <w:lang w:val="en-US" w:eastAsia="ja-JP"/>
              </w:rPr>
            </w:pPr>
            <w:r w:rsidRPr="00E4062B">
              <w:rPr>
                <w:rFonts w:eastAsia="MS Mincho"/>
                <w:b/>
                <w:bCs/>
                <w:sz w:val="18"/>
                <w:szCs w:val="18"/>
                <w:lang w:eastAsia="ja-JP"/>
              </w:rPr>
              <w:t>3</w:t>
            </w:r>
            <w:r w:rsidR="0048469F">
              <w:rPr>
                <w:rFonts w:eastAsia="MS Mincho"/>
                <w:b/>
                <w:bCs/>
                <w:sz w:val="18"/>
                <w:szCs w:val="18"/>
                <w:lang w:eastAsia="ja-JP"/>
              </w:rPr>
              <w:t xml:space="preserve"> </w:t>
            </w:r>
            <w:r w:rsidRPr="00E4062B">
              <w:rPr>
                <w:rFonts w:eastAsia="MS Mincho"/>
                <w:b/>
                <w:bCs/>
                <w:sz w:val="18"/>
                <w:szCs w:val="18"/>
                <w:lang w:eastAsia="ja-JP"/>
              </w:rPr>
              <w:t>544</w:t>
            </w:r>
            <w:r w:rsidR="0048469F">
              <w:rPr>
                <w:rFonts w:eastAsia="MS Mincho"/>
                <w:b/>
                <w:bCs/>
                <w:sz w:val="18"/>
                <w:szCs w:val="18"/>
                <w:lang w:eastAsia="ja-JP"/>
              </w:rPr>
              <w:t xml:space="preserve"> </w:t>
            </w:r>
            <w:r w:rsidRPr="00E4062B">
              <w:rPr>
                <w:rFonts w:eastAsia="MS Mincho"/>
                <w:b/>
                <w:bCs/>
                <w:sz w:val="18"/>
                <w:szCs w:val="18"/>
                <w:lang w:eastAsia="ja-JP"/>
              </w:rPr>
              <w:t>207</w:t>
            </w:r>
          </w:p>
        </w:tc>
        <w:tc>
          <w:tcPr>
            <w:tcW w:w="947" w:type="dxa"/>
            <w:vAlign w:val="center"/>
          </w:tcPr>
          <w:p w:rsidR="003D2E89" w:rsidRPr="00E4062B" w:rsidRDefault="003D2E89" w:rsidP="00763666">
            <w:pPr>
              <w:tabs>
                <w:tab w:val="clear" w:pos="794"/>
                <w:tab w:val="clear" w:pos="1191"/>
                <w:tab w:val="clear" w:pos="1588"/>
                <w:tab w:val="clear" w:pos="1985"/>
              </w:tabs>
              <w:overflowPunct/>
              <w:autoSpaceDE/>
              <w:autoSpaceDN/>
              <w:adjustRightInd/>
              <w:spacing w:before="40" w:after="80"/>
              <w:jc w:val="center"/>
              <w:textAlignment w:val="auto"/>
              <w:rPr>
                <w:rFonts w:eastAsia="MS Mincho"/>
                <w:sz w:val="18"/>
                <w:szCs w:val="18"/>
                <w:lang w:val="en-US" w:eastAsia="ja-JP"/>
              </w:rPr>
            </w:pPr>
            <w:r w:rsidRPr="00E4062B">
              <w:rPr>
                <w:rFonts w:eastAsia="MS Mincho"/>
                <w:b/>
                <w:bCs/>
                <w:sz w:val="18"/>
                <w:szCs w:val="18"/>
                <w:lang w:eastAsia="ja-JP"/>
              </w:rPr>
              <w:t>5</w:t>
            </w:r>
            <w:r w:rsidR="0048469F">
              <w:rPr>
                <w:rFonts w:eastAsia="MS Mincho"/>
                <w:b/>
                <w:bCs/>
                <w:sz w:val="18"/>
                <w:szCs w:val="18"/>
                <w:lang w:eastAsia="ja-JP"/>
              </w:rPr>
              <w:t xml:space="preserve"> </w:t>
            </w:r>
            <w:r w:rsidRPr="00E4062B">
              <w:rPr>
                <w:rFonts w:eastAsia="MS Mincho"/>
                <w:b/>
                <w:bCs/>
                <w:sz w:val="18"/>
                <w:szCs w:val="18"/>
                <w:lang w:eastAsia="ja-JP"/>
              </w:rPr>
              <w:t>766</w:t>
            </w:r>
            <w:r w:rsidR="0048469F">
              <w:rPr>
                <w:rFonts w:eastAsia="MS Mincho"/>
                <w:b/>
                <w:bCs/>
                <w:sz w:val="18"/>
                <w:szCs w:val="18"/>
                <w:lang w:eastAsia="ja-JP"/>
              </w:rPr>
              <w:t xml:space="preserve"> </w:t>
            </w:r>
            <w:r w:rsidRPr="00E4062B">
              <w:rPr>
                <w:rFonts w:eastAsia="MS Mincho"/>
                <w:b/>
                <w:bCs/>
                <w:sz w:val="18"/>
                <w:szCs w:val="18"/>
                <w:lang w:eastAsia="ja-JP"/>
              </w:rPr>
              <w:t>566</w:t>
            </w:r>
          </w:p>
        </w:tc>
        <w:tc>
          <w:tcPr>
            <w:tcW w:w="947" w:type="dxa"/>
            <w:vAlign w:val="center"/>
          </w:tcPr>
          <w:p w:rsidR="003D2E89" w:rsidRPr="00E4062B" w:rsidRDefault="003D2E89" w:rsidP="00763666">
            <w:pPr>
              <w:tabs>
                <w:tab w:val="clear" w:pos="794"/>
                <w:tab w:val="clear" w:pos="1191"/>
                <w:tab w:val="clear" w:pos="1588"/>
                <w:tab w:val="clear" w:pos="1985"/>
              </w:tabs>
              <w:overflowPunct/>
              <w:autoSpaceDE/>
              <w:autoSpaceDN/>
              <w:adjustRightInd/>
              <w:spacing w:before="40" w:after="80"/>
              <w:jc w:val="center"/>
              <w:textAlignment w:val="auto"/>
              <w:rPr>
                <w:rFonts w:eastAsia="MS Mincho"/>
                <w:sz w:val="18"/>
                <w:szCs w:val="18"/>
                <w:lang w:val="en-US" w:eastAsia="ja-JP"/>
              </w:rPr>
            </w:pPr>
            <w:r w:rsidRPr="00E4062B">
              <w:rPr>
                <w:rFonts w:eastAsia="MS Mincho"/>
                <w:b/>
                <w:bCs/>
                <w:sz w:val="18"/>
                <w:szCs w:val="18"/>
                <w:lang w:eastAsia="ja-JP"/>
              </w:rPr>
              <w:t>8</w:t>
            </w:r>
            <w:r w:rsidR="0048469F">
              <w:rPr>
                <w:rFonts w:eastAsia="MS Mincho"/>
                <w:b/>
                <w:bCs/>
                <w:sz w:val="18"/>
                <w:szCs w:val="18"/>
                <w:lang w:eastAsia="ja-JP"/>
              </w:rPr>
              <w:t xml:space="preserve"> </w:t>
            </w:r>
            <w:r w:rsidRPr="00E4062B">
              <w:rPr>
                <w:rFonts w:eastAsia="MS Mincho"/>
                <w:b/>
                <w:bCs/>
                <w:sz w:val="18"/>
                <w:szCs w:val="18"/>
                <w:lang w:eastAsia="ja-JP"/>
              </w:rPr>
              <w:t>486</w:t>
            </w:r>
            <w:r w:rsidR="0048469F">
              <w:rPr>
                <w:rFonts w:eastAsia="MS Mincho"/>
                <w:b/>
                <w:bCs/>
                <w:sz w:val="18"/>
                <w:szCs w:val="18"/>
                <w:lang w:eastAsia="ja-JP"/>
              </w:rPr>
              <w:t xml:space="preserve"> </w:t>
            </w:r>
            <w:r w:rsidRPr="00E4062B">
              <w:rPr>
                <w:rFonts w:eastAsia="MS Mincho"/>
                <w:b/>
                <w:bCs/>
                <w:sz w:val="18"/>
                <w:szCs w:val="18"/>
                <w:lang w:eastAsia="ja-JP"/>
              </w:rPr>
              <w:t>126</w:t>
            </w:r>
          </w:p>
        </w:tc>
        <w:tc>
          <w:tcPr>
            <w:tcW w:w="1026" w:type="dxa"/>
            <w:vAlign w:val="center"/>
          </w:tcPr>
          <w:p w:rsidR="003D2E89" w:rsidRPr="00E4062B" w:rsidRDefault="003D2E89" w:rsidP="00763666">
            <w:pPr>
              <w:tabs>
                <w:tab w:val="clear" w:pos="794"/>
                <w:tab w:val="clear" w:pos="1191"/>
                <w:tab w:val="clear" w:pos="1588"/>
                <w:tab w:val="clear" w:pos="1985"/>
              </w:tabs>
              <w:overflowPunct/>
              <w:autoSpaceDE/>
              <w:autoSpaceDN/>
              <w:adjustRightInd/>
              <w:spacing w:before="40" w:after="80"/>
              <w:jc w:val="center"/>
              <w:textAlignment w:val="auto"/>
              <w:rPr>
                <w:rFonts w:eastAsia="MS Mincho"/>
                <w:sz w:val="18"/>
                <w:szCs w:val="18"/>
                <w:lang w:val="en-US" w:eastAsia="ja-JP"/>
              </w:rPr>
            </w:pPr>
            <w:r w:rsidRPr="00E4062B">
              <w:rPr>
                <w:rFonts w:eastAsia="MS Mincho"/>
                <w:b/>
                <w:bCs/>
                <w:sz w:val="18"/>
                <w:szCs w:val="18"/>
                <w:lang w:eastAsia="ja-JP"/>
              </w:rPr>
              <w:t>13</w:t>
            </w:r>
            <w:r w:rsidR="0048469F">
              <w:rPr>
                <w:rFonts w:eastAsia="MS Mincho"/>
                <w:b/>
                <w:bCs/>
                <w:sz w:val="18"/>
                <w:szCs w:val="18"/>
                <w:lang w:eastAsia="ja-JP"/>
              </w:rPr>
              <w:t xml:space="preserve"> </w:t>
            </w:r>
            <w:r w:rsidRPr="00E4062B">
              <w:rPr>
                <w:rFonts w:eastAsia="MS Mincho"/>
                <w:b/>
                <w:bCs/>
                <w:sz w:val="18"/>
                <w:szCs w:val="18"/>
                <w:lang w:eastAsia="ja-JP"/>
              </w:rPr>
              <w:t>130</w:t>
            </w:r>
            <w:r w:rsidR="0048469F">
              <w:rPr>
                <w:rFonts w:eastAsia="MS Mincho"/>
                <w:b/>
                <w:bCs/>
                <w:sz w:val="18"/>
                <w:szCs w:val="18"/>
                <w:lang w:eastAsia="ja-JP"/>
              </w:rPr>
              <w:t xml:space="preserve"> </w:t>
            </w:r>
            <w:r w:rsidRPr="00E4062B">
              <w:rPr>
                <w:rFonts w:eastAsia="MS Mincho"/>
                <w:b/>
                <w:bCs/>
                <w:sz w:val="18"/>
                <w:szCs w:val="18"/>
                <w:lang w:eastAsia="ja-JP"/>
              </w:rPr>
              <w:t>602</w:t>
            </w:r>
          </w:p>
        </w:tc>
      </w:tr>
      <w:tr w:rsidR="003D2E89" w:rsidRPr="00F56B55" w:rsidTr="0093546A">
        <w:trPr>
          <w:jc w:val="center"/>
        </w:trPr>
        <w:tc>
          <w:tcPr>
            <w:tcW w:w="1227" w:type="dxa"/>
            <w:vAlign w:val="center"/>
          </w:tcPr>
          <w:p w:rsidR="003D2E89" w:rsidRPr="00F56B55" w:rsidRDefault="003D2E89" w:rsidP="00763666">
            <w:pPr>
              <w:tabs>
                <w:tab w:val="clear" w:pos="794"/>
                <w:tab w:val="clear" w:pos="1191"/>
                <w:tab w:val="clear" w:pos="1588"/>
                <w:tab w:val="clear" w:pos="1985"/>
              </w:tabs>
              <w:overflowPunct/>
              <w:autoSpaceDE/>
              <w:autoSpaceDN/>
              <w:adjustRightInd/>
              <w:spacing w:before="40" w:after="80"/>
              <w:textAlignment w:val="auto"/>
              <w:rPr>
                <w:rFonts w:eastAsia="MS Mincho"/>
                <w:sz w:val="18"/>
                <w:szCs w:val="18"/>
                <w:lang w:val="en-US" w:eastAsia="ja-JP"/>
              </w:rPr>
            </w:pPr>
            <w:r w:rsidRPr="00F56B55">
              <w:rPr>
                <w:rFonts w:eastAsia="MS Mincho"/>
                <w:sz w:val="18"/>
                <w:szCs w:val="18"/>
                <w:lang w:val="en-US" w:eastAsia="ja-JP"/>
              </w:rPr>
              <w:t>Mobile Share</w:t>
            </w:r>
          </w:p>
        </w:tc>
        <w:tc>
          <w:tcPr>
            <w:tcW w:w="840" w:type="dxa"/>
            <w:vAlign w:val="center"/>
          </w:tcPr>
          <w:p w:rsidR="003D2E89" w:rsidRPr="00F56B55" w:rsidRDefault="003D2E89" w:rsidP="00763666">
            <w:pPr>
              <w:tabs>
                <w:tab w:val="clear" w:pos="794"/>
                <w:tab w:val="clear" w:pos="1191"/>
                <w:tab w:val="clear" w:pos="1588"/>
                <w:tab w:val="clear" w:pos="1985"/>
              </w:tabs>
              <w:overflowPunct/>
              <w:autoSpaceDE/>
              <w:autoSpaceDN/>
              <w:adjustRightInd/>
              <w:spacing w:before="40" w:after="80"/>
              <w:jc w:val="center"/>
              <w:textAlignment w:val="auto"/>
              <w:rPr>
                <w:rFonts w:asciiTheme="majorBidi" w:eastAsia="MS Mincho" w:hAnsiTheme="majorBidi" w:cstheme="majorBidi"/>
                <w:sz w:val="18"/>
                <w:szCs w:val="18"/>
                <w:lang w:val="en-US" w:eastAsia="ja-JP"/>
              </w:rPr>
            </w:pPr>
            <w:r w:rsidRPr="00F56B55">
              <w:rPr>
                <w:rFonts w:asciiTheme="majorBidi" w:eastAsia="MS Mincho" w:hAnsiTheme="majorBidi" w:cstheme="majorBidi"/>
                <w:sz w:val="18"/>
                <w:szCs w:val="18"/>
                <w:lang w:val="en-US" w:eastAsia="ja-JP"/>
              </w:rPr>
              <w:t>42%</w:t>
            </w:r>
          </w:p>
        </w:tc>
        <w:tc>
          <w:tcPr>
            <w:tcW w:w="841" w:type="dxa"/>
            <w:vAlign w:val="center"/>
          </w:tcPr>
          <w:p w:rsidR="003D2E89" w:rsidRPr="00F56B55" w:rsidRDefault="003D2E89" w:rsidP="00763666">
            <w:pPr>
              <w:tabs>
                <w:tab w:val="clear" w:pos="794"/>
                <w:tab w:val="clear" w:pos="1191"/>
                <w:tab w:val="clear" w:pos="1588"/>
                <w:tab w:val="clear" w:pos="1985"/>
              </w:tabs>
              <w:overflowPunct/>
              <w:autoSpaceDE/>
              <w:autoSpaceDN/>
              <w:adjustRightInd/>
              <w:spacing w:before="40" w:after="80"/>
              <w:jc w:val="center"/>
              <w:textAlignment w:val="auto"/>
              <w:rPr>
                <w:rFonts w:eastAsia="MS Mincho"/>
                <w:sz w:val="18"/>
                <w:szCs w:val="18"/>
                <w:lang w:val="en-US" w:eastAsia="ja-JP"/>
              </w:rPr>
            </w:pPr>
            <w:r w:rsidRPr="00F56B55">
              <w:rPr>
                <w:rFonts w:eastAsia="MS Mincho"/>
                <w:sz w:val="18"/>
                <w:szCs w:val="18"/>
                <w:lang w:val="en-US" w:eastAsia="ja-JP"/>
              </w:rPr>
              <w:t>61%</w:t>
            </w:r>
          </w:p>
        </w:tc>
        <w:tc>
          <w:tcPr>
            <w:tcW w:w="841" w:type="dxa"/>
            <w:vAlign w:val="center"/>
          </w:tcPr>
          <w:p w:rsidR="003D2E89" w:rsidRPr="00F56B55" w:rsidRDefault="003D2E89" w:rsidP="00763666">
            <w:pPr>
              <w:tabs>
                <w:tab w:val="clear" w:pos="794"/>
                <w:tab w:val="clear" w:pos="1191"/>
                <w:tab w:val="clear" w:pos="1588"/>
                <w:tab w:val="clear" w:pos="1985"/>
              </w:tabs>
              <w:overflowPunct/>
              <w:autoSpaceDE/>
              <w:autoSpaceDN/>
              <w:adjustRightInd/>
              <w:spacing w:before="40" w:after="80"/>
              <w:jc w:val="center"/>
              <w:textAlignment w:val="auto"/>
              <w:rPr>
                <w:rFonts w:eastAsia="MS Mincho"/>
                <w:sz w:val="18"/>
                <w:szCs w:val="18"/>
                <w:lang w:val="en-US" w:eastAsia="ja-JP"/>
              </w:rPr>
            </w:pPr>
            <w:r w:rsidRPr="00F56B55">
              <w:rPr>
                <w:rFonts w:eastAsia="MS Mincho"/>
                <w:sz w:val="18"/>
                <w:szCs w:val="18"/>
                <w:lang w:val="en-US" w:eastAsia="ja-JP"/>
              </w:rPr>
              <w:t>79%</w:t>
            </w:r>
          </w:p>
        </w:tc>
        <w:tc>
          <w:tcPr>
            <w:tcW w:w="947" w:type="dxa"/>
            <w:vAlign w:val="center"/>
          </w:tcPr>
          <w:p w:rsidR="003D2E89" w:rsidRPr="00F56B55" w:rsidRDefault="003D2E89" w:rsidP="00763666">
            <w:pPr>
              <w:tabs>
                <w:tab w:val="clear" w:pos="794"/>
                <w:tab w:val="clear" w:pos="1191"/>
                <w:tab w:val="clear" w:pos="1588"/>
                <w:tab w:val="clear" w:pos="1985"/>
              </w:tabs>
              <w:overflowPunct/>
              <w:autoSpaceDE/>
              <w:autoSpaceDN/>
              <w:adjustRightInd/>
              <w:spacing w:before="40" w:after="80"/>
              <w:jc w:val="center"/>
              <w:textAlignment w:val="auto"/>
              <w:rPr>
                <w:rFonts w:eastAsia="MS Mincho"/>
                <w:sz w:val="18"/>
                <w:szCs w:val="18"/>
                <w:lang w:val="en-US" w:eastAsia="ja-JP"/>
              </w:rPr>
            </w:pPr>
            <w:r w:rsidRPr="00F56B55">
              <w:rPr>
                <w:rFonts w:eastAsia="MS Mincho"/>
                <w:sz w:val="18"/>
                <w:szCs w:val="18"/>
                <w:lang w:val="en-US" w:eastAsia="ja-JP"/>
              </w:rPr>
              <w:t>90%</w:t>
            </w:r>
          </w:p>
        </w:tc>
        <w:tc>
          <w:tcPr>
            <w:tcW w:w="947" w:type="dxa"/>
            <w:vAlign w:val="center"/>
          </w:tcPr>
          <w:p w:rsidR="003D2E89" w:rsidRPr="00F56B55" w:rsidRDefault="003D2E89" w:rsidP="00763666">
            <w:pPr>
              <w:tabs>
                <w:tab w:val="clear" w:pos="794"/>
                <w:tab w:val="clear" w:pos="1191"/>
                <w:tab w:val="clear" w:pos="1588"/>
                <w:tab w:val="clear" w:pos="1985"/>
              </w:tabs>
              <w:overflowPunct/>
              <w:autoSpaceDE/>
              <w:autoSpaceDN/>
              <w:adjustRightInd/>
              <w:spacing w:before="40" w:after="80"/>
              <w:jc w:val="center"/>
              <w:textAlignment w:val="auto"/>
              <w:rPr>
                <w:rFonts w:eastAsia="MS Mincho"/>
                <w:sz w:val="18"/>
                <w:szCs w:val="18"/>
                <w:lang w:val="en-US" w:eastAsia="ja-JP"/>
              </w:rPr>
            </w:pPr>
            <w:r w:rsidRPr="00F56B55">
              <w:rPr>
                <w:rFonts w:eastAsia="MS Mincho"/>
                <w:sz w:val="18"/>
                <w:szCs w:val="18"/>
                <w:lang w:val="en-US" w:eastAsia="ja-JP"/>
              </w:rPr>
              <w:t>93%</w:t>
            </w:r>
          </w:p>
        </w:tc>
        <w:tc>
          <w:tcPr>
            <w:tcW w:w="947" w:type="dxa"/>
            <w:vAlign w:val="center"/>
          </w:tcPr>
          <w:p w:rsidR="003D2E89" w:rsidRPr="00F56B55" w:rsidRDefault="003D2E89" w:rsidP="00763666">
            <w:pPr>
              <w:tabs>
                <w:tab w:val="clear" w:pos="794"/>
                <w:tab w:val="clear" w:pos="1191"/>
                <w:tab w:val="clear" w:pos="1588"/>
                <w:tab w:val="clear" w:pos="1985"/>
              </w:tabs>
              <w:overflowPunct/>
              <w:autoSpaceDE/>
              <w:autoSpaceDN/>
              <w:adjustRightInd/>
              <w:spacing w:before="40" w:after="80"/>
              <w:jc w:val="center"/>
              <w:textAlignment w:val="auto"/>
              <w:rPr>
                <w:rFonts w:eastAsia="MS Mincho"/>
                <w:sz w:val="18"/>
                <w:szCs w:val="18"/>
                <w:lang w:val="en-US" w:eastAsia="ja-JP"/>
              </w:rPr>
            </w:pPr>
            <w:r w:rsidRPr="00F56B55">
              <w:rPr>
                <w:rFonts w:eastAsia="MS Mincho"/>
                <w:sz w:val="18"/>
                <w:szCs w:val="18"/>
                <w:lang w:val="en-US" w:eastAsia="ja-JP"/>
              </w:rPr>
              <w:t>96%</w:t>
            </w:r>
          </w:p>
        </w:tc>
        <w:tc>
          <w:tcPr>
            <w:tcW w:w="947" w:type="dxa"/>
            <w:vAlign w:val="center"/>
          </w:tcPr>
          <w:p w:rsidR="003D2E89" w:rsidRPr="00F56B55" w:rsidRDefault="003D2E89" w:rsidP="00763666">
            <w:pPr>
              <w:tabs>
                <w:tab w:val="clear" w:pos="794"/>
                <w:tab w:val="clear" w:pos="1191"/>
                <w:tab w:val="clear" w:pos="1588"/>
                <w:tab w:val="clear" w:pos="1985"/>
              </w:tabs>
              <w:overflowPunct/>
              <w:autoSpaceDE/>
              <w:autoSpaceDN/>
              <w:adjustRightInd/>
              <w:spacing w:before="40" w:after="80"/>
              <w:jc w:val="center"/>
              <w:textAlignment w:val="auto"/>
              <w:rPr>
                <w:rFonts w:eastAsia="MS Mincho"/>
                <w:sz w:val="18"/>
                <w:szCs w:val="18"/>
                <w:lang w:val="en-US" w:eastAsia="ja-JP"/>
              </w:rPr>
            </w:pPr>
            <w:r w:rsidRPr="00F56B55">
              <w:rPr>
                <w:rFonts w:eastAsia="MS Mincho"/>
                <w:sz w:val="18"/>
                <w:szCs w:val="18"/>
                <w:lang w:val="en-US" w:eastAsia="ja-JP"/>
              </w:rPr>
              <w:t>97%</w:t>
            </w:r>
          </w:p>
        </w:tc>
        <w:tc>
          <w:tcPr>
            <w:tcW w:w="947" w:type="dxa"/>
            <w:vAlign w:val="center"/>
          </w:tcPr>
          <w:p w:rsidR="003D2E89" w:rsidRPr="00F56B55" w:rsidRDefault="003D2E89" w:rsidP="00763666">
            <w:pPr>
              <w:tabs>
                <w:tab w:val="clear" w:pos="794"/>
                <w:tab w:val="clear" w:pos="1191"/>
                <w:tab w:val="clear" w:pos="1588"/>
                <w:tab w:val="clear" w:pos="1985"/>
              </w:tabs>
              <w:overflowPunct/>
              <w:autoSpaceDE/>
              <w:autoSpaceDN/>
              <w:adjustRightInd/>
              <w:spacing w:before="40" w:after="80"/>
              <w:jc w:val="center"/>
              <w:textAlignment w:val="auto"/>
              <w:rPr>
                <w:rFonts w:eastAsia="MS Mincho"/>
                <w:sz w:val="18"/>
                <w:szCs w:val="18"/>
                <w:lang w:val="en-US" w:eastAsia="ja-JP"/>
              </w:rPr>
            </w:pPr>
            <w:r w:rsidRPr="00F56B55">
              <w:rPr>
                <w:rFonts w:eastAsia="MS Mincho"/>
                <w:sz w:val="18"/>
                <w:szCs w:val="18"/>
                <w:lang w:val="en-US" w:eastAsia="ja-JP"/>
              </w:rPr>
              <w:t>98%</w:t>
            </w:r>
          </w:p>
        </w:tc>
        <w:tc>
          <w:tcPr>
            <w:tcW w:w="1026" w:type="dxa"/>
            <w:vAlign w:val="center"/>
          </w:tcPr>
          <w:p w:rsidR="003D2E89" w:rsidRPr="00F56B55" w:rsidRDefault="003D2E89" w:rsidP="00763666">
            <w:pPr>
              <w:tabs>
                <w:tab w:val="clear" w:pos="794"/>
                <w:tab w:val="clear" w:pos="1191"/>
                <w:tab w:val="clear" w:pos="1588"/>
                <w:tab w:val="clear" w:pos="1985"/>
              </w:tabs>
              <w:overflowPunct/>
              <w:autoSpaceDE/>
              <w:autoSpaceDN/>
              <w:adjustRightInd/>
              <w:spacing w:before="40" w:after="80"/>
              <w:jc w:val="center"/>
              <w:textAlignment w:val="auto"/>
              <w:rPr>
                <w:rFonts w:eastAsia="MS Mincho"/>
                <w:sz w:val="18"/>
                <w:szCs w:val="18"/>
                <w:lang w:val="en-US" w:eastAsia="ja-JP"/>
              </w:rPr>
            </w:pPr>
            <w:r w:rsidRPr="00F56B55">
              <w:rPr>
                <w:rFonts w:eastAsia="MS Mincho"/>
                <w:sz w:val="18"/>
                <w:szCs w:val="18"/>
                <w:lang w:val="en-US" w:eastAsia="ja-JP"/>
              </w:rPr>
              <w:t>99%</w:t>
            </w:r>
          </w:p>
        </w:tc>
      </w:tr>
    </w:tbl>
    <w:p w:rsidR="00E25808" w:rsidRDefault="00E25808" w:rsidP="0093546A">
      <w:pPr>
        <w:pStyle w:val="FigureSource"/>
        <w:keepNext w:val="0"/>
        <w:ind w:left="567" w:hanging="567"/>
        <w:rPr>
          <w:rFonts w:eastAsia="SimSun"/>
        </w:rPr>
      </w:pPr>
    </w:p>
    <w:p w:rsidR="00E4062B" w:rsidRPr="00A44E6B" w:rsidRDefault="00E4062B" w:rsidP="00F56B55">
      <w:pPr>
        <w:pStyle w:val="FigureSource"/>
        <w:rPr>
          <w:rFonts w:asciiTheme="majorBidi" w:eastAsia="SimSun" w:hAnsiTheme="majorBidi" w:cstheme="majorBidi"/>
        </w:rPr>
      </w:pPr>
      <w:r w:rsidRPr="0085395B">
        <w:rPr>
          <w:rFonts w:asciiTheme="majorBidi" w:eastAsia="SimSun" w:hAnsiTheme="majorBidi" w:cstheme="majorBidi"/>
          <w:i/>
          <w:iCs/>
        </w:rPr>
        <w:t>Source:</w:t>
      </w:r>
      <w:r w:rsidRPr="00A44E6B">
        <w:rPr>
          <w:rFonts w:asciiTheme="majorBidi" w:eastAsia="SimSun" w:hAnsiTheme="majorBidi" w:cstheme="majorBidi"/>
        </w:rPr>
        <w:t xml:space="preserve"> </w:t>
      </w:r>
      <w:r w:rsidRPr="00F56B55">
        <w:rPr>
          <w:rFonts w:asciiTheme="majorBidi" w:eastAsia="SimSun" w:hAnsiTheme="majorBidi" w:cstheme="majorBidi"/>
          <w:i/>
          <w:iCs/>
        </w:rPr>
        <w:t>Tanzania Communications Regulatory Authority</w:t>
      </w:r>
      <w:r w:rsidR="00F56B55">
        <w:rPr>
          <w:rFonts w:asciiTheme="majorBidi" w:eastAsia="SimSun" w:hAnsiTheme="majorBidi" w:cstheme="majorBidi"/>
        </w:rPr>
        <w:t xml:space="preserve">, </w:t>
      </w:r>
      <w:r w:rsidRPr="00A44E6B">
        <w:rPr>
          <w:rFonts w:asciiTheme="majorBidi" w:eastAsia="SimSun" w:hAnsiTheme="majorBidi" w:cstheme="majorBidi"/>
        </w:rPr>
        <w:t>www.tcra.go.tz/publications/telecom.html</w:t>
      </w:r>
    </w:p>
    <w:p w:rsidR="0093546A" w:rsidRPr="00B66A4C" w:rsidRDefault="0093546A" w:rsidP="00415EF4">
      <w:pPr>
        <w:rPr>
          <w:lang w:val="en-US"/>
        </w:rPr>
      </w:pPr>
    </w:p>
    <w:p w:rsidR="00E4062B" w:rsidRPr="00415EF4" w:rsidRDefault="00415EF4" w:rsidP="00415EF4">
      <w:pPr>
        <w:rPr>
          <w:rFonts w:eastAsia="SimSun"/>
          <w:lang w:val="fr-FR"/>
        </w:rPr>
      </w:pPr>
      <w:r w:rsidRPr="00415EF4">
        <w:rPr>
          <w:lang w:val="fr-FR"/>
        </w:rPr>
        <w:lastRenderedPageBreak/>
        <w:t>Par ailleurs, les systèmes hertziens (</w:t>
      </w:r>
      <w:proofErr w:type="spellStart"/>
      <w:r w:rsidRPr="00415EF4">
        <w:rPr>
          <w:lang w:val="fr-FR"/>
        </w:rPr>
        <w:t>Wi-Fi</w:t>
      </w:r>
      <w:proofErr w:type="spellEnd"/>
      <w:r w:rsidRPr="00415EF4">
        <w:rPr>
          <w:lang w:val="fr-FR"/>
        </w:rPr>
        <w:t xml:space="preserve"> par exemple) sont souvent utilisés pour l'accès à Internet. On peut raisonnablement s'attendre à ce qu'un grand nombre de techniques d'accès hertzien large bande soient utilisées</w:t>
      </w:r>
      <w:r w:rsidR="005941B3">
        <w:rPr>
          <w:lang w:val="fr-FR"/>
        </w:rPr>
        <w:t xml:space="preserve"> – </w:t>
      </w:r>
      <w:r w:rsidRPr="00415EF4">
        <w:rPr>
          <w:lang w:val="fr-FR"/>
        </w:rPr>
        <w:t>assurant, dans certains cas, des services véritablement mobiles (transfert automatique de la communication lors du passage d'une cellule à l'autre), et l'on pense ici aux services qu'offrent les systèmes 3GPP ou aux services qui assurent l'accès aux réseaux fixes (</w:t>
      </w:r>
      <w:proofErr w:type="spellStart"/>
      <w:r w:rsidRPr="00415EF4">
        <w:rPr>
          <w:lang w:val="fr-FR"/>
        </w:rPr>
        <w:t>Wi-Fi</w:t>
      </w:r>
      <w:proofErr w:type="spellEnd"/>
      <w:r w:rsidRPr="00415EF4">
        <w:rPr>
          <w:lang w:val="fr-FR"/>
        </w:rPr>
        <w:t xml:space="preserve">, </w:t>
      </w:r>
      <w:proofErr w:type="spellStart"/>
      <w:r w:rsidRPr="00415EF4">
        <w:rPr>
          <w:lang w:val="fr-FR"/>
        </w:rPr>
        <w:t>WiMAX</w:t>
      </w:r>
      <w:proofErr w:type="spellEnd"/>
      <w:r w:rsidRPr="00415EF4">
        <w:rPr>
          <w:lang w:val="fr-FR"/>
        </w:rPr>
        <w:t xml:space="preserve">). Lorsque plusieurs technologies d'accès sont disponibles en un point donné, le choix est le plus souvent déterminé par le prix du service et sa commodité d'utilisation. Il est intéressant de noter que la majorité des communications établies à partir de téléphones mobiles ne sont pas le fait de personnes en déplacement et ont fréquemment pour origine des zones géographiques dans lesquelles des téléphones fixes sont disponibles. Mais par ailleurs, cette convergence des réseaux d'accès hertziens peut fort bien poser quelques problèmes de réglementation, du fait que les politiques appliquées dans certaines régions du monde, concernant par exemple les restrictions de contenu, diffèrent selon que l'on considère les réseaux mobiles et Internet. Par exemple, les opérateurs de réseaux mobiles peuvent restreindre l'accès aux contenus pour adultes [2]. Voir, dans l'Annexe 2, une analyse de la réglementation de la </w:t>
      </w:r>
      <w:proofErr w:type="spellStart"/>
      <w:r w:rsidRPr="00415EF4">
        <w:rPr>
          <w:lang w:val="fr-FR"/>
        </w:rPr>
        <w:t>VoIP</w:t>
      </w:r>
      <w:proofErr w:type="spellEnd"/>
      <w:r w:rsidRPr="00415EF4">
        <w:rPr>
          <w:lang w:val="fr-FR"/>
        </w:rPr>
        <w:t xml:space="preserve"> sur mobile en Corée</w:t>
      </w:r>
      <w:r w:rsidR="00E4062B" w:rsidRPr="00415EF4">
        <w:rPr>
          <w:rFonts w:eastAsia="SimSun"/>
          <w:lang w:val="fr-FR"/>
        </w:rPr>
        <w:t xml:space="preserve">. </w:t>
      </w:r>
    </w:p>
    <w:p w:rsidR="00E4062B" w:rsidRPr="00415EF4" w:rsidRDefault="00E4062B" w:rsidP="00415EF4">
      <w:pPr>
        <w:pStyle w:val="Heading1"/>
        <w:rPr>
          <w:rFonts w:eastAsia="SimHei"/>
          <w:lang w:val="fr-FR"/>
        </w:rPr>
      </w:pPr>
      <w:bookmarkStart w:id="10" w:name="_Toc221607007"/>
      <w:r w:rsidRPr="00415EF4">
        <w:rPr>
          <w:rFonts w:eastAsia="SimHei"/>
          <w:lang w:val="fr-FR"/>
        </w:rPr>
        <w:t xml:space="preserve">3 </w:t>
      </w:r>
      <w:r w:rsidR="008763A8" w:rsidRPr="00415EF4">
        <w:rPr>
          <w:rFonts w:eastAsia="SimHei"/>
          <w:lang w:val="fr-FR"/>
        </w:rPr>
        <w:tab/>
      </w:r>
      <w:bookmarkEnd w:id="10"/>
      <w:r w:rsidR="00415EF4" w:rsidRPr="003E7730">
        <w:rPr>
          <w:bCs/>
          <w:lang w:val="fr-FR"/>
        </w:rPr>
        <w:t>Passage aux réseaux IP: Stratégies envisageables</w:t>
      </w:r>
    </w:p>
    <w:p w:rsidR="00415EF4" w:rsidRPr="00415EF4" w:rsidRDefault="00415EF4" w:rsidP="00377768">
      <w:pPr>
        <w:rPr>
          <w:rFonts w:eastAsia="SimSun"/>
          <w:lang w:val="fr-FR"/>
        </w:rPr>
      </w:pPr>
      <w:r w:rsidRPr="00415EF4">
        <w:rPr>
          <w:rFonts w:eastAsia="SimSun"/>
          <w:lang w:val="fr-FR"/>
        </w:rPr>
        <w:t xml:space="preserve">La croissance récente phénoménale des télécommunications mobiles et la stagnation de l'accès fixe dans de nombreux pays montre bien que le passage aux réseaux IP ne sera pas nécessairement comparable au passage des réseaux RTPC aux réseaux RNIS: le processus s'engagera sans doute à partir d'un réseau mobile, et il se pourrait même que l'on aborde directement l'accès large bande pour les nouvelles offres de service voix/données/vidéo. Par exemple, </w:t>
      </w:r>
      <w:proofErr w:type="spellStart"/>
      <w:r w:rsidRPr="00415EF4">
        <w:rPr>
          <w:rFonts w:eastAsia="SimSun"/>
          <w:lang w:val="fr-FR"/>
        </w:rPr>
        <w:t>Grameen</w:t>
      </w:r>
      <w:proofErr w:type="spellEnd"/>
      <w:r w:rsidRPr="00415EF4">
        <w:rPr>
          <w:rFonts w:eastAsia="SimSun"/>
          <w:lang w:val="fr-FR"/>
        </w:rPr>
        <w:t xml:space="preserve"> Phone a déjà installé des centres d'information communautaires (</w:t>
      </w:r>
      <w:hyperlink r:id="rId19" w:history="1">
        <w:r w:rsidR="00377768" w:rsidRPr="00342A16">
          <w:rPr>
            <w:rStyle w:val="Hyperlink"/>
            <w:rFonts w:eastAsia="SimSun"/>
            <w:lang w:val="fr-FR"/>
          </w:rPr>
          <w:t>www.grameenphone.com/index.php?id=86</w:t>
        </w:r>
      </w:hyperlink>
      <w:r w:rsidRPr="00415EF4">
        <w:rPr>
          <w:rFonts w:eastAsia="SimSun"/>
          <w:lang w:val="fr-FR"/>
        </w:rPr>
        <w:t xml:space="preserve">) qui assurent l'accès Internet et une large gamme de services d'information sur base GSM EDGE/GPRS. Par ailleurs, des investissements considérables ont déjà été consacrés aux systèmes </w:t>
      </w:r>
      <w:proofErr w:type="spellStart"/>
      <w:r w:rsidRPr="00415EF4">
        <w:rPr>
          <w:rFonts w:eastAsia="SimSun"/>
          <w:lang w:val="fr-FR"/>
        </w:rPr>
        <w:t>WiMAX</w:t>
      </w:r>
      <w:proofErr w:type="spellEnd"/>
      <w:r w:rsidRPr="00415EF4">
        <w:rPr>
          <w:rFonts w:eastAsia="SimSun"/>
          <w:lang w:val="fr-FR"/>
        </w:rPr>
        <w:t xml:space="preserve">. Pour donner un exemple, six licences </w:t>
      </w:r>
      <w:proofErr w:type="spellStart"/>
      <w:r w:rsidRPr="00415EF4">
        <w:rPr>
          <w:rFonts w:eastAsia="SimSun"/>
          <w:lang w:val="fr-FR"/>
        </w:rPr>
        <w:t>WiMAX</w:t>
      </w:r>
      <w:proofErr w:type="spellEnd"/>
      <w:r w:rsidRPr="00415EF4">
        <w:rPr>
          <w:rFonts w:eastAsia="SimSun"/>
          <w:lang w:val="fr-FR"/>
        </w:rPr>
        <w:t xml:space="preserve"> ont été accordées à Taïwan en 2007, et la technologie a été lancée dans bon nombre de pays d'Amérique latine (Argentine, Chili, Brésil, Colombie et Mexique). </w:t>
      </w:r>
    </w:p>
    <w:p w:rsidR="00E4062B" w:rsidRPr="00415EF4" w:rsidRDefault="00415EF4" w:rsidP="00415EF4">
      <w:pPr>
        <w:rPr>
          <w:rFonts w:eastAsia="SimSun"/>
          <w:lang w:val="fr-FR"/>
        </w:rPr>
      </w:pPr>
      <w:r w:rsidRPr="00415EF4">
        <w:rPr>
          <w:rFonts w:eastAsia="SimSun"/>
          <w:lang w:val="fr-FR"/>
        </w:rPr>
        <w:t>L'UIT</w:t>
      </w:r>
      <w:r w:rsidRPr="00415EF4">
        <w:rPr>
          <w:rFonts w:eastAsia="SimSun"/>
          <w:lang w:val="fr-FR"/>
        </w:rPr>
        <w:noBreakHyphen/>
        <w:t>T a déjà étudié la transition des RTPC/RNIS aux réseaux de la prochaine génération (Recommandations UIT</w:t>
      </w:r>
      <w:r w:rsidRPr="00415EF4">
        <w:rPr>
          <w:rFonts w:eastAsia="SimSun"/>
          <w:lang w:val="fr-FR"/>
        </w:rPr>
        <w:noBreakHyphen/>
        <w:t xml:space="preserve">T Y.2261 et Y.2262), et la convergence </w:t>
      </w:r>
      <w:proofErr w:type="spellStart"/>
      <w:r w:rsidRPr="00415EF4">
        <w:rPr>
          <w:rFonts w:eastAsia="SimSun"/>
          <w:lang w:val="fr-FR"/>
        </w:rPr>
        <w:t>fixe</w:t>
      </w:r>
      <w:r w:rsidRPr="00415EF4">
        <w:rPr>
          <w:rFonts w:eastAsia="SimSun"/>
          <w:lang w:val="fr-FR"/>
        </w:rPr>
        <w:noBreakHyphen/>
        <w:t>mobile</w:t>
      </w:r>
      <w:proofErr w:type="spellEnd"/>
      <w:r w:rsidRPr="00415EF4">
        <w:rPr>
          <w:rFonts w:eastAsia="SimSun"/>
          <w:lang w:val="fr-FR"/>
        </w:rPr>
        <w:t xml:space="preserve"> est considérée par de nombreux observateurs comme un important aspect des réseaux des prochaines générations fondés sur une infrastructure IP</w:t>
      </w:r>
      <w:r w:rsidR="00E4062B" w:rsidRPr="00415EF4">
        <w:rPr>
          <w:rFonts w:eastAsia="SimSun"/>
          <w:lang w:val="fr-FR"/>
        </w:rPr>
        <w:t xml:space="preserve">. </w:t>
      </w:r>
    </w:p>
    <w:p w:rsidR="00E4062B" w:rsidRPr="00415EF4" w:rsidRDefault="00E4062B" w:rsidP="00415EF4">
      <w:pPr>
        <w:pStyle w:val="Heading1"/>
        <w:rPr>
          <w:rFonts w:eastAsia="SimHei"/>
          <w:lang w:val="fr-FR"/>
        </w:rPr>
      </w:pPr>
      <w:bookmarkStart w:id="11" w:name="_Toc221607008"/>
      <w:r w:rsidRPr="00415EF4">
        <w:rPr>
          <w:rFonts w:eastAsia="SimHei"/>
          <w:lang w:val="fr-FR"/>
        </w:rPr>
        <w:t xml:space="preserve">4 </w:t>
      </w:r>
      <w:r w:rsidR="008763A8" w:rsidRPr="00415EF4">
        <w:rPr>
          <w:rFonts w:eastAsia="SimHei"/>
          <w:lang w:val="fr-FR"/>
        </w:rPr>
        <w:tab/>
      </w:r>
      <w:bookmarkEnd w:id="11"/>
      <w:r w:rsidR="00415EF4" w:rsidRPr="00415EF4">
        <w:rPr>
          <w:rFonts w:eastAsia="SimHei"/>
          <w:bCs/>
          <w:lang w:val="fr-FR"/>
        </w:rPr>
        <w:t>Tendances de la réglementation – Réglementation de la concurrence et de la convergence</w:t>
      </w:r>
    </w:p>
    <w:p w:rsidR="00415EF4" w:rsidRPr="00415EF4" w:rsidRDefault="00415EF4" w:rsidP="00415EF4">
      <w:pPr>
        <w:rPr>
          <w:rFonts w:eastAsia="SimSun"/>
          <w:lang w:val="fr-FR"/>
        </w:rPr>
      </w:pPr>
      <w:r w:rsidRPr="00415EF4">
        <w:rPr>
          <w:rFonts w:eastAsia="SimSun"/>
          <w:lang w:val="fr-FR"/>
        </w:rPr>
        <w:t>La nature de la réglementation des télécommunications a changé du tout au tout. L'approche initiale</w:t>
      </w:r>
      <w:r w:rsidR="005941B3">
        <w:rPr>
          <w:rFonts w:eastAsia="SimSun"/>
          <w:lang w:val="fr-FR"/>
        </w:rPr>
        <w:t xml:space="preserve"> – </w:t>
      </w:r>
      <w:r w:rsidRPr="00415EF4">
        <w:rPr>
          <w:rFonts w:eastAsia="SimSun"/>
          <w:lang w:val="fr-FR"/>
        </w:rPr>
        <w:t>la concurrence sur les marchés remplaçant peu à peu les règles édictées par les pouvoirs publics</w:t>
      </w:r>
      <w:r w:rsidR="005941B3">
        <w:rPr>
          <w:rFonts w:eastAsia="SimSun"/>
          <w:lang w:val="fr-FR"/>
        </w:rPr>
        <w:t xml:space="preserve"> – </w:t>
      </w:r>
      <w:r w:rsidRPr="00415EF4">
        <w:rPr>
          <w:rFonts w:eastAsia="SimSun"/>
          <w:lang w:val="fr-FR"/>
        </w:rPr>
        <w:t>a fait place à un contexte dans lequel la réglementation peut consister "à fixer un cadre dans lequel ... les entreprises déploient leurs activités" ou revêtir la forme de "micro-interventions détaillées dans leurs activités (fixation arbitraire de leurs taux de rentabilité ou de leurs barèmes ou encore de décisions sur les entreprises habilitées à opérer sur tel ou tel marché ou à proposer tel ou tel service)" [3] ou enfin avoir pour objet "d'encourager, d'alimenter et d'entretenir la concurrence sur les marchés nationaux et internationaux des services de télécommunication" [4]. Naturellement, cette évolution reflète les tendances successives</w:t>
      </w:r>
      <w:r w:rsidR="005941B3">
        <w:rPr>
          <w:rFonts w:eastAsia="SimSun"/>
          <w:lang w:val="fr-FR"/>
        </w:rPr>
        <w:t xml:space="preserve"> – </w:t>
      </w:r>
      <w:r w:rsidRPr="00415EF4">
        <w:rPr>
          <w:rFonts w:eastAsia="SimSun"/>
          <w:lang w:val="fr-FR"/>
        </w:rPr>
        <w:t>introduction de la concurrence pour la fourniture des services de télécommunication et privatisation des anciennes entreprises d'Etat.</w:t>
      </w:r>
    </w:p>
    <w:p w:rsidR="00E4062B" w:rsidRPr="00415EF4" w:rsidRDefault="00415EF4" w:rsidP="00415EF4">
      <w:pPr>
        <w:rPr>
          <w:rFonts w:eastAsia="SimSun"/>
          <w:szCs w:val="24"/>
          <w:lang w:val="fr-FR"/>
        </w:rPr>
      </w:pPr>
      <w:r w:rsidRPr="00415EF4">
        <w:rPr>
          <w:rFonts w:eastAsia="SimSun"/>
          <w:lang w:val="fr-FR"/>
        </w:rPr>
        <w:t>On a pu dire que la fourniture des services de télécommunication dans des conditions de concurrence favorise l'innovation et facilite l'adoption de ces services. Par exemple, "il semble évident que la flambée de la téléphonie mobile a été déclenchée en partie par la libéralisation des marchés des télécommunications de bon nombre de pays d'Afrique à partir du milieu des années 90, notamment avec la délivrance à des opérateurs privés, surtout internationaux, de licences d'exploitation de services mobiles. Les pays qui ont inauguré ce mouvement</w:t>
      </w:r>
      <w:r w:rsidR="005941B3">
        <w:rPr>
          <w:rFonts w:eastAsia="SimSun"/>
          <w:lang w:val="fr-FR"/>
        </w:rPr>
        <w:t xml:space="preserve"> – </w:t>
      </w:r>
      <w:r w:rsidRPr="00415EF4">
        <w:rPr>
          <w:rFonts w:eastAsia="SimSun"/>
          <w:lang w:val="fr-FR"/>
        </w:rPr>
        <w:t>ainsi du Gabon ou de Maurice</w:t>
      </w:r>
      <w:r w:rsidR="005941B3">
        <w:rPr>
          <w:rFonts w:eastAsia="SimSun"/>
          <w:lang w:val="fr-FR"/>
        </w:rPr>
        <w:t xml:space="preserve"> – </w:t>
      </w:r>
      <w:r w:rsidRPr="00415EF4">
        <w:rPr>
          <w:rFonts w:eastAsia="SimSun"/>
          <w:lang w:val="fr-FR"/>
        </w:rPr>
        <w:t xml:space="preserve">présentent des taux de pénétration de la téléphonie mobile qui pourraient sembler extrêmement élevés compte tenu d'autres indicateurs </w:t>
      </w:r>
      <w:proofErr w:type="spellStart"/>
      <w:r w:rsidRPr="00415EF4">
        <w:rPr>
          <w:rFonts w:eastAsia="SimSun"/>
          <w:lang w:val="fr-FR"/>
        </w:rPr>
        <w:t>socio</w:t>
      </w:r>
      <w:r w:rsidRPr="00415EF4">
        <w:rPr>
          <w:rFonts w:eastAsia="SimSun"/>
          <w:lang w:val="fr-FR"/>
        </w:rPr>
        <w:noBreakHyphen/>
        <w:t>économiques</w:t>
      </w:r>
      <w:proofErr w:type="spellEnd"/>
      <w:r w:rsidRPr="00415EF4">
        <w:rPr>
          <w:rFonts w:eastAsia="SimSun"/>
          <w:lang w:val="fr-FR"/>
        </w:rPr>
        <w:t xml:space="preserve"> et de leur taille; et l'on observe une situation inverse dans les pays qui n'ont pas délivré très tôt leurs premières licences d'exploitation privée, comme l'Algérie ou le Nigéria. Les recherches effectuées par la Banque mondiale sur 41 pays d'Afrique ont fait apparaître que l'introduction d'un deuxième </w:t>
      </w:r>
      <w:r w:rsidRPr="00415EF4">
        <w:rPr>
          <w:rFonts w:eastAsia="SimSun"/>
          <w:lang w:val="fr-FR"/>
        </w:rPr>
        <w:lastRenderedPageBreak/>
        <w:t>puis d'autres opérateurs (privés) entraîne, en vertu des effets de concurrence, une accélération de la pénétration de la téléphonie mobile, tandis que la présence d'un opérateur établi est un facteur de stagnation". L'étude "</w:t>
      </w:r>
      <w:proofErr w:type="spellStart"/>
      <w:r w:rsidRPr="00415EF4">
        <w:rPr>
          <w:rFonts w:eastAsia="SimSun"/>
          <w:lang w:val="fr-FR"/>
        </w:rPr>
        <w:t>Africa</w:t>
      </w:r>
      <w:proofErr w:type="spellEnd"/>
      <w:r w:rsidR="005941B3">
        <w:rPr>
          <w:rFonts w:eastAsia="SimSun"/>
          <w:lang w:val="fr-FR"/>
        </w:rPr>
        <w:t xml:space="preserve"> – </w:t>
      </w:r>
      <w:r w:rsidRPr="00415EF4">
        <w:rPr>
          <w:rFonts w:eastAsia="SimSun"/>
          <w:lang w:val="fr-FR"/>
        </w:rPr>
        <w:t>The Impact of Mobile Phones", d'où est tirée cette citation présente aussi le Tableau 2, à l'appui de cette observation [5]</w:t>
      </w:r>
      <w:r w:rsidR="00E4062B" w:rsidRPr="00415EF4">
        <w:rPr>
          <w:rFonts w:eastAsia="SimSun"/>
          <w:lang w:val="fr-FR"/>
        </w:rPr>
        <w:t>.</w:t>
      </w:r>
    </w:p>
    <w:p w:rsidR="00E4062B" w:rsidRPr="00415EF4" w:rsidRDefault="00E4062B" w:rsidP="00E4062B">
      <w:pPr>
        <w:tabs>
          <w:tab w:val="clear" w:pos="794"/>
          <w:tab w:val="clear" w:pos="1191"/>
          <w:tab w:val="clear" w:pos="1588"/>
          <w:tab w:val="clear" w:pos="1985"/>
        </w:tabs>
        <w:overflowPunct/>
        <w:autoSpaceDE/>
        <w:autoSpaceDN/>
        <w:adjustRightInd/>
        <w:jc w:val="left"/>
        <w:textAlignment w:val="auto"/>
        <w:rPr>
          <w:rFonts w:ascii="Verdana" w:eastAsia="SimSun" w:hAnsi="Verdana"/>
          <w:sz w:val="19"/>
          <w:szCs w:val="24"/>
          <w:lang w:val="fr-FR"/>
        </w:rPr>
      </w:pPr>
    </w:p>
    <w:p w:rsidR="00E25808" w:rsidRPr="00415EF4" w:rsidRDefault="00E25808" w:rsidP="00377768">
      <w:pPr>
        <w:pStyle w:val="FigureTitle"/>
        <w:rPr>
          <w:rFonts w:asciiTheme="majorBidi" w:eastAsia="SimSun" w:hAnsiTheme="majorBidi" w:cstheme="majorBidi"/>
        </w:rPr>
      </w:pPr>
      <w:r w:rsidRPr="00A44E6B">
        <w:rPr>
          <w:rFonts w:asciiTheme="majorBidi" w:eastAsia="SimSun" w:hAnsiTheme="majorBidi" w:cstheme="majorBidi"/>
        </w:rPr>
        <w:t>Table</w:t>
      </w:r>
      <w:r w:rsidR="00415EF4">
        <w:rPr>
          <w:rFonts w:asciiTheme="majorBidi" w:eastAsia="SimSun" w:hAnsiTheme="majorBidi" w:cstheme="majorBidi"/>
        </w:rPr>
        <w:t>au</w:t>
      </w:r>
      <w:r w:rsidRPr="00A44E6B">
        <w:rPr>
          <w:rFonts w:asciiTheme="majorBidi" w:eastAsia="SimSun" w:hAnsiTheme="majorBidi" w:cstheme="majorBidi"/>
        </w:rPr>
        <w:t xml:space="preserve"> 2 – </w:t>
      </w:r>
      <w:proofErr w:type="spellStart"/>
      <w:r w:rsidR="00415EF4" w:rsidRPr="00415EF4">
        <w:rPr>
          <w:rFonts w:asciiTheme="majorBidi" w:eastAsia="SimSun" w:hAnsiTheme="majorBidi" w:cstheme="majorBidi"/>
          <w:bCs/>
        </w:rPr>
        <w:t>Dans</w:t>
      </w:r>
      <w:proofErr w:type="spellEnd"/>
      <w:r w:rsidR="00415EF4" w:rsidRPr="00415EF4">
        <w:rPr>
          <w:rFonts w:asciiTheme="majorBidi" w:eastAsia="SimSun" w:hAnsiTheme="majorBidi" w:cstheme="majorBidi"/>
          <w:bCs/>
        </w:rPr>
        <w:t xml:space="preserve"> "</w:t>
      </w:r>
      <w:r w:rsidR="00415EF4" w:rsidRPr="00377768">
        <w:rPr>
          <w:rFonts w:asciiTheme="majorBidi" w:eastAsia="SimSun" w:hAnsiTheme="majorBidi" w:cstheme="majorBidi"/>
          <w:bCs/>
          <w:i/>
          <w:iCs/>
        </w:rPr>
        <w:t>Africa</w:t>
      </w:r>
      <w:r w:rsidR="005941B3" w:rsidRPr="00377768">
        <w:rPr>
          <w:rFonts w:asciiTheme="majorBidi" w:eastAsia="SimSun" w:hAnsiTheme="majorBidi" w:cstheme="majorBidi"/>
          <w:bCs/>
          <w:i/>
          <w:iCs/>
        </w:rPr>
        <w:t xml:space="preserve"> – </w:t>
      </w:r>
      <w:r w:rsidR="00415EF4" w:rsidRPr="00377768">
        <w:rPr>
          <w:rFonts w:asciiTheme="majorBidi" w:eastAsia="SimSun" w:hAnsiTheme="majorBidi" w:cstheme="majorBidi"/>
          <w:bCs/>
          <w:i/>
          <w:iCs/>
        </w:rPr>
        <w:t>The Impact of Mobile Phones"</w:t>
      </w:r>
      <w:r w:rsidR="00377768" w:rsidRPr="00377768">
        <w:rPr>
          <w:rFonts w:asciiTheme="majorBidi" w:eastAsia="SimSun" w:hAnsiTheme="majorBidi" w:cstheme="majorBidi"/>
          <w:bCs/>
          <w:i/>
          <w:iCs/>
        </w:rPr>
        <w:t>,</w:t>
      </w:r>
      <w:r w:rsidR="00415EF4" w:rsidRPr="00377768">
        <w:rPr>
          <w:rFonts w:asciiTheme="majorBidi" w:eastAsia="SimSun" w:hAnsiTheme="majorBidi" w:cstheme="majorBidi"/>
          <w:bCs/>
          <w:i/>
          <w:iCs/>
        </w:rPr>
        <w:t xml:space="preserve"> </w:t>
      </w:r>
      <w:proofErr w:type="spellStart"/>
      <w:r w:rsidR="00415EF4" w:rsidRPr="00377768">
        <w:rPr>
          <w:rFonts w:asciiTheme="majorBidi" w:eastAsia="SimSun" w:hAnsiTheme="majorBidi" w:cstheme="majorBidi"/>
          <w:bCs/>
          <w:i/>
          <w:iCs/>
        </w:rPr>
        <w:t>Vodaphone</w:t>
      </w:r>
      <w:proofErr w:type="spellEnd"/>
      <w:r w:rsidR="00415EF4" w:rsidRPr="00377768">
        <w:rPr>
          <w:rFonts w:asciiTheme="majorBidi" w:eastAsia="SimSun" w:hAnsiTheme="majorBidi" w:cstheme="majorBidi"/>
          <w:bCs/>
          <w:i/>
          <w:iCs/>
        </w:rPr>
        <w:t xml:space="preserve"> Policy Paper Series No.</w:t>
      </w:r>
      <w:r w:rsidR="005941B3" w:rsidRPr="00377768">
        <w:rPr>
          <w:rFonts w:asciiTheme="majorBidi" w:eastAsia="SimSun" w:hAnsiTheme="majorBidi" w:cstheme="majorBidi"/>
          <w:bCs/>
          <w:i/>
          <w:iCs/>
        </w:rPr>
        <w:t xml:space="preserve"> </w:t>
      </w:r>
      <w:r w:rsidR="00377768" w:rsidRPr="00377768">
        <w:rPr>
          <w:rFonts w:asciiTheme="majorBidi" w:eastAsia="SimSun" w:hAnsiTheme="majorBidi" w:cstheme="majorBidi"/>
          <w:bCs/>
          <w:i/>
          <w:iCs/>
        </w:rPr>
        <w:t>3</w:t>
      </w:r>
      <w:r w:rsidR="00377768">
        <w:rPr>
          <w:rFonts w:asciiTheme="majorBidi" w:eastAsia="SimSun" w:hAnsiTheme="majorBidi" w:cstheme="majorBidi"/>
          <w:bCs/>
        </w:rPr>
        <w:t>,</w:t>
      </w:r>
      <w:r w:rsidR="005941B3">
        <w:rPr>
          <w:rFonts w:asciiTheme="majorBidi" w:eastAsia="SimSun" w:hAnsiTheme="majorBidi" w:cstheme="majorBidi"/>
          <w:bCs/>
        </w:rPr>
        <w:t xml:space="preserve"> </w:t>
      </w:r>
      <w:r w:rsidR="00415EF4" w:rsidRPr="00415EF4">
        <w:rPr>
          <w:rFonts w:asciiTheme="majorBidi" w:eastAsia="SimSun" w:hAnsiTheme="majorBidi" w:cstheme="majorBidi"/>
          <w:bCs/>
        </w:rPr>
        <w:t>mars 2005</w:t>
      </w:r>
    </w:p>
    <w:p w:rsidR="00E25808" w:rsidRPr="00A44E6B" w:rsidRDefault="00E25808" w:rsidP="00E4062B">
      <w:pPr>
        <w:tabs>
          <w:tab w:val="clear" w:pos="794"/>
          <w:tab w:val="clear" w:pos="1191"/>
          <w:tab w:val="clear" w:pos="1588"/>
          <w:tab w:val="clear" w:pos="1985"/>
        </w:tabs>
        <w:overflowPunct/>
        <w:autoSpaceDE/>
        <w:autoSpaceDN/>
        <w:adjustRightInd/>
        <w:jc w:val="left"/>
        <w:textAlignment w:val="auto"/>
        <w:rPr>
          <w:rFonts w:asciiTheme="majorBidi" w:eastAsia="SimSun" w:hAnsiTheme="majorBidi" w:cstheme="majorBidi"/>
          <w:sz w:val="19"/>
          <w:szCs w:val="24"/>
        </w:rPr>
      </w:pPr>
    </w:p>
    <w:tbl>
      <w:tblPr>
        <w:tblStyle w:val="TableGrid1"/>
        <w:tblW w:w="0" w:type="auto"/>
        <w:jc w:val="center"/>
        <w:tblLook w:val="01E0"/>
      </w:tblPr>
      <w:tblGrid>
        <w:gridCol w:w="1450"/>
        <w:gridCol w:w="2074"/>
        <w:gridCol w:w="2673"/>
        <w:gridCol w:w="1512"/>
        <w:gridCol w:w="1834"/>
      </w:tblGrid>
      <w:tr w:rsidR="00E34C5A" w:rsidRPr="0007216C" w:rsidTr="00E34C5A">
        <w:trPr>
          <w:tblHeader/>
          <w:jc w:val="center"/>
        </w:trPr>
        <w:tc>
          <w:tcPr>
            <w:tcW w:w="1450" w:type="dxa"/>
            <w:vAlign w:val="center"/>
          </w:tcPr>
          <w:p w:rsidR="00E34C5A" w:rsidRPr="00B66A4C" w:rsidRDefault="00E34C5A" w:rsidP="00E4062B">
            <w:pPr>
              <w:keepNext/>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80" w:after="80"/>
              <w:jc w:val="center"/>
              <w:rPr>
                <w:rFonts w:asciiTheme="majorBidi" w:hAnsiTheme="majorBidi" w:cstheme="majorBidi"/>
                <w:b/>
                <w:bCs/>
                <w:sz w:val="20"/>
                <w:lang w:val="es-ES_tradnl"/>
              </w:rPr>
            </w:pPr>
            <w:proofErr w:type="spellStart"/>
            <w:r w:rsidRPr="00B66A4C">
              <w:rPr>
                <w:rFonts w:asciiTheme="majorBidi" w:hAnsiTheme="majorBidi" w:cstheme="majorBidi"/>
                <w:b/>
                <w:bCs/>
                <w:sz w:val="20"/>
                <w:lang w:val="es-ES_tradnl"/>
              </w:rPr>
              <w:t>Pays</w:t>
            </w:r>
            <w:proofErr w:type="spellEnd"/>
          </w:p>
        </w:tc>
        <w:tc>
          <w:tcPr>
            <w:tcW w:w="2074" w:type="dxa"/>
            <w:vAlign w:val="center"/>
          </w:tcPr>
          <w:p w:rsidR="00E34C5A" w:rsidRPr="00B66A4C" w:rsidRDefault="00E34C5A" w:rsidP="00E34C5A">
            <w:pPr>
              <w:keepNext/>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80" w:after="80"/>
              <w:jc w:val="center"/>
              <w:rPr>
                <w:rFonts w:asciiTheme="majorBidi" w:hAnsiTheme="majorBidi" w:cstheme="majorBidi"/>
                <w:b/>
                <w:bCs/>
                <w:sz w:val="20"/>
                <w:lang w:val="fr-FR"/>
              </w:rPr>
            </w:pPr>
            <w:r w:rsidRPr="00B66A4C">
              <w:rPr>
                <w:rFonts w:asciiTheme="majorBidi" w:hAnsiTheme="majorBidi" w:cstheme="majorBidi"/>
                <w:b/>
                <w:bCs/>
                <w:sz w:val="20"/>
                <w:lang w:val="fr-FR"/>
              </w:rPr>
              <w:t>Date de délivrance de la première licence d'exploitation de service mobile</w:t>
            </w:r>
          </w:p>
        </w:tc>
        <w:tc>
          <w:tcPr>
            <w:tcW w:w="2673" w:type="dxa"/>
            <w:vAlign w:val="center"/>
          </w:tcPr>
          <w:p w:rsidR="00E34C5A" w:rsidRPr="00B66A4C" w:rsidRDefault="00E34C5A" w:rsidP="00E34C5A">
            <w:pPr>
              <w:keepNext/>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80" w:after="80"/>
              <w:jc w:val="center"/>
              <w:rPr>
                <w:rFonts w:asciiTheme="majorBidi" w:hAnsiTheme="majorBidi" w:cstheme="majorBidi"/>
                <w:b/>
                <w:bCs/>
                <w:sz w:val="20"/>
                <w:lang w:val="fr-FR"/>
              </w:rPr>
            </w:pPr>
            <w:r w:rsidRPr="00B66A4C">
              <w:rPr>
                <w:rFonts w:asciiTheme="majorBidi" w:hAnsiTheme="majorBidi" w:cstheme="majorBidi"/>
                <w:b/>
                <w:bCs/>
                <w:sz w:val="20"/>
                <w:lang w:val="fr-FR"/>
              </w:rPr>
              <w:t>Date de délivrance de la première licence accordée à un exploitant privé</w:t>
            </w:r>
          </w:p>
        </w:tc>
        <w:tc>
          <w:tcPr>
            <w:tcW w:w="1512" w:type="dxa"/>
            <w:vAlign w:val="center"/>
          </w:tcPr>
          <w:p w:rsidR="00E34C5A" w:rsidRPr="00B66A4C" w:rsidRDefault="00E34C5A" w:rsidP="00E34C5A">
            <w:pPr>
              <w:keepNext/>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80" w:after="80"/>
              <w:jc w:val="center"/>
              <w:rPr>
                <w:rFonts w:asciiTheme="majorBidi" w:hAnsiTheme="majorBidi" w:cstheme="majorBidi"/>
                <w:b/>
                <w:bCs/>
                <w:sz w:val="20"/>
                <w:lang w:val="fr-FR"/>
              </w:rPr>
            </w:pPr>
            <w:r w:rsidRPr="00B66A4C">
              <w:rPr>
                <w:rFonts w:asciiTheme="majorBidi" w:hAnsiTheme="majorBidi" w:cstheme="majorBidi"/>
                <w:b/>
                <w:bCs/>
                <w:sz w:val="20"/>
                <w:lang w:val="fr-FR"/>
              </w:rPr>
              <w:t>Présence d'un opérateur mobile d'Etat</w:t>
            </w:r>
          </w:p>
        </w:tc>
        <w:tc>
          <w:tcPr>
            <w:tcW w:w="1834" w:type="dxa"/>
            <w:vAlign w:val="center"/>
          </w:tcPr>
          <w:p w:rsidR="00E34C5A" w:rsidRPr="00B66A4C" w:rsidRDefault="00E34C5A" w:rsidP="00E34C5A">
            <w:pPr>
              <w:keepNext/>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80" w:after="80"/>
              <w:jc w:val="center"/>
              <w:rPr>
                <w:rFonts w:asciiTheme="majorBidi" w:hAnsiTheme="majorBidi" w:cstheme="majorBidi"/>
                <w:b/>
                <w:bCs/>
                <w:sz w:val="20"/>
                <w:lang w:val="fr-FR"/>
              </w:rPr>
            </w:pPr>
            <w:r w:rsidRPr="00B66A4C">
              <w:rPr>
                <w:rFonts w:asciiTheme="majorBidi" w:hAnsiTheme="majorBidi" w:cstheme="majorBidi"/>
                <w:b/>
                <w:bCs/>
                <w:sz w:val="20"/>
                <w:lang w:val="fr-FR"/>
              </w:rPr>
              <w:t>Nombre de téléphones mobiles par centaine d'habitants</w:t>
            </w:r>
          </w:p>
        </w:tc>
      </w:tr>
      <w:tr w:rsidR="00F2118C" w:rsidRPr="00E4062B" w:rsidTr="00581FEA">
        <w:trPr>
          <w:jc w:val="center"/>
        </w:trPr>
        <w:tc>
          <w:tcPr>
            <w:tcW w:w="1450" w:type="dxa"/>
          </w:tcPr>
          <w:p w:rsidR="00F2118C" w:rsidRPr="00F2118C" w:rsidRDefault="00F2118C" w:rsidP="00F2118C">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left"/>
              <w:rPr>
                <w:rFonts w:asciiTheme="majorBidi" w:hAnsiTheme="majorBidi" w:cstheme="majorBidi"/>
                <w:sz w:val="20"/>
                <w:lang w:val="es-ES_tradnl"/>
              </w:rPr>
            </w:pPr>
            <w:proofErr w:type="spellStart"/>
            <w:r w:rsidRPr="00F2118C">
              <w:rPr>
                <w:rFonts w:asciiTheme="majorBidi" w:hAnsiTheme="majorBidi" w:cstheme="majorBidi"/>
                <w:sz w:val="20"/>
                <w:lang w:val="es-ES_tradnl"/>
              </w:rPr>
              <w:t>Algérie</w:t>
            </w:r>
            <w:proofErr w:type="spellEnd"/>
          </w:p>
        </w:tc>
        <w:tc>
          <w:tcPr>
            <w:tcW w:w="2074" w:type="dxa"/>
          </w:tcPr>
          <w:p w:rsidR="00F2118C" w:rsidRPr="00E4062B" w:rsidRDefault="00F2118C" w:rsidP="00E4062B">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center"/>
              <w:rPr>
                <w:rFonts w:asciiTheme="majorBidi" w:hAnsiTheme="majorBidi" w:cstheme="majorBidi"/>
                <w:sz w:val="20"/>
                <w:lang w:val="es-ES_tradnl"/>
              </w:rPr>
            </w:pPr>
            <w:r w:rsidRPr="00E4062B">
              <w:rPr>
                <w:rFonts w:asciiTheme="majorBidi" w:hAnsiTheme="majorBidi" w:cstheme="majorBidi"/>
                <w:sz w:val="20"/>
                <w:lang w:val="es-ES_tradnl"/>
              </w:rPr>
              <w:t>1989</w:t>
            </w:r>
          </w:p>
        </w:tc>
        <w:tc>
          <w:tcPr>
            <w:tcW w:w="2673" w:type="dxa"/>
          </w:tcPr>
          <w:p w:rsidR="00F2118C" w:rsidRPr="00E4062B" w:rsidRDefault="00F2118C" w:rsidP="00E4062B">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center"/>
              <w:rPr>
                <w:rFonts w:asciiTheme="majorBidi" w:hAnsiTheme="majorBidi" w:cstheme="majorBidi"/>
                <w:sz w:val="20"/>
                <w:lang w:val="es-ES_tradnl"/>
              </w:rPr>
            </w:pPr>
            <w:r w:rsidRPr="00E4062B">
              <w:rPr>
                <w:rFonts w:asciiTheme="majorBidi" w:hAnsiTheme="majorBidi" w:cstheme="majorBidi"/>
                <w:sz w:val="20"/>
                <w:lang w:val="es-ES_tradnl"/>
              </w:rPr>
              <w:t>2001</w:t>
            </w:r>
          </w:p>
        </w:tc>
        <w:tc>
          <w:tcPr>
            <w:tcW w:w="1512" w:type="dxa"/>
          </w:tcPr>
          <w:p w:rsidR="00F2118C" w:rsidRPr="00F2118C" w:rsidRDefault="00F2118C" w:rsidP="00F2118C">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center"/>
              <w:rPr>
                <w:rFonts w:asciiTheme="majorBidi" w:hAnsiTheme="majorBidi" w:cstheme="majorBidi"/>
                <w:sz w:val="20"/>
                <w:lang w:val="es-ES_tradnl"/>
              </w:rPr>
            </w:pPr>
            <w:proofErr w:type="spellStart"/>
            <w:r w:rsidRPr="00F2118C">
              <w:rPr>
                <w:rFonts w:asciiTheme="majorBidi" w:hAnsiTheme="majorBidi" w:cstheme="majorBidi"/>
                <w:sz w:val="20"/>
                <w:lang w:val="es-ES_tradnl"/>
              </w:rPr>
              <w:t>Oui</w:t>
            </w:r>
            <w:proofErr w:type="spellEnd"/>
          </w:p>
        </w:tc>
        <w:tc>
          <w:tcPr>
            <w:tcW w:w="1834" w:type="dxa"/>
          </w:tcPr>
          <w:p w:rsidR="00F2118C" w:rsidRPr="00E4062B" w:rsidRDefault="00F2118C" w:rsidP="00E4062B">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center"/>
              <w:rPr>
                <w:rFonts w:asciiTheme="majorBidi" w:hAnsiTheme="majorBidi" w:cstheme="majorBidi"/>
                <w:sz w:val="20"/>
                <w:lang w:val="es-ES_tradnl"/>
              </w:rPr>
            </w:pPr>
            <w:r w:rsidRPr="00E4062B">
              <w:rPr>
                <w:rFonts w:asciiTheme="majorBidi" w:hAnsiTheme="majorBidi" w:cstheme="majorBidi"/>
                <w:sz w:val="20"/>
                <w:lang w:val="es-ES_tradnl"/>
              </w:rPr>
              <w:t>4,6</w:t>
            </w:r>
          </w:p>
        </w:tc>
      </w:tr>
      <w:tr w:rsidR="00F2118C" w:rsidRPr="00E4062B" w:rsidTr="00581FEA">
        <w:trPr>
          <w:jc w:val="center"/>
        </w:trPr>
        <w:tc>
          <w:tcPr>
            <w:tcW w:w="1450" w:type="dxa"/>
          </w:tcPr>
          <w:p w:rsidR="00F2118C" w:rsidRPr="00F2118C" w:rsidRDefault="00F2118C" w:rsidP="00F2118C">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left"/>
              <w:rPr>
                <w:rFonts w:asciiTheme="majorBidi" w:hAnsiTheme="majorBidi" w:cstheme="majorBidi"/>
                <w:sz w:val="20"/>
                <w:lang w:val="es-ES_tradnl"/>
              </w:rPr>
            </w:pPr>
            <w:proofErr w:type="spellStart"/>
            <w:r w:rsidRPr="00F2118C">
              <w:rPr>
                <w:rFonts w:asciiTheme="majorBidi" w:hAnsiTheme="majorBidi" w:cstheme="majorBidi"/>
                <w:sz w:val="20"/>
                <w:lang w:val="es-ES_tradnl"/>
              </w:rPr>
              <w:t>Bénin</w:t>
            </w:r>
            <w:proofErr w:type="spellEnd"/>
          </w:p>
        </w:tc>
        <w:tc>
          <w:tcPr>
            <w:tcW w:w="2074" w:type="dxa"/>
          </w:tcPr>
          <w:p w:rsidR="00F2118C" w:rsidRPr="00E4062B" w:rsidRDefault="00F2118C" w:rsidP="00E4062B">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center"/>
              <w:rPr>
                <w:rFonts w:asciiTheme="majorBidi" w:hAnsiTheme="majorBidi" w:cstheme="majorBidi"/>
                <w:sz w:val="20"/>
                <w:lang w:val="es-ES_tradnl"/>
              </w:rPr>
            </w:pPr>
            <w:r w:rsidRPr="00E4062B">
              <w:rPr>
                <w:rFonts w:asciiTheme="majorBidi" w:hAnsiTheme="majorBidi" w:cstheme="majorBidi"/>
                <w:sz w:val="20"/>
                <w:lang w:val="es-ES_tradnl"/>
              </w:rPr>
              <w:t>1995</w:t>
            </w:r>
          </w:p>
        </w:tc>
        <w:tc>
          <w:tcPr>
            <w:tcW w:w="2673" w:type="dxa"/>
          </w:tcPr>
          <w:p w:rsidR="00F2118C" w:rsidRPr="00E4062B" w:rsidRDefault="00F2118C" w:rsidP="00E4062B">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center"/>
              <w:rPr>
                <w:rFonts w:asciiTheme="majorBidi" w:hAnsiTheme="majorBidi" w:cstheme="majorBidi"/>
                <w:sz w:val="20"/>
                <w:lang w:val="es-ES_tradnl"/>
              </w:rPr>
            </w:pPr>
            <w:r w:rsidRPr="00E4062B">
              <w:rPr>
                <w:rFonts w:asciiTheme="majorBidi" w:hAnsiTheme="majorBidi" w:cstheme="majorBidi"/>
                <w:sz w:val="20"/>
                <w:lang w:val="es-ES_tradnl"/>
              </w:rPr>
              <w:t>2000</w:t>
            </w:r>
          </w:p>
        </w:tc>
        <w:tc>
          <w:tcPr>
            <w:tcW w:w="1512" w:type="dxa"/>
          </w:tcPr>
          <w:p w:rsidR="00F2118C" w:rsidRPr="00F2118C" w:rsidRDefault="00F2118C" w:rsidP="00F2118C">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center"/>
              <w:rPr>
                <w:rFonts w:asciiTheme="majorBidi" w:hAnsiTheme="majorBidi" w:cstheme="majorBidi"/>
                <w:sz w:val="20"/>
                <w:lang w:val="es-ES_tradnl"/>
              </w:rPr>
            </w:pPr>
            <w:r w:rsidRPr="00F2118C">
              <w:rPr>
                <w:rFonts w:asciiTheme="majorBidi" w:hAnsiTheme="majorBidi" w:cstheme="majorBidi"/>
                <w:sz w:val="20"/>
                <w:lang w:val="es-ES_tradnl"/>
              </w:rPr>
              <w:t>Non</w:t>
            </w:r>
          </w:p>
        </w:tc>
        <w:tc>
          <w:tcPr>
            <w:tcW w:w="1834" w:type="dxa"/>
          </w:tcPr>
          <w:p w:rsidR="00F2118C" w:rsidRPr="00E4062B" w:rsidRDefault="00F2118C" w:rsidP="00E4062B">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center"/>
              <w:rPr>
                <w:rFonts w:asciiTheme="majorBidi" w:hAnsiTheme="majorBidi" w:cstheme="majorBidi"/>
                <w:sz w:val="20"/>
                <w:lang w:val="es-ES_tradnl"/>
              </w:rPr>
            </w:pPr>
            <w:r w:rsidRPr="00E4062B">
              <w:rPr>
                <w:rFonts w:asciiTheme="majorBidi" w:hAnsiTheme="majorBidi" w:cstheme="majorBidi"/>
                <w:sz w:val="20"/>
                <w:lang w:val="es-ES_tradnl"/>
              </w:rPr>
              <w:t>3,4</w:t>
            </w:r>
          </w:p>
        </w:tc>
      </w:tr>
      <w:tr w:rsidR="00F2118C" w:rsidRPr="00E4062B" w:rsidTr="00581FEA">
        <w:trPr>
          <w:jc w:val="center"/>
        </w:trPr>
        <w:tc>
          <w:tcPr>
            <w:tcW w:w="1450" w:type="dxa"/>
          </w:tcPr>
          <w:p w:rsidR="00F2118C" w:rsidRPr="00F2118C" w:rsidRDefault="00F2118C" w:rsidP="00F2118C">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left"/>
              <w:rPr>
                <w:rFonts w:asciiTheme="majorBidi" w:hAnsiTheme="majorBidi" w:cstheme="majorBidi"/>
                <w:sz w:val="20"/>
                <w:lang w:val="es-ES_tradnl"/>
              </w:rPr>
            </w:pPr>
            <w:proofErr w:type="spellStart"/>
            <w:r w:rsidRPr="00F2118C">
              <w:rPr>
                <w:rFonts w:asciiTheme="majorBidi" w:hAnsiTheme="majorBidi" w:cstheme="majorBidi"/>
                <w:sz w:val="20"/>
                <w:lang w:val="es-ES_tradnl"/>
              </w:rPr>
              <w:t>Egypte</w:t>
            </w:r>
            <w:proofErr w:type="spellEnd"/>
          </w:p>
        </w:tc>
        <w:tc>
          <w:tcPr>
            <w:tcW w:w="2074" w:type="dxa"/>
          </w:tcPr>
          <w:p w:rsidR="00F2118C" w:rsidRPr="00E4062B" w:rsidRDefault="00F2118C" w:rsidP="00E4062B">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center"/>
              <w:rPr>
                <w:rFonts w:asciiTheme="majorBidi" w:hAnsiTheme="majorBidi" w:cstheme="majorBidi"/>
                <w:sz w:val="20"/>
                <w:lang w:val="es-ES_tradnl"/>
              </w:rPr>
            </w:pPr>
            <w:r w:rsidRPr="00E4062B">
              <w:rPr>
                <w:rFonts w:asciiTheme="majorBidi" w:hAnsiTheme="majorBidi" w:cstheme="majorBidi"/>
                <w:sz w:val="20"/>
                <w:lang w:val="es-ES_tradnl"/>
              </w:rPr>
              <w:t>1987</w:t>
            </w:r>
          </w:p>
        </w:tc>
        <w:tc>
          <w:tcPr>
            <w:tcW w:w="2673" w:type="dxa"/>
          </w:tcPr>
          <w:p w:rsidR="00F2118C" w:rsidRPr="00E4062B" w:rsidRDefault="00F2118C" w:rsidP="00E4062B">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center"/>
              <w:rPr>
                <w:rFonts w:asciiTheme="majorBidi" w:hAnsiTheme="majorBidi" w:cstheme="majorBidi"/>
                <w:sz w:val="20"/>
                <w:lang w:val="es-ES_tradnl"/>
              </w:rPr>
            </w:pPr>
            <w:r w:rsidRPr="00E4062B">
              <w:rPr>
                <w:rFonts w:asciiTheme="majorBidi" w:hAnsiTheme="majorBidi" w:cstheme="majorBidi"/>
                <w:sz w:val="20"/>
                <w:lang w:val="es-ES_tradnl"/>
              </w:rPr>
              <w:t>1998</w:t>
            </w:r>
          </w:p>
        </w:tc>
        <w:tc>
          <w:tcPr>
            <w:tcW w:w="1512" w:type="dxa"/>
          </w:tcPr>
          <w:p w:rsidR="00F2118C" w:rsidRPr="00F2118C" w:rsidRDefault="00F2118C" w:rsidP="00F2118C">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center"/>
              <w:rPr>
                <w:rFonts w:asciiTheme="majorBidi" w:hAnsiTheme="majorBidi" w:cstheme="majorBidi"/>
                <w:sz w:val="20"/>
                <w:lang w:val="es-ES_tradnl"/>
              </w:rPr>
            </w:pPr>
            <w:r w:rsidRPr="00F2118C">
              <w:rPr>
                <w:rFonts w:asciiTheme="majorBidi" w:hAnsiTheme="majorBidi" w:cstheme="majorBidi"/>
                <w:sz w:val="20"/>
                <w:lang w:val="es-ES_tradnl"/>
              </w:rPr>
              <w:t>Non</w:t>
            </w:r>
          </w:p>
        </w:tc>
        <w:tc>
          <w:tcPr>
            <w:tcW w:w="1834" w:type="dxa"/>
          </w:tcPr>
          <w:p w:rsidR="00F2118C" w:rsidRPr="00E4062B" w:rsidRDefault="00F2118C" w:rsidP="00E4062B">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center"/>
              <w:rPr>
                <w:rFonts w:asciiTheme="majorBidi" w:hAnsiTheme="majorBidi" w:cstheme="majorBidi"/>
                <w:sz w:val="20"/>
                <w:lang w:val="es-ES_tradnl"/>
              </w:rPr>
            </w:pPr>
            <w:r w:rsidRPr="00E4062B">
              <w:rPr>
                <w:rFonts w:asciiTheme="majorBidi" w:hAnsiTheme="majorBidi" w:cstheme="majorBidi"/>
                <w:sz w:val="20"/>
                <w:lang w:val="es-ES_tradnl"/>
              </w:rPr>
              <w:t>8,2</w:t>
            </w:r>
          </w:p>
        </w:tc>
      </w:tr>
      <w:tr w:rsidR="00F2118C" w:rsidRPr="00E4062B" w:rsidTr="00581FEA">
        <w:trPr>
          <w:jc w:val="center"/>
        </w:trPr>
        <w:tc>
          <w:tcPr>
            <w:tcW w:w="1450" w:type="dxa"/>
          </w:tcPr>
          <w:p w:rsidR="00F2118C" w:rsidRPr="00F2118C" w:rsidRDefault="00F2118C" w:rsidP="00F2118C">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left"/>
              <w:rPr>
                <w:rFonts w:asciiTheme="majorBidi" w:hAnsiTheme="majorBidi" w:cstheme="majorBidi"/>
                <w:sz w:val="20"/>
                <w:lang w:val="es-ES_tradnl"/>
              </w:rPr>
            </w:pPr>
            <w:r w:rsidRPr="00F2118C">
              <w:rPr>
                <w:rFonts w:asciiTheme="majorBidi" w:hAnsiTheme="majorBidi" w:cstheme="majorBidi"/>
                <w:sz w:val="20"/>
                <w:lang w:val="es-ES_tradnl"/>
              </w:rPr>
              <w:t>Maurice</w:t>
            </w:r>
          </w:p>
        </w:tc>
        <w:tc>
          <w:tcPr>
            <w:tcW w:w="2074" w:type="dxa"/>
          </w:tcPr>
          <w:p w:rsidR="00F2118C" w:rsidRPr="00E4062B" w:rsidRDefault="00F2118C" w:rsidP="00E4062B">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center"/>
              <w:rPr>
                <w:rFonts w:asciiTheme="majorBidi" w:hAnsiTheme="majorBidi" w:cstheme="majorBidi"/>
                <w:sz w:val="20"/>
                <w:lang w:val="es-ES_tradnl"/>
              </w:rPr>
            </w:pPr>
            <w:r w:rsidRPr="00E4062B">
              <w:rPr>
                <w:rFonts w:asciiTheme="majorBidi" w:hAnsiTheme="majorBidi" w:cstheme="majorBidi"/>
                <w:sz w:val="20"/>
                <w:lang w:val="es-ES_tradnl"/>
              </w:rPr>
              <w:t>1989</w:t>
            </w:r>
          </w:p>
        </w:tc>
        <w:tc>
          <w:tcPr>
            <w:tcW w:w="2673" w:type="dxa"/>
          </w:tcPr>
          <w:p w:rsidR="00F2118C" w:rsidRPr="00E4062B" w:rsidRDefault="00F2118C" w:rsidP="00E4062B">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center"/>
              <w:rPr>
                <w:rFonts w:asciiTheme="majorBidi" w:hAnsiTheme="majorBidi" w:cstheme="majorBidi"/>
                <w:sz w:val="20"/>
                <w:lang w:val="es-ES_tradnl"/>
              </w:rPr>
            </w:pPr>
            <w:r w:rsidRPr="00E4062B">
              <w:rPr>
                <w:rFonts w:asciiTheme="majorBidi" w:hAnsiTheme="majorBidi" w:cstheme="majorBidi"/>
                <w:sz w:val="20"/>
                <w:lang w:val="es-ES_tradnl"/>
              </w:rPr>
              <w:t>1996</w:t>
            </w:r>
          </w:p>
        </w:tc>
        <w:tc>
          <w:tcPr>
            <w:tcW w:w="1512" w:type="dxa"/>
          </w:tcPr>
          <w:p w:rsidR="00F2118C" w:rsidRPr="00F2118C" w:rsidRDefault="00F2118C" w:rsidP="00F2118C">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center"/>
              <w:rPr>
                <w:rFonts w:asciiTheme="majorBidi" w:hAnsiTheme="majorBidi" w:cstheme="majorBidi"/>
                <w:sz w:val="20"/>
                <w:lang w:val="es-ES_tradnl"/>
              </w:rPr>
            </w:pPr>
            <w:r w:rsidRPr="00F2118C">
              <w:rPr>
                <w:rFonts w:asciiTheme="majorBidi" w:hAnsiTheme="majorBidi" w:cstheme="majorBidi"/>
                <w:sz w:val="20"/>
                <w:lang w:val="es-ES_tradnl"/>
              </w:rPr>
              <w:t>Non</w:t>
            </w:r>
          </w:p>
        </w:tc>
        <w:tc>
          <w:tcPr>
            <w:tcW w:w="1834" w:type="dxa"/>
          </w:tcPr>
          <w:p w:rsidR="00F2118C" w:rsidRPr="00E4062B" w:rsidRDefault="00F2118C" w:rsidP="00E4062B">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center"/>
              <w:rPr>
                <w:rFonts w:asciiTheme="majorBidi" w:hAnsiTheme="majorBidi" w:cstheme="majorBidi"/>
                <w:sz w:val="20"/>
                <w:lang w:val="es-ES_tradnl"/>
              </w:rPr>
            </w:pPr>
            <w:r w:rsidRPr="00E4062B">
              <w:rPr>
                <w:rFonts w:asciiTheme="majorBidi" w:hAnsiTheme="majorBidi" w:cstheme="majorBidi"/>
                <w:sz w:val="20"/>
                <w:lang w:val="es-ES_tradnl"/>
              </w:rPr>
              <w:t>37,9</w:t>
            </w:r>
          </w:p>
        </w:tc>
      </w:tr>
      <w:tr w:rsidR="00F2118C" w:rsidRPr="00E4062B" w:rsidTr="00581FEA">
        <w:trPr>
          <w:jc w:val="center"/>
        </w:trPr>
        <w:tc>
          <w:tcPr>
            <w:tcW w:w="1450" w:type="dxa"/>
          </w:tcPr>
          <w:p w:rsidR="00F2118C" w:rsidRPr="00F2118C" w:rsidRDefault="00F2118C" w:rsidP="00F2118C">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left"/>
              <w:rPr>
                <w:rFonts w:asciiTheme="majorBidi" w:hAnsiTheme="majorBidi" w:cstheme="majorBidi"/>
                <w:sz w:val="20"/>
                <w:lang w:val="es-ES_tradnl"/>
              </w:rPr>
            </w:pPr>
            <w:proofErr w:type="spellStart"/>
            <w:r w:rsidRPr="00F2118C">
              <w:rPr>
                <w:rFonts w:asciiTheme="majorBidi" w:hAnsiTheme="majorBidi" w:cstheme="majorBidi"/>
                <w:sz w:val="20"/>
                <w:lang w:val="es-ES_tradnl"/>
              </w:rPr>
              <w:t>Maroc</w:t>
            </w:r>
            <w:proofErr w:type="spellEnd"/>
          </w:p>
        </w:tc>
        <w:tc>
          <w:tcPr>
            <w:tcW w:w="2074" w:type="dxa"/>
          </w:tcPr>
          <w:p w:rsidR="00F2118C" w:rsidRPr="00E4062B" w:rsidRDefault="00F2118C" w:rsidP="00E4062B">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center"/>
              <w:rPr>
                <w:rFonts w:asciiTheme="majorBidi" w:hAnsiTheme="majorBidi" w:cstheme="majorBidi"/>
                <w:sz w:val="20"/>
                <w:lang w:val="es-ES_tradnl"/>
              </w:rPr>
            </w:pPr>
            <w:r w:rsidRPr="00E4062B">
              <w:rPr>
                <w:rFonts w:asciiTheme="majorBidi" w:hAnsiTheme="majorBidi" w:cstheme="majorBidi"/>
                <w:sz w:val="20"/>
                <w:lang w:val="es-ES_tradnl"/>
              </w:rPr>
              <w:t>1987</w:t>
            </w:r>
          </w:p>
        </w:tc>
        <w:tc>
          <w:tcPr>
            <w:tcW w:w="2673" w:type="dxa"/>
          </w:tcPr>
          <w:p w:rsidR="00F2118C" w:rsidRPr="00E4062B" w:rsidRDefault="00F2118C" w:rsidP="00E4062B">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center"/>
              <w:rPr>
                <w:rFonts w:asciiTheme="majorBidi" w:hAnsiTheme="majorBidi" w:cstheme="majorBidi"/>
                <w:sz w:val="20"/>
                <w:lang w:val="es-ES_tradnl"/>
              </w:rPr>
            </w:pPr>
            <w:r w:rsidRPr="00E4062B">
              <w:rPr>
                <w:rFonts w:asciiTheme="majorBidi" w:hAnsiTheme="majorBidi" w:cstheme="majorBidi"/>
                <w:sz w:val="20"/>
                <w:lang w:val="es-ES_tradnl"/>
              </w:rPr>
              <w:t>1994</w:t>
            </w:r>
          </w:p>
        </w:tc>
        <w:tc>
          <w:tcPr>
            <w:tcW w:w="1512" w:type="dxa"/>
          </w:tcPr>
          <w:p w:rsidR="00F2118C" w:rsidRPr="00F2118C" w:rsidRDefault="00F2118C" w:rsidP="00F2118C">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center"/>
              <w:rPr>
                <w:rFonts w:asciiTheme="majorBidi" w:hAnsiTheme="majorBidi" w:cstheme="majorBidi"/>
                <w:sz w:val="20"/>
                <w:lang w:val="es-ES_tradnl"/>
              </w:rPr>
            </w:pPr>
            <w:proofErr w:type="spellStart"/>
            <w:r w:rsidRPr="00F2118C">
              <w:rPr>
                <w:rFonts w:asciiTheme="majorBidi" w:hAnsiTheme="majorBidi" w:cstheme="majorBidi"/>
                <w:sz w:val="20"/>
                <w:lang w:val="es-ES_tradnl"/>
              </w:rPr>
              <w:t>Oui</w:t>
            </w:r>
            <w:proofErr w:type="spellEnd"/>
          </w:p>
        </w:tc>
        <w:tc>
          <w:tcPr>
            <w:tcW w:w="1834" w:type="dxa"/>
          </w:tcPr>
          <w:p w:rsidR="00F2118C" w:rsidRPr="00E4062B" w:rsidRDefault="00F2118C" w:rsidP="00E4062B">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center"/>
              <w:rPr>
                <w:rFonts w:asciiTheme="majorBidi" w:hAnsiTheme="majorBidi" w:cstheme="majorBidi"/>
                <w:sz w:val="20"/>
                <w:lang w:val="es-ES_tradnl"/>
              </w:rPr>
            </w:pPr>
            <w:r w:rsidRPr="00E4062B">
              <w:rPr>
                <w:rFonts w:asciiTheme="majorBidi" w:hAnsiTheme="majorBidi" w:cstheme="majorBidi"/>
                <w:sz w:val="20"/>
                <w:lang w:val="es-ES_tradnl"/>
              </w:rPr>
              <w:t>24,3</w:t>
            </w:r>
          </w:p>
        </w:tc>
      </w:tr>
      <w:tr w:rsidR="00F2118C" w:rsidRPr="00E4062B" w:rsidTr="00581FEA">
        <w:trPr>
          <w:jc w:val="center"/>
        </w:trPr>
        <w:tc>
          <w:tcPr>
            <w:tcW w:w="1450" w:type="dxa"/>
          </w:tcPr>
          <w:p w:rsidR="00F2118C" w:rsidRPr="00F2118C" w:rsidRDefault="00F2118C" w:rsidP="00F2118C">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left"/>
              <w:rPr>
                <w:rFonts w:asciiTheme="majorBidi" w:hAnsiTheme="majorBidi" w:cstheme="majorBidi"/>
                <w:sz w:val="20"/>
                <w:lang w:val="es-ES_tradnl"/>
              </w:rPr>
            </w:pPr>
            <w:proofErr w:type="spellStart"/>
            <w:r w:rsidRPr="00F2118C">
              <w:rPr>
                <w:rFonts w:asciiTheme="majorBidi" w:hAnsiTheme="majorBidi" w:cstheme="majorBidi"/>
                <w:sz w:val="20"/>
                <w:lang w:val="es-ES_tradnl"/>
              </w:rPr>
              <w:t>Nigéria</w:t>
            </w:r>
            <w:proofErr w:type="spellEnd"/>
          </w:p>
        </w:tc>
        <w:tc>
          <w:tcPr>
            <w:tcW w:w="2074" w:type="dxa"/>
          </w:tcPr>
          <w:p w:rsidR="00F2118C" w:rsidRPr="00E4062B" w:rsidRDefault="00F2118C" w:rsidP="00E4062B">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center"/>
              <w:rPr>
                <w:rFonts w:asciiTheme="majorBidi" w:hAnsiTheme="majorBidi" w:cstheme="majorBidi"/>
                <w:sz w:val="20"/>
                <w:lang w:val="es-ES_tradnl"/>
              </w:rPr>
            </w:pPr>
            <w:r w:rsidRPr="00E4062B">
              <w:rPr>
                <w:rFonts w:asciiTheme="majorBidi" w:hAnsiTheme="majorBidi" w:cstheme="majorBidi"/>
                <w:sz w:val="20"/>
                <w:lang w:val="es-ES_tradnl"/>
              </w:rPr>
              <w:t>1992</w:t>
            </w:r>
          </w:p>
        </w:tc>
        <w:tc>
          <w:tcPr>
            <w:tcW w:w="2673" w:type="dxa"/>
          </w:tcPr>
          <w:p w:rsidR="00F2118C" w:rsidRPr="00E4062B" w:rsidRDefault="00F2118C" w:rsidP="00E4062B">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center"/>
              <w:rPr>
                <w:rFonts w:asciiTheme="majorBidi" w:hAnsiTheme="majorBidi" w:cstheme="majorBidi"/>
                <w:sz w:val="20"/>
                <w:lang w:val="es-ES_tradnl"/>
              </w:rPr>
            </w:pPr>
            <w:r w:rsidRPr="00E4062B">
              <w:rPr>
                <w:rFonts w:asciiTheme="majorBidi" w:hAnsiTheme="majorBidi" w:cstheme="majorBidi"/>
                <w:sz w:val="20"/>
                <w:lang w:val="es-ES_tradnl"/>
              </w:rPr>
              <w:t>2001</w:t>
            </w:r>
          </w:p>
        </w:tc>
        <w:tc>
          <w:tcPr>
            <w:tcW w:w="1512" w:type="dxa"/>
          </w:tcPr>
          <w:p w:rsidR="00F2118C" w:rsidRPr="00F2118C" w:rsidRDefault="00F2118C" w:rsidP="00F2118C">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center"/>
              <w:rPr>
                <w:rFonts w:asciiTheme="majorBidi" w:hAnsiTheme="majorBidi" w:cstheme="majorBidi"/>
                <w:sz w:val="20"/>
                <w:lang w:val="es-ES_tradnl"/>
              </w:rPr>
            </w:pPr>
            <w:proofErr w:type="spellStart"/>
            <w:r w:rsidRPr="00F2118C">
              <w:rPr>
                <w:rFonts w:asciiTheme="majorBidi" w:hAnsiTheme="majorBidi" w:cstheme="majorBidi"/>
                <w:sz w:val="20"/>
                <w:lang w:val="es-ES_tradnl"/>
              </w:rPr>
              <w:t>Oui</w:t>
            </w:r>
            <w:proofErr w:type="spellEnd"/>
          </w:p>
        </w:tc>
        <w:tc>
          <w:tcPr>
            <w:tcW w:w="1834" w:type="dxa"/>
          </w:tcPr>
          <w:p w:rsidR="00F2118C" w:rsidRPr="00E4062B" w:rsidRDefault="00F2118C" w:rsidP="00E4062B">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center"/>
              <w:rPr>
                <w:rFonts w:asciiTheme="majorBidi" w:hAnsiTheme="majorBidi" w:cstheme="majorBidi"/>
                <w:sz w:val="20"/>
                <w:lang w:val="es-ES_tradnl"/>
              </w:rPr>
            </w:pPr>
            <w:r w:rsidRPr="00E4062B">
              <w:rPr>
                <w:rFonts w:asciiTheme="majorBidi" w:hAnsiTheme="majorBidi" w:cstheme="majorBidi"/>
                <w:sz w:val="20"/>
                <w:lang w:val="es-ES_tradnl"/>
              </w:rPr>
              <w:t>2,6</w:t>
            </w:r>
          </w:p>
        </w:tc>
      </w:tr>
      <w:tr w:rsidR="00F2118C" w:rsidRPr="00E4062B" w:rsidTr="00581FEA">
        <w:trPr>
          <w:jc w:val="center"/>
        </w:trPr>
        <w:tc>
          <w:tcPr>
            <w:tcW w:w="1450" w:type="dxa"/>
          </w:tcPr>
          <w:p w:rsidR="00F2118C" w:rsidRPr="00F2118C" w:rsidRDefault="00F2118C" w:rsidP="00F2118C">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left"/>
              <w:rPr>
                <w:rFonts w:asciiTheme="majorBidi" w:hAnsiTheme="majorBidi" w:cstheme="majorBidi"/>
                <w:sz w:val="20"/>
                <w:lang w:val="es-ES_tradnl"/>
              </w:rPr>
            </w:pPr>
            <w:proofErr w:type="spellStart"/>
            <w:r w:rsidRPr="00F2118C">
              <w:rPr>
                <w:rFonts w:asciiTheme="majorBidi" w:hAnsiTheme="majorBidi" w:cstheme="majorBidi"/>
                <w:sz w:val="20"/>
                <w:lang w:val="es-ES_tradnl"/>
              </w:rPr>
              <w:t>Sénégal</w:t>
            </w:r>
            <w:proofErr w:type="spellEnd"/>
          </w:p>
        </w:tc>
        <w:tc>
          <w:tcPr>
            <w:tcW w:w="2074" w:type="dxa"/>
          </w:tcPr>
          <w:p w:rsidR="00F2118C" w:rsidRPr="00E4062B" w:rsidRDefault="00F2118C" w:rsidP="00E4062B">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center"/>
              <w:rPr>
                <w:rFonts w:asciiTheme="majorBidi" w:hAnsiTheme="majorBidi" w:cstheme="majorBidi"/>
                <w:sz w:val="20"/>
                <w:lang w:val="es-ES_tradnl"/>
              </w:rPr>
            </w:pPr>
            <w:r w:rsidRPr="00E4062B">
              <w:rPr>
                <w:rFonts w:asciiTheme="majorBidi" w:hAnsiTheme="majorBidi" w:cstheme="majorBidi"/>
                <w:sz w:val="20"/>
                <w:lang w:val="es-ES_tradnl"/>
              </w:rPr>
              <w:t>1992</w:t>
            </w:r>
          </w:p>
        </w:tc>
        <w:tc>
          <w:tcPr>
            <w:tcW w:w="2673" w:type="dxa"/>
          </w:tcPr>
          <w:p w:rsidR="00F2118C" w:rsidRPr="00E4062B" w:rsidRDefault="00F2118C" w:rsidP="00E4062B">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center"/>
              <w:rPr>
                <w:rFonts w:asciiTheme="majorBidi" w:hAnsiTheme="majorBidi" w:cstheme="majorBidi"/>
                <w:sz w:val="20"/>
                <w:lang w:val="es-ES_tradnl"/>
              </w:rPr>
            </w:pPr>
            <w:r w:rsidRPr="00E4062B">
              <w:rPr>
                <w:rFonts w:asciiTheme="majorBidi" w:hAnsiTheme="majorBidi" w:cstheme="majorBidi"/>
                <w:sz w:val="20"/>
                <w:lang w:val="es-ES_tradnl"/>
              </w:rPr>
              <w:t>1998</w:t>
            </w:r>
          </w:p>
        </w:tc>
        <w:tc>
          <w:tcPr>
            <w:tcW w:w="1512" w:type="dxa"/>
          </w:tcPr>
          <w:p w:rsidR="00F2118C" w:rsidRPr="00F2118C" w:rsidRDefault="00F2118C" w:rsidP="00F2118C">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center"/>
              <w:rPr>
                <w:rFonts w:asciiTheme="majorBidi" w:hAnsiTheme="majorBidi" w:cstheme="majorBidi"/>
                <w:sz w:val="20"/>
                <w:lang w:val="es-ES_tradnl"/>
              </w:rPr>
            </w:pPr>
            <w:proofErr w:type="spellStart"/>
            <w:r w:rsidRPr="00F2118C">
              <w:rPr>
                <w:rFonts w:asciiTheme="majorBidi" w:hAnsiTheme="majorBidi" w:cstheme="majorBidi"/>
                <w:sz w:val="20"/>
                <w:lang w:val="es-ES_tradnl"/>
              </w:rPr>
              <w:t>Oui</w:t>
            </w:r>
            <w:proofErr w:type="spellEnd"/>
          </w:p>
        </w:tc>
        <w:tc>
          <w:tcPr>
            <w:tcW w:w="1834" w:type="dxa"/>
          </w:tcPr>
          <w:p w:rsidR="00F2118C" w:rsidRPr="00E4062B" w:rsidRDefault="00F2118C" w:rsidP="00E4062B">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center"/>
              <w:rPr>
                <w:rFonts w:asciiTheme="majorBidi" w:hAnsiTheme="majorBidi" w:cstheme="majorBidi"/>
                <w:sz w:val="20"/>
                <w:lang w:val="es-ES_tradnl"/>
              </w:rPr>
            </w:pPr>
            <w:r w:rsidRPr="00E4062B">
              <w:rPr>
                <w:rFonts w:asciiTheme="majorBidi" w:hAnsiTheme="majorBidi" w:cstheme="majorBidi"/>
                <w:sz w:val="20"/>
                <w:lang w:val="es-ES_tradnl"/>
              </w:rPr>
              <w:t>7,6</w:t>
            </w:r>
          </w:p>
        </w:tc>
      </w:tr>
      <w:tr w:rsidR="00F2118C" w:rsidRPr="00E4062B" w:rsidTr="00581FEA">
        <w:trPr>
          <w:jc w:val="center"/>
        </w:trPr>
        <w:tc>
          <w:tcPr>
            <w:tcW w:w="1450" w:type="dxa"/>
          </w:tcPr>
          <w:p w:rsidR="00F2118C" w:rsidRPr="00F2118C" w:rsidRDefault="00F2118C" w:rsidP="00F2118C">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left"/>
              <w:rPr>
                <w:rFonts w:asciiTheme="majorBidi" w:hAnsiTheme="majorBidi" w:cstheme="majorBidi"/>
                <w:sz w:val="20"/>
                <w:lang w:val="es-ES_tradnl"/>
              </w:rPr>
            </w:pPr>
            <w:proofErr w:type="spellStart"/>
            <w:r w:rsidRPr="00F2118C">
              <w:rPr>
                <w:rFonts w:asciiTheme="majorBidi" w:hAnsiTheme="majorBidi" w:cstheme="majorBidi"/>
                <w:sz w:val="20"/>
                <w:lang w:val="es-ES_tradnl"/>
              </w:rPr>
              <w:t>République</w:t>
            </w:r>
            <w:proofErr w:type="spellEnd"/>
            <w:r w:rsidRPr="00F2118C">
              <w:rPr>
                <w:rFonts w:asciiTheme="majorBidi" w:hAnsiTheme="majorBidi" w:cstheme="majorBidi"/>
                <w:sz w:val="20"/>
                <w:lang w:val="es-ES_tradnl"/>
              </w:rPr>
              <w:t xml:space="preserve"> </w:t>
            </w:r>
            <w:proofErr w:type="spellStart"/>
            <w:r w:rsidRPr="00F2118C">
              <w:rPr>
                <w:rFonts w:asciiTheme="majorBidi" w:hAnsiTheme="majorBidi" w:cstheme="majorBidi"/>
                <w:sz w:val="20"/>
                <w:lang w:val="es-ES_tradnl"/>
              </w:rPr>
              <w:t>sudafricaine</w:t>
            </w:r>
            <w:proofErr w:type="spellEnd"/>
          </w:p>
        </w:tc>
        <w:tc>
          <w:tcPr>
            <w:tcW w:w="2074" w:type="dxa"/>
          </w:tcPr>
          <w:p w:rsidR="00F2118C" w:rsidRPr="00E4062B" w:rsidRDefault="00F2118C" w:rsidP="00E4062B">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center"/>
              <w:rPr>
                <w:rFonts w:asciiTheme="majorBidi" w:hAnsiTheme="majorBidi" w:cstheme="majorBidi"/>
                <w:sz w:val="20"/>
                <w:lang w:val="es-ES_tradnl"/>
              </w:rPr>
            </w:pPr>
            <w:r w:rsidRPr="00E4062B">
              <w:rPr>
                <w:rFonts w:asciiTheme="majorBidi" w:hAnsiTheme="majorBidi" w:cstheme="majorBidi"/>
                <w:sz w:val="20"/>
                <w:lang w:val="es-ES_tradnl"/>
              </w:rPr>
              <w:t>1986</w:t>
            </w:r>
          </w:p>
        </w:tc>
        <w:tc>
          <w:tcPr>
            <w:tcW w:w="2673" w:type="dxa"/>
          </w:tcPr>
          <w:p w:rsidR="00F2118C" w:rsidRPr="00E4062B" w:rsidRDefault="00F2118C" w:rsidP="00E4062B">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center"/>
              <w:rPr>
                <w:rFonts w:asciiTheme="majorBidi" w:hAnsiTheme="majorBidi" w:cstheme="majorBidi"/>
                <w:sz w:val="20"/>
                <w:lang w:val="es-ES_tradnl"/>
              </w:rPr>
            </w:pPr>
            <w:r w:rsidRPr="00E4062B">
              <w:rPr>
                <w:rFonts w:asciiTheme="majorBidi" w:hAnsiTheme="majorBidi" w:cstheme="majorBidi"/>
                <w:sz w:val="20"/>
                <w:lang w:val="es-ES_tradnl"/>
              </w:rPr>
              <w:t>1994</w:t>
            </w:r>
          </w:p>
        </w:tc>
        <w:tc>
          <w:tcPr>
            <w:tcW w:w="1512" w:type="dxa"/>
          </w:tcPr>
          <w:p w:rsidR="00F2118C" w:rsidRPr="00F2118C" w:rsidRDefault="00F2118C" w:rsidP="00F2118C">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center"/>
              <w:rPr>
                <w:rFonts w:asciiTheme="majorBidi" w:hAnsiTheme="majorBidi" w:cstheme="majorBidi"/>
                <w:sz w:val="20"/>
                <w:lang w:val="es-ES_tradnl"/>
              </w:rPr>
            </w:pPr>
            <w:r w:rsidRPr="00F2118C">
              <w:rPr>
                <w:rFonts w:asciiTheme="majorBidi" w:hAnsiTheme="majorBidi" w:cstheme="majorBidi"/>
                <w:sz w:val="20"/>
                <w:lang w:val="es-ES_tradnl"/>
              </w:rPr>
              <w:t>Non</w:t>
            </w:r>
          </w:p>
        </w:tc>
        <w:tc>
          <w:tcPr>
            <w:tcW w:w="1834" w:type="dxa"/>
          </w:tcPr>
          <w:p w:rsidR="00F2118C" w:rsidRPr="00E4062B" w:rsidRDefault="00F2118C" w:rsidP="00E4062B">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center"/>
              <w:rPr>
                <w:rFonts w:asciiTheme="majorBidi" w:hAnsiTheme="majorBidi" w:cstheme="majorBidi"/>
                <w:sz w:val="20"/>
                <w:lang w:val="es-ES_tradnl"/>
              </w:rPr>
            </w:pPr>
            <w:r w:rsidRPr="00E4062B">
              <w:rPr>
                <w:rFonts w:asciiTheme="majorBidi" w:hAnsiTheme="majorBidi" w:cstheme="majorBidi"/>
                <w:sz w:val="20"/>
                <w:lang w:val="es-ES_tradnl"/>
              </w:rPr>
              <w:t>36,4</w:t>
            </w:r>
          </w:p>
        </w:tc>
      </w:tr>
      <w:tr w:rsidR="00F2118C" w:rsidRPr="00E4062B" w:rsidTr="00581FEA">
        <w:trPr>
          <w:jc w:val="center"/>
        </w:trPr>
        <w:tc>
          <w:tcPr>
            <w:tcW w:w="1450" w:type="dxa"/>
          </w:tcPr>
          <w:p w:rsidR="00F2118C" w:rsidRPr="00F2118C" w:rsidRDefault="00F2118C" w:rsidP="00F2118C">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left"/>
              <w:rPr>
                <w:rFonts w:asciiTheme="majorBidi" w:hAnsiTheme="majorBidi" w:cstheme="majorBidi"/>
                <w:sz w:val="20"/>
                <w:lang w:val="es-ES_tradnl"/>
              </w:rPr>
            </w:pPr>
            <w:proofErr w:type="spellStart"/>
            <w:r w:rsidRPr="00F2118C">
              <w:rPr>
                <w:rFonts w:asciiTheme="majorBidi" w:hAnsiTheme="majorBidi" w:cstheme="majorBidi"/>
                <w:sz w:val="20"/>
                <w:lang w:val="es-ES_tradnl"/>
              </w:rPr>
              <w:t>Tunisie</w:t>
            </w:r>
            <w:proofErr w:type="spellEnd"/>
          </w:p>
        </w:tc>
        <w:tc>
          <w:tcPr>
            <w:tcW w:w="2074" w:type="dxa"/>
          </w:tcPr>
          <w:p w:rsidR="00F2118C" w:rsidRPr="00E4062B" w:rsidRDefault="00F2118C" w:rsidP="00E4062B">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center"/>
              <w:rPr>
                <w:rFonts w:asciiTheme="majorBidi" w:hAnsiTheme="majorBidi" w:cstheme="majorBidi"/>
                <w:sz w:val="20"/>
                <w:lang w:val="es-ES_tradnl"/>
              </w:rPr>
            </w:pPr>
            <w:r w:rsidRPr="00E4062B">
              <w:rPr>
                <w:rFonts w:asciiTheme="majorBidi" w:hAnsiTheme="majorBidi" w:cstheme="majorBidi"/>
                <w:sz w:val="20"/>
                <w:lang w:val="es-ES_tradnl"/>
              </w:rPr>
              <w:t>1985</w:t>
            </w:r>
          </w:p>
        </w:tc>
        <w:tc>
          <w:tcPr>
            <w:tcW w:w="2673" w:type="dxa"/>
          </w:tcPr>
          <w:p w:rsidR="00F2118C" w:rsidRPr="00E4062B" w:rsidRDefault="00F2118C" w:rsidP="00E4062B">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center"/>
              <w:rPr>
                <w:rFonts w:asciiTheme="majorBidi" w:hAnsiTheme="majorBidi" w:cstheme="majorBidi"/>
                <w:sz w:val="20"/>
                <w:lang w:val="es-ES_tradnl"/>
              </w:rPr>
            </w:pPr>
            <w:r w:rsidRPr="00E4062B">
              <w:rPr>
                <w:rFonts w:asciiTheme="majorBidi" w:hAnsiTheme="majorBidi" w:cstheme="majorBidi"/>
                <w:sz w:val="20"/>
                <w:lang w:val="es-ES_tradnl"/>
              </w:rPr>
              <w:t>2002</w:t>
            </w:r>
          </w:p>
        </w:tc>
        <w:tc>
          <w:tcPr>
            <w:tcW w:w="1512" w:type="dxa"/>
          </w:tcPr>
          <w:p w:rsidR="00F2118C" w:rsidRPr="00F2118C" w:rsidRDefault="00F2118C" w:rsidP="00F2118C">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center"/>
              <w:rPr>
                <w:rFonts w:asciiTheme="majorBidi" w:hAnsiTheme="majorBidi" w:cstheme="majorBidi"/>
                <w:sz w:val="20"/>
                <w:lang w:val="es-ES_tradnl"/>
              </w:rPr>
            </w:pPr>
            <w:proofErr w:type="spellStart"/>
            <w:r w:rsidRPr="00F2118C">
              <w:rPr>
                <w:rFonts w:asciiTheme="majorBidi" w:hAnsiTheme="majorBidi" w:cstheme="majorBidi"/>
                <w:sz w:val="20"/>
                <w:lang w:val="es-ES_tradnl"/>
              </w:rPr>
              <w:t>Oui</w:t>
            </w:r>
            <w:proofErr w:type="spellEnd"/>
          </w:p>
        </w:tc>
        <w:tc>
          <w:tcPr>
            <w:tcW w:w="1834" w:type="dxa"/>
          </w:tcPr>
          <w:p w:rsidR="00F2118C" w:rsidRPr="00E4062B" w:rsidRDefault="00F2118C" w:rsidP="00E4062B">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center"/>
              <w:rPr>
                <w:rFonts w:asciiTheme="majorBidi" w:hAnsiTheme="majorBidi" w:cstheme="majorBidi"/>
                <w:sz w:val="20"/>
                <w:lang w:val="es-ES_tradnl"/>
              </w:rPr>
            </w:pPr>
            <w:r w:rsidRPr="00E4062B">
              <w:rPr>
                <w:rFonts w:asciiTheme="majorBidi" w:hAnsiTheme="majorBidi" w:cstheme="majorBidi"/>
                <w:sz w:val="20"/>
                <w:lang w:val="es-ES_tradnl"/>
              </w:rPr>
              <w:t>18,6</w:t>
            </w:r>
          </w:p>
        </w:tc>
      </w:tr>
      <w:tr w:rsidR="00F2118C" w:rsidRPr="00E4062B" w:rsidTr="00581FEA">
        <w:trPr>
          <w:jc w:val="center"/>
        </w:trPr>
        <w:tc>
          <w:tcPr>
            <w:tcW w:w="1450" w:type="dxa"/>
          </w:tcPr>
          <w:p w:rsidR="00F2118C" w:rsidRPr="00F2118C" w:rsidRDefault="00F2118C" w:rsidP="00F2118C">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left"/>
              <w:rPr>
                <w:rFonts w:asciiTheme="majorBidi" w:hAnsiTheme="majorBidi" w:cstheme="majorBidi"/>
                <w:sz w:val="20"/>
                <w:lang w:val="es-ES_tradnl"/>
              </w:rPr>
            </w:pPr>
            <w:proofErr w:type="spellStart"/>
            <w:r w:rsidRPr="00F2118C">
              <w:rPr>
                <w:rFonts w:asciiTheme="majorBidi" w:hAnsiTheme="majorBidi" w:cstheme="majorBidi"/>
                <w:sz w:val="20"/>
                <w:lang w:val="es-ES_tradnl"/>
              </w:rPr>
              <w:t>Ouganda</w:t>
            </w:r>
            <w:proofErr w:type="spellEnd"/>
          </w:p>
        </w:tc>
        <w:tc>
          <w:tcPr>
            <w:tcW w:w="2074" w:type="dxa"/>
          </w:tcPr>
          <w:p w:rsidR="00F2118C" w:rsidRPr="00E4062B" w:rsidRDefault="00F2118C" w:rsidP="00E4062B">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center"/>
              <w:rPr>
                <w:rFonts w:asciiTheme="majorBidi" w:hAnsiTheme="majorBidi" w:cstheme="majorBidi"/>
                <w:sz w:val="20"/>
                <w:lang w:val="es-ES_tradnl"/>
              </w:rPr>
            </w:pPr>
            <w:r w:rsidRPr="00E4062B">
              <w:rPr>
                <w:rFonts w:asciiTheme="majorBidi" w:hAnsiTheme="majorBidi" w:cstheme="majorBidi"/>
                <w:sz w:val="20"/>
                <w:lang w:val="es-ES_tradnl"/>
              </w:rPr>
              <w:t>1995</w:t>
            </w:r>
          </w:p>
        </w:tc>
        <w:tc>
          <w:tcPr>
            <w:tcW w:w="2673" w:type="dxa"/>
          </w:tcPr>
          <w:p w:rsidR="00F2118C" w:rsidRPr="00E4062B" w:rsidRDefault="00F2118C" w:rsidP="00E4062B">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center"/>
              <w:rPr>
                <w:rFonts w:asciiTheme="majorBidi" w:hAnsiTheme="majorBidi" w:cstheme="majorBidi"/>
                <w:sz w:val="20"/>
                <w:lang w:val="es-ES_tradnl"/>
              </w:rPr>
            </w:pPr>
            <w:r w:rsidRPr="00E4062B">
              <w:rPr>
                <w:rFonts w:asciiTheme="majorBidi" w:hAnsiTheme="majorBidi" w:cstheme="majorBidi"/>
                <w:sz w:val="20"/>
                <w:lang w:val="es-ES_tradnl"/>
              </w:rPr>
              <w:t>1998</w:t>
            </w:r>
          </w:p>
        </w:tc>
        <w:tc>
          <w:tcPr>
            <w:tcW w:w="1512" w:type="dxa"/>
          </w:tcPr>
          <w:p w:rsidR="00F2118C" w:rsidRPr="00F2118C" w:rsidRDefault="00F2118C" w:rsidP="00F2118C">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center"/>
              <w:rPr>
                <w:rFonts w:asciiTheme="majorBidi" w:hAnsiTheme="majorBidi" w:cstheme="majorBidi"/>
                <w:sz w:val="20"/>
                <w:lang w:val="es-ES_tradnl"/>
              </w:rPr>
            </w:pPr>
            <w:proofErr w:type="spellStart"/>
            <w:r w:rsidRPr="00F2118C">
              <w:rPr>
                <w:rFonts w:asciiTheme="majorBidi" w:hAnsiTheme="majorBidi" w:cstheme="majorBidi"/>
                <w:sz w:val="20"/>
                <w:lang w:val="es-ES_tradnl"/>
              </w:rPr>
              <w:t>Oui</w:t>
            </w:r>
            <w:proofErr w:type="spellEnd"/>
          </w:p>
        </w:tc>
        <w:tc>
          <w:tcPr>
            <w:tcW w:w="1834" w:type="dxa"/>
          </w:tcPr>
          <w:p w:rsidR="00F2118C" w:rsidRPr="00E4062B" w:rsidRDefault="00F2118C" w:rsidP="00E4062B">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center"/>
              <w:rPr>
                <w:rFonts w:asciiTheme="majorBidi" w:hAnsiTheme="majorBidi" w:cstheme="majorBidi"/>
                <w:sz w:val="20"/>
                <w:lang w:val="es-ES_tradnl"/>
              </w:rPr>
            </w:pPr>
            <w:r w:rsidRPr="00E4062B">
              <w:rPr>
                <w:rFonts w:asciiTheme="majorBidi" w:hAnsiTheme="majorBidi" w:cstheme="majorBidi"/>
                <w:sz w:val="20"/>
                <w:lang w:val="es-ES_tradnl"/>
              </w:rPr>
              <w:t>3,0</w:t>
            </w:r>
          </w:p>
        </w:tc>
      </w:tr>
    </w:tbl>
    <w:p w:rsidR="004F44BE" w:rsidRDefault="004F44BE" w:rsidP="004F44BE">
      <w:pPr>
        <w:pStyle w:val="FigureSource"/>
        <w:rPr>
          <w:rFonts w:eastAsia="SimSun"/>
        </w:rPr>
      </w:pPr>
    </w:p>
    <w:p w:rsidR="00E4062B" w:rsidRPr="006E76D8" w:rsidRDefault="006E76D8" w:rsidP="006E76D8">
      <w:pPr>
        <w:pStyle w:val="Normalaftertitle"/>
        <w:rPr>
          <w:rFonts w:eastAsia="SimSun"/>
          <w:lang w:val="fr-FR"/>
        </w:rPr>
      </w:pPr>
      <w:r w:rsidRPr="006E76D8">
        <w:rPr>
          <w:rFonts w:eastAsia="SimSun"/>
          <w:lang w:val="fr-FR"/>
        </w:rPr>
        <w:t>La convergence technologique mentionnée plus haut se répercute aussi sur les modalités de réglementation des télécommunications et des médias (production de films, radiodiffusion, presse écrite). En l'occurrence, trois traditions réglementaires auparavant distinctes (concernant la téléphonie, Internet et les médias) convergent. Les services de téléphonie et de communication de données et les services assurés par les médias (radiodiffusion, vidéo et presse écrite) étaient jusqu'ici réglementés sur la base de principes différents: les services téléphoniques de base faisaient l'objet d'une réglementation détaillée, ayant pour objet notamment d'assurer le service universel; la réglementation des services vidéo et des services assurés par les médias imprimés reposait sur les contenus. Enfin, Internet s'est développé sans contrôle général. Or, les relations sociales dépendant de plus en plus de la Toile, on demande désormais une réglementation de base de nature à instaurer et à entretenir la confiance dans ce moyen de télécommunication. La convergence des moyens techniques permettant d'assurer ces trois types de services différents est à l'origine d'une réorientation de la réglementation indépendamment des technologies</w:t>
      </w:r>
      <w:r w:rsidR="00E4062B" w:rsidRPr="006E76D8">
        <w:rPr>
          <w:rFonts w:eastAsia="SimSun"/>
          <w:lang w:val="fr-FR"/>
        </w:rPr>
        <w:t xml:space="preserve">. </w:t>
      </w:r>
    </w:p>
    <w:p w:rsidR="00E4062B" w:rsidRPr="006E76D8" w:rsidRDefault="00E4062B" w:rsidP="006E76D8">
      <w:pPr>
        <w:pStyle w:val="Heading1"/>
        <w:rPr>
          <w:rFonts w:eastAsia="SimHei"/>
          <w:lang w:val="fr-FR"/>
        </w:rPr>
      </w:pPr>
      <w:bookmarkStart w:id="12" w:name="_Toc221607009"/>
      <w:r w:rsidRPr="006E76D8">
        <w:rPr>
          <w:rFonts w:eastAsia="SimHei"/>
          <w:lang w:val="fr-FR"/>
        </w:rPr>
        <w:t>5</w:t>
      </w:r>
      <w:r w:rsidR="00141EB2" w:rsidRPr="006E76D8">
        <w:rPr>
          <w:rFonts w:eastAsia="SimHei"/>
          <w:lang w:val="fr-FR"/>
        </w:rPr>
        <w:tab/>
      </w:r>
      <w:bookmarkStart w:id="13" w:name="_Toc221607010"/>
      <w:bookmarkEnd w:id="12"/>
      <w:r w:rsidR="006E76D8" w:rsidRPr="006E76D8">
        <w:rPr>
          <w:rFonts w:eastAsia="SimHei"/>
          <w:bCs/>
          <w:lang w:val="fr-FR"/>
        </w:rPr>
        <w:t>Services et fourniture de services: Scénarios</w:t>
      </w:r>
    </w:p>
    <w:p w:rsidR="00E4062B" w:rsidRPr="00DA2F50" w:rsidRDefault="00E4062B" w:rsidP="00141EB2">
      <w:pPr>
        <w:pStyle w:val="Heading2"/>
        <w:rPr>
          <w:rFonts w:eastAsia="SimHei"/>
          <w:lang w:val="fr-FR" w:eastAsia="zh-CN"/>
        </w:rPr>
      </w:pPr>
      <w:r w:rsidRPr="00DA2F50">
        <w:rPr>
          <w:rFonts w:eastAsia="SimHei"/>
          <w:lang w:val="fr-FR" w:eastAsia="zh-CN"/>
        </w:rPr>
        <w:t xml:space="preserve">5.1 </w:t>
      </w:r>
      <w:r w:rsidR="00141EB2" w:rsidRPr="00DA2F50">
        <w:rPr>
          <w:rFonts w:eastAsia="SimHei"/>
          <w:lang w:val="fr-FR" w:eastAsia="zh-CN"/>
        </w:rPr>
        <w:tab/>
      </w:r>
      <w:r w:rsidRPr="00DA2F50">
        <w:rPr>
          <w:rFonts w:eastAsia="SimHei"/>
          <w:lang w:val="fr-FR" w:eastAsia="zh-CN"/>
        </w:rPr>
        <w:t>Introduction</w:t>
      </w:r>
      <w:bookmarkEnd w:id="13"/>
    </w:p>
    <w:p w:rsidR="00294B39" w:rsidRPr="00294B39" w:rsidRDefault="00294B39" w:rsidP="00377768">
      <w:pPr>
        <w:rPr>
          <w:rFonts w:eastAsia="SimSun"/>
          <w:lang w:val="fr-FR"/>
        </w:rPr>
      </w:pPr>
      <w:r w:rsidRPr="00294B39">
        <w:rPr>
          <w:rFonts w:eastAsia="SimSun"/>
          <w:lang w:val="fr-FR"/>
        </w:rPr>
        <w:t xml:space="preserve">M. </w:t>
      </w:r>
      <w:proofErr w:type="spellStart"/>
      <w:r w:rsidRPr="00294B39">
        <w:rPr>
          <w:rFonts w:eastAsia="SimSun"/>
          <w:lang w:val="fr-FR"/>
        </w:rPr>
        <w:t>Norio</w:t>
      </w:r>
      <w:proofErr w:type="spellEnd"/>
      <w:r w:rsidRPr="00294B39">
        <w:rPr>
          <w:rFonts w:eastAsia="SimSun"/>
          <w:lang w:val="fr-FR"/>
        </w:rPr>
        <w:t xml:space="preserve"> </w:t>
      </w:r>
      <w:proofErr w:type="spellStart"/>
      <w:r w:rsidRPr="00294B39">
        <w:rPr>
          <w:rFonts w:eastAsia="SimSun"/>
          <w:lang w:val="fr-FR"/>
        </w:rPr>
        <w:t>Wada</w:t>
      </w:r>
      <w:proofErr w:type="spellEnd"/>
      <w:r w:rsidRPr="00294B39">
        <w:rPr>
          <w:rFonts w:eastAsia="SimSun"/>
          <w:lang w:val="fr-FR"/>
        </w:rPr>
        <w:t xml:space="preserve"> (P.-D. G. de NTT) a exposé sa conception de l'avenir des télécommunications large bande à l'occasion du 50</w:t>
      </w:r>
      <w:r w:rsidRPr="00377768">
        <w:rPr>
          <w:rFonts w:eastAsia="SimSun"/>
          <w:vertAlign w:val="superscript"/>
          <w:lang w:val="fr-FR"/>
        </w:rPr>
        <w:t>e</w:t>
      </w:r>
      <w:r w:rsidRPr="00294B39">
        <w:rPr>
          <w:rFonts w:eastAsia="SimSun"/>
          <w:lang w:val="fr-FR"/>
        </w:rPr>
        <w:t xml:space="preserve"> anniversaire du CCITT et de l'UIT à Genève:</w:t>
      </w:r>
    </w:p>
    <w:p w:rsidR="00294B39" w:rsidRPr="00294B39" w:rsidRDefault="00294B39" w:rsidP="00294B39">
      <w:pPr>
        <w:rPr>
          <w:rFonts w:eastAsia="SimSun"/>
          <w:lang w:val="fr-FR"/>
        </w:rPr>
      </w:pPr>
      <w:r w:rsidRPr="00294B39">
        <w:rPr>
          <w:rFonts w:eastAsia="SimSun"/>
          <w:lang w:val="fr-FR"/>
        </w:rPr>
        <w:t xml:space="preserve">Tout d'abord, quelques informations générales: aujourd'hui, le Japon doit faire face à un grave problème de population. Le taux de natalité diminue constamment. En 2015, un quart des habitants du pays auront plus de 65 ans, et la proportion sera d'un tiers en 2050. Avec la diminution de la population productive et l'augmentation de la demande de soins médicaux, les NGN et les TIC auront un rôle accru. L'une de leurs principales applications concernera le domaine du télédiagnostic et du suivi médical. Par exemple, avec un </w:t>
      </w:r>
      <w:r w:rsidRPr="00294B39">
        <w:rPr>
          <w:rFonts w:eastAsia="SimSun"/>
          <w:lang w:val="fr-FR"/>
        </w:rPr>
        <w:lastRenderedPageBreak/>
        <w:t>réseau large bande, les pathologistes d'un grand hôpital peuvent poser des diagnostics concernant des patients résidant dans des zones éloignées du pays. Un tel réseau permet aussi de connecter le domicile des personnes malades et des personnes âgées à un centre de soins infirmiers: ce type de système devrait entraîner une réduction des coûts des soins infirmiers.</w:t>
      </w:r>
    </w:p>
    <w:p w:rsidR="00294B39" w:rsidRPr="00294B39" w:rsidRDefault="00294B39" w:rsidP="00294B39">
      <w:pPr>
        <w:rPr>
          <w:rFonts w:eastAsia="SimSun"/>
          <w:lang w:val="fr-FR"/>
        </w:rPr>
      </w:pPr>
      <w:r w:rsidRPr="00294B39">
        <w:rPr>
          <w:rFonts w:eastAsia="SimSun"/>
          <w:lang w:val="fr-FR"/>
        </w:rPr>
        <w:t>Le deuxième domaine d'application est celui de la sécurité et de la sûreté dans la société. Par exemple, nous avons mis au point un système de notification d'urgence pour porter assistance à la population en cas de catastrophe, et ce système est déjà utilisé par certains pays dans la prévention et la gestion des catastrophes naturelles.</w:t>
      </w:r>
    </w:p>
    <w:p w:rsidR="00294B39" w:rsidRPr="00294B39" w:rsidRDefault="00294B39" w:rsidP="00294B39">
      <w:pPr>
        <w:rPr>
          <w:rFonts w:eastAsia="SimSun"/>
          <w:lang w:val="fr-FR"/>
        </w:rPr>
      </w:pPr>
      <w:r w:rsidRPr="00294B39">
        <w:rPr>
          <w:rFonts w:eastAsia="SimSun"/>
          <w:lang w:val="fr-FR"/>
        </w:rPr>
        <w:t>Le troisième domaine d'application porte sur l'accroissement de la productivité et la multiplication des possibilités d'emploi, par exemple avec le télétravail que le large bande rend possible. On peut imaginer des instituts virtuels de cartographie numérique, dont les employés, depuis leur domicile, assurent la réalisation et l'actualisation des cartes numériques.</w:t>
      </w:r>
    </w:p>
    <w:p w:rsidR="00294B39" w:rsidRPr="00294B39" w:rsidRDefault="00294B39" w:rsidP="00294B39">
      <w:pPr>
        <w:rPr>
          <w:rFonts w:eastAsia="SimSun"/>
          <w:lang w:val="fr-FR"/>
        </w:rPr>
      </w:pPr>
      <w:r w:rsidRPr="00294B39">
        <w:rPr>
          <w:rFonts w:eastAsia="SimSun"/>
          <w:lang w:val="fr-FR"/>
        </w:rPr>
        <w:t xml:space="preserve">Les NGN et les TIC rendent réalisables de nouveaux types de produits et de services. </w:t>
      </w:r>
    </w:p>
    <w:p w:rsidR="00294B39" w:rsidRPr="00294B39" w:rsidRDefault="00294B39" w:rsidP="00294B39">
      <w:pPr>
        <w:rPr>
          <w:rFonts w:eastAsia="SimSun"/>
          <w:lang w:val="fr-FR"/>
        </w:rPr>
      </w:pPr>
      <w:r w:rsidRPr="00294B39">
        <w:rPr>
          <w:rFonts w:eastAsia="SimSun"/>
          <w:lang w:val="fr-FR"/>
        </w:rPr>
        <w:t xml:space="preserve">Actuellement, nous expérimentons un service de cinéma numérique: les productions en très haute définition (résolution de l'ordre de 8 </w:t>
      </w:r>
      <w:proofErr w:type="spellStart"/>
      <w:r w:rsidRPr="00294B39">
        <w:rPr>
          <w:rFonts w:eastAsia="SimSun"/>
          <w:lang w:val="fr-FR"/>
        </w:rPr>
        <w:t>mégapixels</w:t>
      </w:r>
      <w:proofErr w:type="spellEnd"/>
      <w:r w:rsidRPr="00294B39">
        <w:rPr>
          <w:rFonts w:eastAsia="SimSun"/>
          <w:lang w:val="fr-FR"/>
        </w:rPr>
        <w:t>) sont distribuées sur un réseau optique directement de Hollywood aux salles de cinéma de Tokyo et d'Osaka."</w:t>
      </w:r>
    </w:p>
    <w:p w:rsidR="00294B39" w:rsidRPr="00294B39" w:rsidRDefault="00294B39" w:rsidP="00F13280">
      <w:pPr>
        <w:rPr>
          <w:rFonts w:eastAsia="SimSun"/>
          <w:lang w:val="fr-FR"/>
        </w:rPr>
      </w:pPr>
      <w:r w:rsidRPr="00294B39">
        <w:rPr>
          <w:rFonts w:eastAsia="SimSun"/>
          <w:lang w:val="fr-FR"/>
        </w:rPr>
        <w:t xml:space="preserve">Notons ici que M. </w:t>
      </w:r>
      <w:proofErr w:type="spellStart"/>
      <w:r w:rsidRPr="00294B39">
        <w:rPr>
          <w:rFonts w:eastAsia="SimSun"/>
          <w:lang w:val="fr-FR"/>
        </w:rPr>
        <w:t>Wada</w:t>
      </w:r>
      <w:proofErr w:type="spellEnd"/>
      <w:r w:rsidRPr="00294B39">
        <w:rPr>
          <w:rFonts w:eastAsia="SimSun"/>
          <w:lang w:val="fr-FR"/>
        </w:rPr>
        <w:t xml:space="preserve"> n'a pas mentionné la téléphonie. Le rapport précédent concernant la Question 19-1/1 soulignait à ce propos que les avantages d'une infrastructure IP et d'un accès large bande communs n'étaient pas limités à la prestation de services téléphoniques et couvraient au contraire une large gamme de services de communication de données et de services vidéo. S'il est vrai que l'on observe un certain nombre de différences régionales au niveau des besoins</w:t>
      </w:r>
      <w:r w:rsidR="005941B3">
        <w:rPr>
          <w:rFonts w:eastAsia="SimSun"/>
          <w:lang w:val="fr-FR"/>
        </w:rPr>
        <w:t xml:space="preserve"> – </w:t>
      </w:r>
      <w:r w:rsidRPr="00294B39">
        <w:rPr>
          <w:rFonts w:eastAsia="SimSun"/>
          <w:lang w:val="fr-FR"/>
        </w:rPr>
        <w:t>par exemple, dans de nombreux pays à la population jeune, la priorité concerne davantage les soins de santé des enfants et des mères plutôt qu'une population vieillissante</w:t>
      </w:r>
      <w:r w:rsidR="005941B3">
        <w:rPr>
          <w:rFonts w:eastAsia="SimSun"/>
          <w:lang w:val="fr-FR"/>
        </w:rPr>
        <w:t xml:space="preserve"> – </w:t>
      </w:r>
      <w:r w:rsidRPr="00294B39">
        <w:rPr>
          <w:rFonts w:eastAsia="SimSun"/>
          <w:lang w:val="fr-FR"/>
        </w:rPr>
        <w:t>les services évoqués par M. </w:t>
      </w:r>
      <w:proofErr w:type="spellStart"/>
      <w:r w:rsidRPr="00294B39">
        <w:rPr>
          <w:rFonts w:eastAsia="SimSun"/>
          <w:lang w:val="fr-FR"/>
        </w:rPr>
        <w:t>Wada</w:t>
      </w:r>
      <w:proofErr w:type="spellEnd"/>
      <w:r w:rsidRPr="00294B39">
        <w:rPr>
          <w:rFonts w:eastAsia="SimSun"/>
          <w:lang w:val="fr-FR"/>
        </w:rPr>
        <w:t xml:space="preserve"> sont d'application universelle. L'accès large bande concerne la </w:t>
      </w:r>
      <w:proofErr w:type="spellStart"/>
      <w:r w:rsidRPr="00294B39">
        <w:rPr>
          <w:rFonts w:eastAsia="SimSun"/>
          <w:lang w:val="fr-FR"/>
        </w:rPr>
        <w:t>cybersanté</w:t>
      </w:r>
      <w:proofErr w:type="spellEnd"/>
      <w:r w:rsidRPr="00294B39">
        <w:rPr>
          <w:rFonts w:eastAsia="SimSun"/>
          <w:lang w:val="fr-FR"/>
        </w:rPr>
        <w:t xml:space="preserve">, la </w:t>
      </w:r>
      <w:proofErr w:type="spellStart"/>
      <w:r w:rsidRPr="00294B39">
        <w:rPr>
          <w:rFonts w:eastAsia="SimSun"/>
          <w:lang w:val="fr-FR"/>
        </w:rPr>
        <w:t>cybersécurité</w:t>
      </w:r>
      <w:proofErr w:type="spellEnd"/>
      <w:r w:rsidRPr="00294B39">
        <w:rPr>
          <w:rFonts w:eastAsia="SimSun"/>
          <w:lang w:val="fr-FR"/>
        </w:rPr>
        <w:t xml:space="preserve">, la </w:t>
      </w:r>
      <w:proofErr w:type="spellStart"/>
      <w:r w:rsidRPr="00294B39">
        <w:rPr>
          <w:rFonts w:eastAsia="SimSun"/>
          <w:lang w:val="fr-FR"/>
        </w:rPr>
        <w:t>cyberéducation</w:t>
      </w:r>
      <w:proofErr w:type="spellEnd"/>
      <w:r w:rsidRPr="00294B39">
        <w:rPr>
          <w:rFonts w:eastAsia="SimSun"/>
          <w:lang w:val="fr-FR"/>
        </w:rPr>
        <w:t xml:space="preserve">, le </w:t>
      </w:r>
      <w:proofErr w:type="spellStart"/>
      <w:r w:rsidRPr="00294B39">
        <w:rPr>
          <w:rFonts w:eastAsia="SimSun"/>
          <w:lang w:val="fr-FR"/>
        </w:rPr>
        <w:t>cybergouvernement</w:t>
      </w:r>
      <w:proofErr w:type="spellEnd"/>
      <w:r w:rsidRPr="00294B39">
        <w:rPr>
          <w:rFonts w:eastAsia="SimSun"/>
          <w:lang w:val="fr-FR"/>
        </w:rPr>
        <w:t xml:space="preserve"> et le cybercommerce. Ainsi, dans le domaine commercial, Internet assure des coûts de transaction réduits et une portée mondiale, et représente donc un excellent moyen de communication avec un public ou une clientèle très dispersée tout en autorisant des contacts directs entre les producteurs et les consommateurs. Ces avantages sont parfaitement illustrés, en Inde, par le projet e-</w:t>
      </w:r>
      <w:proofErr w:type="spellStart"/>
      <w:r w:rsidRPr="00294B39">
        <w:rPr>
          <w:rFonts w:eastAsia="SimSun"/>
          <w:lang w:val="fr-FR"/>
        </w:rPr>
        <w:t>Choupal</w:t>
      </w:r>
      <w:proofErr w:type="spellEnd"/>
      <w:r w:rsidRPr="00294B39">
        <w:rPr>
          <w:rFonts w:eastAsia="SimSun"/>
          <w:lang w:val="fr-FR"/>
        </w:rPr>
        <w:t>, dans le cadre duquel l'accès Internet fourni aux villages permet aux agriculteurs d'obtenir</w:t>
      </w:r>
      <w:r w:rsidR="005941B3">
        <w:rPr>
          <w:rFonts w:eastAsia="SimSun"/>
          <w:lang w:val="fr-FR"/>
        </w:rPr>
        <w:t xml:space="preserve"> – </w:t>
      </w:r>
      <w:r w:rsidRPr="00294B39">
        <w:rPr>
          <w:rFonts w:eastAsia="SimSun"/>
          <w:lang w:val="fr-FR"/>
        </w:rPr>
        <w:t>en langue locale</w:t>
      </w:r>
      <w:r w:rsidR="005941B3">
        <w:rPr>
          <w:rFonts w:eastAsia="SimSun"/>
          <w:lang w:val="fr-FR"/>
        </w:rPr>
        <w:t xml:space="preserve"> – </w:t>
      </w:r>
      <w:r w:rsidRPr="00294B39">
        <w:rPr>
          <w:rFonts w:eastAsia="SimSun"/>
          <w:lang w:val="fr-FR"/>
        </w:rPr>
        <w:t>des informations sur les prix du marché, les conditions météorologiques et les méthodes de culture [</w:t>
      </w:r>
      <w:hyperlink r:id="rId20" w:history="1">
        <w:r w:rsidRPr="00294B39">
          <w:rPr>
            <w:rStyle w:val="Hyperlink"/>
            <w:rFonts w:eastAsia="SimSun"/>
            <w:lang w:val="fr-FR"/>
          </w:rPr>
          <w:t>www.echoupal.com/</w:t>
        </w:r>
      </w:hyperlink>
      <w:r w:rsidRPr="00294B39">
        <w:rPr>
          <w:rFonts w:eastAsia="SimSun"/>
          <w:lang w:val="fr-FR"/>
        </w:rPr>
        <w:t>]. Les technologies de l'information et de la communication sont dans tous les cas un outil d'amélioration de la productivité, soit au niveau de l'activité professionnelle, soit sur le plan personnel. Par exemple, la convergence des médias numériques permet de s'adonner à son passe-temps favori (photographie, musique ...) de façon plus efficace. On peut prendre des photographies, les transférer sur un ordinateur, les retoucher et les imprimer, ou encore créer des diaporamas, sans devoir passer par un laboratoire de traitement ou s'accommoder de longs délais. De même, on peut enregistrer et modifier ses propres compositions musicales, et il est facile de partager des fichiers d'images ou de musique avec des amis.</w:t>
      </w:r>
    </w:p>
    <w:p w:rsidR="00294B39" w:rsidRPr="00294B39" w:rsidRDefault="00294B39" w:rsidP="00294B39">
      <w:pPr>
        <w:rPr>
          <w:rFonts w:eastAsia="SimSun"/>
          <w:lang w:val="fr-FR"/>
        </w:rPr>
      </w:pPr>
      <w:r w:rsidRPr="00294B39">
        <w:rPr>
          <w:rFonts w:eastAsia="SimSun"/>
          <w:lang w:val="fr-FR"/>
        </w:rPr>
        <w:t>Les augmentations de productivité que l'on peut attendre des services large bande rappellent ce qui s'est passé avec la téléphonie.</w:t>
      </w:r>
    </w:p>
    <w:p w:rsidR="00E4062B" w:rsidRPr="00294B39" w:rsidRDefault="00294B39" w:rsidP="008A45B4">
      <w:pPr>
        <w:rPr>
          <w:rFonts w:eastAsia="SimSun"/>
          <w:szCs w:val="24"/>
          <w:lang w:val="fr-FR"/>
        </w:rPr>
      </w:pPr>
      <w:r w:rsidRPr="00294B39">
        <w:rPr>
          <w:rFonts w:eastAsia="SimSun"/>
          <w:lang w:val="fr-FR"/>
        </w:rPr>
        <w:t xml:space="preserve">Selon </w:t>
      </w:r>
      <w:proofErr w:type="spellStart"/>
      <w:r w:rsidRPr="00294B39">
        <w:rPr>
          <w:rFonts w:eastAsia="SimSun"/>
          <w:lang w:val="fr-FR"/>
        </w:rPr>
        <w:t>Roeller</w:t>
      </w:r>
      <w:proofErr w:type="spellEnd"/>
      <w:r w:rsidRPr="00294B39">
        <w:rPr>
          <w:rFonts w:eastAsia="SimSun"/>
          <w:lang w:val="fr-FR"/>
        </w:rPr>
        <w:t xml:space="preserve"> et </w:t>
      </w:r>
      <w:proofErr w:type="spellStart"/>
      <w:r w:rsidRPr="00294B39">
        <w:rPr>
          <w:rFonts w:eastAsia="SimSun"/>
          <w:lang w:val="fr-FR"/>
        </w:rPr>
        <w:t>Waverman</w:t>
      </w:r>
      <w:proofErr w:type="spellEnd"/>
      <w:r w:rsidRPr="00294B39">
        <w:rPr>
          <w:rFonts w:eastAsia="SimSun"/>
          <w:lang w:val="fr-FR"/>
        </w:rPr>
        <w:t xml:space="preserve"> [6], le développement des réseaux de télécommunication sur ligne fixe, dans les pays de l'OCDE, a compté pour un tiers de la croissance de la production entre 1970 et 1990, et l'incidence de la disponibilité des infrastructures de télécommunication sur la croissance dépend du niveau initial de disponibilité du réseau, l'effet le plus marquant se produisant lorsque le service universel est presque réalisé. On a pu dire aussi que "la téléphonie mobile a une incidence positive et sensible sur la croissance économique, et que </w:t>
      </w:r>
      <w:r w:rsidRPr="008A45B4">
        <w:rPr>
          <w:rFonts w:eastAsia="SimSun"/>
          <w:i/>
          <w:iCs/>
          <w:lang w:val="fr-FR"/>
        </w:rPr>
        <w:t>cette incidence est peut-être deux fois plus importante dans les pays en développement que dans les pays développés</w:t>
      </w:r>
      <w:r w:rsidRPr="00294B39">
        <w:rPr>
          <w:rFonts w:eastAsia="SimSun"/>
          <w:lang w:val="fr-FR"/>
        </w:rPr>
        <w:t>" [7]</w:t>
      </w:r>
      <w:r w:rsidR="00E4062B" w:rsidRPr="00294B39">
        <w:rPr>
          <w:rFonts w:eastAsia="SimSun"/>
          <w:szCs w:val="24"/>
          <w:lang w:val="fr-FR"/>
        </w:rPr>
        <w:t>.</w:t>
      </w:r>
    </w:p>
    <w:p w:rsidR="00E4062B" w:rsidRPr="00DA2F50" w:rsidRDefault="00E4062B" w:rsidP="00DE00F5">
      <w:pPr>
        <w:pStyle w:val="Heading2"/>
        <w:rPr>
          <w:rFonts w:eastAsia="SimHei"/>
          <w:lang w:val="fr-FR" w:eastAsia="zh-CN"/>
        </w:rPr>
      </w:pPr>
      <w:bookmarkStart w:id="14" w:name="_Toc221607011"/>
      <w:r w:rsidRPr="00DA2F50">
        <w:rPr>
          <w:rFonts w:eastAsia="SimHei"/>
          <w:lang w:val="fr-FR" w:eastAsia="zh-CN"/>
        </w:rPr>
        <w:t>5.2</w:t>
      </w:r>
      <w:r w:rsidR="00361983" w:rsidRPr="00DA2F50">
        <w:rPr>
          <w:rFonts w:eastAsia="SimHei"/>
          <w:lang w:val="fr-FR" w:eastAsia="zh-CN"/>
        </w:rPr>
        <w:tab/>
      </w:r>
      <w:bookmarkEnd w:id="14"/>
      <w:r w:rsidR="00DE00F5" w:rsidRPr="00DA2F50">
        <w:rPr>
          <w:rFonts w:eastAsia="SimHei"/>
          <w:bCs/>
          <w:lang w:val="fr-FR" w:eastAsia="zh-CN"/>
        </w:rPr>
        <w:t>Caractéristiques d'Internet</w:t>
      </w:r>
    </w:p>
    <w:p w:rsidR="00DE00F5" w:rsidRPr="00DE00F5" w:rsidRDefault="00DE00F5" w:rsidP="00DE00F5">
      <w:pPr>
        <w:rPr>
          <w:rFonts w:eastAsia="SimSun"/>
          <w:lang w:val="fr-FR"/>
        </w:rPr>
      </w:pPr>
      <w:r w:rsidRPr="00DE00F5">
        <w:rPr>
          <w:rFonts w:eastAsia="SimSun"/>
          <w:lang w:val="fr-FR"/>
        </w:rPr>
        <w:t>"Internet est un moyen de communication qui permet pour la première fois à de multiples personnes de communiquer entre elles à l'instant de leur choix et dans le monde entier" [1].</w:t>
      </w:r>
    </w:p>
    <w:p w:rsidR="00E4062B" w:rsidRPr="00DE00F5" w:rsidRDefault="00DE00F5" w:rsidP="0007216C">
      <w:pPr>
        <w:keepNext/>
        <w:rPr>
          <w:rFonts w:eastAsia="SimSun"/>
          <w:lang w:val="fr-FR"/>
        </w:rPr>
      </w:pPr>
      <w:r w:rsidRPr="00DE00F5">
        <w:rPr>
          <w:rFonts w:eastAsia="SimSun"/>
          <w:lang w:val="fr-FR"/>
        </w:rPr>
        <w:lastRenderedPageBreak/>
        <w:t>Internet présente les caractéristiques suivantes</w:t>
      </w:r>
      <w:r w:rsidR="00E4062B" w:rsidRPr="00DE00F5">
        <w:rPr>
          <w:rFonts w:eastAsia="SimSun"/>
          <w:lang w:val="fr-FR"/>
        </w:rPr>
        <w:t>:</w:t>
      </w:r>
    </w:p>
    <w:p w:rsidR="00DE00F5" w:rsidRPr="00DE00F5" w:rsidRDefault="00A44E6B" w:rsidP="00DE00F5">
      <w:pPr>
        <w:pStyle w:val="enumlev1"/>
        <w:rPr>
          <w:rFonts w:eastAsia="SimHei"/>
          <w:lang w:val="fr-FR"/>
        </w:rPr>
      </w:pPr>
      <w:r w:rsidRPr="00DA2F50">
        <w:rPr>
          <w:rFonts w:eastAsia="SimHei"/>
          <w:lang w:val="fr-FR"/>
        </w:rPr>
        <w:t>•</w:t>
      </w:r>
      <w:r w:rsidRPr="00DA2F50">
        <w:rPr>
          <w:rFonts w:eastAsia="SimHei"/>
          <w:lang w:val="fr-FR"/>
        </w:rPr>
        <w:tab/>
      </w:r>
      <w:r w:rsidR="00DE00F5" w:rsidRPr="00DE00F5">
        <w:rPr>
          <w:rFonts w:eastAsia="SimHei"/>
          <w:lang w:val="fr-FR"/>
        </w:rPr>
        <w:t>Structure décentralisée</w:t>
      </w:r>
    </w:p>
    <w:p w:rsidR="00DE00F5" w:rsidRPr="00DE00F5" w:rsidRDefault="00DE00F5" w:rsidP="00DE00F5">
      <w:pPr>
        <w:pStyle w:val="enumlev1"/>
        <w:rPr>
          <w:rFonts w:eastAsia="SimHei"/>
          <w:lang w:val="fr-FR"/>
        </w:rPr>
      </w:pPr>
      <w:r w:rsidRPr="00DE00F5">
        <w:rPr>
          <w:rFonts w:eastAsia="SimHei"/>
          <w:lang w:val="fr-FR"/>
        </w:rPr>
        <w:t>•</w:t>
      </w:r>
      <w:r w:rsidRPr="00DE00F5">
        <w:rPr>
          <w:rFonts w:eastAsia="SimHei"/>
          <w:lang w:val="fr-FR"/>
        </w:rPr>
        <w:tab/>
        <w:t>Gestion répartie</w:t>
      </w:r>
    </w:p>
    <w:p w:rsidR="00DE00F5" w:rsidRPr="00DE00F5" w:rsidRDefault="00DE00F5" w:rsidP="00DE00F5">
      <w:pPr>
        <w:pStyle w:val="enumlev1"/>
        <w:rPr>
          <w:rFonts w:eastAsia="SimHei"/>
          <w:lang w:val="fr-FR"/>
        </w:rPr>
      </w:pPr>
      <w:r w:rsidRPr="00DE00F5">
        <w:rPr>
          <w:rFonts w:eastAsia="SimHei"/>
          <w:lang w:val="fr-FR"/>
        </w:rPr>
        <w:t>•</w:t>
      </w:r>
      <w:r w:rsidRPr="00DE00F5">
        <w:rPr>
          <w:rFonts w:eastAsia="SimHei"/>
          <w:lang w:val="fr-FR"/>
        </w:rPr>
        <w:tab/>
        <w:t>Fonctions redondantes</w:t>
      </w:r>
    </w:p>
    <w:p w:rsidR="00DE00F5" w:rsidRPr="00DE00F5" w:rsidRDefault="00DE00F5" w:rsidP="00DE00F5">
      <w:pPr>
        <w:pStyle w:val="enumlev1"/>
        <w:rPr>
          <w:rFonts w:eastAsia="SimHei"/>
          <w:lang w:val="fr-FR"/>
        </w:rPr>
      </w:pPr>
      <w:r w:rsidRPr="00DE00F5">
        <w:rPr>
          <w:rFonts w:eastAsia="SimHei"/>
          <w:lang w:val="fr-FR"/>
        </w:rPr>
        <w:t>•</w:t>
      </w:r>
      <w:r w:rsidRPr="00DE00F5">
        <w:rPr>
          <w:rFonts w:eastAsia="SimHei"/>
          <w:lang w:val="fr-FR"/>
        </w:rPr>
        <w:tab/>
        <w:t>Configuration dynamique</w:t>
      </w:r>
    </w:p>
    <w:p w:rsidR="00DE00F5" w:rsidRPr="00DE00F5" w:rsidRDefault="00DE00F5" w:rsidP="00DE00F5">
      <w:pPr>
        <w:pStyle w:val="enumlev1"/>
        <w:rPr>
          <w:rFonts w:eastAsia="SimHei"/>
          <w:lang w:val="fr-FR"/>
        </w:rPr>
      </w:pPr>
      <w:r w:rsidRPr="00DE00F5">
        <w:rPr>
          <w:rFonts w:eastAsia="SimHei"/>
          <w:lang w:val="fr-FR"/>
        </w:rPr>
        <w:t>•</w:t>
      </w:r>
      <w:r w:rsidRPr="00DE00F5">
        <w:rPr>
          <w:rFonts w:eastAsia="SimHei"/>
          <w:lang w:val="fr-FR"/>
        </w:rPr>
        <w:tab/>
        <w:t>Ouverture</w:t>
      </w:r>
    </w:p>
    <w:p w:rsidR="00DE00F5" w:rsidRPr="00DE00F5" w:rsidRDefault="00DE00F5" w:rsidP="00DE00F5">
      <w:pPr>
        <w:pStyle w:val="enumlev1"/>
        <w:rPr>
          <w:rFonts w:eastAsia="SimHei"/>
          <w:lang w:val="fr-FR"/>
        </w:rPr>
      </w:pPr>
      <w:r w:rsidRPr="00DE00F5">
        <w:rPr>
          <w:rFonts w:eastAsia="SimHei"/>
          <w:lang w:val="fr-FR"/>
        </w:rPr>
        <w:t>•</w:t>
      </w:r>
      <w:r w:rsidRPr="00DE00F5">
        <w:rPr>
          <w:rFonts w:eastAsia="SimHei"/>
          <w:lang w:val="fr-FR"/>
        </w:rPr>
        <w:tab/>
        <w:t>Portée universelle</w:t>
      </w:r>
    </w:p>
    <w:p w:rsidR="00DE00F5" w:rsidRPr="00DE00F5" w:rsidRDefault="00DE00F5" w:rsidP="00DE00F5">
      <w:pPr>
        <w:pStyle w:val="enumlev1"/>
        <w:rPr>
          <w:rFonts w:eastAsia="SimHei"/>
          <w:lang w:val="fr-FR"/>
        </w:rPr>
      </w:pPr>
      <w:r w:rsidRPr="00DE00F5">
        <w:rPr>
          <w:rFonts w:eastAsia="SimHei"/>
          <w:lang w:val="fr-FR"/>
        </w:rPr>
        <w:t>•</w:t>
      </w:r>
      <w:r w:rsidRPr="00DE00F5">
        <w:rPr>
          <w:rFonts w:eastAsia="SimHei"/>
          <w:lang w:val="fr-FR"/>
        </w:rPr>
        <w:tab/>
        <w:t>Richesse de l'information</w:t>
      </w:r>
    </w:p>
    <w:p w:rsidR="00E4062B" w:rsidRPr="00DE00F5" w:rsidRDefault="00DE00F5" w:rsidP="00DE00F5">
      <w:pPr>
        <w:pStyle w:val="enumlev1"/>
        <w:rPr>
          <w:rFonts w:eastAsia="SimHei"/>
          <w:lang w:val="fr-FR"/>
        </w:rPr>
      </w:pPr>
      <w:r w:rsidRPr="00DE00F5">
        <w:rPr>
          <w:rFonts w:eastAsia="SimHei"/>
          <w:lang w:val="fr-FR"/>
        </w:rPr>
        <w:t>•</w:t>
      </w:r>
      <w:r w:rsidRPr="00DE00F5">
        <w:rPr>
          <w:rFonts w:eastAsia="SimHei"/>
          <w:lang w:val="fr-FR"/>
        </w:rPr>
        <w:tab/>
        <w:t>Faibles coûts de transaction</w:t>
      </w:r>
    </w:p>
    <w:p w:rsidR="00E4062B" w:rsidRPr="00DE00F5" w:rsidRDefault="00DE00F5" w:rsidP="00DE00F5">
      <w:pPr>
        <w:rPr>
          <w:rFonts w:eastAsia="SimSun"/>
          <w:lang w:val="fr-FR"/>
        </w:rPr>
      </w:pPr>
      <w:r w:rsidRPr="00DE00F5">
        <w:rPr>
          <w:rFonts w:eastAsia="SimSun"/>
          <w:lang w:val="fr-FR"/>
        </w:rPr>
        <w:t>Ces caractéristiques sont à la base de bon nombre des éléments positifs et intéressants de la Toile tout comme, à l'inverse, de certains des risques qui lui sont associés, et des difficultés d'application de la réglementation élaborée pour les médias. Par exemple, les aspects "structure décentralisée", "gestion répartie", "redondance", "configuration dynamique", "ouverture" et "portée universelle" du Réseau de réseaux, ont pour résultat qu'il est difficile (mais non pas impossible) d'interdire l'accès à des contenus pouvant être considérés comme inconvenants ou illicites dans tel ou tel pays, alors que la richesse de l'information disponible, la modicité des coûts de transaction, l'ouverture et l'universalité de la portée font d'Internet un vecteur extrêmement intéressant pour de nombreuses applications</w:t>
      </w:r>
      <w:r w:rsidR="00E4062B" w:rsidRPr="00DE00F5">
        <w:rPr>
          <w:rFonts w:eastAsia="SimSun"/>
          <w:lang w:val="fr-FR"/>
        </w:rPr>
        <w:t>.</w:t>
      </w:r>
    </w:p>
    <w:p w:rsidR="00E4062B" w:rsidRPr="00DA2F50" w:rsidRDefault="00E4062B" w:rsidP="00D06BC6">
      <w:pPr>
        <w:pStyle w:val="Heading2"/>
        <w:rPr>
          <w:rFonts w:eastAsia="SimHei"/>
          <w:lang w:val="fr-FR" w:eastAsia="zh-CN"/>
        </w:rPr>
      </w:pPr>
      <w:bookmarkStart w:id="15" w:name="_Toc221607012"/>
      <w:r w:rsidRPr="00DA2F50">
        <w:rPr>
          <w:rFonts w:eastAsia="SimHei"/>
          <w:lang w:val="fr-FR" w:eastAsia="zh-CN"/>
        </w:rPr>
        <w:t>5.3</w:t>
      </w:r>
      <w:r w:rsidR="00442BCC" w:rsidRPr="00DA2F50">
        <w:rPr>
          <w:rFonts w:eastAsia="SimHei"/>
          <w:lang w:val="fr-FR" w:eastAsia="zh-CN"/>
        </w:rPr>
        <w:tab/>
      </w:r>
      <w:bookmarkEnd w:id="15"/>
      <w:proofErr w:type="spellStart"/>
      <w:r w:rsidR="00D06BC6" w:rsidRPr="00DA2F50">
        <w:rPr>
          <w:rFonts w:eastAsia="SimHei"/>
          <w:bCs/>
          <w:lang w:val="fr-FR" w:eastAsia="zh-CN"/>
        </w:rPr>
        <w:t>Cybersanté</w:t>
      </w:r>
      <w:proofErr w:type="spellEnd"/>
    </w:p>
    <w:p w:rsidR="00E4062B" w:rsidRPr="00D06BC6" w:rsidRDefault="00D06BC6" w:rsidP="00D06BC6">
      <w:pPr>
        <w:rPr>
          <w:rFonts w:eastAsia="SimSun"/>
          <w:lang w:val="fr-FR"/>
        </w:rPr>
      </w:pPr>
      <w:r w:rsidRPr="00D06BC6">
        <w:rPr>
          <w:rFonts w:eastAsia="SimSun"/>
          <w:lang w:val="fr-FR"/>
        </w:rPr>
        <w:t xml:space="preserve">Les systèmes de </w:t>
      </w:r>
      <w:proofErr w:type="spellStart"/>
      <w:r w:rsidRPr="00D06BC6">
        <w:rPr>
          <w:rFonts w:eastAsia="SimSun"/>
          <w:lang w:val="fr-FR"/>
        </w:rPr>
        <w:t>cybersanté</w:t>
      </w:r>
      <w:proofErr w:type="spellEnd"/>
      <w:r w:rsidRPr="00D06BC6">
        <w:rPr>
          <w:rFonts w:eastAsia="SimSun"/>
          <w:lang w:val="fr-FR"/>
        </w:rPr>
        <w:t xml:space="preserve"> ont pour objet d'améliorer la qualité, la portée et l'accessibilité des services de soins de santé. Les services de </w:t>
      </w:r>
      <w:proofErr w:type="spellStart"/>
      <w:r w:rsidRPr="00D06BC6">
        <w:rPr>
          <w:rFonts w:eastAsia="SimSun"/>
          <w:lang w:val="fr-FR"/>
        </w:rPr>
        <w:t>cybersanté</w:t>
      </w:r>
      <w:proofErr w:type="spellEnd"/>
      <w:r w:rsidRPr="00D06BC6">
        <w:rPr>
          <w:rFonts w:eastAsia="SimSun"/>
          <w:lang w:val="fr-FR"/>
        </w:rPr>
        <w:t xml:space="preserve"> pouvant être proposés sont extrêmement divers</w:t>
      </w:r>
      <w:r w:rsidR="00E4062B" w:rsidRPr="00D06BC6">
        <w:rPr>
          <w:rFonts w:eastAsia="SimSun"/>
          <w:lang w:val="fr-FR"/>
        </w:rPr>
        <w:t>:</w:t>
      </w:r>
    </w:p>
    <w:p w:rsidR="00D06BC6" w:rsidRPr="00D06BC6" w:rsidRDefault="00A44E6B" w:rsidP="00D06BC6">
      <w:pPr>
        <w:pStyle w:val="enumlev1"/>
        <w:rPr>
          <w:rFonts w:eastAsia="SimHei"/>
          <w:lang w:val="fr-FR"/>
        </w:rPr>
      </w:pPr>
      <w:r w:rsidRPr="00D06BC6">
        <w:rPr>
          <w:rFonts w:eastAsia="SimHei"/>
          <w:lang w:val="fr-FR"/>
        </w:rPr>
        <w:t>•</w:t>
      </w:r>
      <w:r w:rsidRPr="00D06BC6">
        <w:rPr>
          <w:rFonts w:eastAsia="SimHei"/>
          <w:lang w:val="fr-FR"/>
        </w:rPr>
        <w:tab/>
      </w:r>
      <w:r w:rsidR="00D06BC6" w:rsidRPr="00D06BC6">
        <w:rPr>
          <w:rFonts w:eastAsia="SimHei"/>
          <w:lang w:val="fr-FR"/>
        </w:rPr>
        <w:t>Informations générales sur la disponibilité des services de soins de santé</w:t>
      </w:r>
    </w:p>
    <w:p w:rsidR="00D06BC6" w:rsidRPr="00D06BC6" w:rsidRDefault="00D06BC6" w:rsidP="00D06BC6">
      <w:pPr>
        <w:pStyle w:val="enumlev1"/>
        <w:rPr>
          <w:rFonts w:eastAsia="SimHei"/>
          <w:lang w:val="fr-FR"/>
        </w:rPr>
      </w:pPr>
      <w:r w:rsidRPr="00D06BC6">
        <w:rPr>
          <w:rFonts w:eastAsia="SimHei"/>
          <w:lang w:val="fr-FR"/>
        </w:rPr>
        <w:t>•</w:t>
      </w:r>
      <w:r w:rsidRPr="00D06BC6">
        <w:rPr>
          <w:rFonts w:eastAsia="SimHei"/>
          <w:lang w:val="fr-FR"/>
        </w:rPr>
        <w:tab/>
        <w:t>Avis médicaux en ligne</w:t>
      </w:r>
    </w:p>
    <w:p w:rsidR="00D06BC6" w:rsidRPr="00D06BC6" w:rsidRDefault="00D06BC6" w:rsidP="00D06BC6">
      <w:pPr>
        <w:pStyle w:val="enumlev1"/>
        <w:rPr>
          <w:rFonts w:eastAsia="SimHei"/>
          <w:lang w:val="fr-FR"/>
        </w:rPr>
      </w:pPr>
      <w:r w:rsidRPr="00D06BC6">
        <w:rPr>
          <w:rFonts w:eastAsia="SimHei"/>
          <w:lang w:val="fr-FR"/>
        </w:rPr>
        <w:t>•</w:t>
      </w:r>
      <w:r w:rsidRPr="00D06BC6">
        <w:rPr>
          <w:rFonts w:eastAsia="SimHei"/>
          <w:lang w:val="fr-FR"/>
        </w:rPr>
        <w:tab/>
        <w:t>Archivage et transfert des dossiers médicaux</w:t>
      </w:r>
    </w:p>
    <w:p w:rsidR="00D06BC6" w:rsidRPr="00D06BC6" w:rsidRDefault="00D06BC6" w:rsidP="00D06BC6">
      <w:pPr>
        <w:pStyle w:val="enumlev1"/>
        <w:rPr>
          <w:rFonts w:eastAsia="SimHei"/>
          <w:lang w:val="fr-FR"/>
        </w:rPr>
      </w:pPr>
      <w:r w:rsidRPr="00D06BC6">
        <w:rPr>
          <w:rFonts w:eastAsia="SimHei"/>
          <w:lang w:val="fr-FR"/>
        </w:rPr>
        <w:t>•</w:t>
      </w:r>
      <w:r w:rsidRPr="00D06BC6">
        <w:rPr>
          <w:rFonts w:eastAsia="SimHei"/>
          <w:lang w:val="fr-FR"/>
        </w:rPr>
        <w:tab/>
        <w:t>Suivi à distance</w:t>
      </w:r>
      <w:r w:rsidR="005941B3">
        <w:rPr>
          <w:rFonts w:eastAsia="SimHei"/>
          <w:lang w:val="fr-FR"/>
        </w:rPr>
        <w:t xml:space="preserve"> – </w:t>
      </w:r>
      <w:r w:rsidRPr="00D06BC6">
        <w:rPr>
          <w:rFonts w:eastAsia="SimHei"/>
          <w:lang w:val="fr-FR"/>
        </w:rPr>
        <w:t>"</w:t>
      </w:r>
      <w:proofErr w:type="spellStart"/>
      <w:r w:rsidRPr="00D06BC6">
        <w:rPr>
          <w:rFonts w:eastAsia="SimHei"/>
          <w:lang w:val="fr-FR"/>
        </w:rPr>
        <w:t>télésoins</w:t>
      </w:r>
      <w:proofErr w:type="spellEnd"/>
      <w:r w:rsidRPr="00D06BC6">
        <w:rPr>
          <w:rFonts w:eastAsia="SimHei"/>
          <w:lang w:val="fr-FR"/>
        </w:rPr>
        <w:t>"</w:t>
      </w:r>
      <w:r w:rsidR="005941B3">
        <w:rPr>
          <w:rFonts w:eastAsia="SimHei"/>
          <w:lang w:val="fr-FR"/>
        </w:rPr>
        <w:t xml:space="preserve"> – </w:t>
      </w:r>
      <w:r w:rsidRPr="00D06BC6">
        <w:rPr>
          <w:rFonts w:eastAsia="SimHei"/>
          <w:lang w:val="fr-FR"/>
        </w:rPr>
        <w:t>utilisation de services d'alerte actifs/passifs</w:t>
      </w:r>
    </w:p>
    <w:p w:rsidR="00D06BC6" w:rsidRPr="00D06BC6" w:rsidRDefault="00D06BC6" w:rsidP="00D06BC6">
      <w:pPr>
        <w:pStyle w:val="enumlev1"/>
        <w:rPr>
          <w:rFonts w:eastAsia="SimHei"/>
          <w:lang w:val="fr-FR"/>
        </w:rPr>
      </w:pPr>
      <w:r w:rsidRPr="00D06BC6">
        <w:rPr>
          <w:rFonts w:eastAsia="SimHei"/>
          <w:lang w:val="fr-FR"/>
        </w:rPr>
        <w:t>•</w:t>
      </w:r>
      <w:r w:rsidRPr="00D06BC6">
        <w:rPr>
          <w:rFonts w:eastAsia="SimHei"/>
          <w:lang w:val="fr-FR"/>
        </w:rPr>
        <w:tab/>
        <w:t>Télédiagnostic et télétraitement</w:t>
      </w:r>
      <w:r w:rsidR="005941B3">
        <w:rPr>
          <w:rFonts w:eastAsia="SimHei"/>
          <w:lang w:val="fr-FR"/>
        </w:rPr>
        <w:t xml:space="preserve"> – </w:t>
      </w:r>
      <w:r w:rsidRPr="00D06BC6">
        <w:rPr>
          <w:rFonts w:eastAsia="SimHei"/>
          <w:lang w:val="fr-FR"/>
        </w:rPr>
        <w:t>"télémédecine"</w:t>
      </w:r>
    </w:p>
    <w:p w:rsidR="00D06BC6" w:rsidRPr="00D06BC6" w:rsidRDefault="00D06BC6" w:rsidP="00D06BC6">
      <w:pPr>
        <w:pStyle w:val="enumlev1"/>
        <w:rPr>
          <w:rFonts w:eastAsia="SimHei"/>
          <w:lang w:val="fr-FR"/>
        </w:rPr>
      </w:pPr>
      <w:r w:rsidRPr="00D06BC6">
        <w:rPr>
          <w:rFonts w:eastAsia="SimHei"/>
          <w:lang w:val="fr-FR"/>
        </w:rPr>
        <w:t>•</w:t>
      </w:r>
      <w:r w:rsidRPr="00D06BC6">
        <w:rPr>
          <w:rFonts w:eastAsia="SimHei"/>
          <w:lang w:val="fr-FR"/>
        </w:rPr>
        <w:tab/>
        <w:t>Appui à distance au personnel de soins de santé mobile.</w:t>
      </w:r>
    </w:p>
    <w:p w:rsidR="00D06BC6" w:rsidRPr="00D06BC6" w:rsidRDefault="00D06BC6" w:rsidP="00D06BC6">
      <w:pPr>
        <w:pStyle w:val="enumlev1"/>
        <w:rPr>
          <w:rFonts w:eastAsia="SimHei"/>
          <w:lang w:val="fr-FR"/>
        </w:rPr>
      </w:pPr>
      <w:r w:rsidRPr="00D06BC6">
        <w:rPr>
          <w:rFonts w:eastAsia="SimHei"/>
          <w:lang w:val="fr-FR"/>
        </w:rPr>
        <w:t xml:space="preserve">La promotion des systèmes de </w:t>
      </w:r>
      <w:proofErr w:type="spellStart"/>
      <w:r w:rsidRPr="00D06BC6">
        <w:rPr>
          <w:rFonts w:eastAsia="SimHei"/>
          <w:lang w:val="fr-FR"/>
        </w:rPr>
        <w:t>cybersanté</w:t>
      </w:r>
      <w:proofErr w:type="spellEnd"/>
      <w:r w:rsidRPr="00D06BC6">
        <w:rPr>
          <w:rFonts w:eastAsia="SimHei"/>
          <w:lang w:val="fr-FR"/>
        </w:rPr>
        <w:t xml:space="preserve"> peut être assurée par:</w:t>
      </w:r>
    </w:p>
    <w:p w:rsidR="00D06BC6" w:rsidRPr="00D06BC6" w:rsidRDefault="00D06BC6" w:rsidP="00D06BC6">
      <w:pPr>
        <w:pStyle w:val="enumlev1"/>
        <w:rPr>
          <w:rFonts w:eastAsia="SimHei"/>
          <w:lang w:val="fr-FR"/>
        </w:rPr>
      </w:pPr>
      <w:r w:rsidRPr="00D06BC6">
        <w:rPr>
          <w:rFonts w:eastAsia="SimHei"/>
          <w:lang w:val="fr-FR"/>
        </w:rPr>
        <w:t>•</w:t>
      </w:r>
      <w:r w:rsidRPr="00D06BC6">
        <w:rPr>
          <w:rFonts w:eastAsia="SimHei"/>
          <w:lang w:val="fr-FR"/>
        </w:rPr>
        <w:tab/>
        <w:t xml:space="preserve">la prise en compte explicite des TIC dans les politiques générales relatives aux soins de santé; </w:t>
      </w:r>
    </w:p>
    <w:p w:rsidR="00D06BC6" w:rsidRPr="00D06BC6" w:rsidRDefault="00D06BC6" w:rsidP="00D06BC6">
      <w:pPr>
        <w:pStyle w:val="enumlev1"/>
        <w:rPr>
          <w:rFonts w:eastAsia="SimHei"/>
          <w:lang w:val="fr-FR"/>
        </w:rPr>
      </w:pPr>
      <w:r w:rsidRPr="00D06BC6">
        <w:rPr>
          <w:rFonts w:eastAsia="SimHei"/>
          <w:lang w:val="fr-FR"/>
        </w:rPr>
        <w:t>•</w:t>
      </w:r>
      <w:r w:rsidRPr="00D06BC6">
        <w:rPr>
          <w:rFonts w:eastAsia="SimHei"/>
          <w:lang w:val="fr-FR"/>
        </w:rPr>
        <w:tab/>
        <w:t>des politiques de passation des marchés publics mettant l'accent sur les équipements TIC spécifiquement mis au point pour les employés handicapés;</w:t>
      </w:r>
    </w:p>
    <w:p w:rsidR="00E4062B" w:rsidRPr="00D06BC6" w:rsidRDefault="00D06BC6" w:rsidP="00D06BC6">
      <w:pPr>
        <w:pStyle w:val="enumlev1"/>
        <w:rPr>
          <w:rFonts w:eastAsia="SimHei"/>
          <w:lang w:val="fr-FR"/>
        </w:rPr>
      </w:pPr>
      <w:r w:rsidRPr="00D06BC6">
        <w:rPr>
          <w:rFonts w:eastAsia="SimHei"/>
          <w:lang w:val="fr-FR"/>
        </w:rPr>
        <w:t>•</w:t>
      </w:r>
      <w:r w:rsidRPr="00D06BC6">
        <w:rPr>
          <w:rFonts w:eastAsia="SimHei"/>
          <w:lang w:val="fr-FR"/>
        </w:rPr>
        <w:tab/>
        <w:t>le financement de la recherche, en particulier pour le développement des TIC et des soins de santé</w:t>
      </w:r>
      <w:r w:rsidR="00E4062B" w:rsidRPr="00D06BC6">
        <w:rPr>
          <w:rFonts w:eastAsia="SimHei"/>
          <w:lang w:val="fr-FR"/>
        </w:rPr>
        <w:t>.</w:t>
      </w:r>
    </w:p>
    <w:p w:rsidR="00D06BC6" w:rsidRPr="00D06BC6" w:rsidRDefault="00D06BC6" w:rsidP="00D06BC6">
      <w:pPr>
        <w:rPr>
          <w:rFonts w:eastAsia="SimSun"/>
          <w:lang w:val="fr-FR"/>
        </w:rPr>
      </w:pPr>
      <w:r w:rsidRPr="00D06BC6">
        <w:rPr>
          <w:rFonts w:eastAsia="SimSun"/>
          <w:lang w:val="fr-FR"/>
        </w:rPr>
        <w:t xml:space="preserve">Les services de télécommunication peuvent également servir à améliorer la qualité de vie des personnes handicapées. Ainsi, l'UIT-T a établi plusieurs spécifications concernant la téléphonie en mode texte et visant à améliorer l'accessibilité pour les personnes malentendantes. La Recommandation V.151 décrit les "Procédures de connexion de bout en bout pour les </w:t>
      </w:r>
      <w:proofErr w:type="spellStart"/>
      <w:r w:rsidRPr="00D06BC6">
        <w:rPr>
          <w:rFonts w:eastAsia="SimSun"/>
          <w:lang w:val="fr-FR"/>
        </w:rPr>
        <w:t>textophones</w:t>
      </w:r>
      <w:proofErr w:type="spellEnd"/>
      <w:r w:rsidRPr="00D06BC6">
        <w:rPr>
          <w:rFonts w:eastAsia="SimSun"/>
          <w:lang w:val="fr-FR"/>
        </w:rPr>
        <w:t xml:space="preserve"> sur RTPC analogique via un réseau IP utilisant le relais de données de texte". La Recommandation V.152 décrit, quant à elle, les "Procédures applicables à la prise en charge des données en bande vocale sur les réseaux IP".</w:t>
      </w:r>
    </w:p>
    <w:p w:rsidR="00E4062B" w:rsidRPr="00D06BC6" w:rsidRDefault="00D06BC6" w:rsidP="008A45B4">
      <w:pPr>
        <w:rPr>
          <w:rFonts w:eastAsia="SimSun"/>
          <w:lang w:val="fr-FR"/>
        </w:rPr>
      </w:pPr>
      <w:r w:rsidRPr="00D06BC6">
        <w:rPr>
          <w:rFonts w:eastAsia="SimSun"/>
          <w:lang w:val="fr-FR"/>
        </w:rPr>
        <w:t xml:space="preserve">Les responsables de la Question 14-2/2 de l'UIT-D étudient également le thème "Les télécommunications au service de la </w:t>
      </w:r>
      <w:proofErr w:type="spellStart"/>
      <w:r w:rsidRPr="00D06BC6">
        <w:rPr>
          <w:rFonts w:eastAsia="SimSun"/>
          <w:lang w:val="fr-FR"/>
        </w:rPr>
        <w:t>cybersanté</w:t>
      </w:r>
      <w:proofErr w:type="spellEnd"/>
      <w:r w:rsidRPr="00D06BC6">
        <w:rPr>
          <w:rFonts w:eastAsia="SimSun"/>
          <w:lang w:val="fr-FR"/>
        </w:rPr>
        <w:t>" (</w:t>
      </w:r>
      <w:hyperlink r:id="rId21" w:history="1">
        <w:r w:rsidR="00132E99" w:rsidRPr="00342A16">
          <w:rPr>
            <w:rStyle w:val="Hyperlink"/>
            <w:rFonts w:eastAsia="SimSun"/>
            <w:lang w:val="fr-FR"/>
          </w:rPr>
          <w:t>www.itu.int/ITU-D/study_groups/SGP_2006-2010/SG2/SG2Quest.html</w:t>
        </w:r>
      </w:hyperlink>
      <w:r w:rsidRPr="00D06BC6">
        <w:rPr>
          <w:rFonts w:eastAsia="SimSun"/>
          <w:lang w:val="fr-FR"/>
        </w:rPr>
        <w:t>)</w:t>
      </w:r>
      <w:r w:rsidR="00E4062B" w:rsidRPr="00D06BC6">
        <w:rPr>
          <w:rFonts w:eastAsia="SimSun"/>
          <w:lang w:val="fr-FR"/>
        </w:rPr>
        <w:t>.</w:t>
      </w:r>
    </w:p>
    <w:p w:rsidR="00E4062B" w:rsidRPr="00DA2F50" w:rsidRDefault="00E4062B" w:rsidP="00D46886">
      <w:pPr>
        <w:pStyle w:val="Heading2"/>
        <w:rPr>
          <w:rFonts w:eastAsia="SimHei"/>
          <w:lang w:val="fr-FR" w:eastAsia="zh-CN"/>
        </w:rPr>
      </w:pPr>
      <w:bookmarkStart w:id="16" w:name="_Toc221607013"/>
      <w:r w:rsidRPr="00DA2F50">
        <w:rPr>
          <w:rFonts w:eastAsia="SimHei"/>
          <w:lang w:val="fr-FR" w:eastAsia="zh-CN"/>
        </w:rPr>
        <w:t>5.4</w:t>
      </w:r>
      <w:r w:rsidR="00A77846" w:rsidRPr="00DA2F50">
        <w:rPr>
          <w:rFonts w:eastAsia="SimHei"/>
          <w:lang w:val="fr-FR" w:eastAsia="zh-CN"/>
        </w:rPr>
        <w:tab/>
      </w:r>
      <w:bookmarkEnd w:id="16"/>
      <w:proofErr w:type="spellStart"/>
      <w:r w:rsidR="00D46886" w:rsidRPr="00DA2F50">
        <w:rPr>
          <w:rFonts w:eastAsia="SimHei"/>
          <w:bCs/>
          <w:lang w:val="fr-FR" w:eastAsia="zh-CN"/>
        </w:rPr>
        <w:t>Cybersécurité</w:t>
      </w:r>
      <w:proofErr w:type="spellEnd"/>
    </w:p>
    <w:p w:rsidR="00D46886" w:rsidRPr="00D46886" w:rsidRDefault="00D46886" w:rsidP="00D46886">
      <w:pPr>
        <w:rPr>
          <w:rFonts w:eastAsia="SimSun"/>
          <w:lang w:val="fr-FR"/>
        </w:rPr>
      </w:pPr>
      <w:r w:rsidRPr="00D46886">
        <w:rPr>
          <w:rFonts w:eastAsia="SimSun"/>
          <w:lang w:val="fr-FR"/>
        </w:rPr>
        <w:t xml:space="preserve">La </w:t>
      </w:r>
      <w:proofErr w:type="spellStart"/>
      <w:r w:rsidRPr="00D46886">
        <w:rPr>
          <w:rFonts w:eastAsia="SimSun"/>
          <w:lang w:val="fr-FR"/>
        </w:rPr>
        <w:t>cybersécurité</w:t>
      </w:r>
      <w:proofErr w:type="spellEnd"/>
      <w:r w:rsidRPr="00D46886">
        <w:rPr>
          <w:rFonts w:eastAsia="SimSun"/>
          <w:lang w:val="fr-FR"/>
        </w:rPr>
        <w:t xml:space="preserve"> peut être considérée selon deux optiques principales: les services destinés à renforcer la sécurité des personnes (télésurveillance et services d'urgence) et la sécurité des systèmes ayant pour objet de maintenir la confiance dans l'utilisation des services en ligne et d'éviter autant que possible les abus (fraude, diffusion de logiciels malveillants, atteintes au réseau).</w:t>
      </w:r>
    </w:p>
    <w:p w:rsidR="00E4062B" w:rsidRPr="00D46886" w:rsidRDefault="00D46886" w:rsidP="00D46886">
      <w:pPr>
        <w:rPr>
          <w:rFonts w:eastAsia="SimSun"/>
          <w:lang w:val="fr-FR"/>
        </w:rPr>
      </w:pPr>
      <w:r w:rsidRPr="00D46886">
        <w:rPr>
          <w:rFonts w:eastAsia="SimSun"/>
          <w:lang w:val="fr-FR"/>
        </w:rPr>
        <w:lastRenderedPageBreak/>
        <w:t>La Commission d'études 2 de l'UIT-D étudie actuellement, dans le cadre de la Question 22/2, "L'examen des TIC pour la gestion des catastrophes, ressources et systèmes de capteurs spatiaux actifs ou passifs utilisés en cas de catastrophe et pour les secours d'urgence"</w:t>
      </w:r>
      <w:r w:rsidR="00E4062B" w:rsidRPr="00D46886">
        <w:rPr>
          <w:rFonts w:eastAsia="SimSun"/>
          <w:lang w:val="fr-FR"/>
        </w:rPr>
        <w:t>.</w:t>
      </w:r>
    </w:p>
    <w:p w:rsidR="00E4062B" w:rsidRPr="00DA2F50" w:rsidRDefault="00E4062B" w:rsidP="00D46886">
      <w:pPr>
        <w:pStyle w:val="Heading2"/>
        <w:rPr>
          <w:rFonts w:eastAsia="SimHei"/>
          <w:lang w:val="fr-FR" w:eastAsia="zh-CN"/>
        </w:rPr>
      </w:pPr>
      <w:bookmarkStart w:id="17" w:name="_Toc221607014"/>
      <w:r w:rsidRPr="00DA2F50">
        <w:rPr>
          <w:rFonts w:eastAsia="SimHei"/>
          <w:lang w:val="fr-FR" w:eastAsia="zh-CN"/>
        </w:rPr>
        <w:t xml:space="preserve">5.5 </w:t>
      </w:r>
      <w:r w:rsidR="00A77846" w:rsidRPr="00DA2F50">
        <w:rPr>
          <w:rFonts w:eastAsia="SimHei"/>
          <w:lang w:val="fr-FR" w:eastAsia="zh-CN"/>
        </w:rPr>
        <w:tab/>
      </w:r>
      <w:bookmarkEnd w:id="17"/>
      <w:proofErr w:type="spellStart"/>
      <w:r w:rsidR="00D46886" w:rsidRPr="00DA2F50">
        <w:rPr>
          <w:rFonts w:eastAsia="SimHei"/>
          <w:bCs/>
          <w:lang w:val="fr-FR" w:eastAsia="zh-CN"/>
        </w:rPr>
        <w:t>Cyberéducation</w:t>
      </w:r>
      <w:proofErr w:type="spellEnd"/>
    </w:p>
    <w:p w:rsidR="00D46886" w:rsidRPr="00D46886" w:rsidRDefault="00D46886" w:rsidP="00D46886">
      <w:pPr>
        <w:rPr>
          <w:rFonts w:eastAsia="SimSun"/>
          <w:lang w:val="fr-FR"/>
        </w:rPr>
      </w:pPr>
      <w:r w:rsidRPr="00D46886">
        <w:rPr>
          <w:rFonts w:eastAsia="SimSun"/>
          <w:lang w:val="fr-FR"/>
        </w:rPr>
        <w:t xml:space="preserve">En 1968, un groupe d'étude de l'UNESCO déclarait dans ses conclusions que l'éducation pour tous les enfants était un objectif inatteignable du fait que la population augmentait plus vite que le nombre d'établissements scolaires. Dix ans plus tard, Alvin </w:t>
      </w:r>
      <w:proofErr w:type="spellStart"/>
      <w:r w:rsidRPr="00D46886">
        <w:rPr>
          <w:rFonts w:eastAsia="SimSun"/>
          <w:lang w:val="fr-FR"/>
        </w:rPr>
        <w:t>Toffler</w:t>
      </w:r>
      <w:proofErr w:type="spellEnd"/>
      <w:r w:rsidRPr="00D46886">
        <w:rPr>
          <w:rFonts w:eastAsia="SimSun"/>
          <w:lang w:val="fr-FR"/>
        </w:rPr>
        <w:t xml:space="preserve"> relevait dans "Le choc du futur" que la connaissance était rapidement dépassée en raison de ce que les modes de vie changeaient en l'espace d'une génération [8].</w:t>
      </w:r>
    </w:p>
    <w:p w:rsidR="00D46886" w:rsidRPr="00D46886" w:rsidRDefault="00D46886" w:rsidP="00D46886">
      <w:pPr>
        <w:rPr>
          <w:rFonts w:eastAsia="SimSun"/>
          <w:lang w:val="fr-FR"/>
        </w:rPr>
      </w:pPr>
      <w:r w:rsidRPr="00D46886">
        <w:rPr>
          <w:rFonts w:eastAsia="SimSun"/>
          <w:lang w:val="fr-FR"/>
        </w:rPr>
        <w:t>Après les crises, nous en sommes à l'explosion de l'information: Internet, de par sa nature même, crée de nouvelles demandes. Il devient essentiel aujourd'hui de savoir critiquer les sources et d'avoir des outils de recherche de l'information de plus en plus performants</w:t>
      </w:r>
      <w:r w:rsidR="005941B3">
        <w:rPr>
          <w:rFonts w:eastAsia="SimSun"/>
          <w:lang w:val="fr-FR"/>
        </w:rPr>
        <w:t xml:space="preserve"> – </w:t>
      </w:r>
      <w:r w:rsidRPr="00D46886">
        <w:rPr>
          <w:rFonts w:eastAsia="SimSun"/>
          <w:lang w:val="fr-FR"/>
        </w:rPr>
        <w:t>des "moteurs de découverte" plutôt que des "moteurs de recherche"</w:t>
      </w:r>
      <w:r w:rsidR="005941B3">
        <w:rPr>
          <w:rFonts w:eastAsia="SimSun"/>
          <w:lang w:val="fr-FR"/>
        </w:rPr>
        <w:t xml:space="preserve"> – </w:t>
      </w:r>
      <w:r w:rsidRPr="00D46886">
        <w:rPr>
          <w:rFonts w:eastAsia="SimSun"/>
          <w:lang w:val="fr-FR"/>
        </w:rPr>
        <w:t>et des systèmes de métadonnées pour la classification des contenus. Pour définir les politiques générales, les gouvernements doivent d'abord établir un cadre (règlements et budget) puis provoquer l'innovation, en investissant par exemple dans les infrastructures [9].</w:t>
      </w:r>
    </w:p>
    <w:p w:rsidR="00D46886" w:rsidRPr="00D46886" w:rsidRDefault="00D46886" w:rsidP="00D46886">
      <w:pPr>
        <w:rPr>
          <w:rFonts w:eastAsia="SimSun"/>
          <w:lang w:val="fr-FR"/>
        </w:rPr>
      </w:pPr>
      <w:r w:rsidRPr="00D46886">
        <w:rPr>
          <w:rFonts w:eastAsia="SimSun"/>
          <w:lang w:val="fr-FR"/>
        </w:rPr>
        <w:t xml:space="preserve">Naturellement, il faut apprendre aux enseignants à utiliser les nouveaux outils qui permettent aux spécialistes de participer à des cours à distance et assurer les échanges d'informations entre les établissements scolaires. Les parents peuvent aussi s'impliquer plus facilement dans les activités scolaires. </w:t>
      </w:r>
    </w:p>
    <w:p w:rsidR="00E4062B" w:rsidRPr="00D46886" w:rsidRDefault="00D46886" w:rsidP="00D46886">
      <w:pPr>
        <w:rPr>
          <w:rFonts w:eastAsia="SimSun"/>
          <w:lang w:val="fr-FR"/>
        </w:rPr>
      </w:pPr>
      <w:r w:rsidRPr="00D46886">
        <w:rPr>
          <w:rFonts w:eastAsia="SimSun"/>
          <w:lang w:val="fr-FR"/>
        </w:rPr>
        <w:t xml:space="preserve">L'avènement de la </w:t>
      </w:r>
      <w:proofErr w:type="spellStart"/>
      <w:r w:rsidRPr="00D46886">
        <w:rPr>
          <w:rFonts w:eastAsia="SimSun"/>
          <w:lang w:val="fr-FR"/>
        </w:rPr>
        <w:t>cyberéducation</w:t>
      </w:r>
      <w:proofErr w:type="spellEnd"/>
      <w:r w:rsidRPr="00D46886">
        <w:rPr>
          <w:rFonts w:eastAsia="SimSun"/>
          <w:lang w:val="fr-FR"/>
        </w:rPr>
        <w:t xml:space="preserve"> rend nécessaire un changement de paradigme dans l'éducation. "L'enseignement et l'étude doivent être différentiés dans leur conception, l'accent étant davantage mis sur </w:t>
      </w:r>
      <w:r w:rsidRPr="00D46886">
        <w:rPr>
          <w:rFonts w:eastAsia="SimSun"/>
          <w:b/>
          <w:bCs/>
          <w:i/>
          <w:iCs/>
          <w:lang w:val="fr-FR"/>
        </w:rPr>
        <w:t>la personnalisation</w:t>
      </w:r>
      <w:r w:rsidRPr="00D46886">
        <w:rPr>
          <w:rFonts w:eastAsia="SimSun"/>
          <w:i/>
          <w:iCs/>
          <w:lang w:val="fr-FR"/>
        </w:rPr>
        <w:t xml:space="preserve">, </w:t>
      </w:r>
      <w:r w:rsidRPr="00D46886">
        <w:rPr>
          <w:rFonts w:eastAsia="SimSun"/>
          <w:b/>
          <w:bCs/>
          <w:i/>
          <w:iCs/>
          <w:lang w:val="fr-FR"/>
        </w:rPr>
        <w:t>l'individualisation et la localisation</w:t>
      </w:r>
      <w:r w:rsidRPr="00D46886">
        <w:rPr>
          <w:rFonts w:eastAsia="SimSun"/>
          <w:lang w:val="fr-FR"/>
        </w:rPr>
        <w:t xml:space="preserve">. Il faut s'attacher moins à un cursus étroit qu'à l'élaboration de méthodes d'évaluation innovantes permettant réellement de </w:t>
      </w:r>
      <w:r w:rsidRPr="00D46886">
        <w:rPr>
          <w:rFonts w:eastAsia="SimSun"/>
          <w:b/>
          <w:bCs/>
          <w:i/>
          <w:iCs/>
          <w:lang w:val="fr-FR"/>
        </w:rPr>
        <w:t>vérifier la compréhension et l'application plutôt que la simple mémorisation de faits</w:t>
      </w:r>
      <w:r w:rsidRPr="00D46886">
        <w:rPr>
          <w:rFonts w:eastAsia="SimSun"/>
          <w:lang w:val="fr-FR"/>
        </w:rPr>
        <w:t xml:space="preserve">. Il faut apprendre aux étudiants à </w:t>
      </w:r>
      <w:r w:rsidRPr="00D46886">
        <w:rPr>
          <w:rFonts w:eastAsia="SimSun"/>
          <w:b/>
          <w:bCs/>
          <w:i/>
          <w:iCs/>
          <w:lang w:val="fr-FR"/>
        </w:rPr>
        <w:t>localiser les informations utiles et à juger de la crédibilité de leurs sources</w:t>
      </w:r>
      <w:r w:rsidRPr="00D46886">
        <w:rPr>
          <w:rFonts w:eastAsia="SimSun"/>
          <w:lang w:val="fr-FR"/>
        </w:rPr>
        <w:t xml:space="preserve">. Ils doivent apprendre à </w:t>
      </w:r>
      <w:r w:rsidRPr="00D46886">
        <w:rPr>
          <w:rFonts w:eastAsia="SimSun"/>
          <w:b/>
          <w:bCs/>
          <w:i/>
          <w:iCs/>
          <w:lang w:val="fr-FR"/>
        </w:rPr>
        <w:t>penser de façon critique et à résoudre les problèmes, à communiquer à tous niveaux avec des personnes d'horizons variés et à assumer la responsabilité de l'approche et de la matière de leurs études</w:t>
      </w:r>
      <w:r w:rsidRPr="00D46886">
        <w:rPr>
          <w:rFonts w:eastAsia="SimSun"/>
          <w:lang w:val="fr-FR"/>
        </w:rPr>
        <w:t>. Avec des établissements scolaires connectés, il est possible de changer de pédagogie et d'offrir de nouvelles perspectives, afin que les études soient mieux vécues et que les enfants et les communautés soient prêts à faire face aux enjeux de notre société du savoir" [10]</w:t>
      </w:r>
      <w:r w:rsidR="00E4062B" w:rsidRPr="00D46886">
        <w:rPr>
          <w:rFonts w:eastAsia="SimSun"/>
          <w:lang w:val="fr-FR"/>
        </w:rPr>
        <w:t>.</w:t>
      </w:r>
    </w:p>
    <w:p w:rsidR="00E4062B" w:rsidRPr="00DA2F50" w:rsidRDefault="00E4062B" w:rsidP="00DA2F50">
      <w:pPr>
        <w:pStyle w:val="Heading2"/>
        <w:rPr>
          <w:rFonts w:eastAsia="SimHei"/>
          <w:lang w:val="fr-FR" w:eastAsia="zh-CN"/>
        </w:rPr>
      </w:pPr>
      <w:bookmarkStart w:id="18" w:name="_Toc221607015"/>
      <w:r w:rsidRPr="00DA2F50">
        <w:rPr>
          <w:rFonts w:eastAsia="SimHei"/>
          <w:lang w:val="fr-FR" w:eastAsia="zh-CN"/>
        </w:rPr>
        <w:t xml:space="preserve">5.6 </w:t>
      </w:r>
      <w:r w:rsidR="00EC1AD3" w:rsidRPr="00DA2F50">
        <w:rPr>
          <w:rFonts w:eastAsia="SimHei"/>
          <w:lang w:val="fr-FR" w:eastAsia="zh-CN"/>
        </w:rPr>
        <w:tab/>
      </w:r>
      <w:bookmarkEnd w:id="18"/>
      <w:proofErr w:type="spellStart"/>
      <w:r w:rsidR="00DA2F50" w:rsidRPr="00DA2F50">
        <w:rPr>
          <w:rFonts w:eastAsia="SimHei"/>
          <w:bCs/>
          <w:lang w:val="fr-FR" w:eastAsia="zh-CN"/>
        </w:rPr>
        <w:t>Cybergouvernement</w:t>
      </w:r>
      <w:proofErr w:type="spellEnd"/>
    </w:p>
    <w:p w:rsidR="00DA2F50" w:rsidRPr="00DA2F50" w:rsidRDefault="00DA2F50" w:rsidP="00DA2F50">
      <w:pPr>
        <w:rPr>
          <w:rFonts w:eastAsia="SimSun"/>
          <w:bCs/>
          <w:lang w:val="fr-FR"/>
        </w:rPr>
      </w:pPr>
      <w:bookmarkStart w:id="19" w:name="_Toc221607016"/>
      <w:r w:rsidRPr="00DA2F50">
        <w:rPr>
          <w:rFonts w:eastAsia="SimSun"/>
          <w:bCs/>
          <w:lang w:val="fr-FR"/>
        </w:rPr>
        <w:t xml:space="preserve">La Banque mondiale donne du </w:t>
      </w:r>
      <w:proofErr w:type="spellStart"/>
      <w:r w:rsidRPr="00DA2F50">
        <w:rPr>
          <w:rFonts w:eastAsia="SimSun"/>
          <w:bCs/>
          <w:lang w:val="fr-FR"/>
        </w:rPr>
        <w:t>cybergouvernement</w:t>
      </w:r>
      <w:proofErr w:type="spellEnd"/>
      <w:r w:rsidRPr="00DA2F50">
        <w:rPr>
          <w:rFonts w:eastAsia="SimSun"/>
          <w:bCs/>
          <w:lang w:val="fr-FR"/>
        </w:rPr>
        <w:t xml:space="preserve"> la définition suivante: "systèmes reposant sur les technologies de l'information et de la communication (TIC), relevant des pouvoirs publics ou exploités par eux, qui transforme les relations avec les citoyens, le secteur privé et/ou les autres administrations publiques, et qui permettent de développer l'autonomie des citoyens, d'améliorer la prestation des services, de renforcer la responsabilité administrative, d'accroître la transparence ou de renforcer l'efficacité des rouages administratifs".</w:t>
      </w:r>
    </w:p>
    <w:p w:rsidR="00E4062B" w:rsidRPr="00DA2F50" w:rsidRDefault="00DA2F50" w:rsidP="00DA2F50">
      <w:pPr>
        <w:rPr>
          <w:rFonts w:eastAsia="SimSun"/>
          <w:lang w:val="fr-FR"/>
        </w:rPr>
      </w:pPr>
      <w:r w:rsidRPr="00DA2F50">
        <w:rPr>
          <w:rFonts w:eastAsia="SimSun"/>
          <w:bCs/>
          <w:lang w:val="fr-FR"/>
        </w:rPr>
        <w:t xml:space="preserve">Certains pays en développement ont mis en </w:t>
      </w:r>
      <w:r w:rsidR="004B4F5F">
        <w:rPr>
          <w:rFonts w:eastAsia="SimSun"/>
          <w:bCs/>
          <w:lang w:val="fr-FR"/>
        </w:rPr>
        <w:t>œ</w:t>
      </w:r>
      <w:r w:rsidRPr="00DA2F50">
        <w:rPr>
          <w:rFonts w:eastAsia="SimSun"/>
          <w:bCs/>
          <w:lang w:val="fr-FR"/>
        </w:rPr>
        <w:t xml:space="preserve">uvre des projets de </w:t>
      </w:r>
      <w:proofErr w:type="spellStart"/>
      <w:r w:rsidRPr="00DA2F50">
        <w:rPr>
          <w:rFonts w:eastAsia="SimSun"/>
          <w:bCs/>
          <w:lang w:val="fr-FR"/>
        </w:rPr>
        <w:t>cybergouvernement</w:t>
      </w:r>
      <w:proofErr w:type="spellEnd"/>
      <w:r w:rsidRPr="00DA2F50">
        <w:rPr>
          <w:rFonts w:eastAsia="SimSun"/>
          <w:bCs/>
          <w:lang w:val="fr-FR"/>
        </w:rPr>
        <w:t xml:space="preserve">. Nous citerons ici le cas de l'Inde avec le programme </w:t>
      </w:r>
      <w:proofErr w:type="spellStart"/>
      <w:r w:rsidRPr="00DA2F50">
        <w:rPr>
          <w:rFonts w:eastAsia="SimSun"/>
          <w:bCs/>
          <w:lang w:val="fr-FR"/>
        </w:rPr>
        <w:t>AgRIS</w:t>
      </w:r>
      <w:proofErr w:type="spellEnd"/>
      <w:r w:rsidRPr="00DA2F50">
        <w:rPr>
          <w:rFonts w:eastAsia="SimSun"/>
          <w:bCs/>
          <w:lang w:val="fr-FR"/>
        </w:rPr>
        <w:t xml:space="preserve"> (système d'information sur les ressources agricoles, </w:t>
      </w:r>
      <w:r w:rsidRPr="00DA2F50">
        <w:rPr>
          <w:rFonts w:eastAsia="SimSun"/>
          <w:bCs/>
          <w:i/>
          <w:iCs/>
          <w:lang w:val="fr-FR"/>
        </w:rPr>
        <w:t xml:space="preserve">agricultural </w:t>
      </w:r>
      <w:proofErr w:type="spellStart"/>
      <w:r w:rsidRPr="00DA2F50">
        <w:rPr>
          <w:rFonts w:eastAsia="SimSun"/>
          <w:bCs/>
          <w:i/>
          <w:iCs/>
          <w:lang w:val="fr-FR"/>
        </w:rPr>
        <w:t>resources</w:t>
      </w:r>
      <w:proofErr w:type="spellEnd"/>
      <w:r w:rsidRPr="00DA2F50">
        <w:rPr>
          <w:rFonts w:eastAsia="SimSun"/>
          <w:bCs/>
          <w:i/>
          <w:iCs/>
          <w:lang w:val="fr-FR"/>
        </w:rPr>
        <w:t xml:space="preserve"> information system</w:t>
      </w:r>
      <w:r w:rsidRPr="00DA2F50">
        <w:rPr>
          <w:rFonts w:eastAsia="SimSun"/>
          <w:bCs/>
          <w:lang w:val="fr-FR"/>
        </w:rPr>
        <w:t xml:space="preserve">) qui a pour objet de stimuler le développement durable dans le pays (cf. Annexe 1 et </w:t>
      </w:r>
      <w:hyperlink r:id="rId22" w:history="1">
        <w:r w:rsidRPr="00DA2F50">
          <w:rPr>
            <w:rStyle w:val="Hyperlink"/>
            <w:rFonts w:eastAsia="SimSun"/>
            <w:bCs/>
            <w:lang w:val="fr-FR"/>
          </w:rPr>
          <w:t>http://agris.nic.in/Agris-Paper.pdf</w:t>
        </w:r>
      </w:hyperlink>
      <w:r w:rsidRPr="00DA2F50">
        <w:rPr>
          <w:rFonts w:eastAsia="SimSun"/>
          <w:bCs/>
          <w:lang w:val="fr-FR"/>
        </w:rPr>
        <w:t>).</w:t>
      </w:r>
    </w:p>
    <w:p w:rsidR="00E4062B" w:rsidRPr="00DA2F50" w:rsidRDefault="00E4062B" w:rsidP="00DA2F50">
      <w:pPr>
        <w:pStyle w:val="Heading2"/>
        <w:rPr>
          <w:rFonts w:eastAsia="SimSun"/>
          <w:lang w:val="fr-FR"/>
        </w:rPr>
      </w:pPr>
      <w:r w:rsidRPr="00DA2F50">
        <w:rPr>
          <w:rFonts w:eastAsia="SimSun"/>
          <w:lang w:val="fr-FR"/>
        </w:rPr>
        <w:t xml:space="preserve">5.7 </w:t>
      </w:r>
      <w:r w:rsidR="00EC1AD3" w:rsidRPr="00DA2F50">
        <w:rPr>
          <w:rFonts w:eastAsia="SimSun"/>
          <w:lang w:val="fr-FR"/>
        </w:rPr>
        <w:tab/>
      </w:r>
      <w:bookmarkEnd w:id="19"/>
      <w:r w:rsidR="00DA2F50" w:rsidRPr="00DA2F50">
        <w:rPr>
          <w:rFonts w:eastAsia="SimSun"/>
          <w:bCs/>
          <w:lang w:val="fr-FR"/>
        </w:rPr>
        <w:t>Cybercommerce</w:t>
      </w:r>
    </w:p>
    <w:p w:rsidR="00DA2F50" w:rsidRPr="00DA2F50" w:rsidRDefault="00DA2F50" w:rsidP="00DA2F50">
      <w:pPr>
        <w:rPr>
          <w:rFonts w:eastAsia="SimSun"/>
          <w:lang w:val="fr-FR"/>
        </w:rPr>
      </w:pPr>
      <w:r w:rsidRPr="00DA2F50">
        <w:rPr>
          <w:rFonts w:eastAsia="SimSun"/>
          <w:lang w:val="fr-FR"/>
        </w:rPr>
        <w:t>Les spécifications applicables aux échanges de données électroniques entre les fournisseurs de biens et certains organismes d'achat étaient déjà établies avant le "décollage" d'Internet. Des communautés fermées utilisaient déjà les services publics de communication de données par les voies électroniques alors disponibles, type X.21 (commutation de circuits) ou X.25 (commutation par paquets). Les principaux avantages qu'apporte Internet sont l'universalité, l'ouverture, la modicité des coûts d'accès et la facilité d'utilisation.</w:t>
      </w:r>
    </w:p>
    <w:p w:rsidR="00E4062B" w:rsidRPr="00C40F87" w:rsidRDefault="00DA2F50" w:rsidP="0007216C">
      <w:pPr>
        <w:keepNext/>
        <w:rPr>
          <w:rFonts w:eastAsia="SimSun"/>
          <w:lang w:val="fr-FR"/>
        </w:rPr>
      </w:pPr>
      <w:r w:rsidRPr="00C40F87">
        <w:rPr>
          <w:rFonts w:eastAsia="SimSun"/>
          <w:lang w:val="fr-FR"/>
        </w:rPr>
        <w:lastRenderedPageBreak/>
        <w:t>L'économie Internet présuppose</w:t>
      </w:r>
      <w:r w:rsidR="00E4062B" w:rsidRPr="00C40F87">
        <w:rPr>
          <w:rFonts w:eastAsia="SimSun"/>
          <w:lang w:val="fr-FR"/>
        </w:rPr>
        <w:t>:</w:t>
      </w:r>
    </w:p>
    <w:p w:rsidR="00DA2F50" w:rsidRPr="00DA2F50" w:rsidRDefault="00A44E6B" w:rsidP="00DA2F50">
      <w:pPr>
        <w:pStyle w:val="enumlev1"/>
        <w:rPr>
          <w:rFonts w:eastAsia="SimHei"/>
          <w:lang w:val="fr-FR"/>
        </w:rPr>
      </w:pPr>
      <w:r w:rsidRPr="00DA2F50">
        <w:rPr>
          <w:rFonts w:eastAsia="SimHei"/>
          <w:lang w:val="fr-FR"/>
        </w:rPr>
        <w:t>•</w:t>
      </w:r>
      <w:r w:rsidRPr="00DA2F50">
        <w:rPr>
          <w:rFonts w:eastAsia="SimHei"/>
          <w:lang w:val="fr-FR"/>
        </w:rPr>
        <w:tab/>
      </w:r>
      <w:r w:rsidR="00DA2F50" w:rsidRPr="00DA2F50">
        <w:rPr>
          <w:rFonts w:eastAsia="SimHei"/>
          <w:lang w:val="fr-FR"/>
        </w:rPr>
        <w:t>Un vaste ensemble de réseaux IP couvrant la totalité du globe et doté des applications logicielles et des ressources humaines nécessaires pour constituer et exploiter un réseau ouvert et accessible en tout point de la planète.</w:t>
      </w:r>
    </w:p>
    <w:p w:rsidR="00DA2F50" w:rsidRPr="00DA2F50" w:rsidRDefault="00DA2F50" w:rsidP="00DA2F50">
      <w:pPr>
        <w:pStyle w:val="enumlev1"/>
        <w:rPr>
          <w:rFonts w:eastAsia="SimHei"/>
          <w:lang w:val="fr-FR"/>
        </w:rPr>
      </w:pPr>
      <w:r w:rsidRPr="00DA2F50">
        <w:rPr>
          <w:rFonts w:eastAsia="SimHei"/>
          <w:lang w:val="fr-FR"/>
        </w:rPr>
        <w:t>•</w:t>
      </w:r>
      <w:r w:rsidRPr="00DA2F50">
        <w:rPr>
          <w:rFonts w:eastAsia="SimHei"/>
          <w:lang w:val="fr-FR"/>
        </w:rPr>
        <w:tab/>
        <w:t xml:space="preserve">Des marchés électroniques interconnectés dotés des nombreux mécanismes d'échange que les réseaux et applications IP rendent possible. </w:t>
      </w:r>
    </w:p>
    <w:p w:rsidR="00DA2F50" w:rsidRPr="00DA2F50" w:rsidRDefault="00DA2F50" w:rsidP="00DA2F50">
      <w:pPr>
        <w:pStyle w:val="enumlev1"/>
        <w:rPr>
          <w:rFonts w:eastAsia="SimHei"/>
          <w:lang w:val="fr-FR"/>
        </w:rPr>
      </w:pPr>
      <w:r w:rsidRPr="00DA2F50">
        <w:rPr>
          <w:rFonts w:eastAsia="SimHei"/>
          <w:lang w:val="fr-FR"/>
        </w:rPr>
        <w:t>•</w:t>
      </w:r>
      <w:r w:rsidRPr="00DA2F50">
        <w:rPr>
          <w:rFonts w:eastAsia="SimHei"/>
          <w:lang w:val="fr-FR"/>
        </w:rPr>
        <w:tab/>
        <w:t>Des producteurs et des consommateurs présents en ligne.</w:t>
      </w:r>
    </w:p>
    <w:p w:rsidR="00DA2F50" w:rsidRPr="00DA2F50" w:rsidRDefault="00DA2F50" w:rsidP="00DA2F50">
      <w:pPr>
        <w:pStyle w:val="enumlev1"/>
        <w:rPr>
          <w:rFonts w:eastAsia="SimHei"/>
          <w:lang w:val="fr-FR"/>
        </w:rPr>
      </w:pPr>
      <w:r w:rsidRPr="00DA2F50">
        <w:rPr>
          <w:rFonts w:eastAsia="SimHei"/>
          <w:lang w:val="fr-FR"/>
        </w:rPr>
        <w:t>•</w:t>
      </w:r>
      <w:r w:rsidRPr="00DA2F50">
        <w:rPr>
          <w:rFonts w:eastAsia="SimHei"/>
          <w:lang w:val="fr-FR"/>
        </w:rPr>
        <w:tab/>
        <w:t>Des intermédiaires électroniques assurant la confiance, la visibilité, les garanties et les certifications requises, ainsi que divers autres services de marché.</w:t>
      </w:r>
    </w:p>
    <w:p w:rsidR="00DA2F50" w:rsidRPr="00DA2F50" w:rsidRDefault="00DA2F50" w:rsidP="00DA2F50">
      <w:pPr>
        <w:pStyle w:val="enumlev1"/>
        <w:rPr>
          <w:rFonts w:eastAsia="SimHei"/>
          <w:lang w:val="fr-FR"/>
        </w:rPr>
      </w:pPr>
      <w:r w:rsidRPr="00DA2F50">
        <w:rPr>
          <w:rFonts w:eastAsia="SimHei"/>
          <w:lang w:val="fr-FR"/>
        </w:rPr>
        <w:t>•</w:t>
      </w:r>
      <w:r w:rsidRPr="00DA2F50">
        <w:rPr>
          <w:rFonts w:eastAsia="SimHei"/>
          <w:lang w:val="fr-FR"/>
        </w:rPr>
        <w:tab/>
        <w:t>Un ou plusieurs systèmes de monnaie électronique pouvant être utilisés dans les transactions sur Internet.</w:t>
      </w:r>
    </w:p>
    <w:p w:rsidR="00E4062B" w:rsidRPr="00DA2F50" w:rsidRDefault="00DA2F50" w:rsidP="00DA2F50">
      <w:pPr>
        <w:pStyle w:val="enumlev1"/>
        <w:rPr>
          <w:rFonts w:eastAsia="SimHei"/>
          <w:lang w:val="fr-FR"/>
        </w:rPr>
      </w:pPr>
      <w:r w:rsidRPr="00DA2F50">
        <w:rPr>
          <w:rFonts w:eastAsia="SimHei"/>
          <w:lang w:val="fr-FR"/>
        </w:rPr>
        <w:t>•</w:t>
      </w:r>
      <w:r w:rsidRPr="00DA2F50">
        <w:rPr>
          <w:rFonts w:eastAsia="SimHei"/>
          <w:lang w:val="fr-FR"/>
        </w:rPr>
        <w:tab/>
        <w:t>Des cadres législatifs et politiques [11]</w:t>
      </w:r>
      <w:r>
        <w:rPr>
          <w:rFonts w:eastAsia="SimHei"/>
          <w:lang w:val="fr-FR"/>
        </w:rPr>
        <w:t>.</w:t>
      </w:r>
    </w:p>
    <w:p w:rsidR="00E4062B" w:rsidRPr="00DA2F50" w:rsidRDefault="00DA2F50" w:rsidP="00DA2F50">
      <w:pPr>
        <w:rPr>
          <w:rFonts w:eastAsia="SimSun"/>
          <w:lang w:val="fr-FR"/>
        </w:rPr>
      </w:pPr>
      <w:r w:rsidRPr="00DA2F50">
        <w:rPr>
          <w:rFonts w:eastAsia="SimSun"/>
          <w:lang w:val="fr-FR"/>
        </w:rPr>
        <w:t>Les entreprises peuvent être classées en catégories selon l'utilisation qu'elles font du cybercommerce</w:t>
      </w:r>
      <w:r w:rsidR="00E4062B" w:rsidRPr="00DA2F50">
        <w:rPr>
          <w:rFonts w:eastAsia="SimSun"/>
          <w:lang w:val="fr-FR"/>
        </w:rPr>
        <w:t>:</w:t>
      </w:r>
    </w:p>
    <w:p w:rsidR="00DA2F50" w:rsidRPr="00DA2F50" w:rsidRDefault="00A44E6B" w:rsidP="00DA2F50">
      <w:pPr>
        <w:pStyle w:val="enumlev1"/>
        <w:rPr>
          <w:rFonts w:eastAsia="SimHei"/>
          <w:lang w:val="fr-FR"/>
        </w:rPr>
      </w:pPr>
      <w:r w:rsidRPr="00DA2F50">
        <w:rPr>
          <w:rFonts w:eastAsia="SimHei"/>
          <w:lang w:val="fr-FR"/>
        </w:rPr>
        <w:t>•</w:t>
      </w:r>
      <w:r w:rsidRPr="00DA2F50">
        <w:rPr>
          <w:rFonts w:eastAsia="SimHei"/>
          <w:lang w:val="fr-FR"/>
        </w:rPr>
        <w:tab/>
      </w:r>
      <w:r w:rsidR="00DA2F50" w:rsidRPr="00DA2F50">
        <w:rPr>
          <w:rFonts w:eastAsia="SimHei"/>
          <w:i/>
          <w:iCs/>
          <w:lang w:val="fr-FR"/>
        </w:rPr>
        <w:t>Catégorie 1</w:t>
      </w:r>
      <w:r w:rsidR="005941B3">
        <w:rPr>
          <w:rFonts w:eastAsia="SimHei"/>
          <w:lang w:val="fr-FR"/>
        </w:rPr>
        <w:t xml:space="preserve"> – </w:t>
      </w:r>
      <w:r w:rsidR="00DA2F50" w:rsidRPr="00DA2F50">
        <w:rPr>
          <w:rFonts w:eastAsia="SimHei"/>
          <w:lang w:val="fr-FR"/>
        </w:rPr>
        <w:t>Entreprises dont les activités sont purement numériques et qui proposent des contenus, des éléments de connaissance ou des services directement sur Internet (par exemple: Yahoo).</w:t>
      </w:r>
    </w:p>
    <w:p w:rsidR="00DA2F50" w:rsidRPr="00DA2F50" w:rsidRDefault="00DA2F50" w:rsidP="00DA2F50">
      <w:pPr>
        <w:pStyle w:val="enumlev1"/>
        <w:rPr>
          <w:rFonts w:eastAsia="SimHei"/>
          <w:lang w:val="fr-FR"/>
        </w:rPr>
      </w:pPr>
      <w:r w:rsidRPr="00DA2F50">
        <w:rPr>
          <w:rFonts w:eastAsia="SimHei"/>
          <w:i/>
          <w:iCs/>
          <w:lang w:val="fr-FR"/>
        </w:rPr>
        <w:t>•</w:t>
      </w:r>
      <w:r w:rsidRPr="00DA2F50">
        <w:rPr>
          <w:rFonts w:eastAsia="SimHei"/>
          <w:i/>
          <w:iCs/>
          <w:lang w:val="fr-FR"/>
        </w:rPr>
        <w:tab/>
        <w:t>Catégorie 2</w:t>
      </w:r>
      <w:r w:rsidR="005941B3">
        <w:rPr>
          <w:rFonts w:eastAsia="SimHei"/>
          <w:lang w:val="fr-FR"/>
        </w:rPr>
        <w:t xml:space="preserve"> – </w:t>
      </w:r>
      <w:r w:rsidRPr="00DA2F50">
        <w:rPr>
          <w:rFonts w:eastAsia="SimHei"/>
          <w:lang w:val="fr-FR"/>
        </w:rPr>
        <w:t>Entreprises dont les activités reposent sur Internet, mais qui traitent de produits physiques, important des biens mis en vente auprès de l'économie réelle (par exemple: Amazon).</w:t>
      </w:r>
    </w:p>
    <w:p w:rsidR="00DA2F50" w:rsidRPr="00DA2F50" w:rsidRDefault="00DA2F50" w:rsidP="00DA2F50">
      <w:pPr>
        <w:pStyle w:val="enumlev1"/>
        <w:rPr>
          <w:rFonts w:eastAsia="SimHei"/>
          <w:lang w:val="fr-FR"/>
        </w:rPr>
      </w:pPr>
      <w:r w:rsidRPr="00DA2F50">
        <w:rPr>
          <w:rFonts w:eastAsia="SimHei"/>
          <w:i/>
          <w:iCs/>
          <w:lang w:val="fr-FR"/>
        </w:rPr>
        <w:t>•</w:t>
      </w:r>
      <w:r w:rsidRPr="00DA2F50">
        <w:rPr>
          <w:rFonts w:eastAsia="SimHei"/>
          <w:i/>
          <w:iCs/>
          <w:lang w:val="fr-FR"/>
        </w:rPr>
        <w:tab/>
        <w:t>Catégorie 3</w:t>
      </w:r>
      <w:r w:rsidR="005941B3">
        <w:rPr>
          <w:rFonts w:eastAsia="SimHei"/>
          <w:lang w:val="fr-FR"/>
        </w:rPr>
        <w:t xml:space="preserve"> – </w:t>
      </w:r>
      <w:r w:rsidRPr="00DA2F50">
        <w:rPr>
          <w:rFonts w:eastAsia="SimHei"/>
          <w:lang w:val="fr-FR"/>
        </w:rPr>
        <w:t>Entreprises traditionnelles vendant une partie de leurs produits ou services directement sur Internet.</w:t>
      </w:r>
    </w:p>
    <w:p w:rsidR="00DA2F50" w:rsidRPr="00DA2F50" w:rsidRDefault="00DA2F50" w:rsidP="00DA2F50">
      <w:pPr>
        <w:pStyle w:val="enumlev1"/>
        <w:rPr>
          <w:rFonts w:eastAsia="SimHei"/>
          <w:lang w:val="fr-FR"/>
        </w:rPr>
      </w:pPr>
      <w:r w:rsidRPr="00DA2F50">
        <w:rPr>
          <w:rFonts w:eastAsia="SimHei"/>
          <w:i/>
          <w:iCs/>
          <w:lang w:val="fr-FR"/>
        </w:rPr>
        <w:t>•</w:t>
      </w:r>
      <w:r w:rsidRPr="00DA2F50">
        <w:rPr>
          <w:rFonts w:eastAsia="SimHei"/>
          <w:i/>
          <w:iCs/>
          <w:lang w:val="fr-FR"/>
        </w:rPr>
        <w:tab/>
        <w:t>Catégorie 4</w:t>
      </w:r>
      <w:r w:rsidR="005941B3">
        <w:rPr>
          <w:rFonts w:eastAsia="SimHei"/>
          <w:i/>
          <w:iCs/>
          <w:lang w:val="fr-FR"/>
        </w:rPr>
        <w:t xml:space="preserve"> – </w:t>
      </w:r>
      <w:r w:rsidRPr="00DA2F50">
        <w:rPr>
          <w:rFonts w:eastAsia="SimHei"/>
          <w:lang w:val="fr-FR"/>
        </w:rPr>
        <w:t>Développeurs de contenus, fournisseurs de services Internet, services d'hébergement web et d'applications.</w:t>
      </w:r>
    </w:p>
    <w:p w:rsidR="00E4062B" w:rsidRPr="00DA2F50" w:rsidRDefault="00DA2F50" w:rsidP="00DA2F50">
      <w:pPr>
        <w:pStyle w:val="enumlev1"/>
        <w:rPr>
          <w:rFonts w:eastAsia="SimHei"/>
          <w:lang w:val="fr-FR"/>
        </w:rPr>
      </w:pPr>
      <w:r w:rsidRPr="00DA2F50">
        <w:rPr>
          <w:rFonts w:eastAsia="SimHei"/>
          <w:i/>
          <w:iCs/>
          <w:lang w:val="fr-FR"/>
        </w:rPr>
        <w:t>•</w:t>
      </w:r>
      <w:r w:rsidRPr="00DA2F50">
        <w:rPr>
          <w:rFonts w:eastAsia="SimHei"/>
          <w:i/>
          <w:iCs/>
          <w:lang w:val="fr-FR"/>
        </w:rPr>
        <w:tab/>
        <w:t>Catégorie 5</w:t>
      </w:r>
      <w:r w:rsidR="005941B3">
        <w:rPr>
          <w:rFonts w:eastAsia="SimHei"/>
          <w:i/>
          <w:iCs/>
          <w:lang w:val="fr-FR"/>
        </w:rPr>
        <w:t xml:space="preserve"> – </w:t>
      </w:r>
      <w:r w:rsidRPr="00DA2F50">
        <w:rPr>
          <w:rFonts w:eastAsia="SimHei"/>
          <w:lang w:val="fr-FR"/>
        </w:rPr>
        <w:t>Entreprises ne vendant pas directement sur Internet</w:t>
      </w:r>
      <w:r w:rsidR="00132E99">
        <w:rPr>
          <w:rFonts w:eastAsia="SimHei"/>
          <w:lang w:val="fr-FR"/>
        </w:rPr>
        <w:t>.</w:t>
      </w:r>
    </w:p>
    <w:p w:rsidR="00376EEB" w:rsidRPr="00376EEB" w:rsidRDefault="00376EEB" w:rsidP="00132E99">
      <w:pPr>
        <w:rPr>
          <w:rFonts w:eastAsia="SimSun"/>
          <w:lang w:val="fr-FR"/>
        </w:rPr>
      </w:pPr>
      <w:r w:rsidRPr="00376EEB">
        <w:rPr>
          <w:rFonts w:eastAsia="SimSun"/>
          <w:lang w:val="fr-FR"/>
        </w:rPr>
        <w:t>Le cybercommerce se développe discrètement mais régulièrement. Par exemple, les statistiques concernant le cybercommerce en Suède, communiquées au printemps 2008, font apparaître des recettes de 17 700 millions de couronnes suédoises en 2007, contre 14 300 millions de couronnes suédoises en 2006, et ces entrées représentaient actuellement environ 3,5% du total du commerce de détail. La croissance s'est chiffrée à 24,5% au 4</w:t>
      </w:r>
      <w:r w:rsidRPr="00132E99">
        <w:rPr>
          <w:rFonts w:eastAsia="SimSun"/>
          <w:vertAlign w:val="superscript"/>
          <w:lang w:val="fr-FR"/>
        </w:rPr>
        <w:t>e</w:t>
      </w:r>
      <w:r w:rsidRPr="00376EEB">
        <w:rPr>
          <w:rFonts w:eastAsia="SimSun"/>
          <w:lang w:val="fr-FR"/>
        </w:rPr>
        <w:t xml:space="preserve"> trimestre 2007, par rapport à la période correspondante de l'année précédente. Quatre Suédois sur dix font des achats sur Internet tous les mois.</w:t>
      </w:r>
    </w:p>
    <w:p w:rsidR="00376EEB" w:rsidRPr="00376EEB" w:rsidRDefault="00376EEB" w:rsidP="00132E99">
      <w:pPr>
        <w:rPr>
          <w:rFonts w:eastAsia="SimSun"/>
          <w:lang w:val="fr-FR"/>
        </w:rPr>
      </w:pPr>
      <w:r w:rsidRPr="00376EEB">
        <w:rPr>
          <w:rFonts w:eastAsia="SimSun"/>
          <w:lang w:val="fr-FR"/>
        </w:rPr>
        <w:t>On peut citer divers exemples de pays où le recours au cybercommerce est très avantageux. Considérons, par exemple, le programme e-</w:t>
      </w:r>
      <w:proofErr w:type="spellStart"/>
      <w:r w:rsidRPr="00376EEB">
        <w:rPr>
          <w:rFonts w:eastAsia="SimSun"/>
          <w:lang w:val="fr-FR"/>
        </w:rPr>
        <w:t>Choupal</w:t>
      </w:r>
      <w:proofErr w:type="spellEnd"/>
      <w:r w:rsidRPr="00376EEB">
        <w:rPr>
          <w:rFonts w:eastAsia="SimSun"/>
          <w:lang w:val="fr-FR"/>
        </w:rPr>
        <w:t xml:space="preserve"> en Inde (</w:t>
      </w:r>
      <w:hyperlink r:id="rId23" w:history="1">
        <w:r w:rsidR="00132E99" w:rsidRPr="00342A16">
          <w:rPr>
            <w:rStyle w:val="Hyperlink"/>
            <w:rFonts w:eastAsia="SimSun"/>
            <w:lang w:val="fr-FR"/>
          </w:rPr>
          <w:t>www.echoupal.com/</w:t>
        </w:r>
      </w:hyperlink>
      <w:r w:rsidRPr="00376EEB">
        <w:rPr>
          <w:rFonts w:eastAsia="SimSun"/>
          <w:lang w:val="fr-FR"/>
        </w:rPr>
        <w:t>).</w:t>
      </w:r>
    </w:p>
    <w:p w:rsidR="00376EEB" w:rsidRPr="00376EEB" w:rsidRDefault="00376EEB" w:rsidP="00132E99">
      <w:pPr>
        <w:rPr>
          <w:rFonts w:eastAsia="SimSun"/>
          <w:lang w:val="fr-FR"/>
        </w:rPr>
      </w:pPr>
      <w:r w:rsidRPr="00376EEB">
        <w:rPr>
          <w:rFonts w:eastAsia="SimSun"/>
          <w:lang w:val="fr-FR"/>
        </w:rPr>
        <w:t>L'accès à l'information est extrêmement important pour les agriculteurs qui cherchent à obtenir les meilleurs prix pour leurs produits. En Inde, le programme e-</w:t>
      </w:r>
      <w:proofErr w:type="spellStart"/>
      <w:r w:rsidRPr="00376EEB">
        <w:rPr>
          <w:rFonts w:eastAsia="SimSun"/>
          <w:lang w:val="fr-FR"/>
        </w:rPr>
        <w:t>Choupal</w:t>
      </w:r>
      <w:proofErr w:type="spellEnd"/>
      <w:r w:rsidRPr="00376EEB">
        <w:rPr>
          <w:rFonts w:eastAsia="SimSun"/>
          <w:lang w:val="fr-FR"/>
        </w:rPr>
        <w:t xml:space="preserve">, dans le cadre duquel un certain nombre de villages ont été dotés d'un accès Internet, a permis, avec l'utilisation des TIC, "de remédier au problème de l'isolement des campagnes, de susciter un contexte plus transparent pour les agriculteurs et d'améliorer leur productivité et leurs revenus" </w:t>
      </w:r>
      <w:r w:rsidR="00132E99">
        <w:rPr>
          <w:rFonts w:eastAsia="SimSun"/>
          <w:lang w:val="fr-FR"/>
        </w:rPr>
        <w:t>(</w:t>
      </w:r>
      <w:hyperlink r:id="rId24" w:history="1">
        <w:r w:rsidR="00132E99" w:rsidRPr="00342A16">
          <w:rPr>
            <w:rStyle w:val="Hyperlink"/>
            <w:rFonts w:eastAsia="SimSun"/>
            <w:lang w:val="fr-FR"/>
          </w:rPr>
          <w:t>www.digitaldividend.org/case/case_echoupal.htm</w:t>
        </w:r>
      </w:hyperlink>
      <w:r w:rsidR="00132E99">
        <w:rPr>
          <w:rFonts w:eastAsia="SimSun"/>
          <w:lang w:val="fr-FR"/>
        </w:rPr>
        <w:t>)</w:t>
      </w:r>
      <w:r w:rsidRPr="00376EEB">
        <w:rPr>
          <w:rFonts w:eastAsia="SimSun"/>
          <w:lang w:val="fr-FR"/>
        </w:rPr>
        <w:t>. Les informations disponibles, en langue locale, concernent les conditions météorologiques, les prix du marché ou encore les méthodes de culture. Les difficultés signalées concernent l'infrastructure (disponibilité du réseau électrique, connectivité des systèmes, largeur de bande) ainsi que la formation à l'utilisation d'Internet.</w:t>
      </w:r>
    </w:p>
    <w:p w:rsidR="00E4062B" w:rsidRPr="00376EEB" w:rsidRDefault="00376EEB" w:rsidP="00376EEB">
      <w:pPr>
        <w:rPr>
          <w:rFonts w:eastAsia="SimSun"/>
          <w:lang w:val="fr-FR"/>
        </w:rPr>
      </w:pPr>
      <w:r w:rsidRPr="00376EEB">
        <w:rPr>
          <w:rFonts w:eastAsia="SimSun"/>
          <w:lang w:val="fr-FR"/>
        </w:rPr>
        <w:t xml:space="preserve">Une autre étude récente [12] traitant de l'incidence de l'utilisation de la téléphonie mobile sur les prix des céréales sur les marchés ruraux au Niger montre que "l'utilisation de la téléphonie cellulaire se traduit par un resserrement de la dispersion des prix des céréales sur les marchés, que l'on peut chiffrer au minimum à 6,4%, et par une réduction de 10% des variations de prix au cours d'une même année ... L'explication principale de l'incidence de l'utilisation de la téléphonie cellulaire au niveau des résultats observés sur les marchés est semble-t-il à rechercher au niveau des coûts de recherche, les négociants en céréales étant en mesure, grâce à leur téléphone cellulaire, d'interroger davantage de marchés et de vendre sur un plus grand nombre de marchés ... L'incidence de l'utilisation des portables sur la dispersion des prix est d'autant plus grande que les couples de marchés considérés sont distants ou accessibles par des liaisons routières de médiocre qualité ... Et l'effet se précise avec l'augmentation du pourcentage de marchés couverts par un </w:t>
      </w:r>
      <w:r w:rsidRPr="00376EEB">
        <w:rPr>
          <w:rFonts w:eastAsia="SimSun"/>
          <w:lang w:val="fr-FR"/>
        </w:rPr>
        <w:lastRenderedPageBreak/>
        <w:t>réseau de téléphonie cellulaire ... Les données rassemblées donnent à penser que la téléphonie cellulaire a amélioré le niveau de vie des consommateurs et des négociants au Niger, et a peut-être permis d'éviter une situation encore plus grave pendant la crise alimentaire de 2005"</w:t>
      </w:r>
      <w:r>
        <w:rPr>
          <w:rFonts w:eastAsia="SimSun"/>
          <w:lang w:val="fr-FR"/>
        </w:rPr>
        <w:t>.</w:t>
      </w:r>
    </w:p>
    <w:p w:rsidR="00E4062B" w:rsidRPr="00C40F87" w:rsidRDefault="00E4062B" w:rsidP="00376EEB">
      <w:pPr>
        <w:pStyle w:val="Heading2"/>
        <w:rPr>
          <w:rFonts w:eastAsia="SimHei"/>
          <w:lang w:val="fr-FR" w:eastAsia="zh-CN"/>
        </w:rPr>
      </w:pPr>
      <w:bookmarkStart w:id="20" w:name="_Toc221607017"/>
      <w:r w:rsidRPr="00C40F87">
        <w:rPr>
          <w:rFonts w:eastAsia="SimHei"/>
          <w:lang w:val="fr-FR" w:eastAsia="zh-CN"/>
        </w:rPr>
        <w:t xml:space="preserve">5.8 </w:t>
      </w:r>
      <w:r w:rsidR="00630C59" w:rsidRPr="00C40F87">
        <w:rPr>
          <w:rFonts w:eastAsia="SimHei"/>
          <w:lang w:val="fr-FR" w:eastAsia="zh-CN"/>
        </w:rPr>
        <w:tab/>
      </w:r>
      <w:bookmarkEnd w:id="20"/>
      <w:proofErr w:type="spellStart"/>
      <w:r w:rsidR="00376EEB" w:rsidRPr="00C40F87">
        <w:rPr>
          <w:rFonts w:eastAsia="SimHei"/>
          <w:bCs/>
          <w:lang w:val="fr-FR" w:eastAsia="zh-CN"/>
        </w:rPr>
        <w:t>Cybertravail</w:t>
      </w:r>
      <w:proofErr w:type="spellEnd"/>
    </w:p>
    <w:p w:rsidR="00376EEB" w:rsidRPr="00376EEB" w:rsidRDefault="00376EEB" w:rsidP="00376EEB">
      <w:pPr>
        <w:rPr>
          <w:rFonts w:eastAsia="SimSun"/>
          <w:lang w:val="fr-FR"/>
        </w:rPr>
      </w:pPr>
      <w:r w:rsidRPr="00376EEB">
        <w:rPr>
          <w:rFonts w:eastAsia="SimSun"/>
          <w:lang w:val="fr-FR"/>
        </w:rPr>
        <w:t xml:space="preserve">L'immense popularité des téléphones mobiles a déjà été observée et montre l'intérêt que suscite pour un grand nombre de personnes la possibilité de communiquer depuis n'importe quel lieu. La mobilité et la </w:t>
      </w:r>
      <w:proofErr w:type="spellStart"/>
      <w:r w:rsidRPr="00376EEB">
        <w:rPr>
          <w:rFonts w:eastAsia="SimSun"/>
          <w:lang w:val="fr-FR"/>
        </w:rPr>
        <w:t>nomadicité</w:t>
      </w:r>
      <w:proofErr w:type="spellEnd"/>
      <w:r w:rsidRPr="00376EEB">
        <w:rPr>
          <w:rFonts w:eastAsia="SimSun"/>
          <w:lang w:val="fr-FR"/>
        </w:rPr>
        <w:t xml:space="preserve"> sont des caractéristiques appréciées des systèmes de télécommunication modernes, qui permettent de travailler de manière plus souple, efficace et novatrice. Les communications mobiles accroissent la productivité et la compétitivité des entreprises en permettant aux personnes de rester en contact plus longtemps, réduisant ainsi les délais nécessaires pour répondre aux demandes ou résoudre les problèmes. Par ailleurs, le caractère personnel de la mobilité fait que les communications ne sont plus liées à un numéro ou à une fonction mais à une personne précise. Le délai de commercialisation, en particulier pour des contenus numériques comme des actualités, peut être réduit et l'efficacité des processus peut être améliorée grâce à un suivi des tâches au moment même où elles se déroulent.</w:t>
      </w:r>
    </w:p>
    <w:p w:rsidR="00E4062B" w:rsidRPr="00376EEB" w:rsidRDefault="00376EEB" w:rsidP="00376EEB">
      <w:pPr>
        <w:rPr>
          <w:rFonts w:eastAsia="SimSun"/>
          <w:lang w:val="fr-FR"/>
        </w:rPr>
      </w:pPr>
      <w:r w:rsidRPr="00376EEB">
        <w:rPr>
          <w:rFonts w:eastAsia="SimSun"/>
          <w:lang w:val="fr-FR"/>
        </w:rPr>
        <w:t xml:space="preserve">L'expérience de l'utilisation de téléphones mobiles en Afrique montre que cette technologie peut être utilisée de façon novatrice. Les téléphones sont souvent utilisés en partage et des revendeurs privés de services mobiles se sont établis. En outre, des personnes sont chargées de recevoir et de retransmettre les messages textuels aux analphabètes (dans les communautés rurales de la République </w:t>
      </w:r>
      <w:proofErr w:type="spellStart"/>
      <w:r w:rsidRPr="00376EEB">
        <w:rPr>
          <w:rFonts w:eastAsia="SimSun"/>
          <w:lang w:val="fr-FR"/>
        </w:rPr>
        <w:t>sudafricaine</w:t>
      </w:r>
      <w:proofErr w:type="spellEnd"/>
      <w:r w:rsidRPr="00376EEB">
        <w:rPr>
          <w:rFonts w:eastAsia="SimSun"/>
          <w:lang w:val="fr-FR"/>
        </w:rPr>
        <w:t>, le rapport entre les messages textuels entrants et sortants est d'environ 8 pour 1). Le mobile encourage l'activité entrepreneuriale et a contribué à intégrer les travailleurs dans l'économie</w:t>
      </w:r>
      <w:r w:rsidR="00E4062B" w:rsidRPr="00376EEB">
        <w:rPr>
          <w:rFonts w:eastAsia="SimSun"/>
          <w:lang w:val="fr-FR"/>
        </w:rPr>
        <w:t>.</w:t>
      </w:r>
      <w:bookmarkStart w:id="21" w:name="_Toc221607018"/>
    </w:p>
    <w:p w:rsidR="00E4062B" w:rsidRPr="00376EEB" w:rsidRDefault="00E4062B" w:rsidP="00376EEB">
      <w:pPr>
        <w:pStyle w:val="Heading2"/>
        <w:tabs>
          <w:tab w:val="left" w:pos="3810"/>
        </w:tabs>
        <w:rPr>
          <w:rFonts w:eastAsia="SimSun"/>
          <w:lang w:val="fr-FR"/>
        </w:rPr>
      </w:pPr>
      <w:r w:rsidRPr="00376EEB">
        <w:rPr>
          <w:rFonts w:eastAsia="SimSun"/>
          <w:lang w:val="fr-FR"/>
        </w:rPr>
        <w:t xml:space="preserve">5.9 </w:t>
      </w:r>
      <w:r w:rsidR="00630C59" w:rsidRPr="00376EEB">
        <w:rPr>
          <w:rFonts w:eastAsia="SimSun"/>
          <w:lang w:val="fr-FR"/>
        </w:rPr>
        <w:tab/>
      </w:r>
      <w:bookmarkEnd w:id="21"/>
      <w:r w:rsidR="00376EEB" w:rsidRPr="00376EEB">
        <w:rPr>
          <w:rFonts w:eastAsia="SimSun"/>
          <w:bCs/>
          <w:lang w:val="fr-FR"/>
        </w:rPr>
        <w:t>Les TIC et le changement climatique</w:t>
      </w:r>
    </w:p>
    <w:p w:rsidR="00376EEB" w:rsidRPr="00376EEB" w:rsidRDefault="00376EEB" w:rsidP="00376EEB">
      <w:pPr>
        <w:rPr>
          <w:rFonts w:eastAsia="SimSun"/>
          <w:lang w:val="fr-FR"/>
        </w:rPr>
      </w:pPr>
      <w:r w:rsidRPr="00376EEB">
        <w:rPr>
          <w:rFonts w:eastAsia="SimSun"/>
          <w:lang w:val="fr-FR"/>
        </w:rPr>
        <w:t>Les services de télécommunication ont un rôle important à jouer dans les efforts déployés à l'échelle mondiale pour stabiliser le climat de la planète. Ils constituent l'un des éléments des systèmes de surveillance du changement climatique, ils sont évidemment essentiels dans les situations d'urgence et ils peuvent aussi servir de substitution aux déplacements. Certaines de leurs applications sont les suivantes:</w:t>
      </w:r>
    </w:p>
    <w:p w:rsidR="00376EEB" w:rsidRPr="00376EEB" w:rsidRDefault="00376EEB" w:rsidP="00376EEB">
      <w:pPr>
        <w:pStyle w:val="enumlev1"/>
        <w:rPr>
          <w:rFonts w:eastAsia="SimSun"/>
          <w:lang w:val="fr-FR"/>
        </w:rPr>
      </w:pPr>
      <w:r w:rsidRPr="00376EEB">
        <w:rPr>
          <w:rFonts w:eastAsia="SimSun"/>
          <w:lang w:val="fr-FR"/>
        </w:rPr>
        <w:t>•</w:t>
      </w:r>
      <w:r w:rsidRPr="00376EEB">
        <w:rPr>
          <w:rFonts w:eastAsia="SimSun"/>
          <w:lang w:val="fr-FR"/>
        </w:rPr>
        <w:tab/>
        <w:t xml:space="preserve">Surveillance du changement climatique </w:t>
      </w:r>
    </w:p>
    <w:p w:rsidR="00376EEB" w:rsidRPr="00376EEB" w:rsidRDefault="00376EEB" w:rsidP="00376EEB">
      <w:pPr>
        <w:pStyle w:val="enumlev1"/>
        <w:rPr>
          <w:rFonts w:eastAsia="SimSun"/>
          <w:lang w:val="fr-FR"/>
        </w:rPr>
      </w:pPr>
      <w:r w:rsidRPr="00376EEB">
        <w:rPr>
          <w:rFonts w:eastAsia="SimSun"/>
          <w:lang w:val="fr-FR"/>
        </w:rPr>
        <w:t>•</w:t>
      </w:r>
      <w:r w:rsidRPr="00376EEB">
        <w:rPr>
          <w:rFonts w:eastAsia="SimSun"/>
          <w:lang w:val="fr-FR"/>
        </w:rPr>
        <w:tab/>
        <w:t>Analyse de données et modélisation du climat</w:t>
      </w:r>
    </w:p>
    <w:p w:rsidR="00376EEB" w:rsidRPr="00376EEB" w:rsidRDefault="00376EEB" w:rsidP="00376EEB">
      <w:pPr>
        <w:pStyle w:val="enumlev1"/>
        <w:rPr>
          <w:rFonts w:eastAsia="SimSun"/>
          <w:lang w:val="fr-FR"/>
        </w:rPr>
      </w:pPr>
      <w:r w:rsidRPr="00376EEB">
        <w:rPr>
          <w:rFonts w:eastAsia="SimSun"/>
          <w:lang w:val="fr-FR"/>
        </w:rPr>
        <w:t>•</w:t>
      </w:r>
      <w:r w:rsidRPr="00376EEB">
        <w:rPr>
          <w:rFonts w:eastAsia="SimSun"/>
          <w:lang w:val="fr-FR"/>
        </w:rPr>
        <w:tab/>
        <w:t>Services d'urgence et secours en cas de catastrophe</w:t>
      </w:r>
    </w:p>
    <w:p w:rsidR="00E4062B" w:rsidRPr="00376EEB" w:rsidRDefault="00376EEB" w:rsidP="00376EEB">
      <w:pPr>
        <w:pStyle w:val="enumlev1"/>
        <w:rPr>
          <w:rFonts w:eastAsia="SimHei"/>
          <w:lang w:val="fr-FR"/>
        </w:rPr>
      </w:pPr>
      <w:r w:rsidRPr="00376EEB">
        <w:rPr>
          <w:rFonts w:eastAsia="SimSun"/>
          <w:lang w:val="fr-FR"/>
        </w:rPr>
        <w:t>•</w:t>
      </w:r>
      <w:r w:rsidRPr="00376EEB">
        <w:rPr>
          <w:rFonts w:eastAsia="SimSun"/>
          <w:lang w:val="fr-FR"/>
        </w:rPr>
        <w:tab/>
        <w:t>Substitution aux déplacements</w:t>
      </w:r>
    </w:p>
    <w:p w:rsidR="00376EEB" w:rsidRPr="00376EEB" w:rsidRDefault="00A44E6B" w:rsidP="00376EEB">
      <w:pPr>
        <w:pStyle w:val="enumlev2"/>
        <w:rPr>
          <w:rFonts w:eastAsia="SimSun"/>
          <w:lang w:val="fr-FR"/>
        </w:rPr>
      </w:pPr>
      <w:r w:rsidRPr="00376EEB">
        <w:rPr>
          <w:rFonts w:eastAsia="SimSun"/>
          <w:lang w:val="fr-FR"/>
        </w:rPr>
        <w:t>–</w:t>
      </w:r>
      <w:r w:rsidRPr="00376EEB">
        <w:rPr>
          <w:rFonts w:eastAsia="SimSun"/>
          <w:lang w:val="fr-FR"/>
        </w:rPr>
        <w:tab/>
      </w:r>
      <w:r w:rsidR="00376EEB" w:rsidRPr="00376EEB">
        <w:rPr>
          <w:rFonts w:eastAsia="SimSun"/>
          <w:lang w:val="fr-FR"/>
        </w:rPr>
        <w:t>Centres de travail intelligents</w:t>
      </w:r>
    </w:p>
    <w:p w:rsidR="00E4062B" w:rsidRPr="00376EEB" w:rsidRDefault="00376EEB" w:rsidP="00376EEB">
      <w:pPr>
        <w:pStyle w:val="enumlev2"/>
        <w:rPr>
          <w:rFonts w:eastAsia="SimSun"/>
          <w:lang w:val="fr-FR"/>
        </w:rPr>
      </w:pPr>
      <w:r w:rsidRPr="00376EEB">
        <w:rPr>
          <w:rFonts w:eastAsia="SimSun"/>
          <w:lang w:val="fr-FR"/>
        </w:rPr>
        <w:t>–</w:t>
      </w:r>
      <w:r w:rsidRPr="00376EEB">
        <w:rPr>
          <w:rFonts w:eastAsia="SimSun"/>
          <w:lang w:val="fr-FR"/>
        </w:rPr>
        <w:tab/>
        <w:t xml:space="preserve">Téléconférences, </w:t>
      </w:r>
      <w:proofErr w:type="spellStart"/>
      <w:r w:rsidRPr="00376EEB">
        <w:rPr>
          <w:rFonts w:eastAsia="SimSun"/>
          <w:lang w:val="fr-FR"/>
        </w:rPr>
        <w:t>téléprésence</w:t>
      </w:r>
      <w:proofErr w:type="spellEnd"/>
      <w:r w:rsidRPr="00376EEB">
        <w:rPr>
          <w:rFonts w:eastAsia="SimSun"/>
          <w:lang w:val="fr-FR"/>
        </w:rPr>
        <w:t xml:space="preserve"> et collaboration sur le web</w:t>
      </w:r>
    </w:p>
    <w:p w:rsidR="00376EEB" w:rsidRPr="00376EEB" w:rsidRDefault="00A44E6B" w:rsidP="00376EEB">
      <w:pPr>
        <w:pStyle w:val="enumlev1"/>
        <w:rPr>
          <w:rFonts w:eastAsia="SimHei"/>
          <w:lang w:val="fr-FR"/>
        </w:rPr>
      </w:pPr>
      <w:r w:rsidRPr="00376EEB">
        <w:rPr>
          <w:rFonts w:eastAsia="SimHei"/>
          <w:lang w:val="fr-FR"/>
        </w:rPr>
        <w:t>•</w:t>
      </w:r>
      <w:r w:rsidRPr="00376EEB">
        <w:rPr>
          <w:rFonts w:eastAsia="SimHei"/>
          <w:lang w:val="fr-FR"/>
        </w:rPr>
        <w:tab/>
      </w:r>
      <w:r w:rsidR="00376EEB" w:rsidRPr="00376EEB">
        <w:rPr>
          <w:rFonts w:eastAsia="SimHei"/>
          <w:lang w:val="fr-FR"/>
        </w:rPr>
        <w:t xml:space="preserve">Technologies de collaboration pour la création d'environnements de travail innovants </w:t>
      </w:r>
    </w:p>
    <w:p w:rsidR="00376EEB" w:rsidRPr="00376EEB" w:rsidRDefault="00376EEB" w:rsidP="00376EEB">
      <w:pPr>
        <w:pStyle w:val="enumlev1"/>
        <w:rPr>
          <w:rFonts w:eastAsia="SimHei"/>
          <w:lang w:val="fr-FR"/>
        </w:rPr>
      </w:pPr>
      <w:r w:rsidRPr="00376EEB">
        <w:rPr>
          <w:rFonts w:eastAsia="SimHei"/>
          <w:lang w:val="fr-FR"/>
        </w:rPr>
        <w:t>•</w:t>
      </w:r>
      <w:r w:rsidRPr="00376EEB">
        <w:rPr>
          <w:rFonts w:eastAsia="SimHei"/>
          <w:lang w:val="fr-FR"/>
        </w:rPr>
        <w:tab/>
        <w:t xml:space="preserve">Systèmes de gestion du transport </w:t>
      </w:r>
    </w:p>
    <w:p w:rsidR="00376EEB" w:rsidRPr="00376EEB" w:rsidRDefault="00376EEB" w:rsidP="00376EEB">
      <w:pPr>
        <w:pStyle w:val="enumlev2"/>
        <w:rPr>
          <w:rFonts w:eastAsia="SimSun"/>
          <w:lang w:val="fr-FR"/>
        </w:rPr>
      </w:pPr>
      <w:r w:rsidRPr="00376EEB">
        <w:rPr>
          <w:rFonts w:eastAsia="SimHei"/>
          <w:lang w:val="fr-FR"/>
        </w:rPr>
        <w:t>–</w:t>
      </w:r>
      <w:r w:rsidRPr="00376EEB">
        <w:rPr>
          <w:rFonts w:eastAsia="SimHei"/>
          <w:lang w:val="fr-FR"/>
        </w:rPr>
        <w:tab/>
      </w:r>
      <w:r w:rsidRPr="00376EEB">
        <w:rPr>
          <w:rFonts w:eastAsia="SimSun"/>
          <w:lang w:val="fr-FR"/>
        </w:rPr>
        <w:t xml:space="preserve">Systèmes de suivi et d'identification des véhicules </w:t>
      </w:r>
    </w:p>
    <w:p w:rsidR="00376EEB" w:rsidRPr="00376EEB" w:rsidRDefault="00376EEB" w:rsidP="00376EEB">
      <w:pPr>
        <w:pStyle w:val="enumlev2"/>
        <w:rPr>
          <w:rFonts w:eastAsia="SimSun"/>
          <w:lang w:val="fr-FR"/>
        </w:rPr>
      </w:pPr>
      <w:r w:rsidRPr="00376EEB">
        <w:rPr>
          <w:rFonts w:eastAsia="SimSun"/>
          <w:lang w:val="fr-FR"/>
        </w:rPr>
        <w:t>–</w:t>
      </w:r>
      <w:r w:rsidRPr="00376EEB">
        <w:rPr>
          <w:rFonts w:eastAsia="SimSun"/>
          <w:lang w:val="fr-FR"/>
        </w:rPr>
        <w:tab/>
        <w:t xml:space="preserve">Vidéosurveillance </w:t>
      </w:r>
    </w:p>
    <w:p w:rsidR="00376EEB" w:rsidRPr="00376EEB" w:rsidRDefault="00376EEB" w:rsidP="00376EEB">
      <w:pPr>
        <w:pStyle w:val="enumlev2"/>
        <w:rPr>
          <w:rFonts w:eastAsia="SimSun"/>
          <w:lang w:val="fr-FR"/>
        </w:rPr>
      </w:pPr>
      <w:r w:rsidRPr="00376EEB">
        <w:rPr>
          <w:rFonts w:eastAsia="SimSun"/>
          <w:lang w:val="fr-FR"/>
        </w:rPr>
        <w:t>–</w:t>
      </w:r>
      <w:r w:rsidRPr="00376EEB">
        <w:rPr>
          <w:rFonts w:eastAsia="SimSun"/>
          <w:lang w:val="fr-FR"/>
        </w:rPr>
        <w:tab/>
        <w:t xml:space="preserve">Systèmes intégrés de gestion du transport </w:t>
      </w:r>
    </w:p>
    <w:p w:rsidR="00376EEB" w:rsidRPr="00376EEB" w:rsidRDefault="00376EEB" w:rsidP="00376EEB">
      <w:pPr>
        <w:pStyle w:val="enumlev2"/>
        <w:rPr>
          <w:rFonts w:eastAsia="SimSun"/>
          <w:lang w:val="fr-FR"/>
        </w:rPr>
      </w:pPr>
      <w:r w:rsidRPr="00376EEB">
        <w:rPr>
          <w:rFonts w:eastAsia="SimSun"/>
          <w:lang w:val="fr-FR"/>
        </w:rPr>
        <w:t>–</w:t>
      </w:r>
      <w:r w:rsidRPr="00376EEB">
        <w:rPr>
          <w:rFonts w:eastAsia="SimSun"/>
          <w:lang w:val="fr-FR"/>
        </w:rPr>
        <w:tab/>
        <w:t xml:space="preserve">Technologies de détection, par exemple le système mondial de positionnement (GPS) et l'identification par radiofréquence (RFID) </w:t>
      </w:r>
    </w:p>
    <w:p w:rsidR="00E4062B" w:rsidRPr="00376EEB" w:rsidRDefault="00376EEB" w:rsidP="00376EEB">
      <w:pPr>
        <w:pStyle w:val="enumlev2"/>
        <w:rPr>
          <w:rFonts w:eastAsia="SimSun"/>
          <w:lang w:val="fr-FR"/>
        </w:rPr>
      </w:pPr>
      <w:r w:rsidRPr="00376EEB">
        <w:rPr>
          <w:rFonts w:eastAsia="SimSun"/>
          <w:lang w:val="fr-FR"/>
        </w:rPr>
        <w:t>–</w:t>
      </w:r>
      <w:r w:rsidRPr="00376EEB">
        <w:rPr>
          <w:rFonts w:eastAsia="SimSun"/>
          <w:lang w:val="fr-FR"/>
        </w:rPr>
        <w:tab/>
        <w:t>Réseaux</w:t>
      </w:r>
      <w:r w:rsidRPr="00376EEB">
        <w:rPr>
          <w:rFonts w:eastAsia="SimHei"/>
          <w:lang w:val="fr-FR"/>
        </w:rPr>
        <w:t xml:space="preserve"> de capteurs et contrôle des processus (par exemple extinction des dispositifs inutiles et la production à la demande)</w:t>
      </w:r>
      <w:r w:rsidR="00E4062B" w:rsidRPr="00376EEB">
        <w:rPr>
          <w:rFonts w:eastAsia="SimSun"/>
          <w:lang w:val="fr-FR"/>
        </w:rPr>
        <w:t>.</w:t>
      </w:r>
    </w:p>
    <w:p w:rsidR="00E4062B" w:rsidRPr="00936B93" w:rsidRDefault="00936B93" w:rsidP="00936B93">
      <w:pPr>
        <w:rPr>
          <w:rFonts w:eastAsia="SimSun"/>
          <w:lang w:val="fr-FR"/>
        </w:rPr>
      </w:pPr>
      <w:r w:rsidRPr="00936B93">
        <w:rPr>
          <w:rFonts w:eastAsia="SimSun"/>
          <w:lang w:val="fr-FR"/>
        </w:rPr>
        <w:t>Les TIC constituent également une partie du problème en ce sens qu'elles consomment de plus en plus d'énergie. En ce qui concerne l'Internet, plus de la moitié de la consommation totale d'énergie est attribuable aux PC et aux écrans</w:t>
      </w:r>
      <w:r>
        <w:rPr>
          <w:rFonts w:eastAsia="SimSun"/>
          <w:lang w:val="fr-FR"/>
        </w:rPr>
        <w:t>.</w:t>
      </w:r>
      <w:r w:rsidR="00E4062B" w:rsidRPr="00936B93">
        <w:rPr>
          <w:rFonts w:eastAsia="SimSun"/>
          <w:lang w:val="fr-FR"/>
        </w:rPr>
        <w:t xml:space="preserve"> </w:t>
      </w:r>
    </w:p>
    <w:p w:rsidR="00E4062B" w:rsidRPr="00C40F87" w:rsidRDefault="00E4062B" w:rsidP="00936B93">
      <w:pPr>
        <w:pStyle w:val="Heading2"/>
        <w:rPr>
          <w:rFonts w:eastAsia="SimHei"/>
          <w:lang w:val="fr-FR" w:eastAsia="zh-CN"/>
        </w:rPr>
      </w:pPr>
      <w:bookmarkStart w:id="22" w:name="_Toc221607019"/>
      <w:r w:rsidRPr="00C40F87">
        <w:rPr>
          <w:rFonts w:eastAsia="SimHei"/>
          <w:lang w:val="fr-FR" w:eastAsia="zh-CN"/>
        </w:rPr>
        <w:t xml:space="preserve">5.10 </w:t>
      </w:r>
      <w:r w:rsidR="00C908A5" w:rsidRPr="00C40F87">
        <w:rPr>
          <w:rFonts w:eastAsia="SimHei"/>
          <w:lang w:val="fr-FR" w:eastAsia="zh-CN"/>
        </w:rPr>
        <w:tab/>
      </w:r>
      <w:bookmarkEnd w:id="22"/>
      <w:proofErr w:type="spellStart"/>
      <w:r w:rsidR="00936B93" w:rsidRPr="00C40F87">
        <w:rPr>
          <w:rFonts w:eastAsia="SimHei"/>
          <w:bCs/>
          <w:lang w:val="fr-FR" w:eastAsia="zh-CN"/>
        </w:rPr>
        <w:t>Cyberdivertissements</w:t>
      </w:r>
      <w:proofErr w:type="spellEnd"/>
      <w:r w:rsidR="00936B93" w:rsidRPr="00C40F87">
        <w:rPr>
          <w:rFonts w:eastAsia="SimHei"/>
          <w:bCs/>
          <w:lang w:val="fr-FR" w:eastAsia="zh-CN"/>
        </w:rPr>
        <w:t xml:space="preserve"> – "L'économie de l'expérience"</w:t>
      </w:r>
    </w:p>
    <w:p w:rsidR="00E4062B" w:rsidRPr="00936B93" w:rsidRDefault="00936B93" w:rsidP="00936B93">
      <w:pPr>
        <w:rPr>
          <w:rFonts w:eastAsia="SimSun"/>
          <w:lang w:val="fr-FR"/>
        </w:rPr>
      </w:pPr>
      <w:r w:rsidRPr="00936B93">
        <w:rPr>
          <w:rFonts w:eastAsia="SimSun"/>
          <w:lang w:val="fr-FR"/>
        </w:rPr>
        <w:t xml:space="preserve">Le secteur des jeux en ligne est maintenant plus vaste que le secteur de la musique et l'accès large bande est maintenant utilisé pour offrir une palette croissante de divertissements, depuis les programmes télévisuels (TVIP et télévision Internet) et radiophoniques jusqu'aux jeux de réalité virtuelle. Lorsqu'il s'agit d'examiner </w:t>
      </w:r>
      <w:r w:rsidRPr="00936B93">
        <w:rPr>
          <w:rFonts w:eastAsia="SimSun"/>
          <w:lang w:val="fr-FR"/>
        </w:rPr>
        <w:lastRenderedPageBreak/>
        <w:t>l'offre de services et les avantages de la fourniture d'un accès réseau large bande, il ne faut pas oublier que les divertissements constituent une source de recettes, un domaine dans lequel des applications novatrices sont développées et un secteur qui attire des clients</w:t>
      </w:r>
      <w:r w:rsidR="00E4062B" w:rsidRPr="00936B93">
        <w:rPr>
          <w:rFonts w:eastAsia="SimSun"/>
          <w:lang w:val="fr-FR"/>
        </w:rPr>
        <w:t>.</w:t>
      </w:r>
    </w:p>
    <w:p w:rsidR="00E4062B" w:rsidRPr="00936B93" w:rsidRDefault="00E4062B" w:rsidP="00936B93">
      <w:pPr>
        <w:pStyle w:val="Heading1"/>
        <w:rPr>
          <w:rFonts w:eastAsia="SimHei"/>
          <w:lang w:val="fr-FR"/>
        </w:rPr>
      </w:pPr>
      <w:bookmarkStart w:id="23" w:name="_Toc221607021"/>
      <w:r w:rsidRPr="00936B93">
        <w:rPr>
          <w:rFonts w:eastAsia="SimHei"/>
          <w:lang w:val="fr-FR"/>
        </w:rPr>
        <w:t>6</w:t>
      </w:r>
      <w:r w:rsidR="00C908A5" w:rsidRPr="00936B93">
        <w:rPr>
          <w:rFonts w:eastAsia="SimHei"/>
          <w:lang w:val="fr-FR"/>
        </w:rPr>
        <w:tab/>
      </w:r>
      <w:bookmarkEnd w:id="23"/>
      <w:r w:rsidR="00936B93" w:rsidRPr="00936B93">
        <w:rPr>
          <w:rFonts w:eastAsia="SimHei"/>
          <w:lang w:val="fr-FR"/>
        </w:rPr>
        <w:t>Défis</w:t>
      </w:r>
    </w:p>
    <w:p w:rsidR="00936B93" w:rsidRPr="00936B93" w:rsidRDefault="00936B93" w:rsidP="00936B93">
      <w:pPr>
        <w:rPr>
          <w:rFonts w:eastAsia="SimSun"/>
          <w:lang w:val="fr-FR"/>
        </w:rPr>
      </w:pPr>
      <w:r w:rsidRPr="00936B93">
        <w:rPr>
          <w:rFonts w:eastAsia="SimSun"/>
          <w:lang w:val="fr-FR"/>
        </w:rPr>
        <w:t xml:space="preserve">Mais les défis sont nombreux. Un environnement attractif pour les investissements doit être créé et des règles doivent être établies pour stimuler les investissements et les innovations. Un certain nombre de projets municipaux d'accès large bande dans le monde entier montrent l'importance de la coopération et de la coordination entre le secteur public et le secteur privé. Le financement des investissements dans l'infrastructure pose problème mais des solutions novatrices sont actuellement expérimentées, par exemple les approches microéconomiques dont </w:t>
      </w:r>
      <w:proofErr w:type="spellStart"/>
      <w:r w:rsidRPr="00936B93">
        <w:rPr>
          <w:rFonts w:eastAsia="SimSun"/>
          <w:lang w:val="fr-FR"/>
        </w:rPr>
        <w:t>Grameen</w:t>
      </w:r>
      <w:proofErr w:type="spellEnd"/>
      <w:r w:rsidRPr="00936B93">
        <w:rPr>
          <w:rFonts w:eastAsia="SimSun"/>
          <w:lang w:val="fr-FR"/>
        </w:rPr>
        <w:t xml:space="preserve"> Phone a été le pionnier. </w:t>
      </w:r>
    </w:p>
    <w:p w:rsidR="00936B93" w:rsidRPr="00936B93" w:rsidRDefault="00936B93" w:rsidP="00936B93">
      <w:pPr>
        <w:rPr>
          <w:rFonts w:eastAsia="SimSun"/>
          <w:lang w:val="fr-FR"/>
        </w:rPr>
      </w:pPr>
      <w:r w:rsidRPr="00936B93">
        <w:rPr>
          <w:rFonts w:eastAsia="SimSun"/>
          <w:lang w:val="fr-FR"/>
        </w:rPr>
        <w:t>Une infrastructure d'appui est également nécessaire. L'alimentation électrique et des équipements terminaux (PC par exemple) doivent être disponibles à un coût raisonnable. Contrairement aux terminaux RTPC, les téléphones IP ne sont pas raccordés à une ligne téléphonique et ont donc besoin d'une alimentation électrique. Une initiative intéressante concerne l'ordinateur portable XO lancé par l'initiative "un ordinateur portable par enfant" (</w:t>
      </w:r>
      <w:r w:rsidRPr="00936B93">
        <w:rPr>
          <w:rFonts w:eastAsia="SimSun"/>
          <w:u w:val="single"/>
          <w:lang w:val="fr-FR"/>
        </w:rPr>
        <w:t>http://laptop.org</w:t>
      </w:r>
      <w:r w:rsidRPr="00936B93">
        <w:rPr>
          <w:rFonts w:eastAsia="SimSun"/>
          <w:lang w:val="fr-FR"/>
        </w:rPr>
        <w:t>). Il s'agit d'un ordinateur, résistant à l'eau et robuste, destiné à être utilisé par les enfants des pays en développement et qui fonctionne sur le secteur ou au moyen d'un panneau solaire ou qu'on recharge au moyen d'une manivelle. Cet ordinateur portable est hermétique, incassable et l'écran ne reflète pas les rayons du soleil.</w:t>
      </w:r>
    </w:p>
    <w:p w:rsidR="00936B93" w:rsidRPr="00936B93" w:rsidRDefault="00936B93" w:rsidP="00936B93">
      <w:pPr>
        <w:rPr>
          <w:rFonts w:eastAsia="SimSun"/>
          <w:lang w:val="fr-FR"/>
        </w:rPr>
      </w:pPr>
      <w:r w:rsidRPr="00936B93">
        <w:rPr>
          <w:rFonts w:eastAsia="SimSun"/>
          <w:lang w:val="fr-FR"/>
        </w:rPr>
        <w:t xml:space="preserve">Il est incontestable qu'un utilisateur de l'Internet ne doit pas être analphabète et, dans un grand nombre de régions, les niveaux d'alphabétisation sont faibles. Le niveau d'alphabétisation est un facteur qui détermine comment les TIC sont utilisées. Ce propos peut être illustré par les différences d'utilisation des services textuels sur les téléphones mobiles. Par exemple, au </w:t>
      </w:r>
      <w:proofErr w:type="spellStart"/>
      <w:r w:rsidRPr="00936B93">
        <w:rPr>
          <w:rFonts w:eastAsia="SimSun"/>
          <w:lang w:val="fr-FR"/>
        </w:rPr>
        <w:t>Royaume</w:t>
      </w:r>
      <w:r w:rsidRPr="00936B93">
        <w:rPr>
          <w:rFonts w:eastAsia="SimSun"/>
          <w:lang w:val="fr-FR"/>
        </w:rPr>
        <w:noBreakHyphen/>
        <w:t>Uni</w:t>
      </w:r>
      <w:proofErr w:type="spellEnd"/>
      <w:r w:rsidRPr="00936B93">
        <w:rPr>
          <w:rFonts w:eastAsia="SimSun"/>
          <w:lang w:val="fr-FR"/>
        </w:rPr>
        <w:t xml:space="preserve">, le nombre de messages SMS envoyés est supérieur au nombre d'appels vocaux, avec 0,6 appel vocal sortant pour un message SMS envoyé, alors qu'en République </w:t>
      </w:r>
      <w:proofErr w:type="spellStart"/>
      <w:r w:rsidRPr="00936B93">
        <w:rPr>
          <w:rFonts w:eastAsia="SimSun"/>
          <w:lang w:val="fr-FR"/>
        </w:rPr>
        <w:t>sudafricaine</w:t>
      </w:r>
      <w:proofErr w:type="spellEnd"/>
      <w:r w:rsidRPr="00936B93">
        <w:rPr>
          <w:rFonts w:eastAsia="SimSun"/>
          <w:lang w:val="fr-FR"/>
        </w:rPr>
        <w:t xml:space="preserve">, le rapport entre les appels vocaux et les messages SMS est de 3 pour 1 pour les abonnements mobiles prépayés et, dans les communautés rurales, le rapport moyen est de 13 pour 1. Dans la communauté rurale de </w:t>
      </w:r>
      <w:proofErr w:type="spellStart"/>
      <w:r w:rsidRPr="00936B93">
        <w:rPr>
          <w:rFonts w:eastAsia="SimSun"/>
          <w:lang w:val="fr-FR"/>
        </w:rPr>
        <w:t>Ndebe</w:t>
      </w:r>
      <w:proofErr w:type="spellEnd"/>
      <w:r w:rsidRPr="00936B93">
        <w:rPr>
          <w:rFonts w:eastAsia="SimSun"/>
          <w:lang w:val="fr-FR"/>
        </w:rPr>
        <w:t xml:space="preserve">, dans laquelle seuls 30% de la population sont allés jusqu'à la fin de l'enseignement primaire (données </w:t>
      </w:r>
      <w:proofErr w:type="spellStart"/>
      <w:r w:rsidRPr="00936B93">
        <w:rPr>
          <w:rFonts w:eastAsia="SimSun"/>
          <w:lang w:val="fr-FR"/>
        </w:rPr>
        <w:t>Census</w:t>
      </w:r>
      <w:proofErr w:type="spellEnd"/>
      <w:r w:rsidRPr="00936B93">
        <w:rPr>
          <w:rFonts w:eastAsia="SimSun"/>
          <w:lang w:val="fr-FR"/>
        </w:rPr>
        <w:t>, 2001), le rapport était de 17 pour 1. Il est clair que la combinaison de l'analphabétisme et de l'utilisation de langues indigènes a un impact sur l'utilisation qui est faite de la messagerie SMS [4].</w:t>
      </w:r>
    </w:p>
    <w:p w:rsidR="00936B93" w:rsidRPr="00936B93" w:rsidRDefault="00936B93" w:rsidP="00936B93">
      <w:pPr>
        <w:rPr>
          <w:rFonts w:eastAsia="SimSun"/>
          <w:lang w:val="fr-FR"/>
        </w:rPr>
      </w:pPr>
      <w:r w:rsidRPr="00936B93">
        <w:rPr>
          <w:rFonts w:eastAsia="SimSun"/>
          <w:lang w:val="fr-FR"/>
        </w:rPr>
        <w:t>L'utilisation de l'Internet pose d'importants problèmes de confidentialité ainsi que d'autres problèmes sociaux, comme la réception d'appels ou de données non souhaités (SPIT et SPAM), la possibilité d'accéder à des contenus qui sont illégaux dans certains pays, la fraude et les nombreuses tentations à portée de main (par exemple jeux, paris, bavardage, achats, pornographie – toutes ces activités pouvant conduire à des dépendances).</w:t>
      </w:r>
    </w:p>
    <w:p w:rsidR="00E4062B" w:rsidRPr="00936B93" w:rsidRDefault="00936B93" w:rsidP="00936B93">
      <w:pPr>
        <w:rPr>
          <w:rFonts w:eastAsia="SimSun"/>
          <w:lang w:val="fr-FR"/>
        </w:rPr>
      </w:pPr>
      <w:r w:rsidRPr="00936B93">
        <w:rPr>
          <w:rFonts w:eastAsia="SimSun"/>
          <w:lang w:val="fr-FR"/>
        </w:rPr>
        <w:t>La formation est un autre défi important. Un certain nombre d'initiatives ont été prises, souvent avec l'aide d'entreprises, pour qu'un plus grand nombre de personnes aient des compétences dans le domaine des technologies IP.</w:t>
      </w:r>
    </w:p>
    <w:p w:rsidR="00E4062B" w:rsidRPr="00936B93" w:rsidRDefault="00E4062B" w:rsidP="00936B93">
      <w:pPr>
        <w:pStyle w:val="Heading1"/>
        <w:rPr>
          <w:rFonts w:eastAsia="SimHei"/>
          <w:lang w:val="fr-FR"/>
        </w:rPr>
      </w:pPr>
      <w:bookmarkStart w:id="24" w:name="_Toc221607022"/>
      <w:r w:rsidRPr="00936B93">
        <w:rPr>
          <w:rFonts w:eastAsia="SimHei"/>
          <w:lang w:val="fr-FR"/>
        </w:rPr>
        <w:t xml:space="preserve">7 </w:t>
      </w:r>
      <w:r w:rsidR="00C908A5" w:rsidRPr="00936B93">
        <w:rPr>
          <w:rFonts w:eastAsia="SimHei"/>
          <w:lang w:val="fr-FR"/>
        </w:rPr>
        <w:tab/>
      </w:r>
      <w:r w:rsidR="00936B93" w:rsidRPr="00936B93">
        <w:rPr>
          <w:rFonts w:eastAsia="SimHei"/>
          <w:lang w:val="fr-FR"/>
        </w:rPr>
        <w:t>A</w:t>
      </w:r>
      <w:r w:rsidRPr="00936B93">
        <w:rPr>
          <w:rFonts w:eastAsia="SimHei"/>
          <w:lang w:val="fr-FR"/>
        </w:rPr>
        <w:t>spects</w:t>
      </w:r>
      <w:bookmarkEnd w:id="24"/>
      <w:r w:rsidR="00936B93" w:rsidRPr="00936B93">
        <w:rPr>
          <w:rFonts w:eastAsia="SimHei"/>
          <w:lang w:val="fr-FR"/>
        </w:rPr>
        <w:t xml:space="preserve"> politiques</w:t>
      </w:r>
    </w:p>
    <w:p w:rsidR="00E4062B" w:rsidRPr="00936B93" w:rsidRDefault="00E4062B" w:rsidP="00936B93">
      <w:pPr>
        <w:pStyle w:val="Heading2"/>
        <w:rPr>
          <w:rFonts w:eastAsia="SimHei"/>
          <w:lang w:val="fr-FR" w:eastAsia="zh-CN"/>
        </w:rPr>
      </w:pPr>
      <w:r w:rsidRPr="00936B93">
        <w:rPr>
          <w:rFonts w:eastAsia="SimHei"/>
          <w:lang w:val="fr-FR" w:eastAsia="zh-CN"/>
        </w:rPr>
        <w:t xml:space="preserve">7.1 </w:t>
      </w:r>
      <w:r w:rsidR="00C908A5" w:rsidRPr="00936B93">
        <w:rPr>
          <w:rFonts w:eastAsia="SimHei"/>
          <w:lang w:val="fr-FR" w:eastAsia="zh-CN"/>
        </w:rPr>
        <w:tab/>
      </w:r>
      <w:r w:rsidR="00936B93" w:rsidRPr="00936B93">
        <w:rPr>
          <w:rFonts w:eastAsia="SimHei"/>
          <w:lang w:val="fr-FR" w:eastAsia="zh-CN"/>
        </w:rPr>
        <w:t>Gé</w:t>
      </w:r>
      <w:r w:rsidRPr="00936B93">
        <w:rPr>
          <w:rFonts w:eastAsia="SimHei"/>
          <w:lang w:val="fr-FR" w:eastAsia="zh-CN"/>
        </w:rPr>
        <w:t>n</w:t>
      </w:r>
      <w:r w:rsidR="00936B93" w:rsidRPr="00936B93">
        <w:rPr>
          <w:rFonts w:eastAsia="SimHei"/>
          <w:lang w:val="fr-FR" w:eastAsia="zh-CN"/>
        </w:rPr>
        <w:t>éralité</w:t>
      </w:r>
      <w:r w:rsidRPr="00936B93">
        <w:rPr>
          <w:rFonts w:eastAsia="SimHei"/>
          <w:lang w:val="fr-FR" w:eastAsia="zh-CN"/>
        </w:rPr>
        <w:t xml:space="preserve">s </w:t>
      </w:r>
    </w:p>
    <w:p w:rsidR="00936B93" w:rsidRPr="00936B93" w:rsidRDefault="00936B93" w:rsidP="00936B93">
      <w:pPr>
        <w:rPr>
          <w:rFonts w:eastAsia="SimSun"/>
          <w:lang w:val="fr-FR"/>
        </w:rPr>
      </w:pPr>
      <w:r w:rsidRPr="00936B93">
        <w:rPr>
          <w:rFonts w:eastAsia="SimSun"/>
          <w:lang w:val="fr-FR"/>
        </w:rPr>
        <w:t>Les tendances actuelles sont l'ouverture à la concurrence pour la fourniture des services de télécommunication, la privatisation des opérateurs publics et la création d'agences de réglementation indépendantes.</w:t>
      </w:r>
    </w:p>
    <w:p w:rsidR="00936B93" w:rsidRPr="00936B93" w:rsidRDefault="00936B93" w:rsidP="00936B93">
      <w:pPr>
        <w:rPr>
          <w:rFonts w:eastAsia="SimSun"/>
          <w:lang w:val="fr-FR"/>
        </w:rPr>
      </w:pPr>
      <w:r w:rsidRPr="00936B93">
        <w:rPr>
          <w:rFonts w:eastAsia="SimSun"/>
          <w:lang w:val="fr-FR"/>
        </w:rPr>
        <w:t xml:space="preserve">La convergence technique a conduit à la mise en œuvre de politiques de réglementation qui sont indépendantes de la technologie employée pour fournir les services de télécommunication. </w:t>
      </w:r>
    </w:p>
    <w:p w:rsidR="00936B93" w:rsidRPr="00936B93" w:rsidRDefault="00936B93" w:rsidP="00C34460">
      <w:pPr>
        <w:rPr>
          <w:rFonts w:eastAsia="SimSun"/>
          <w:lang w:val="fr-FR"/>
        </w:rPr>
      </w:pPr>
      <w:r w:rsidRPr="00936B93">
        <w:rPr>
          <w:rFonts w:eastAsia="SimSun"/>
          <w:lang w:val="fr-FR"/>
        </w:rPr>
        <w:t>Les régulateurs qui ont participé au Colloque mondial des régulateurs de 2007 (Dubaï, 5</w:t>
      </w:r>
      <w:r w:rsidRPr="00936B93">
        <w:rPr>
          <w:rFonts w:eastAsia="SimSun"/>
          <w:lang w:val="fr-FR"/>
        </w:rPr>
        <w:noBreakHyphen/>
        <w:t xml:space="preserve">7 février 2007) ont approuvé les </w:t>
      </w:r>
      <w:r w:rsidRPr="00936B93">
        <w:rPr>
          <w:rFonts w:eastAsia="SimSun"/>
          <w:b/>
          <w:bCs/>
          <w:lang w:val="fr-FR"/>
        </w:rPr>
        <w:t xml:space="preserve">Directives sur les meilleures pratiques pour le passage aux réseaux de prochaine génération (NGN) </w:t>
      </w:r>
      <w:r w:rsidRPr="00936B93">
        <w:rPr>
          <w:rFonts w:eastAsia="SimSun"/>
          <w:lang w:val="fr-FR"/>
        </w:rPr>
        <w:t xml:space="preserve">afin "d'encourager les régulateurs à élaborer des politiques qui permettront la coexistence </w:t>
      </w:r>
      <w:r w:rsidRPr="00936B93">
        <w:rPr>
          <w:rFonts w:eastAsia="SimSun"/>
          <w:lang w:val="fr-FR"/>
        </w:rPr>
        <w:lastRenderedPageBreak/>
        <w:t>des réseaux traditionnels et des réseaux IP, de services téléphoniques alternatifs tels que la téléphonie Internet (</w:t>
      </w:r>
      <w:proofErr w:type="spellStart"/>
      <w:r w:rsidRPr="00936B93">
        <w:rPr>
          <w:rFonts w:eastAsia="SimSun"/>
          <w:lang w:val="fr-FR"/>
        </w:rPr>
        <w:t>VoIP</w:t>
      </w:r>
      <w:proofErr w:type="spellEnd"/>
      <w:r w:rsidRPr="00936B93">
        <w:rPr>
          <w:rFonts w:eastAsia="SimSun"/>
          <w:lang w:val="fr-FR"/>
        </w:rPr>
        <w:t xml:space="preserve">) ou les bouquets de services regroupant téléphonie, télévision et Internet (les fameux triple </w:t>
      </w:r>
      <w:proofErr w:type="spellStart"/>
      <w:r w:rsidRPr="00936B93">
        <w:rPr>
          <w:rFonts w:eastAsia="SimSun"/>
          <w:lang w:val="fr-FR"/>
        </w:rPr>
        <w:t>play</w:t>
      </w:r>
      <w:proofErr w:type="spellEnd"/>
      <w:r w:rsidRPr="00936B93">
        <w:rPr>
          <w:rFonts w:eastAsia="SimSun"/>
          <w:lang w:val="fr-FR"/>
        </w:rPr>
        <w:t>). Ce faisant, les régulateurs devront envisager d'appliquer les mêmes obligations à tous les opérateurs et fournisseurs de services téléphoniques, qu'ils soient traditionnels ou non, indépendamment de leur mode de fourniture, au nom du principe de la symétrie réglementaire. Les directives sur les meilleures pratiques couvrent tous les aspects de la fourniture des services, depuis l'autorisation jusqu'à la sécurité et à la protection en passant par l'accès, l'interconnexion et l'interopérabilité, le numérotage et l'identification des NGN, l'accès universel, la qualité de service, et la sensibilisation des consommateurs" (</w:t>
      </w:r>
      <w:hyperlink r:id="rId25" w:history="1">
        <w:r w:rsidR="00C34460" w:rsidRPr="00342A16">
          <w:rPr>
            <w:rStyle w:val="Hyperlink"/>
            <w:rFonts w:eastAsia="SimSun"/>
            <w:lang w:val="fr-FR"/>
          </w:rPr>
          <w:t>www.itu.int/ITU</w:t>
        </w:r>
        <w:r w:rsidR="00C34460" w:rsidRPr="00342A16">
          <w:rPr>
            <w:rStyle w:val="Hyperlink"/>
            <w:rFonts w:eastAsia="SimSun"/>
            <w:lang w:val="fr-FR"/>
          </w:rPr>
          <w:noBreakHyphen/>
          <w:t>D/treg/Events/Seminars/GSR/GSR07/index.html</w:t>
        </w:r>
      </w:hyperlink>
      <w:r w:rsidRPr="00936B93">
        <w:rPr>
          <w:rFonts w:eastAsia="SimSun"/>
          <w:lang w:val="fr-FR"/>
        </w:rPr>
        <w:t>).</w:t>
      </w:r>
    </w:p>
    <w:p w:rsidR="00E4062B" w:rsidRPr="00936B93" w:rsidRDefault="00936B93" w:rsidP="00936B93">
      <w:pPr>
        <w:rPr>
          <w:rFonts w:eastAsia="SimSun"/>
          <w:lang w:val="fr-FR"/>
        </w:rPr>
      </w:pPr>
      <w:r w:rsidRPr="00936B93">
        <w:rPr>
          <w:rFonts w:eastAsia="SimSun"/>
          <w:lang w:val="fr-FR"/>
        </w:rPr>
        <w:t>L'adoption des TIC peut être encouragée par</w:t>
      </w:r>
      <w:r w:rsidR="00E4062B" w:rsidRPr="00936B93">
        <w:rPr>
          <w:rFonts w:eastAsia="SimSun"/>
          <w:lang w:val="fr-FR"/>
        </w:rPr>
        <w:t>:</w:t>
      </w:r>
    </w:p>
    <w:p w:rsidR="00936B93" w:rsidRPr="00C34460" w:rsidRDefault="00C34460" w:rsidP="00C34460">
      <w:pPr>
        <w:ind w:left="794" w:hanging="794"/>
        <w:rPr>
          <w:rFonts w:eastAsia="SimHei"/>
          <w:lang w:val="fr-FR"/>
        </w:rPr>
      </w:pPr>
      <w:r w:rsidRPr="00936B93">
        <w:rPr>
          <w:rFonts w:eastAsia="SimHei"/>
          <w:lang w:val="fr-FR"/>
        </w:rPr>
        <w:t>•</w:t>
      </w:r>
      <w:r w:rsidRPr="00936B93">
        <w:rPr>
          <w:rFonts w:eastAsia="SimHei"/>
          <w:lang w:val="fr-FR"/>
        </w:rPr>
        <w:tab/>
      </w:r>
      <w:r w:rsidR="00936B93" w:rsidRPr="00C34460">
        <w:rPr>
          <w:rFonts w:eastAsia="SimHei"/>
          <w:lang w:val="fr-FR"/>
        </w:rPr>
        <w:t>La normalisation d'interfaces essentielles pour encourager la croissance du marché – ce qui est bénéfique aux fabricants, aux fournisseurs de services et aux utilisateurs.</w:t>
      </w:r>
    </w:p>
    <w:p w:rsidR="00936B93" w:rsidRPr="00936B93" w:rsidRDefault="00936B93" w:rsidP="00936B93">
      <w:pPr>
        <w:rPr>
          <w:rFonts w:eastAsia="SimHei"/>
          <w:lang w:val="fr-FR"/>
        </w:rPr>
      </w:pPr>
      <w:r w:rsidRPr="00936B93">
        <w:rPr>
          <w:rFonts w:eastAsia="SimHei"/>
          <w:lang w:val="fr-FR"/>
        </w:rPr>
        <w:t>•</w:t>
      </w:r>
      <w:r w:rsidRPr="00936B93">
        <w:rPr>
          <w:rFonts w:eastAsia="SimHei"/>
          <w:lang w:val="fr-FR"/>
        </w:rPr>
        <w:tab/>
        <w:t>L'adoption d'une structure réglementaire claire.</w:t>
      </w:r>
    </w:p>
    <w:p w:rsidR="00936B93" w:rsidRPr="00936B93" w:rsidRDefault="00936B93" w:rsidP="00936B93">
      <w:pPr>
        <w:ind w:left="794" w:hanging="794"/>
        <w:rPr>
          <w:rFonts w:eastAsia="SimHei"/>
          <w:lang w:val="fr-FR"/>
        </w:rPr>
      </w:pPr>
      <w:r w:rsidRPr="00936B93">
        <w:rPr>
          <w:rFonts w:eastAsia="SimHei"/>
          <w:lang w:val="fr-FR"/>
        </w:rPr>
        <w:t>•</w:t>
      </w:r>
      <w:r w:rsidRPr="00936B93">
        <w:rPr>
          <w:rFonts w:eastAsia="SimHei"/>
          <w:lang w:val="fr-FR"/>
        </w:rPr>
        <w:tab/>
        <w:t>Des règles claires pour l'accès aux ressources rares, par exemple le spectre des fréquences radioélectriques.</w:t>
      </w:r>
    </w:p>
    <w:p w:rsidR="00936B93" w:rsidRPr="00936B93" w:rsidRDefault="00936B93" w:rsidP="00936B93">
      <w:pPr>
        <w:rPr>
          <w:rFonts w:eastAsia="SimHei"/>
          <w:lang w:val="fr-FR"/>
        </w:rPr>
      </w:pPr>
      <w:r w:rsidRPr="00936B93">
        <w:rPr>
          <w:rFonts w:eastAsia="SimHei"/>
          <w:lang w:val="fr-FR"/>
        </w:rPr>
        <w:t>•</w:t>
      </w:r>
      <w:r w:rsidRPr="00936B93">
        <w:rPr>
          <w:rFonts w:eastAsia="SimHei"/>
          <w:lang w:val="fr-FR"/>
        </w:rPr>
        <w:tab/>
        <w:t>La création d'un environnement favorable aux investissements.</w:t>
      </w:r>
    </w:p>
    <w:p w:rsidR="00936B93" w:rsidRPr="00936B93" w:rsidRDefault="00936B93" w:rsidP="00936B93">
      <w:pPr>
        <w:rPr>
          <w:rFonts w:eastAsia="SimHei"/>
          <w:lang w:val="fr-FR"/>
        </w:rPr>
      </w:pPr>
      <w:r w:rsidRPr="00936B93">
        <w:rPr>
          <w:rFonts w:eastAsia="SimHei"/>
          <w:lang w:val="fr-FR"/>
        </w:rPr>
        <w:t>•</w:t>
      </w:r>
      <w:r w:rsidRPr="00936B93">
        <w:rPr>
          <w:rFonts w:eastAsia="SimHei"/>
          <w:lang w:val="fr-FR"/>
        </w:rPr>
        <w:tab/>
        <w:t>Des projets dans le secteur public et dans le secteur privé.</w:t>
      </w:r>
    </w:p>
    <w:p w:rsidR="00936B93" w:rsidRPr="00936B93" w:rsidRDefault="00936B93" w:rsidP="00936B93">
      <w:pPr>
        <w:rPr>
          <w:rFonts w:eastAsia="SimHei"/>
          <w:lang w:val="fr-FR"/>
        </w:rPr>
      </w:pPr>
      <w:r w:rsidRPr="00936B93">
        <w:rPr>
          <w:rFonts w:eastAsia="SimHei"/>
          <w:lang w:val="fr-FR"/>
        </w:rPr>
        <w:t xml:space="preserve">L'expérience suisse d'élaboration d'une réglementation harmonisée de la </w:t>
      </w:r>
      <w:proofErr w:type="spellStart"/>
      <w:r w:rsidRPr="00936B93">
        <w:rPr>
          <w:rFonts w:eastAsia="SimHei"/>
          <w:lang w:val="fr-FR"/>
        </w:rPr>
        <w:t>VoIP</w:t>
      </w:r>
      <w:proofErr w:type="spellEnd"/>
      <w:r w:rsidRPr="00936B93">
        <w:rPr>
          <w:rFonts w:eastAsia="SimHei"/>
          <w:lang w:val="fr-FR"/>
        </w:rPr>
        <w:t xml:space="preserve"> a montré qu'il est extrêmement important d'associer tous les acteurs du marché dans les débats. La Suisse a commencé à réglementer la </w:t>
      </w:r>
      <w:proofErr w:type="spellStart"/>
      <w:r w:rsidRPr="00936B93">
        <w:rPr>
          <w:rFonts w:eastAsia="SimHei"/>
          <w:lang w:val="fr-FR"/>
        </w:rPr>
        <w:t>VoIP</w:t>
      </w:r>
      <w:proofErr w:type="spellEnd"/>
      <w:r w:rsidRPr="00936B93">
        <w:rPr>
          <w:rFonts w:eastAsia="SimHei"/>
          <w:lang w:val="fr-FR"/>
        </w:rPr>
        <w:t xml:space="preserve"> en 2004. Un atelier a été organisé et un groupe de travail a été créé, auxquels ont participé des représentants d'équipementiers, de régulateurs, d'associations d'utilisateurs, de l'opérateur historique et des nouveaux prestataires de services. Cette approche a été très concluante pour ce qui est de trouver de nouvelles solutions et la Suisse a présenté son expérience au niveau européen. </w:t>
      </w:r>
    </w:p>
    <w:p w:rsidR="00936B93" w:rsidRPr="00936B93" w:rsidRDefault="00936B93" w:rsidP="00936B93">
      <w:pPr>
        <w:rPr>
          <w:rFonts w:eastAsia="SimHei"/>
          <w:lang w:val="fr-FR"/>
        </w:rPr>
      </w:pPr>
      <w:r w:rsidRPr="00936B93">
        <w:rPr>
          <w:rFonts w:eastAsia="SimHei"/>
          <w:lang w:val="fr-FR"/>
        </w:rPr>
        <w:t>Mais il reste des préoccupations au sujet de la réglementation de la téléphonie IP et des approches différentes sont adoptées, comme l'indiquent les extraits suivants provenant de la source d'information (</w:t>
      </w:r>
      <w:proofErr w:type="spellStart"/>
      <w:r w:rsidRPr="005C2FE3">
        <w:rPr>
          <w:rFonts w:eastAsia="SimHei"/>
          <w:i/>
          <w:iCs/>
          <w:lang w:val="fr-FR"/>
        </w:rPr>
        <w:t>TeleGeography</w:t>
      </w:r>
      <w:bookmarkStart w:id="25" w:name="OLE_LINK1"/>
      <w:bookmarkStart w:id="26" w:name="OLE_LINK2"/>
      <w:r w:rsidRPr="005C2FE3">
        <w:rPr>
          <w:rFonts w:eastAsia="SimHei"/>
          <w:i/>
          <w:iCs/>
          <w:lang w:val="fr-FR"/>
        </w:rPr>
        <w:t>’</w:t>
      </w:r>
      <w:bookmarkEnd w:id="25"/>
      <w:bookmarkEnd w:id="26"/>
      <w:r w:rsidRPr="005C2FE3">
        <w:rPr>
          <w:rFonts w:eastAsia="SimHei"/>
          <w:i/>
          <w:iCs/>
          <w:lang w:val="fr-FR"/>
        </w:rPr>
        <w:t>s</w:t>
      </w:r>
      <w:proofErr w:type="spellEnd"/>
      <w:r w:rsidRPr="005C2FE3">
        <w:rPr>
          <w:rFonts w:eastAsia="SimHei"/>
          <w:i/>
          <w:iCs/>
          <w:lang w:val="fr-FR"/>
        </w:rPr>
        <w:t xml:space="preserve"> </w:t>
      </w:r>
      <w:proofErr w:type="spellStart"/>
      <w:r w:rsidRPr="005C2FE3">
        <w:rPr>
          <w:rFonts w:eastAsia="SimHei"/>
          <w:i/>
          <w:iCs/>
          <w:lang w:val="fr-FR"/>
        </w:rPr>
        <w:t>CommsUpdate</w:t>
      </w:r>
      <w:proofErr w:type="spellEnd"/>
      <w:r w:rsidRPr="00936B93">
        <w:rPr>
          <w:rFonts w:eastAsia="SimHei"/>
          <w:lang w:val="fr-FR"/>
        </w:rPr>
        <w:t>) pendant la même semaine de mars 2007:</w:t>
      </w:r>
    </w:p>
    <w:p w:rsidR="00936B93" w:rsidRPr="00936B93" w:rsidRDefault="00936B93" w:rsidP="00936B93">
      <w:pPr>
        <w:ind w:left="794" w:hanging="794"/>
        <w:rPr>
          <w:rFonts w:eastAsia="SimHei"/>
          <w:lang w:val="fr-FR"/>
        </w:rPr>
      </w:pPr>
      <w:r w:rsidRPr="00936B93">
        <w:rPr>
          <w:rFonts w:eastAsia="SimHei"/>
          <w:lang w:val="fr-FR"/>
        </w:rPr>
        <w:t>•</w:t>
      </w:r>
      <w:r w:rsidRPr="00936B93">
        <w:rPr>
          <w:rFonts w:eastAsia="SimHei"/>
          <w:lang w:val="fr-FR"/>
        </w:rPr>
        <w:tab/>
        <w:t xml:space="preserve">"Une commission nationale propose 'des licences de </w:t>
      </w:r>
      <w:proofErr w:type="spellStart"/>
      <w:r w:rsidRPr="00936B93">
        <w:rPr>
          <w:rFonts w:eastAsia="SimHei"/>
          <w:lang w:val="fr-FR"/>
        </w:rPr>
        <w:t>VoIP</w:t>
      </w:r>
      <w:proofErr w:type="spellEnd"/>
      <w:r w:rsidRPr="00936B93">
        <w:rPr>
          <w:rFonts w:eastAsia="SimHei"/>
          <w:lang w:val="fr-FR"/>
        </w:rPr>
        <w:t xml:space="preserve"> pour tous' pour réduire l'encombrement dû aux appels internationaux longue distance …. Une commission gouvernementale du Bangladesh sur la légalisation de la téléphonie utilisant le protocole Internet (</w:t>
      </w:r>
      <w:proofErr w:type="spellStart"/>
      <w:r w:rsidRPr="00936B93">
        <w:rPr>
          <w:rFonts w:eastAsia="SimHei"/>
          <w:lang w:val="fr-FR"/>
        </w:rPr>
        <w:t>VoIP</w:t>
      </w:r>
      <w:proofErr w:type="spellEnd"/>
      <w:r w:rsidRPr="00936B93">
        <w:rPr>
          <w:rFonts w:eastAsia="SimHei"/>
          <w:lang w:val="fr-FR"/>
        </w:rPr>
        <w:t xml:space="preserve">) a recommandé qu'il soit autorisé de délivrer des licences de </w:t>
      </w:r>
      <w:proofErr w:type="spellStart"/>
      <w:r w:rsidRPr="00936B93">
        <w:rPr>
          <w:rFonts w:eastAsia="SimHei"/>
          <w:lang w:val="fr-FR"/>
        </w:rPr>
        <w:t>VoIP</w:t>
      </w:r>
      <w:proofErr w:type="spellEnd"/>
      <w:r w:rsidRPr="00936B93">
        <w:rPr>
          <w:rFonts w:eastAsia="SimHei"/>
          <w:lang w:val="fr-FR"/>
        </w:rPr>
        <w:t xml:space="preserve"> à tous les opérateurs, y compris les fournisseurs de services mobiles, filaires et Internet." </w:t>
      </w:r>
      <w:proofErr w:type="spellStart"/>
      <w:r w:rsidRPr="005C2FE3">
        <w:rPr>
          <w:rFonts w:eastAsia="SimHei"/>
          <w:i/>
          <w:iCs/>
          <w:lang w:val="fr-FR"/>
        </w:rPr>
        <w:t>TeleGeography’s</w:t>
      </w:r>
      <w:proofErr w:type="spellEnd"/>
      <w:r w:rsidRPr="005C2FE3">
        <w:rPr>
          <w:rFonts w:eastAsia="SimHei"/>
          <w:i/>
          <w:iCs/>
          <w:lang w:val="fr-FR"/>
        </w:rPr>
        <w:t xml:space="preserve"> </w:t>
      </w:r>
      <w:proofErr w:type="spellStart"/>
      <w:r w:rsidRPr="005C2FE3">
        <w:rPr>
          <w:rFonts w:eastAsia="SimHei"/>
          <w:i/>
          <w:iCs/>
          <w:lang w:val="fr-FR"/>
        </w:rPr>
        <w:t>CommsUpdate</w:t>
      </w:r>
      <w:proofErr w:type="spellEnd"/>
      <w:r w:rsidRPr="00936B93">
        <w:rPr>
          <w:rFonts w:eastAsia="SimHei"/>
          <w:lang w:val="fr-FR"/>
        </w:rPr>
        <w:t>, 5 mars 2007.</w:t>
      </w:r>
    </w:p>
    <w:p w:rsidR="00936B93" w:rsidRPr="00936B93" w:rsidRDefault="00936B93" w:rsidP="00936B93">
      <w:pPr>
        <w:ind w:left="794" w:hanging="794"/>
        <w:rPr>
          <w:rFonts w:eastAsia="SimHei"/>
          <w:lang w:val="fr-FR"/>
        </w:rPr>
      </w:pPr>
      <w:r w:rsidRPr="00936B93">
        <w:rPr>
          <w:rFonts w:eastAsia="SimHei"/>
          <w:lang w:val="fr-FR"/>
        </w:rPr>
        <w:t>•</w:t>
      </w:r>
      <w:r w:rsidRPr="00936B93">
        <w:rPr>
          <w:rFonts w:eastAsia="SimHei"/>
          <w:lang w:val="fr-FR"/>
        </w:rPr>
        <w:tab/>
        <w:t xml:space="preserve">"La FCC soutient les fournisseurs de </w:t>
      </w:r>
      <w:proofErr w:type="spellStart"/>
      <w:r w:rsidRPr="00936B93">
        <w:rPr>
          <w:rFonts w:eastAsia="SimHei"/>
          <w:lang w:val="fr-FR"/>
        </w:rPr>
        <w:t>VoIP</w:t>
      </w:r>
      <w:proofErr w:type="spellEnd"/>
      <w:r w:rsidRPr="00936B93">
        <w:rPr>
          <w:rFonts w:eastAsia="SimHei"/>
          <w:lang w:val="fr-FR"/>
        </w:rPr>
        <w:t xml:space="preserve"> …. Le régulateur des télécommunications des Etats-Unis, à savoir la </w:t>
      </w:r>
      <w:proofErr w:type="spellStart"/>
      <w:r w:rsidRPr="00936B93">
        <w:rPr>
          <w:rFonts w:eastAsia="SimHei"/>
          <w:lang w:val="fr-FR"/>
        </w:rPr>
        <w:t>Federal</w:t>
      </w:r>
      <w:proofErr w:type="spellEnd"/>
      <w:r w:rsidRPr="00936B93">
        <w:rPr>
          <w:rFonts w:eastAsia="SimHei"/>
          <w:lang w:val="fr-FR"/>
        </w:rPr>
        <w:t xml:space="preserve"> Communications Commission (FCC), a passé outre les autorités de deux Etats et a obligé les opérateurs de boucle locale historiques (ILEC) à connecter les appels provenant d'opérateurs de téléphonie Internet." </w:t>
      </w:r>
      <w:proofErr w:type="spellStart"/>
      <w:r w:rsidRPr="005C2FE3">
        <w:rPr>
          <w:rFonts w:eastAsia="SimHei"/>
          <w:i/>
          <w:iCs/>
          <w:lang w:val="fr-FR"/>
        </w:rPr>
        <w:t>TeleGeography’s</w:t>
      </w:r>
      <w:proofErr w:type="spellEnd"/>
      <w:r w:rsidRPr="005C2FE3">
        <w:rPr>
          <w:rFonts w:eastAsia="SimHei"/>
          <w:i/>
          <w:iCs/>
          <w:lang w:val="fr-FR"/>
        </w:rPr>
        <w:t xml:space="preserve"> </w:t>
      </w:r>
      <w:proofErr w:type="spellStart"/>
      <w:r w:rsidRPr="005C2FE3">
        <w:rPr>
          <w:rFonts w:eastAsia="SimHei"/>
          <w:i/>
          <w:iCs/>
          <w:lang w:val="fr-FR"/>
        </w:rPr>
        <w:t>CommsUpdate</w:t>
      </w:r>
      <w:proofErr w:type="spellEnd"/>
      <w:r w:rsidRPr="00936B93">
        <w:rPr>
          <w:rFonts w:eastAsia="SimHei"/>
          <w:lang w:val="fr-FR"/>
        </w:rPr>
        <w:t>, 7 mars 2007.</w:t>
      </w:r>
    </w:p>
    <w:p w:rsidR="00936B93" w:rsidRPr="00936B93" w:rsidRDefault="00936B93" w:rsidP="00936B93">
      <w:pPr>
        <w:ind w:left="794" w:hanging="794"/>
        <w:rPr>
          <w:rFonts w:eastAsia="SimHei"/>
          <w:lang w:val="fr-FR"/>
        </w:rPr>
      </w:pPr>
      <w:r w:rsidRPr="00936B93">
        <w:rPr>
          <w:rFonts w:eastAsia="SimHei"/>
          <w:lang w:val="fr-FR"/>
        </w:rPr>
        <w:t>•</w:t>
      </w:r>
      <w:r w:rsidRPr="00936B93">
        <w:rPr>
          <w:rFonts w:eastAsia="SimHei"/>
          <w:lang w:val="fr-FR"/>
        </w:rPr>
        <w:tab/>
        <w:t xml:space="preserve">"Un régulateur interdit la </w:t>
      </w:r>
      <w:proofErr w:type="spellStart"/>
      <w:r w:rsidRPr="00936B93">
        <w:rPr>
          <w:rFonts w:eastAsia="SimHei"/>
          <w:lang w:val="fr-FR"/>
        </w:rPr>
        <w:t>VoIP</w:t>
      </w:r>
      <w:proofErr w:type="spellEnd"/>
      <w:r w:rsidRPr="00936B93">
        <w:rPr>
          <w:rFonts w:eastAsia="SimHei"/>
          <w:lang w:val="fr-FR"/>
        </w:rPr>
        <w:t xml:space="preserve"> dans les cybercafés …. L'autorité de régulation des télécommunications d'Oman a interdit les services populaires de </w:t>
      </w:r>
      <w:proofErr w:type="spellStart"/>
      <w:r w:rsidRPr="00936B93">
        <w:rPr>
          <w:rFonts w:eastAsia="SimHei"/>
          <w:lang w:val="fr-FR"/>
        </w:rPr>
        <w:t>VoIP</w:t>
      </w:r>
      <w:proofErr w:type="spellEnd"/>
      <w:r w:rsidRPr="00936B93">
        <w:rPr>
          <w:rFonts w:eastAsia="SimHei"/>
          <w:lang w:val="fr-FR"/>
        </w:rPr>
        <w:t xml:space="preserve"> offerts par de nombreux cybercafés", 12 mars 2007.</w:t>
      </w:r>
    </w:p>
    <w:p w:rsidR="00936B93" w:rsidRPr="00936B93" w:rsidRDefault="00936B93" w:rsidP="00936B93">
      <w:pPr>
        <w:rPr>
          <w:rFonts w:eastAsia="SimHei"/>
          <w:lang w:val="fr-FR"/>
        </w:rPr>
      </w:pPr>
      <w:r w:rsidRPr="00936B93">
        <w:rPr>
          <w:rFonts w:eastAsia="SimHei"/>
          <w:lang w:val="fr-FR"/>
        </w:rPr>
        <w:t xml:space="preserve">La </w:t>
      </w:r>
      <w:proofErr w:type="spellStart"/>
      <w:r w:rsidRPr="00936B93">
        <w:rPr>
          <w:rFonts w:eastAsia="SimHei"/>
          <w:lang w:val="fr-FR"/>
        </w:rPr>
        <w:t>VoIP</w:t>
      </w:r>
      <w:proofErr w:type="spellEnd"/>
      <w:r w:rsidRPr="00936B93">
        <w:rPr>
          <w:rFonts w:eastAsia="SimHei"/>
          <w:lang w:val="fr-FR"/>
        </w:rPr>
        <w:t xml:space="preserve"> est illégale dans un certain nombre de pays, comme les Emirats arabes unis, l'Arabie saoudite, le Pakistan, la Jordanie, l'Egypte, Oman, le Qatar, le Yémen, l'Algérie et le Koweït.</w:t>
      </w:r>
    </w:p>
    <w:p w:rsidR="00936B93" w:rsidRPr="00936B93" w:rsidRDefault="00936B93" w:rsidP="00936B93">
      <w:pPr>
        <w:rPr>
          <w:rFonts w:eastAsia="SimHei"/>
          <w:lang w:val="fr-FR"/>
        </w:rPr>
      </w:pPr>
      <w:r w:rsidRPr="00936B93">
        <w:rPr>
          <w:rFonts w:eastAsia="SimHei"/>
          <w:lang w:val="fr-FR"/>
        </w:rPr>
        <w:t>La Commission d'études 3 de l'UIT-T a mené à bien en 2008, au moyen d'un questionnaire, une étude sur les aspects réglementaires et économiques de la téléphonie IP. Les conclusions de cette étude sont les suivantes:</w:t>
      </w:r>
    </w:p>
    <w:p w:rsidR="00936B93" w:rsidRPr="00936B93" w:rsidRDefault="00936B93" w:rsidP="00936B93">
      <w:pPr>
        <w:ind w:left="794" w:hanging="794"/>
        <w:rPr>
          <w:rFonts w:eastAsia="SimHei"/>
          <w:lang w:val="fr-FR"/>
        </w:rPr>
      </w:pPr>
      <w:r w:rsidRPr="00936B93">
        <w:rPr>
          <w:rFonts w:eastAsia="SimHei"/>
          <w:lang w:val="fr-FR"/>
        </w:rPr>
        <w:t>a)</w:t>
      </w:r>
      <w:r w:rsidRPr="00936B93">
        <w:rPr>
          <w:rFonts w:eastAsia="SimHei"/>
          <w:lang w:val="fr-FR"/>
        </w:rPr>
        <w:tab/>
        <w:t>En ce qui concerne la méthode générale de réglementation de la téléphonie IP, la majorité des personnes interrogées (environ 60%) adoptent actuellement une méthode technologiquement neutre, tandis qu'une majorité encore plus importante d'entre elles (plus de 65%) prévoient d'adopter une telle méthode à l'avenir.</w:t>
      </w:r>
    </w:p>
    <w:p w:rsidR="00936B93" w:rsidRPr="00936B93" w:rsidRDefault="00936B93" w:rsidP="00936B93">
      <w:pPr>
        <w:ind w:left="794" w:hanging="794"/>
        <w:rPr>
          <w:rFonts w:eastAsia="SimHei"/>
          <w:lang w:val="fr-FR"/>
        </w:rPr>
      </w:pPr>
      <w:r w:rsidRPr="00936B93">
        <w:rPr>
          <w:rFonts w:eastAsia="SimHei"/>
          <w:lang w:val="fr-FR"/>
        </w:rPr>
        <w:lastRenderedPageBreak/>
        <w:t>b)</w:t>
      </w:r>
      <w:r w:rsidRPr="00936B93">
        <w:rPr>
          <w:rFonts w:eastAsia="SimHei"/>
          <w:lang w:val="fr-FR"/>
        </w:rPr>
        <w:tab/>
        <w:t>La téléphonie IP est aujourd'hui considérée soit comme un service de base, soit comme rentrant dans la catégorie "autres services", mais près de la moitié des personnes interrogées pensent qu'elle sera considérée à l'avenir comme un service de base.</w:t>
      </w:r>
    </w:p>
    <w:p w:rsidR="00936B93" w:rsidRPr="00936B93" w:rsidRDefault="00936B93" w:rsidP="00936B93">
      <w:pPr>
        <w:ind w:left="794" w:hanging="794"/>
        <w:rPr>
          <w:rFonts w:eastAsia="SimHei"/>
          <w:lang w:val="fr-FR"/>
        </w:rPr>
      </w:pPr>
      <w:r w:rsidRPr="00936B93">
        <w:rPr>
          <w:rFonts w:eastAsia="SimHei"/>
          <w:lang w:val="fr-FR"/>
        </w:rPr>
        <w:t>c)</w:t>
      </w:r>
      <w:r w:rsidRPr="00936B93">
        <w:rPr>
          <w:rFonts w:eastAsia="SimHei"/>
          <w:lang w:val="fr-FR"/>
        </w:rPr>
        <w:tab/>
        <w:t>Pour la majorité des personnes interrogées, les services de base, de données et d'information sont aujourd'hui réglementés différemment dans leur pays et cela ne devrait pas changer.</w:t>
      </w:r>
    </w:p>
    <w:p w:rsidR="00936B93" w:rsidRPr="00936B93" w:rsidRDefault="00936B93" w:rsidP="00936B93">
      <w:pPr>
        <w:ind w:left="794" w:hanging="794"/>
        <w:rPr>
          <w:rFonts w:eastAsia="SimHei"/>
          <w:lang w:val="fr-FR"/>
        </w:rPr>
      </w:pPr>
      <w:r w:rsidRPr="00936B93">
        <w:rPr>
          <w:rFonts w:eastAsia="SimHei"/>
          <w:lang w:val="fr-FR"/>
        </w:rPr>
        <w:t>d)</w:t>
      </w:r>
      <w:r w:rsidRPr="00936B93">
        <w:rPr>
          <w:rFonts w:eastAsia="SimHei"/>
          <w:lang w:val="fr-FR"/>
        </w:rPr>
        <w:tab/>
        <w:t>Pour la grande majorité des personnes interrogées (environ 90%), la réglementation devrait être fonction du type de service.</w:t>
      </w:r>
    </w:p>
    <w:p w:rsidR="00936B93" w:rsidRPr="00936B93" w:rsidRDefault="00936B93" w:rsidP="00936B93">
      <w:pPr>
        <w:ind w:left="794" w:hanging="794"/>
        <w:rPr>
          <w:rFonts w:eastAsia="SimHei"/>
          <w:lang w:val="fr-FR"/>
        </w:rPr>
      </w:pPr>
      <w:r w:rsidRPr="00936B93">
        <w:rPr>
          <w:rFonts w:eastAsia="SimHei"/>
          <w:lang w:val="fr-FR"/>
        </w:rPr>
        <w:t>e)</w:t>
      </w:r>
      <w:r w:rsidRPr="00936B93">
        <w:rPr>
          <w:rFonts w:eastAsia="SimHei"/>
          <w:lang w:val="fr-FR"/>
        </w:rPr>
        <w:tab/>
        <w:t>A l'heure actuelle, une minorité (environ 30%) des personnes interrogées indiquent que leur pays a mis en place une réglementation spécifique pour la téléphonie IP, mais plus de 40% d'entre elles s'attendent à ce qu'une telle réglementation soit mise en place à l'avenir.</w:t>
      </w:r>
    </w:p>
    <w:p w:rsidR="00936B93" w:rsidRPr="00936B93" w:rsidRDefault="00936B93" w:rsidP="00936B93">
      <w:pPr>
        <w:ind w:left="794" w:hanging="794"/>
        <w:rPr>
          <w:rFonts w:eastAsia="SimHei"/>
          <w:lang w:val="fr-FR"/>
        </w:rPr>
      </w:pPr>
      <w:r w:rsidRPr="00936B93">
        <w:rPr>
          <w:rFonts w:eastAsia="SimHei"/>
          <w:lang w:val="fr-FR"/>
        </w:rPr>
        <w:t>f)</w:t>
      </w:r>
      <w:r w:rsidRPr="00936B93">
        <w:rPr>
          <w:rFonts w:eastAsia="SimHei"/>
          <w:lang w:val="fr-FR"/>
        </w:rPr>
        <w:tab/>
        <w:t>A l'heure actuelle, seules 12% des personnes interrogées indiquent qu'il existe une obligation de service universel pour la téléphonie IP, mais 30% d'entre elles s'attendent à ce que cette obligation s'impose. En outre, 20% des personnes interrogées s'attendent à ce que leur pays mette en place un fonds pour le service universel "téléphonie IP".</w:t>
      </w:r>
    </w:p>
    <w:p w:rsidR="00936B93" w:rsidRPr="00936B93" w:rsidRDefault="00936B93" w:rsidP="00936B93">
      <w:pPr>
        <w:ind w:left="794" w:hanging="794"/>
        <w:rPr>
          <w:rFonts w:eastAsia="SimHei"/>
          <w:lang w:val="fr-FR"/>
        </w:rPr>
      </w:pPr>
      <w:r w:rsidRPr="00936B93">
        <w:rPr>
          <w:rFonts w:eastAsia="SimHei"/>
          <w:lang w:val="fr-FR"/>
        </w:rPr>
        <w:t>g)</w:t>
      </w:r>
      <w:r w:rsidRPr="00936B93">
        <w:rPr>
          <w:rFonts w:eastAsia="SimHei"/>
          <w:lang w:val="fr-FR"/>
        </w:rPr>
        <w:tab/>
        <w:t>Une grande majorité (presque 80%) des personnes interrogées indiquent que la téléphonie IP doit obligatoirement prendre en charge les appels destinés aux services d'urgence. Environ la moitié d'entre elles indiquent qu'elle doit assurer l'interception légale, l'archivage et la qualité de service. Pour un tiers d'entre elles, la téléphonie IP doit acheminer les appels à destination de numéros gratuits et de numéros de tarif kiosque.</w:t>
      </w:r>
    </w:p>
    <w:p w:rsidR="00936B93" w:rsidRPr="00936B93" w:rsidRDefault="00936B93" w:rsidP="00936B93">
      <w:pPr>
        <w:ind w:left="794" w:hanging="794"/>
        <w:rPr>
          <w:rFonts w:eastAsia="SimHei"/>
          <w:lang w:val="fr-FR"/>
        </w:rPr>
      </w:pPr>
      <w:r w:rsidRPr="00936B93">
        <w:rPr>
          <w:rFonts w:eastAsia="SimHei"/>
          <w:lang w:val="fr-FR"/>
        </w:rPr>
        <w:t>h)</w:t>
      </w:r>
      <w:r w:rsidRPr="00936B93">
        <w:rPr>
          <w:rFonts w:eastAsia="SimHei"/>
          <w:lang w:val="fr-FR"/>
        </w:rPr>
        <w:tab/>
        <w:t>Pour environ 90% des personnes interrogées, il existe aujourd'hui des dispositions obligatoires régissant l'interconnexion entre les services fixes et les services mobiles dans le RTPC; pour environ la moitié d'entre elles, de telles dispositions régissent l'interconnexion entre le RTPC et la téléphonie IP et pour 40% d'entre elles, il existe de telles dispositions qui régissent l'interconnexion dans le cadre de la téléphonie IP. Les pourcentages ne devraient guère varier par la suite.</w:t>
      </w:r>
    </w:p>
    <w:p w:rsidR="00936B93" w:rsidRPr="00936B93" w:rsidRDefault="00936B93" w:rsidP="00936B93">
      <w:pPr>
        <w:rPr>
          <w:rFonts w:eastAsia="SimHei"/>
          <w:lang w:val="fr-FR"/>
        </w:rPr>
      </w:pPr>
      <w:r w:rsidRPr="00936B93">
        <w:rPr>
          <w:rFonts w:eastAsia="SimHei"/>
          <w:lang w:val="fr-FR"/>
        </w:rPr>
        <w:t>i)</w:t>
      </w:r>
      <w:r w:rsidRPr="00936B93">
        <w:rPr>
          <w:rFonts w:eastAsia="SimHei"/>
          <w:lang w:val="fr-FR"/>
        </w:rPr>
        <w:tab/>
        <w:t>(...)</w:t>
      </w:r>
    </w:p>
    <w:p w:rsidR="00936B93" w:rsidRPr="00936B93" w:rsidRDefault="00936B93" w:rsidP="00936B93">
      <w:pPr>
        <w:ind w:left="794" w:hanging="794"/>
        <w:rPr>
          <w:rFonts w:eastAsia="SimHei"/>
          <w:lang w:val="fr-FR"/>
        </w:rPr>
      </w:pPr>
      <w:r w:rsidRPr="00936B93">
        <w:rPr>
          <w:rFonts w:eastAsia="SimHei"/>
          <w:lang w:val="fr-FR"/>
        </w:rPr>
        <w:t>j)</w:t>
      </w:r>
      <w:r w:rsidRPr="00936B93">
        <w:rPr>
          <w:rFonts w:eastAsia="SimHei"/>
          <w:lang w:val="fr-FR"/>
        </w:rPr>
        <w:tab/>
        <w:t>En ce qui concerne les modèles de tarification, environ la moitié des personnes interrogées indiquent que les tarifications pratiquées actuellement sont la tarification forfaitaire, la tarification à la durée et une tarification au prix fort pour les communications internationales (modèle le plus fréquent). Pour l'avenir, on s'attend à ce que les appels soient moins facturés en fonction de la durée, à ce que la tarification des communications internationales augmente et à ce que la tarification forfaitaire soit plus répandue.</w:t>
      </w:r>
    </w:p>
    <w:p w:rsidR="00936B93" w:rsidRPr="00936B93" w:rsidRDefault="00936B93" w:rsidP="00936B93">
      <w:pPr>
        <w:ind w:left="794" w:hanging="794"/>
        <w:rPr>
          <w:rFonts w:eastAsia="SimHei"/>
          <w:lang w:val="fr-FR"/>
        </w:rPr>
      </w:pPr>
      <w:r w:rsidRPr="00936B93">
        <w:rPr>
          <w:rFonts w:eastAsia="SimHei"/>
          <w:lang w:val="fr-FR"/>
        </w:rPr>
        <w:t>k)</w:t>
      </w:r>
      <w:r w:rsidRPr="00936B93">
        <w:rPr>
          <w:rFonts w:eastAsia="SimHei"/>
          <w:lang w:val="fr-FR"/>
        </w:rPr>
        <w:tab/>
        <w:t xml:space="preserve">Moins de la moitié des personnes interrogées (41%) ont indiqué qu'à l'heure actuelle les opérateurs assurent un service de téléphonie IP avec une qualité de service garantie, mais pour une grande majorité d'entre elles (75%), cette qualité sera garantie à l'avenir. </w:t>
      </w:r>
    </w:p>
    <w:p w:rsidR="00936B93" w:rsidRPr="00936B93" w:rsidRDefault="00936B93" w:rsidP="00936B93">
      <w:pPr>
        <w:ind w:left="794" w:hanging="794"/>
        <w:rPr>
          <w:rFonts w:eastAsia="SimHei"/>
          <w:lang w:val="fr-FR"/>
        </w:rPr>
      </w:pPr>
      <w:r w:rsidRPr="00936B93">
        <w:rPr>
          <w:rFonts w:eastAsia="SimHei"/>
          <w:lang w:val="fr-FR"/>
        </w:rPr>
        <w:t>l)</w:t>
      </w:r>
      <w:r w:rsidRPr="00936B93">
        <w:rPr>
          <w:rFonts w:eastAsia="SimHei"/>
          <w:lang w:val="fr-FR"/>
        </w:rPr>
        <w:tab/>
        <w:t>La moitié des personnes interrogées déclarent que dans leur pays, le régulateur contrôle les prix des services de téléphonie IP, mais plus de deux tiers d'entre elles s'attendent à ce que ce contrôle s'exerce à l'avenir.</w:t>
      </w:r>
    </w:p>
    <w:p w:rsidR="00936B93" w:rsidRPr="00936B93" w:rsidRDefault="00936B93" w:rsidP="00936B93">
      <w:pPr>
        <w:ind w:left="794" w:hanging="794"/>
        <w:rPr>
          <w:rFonts w:eastAsia="SimHei"/>
          <w:lang w:val="fr-FR"/>
        </w:rPr>
      </w:pPr>
      <w:r w:rsidRPr="00936B93">
        <w:rPr>
          <w:rFonts w:eastAsia="SimHei"/>
          <w:lang w:val="fr-FR"/>
        </w:rPr>
        <w:t>m)</w:t>
      </w:r>
      <w:r w:rsidRPr="00936B93">
        <w:rPr>
          <w:rFonts w:eastAsia="SimHei"/>
          <w:lang w:val="fr-FR"/>
        </w:rPr>
        <w:tab/>
        <w:t>La plupart des personnes interrogées indiquent que les taxes de terminaison pour la téléphonie IP ne sont versées qu'à la passerelle de téléphonie IP dans le pays, et non au fournisseur de services Internet qui connectent l'utilisateur terminal.</w:t>
      </w:r>
    </w:p>
    <w:p w:rsidR="00936B93" w:rsidRPr="00936B93" w:rsidRDefault="00936B93" w:rsidP="00936B93">
      <w:pPr>
        <w:ind w:left="794" w:hanging="794"/>
        <w:rPr>
          <w:rFonts w:eastAsia="SimHei"/>
          <w:lang w:val="fr-FR"/>
        </w:rPr>
      </w:pPr>
      <w:r w:rsidRPr="00936B93">
        <w:rPr>
          <w:rFonts w:eastAsia="SimHei"/>
          <w:lang w:val="fr-FR"/>
        </w:rPr>
        <w:t>n)</w:t>
      </w:r>
      <w:r w:rsidRPr="00936B93">
        <w:rPr>
          <w:rFonts w:eastAsia="SimHei"/>
          <w:lang w:val="fr-FR"/>
        </w:rPr>
        <w:tab/>
        <w:t xml:space="preserve">Abstraction faite de la seule réponse qui diffère fortement des autres (fournie par la </w:t>
      </w:r>
      <w:proofErr w:type="spellStart"/>
      <w:r w:rsidRPr="00936B93">
        <w:rPr>
          <w:rFonts w:eastAsia="SimHei"/>
          <w:lang w:val="fr-FR"/>
        </w:rPr>
        <w:t>Telecommunication</w:t>
      </w:r>
      <w:proofErr w:type="spellEnd"/>
      <w:r w:rsidRPr="00936B93">
        <w:rPr>
          <w:rFonts w:eastAsia="SimHei"/>
          <w:lang w:val="fr-FR"/>
        </w:rPr>
        <w:t xml:space="preserve"> </w:t>
      </w:r>
      <w:proofErr w:type="spellStart"/>
      <w:r w:rsidRPr="00936B93">
        <w:rPr>
          <w:rFonts w:eastAsia="SimHei"/>
          <w:lang w:val="fr-FR"/>
        </w:rPr>
        <w:t>Company</w:t>
      </w:r>
      <w:proofErr w:type="spellEnd"/>
      <w:r w:rsidRPr="00936B93">
        <w:rPr>
          <w:rFonts w:eastAsia="SimHei"/>
          <w:lang w:val="fr-FR"/>
        </w:rPr>
        <w:t xml:space="preserve"> of Iran), les personnes interrogées indiquent qu'en moyenne la téléphonie mobile représente environ 61% des recettes des opérateurs, la téléphonie fixe 26%, le trafic de données 12% et la téléphonie IP 1%. La République islamique d'Iran a donné les chiffres suivants: 42%, 43%, 0,7% et 14,3%.</w:t>
      </w:r>
    </w:p>
    <w:p w:rsidR="00E4062B" w:rsidRPr="00936B93" w:rsidRDefault="00936B93" w:rsidP="00936B93">
      <w:pPr>
        <w:rPr>
          <w:rFonts w:eastAsia="SimSun"/>
          <w:lang w:val="fr-FR"/>
        </w:rPr>
      </w:pPr>
      <w:r w:rsidRPr="00936B93">
        <w:rPr>
          <w:rFonts w:eastAsia="SimHei"/>
          <w:lang w:val="fr-FR"/>
        </w:rPr>
        <w:t>Ces résultats sont tout à fait conformes avec ceux de l'étude publiée en 2006 par les responsables de l'étude de la Question 19-1/1</w:t>
      </w:r>
      <w:r w:rsidR="00E4062B" w:rsidRPr="00936B93">
        <w:rPr>
          <w:rFonts w:eastAsia="SimSun"/>
          <w:lang w:val="fr-FR"/>
        </w:rPr>
        <w:t>.</w:t>
      </w:r>
    </w:p>
    <w:p w:rsidR="00E4062B" w:rsidRPr="00CA6DB5" w:rsidRDefault="00E4062B" w:rsidP="00CA6DB5">
      <w:pPr>
        <w:pStyle w:val="Heading2"/>
        <w:rPr>
          <w:rFonts w:eastAsia="SimHei"/>
          <w:lang w:val="fr-FR" w:eastAsia="zh-CN"/>
        </w:rPr>
      </w:pPr>
      <w:bookmarkStart w:id="27" w:name="_Toc221607023"/>
      <w:r w:rsidRPr="00CA6DB5">
        <w:rPr>
          <w:rFonts w:eastAsia="SimHei"/>
          <w:lang w:val="fr-FR" w:eastAsia="zh-CN"/>
        </w:rPr>
        <w:lastRenderedPageBreak/>
        <w:t>7.2</w:t>
      </w:r>
      <w:r w:rsidR="008E2838" w:rsidRPr="00CA6DB5">
        <w:rPr>
          <w:rFonts w:eastAsia="SimHei"/>
          <w:lang w:val="fr-FR" w:eastAsia="zh-CN"/>
        </w:rPr>
        <w:tab/>
      </w:r>
      <w:r w:rsidR="00CA6DB5" w:rsidRPr="00CA6DB5">
        <w:rPr>
          <w:lang w:val="fr-FR"/>
        </w:rPr>
        <w:t>Expérience de la Corée en ce qui concerne la téléphonie sur Internet</w:t>
      </w:r>
    </w:p>
    <w:p w:rsidR="00E4062B" w:rsidRPr="00281580" w:rsidRDefault="00281580" w:rsidP="00281580">
      <w:pPr>
        <w:pStyle w:val="Heading2"/>
        <w:rPr>
          <w:rFonts w:eastAsia="SimHei"/>
          <w:lang w:val="fr-FR"/>
        </w:rPr>
      </w:pPr>
      <w:r w:rsidRPr="00281580">
        <w:rPr>
          <w:rFonts w:eastAsia="SimHei"/>
          <w:lang w:val="fr-FR"/>
        </w:rPr>
        <w:t>Qu'est-ce que la téléphonie sur Internet</w:t>
      </w:r>
      <w:r w:rsidR="00E4062B" w:rsidRPr="00281580">
        <w:rPr>
          <w:rFonts w:eastAsia="SimHei"/>
          <w:lang w:val="fr-FR"/>
        </w:rPr>
        <w:t>?</w:t>
      </w:r>
    </w:p>
    <w:p w:rsidR="00281580" w:rsidRPr="0007216C" w:rsidRDefault="00281580" w:rsidP="00281580">
      <w:pPr>
        <w:rPr>
          <w:rFonts w:eastAsia="SimHei"/>
          <w:spacing w:val="-2"/>
          <w:lang w:val="fr-FR"/>
        </w:rPr>
      </w:pPr>
      <w:r w:rsidRPr="0007216C">
        <w:rPr>
          <w:rFonts w:eastAsia="SimHei"/>
          <w:spacing w:val="-2"/>
          <w:lang w:val="fr-FR"/>
        </w:rPr>
        <w:t>La téléphonie sur Internet est un service de téléphonie vocale qui est assuré sur des réseaux IP comme le réseau Internet ou d'autres réseaux à commutation par paquets. On parle souvent de voix sur IP (</w:t>
      </w:r>
      <w:proofErr w:type="spellStart"/>
      <w:r w:rsidRPr="0007216C">
        <w:rPr>
          <w:rFonts w:eastAsia="SimHei"/>
          <w:spacing w:val="-2"/>
          <w:lang w:val="fr-FR"/>
        </w:rPr>
        <w:t>VoIP</w:t>
      </w:r>
      <w:proofErr w:type="spellEnd"/>
      <w:r w:rsidRPr="0007216C">
        <w:rPr>
          <w:rFonts w:eastAsia="SimHei"/>
          <w:spacing w:val="-2"/>
          <w:lang w:val="fr-FR"/>
        </w:rPr>
        <w:t>), téléphonie IP (protocole Internet), voix sur large bande (</w:t>
      </w:r>
      <w:proofErr w:type="spellStart"/>
      <w:r w:rsidRPr="0007216C">
        <w:rPr>
          <w:rFonts w:eastAsia="SimHei"/>
          <w:spacing w:val="-2"/>
          <w:lang w:val="fr-FR"/>
        </w:rPr>
        <w:t>VoBB</w:t>
      </w:r>
      <w:proofErr w:type="spellEnd"/>
      <w:r w:rsidRPr="0007216C">
        <w:rPr>
          <w:rFonts w:eastAsia="SimHei"/>
          <w:spacing w:val="-2"/>
          <w:lang w:val="fr-FR"/>
        </w:rPr>
        <w:t>), téléphonie large bande ou téléphone large bande.</w:t>
      </w:r>
    </w:p>
    <w:p w:rsidR="00E4062B" w:rsidRPr="00281580" w:rsidRDefault="00281580" w:rsidP="00E60743">
      <w:pPr>
        <w:rPr>
          <w:rFonts w:eastAsia="SimHei"/>
          <w:lang w:val="fr-FR"/>
        </w:rPr>
      </w:pPr>
      <w:r w:rsidRPr="00281580">
        <w:rPr>
          <w:rFonts w:eastAsia="SimHei"/>
          <w:lang w:val="fr-FR"/>
        </w:rPr>
        <w:t>La téléphonie IP renvoie aux services de communication</w:t>
      </w:r>
      <w:r w:rsidR="005941B3">
        <w:rPr>
          <w:rFonts w:eastAsia="SimHei"/>
          <w:lang w:val="fr-FR"/>
        </w:rPr>
        <w:t xml:space="preserve"> – </w:t>
      </w:r>
      <w:r w:rsidRPr="00281580">
        <w:rPr>
          <w:rFonts w:eastAsia="SimHei"/>
          <w:lang w:val="fr-FR"/>
        </w:rPr>
        <w:t>applications de téléphonie, de télécopie et/ou de messagerie vocale</w:t>
      </w:r>
      <w:r w:rsidR="005941B3">
        <w:rPr>
          <w:rFonts w:eastAsia="SimHei"/>
          <w:lang w:val="fr-FR"/>
        </w:rPr>
        <w:t xml:space="preserve"> – </w:t>
      </w:r>
      <w:r w:rsidRPr="00281580">
        <w:rPr>
          <w:rFonts w:eastAsia="SimHei"/>
          <w:lang w:val="fr-FR"/>
        </w:rPr>
        <w:t>qui sont acheminés via le réseau Internet et non le réseau téléphonique public commuté (RTPC). Les principales étapes pour lancer un appel sur</w:t>
      </w:r>
      <w:r w:rsidR="00E60743">
        <w:rPr>
          <w:rFonts w:eastAsia="SimHei"/>
          <w:lang w:val="fr-FR"/>
        </w:rPr>
        <w:t xml:space="preserve"> </w:t>
      </w:r>
      <w:r w:rsidRPr="00281580">
        <w:rPr>
          <w:rFonts w:eastAsia="SimHei"/>
          <w:lang w:val="fr-FR"/>
        </w:rPr>
        <w:t>Internet sont les suivantes: conversion du signal vocal analogique au format numérique puis compression/transposition du signal en paquets IP en vue de sa transmission sur l'Internet. Le processus est inverse à l'extrémité réception</w:t>
      </w:r>
      <w:r w:rsidRPr="00281580">
        <w:rPr>
          <w:rStyle w:val="FootnoteReference"/>
          <w:lang w:val="fr-FR"/>
        </w:rPr>
        <w:footnoteReference w:id="1"/>
      </w:r>
      <w:r w:rsidRPr="00281580">
        <w:rPr>
          <w:rFonts w:eastAsia="SimHei"/>
          <w:lang w:val="fr-FR"/>
        </w:rPr>
        <w:t>.</w:t>
      </w:r>
    </w:p>
    <w:p w:rsidR="00E4062B" w:rsidRPr="00281580" w:rsidRDefault="00281580" w:rsidP="00424628">
      <w:pPr>
        <w:pStyle w:val="Heading2"/>
        <w:rPr>
          <w:rFonts w:eastAsia="SimHei"/>
          <w:lang w:val="fr-FR"/>
        </w:rPr>
      </w:pPr>
      <w:r w:rsidRPr="00281580">
        <w:rPr>
          <w:lang w:val="fr-FR"/>
        </w:rPr>
        <w:t>Avantages de la téléphonie sur Internet</w:t>
      </w:r>
    </w:p>
    <w:p w:rsidR="00E4062B" w:rsidRPr="00281580" w:rsidRDefault="00281580" w:rsidP="00EC05FE">
      <w:pPr>
        <w:spacing w:before="80" w:after="80"/>
        <w:rPr>
          <w:rFonts w:eastAsia="SimHei"/>
          <w:lang w:val="fr-FR"/>
        </w:rPr>
      </w:pPr>
      <w:r w:rsidRPr="00281580">
        <w:rPr>
          <w:lang w:val="fr-FR"/>
        </w:rPr>
        <w:t>Les avantages de la téléphonie sur Internet pour chaque groupe d'intérêt sont les suivants:</w:t>
      </w:r>
      <w:r w:rsidR="00E4062B" w:rsidRPr="00281580">
        <w:rPr>
          <w:rFonts w:eastAsia="SimHei"/>
          <w:lang w:val="fr-FR"/>
        </w:rPr>
        <w:t xml:space="preserve"> </w:t>
      </w:r>
    </w:p>
    <w:p w:rsidR="00281580" w:rsidRPr="00281580" w:rsidRDefault="00E4062B" w:rsidP="00281580">
      <w:pPr>
        <w:pStyle w:val="FigureTitle"/>
        <w:rPr>
          <w:rFonts w:asciiTheme="majorBidi" w:eastAsia="SimHei" w:hAnsiTheme="majorBidi" w:cstheme="majorBidi"/>
          <w:lang w:val="fr-FR"/>
        </w:rPr>
      </w:pPr>
      <w:r w:rsidRPr="00281580">
        <w:rPr>
          <w:rFonts w:asciiTheme="majorBidi" w:eastAsia="SimHei" w:hAnsiTheme="majorBidi" w:cstheme="majorBidi"/>
          <w:lang w:val="fr-FR"/>
        </w:rPr>
        <w:t>Table</w:t>
      </w:r>
      <w:r w:rsidR="00281580" w:rsidRPr="00281580">
        <w:rPr>
          <w:rFonts w:asciiTheme="majorBidi" w:eastAsia="SimHei" w:hAnsiTheme="majorBidi" w:cstheme="majorBidi"/>
          <w:lang w:val="fr-FR"/>
        </w:rPr>
        <w:t>au</w:t>
      </w:r>
      <w:r w:rsidRPr="00281580">
        <w:rPr>
          <w:rFonts w:asciiTheme="majorBidi" w:eastAsia="SimHei" w:hAnsiTheme="majorBidi" w:cstheme="majorBidi"/>
          <w:lang w:val="fr-FR"/>
        </w:rPr>
        <w:t xml:space="preserve"> 3</w:t>
      </w:r>
      <w:r w:rsidR="00361983" w:rsidRPr="00281580">
        <w:rPr>
          <w:rFonts w:asciiTheme="majorBidi" w:eastAsia="SimHei" w:hAnsiTheme="majorBidi" w:cstheme="majorBidi"/>
          <w:lang w:val="fr-FR"/>
        </w:rPr>
        <w:t xml:space="preserve"> – </w:t>
      </w:r>
      <w:r w:rsidR="00281580" w:rsidRPr="00281580">
        <w:rPr>
          <w:rFonts w:asciiTheme="majorBidi" w:eastAsia="SimHei" w:hAnsiTheme="majorBidi" w:cstheme="majorBidi"/>
          <w:lang w:val="fr-FR"/>
        </w:rPr>
        <w:t>Avantages de la téléphonie sur Internet</w:t>
      </w:r>
    </w:p>
    <w:p w:rsidR="00E4062B" w:rsidRPr="0007216C" w:rsidRDefault="00E4062B" w:rsidP="0007216C">
      <w:pPr>
        <w:keepNext/>
        <w:tabs>
          <w:tab w:val="clear" w:pos="794"/>
          <w:tab w:val="clear" w:pos="1191"/>
          <w:tab w:val="clear" w:pos="1588"/>
          <w:tab w:val="clear" w:pos="1985"/>
        </w:tabs>
        <w:overflowPunct/>
        <w:autoSpaceDE/>
        <w:autoSpaceDN/>
        <w:adjustRightInd/>
        <w:spacing w:before="0"/>
        <w:jc w:val="left"/>
        <w:textAlignment w:val="auto"/>
        <w:rPr>
          <w:rFonts w:ascii="Verdana" w:eastAsia="SimHei" w:hAnsi="Verdana" w:cs="Simplified Arabic"/>
          <w:b/>
          <w:bCs/>
          <w:sz w:val="8"/>
          <w:szCs w:val="8"/>
          <w:lang w:val="fr-FR"/>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68"/>
        <w:gridCol w:w="7938"/>
      </w:tblGrid>
      <w:tr w:rsidR="00E4062B" w:rsidRPr="00E4062B" w:rsidTr="00A44E6B">
        <w:trPr>
          <w:trHeight w:val="266"/>
          <w:jc w:val="center"/>
        </w:trPr>
        <w:tc>
          <w:tcPr>
            <w:tcW w:w="1668" w:type="dxa"/>
          </w:tcPr>
          <w:p w:rsidR="00E4062B" w:rsidRPr="00F151A9" w:rsidRDefault="00775BF1" w:rsidP="00775BF1">
            <w:pPr>
              <w:pStyle w:val="Tabletext"/>
              <w:keepNext/>
              <w:spacing w:before="80" w:after="80"/>
              <w:jc w:val="center"/>
              <w:rPr>
                <w:rFonts w:eastAsia="SimHei"/>
                <w:b/>
                <w:bCs/>
                <w:sz w:val="20"/>
                <w:lang w:val="en-US" w:eastAsia="zh-CN"/>
              </w:rPr>
            </w:pPr>
            <w:r w:rsidRPr="00775BF1">
              <w:rPr>
                <w:rFonts w:eastAsia="SimHei"/>
                <w:b/>
                <w:bCs/>
                <w:sz w:val="20"/>
                <w:lang w:val="fr-FR" w:eastAsia="zh-CN"/>
              </w:rPr>
              <w:t>Groupe d'intérêt</w:t>
            </w:r>
          </w:p>
        </w:tc>
        <w:tc>
          <w:tcPr>
            <w:tcW w:w="7938" w:type="dxa"/>
          </w:tcPr>
          <w:p w:rsidR="00E4062B" w:rsidRPr="00F151A9" w:rsidRDefault="00775BF1" w:rsidP="00F855EE">
            <w:pPr>
              <w:pStyle w:val="Tabletext"/>
              <w:keepNext/>
              <w:spacing w:before="80" w:after="80"/>
              <w:jc w:val="center"/>
              <w:rPr>
                <w:rFonts w:eastAsia="SimHei"/>
                <w:b/>
                <w:bCs/>
                <w:sz w:val="20"/>
                <w:lang w:val="en-US" w:eastAsia="zh-CN"/>
              </w:rPr>
            </w:pPr>
            <w:proofErr w:type="spellStart"/>
            <w:r>
              <w:rPr>
                <w:rFonts w:eastAsia="SimHei"/>
                <w:b/>
                <w:bCs/>
                <w:sz w:val="20"/>
                <w:lang w:val="en-US" w:eastAsia="zh-CN"/>
              </w:rPr>
              <w:t>Avantages</w:t>
            </w:r>
            <w:proofErr w:type="spellEnd"/>
          </w:p>
        </w:tc>
      </w:tr>
      <w:tr w:rsidR="00E4062B" w:rsidRPr="0007216C" w:rsidTr="00A44E6B">
        <w:trPr>
          <w:trHeight w:val="20"/>
          <w:jc w:val="center"/>
        </w:trPr>
        <w:tc>
          <w:tcPr>
            <w:tcW w:w="1668" w:type="dxa"/>
          </w:tcPr>
          <w:p w:rsidR="00E4062B" w:rsidRPr="00F151A9" w:rsidRDefault="00E4062B" w:rsidP="00775BF1">
            <w:pPr>
              <w:pStyle w:val="Tabletext"/>
              <w:keepNext/>
              <w:jc w:val="left"/>
              <w:rPr>
                <w:rFonts w:eastAsia="SimHei"/>
                <w:sz w:val="20"/>
                <w:lang w:val="en-US" w:eastAsia="zh-CN"/>
              </w:rPr>
            </w:pPr>
            <w:r w:rsidRPr="00F151A9">
              <w:rPr>
                <w:rFonts w:eastAsia="SimHei"/>
                <w:sz w:val="20"/>
                <w:lang w:val="en-US" w:eastAsia="zh-CN"/>
              </w:rPr>
              <w:t>C</w:t>
            </w:r>
            <w:r w:rsidR="00775BF1">
              <w:rPr>
                <w:rFonts w:eastAsia="SimHei"/>
                <w:sz w:val="20"/>
                <w:lang w:val="en-US" w:eastAsia="zh-CN"/>
              </w:rPr>
              <w:t>lients</w:t>
            </w:r>
          </w:p>
        </w:tc>
        <w:tc>
          <w:tcPr>
            <w:tcW w:w="7938" w:type="dxa"/>
          </w:tcPr>
          <w:p w:rsidR="00CF00CE" w:rsidRPr="00CF00CE" w:rsidRDefault="00CF00CE" w:rsidP="0007216C">
            <w:pPr>
              <w:pStyle w:val="Tabletext"/>
              <w:keepNext/>
              <w:numPr>
                <w:ilvl w:val="0"/>
                <w:numId w:val="5"/>
              </w:numPr>
              <w:spacing w:before="20" w:after="20"/>
              <w:ind w:left="283" w:hanging="204"/>
              <w:rPr>
                <w:rFonts w:eastAsia="SimHei"/>
                <w:sz w:val="20"/>
                <w:lang w:val="fr-FR"/>
              </w:rPr>
            </w:pPr>
            <w:r w:rsidRPr="00CF00CE">
              <w:rPr>
                <w:rFonts w:eastAsia="SimHei"/>
                <w:sz w:val="20"/>
                <w:lang w:val="fr-FR"/>
              </w:rPr>
              <w:t>Suppression de la facturation et rentabilité: les clients ne supportent que les coûts des appels proprement dits (les coûts varient selon les fournisseurs; certains autorisent des appels illimités moyennant le versement d'un droit peu élevé).</w:t>
            </w:r>
          </w:p>
          <w:p w:rsidR="00CF00CE" w:rsidRPr="00CF00CE" w:rsidRDefault="00CF00CE" w:rsidP="0007216C">
            <w:pPr>
              <w:pStyle w:val="Tabletext"/>
              <w:keepNext/>
              <w:numPr>
                <w:ilvl w:val="0"/>
                <w:numId w:val="5"/>
              </w:numPr>
              <w:spacing w:before="20" w:after="20"/>
              <w:ind w:left="283" w:hanging="204"/>
              <w:rPr>
                <w:rFonts w:eastAsia="SimHei"/>
                <w:sz w:val="20"/>
                <w:lang w:val="fr-FR"/>
              </w:rPr>
            </w:pPr>
            <w:r w:rsidRPr="00CF00CE">
              <w:rPr>
                <w:rFonts w:eastAsia="SimHei"/>
                <w:sz w:val="20"/>
                <w:lang w:val="fr-FR"/>
              </w:rPr>
              <w:t>Intégration avec les applications audio, vidéo et de données: pour les clients tout est regroupé, applications informatiques</w:t>
            </w:r>
            <w:r w:rsidR="005941B3">
              <w:rPr>
                <w:rFonts w:eastAsia="SimHei"/>
                <w:sz w:val="20"/>
                <w:lang w:val="fr-FR"/>
              </w:rPr>
              <w:t xml:space="preserve"> – </w:t>
            </w:r>
            <w:r w:rsidRPr="00CF00CE">
              <w:rPr>
                <w:rFonts w:eastAsia="SimHei"/>
                <w:sz w:val="20"/>
                <w:lang w:val="fr-FR"/>
              </w:rPr>
              <w:t>par exemple courrier électronique, fax, conférence sur le web et visiophone</w:t>
            </w:r>
            <w:r w:rsidR="005941B3">
              <w:rPr>
                <w:rFonts w:eastAsia="SimHei"/>
                <w:sz w:val="20"/>
                <w:lang w:val="fr-FR"/>
              </w:rPr>
              <w:t xml:space="preserve"> – </w:t>
            </w:r>
            <w:r w:rsidRPr="00CF00CE">
              <w:rPr>
                <w:rFonts w:eastAsia="SimHei"/>
                <w:sz w:val="20"/>
                <w:lang w:val="fr-FR"/>
              </w:rPr>
              <w:t>et communications téléphoniques.</w:t>
            </w:r>
          </w:p>
          <w:p w:rsidR="00CF00CE" w:rsidRPr="00CF00CE" w:rsidRDefault="00CF00CE" w:rsidP="0007216C">
            <w:pPr>
              <w:pStyle w:val="Tabletext"/>
              <w:keepNext/>
              <w:numPr>
                <w:ilvl w:val="0"/>
                <w:numId w:val="5"/>
              </w:numPr>
              <w:spacing w:before="20" w:after="20"/>
              <w:ind w:left="283" w:hanging="204"/>
              <w:rPr>
                <w:rFonts w:eastAsia="SimHei"/>
                <w:sz w:val="20"/>
                <w:lang w:val="fr-FR"/>
              </w:rPr>
            </w:pPr>
            <w:r>
              <w:rPr>
                <w:rFonts w:eastAsia="SimHei"/>
                <w:sz w:val="20"/>
                <w:lang w:val="fr-FR"/>
              </w:rPr>
              <w:t>F</w:t>
            </w:r>
            <w:r w:rsidRPr="00CF00CE">
              <w:rPr>
                <w:rFonts w:eastAsia="SimHei"/>
                <w:sz w:val="20"/>
                <w:lang w:val="fr-FR"/>
              </w:rPr>
              <w:t>lexibilité: les clients peuvent emporter leur adaptateur de téléphonie Internet n'importe où et utiliser leur numéro n'importe où pourvu qu'il y ait une connexion Internet.</w:t>
            </w:r>
          </w:p>
          <w:p w:rsidR="00E4062B" w:rsidRPr="00CF00CE" w:rsidRDefault="00CF00CE" w:rsidP="00CF00CE">
            <w:pPr>
              <w:pStyle w:val="Tabletext"/>
              <w:keepNext/>
              <w:numPr>
                <w:ilvl w:val="0"/>
                <w:numId w:val="5"/>
              </w:numPr>
              <w:ind w:left="284" w:hanging="202"/>
              <w:rPr>
                <w:rFonts w:eastAsia="SimHei"/>
                <w:sz w:val="20"/>
                <w:lang w:val="fr-FR"/>
              </w:rPr>
            </w:pPr>
            <w:r w:rsidRPr="00CF00CE">
              <w:rPr>
                <w:rFonts w:eastAsia="SimHei"/>
                <w:sz w:val="20"/>
                <w:lang w:val="fr-FR"/>
              </w:rPr>
              <w:t>Autres fonctionnalités: messagerie vocale, renvoi d'appel, appel en attente, identification de l'appelant, blocage de la communication, retour d'appel et service "ne pas déranger"</w:t>
            </w:r>
          </w:p>
        </w:tc>
      </w:tr>
      <w:tr w:rsidR="00775BF1" w:rsidRPr="0007216C" w:rsidTr="00A44E6B">
        <w:trPr>
          <w:trHeight w:val="20"/>
          <w:jc w:val="center"/>
        </w:trPr>
        <w:tc>
          <w:tcPr>
            <w:tcW w:w="1668" w:type="dxa"/>
          </w:tcPr>
          <w:p w:rsidR="00775BF1" w:rsidRPr="00775BF1" w:rsidRDefault="00775BF1" w:rsidP="00775BF1">
            <w:pPr>
              <w:pStyle w:val="Tabletext"/>
              <w:keepNext/>
              <w:jc w:val="left"/>
              <w:rPr>
                <w:rFonts w:eastAsia="SimHei"/>
                <w:sz w:val="20"/>
                <w:lang w:val="en-US" w:eastAsia="zh-CN"/>
              </w:rPr>
            </w:pPr>
            <w:proofErr w:type="spellStart"/>
            <w:r w:rsidRPr="00775BF1">
              <w:rPr>
                <w:rFonts w:eastAsia="SimHei"/>
                <w:sz w:val="20"/>
                <w:lang w:val="en-US" w:eastAsia="zh-CN"/>
              </w:rPr>
              <w:t>Opérateur</w:t>
            </w:r>
            <w:proofErr w:type="spellEnd"/>
            <w:r w:rsidRPr="00775BF1">
              <w:rPr>
                <w:rFonts w:eastAsia="SimHei"/>
                <w:sz w:val="20"/>
                <w:lang w:val="en-US" w:eastAsia="zh-CN"/>
              </w:rPr>
              <w:t xml:space="preserve"> </w:t>
            </w:r>
            <w:proofErr w:type="spellStart"/>
            <w:r w:rsidRPr="00775BF1">
              <w:rPr>
                <w:rFonts w:eastAsia="SimHei"/>
                <w:sz w:val="20"/>
                <w:lang w:val="en-US" w:eastAsia="zh-CN"/>
              </w:rPr>
              <w:t>historique</w:t>
            </w:r>
            <w:proofErr w:type="spellEnd"/>
          </w:p>
        </w:tc>
        <w:tc>
          <w:tcPr>
            <w:tcW w:w="7938" w:type="dxa"/>
          </w:tcPr>
          <w:p w:rsidR="00B406B6" w:rsidRPr="00B406B6" w:rsidRDefault="00B406B6" w:rsidP="0007216C">
            <w:pPr>
              <w:pStyle w:val="Tabletext"/>
              <w:keepNext/>
              <w:numPr>
                <w:ilvl w:val="0"/>
                <w:numId w:val="5"/>
              </w:numPr>
              <w:spacing w:before="20" w:after="20"/>
              <w:ind w:left="283" w:hanging="204"/>
              <w:rPr>
                <w:rFonts w:eastAsia="SimHei"/>
                <w:sz w:val="20"/>
                <w:lang w:val="fr-FR"/>
              </w:rPr>
            </w:pPr>
            <w:r w:rsidRPr="00B406B6">
              <w:rPr>
                <w:rFonts w:eastAsia="SimHei"/>
                <w:sz w:val="20"/>
                <w:lang w:val="fr-FR"/>
              </w:rPr>
              <w:t>Du point de vue de l'évolution des réseaux, un réseau tout IP est considéré comme un réseau cible dans l'avenir. Dans le réseau tout IP, la téléphonie sur Internet est une composante qui assure des services de téléphonie en lieu et place du RTPC.</w:t>
            </w:r>
          </w:p>
          <w:p w:rsidR="00775BF1" w:rsidRPr="00B406B6" w:rsidRDefault="00B406B6" w:rsidP="0007216C">
            <w:pPr>
              <w:pStyle w:val="Tabletext"/>
              <w:keepNext/>
              <w:numPr>
                <w:ilvl w:val="0"/>
                <w:numId w:val="5"/>
              </w:numPr>
              <w:spacing w:before="20" w:after="20"/>
              <w:ind w:left="283" w:hanging="204"/>
              <w:rPr>
                <w:rFonts w:eastAsia="SimHei"/>
                <w:sz w:val="20"/>
                <w:lang w:val="fr-FR"/>
              </w:rPr>
            </w:pPr>
            <w:r w:rsidRPr="00B406B6">
              <w:rPr>
                <w:rFonts w:eastAsia="SimHei"/>
                <w:sz w:val="20"/>
                <w:lang w:val="fr-FR"/>
              </w:rPr>
              <w:t>Toutefois, on pourrait craindre un effet de cannibalisation</w:t>
            </w:r>
            <w:r w:rsidR="00775BF1" w:rsidRPr="00B406B6">
              <w:rPr>
                <w:rFonts w:eastAsia="SimHei"/>
                <w:sz w:val="20"/>
                <w:lang w:val="fr-FR"/>
              </w:rPr>
              <w:t>.</w:t>
            </w:r>
          </w:p>
        </w:tc>
      </w:tr>
      <w:tr w:rsidR="00775BF1" w:rsidRPr="0007216C" w:rsidTr="00A44E6B">
        <w:trPr>
          <w:trHeight w:val="20"/>
          <w:jc w:val="center"/>
        </w:trPr>
        <w:tc>
          <w:tcPr>
            <w:tcW w:w="1668" w:type="dxa"/>
          </w:tcPr>
          <w:p w:rsidR="00775BF1" w:rsidRPr="00775BF1" w:rsidRDefault="00775BF1" w:rsidP="00775BF1">
            <w:pPr>
              <w:pStyle w:val="Tabletext"/>
              <w:keepNext/>
              <w:jc w:val="left"/>
              <w:rPr>
                <w:rFonts w:eastAsia="SimHei"/>
                <w:sz w:val="20"/>
                <w:lang w:val="en-US" w:eastAsia="zh-CN"/>
              </w:rPr>
            </w:pPr>
            <w:r w:rsidRPr="00775BF1">
              <w:rPr>
                <w:rFonts w:eastAsia="SimHei"/>
                <w:sz w:val="20"/>
                <w:lang w:val="en-US" w:eastAsia="zh-CN"/>
              </w:rPr>
              <w:t xml:space="preserve">Nouveaux </w:t>
            </w:r>
            <w:proofErr w:type="spellStart"/>
            <w:r w:rsidRPr="00775BF1">
              <w:rPr>
                <w:rFonts w:eastAsia="SimHei"/>
                <w:sz w:val="20"/>
                <w:lang w:val="en-US" w:eastAsia="zh-CN"/>
              </w:rPr>
              <w:t>acteurs</w:t>
            </w:r>
            <w:proofErr w:type="spellEnd"/>
            <w:r w:rsidRPr="00775BF1">
              <w:rPr>
                <w:rFonts w:eastAsia="SimHei"/>
                <w:sz w:val="20"/>
                <w:lang w:val="en-US" w:eastAsia="zh-CN"/>
              </w:rPr>
              <w:t xml:space="preserve"> </w:t>
            </w:r>
            <w:proofErr w:type="spellStart"/>
            <w:r w:rsidRPr="00775BF1">
              <w:rPr>
                <w:rFonts w:eastAsia="SimHei"/>
                <w:sz w:val="20"/>
                <w:lang w:val="en-US" w:eastAsia="zh-CN"/>
              </w:rPr>
              <w:t>potentiels</w:t>
            </w:r>
            <w:proofErr w:type="spellEnd"/>
          </w:p>
        </w:tc>
        <w:tc>
          <w:tcPr>
            <w:tcW w:w="7938" w:type="dxa"/>
          </w:tcPr>
          <w:p w:rsidR="00775BF1" w:rsidRPr="001963C1" w:rsidRDefault="001963C1" w:rsidP="0007216C">
            <w:pPr>
              <w:pStyle w:val="Tabletext"/>
              <w:keepNext/>
              <w:numPr>
                <w:ilvl w:val="0"/>
                <w:numId w:val="5"/>
              </w:numPr>
              <w:spacing w:before="20" w:after="20"/>
              <w:ind w:left="283" w:hanging="204"/>
              <w:rPr>
                <w:rFonts w:eastAsia="SimHei"/>
                <w:sz w:val="20"/>
                <w:lang w:val="fr-FR"/>
              </w:rPr>
            </w:pPr>
            <w:r w:rsidRPr="001963C1">
              <w:rPr>
                <w:rFonts w:eastAsia="SimHei"/>
                <w:sz w:val="20"/>
                <w:lang w:val="fr-FR"/>
              </w:rPr>
              <w:t xml:space="preserve">La téléphonie sur Internet est une option technique pour d'éventuels nouveaux arrivants sur le marché des </w:t>
            </w:r>
            <w:r w:rsidRPr="001963C1">
              <w:rPr>
                <w:rFonts w:eastAsia="SimHei"/>
                <w:sz w:val="20"/>
                <w:lang w:val="fr-CH"/>
              </w:rPr>
              <w:t>télécommunications. En investissant peu, ils peuvent entrer sur les marchés lucratifs, par exemple le marché des communications longue distance et des communications internationales. Le marché des utilisateurs professionnels est aussi un marché prometteur pour les fournisseurs de services de téléphonie sur Internet.</w:t>
            </w:r>
          </w:p>
        </w:tc>
      </w:tr>
      <w:tr w:rsidR="00775BF1" w:rsidRPr="0007216C" w:rsidTr="00A44E6B">
        <w:trPr>
          <w:trHeight w:val="20"/>
          <w:jc w:val="center"/>
        </w:trPr>
        <w:tc>
          <w:tcPr>
            <w:tcW w:w="1668" w:type="dxa"/>
          </w:tcPr>
          <w:p w:rsidR="00775BF1" w:rsidRPr="00775BF1" w:rsidRDefault="00775BF1" w:rsidP="00775BF1">
            <w:pPr>
              <w:pStyle w:val="Tabletext"/>
              <w:keepNext/>
              <w:jc w:val="left"/>
              <w:rPr>
                <w:rFonts w:eastAsia="SimHei"/>
                <w:sz w:val="20"/>
                <w:lang w:val="en-US" w:eastAsia="zh-CN"/>
              </w:rPr>
            </w:pPr>
            <w:proofErr w:type="spellStart"/>
            <w:r w:rsidRPr="00775BF1">
              <w:rPr>
                <w:rFonts w:eastAsia="SimHei"/>
                <w:sz w:val="20"/>
                <w:lang w:val="en-US" w:eastAsia="zh-CN"/>
              </w:rPr>
              <w:t>Régulateurs</w:t>
            </w:r>
            <w:proofErr w:type="spellEnd"/>
          </w:p>
        </w:tc>
        <w:tc>
          <w:tcPr>
            <w:tcW w:w="7938" w:type="dxa"/>
          </w:tcPr>
          <w:p w:rsidR="004056FD" w:rsidRPr="004056FD" w:rsidRDefault="004056FD" w:rsidP="0007216C">
            <w:pPr>
              <w:pStyle w:val="Tabletext"/>
              <w:keepNext/>
              <w:numPr>
                <w:ilvl w:val="0"/>
                <w:numId w:val="5"/>
              </w:numPr>
              <w:spacing w:before="20" w:after="20"/>
              <w:ind w:left="283" w:hanging="204"/>
              <w:rPr>
                <w:rFonts w:eastAsia="SimHei"/>
                <w:sz w:val="20"/>
                <w:lang w:val="fr-FR"/>
              </w:rPr>
            </w:pPr>
            <w:r w:rsidRPr="004056FD">
              <w:rPr>
                <w:rFonts w:eastAsia="SimHei"/>
                <w:sz w:val="20"/>
                <w:lang w:val="fr-FR"/>
              </w:rPr>
              <w:t>Extension du large bande: pour la téléphonie sur Internet, il faut, en règle générale, une connexion large bande. Plus la téléphonie sur Internet est utilisée, plus le réseau large bande se développe.</w:t>
            </w:r>
          </w:p>
          <w:p w:rsidR="004056FD" w:rsidRPr="004056FD" w:rsidRDefault="004056FD" w:rsidP="0007216C">
            <w:pPr>
              <w:pStyle w:val="Tabletext"/>
              <w:keepNext/>
              <w:numPr>
                <w:ilvl w:val="0"/>
                <w:numId w:val="5"/>
              </w:numPr>
              <w:spacing w:before="20" w:after="20"/>
              <w:ind w:left="283" w:hanging="204"/>
              <w:rPr>
                <w:rFonts w:eastAsia="SimHei"/>
                <w:sz w:val="20"/>
                <w:lang w:val="fr-FR"/>
              </w:rPr>
            </w:pPr>
            <w:r w:rsidRPr="004056FD">
              <w:rPr>
                <w:rFonts w:eastAsia="SimHei"/>
                <w:sz w:val="20"/>
                <w:lang w:val="fr-FR"/>
              </w:rPr>
              <w:t>Large fourniture du service de téléphonie fixe: pour les pays dans lesquels le service de téléphonie fixe n'est pas largement répandu, la téléphonie sur Internet pourrait être une option pour fournir des services de téléphonie fixe.</w:t>
            </w:r>
          </w:p>
          <w:p w:rsidR="004056FD" w:rsidRPr="004056FD" w:rsidRDefault="004056FD" w:rsidP="0007216C">
            <w:pPr>
              <w:pStyle w:val="Tabletext"/>
              <w:keepNext/>
              <w:numPr>
                <w:ilvl w:val="0"/>
                <w:numId w:val="5"/>
              </w:numPr>
              <w:spacing w:before="20" w:after="20"/>
              <w:ind w:left="283" w:hanging="204"/>
              <w:rPr>
                <w:rFonts w:eastAsia="SimHei"/>
                <w:sz w:val="20"/>
                <w:lang w:val="fr-FR"/>
              </w:rPr>
            </w:pPr>
            <w:r w:rsidRPr="004056FD">
              <w:rPr>
                <w:rFonts w:eastAsia="SimHei"/>
                <w:sz w:val="20"/>
                <w:lang w:val="fr-FR"/>
              </w:rPr>
              <w:t>Promotion de la concurrence sur le marché: en règle générale, le marché de la téléphonie fixe est un monopole essentiellement naturel. La téléphonie sur Internet pourrait être un bon moyen d'encourager l'arrivée de nouveaux entrants sur le marché de la téléphonie fixe. Par voie de conséquence, le régulateur peut encourager la concurrence sur le marché de la téléphonie fixe.</w:t>
            </w:r>
          </w:p>
          <w:p w:rsidR="00775BF1" w:rsidRPr="0007216C" w:rsidRDefault="004056FD" w:rsidP="0007216C">
            <w:pPr>
              <w:pStyle w:val="Tabletext"/>
              <w:keepNext/>
              <w:numPr>
                <w:ilvl w:val="0"/>
                <w:numId w:val="5"/>
              </w:numPr>
              <w:spacing w:before="20" w:after="20"/>
              <w:ind w:left="283" w:hanging="204"/>
              <w:rPr>
                <w:rFonts w:eastAsia="SimHei"/>
                <w:spacing w:val="-2"/>
                <w:lang w:val="fr-FR"/>
              </w:rPr>
            </w:pPr>
            <w:r w:rsidRPr="0007216C">
              <w:rPr>
                <w:rFonts w:eastAsia="SimHei"/>
                <w:spacing w:val="-2"/>
                <w:sz w:val="20"/>
                <w:lang w:val="fr-FR"/>
              </w:rPr>
              <w:t>Evolution des réseaux vers les réseaux NGN: du point de vue de l'évolution des réseaux, l'arrivée de la téléphonie sur Internet encourage l'évolution des réseaux vers les réseaux NGN</w:t>
            </w:r>
            <w:r w:rsidR="00775BF1" w:rsidRPr="0007216C">
              <w:rPr>
                <w:rFonts w:eastAsia="SimHei"/>
                <w:spacing w:val="-2"/>
                <w:sz w:val="20"/>
                <w:lang w:val="fr-FR"/>
              </w:rPr>
              <w:t>.</w:t>
            </w:r>
          </w:p>
        </w:tc>
      </w:tr>
    </w:tbl>
    <w:p w:rsidR="009D3890" w:rsidRPr="00EC05FE" w:rsidRDefault="009D3890" w:rsidP="00EC05FE">
      <w:pPr>
        <w:pStyle w:val="FigureSource"/>
        <w:keepNext w:val="0"/>
        <w:ind w:left="567" w:hanging="567"/>
        <w:rPr>
          <w:rFonts w:eastAsia="SimHei"/>
          <w:sz w:val="8"/>
          <w:szCs w:val="8"/>
          <w:lang w:val="fr-FR"/>
        </w:rPr>
      </w:pPr>
    </w:p>
    <w:p w:rsidR="00E4062B" w:rsidRPr="00D56354" w:rsidRDefault="00D56354" w:rsidP="00141EB2">
      <w:pPr>
        <w:pStyle w:val="Heading2"/>
        <w:rPr>
          <w:rFonts w:eastAsia="SimHei"/>
          <w:lang w:val="fr-FR"/>
        </w:rPr>
      </w:pPr>
      <w:r w:rsidRPr="00D56354">
        <w:rPr>
          <w:lang w:val="fr-FR"/>
        </w:rPr>
        <w:lastRenderedPageBreak/>
        <w:t>Politique concernant la téléphonie sur Internet</w:t>
      </w:r>
    </w:p>
    <w:p w:rsidR="00D56354" w:rsidRPr="00D56354" w:rsidRDefault="00D56354" w:rsidP="00D56354">
      <w:pPr>
        <w:rPr>
          <w:rFonts w:eastAsia="SimHei"/>
          <w:lang w:val="fr-FR"/>
        </w:rPr>
      </w:pPr>
      <w:r w:rsidRPr="00D56354">
        <w:rPr>
          <w:rFonts w:eastAsia="SimHei"/>
          <w:lang w:val="fr-FR"/>
        </w:rPr>
        <w:t>Le régulateur devrait définir plusieurs options pour ce qui est de la téléphonie sur Internet. Tout d'abord, la classification des services et des fournisseurs de services doit être annoncée à l'avance. Il y a des scénarios types pour ce qui est de la classification des services: même classification que pour le service de téléphonie sur RTPC ou un schéma différent pour la téléphonie sur Internet. Le statut de l'opérateur est déterminé d'abord en fonction de la classification des services puis en fonction des différents types d'opérateurs de services.</w:t>
      </w:r>
    </w:p>
    <w:p w:rsidR="00D56354" w:rsidRPr="00D56354" w:rsidRDefault="00D56354" w:rsidP="00D56354">
      <w:pPr>
        <w:rPr>
          <w:rFonts w:eastAsia="SimHei"/>
          <w:lang w:val="fr-CH"/>
        </w:rPr>
      </w:pPr>
      <w:r w:rsidRPr="00D56354">
        <w:rPr>
          <w:rFonts w:eastAsia="SimHei"/>
          <w:lang w:val="fr-FR"/>
        </w:rPr>
        <w:t xml:space="preserve">Le mécanisme d'octroi des licences est lié à la classification des fournisseurs de services. Dans la plupart des pays, il suffit pour les personnes qui font une demande pour la téléphonie sur Internet de s'adresser aux autorités nationales. Dans le cas particulier de la Corée, les candidats doivent non seulement soumettre leur demande aux autorités nationales, mais ils doivent aussi faire approuver leur licence par ces mêmes autorités. La réglementation de la </w:t>
      </w:r>
      <w:r w:rsidRPr="00D56354">
        <w:rPr>
          <w:rFonts w:eastAsia="SimHei"/>
          <w:lang w:val="fr-CH"/>
        </w:rPr>
        <w:t>téléphonie sur Internet relève partiellement de la compétence des autorités nationales.</w:t>
      </w:r>
    </w:p>
    <w:p w:rsidR="00D56354" w:rsidRPr="00D56354" w:rsidRDefault="00D56354" w:rsidP="00D56354">
      <w:pPr>
        <w:rPr>
          <w:rFonts w:eastAsia="SimHei"/>
          <w:lang w:val="fr-CH"/>
        </w:rPr>
      </w:pPr>
      <w:r w:rsidRPr="00D56354">
        <w:rPr>
          <w:rFonts w:eastAsia="SimHei"/>
          <w:lang w:val="fr-CH"/>
        </w:rPr>
        <w:t>D'un point de vue pratique, les critères techniques sont plus stricts. Les clients éventuels se préoccupent de la qualité de service. Les Etats doivent déterminer si les autorités nationales vont réglementer ou non la qualité de service (</w:t>
      </w:r>
      <w:proofErr w:type="spellStart"/>
      <w:r w:rsidRPr="00D56354">
        <w:rPr>
          <w:rFonts w:eastAsia="SimHei"/>
          <w:lang w:val="fr-CH"/>
        </w:rPr>
        <w:t>QoS</w:t>
      </w:r>
      <w:proofErr w:type="spellEnd"/>
      <w:r w:rsidRPr="00D56354">
        <w:rPr>
          <w:rFonts w:eastAsia="SimHei"/>
          <w:lang w:val="fr-CH"/>
        </w:rPr>
        <w:t xml:space="preserve">). Pour la réglementation de la qualité de service, les autorités nationales doivent annoncer les critères techniques à respecter en ce qui concerne la téléphonie sur Internet. </w:t>
      </w:r>
    </w:p>
    <w:p w:rsidR="00D56354" w:rsidRPr="00D56354" w:rsidRDefault="00D56354" w:rsidP="00D56354">
      <w:pPr>
        <w:rPr>
          <w:rFonts w:eastAsia="SimHei"/>
          <w:lang w:val="fr-CH"/>
        </w:rPr>
      </w:pPr>
      <w:r w:rsidRPr="00D56354">
        <w:rPr>
          <w:rFonts w:eastAsia="SimHei"/>
          <w:lang w:val="fr-CH"/>
        </w:rPr>
        <w:t xml:space="preserve">Le protocole de signalisation pour la téléphonie sur Internet est différent du protocole utilisé pour le RTPC classique. Le choix des spécifications techniques pour l'interconnexion des réseaux relève des fournisseurs de services mais les autorités nationales des pays en développement jouent un rôle de tout premier plan en ce qui concerne le respect du protocole de signalisation par les différents réseaux. </w:t>
      </w:r>
    </w:p>
    <w:p w:rsidR="00D56354" w:rsidRPr="00D56354" w:rsidRDefault="00D56354" w:rsidP="00D56354">
      <w:pPr>
        <w:rPr>
          <w:rFonts w:eastAsia="SimHei"/>
          <w:lang w:val="fr-CH"/>
        </w:rPr>
      </w:pPr>
      <w:r w:rsidRPr="00D56354">
        <w:rPr>
          <w:rFonts w:eastAsia="SimHei"/>
          <w:lang w:val="fr-CH"/>
        </w:rPr>
        <w:t>Concernant les taxes d'interconnexion, les principes appliqués au RTPC et aux réseaux IP sont fondamentalement différents. En règle générale, les taxes d'interconnexion sur le RTPC sont fondées sur le coût du réseau. Les modèles de coût pour l'interconnexion avec le RTPC sont nombreux. Par contre, sur Internet, on préfère les accords entre homologues ou les taxes de transit. Le principe est que les taxes d'interconnexion sont conservées entre les fournisseurs de services de téléphonie sur Internet mais entre le RTPC et le réseau IP, il est difficile d'appliquer le principe du réseau IP. Dans la plupart des pays, on applique une tarification basée en partie sur les coûts, c'est</w:t>
      </w:r>
      <w:r w:rsidRPr="00D56354">
        <w:rPr>
          <w:rFonts w:eastAsia="SimHei"/>
          <w:lang w:val="fr-CH"/>
        </w:rPr>
        <w:noBreakHyphen/>
      </w:r>
      <w:proofErr w:type="spellStart"/>
      <w:r w:rsidRPr="00D56354">
        <w:rPr>
          <w:rFonts w:eastAsia="SimHei"/>
          <w:lang w:val="fr-CH"/>
        </w:rPr>
        <w:t>à</w:t>
      </w:r>
      <w:r w:rsidRPr="00D56354">
        <w:rPr>
          <w:rFonts w:eastAsia="SimHei"/>
          <w:lang w:val="fr-CH"/>
        </w:rPr>
        <w:noBreakHyphen/>
        <w:t>dire</w:t>
      </w:r>
      <w:proofErr w:type="spellEnd"/>
      <w:r w:rsidRPr="00D56354">
        <w:rPr>
          <w:rFonts w:eastAsia="SimHei"/>
          <w:lang w:val="fr-CH"/>
        </w:rPr>
        <w:t xml:space="preserve"> que les abonnés à la téléphonie IP doivent payer des taxes supplémentaires lorsqu'ils appellent des utilisateurs RTPC, taxes qu'ils n'ont pas à payer s'ils appellent des utilisateurs de la téléphonie sur Internet.</w:t>
      </w:r>
    </w:p>
    <w:p w:rsidR="00D56354" w:rsidRPr="00D56354" w:rsidRDefault="00D56354" w:rsidP="00D56354">
      <w:pPr>
        <w:rPr>
          <w:rFonts w:eastAsia="SimHei"/>
          <w:lang w:val="fr-CH"/>
        </w:rPr>
      </w:pPr>
      <w:r w:rsidRPr="00D56354">
        <w:rPr>
          <w:rFonts w:eastAsia="SimHei"/>
          <w:lang w:val="fr-CH"/>
        </w:rPr>
        <w:t>La question du numérotage est en règle générale liée à la classification des services. Dans la plupart des pays, on utilise pour le service de téléphonie sur Internet le même schéma de numérotage que pour le service RTPC. Au Japon et en Corée, des systèmes de numéro d'identification du réseau différents ont été attribués au service de téléphonie sur Internet.</w:t>
      </w:r>
    </w:p>
    <w:p w:rsidR="00E4062B" w:rsidRPr="00D56354" w:rsidRDefault="00D56354" w:rsidP="00D56354">
      <w:pPr>
        <w:rPr>
          <w:rFonts w:eastAsia="SimHei"/>
          <w:lang w:val="fr-FR"/>
        </w:rPr>
      </w:pPr>
      <w:r w:rsidRPr="00D56354">
        <w:rPr>
          <w:rFonts w:eastAsia="SimHei"/>
          <w:lang w:val="fr-CH"/>
        </w:rPr>
        <w:t>S'agissant du numérotage, il y a un autre problème, celui de la portabilité des numéros. Dans le cas où l'on attribue au réseau IP le même numéro d'identification qu'au RTPC, la portabilité des numéros couvre les numéros de téléphonie Internet. Mais, dans le cas du Japon et de la Corée, un autre choix réglementaire doit être fait pour étendre la portabilité des numéros au service de téléphonie sur Internet. La portabilité des numéros a souvent des conséquences positives sur la diffusion du service de téléphonie sur Internet. Par exemple, en Corée, après avoir fourni la portabilité des numéros pour la téléphonie Internet en octobre 2008, le nombre d'abonnements a augmenté de façon spectaculaire</w:t>
      </w:r>
      <w:r w:rsidR="00E4062B" w:rsidRPr="00D56354">
        <w:rPr>
          <w:rFonts w:eastAsia="SimHei"/>
          <w:lang w:val="fr-FR"/>
        </w:rPr>
        <w:t xml:space="preserve">. </w:t>
      </w:r>
    </w:p>
    <w:p w:rsidR="00A44E6B" w:rsidRPr="00D56354" w:rsidRDefault="00A44E6B" w:rsidP="00E4062B">
      <w:pPr>
        <w:rPr>
          <w:rFonts w:eastAsia="SimHei"/>
          <w:lang w:val="fr-FR"/>
        </w:rPr>
      </w:pPr>
    </w:p>
    <w:p w:rsidR="00A44E6B" w:rsidRPr="00D56354" w:rsidRDefault="00A44E6B" w:rsidP="00D56354">
      <w:pPr>
        <w:pStyle w:val="FigureTitle"/>
        <w:rPr>
          <w:rFonts w:asciiTheme="majorBidi" w:eastAsia="SimHei" w:hAnsiTheme="majorBidi" w:cstheme="majorBidi"/>
          <w:bCs/>
          <w:lang w:val="fr-FR"/>
        </w:rPr>
      </w:pPr>
      <w:r w:rsidRPr="00D56354">
        <w:rPr>
          <w:rFonts w:asciiTheme="majorBidi" w:eastAsia="SimHei" w:hAnsiTheme="majorBidi" w:cstheme="majorBidi"/>
          <w:bCs/>
          <w:lang w:val="fr-FR"/>
        </w:rPr>
        <w:lastRenderedPageBreak/>
        <w:t xml:space="preserve">Figure 1 – </w:t>
      </w:r>
      <w:r w:rsidR="00D56354" w:rsidRPr="00D56354">
        <w:rPr>
          <w:lang w:val="fr-FR"/>
        </w:rPr>
        <w:t>Nombre d'abonnements de téléphonie sur Internet en Corée</w:t>
      </w:r>
    </w:p>
    <w:p w:rsidR="00E4062B" w:rsidRDefault="00E4062B" w:rsidP="00885791">
      <w:pPr>
        <w:tabs>
          <w:tab w:val="clear" w:pos="794"/>
          <w:tab w:val="clear" w:pos="1191"/>
          <w:tab w:val="clear" w:pos="1588"/>
          <w:tab w:val="clear" w:pos="1985"/>
        </w:tabs>
        <w:overflowPunct/>
        <w:autoSpaceDE/>
        <w:autoSpaceDN/>
        <w:adjustRightInd/>
        <w:jc w:val="center"/>
        <w:textAlignment w:val="auto"/>
        <w:rPr>
          <w:rFonts w:ascii="Verdana" w:eastAsia="SimHei" w:hAnsi="Verdana" w:cs="Simplified Arabic"/>
          <w:sz w:val="19"/>
          <w:szCs w:val="19"/>
          <w:lang w:val="en-US"/>
        </w:rPr>
      </w:pPr>
      <w:r>
        <w:rPr>
          <w:rFonts w:ascii="Verdana" w:eastAsia="SimHei" w:hAnsi="Verdana" w:cs="Simplified Arabic"/>
          <w:noProof/>
          <w:sz w:val="19"/>
          <w:szCs w:val="19"/>
          <w:lang w:val="en-US" w:eastAsia="zh-CN"/>
        </w:rPr>
        <w:drawing>
          <wp:inline distT="0" distB="0" distL="0" distR="0">
            <wp:extent cx="4176395" cy="2108835"/>
            <wp:effectExtent l="19050" t="0" r="14605" b="5715"/>
            <wp:docPr id="501" name="차트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B4520D" w:rsidRPr="00885791" w:rsidRDefault="00B4520D" w:rsidP="00B4520D">
      <w:pPr>
        <w:pStyle w:val="FigureSource"/>
        <w:rPr>
          <w:rFonts w:eastAsia="SimHei"/>
          <w:sz w:val="12"/>
          <w:szCs w:val="12"/>
        </w:rPr>
      </w:pPr>
    </w:p>
    <w:p w:rsidR="00D56354" w:rsidRPr="00D56354" w:rsidRDefault="00D56354" w:rsidP="00D56354">
      <w:pPr>
        <w:pStyle w:val="Headingb"/>
        <w:rPr>
          <w:lang w:val="fr-FR"/>
        </w:rPr>
      </w:pPr>
      <w:r w:rsidRPr="00D56354">
        <w:rPr>
          <w:lang w:val="fr-FR"/>
        </w:rPr>
        <w:t>Téléphonie sur Internet en Corée du Sud</w:t>
      </w:r>
    </w:p>
    <w:p w:rsidR="00E4062B" w:rsidRPr="00D56354" w:rsidRDefault="00D56354" w:rsidP="00631755">
      <w:pPr>
        <w:rPr>
          <w:rFonts w:eastAsia="SimHei"/>
          <w:lang w:val="fr-FR"/>
        </w:rPr>
      </w:pPr>
      <w:proofErr w:type="spellStart"/>
      <w:r w:rsidRPr="00D56354">
        <w:rPr>
          <w:lang w:val="fr-FR"/>
        </w:rPr>
        <w:t>Saerom</w:t>
      </w:r>
      <w:proofErr w:type="spellEnd"/>
      <w:r w:rsidRPr="00D56354">
        <w:rPr>
          <w:lang w:val="fr-FR"/>
        </w:rPr>
        <w:t xml:space="preserve"> a lancé un système de téléphonie IP sur ordinateur ("dial-pad") en janvier 2000 en Corée du Sud. En mai 2004, des lignes directrices sur la téléphonie sur Internet ont été publiées</w:t>
      </w:r>
      <w:r w:rsidR="00E4062B" w:rsidRPr="00D56354">
        <w:rPr>
          <w:rFonts w:eastAsia="SimHei"/>
          <w:lang w:val="fr-FR"/>
        </w:rPr>
        <w:t>.</w:t>
      </w:r>
    </w:p>
    <w:p w:rsidR="009D3890" w:rsidRPr="00885791" w:rsidRDefault="009D3890" w:rsidP="00885791">
      <w:pPr>
        <w:spacing w:before="0"/>
        <w:rPr>
          <w:rFonts w:eastAsia="SimHei"/>
          <w:sz w:val="16"/>
          <w:szCs w:val="16"/>
          <w:lang w:val="fr-FR"/>
        </w:rPr>
      </w:pPr>
    </w:p>
    <w:p w:rsidR="00E4062B" w:rsidRPr="00D56354" w:rsidRDefault="00E4062B" w:rsidP="00D56354">
      <w:pPr>
        <w:pStyle w:val="FigureTitle"/>
        <w:rPr>
          <w:rFonts w:asciiTheme="majorBidi" w:eastAsia="SimHei" w:hAnsiTheme="majorBidi" w:cstheme="majorBidi"/>
          <w:lang w:val="fr-FR"/>
        </w:rPr>
      </w:pPr>
      <w:r w:rsidRPr="00D56354">
        <w:rPr>
          <w:rFonts w:asciiTheme="majorBidi" w:eastAsia="SimHei" w:hAnsiTheme="majorBidi" w:cstheme="majorBidi"/>
          <w:lang w:val="fr-FR"/>
        </w:rPr>
        <w:t>Table</w:t>
      </w:r>
      <w:r w:rsidR="00D56354" w:rsidRPr="00D56354">
        <w:rPr>
          <w:rFonts w:asciiTheme="majorBidi" w:eastAsia="SimHei" w:hAnsiTheme="majorBidi" w:cstheme="majorBidi"/>
          <w:lang w:val="fr-FR"/>
        </w:rPr>
        <w:t>au</w:t>
      </w:r>
      <w:r w:rsidRPr="00D56354">
        <w:rPr>
          <w:rFonts w:asciiTheme="majorBidi" w:eastAsia="SimHei" w:hAnsiTheme="majorBidi" w:cstheme="majorBidi"/>
          <w:lang w:val="fr-FR"/>
        </w:rPr>
        <w:t xml:space="preserve"> 4</w:t>
      </w:r>
      <w:r w:rsidR="00361983" w:rsidRPr="00D56354">
        <w:rPr>
          <w:rFonts w:asciiTheme="majorBidi" w:eastAsia="SimHei" w:hAnsiTheme="majorBidi" w:cstheme="majorBidi"/>
          <w:lang w:val="fr-FR"/>
        </w:rPr>
        <w:t xml:space="preserve"> – </w:t>
      </w:r>
      <w:r w:rsidR="00D56354" w:rsidRPr="00D56354">
        <w:rPr>
          <w:rFonts w:asciiTheme="majorBidi" w:eastAsia="SimHei" w:hAnsiTheme="majorBidi" w:cstheme="majorBidi"/>
          <w:lang w:val="fr-FR"/>
        </w:rPr>
        <w:t>Lignes directrices sur la politique relative à la téléphonie sur Internet en Corée du Sud</w:t>
      </w:r>
    </w:p>
    <w:p w:rsidR="00E4062B" w:rsidRPr="00885791" w:rsidRDefault="00E4062B" w:rsidP="00885791">
      <w:pPr>
        <w:keepNext/>
        <w:keepLines/>
        <w:tabs>
          <w:tab w:val="clear" w:pos="794"/>
          <w:tab w:val="clear" w:pos="1191"/>
          <w:tab w:val="clear" w:pos="1588"/>
          <w:tab w:val="clear" w:pos="1985"/>
        </w:tabs>
        <w:overflowPunct/>
        <w:autoSpaceDE/>
        <w:autoSpaceDN/>
        <w:adjustRightInd/>
        <w:spacing w:before="0"/>
        <w:jc w:val="center"/>
        <w:textAlignment w:val="auto"/>
        <w:rPr>
          <w:rFonts w:ascii="Verdana" w:eastAsia="SimHei" w:hAnsi="Verdana" w:cs="Simplified Arabic"/>
          <w:b/>
          <w:bCs/>
          <w:sz w:val="8"/>
          <w:szCs w:val="8"/>
          <w:lang w:val="fr-FR"/>
        </w:rPr>
      </w:pPr>
    </w:p>
    <w:tbl>
      <w:tblPr>
        <w:tblW w:w="940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47"/>
        <w:gridCol w:w="7757"/>
      </w:tblGrid>
      <w:tr w:rsidR="00E4062B" w:rsidRPr="00E4062B" w:rsidTr="00E60743">
        <w:trPr>
          <w:jc w:val="center"/>
        </w:trPr>
        <w:tc>
          <w:tcPr>
            <w:tcW w:w="1647" w:type="dxa"/>
            <w:vAlign w:val="center"/>
          </w:tcPr>
          <w:p w:rsidR="00E4062B" w:rsidRPr="008973CA" w:rsidRDefault="008973CA" w:rsidP="008973CA">
            <w:pPr>
              <w:pStyle w:val="Tabletext"/>
              <w:keepNext/>
              <w:keepLines/>
              <w:tabs>
                <w:tab w:val="clear" w:pos="1134"/>
                <w:tab w:val="clear" w:pos="1418"/>
                <w:tab w:val="clear" w:pos="1701"/>
                <w:tab w:val="clear" w:pos="1985"/>
                <w:tab w:val="clear" w:pos="2268"/>
                <w:tab w:val="clear" w:pos="2552"/>
                <w:tab w:val="clear" w:pos="2835"/>
                <w:tab w:val="clear" w:pos="3119"/>
                <w:tab w:val="clear" w:pos="3402"/>
                <w:tab w:val="clear" w:pos="3686"/>
                <w:tab w:val="clear" w:pos="3969"/>
                <w:tab w:val="left" w:pos="1335"/>
              </w:tabs>
              <w:jc w:val="center"/>
              <w:rPr>
                <w:rFonts w:eastAsia="SimHei"/>
                <w:b/>
                <w:bCs/>
                <w:sz w:val="20"/>
                <w:lang w:val="fr-FR" w:eastAsia="zh-CN"/>
              </w:rPr>
            </w:pPr>
            <w:r w:rsidRPr="008973CA">
              <w:rPr>
                <w:rFonts w:eastAsia="SimHei"/>
                <w:b/>
                <w:bCs/>
                <w:sz w:val="20"/>
                <w:lang w:val="fr-FR" w:eastAsia="zh-CN"/>
              </w:rPr>
              <w:t>Questions relevant des autorités nationales</w:t>
            </w:r>
          </w:p>
        </w:tc>
        <w:tc>
          <w:tcPr>
            <w:tcW w:w="7757" w:type="dxa"/>
            <w:vAlign w:val="center"/>
          </w:tcPr>
          <w:p w:rsidR="00E4062B" w:rsidRPr="00466897" w:rsidRDefault="008973CA" w:rsidP="008973CA">
            <w:pPr>
              <w:pStyle w:val="Tabletext"/>
              <w:keepNext/>
              <w:keepLines/>
              <w:jc w:val="center"/>
              <w:rPr>
                <w:rFonts w:eastAsia="SimHei"/>
                <w:b/>
                <w:bCs/>
                <w:sz w:val="20"/>
                <w:lang w:val="en-US" w:eastAsia="zh-CN"/>
              </w:rPr>
            </w:pPr>
            <w:proofErr w:type="spellStart"/>
            <w:r w:rsidRPr="008973CA">
              <w:rPr>
                <w:rFonts w:eastAsia="SimHei"/>
                <w:b/>
                <w:bCs/>
                <w:sz w:val="20"/>
                <w:lang w:val="es-ES_tradnl" w:eastAsia="zh-CN"/>
              </w:rPr>
              <w:t>Description</w:t>
            </w:r>
            <w:proofErr w:type="spellEnd"/>
            <w:r w:rsidRPr="008973CA">
              <w:rPr>
                <w:rFonts w:eastAsia="SimHei"/>
                <w:b/>
                <w:bCs/>
                <w:sz w:val="20"/>
                <w:lang w:val="es-ES_tradnl" w:eastAsia="zh-CN"/>
              </w:rPr>
              <w:t xml:space="preserve"> de la </w:t>
            </w:r>
            <w:proofErr w:type="spellStart"/>
            <w:r w:rsidRPr="008973CA">
              <w:rPr>
                <w:rFonts w:eastAsia="SimHei"/>
                <w:b/>
                <w:bCs/>
                <w:sz w:val="20"/>
                <w:lang w:val="es-ES_tradnl" w:eastAsia="zh-CN"/>
              </w:rPr>
              <w:t>politique</w:t>
            </w:r>
            <w:proofErr w:type="spellEnd"/>
          </w:p>
        </w:tc>
      </w:tr>
      <w:tr w:rsidR="008973CA" w:rsidRPr="00E4062B" w:rsidTr="009D3890">
        <w:trPr>
          <w:trHeight w:val="20"/>
          <w:jc w:val="center"/>
        </w:trPr>
        <w:tc>
          <w:tcPr>
            <w:tcW w:w="1647" w:type="dxa"/>
          </w:tcPr>
          <w:p w:rsidR="008973CA" w:rsidRPr="008973CA" w:rsidRDefault="008973CA" w:rsidP="00885791">
            <w:pPr>
              <w:pStyle w:val="Tabletext"/>
              <w:jc w:val="left"/>
              <w:rPr>
                <w:sz w:val="20"/>
                <w:lang w:val="es-ES_tradnl"/>
              </w:rPr>
            </w:pPr>
            <w:proofErr w:type="spellStart"/>
            <w:r w:rsidRPr="008973CA">
              <w:rPr>
                <w:sz w:val="20"/>
                <w:lang w:val="es-ES_tradnl"/>
              </w:rPr>
              <w:t>Classification</w:t>
            </w:r>
            <w:proofErr w:type="spellEnd"/>
            <w:r w:rsidRPr="008973CA">
              <w:rPr>
                <w:sz w:val="20"/>
                <w:lang w:val="es-ES_tradnl"/>
              </w:rPr>
              <w:t xml:space="preserve"> des </w:t>
            </w:r>
            <w:proofErr w:type="spellStart"/>
            <w:r w:rsidRPr="008973CA">
              <w:rPr>
                <w:sz w:val="20"/>
                <w:lang w:val="es-ES_tradnl"/>
              </w:rPr>
              <w:t>services</w:t>
            </w:r>
            <w:proofErr w:type="spellEnd"/>
          </w:p>
        </w:tc>
        <w:tc>
          <w:tcPr>
            <w:tcW w:w="7757" w:type="dxa"/>
          </w:tcPr>
          <w:p w:rsidR="008973CA" w:rsidRPr="008973CA" w:rsidRDefault="008973CA" w:rsidP="00885791">
            <w:pPr>
              <w:pStyle w:val="Tabletext"/>
              <w:rPr>
                <w:rFonts w:eastAsia="SimHei"/>
                <w:sz w:val="20"/>
                <w:lang w:val="en-US" w:eastAsia="zh-CN"/>
              </w:rPr>
            </w:pPr>
            <w:r w:rsidRPr="008973CA">
              <w:rPr>
                <w:rFonts w:eastAsia="SimHei"/>
                <w:sz w:val="20"/>
                <w:lang w:val="en-US" w:eastAsia="zh-CN"/>
              </w:rPr>
              <w:t xml:space="preserve">Service de </w:t>
            </w:r>
            <w:proofErr w:type="spellStart"/>
            <w:r w:rsidRPr="008973CA">
              <w:rPr>
                <w:rFonts w:eastAsia="SimHei"/>
                <w:sz w:val="20"/>
                <w:lang w:val="en-US" w:eastAsia="zh-CN"/>
              </w:rPr>
              <w:t>télécommunication</w:t>
            </w:r>
            <w:proofErr w:type="spellEnd"/>
            <w:r w:rsidRPr="008973CA">
              <w:rPr>
                <w:rFonts w:eastAsia="SimHei"/>
                <w:sz w:val="20"/>
                <w:lang w:val="en-US" w:eastAsia="zh-CN"/>
              </w:rPr>
              <w:t>.</w:t>
            </w:r>
          </w:p>
        </w:tc>
      </w:tr>
      <w:tr w:rsidR="008973CA" w:rsidRPr="0007216C" w:rsidTr="009D3890">
        <w:trPr>
          <w:trHeight w:val="20"/>
          <w:jc w:val="center"/>
        </w:trPr>
        <w:tc>
          <w:tcPr>
            <w:tcW w:w="1647" w:type="dxa"/>
          </w:tcPr>
          <w:p w:rsidR="008973CA" w:rsidRPr="008973CA" w:rsidRDefault="008973CA" w:rsidP="00885791">
            <w:pPr>
              <w:pStyle w:val="Tabletext"/>
              <w:jc w:val="left"/>
              <w:rPr>
                <w:sz w:val="20"/>
                <w:lang w:val="es-ES_tradnl"/>
              </w:rPr>
            </w:pPr>
            <w:proofErr w:type="spellStart"/>
            <w:r w:rsidRPr="008973CA">
              <w:rPr>
                <w:sz w:val="20"/>
                <w:lang w:val="es-ES_tradnl"/>
              </w:rPr>
              <w:t>Octroi</w:t>
            </w:r>
            <w:proofErr w:type="spellEnd"/>
            <w:r w:rsidRPr="008973CA">
              <w:rPr>
                <w:sz w:val="20"/>
                <w:lang w:val="es-ES_tradnl"/>
              </w:rPr>
              <w:t xml:space="preserve"> de </w:t>
            </w:r>
            <w:proofErr w:type="spellStart"/>
            <w:r w:rsidRPr="008973CA">
              <w:rPr>
                <w:sz w:val="20"/>
                <w:lang w:val="es-ES_tradnl"/>
              </w:rPr>
              <w:t>licences</w:t>
            </w:r>
            <w:proofErr w:type="spellEnd"/>
          </w:p>
        </w:tc>
        <w:tc>
          <w:tcPr>
            <w:tcW w:w="7757" w:type="dxa"/>
          </w:tcPr>
          <w:p w:rsidR="008973CA" w:rsidRPr="00885791" w:rsidRDefault="008973CA" w:rsidP="00885791">
            <w:pPr>
              <w:pStyle w:val="Tabletext"/>
              <w:rPr>
                <w:rFonts w:eastAsia="SimHei"/>
                <w:spacing w:val="-4"/>
                <w:sz w:val="20"/>
                <w:lang w:val="fr-FR" w:eastAsia="zh-CN"/>
              </w:rPr>
            </w:pPr>
            <w:r w:rsidRPr="00885791">
              <w:rPr>
                <w:rFonts w:eastAsia="SimHei"/>
                <w:spacing w:val="-4"/>
                <w:sz w:val="20"/>
                <w:lang w:val="fr-FR" w:eastAsia="zh-CN"/>
              </w:rPr>
              <w:t>Exploitant de télécommunications: doit obtenir l'approbation des autorités nationales lorsqu'il détient le réseau (réseau dorsal, boucle de l'abonné) ou des installations de réseau (serveur, porteur, passerelle, portier, etc.).</w:t>
            </w:r>
          </w:p>
          <w:p w:rsidR="008973CA" w:rsidRPr="00C40F87" w:rsidRDefault="008973CA" w:rsidP="00885791">
            <w:pPr>
              <w:pStyle w:val="Tabletext"/>
              <w:rPr>
                <w:rFonts w:eastAsia="SimHei"/>
                <w:sz w:val="20"/>
                <w:lang w:val="fr-FR" w:eastAsia="zh-CN"/>
              </w:rPr>
            </w:pPr>
            <w:r w:rsidRPr="00C40F87">
              <w:rPr>
                <w:rFonts w:eastAsia="SimHei"/>
                <w:spacing w:val="-4"/>
                <w:sz w:val="20"/>
                <w:lang w:val="fr-FR" w:eastAsia="zh-CN"/>
              </w:rPr>
              <w:t>Fournisseur de services spécialisés: doit s'inscrire auprès des autorités nationales concernées, n'a pas à obtenir leur approbation.</w:t>
            </w:r>
          </w:p>
        </w:tc>
      </w:tr>
      <w:tr w:rsidR="008973CA" w:rsidRPr="0007216C" w:rsidTr="009D3890">
        <w:trPr>
          <w:trHeight w:val="20"/>
          <w:jc w:val="center"/>
        </w:trPr>
        <w:tc>
          <w:tcPr>
            <w:tcW w:w="1647" w:type="dxa"/>
            <w:tcBorders>
              <w:top w:val="single" w:sz="4" w:space="0" w:color="000000"/>
              <w:left w:val="single" w:sz="4" w:space="0" w:color="000000"/>
              <w:bottom w:val="single" w:sz="4" w:space="0" w:color="000000"/>
              <w:right w:val="single" w:sz="4" w:space="0" w:color="000000"/>
            </w:tcBorders>
          </w:tcPr>
          <w:p w:rsidR="008973CA" w:rsidRPr="008973CA" w:rsidRDefault="008973CA" w:rsidP="00885791">
            <w:pPr>
              <w:pStyle w:val="Tabletext"/>
              <w:jc w:val="left"/>
              <w:rPr>
                <w:sz w:val="20"/>
                <w:lang w:val="es-ES_tradnl"/>
              </w:rPr>
            </w:pPr>
            <w:proofErr w:type="spellStart"/>
            <w:r w:rsidRPr="008973CA">
              <w:rPr>
                <w:sz w:val="20"/>
                <w:lang w:val="es-ES_tradnl"/>
              </w:rPr>
              <w:t>Numérotage</w:t>
            </w:r>
            <w:proofErr w:type="spellEnd"/>
          </w:p>
        </w:tc>
        <w:tc>
          <w:tcPr>
            <w:tcW w:w="7757" w:type="dxa"/>
            <w:tcBorders>
              <w:top w:val="single" w:sz="4" w:space="0" w:color="000000"/>
              <w:left w:val="single" w:sz="4" w:space="0" w:color="000000"/>
              <w:bottom w:val="single" w:sz="4" w:space="0" w:color="000000"/>
              <w:right w:val="single" w:sz="4" w:space="0" w:color="000000"/>
            </w:tcBorders>
          </w:tcPr>
          <w:p w:rsidR="008973CA" w:rsidRPr="008973CA" w:rsidRDefault="008973CA" w:rsidP="00885791">
            <w:pPr>
              <w:pStyle w:val="Tabletext"/>
              <w:rPr>
                <w:rFonts w:eastAsia="SimHei"/>
                <w:sz w:val="20"/>
                <w:lang w:val="fr-FR" w:eastAsia="zh-CN"/>
              </w:rPr>
            </w:pPr>
            <w:r w:rsidRPr="008973CA">
              <w:rPr>
                <w:rFonts w:eastAsia="SimHei"/>
                <w:sz w:val="20"/>
                <w:lang w:val="fr-FR" w:eastAsia="zh-CN"/>
              </w:rPr>
              <w:t>Numéro d'identification du service distinct (070).</w:t>
            </w:r>
          </w:p>
          <w:p w:rsidR="008973CA" w:rsidRPr="00C40F87" w:rsidRDefault="008973CA" w:rsidP="00885791">
            <w:pPr>
              <w:pStyle w:val="Tabletext"/>
              <w:rPr>
                <w:rFonts w:eastAsia="SimHei"/>
                <w:spacing w:val="-4"/>
                <w:sz w:val="20"/>
                <w:lang w:val="fr-FR" w:eastAsia="zh-CN"/>
              </w:rPr>
            </w:pPr>
            <w:r w:rsidRPr="00C40F87">
              <w:rPr>
                <w:rFonts w:eastAsia="SimHei"/>
                <w:spacing w:val="-4"/>
                <w:sz w:val="20"/>
                <w:lang w:val="fr-FR" w:eastAsia="zh-CN"/>
              </w:rPr>
              <w:t>Exploitant de télécommunications: 070-ABYY-YYYY (1 million de numéros pour chaque bloc).</w:t>
            </w:r>
          </w:p>
          <w:p w:rsidR="008973CA" w:rsidRPr="00C40F87" w:rsidRDefault="008973CA" w:rsidP="00885791">
            <w:pPr>
              <w:pStyle w:val="Tabletext"/>
              <w:rPr>
                <w:rFonts w:eastAsia="SimHei"/>
                <w:sz w:val="20"/>
                <w:lang w:val="fr-FR" w:eastAsia="zh-CN"/>
              </w:rPr>
            </w:pPr>
            <w:r w:rsidRPr="00C40F87">
              <w:rPr>
                <w:rFonts w:eastAsia="SimHei"/>
                <w:sz w:val="20"/>
                <w:lang w:val="fr-FR" w:eastAsia="zh-CN"/>
              </w:rPr>
              <w:t>Fournisseur de service spécialisé: 070-ABCY-YYYY (100 000 numéros pour chaque bloc).</w:t>
            </w:r>
          </w:p>
        </w:tc>
      </w:tr>
      <w:tr w:rsidR="008973CA" w:rsidRPr="0007216C" w:rsidTr="009D3890">
        <w:trPr>
          <w:trHeight w:val="20"/>
          <w:jc w:val="center"/>
        </w:trPr>
        <w:tc>
          <w:tcPr>
            <w:tcW w:w="1647" w:type="dxa"/>
            <w:tcBorders>
              <w:top w:val="single" w:sz="4" w:space="0" w:color="000000"/>
              <w:left w:val="single" w:sz="4" w:space="0" w:color="000000"/>
              <w:bottom w:val="single" w:sz="4" w:space="0" w:color="000000"/>
              <w:right w:val="single" w:sz="4" w:space="0" w:color="000000"/>
            </w:tcBorders>
          </w:tcPr>
          <w:p w:rsidR="008973CA" w:rsidRPr="008973CA" w:rsidRDefault="008973CA" w:rsidP="00885791">
            <w:pPr>
              <w:pStyle w:val="Tabletext"/>
              <w:jc w:val="left"/>
              <w:rPr>
                <w:sz w:val="20"/>
                <w:lang w:val="es-ES_tradnl"/>
              </w:rPr>
            </w:pPr>
            <w:proofErr w:type="spellStart"/>
            <w:r w:rsidRPr="008973CA">
              <w:rPr>
                <w:sz w:val="20"/>
                <w:lang w:val="es-ES_tradnl"/>
              </w:rPr>
              <w:t>Qualité</w:t>
            </w:r>
            <w:proofErr w:type="spellEnd"/>
            <w:r w:rsidRPr="008973CA">
              <w:rPr>
                <w:sz w:val="20"/>
                <w:lang w:val="es-ES_tradnl"/>
              </w:rPr>
              <w:t xml:space="preserve"> de </w:t>
            </w:r>
            <w:proofErr w:type="spellStart"/>
            <w:r w:rsidRPr="008973CA">
              <w:rPr>
                <w:sz w:val="20"/>
                <w:lang w:val="es-ES_tradnl"/>
              </w:rPr>
              <w:t>service</w:t>
            </w:r>
            <w:proofErr w:type="spellEnd"/>
          </w:p>
        </w:tc>
        <w:tc>
          <w:tcPr>
            <w:tcW w:w="7757" w:type="dxa"/>
            <w:tcBorders>
              <w:top w:val="single" w:sz="4" w:space="0" w:color="000000"/>
              <w:left w:val="single" w:sz="4" w:space="0" w:color="000000"/>
              <w:bottom w:val="single" w:sz="4" w:space="0" w:color="000000"/>
              <w:right w:val="single" w:sz="4" w:space="0" w:color="000000"/>
            </w:tcBorders>
          </w:tcPr>
          <w:p w:rsidR="008973CA" w:rsidRPr="00466897" w:rsidRDefault="000336A0" w:rsidP="00885791">
            <w:pPr>
              <w:pStyle w:val="Tabletext"/>
              <w:rPr>
                <w:rFonts w:eastAsia="SimHei"/>
                <w:sz w:val="20"/>
                <w:lang w:val="en-US" w:eastAsia="zh-CN"/>
              </w:rPr>
            </w:pPr>
            <w:r w:rsidRPr="000336A0">
              <w:rPr>
                <w:rFonts w:eastAsia="SimHei"/>
                <w:sz w:val="20"/>
                <w:lang w:val="fr-FR" w:eastAsia="zh-CN"/>
              </w:rPr>
              <w:t>Qualité de la voix</w:t>
            </w:r>
            <w:r>
              <w:rPr>
                <w:rFonts w:eastAsia="SimHei"/>
                <w:sz w:val="20"/>
                <w:lang w:val="fr-FR" w:eastAsia="zh-CN"/>
              </w:rPr>
              <w:t>:</w:t>
            </w:r>
          </w:p>
          <w:p w:rsidR="008973CA" w:rsidRPr="00466897" w:rsidRDefault="000336A0" w:rsidP="00885791">
            <w:pPr>
              <w:pStyle w:val="Tabletext"/>
              <w:numPr>
                <w:ilvl w:val="0"/>
                <w:numId w:val="6"/>
              </w:numPr>
              <w:ind w:hanging="357"/>
              <w:rPr>
                <w:rFonts w:eastAsia="SimHei"/>
                <w:sz w:val="20"/>
                <w:lang w:val="en-US" w:eastAsia="zh-CN"/>
              </w:rPr>
            </w:pPr>
            <w:r>
              <w:rPr>
                <w:rFonts w:eastAsia="SimHei"/>
                <w:sz w:val="20"/>
                <w:lang w:val="en-US" w:eastAsia="zh-CN"/>
              </w:rPr>
              <w:t>Notation</w:t>
            </w:r>
            <w:r w:rsidR="008973CA" w:rsidRPr="00466897">
              <w:rPr>
                <w:rFonts w:eastAsia="SimHei" w:hint="eastAsia"/>
                <w:sz w:val="20"/>
                <w:lang w:val="en-US" w:eastAsia="zh-CN"/>
              </w:rPr>
              <w:t>: &gt;70</w:t>
            </w:r>
          </w:p>
          <w:p w:rsidR="008973CA" w:rsidRPr="00466897" w:rsidRDefault="000336A0" w:rsidP="00885791">
            <w:pPr>
              <w:pStyle w:val="Tabletext"/>
              <w:numPr>
                <w:ilvl w:val="0"/>
                <w:numId w:val="6"/>
              </w:numPr>
              <w:ind w:hanging="357"/>
              <w:rPr>
                <w:rFonts w:eastAsia="SimHei"/>
                <w:sz w:val="20"/>
                <w:lang w:val="en-US" w:eastAsia="zh-CN"/>
              </w:rPr>
            </w:pPr>
            <w:r w:rsidRPr="000336A0">
              <w:rPr>
                <w:rFonts w:eastAsia="SimHei"/>
                <w:sz w:val="20"/>
                <w:lang w:val="fr-FR" w:eastAsia="zh-CN"/>
              </w:rPr>
              <w:t>Temps de propagation</w:t>
            </w:r>
            <w:r w:rsidR="008973CA" w:rsidRPr="00466897">
              <w:rPr>
                <w:rFonts w:eastAsia="SimHei" w:hint="eastAsia"/>
                <w:sz w:val="20"/>
                <w:lang w:val="en-US" w:eastAsia="zh-CN"/>
              </w:rPr>
              <w:t>: &lt;150ms</w:t>
            </w:r>
          </w:p>
          <w:p w:rsidR="008973CA" w:rsidRPr="00466897" w:rsidRDefault="000336A0" w:rsidP="00885791">
            <w:pPr>
              <w:pStyle w:val="Tabletext"/>
              <w:rPr>
                <w:rFonts w:eastAsia="SimHei"/>
                <w:sz w:val="20"/>
                <w:lang w:val="en-US" w:eastAsia="zh-CN"/>
              </w:rPr>
            </w:pPr>
            <w:r w:rsidRPr="000336A0">
              <w:rPr>
                <w:rFonts w:eastAsia="SimHei"/>
                <w:sz w:val="20"/>
                <w:lang w:val="fr-FR" w:eastAsia="zh-CN"/>
              </w:rPr>
              <w:t>Qualité de l'accès</w:t>
            </w:r>
            <w:r>
              <w:rPr>
                <w:rFonts w:eastAsia="SimHei"/>
                <w:sz w:val="20"/>
                <w:lang w:val="fr-FR" w:eastAsia="zh-CN"/>
              </w:rPr>
              <w:t>:</w:t>
            </w:r>
          </w:p>
          <w:p w:rsidR="008973CA" w:rsidRPr="00466897" w:rsidRDefault="000336A0" w:rsidP="00885791">
            <w:pPr>
              <w:pStyle w:val="Tabletext"/>
              <w:numPr>
                <w:ilvl w:val="0"/>
                <w:numId w:val="6"/>
              </w:numPr>
              <w:ind w:hanging="357"/>
              <w:rPr>
                <w:rFonts w:eastAsia="SimHei"/>
                <w:sz w:val="20"/>
                <w:lang w:val="en-US" w:eastAsia="zh-CN"/>
              </w:rPr>
            </w:pPr>
            <w:proofErr w:type="spellStart"/>
            <w:r w:rsidRPr="000336A0">
              <w:rPr>
                <w:rFonts w:eastAsia="SimHei"/>
                <w:sz w:val="20"/>
                <w:lang w:val="es-ES" w:eastAsia="zh-CN"/>
              </w:rPr>
              <w:t>Taux</w:t>
            </w:r>
            <w:proofErr w:type="spellEnd"/>
            <w:r w:rsidRPr="000336A0">
              <w:rPr>
                <w:rFonts w:eastAsia="SimHei"/>
                <w:sz w:val="20"/>
                <w:lang w:val="es-ES" w:eastAsia="zh-CN"/>
              </w:rPr>
              <w:t xml:space="preserve"> </w:t>
            </w:r>
            <w:proofErr w:type="spellStart"/>
            <w:r w:rsidRPr="000336A0">
              <w:rPr>
                <w:rFonts w:eastAsia="SimHei"/>
                <w:sz w:val="20"/>
                <w:lang w:val="es-ES" w:eastAsia="zh-CN"/>
              </w:rPr>
              <w:t>d'abonnement</w:t>
            </w:r>
            <w:proofErr w:type="spellEnd"/>
            <w:r w:rsidRPr="000336A0">
              <w:rPr>
                <w:rFonts w:eastAsia="SimHei"/>
                <w:sz w:val="20"/>
                <w:lang w:val="es-ES" w:eastAsia="zh-CN"/>
              </w:rPr>
              <w:t xml:space="preserve"> des </w:t>
            </w:r>
            <w:proofErr w:type="spellStart"/>
            <w:r w:rsidRPr="000336A0">
              <w:rPr>
                <w:rFonts w:eastAsia="SimHei"/>
                <w:sz w:val="20"/>
                <w:lang w:val="es-ES" w:eastAsia="zh-CN"/>
              </w:rPr>
              <w:t>appels</w:t>
            </w:r>
            <w:proofErr w:type="spellEnd"/>
            <w:r w:rsidR="008973CA" w:rsidRPr="00466897">
              <w:rPr>
                <w:rFonts w:eastAsia="SimHei" w:hint="eastAsia"/>
                <w:sz w:val="20"/>
                <w:lang w:val="en-US" w:eastAsia="zh-CN"/>
              </w:rPr>
              <w:t>: &gt;95%</w:t>
            </w:r>
          </w:p>
          <w:p w:rsidR="008973CA" w:rsidRPr="000336A0" w:rsidRDefault="008973CA" w:rsidP="00885791">
            <w:pPr>
              <w:pStyle w:val="Tabletext"/>
              <w:ind w:left="284" w:hanging="284"/>
              <w:rPr>
                <w:rFonts w:eastAsia="SimHei"/>
                <w:sz w:val="20"/>
                <w:lang w:val="fr-FR" w:eastAsia="zh-CN"/>
              </w:rPr>
            </w:pPr>
            <w:r w:rsidRPr="000336A0">
              <w:rPr>
                <w:rFonts w:eastAsia="SimHei" w:hint="eastAsia"/>
                <w:sz w:val="20"/>
                <w:lang w:val="fr-FR" w:eastAsia="zh-CN"/>
              </w:rPr>
              <w:t>*</w:t>
            </w:r>
            <w:r w:rsidRPr="000336A0">
              <w:rPr>
                <w:rFonts w:eastAsia="SimHei"/>
                <w:sz w:val="20"/>
                <w:lang w:val="fr-FR" w:eastAsia="zh-CN"/>
              </w:rPr>
              <w:tab/>
            </w:r>
            <w:r w:rsidR="000336A0" w:rsidRPr="000336A0">
              <w:rPr>
                <w:rFonts w:eastAsia="SimHei"/>
                <w:sz w:val="20"/>
                <w:lang w:val="fr-FR" w:eastAsia="zh-CN"/>
              </w:rPr>
              <w:t xml:space="preserve">Les opérateurs doivent obtenir une certification de la </w:t>
            </w:r>
            <w:proofErr w:type="spellStart"/>
            <w:r w:rsidR="000336A0" w:rsidRPr="000336A0">
              <w:rPr>
                <w:rFonts w:eastAsia="SimHei"/>
                <w:sz w:val="20"/>
                <w:lang w:val="fr-FR" w:eastAsia="zh-CN"/>
              </w:rPr>
              <w:t>Telecommunications</w:t>
            </w:r>
            <w:proofErr w:type="spellEnd"/>
            <w:r w:rsidR="000336A0" w:rsidRPr="000336A0">
              <w:rPr>
                <w:rFonts w:eastAsia="SimHei"/>
                <w:sz w:val="20"/>
                <w:lang w:val="fr-FR" w:eastAsia="zh-CN"/>
              </w:rPr>
              <w:t xml:space="preserve"> </w:t>
            </w:r>
            <w:proofErr w:type="spellStart"/>
            <w:r w:rsidR="000336A0" w:rsidRPr="000336A0">
              <w:rPr>
                <w:rFonts w:eastAsia="SimHei"/>
                <w:sz w:val="20"/>
                <w:lang w:val="fr-FR" w:eastAsia="zh-CN"/>
              </w:rPr>
              <w:t>Technology</w:t>
            </w:r>
            <w:proofErr w:type="spellEnd"/>
            <w:r w:rsidR="000336A0" w:rsidRPr="000336A0">
              <w:rPr>
                <w:rFonts w:eastAsia="SimHei"/>
                <w:sz w:val="20"/>
                <w:lang w:val="fr-FR" w:eastAsia="zh-CN"/>
              </w:rPr>
              <w:t xml:space="preserve"> Association (TTA) en Corée du Sud</w:t>
            </w:r>
          </w:p>
          <w:p w:rsidR="008973CA" w:rsidRPr="000336A0" w:rsidRDefault="008973CA" w:rsidP="00885791">
            <w:pPr>
              <w:pStyle w:val="Tabletext"/>
              <w:rPr>
                <w:rFonts w:eastAsia="SimHei"/>
                <w:sz w:val="20"/>
                <w:lang w:val="fr-FR" w:eastAsia="zh-CN"/>
              </w:rPr>
            </w:pPr>
            <w:r w:rsidRPr="000336A0">
              <w:rPr>
                <w:rFonts w:eastAsia="SimHei" w:hint="eastAsia"/>
                <w:sz w:val="20"/>
                <w:lang w:val="fr-FR" w:eastAsia="zh-CN"/>
              </w:rPr>
              <w:t>*</w:t>
            </w:r>
            <w:r w:rsidRPr="000336A0">
              <w:rPr>
                <w:rFonts w:eastAsia="SimHei"/>
                <w:sz w:val="20"/>
                <w:lang w:val="fr-FR" w:eastAsia="zh-CN"/>
              </w:rPr>
              <w:tab/>
            </w:r>
            <w:r w:rsidR="000336A0" w:rsidRPr="000336A0">
              <w:rPr>
                <w:rFonts w:eastAsia="SimHei"/>
                <w:sz w:val="20"/>
                <w:lang w:val="fr-FR" w:eastAsia="zh-CN"/>
              </w:rPr>
              <w:t>Evaluation de la qualité chaque année</w:t>
            </w:r>
            <w:r w:rsidRPr="000336A0">
              <w:rPr>
                <w:rFonts w:eastAsia="SimHei" w:hint="eastAsia"/>
                <w:sz w:val="20"/>
                <w:lang w:val="fr-FR" w:eastAsia="zh-CN"/>
              </w:rPr>
              <w:t>.</w:t>
            </w:r>
          </w:p>
        </w:tc>
      </w:tr>
      <w:tr w:rsidR="008973CA" w:rsidRPr="0007216C" w:rsidTr="009D3890">
        <w:trPr>
          <w:trHeight w:val="20"/>
          <w:jc w:val="center"/>
        </w:trPr>
        <w:tc>
          <w:tcPr>
            <w:tcW w:w="1647" w:type="dxa"/>
            <w:tcBorders>
              <w:top w:val="single" w:sz="4" w:space="0" w:color="000000"/>
              <w:left w:val="single" w:sz="4" w:space="0" w:color="000000"/>
              <w:bottom w:val="single" w:sz="4" w:space="0" w:color="000000"/>
              <w:right w:val="single" w:sz="4" w:space="0" w:color="000000"/>
            </w:tcBorders>
          </w:tcPr>
          <w:p w:rsidR="008973CA" w:rsidRPr="008973CA" w:rsidRDefault="008973CA" w:rsidP="00885791">
            <w:pPr>
              <w:pStyle w:val="Tabletext"/>
              <w:jc w:val="left"/>
              <w:rPr>
                <w:sz w:val="20"/>
                <w:lang w:val="es-ES_tradnl"/>
              </w:rPr>
            </w:pPr>
            <w:proofErr w:type="spellStart"/>
            <w:r w:rsidRPr="008973CA">
              <w:rPr>
                <w:sz w:val="20"/>
                <w:lang w:val="es-ES_tradnl"/>
              </w:rPr>
              <w:t>Règlement</w:t>
            </w:r>
            <w:proofErr w:type="spellEnd"/>
            <w:r w:rsidRPr="008973CA">
              <w:rPr>
                <w:sz w:val="20"/>
                <w:lang w:val="es-ES_tradnl"/>
              </w:rPr>
              <w:t xml:space="preserve"> de </w:t>
            </w:r>
            <w:proofErr w:type="spellStart"/>
            <w:r w:rsidRPr="008973CA">
              <w:rPr>
                <w:sz w:val="20"/>
                <w:lang w:val="es-ES_tradnl"/>
              </w:rPr>
              <w:t>l'interconnexion</w:t>
            </w:r>
            <w:proofErr w:type="spellEnd"/>
          </w:p>
        </w:tc>
        <w:tc>
          <w:tcPr>
            <w:tcW w:w="7757" w:type="dxa"/>
            <w:tcBorders>
              <w:top w:val="single" w:sz="4" w:space="0" w:color="000000"/>
              <w:left w:val="single" w:sz="4" w:space="0" w:color="000000"/>
              <w:bottom w:val="single" w:sz="4" w:space="0" w:color="000000"/>
              <w:right w:val="single" w:sz="4" w:space="0" w:color="000000"/>
            </w:tcBorders>
          </w:tcPr>
          <w:p w:rsidR="008973CA" w:rsidRPr="00885791" w:rsidRDefault="000336A0" w:rsidP="00885791">
            <w:pPr>
              <w:pStyle w:val="Tabletext"/>
              <w:rPr>
                <w:rFonts w:eastAsia="SimHei"/>
                <w:spacing w:val="-4"/>
                <w:sz w:val="20"/>
                <w:lang w:val="fr-FR" w:eastAsia="zh-CN"/>
              </w:rPr>
            </w:pPr>
            <w:r w:rsidRPr="00885791">
              <w:rPr>
                <w:rFonts w:eastAsia="SimHei"/>
                <w:spacing w:val="-4"/>
                <w:sz w:val="20"/>
                <w:lang w:val="fr-FR" w:eastAsia="zh-CN"/>
              </w:rPr>
              <w:t xml:space="preserve">Téléphonie sur Internet </w:t>
            </w:r>
            <w:r w:rsidR="008973CA" w:rsidRPr="00885791">
              <w:rPr>
                <w:rFonts w:eastAsia="SimHei"/>
                <w:spacing w:val="-4"/>
                <w:sz w:val="20"/>
                <w:lang w:val="en-US" w:eastAsia="zh-CN"/>
              </w:rPr>
              <w:sym w:font="Wingdings" w:char="F0E0"/>
            </w:r>
            <w:r w:rsidR="008973CA" w:rsidRPr="00885791">
              <w:rPr>
                <w:rFonts w:eastAsia="SimHei" w:hint="eastAsia"/>
                <w:spacing w:val="-4"/>
                <w:sz w:val="20"/>
                <w:lang w:val="fr-FR" w:eastAsia="zh-CN"/>
              </w:rPr>
              <w:t xml:space="preserve"> </w:t>
            </w:r>
            <w:r w:rsidRPr="00885791">
              <w:rPr>
                <w:rFonts w:eastAsia="SimHei"/>
                <w:spacing w:val="-4"/>
                <w:sz w:val="20"/>
                <w:lang w:val="fr-FR" w:eastAsia="zh-CN"/>
              </w:rPr>
              <w:t>RTPC/réseau mobile: application des taxes d'interconnexion en vigueur</w:t>
            </w:r>
          </w:p>
          <w:p w:rsidR="008973CA" w:rsidRPr="000336A0" w:rsidRDefault="000336A0" w:rsidP="00885791">
            <w:pPr>
              <w:pStyle w:val="Tabletext"/>
              <w:rPr>
                <w:rFonts w:eastAsia="SimHei"/>
                <w:sz w:val="20"/>
                <w:lang w:val="fr-FR" w:eastAsia="zh-CN"/>
              </w:rPr>
            </w:pPr>
            <w:r w:rsidRPr="00885791">
              <w:rPr>
                <w:rFonts w:eastAsia="SimHei"/>
                <w:spacing w:val="-4"/>
                <w:sz w:val="20"/>
                <w:lang w:val="fr-FR" w:eastAsia="zh-CN"/>
              </w:rPr>
              <w:t xml:space="preserve">RTPC/réseau mobile </w:t>
            </w:r>
            <w:r w:rsidR="008973CA" w:rsidRPr="00885791">
              <w:rPr>
                <w:rFonts w:eastAsia="SimHei"/>
                <w:spacing w:val="-4"/>
                <w:sz w:val="20"/>
                <w:lang w:val="en-US" w:eastAsia="zh-CN"/>
              </w:rPr>
              <w:sym w:font="Wingdings" w:char="F0E0"/>
            </w:r>
            <w:r w:rsidR="008973CA" w:rsidRPr="00885791">
              <w:rPr>
                <w:rFonts w:eastAsia="SimHei" w:hint="eastAsia"/>
                <w:spacing w:val="-4"/>
                <w:sz w:val="20"/>
                <w:lang w:val="fr-FR" w:eastAsia="zh-CN"/>
              </w:rPr>
              <w:t xml:space="preserve"> </w:t>
            </w:r>
            <w:r w:rsidRPr="00885791">
              <w:rPr>
                <w:rFonts w:eastAsia="SimHei"/>
                <w:spacing w:val="-4"/>
                <w:sz w:val="20"/>
                <w:lang w:val="fr-FR" w:eastAsia="zh-CN"/>
              </w:rPr>
              <w:t>téléphonie sur Internet: application des taxes d'interconnexion pour Internet (réseau de données)</w:t>
            </w:r>
          </w:p>
        </w:tc>
      </w:tr>
    </w:tbl>
    <w:p w:rsidR="009D3890" w:rsidRPr="008973CA" w:rsidRDefault="009D3890" w:rsidP="009D3890">
      <w:pPr>
        <w:pStyle w:val="FigureSource"/>
        <w:rPr>
          <w:rFonts w:eastAsia="SimHei"/>
          <w:lang w:val="fr-FR"/>
        </w:rPr>
      </w:pPr>
    </w:p>
    <w:p w:rsidR="004C2470" w:rsidRPr="004C2470" w:rsidRDefault="004C2470" w:rsidP="004C2470">
      <w:pPr>
        <w:rPr>
          <w:rFonts w:eastAsia="SimHei"/>
          <w:lang w:val="fr-CH"/>
        </w:rPr>
      </w:pPr>
      <w:r w:rsidRPr="004C2470">
        <w:rPr>
          <w:rFonts w:eastAsia="SimHei"/>
          <w:lang w:val="fr-FR"/>
        </w:rPr>
        <w:t xml:space="preserve">Depuis octobre 2004, la téléphonie sur Internet est l'un des services de </w:t>
      </w:r>
      <w:r w:rsidRPr="004C2470">
        <w:rPr>
          <w:rFonts w:eastAsia="SimHei"/>
          <w:lang w:val="fr-CH"/>
        </w:rPr>
        <w:t>télécommunication courants réglementés et le numéro d'identification qui lui a été attribué est le 070.</w:t>
      </w:r>
    </w:p>
    <w:p w:rsidR="004C2470" w:rsidRPr="004C2470" w:rsidRDefault="004C2470" w:rsidP="004C2470">
      <w:pPr>
        <w:rPr>
          <w:rFonts w:eastAsia="SimHei"/>
          <w:lang w:val="fr-CH"/>
        </w:rPr>
      </w:pPr>
      <w:r w:rsidRPr="004C2470">
        <w:rPr>
          <w:rFonts w:eastAsia="SimHei"/>
          <w:lang w:val="fr-CH"/>
        </w:rPr>
        <w:lastRenderedPageBreak/>
        <w:t>Après l'élargissement de la portabilité des numéros aux services de téléphonie sur Internet en octobre 2008, le nombre d'abonnés devrait augmenter de façon spectaculaire.</w:t>
      </w:r>
    </w:p>
    <w:p w:rsidR="004C2470" w:rsidRPr="004C2470" w:rsidRDefault="004C2470" w:rsidP="004C2470">
      <w:pPr>
        <w:rPr>
          <w:rFonts w:eastAsia="SimHei"/>
          <w:b/>
          <w:lang w:val="fr-CH"/>
        </w:rPr>
      </w:pPr>
      <w:r w:rsidRPr="004C2470">
        <w:rPr>
          <w:rFonts w:eastAsia="SimHei"/>
          <w:b/>
          <w:lang w:val="fr-CH"/>
        </w:rPr>
        <w:t>Enseignements tirés de l'expérience de la Corée du Sud en ce qui concerne la téléphonie sur Internet</w:t>
      </w:r>
    </w:p>
    <w:p w:rsidR="004C2470" w:rsidRPr="004C2470" w:rsidRDefault="004C2470" w:rsidP="004C2470">
      <w:pPr>
        <w:rPr>
          <w:rFonts w:eastAsia="SimHei"/>
          <w:lang w:val="fr-CH"/>
        </w:rPr>
      </w:pPr>
      <w:r w:rsidRPr="004C2470">
        <w:rPr>
          <w:rFonts w:eastAsia="SimHei"/>
          <w:lang w:val="fr-CH"/>
        </w:rPr>
        <w:t>Les raisons du succès de la téléphonie sur Internet en Corée du Sud sont de deux ordres: premièrement, des lignes directrices appropriées élaborées par les autorités nationales laissent aux utilisateurs la possibilité de voir dans la téléphonie sur Internet une option plausible pour le service téléphonique. L'amélioration de la qualité de service qui est découlée des exigences relativement élevées fixées par les autorités nationales a retenu l'attention des utilisateurs. Deuxièmement, du fait de l'élargissement de la portabilité des numéros à la téléphonie sur Internet, les autorités coréennes ont été moins réticentes à accepter le service de téléphonie sur Internet.</w:t>
      </w:r>
    </w:p>
    <w:p w:rsidR="00E4062B" w:rsidRPr="004C2470" w:rsidRDefault="00E4062B" w:rsidP="004C2470">
      <w:pPr>
        <w:pStyle w:val="Heading1"/>
        <w:rPr>
          <w:rFonts w:eastAsia="SimHei"/>
          <w:lang w:val="fr-FR"/>
        </w:rPr>
      </w:pPr>
      <w:r w:rsidRPr="004C2470">
        <w:rPr>
          <w:rFonts w:eastAsia="SimHei"/>
          <w:lang w:val="fr-FR"/>
        </w:rPr>
        <w:t xml:space="preserve">8 </w:t>
      </w:r>
      <w:r w:rsidR="00434794" w:rsidRPr="004C2470">
        <w:rPr>
          <w:rFonts w:eastAsia="SimHei"/>
          <w:lang w:val="fr-FR"/>
        </w:rPr>
        <w:tab/>
      </w:r>
      <w:bookmarkEnd w:id="27"/>
      <w:r w:rsidR="004C2470" w:rsidRPr="004C2470">
        <w:rPr>
          <w:rFonts w:eastAsia="SimHei"/>
          <w:bCs/>
          <w:lang w:val="fr-FR"/>
        </w:rPr>
        <w:t>Aspects économiques</w:t>
      </w:r>
      <w:r w:rsidR="005941B3">
        <w:rPr>
          <w:rFonts w:eastAsia="SimHei"/>
          <w:bCs/>
          <w:lang w:val="fr-FR"/>
        </w:rPr>
        <w:t xml:space="preserve"> – </w:t>
      </w:r>
      <w:r w:rsidR="004C2470" w:rsidRPr="004C2470">
        <w:rPr>
          <w:rFonts w:eastAsia="SimHei"/>
          <w:bCs/>
          <w:lang w:val="fr-FR"/>
        </w:rPr>
        <w:t>Vaincre les distances</w:t>
      </w:r>
    </w:p>
    <w:p w:rsidR="00E4062B" w:rsidRPr="004C2470" w:rsidRDefault="00E4062B" w:rsidP="004C2470">
      <w:pPr>
        <w:pStyle w:val="Heading2"/>
        <w:rPr>
          <w:rFonts w:eastAsia="SimHei"/>
          <w:lang w:val="fr-FR" w:eastAsia="zh-CN"/>
        </w:rPr>
      </w:pPr>
      <w:bookmarkStart w:id="31" w:name="_Toc221607024"/>
      <w:r w:rsidRPr="004C2470">
        <w:rPr>
          <w:rFonts w:eastAsia="SimHei"/>
          <w:lang w:val="fr-FR" w:eastAsia="zh-CN"/>
        </w:rPr>
        <w:t>8.1</w:t>
      </w:r>
      <w:r w:rsidR="00434794" w:rsidRPr="004C2470">
        <w:rPr>
          <w:rFonts w:eastAsia="SimHei"/>
          <w:lang w:val="fr-FR" w:eastAsia="zh-CN"/>
        </w:rPr>
        <w:tab/>
      </w:r>
      <w:bookmarkEnd w:id="31"/>
      <w:r w:rsidR="004C2470" w:rsidRPr="004C2470">
        <w:rPr>
          <w:rFonts w:eastAsia="SimHei"/>
          <w:bCs/>
          <w:lang w:val="fr-FR" w:eastAsia="zh-CN"/>
        </w:rPr>
        <w:t>Rééquilibrage des taxes des appels locaux et des appels longue distance par la réglementation</w:t>
      </w:r>
    </w:p>
    <w:p w:rsidR="00E4062B" w:rsidRPr="004C2470" w:rsidRDefault="004C2470" w:rsidP="00EC05FE">
      <w:pPr>
        <w:rPr>
          <w:rFonts w:eastAsia="SimSun"/>
          <w:lang w:val="fr-FR"/>
        </w:rPr>
      </w:pPr>
      <w:r w:rsidRPr="004C2470">
        <w:rPr>
          <w:rFonts w:eastAsia="SimSun"/>
          <w:lang w:val="fr-FR"/>
        </w:rPr>
        <w:t xml:space="preserve">Désormais, il est communément admis que la distance qui sépare les entités en communication ainsi que la durée d'un appel ne sont plus des paramètres essentiels dans le coût et la tarification des services de télécommunication. Il est incontestable que les progrès techniques ont joué un rôle en ce sens mais ce sont les politiques des gouvernements qui ont ouvert la voie. Dans le secteur des télécommunications, les monopoles, qui étaient la norme avant la vague de libéralisation de marchés de télécommunication, étaient perçus comme utilisant les recettes du trafic longue distance et international pour subventionner les appels locaux. Avec l'ouverture à la concurrence pour la fourniture des services de télécommunication, il a fallu établir des tarifs fondés sur les coûts réels et l'une des premières décisions politiques sur le premier marché qui allait être libéralisé, à savoir celui du </w:t>
      </w:r>
      <w:proofErr w:type="spellStart"/>
      <w:r w:rsidRPr="004C2470">
        <w:rPr>
          <w:rFonts w:eastAsia="SimSun"/>
          <w:lang w:val="fr-FR"/>
        </w:rPr>
        <w:t>Royaume</w:t>
      </w:r>
      <w:r w:rsidRPr="004C2470">
        <w:rPr>
          <w:rFonts w:eastAsia="SimSun"/>
          <w:lang w:val="fr-FR"/>
        </w:rPr>
        <w:noBreakHyphen/>
        <w:t>Uni</w:t>
      </w:r>
      <w:proofErr w:type="spellEnd"/>
      <w:r w:rsidRPr="004C2470">
        <w:rPr>
          <w:rFonts w:eastAsia="SimSun"/>
          <w:lang w:val="fr-FR"/>
        </w:rPr>
        <w:t>, a été de rééquilibrer les taxes des appels locaux et des appels longue distance. Comme le montre le Tableau 5, les taxes des appels longue distance ont diminué pendant la période 1984</w:t>
      </w:r>
      <w:r w:rsidR="00EC05FE">
        <w:rPr>
          <w:rFonts w:eastAsia="SimSun"/>
          <w:lang w:val="fr-FR"/>
        </w:rPr>
        <w:t>-</w:t>
      </w:r>
      <w:r w:rsidRPr="004C2470">
        <w:rPr>
          <w:rFonts w:eastAsia="SimSun"/>
          <w:lang w:val="fr-FR"/>
        </w:rPr>
        <w:t>1986 au Royaume-Uni, tandis que les taxes des appels locaux ont augmenté</w:t>
      </w:r>
      <w:r w:rsidR="00E4062B" w:rsidRPr="004C2470">
        <w:rPr>
          <w:rFonts w:eastAsia="SimSun"/>
          <w:lang w:val="fr-FR"/>
        </w:rPr>
        <w:t>.</w:t>
      </w:r>
    </w:p>
    <w:p w:rsidR="00A44E6B" w:rsidRPr="004C2470" w:rsidRDefault="00A44E6B" w:rsidP="005B7434">
      <w:pPr>
        <w:rPr>
          <w:rFonts w:eastAsia="SimSun"/>
          <w:lang w:val="fr-FR"/>
        </w:rPr>
      </w:pPr>
    </w:p>
    <w:p w:rsidR="007E1FB6" w:rsidRPr="004C2470" w:rsidRDefault="007E1FB6" w:rsidP="004C2470">
      <w:pPr>
        <w:pStyle w:val="FigureTitle"/>
        <w:rPr>
          <w:rFonts w:asciiTheme="majorBidi" w:eastAsia="SimHei" w:hAnsiTheme="majorBidi" w:cstheme="majorBidi"/>
          <w:lang w:val="fr-FR" w:eastAsia="zh-CN"/>
        </w:rPr>
      </w:pPr>
      <w:r w:rsidRPr="004C2470">
        <w:rPr>
          <w:rFonts w:asciiTheme="majorBidi" w:eastAsia="SimHei" w:hAnsiTheme="majorBidi" w:cstheme="majorBidi"/>
          <w:lang w:val="fr-FR" w:eastAsia="zh-CN"/>
        </w:rPr>
        <w:t>Table</w:t>
      </w:r>
      <w:r w:rsidR="004C2470" w:rsidRPr="004C2470">
        <w:rPr>
          <w:rFonts w:asciiTheme="majorBidi" w:eastAsia="SimHei" w:hAnsiTheme="majorBidi" w:cstheme="majorBidi"/>
          <w:lang w:val="fr-FR" w:eastAsia="zh-CN"/>
        </w:rPr>
        <w:t>au</w:t>
      </w:r>
      <w:r w:rsidRPr="004C2470">
        <w:rPr>
          <w:rFonts w:asciiTheme="majorBidi" w:eastAsia="SimHei" w:hAnsiTheme="majorBidi" w:cstheme="majorBidi"/>
          <w:lang w:val="fr-FR" w:eastAsia="zh-CN"/>
        </w:rPr>
        <w:t xml:space="preserve"> 5 – </w:t>
      </w:r>
      <w:r w:rsidR="004C2470" w:rsidRPr="004C2470">
        <w:rPr>
          <w:rFonts w:asciiTheme="majorBidi" w:eastAsia="SimHei" w:hAnsiTheme="majorBidi" w:cstheme="majorBidi"/>
          <w:bCs/>
          <w:lang w:val="fr-FR" w:eastAsia="zh-CN"/>
        </w:rPr>
        <w:t>Rééquilibrage des taxes des appels locaux et des appels longue distance – Variations du prix effectif des appels en période de pointe au Royaume-Uni (BT), en pourcentage (Source: Rapport annuel de l'OFTEL, 1988</w:t>
      </w:r>
      <w:r w:rsidRPr="004C2470">
        <w:rPr>
          <w:rFonts w:asciiTheme="majorBidi" w:eastAsia="SimHei" w:hAnsiTheme="majorBidi" w:cstheme="majorBidi"/>
          <w:lang w:val="fr-FR" w:eastAsia="zh-CN"/>
        </w:rPr>
        <w:t>)</w:t>
      </w:r>
    </w:p>
    <w:p w:rsidR="00E4062B" w:rsidRPr="004C2470" w:rsidRDefault="00E4062B" w:rsidP="00E4062B">
      <w:pPr>
        <w:tabs>
          <w:tab w:val="clear" w:pos="794"/>
          <w:tab w:val="clear" w:pos="1191"/>
          <w:tab w:val="clear" w:pos="1588"/>
          <w:tab w:val="clear" w:pos="1985"/>
        </w:tabs>
        <w:overflowPunct/>
        <w:autoSpaceDE/>
        <w:autoSpaceDN/>
        <w:adjustRightInd/>
        <w:jc w:val="left"/>
        <w:textAlignment w:val="auto"/>
        <w:rPr>
          <w:rFonts w:asciiTheme="majorBidi" w:eastAsia="SimSun" w:hAnsiTheme="majorBidi" w:cstheme="majorBidi"/>
          <w:sz w:val="19"/>
          <w:szCs w:val="19"/>
          <w:lang w:val="fr-FR"/>
        </w:rPr>
      </w:pPr>
    </w:p>
    <w:tbl>
      <w:tblPr>
        <w:tblStyle w:val="TableGrid1"/>
        <w:tblW w:w="0" w:type="auto"/>
        <w:jc w:val="center"/>
        <w:tblInd w:w="-667" w:type="dxa"/>
        <w:tblLayout w:type="fixed"/>
        <w:tblLook w:val="01E0"/>
      </w:tblPr>
      <w:tblGrid>
        <w:gridCol w:w="2368"/>
        <w:gridCol w:w="1361"/>
        <w:gridCol w:w="1361"/>
        <w:gridCol w:w="1361"/>
        <w:gridCol w:w="1361"/>
        <w:gridCol w:w="1361"/>
      </w:tblGrid>
      <w:tr w:rsidR="00E4062B" w:rsidRPr="00F12089" w:rsidTr="00F12089">
        <w:trPr>
          <w:jc w:val="center"/>
        </w:trPr>
        <w:tc>
          <w:tcPr>
            <w:tcW w:w="2368" w:type="dxa"/>
          </w:tcPr>
          <w:p w:rsidR="00E4062B" w:rsidRPr="00F12089" w:rsidRDefault="00E4062B" w:rsidP="006E3630">
            <w:pPr>
              <w:pStyle w:val="Tabletext"/>
              <w:rPr>
                <w:sz w:val="20"/>
                <w:lang w:val="fr-FR" w:eastAsia="zh-CN"/>
              </w:rPr>
            </w:pPr>
          </w:p>
        </w:tc>
        <w:tc>
          <w:tcPr>
            <w:tcW w:w="1361" w:type="dxa"/>
          </w:tcPr>
          <w:p w:rsidR="00E4062B" w:rsidRPr="00F12089" w:rsidRDefault="00E4062B" w:rsidP="00BB04BE">
            <w:pPr>
              <w:pStyle w:val="Tablehead"/>
              <w:rPr>
                <w:sz w:val="20"/>
                <w:lang w:val="en-US" w:eastAsia="zh-CN"/>
              </w:rPr>
            </w:pPr>
            <w:r w:rsidRPr="00F12089">
              <w:rPr>
                <w:sz w:val="20"/>
                <w:lang w:val="en-US" w:eastAsia="zh-CN"/>
              </w:rPr>
              <w:t>1984</w:t>
            </w:r>
          </w:p>
        </w:tc>
        <w:tc>
          <w:tcPr>
            <w:tcW w:w="1361" w:type="dxa"/>
          </w:tcPr>
          <w:p w:rsidR="00E4062B" w:rsidRPr="00F12089" w:rsidRDefault="00E4062B" w:rsidP="00BB04BE">
            <w:pPr>
              <w:pStyle w:val="Tablehead"/>
              <w:rPr>
                <w:sz w:val="20"/>
                <w:lang w:val="en-US" w:eastAsia="zh-CN"/>
              </w:rPr>
            </w:pPr>
            <w:r w:rsidRPr="00F12089">
              <w:rPr>
                <w:sz w:val="20"/>
                <w:lang w:val="en-US" w:eastAsia="zh-CN"/>
              </w:rPr>
              <w:t>1985</w:t>
            </w:r>
          </w:p>
        </w:tc>
        <w:tc>
          <w:tcPr>
            <w:tcW w:w="1361" w:type="dxa"/>
          </w:tcPr>
          <w:p w:rsidR="00E4062B" w:rsidRPr="00F12089" w:rsidRDefault="00E4062B" w:rsidP="00BB04BE">
            <w:pPr>
              <w:pStyle w:val="Tablehead"/>
              <w:rPr>
                <w:sz w:val="20"/>
                <w:lang w:val="en-US" w:eastAsia="zh-CN"/>
              </w:rPr>
            </w:pPr>
            <w:r w:rsidRPr="00F12089">
              <w:rPr>
                <w:sz w:val="20"/>
                <w:lang w:val="en-US" w:eastAsia="zh-CN"/>
              </w:rPr>
              <w:t>1986</w:t>
            </w:r>
          </w:p>
        </w:tc>
        <w:tc>
          <w:tcPr>
            <w:tcW w:w="1361" w:type="dxa"/>
          </w:tcPr>
          <w:p w:rsidR="00E4062B" w:rsidRPr="00F12089" w:rsidRDefault="00E4062B" w:rsidP="00BB04BE">
            <w:pPr>
              <w:pStyle w:val="Tablehead"/>
              <w:rPr>
                <w:sz w:val="20"/>
                <w:lang w:val="en-US" w:eastAsia="zh-CN"/>
              </w:rPr>
            </w:pPr>
            <w:r w:rsidRPr="00F12089">
              <w:rPr>
                <w:sz w:val="20"/>
                <w:lang w:val="en-US" w:eastAsia="zh-CN"/>
              </w:rPr>
              <w:t>1987</w:t>
            </w:r>
          </w:p>
        </w:tc>
        <w:tc>
          <w:tcPr>
            <w:tcW w:w="1361" w:type="dxa"/>
          </w:tcPr>
          <w:p w:rsidR="00E4062B" w:rsidRPr="00F12089" w:rsidRDefault="00E4062B" w:rsidP="00BB04BE">
            <w:pPr>
              <w:pStyle w:val="Tablehead"/>
              <w:rPr>
                <w:sz w:val="20"/>
                <w:lang w:val="en-US" w:eastAsia="zh-CN"/>
              </w:rPr>
            </w:pPr>
            <w:r w:rsidRPr="00F12089">
              <w:rPr>
                <w:sz w:val="20"/>
                <w:lang w:val="en-US" w:eastAsia="zh-CN"/>
              </w:rPr>
              <w:t>1988</w:t>
            </w:r>
          </w:p>
        </w:tc>
      </w:tr>
      <w:tr w:rsidR="00E4062B" w:rsidRPr="00F12089" w:rsidTr="00F12089">
        <w:trPr>
          <w:jc w:val="center"/>
        </w:trPr>
        <w:tc>
          <w:tcPr>
            <w:tcW w:w="2368" w:type="dxa"/>
          </w:tcPr>
          <w:p w:rsidR="00E4062B" w:rsidRPr="00F12089" w:rsidRDefault="004C2470" w:rsidP="004C2470">
            <w:pPr>
              <w:pStyle w:val="Tabletext"/>
              <w:rPr>
                <w:sz w:val="20"/>
                <w:lang w:val="en-US" w:eastAsia="zh-CN"/>
              </w:rPr>
            </w:pPr>
            <w:proofErr w:type="spellStart"/>
            <w:r w:rsidRPr="00F12089">
              <w:rPr>
                <w:sz w:val="20"/>
                <w:lang w:val="en-US" w:eastAsia="zh-CN"/>
              </w:rPr>
              <w:t>Appels</w:t>
            </w:r>
            <w:proofErr w:type="spellEnd"/>
            <w:r w:rsidRPr="00F12089">
              <w:rPr>
                <w:sz w:val="20"/>
                <w:lang w:val="en-US" w:eastAsia="zh-CN"/>
              </w:rPr>
              <w:t xml:space="preserve"> </w:t>
            </w:r>
            <w:proofErr w:type="spellStart"/>
            <w:r w:rsidRPr="00F12089">
              <w:rPr>
                <w:sz w:val="20"/>
                <w:lang w:val="en-US" w:eastAsia="zh-CN"/>
              </w:rPr>
              <w:t>l</w:t>
            </w:r>
            <w:r w:rsidR="00E4062B" w:rsidRPr="00F12089">
              <w:rPr>
                <w:sz w:val="20"/>
                <w:lang w:val="en-US" w:eastAsia="zh-CN"/>
              </w:rPr>
              <w:t>oca</w:t>
            </w:r>
            <w:r w:rsidRPr="00F12089">
              <w:rPr>
                <w:sz w:val="20"/>
                <w:lang w:val="en-US" w:eastAsia="zh-CN"/>
              </w:rPr>
              <w:t>ux</w:t>
            </w:r>
            <w:proofErr w:type="spellEnd"/>
          </w:p>
        </w:tc>
        <w:tc>
          <w:tcPr>
            <w:tcW w:w="1361" w:type="dxa"/>
          </w:tcPr>
          <w:p w:rsidR="00E4062B" w:rsidRPr="00F12089" w:rsidRDefault="00E4062B" w:rsidP="006E3630">
            <w:pPr>
              <w:pStyle w:val="Tabletext"/>
              <w:jc w:val="center"/>
              <w:rPr>
                <w:sz w:val="20"/>
                <w:lang w:val="en-US" w:eastAsia="zh-CN"/>
              </w:rPr>
            </w:pPr>
            <w:r w:rsidRPr="00F12089">
              <w:rPr>
                <w:sz w:val="20"/>
                <w:lang w:val="en-US" w:eastAsia="zh-CN"/>
              </w:rPr>
              <w:t>+6</w:t>
            </w:r>
            <w:r w:rsidR="00F12089" w:rsidRPr="00F12089">
              <w:rPr>
                <w:sz w:val="20"/>
                <w:lang w:val="en-US" w:eastAsia="zh-CN"/>
              </w:rPr>
              <w:t>,</w:t>
            </w:r>
            <w:r w:rsidRPr="00F12089">
              <w:rPr>
                <w:sz w:val="20"/>
                <w:lang w:val="en-US" w:eastAsia="zh-CN"/>
              </w:rPr>
              <w:t>8</w:t>
            </w:r>
          </w:p>
        </w:tc>
        <w:tc>
          <w:tcPr>
            <w:tcW w:w="1361" w:type="dxa"/>
          </w:tcPr>
          <w:p w:rsidR="00E4062B" w:rsidRPr="00F12089" w:rsidRDefault="00E4062B" w:rsidP="006E3630">
            <w:pPr>
              <w:pStyle w:val="Tabletext"/>
              <w:jc w:val="center"/>
              <w:rPr>
                <w:sz w:val="20"/>
                <w:lang w:val="en-US" w:eastAsia="zh-CN"/>
              </w:rPr>
            </w:pPr>
            <w:r w:rsidRPr="00F12089">
              <w:rPr>
                <w:sz w:val="20"/>
                <w:lang w:val="en-US" w:eastAsia="zh-CN"/>
              </w:rPr>
              <w:t>+6</w:t>
            </w:r>
            <w:r w:rsidR="00F12089" w:rsidRPr="00F12089">
              <w:rPr>
                <w:sz w:val="20"/>
                <w:lang w:val="en-US" w:eastAsia="zh-CN"/>
              </w:rPr>
              <w:t>,</w:t>
            </w:r>
            <w:r w:rsidRPr="00F12089">
              <w:rPr>
                <w:sz w:val="20"/>
                <w:lang w:val="en-US" w:eastAsia="zh-CN"/>
              </w:rPr>
              <w:t>4</w:t>
            </w:r>
          </w:p>
        </w:tc>
        <w:tc>
          <w:tcPr>
            <w:tcW w:w="1361" w:type="dxa"/>
          </w:tcPr>
          <w:p w:rsidR="00E4062B" w:rsidRPr="00F12089" w:rsidRDefault="00E4062B" w:rsidP="006E3630">
            <w:pPr>
              <w:pStyle w:val="Tabletext"/>
              <w:jc w:val="center"/>
              <w:rPr>
                <w:sz w:val="20"/>
                <w:lang w:val="en-US" w:eastAsia="zh-CN"/>
              </w:rPr>
            </w:pPr>
            <w:r w:rsidRPr="00F12089">
              <w:rPr>
                <w:sz w:val="20"/>
                <w:lang w:val="en-US" w:eastAsia="zh-CN"/>
              </w:rPr>
              <w:t>+18</w:t>
            </w:r>
            <w:r w:rsidR="00F12089" w:rsidRPr="00F12089">
              <w:rPr>
                <w:sz w:val="20"/>
                <w:lang w:val="en-US" w:eastAsia="zh-CN"/>
              </w:rPr>
              <w:t>,</w:t>
            </w:r>
            <w:r w:rsidRPr="00F12089">
              <w:rPr>
                <w:sz w:val="20"/>
                <w:lang w:val="en-US" w:eastAsia="zh-CN"/>
              </w:rPr>
              <w:t>9</w:t>
            </w:r>
          </w:p>
        </w:tc>
        <w:tc>
          <w:tcPr>
            <w:tcW w:w="1361" w:type="dxa"/>
          </w:tcPr>
          <w:p w:rsidR="00E4062B" w:rsidRPr="00F12089" w:rsidRDefault="00E4062B" w:rsidP="006E3630">
            <w:pPr>
              <w:pStyle w:val="Tabletext"/>
              <w:jc w:val="center"/>
              <w:rPr>
                <w:sz w:val="20"/>
                <w:lang w:val="en-US" w:eastAsia="zh-CN"/>
              </w:rPr>
            </w:pPr>
            <w:r w:rsidRPr="00F12089">
              <w:rPr>
                <w:sz w:val="20"/>
                <w:lang w:val="en-US" w:eastAsia="zh-CN"/>
              </w:rPr>
              <w:t>0</w:t>
            </w:r>
            <w:r w:rsidR="00F12089" w:rsidRPr="00F12089">
              <w:rPr>
                <w:sz w:val="20"/>
                <w:lang w:val="en-US" w:eastAsia="zh-CN"/>
              </w:rPr>
              <w:t>,</w:t>
            </w:r>
            <w:r w:rsidRPr="00F12089">
              <w:rPr>
                <w:sz w:val="20"/>
                <w:lang w:val="en-US" w:eastAsia="zh-CN"/>
              </w:rPr>
              <w:t>0</w:t>
            </w:r>
          </w:p>
        </w:tc>
        <w:tc>
          <w:tcPr>
            <w:tcW w:w="1361" w:type="dxa"/>
          </w:tcPr>
          <w:p w:rsidR="00E4062B" w:rsidRPr="00F12089" w:rsidRDefault="00E4062B" w:rsidP="006E3630">
            <w:pPr>
              <w:pStyle w:val="Tabletext"/>
              <w:jc w:val="center"/>
              <w:rPr>
                <w:sz w:val="20"/>
                <w:lang w:val="en-US" w:eastAsia="zh-CN"/>
              </w:rPr>
            </w:pPr>
            <w:r w:rsidRPr="00F12089">
              <w:rPr>
                <w:sz w:val="20"/>
                <w:lang w:val="en-US" w:eastAsia="zh-CN"/>
              </w:rPr>
              <w:t>0</w:t>
            </w:r>
            <w:r w:rsidR="00F12089" w:rsidRPr="00F12089">
              <w:rPr>
                <w:sz w:val="20"/>
                <w:lang w:val="en-US" w:eastAsia="zh-CN"/>
              </w:rPr>
              <w:t>,</w:t>
            </w:r>
            <w:r w:rsidRPr="00F12089">
              <w:rPr>
                <w:sz w:val="20"/>
                <w:lang w:val="en-US" w:eastAsia="zh-CN"/>
              </w:rPr>
              <w:t>0</w:t>
            </w:r>
          </w:p>
        </w:tc>
      </w:tr>
      <w:tr w:rsidR="00E4062B" w:rsidRPr="00F12089" w:rsidTr="00F12089">
        <w:trPr>
          <w:jc w:val="center"/>
        </w:trPr>
        <w:tc>
          <w:tcPr>
            <w:tcW w:w="2368" w:type="dxa"/>
          </w:tcPr>
          <w:p w:rsidR="00E4062B" w:rsidRPr="00F12089" w:rsidRDefault="004C2470" w:rsidP="00EC05FE">
            <w:pPr>
              <w:pStyle w:val="Tabletext"/>
              <w:rPr>
                <w:sz w:val="20"/>
                <w:lang w:val="en-US" w:eastAsia="zh-CN"/>
              </w:rPr>
            </w:pPr>
            <w:proofErr w:type="spellStart"/>
            <w:r w:rsidRPr="00F12089">
              <w:rPr>
                <w:sz w:val="20"/>
                <w:lang w:val="en-US" w:eastAsia="zh-CN"/>
              </w:rPr>
              <w:t>Appels</w:t>
            </w:r>
            <w:proofErr w:type="spellEnd"/>
            <w:r w:rsidRPr="00F12089">
              <w:rPr>
                <w:sz w:val="20"/>
                <w:lang w:val="en-US" w:eastAsia="zh-CN"/>
              </w:rPr>
              <w:t xml:space="preserve"> </w:t>
            </w:r>
            <w:proofErr w:type="spellStart"/>
            <w:r w:rsidR="00EC05FE">
              <w:rPr>
                <w:sz w:val="20"/>
                <w:lang w:val="en-US" w:eastAsia="zh-CN"/>
              </w:rPr>
              <w:t>n</w:t>
            </w:r>
            <w:r w:rsidR="00E4062B" w:rsidRPr="00F12089">
              <w:rPr>
                <w:sz w:val="20"/>
                <w:lang w:val="en-US" w:eastAsia="zh-CN"/>
              </w:rPr>
              <w:t>ationa</w:t>
            </w:r>
            <w:r w:rsidRPr="00F12089">
              <w:rPr>
                <w:sz w:val="20"/>
                <w:lang w:val="en-US" w:eastAsia="zh-CN"/>
              </w:rPr>
              <w:t>ux</w:t>
            </w:r>
            <w:proofErr w:type="spellEnd"/>
            <w:r w:rsidR="00E4062B" w:rsidRPr="00F12089">
              <w:rPr>
                <w:sz w:val="20"/>
                <w:lang w:val="en-US" w:eastAsia="zh-CN"/>
              </w:rPr>
              <w:t xml:space="preserve"> </w:t>
            </w:r>
            <w:r w:rsidR="0026369B">
              <w:rPr>
                <w:sz w:val="20"/>
                <w:lang w:val="en-US" w:eastAsia="zh-CN"/>
              </w:rPr>
              <w:t>"</w:t>
            </w:r>
            <w:r w:rsidR="00E4062B" w:rsidRPr="00F12089">
              <w:rPr>
                <w:sz w:val="20"/>
                <w:lang w:val="en-US" w:eastAsia="zh-CN"/>
              </w:rPr>
              <w:t>a</w:t>
            </w:r>
            <w:r w:rsidR="0026369B">
              <w:rPr>
                <w:sz w:val="20"/>
                <w:lang w:val="en-US" w:eastAsia="zh-CN"/>
              </w:rPr>
              <w:t>"</w:t>
            </w:r>
          </w:p>
        </w:tc>
        <w:tc>
          <w:tcPr>
            <w:tcW w:w="1361" w:type="dxa"/>
          </w:tcPr>
          <w:p w:rsidR="00E4062B" w:rsidRPr="00F12089" w:rsidRDefault="00E4062B" w:rsidP="006E3630">
            <w:pPr>
              <w:pStyle w:val="Tabletext"/>
              <w:jc w:val="center"/>
              <w:rPr>
                <w:sz w:val="20"/>
                <w:lang w:val="en-US" w:eastAsia="zh-CN"/>
              </w:rPr>
            </w:pPr>
            <w:r w:rsidRPr="00F12089">
              <w:rPr>
                <w:sz w:val="20"/>
                <w:lang w:val="en-US" w:eastAsia="zh-CN"/>
              </w:rPr>
              <w:t>+6</w:t>
            </w:r>
            <w:r w:rsidR="00F12089" w:rsidRPr="00F12089">
              <w:rPr>
                <w:sz w:val="20"/>
                <w:lang w:val="en-US" w:eastAsia="zh-CN"/>
              </w:rPr>
              <w:t>,</w:t>
            </w:r>
            <w:r w:rsidRPr="00F12089">
              <w:rPr>
                <w:sz w:val="20"/>
                <w:lang w:val="en-US" w:eastAsia="zh-CN"/>
              </w:rPr>
              <w:t>8</w:t>
            </w:r>
          </w:p>
        </w:tc>
        <w:tc>
          <w:tcPr>
            <w:tcW w:w="1361" w:type="dxa"/>
          </w:tcPr>
          <w:p w:rsidR="00E4062B" w:rsidRPr="00F12089" w:rsidRDefault="00E4062B" w:rsidP="006E3630">
            <w:pPr>
              <w:pStyle w:val="Tabletext"/>
              <w:jc w:val="center"/>
              <w:rPr>
                <w:sz w:val="20"/>
                <w:lang w:val="en-US" w:eastAsia="zh-CN"/>
              </w:rPr>
            </w:pPr>
            <w:r w:rsidRPr="00F12089">
              <w:rPr>
                <w:sz w:val="20"/>
                <w:lang w:val="en-US" w:eastAsia="zh-CN"/>
              </w:rPr>
              <w:t>+6</w:t>
            </w:r>
            <w:r w:rsidR="00F12089" w:rsidRPr="00F12089">
              <w:rPr>
                <w:sz w:val="20"/>
                <w:lang w:val="en-US" w:eastAsia="zh-CN"/>
              </w:rPr>
              <w:t>,</w:t>
            </w:r>
            <w:r w:rsidRPr="00F12089">
              <w:rPr>
                <w:sz w:val="20"/>
                <w:lang w:val="en-US" w:eastAsia="zh-CN"/>
              </w:rPr>
              <w:t>4</w:t>
            </w:r>
          </w:p>
        </w:tc>
        <w:tc>
          <w:tcPr>
            <w:tcW w:w="1361" w:type="dxa"/>
          </w:tcPr>
          <w:p w:rsidR="00E4062B" w:rsidRPr="00F12089" w:rsidRDefault="00E4062B" w:rsidP="006E3630">
            <w:pPr>
              <w:pStyle w:val="Tabletext"/>
              <w:jc w:val="center"/>
              <w:rPr>
                <w:sz w:val="20"/>
                <w:lang w:val="en-US" w:eastAsia="zh-CN"/>
              </w:rPr>
            </w:pPr>
            <w:r w:rsidRPr="00F12089">
              <w:rPr>
                <w:sz w:val="20"/>
                <w:lang w:val="en-US" w:eastAsia="zh-CN"/>
              </w:rPr>
              <w:t>+1</w:t>
            </w:r>
            <w:r w:rsidR="00F12089" w:rsidRPr="00F12089">
              <w:rPr>
                <w:sz w:val="20"/>
                <w:lang w:val="en-US" w:eastAsia="zh-CN"/>
              </w:rPr>
              <w:t>,</w:t>
            </w:r>
            <w:r w:rsidRPr="00F12089">
              <w:rPr>
                <w:sz w:val="20"/>
                <w:lang w:val="en-US" w:eastAsia="zh-CN"/>
              </w:rPr>
              <w:t>6</w:t>
            </w:r>
          </w:p>
        </w:tc>
        <w:tc>
          <w:tcPr>
            <w:tcW w:w="1361" w:type="dxa"/>
          </w:tcPr>
          <w:p w:rsidR="00E4062B" w:rsidRPr="00F12089" w:rsidRDefault="00E4062B" w:rsidP="006E3630">
            <w:pPr>
              <w:pStyle w:val="Tabletext"/>
              <w:jc w:val="center"/>
              <w:rPr>
                <w:sz w:val="20"/>
                <w:lang w:val="en-US" w:eastAsia="zh-CN"/>
              </w:rPr>
            </w:pPr>
            <w:r w:rsidRPr="00F12089">
              <w:rPr>
                <w:sz w:val="20"/>
                <w:lang w:val="en-US" w:eastAsia="zh-CN"/>
              </w:rPr>
              <w:t>0</w:t>
            </w:r>
            <w:r w:rsidR="00F12089" w:rsidRPr="00F12089">
              <w:rPr>
                <w:sz w:val="20"/>
                <w:lang w:val="en-US" w:eastAsia="zh-CN"/>
              </w:rPr>
              <w:t>,</w:t>
            </w:r>
            <w:r w:rsidRPr="00F12089">
              <w:rPr>
                <w:sz w:val="20"/>
                <w:lang w:val="en-US" w:eastAsia="zh-CN"/>
              </w:rPr>
              <w:t>0</w:t>
            </w:r>
          </w:p>
        </w:tc>
        <w:tc>
          <w:tcPr>
            <w:tcW w:w="1361" w:type="dxa"/>
          </w:tcPr>
          <w:p w:rsidR="00E4062B" w:rsidRPr="00F12089" w:rsidRDefault="00E4062B" w:rsidP="006E3630">
            <w:pPr>
              <w:pStyle w:val="Tabletext"/>
              <w:jc w:val="center"/>
              <w:rPr>
                <w:sz w:val="20"/>
                <w:lang w:val="en-US" w:eastAsia="zh-CN"/>
              </w:rPr>
            </w:pPr>
            <w:r w:rsidRPr="00F12089">
              <w:rPr>
                <w:sz w:val="20"/>
                <w:lang w:val="en-US" w:eastAsia="zh-CN"/>
              </w:rPr>
              <w:t>0</w:t>
            </w:r>
            <w:r w:rsidR="00F12089" w:rsidRPr="00F12089">
              <w:rPr>
                <w:sz w:val="20"/>
                <w:lang w:val="en-US" w:eastAsia="zh-CN"/>
              </w:rPr>
              <w:t>,</w:t>
            </w:r>
            <w:r w:rsidRPr="00F12089">
              <w:rPr>
                <w:sz w:val="20"/>
                <w:lang w:val="en-US" w:eastAsia="zh-CN"/>
              </w:rPr>
              <w:t>0</w:t>
            </w:r>
          </w:p>
        </w:tc>
      </w:tr>
      <w:tr w:rsidR="00E4062B" w:rsidRPr="00F12089" w:rsidTr="00F12089">
        <w:trPr>
          <w:jc w:val="center"/>
        </w:trPr>
        <w:tc>
          <w:tcPr>
            <w:tcW w:w="2368" w:type="dxa"/>
          </w:tcPr>
          <w:p w:rsidR="00E4062B" w:rsidRPr="00F12089" w:rsidRDefault="00EC05FE" w:rsidP="006E3630">
            <w:pPr>
              <w:pStyle w:val="Tabletext"/>
              <w:rPr>
                <w:sz w:val="20"/>
                <w:lang w:val="en-US" w:eastAsia="zh-CN"/>
              </w:rPr>
            </w:pPr>
            <w:proofErr w:type="spellStart"/>
            <w:r>
              <w:rPr>
                <w:sz w:val="20"/>
                <w:lang w:val="en-US" w:eastAsia="zh-CN"/>
              </w:rPr>
              <w:t>Appels</w:t>
            </w:r>
            <w:proofErr w:type="spellEnd"/>
            <w:r>
              <w:rPr>
                <w:sz w:val="20"/>
                <w:lang w:val="en-US" w:eastAsia="zh-CN"/>
              </w:rPr>
              <w:t xml:space="preserve"> </w:t>
            </w:r>
            <w:proofErr w:type="spellStart"/>
            <w:r>
              <w:rPr>
                <w:sz w:val="20"/>
                <w:lang w:val="en-US" w:eastAsia="zh-CN"/>
              </w:rPr>
              <w:t>n</w:t>
            </w:r>
            <w:r w:rsidR="004C2470" w:rsidRPr="00F12089">
              <w:rPr>
                <w:sz w:val="20"/>
                <w:lang w:val="en-US" w:eastAsia="zh-CN"/>
              </w:rPr>
              <w:t>ationaux</w:t>
            </w:r>
            <w:proofErr w:type="spellEnd"/>
            <w:r w:rsidR="00E4062B" w:rsidRPr="00F12089">
              <w:rPr>
                <w:sz w:val="20"/>
                <w:lang w:val="en-US" w:eastAsia="zh-CN"/>
              </w:rPr>
              <w:t xml:space="preserve"> </w:t>
            </w:r>
            <w:r w:rsidR="0026369B">
              <w:rPr>
                <w:sz w:val="20"/>
                <w:lang w:val="en-US" w:eastAsia="zh-CN"/>
              </w:rPr>
              <w:t>"</w:t>
            </w:r>
            <w:r w:rsidR="00E4062B" w:rsidRPr="00F12089">
              <w:rPr>
                <w:sz w:val="20"/>
                <w:lang w:val="en-US" w:eastAsia="zh-CN"/>
              </w:rPr>
              <w:t>b1</w:t>
            </w:r>
            <w:r w:rsidR="0026369B">
              <w:rPr>
                <w:sz w:val="20"/>
                <w:lang w:val="en-US" w:eastAsia="zh-CN"/>
              </w:rPr>
              <w:t>"</w:t>
            </w:r>
          </w:p>
        </w:tc>
        <w:tc>
          <w:tcPr>
            <w:tcW w:w="1361" w:type="dxa"/>
          </w:tcPr>
          <w:p w:rsidR="00E4062B" w:rsidRPr="00F12089" w:rsidRDefault="006E3630" w:rsidP="006E3630">
            <w:pPr>
              <w:pStyle w:val="Tabletext"/>
              <w:jc w:val="center"/>
              <w:rPr>
                <w:sz w:val="20"/>
                <w:lang w:val="en-US" w:eastAsia="zh-CN"/>
              </w:rPr>
            </w:pPr>
            <w:r w:rsidRPr="00F12089">
              <w:rPr>
                <w:sz w:val="20"/>
                <w:lang w:val="en-US" w:eastAsia="zh-CN"/>
              </w:rPr>
              <w:t>–</w:t>
            </w:r>
            <w:r w:rsidR="00E4062B" w:rsidRPr="00F12089">
              <w:rPr>
                <w:sz w:val="20"/>
                <w:lang w:val="en-US" w:eastAsia="zh-CN"/>
              </w:rPr>
              <w:t>10</w:t>
            </w:r>
            <w:r w:rsidR="00F12089" w:rsidRPr="00F12089">
              <w:rPr>
                <w:sz w:val="20"/>
                <w:lang w:val="en-US" w:eastAsia="zh-CN"/>
              </w:rPr>
              <w:t>,</w:t>
            </w:r>
            <w:r w:rsidR="00E4062B" w:rsidRPr="00F12089">
              <w:rPr>
                <w:sz w:val="20"/>
                <w:lang w:val="en-US" w:eastAsia="zh-CN"/>
              </w:rPr>
              <w:t>3</w:t>
            </w:r>
          </w:p>
        </w:tc>
        <w:tc>
          <w:tcPr>
            <w:tcW w:w="1361" w:type="dxa"/>
          </w:tcPr>
          <w:p w:rsidR="00E4062B" w:rsidRPr="00F12089" w:rsidRDefault="006E3630" w:rsidP="006E3630">
            <w:pPr>
              <w:pStyle w:val="Tabletext"/>
              <w:jc w:val="center"/>
              <w:rPr>
                <w:sz w:val="20"/>
                <w:lang w:val="en-US" w:eastAsia="zh-CN"/>
              </w:rPr>
            </w:pPr>
            <w:r w:rsidRPr="00F12089">
              <w:rPr>
                <w:sz w:val="20"/>
                <w:lang w:val="en-US" w:eastAsia="zh-CN"/>
              </w:rPr>
              <w:t>–</w:t>
            </w:r>
            <w:r w:rsidR="00E4062B" w:rsidRPr="00F12089">
              <w:rPr>
                <w:sz w:val="20"/>
                <w:lang w:val="en-US" w:eastAsia="zh-CN"/>
              </w:rPr>
              <w:t>14</w:t>
            </w:r>
            <w:r w:rsidR="00F12089" w:rsidRPr="00F12089">
              <w:rPr>
                <w:sz w:val="20"/>
                <w:lang w:val="en-US" w:eastAsia="zh-CN"/>
              </w:rPr>
              <w:t>,</w:t>
            </w:r>
            <w:r w:rsidR="00E4062B" w:rsidRPr="00F12089">
              <w:rPr>
                <w:sz w:val="20"/>
                <w:lang w:val="en-US" w:eastAsia="zh-CN"/>
              </w:rPr>
              <w:t>0</w:t>
            </w:r>
          </w:p>
        </w:tc>
        <w:tc>
          <w:tcPr>
            <w:tcW w:w="1361" w:type="dxa"/>
          </w:tcPr>
          <w:p w:rsidR="00E4062B" w:rsidRPr="00F12089" w:rsidRDefault="006E3630" w:rsidP="006E3630">
            <w:pPr>
              <w:pStyle w:val="Tabletext"/>
              <w:jc w:val="center"/>
              <w:rPr>
                <w:sz w:val="20"/>
                <w:lang w:val="en-US" w:eastAsia="zh-CN"/>
              </w:rPr>
            </w:pPr>
            <w:r w:rsidRPr="00F12089">
              <w:rPr>
                <w:sz w:val="20"/>
                <w:lang w:val="en-US" w:eastAsia="zh-CN"/>
              </w:rPr>
              <w:t>–</w:t>
            </w:r>
            <w:r w:rsidR="00E4062B" w:rsidRPr="00F12089">
              <w:rPr>
                <w:sz w:val="20"/>
                <w:lang w:val="en-US" w:eastAsia="zh-CN"/>
              </w:rPr>
              <w:t>12</w:t>
            </w:r>
            <w:r w:rsidR="00F12089" w:rsidRPr="00F12089">
              <w:rPr>
                <w:sz w:val="20"/>
                <w:lang w:val="en-US" w:eastAsia="zh-CN"/>
              </w:rPr>
              <w:t>,</w:t>
            </w:r>
            <w:r w:rsidR="00E4062B" w:rsidRPr="00F12089">
              <w:rPr>
                <w:sz w:val="20"/>
                <w:lang w:val="en-US" w:eastAsia="zh-CN"/>
              </w:rPr>
              <w:t>0</w:t>
            </w:r>
          </w:p>
        </w:tc>
        <w:tc>
          <w:tcPr>
            <w:tcW w:w="1361" w:type="dxa"/>
          </w:tcPr>
          <w:p w:rsidR="00E4062B" w:rsidRPr="00F12089" w:rsidRDefault="00E4062B" w:rsidP="006E3630">
            <w:pPr>
              <w:pStyle w:val="Tabletext"/>
              <w:jc w:val="center"/>
              <w:rPr>
                <w:sz w:val="20"/>
                <w:lang w:val="en-US" w:eastAsia="zh-CN"/>
              </w:rPr>
            </w:pPr>
            <w:r w:rsidRPr="00F12089">
              <w:rPr>
                <w:sz w:val="20"/>
                <w:lang w:val="en-US" w:eastAsia="zh-CN"/>
              </w:rPr>
              <w:t>0</w:t>
            </w:r>
            <w:r w:rsidR="00F12089" w:rsidRPr="00F12089">
              <w:rPr>
                <w:sz w:val="20"/>
                <w:lang w:val="en-US" w:eastAsia="zh-CN"/>
              </w:rPr>
              <w:t>,</w:t>
            </w:r>
            <w:r w:rsidRPr="00F12089">
              <w:rPr>
                <w:sz w:val="20"/>
                <w:lang w:val="en-US" w:eastAsia="zh-CN"/>
              </w:rPr>
              <w:t>0</w:t>
            </w:r>
          </w:p>
        </w:tc>
        <w:tc>
          <w:tcPr>
            <w:tcW w:w="1361" w:type="dxa"/>
          </w:tcPr>
          <w:p w:rsidR="00E4062B" w:rsidRPr="00F12089" w:rsidRDefault="00E4062B" w:rsidP="006E3630">
            <w:pPr>
              <w:pStyle w:val="Tabletext"/>
              <w:jc w:val="center"/>
              <w:rPr>
                <w:sz w:val="20"/>
                <w:lang w:val="en-US" w:eastAsia="zh-CN"/>
              </w:rPr>
            </w:pPr>
            <w:r w:rsidRPr="00F12089">
              <w:rPr>
                <w:sz w:val="20"/>
                <w:lang w:val="en-US" w:eastAsia="zh-CN"/>
              </w:rPr>
              <w:t>0</w:t>
            </w:r>
            <w:r w:rsidR="00F12089" w:rsidRPr="00F12089">
              <w:rPr>
                <w:sz w:val="20"/>
                <w:lang w:val="en-US" w:eastAsia="zh-CN"/>
              </w:rPr>
              <w:t>,</w:t>
            </w:r>
            <w:r w:rsidRPr="00F12089">
              <w:rPr>
                <w:sz w:val="20"/>
                <w:lang w:val="en-US" w:eastAsia="zh-CN"/>
              </w:rPr>
              <w:t>0</w:t>
            </w:r>
          </w:p>
        </w:tc>
      </w:tr>
      <w:tr w:rsidR="00E4062B" w:rsidRPr="00F12089" w:rsidTr="00F12089">
        <w:trPr>
          <w:jc w:val="center"/>
        </w:trPr>
        <w:tc>
          <w:tcPr>
            <w:tcW w:w="2368" w:type="dxa"/>
          </w:tcPr>
          <w:p w:rsidR="00E4062B" w:rsidRPr="00F12089" w:rsidRDefault="00EC05FE" w:rsidP="006E3630">
            <w:pPr>
              <w:pStyle w:val="Tabletext"/>
              <w:rPr>
                <w:sz w:val="20"/>
                <w:lang w:val="en-US" w:eastAsia="zh-CN"/>
              </w:rPr>
            </w:pPr>
            <w:proofErr w:type="spellStart"/>
            <w:r>
              <w:rPr>
                <w:sz w:val="20"/>
                <w:lang w:val="en-US" w:eastAsia="zh-CN"/>
              </w:rPr>
              <w:t>Appels</w:t>
            </w:r>
            <w:proofErr w:type="spellEnd"/>
            <w:r>
              <w:rPr>
                <w:sz w:val="20"/>
                <w:lang w:val="en-US" w:eastAsia="zh-CN"/>
              </w:rPr>
              <w:t xml:space="preserve"> </w:t>
            </w:r>
            <w:proofErr w:type="spellStart"/>
            <w:r>
              <w:rPr>
                <w:sz w:val="20"/>
                <w:lang w:val="en-US" w:eastAsia="zh-CN"/>
              </w:rPr>
              <w:t>n</w:t>
            </w:r>
            <w:r w:rsidR="004C2470" w:rsidRPr="00F12089">
              <w:rPr>
                <w:sz w:val="20"/>
                <w:lang w:val="en-US" w:eastAsia="zh-CN"/>
              </w:rPr>
              <w:t>ationaux</w:t>
            </w:r>
            <w:proofErr w:type="spellEnd"/>
            <w:r w:rsidR="00E4062B" w:rsidRPr="00F12089">
              <w:rPr>
                <w:sz w:val="20"/>
                <w:lang w:val="en-US" w:eastAsia="zh-CN"/>
              </w:rPr>
              <w:t xml:space="preserve"> </w:t>
            </w:r>
            <w:r w:rsidR="0026369B">
              <w:rPr>
                <w:sz w:val="20"/>
                <w:lang w:val="en-US" w:eastAsia="zh-CN"/>
              </w:rPr>
              <w:t>"</w:t>
            </w:r>
            <w:r w:rsidR="00E4062B" w:rsidRPr="00F12089">
              <w:rPr>
                <w:sz w:val="20"/>
                <w:lang w:val="en-US" w:eastAsia="zh-CN"/>
              </w:rPr>
              <w:t>b2</w:t>
            </w:r>
            <w:r w:rsidR="0026369B">
              <w:rPr>
                <w:sz w:val="20"/>
                <w:lang w:val="en-US" w:eastAsia="zh-CN"/>
              </w:rPr>
              <w:t>"</w:t>
            </w:r>
          </w:p>
        </w:tc>
        <w:tc>
          <w:tcPr>
            <w:tcW w:w="1361" w:type="dxa"/>
          </w:tcPr>
          <w:p w:rsidR="00E4062B" w:rsidRPr="00F12089" w:rsidRDefault="006E3630" w:rsidP="006E3630">
            <w:pPr>
              <w:pStyle w:val="Tabletext"/>
              <w:jc w:val="center"/>
              <w:rPr>
                <w:sz w:val="20"/>
                <w:lang w:val="en-US" w:eastAsia="zh-CN"/>
              </w:rPr>
            </w:pPr>
            <w:r w:rsidRPr="00F12089">
              <w:rPr>
                <w:sz w:val="20"/>
                <w:lang w:val="en-US" w:eastAsia="zh-CN"/>
              </w:rPr>
              <w:t>–</w:t>
            </w:r>
            <w:r w:rsidR="00E4062B" w:rsidRPr="00F12089">
              <w:rPr>
                <w:sz w:val="20"/>
                <w:lang w:val="en-US" w:eastAsia="zh-CN"/>
              </w:rPr>
              <w:t>14</w:t>
            </w:r>
            <w:r w:rsidR="00F12089" w:rsidRPr="00F12089">
              <w:rPr>
                <w:sz w:val="20"/>
                <w:lang w:val="en-US" w:eastAsia="zh-CN"/>
              </w:rPr>
              <w:t>,</w:t>
            </w:r>
            <w:r w:rsidR="00E4062B" w:rsidRPr="00F12089">
              <w:rPr>
                <w:sz w:val="20"/>
                <w:lang w:val="en-US" w:eastAsia="zh-CN"/>
              </w:rPr>
              <w:t>0</w:t>
            </w:r>
          </w:p>
        </w:tc>
        <w:tc>
          <w:tcPr>
            <w:tcW w:w="1361" w:type="dxa"/>
          </w:tcPr>
          <w:p w:rsidR="00E4062B" w:rsidRPr="00F12089" w:rsidRDefault="006E3630" w:rsidP="006E3630">
            <w:pPr>
              <w:pStyle w:val="Tabletext"/>
              <w:jc w:val="center"/>
              <w:rPr>
                <w:sz w:val="20"/>
                <w:lang w:val="en-US" w:eastAsia="zh-CN"/>
              </w:rPr>
            </w:pPr>
            <w:r w:rsidRPr="00F12089">
              <w:rPr>
                <w:sz w:val="20"/>
                <w:lang w:val="en-US" w:eastAsia="zh-CN"/>
              </w:rPr>
              <w:t>–</w:t>
            </w:r>
            <w:r w:rsidR="00E4062B" w:rsidRPr="00F12089">
              <w:rPr>
                <w:sz w:val="20"/>
                <w:lang w:val="en-US" w:eastAsia="zh-CN"/>
              </w:rPr>
              <w:t>6</w:t>
            </w:r>
            <w:r w:rsidR="00F12089" w:rsidRPr="00F12089">
              <w:rPr>
                <w:sz w:val="20"/>
                <w:lang w:val="en-US" w:eastAsia="zh-CN"/>
              </w:rPr>
              <w:t>,</w:t>
            </w:r>
            <w:r w:rsidR="00E4062B" w:rsidRPr="00F12089">
              <w:rPr>
                <w:sz w:val="20"/>
                <w:lang w:val="en-US" w:eastAsia="zh-CN"/>
              </w:rPr>
              <w:t>2</w:t>
            </w:r>
          </w:p>
        </w:tc>
        <w:tc>
          <w:tcPr>
            <w:tcW w:w="1361" w:type="dxa"/>
          </w:tcPr>
          <w:p w:rsidR="00E4062B" w:rsidRPr="00F12089" w:rsidRDefault="006E3630" w:rsidP="006E3630">
            <w:pPr>
              <w:pStyle w:val="Tabletext"/>
              <w:jc w:val="center"/>
              <w:rPr>
                <w:sz w:val="20"/>
                <w:lang w:val="en-US" w:eastAsia="zh-CN"/>
              </w:rPr>
            </w:pPr>
            <w:r w:rsidRPr="00F12089">
              <w:rPr>
                <w:sz w:val="20"/>
                <w:lang w:val="en-US" w:eastAsia="zh-CN"/>
              </w:rPr>
              <w:t>–</w:t>
            </w:r>
            <w:r w:rsidR="00E4062B" w:rsidRPr="00F12089">
              <w:rPr>
                <w:sz w:val="20"/>
                <w:lang w:val="en-US" w:eastAsia="zh-CN"/>
              </w:rPr>
              <w:t>16</w:t>
            </w:r>
            <w:r w:rsidR="00F12089" w:rsidRPr="00F12089">
              <w:rPr>
                <w:sz w:val="20"/>
                <w:lang w:val="en-US" w:eastAsia="zh-CN"/>
              </w:rPr>
              <w:t>,</w:t>
            </w:r>
            <w:r w:rsidR="00E4062B" w:rsidRPr="00F12089">
              <w:rPr>
                <w:sz w:val="20"/>
                <w:lang w:val="en-US" w:eastAsia="zh-CN"/>
              </w:rPr>
              <w:t>0</w:t>
            </w:r>
          </w:p>
        </w:tc>
        <w:tc>
          <w:tcPr>
            <w:tcW w:w="1361" w:type="dxa"/>
          </w:tcPr>
          <w:p w:rsidR="00E4062B" w:rsidRPr="00F12089" w:rsidRDefault="00E4062B" w:rsidP="006E3630">
            <w:pPr>
              <w:pStyle w:val="Tabletext"/>
              <w:jc w:val="center"/>
              <w:rPr>
                <w:sz w:val="20"/>
                <w:lang w:val="en-US" w:eastAsia="zh-CN"/>
              </w:rPr>
            </w:pPr>
            <w:r w:rsidRPr="00F12089">
              <w:rPr>
                <w:sz w:val="20"/>
                <w:lang w:val="en-US" w:eastAsia="zh-CN"/>
              </w:rPr>
              <w:t>0</w:t>
            </w:r>
            <w:r w:rsidR="00F12089" w:rsidRPr="00F12089">
              <w:rPr>
                <w:sz w:val="20"/>
                <w:lang w:val="en-US" w:eastAsia="zh-CN"/>
              </w:rPr>
              <w:t>,</w:t>
            </w:r>
            <w:r w:rsidRPr="00F12089">
              <w:rPr>
                <w:sz w:val="20"/>
                <w:lang w:val="en-US" w:eastAsia="zh-CN"/>
              </w:rPr>
              <w:t>0</w:t>
            </w:r>
          </w:p>
        </w:tc>
        <w:tc>
          <w:tcPr>
            <w:tcW w:w="1361" w:type="dxa"/>
          </w:tcPr>
          <w:p w:rsidR="00E4062B" w:rsidRPr="00F12089" w:rsidRDefault="00E4062B" w:rsidP="006E3630">
            <w:pPr>
              <w:pStyle w:val="Tabletext"/>
              <w:jc w:val="center"/>
              <w:rPr>
                <w:sz w:val="20"/>
                <w:lang w:val="en-US" w:eastAsia="zh-CN"/>
              </w:rPr>
            </w:pPr>
            <w:r w:rsidRPr="00F12089">
              <w:rPr>
                <w:sz w:val="20"/>
                <w:lang w:val="en-US" w:eastAsia="zh-CN"/>
              </w:rPr>
              <w:t>0</w:t>
            </w:r>
            <w:r w:rsidR="00F12089" w:rsidRPr="00F12089">
              <w:rPr>
                <w:sz w:val="20"/>
                <w:lang w:val="en-US" w:eastAsia="zh-CN"/>
              </w:rPr>
              <w:t>,</w:t>
            </w:r>
            <w:r w:rsidRPr="00F12089">
              <w:rPr>
                <w:sz w:val="20"/>
                <w:lang w:val="en-US" w:eastAsia="zh-CN"/>
              </w:rPr>
              <w:t>0</w:t>
            </w:r>
          </w:p>
        </w:tc>
      </w:tr>
    </w:tbl>
    <w:p w:rsidR="007E1FB6" w:rsidRDefault="007E1FB6" w:rsidP="007E1FB6">
      <w:pPr>
        <w:pStyle w:val="FigureSource"/>
        <w:rPr>
          <w:rFonts w:eastAsia="SimHei"/>
          <w:lang w:eastAsia="zh-CN"/>
        </w:rPr>
      </w:pPr>
      <w:bookmarkStart w:id="32" w:name="_Toc221607025"/>
    </w:p>
    <w:p w:rsidR="00F12089" w:rsidRPr="00F12089" w:rsidRDefault="00E4062B" w:rsidP="00F12089">
      <w:pPr>
        <w:pStyle w:val="Heading2"/>
        <w:rPr>
          <w:rFonts w:eastAsia="SimHei"/>
          <w:bCs/>
          <w:lang w:val="fr-FR" w:eastAsia="zh-CN"/>
        </w:rPr>
      </w:pPr>
      <w:r w:rsidRPr="00F12089">
        <w:rPr>
          <w:rFonts w:eastAsia="SimHei"/>
          <w:lang w:val="fr-FR" w:eastAsia="zh-CN"/>
        </w:rPr>
        <w:t>8.2</w:t>
      </w:r>
      <w:r w:rsidR="00434794" w:rsidRPr="00F12089">
        <w:rPr>
          <w:rFonts w:eastAsia="SimHei"/>
          <w:lang w:val="fr-FR" w:eastAsia="zh-CN"/>
        </w:rPr>
        <w:tab/>
      </w:r>
      <w:bookmarkEnd w:id="32"/>
      <w:r w:rsidR="00F12089" w:rsidRPr="00F12089">
        <w:rPr>
          <w:rFonts w:eastAsia="SimHei"/>
          <w:bCs/>
          <w:lang w:val="fr-FR" w:eastAsia="zh-CN"/>
        </w:rPr>
        <w:t xml:space="preserve">Impacts de la technologie sur le système international des taxes de répartition </w:t>
      </w:r>
    </w:p>
    <w:p w:rsidR="00E4062B" w:rsidRPr="00F12089" w:rsidRDefault="00F12089" w:rsidP="00F12089">
      <w:pPr>
        <w:rPr>
          <w:rFonts w:eastAsia="SimSun"/>
          <w:lang w:val="fr-FR"/>
        </w:rPr>
      </w:pPr>
      <w:r w:rsidRPr="00F12089">
        <w:rPr>
          <w:rFonts w:eastAsia="SimHei"/>
          <w:lang w:val="fr-FR" w:eastAsia="zh-CN"/>
        </w:rPr>
        <w:t>Le système de règlements entre les opérateurs, appelé système des taxes de répartition, à une incidence sur les taxes des appels téléphoniques internationaux. Ce système est défini dans un traité international appelé Règlement des télécommunications internationales, administré par l'UIT. Dans le cadre de ce système, un opérateur qui lance un appel international effectue un paiement à l'opérateur qui termine l'appel, et il y aura un paiement net si le trafic lancé et le trafic terminé ne sont pas équilibrés. En règle générale, il y a eu un déséquilibre sur les liaisons entre les pays développés et les pays en développement car les pays développés lancent plus d'appels que les pays en développement. "Entre 1993 et 1998, les flux nets de règlements des pays développés vers les pays en développement se sont élevés à environ 40 milliards USD" [13]</w:t>
      </w:r>
      <w:r w:rsidR="00E4062B" w:rsidRPr="00F12089">
        <w:rPr>
          <w:rFonts w:eastAsia="SimSun"/>
          <w:lang w:val="fr-FR"/>
        </w:rPr>
        <w:t xml:space="preserve">. </w:t>
      </w:r>
    </w:p>
    <w:p w:rsidR="00B31B4E" w:rsidRDefault="00B31B4E">
      <w:pPr>
        <w:tabs>
          <w:tab w:val="clear" w:pos="794"/>
          <w:tab w:val="clear" w:pos="1191"/>
          <w:tab w:val="clear" w:pos="1588"/>
          <w:tab w:val="clear" w:pos="1985"/>
        </w:tabs>
        <w:overflowPunct/>
        <w:autoSpaceDE/>
        <w:autoSpaceDN/>
        <w:adjustRightInd/>
        <w:spacing w:before="0"/>
        <w:jc w:val="left"/>
        <w:textAlignment w:val="auto"/>
        <w:rPr>
          <w:rFonts w:eastAsia="SimSun"/>
          <w:lang w:val="fr-FR"/>
        </w:rPr>
      </w:pPr>
      <w:r>
        <w:rPr>
          <w:rFonts w:eastAsia="SimSun"/>
          <w:lang w:val="fr-FR"/>
        </w:rPr>
        <w:br w:type="page"/>
      </w:r>
    </w:p>
    <w:p w:rsidR="00E4062B" w:rsidRPr="00F12089" w:rsidRDefault="00F12089" w:rsidP="00F12089">
      <w:pPr>
        <w:rPr>
          <w:rFonts w:eastAsia="SimSun"/>
          <w:lang w:val="fr-FR"/>
        </w:rPr>
      </w:pPr>
      <w:r w:rsidRPr="00F12089">
        <w:rPr>
          <w:rFonts w:eastAsia="SimSun"/>
          <w:lang w:val="fr-FR"/>
        </w:rPr>
        <w:lastRenderedPageBreak/>
        <w:t>En 1995, les paiements nets effectués par les opérateurs des Etats-Unis aux opérateurs des autres pays se sont élevés à 5 099 millions USD (voir le Tableau 6) et ces paiements ont été une source de recettes importante pour les opérateurs des pays en développement (voir Annexe 2</w:t>
      </w:r>
      <w:r w:rsidR="005941B3">
        <w:rPr>
          <w:rFonts w:eastAsia="SimSun"/>
          <w:lang w:val="fr-FR"/>
        </w:rPr>
        <w:t xml:space="preserve"> – </w:t>
      </w:r>
      <w:r w:rsidRPr="00F12089">
        <w:rPr>
          <w:rFonts w:eastAsia="SimSun"/>
          <w:lang w:val="fr-FR"/>
        </w:rPr>
        <w:t xml:space="preserve">Mobile VOIP </w:t>
      </w:r>
      <w:proofErr w:type="spellStart"/>
      <w:r w:rsidRPr="00F12089">
        <w:rPr>
          <w:rFonts w:eastAsia="SimSun"/>
          <w:lang w:val="fr-FR"/>
        </w:rPr>
        <w:t>regulation</w:t>
      </w:r>
      <w:proofErr w:type="spellEnd"/>
      <w:r w:rsidRPr="00F12089">
        <w:rPr>
          <w:rFonts w:eastAsia="SimSun"/>
          <w:lang w:val="fr-FR"/>
        </w:rPr>
        <w:t xml:space="preserve"> issue: </w:t>
      </w:r>
      <w:proofErr w:type="spellStart"/>
      <w:r w:rsidRPr="00F12089">
        <w:rPr>
          <w:rFonts w:eastAsia="SimSun"/>
          <w:lang w:val="fr-FR"/>
        </w:rPr>
        <w:t>Technology</w:t>
      </w:r>
      <w:proofErr w:type="spellEnd"/>
      <w:r w:rsidRPr="00F12089">
        <w:rPr>
          <w:rFonts w:eastAsia="SimSun"/>
          <w:lang w:val="fr-FR"/>
        </w:rPr>
        <w:t xml:space="preserve"> </w:t>
      </w:r>
      <w:proofErr w:type="spellStart"/>
      <w:r w:rsidRPr="00F12089">
        <w:rPr>
          <w:rFonts w:eastAsia="SimSun"/>
          <w:lang w:val="fr-FR"/>
        </w:rPr>
        <w:t>evolution</w:t>
      </w:r>
      <w:proofErr w:type="spellEnd"/>
      <w:r w:rsidRPr="00F12089">
        <w:rPr>
          <w:rFonts w:eastAsia="SimSun"/>
          <w:lang w:val="fr-FR"/>
        </w:rPr>
        <w:t xml:space="preserve"> or a </w:t>
      </w:r>
      <w:proofErr w:type="spellStart"/>
      <w:r w:rsidRPr="00F12089">
        <w:rPr>
          <w:rFonts w:eastAsia="SimSun"/>
          <w:lang w:val="fr-FR"/>
        </w:rPr>
        <w:t>telecommunication</w:t>
      </w:r>
      <w:proofErr w:type="spellEnd"/>
      <w:r w:rsidRPr="00F12089">
        <w:rPr>
          <w:rFonts w:eastAsia="SimSun"/>
          <w:lang w:val="fr-FR"/>
        </w:rPr>
        <w:t xml:space="preserve"> service? Par exemple, en 1996, le Mexique a reçu des Etats-Unis plus de 1 milliard USD, ce qui représentait plus de 10% des recettes de </w:t>
      </w:r>
      <w:proofErr w:type="spellStart"/>
      <w:r w:rsidRPr="00F12089">
        <w:rPr>
          <w:rFonts w:eastAsia="SimSun"/>
          <w:lang w:val="fr-FR"/>
        </w:rPr>
        <w:t>Telmex</w:t>
      </w:r>
      <w:proofErr w:type="spellEnd"/>
      <w:r w:rsidRPr="00F12089">
        <w:rPr>
          <w:rFonts w:eastAsia="SimSun"/>
          <w:lang w:val="fr-FR"/>
        </w:rPr>
        <w:t xml:space="preserve"> (8,5 milliards USD en 1998</w:t>
      </w:r>
      <w:r w:rsidR="00E4062B" w:rsidRPr="00F12089">
        <w:rPr>
          <w:rFonts w:eastAsia="SimSun"/>
          <w:lang w:val="fr-FR"/>
        </w:rPr>
        <w:t xml:space="preserve">). </w:t>
      </w:r>
    </w:p>
    <w:p w:rsidR="00F8493F" w:rsidRPr="00F12089" w:rsidRDefault="00F8493F" w:rsidP="005B7434">
      <w:pPr>
        <w:rPr>
          <w:rFonts w:eastAsia="SimSun"/>
          <w:lang w:val="fr-FR"/>
        </w:rPr>
      </w:pPr>
    </w:p>
    <w:p w:rsidR="00F8493F" w:rsidRPr="00D14C78" w:rsidRDefault="00F8493F" w:rsidP="00D14C78">
      <w:pPr>
        <w:pStyle w:val="FigureTitle"/>
        <w:rPr>
          <w:rFonts w:asciiTheme="majorBidi" w:eastAsia="SimSun" w:hAnsiTheme="majorBidi" w:cstheme="majorBidi"/>
          <w:lang w:val="fr-FR"/>
        </w:rPr>
      </w:pPr>
      <w:r w:rsidRPr="00D14C78">
        <w:rPr>
          <w:rFonts w:asciiTheme="majorBidi" w:eastAsia="SimSun" w:hAnsiTheme="majorBidi" w:cstheme="majorBidi"/>
          <w:lang w:val="fr-FR"/>
        </w:rPr>
        <w:t>Table</w:t>
      </w:r>
      <w:r w:rsidR="00D14C78" w:rsidRPr="00D14C78">
        <w:rPr>
          <w:rFonts w:asciiTheme="majorBidi" w:eastAsia="SimSun" w:hAnsiTheme="majorBidi" w:cstheme="majorBidi"/>
          <w:lang w:val="fr-FR"/>
        </w:rPr>
        <w:t>au</w:t>
      </w:r>
      <w:r w:rsidRPr="00D14C78">
        <w:rPr>
          <w:rFonts w:asciiTheme="majorBidi" w:eastAsia="SimSun" w:hAnsiTheme="majorBidi" w:cstheme="majorBidi"/>
          <w:lang w:val="fr-FR"/>
        </w:rPr>
        <w:t xml:space="preserve"> 6 – </w:t>
      </w:r>
      <w:r w:rsidR="00D14C78" w:rsidRPr="00D14C78">
        <w:rPr>
          <w:rFonts w:asciiTheme="majorBidi" w:eastAsia="SimSun" w:hAnsiTheme="majorBidi" w:cstheme="majorBidi"/>
          <w:bCs/>
          <w:lang w:val="fr-FR"/>
        </w:rPr>
        <w:t>Règlements des Etats-Unis dans le cadre du système des taxes de répartition – 1995</w:t>
      </w:r>
    </w:p>
    <w:p w:rsidR="00F8493F" w:rsidRPr="00D14C78" w:rsidRDefault="00F8493F" w:rsidP="00E4062B">
      <w:pPr>
        <w:tabs>
          <w:tab w:val="clear" w:pos="794"/>
          <w:tab w:val="clear" w:pos="1191"/>
          <w:tab w:val="clear" w:pos="1588"/>
          <w:tab w:val="clear" w:pos="1985"/>
        </w:tabs>
        <w:overflowPunct/>
        <w:autoSpaceDE/>
        <w:autoSpaceDN/>
        <w:adjustRightInd/>
        <w:jc w:val="left"/>
        <w:textAlignment w:val="auto"/>
        <w:rPr>
          <w:rFonts w:ascii="Verdana" w:eastAsia="SimSun" w:hAnsi="Verdana"/>
          <w:sz w:val="19"/>
          <w:szCs w:val="19"/>
          <w:lang w:val="fr-FR"/>
        </w:rPr>
      </w:pPr>
    </w:p>
    <w:tbl>
      <w:tblPr>
        <w:tblStyle w:val="TableGrid1"/>
        <w:tblW w:w="0" w:type="auto"/>
        <w:jc w:val="center"/>
        <w:tblInd w:w="246" w:type="dxa"/>
        <w:tblLook w:val="01E0"/>
      </w:tblPr>
      <w:tblGrid>
        <w:gridCol w:w="2548"/>
        <w:gridCol w:w="1610"/>
        <w:gridCol w:w="1791"/>
        <w:gridCol w:w="2002"/>
        <w:gridCol w:w="1658"/>
      </w:tblGrid>
      <w:tr w:rsidR="00D14C78" w:rsidRPr="00E4062B" w:rsidTr="00011733">
        <w:trPr>
          <w:jc w:val="center"/>
        </w:trPr>
        <w:tc>
          <w:tcPr>
            <w:tcW w:w="2548" w:type="dxa"/>
            <w:vAlign w:val="center"/>
          </w:tcPr>
          <w:p w:rsidR="00D14C78" w:rsidRPr="00272FFB" w:rsidRDefault="00D14C78" w:rsidP="00BB04BE">
            <w:pPr>
              <w:pStyle w:val="Tablehead"/>
              <w:rPr>
                <w:sz w:val="20"/>
                <w:lang w:val="es-ES_tradnl"/>
              </w:rPr>
            </w:pPr>
            <w:proofErr w:type="spellStart"/>
            <w:r>
              <w:rPr>
                <w:sz w:val="20"/>
                <w:lang w:val="es-ES_tradnl"/>
              </w:rPr>
              <w:t>Ré</w:t>
            </w:r>
            <w:r w:rsidRPr="00272FFB">
              <w:rPr>
                <w:sz w:val="20"/>
                <w:lang w:val="es-ES_tradnl"/>
              </w:rPr>
              <w:t>gion</w:t>
            </w:r>
            <w:proofErr w:type="spellEnd"/>
          </w:p>
        </w:tc>
        <w:tc>
          <w:tcPr>
            <w:tcW w:w="1610" w:type="dxa"/>
          </w:tcPr>
          <w:p w:rsidR="00D14C78" w:rsidRPr="00D14C78" w:rsidRDefault="00D14C78" w:rsidP="00011733">
            <w:pPr>
              <w:pStyle w:val="Tablehead"/>
              <w:rPr>
                <w:sz w:val="20"/>
                <w:lang w:val="es-ES_tradnl"/>
              </w:rPr>
            </w:pPr>
            <w:proofErr w:type="spellStart"/>
            <w:r w:rsidRPr="00D14C78">
              <w:rPr>
                <w:sz w:val="20"/>
                <w:lang w:val="es-ES_tradnl"/>
              </w:rPr>
              <w:t>Recettes</w:t>
            </w:r>
            <w:proofErr w:type="spellEnd"/>
            <w:r w:rsidRPr="00D14C78">
              <w:rPr>
                <w:sz w:val="20"/>
                <w:lang w:val="es-ES_tradnl"/>
              </w:rPr>
              <w:t xml:space="preserve"> </w:t>
            </w:r>
            <w:r w:rsidRPr="00D14C78">
              <w:rPr>
                <w:sz w:val="20"/>
                <w:lang w:val="es-ES_tradnl"/>
              </w:rPr>
              <w:br/>
              <w:t>(</w:t>
            </w:r>
            <w:proofErr w:type="spellStart"/>
            <w:r w:rsidRPr="00D14C78">
              <w:rPr>
                <w:sz w:val="20"/>
                <w:lang w:val="es-ES_tradnl"/>
              </w:rPr>
              <w:t>millions</w:t>
            </w:r>
            <w:proofErr w:type="spellEnd"/>
            <w:r w:rsidRPr="00D14C78">
              <w:rPr>
                <w:sz w:val="20"/>
                <w:lang w:val="es-ES_tradnl"/>
              </w:rPr>
              <w:t xml:space="preserve"> USD)</w:t>
            </w:r>
          </w:p>
        </w:tc>
        <w:tc>
          <w:tcPr>
            <w:tcW w:w="1791" w:type="dxa"/>
          </w:tcPr>
          <w:p w:rsidR="00D14C78" w:rsidRPr="00C40F87" w:rsidRDefault="00D14C78" w:rsidP="00011733">
            <w:pPr>
              <w:pStyle w:val="Tablehead"/>
              <w:rPr>
                <w:sz w:val="20"/>
                <w:lang w:val="fr-FR"/>
              </w:rPr>
            </w:pPr>
            <w:r w:rsidRPr="00C40F87">
              <w:rPr>
                <w:sz w:val="20"/>
                <w:lang w:val="fr-FR"/>
              </w:rPr>
              <w:t xml:space="preserve">Paiements versés à l'opérateur étranger </w:t>
            </w:r>
            <w:r w:rsidRPr="00C40F87">
              <w:rPr>
                <w:sz w:val="20"/>
                <w:lang w:val="fr-FR"/>
              </w:rPr>
              <w:br/>
              <w:t>(millions USD)</w:t>
            </w:r>
          </w:p>
        </w:tc>
        <w:tc>
          <w:tcPr>
            <w:tcW w:w="2002" w:type="dxa"/>
          </w:tcPr>
          <w:p w:rsidR="00D14C78" w:rsidRPr="00C40F87" w:rsidRDefault="00D14C78" w:rsidP="00011733">
            <w:pPr>
              <w:pStyle w:val="Tablehead"/>
              <w:rPr>
                <w:sz w:val="20"/>
                <w:lang w:val="fr-FR"/>
              </w:rPr>
            </w:pPr>
            <w:r w:rsidRPr="00C40F87">
              <w:rPr>
                <w:sz w:val="20"/>
                <w:lang w:val="fr-FR"/>
              </w:rPr>
              <w:t xml:space="preserve">Paiements reçus de l'opérateur étranger </w:t>
            </w:r>
            <w:r w:rsidRPr="00C40F87">
              <w:rPr>
                <w:sz w:val="20"/>
                <w:lang w:val="fr-FR"/>
              </w:rPr>
              <w:br/>
              <w:t>(millions USD)</w:t>
            </w:r>
          </w:p>
        </w:tc>
        <w:tc>
          <w:tcPr>
            <w:tcW w:w="1658" w:type="dxa"/>
          </w:tcPr>
          <w:p w:rsidR="00D14C78" w:rsidRPr="00D14C78" w:rsidRDefault="00D14C78" w:rsidP="00011733">
            <w:pPr>
              <w:pStyle w:val="Tablehead"/>
              <w:rPr>
                <w:sz w:val="20"/>
                <w:lang w:val="es-ES_tradnl"/>
              </w:rPr>
            </w:pPr>
            <w:r w:rsidRPr="00D14C78">
              <w:rPr>
                <w:sz w:val="20"/>
                <w:lang w:val="es-ES_tradnl"/>
              </w:rPr>
              <w:t xml:space="preserve">Déficit net </w:t>
            </w:r>
            <w:r w:rsidRPr="00D14C78">
              <w:rPr>
                <w:sz w:val="20"/>
                <w:lang w:val="es-ES_tradnl"/>
              </w:rPr>
              <w:br/>
              <w:t>(</w:t>
            </w:r>
            <w:proofErr w:type="spellStart"/>
            <w:r w:rsidRPr="00D14C78">
              <w:rPr>
                <w:sz w:val="20"/>
                <w:lang w:val="es-ES_tradnl"/>
              </w:rPr>
              <w:t>millions</w:t>
            </w:r>
            <w:proofErr w:type="spellEnd"/>
            <w:r w:rsidRPr="00D14C78">
              <w:rPr>
                <w:sz w:val="20"/>
                <w:lang w:val="es-ES_tradnl"/>
              </w:rPr>
              <w:t xml:space="preserve"> USD)</w:t>
            </w:r>
          </w:p>
        </w:tc>
      </w:tr>
      <w:tr w:rsidR="00D14C78" w:rsidRPr="00E4062B" w:rsidTr="00045B72">
        <w:trPr>
          <w:jc w:val="center"/>
        </w:trPr>
        <w:tc>
          <w:tcPr>
            <w:tcW w:w="2548" w:type="dxa"/>
          </w:tcPr>
          <w:p w:rsidR="00D14C78" w:rsidRPr="00D14C78" w:rsidRDefault="00D14C78" w:rsidP="00011733">
            <w:pPr>
              <w:pStyle w:val="Tabletext"/>
              <w:rPr>
                <w:sz w:val="20"/>
                <w:lang w:val="en-US" w:eastAsia="zh-CN"/>
              </w:rPr>
            </w:pPr>
            <w:proofErr w:type="spellStart"/>
            <w:r w:rsidRPr="00D14C78">
              <w:rPr>
                <w:sz w:val="20"/>
                <w:lang w:val="en-US" w:eastAsia="zh-CN"/>
              </w:rPr>
              <w:t>Afrique</w:t>
            </w:r>
            <w:proofErr w:type="spellEnd"/>
          </w:p>
        </w:tc>
        <w:tc>
          <w:tcPr>
            <w:tcW w:w="1610" w:type="dxa"/>
          </w:tcPr>
          <w:p w:rsidR="00D14C78" w:rsidRPr="00272FFB" w:rsidRDefault="00D14C78" w:rsidP="00153380">
            <w:pPr>
              <w:pStyle w:val="Tabletext"/>
              <w:tabs>
                <w:tab w:val="clear" w:pos="1418"/>
                <w:tab w:val="left" w:pos="1022"/>
              </w:tabs>
              <w:ind w:right="369"/>
              <w:jc w:val="right"/>
              <w:rPr>
                <w:sz w:val="20"/>
                <w:lang w:val="en-US" w:eastAsia="zh-CN"/>
              </w:rPr>
            </w:pPr>
            <w:r w:rsidRPr="00272FFB">
              <w:rPr>
                <w:sz w:val="20"/>
                <w:lang w:val="en-US" w:eastAsia="zh-CN"/>
              </w:rPr>
              <w:t>517</w:t>
            </w:r>
          </w:p>
        </w:tc>
        <w:tc>
          <w:tcPr>
            <w:tcW w:w="1791" w:type="dxa"/>
          </w:tcPr>
          <w:p w:rsidR="00D14C78" w:rsidRPr="00272FFB" w:rsidRDefault="00D14C78" w:rsidP="00153380">
            <w:pPr>
              <w:pStyle w:val="Tabletext"/>
              <w:tabs>
                <w:tab w:val="clear" w:pos="1701"/>
                <w:tab w:val="left" w:pos="1233"/>
              </w:tabs>
              <w:ind w:right="412"/>
              <w:jc w:val="right"/>
              <w:rPr>
                <w:sz w:val="20"/>
                <w:lang w:val="en-US" w:eastAsia="zh-CN"/>
              </w:rPr>
            </w:pPr>
            <w:r w:rsidRPr="00272FFB">
              <w:rPr>
                <w:sz w:val="20"/>
                <w:lang w:val="en-US" w:eastAsia="zh-CN"/>
              </w:rPr>
              <w:t>302</w:t>
            </w:r>
          </w:p>
        </w:tc>
        <w:tc>
          <w:tcPr>
            <w:tcW w:w="2002" w:type="dxa"/>
          </w:tcPr>
          <w:p w:rsidR="00D14C78" w:rsidRPr="00272FFB" w:rsidRDefault="00D14C78" w:rsidP="00153380">
            <w:pPr>
              <w:pStyle w:val="Tabletext"/>
              <w:tabs>
                <w:tab w:val="clear" w:pos="1418"/>
                <w:tab w:val="clear" w:pos="1985"/>
              </w:tabs>
              <w:ind w:right="591"/>
              <w:jc w:val="right"/>
              <w:rPr>
                <w:sz w:val="20"/>
                <w:lang w:val="en-US" w:eastAsia="zh-CN"/>
              </w:rPr>
            </w:pPr>
            <w:r w:rsidRPr="00272FFB">
              <w:rPr>
                <w:sz w:val="20"/>
                <w:lang w:val="en-US" w:eastAsia="zh-CN"/>
              </w:rPr>
              <w:t>68</w:t>
            </w:r>
          </w:p>
        </w:tc>
        <w:tc>
          <w:tcPr>
            <w:tcW w:w="1658" w:type="dxa"/>
          </w:tcPr>
          <w:p w:rsidR="00D14C78" w:rsidRPr="00272FFB" w:rsidRDefault="00D14C78" w:rsidP="008075C4">
            <w:pPr>
              <w:pStyle w:val="Tabletext"/>
              <w:tabs>
                <w:tab w:val="clear" w:pos="1418"/>
                <w:tab w:val="left" w:pos="1213"/>
              </w:tabs>
              <w:jc w:val="center"/>
              <w:rPr>
                <w:sz w:val="20"/>
                <w:lang w:val="en-US" w:eastAsia="zh-CN"/>
              </w:rPr>
            </w:pPr>
            <w:r w:rsidRPr="00272FFB">
              <w:rPr>
                <w:sz w:val="20"/>
                <w:lang w:val="en-US" w:eastAsia="zh-CN"/>
              </w:rPr>
              <w:t>–234</w:t>
            </w:r>
          </w:p>
        </w:tc>
      </w:tr>
      <w:tr w:rsidR="00D14C78" w:rsidRPr="00E4062B" w:rsidTr="00045B72">
        <w:trPr>
          <w:jc w:val="center"/>
        </w:trPr>
        <w:tc>
          <w:tcPr>
            <w:tcW w:w="2548" w:type="dxa"/>
          </w:tcPr>
          <w:p w:rsidR="00D14C78" w:rsidRPr="00D14C78" w:rsidRDefault="00D14C78" w:rsidP="00011733">
            <w:pPr>
              <w:pStyle w:val="Tabletext"/>
              <w:rPr>
                <w:sz w:val="20"/>
                <w:lang w:val="en-US" w:eastAsia="zh-CN"/>
              </w:rPr>
            </w:pPr>
            <w:proofErr w:type="spellStart"/>
            <w:r w:rsidRPr="00D14C78">
              <w:rPr>
                <w:sz w:val="20"/>
                <w:lang w:val="en-US" w:eastAsia="zh-CN"/>
              </w:rPr>
              <w:t>Moyen</w:t>
            </w:r>
            <w:proofErr w:type="spellEnd"/>
            <w:r w:rsidRPr="00D14C78">
              <w:rPr>
                <w:sz w:val="20"/>
                <w:lang w:val="en-US" w:eastAsia="zh-CN"/>
              </w:rPr>
              <w:t>-Orient</w:t>
            </w:r>
          </w:p>
        </w:tc>
        <w:tc>
          <w:tcPr>
            <w:tcW w:w="1610" w:type="dxa"/>
          </w:tcPr>
          <w:p w:rsidR="00D14C78" w:rsidRPr="00272FFB" w:rsidRDefault="00D14C78" w:rsidP="00153380">
            <w:pPr>
              <w:pStyle w:val="Tabletext"/>
              <w:tabs>
                <w:tab w:val="clear" w:pos="1418"/>
                <w:tab w:val="left" w:pos="1022"/>
              </w:tabs>
              <w:ind w:right="369"/>
              <w:jc w:val="right"/>
              <w:rPr>
                <w:sz w:val="20"/>
                <w:lang w:val="en-US" w:eastAsia="zh-CN"/>
              </w:rPr>
            </w:pPr>
            <w:r w:rsidRPr="00272FFB">
              <w:rPr>
                <w:sz w:val="20"/>
                <w:lang w:val="en-US" w:eastAsia="zh-CN"/>
              </w:rPr>
              <w:t>692</w:t>
            </w:r>
          </w:p>
        </w:tc>
        <w:tc>
          <w:tcPr>
            <w:tcW w:w="1791" w:type="dxa"/>
          </w:tcPr>
          <w:p w:rsidR="00D14C78" w:rsidRPr="00272FFB" w:rsidRDefault="00D14C78" w:rsidP="00153380">
            <w:pPr>
              <w:pStyle w:val="Tabletext"/>
              <w:tabs>
                <w:tab w:val="clear" w:pos="1701"/>
                <w:tab w:val="left" w:pos="1233"/>
              </w:tabs>
              <w:ind w:right="412"/>
              <w:jc w:val="right"/>
              <w:rPr>
                <w:sz w:val="20"/>
                <w:lang w:val="en-US" w:eastAsia="zh-CN"/>
              </w:rPr>
            </w:pPr>
            <w:r w:rsidRPr="00272FFB">
              <w:rPr>
                <w:sz w:val="20"/>
                <w:lang w:val="en-US" w:eastAsia="zh-CN"/>
              </w:rPr>
              <w:t>524</w:t>
            </w:r>
          </w:p>
        </w:tc>
        <w:tc>
          <w:tcPr>
            <w:tcW w:w="2002" w:type="dxa"/>
          </w:tcPr>
          <w:p w:rsidR="00D14C78" w:rsidRPr="00272FFB" w:rsidRDefault="00D14C78" w:rsidP="00153380">
            <w:pPr>
              <w:pStyle w:val="Tabletext"/>
              <w:tabs>
                <w:tab w:val="clear" w:pos="1418"/>
                <w:tab w:val="clear" w:pos="1985"/>
              </w:tabs>
              <w:ind w:right="591"/>
              <w:jc w:val="right"/>
              <w:rPr>
                <w:sz w:val="20"/>
                <w:lang w:val="en-US" w:eastAsia="zh-CN"/>
              </w:rPr>
            </w:pPr>
            <w:r w:rsidRPr="00272FFB">
              <w:rPr>
                <w:sz w:val="20"/>
                <w:lang w:val="en-US" w:eastAsia="zh-CN"/>
              </w:rPr>
              <w:t>157</w:t>
            </w:r>
          </w:p>
        </w:tc>
        <w:tc>
          <w:tcPr>
            <w:tcW w:w="1658" w:type="dxa"/>
          </w:tcPr>
          <w:p w:rsidR="00D14C78" w:rsidRPr="00272FFB" w:rsidRDefault="00D14C78" w:rsidP="008075C4">
            <w:pPr>
              <w:pStyle w:val="Tabletext"/>
              <w:tabs>
                <w:tab w:val="clear" w:pos="1418"/>
                <w:tab w:val="left" w:pos="1213"/>
              </w:tabs>
              <w:jc w:val="center"/>
              <w:rPr>
                <w:sz w:val="20"/>
                <w:lang w:val="en-US" w:eastAsia="zh-CN"/>
              </w:rPr>
            </w:pPr>
            <w:r w:rsidRPr="00272FFB">
              <w:rPr>
                <w:sz w:val="20"/>
                <w:lang w:val="en-US" w:eastAsia="zh-CN"/>
              </w:rPr>
              <w:t>–367</w:t>
            </w:r>
          </w:p>
        </w:tc>
      </w:tr>
      <w:tr w:rsidR="00D14C78" w:rsidRPr="00E4062B" w:rsidTr="00045B72">
        <w:trPr>
          <w:jc w:val="center"/>
        </w:trPr>
        <w:tc>
          <w:tcPr>
            <w:tcW w:w="2548" w:type="dxa"/>
          </w:tcPr>
          <w:p w:rsidR="00D14C78" w:rsidRPr="00D14C78" w:rsidRDefault="00D14C78" w:rsidP="00011733">
            <w:pPr>
              <w:pStyle w:val="Tabletext"/>
              <w:rPr>
                <w:sz w:val="20"/>
                <w:lang w:val="en-US" w:eastAsia="zh-CN"/>
              </w:rPr>
            </w:pPr>
            <w:proofErr w:type="spellStart"/>
            <w:r w:rsidRPr="00D14C78">
              <w:rPr>
                <w:sz w:val="20"/>
                <w:lang w:val="en-US" w:eastAsia="zh-CN"/>
              </w:rPr>
              <w:t>Amériques</w:t>
            </w:r>
            <w:proofErr w:type="spellEnd"/>
          </w:p>
        </w:tc>
        <w:tc>
          <w:tcPr>
            <w:tcW w:w="1610" w:type="dxa"/>
          </w:tcPr>
          <w:p w:rsidR="00D14C78" w:rsidRPr="00272FFB" w:rsidRDefault="00D14C78" w:rsidP="00153380">
            <w:pPr>
              <w:pStyle w:val="Tabletext"/>
              <w:tabs>
                <w:tab w:val="clear" w:pos="1418"/>
                <w:tab w:val="left" w:pos="1022"/>
              </w:tabs>
              <w:ind w:right="369"/>
              <w:jc w:val="right"/>
              <w:rPr>
                <w:sz w:val="20"/>
                <w:lang w:val="en-US" w:eastAsia="zh-CN"/>
              </w:rPr>
            </w:pPr>
            <w:r w:rsidRPr="00272FFB">
              <w:rPr>
                <w:sz w:val="20"/>
                <w:lang w:val="en-US" w:eastAsia="zh-CN"/>
              </w:rPr>
              <w:t>5 732</w:t>
            </w:r>
          </w:p>
        </w:tc>
        <w:tc>
          <w:tcPr>
            <w:tcW w:w="1791" w:type="dxa"/>
          </w:tcPr>
          <w:p w:rsidR="00D14C78" w:rsidRPr="00272FFB" w:rsidRDefault="00D14C78" w:rsidP="00153380">
            <w:pPr>
              <w:pStyle w:val="Tabletext"/>
              <w:tabs>
                <w:tab w:val="clear" w:pos="1701"/>
                <w:tab w:val="left" w:pos="1233"/>
              </w:tabs>
              <w:ind w:right="412"/>
              <w:jc w:val="right"/>
              <w:rPr>
                <w:sz w:val="20"/>
                <w:lang w:val="en-US" w:eastAsia="zh-CN"/>
              </w:rPr>
            </w:pPr>
            <w:r w:rsidRPr="00272FFB">
              <w:rPr>
                <w:sz w:val="20"/>
                <w:lang w:val="en-US" w:eastAsia="zh-CN"/>
              </w:rPr>
              <w:t>3 227</w:t>
            </w:r>
          </w:p>
        </w:tc>
        <w:tc>
          <w:tcPr>
            <w:tcW w:w="2002" w:type="dxa"/>
          </w:tcPr>
          <w:p w:rsidR="00D14C78" w:rsidRPr="00272FFB" w:rsidRDefault="00D14C78" w:rsidP="00153380">
            <w:pPr>
              <w:pStyle w:val="Tabletext"/>
              <w:tabs>
                <w:tab w:val="clear" w:pos="1418"/>
                <w:tab w:val="clear" w:pos="1985"/>
              </w:tabs>
              <w:ind w:right="591"/>
              <w:jc w:val="right"/>
              <w:rPr>
                <w:sz w:val="20"/>
                <w:lang w:val="en-US" w:eastAsia="zh-CN"/>
              </w:rPr>
            </w:pPr>
            <w:r w:rsidRPr="00272FFB">
              <w:rPr>
                <w:sz w:val="20"/>
                <w:lang w:val="en-US" w:eastAsia="zh-CN"/>
              </w:rPr>
              <w:t>925</w:t>
            </w:r>
          </w:p>
        </w:tc>
        <w:tc>
          <w:tcPr>
            <w:tcW w:w="1658" w:type="dxa"/>
          </w:tcPr>
          <w:p w:rsidR="00D14C78" w:rsidRPr="00272FFB" w:rsidRDefault="00D14C78" w:rsidP="008075C4">
            <w:pPr>
              <w:pStyle w:val="Tabletext"/>
              <w:tabs>
                <w:tab w:val="clear" w:pos="1418"/>
                <w:tab w:val="left" w:pos="1213"/>
              </w:tabs>
              <w:jc w:val="center"/>
              <w:rPr>
                <w:sz w:val="20"/>
                <w:lang w:val="en-US" w:eastAsia="zh-CN"/>
              </w:rPr>
            </w:pPr>
            <w:r w:rsidRPr="00272FFB">
              <w:rPr>
                <w:sz w:val="20"/>
                <w:lang w:val="en-US" w:eastAsia="zh-CN"/>
              </w:rPr>
              <w:t>–2 302</w:t>
            </w:r>
          </w:p>
        </w:tc>
      </w:tr>
      <w:tr w:rsidR="00D14C78" w:rsidRPr="00E4062B" w:rsidTr="00045B72">
        <w:trPr>
          <w:jc w:val="center"/>
        </w:trPr>
        <w:tc>
          <w:tcPr>
            <w:tcW w:w="2548" w:type="dxa"/>
          </w:tcPr>
          <w:p w:rsidR="00D14C78" w:rsidRPr="00D14C78" w:rsidRDefault="00D14C78" w:rsidP="00011733">
            <w:pPr>
              <w:pStyle w:val="Tabletext"/>
              <w:rPr>
                <w:sz w:val="20"/>
                <w:lang w:val="en-US" w:eastAsia="zh-CN"/>
              </w:rPr>
            </w:pPr>
            <w:proofErr w:type="spellStart"/>
            <w:r w:rsidRPr="00D14C78">
              <w:rPr>
                <w:sz w:val="20"/>
                <w:lang w:val="en-US" w:eastAsia="zh-CN"/>
              </w:rPr>
              <w:t>Asie-Pacifique</w:t>
            </w:r>
            <w:proofErr w:type="spellEnd"/>
          </w:p>
        </w:tc>
        <w:tc>
          <w:tcPr>
            <w:tcW w:w="1610" w:type="dxa"/>
          </w:tcPr>
          <w:p w:rsidR="00D14C78" w:rsidRPr="00272FFB" w:rsidRDefault="00D14C78" w:rsidP="00153380">
            <w:pPr>
              <w:pStyle w:val="Tabletext"/>
              <w:tabs>
                <w:tab w:val="clear" w:pos="1418"/>
                <w:tab w:val="left" w:pos="1022"/>
              </w:tabs>
              <w:ind w:right="369"/>
              <w:jc w:val="right"/>
              <w:rPr>
                <w:sz w:val="20"/>
                <w:lang w:val="en-US" w:eastAsia="zh-CN"/>
              </w:rPr>
            </w:pPr>
            <w:r w:rsidRPr="00272FFB">
              <w:rPr>
                <w:sz w:val="20"/>
                <w:lang w:val="en-US" w:eastAsia="zh-CN"/>
              </w:rPr>
              <w:t>3 715</w:t>
            </w:r>
          </w:p>
        </w:tc>
        <w:tc>
          <w:tcPr>
            <w:tcW w:w="1791" w:type="dxa"/>
          </w:tcPr>
          <w:p w:rsidR="00D14C78" w:rsidRPr="00272FFB" w:rsidRDefault="00D14C78" w:rsidP="00153380">
            <w:pPr>
              <w:pStyle w:val="Tabletext"/>
              <w:tabs>
                <w:tab w:val="clear" w:pos="1701"/>
                <w:tab w:val="left" w:pos="1233"/>
              </w:tabs>
              <w:ind w:right="412"/>
              <w:jc w:val="right"/>
              <w:rPr>
                <w:sz w:val="20"/>
                <w:lang w:val="en-US" w:eastAsia="zh-CN"/>
              </w:rPr>
            </w:pPr>
            <w:r w:rsidRPr="00272FFB">
              <w:rPr>
                <w:sz w:val="20"/>
                <w:lang w:val="en-US" w:eastAsia="zh-CN"/>
              </w:rPr>
              <w:t>2 124</w:t>
            </w:r>
          </w:p>
        </w:tc>
        <w:tc>
          <w:tcPr>
            <w:tcW w:w="2002" w:type="dxa"/>
          </w:tcPr>
          <w:p w:rsidR="00D14C78" w:rsidRPr="00272FFB" w:rsidRDefault="00D14C78" w:rsidP="00153380">
            <w:pPr>
              <w:pStyle w:val="Tabletext"/>
              <w:tabs>
                <w:tab w:val="clear" w:pos="1418"/>
                <w:tab w:val="clear" w:pos="1985"/>
              </w:tabs>
              <w:ind w:right="591"/>
              <w:jc w:val="right"/>
              <w:rPr>
                <w:sz w:val="20"/>
                <w:lang w:val="en-US" w:eastAsia="zh-CN"/>
              </w:rPr>
            </w:pPr>
            <w:r w:rsidRPr="00272FFB">
              <w:rPr>
                <w:sz w:val="20"/>
                <w:lang w:val="en-US" w:eastAsia="zh-CN"/>
              </w:rPr>
              <w:t>682</w:t>
            </w:r>
          </w:p>
        </w:tc>
        <w:tc>
          <w:tcPr>
            <w:tcW w:w="1658" w:type="dxa"/>
          </w:tcPr>
          <w:p w:rsidR="00D14C78" w:rsidRPr="00272FFB" w:rsidRDefault="00D14C78" w:rsidP="008075C4">
            <w:pPr>
              <w:pStyle w:val="Tabletext"/>
              <w:tabs>
                <w:tab w:val="clear" w:pos="1418"/>
                <w:tab w:val="left" w:pos="1213"/>
              </w:tabs>
              <w:jc w:val="center"/>
              <w:rPr>
                <w:sz w:val="20"/>
                <w:lang w:val="en-US" w:eastAsia="zh-CN"/>
              </w:rPr>
            </w:pPr>
            <w:r w:rsidRPr="00272FFB">
              <w:rPr>
                <w:sz w:val="20"/>
                <w:lang w:val="en-US" w:eastAsia="zh-CN"/>
              </w:rPr>
              <w:t>–1 442</w:t>
            </w:r>
          </w:p>
        </w:tc>
      </w:tr>
      <w:tr w:rsidR="00D14C78" w:rsidRPr="00E4062B" w:rsidTr="00045B72">
        <w:trPr>
          <w:jc w:val="center"/>
        </w:trPr>
        <w:tc>
          <w:tcPr>
            <w:tcW w:w="2548" w:type="dxa"/>
          </w:tcPr>
          <w:p w:rsidR="00D14C78" w:rsidRPr="00D14C78" w:rsidRDefault="00D14C78" w:rsidP="00011733">
            <w:pPr>
              <w:pStyle w:val="Tabletext"/>
              <w:rPr>
                <w:sz w:val="20"/>
                <w:lang w:val="en-US" w:eastAsia="zh-CN"/>
              </w:rPr>
            </w:pPr>
            <w:r w:rsidRPr="00D14C78">
              <w:rPr>
                <w:sz w:val="20"/>
                <w:lang w:val="en-US" w:eastAsia="zh-CN"/>
              </w:rPr>
              <w:t xml:space="preserve">Europe </w:t>
            </w:r>
            <w:proofErr w:type="spellStart"/>
            <w:r w:rsidRPr="00D14C78">
              <w:rPr>
                <w:sz w:val="20"/>
                <w:lang w:val="en-US" w:eastAsia="zh-CN"/>
              </w:rPr>
              <w:t>occidentale</w:t>
            </w:r>
            <w:proofErr w:type="spellEnd"/>
          </w:p>
        </w:tc>
        <w:tc>
          <w:tcPr>
            <w:tcW w:w="1610" w:type="dxa"/>
          </w:tcPr>
          <w:p w:rsidR="00D14C78" w:rsidRPr="00272FFB" w:rsidRDefault="00D14C78" w:rsidP="00153380">
            <w:pPr>
              <w:pStyle w:val="Tabletext"/>
              <w:tabs>
                <w:tab w:val="clear" w:pos="1418"/>
                <w:tab w:val="left" w:pos="1022"/>
              </w:tabs>
              <w:ind w:right="369"/>
              <w:jc w:val="right"/>
              <w:rPr>
                <w:sz w:val="20"/>
                <w:lang w:val="en-US" w:eastAsia="zh-CN"/>
              </w:rPr>
            </w:pPr>
            <w:r w:rsidRPr="00272FFB">
              <w:rPr>
                <w:sz w:val="20"/>
                <w:lang w:val="en-US" w:eastAsia="zh-CN"/>
              </w:rPr>
              <w:t>2 945</w:t>
            </w:r>
          </w:p>
        </w:tc>
        <w:tc>
          <w:tcPr>
            <w:tcW w:w="1791" w:type="dxa"/>
          </w:tcPr>
          <w:p w:rsidR="00D14C78" w:rsidRPr="00272FFB" w:rsidRDefault="00D14C78" w:rsidP="00153380">
            <w:pPr>
              <w:pStyle w:val="Tabletext"/>
              <w:tabs>
                <w:tab w:val="clear" w:pos="1701"/>
                <w:tab w:val="left" w:pos="1233"/>
              </w:tabs>
              <w:ind w:right="412"/>
              <w:jc w:val="right"/>
              <w:rPr>
                <w:sz w:val="20"/>
                <w:lang w:val="en-US" w:eastAsia="zh-CN"/>
              </w:rPr>
            </w:pPr>
            <w:r w:rsidRPr="00272FFB">
              <w:rPr>
                <w:sz w:val="20"/>
                <w:lang w:val="en-US" w:eastAsia="zh-CN"/>
              </w:rPr>
              <w:t>1 048</w:t>
            </w:r>
          </w:p>
        </w:tc>
        <w:tc>
          <w:tcPr>
            <w:tcW w:w="2002" w:type="dxa"/>
          </w:tcPr>
          <w:p w:rsidR="00D14C78" w:rsidRPr="00272FFB" w:rsidRDefault="00D14C78" w:rsidP="00153380">
            <w:pPr>
              <w:pStyle w:val="Tabletext"/>
              <w:tabs>
                <w:tab w:val="clear" w:pos="1418"/>
                <w:tab w:val="clear" w:pos="1985"/>
              </w:tabs>
              <w:ind w:right="591"/>
              <w:jc w:val="right"/>
              <w:rPr>
                <w:sz w:val="20"/>
                <w:lang w:val="en-US" w:eastAsia="zh-CN"/>
              </w:rPr>
            </w:pPr>
            <w:r w:rsidRPr="00272FFB">
              <w:rPr>
                <w:sz w:val="20"/>
                <w:lang w:val="en-US" w:eastAsia="zh-CN"/>
              </w:rPr>
              <w:t>543</w:t>
            </w:r>
          </w:p>
        </w:tc>
        <w:tc>
          <w:tcPr>
            <w:tcW w:w="1658" w:type="dxa"/>
          </w:tcPr>
          <w:p w:rsidR="00D14C78" w:rsidRPr="00272FFB" w:rsidRDefault="00D14C78" w:rsidP="008075C4">
            <w:pPr>
              <w:pStyle w:val="Tabletext"/>
              <w:tabs>
                <w:tab w:val="clear" w:pos="1418"/>
                <w:tab w:val="left" w:pos="1213"/>
              </w:tabs>
              <w:jc w:val="center"/>
              <w:rPr>
                <w:sz w:val="20"/>
                <w:lang w:val="en-US" w:eastAsia="zh-CN"/>
              </w:rPr>
            </w:pPr>
            <w:r w:rsidRPr="00272FFB">
              <w:rPr>
                <w:sz w:val="20"/>
                <w:lang w:val="en-US" w:eastAsia="zh-CN"/>
              </w:rPr>
              <w:t>–505</w:t>
            </w:r>
          </w:p>
        </w:tc>
      </w:tr>
      <w:tr w:rsidR="00D14C78" w:rsidRPr="00E4062B" w:rsidTr="00045B72">
        <w:trPr>
          <w:jc w:val="center"/>
        </w:trPr>
        <w:tc>
          <w:tcPr>
            <w:tcW w:w="2548" w:type="dxa"/>
          </w:tcPr>
          <w:p w:rsidR="00D14C78" w:rsidRPr="00D14C78" w:rsidRDefault="00D14C78" w:rsidP="00011733">
            <w:pPr>
              <w:pStyle w:val="Tabletext"/>
              <w:rPr>
                <w:sz w:val="20"/>
                <w:lang w:val="en-US" w:eastAsia="zh-CN"/>
              </w:rPr>
            </w:pPr>
            <w:r w:rsidRPr="00D14C78">
              <w:rPr>
                <w:sz w:val="20"/>
                <w:lang w:val="en-US" w:eastAsia="zh-CN"/>
              </w:rPr>
              <w:t xml:space="preserve">Europe </w:t>
            </w:r>
            <w:proofErr w:type="spellStart"/>
            <w:r w:rsidRPr="00D14C78">
              <w:rPr>
                <w:sz w:val="20"/>
                <w:lang w:val="en-US" w:eastAsia="zh-CN"/>
              </w:rPr>
              <w:t>centrale</w:t>
            </w:r>
            <w:proofErr w:type="spellEnd"/>
            <w:r w:rsidRPr="00D14C78">
              <w:rPr>
                <w:sz w:val="20"/>
                <w:lang w:val="en-US" w:eastAsia="zh-CN"/>
              </w:rPr>
              <w:t xml:space="preserve"> et </w:t>
            </w:r>
            <w:proofErr w:type="spellStart"/>
            <w:r w:rsidRPr="00D14C78">
              <w:rPr>
                <w:sz w:val="20"/>
                <w:lang w:val="en-US" w:eastAsia="zh-CN"/>
              </w:rPr>
              <w:t>orientale</w:t>
            </w:r>
            <w:proofErr w:type="spellEnd"/>
          </w:p>
        </w:tc>
        <w:tc>
          <w:tcPr>
            <w:tcW w:w="1610" w:type="dxa"/>
          </w:tcPr>
          <w:p w:rsidR="00D14C78" w:rsidRPr="00272FFB" w:rsidRDefault="00D14C78" w:rsidP="00153380">
            <w:pPr>
              <w:pStyle w:val="Tabletext"/>
              <w:tabs>
                <w:tab w:val="clear" w:pos="1418"/>
                <w:tab w:val="left" w:pos="1022"/>
              </w:tabs>
              <w:ind w:right="369"/>
              <w:jc w:val="right"/>
              <w:rPr>
                <w:sz w:val="20"/>
                <w:lang w:val="en-US" w:eastAsia="zh-CN"/>
              </w:rPr>
            </w:pPr>
            <w:r w:rsidRPr="00272FFB">
              <w:rPr>
                <w:sz w:val="20"/>
                <w:lang w:val="en-US" w:eastAsia="zh-CN"/>
              </w:rPr>
              <w:t>489</w:t>
            </w:r>
          </w:p>
        </w:tc>
        <w:tc>
          <w:tcPr>
            <w:tcW w:w="1791" w:type="dxa"/>
          </w:tcPr>
          <w:p w:rsidR="00D14C78" w:rsidRPr="00272FFB" w:rsidRDefault="00D14C78" w:rsidP="00153380">
            <w:pPr>
              <w:pStyle w:val="Tabletext"/>
              <w:tabs>
                <w:tab w:val="clear" w:pos="1701"/>
                <w:tab w:val="left" w:pos="1233"/>
              </w:tabs>
              <w:ind w:right="412"/>
              <w:jc w:val="right"/>
              <w:rPr>
                <w:sz w:val="20"/>
                <w:lang w:val="en-US" w:eastAsia="zh-CN"/>
              </w:rPr>
            </w:pPr>
            <w:r w:rsidRPr="00272FFB">
              <w:rPr>
                <w:sz w:val="20"/>
                <w:lang w:val="en-US" w:eastAsia="zh-CN"/>
              </w:rPr>
              <w:t>309</w:t>
            </w:r>
          </w:p>
        </w:tc>
        <w:tc>
          <w:tcPr>
            <w:tcW w:w="2002" w:type="dxa"/>
          </w:tcPr>
          <w:p w:rsidR="00D14C78" w:rsidRPr="00272FFB" w:rsidRDefault="00D14C78" w:rsidP="00153380">
            <w:pPr>
              <w:pStyle w:val="Tabletext"/>
              <w:tabs>
                <w:tab w:val="clear" w:pos="1418"/>
                <w:tab w:val="clear" w:pos="1985"/>
              </w:tabs>
              <w:ind w:right="591"/>
              <w:jc w:val="right"/>
              <w:rPr>
                <w:sz w:val="20"/>
                <w:lang w:val="en-US" w:eastAsia="zh-CN"/>
              </w:rPr>
            </w:pPr>
            <w:r w:rsidRPr="00272FFB">
              <w:rPr>
                <w:sz w:val="20"/>
                <w:lang w:val="en-US" w:eastAsia="zh-CN"/>
              </w:rPr>
              <w:t>95</w:t>
            </w:r>
          </w:p>
        </w:tc>
        <w:tc>
          <w:tcPr>
            <w:tcW w:w="1658" w:type="dxa"/>
          </w:tcPr>
          <w:p w:rsidR="00D14C78" w:rsidRPr="00272FFB" w:rsidRDefault="00D14C78" w:rsidP="008075C4">
            <w:pPr>
              <w:pStyle w:val="Tabletext"/>
              <w:tabs>
                <w:tab w:val="clear" w:pos="1418"/>
                <w:tab w:val="left" w:pos="1213"/>
              </w:tabs>
              <w:jc w:val="center"/>
              <w:rPr>
                <w:sz w:val="20"/>
                <w:lang w:val="en-US" w:eastAsia="zh-CN"/>
              </w:rPr>
            </w:pPr>
            <w:r w:rsidRPr="00272FFB">
              <w:rPr>
                <w:sz w:val="20"/>
                <w:lang w:val="en-US" w:eastAsia="zh-CN"/>
              </w:rPr>
              <w:t>–214</w:t>
            </w:r>
          </w:p>
        </w:tc>
      </w:tr>
      <w:tr w:rsidR="00E4062B" w:rsidRPr="00E4062B" w:rsidTr="00045B72">
        <w:trPr>
          <w:jc w:val="center"/>
        </w:trPr>
        <w:tc>
          <w:tcPr>
            <w:tcW w:w="2548" w:type="dxa"/>
          </w:tcPr>
          <w:p w:rsidR="00E4062B" w:rsidRPr="00272FFB" w:rsidRDefault="00E4062B" w:rsidP="00BB04BE">
            <w:pPr>
              <w:pStyle w:val="Tabletext"/>
              <w:rPr>
                <w:sz w:val="20"/>
                <w:lang w:val="en-US" w:eastAsia="zh-CN"/>
              </w:rPr>
            </w:pPr>
            <w:r w:rsidRPr="00272FFB">
              <w:rPr>
                <w:sz w:val="20"/>
                <w:lang w:val="en-US" w:eastAsia="zh-CN"/>
              </w:rPr>
              <w:t>Total</w:t>
            </w:r>
          </w:p>
        </w:tc>
        <w:tc>
          <w:tcPr>
            <w:tcW w:w="1610" w:type="dxa"/>
          </w:tcPr>
          <w:p w:rsidR="00E4062B" w:rsidRPr="00272FFB" w:rsidRDefault="00E4062B" w:rsidP="00153380">
            <w:pPr>
              <w:pStyle w:val="Tabletext"/>
              <w:tabs>
                <w:tab w:val="clear" w:pos="1418"/>
                <w:tab w:val="left" w:pos="1022"/>
              </w:tabs>
              <w:ind w:right="369"/>
              <w:jc w:val="right"/>
              <w:rPr>
                <w:sz w:val="20"/>
                <w:lang w:val="en-US" w:eastAsia="zh-CN"/>
              </w:rPr>
            </w:pPr>
            <w:r w:rsidRPr="00272FFB">
              <w:rPr>
                <w:sz w:val="20"/>
                <w:lang w:val="en-US" w:eastAsia="zh-CN"/>
              </w:rPr>
              <w:t>14</w:t>
            </w:r>
            <w:r w:rsidR="00153380" w:rsidRPr="00272FFB">
              <w:rPr>
                <w:sz w:val="20"/>
                <w:lang w:val="en-US" w:eastAsia="zh-CN"/>
              </w:rPr>
              <w:t> </w:t>
            </w:r>
            <w:r w:rsidRPr="00272FFB">
              <w:rPr>
                <w:sz w:val="20"/>
                <w:lang w:val="en-US" w:eastAsia="zh-CN"/>
              </w:rPr>
              <w:t>130</w:t>
            </w:r>
          </w:p>
        </w:tc>
        <w:tc>
          <w:tcPr>
            <w:tcW w:w="1791" w:type="dxa"/>
          </w:tcPr>
          <w:p w:rsidR="00E4062B" w:rsidRPr="00272FFB" w:rsidRDefault="00E4062B" w:rsidP="00153380">
            <w:pPr>
              <w:pStyle w:val="Tabletext"/>
              <w:tabs>
                <w:tab w:val="clear" w:pos="1701"/>
                <w:tab w:val="left" w:pos="1233"/>
              </w:tabs>
              <w:ind w:right="412"/>
              <w:jc w:val="right"/>
              <w:rPr>
                <w:sz w:val="20"/>
                <w:lang w:val="en-US" w:eastAsia="zh-CN"/>
              </w:rPr>
            </w:pPr>
            <w:r w:rsidRPr="00272FFB">
              <w:rPr>
                <w:sz w:val="20"/>
                <w:lang w:val="en-US" w:eastAsia="zh-CN"/>
              </w:rPr>
              <w:t>7</w:t>
            </w:r>
            <w:r w:rsidR="00153380" w:rsidRPr="00272FFB">
              <w:rPr>
                <w:sz w:val="20"/>
                <w:lang w:val="en-US" w:eastAsia="zh-CN"/>
              </w:rPr>
              <w:t> </w:t>
            </w:r>
            <w:r w:rsidRPr="00272FFB">
              <w:rPr>
                <w:sz w:val="20"/>
                <w:lang w:val="en-US" w:eastAsia="zh-CN"/>
              </w:rPr>
              <w:t>571</w:t>
            </w:r>
          </w:p>
        </w:tc>
        <w:tc>
          <w:tcPr>
            <w:tcW w:w="2002" w:type="dxa"/>
          </w:tcPr>
          <w:p w:rsidR="00E4062B" w:rsidRPr="00272FFB" w:rsidRDefault="00E4062B" w:rsidP="00153380">
            <w:pPr>
              <w:pStyle w:val="Tabletext"/>
              <w:tabs>
                <w:tab w:val="clear" w:pos="1418"/>
                <w:tab w:val="clear" w:pos="1985"/>
              </w:tabs>
              <w:ind w:right="591"/>
              <w:jc w:val="right"/>
              <w:rPr>
                <w:sz w:val="20"/>
                <w:lang w:val="en-US" w:eastAsia="zh-CN"/>
              </w:rPr>
            </w:pPr>
            <w:r w:rsidRPr="00272FFB">
              <w:rPr>
                <w:sz w:val="20"/>
                <w:lang w:val="en-US" w:eastAsia="zh-CN"/>
              </w:rPr>
              <w:t>2</w:t>
            </w:r>
            <w:r w:rsidR="00153380" w:rsidRPr="00272FFB">
              <w:rPr>
                <w:sz w:val="20"/>
                <w:lang w:val="en-US" w:eastAsia="zh-CN"/>
              </w:rPr>
              <w:t> </w:t>
            </w:r>
            <w:r w:rsidRPr="00272FFB">
              <w:rPr>
                <w:sz w:val="20"/>
                <w:lang w:val="en-US" w:eastAsia="zh-CN"/>
              </w:rPr>
              <w:t>472</w:t>
            </w:r>
          </w:p>
        </w:tc>
        <w:tc>
          <w:tcPr>
            <w:tcW w:w="1658" w:type="dxa"/>
          </w:tcPr>
          <w:p w:rsidR="00E4062B" w:rsidRPr="00272FFB" w:rsidRDefault="00E4062B" w:rsidP="008075C4">
            <w:pPr>
              <w:pStyle w:val="Tabletext"/>
              <w:tabs>
                <w:tab w:val="clear" w:pos="1418"/>
                <w:tab w:val="left" w:pos="1213"/>
              </w:tabs>
              <w:jc w:val="center"/>
              <w:rPr>
                <w:sz w:val="20"/>
                <w:lang w:val="en-US" w:eastAsia="zh-CN"/>
              </w:rPr>
            </w:pPr>
            <w:r w:rsidRPr="00272FFB">
              <w:rPr>
                <w:sz w:val="20"/>
                <w:lang w:val="en-US" w:eastAsia="zh-CN"/>
              </w:rPr>
              <w:t>–5</w:t>
            </w:r>
            <w:r w:rsidR="00153380" w:rsidRPr="00272FFB">
              <w:rPr>
                <w:sz w:val="20"/>
                <w:lang w:val="en-US" w:eastAsia="zh-CN"/>
              </w:rPr>
              <w:t> </w:t>
            </w:r>
            <w:r w:rsidRPr="00272FFB">
              <w:rPr>
                <w:sz w:val="20"/>
                <w:lang w:val="en-US" w:eastAsia="zh-CN"/>
              </w:rPr>
              <w:t>099</w:t>
            </w:r>
          </w:p>
        </w:tc>
      </w:tr>
    </w:tbl>
    <w:p w:rsidR="00F8493F" w:rsidRDefault="00F8493F" w:rsidP="00F8493F">
      <w:pPr>
        <w:pStyle w:val="FigureSource"/>
        <w:rPr>
          <w:rFonts w:eastAsia="SimSun"/>
        </w:rPr>
      </w:pPr>
    </w:p>
    <w:p w:rsidR="00D23D67" w:rsidRPr="00D23D67" w:rsidRDefault="00D23D67" w:rsidP="00D23D67">
      <w:pPr>
        <w:rPr>
          <w:rFonts w:eastAsia="SimSun"/>
          <w:lang w:val="fr-FR"/>
        </w:rPr>
      </w:pPr>
      <w:r w:rsidRPr="00D23D67">
        <w:rPr>
          <w:rFonts w:eastAsia="SimSun"/>
          <w:lang w:val="fr-FR"/>
        </w:rPr>
        <w:t>Toutefois, le système international des taxes de répartition est de plus en plus souvent contourné par l'utilisation de la téléphonie IP sur des circuits loués entre pays. En 2000, on a estimé qu'environ la moitié de l'ensemble du trafic téléphonique international contournait le système des taxes de répartition. En réponse à cette tendance, une tentative a été faite de réformer le système des taxes de répartition afin d'établir des taxes qui soient davantage fondées sur les coûts.</w:t>
      </w:r>
    </w:p>
    <w:p w:rsidR="00E4062B" w:rsidRPr="00D23D67" w:rsidRDefault="00D23D67" w:rsidP="00B31B4E">
      <w:pPr>
        <w:rPr>
          <w:rFonts w:eastAsia="SimSun"/>
          <w:bCs/>
          <w:lang w:val="fr-FR"/>
        </w:rPr>
      </w:pPr>
      <w:r w:rsidRPr="00D23D67">
        <w:rPr>
          <w:rFonts w:eastAsia="SimSun"/>
          <w:lang w:val="fr-FR"/>
        </w:rPr>
        <w:t xml:space="preserve">Le déséquilibre est plus grand pour le trafic Internet international que pour le trafic téléphonique, et les accords d'interconnexion entre les ISP sont tels qu'un grand nombre d'ISP de pays en développement doivent payer le coût de la totalité du circuit pour l'interconnexion avec les ISP de niveau 1 car ils ne remplissent pas les conditions fixées par les ISP de niveau 1 pour une interconnexion sans règlement (voir, par exemple, </w:t>
      </w:r>
      <w:hyperlink r:id="rId27" w:history="1">
        <w:r w:rsidR="00011733" w:rsidRPr="00342A16">
          <w:rPr>
            <w:rStyle w:val="Hyperlink"/>
            <w:rFonts w:eastAsia="SimSun"/>
            <w:lang w:val="fr-FR"/>
          </w:rPr>
          <w:t>www.verizonbusiness.com/uunet/peering</w:t>
        </w:r>
      </w:hyperlink>
      <w:r w:rsidRPr="00D23D67">
        <w:rPr>
          <w:rFonts w:eastAsia="SimSun"/>
          <w:lang w:val="fr-FR"/>
        </w:rPr>
        <w:t xml:space="preserve">). Ceci a pour effet d'inverser le sens des flux de paiements. Toutefois, la suprématie des Etats-Unis en tant que pivot de l'Internet pourrait bien être écornée à mesure que davantage de contenus locaux sont fournis dans le monde entier et que davantage de connexions sont établies directement entre les pays plutôt que de passer par les Etats-Unis. </w:t>
      </w:r>
      <w:proofErr w:type="spellStart"/>
      <w:r w:rsidRPr="00D23D67">
        <w:rPr>
          <w:rFonts w:eastAsia="SimSun"/>
          <w:lang w:val="fr-FR"/>
        </w:rPr>
        <w:t>TeleGeography</w:t>
      </w:r>
      <w:proofErr w:type="spellEnd"/>
      <w:r w:rsidRPr="00D23D67">
        <w:rPr>
          <w:rFonts w:eastAsia="SimSun"/>
          <w:lang w:val="fr-FR"/>
        </w:rPr>
        <w:t xml:space="preserve"> a indiqué qu'en Europe, Asie et Amérique latine, la croissance du trafic est plus élevée sur les liaisons internationales ne passant pas par les </w:t>
      </w:r>
      <w:proofErr w:type="spellStart"/>
      <w:r w:rsidRPr="00D23D67">
        <w:rPr>
          <w:rFonts w:eastAsia="SimSun"/>
          <w:lang w:val="fr-FR"/>
        </w:rPr>
        <w:t>Etats</w:t>
      </w:r>
      <w:r w:rsidRPr="00D23D67">
        <w:rPr>
          <w:rFonts w:eastAsia="SimSun"/>
          <w:lang w:val="fr-FR"/>
        </w:rPr>
        <w:noBreakHyphen/>
        <w:t>Unis</w:t>
      </w:r>
      <w:proofErr w:type="spellEnd"/>
      <w:r w:rsidRPr="00D23D67">
        <w:rPr>
          <w:rFonts w:eastAsia="SimSun"/>
          <w:lang w:val="fr-FR"/>
        </w:rPr>
        <w:t xml:space="preserve"> que sur celles passant par les Etats-Unis (voir la Figure 2). En outre, les prix liés au transit IP ont considérablement baissé (voir le Tableau 5).</w:t>
      </w:r>
    </w:p>
    <w:p w:rsidR="00E4062B" w:rsidRPr="00D23D67" w:rsidRDefault="00E4062B" w:rsidP="00E4062B">
      <w:pPr>
        <w:tabs>
          <w:tab w:val="clear" w:pos="794"/>
          <w:tab w:val="clear" w:pos="1191"/>
          <w:tab w:val="clear" w:pos="1588"/>
          <w:tab w:val="clear" w:pos="1985"/>
        </w:tabs>
        <w:overflowPunct/>
        <w:autoSpaceDE/>
        <w:autoSpaceDN/>
        <w:adjustRightInd/>
        <w:jc w:val="left"/>
        <w:textAlignment w:val="auto"/>
        <w:rPr>
          <w:rFonts w:ascii="Verdana" w:eastAsia="SimSun" w:hAnsi="Verdana"/>
          <w:sz w:val="19"/>
          <w:szCs w:val="19"/>
          <w:lang w:val="fr-FR"/>
        </w:rPr>
      </w:pPr>
    </w:p>
    <w:p w:rsidR="00A44E6B" w:rsidRPr="00A658E6" w:rsidRDefault="00A44E6B" w:rsidP="00A658E6">
      <w:pPr>
        <w:pStyle w:val="FigureTitle"/>
        <w:rPr>
          <w:rFonts w:asciiTheme="majorBidi" w:eastAsia="SimSun" w:hAnsiTheme="majorBidi" w:cstheme="majorBidi"/>
          <w:lang w:val="fr-FR"/>
        </w:rPr>
      </w:pPr>
      <w:r w:rsidRPr="00A658E6">
        <w:rPr>
          <w:rFonts w:asciiTheme="majorBidi" w:eastAsia="SimSun" w:hAnsiTheme="majorBidi" w:cstheme="majorBidi"/>
          <w:lang w:val="fr-FR"/>
        </w:rPr>
        <w:lastRenderedPageBreak/>
        <w:t xml:space="preserve">Figure 2 – </w:t>
      </w:r>
      <w:r w:rsidR="00A658E6" w:rsidRPr="00A658E6">
        <w:rPr>
          <w:rFonts w:asciiTheme="majorBidi" w:eastAsia="SimSun" w:hAnsiTheme="majorBidi" w:cstheme="majorBidi"/>
          <w:bCs/>
          <w:lang w:val="fr-FR"/>
        </w:rPr>
        <w:t>Croissance du trafic sur les liaisons passant par les Etats-Unis et sur les liaisons ne passant pas par les Etats-Unis: 2004-2005</w:t>
      </w:r>
    </w:p>
    <w:p w:rsidR="00153380" w:rsidRPr="00A658E6" w:rsidRDefault="00153380" w:rsidP="00153380">
      <w:pPr>
        <w:pStyle w:val="FigureTitle"/>
        <w:rPr>
          <w:rFonts w:eastAsia="SimSun"/>
          <w:sz w:val="12"/>
          <w:szCs w:val="12"/>
          <w:lang w:val="fr-FR"/>
        </w:rPr>
      </w:pPr>
    </w:p>
    <w:p w:rsidR="001602B2" w:rsidRDefault="00272961" w:rsidP="001602B2">
      <w:pPr>
        <w:tabs>
          <w:tab w:val="clear" w:pos="794"/>
          <w:tab w:val="clear" w:pos="1191"/>
          <w:tab w:val="clear" w:pos="1588"/>
          <w:tab w:val="clear" w:pos="1985"/>
        </w:tabs>
        <w:overflowPunct/>
        <w:autoSpaceDE/>
        <w:autoSpaceDN/>
        <w:adjustRightInd/>
        <w:spacing w:after="120"/>
        <w:jc w:val="center"/>
        <w:textAlignment w:val="auto"/>
        <w:rPr>
          <w:rFonts w:ascii="Verdana" w:eastAsia="SimHei" w:hAnsi="Verdana" w:cs="Simplified Arabic"/>
          <w:bCs/>
          <w:sz w:val="19"/>
          <w:szCs w:val="28"/>
          <w:lang w:val="en-US" w:eastAsia="zh-CN"/>
        </w:rPr>
      </w:pPr>
      <w:r>
        <w:rPr>
          <w:rFonts w:ascii="Verdana" w:eastAsia="SimHei" w:hAnsi="Verdana" w:cs="Simplified Arabic"/>
          <w:bCs/>
          <w:noProof/>
          <w:sz w:val="19"/>
          <w:szCs w:val="28"/>
          <w:lang w:val="en-US" w:eastAsia="zh-CN"/>
        </w:rPr>
        <w:pict>
          <v:shapetype id="_x0000_t202" coordsize="21600,21600" o:spt="202" path="m,l,21600r21600,l21600,xe">
            <v:stroke joinstyle="miter"/>
            <v:path gradientshapeok="t" o:connecttype="rect"/>
          </v:shapetype>
          <v:shape id="_x0000_s1030" type="#_x0000_t202" style="position:absolute;left:0;text-align:left;margin-left:19.75pt;margin-top:313.65pt;width:440.6pt;height:39.2pt;z-index:251662336" stroked="f">
            <v:textbox style="mso-next-textbox:#_x0000_s1030">
              <w:txbxContent>
                <w:p w:rsidR="00BA6042" w:rsidRPr="00BA6042" w:rsidRDefault="00BA6042" w:rsidP="00BA6042">
                  <w:pPr>
                    <w:spacing w:before="0"/>
                    <w:jc w:val="left"/>
                    <w:rPr>
                      <w:rFonts w:asciiTheme="minorBidi" w:hAnsiTheme="minorBidi" w:cstheme="minorBidi"/>
                      <w:sz w:val="14"/>
                      <w:szCs w:val="14"/>
                      <w:lang w:val="fr-FR"/>
                    </w:rPr>
                  </w:pPr>
                  <w:r w:rsidRPr="00BA6042">
                    <w:rPr>
                      <w:rFonts w:asciiTheme="minorBidi" w:hAnsiTheme="minorBidi" w:cstheme="minorBidi"/>
                      <w:sz w:val="14"/>
                      <w:szCs w:val="14"/>
                      <w:lang w:val="es-ES_tradnl"/>
                    </w:rPr>
                    <w:t xml:space="preserve">Notes: Les </w:t>
                  </w:r>
                  <w:proofErr w:type="spellStart"/>
                  <w:r w:rsidRPr="00BA6042">
                    <w:rPr>
                      <w:rFonts w:asciiTheme="minorBidi" w:hAnsiTheme="minorBidi" w:cstheme="minorBidi"/>
                      <w:sz w:val="14"/>
                      <w:szCs w:val="14"/>
                      <w:lang w:val="es-ES_tradnl"/>
                    </w:rPr>
                    <w:t>données</w:t>
                  </w:r>
                  <w:proofErr w:type="spellEnd"/>
                  <w:r w:rsidRPr="00BA6042">
                    <w:rPr>
                      <w:rFonts w:asciiTheme="minorBidi" w:hAnsiTheme="minorBidi" w:cstheme="minorBidi"/>
                      <w:sz w:val="14"/>
                      <w:szCs w:val="14"/>
                      <w:lang w:val="es-ES_tradnl"/>
                    </w:rPr>
                    <w:t xml:space="preserve"> re</w:t>
                  </w:r>
                  <w:proofErr w:type="spellStart"/>
                  <w:r w:rsidRPr="00BA6042">
                    <w:rPr>
                      <w:rFonts w:asciiTheme="minorBidi" w:hAnsiTheme="minorBidi" w:cstheme="minorBidi"/>
                      <w:sz w:val="14"/>
                      <w:szCs w:val="14"/>
                      <w:lang w:val="fr-FR"/>
                    </w:rPr>
                    <w:t>flètent</w:t>
                  </w:r>
                  <w:proofErr w:type="spellEnd"/>
                  <w:r w:rsidRPr="00BA6042">
                    <w:rPr>
                      <w:rFonts w:asciiTheme="minorBidi" w:hAnsiTheme="minorBidi" w:cstheme="minorBidi"/>
                      <w:sz w:val="14"/>
                      <w:szCs w:val="14"/>
                      <w:lang w:val="fr-FR"/>
                    </w:rPr>
                    <w:t xml:space="preserve"> le trafic dans la largeur de bande Internet passant par les Etats-Unis à travers des frontières internationales, y compris les liaisons à l'intérieur de la région. Les données correspondent au mois d'avril de chaque année. Les autres liaisons comprennent les liaisons </w:t>
                  </w:r>
                  <w:proofErr w:type="spellStart"/>
                  <w:r w:rsidRPr="00BA6042">
                    <w:rPr>
                      <w:rFonts w:asciiTheme="minorBidi" w:hAnsiTheme="minorBidi" w:cstheme="minorBidi"/>
                      <w:sz w:val="14"/>
                      <w:szCs w:val="14"/>
                      <w:lang w:val="fr-FR"/>
                    </w:rPr>
                    <w:t>intrarégionales</w:t>
                  </w:r>
                  <w:proofErr w:type="spellEnd"/>
                  <w:r w:rsidRPr="00BA6042">
                    <w:rPr>
                      <w:rFonts w:asciiTheme="minorBidi" w:hAnsiTheme="minorBidi" w:cstheme="minorBidi"/>
                      <w:sz w:val="14"/>
                      <w:szCs w:val="14"/>
                      <w:lang w:val="fr-FR"/>
                    </w:rPr>
                    <w:t xml:space="preserve"> et interrégionales ne passant pas par les Etats-Unis.</w:t>
                  </w:r>
                </w:p>
              </w:txbxContent>
            </v:textbox>
          </v:shape>
        </w:pict>
      </w:r>
      <w:r>
        <w:rPr>
          <w:rFonts w:ascii="Verdana" w:eastAsia="SimHei" w:hAnsi="Verdana" w:cs="Simplified Arabic"/>
          <w:bCs/>
          <w:noProof/>
          <w:sz w:val="19"/>
          <w:szCs w:val="28"/>
          <w:lang w:val="en-US" w:eastAsia="zh-CN"/>
        </w:rPr>
        <w:pict>
          <v:shape id="_x0000_s1029" type="#_x0000_t202" style="position:absolute;left:0;text-align:left;margin-left:105.3pt;margin-top:284.65pt;width:256.05pt;height:23.2pt;z-index:251661312" stroked="f">
            <v:textbox style="mso-next-textbox:#_x0000_s1029">
              <w:txbxContent>
                <w:p w:rsidR="00430622" w:rsidRPr="00360C57" w:rsidRDefault="00430622" w:rsidP="00360C57">
                  <w:pPr>
                    <w:spacing w:before="0"/>
                    <w:jc w:val="right"/>
                    <w:rPr>
                      <w:rFonts w:asciiTheme="minorBidi" w:hAnsiTheme="minorBidi" w:cstheme="minorBidi"/>
                      <w:b/>
                      <w:bCs/>
                      <w:sz w:val="20"/>
                      <w:lang w:val="es-ES_tradnl"/>
                    </w:rPr>
                  </w:pPr>
                  <w:proofErr w:type="spellStart"/>
                  <w:r>
                    <w:rPr>
                      <w:rFonts w:asciiTheme="minorBidi" w:hAnsiTheme="minorBidi" w:cstheme="minorBidi"/>
                      <w:b/>
                      <w:bCs/>
                      <w:sz w:val="20"/>
                      <w:lang w:val="es-ES_tradnl"/>
                    </w:rPr>
                    <w:t>Croi</w:t>
                  </w:r>
                  <w:r w:rsidR="00BA6042">
                    <w:rPr>
                      <w:rFonts w:asciiTheme="minorBidi" w:hAnsiTheme="minorBidi" w:cstheme="minorBidi"/>
                      <w:b/>
                      <w:bCs/>
                      <w:sz w:val="20"/>
                      <w:lang w:val="es-ES_tradnl"/>
                    </w:rPr>
                    <w:t>ssance</w:t>
                  </w:r>
                  <w:proofErr w:type="spellEnd"/>
                  <w:r w:rsidR="00BA6042">
                    <w:rPr>
                      <w:rFonts w:asciiTheme="minorBidi" w:hAnsiTheme="minorBidi" w:cstheme="minorBidi"/>
                      <w:b/>
                      <w:bCs/>
                      <w:sz w:val="20"/>
                      <w:lang w:val="es-ES_tradnl"/>
                    </w:rPr>
                    <w:t xml:space="preserve"> </w:t>
                  </w:r>
                  <w:proofErr w:type="spellStart"/>
                  <w:r w:rsidR="00BA6042">
                    <w:rPr>
                      <w:rFonts w:asciiTheme="minorBidi" w:hAnsiTheme="minorBidi" w:cstheme="minorBidi"/>
                      <w:b/>
                      <w:bCs/>
                      <w:sz w:val="20"/>
                      <w:lang w:val="es-ES_tradnl"/>
                    </w:rPr>
                    <w:t>moyenne</w:t>
                  </w:r>
                  <w:proofErr w:type="spellEnd"/>
                  <w:r w:rsidR="00BA6042">
                    <w:rPr>
                      <w:rFonts w:asciiTheme="minorBidi" w:hAnsiTheme="minorBidi" w:cstheme="minorBidi"/>
                      <w:b/>
                      <w:bCs/>
                      <w:sz w:val="20"/>
                      <w:lang w:val="es-ES_tradnl"/>
                    </w:rPr>
                    <w:t xml:space="preserve"> </w:t>
                  </w:r>
                  <w:proofErr w:type="spellStart"/>
                  <w:r w:rsidR="00BA6042">
                    <w:rPr>
                      <w:rFonts w:asciiTheme="minorBidi" w:hAnsiTheme="minorBidi" w:cstheme="minorBidi"/>
                      <w:b/>
                      <w:bCs/>
                      <w:sz w:val="20"/>
                      <w:lang w:val="es-ES_tradnl"/>
                    </w:rPr>
                    <w:t>annuelle</w:t>
                  </w:r>
                  <w:proofErr w:type="spellEnd"/>
                  <w:r w:rsidR="00BA6042">
                    <w:rPr>
                      <w:rFonts w:asciiTheme="minorBidi" w:hAnsiTheme="minorBidi" w:cstheme="minorBidi"/>
                      <w:b/>
                      <w:bCs/>
                      <w:sz w:val="20"/>
                      <w:lang w:val="es-ES_tradnl"/>
                    </w:rPr>
                    <w:t xml:space="preserve"> du </w:t>
                  </w:r>
                  <w:proofErr w:type="spellStart"/>
                  <w:r w:rsidR="00BA6042">
                    <w:rPr>
                      <w:rFonts w:asciiTheme="minorBidi" w:hAnsiTheme="minorBidi" w:cstheme="minorBidi"/>
                      <w:b/>
                      <w:bCs/>
                      <w:sz w:val="20"/>
                      <w:lang w:val="es-ES_tradnl"/>
                    </w:rPr>
                    <w:t>traf</w:t>
                  </w:r>
                  <w:r>
                    <w:rPr>
                      <w:rFonts w:asciiTheme="minorBidi" w:hAnsiTheme="minorBidi" w:cstheme="minorBidi"/>
                      <w:b/>
                      <w:bCs/>
                      <w:sz w:val="20"/>
                      <w:lang w:val="es-ES_tradnl"/>
                    </w:rPr>
                    <w:t>ic</w:t>
                  </w:r>
                  <w:proofErr w:type="spellEnd"/>
                  <w:r>
                    <w:rPr>
                      <w:rFonts w:asciiTheme="minorBidi" w:hAnsiTheme="minorBidi" w:cstheme="minorBidi"/>
                      <w:b/>
                      <w:bCs/>
                      <w:sz w:val="20"/>
                      <w:lang w:val="es-ES_tradnl"/>
                    </w:rPr>
                    <w:t xml:space="preserve"> Internet</w:t>
                  </w:r>
                </w:p>
              </w:txbxContent>
            </v:textbox>
          </v:shape>
        </w:pict>
      </w:r>
      <w:r>
        <w:rPr>
          <w:rFonts w:ascii="Verdana" w:eastAsia="SimHei" w:hAnsi="Verdana" w:cs="Simplified Arabic"/>
          <w:bCs/>
          <w:noProof/>
          <w:sz w:val="19"/>
          <w:szCs w:val="28"/>
          <w:lang w:val="en-US" w:eastAsia="zh-CN"/>
        </w:rPr>
        <w:pict>
          <v:shape id="_x0000_s1028" type="#_x0000_t202" style="position:absolute;left:0;text-align:left;margin-left:37.8pt;margin-top:205.65pt;width:63.5pt;height:39.2pt;z-index:251660288" stroked="f">
            <v:textbox style="mso-next-textbox:#_x0000_s1028">
              <w:txbxContent>
                <w:p w:rsidR="00360C57" w:rsidRPr="00360C57" w:rsidRDefault="00360C57" w:rsidP="00360C57">
                  <w:pPr>
                    <w:spacing w:before="0"/>
                    <w:jc w:val="right"/>
                    <w:rPr>
                      <w:rFonts w:asciiTheme="minorBidi" w:hAnsiTheme="minorBidi" w:cstheme="minorBidi"/>
                      <w:b/>
                      <w:bCs/>
                      <w:sz w:val="20"/>
                      <w:lang w:val="es-ES_tradnl"/>
                    </w:rPr>
                  </w:pPr>
                  <w:proofErr w:type="spellStart"/>
                  <w:r w:rsidRPr="00360C57">
                    <w:rPr>
                      <w:rFonts w:asciiTheme="minorBidi" w:hAnsiTheme="minorBidi" w:cstheme="minorBidi"/>
                      <w:b/>
                      <w:bCs/>
                      <w:sz w:val="20"/>
                      <w:lang w:val="es-ES_tradnl"/>
                    </w:rPr>
                    <w:t>A</w:t>
                  </w:r>
                  <w:r>
                    <w:rPr>
                      <w:rFonts w:asciiTheme="minorBidi" w:hAnsiTheme="minorBidi" w:cstheme="minorBidi"/>
                      <w:b/>
                      <w:bCs/>
                      <w:sz w:val="20"/>
                      <w:lang w:val="es-ES_tradnl"/>
                    </w:rPr>
                    <w:t>mérique</w:t>
                  </w:r>
                  <w:proofErr w:type="spellEnd"/>
                  <w:r>
                    <w:rPr>
                      <w:rFonts w:asciiTheme="minorBidi" w:hAnsiTheme="minorBidi" w:cstheme="minorBidi"/>
                      <w:b/>
                      <w:bCs/>
                      <w:sz w:val="20"/>
                      <w:lang w:val="es-ES_tradnl"/>
                    </w:rPr>
                    <w:t xml:space="preserve"> latine</w:t>
                  </w:r>
                </w:p>
              </w:txbxContent>
            </v:textbox>
          </v:shape>
        </w:pict>
      </w:r>
      <w:r>
        <w:rPr>
          <w:rFonts w:ascii="Verdana" w:eastAsia="SimHei" w:hAnsi="Verdana" w:cs="Simplified Arabic"/>
          <w:bCs/>
          <w:noProof/>
          <w:sz w:val="19"/>
          <w:szCs w:val="28"/>
          <w:lang w:val="en-US" w:eastAsia="zh-CN"/>
        </w:rPr>
        <w:pict>
          <v:shape id="_x0000_s1027" type="#_x0000_t202" style="position:absolute;left:0;text-align:left;margin-left:60.3pt;margin-top:141.15pt;width:41pt;height:22.7pt;z-index:251659264" stroked="f">
            <v:textbox>
              <w:txbxContent>
                <w:p w:rsidR="00360C57" w:rsidRPr="00360C57" w:rsidRDefault="00360C57" w:rsidP="00360C57">
                  <w:pPr>
                    <w:spacing w:before="0"/>
                    <w:rPr>
                      <w:rFonts w:asciiTheme="minorBidi" w:hAnsiTheme="minorBidi" w:cstheme="minorBidi"/>
                      <w:b/>
                      <w:bCs/>
                      <w:sz w:val="20"/>
                      <w:lang w:val="es-ES_tradnl"/>
                    </w:rPr>
                  </w:pPr>
                  <w:proofErr w:type="spellStart"/>
                  <w:r w:rsidRPr="00360C57">
                    <w:rPr>
                      <w:rFonts w:asciiTheme="minorBidi" w:hAnsiTheme="minorBidi" w:cstheme="minorBidi"/>
                      <w:b/>
                      <w:bCs/>
                      <w:sz w:val="20"/>
                      <w:lang w:val="es-ES_tradnl"/>
                    </w:rPr>
                    <w:t>Asie</w:t>
                  </w:r>
                  <w:proofErr w:type="spellEnd"/>
                </w:p>
              </w:txbxContent>
            </v:textbox>
          </v:shape>
        </w:pict>
      </w:r>
      <w:r>
        <w:rPr>
          <w:rFonts w:ascii="Verdana" w:eastAsia="SimHei" w:hAnsi="Verdana" w:cs="Simplified Arabic"/>
          <w:bCs/>
          <w:noProof/>
          <w:sz w:val="19"/>
          <w:szCs w:val="28"/>
          <w:lang w:val="en-US" w:eastAsia="zh-CN"/>
        </w:rPr>
        <w:pict>
          <v:shape id="_x0000_s1026" type="#_x0000_t202" style="position:absolute;left:0;text-align:left;margin-left:275.8pt;margin-top:46.15pt;width:139pt;height:29.5pt;z-index:251658240" stroked="f">
            <v:textbox>
              <w:txbxContent>
                <w:p w:rsidR="00924681" w:rsidRPr="00924681" w:rsidRDefault="00924681" w:rsidP="00924681">
                  <w:pPr>
                    <w:spacing w:before="0"/>
                    <w:rPr>
                      <w:rFonts w:ascii="Arial" w:hAnsi="Arial" w:cs="Arial"/>
                      <w:b/>
                      <w:bCs/>
                      <w:sz w:val="12"/>
                      <w:szCs w:val="12"/>
                      <w:lang w:val="es-ES_tradnl"/>
                    </w:rPr>
                  </w:pPr>
                  <w:proofErr w:type="spellStart"/>
                  <w:r w:rsidRPr="00924681">
                    <w:rPr>
                      <w:rFonts w:ascii="Arial" w:hAnsi="Arial" w:cs="Arial"/>
                      <w:b/>
                      <w:bCs/>
                      <w:sz w:val="12"/>
                      <w:szCs w:val="12"/>
                      <w:lang w:val="es-ES_tradnl"/>
                    </w:rPr>
                    <w:t>Liaisons</w:t>
                  </w:r>
                  <w:proofErr w:type="spellEnd"/>
                  <w:r w:rsidRPr="00924681">
                    <w:rPr>
                      <w:rFonts w:ascii="Arial" w:hAnsi="Arial" w:cs="Arial"/>
                      <w:b/>
                      <w:bCs/>
                      <w:sz w:val="12"/>
                      <w:szCs w:val="12"/>
                      <w:lang w:val="es-ES_tradnl"/>
                    </w:rPr>
                    <w:t xml:space="preserve"> </w:t>
                  </w:r>
                  <w:proofErr w:type="spellStart"/>
                  <w:r w:rsidRPr="00924681">
                    <w:rPr>
                      <w:rFonts w:ascii="Arial" w:hAnsi="Arial" w:cs="Arial"/>
                      <w:b/>
                      <w:bCs/>
                      <w:sz w:val="12"/>
                      <w:szCs w:val="12"/>
                      <w:lang w:val="es-ES_tradnl"/>
                    </w:rPr>
                    <w:t>passant</w:t>
                  </w:r>
                  <w:proofErr w:type="spellEnd"/>
                  <w:r w:rsidRPr="00924681">
                    <w:rPr>
                      <w:rFonts w:ascii="Arial" w:hAnsi="Arial" w:cs="Arial"/>
                      <w:b/>
                      <w:bCs/>
                      <w:sz w:val="12"/>
                      <w:szCs w:val="12"/>
                      <w:lang w:val="es-ES_tradnl"/>
                    </w:rPr>
                    <w:t xml:space="preserve"> par les </w:t>
                  </w:r>
                  <w:proofErr w:type="spellStart"/>
                  <w:r w:rsidRPr="00924681">
                    <w:rPr>
                      <w:rFonts w:ascii="Arial" w:hAnsi="Arial" w:cs="Arial"/>
                      <w:b/>
                      <w:bCs/>
                      <w:sz w:val="12"/>
                      <w:szCs w:val="12"/>
                      <w:lang w:val="es-ES_tradnl"/>
                    </w:rPr>
                    <w:t>Etats-Unis</w:t>
                  </w:r>
                  <w:proofErr w:type="spellEnd"/>
                </w:p>
                <w:p w:rsidR="00924681" w:rsidRPr="00924681" w:rsidRDefault="00924681" w:rsidP="00924681">
                  <w:pPr>
                    <w:spacing w:before="0"/>
                    <w:rPr>
                      <w:rFonts w:ascii="Arial" w:hAnsi="Arial" w:cs="Arial"/>
                      <w:b/>
                      <w:bCs/>
                      <w:sz w:val="12"/>
                      <w:szCs w:val="12"/>
                      <w:lang w:val="es-ES_tradnl"/>
                    </w:rPr>
                  </w:pPr>
                </w:p>
                <w:p w:rsidR="00924681" w:rsidRPr="00924681" w:rsidRDefault="00924681" w:rsidP="00924681">
                  <w:pPr>
                    <w:spacing w:before="40"/>
                    <w:rPr>
                      <w:rFonts w:ascii="Arial" w:hAnsi="Arial" w:cs="Arial"/>
                      <w:b/>
                      <w:bCs/>
                      <w:sz w:val="12"/>
                      <w:szCs w:val="12"/>
                      <w:lang w:val="es-ES_tradnl"/>
                    </w:rPr>
                  </w:pPr>
                  <w:proofErr w:type="spellStart"/>
                  <w:r w:rsidRPr="00924681">
                    <w:rPr>
                      <w:rFonts w:ascii="Arial" w:hAnsi="Arial" w:cs="Arial"/>
                      <w:b/>
                      <w:bCs/>
                      <w:sz w:val="12"/>
                      <w:szCs w:val="12"/>
                      <w:lang w:val="es-ES_tradnl"/>
                    </w:rPr>
                    <w:t>Liaisons</w:t>
                  </w:r>
                  <w:proofErr w:type="spellEnd"/>
                  <w:r w:rsidRPr="00924681">
                    <w:rPr>
                      <w:rFonts w:ascii="Arial" w:hAnsi="Arial" w:cs="Arial"/>
                      <w:b/>
                      <w:bCs/>
                      <w:sz w:val="12"/>
                      <w:szCs w:val="12"/>
                      <w:lang w:val="es-ES_tradnl"/>
                    </w:rPr>
                    <w:t xml:space="preserve"> </w:t>
                  </w:r>
                  <w:proofErr w:type="spellStart"/>
                  <w:r w:rsidRPr="00924681">
                    <w:rPr>
                      <w:rFonts w:ascii="Arial" w:hAnsi="Arial" w:cs="Arial"/>
                      <w:b/>
                      <w:bCs/>
                      <w:sz w:val="12"/>
                      <w:szCs w:val="12"/>
                      <w:lang w:val="es-ES_tradnl"/>
                    </w:rPr>
                    <w:t>ne</w:t>
                  </w:r>
                  <w:proofErr w:type="spellEnd"/>
                  <w:r w:rsidRPr="00924681">
                    <w:rPr>
                      <w:rFonts w:ascii="Arial" w:hAnsi="Arial" w:cs="Arial"/>
                      <w:b/>
                      <w:bCs/>
                      <w:sz w:val="12"/>
                      <w:szCs w:val="12"/>
                      <w:lang w:val="es-ES_tradnl"/>
                    </w:rPr>
                    <w:t xml:space="preserve"> </w:t>
                  </w:r>
                  <w:proofErr w:type="spellStart"/>
                  <w:r w:rsidRPr="00924681">
                    <w:rPr>
                      <w:rFonts w:ascii="Arial" w:hAnsi="Arial" w:cs="Arial"/>
                      <w:b/>
                      <w:bCs/>
                      <w:sz w:val="12"/>
                      <w:szCs w:val="12"/>
                      <w:lang w:val="es-ES_tradnl"/>
                    </w:rPr>
                    <w:t>passant</w:t>
                  </w:r>
                  <w:proofErr w:type="spellEnd"/>
                  <w:r w:rsidRPr="00924681">
                    <w:rPr>
                      <w:rFonts w:ascii="Arial" w:hAnsi="Arial" w:cs="Arial"/>
                      <w:b/>
                      <w:bCs/>
                      <w:sz w:val="12"/>
                      <w:szCs w:val="12"/>
                      <w:lang w:val="es-ES_tradnl"/>
                    </w:rPr>
                    <w:t xml:space="preserve"> </w:t>
                  </w:r>
                  <w:proofErr w:type="spellStart"/>
                  <w:r w:rsidRPr="00924681">
                    <w:rPr>
                      <w:rFonts w:ascii="Arial" w:hAnsi="Arial" w:cs="Arial"/>
                      <w:b/>
                      <w:bCs/>
                      <w:sz w:val="12"/>
                      <w:szCs w:val="12"/>
                      <w:lang w:val="es-ES_tradnl"/>
                    </w:rPr>
                    <w:t>pas</w:t>
                  </w:r>
                  <w:proofErr w:type="spellEnd"/>
                  <w:r w:rsidRPr="00924681">
                    <w:rPr>
                      <w:rFonts w:ascii="Arial" w:hAnsi="Arial" w:cs="Arial"/>
                      <w:b/>
                      <w:bCs/>
                      <w:sz w:val="12"/>
                      <w:szCs w:val="12"/>
                      <w:lang w:val="es-ES_tradnl"/>
                    </w:rPr>
                    <w:t xml:space="preserve"> par les </w:t>
                  </w:r>
                  <w:proofErr w:type="spellStart"/>
                  <w:r w:rsidRPr="00924681">
                    <w:rPr>
                      <w:rFonts w:ascii="Arial" w:hAnsi="Arial" w:cs="Arial"/>
                      <w:b/>
                      <w:bCs/>
                      <w:sz w:val="12"/>
                      <w:szCs w:val="12"/>
                      <w:lang w:val="es-ES_tradnl"/>
                    </w:rPr>
                    <w:t>Etats-Unis</w:t>
                  </w:r>
                  <w:proofErr w:type="spellEnd"/>
                </w:p>
                <w:p w:rsidR="00924681" w:rsidRPr="00924681" w:rsidRDefault="00924681" w:rsidP="00924681">
                  <w:pPr>
                    <w:spacing w:before="0"/>
                    <w:rPr>
                      <w:rFonts w:ascii="Arial" w:hAnsi="Arial" w:cs="Arial"/>
                      <w:sz w:val="12"/>
                      <w:szCs w:val="12"/>
                      <w:lang w:val="es-ES_tradnl"/>
                    </w:rPr>
                  </w:pPr>
                </w:p>
              </w:txbxContent>
            </v:textbox>
          </v:shape>
        </w:pict>
      </w:r>
      <w:r w:rsidR="00E4062B">
        <w:rPr>
          <w:rFonts w:ascii="Verdana" w:eastAsia="SimHei" w:hAnsi="Verdana" w:cs="Simplified Arabic"/>
          <w:bCs/>
          <w:noProof/>
          <w:sz w:val="19"/>
          <w:szCs w:val="28"/>
          <w:lang w:val="en-US" w:eastAsia="zh-CN"/>
        </w:rPr>
        <w:drawing>
          <wp:inline distT="0" distB="0" distL="0" distR="0">
            <wp:extent cx="6057900" cy="4840605"/>
            <wp:effectExtent l="1905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 cstate="print"/>
                    <a:srcRect/>
                    <a:stretch>
                      <a:fillRect/>
                    </a:stretch>
                  </pic:blipFill>
                  <pic:spPr bwMode="auto">
                    <a:xfrm>
                      <a:off x="0" y="0"/>
                      <a:ext cx="6057900" cy="4840605"/>
                    </a:xfrm>
                    <a:prstGeom prst="rect">
                      <a:avLst/>
                    </a:prstGeom>
                    <a:noFill/>
                    <a:ln w="9525" algn="ctr">
                      <a:noFill/>
                      <a:miter lim="800000"/>
                      <a:headEnd/>
                      <a:tailEnd/>
                    </a:ln>
                    <a:effectLst/>
                  </pic:spPr>
                </pic:pic>
              </a:graphicData>
            </a:graphic>
          </wp:inline>
        </w:drawing>
      </w:r>
    </w:p>
    <w:p w:rsidR="00B4520D" w:rsidRPr="00B453F5" w:rsidRDefault="00B4520D" w:rsidP="00B453F5">
      <w:pPr>
        <w:rPr>
          <w:rFonts w:eastAsia="SimSun"/>
          <w:b/>
          <w:bCs/>
        </w:rPr>
      </w:pPr>
    </w:p>
    <w:p w:rsidR="00B453F5" w:rsidRDefault="00B453F5" w:rsidP="00B453F5">
      <w:pPr>
        <w:pStyle w:val="FigureTitle"/>
        <w:rPr>
          <w:rFonts w:eastAsia="SimSun"/>
        </w:rPr>
      </w:pPr>
    </w:p>
    <w:p w:rsidR="00B453F5" w:rsidRDefault="00B453F5" w:rsidP="00B453F5">
      <w:pPr>
        <w:rPr>
          <w:rFonts w:eastAsia="SimSun"/>
        </w:rPr>
      </w:pPr>
    </w:p>
    <w:p w:rsidR="00855029" w:rsidRPr="00A658E6" w:rsidRDefault="00855029" w:rsidP="00A658E6">
      <w:pPr>
        <w:pStyle w:val="FigureTitle"/>
        <w:rPr>
          <w:rFonts w:asciiTheme="majorBidi" w:eastAsia="SimSun" w:hAnsiTheme="majorBidi" w:cstheme="majorBidi"/>
          <w:lang w:val="fr-FR"/>
        </w:rPr>
      </w:pPr>
      <w:r w:rsidRPr="00A658E6">
        <w:rPr>
          <w:rFonts w:asciiTheme="majorBidi" w:eastAsia="SimSun" w:hAnsiTheme="majorBidi" w:cstheme="majorBidi"/>
          <w:lang w:val="fr-FR"/>
        </w:rPr>
        <w:t>Table</w:t>
      </w:r>
      <w:r w:rsidR="00A658E6">
        <w:rPr>
          <w:rFonts w:asciiTheme="majorBidi" w:eastAsia="SimSun" w:hAnsiTheme="majorBidi" w:cstheme="majorBidi"/>
          <w:lang w:val="fr-FR"/>
        </w:rPr>
        <w:t>au</w:t>
      </w:r>
      <w:r w:rsidRPr="00A658E6">
        <w:rPr>
          <w:rFonts w:asciiTheme="majorBidi" w:eastAsia="SimSun" w:hAnsiTheme="majorBidi" w:cstheme="majorBidi"/>
          <w:lang w:val="fr-FR"/>
        </w:rPr>
        <w:t xml:space="preserve"> 7 – </w:t>
      </w:r>
      <w:r w:rsidR="00A658E6" w:rsidRPr="00A658E6">
        <w:rPr>
          <w:rFonts w:asciiTheme="majorBidi" w:eastAsia="SimSun" w:hAnsiTheme="majorBidi" w:cstheme="majorBidi"/>
          <w:bCs/>
          <w:lang w:val="fr-FR"/>
        </w:rPr>
        <w:t xml:space="preserve">Baisse des prix liés au transit IP (Source: </w:t>
      </w:r>
      <w:proofErr w:type="spellStart"/>
      <w:r w:rsidR="00A658E6" w:rsidRPr="00A658E6">
        <w:rPr>
          <w:rFonts w:asciiTheme="majorBidi" w:eastAsia="SimSun" w:hAnsiTheme="majorBidi" w:cstheme="majorBidi"/>
          <w:bCs/>
          <w:lang w:val="fr-FR"/>
        </w:rPr>
        <w:t>TeleGeography</w:t>
      </w:r>
      <w:proofErr w:type="spellEnd"/>
      <w:r w:rsidR="00A658E6" w:rsidRPr="00A658E6">
        <w:rPr>
          <w:rFonts w:asciiTheme="majorBidi" w:eastAsia="SimSun" w:hAnsiTheme="majorBidi" w:cstheme="majorBidi"/>
          <w:bCs/>
          <w:lang w:val="fr-FR"/>
        </w:rPr>
        <w:t xml:space="preserve">: Global Internet </w:t>
      </w:r>
      <w:proofErr w:type="spellStart"/>
      <w:r w:rsidR="00A658E6" w:rsidRPr="00A658E6">
        <w:rPr>
          <w:rFonts w:asciiTheme="majorBidi" w:eastAsia="SimSun" w:hAnsiTheme="majorBidi" w:cstheme="majorBidi"/>
          <w:bCs/>
          <w:lang w:val="fr-FR"/>
        </w:rPr>
        <w:t>Geography</w:t>
      </w:r>
      <w:proofErr w:type="spellEnd"/>
      <w:r w:rsidR="00A658E6" w:rsidRPr="00A658E6">
        <w:rPr>
          <w:rFonts w:asciiTheme="majorBidi" w:eastAsia="SimSun" w:hAnsiTheme="majorBidi" w:cstheme="majorBidi"/>
          <w:bCs/>
          <w:lang w:val="fr-FR"/>
        </w:rPr>
        <w:t>)</w:t>
      </w:r>
    </w:p>
    <w:p w:rsidR="00855029" w:rsidRPr="00A658E6" w:rsidRDefault="00855029" w:rsidP="00E4062B">
      <w:pPr>
        <w:tabs>
          <w:tab w:val="clear" w:pos="794"/>
          <w:tab w:val="clear" w:pos="1191"/>
          <w:tab w:val="clear" w:pos="1588"/>
          <w:tab w:val="clear" w:pos="1985"/>
        </w:tabs>
        <w:overflowPunct/>
        <w:autoSpaceDE/>
        <w:autoSpaceDN/>
        <w:adjustRightInd/>
        <w:jc w:val="left"/>
        <w:textAlignment w:val="auto"/>
        <w:rPr>
          <w:rFonts w:ascii="Verdana" w:eastAsia="SimSun" w:hAnsi="Verdana"/>
          <w:sz w:val="19"/>
          <w:szCs w:val="19"/>
          <w:lang w:val="fr-FR"/>
        </w:rPr>
      </w:pPr>
    </w:p>
    <w:tbl>
      <w:tblPr>
        <w:tblStyle w:val="TableGrid"/>
        <w:tblW w:w="9233" w:type="dxa"/>
        <w:jc w:val="center"/>
        <w:tblInd w:w="406" w:type="dxa"/>
        <w:tblLook w:val="04A0"/>
      </w:tblPr>
      <w:tblGrid>
        <w:gridCol w:w="2002"/>
        <w:gridCol w:w="2405"/>
        <w:gridCol w:w="2417"/>
        <w:gridCol w:w="2409"/>
      </w:tblGrid>
      <w:tr w:rsidR="00BA3C6E" w:rsidTr="00CA6DB5">
        <w:trPr>
          <w:jc w:val="center"/>
        </w:trPr>
        <w:tc>
          <w:tcPr>
            <w:tcW w:w="2002" w:type="dxa"/>
            <w:tcBorders>
              <w:top w:val="nil"/>
              <w:left w:val="nil"/>
              <w:bottom w:val="nil"/>
            </w:tcBorders>
          </w:tcPr>
          <w:p w:rsidR="00BA3C6E" w:rsidRPr="00A658E6" w:rsidRDefault="00BA3C6E" w:rsidP="00E4062B">
            <w:pPr>
              <w:tabs>
                <w:tab w:val="clear" w:pos="794"/>
                <w:tab w:val="clear" w:pos="1191"/>
                <w:tab w:val="clear" w:pos="1588"/>
                <w:tab w:val="clear" w:pos="1985"/>
              </w:tabs>
              <w:overflowPunct/>
              <w:autoSpaceDE/>
              <w:autoSpaceDN/>
              <w:adjustRightInd/>
              <w:jc w:val="left"/>
              <w:textAlignment w:val="auto"/>
              <w:rPr>
                <w:rFonts w:eastAsia="SimSun"/>
                <w:sz w:val="20"/>
                <w:lang w:val="fr-FR"/>
              </w:rPr>
            </w:pPr>
          </w:p>
        </w:tc>
        <w:tc>
          <w:tcPr>
            <w:tcW w:w="7231" w:type="dxa"/>
            <w:gridSpan w:val="3"/>
          </w:tcPr>
          <w:p w:rsidR="00BA3C6E" w:rsidRPr="00BA3C6E" w:rsidRDefault="00A658E6" w:rsidP="00731794">
            <w:pPr>
              <w:tabs>
                <w:tab w:val="clear" w:pos="794"/>
                <w:tab w:val="clear" w:pos="1191"/>
                <w:tab w:val="clear" w:pos="1588"/>
                <w:tab w:val="clear" w:pos="1985"/>
                <w:tab w:val="left" w:pos="851"/>
              </w:tabs>
              <w:overflowPunct/>
              <w:autoSpaceDE/>
              <w:autoSpaceDN/>
              <w:adjustRightInd/>
              <w:spacing w:before="80" w:after="80"/>
              <w:ind w:left="851" w:hanging="851"/>
              <w:jc w:val="center"/>
              <w:textAlignment w:val="auto"/>
              <w:rPr>
                <w:rFonts w:eastAsia="SimHei"/>
                <w:bCs/>
                <w:sz w:val="20"/>
                <w:lang w:val="en-US" w:eastAsia="zh-CN"/>
              </w:rPr>
            </w:pPr>
            <w:r>
              <w:rPr>
                <w:rFonts w:eastAsia="SimHei"/>
                <w:bCs/>
                <w:sz w:val="20"/>
                <w:lang w:val="sv-SE" w:eastAsia="zh-CN"/>
              </w:rPr>
              <w:t xml:space="preserve">Variation des prix     </w:t>
            </w:r>
            <w:r w:rsidR="00BA3C6E" w:rsidRPr="00BA3C6E">
              <w:rPr>
                <w:rFonts w:eastAsia="SimHei"/>
                <w:bCs/>
                <w:sz w:val="20"/>
                <w:lang w:val="sv-SE" w:eastAsia="zh-CN"/>
              </w:rPr>
              <w:t xml:space="preserve">   %</w:t>
            </w:r>
          </w:p>
        </w:tc>
      </w:tr>
      <w:tr w:rsidR="006D1657" w:rsidTr="005D6B45">
        <w:trPr>
          <w:jc w:val="center"/>
        </w:trPr>
        <w:tc>
          <w:tcPr>
            <w:tcW w:w="2002" w:type="dxa"/>
            <w:tcBorders>
              <w:top w:val="nil"/>
              <w:left w:val="nil"/>
            </w:tcBorders>
          </w:tcPr>
          <w:p w:rsidR="006D1657" w:rsidRPr="005D6B45" w:rsidRDefault="006D1657" w:rsidP="00E4062B">
            <w:pPr>
              <w:tabs>
                <w:tab w:val="clear" w:pos="794"/>
                <w:tab w:val="clear" w:pos="1191"/>
                <w:tab w:val="clear" w:pos="1588"/>
                <w:tab w:val="clear" w:pos="1985"/>
              </w:tabs>
              <w:overflowPunct/>
              <w:autoSpaceDE/>
              <w:autoSpaceDN/>
              <w:adjustRightInd/>
              <w:jc w:val="left"/>
              <w:textAlignment w:val="auto"/>
              <w:rPr>
                <w:rFonts w:eastAsia="SimSun"/>
                <w:sz w:val="20"/>
              </w:rPr>
            </w:pPr>
          </w:p>
        </w:tc>
        <w:tc>
          <w:tcPr>
            <w:tcW w:w="2405" w:type="dxa"/>
          </w:tcPr>
          <w:p w:rsidR="006D1657" w:rsidRPr="00BA3C6E" w:rsidRDefault="00A658E6" w:rsidP="00731794">
            <w:pPr>
              <w:tabs>
                <w:tab w:val="clear" w:pos="794"/>
                <w:tab w:val="clear" w:pos="1191"/>
                <w:tab w:val="clear" w:pos="1588"/>
                <w:tab w:val="clear" w:pos="1985"/>
                <w:tab w:val="left" w:pos="851"/>
              </w:tabs>
              <w:overflowPunct/>
              <w:autoSpaceDE/>
              <w:autoSpaceDN/>
              <w:adjustRightInd/>
              <w:spacing w:before="80" w:after="80"/>
              <w:ind w:left="851" w:hanging="851"/>
              <w:jc w:val="center"/>
              <w:textAlignment w:val="auto"/>
              <w:rPr>
                <w:rFonts w:eastAsia="SimHei"/>
                <w:bCs/>
                <w:i/>
                <w:iCs/>
                <w:sz w:val="20"/>
                <w:lang w:val="en-US" w:eastAsia="zh-CN"/>
              </w:rPr>
            </w:pPr>
            <w:r>
              <w:rPr>
                <w:rFonts w:eastAsia="SimHei"/>
                <w:bCs/>
                <w:i/>
                <w:iCs/>
                <w:sz w:val="20"/>
                <w:lang w:val="sv-SE" w:eastAsia="zh-CN"/>
              </w:rPr>
              <w:t>Etats-Unis</w:t>
            </w:r>
          </w:p>
        </w:tc>
        <w:tc>
          <w:tcPr>
            <w:tcW w:w="2417" w:type="dxa"/>
          </w:tcPr>
          <w:p w:rsidR="006D1657" w:rsidRPr="00BA3C6E" w:rsidRDefault="006D1657" w:rsidP="00731794">
            <w:pPr>
              <w:tabs>
                <w:tab w:val="clear" w:pos="794"/>
                <w:tab w:val="clear" w:pos="1191"/>
                <w:tab w:val="clear" w:pos="1588"/>
                <w:tab w:val="clear" w:pos="1985"/>
                <w:tab w:val="left" w:pos="851"/>
              </w:tabs>
              <w:overflowPunct/>
              <w:autoSpaceDE/>
              <w:autoSpaceDN/>
              <w:adjustRightInd/>
              <w:spacing w:before="80" w:after="80"/>
              <w:ind w:left="851" w:hanging="851"/>
              <w:jc w:val="center"/>
              <w:textAlignment w:val="auto"/>
              <w:rPr>
                <w:rFonts w:eastAsia="SimHei"/>
                <w:bCs/>
                <w:i/>
                <w:iCs/>
                <w:sz w:val="20"/>
                <w:lang w:val="en-US" w:eastAsia="zh-CN"/>
              </w:rPr>
            </w:pPr>
            <w:r w:rsidRPr="00BA3C6E">
              <w:rPr>
                <w:rFonts w:eastAsia="SimHei"/>
                <w:bCs/>
                <w:i/>
                <w:iCs/>
                <w:sz w:val="20"/>
                <w:lang w:val="sv-SE" w:eastAsia="zh-CN"/>
              </w:rPr>
              <w:t>Europe</w:t>
            </w:r>
          </w:p>
        </w:tc>
        <w:tc>
          <w:tcPr>
            <w:tcW w:w="2409" w:type="dxa"/>
          </w:tcPr>
          <w:p w:rsidR="006D1657" w:rsidRPr="00BA3C6E" w:rsidRDefault="006D1657" w:rsidP="00731794">
            <w:pPr>
              <w:tabs>
                <w:tab w:val="clear" w:pos="794"/>
                <w:tab w:val="clear" w:pos="1191"/>
                <w:tab w:val="clear" w:pos="1588"/>
                <w:tab w:val="clear" w:pos="1985"/>
                <w:tab w:val="left" w:pos="851"/>
              </w:tabs>
              <w:overflowPunct/>
              <w:autoSpaceDE/>
              <w:autoSpaceDN/>
              <w:adjustRightInd/>
              <w:spacing w:before="80" w:after="80"/>
              <w:ind w:left="851" w:hanging="851"/>
              <w:jc w:val="center"/>
              <w:textAlignment w:val="auto"/>
              <w:rPr>
                <w:rFonts w:eastAsia="SimHei"/>
                <w:bCs/>
                <w:i/>
                <w:iCs/>
                <w:sz w:val="20"/>
                <w:lang w:val="en-US" w:eastAsia="zh-CN"/>
              </w:rPr>
            </w:pPr>
            <w:r w:rsidRPr="00BA3C6E">
              <w:rPr>
                <w:rFonts w:eastAsia="SimHei"/>
                <w:bCs/>
                <w:i/>
                <w:iCs/>
                <w:sz w:val="20"/>
                <w:lang w:val="sv-SE" w:eastAsia="zh-CN"/>
              </w:rPr>
              <w:t>Asi</w:t>
            </w:r>
            <w:r w:rsidR="00A658E6">
              <w:rPr>
                <w:rFonts w:eastAsia="SimHei"/>
                <w:bCs/>
                <w:i/>
                <w:iCs/>
                <w:sz w:val="20"/>
                <w:lang w:val="sv-SE" w:eastAsia="zh-CN"/>
              </w:rPr>
              <w:t>e</w:t>
            </w:r>
          </w:p>
        </w:tc>
      </w:tr>
      <w:tr w:rsidR="006D1657" w:rsidTr="005D6B45">
        <w:trPr>
          <w:jc w:val="center"/>
        </w:trPr>
        <w:tc>
          <w:tcPr>
            <w:tcW w:w="2002" w:type="dxa"/>
          </w:tcPr>
          <w:p w:rsidR="006D1657" w:rsidRPr="00BA3C6E" w:rsidRDefault="006D1657" w:rsidP="00731794">
            <w:pPr>
              <w:tabs>
                <w:tab w:val="clear" w:pos="794"/>
                <w:tab w:val="clear" w:pos="1191"/>
                <w:tab w:val="clear" w:pos="1588"/>
                <w:tab w:val="clear" w:pos="1985"/>
                <w:tab w:val="left" w:pos="851"/>
              </w:tabs>
              <w:overflowPunct/>
              <w:autoSpaceDE/>
              <w:autoSpaceDN/>
              <w:adjustRightInd/>
              <w:spacing w:before="40" w:after="40"/>
              <w:ind w:left="851" w:hanging="851"/>
              <w:jc w:val="center"/>
              <w:textAlignment w:val="auto"/>
              <w:rPr>
                <w:rFonts w:eastAsia="SimHei"/>
                <w:bCs/>
                <w:sz w:val="20"/>
                <w:lang w:val="en-US" w:eastAsia="zh-CN"/>
              </w:rPr>
            </w:pPr>
            <w:r w:rsidRPr="00BA3C6E">
              <w:rPr>
                <w:rFonts w:eastAsia="SimHei"/>
                <w:bCs/>
                <w:sz w:val="20"/>
                <w:lang w:val="sv-SE" w:eastAsia="zh-CN"/>
              </w:rPr>
              <w:t xml:space="preserve">2004 </w:t>
            </w:r>
            <w:r w:rsidR="00934E66" w:rsidRPr="00BA3C6E">
              <w:rPr>
                <w:rFonts w:eastAsia="SimHei"/>
                <w:bCs/>
                <w:sz w:val="20"/>
                <w:lang w:val="sv-SE" w:eastAsia="zh-CN"/>
              </w:rPr>
              <w:t>–</w:t>
            </w:r>
            <w:r w:rsidRPr="00BA3C6E">
              <w:rPr>
                <w:rFonts w:eastAsia="SimHei"/>
                <w:bCs/>
                <w:sz w:val="20"/>
                <w:lang w:val="sv-SE" w:eastAsia="zh-CN"/>
              </w:rPr>
              <w:t xml:space="preserve"> 2005</w:t>
            </w:r>
          </w:p>
        </w:tc>
        <w:tc>
          <w:tcPr>
            <w:tcW w:w="2405" w:type="dxa"/>
          </w:tcPr>
          <w:p w:rsidR="006D1657" w:rsidRPr="005D6B45" w:rsidRDefault="006D1657" w:rsidP="00731794">
            <w:pPr>
              <w:tabs>
                <w:tab w:val="clear" w:pos="794"/>
                <w:tab w:val="clear" w:pos="1191"/>
                <w:tab w:val="clear" w:pos="1588"/>
                <w:tab w:val="clear" w:pos="1985"/>
                <w:tab w:val="left" w:pos="851"/>
              </w:tabs>
              <w:overflowPunct/>
              <w:autoSpaceDE/>
              <w:autoSpaceDN/>
              <w:adjustRightInd/>
              <w:spacing w:before="40" w:after="40"/>
              <w:ind w:left="851" w:hanging="851"/>
              <w:jc w:val="center"/>
              <w:textAlignment w:val="auto"/>
              <w:rPr>
                <w:rFonts w:eastAsia="SimHei"/>
                <w:bCs/>
                <w:sz w:val="20"/>
                <w:lang w:val="en-US" w:eastAsia="zh-CN"/>
              </w:rPr>
            </w:pPr>
            <w:r w:rsidRPr="005D6B45">
              <w:rPr>
                <w:rFonts w:eastAsia="SimHei"/>
                <w:bCs/>
                <w:sz w:val="20"/>
                <w:lang w:val="sv-SE" w:eastAsia="zh-CN"/>
              </w:rPr>
              <w:t>–23</w:t>
            </w:r>
          </w:p>
        </w:tc>
        <w:tc>
          <w:tcPr>
            <w:tcW w:w="2417" w:type="dxa"/>
          </w:tcPr>
          <w:p w:rsidR="006D1657" w:rsidRPr="005D6B45" w:rsidRDefault="006D1657" w:rsidP="00731794">
            <w:pPr>
              <w:tabs>
                <w:tab w:val="clear" w:pos="794"/>
                <w:tab w:val="clear" w:pos="1191"/>
                <w:tab w:val="clear" w:pos="1588"/>
                <w:tab w:val="clear" w:pos="1985"/>
                <w:tab w:val="left" w:pos="851"/>
              </w:tabs>
              <w:overflowPunct/>
              <w:autoSpaceDE/>
              <w:autoSpaceDN/>
              <w:adjustRightInd/>
              <w:spacing w:before="40" w:after="40"/>
              <w:ind w:left="851" w:hanging="851"/>
              <w:jc w:val="center"/>
              <w:textAlignment w:val="auto"/>
              <w:rPr>
                <w:rFonts w:eastAsia="SimHei"/>
                <w:bCs/>
                <w:sz w:val="20"/>
                <w:lang w:val="en-US" w:eastAsia="zh-CN"/>
              </w:rPr>
            </w:pPr>
            <w:r w:rsidRPr="005D6B45">
              <w:rPr>
                <w:rFonts w:eastAsia="SimHei"/>
                <w:bCs/>
                <w:sz w:val="20"/>
                <w:lang w:val="sv-SE" w:eastAsia="zh-CN"/>
              </w:rPr>
              <w:t>–33</w:t>
            </w:r>
          </w:p>
        </w:tc>
        <w:tc>
          <w:tcPr>
            <w:tcW w:w="2409" w:type="dxa"/>
          </w:tcPr>
          <w:p w:rsidR="006D1657" w:rsidRPr="005D6B45" w:rsidRDefault="006D1657" w:rsidP="00731794">
            <w:pPr>
              <w:tabs>
                <w:tab w:val="clear" w:pos="794"/>
                <w:tab w:val="clear" w:pos="1191"/>
                <w:tab w:val="clear" w:pos="1588"/>
                <w:tab w:val="clear" w:pos="1985"/>
                <w:tab w:val="left" w:pos="851"/>
              </w:tabs>
              <w:overflowPunct/>
              <w:autoSpaceDE/>
              <w:autoSpaceDN/>
              <w:adjustRightInd/>
              <w:spacing w:before="40" w:after="40"/>
              <w:ind w:left="851" w:hanging="851"/>
              <w:jc w:val="center"/>
              <w:textAlignment w:val="auto"/>
              <w:rPr>
                <w:rFonts w:eastAsia="SimHei"/>
                <w:bCs/>
                <w:sz w:val="20"/>
                <w:lang w:val="en-US" w:eastAsia="zh-CN"/>
              </w:rPr>
            </w:pPr>
            <w:r w:rsidRPr="005D6B45">
              <w:rPr>
                <w:rFonts w:eastAsia="SimHei"/>
                <w:bCs/>
                <w:sz w:val="20"/>
                <w:lang w:val="sv-SE" w:eastAsia="zh-CN"/>
              </w:rPr>
              <w:t>–14</w:t>
            </w:r>
          </w:p>
        </w:tc>
      </w:tr>
      <w:tr w:rsidR="006D1657" w:rsidTr="005D6B45">
        <w:trPr>
          <w:jc w:val="center"/>
        </w:trPr>
        <w:tc>
          <w:tcPr>
            <w:tcW w:w="2002" w:type="dxa"/>
          </w:tcPr>
          <w:p w:rsidR="006D1657" w:rsidRPr="00BA3C6E" w:rsidRDefault="006D1657" w:rsidP="00731794">
            <w:pPr>
              <w:tabs>
                <w:tab w:val="clear" w:pos="794"/>
                <w:tab w:val="clear" w:pos="1191"/>
                <w:tab w:val="clear" w:pos="1588"/>
                <w:tab w:val="clear" w:pos="1985"/>
                <w:tab w:val="left" w:pos="851"/>
              </w:tabs>
              <w:overflowPunct/>
              <w:autoSpaceDE/>
              <w:autoSpaceDN/>
              <w:adjustRightInd/>
              <w:spacing w:before="40" w:after="40"/>
              <w:ind w:left="851" w:hanging="851"/>
              <w:jc w:val="center"/>
              <w:textAlignment w:val="auto"/>
              <w:rPr>
                <w:rFonts w:eastAsia="SimHei"/>
                <w:bCs/>
                <w:sz w:val="20"/>
                <w:lang w:val="en-US" w:eastAsia="zh-CN"/>
              </w:rPr>
            </w:pPr>
            <w:r w:rsidRPr="00BA3C6E">
              <w:rPr>
                <w:rFonts w:eastAsia="SimHei"/>
                <w:bCs/>
                <w:sz w:val="20"/>
                <w:lang w:val="sv-SE" w:eastAsia="zh-CN"/>
              </w:rPr>
              <w:t>2005 – 2006</w:t>
            </w:r>
          </w:p>
        </w:tc>
        <w:tc>
          <w:tcPr>
            <w:tcW w:w="2405" w:type="dxa"/>
          </w:tcPr>
          <w:p w:rsidR="006D1657" w:rsidRPr="005D6B45" w:rsidRDefault="006D1657" w:rsidP="00731794">
            <w:pPr>
              <w:tabs>
                <w:tab w:val="clear" w:pos="794"/>
                <w:tab w:val="clear" w:pos="1191"/>
                <w:tab w:val="clear" w:pos="1588"/>
                <w:tab w:val="clear" w:pos="1985"/>
                <w:tab w:val="left" w:pos="851"/>
              </w:tabs>
              <w:overflowPunct/>
              <w:autoSpaceDE/>
              <w:autoSpaceDN/>
              <w:adjustRightInd/>
              <w:spacing w:before="40" w:after="40"/>
              <w:ind w:left="851" w:hanging="851"/>
              <w:jc w:val="center"/>
              <w:textAlignment w:val="auto"/>
              <w:rPr>
                <w:rFonts w:eastAsia="SimHei"/>
                <w:bCs/>
                <w:sz w:val="20"/>
                <w:lang w:val="en-US" w:eastAsia="zh-CN"/>
              </w:rPr>
            </w:pPr>
            <w:r w:rsidRPr="005D6B45">
              <w:rPr>
                <w:rFonts w:eastAsia="SimHei"/>
                <w:bCs/>
                <w:sz w:val="20"/>
                <w:lang w:val="sv-SE" w:eastAsia="zh-CN"/>
              </w:rPr>
              <w:t>–23</w:t>
            </w:r>
          </w:p>
        </w:tc>
        <w:tc>
          <w:tcPr>
            <w:tcW w:w="2417" w:type="dxa"/>
          </w:tcPr>
          <w:p w:rsidR="006D1657" w:rsidRPr="005D6B45" w:rsidRDefault="006D1657" w:rsidP="00731794">
            <w:pPr>
              <w:tabs>
                <w:tab w:val="clear" w:pos="794"/>
                <w:tab w:val="clear" w:pos="1191"/>
                <w:tab w:val="clear" w:pos="1588"/>
                <w:tab w:val="clear" w:pos="1985"/>
                <w:tab w:val="left" w:pos="851"/>
              </w:tabs>
              <w:overflowPunct/>
              <w:autoSpaceDE/>
              <w:autoSpaceDN/>
              <w:adjustRightInd/>
              <w:spacing w:before="40" w:after="40"/>
              <w:ind w:left="851" w:hanging="851"/>
              <w:jc w:val="center"/>
              <w:textAlignment w:val="auto"/>
              <w:rPr>
                <w:rFonts w:eastAsia="SimHei"/>
                <w:bCs/>
                <w:sz w:val="20"/>
                <w:lang w:val="en-US" w:eastAsia="zh-CN"/>
              </w:rPr>
            </w:pPr>
            <w:r w:rsidRPr="005D6B45">
              <w:rPr>
                <w:rFonts w:eastAsia="SimHei"/>
                <w:bCs/>
                <w:sz w:val="20"/>
                <w:lang w:val="sv-SE" w:eastAsia="zh-CN"/>
              </w:rPr>
              <w:t>–22</w:t>
            </w:r>
          </w:p>
        </w:tc>
        <w:tc>
          <w:tcPr>
            <w:tcW w:w="2409" w:type="dxa"/>
          </w:tcPr>
          <w:p w:rsidR="006D1657" w:rsidRPr="005D6B45" w:rsidRDefault="006D1657" w:rsidP="00731794">
            <w:pPr>
              <w:tabs>
                <w:tab w:val="clear" w:pos="794"/>
                <w:tab w:val="clear" w:pos="1191"/>
                <w:tab w:val="clear" w:pos="1588"/>
                <w:tab w:val="clear" w:pos="1985"/>
                <w:tab w:val="left" w:pos="851"/>
              </w:tabs>
              <w:overflowPunct/>
              <w:autoSpaceDE/>
              <w:autoSpaceDN/>
              <w:adjustRightInd/>
              <w:spacing w:before="40" w:after="40"/>
              <w:ind w:left="851" w:hanging="851"/>
              <w:jc w:val="center"/>
              <w:textAlignment w:val="auto"/>
              <w:rPr>
                <w:rFonts w:eastAsia="SimHei"/>
                <w:bCs/>
                <w:sz w:val="20"/>
                <w:lang w:val="en-US" w:eastAsia="zh-CN"/>
              </w:rPr>
            </w:pPr>
            <w:r w:rsidRPr="005D6B45">
              <w:rPr>
                <w:rFonts w:eastAsia="SimHei"/>
                <w:bCs/>
                <w:sz w:val="20"/>
                <w:lang w:val="sv-SE" w:eastAsia="zh-CN"/>
              </w:rPr>
              <w:t>–23</w:t>
            </w:r>
          </w:p>
        </w:tc>
      </w:tr>
    </w:tbl>
    <w:p w:rsidR="00855029" w:rsidRDefault="00855029" w:rsidP="00855029">
      <w:pPr>
        <w:pStyle w:val="FigureSource"/>
        <w:rPr>
          <w:rFonts w:eastAsia="SimHei"/>
          <w:lang w:eastAsia="zh-CN"/>
        </w:rPr>
      </w:pPr>
      <w:bookmarkStart w:id="33" w:name="_Toc221607026"/>
    </w:p>
    <w:p w:rsidR="00C129B6" w:rsidRPr="00C129B6" w:rsidRDefault="00E4062B" w:rsidP="00C129B6">
      <w:pPr>
        <w:pStyle w:val="Heading2"/>
        <w:rPr>
          <w:rFonts w:eastAsia="SimHei"/>
          <w:bCs/>
          <w:lang w:val="fr-FR" w:eastAsia="zh-CN"/>
        </w:rPr>
      </w:pPr>
      <w:r w:rsidRPr="00C129B6">
        <w:rPr>
          <w:rFonts w:eastAsia="SimHei"/>
          <w:lang w:val="fr-FR" w:eastAsia="zh-CN"/>
        </w:rPr>
        <w:t>8.3</w:t>
      </w:r>
      <w:r w:rsidR="00434794" w:rsidRPr="00C129B6">
        <w:rPr>
          <w:rFonts w:eastAsia="SimHei"/>
          <w:lang w:val="fr-FR" w:eastAsia="zh-CN"/>
        </w:rPr>
        <w:tab/>
      </w:r>
      <w:bookmarkEnd w:id="33"/>
      <w:r w:rsidR="00C129B6" w:rsidRPr="00C129B6">
        <w:rPr>
          <w:rFonts w:eastAsia="SimHei"/>
          <w:bCs/>
          <w:lang w:val="fr-FR" w:eastAsia="zh-CN"/>
        </w:rPr>
        <w:t>Points d'échange Internet pour éviter les liaisons de transit</w:t>
      </w:r>
    </w:p>
    <w:p w:rsidR="00C129B6" w:rsidRPr="00C129B6" w:rsidRDefault="00C129B6" w:rsidP="00C129B6">
      <w:pPr>
        <w:rPr>
          <w:rFonts w:eastAsia="SimHei"/>
          <w:lang w:val="fr-FR" w:eastAsia="zh-CN"/>
        </w:rPr>
      </w:pPr>
      <w:r w:rsidRPr="00C129B6">
        <w:rPr>
          <w:rFonts w:eastAsia="SimHei"/>
          <w:lang w:val="fr-FR" w:eastAsia="zh-CN"/>
        </w:rPr>
        <w:t xml:space="preserve">Des efforts sont également déployés pour éviter les liaisons de transit onéreuses grâce à la mise en place de points d'échange Internet (IXP) dans des pays en développement, comme le Ghana, le Kenya, la Tanzanie, le Bangladesh et la Mongolie. Sans point d'échange, le trafic entre les clients de deux ISP différents doit passer </w:t>
      </w:r>
      <w:r w:rsidRPr="00C129B6">
        <w:rPr>
          <w:rFonts w:eastAsia="SimHei"/>
          <w:lang w:val="fr-FR" w:eastAsia="zh-CN"/>
        </w:rPr>
        <w:lastRenderedPageBreak/>
        <w:t>par au moins un fournisseur de transit, et parfois plusieurs, et peut même passer par plusieurs satellites, même si les clients se trouvent dans la même ville. Les liaisons de transit peuvent coûter cher à un ISP, en particulier dans les pays en développement, dans lesquels ces liaisons ont tendance à être des liaisons internationales. Cette situation peut également entraîner une augmentation du temps d'acheminement du trafic et des problèmes connexes de qualité de service entre les clients locaux.</w:t>
      </w:r>
    </w:p>
    <w:p w:rsidR="00E4062B" w:rsidRPr="00C129B6" w:rsidRDefault="00C129B6" w:rsidP="00C129B6">
      <w:pPr>
        <w:rPr>
          <w:rFonts w:eastAsia="SimSun"/>
          <w:lang w:val="fr-FR"/>
        </w:rPr>
      </w:pPr>
      <w:r w:rsidRPr="00C129B6">
        <w:rPr>
          <w:rFonts w:eastAsia="SimHei"/>
          <w:lang w:val="fr-FR" w:eastAsia="zh-CN"/>
        </w:rPr>
        <w:t>Avec un IXP, chaque ISP de la zone achemine le trafic local via le point d'échange directement aux partenaires d'interconnexion. Le résultat est que le trafic local reste local et ne passe pas par des liaisons de transit onéreuses, réduisant ainsi les coûts et le temps de réponse. De plus, un IXP offre un emplacement à la communauté Internet d'un pays pour offrir d'autres services et notamment des contenus et des services nouveaux et plus pertinents sur le plan local</w:t>
      </w:r>
      <w:r w:rsidR="00E4062B" w:rsidRPr="00C129B6">
        <w:rPr>
          <w:rFonts w:eastAsia="SimSun"/>
          <w:lang w:val="fr-FR"/>
        </w:rPr>
        <w:t>.</w:t>
      </w:r>
    </w:p>
    <w:p w:rsidR="00C129B6" w:rsidRPr="00C129B6" w:rsidRDefault="00E4062B" w:rsidP="00C129B6">
      <w:pPr>
        <w:pStyle w:val="Heading2"/>
        <w:rPr>
          <w:rFonts w:eastAsia="SimHei"/>
          <w:bCs/>
          <w:lang w:val="fr-FR" w:eastAsia="zh-CN"/>
        </w:rPr>
      </w:pPr>
      <w:bookmarkStart w:id="34" w:name="_Toc221607027"/>
      <w:r w:rsidRPr="00C129B6">
        <w:rPr>
          <w:rFonts w:eastAsia="SimHei"/>
          <w:lang w:val="fr-FR" w:eastAsia="zh-CN"/>
        </w:rPr>
        <w:t>8.4</w:t>
      </w:r>
      <w:r w:rsidR="007119B1" w:rsidRPr="00C129B6">
        <w:rPr>
          <w:rFonts w:eastAsia="SimHei"/>
          <w:lang w:val="fr-FR" w:eastAsia="zh-CN"/>
        </w:rPr>
        <w:tab/>
      </w:r>
      <w:bookmarkEnd w:id="34"/>
      <w:r w:rsidR="00C129B6" w:rsidRPr="00C129B6">
        <w:rPr>
          <w:rFonts w:eastAsia="SimHei"/>
          <w:bCs/>
          <w:lang w:val="fr-FR" w:eastAsia="zh-CN"/>
        </w:rPr>
        <w:t>Cours indépendants de la distance</w:t>
      </w:r>
    </w:p>
    <w:p w:rsidR="00C129B6" w:rsidRPr="00C129B6" w:rsidRDefault="00C129B6" w:rsidP="00C129B6">
      <w:pPr>
        <w:rPr>
          <w:rFonts w:eastAsia="SimHei"/>
          <w:lang w:val="fr-FR" w:eastAsia="zh-CN"/>
        </w:rPr>
      </w:pPr>
      <w:r w:rsidRPr="00C129B6">
        <w:rPr>
          <w:rFonts w:eastAsia="SimHei"/>
          <w:lang w:val="fr-FR" w:eastAsia="zh-CN"/>
        </w:rPr>
        <w:t xml:space="preserve">Ainsi, la distance perd de son importance dans le coût des services de télécommunication. Les prix se rapprochent des coûts réels, qui dépendent essentiellement du lancement et de la terminaison du trafic. De plus, la durée des appels perd elle aussi de son importance à mesure que la taxation forfaitaire se généralise, même pour les services mobiles. Dans le rapport de l'UIT intitulé Tendances des réformes dans les télécommunications – Convergence et Règlementation publié en 1999 – il est précisé que "A terme, la capacité en bande passante des réseaux de télécommunication sera le principal facteur à l'origine du développement de la plupart des nouveaux services et des investissements dans les réseaux. La distance perd de son importance … et, en ce qui concerne la durée des connexions à travers le réseau, on s'oriente de plus en plus vers l'établissement de connexions permanentes pour certains services". Il en résulte une situation dans laquelle les capacités de largeur de bande et d'accès (services basés sur l'emplacement par exemple) deviennent des facteurs plus importants pour la taxation et la génération de recettes pour les fournisseurs de services. </w:t>
      </w:r>
    </w:p>
    <w:p w:rsidR="00E4062B" w:rsidRPr="00C129B6" w:rsidRDefault="00C129B6" w:rsidP="00C129B6">
      <w:pPr>
        <w:rPr>
          <w:rFonts w:eastAsia="SimSun"/>
          <w:lang w:val="fr-FR"/>
        </w:rPr>
      </w:pPr>
      <w:r w:rsidRPr="00C129B6">
        <w:rPr>
          <w:rFonts w:eastAsia="SimHei"/>
          <w:lang w:val="fr-FR" w:eastAsia="zh-CN"/>
        </w:rPr>
        <w:t>De par leur nature même, les télécommunications permettent de s'affranchir des contraintes liées à la distance et de créer une culture de simultanéité. Cet état de fait a été reconnu bien avant qu'il ne devienne une réalité pour la plupart des habitants, y compris dans les pays développés. En 1889, Lord Salisbury a fait observer que le télégraphe "permettait de rassembler presque au même moment ... les opinions de l'ensemble du monde intelligent sur tout ce qui était en train de se passer à ce moment-là sur la surface de la terre". On assiste à l'émergence d'un village planétaire, ou plutôt d'une métropole, mais si on se penche sur une carte mondiale de la largeur de bande Internet, on voit clairement que dans la plus grande partie du monde, la distance continue à représenter une contrainte importante. La plus grande partie de la largeur de bande est offerte entre les principaux centres industriels d'Amérique du Nord, d'Europe et du Japon. Il existe de grandes différences d'accès aux services de télécommunication entre les zones rurales et les zones urbaines des pays en développement, mais la révolution des communications mobiles qui a récemment eu lieu dans de nombreux pays en développement montre que ces régions ne sont pas prédestinées à rester à la traîne des pays développés. Il existe une possibilité de faire un bond en avant en ce qui concerne les technologies dans les zones urbaines des pays en développement, et le Sommet mondial sur la société de l'information (SMSI) a fixé comme objectif la fourniture d'un accès Internet dans chaque village du monde d'ici 2015</w:t>
      </w:r>
      <w:r w:rsidR="00E4062B" w:rsidRPr="00C129B6">
        <w:rPr>
          <w:rFonts w:eastAsia="SimSun"/>
          <w:lang w:val="fr-FR"/>
        </w:rPr>
        <w:t>.</w:t>
      </w:r>
    </w:p>
    <w:p w:rsidR="00E4062B" w:rsidRPr="00C40F87" w:rsidRDefault="00E4062B" w:rsidP="007119B1">
      <w:pPr>
        <w:pStyle w:val="Heading1"/>
        <w:rPr>
          <w:rFonts w:eastAsia="SimHei"/>
          <w:lang w:val="fr-FR"/>
        </w:rPr>
      </w:pPr>
      <w:bookmarkStart w:id="35" w:name="_Toc221607028"/>
      <w:r w:rsidRPr="00C40F87">
        <w:rPr>
          <w:rFonts w:eastAsia="SimHei"/>
          <w:lang w:val="fr-FR"/>
        </w:rPr>
        <w:t>9</w:t>
      </w:r>
      <w:r w:rsidR="007119B1" w:rsidRPr="00C40F87">
        <w:rPr>
          <w:rFonts w:eastAsia="SimHei"/>
          <w:lang w:val="fr-FR"/>
        </w:rPr>
        <w:tab/>
      </w:r>
      <w:r w:rsidRPr="00C40F87">
        <w:rPr>
          <w:rFonts w:eastAsia="SimHei"/>
          <w:lang w:val="fr-FR"/>
        </w:rPr>
        <w:t>Conclusions</w:t>
      </w:r>
      <w:bookmarkEnd w:id="35"/>
    </w:p>
    <w:p w:rsidR="00C129B6" w:rsidRPr="00C129B6" w:rsidRDefault="00C129B6" w:rsidP="00C129B6">
      <w:pPr>
        <w:rPr>
          <w:rFonts w:eastAsia="SimSun"/>
          <w:lang w:val="fr-FR"/>
        </w:rPr>
      </w:pPr>
      <w:r w:rsidRPr="00C129B6">
        <w:rPr>
          <w:rFonts w:eastAsia="SimSun"/>
          <w:lang w:val="fr-FR"/>
        </w:rPr>
        <w:t xml:space="preserve">Au départ, la téléphonie IP a été utilisée pour contourner le système international des taxes de répartition et, par là même, d'offrir des appels téléphoniques internationaux à bas prix. Il n'est donc pas surprenant que de nombreux observateurs aient fait des commentaires sur l'impact que cette pratique aurait sur les recettes des opérateurs de réseau des pays en développement. Toutefois, des prix bas pour les consommateurs peuvent conduire à une augmentation des volumes de trafic et, par là même, à une augmentation de la productivité dans les communautés. L'Internet permet d'offrir certains services d'information beaucoup plus efficacement que les services équivalents basés sur des appels téléphoniques et permet aussi une communication directe entre les producteurs et les consommateurs dans de nombreux domaines. </w:t>
      </w:r>
    </w:p>
    <w:p w:rsidR="00C129B6" w:rsidRPr="00C129B6" w:rsidRDefault="00C129B6" w:rsidP="00731794">
      <w:pPr>
        <w:keepLines/>
        <w:rPr>
          <w:rFonts w:eastAsia="SimSun"/>
          <w:lang w:val="fr-FR"/>
        </w:rPr>
      </w:pPr>
      <w:r w:rsidRPr="00C129B6">
        <w:rPr>
          <w:rFonts w:eastAsia="SimSun"/>
          <w:lang w:val="fr-FR"/>
        </w:rPr>
        <w:lastRenderedPageBreak/>
        <w:t>Toutefois, de nombreux pays en développement n'ont pas d'infrastructure de télécommunication existante et ne disposent pas des ressources humaines nécessaires dans ce domaine technologique. Il manque peut-être aussi des mesures incitatives pour faire des investissements et des arrangements institutionnels pour conclure des contrats commerciaux.</w:t>
      </w:r>
    </w:p>
    <w:p w:rsidR="00E4062B" w:rsidRPr="00C129B6" w:rsidRDefault="00C129B6" w:rsidP="00C129B6">
      <w:pPr>
        <w:rPr>
          <w:rFonts w:eastAsia="SimSun"/>
          <w:lang w:val="fr-FR"/>
        </w:rPr>
      </w:pPr>
      <w:r w:rsidRPr="00C129B6">
        <w:rPr>
          <w:rFonts w:eastAsia="SimSun"/>
          <w:lang w:val="fr-FR"/>
        </w:rPr>
        <w:t>L'adoption d'applications large bande permet</w:t>
      </w:r>
      <w:r w:rsidR="00E4062B" w:rsidRPr="00C129B6">
        <w:rPr>
          <w:rFonts w:eastAsia="SimSun"/>
          <w:lang w:val="fr-FR"/>
        </w:rPr>
        <w:t>:</w:t>
      </w:r>
    </w:p>
    <w:p w:rsidR="00C129B6" w:rsidRPr="00C129B6" w:rsidRDefault="00A44E6B" w:rsidP="00C129B6">
      <w:pPr>
        <w:pStyle w:val="enumlev1"/>
        <w:rPr>
          <w:rFonts w:eastAsia="SimHei"/>
          <w:lang w:val="fr-FR"/>
        </w:rPr>
      </w:pPr>
      <w:r w:rsidRPr="00C129B6">
        <w:rPr>
          <w:rFonts w:eastAsia="SimHei"/>
          <w:lang w:val="fr-FR"/>
        </w:rPr>
        <w:t>•</w:t>
      </w:r>
      <w:r w:rsidRPr="00C129B6">
        <w:rPr>
          <w:rFonts w:eastAsia="SimHei"/>
          <w:lang w:val="fr-FR"/>
        </w:rPr>
        <w:tab/>
      </w:r>
      <w:r w:rsidR="00C129B6" w:rsidRPr="00C129B6">
        <w:rPr>
          <w:rFonts w:eastAsia="SimHei"/>
          <w:lang w:val="fr-FR"/>
        </w:rPr>
        <w:t>d'accroître la productivité des travailleurs;</w:t>
      </w:r>
    </w:p>
    <w:p w:rsidR="00C129B6" w:rsidRPr="00C129B6" w:rsidRDefault="00C129B6" w:rsidP="00C129B6">
      <w:pPr>
        <w:pStyle w:val="enumlev1"/>
        <w:rPr>
          <w:rFonts w:eastAsia="SimHei"/>
          <w:lang w:val="fr-FR"/>
        </w:rPr>
      </w:pPr>
      <w:r w:rsidRPr="00C129B6">
        <w:rPr>
          <w:rFonts w:eastAsia="SimHei"/>
          <w:lang w:val="fr-FR"/>
        </w:rPr>
        <w:t>•</w:t>
      </w:r>
      <w:r w:rsidRPr="00C129B6">
        <w:rPr>
          <w:rFonts w:eastAsia="SimHei"/>
          <w:lang w:val="fr-FR"/>
        </w:rPr>
        <w:tab/>
        <w:t>d'encourager l'esprit d'entreprise;</w:t>
      </w:r>
    </w:p>
    <w:p w:rsidR="00C129B6" w:rsidRPr="00C129B6" w:rsidRDefault="00C129B6" w:rsidP="00C129B6">
      <w:pPr>
        <w:pStyle w:val="enumlev1"/>
        <w:rPr>
          <w:rFonts w:eastAsia="SimHei"/>
          <w:lang w:val="fr-FR"/>
        </w:rPr>
      </w:pPr>
      <w:r w:rsidRPr="00C129B6">
        <w:rPr>
          <w:rFonts w:eastAsia="SimHei"/>
          <w:lang w:val="fr-FR"/>
        </w:rPr>
        <w:t>•</w:t>
      </w:r>
      <w:r w:rsidRPr="00C129B6">
        <w:rPr>
          <w:rFonts w:eastAsia="SimHei"/>
          <w:lang w:val="fr-FR"/>
        </w:rPr>
        <w:tab/>
        <w:t>d'augmenter l'emploi et la compétitivité internationale;</w:t>
      </w:r>
    </w:p>
    <w:p w:rsidR="00C129B6" w:rsidRPr="00C129B6" w:rsidRDefault="00C129B6" w:rsidP="00C129B6">
      <w:pPr>
        <w:pStyle w:val="enumlev1"/>
        <w:rPr>
          <w:rFonts w:eastAsia="SimHei"/>
          <w:lang w:val="fr-FR"/>
        </w:rPr>
      </w:pPr>
      <w:r w:rsidRPr="00C129B6">
        <w:rPr>
          <w:rFonts w:eastAsia="SimHei"/>
          <w:lang w:val="fr-FR"/>
        </w:rPr>
        <w:t>•</w:t>
      </w:r>
      <w:r w:rsidRPr="00C129B6">
        <w:rPr>
          <w:rFonts w:eastAsia="SimHei"/>
          <w:lang w:val="fr-FR"/>
        </w:rPr>
        <w:tab/>
        <w:t>de créer des opportunités pour améliorer l'éducation, les soins de santé et les services publics;</w:t>
      </w:r>
    </w:p>
    <w:p w:rsidR="00C129B6" w:rsidRPr="00C129B6" w:rsidRDefault="00C129B6" w:rsidP="00C129B6">
      <w:pPr>
        <w:pStyle w:val="enumlev1"/>
        <w:rPr>
          <w:rFonts w:eastAsia="SimHei"/>
          <w:lang w:val="fr-FR"/>
        </w:rPr>
      </w:pPr>
      <w:r w:rsidRPr="00C129B6">
        <w:rPr>
          <w:rFonts w:eastAsia="SimHei"/>
          <w:lang w:val="fr-FR"/>
        </w:rPr>
        <w:t>•</w:t>
      </w:r>
      <w:r w:rsidRPr="00C129B6">
        <w:rPr>
          <w:rFonts w:eastAsia="SimHei"/>
          <w:lang w:val="fr-FR"/>
        </w:rPr>
        <w:tab/>
        <w:t>d'améliorer la sûreté et la sécurité publiques;</w:t>
      </w:r>
    </w:p>
    <w:p w:rsidR="00C129B6" w:rsidRPr="00C129B6" w:rsidRDefault="00C129B6" w:rsidP="00C129B6">
      <w:pPr>
        <w:pStyle w:val="enumlev1"/>
        <w:rPr>
          <w:rFonts w:eastAsia="SimHei"/>
          <w:lang w:val="fr-FR"/>
        </w:rPr>
      </w:pPr>
      <w:r w:rsidRPr="00C129B6">
        <w:rPr>
          <w:rFonts w:eastAsia="SimHei"/>
          <w:lang w:val="fr-FR"/>
        </w:rPr>
        <w:t>•</w:t>
      </w:r>
      <w:r w:rsidRPr="00C129B6">
        <w:rPr>
          <w:rFonts w:eastAsia="SimHei"/>
          <w:lang w:val="fr-FR"/>
        </w:rPr>
        <w:tab/>
        <w:t>d'améliorer la qualité de vie;</w:t>
      </w:r>
    </w:p>
    <w:p w:rsidR="00C129B6" w:rsidRPr="00C129B6" w:rsidRDefault="00C129B6" w:rsidP="00C129B6">
      <w:pPr>
        <w:pStyle w:val="enumlev1"/>
        <w:rPr>
          <w:rFonts w:eastAsia="SimHei"/>
          <w:lang w:val="fr-FR"/>
        </w:rPr>
      </w:pPr>
      <w:r w:rsidRPr="00C129B6">
        <w:rPr>
          <w:rFonts w:eastAsia="SimHei"/>
          <w:lang w:val="fr-FR"/>
        </w:rPr>
        <w:t>•</w:t>
      </w:r>
      <w:r w:rsidRPr="00C129B6">
        <w:rPr>
          <w:rFonts w:eastAsia="SimHei"/>
          <w:lang w:val="fr-FR"/>
        </w:rPr>
        <w:tab/>
        <w:t>d'aider à combattre la "fuite des cerveaux" des pays en développement, que les personnes ayant reçu une éducation complète ont tendance à quitter pour faire carrière dans des pays développés;</w:t>
      </w:r>
    </w:p>
    <w:p w:rsidR="00E4062B" w:rsidRPr="00C129B6" w:rsidRDefault="00C129B6" w:rsidP="00C129B6">
      <w:pPr>
        <w:pStyle w:val="enumlev1"/>
        <w:rPr>
          <w:rFonts w:eastAsia="SimHei"/>
          <w:lang w:val="fr-FR"/>
        </w:rPr>
      </w:pPr>
      <w:r w:rsidRPr="00C129B6">
        <w:rPr>
          <w:rFonts w:eastAsia="SimHei"/>
          <w:lang w:val="fr-FR"/>
        </w:rPr>
        <w:t>•</w:t>
      </w:r>
      <w:r w:rsidRPr="00C129B6">
        <w:rPr>
          <w:rFonts w:eastAsia="SimHei"/>
          <w:lang w:val="fr-FR"/>
        </w:rPr>
        <w:tab/>
        <w:t>d'améliorer la situation des femmes</w:t>
      </w:r>
      <w:r w:rsidR="00E4062B" w:rsidRPr="00C129B6">
        <w:rPr>
          <w:rFonts w:eastAsia="SimHei"/>
          <w:lang w:val="fr-FR"/>
        </w:rPr>
        <w:t xml:space="preserve">. </w:t>
      </w:r>
    </w:p>
    <w:p w:rsidR="00C129B6" w:rsidRPr="00C129B6" w:rsidRDefault="00C129B6" w:rsidP="00C129B6">
      <w:pPr>
        <w:rPr>
          <w:rFonts w:eastAsia="SimSun"/>
          <w:lang w:val="fr-FR"/>
        </w:rPr>
      </w:pPr>
      <w:r w:rsidRPr="00C129B6">
        <w:rPr>
          <w:rFonts w:eastAsia="SimSun"/>
          <w:lang w:val="fr-FR"/>
        </w:rPr>
        <w:t>Les gouvernements doivent montrer l'exemple et adopter des applications large bande pour améliorer la qualité et l'efficacité de leurs propres activités. Ils devraient aussi inciter le secteur privé à adopter des applications large bande grâce à des mesures d'incitation réglementaires ciblées.</w:t>
      </w:r>
    </w:p>
    <w:p w:rsidR="00E4062B" w:rsidRPr="00C129B6" w:rsidRDefault="00C129B6" w:rsidP="00C129B6">
      <w:pPr>
        <w:rPr>
          <w:rFonts w:eastAsia="SimSun"/>
          <w:lang w:val="fr-FR"/>
        </w:rPr>
      </w:pPr>
      <w:r w:rsidRPr="00C129B6">
        <w:rPr>
          <w:rFonts w:eastAsia="SimSun"/>
          <w:lang w:val="fr-FR"/>
        </w:rPr>
        <w:t>Il ressort d'une étude demandée par la GSM Association (GSMA) que les opérateurs mobiles devraient investir de l'ordre de 50 milliards USD en Afrique subsaharienne au cours des cinq prochaines années. De plus, l'Union internationale des télécommunications (UIT) a récemment élaboré des plans pour accroître considérablement l'utilisation de l'Internet sur le continent. A l'heure actuelle, moins de quatre africains sur cent utilisent Internet, et la pénétration du large bande n'est que de 1% à certains endroits. Mais si l'adoption de la téléphonie mobile est utilisée comme indicateur, l'utilisation de l'Internet pourrait très bien augmenter de façon spectaculaire au cours des prochaines années. Dans un rapport récent de la BBC News, il ait été dit que, d'ici à 2012, "plus d'un tiers des citoyens africains devraient avoir accès à l'Internet large bande".</w:t>
      </w:r>
    </w:p>
    <w:p w:rsidR="005C0119" w:rsidRDefault="005C0119">
      <w:pPr>
        <w:tabs>
          <w:tab w:val="clear" w:pos="794"/>
          <w:tab w:val="clear" w:pos="1191"/>
          <w:tab w:val="clear" w:pos="1588"/>
          <w:tab w:val="clear" w:pos="1985"/>
        </w:tabs>
        <w:overflowPunct/>
        <w:autoSpaceDE/>
        <w:autoSpaceDN/>
        <w:adjustRightInd/>
        <w:spacing w:before="0"/>
        <w:jc w:val="left"/>
        <w:textAlignment w:val="auto"/>
        <w:rPr>
          <w:rFonts w:eastAsia="SimSun"/>
          <w:b/>
        </w:rPr>
      </w:pPr>
      <w:bookmarkStart w:id="36" w:name="_Toc221607029"/>
      <w:r>
        <w:rPr>
          <w:rFonts w:eastAsia="SimSun"/>
        </w:rPr>
        <w:br w:type="page"/>
      </w:r>
    </w:p>
    <w:p w:rsidR="00E4062B" w:rsidRPr="00E4062B" w:rsidRDefault="00C129B6" w:rsidP="00C129B6">
      <w:pPr>
        <w:pStyle w:val="Heading1"/>
        <w:rPr>
          <w:rFonts w:eastAsia="SimSun"/>
        </w:rPr>
      </w:pPr>
      <w:proofErr w:type="spellStart"/>
      <w:r>
        <w:rPr>
          <w:rFonts w:eastAsia="SimSun"/>
        </w:rPr>
        <w:lastRenderedPageBreak/>
        <w:t>Ré</w:t>
      </w:r>
      <w:r w:rsidR="00E4062B" w:rsidRPr="00E4062B">
        <w:rPr>
          <w:rFonts w:eastAsia="SimSun"/>
        </w:rPr>
        <w:t>f</w:t>
      </w:r>
      <w:r>
        <w:rPr>
          <w:rFonts w:eastAsia="SimSun"/>
        </w:rPr>
        <w:t>é</w:t>
      </w:r>
      <w:r w:rsidR="00E4062B" w:rsidRPr="00E4062B">
        <w:rPr>
          <w:rFonts w:eastAsia="SimSun"/>
        </w:rPr>
        <w:t>rences</w:t>
      </w:r>
      <w:bookmarkEnd w:id="36"/>
      <w:proofErr w:type="spellEnd"/>
    </w:p>
    <w:p w:rsidR="00E4062B" w:rsidRPr="00E4062B" w:rsidRDefault="00E4062B" w:rsidP="00F970D9">
      <w:pPr>
        <w:rPr>
          <w:rFonts w:eastAsia="SimSun"/>
        </w:rPr>
      </w:pPr>
      <w:r w:rsidRPr="00E4062B">
        <w:rPr>
          <w:rFonts w:eastAsia="SimSun"/>
        </w:rPr>
        <w:t>[1]</w:t>
      </w:r>
      <w:r w:rsidR="00F970D9">
        <w:rPr>
          <w:rFonts w:eastAsia="SimSun"/>
        </w:rPr>
        <w:tab/>
      </w:r>
      <w:r w:rsidRPr="00E4062B">
        <w:rPr>
          <w:rFonts w:eastAsia="SimSun"/>
        </w:rPr>
        <w:t xml:space="preserve">Manuel </w:t>
      </w:r>
      <w:proofErr w:type="spellStart"/>
      <w:r w:rsidRPr="00E4062B">
        <w:rPr>
          <w:rFonts w:eastAsia="SimSun"/>
        </w:rPr>
        <w:t>Castells</w:t>
      </w:r>
      <w:proofErr w:type="spellEnd"/>
      <w:r w:rsidR="005C0119">
        <w:rPr>
          <w:rFonts w:eastAsia="SimSun"/>
        </w:rPr>
        <w:t>,</w:t>
      </w:r>
      <w:r w:rsidRPr="00E4062B">
        <w:rPr>
          <w:rFonts w:eastAsia="SimSun"/>
        </w:rPr>
        <w:t xml:space="preserve"> </w:t>
      </w:r>
      <w:r w:rsidR="0026369B">
        <w:rPr>
          <w:rFonts w:eastAsia="SimSun"/>
        </w:rPr>
        <w:t>"</w:t>
      </w:r>
      <w:r w:rsidRPr="005C0119">
        <w:rPr>
          <w:rFonts w:eastAsia="SimSun"/>
          <w:i/>
          <w:iCs/>
        </w:rPr>
        <w:t>The Internet Galaxy</w:t>
      </w:r>
      <w:r w:rsidR="0026369B">
        <w:rPr>
          <w:rFonts w:eastAsia="SimSun"/>
        </w:rPr>
        <w:t>"</w:t>
      </w:r>
      <w:r w:rsidR="005C0119">
        <w:rPr>
          <w:rFonts w:eastAsia="SimSun"/>
        </w:rPr>
        <w:t>.</w:t>
      </w:r>
      <w:r w:rsidRPr="00E4062B">
        <w:rPr>
          <w:rFonts w:eastAsia="SimSun"/>
        </w:rPr>
        <w:t xml:space="preserve"> </w:t>
      </w:r>
      <w:smartTag w:uri="urn:schemas-microsoft-com:office:smarttags" w:element="place">
        <w:smartTag w:uri="urn:schemas-microsoft-com:office:smarttags" w:element="PlaceName">
          <w:r w:rsidRPr="00E4062B">
            <w:rPr>
              <w:rFonts w:eastAsia="SimSun"/>
            </w:rPr>
            <w:t>Oxford</w:t>
          </w:r>
        </w:smartTag>
        <w:r w:rsidRPr="00E4062B">
          <w:rPr>
            <w:rFonts w:eastAsia="SimSun"/>
          </w:rPr>
          <w:t xml:space="preserve"> </w:t>
        </w:r>
        <w:smartTag w:uri="urn:schemas-microsoft-com:office:smarttags" w:element="PlaceType">
          <w:r w:rsidRPr="00E4062B">
            <w:rPr>
              <w:rFonts w:eastAsia="SimSun"/>
            </w:rPr>
            <w:t>University</w:t>
          </w:r>
        </w:smartTag>
      </w:smartTag>
      <w:r w:rsidRPr="00E4062B">
        <w:rPr>
          <w:rFonts w:eastAsia="SimSun"/>
        </w:rPr>
        <w:t xml:space="preserve"> Press</w:t>
      </w:r>
      <w:r w:rsidR="005C0119">
        <w:rPr>
          <w:rFonts w:eastAsia="SimSun"/>
        </w:rPr>
        <w:t>,</w:t>
      </w:r>
      <w:r w:rsidRPr="00E4062B">
        <w:rPr>
          <w:rFonts w:eastAsia="SimSun"/>
        </w:rPr>
        <w:t xml:space="preserve"> 2002.</w:t>
      </w:r>
    </w:p>
    <w:p w:rsidR="00E4062B" w:rsidRPr="00E4062B" w:rsidRDefault="00E4062B" w:rsidP="005C0119">
      <w:pPr>
        <w:rPr>
          <w:rFonts w:eastAsia="SimSun"/>
        </w:rPr>
      </w:pPr>
      <w:r w:rsidRPr="00E4062B">
        <w:rPr>
          <w:rFonts w:eastAsia="SimSun"/>
        </w:rPr>
        <w:t>[2]</w:t>
      </w:r>
      <w:r w:rsidR="00F970D9">
        <w:rPr>
          <w:rFonts w:eastAsia="SimSun"/>
        </w:rPr>
        <w:tab/>
      </w:r>
      <w:proofErr w:type="spellStart"/>
      <w:r w:rsidRPr="00E4062B">
        <w:rPr>
          <w:rFonts w:eastAsia="SimSun"/>
        </w:rPr>
        <w:t>Srivastava</w:t>
      </w:r>
      <w:proofErr w:type="spellEnd"/>
      <w:r w:rsidRPr="00E4062B">
        <w:rPr>
          <w:rFonts w:eastAsia="SimSun"/>
        </w:rPr>
        <w:t xml:space="preserve">, </w:t>
      </w:r>
      <w:proofErr w:type="spellStart"/>
      <w:r w:rsidRPr="00E4062B">
        <w:rPr>
          <w:rFonts w:eastAsia="SimSun"/>
        </w:rPr>
        <w:t>Kirwan</w:t>
      </w:r>
      <w:proofErr w:type="spellEnd"/>
      <w:r w:rsidRPr="00E4062B">
        <w:rPr>
          <w:rFonts w:eastAsia="SimSun"/>
        </w:rPr>
        <w:t xml:space="preserve"> </w:t>
      </w:r>
      <w:r w:rsidR="005C0119">
        <w:rPr>
          <w:rFonts w:eastAsia="SimSun"/>
        </w:rPr>
        <w:t>et Silver, "</w:t>
      </w:r>
      <w:r w:rsidR="005C0119" w:rsidRPr="005C0119">
        <w:rPr>
          <w:rFonts w:eastAsia="SimSun"/>
          <w:i/>
          <w:iCs/>
        </w:rPr>
        <w:t>The Regulatory Environment for Future Multimedia Services</w:t>
      </w:r>
      <w:r w:rsidR="005C0119">
        <w:rPr>
          <w:rFonts w:eastAsia="SimSun"/>
        </w:rPr>
        <w:t>".</w:t>
      </w:r>
    </w:p>
    <w:p w:rsidR="00E4062B" w:rsidRPr="00E4062B" w:rsidRDefault="00E4062B" w:rsidP="00F970D9">
      <w:pPr>
        <w:rPr>
          <w:rFonts w:eastAsia="SimSun"/>
        </w:rPr>
      </w:pPr>
      <w:r w:rsidRPr="00E4062B">
        <w:rPr>
          <w:rFonts w:eastAsia="SimSun"/>
        </w:rPr>
        <w:t xml:space="preserve">[3] </w:t>
      </w:r>
      <w:r w:rsidR="00F970D9">
        <w:rPr>
          <w:rFonts w:eastAsia="SimSun"/>
        </w:rPr>
        <w:tab/>
      </w:r>
      <w:r w:rsidRPr="00E4062B">
        <w:rPr>
          <w:rFonts w:eastAsia="SimSun"/>
        </w:rPr>
        <w:t>Jill Hills</w:t>
      </w:r>
      <w:r w:rsidR="005C0119">
        <w:rPr>
          <w:rFonts w:eastAsia="SimSun"/>
        </w:rPr>
        <w:t>,</w:t>
      </w:r>
      <w:r w:rsidRPr="00E4062B">
        <w:rPr>
          <w:rFonts w:eastAsia="SimSun"/>
        </w:rPr>
        <w:t xml:space="preserve"> </w:t>
      </w:r>
      <w:r w:rsidR="0026369B">
        <w:rPr>
          <w:rFonts w:eastAsia="SimSun"/>
        </w:rPr>
        <w:t>"</w:t>
      </w:r>
      <w:r w:rsidRPr="005C0119">
        <w:rPr>
          <w:rFonts w:eastAsia="SimSun"/>
          <w:i/>
          <w:iCs/>
        </w:rPr>
        <w:t>Deregulating Telecoms</w:t>
      </w:r>
      <w:r w:rsidR="0026369B">
        <w:rPr>
          <w:rFonts w:eastAsia="SimSun"/>
        </w:rPr>
        <w:t>"</w:t>
      </w:r>
      <w:r w:rsidR="005C0119">
        <w:rPr>
          <w:rFonts w:eastAsia="SimSun"/>
        </w:rPr>
        <w:t>.</w:t>
      </w:r>
      <w:r w:rsidRPr="00E4062B">
        <w:rPr>
          <w:rFonts w:eastAsia="SimSun"/>
        </w:rPr>
        <w:t xml:space="preserve"> Francis Pinter</w:t>
      </w:r>
      <w:r w:rsidR="005C0119">
        <w:rPr>
          <w:rFonts w:eastAsia="SimSun"/>
        </w:rPr>
        <w:t>,</w:t>
      </w:r>
      <w:r w:rsidRPr="00E4062B">
        <w:rPr>
          <w:rFonts w:eastAsia="SimSun"/>
        </w:rPr>
        <w:t xml:space="preserve"> 1986.</w:t>
      </w:r>
    </w:p>
    <w:p w:rsidR="00E4062B" w:rsidRPr="00E4062B" w:rsidRDefault="00E4062B" w:rsidP="00F970D9">
      <w:pPr>
        <w:rPr>
          <w:rFonts w:eastAsia="SimSun"/>
        </w:rPr>
      </w:pPr>
      <w:r w:rsidRPr="00E4062B">
        <w:rPr>
          <w:rFonts w:eastAsia="SimSun"/>
        </w:rPr>
        <w:t xml:space="preserve">[4] </w:t>
      </w:r>
      <w:r w:rsidR="00F970D9">
        <w:rPr>
          <w:rFonts w:eastAsia="SimSun"/>
        </w:rPr>
        <w:tab/>
      </w:r>
      <w:r w:rsidRPr="00E4062B">
        <w:rPr>
          <w:rFonts w:eastAsia="SimSun"/>
        </w:rPr>
        <w:t>John Buckley</w:t>
      </w:r>
      <w:r w:rsidR="005C0119">
        <w:rPr>
          <w:rFonts w:eastAsia="SimSun"/>
        </w:rPr>
        <w:t>,</w:t>
      </w:r>
      <w:r w:rsidRPr="00E4062B">
        <w:rPr>
          <w:rFonts w:eastAsia="SimSun"/>
        </w:rPr>
        <w:t xml:space="preserve"> </w:t>
      </w:r>
      <w:r w:rsidR="0026369B">
        <w:rPr>
          <w:rFonts w:eastAsia="SimSun"/>
        </w:rPr>
        <w:t>"</w:t>
      </w:r>
      <w:r w:rsidRPr="005C0119">
        <w:rPr>
          <w:rFonts w:eastAsia="SimSun"/>
          <w:i/>
          <w:iCs/>
        </w:rPr>
        <w:t>Telecommunications Regulation</w:t>
      </w:r>
      <w:r w:rsidR="0026369B">
        <w:rPr>
          <w:rFonts w:eastAsia="SimSun"/>
        </w:rPr>
        <w:t>"</w:t>
      </w:r>
      <w:r w:rsidR="005C0119">
        <w:rPr>
          <w:rFonts w:eastAsia="SimSun"/>
        </w:rPr>
        <w:t>.</w:t>
      </w:r>
      <w:r w:rsidRPr="00E4062B">
        <w:rPr>
          <w:rFonts w:eastAsia="SimSun"/>
        </w:rPr>
        <w:t xml:space="preserve"> IEE</w:t>
      </w:r>
      <w:r w:rsidR="005C0119">
        <w:rPr>
          <w:rFonts w:eastAsia="SimSun"/>
        </w:rPr>
        <w:t>,</w:t>
      </w:r>
      <w:r w:rsidRPr="00E4062B">
        <w:rPr>
          <w:rFonts w:eastAsia="SimSun"/>
        </w:rPr>
        <w:t xml:space="preserve"> 2003.</w:t>
      </w:r>
    </w:p>
    <w:p w:rsidR="00E4062B" w:rsidRPr="00E4062B" w:rsidRDefault="00E4062B" w:rsidP="00190AD9">
      <w:pPr>
        <w:rPr>
          <w:rFonts w:eastAsia="SimSun"/>
        </w:rPr>
      </w:pPr>
      <w:r w:rsidRPr="00E4062B">
        <w:rPr>
          <w:rFonts w:eastAsia="SimSun"/>
          <w:szCs w:val="24"/>
        </w:rPr>
        <w:t xml:space="preserve">[5] </w:t>
      </w:r>
      <w:r w:rsidR="00F970D9">
        <w:rPr>
          <w:rFonts w:eastAsia="SimSun"/>
          <w:szCs w:val="24"/>
        </w:rPr>
        <w:tab/>
      </w:r>
      <w:r w:rsidR="0026369B">
        <w:rPr>
          <w:rFonts w:eastAsia="SimSun"/>
          <w:szCs w:val="24"/>
        </w:rPr>
        <w:t>"</w:t>
      </w:r>
      <w:r w:rsidRPr="00190AD9">
        <w:rPr>
          <w:rFonts w:eastAsia="SimSun"/>
          <w:i/>
          <w:iCs/>
        </w:rPr>
        <w:t>Africa – The Impact of Mobile Phones</w:t>
      </w:r>
      <w:r w:rsidR="0026369B" w:rsidRPr="00190AD9">
        <w:rPr>
          <w:rFonts w:eastAsia="SimSun"/>
          <w:i/>
          <w:iCs/>
        </w:rPr>
        <w:t>"</w:t>
      </w:r>
      <w:r w:rsidR="00190AD9">
        <w:rPr>
          <w:rFonts w:eastAsia="SimSun"/>
          <w:i/>
          <w:iCs/>
        </w:rPr>
        <w:t>.</w:t>
      </w:r>
      <w:r w:rsidRPr="00190AD9">
        <w:rPr>
          <w:rFonts w:eastAsia="SimSun"/>
          <w:i/>
          <w:iCs/>
        </w:rPr>
        <w:t xml:space="preserve"> </w:t>
      </w:r>
      <w:proofErr w:type="spellStart"/>
      <w:r w:rsidRPr="00190AD9">
        <w:rPr>
          <w:rFonts w:eastAsia="SimSun"/>
          <w:i/>
          <w:iCs/>
        </w:rPr>
        <w:t>Vodaphone</w:t>
      </w:r>
      <w:proofErr w:type="spellEnd"/>
      <w:r w:rsidRPr="00190AD9">
        <w:rPr>
          <w:rFonts w:eastAsia="SimSun"/>
          <w:i/>
          <w:iCs/>
        </w:rPr>
        <w:t xml:space="preserve"> Policy Paper Series No. 3</w:t>
      </w:r>
      <w:r w:rsidR="00190AD9" w:rsidRPr="00190AD9">
        <w:rPr>
          <w:rFonts w:eastAsia="SimSun"/>
          <w:i/>
          <w:iCs/>
        </w:rPr>
        <w:t>,</w:t>
      </w:r>
      <w:r w:rsidRPr="00E4062B">
        <w:rPr>
          <w:rFonts w:eastAsia="SimSun"/>
        </w:rPr>
        <w:t xml:space="preserve"> </w:t>
      </w:r>
      <w:r w:rsidR="00190AD9">
        <w:rPr>
          <w:rFonts w:eastAsia="SimSun"/>
        </w:rPr>
        <w:t>m</w:t>
      </w:r>
      <w:r w:rsidRPr="00E4062B">
        <w:rPr>
          <w:rFonts w:eastAsia="SimSun"/>
        </w:rPr>
        <w:t>ar</w:t>
      </w:r>
      <w:r w:rsidR="0058406C">
        <w:rPr>
          <w:rFonts w:eastAsia="SimSun"/>
        </w:rPr>
        <w:t>s</w:t>
      </w:r>
      <w:r w:rsidRPr="00E4062B">
        <w:rPr>
          <w:rFonts w:eastAsia="SimSun"/>
        </w:rPr>
        <w:t xml:space="preserve"> 2005.</w:t>
      </w:r>
    </w:p>
    <w:p w:rsidR="00E4062B" w:rsidRPr="00E4062B" w:rsidRDefault="00E4062B" w:rsidP="00190AD9">
      <w:pPr>
        <w:rPr>
          <w:rFonts w:eastAsia="SimSun"/>
        </w:rPr>
      </w:pPr>
      <w:r w:rsidRPr="00E4062B">
        <w:rPr>
          <w:rFonts w:eastAsia="SimSun"/>
          <w:lang w:val="nb-NO"/>
        </w:rPr>
        <w:t xml:space="preserve">[6] </w:t>
      </w:r>
      <w:r w:rsidR="00F970D9">
        <w:rPr>
          <w:rFonts w:eastAsia="SimSun"/>
          <w:lang w:val="nb-NO"/>
        </w:rPr>
        <w:tab/>
      </w:r>
      <w:r w:rsidRPr="00E4062B">
        <w:rPr>
          <w:rFonts w:eastAsia="SimSun"/>
          <w:lang w:val="nb-NO"/>
        </w:rPr>
        <w:t xml:space="preserve">Roeller, Lars-Hendrik </w:t>
      </w:r>
      <w:r w:rsidR="00190AD9">
        <w:rPr>
          <w:rFonts w:eastAsia="SimSun"/>
          <w:lang w:val="nb-NO"/>
        </w:rPr>
        <w:t xml:space="preserve">et </w:t>
      </w:r>
      <w:r w:rsidRPr="00E4062B">
        <w:rPr>
          <w:rFonts w:eastAsia="SimSun"/>
          <w:lang w:val="nb-NO"/>
        </w:rPr>
        <w:t>Waverman, Leonard</w:t>
      </w:r>
      <w:r w:rsidR="00190AD9">
        <w:rPr>
          <w:rFonts w:eastAsia="SimSun"/>
          <w:lang w:val="nb-NO"/>
        </w:rPr>
        <w:t>,</w:t>
      </w:r>
      <w:r w:rsidRPr="00E4062B">
        <w:rPr>
          <w:rFonts w:eastAsia="SimSun"/>
          <w:lang w:val="nb-NO"/>
        </w:rPr>
        <w:t xml:space="preserve"> </w:t>
      </w:r>
      <w:r w:rsidR="0026369B">
        <w:rPr>
          <w:rFonts w:eastAsia="SimSun"/>
        </w:rPr>
        <w:t>"</w:t>
      </w:r>
      <w:r w:rsidRPr="00190AD9">
        <w:rPr>
          <w:rFonts w:eastAsia="SimSun"/>
          <w:i/>
          <w:iCs/>
        </w:rPr>
        <w:t xml:space="preserve">Telecommunications Infrastructure and Economic </w:t>
      </w:r>
      <w:r w:rsidR="00A44E6B" w:rsidRPr="00190AD9">
        <w:rPr>
          <w:rFonts w:eastAsia="SimSun"/>
          <w:i/>
          <w:iCs/>
        </w:rPr>
        <w:tab/>
      </w:r>
      <w:r w:rsidRPr="00190AD9">
        <w:rPr>
          <w:rFonts w:eastAsia="SimSun"/>
          <w:i/>
          <w:iCs/>
        </w:rPr>
        <w:t>Development: A Simultaneous Approach</w:t>
      </w:r>
      <w:r w:rsidRPr="00E4062B">
        <w:rPr>
          <w:rFonts w:eastAsia="SimSun"/>
        </w:rPr>
        <w:t>.</w:t>
      </w:r>
      <w:r w:rsidR="0026369B">
        <w:rPr>
          <w:rFonts w:eastAsia="SimSun"/>
        </w:rPr>
        <w:t>"</w:t>
      </w:r>
      <w:r w:rsidRPr="00E4062B">
        <w:rPr>
          <w:rFonts w:eastAsia="SimSun"/>
        </w:rPr>
        <w:t xml:space="preserve"> </w:t>
      </w:r>
      <w:r w:rsidRPr="00E4062B">
        <w:rPr>
          <w:rFonts w:eastAsia="SimSun"/>
          <w:i/>
          <w:iCs/>
        </w:rPr>
        <w:t>American Economic Review</w:t>
      </w:r>
      <w:r w:rsidRPr="00E4062B">
        <w:rPr>
          <w:rFonts w:eastAsia="SimSun"/>
        </w:rPr>
        <w:t>, 2001, 91(4), pp.909-23)</w:t>
      </w:r>
    </w:p>
    <w:p w:rsidR="00E4062B" w:rsidRPr="00E4062B" w:rsidRDefault="00E4062B" w:rsidP="00190AD9">
      <w:pPr>
        <w:rPr>
          <w:rFonts w:eastAsia="SimSun"/>
          <w:szCs w:val="24"/>
        </w:rPr>
      </w:pPr>
      <w:r w:rsidRPr="00E4062B">
        <w:rPr>
          <w:rFonts w:eastAsia="SimSun"/>
          <w:szCs w:val="24"/>
        </w:rPr>
        <w:t xml:space="preserve">[7] </w:t>
      </w:r>
      <w:r w:rsidR="00F970D9">
        <w:rPr>
          <w:rFonts w:eastAsia="SimSun"/>
          <w:szCs w:val="24"/>
        </w:rPr>
        <w:tab/>
      </w:r>
      <w:r w:rsidR="00190AD9" w:rsidRPr="00E4062B">
        <w:rPr>
          <w:rFonts w:eastAsia="SimSun"/>
          <w:szCs w:val="24"/>
        </w:rPr>
        <w:t xml:space="preserve">Melvyn Fuss </w:t>
      </w:r>
      <w:proofErr w:type="spellStart"/>
      <w:r w:rsidR="00190AD9">
        <w:rPr>
          <w:rFonts w:eastAsia="SimSun"/>
          <w:szCs w:val="24"/>
        </w:rPr>
        <w:t>dans</w:t>
      </w:r>
      <w:proofErr w:type="spellEnd"/>
      <w:r w:rsidR="00190AD9" w:rsidRPr="00E4062B">
        <w:rPr>
          <w:rFonts w:eastAsia="SimSun"/>
          <w:szCs w:val="24"/>
        </w:rPr>
        <w:t xml:space="preserve"> [5]</w:t>
      </w:r>
      <w:r w:rsidR="00190AD9">
        <w:rPr>
          <w:rFonts w:eastAsia="SimSun"/>
          <w:szCs w:val="24"/>
        </w:rPr>
        <w:t xml:space="preserve">, </w:t>
      </w:r>
      <w:r w:rsidR="0026369B">
        <w:rPr>
          <w:rFonts w:eastAsia="SimSun"/>
          <w:szCs w:val="24"/>
        </w:rPr>
        <w:t>"</w:t>
      </w:r>
      <w:r w:rsidRPr="00190AD9">
        <w:rPr>
          <w:rFonts w:eastAsia="SimSun"/>
          <w:i/>
          <w:iCs/>
          <w:szCs w:val="24"/>
        </w:rPr>
        <w:t>The Impact of Telecoms on Economic Growth in Developing Countries</w:t>
      </w:r>
      <w:r w:rsidR="0026369B">
        <w:rPr>
          <w:rFonts w:eastAsia="SimSun"/>
          <w:szCs w:val="24"/>
        </w:rPr>
        <w:t>"</w:t>
      </w:r>
      <w:r w:rsidRPr="00E4062B">
        <w:rPr>
          <w:rFonts w:eastAsia="SimSun"/>
          <w:szCs w:val="24"/>
        </w:rPr>
        <w:t>.</w:t>
      </w:r>
    </w:p>
    <w:p w:rsidR="00E4062B" w:rsidRPr="00E4062B" w:rsidRDefault="00E4062B" w:rsidP="00190AD9">
      <w:pPr>
        <w:jc w:val="left"/>
        <w:rPr>
          <w:rFonts w:eastAsia="SimSun"/>
          <w:u w:val="single"/>
        </w:rPr>
      </w:pPr>
      <w:r w:rsidRPr="00E4062B">
        <w:rPr>
          <w:rFonts w:eastAsia="SimSun"/>
        </w:rPr>
        <w:t xml:space="preserve">[8] </w:t>
      </w:r>
      <w:r w:rsidR="00F970D9">
        <w:rPr>
          <w:rFonts w:eastAsia="SimSun"/>
        </w:rPr>
        <w:tab/>
      </w:r>
      <w:r w:rsidRPr="00E4062B">
        <w:rPr>
          <w:rFonts w:eastAsia="SimSun"/>
        </w:rPr>
        <w:t xml:space="preserve">Alexander Yu </w:t>
      </w:r>
      <w:proofErr w:type="spellStart"/>
      <w:r w:rsidRPr="00E4062B">
        <w:rPr>
          <w:rFonts w:eastAsia="SimSun"/>
        </w:rPr>
        <w:t>Uvarov</w:t>
      </w:r>
      <w:proofErr w:type="spellEnd"/>
      <w:r w:rsidR="00190AD9">
        <w:rPr>
          <w:rFonts w:eastAsia="SimSun"/>
        </w:rPr>
        <w:t>,</w:t>
      </w:r>
      <w:r w:rsidRPr="00E4062B">
        <w:rPr>
          <w:rFonts w:eastAsia="SimSun"/>
        </w:rPr>
        <w:t xml:space="preserve"> </w:t>
      </w:r>
      <w:r w:rsidR="0026369B">
        <w:rPr>
          <w:rFonts w:eastAsia="SimSun"/>
        </w:rPr>
        <w:t>"</w:t>
      </w:r>
      <w:r w:rsidRPr="00190AD9">
        <w:rPr>
          <w:rFonts w:eastAsia="SimSun"/>
          <w:i/>
          <w:iCs/>
        </w:rPr>
        <w:t>Challenge change through connectivity</w:t>
      </w:r>
      <w:r w:rsidR="0026369B" w:rsidRPr="00190AD9">
        <w:rPr>
          <w:rFonts w:eastAsia="SimSun"/>
          <w:i/>
          <w:iCs/>
        </w:rPr>
        <w:t>"</w:t>
      </w:r>
      <w:r w:rsidRPr="00190AD9">
        <w:rPr>
          <w:rFonts w:eastAsia="SimSun"/>
          <w:i/>
          <w:iCs/>
        </w:rPr>
        <w:t xml:space="preserve"> </w:t>
      </w:r>
      <w:proofErr w:type="spellStart"/>
      <w:r w:rsidR="00190AD9" w:rsidRPr="00190AD9">
        <w:rPr>
          <w:rFonts w:eastAsia="SimSun"/>
        </w:rPr>
        <w:t>dans</w:t>
      </w:r>
      <w:proofErr w:type="spellEnd"/>
      <w:r w:rsidRPr="00190AD9">
        <w:rPr>
          <w:rFonts w:eastAsia="SimSun"/>
          <w:i/>
          <w:iCs/>
        </w:rPr>
        <w:t xml:space="preserve"> </w:t>
      </w:r>
      <w:r w:rsidR="0026369B" w:rsidRPr="00190AD9">
        <w:rPr>
          <w:rFonts w:eastAsia="SimSun"/>
          <w:i/>
          <w:iCs/>
        </w:rPr>
        <w:t>"</w:t>
      </w:r>
      <w:r w:rsidRPr="00190AD9">
        <w:rPr>
          <w:rFonts w:eastAsia="SimSun"/>
          <w:i/>
          <w:iCs/>
        </w:rPr>
        <w:t>Connected Schools</w:t>
      </w:r>
      <w:r w:rsidR="0026369B">
        <w:rPr>
          <w:rFonts w:eastAsia="SimSun"/>
        </w:rPr>
        <w:t>"</w:t>
      </w:r>
      <w:r w:rsidRPr="00E4062B">
        <w:rPr>
          <w:rFonts w:eastAsia="SimSun"/>
        </w:rPr>
        <w:t xml:space="preserve"> </w:t>
      </w:r>
      <w:r w:rsidR="00A44E6B">
        <w:rPr>
          <w:rFonts w:eastAsia="SimSun"/>
        </w:rPr>
        <w:tab/>
      </w:r>
      <w:hyperlink r:id="rId29" w:history="1">
        <w:r w:rsidR="00F13280" w:rsidRPr="008A4C75">
          <w:rPr>
            <w:rStyle w:val="Hyperlink"/>
            <w:rFonts w:eastAsia="SimSun"/>
            <w:lang w:val="en-US"/>
          </w:rPr>
          <w:t>www.cisco.com/web/about/ac79/wp/ctd/index.html</w:t>
        </w:r>
      </w:hyperlink>
    </w:p>
    <w:p w:rsidR="00E4062B" w:rsidRPr="00E4062B" w:rsidRDefault="00E4062B" w:rsidP="00190AD9">
      <w:pPr>
        <w:jc w:val="left"/>
        <w:rPr>
          <w:rFonts w:eastAsia="SimSun"/>
        </w:rPr>
      </w:pPr>
      <w:r w:rsidRPr="00E4062B">
        <w:rPr>
          <w:rFonts w:eastAsia="SimSun"/>
          <w:bCs/>
        </w:rPr>
        <w:t xml:space="preserve">[9] </w:t>
      </w:r>
      <w:r w:rsidR="00F970D9">
        <w:rPr>
          <w:rFonts w:eastAsia="SimSun"/>
          <w:bCs/>
        </w:rPr>
        <w:tab/>
      </w:r>
      <w:proofErr w:type="spellStart"/>
      <w:r w:rsidRPr="00E4062B">
        <w:rPr>
          <w:rFonts w:eastAsia="SimSun"/>
        </w:rPr>
        <w:t>Toine</w:t>
      </w:r>
      <w:proofErr w:type="spellEnd"/>
      <w:r w:rsidRPr="00E4062B">
        <w:rPr>
          <w:rFonts w:eastAsia="SimSun"/>
        </w:rPr>
        <w:t xml:space="preserve"> </w:t>
      </w:r>
      <w:proofErr w:type="spellStart"/>
      <w:r w:rsidRPr="00E4062B">
        <w:rPr>
          <w:rFonts w:eastAsia="SimSun"/>
        </w:rPr>
        <w:t>Maes</w:t>
      </w:r>
      <w:proofErr w:type="spellEnd"/>
      <w:r w:rsidR="00190AD9">
        <w:rPr>
          <w:rFonts w:eastAsia="SimSun"/>
        </w:rPr>
        <w:t>,</w:t>
      </w:r>
      <w:r w:rsidRPr="00E4062B">
        <w:rPr>
          <w:rFonts w:eastAsia="SimSun"/>
        </w:rPr>
        <w:t xml:space="preserve"> </w:t>
      </w:r>
      <w:r w:rsidR="0026369B">
        <w:rPr>
          <w:rFonts w:eastAsia="SimSun"/>
        </w:rPr>
        <w:t>"</w:t>
      </w:r>
      <w:r w:rsidRPr="00190AD9">
        <w:rPr>
          <w:rFonts w:eastAsia="SimSun"/>
          <w:i/>
          <w:iCs/>
        </w:rPr>
        <w:t>Spreading the message</w:t>
      </w:r>
      <w:r w:rsidR="0026369B">
        <w:rPr>
          <w:rFonts w:eastAsia="SimSun"/>
        </w:rPr>
        <w:t>"</w:t>
      </w:r>
      <w:r w:rsidRPr="00E4062B">
        <w:rPr>
          <w:rFonts w:eastAsia="SimSun"/>
        </w:rPr>
        <w:t xml:space="preserve"> </w:t>
      </w:r>
      <w:proofErr w:type="spellStart"/>
      <w:r w:rsidR="00190AD9">
        <w:rPr>
          <w:rFonts w:eastAsia="SimSun"/>
        </w:rPr>
        <w:t>dans</w:t>
      </w:r>
      <w:proofErr w:type="spellEnd"/>
      <w:r w:rsidRPr="00E4062B">
        <w:rPr>
          <w:rFonts w:eastAsia="SimSun"/>
        </w:rPr>
        <w:t xml:space="preserve"> </w:t>
      </w:r>
      <w:r w:rsidR="0026369B">
        <w:rPr>
          <w:rFonts w:eastAsia="SimSun"/>
        </w:rPr>
        <w:t>"</w:t>
      </w:r>
      <w:r w:rsidRPr="00190AD9">
        <w:rPr>
          <w:rFonts w:eastAsia="SimSun"/>
          <w:i/>
          <w:iCs/>
        </w:rPr>
        <w:t>Connected Schools</w:t>
      </w:r>
      <w:r w:rsidR="0026369B">
        <w:rPr>
          <w:rFonts w:eastAsia="SimSun"/>
        </w:rPr>
        <w:t>"</w:t>
      </w:r>
      <w:r w:rsidRPr="00E4062B">
        <w:rPr>
          <w:rFonts w:eastAsia="SimSun"/>
        </w:rPr>
        <w:t xml:space="preserve"> </w:t>
      </w:r>
      <w:r w:rsidR="00A44E6B">
        <w:rPr>
          <w:rFonts w:eastAsia="SimSun"/>
        </w:rPr>
        <w:tab/>
      </w:r>
      <w:r w:rsidRPr="00E4062B">
        <w:rPr>
          <w:rFonts w:eastAsia="SimSun"/>
          <w:u w:val="single"/>
        </w:rPr>
        <w:t>www.cisco.com/web/about/ac79/wp/ctd/index.html</w:t>
      </w:r>
      <w:r w:rsidRPr="00E4062B">
        <w:rPr>
          <w:rFonts w:eastAsia="SimSun"/>
        </w:rPr>
        <w:t xml:space="preserve"> </w:t>
      </w:r>
    </w:p>
    <w:p w:rsidR="00E4062B" w:rsidRPr="00E4062B" w:rsidRDefault="00E4062B" w:rsidP="00246999">
      <w:pPr>
        <w:jc w:val="left"/>
        <w:rPr>
          <w:rFonts w:eastAsia="SimSun"/>
          <w:u w:val="single"/>
        </w:rPr>
      </w:pPr>
      <w:r w:rsidRPr="00E4062B">
        <w:rPr>
          <w:rFonts w:eastAsia="SimSun"/>
        </w:rPr>
        <w:t xml:space="preserve">[10] </w:t>
      </w:r>
      <w:r w:rsidR="00A44E6B">
        <w:rPr>
          <w:rFonts w:eastAsia="SimSun"/>
        </w:rPr>
        <w:tab/>
      </w:r>
      <w:r w:rsidRPr="00E4062B">
        <w:rPr>
          <w:rFonts w:eastAsia="SimSun"/>
        </w:rPr>
        <w:t xml:space="preserve">Michelle </w:t>
      </w:r>
      <w:proofErr w:type="spellStart"/>
      <w:r w:rsidRPr="00E4062B">
        <w:rPr>
          <w:rFonts w:eastAsia="SimSun"/>
        </w:rPr>
        <w:t>Selinger</w:t>
      </w:r>
      <w:proofErr w:type="spellEnd"/>
      <w:r w:rsidR="00246999">
        <w:rPr>
          <w:rFonts w:eastAsia="SimSun"/>
        </w:rPr>
        <w:t>,</w:t>
      </w:r>
      <w:r w:rsidR="00361983">
        <w:rPr>
          <w:rFonts w:eastAsia="SimSun"/>
        </w:rPr>
        <w:t xml:space="preserve"> </w:t>
      </w:r>
      <w:proofErr w:type="spellStart"/>
      <w:r w:rsidRPr="00E4062B">
        <w:rPr>
          <w:rFonts w:eastAsia="SimSun"/>
        </w:rPr>
        <w:t>Intoduction</w:t>
      </w:r>
      <w:proofErr w:type="spellEnd"/>
      <w:r w:rsidRPr="00E4062B">
        <w:rPr>
          <w:rFonts w:eastAsia="SimSun"/>
        </w:rPr>
        <w:t xml:space="preserve"> </w:t>
      </w:r>
      <w:r w:rsidR="00246999">
        <w:rPr>
          <w:rFonts w:eastAsia="SimSun"/>
        </w:rPr>
        <w:t>à</w:t>
      </w:r>
      <w:r w:rsidRPr="00E4062B">
        <w:rPr>
          <w:rFonts w:eastAsia="SimSun"/>
        </w:rPr>
        <w:t xml:space="preserve"> </w:t>
      </w:r>
      <w:r w:rsidR="0026369B">
        <w:rPr>
          <w:rFonts w:eastAsia="SimSun"/>
        </w:rPr>
        <w:t>"</w:t>
      </w:r>
      <w:r w:rsidRPr="00246999">
        <w:rPr>
          <w:rFonts w:eastAsia="SimSun"/>
          <w:i/>
          <w:iCs/>
        </w:rPr>
        <w:t>Connected Schools</w:t>
      </w:r>
      <w:r w:rsidR="0026369B">
        <w:rPr>
          <w:rFonts w:eastAsia="SimSun"/>
        </w:rPr>
        <w:t>"</w:t>
      </w:r>
      <w:r w:rsidRPr="00E4062B">
        <w:rPr>
          <w:rFonts w:eastAsia="SimSun"/>
        </w:rPr>
        <w:t xml:space="preserve"> </w:t>
      </w:r>
      <w:r w:rsidR="00A44E6B">
        <w:rPr>
          <w:rFonts w:eastAsia="SimSun"/>
        </w:rPr>
        <w:tab/>
      </w:r>
      <w:hyperlink r:id="rId30" w:history="1">
        <w:r w:rsidR="00F13280" w:rsidRPr="008A4C75">
          <w:rPr>
            <w:rStyle w:val="Hyperlink"/>
            <w:rFonts w:eastAsia="SimSun"/>
            <w:lang w:val="en-US"/>
          </w:rPr>
          <w:t>www.cisco.com/web/about/ac79/wp/ctd/index.html</w:t>
        </w:r>
      </w:hyperlink>
    </w:p>
    <w:p w:rsidR="00E4062B" w:rsidRPr="00E4062B" w:rsidRDefault="00E4062B" w:rsidP="00892AA1">
      <w:pPr>
        <w:ind w:left="794" w:hanging="794"/>
        <w:rPr>
          <w:rFonts w:eastAsia="SimSun"/>
        </w:rPr>
      </w:pPr>
      <w:r w:rsidRPr="00E4062B">
        <w:rPr>
          <w:rFonts w:eastAsia="SimSun"/>
        </w:rPr>
        <w:t xml:space="preserve">[11] </w:t>
      </w:r>
      <w:r w:rsidR="00F970D9">
        <w:rPr>
          <w:rFonts w:eastAsia="SimSun"/>
        </w:rPr>
        <w:tab/>
      </w:r>
      <w:proofErr w:type="spellStart"/>
      <w:r w:rsidRPr="00E4062B">
        <w:rPr>
          <w:rFonts w:eastAsia="SimSun"/>
        </w:rPr>
        <w:t>Anitesh</w:t>
      </w:r>
      <w:proofErr w:type="spellEnd"/>
      <w:r w:rsidRPr="00E4062B">
        <w:rPr>
          <w:rFonts w:eastAsia="SimSun"/>
        </w:rPr>
        <w:t xml:space="preserve"> </w:t>
      </w:r>
      <w:proofErr w:type="spellStart"/>
      <w:r w:rsidRPr="00E4062B">
        <w:rPr>
          <w:rFonts w:eastAsia="SimSun"/>
        </w:rPr>
        <w:t>Barua</w:t>
      </w:r>
      <w:proofErr w:type="spellEnd"/>
      <w:r w:rsidRPr="00E4062B">
        <w:rPr>
          <w:rFonts w:eastAsia="SimSun"/>
        </w:rPr>
        <w:t xml:space="preserve">, Andrew B. </w:t>
      </w:r>
      <w:proofErr w:type="spellStart"/>
      <w:r w:rsidRPr="00E4062B">
        <w:rPr>
          <w:rFonts w:eastAsia="SimSun"/>
        </w:rPr>
        <w:t>Whinston</w:t>
      </w:r>
      <w:proofErr w:type="spellEnd"/>
      <w:r w:rsidRPr="00E4062B">
        <w:rPr>
          <w:rFonts w:eastAsia="SimSun"/>
        </w:rPr>
        <w:t xml:space="preserve">, </w:t>
      </w:r>
      <w:r w:rsidR="00246999">
        <w:rPr>
          <w:rFonts w:eastAsia="SimSun"/>
        </w:rPr>
        <w:t xml:space="preserve">et </w:t>
      </w:r>
      <w:r w:rsidRPr="00E4062B">
        <w:rPr>
          <w:rFonts w:eastAsia="SimSun"/>
        </w:rPr>
        <w:t>Fang Yin</w:t>
      </w:r>
      <w:r w:rsidR="00246999">
        <w:rPr>
          <w:rFonts w:eastAsia="SimSun"/>
        </w:rPr>
        <w:t>, "</w:t>
      </w:r>
      <w:r w:rsidR="00246999" w:rsidRPr="00892AA1">
        <w:rPr>
          <w:rFonts w:eastAsia="SimSun"/>
          <w:i/>
          <w:iCs/>
        </w:rPr>
        <w:t>Value and Productivity in the Internet Economy</w:t>
      </w:r>
      <w:r w:rsidR="00246999">
        <w:rPr>
          <w:rFonts w:eastAsia="SimSun"/>
        </w:rPr>
        <w:t>"</w:t>
      </w:r>
      <w:r w:rsidR="00246999" w:rsidRPr="00E4062B">
        <w:rPr>
          <w:rFonts w:eastAsia="SimSun"/>
        </w:rPr>
        <w:t xml:space="preserve"> </w:t>
      </w:r>
      <w:r w:rsidRPr="00E4062B">
        <w:rPr>
          <w:rFonts w:eastAsia="SimSun"/>
        </w:rPr>
        <w:t>IEEE Computer</w:t>
      </w:r>
      <w:r w:rsidR="0058406C">
        <w:rPr>
          <w:rFonts w:eastAsia="SimSun"/>
        </w:rPr>
        <w:t>,</w:t>
      </w:r>
      <w:r w:rsidRPr="00E4062B">
        <w:rPr>
          <w:rFonts w:eastAsia="SimSun"/>
        </w:rPr>
        <w:t xml:space="preserve"> </w:t>
      </w:r>
      <w:proofErr w:type="spellStart"/>
      <w:r w:rsidR="00892AA1">
        <w:rPr>
          <w:rFonts w:eastAsia="SimSun"/>
        </w:rPr>
        <w:t>m</w:t>
      </w:r>
      <w:r w:rsidRPr="00E4062B">
        <w:rPr>
          <w:rFonts w:eastAsia="SimSun"/>
        </w:rPr>
        <w:t>a</w:t>
      </w:r>
      <w:r w:rsidR="0058406C">
        <w:rPr>
          <w:rFonts w:eastAsia="SimSun"/>
        </w:rPr>
        <w:t>i</w:t>
      </w:r>
      <w:proofErr w:type="spellEnd"/>
      <w:r w:rsidRPr="00E4062B">
        <w:rPr>
          <w:rFonts w:eastAsia="SimSun"/>
        </w:rPr>
        <w:t xml:space="preserve"> 2000.</w:t>
      </w:r>
    </w:p>
    <w:p w:rsidR="00E4062B" w:rsidRPr="00E4062B" w:rsidRDefault="00E4062B" w:rsidP="00892AA1">
      <w:pPr>
        <w:ind w:left="794" w:hanging="794"/>
        <w:rPr>
          <w:rFonts w:eastAsia="SimSun"/>
        </w:rPr>
      </w:pPr>
      <w:r w:rsidRPr="00E4062B">
        <w:rPr>
          <w:rFonts w:eastAsia="SimSun"/>
        </w:rPr>
        <w:t xml:space="preserve">[12] </w:t>
      </w:r>
      <w:r w:rsidR="00F970D9">
        <w:rPr>
          <w:rFonts w:eastAsia="SimSun"/>
        </w:rPr>
        <w:tab/>
      </w:r>
      <w:r w:rsidRPr="00E4062B">
        <w:rPr>
          <w:rFonts w:eastAsia="SimSun"/>
          <w:bCs/>
        </w:rPr>
        <w:t>Niger</w:t>
      </w:r>
      <w:r w:rsidRPr="00E4062B">
        <w:rPr>
          <w:rFonts w:eastAsia="SimSun"/>
        </w:rPr>
        <w:t xml:space="preserve"> Jenny </w:t>
      </w:r>
      <w:r w:rsidR="00A44E6B">
        <w:rPr>
          <w:rFonts w:eastAsia="SimSun"/>
        </w:rPr>
        <w:tab/>
      </w:r>
      <w:r w:rsidRPr="00E4062B">
        <w:rPr>
          <w:rFonts w:eastAsia="SimSun"/>
        </w:rPr>
        <w:t>C.</w:t>
      </w:r>
      <w:r w:rsidR="00F970D9">
        <w:rPr>
          <w:rFonts w:eastAsia="SimSun"/>
        </w:rPr>
        <w:t> </w:t>
      </w:r>
      <w:r w:rsidRPr="00E4062B">
        <w:rPr>
          <w:rFonts w:eastAsia="SimSun"/>
        </w:rPr>
        <w:t>Aker</w:t>
      </w:r>
      <w:r w:rsidR="00892AA1">
        <w:rPr>
          <w:rFonts w:eastAsia="SimSun"/>
        </w:rPr>
        <w:t xml:space="preserve">, </w:t>
      </w:r>
      <w:r w:rsidR="00892AA1" w:rsidRPr="00892AA1">
        <w:rPr>
          <w:rFonts w:eastAsia="SimSun"/>
          <w:bCs/>
          <w:i/>
          <w:iCs/>
        </w:rPr>
        <w:t>Does Digital Divide or Provide? The Impact of Cell Phones on Grain Markets</w:t>
      </w:r>
      <w:r w:rsidRPr="00E4062B">
        <w:rPr>
          <w:rFonts w:eastAsia="SimSun"/>
        </w:rPr>
        <w:t xml:space="preserve"> University of California, Berkeley</w:t>
      </w:r>
      <w:r w:rsidR="0058406C">
        <w:rPr>
          <w:rFonts w:eastAsia="SimSun"/>
        </w:rPr>
        <w:t>,</w:t>
      </w:r>
      <w:r w:rsidRPr="00E4062B">
        <w:rPr>
          <w:rFonts w:eastAsia="SimSun"/>
        </w:rPr>
        <w:t xml:space="preserve"> </w:t>
      </w:r>
      <w:r w:rsidR="0058406C">
        <w:rPr>
          <w:rFonts w:eastAsia="SimSun"/>
        </w:rPr>
        <w:t xml:space="preserve">15 </w:t>
      </w:r>
      <w:proofErr w:type="spellStart"/>
      <w:r w:rsidR="0058406C">
        <w:rPr>
          <w:rFonts w:eastAsia="SimSun"/>
        </w:rPr>
        <w:t>j</w:t>
      </w:r>
      <w:r w:rsidRPr="00E4062B">
        <w:rPr>
          <w:rFonts w:eastAsia="SimSun"/>
        </w:rPr>
        <w:t>an</w:t>
      </w:r>
      <w:r w:rsidR="0058406C">
        <w:rPr>
          <w:rFonts w:eastAsia="SimSun"/>
        </w:rPr>
        <w:t>vier</w:t>
      </w:r>
      <w:proofErr w:type="spellEnd"/>
      <w:r w:rsidRPr="00E4062B">
        <w:rPr>
          <w:rFonts w:eastAsia="SimSun"/>
        </w:rPr>
        <w:t xml:space="preserve"> 2008.</w:t>
      </w:r>
    </w:p>
    <w:p w:rsidR="00E4062B" w:rsidRPr="00E4062B" w:rsidRDefault="00E4062B" w:rsidP="006757C1">
      <w:pPr>
        <w:rPr>
          <w:rFonts w:eastAsia="SimSun"/>
        </w:rPr>
      </w:pPr>
      <w:r w:rsidRPr="00E4062B">
        <w:rPr>
          <w:rFonts w:eastAsia="SimSun"/>
        </w:rPr>
        <w:t xml:space="preserve">[13] </w:t>
      </w:r>
      <w:r w:rsidR="00F970D9">
        <w:rPr>
          <w:rFonts w:eastAsia="SimSun"/>
        </w:rPr>
        <w:tab/>
      </w:r>
      <w:r w:rsidRPr="00E4062B">
        <w:rPr>
          <w:rFonts w:eastAsia="SimSun"/>
          <w:bCs/>
        </w:rPr>
        <w:t>ITU/</w:t>
      </w:r>
      <w:proofErr w:type="spellStart"/>
      <w:r w:rsidRPr="00E4062B">
        <w:rPr>
          <w:rFonts w:eastAsia="SimSun"/>
          <w:bCs/>
        </w:rPr>
        <w:t>TeleGeography</w:t>
      </w:r>
      <w:proofErr w:type="spellEnd"/>
      <w:r w:rsidRPr="00E4062B">
        <w:rPr>
          <w:rFonts w:eastAsia="SimSun"/>
          <w:bCs/>
        </w:rPr>
        <w:t xml:space="preserve"> Inc.</w:t>
      </w:r>
      <w:r w:rsidR="00C560CF">
        <w:rPr>
          <w:rFonts w:eastAsia="SimSun"/>
          <w:bCs/>
        </w:rPr>
        <w:t>,</w:t>
      </w:r>
      <w:r w:rsidRPr="00E4062B">
        <w:rPr>
          <w:rFonts w:eastAsia="SimSun"/>
          <w:bCs/>
        </w:rPr>
        <w:t xml:space="preserve"> </w:t>
      </w:r>
      <w:r w:rsidR="0026369B">
        <w:rPr>
          <w:rFonts w:eastAsia="SimSun"/>
          <w:bCs/>
        </w:rPr>
        <w:t>"</w:t>
      </w:r>
      <w:r w:rsidRPr="00C560CF">
        <w:rPr>
          <w:rFonts w:eastAsia="SimSun"/>
          <w:bCs/>
          <w:i/>
          <w:iCs/>
        </w:rPr>
        <w:t>Direction of Traffic: Trading Telecom Minutes</w:t>
      </w:r>
      <w:r w:rsidR="0026369B">
        <w:rPr>
          <w:rFonts w:eastAsia="SimSun"/>
          <w:bCs/>
        </w:rPr>
        <w:t>"</w:t>
      </w:r>
      <w:r w:rsidRPr="00E4062B">
        <w:rPr>
          <w:rFonts w:eastAsia="SimSun"/>
          <w:bCs/>
        </w:rPr>
        <w:t>, ITU, Gen</w:t>
      </w:r>
      <w:r w:rsidR="0058406C" w:rsidRPr="0058406C">
        <w:rPr>
          <w:rFonts w:eastAsia="SimSun"/>
          <w:bCs/>
          <w:lang w:val="en-US"/>
        </w:rPr>
        <w:t>è</w:t>
      </w:r>
      <w:proofErr w:type="spellStart"/>
      <w:r w:rsidRPr="00E4062B">
        <w:rPr>
          <w:rFonts w:eastAsia="SimSun"/>
          <w:bCs/>
        </w:rPr>
        <w:t>v</w:t>
      </w:r>
      <w:r w:rsidR="0058406C">
        <w:rPr>
          <w:rFonts w:eastAsia="SimSun"/>
          <w:bCs/>
        </w:rPr>
        <w:t>e</w:t>
      </w:r>
      <w:proofErr w:type="spellEnd"/>
      <w:r w:rsidRPr="00E4062B">
        <w:rPr>
          <w:rFonts w:eastAsia="SimSun"/>
          <w:bCs/>
        </w:rPr>
        <w:t xml:space="preserve">, </w:t>
      </w:r>
      <w:r w:rsidR="00A44E6B">
        <w:rPr>
          <w:rFonts w:eastAsia="SimSun"/>
          <w:bCs/>
        </w:rPr>
        <w:tab/>
      </w:r>
      <w:proofErr w:type="spellStart"/>
      <w:r w:rsidR="006757C1">
        <w:rPr>
          <w:rFonts w:eastAsia="SimSun"/>
          <w:bCs/>
        </w:rPr>
        <w:t>Octobre</w:t>
      </w:r>
      <w:proofErr w:type="spellEnd"/>
      <w:r w:rsidR="00F970D9">
        <w:rPr>
          <w:rFonts w:eastAsia="SimSun"/>
          <w:bCs/>
        </w:rPr>
        <w:t> </w:t>
      </w:r>
      <w:r w:rsidRPr="00E4062B">
        <w:rPr>
          <w:rFonts w:eastAsia="SimSun"/>
          <w:bCs/>
        </w:rPr>
        <w:t>1999.</w:t>
      </w:r>
    </w:p>
    <w:p w:rsidR="002D39A4" w:rsidRPr="006757C1" w:rsidRDefault="006757C1" w:rsidP="00F13280">
      <w:pPr>
        <w:rPr>
          <w:rFonts w:asciiTheme="majorBidi" w:hAnsiTheme="majorBidi" w:cstheme="majorBidi"/>
          <w:szCs w:val="22"/>
          <w:lang w:val="fr-FR"/>
        </w:rPr>
      </w:pPr>
      <w:r w:rsidRPr="006757C1">
        <w:rPr>
          <w:lang w:val="fr-FR" w:eastAsia="zh-CN"/>
        </w:rPr>
        <w:t>En complément à ces références, de nombreuses contributions ont été présentées pour l'étude de cette Question. Vous les trouverez sur</w:t>
      </w:r>
      <w:r w:rsidR="00E4062B" w:rsidRPr="006757C1">
        <w:rPr>
          <w:lang w:val="fr-FR" w:eastAsia="zh-CN"/>
        </w:rPr>
        <w:t xml:space="preserve">: </w:t>
      </w:r>
      <w:hyperlink r:id="rId31" w:history="1">
        <w:r w:rsidR="005C0119" w:rsidRPr="008A4C75">
          <w:rPr>
            <w:rStyle w:val="Hyperlink"/>
            <w:lang w:val="fr-FR" w:eastAsia="zh-CN"/>
          </w:rPr>
          <w:t>www.itu.int/md/D06-RGQ19.1.1-C/e/e</w:t>
        </w:r>
      </w:hyperlink>
      <w:r w:rsidR="00E4062B" w:rsidRPr="006757C1">
        <w:rPr>
          <w:lang w:val="fr-FR" w:eastAsia="zh-CN"/>
        </w:rPr>
        <w:t xml:space="preserve"> </w:t>
      </w:r>
      <w:r>
        <w:rPr>
          <w:lang w:val="fr-FR" w:eastAsia="zh-CN"/>
        </w:rPr>
        <w:t>et sur</w:t>
      </w:r>
      <w:r w:rsidR="00E4062B" w:rsidRPr="006757C1">
        <w:rPr>
          <w:lang w:val="fr-FR" w:eastAsia="zh-CN"/>
        </w:rPr>
        <w:t xml:space="preserve"> </w:t>
      </w:r>
      <w:hyperlink r:id="rId32" w:history="1">
        <w:r w:rsidR="00F13280" w:rsidRPr="008A4C75">
          <w:rPr>
            <w:rStyle w:val="Hyperlink"/>
            <w:lang w:val="fr-FR" w:eastAsia="zh-CN"/>
          </w:rPr>
          <w:t>www.itu.int/md/meetingdoc.asp?lang=en&amp;parent=D06-SG01-C&amp;question=Q19-1/1</w:t>
        </w:r>
      </w:hyperlink>
    </w:p>
    <w:p w:rsidR="00047EED" w:rsidRPr="006757C1" w:rsidRDefault="00047EED" w:rsidP="00047EED">
      <w:pPr>
        <w:jc w:val="center"/>
        <w:rPr>
          <w:lang w:val="fr-FR"/>
        </w:rPr>
      </w:pPr>
    </w:p>
    <w:p w:rsidR="00047EED" w:rsidRPr="006757C1" w:rsidRDefault="00047EED" w:rsidP="00047EED">
      <w:pPr>
        <w:jc w:val="center"/>
        <w:rPr>
          <w:lang w:val="fr-FR"/>
        </w:rPr>
      </w:pPr>
    </w:p>
    <w:p w:rsidR="00047EED" w:rsidRPr="006757C1" w:rsidRDefault="00047EED" w:rsidP="00047EED">
      <w:pPr>
        <w:jc w:val="center"/>
        <w:rPr>
          <w:lang w:val="fr-FR"/>
        </w:rPr>
      </w:pPr>
    </w:p>
    <w:p w:rsidR="00047EED" w:rsidRPr="006757C1" w:rsidRDefault="00047EED" w:rsidP="00047EED">
      <w:pPr>
        <w:jc w:val="center"/>
        <w:rPr>
          <w:lang w:val="fr-FR"/>
        </w:rPr>
      </w:pPr>
    </w:p>
    <w:p w:rsidR="00047EED" w:rsidRPr="006757C1" w:rsidRDefault="00047EED" w:rsidP="00047EED">
      <w:pPr>
        <w:jc w:val="center"/>
        <w:rPr>
          <w:lang w:val="fr-FR"/>
        </w:rPr>
      </w:pPr>
    </w:p>
    <w:p w:rsidR="00047EED" w:rsidRPr="006757C1" w:rsidRDefault="00047EED" w:rsidP="00047EED">
      <w:pPr>
        <w:jc w:val="center"/>
        <w:rPr>
          <w:lang w:val="fr-FR"/>
        </w:rPr>
      </w:pPr>
    </w:p>
    <w:p w:rsidR="00047EED" w:rsidRPr="006757C1" w:rsidRDefault="00047EED" w:rsidP="00047EED">
      <w:pPr>
        <w:jc w:val="center"/>
        <w:rPr>
          <w:lang w:val="fr-FR"/>
        </w:rPr>
      </w:pPr>
    </w:p>
    <w:p w:rsidR="00047EED" w:rsidRPr="006757C1" w:rsidRDefault="00047EED" w:rsidP="00047EED">
      <w:pPr>
        <w:jc w:val="center"/>
        <w:rPr>
          <w:lang w:val="fr-FR"/>
        </w:rPr>
      </w:pPr>
    </w:p>
    <w:p w:rsidR="00047EED" w:rsidRPr="006757C1" w:rsidRDefault="00047EED" w:rsidP="00047EED">
      <w:pPr>
        <w:jc w:val="center"/>
        <w:rPr>
          <w:lang w:val="fr-FR"/>
        </w:rPr>
      </w:pPr>
    </w:p>
    <w:p w:rsidR="00047EED" w:rsidRPr="006757C1" w:rsidRDefault="00047EED" w:rsidP="00047EED">
      <w:pPr>
        <w:jc w:val="center"/>
        <w:rPr>
          <w:lang w:val="fr-FR"/>
        </w:rPr>
      </w:pPr>
    </w:p>
    <w:p w:rsidR="00047EED" w:rsidRPr="006757C1" w:rsidRDefault="00047EED" w:rsidP="00047EED">
      <w:pPr>
        <w:jc w:val="center"/>
        <w:rPr>
          <w:lang w:val="fr-FR"/>
        </w:rPr>
      </w:pPr>
    </w:p>
    <w:p w:rsidR="00047EED" w:rsidRPr="006757C1" w:rsidRDefault="00047EED" w:rsidP="00047EED">
      <w:pPr>
        <w:jc w:val="center"/>
        <w:rPr>
          <w:lang w:val="fr-FR"/>
        </w:rPr>
      </w:pPr>
    </w:p>
    <w:p w:rsidR="00047EED" w:rsidRPr="006757C1" w:rsidRDefault="00047EED" w:rsidP="00047EED">
      <w:pPr>
        <w:jc w:val="center"/>
        <w:rPr>
          <w:lang w:val="fr-FR"/>
        </w:rPr>
      </w:pPr>
    </w:p>
    <w:p w:rsidR="00047EED" w:rsidRPr="006757C1" w:rsidRDefault="00047EED" w:rsidP="00047EED">
      <w:pPr>
        <w:jc w:val="center"/>
        <w:rPr>
          <w:lang w:val="fr-FR"/>
        </w:rPr>
      </w:pPr>
    </w:p>
    <w:p w:rsidR="00047EED" w:rsidRPr="006757C1" w:rsidRDefault="00047EED" w:rsidP="000D76DB">
      <w:pPr>
        <w:jc w:val="left"/>
        <w:rPr>
          <w:lang w:val="fr-FR"/>
        </w:rPr>
      </w:pPr>
    </w:p>
    <w:p w:rsidR="006F46F0" w:rsidRPr="006757C1" w:rsidRDefault="006F46F0">
      <w:pPr>
        <w:tabs>
          <w:tab w:val="clear" w:pos="794"/>
          <w:tab w:val="clear" w:pos="1191"/>
          <w:tab w:val="clear" w:pos="1588"/>
          <w:tab w:val="clear" w:pos="1985"/>
        </w:tabs>
        <w:overflowPunct/>
        <w:autoSpaceDE/>
        <w:autoSpaceDN/>
        <w:adjustRightInd/>
        <w:spacing w:before="0"/>
        <w:jc w:val="left"/>
        <w:textAlignment w:val="auto"/>
        <w:rPr>
          <w:b/>
          <w:sz w:val="28"/>
          <w:lang w:val="fr-FR"/>
        </w:rPr>
      </w:pPr>
      <w:r w:rsidRPr="006757C1">
        <w:rPr>
          <w:sz w:val="28"/>
          <w:lang w:val="fr-FR"/>
        </w:rPr>
        <w:br w:type="page"/>
      </w:r>
    </w:p>
    <w:p w:rsidR="005A3AE8" w:rsidRPr="00AA2FF9" w:rsidRDefault="00AA2FF9" w:rsidP="006F049D">
      <w:pPr>
        <w:pStyle w:val="CEONormal"/>
      </w:pPr>
      <w:bookmarkStart w:id="37" w:name="_Toc221607030"/>
      <w:r w:rsidRPr="00AA2FF9">
        <w:lastRenderedPageBreak/>
        <w:t>A</w:t>
      </w:r>
      <w:r w:rsidR="006F049D">
        <w:t>PPENDICE</w:t>
      </w:r>
      <w:r w:rsidR="005A3AE8" w:rsidRPr="00AA2FF9">
        <w:t xml:space="preserve"> 1</w:t>
      </w:r>
      <w:r>
        <w:br/>
      </w:r>
      <w:r>
        <w:br/>
      </w:r>
      <w:r w:rsidR="005A3AE8" w:rsidRPr="00AA2FF9">
        <w:t>Agricultural Resources Information System (</w:t>
      </w:r>
      <w:proofErr w:type="spellStart"/>
      <w:r w:rsidR="005A3AE8" w:rsidRPr="00AA2FF9">
        <w:t>AgRIS</w:t>
      </w:r>
      <w:proofErr w:type="spellEnd"/>
      <w:r w:rsidR="005A3AE8" w:rsidRPr="00AA2FF9">
        <w:t>): An e-</w:t>
      </w:r>
      <w:r w:rsidR="006F049D">
        <w:t>g</w:t>
      </w:r>
      <w:r w:rsidR="005A3AE8" w:rsidRPr="00AA2FF9">
        <w:t xml:space="preserve">overnment </w:t>
      </w:r>
      <w:r w:rsidR="006F049D">
        <w:t>p</w:t>
      </w:r>
      <w:r w:rsidR="005A3AE8" w:rsidRPr="00AA2FF9">
        <w:t xml:space="preserve">rogramme for fostering agricultural growth, poverty reduction and sustainable resource use in India </w:t>
      </w:r>
      <w:r w:rsidR="00C01DF8" w:rsidRPr="00AA2FF9">
        <w:t xml:space="preserve">– </w:t>
      </w:r>
      <w:r w:rsidR="005A3AE8" w:rsidRPr="00AA2FF9">
        <w:t xml:space="preserve">A </w:t>
      </w:r>
      <w:r w:rsidR="006F049D">
        <w:t>s</w:t>
      </w:r>
      <w:r w:rsidR="005A3AE8" w:rsidRPr="00AA2FF9">
        <w:t>tep towards establishing a location-specific e-</w:t>
      </w:r>
      <w:r w:rsidR="006F049D">
        <w:t>g</w:t>
      </w:r>
      <w:r w:rsidR="005A3AE8" w:rsidRPr="00AA2FF9">
        <w:t xml:space="preserve">overnment model for the </w:t>
      </w:r>
      <w:r w:rsidR="006F049D">
        <w:t>p</w:t>
      </w:r>
      <w:r w:rsidR="005A3AE8" w:rsidRPr="00AA2FF9">
        <w:t>oor</w:t>
      </w:r>
      <w:bookmarkEnd w:id="37"/>
    </w:p>
    <w:p w:rsidR="005A3AE8" w:rsidRPr="003B2382" w:rsidRDefault="005A3AE8" w:rsidP="005A3AE8">
      <w:pPr>
        <w:jc w:val="center"/>
        <w:rPr>
          <w:u w:val="single"/>
          <w:lang w:val="ru-RU"/>
        </w:rPr>
      </w:pPr>
      <w:r>
        <w:rPr>
          <w:noProof/>
          <w:lang w:val="en-US" w:eastAsia="zh-CN"/>
        </w:rPr>
        <w:drawing>
          <wp:inline distT="0" distB="0" distL="0" distR="0">
            <wp:extent cx="5476875" cy="3810000"/>
            <wp:effectExtent l="19050" t="0" r="9525"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srcRect/>
                    <a:stretch>
                      <a:fillRect/>
                    </a:stretch>
                  </pic:blipFill>
                  <pic:spPr bwMode="auto">
                    <a:xfrm>
                      <a:off x="0" y="0"/>
                      <a:ext cx="5476875" cy="3810000"/>
                    </a:xfrm>
                    <a:prstGeom prst="rect">
                      <a:avLst/>
                    </a:prstGeom>
                    <a:noFill/>
                    <a:ln w="9525">
                      <a:noFill/>
                      <a:miter lim="800000"/>
                      <a:headEnd/>
                      <a:tailEnd/>
                    </a:ln>
                  </pic:spPr>
                </pic:pic>
              </a:graphicData>
            </a:graphic>
          </wp:inline>
        </w:drawing>
      </w:r>
    </w:p>
    <w:p w:rsidR="005A3AE8" w:rsidRPr="00AA2FF9" w:rsidRDefault="005A3AE8" w:rsidP="00AA2FF9">
      <w:pPr>
        <w:spacing w:before="0"/>
        <w:rPr>
          <w:sz w:val="12"/>
          <w:szCs w:val="12"/>
          <w:u w:val="single"/>
          <w:lang w:val="ru-RU"/>
        </w:rPr>
      </w:pPr>
    </w:p>
    <w:p w:rsidR="005A3AE8" w:rsidRDefault="005A3AE8" w:rsidP="005A3AE8">
      <w:pPr>
        <w:jc w:val="center"/>
      </w:pPr>
      <w:r>
        <w:rPr>
          <w:noProof/>
          <w:lang w:val="en-US" w:eastAsia="zh-CN"/>
        </w:rPr>
        <w:drawing>
          <wp:inline distT="0" distB="0" distL="0" distR="0">
            <wp:extent cx="5486400" cy="3790950"/>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srcRect/>
                    <a:stretch>
                      <a:fillRect/>
                    </a:stretch>
                  </pic:blipFill>
                  <pic:spPr bwMode="auto">
                    <a:xfrm>
                      <a:off x="0" y="0"/>
                      <a:ext cx="5486400" cy="3790950"/>
                    </a:xfrm>
                    <a:prstGeom prst="rect">
                      <a:avLst/>
                    </a:prstGeom>
                    <a:noFill/>
                    <a:ln w="9525">
                      <a:noFill/>
                      <a:miter lim="800000"/>
                      <a:headEnd/>
                      <a:tailEnd/>
                    </a:ln>
                  </pic:spPr>
                </pic:pic>
              </a:graphicData>
            </a:graphic>
          </wp:inline>
        </w:drawing>
      </w:r>
    </w:p>
    <w:p w:rsidR="005A3AE8" w:rsidRPr="002D319F" w:rsidRDefault="005A3AE8" w:rsidP="005A3AE8">
      <w:pPr>
        <w:jc w:val="center"/>
        <w:rPr>
          <w:szCs w:val="22"/>
          <w:u w:val="single"/>
        </w:rPr>
      </w:pPr>
      <w:r>
        <w:br w:type="page"/>
      </w:r>
    </w:p>
    <w:p w:rsidR="005A3AE8" w:rsidRPr="003B2382" w:rsidRDefault="005A3AE8" w:rsidP="005A3AE8">
      <w:pPr>
        <w:jc w:val="center"/>
        <w:rPr>
          <w:szCs w:val="22"/>
          <w:u w:val="single"/>
          <w:lang w:val="ru-RU"/>
        </w:rPr>
      </w:pPr>
      <w:r w:rsidRPr="00F33B77">
        <w:rPr>
          <w:noProof/>
          <w:u w:val="single"/>
          <w:lang w:val="en-US" w:eastAsia="zh-CN"/>
        </w:rPr>
        <w:lastRenderedPageBreak/>
        <w:drawing>
          <wp:inline distT="0" distB="0" distL="0" distR="0">
            <wp:extent cx="5476875" cy="3781425"/>
            <wp:effectExtent l="19050" t="0" r="9525" b="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srcRect/>
                    <a:stretch>
                      <a:fillRect/>
                    </a:stretch>
                  </pic:blipFill>
                  <pic:spPr bwMode="auto">
                    <a:xfrm>
                      <a:off x="0" y="0"/>
                      <a:ext cx="5476875" cy="3781425"/>
                    </a:xfrm>
                    <a:prstGeom prst="rect">
                      <a:avLst/>
                    </a:prstGeom>
                    <a:noFill/>
                    <a:ln w="9525">
                      <a:noFill/>
                      <a:miter lim="800000"/>
                      <a:headEnd/>
                      <a:tailEnd/>
                    </a:ln>
                  </pic:spPr>
                </pic:pic>
              </a:graphicData>
            </a:graphic>
          </wp:inline>
        </w:drawing>
      </w:r>
    </w:p>
    <w:p w:rsidR="005A3AE8" w:rsidRPr="003B2382" w:rsidRDefault="005A3AE8" w:rsidP="005A3AE8">
      <w:pPr>
        <w:rPr>
          <w:szCs w:val="22"/>
          <w:u w:val="single"/>
          <w:lang w:val="ru-RU"/>
        </w:rPr>
      </w:pPr>
    </w:p>
    <w:p w:rsidR="005A3AE8" w:rsidRPr="003B2382" w:rsidRDefault="005A3AE8" w:rsidP="005A3AE8">
      <w:pPr>
        <w:jc w:val="center"/>
        <w:rPr>
          <w:szCs w:val="22"/>
          <w:u w:val="single"/>
          <w:lang w:val="ru-RU"/>
        </w:rPr>
      </w:pPr>
      <w:r>
        <w:rPr>
          <w:noProof/>
          <w:lang w:val="en-US" w:eastAsia="zh-CN"/>
        </w:rPr>
        <w:drawing>
          <wp:inline distT="0" distB="0" distL="0" distR="0">
            <wp:extent cx="5486400" cy="3790950"/>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srcRect/>
                    <a:stretch>
                      <a:fillRect/>
                    </a:stretch>
                  </pic:blipFill>
                  <pic:spPr bwMode="auto">
                    <a:xfrm>
                      <a:off x="0" y="0"/>
                      <a:ext cx="5486400" cy="3790950"/>
                    </a:xfrm>
                    <a:prstGeom prst="rect">
                      <a:avLst/>
                    </a:prstGeom>
                    <a:noFill/>
                    <a:ln w="9525">
                      <a:noFill/>
                      <a:miter lim="800000"/>
                      <a:headEnd/>
                      <a:tailEnd/>
                    </a:ln>
                  </pic:spPr>
                </pic:pic>
              </a:graphicData>
            </a:graphic>
          </wp:inline>
        </w:drawing>
      </w:r>
    </w:p>
    <w:p w:rsidR="005A3AE8" w:rsidRPr="002D319F" w:rsidRDefault="005A3AE8" w:rsidP="005A3AE8">
      <w:pPr>
        <w:rPr>
          <w:szCs w:val="22"/>
          <w:u w:val="single"/>
        </w:rPr>
      </w:pPr>
    </w:p>
    <w:p w:rsidR="005A3AE8" w:rsidRPr="003B2382" w:rsidRDefault="005A3AE8" w:rsidP="005A3AE8">
      <w:pPr>
        <w:rPr>
          <w:szCs w:val="22"/>
          <w:u w:val="single"/>
          <w:lang w:val="ru-RU"/>
        </w:rPr>
      </w:pPr>
      <w:r>
        <w:rPr>
          <w:szCs w:val="22"/>
          <w:u w:val="single"/>
          <w:lang w:val="ru-RU"/>
        </w:rPr>
        <w:br w:type="page"/>
      </w:r>
    </w:p>
    <w:p w:rsidR="005A3AE8" w:rsidRPr="003B2382" w:rsidRDefault="005A3AE8" w:rsidP="005A3AE8">
      <w:pPr>
        <w:jc w:val="center"/>
        <w:rPr>
          <w:szCs w:val="22"/>
          <w:u w:val="single"/>
          <w:lang w:val="ru-RU"/>
        </w:rPr>
      </w:pPr>
      <w:r w:rsidRPr="001B4D40">
        <w:rPr>
          <w:noProof/>
          <w:lang w:val="en-US" w:eastAsia="zh-CN"/>
        </w:rPr>
        <w:lastRenderedPageBreak/>
        <w:drawing>
          <wp:inline distT="0" distB="0" distL="0" distR="0">
            <wp:extent cx="5486400" cy="3771900"/>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srcRect/>
                    <a:stretch>
                      <a:fillRect/>
                    </a:stretch>
                  </pic:blipFill>
                  <pic:spPr bwMode="auto">
                    <a:xfrm>
                      <a:off x="0" y="0"/>
                      <a:ext cx="5486400" cy="3771900"/>
                    </a:xfrm>
                    <a:prstGeom prst="rect">
                      <a:avLst/>
                    </a:prstGeom>
                    <a:noFill/>
                    <a:ln w="9525">
                      <a:noFill/>
                      <a:miter lim="800000"/>
                      <a:headEnd/>
                      <a:tailEnd/>
                    </a:ln>
                  </pic:spPr>
                </pic:pic>
              </a:graphicData>
            </a:graphic>
          </wp:inline>
        </w:drawing>
      </w:r>
    </w:p>
    <w:p w:rsidR="005A3AE8" w:rsidRDefault="005A3AE8" w:rsidP="005A3AE8">
      <w:pPr>
        <w:rPr>
          <w:szCs w:val="22"/>
          <w:u w:val="single"/>
          <w:lang w:val="fr-FR"/>
        </w:rPr>
      </w:pPr>
    </w:p>
    <w:p w:rsidR="001B4D40" w:rsidRPr="001B4D40" w:rsidRDefault="001B4D40" w:rsidP="005A3AE8">
      <w:pPr>
        <w:rPr>
          <w:szCs w:val="22"/>
          <w:u w:val="single"/>
          <w:lang w:val="fr-FR"/>
        </w:rPr>
      </w:pPr>
    </w:p>
    <w:p w:rsidR="005A3AE8" w:rsidRPr="003B2382" w:rsidRDefault="005A3AE8" w:rsidP="005A3AE8">
      <w:pPr>
        <w:jc w:val="center"/>
        <w:rPr>
          <w:szCs w:val="22"/>
          <w:u w:val="single"/>
          <w:lang w:val="ru-RU"/>
        </w:rPr>
      </w:pPr>
      <w:r>
        <w:rPr>
          <w:noProof/>
          <w:lang w:val="en-US" w:eastAsia="zh-CN"/>
        </w:rPr>
        <w:drawing>
          <wp:inline distT="0" distB="0" distL="0" distR="0">
            <wp:extent cx="5486400" cy="3810000"/>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srcRect/>
                    <a:stretch>
                      <a:fillRect/>
                    </a:stretch>
                  </pic:blipFill>
                  <pic:spPr bwMode="auto">
                    <a:xfrm>
                      <a:off x="0" y="0"/>
                      <a:ext cx="5486400" cy="3810000"/>
                    </a:xfrm>
                    <a:prstGeom prst="rect">
                      <a:avLst/>
                    </a:prstGeom>
                    <a:noFill/>
                    <a:ln w="9525">
                      <a:noFill/>
                      <a:miter lim="800000"/>
                      <a:headEnd/>
                      <a:tailEnd/>
                    </a:ln>
                  </pic:spPr>
                </pic:pic>
              </a:graphicData>
            </a:graphic>
          </wp:inline>
        </w:drawing>
      </w:r>
    </w:p>
    <w:p w:rsidR="005A3AE8" w:rsidRPr="003B2382" w:rsidRDefault="005A3AE8" w:rsidP="005A3AE8">
      <w:pPr>
        <w:rPr>
          <w:szCs w:val="22"/>
          <w:u w:val="single"/>
          <w:lang w:val="ru-RU"/>
        </w:rPr>
      </w:pPr>
      <w:r>
        <w:rPr>
          <w:szCs w:val="22"/>
          <w:u w:val="single"/>
          <w:lang w:val="ru-RU"/>
        </w:rPr>
        <w:br w:type="page"/>
      </w:r>
    </w:p>
    <w:p w:rsidR="005A3AE8" w:rsidRPr="003B2382" w:rsidRDefault="005A3AE8" w:rsidP="005A3AE8">
      <w:pPr>
        <w:jc w:val="center"/>
        <w:rPr>
          <w:szCs w:val="22"/>
          <w:u w:val="single"/>
          <w:lang w:val="ru-RU"/>
        </w:rPr>
      </w:pPr>
      <w:r w:rsidRPr="00F33B77">
        <w:rPr>
          <w:noProof/>
          <w:u w:val="single"/>
          <w:lang w:val="en-US" w:eastAsia="zh-CN"/>
        </w:rPr>
        <w:lastRenderedPageBreak/>
        <w:drawing>
          <wp:inline distT="0" distB="0" distL="0" distR="0">
            <wp:extent cx="5486400" cy="3838575"/>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srcRect/>
                    <a:stretch>
                      <a:fillRect/>
                    </a:stretch>
                  </pic:blipFill>
                  <pic:spPr bwMode="auto">
                    <a:xfrm>
                      <a:off x="0" y="0"/>
                      <a:ext cx="5486400" cy="3838575"/>
                    </a:xfrm>
                    <a:prstGeom prst="rect">
                      <a:avLst/>
                    </a:prstGeom>
                    <a:noFill/>
                    <a:ln w="9525">
                      <a:noFill/>
                      <a:miter lim="800000"/>
                      <a:headEnd/>
                      <a:tailEnd/>
                    </a:ln>
                  </pic:spPr>
                </pic:pic>
              </a:graphicData>
            </a:graphic>
          </wp:inline>
        </w:drawing>
      </w:r>
    </w:p>
    <w:p w:rsidR="005A3AE8" w:rsidRPr="003B2382" w:rsidRDefault="005A3AE8" w:rsidP="005A3AE8">
      <w:pPr>
        <w:rPr>
          <w:szCs w:val="22"/>
          <w:u w:val="single"/>
          <w:lang w:val="ru-RU"/>
        </w:rPr>
      </w:pPr>
    </w:p>
    <w:p w:rsidR="005A3AE8" w:rsidRPr="003B2382" w:rsidRDefault="005A3AE8" w:rsidP="005A3AE8">
      <w:pPr>
        <w:jc w:val="center"/>
        <w:rPr>
          <w:szCs w:val="22"/>
          <w:u w:val="single"/>
          <w:lang w:val="ru-RU"/>
        </w:rPr>
      </w:pPr>
      <w:r>
        <w:rPr>
          <w:noProof/>
          <w:lang w:val="en-US" w:eastAsia="zh-CN"/>
        </w:rPr>
        <w:drawing>
          <wp:inline distT="0" distB="0" distL="0" distR="0">
            <wp:extent cx="5476875" cy="3762375"/>
            <wp:effectExtent l="1905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print"/>
                    <a:srcRect/>
                    <a:stretch>
                      <a:fillRect/>
                    </a:stretch>
                  </pic:blipFill>
                  <pic:spPr bwMode="auto">
                    <a:xfrm>
                      <a:off x="0" y="0"/>
                      <a:ext cx="5476875" cy="3762375"/>
                    </a:xfrm>
                    <a:prstGeom prst="rect">
                      <a:avLst/>
                    </a:prstGeom>
                    <a:noFill/>
                    <a:ln w="9525">
                      <a:noFill/>
                      <a:miter lim="800000"/>
                      <a:headEnd/>
                      <a:tailEnd/>
                    </a:ln>
                  </pic:spPr>
                </pic:pic>
              </a:graphicData>
            </a:graphic>
          </wp:inline>
        </w:drawing>
      </w:r>
    </w:p>
    <w:p w:rsidR="000D76DB" w:rsidRDefault="000D76DB" w:rsidP="000D76DB">
      <w:pPr>
        <w:jc w:val="left"/>
        <w:rPr>
          <w:lang w:val="fr-CH"/>
        </w:rPr>
      </w:pPr>
    </w:p>
    <w:p w:rsidR="000C722C" w:rsidRDefault="000C722C">
      <w:pPr>
        <w:tabs>
          <w:tab w:val="clear" w:pos="794"/>
          <w:tab w:val="clear" w:pos="1191"/>
          <w:tab w:val="clear" w:pos="1588"/>
          <w:tab w:val="clear" w:pos="1985"/>
        </w:tabs>
        <w:overflowPunct/>
        <w:autoSpaceDE/>
        <w:autoSpaceDN/>
        <w:adjustRightInd/>
        <w:spacing w:before="0"/>
        <w:jc w:val="left"/>
        <w:textAlignment w:val="auto"/>
        <w:rPr>
          <w:lang w:val="fr-CH"/>
        </w:rPr>
      </w:pPr>
      <w:r>
        <w:rPr>
          <w:lang w:val="fr-CH"/>
        </w:rPr>
        <w:br w:type="page"/>
      </w:r>
    </w:p>
    <w:p w:rsidR="000D76DB" w:rsidRDefault="000D76DB" w:rsidP="000D76DB">
      <w:pPr>
        <w:jc w:val="left"/>
        <w:rPr>
          <w:lang w:val="fr-CH"/>
        </w:rPr>
      </w:pPr>
    </w:p>
    <w:p w:rsidR="000C722C" w:rsidRDefault="000C722C" w:rsidP="000C722C">
      <w:pPr>
        <w:tabs>
          <w:tab w:val="clear" w:pos="794"/>
          <w:tab w:val="clear" w:pos="1191"/>
          <w:tab w:val="clear" w:pos="1588"/>
          <w:tab w:val="clear" w:pos="1985"/>
        </w:tabs>
        <w:overflowPunct/>
        <w:autoSpaceDE/>
        <w:autoSpaceDN/>
        <w:adjustRightInd/>
        <w:spacing w:before="0"/>
        <w:jc w:val="center"/>
        <w:textAlignment w:val="auto"/>
        <w:rPr>
          <w:b/>
        </w:rPr>
      </w:pPr>
      <w:r w:rsidRPr="00354783">
        <w:rPr>
          <w:b/>
        </w:rPr>
        <w:t>A</w:t>
      </w:r>
      <w:r>
        <w:rPr>
          <w:b/>
        </w:rPr>
        <w:t>PPENDICE</w:t>
      </w:r>
      <w:r w:rsidRPr="00354783">
        <w:rPr>
          <w:b/>
        </w:rPr>
        <w:t xml:space="preserve"> 2</w:t>
      </w:r>
      <w:r>
        <w:rPr>
          <w:b/>
        </w:rPr>
        <w:br/>
      </w:r>
      <w:r>
        <w:rPr>
          <w:b/>
        </w:rPr>
        <w:br/>
      </w:r>
      <w:r w:rsidRPr="00354783">
        <w:rPr>
          <w:b/>
        </w:rPr>
        <w:t>Mobile VOIP regulation issue: Technology evolution</w:t>
      </w:r>
      <w:r>
        <w:rPr>
          <w:b/>
        </w:rPr>
        <w:t xml:space="preserve"> </w:t>
      </w:r>
      <w:r w:rsidRPr="00354783">
        <w:rPr>
          <w:b/>
        </w:rPr>
        <w:t>or</w:t>
      </w:r>
      <w:r>
        <w:rPr>
          <w:b/>
        </w:rPr>
        <w:br/>
      </w:r>
      <w:r w:rsidRPr="00354783">
        <w:rPr>
          <w:b/>
        </w:rPr>
        <w:t>a telecommunication service?</w:t>
      </w:r>
    </w:p>
    <w:p w:rsidR="000C722C" w:rsidRPr="00354783" w:rsidRDefault="000C722C" w:rsidP="000C722C">
      <w:pPr>
        <w:rPr>
          <w:lang w:val="en-US"/>
        </w:rPr>
      </w:pPr>
    </w:p>
    <w:p w:rsidR="000C722C" w:rsidRDefault="000C722C" w:rsidP="000C722C">
      <w:pPr>
        <w:jc w:val="center"/>
        <w:rPr>
          <w:lang w:val="ru-RU"/>
        </w:rPr>
      </w:pPr>
      <w:r>
        <w:object w:dxaOrig="7800" w:dyaOrig="54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9.9pt;height:270.35pt" o:ole="" o:allowoverlap="f">
            <v:imagedata r:id="rId41" o:title=""/>
          </v:shape>
          <o:OLEObject Type="Embed" ProgID="PowerPoint.Slide.8" ShapeID="_x0000_i1025" DrawAspect="Content" ObjectID="_1334057447" r:id="rId42"/>
        </w:object>
      </w:r>
    </w:p>
    <w:p w:rsidR="000C722C" w:rsidRDefault="000C722C" w:rsidP="000C722C">
      <w:pPr>
        <w:jc w:val="center"/>
        <w:rPr>
          <w:lang w:val="ru-RU"/>
        </w:rPr>
      </w:pPr>
    </w:p>
    <w:p w:rsidR="000C722C" w:rsidRPr="002E6573" w:rsidRDefault="000C722C" w:rsidP="000C722C">
      <w:pPr>
        <w:jc w:val="center"/>
        <w:rPr>
          <w:lang w:val="ru-RU"/>
        </w:rPr>
      </w:pPr>
    </w:p>
    <w:p w:rsidR="000C722C" w:rsidRDefault="000C722C" w:rsidP="000C722C">
      <w:pPr>
        <w:jc w:val="center"/>
        <w:rPr>
          <w:lang w:val="ru-RU"/>
        </w:rPr>
      </w:pPr>
      <w:r>
        <w:object w:dxaOrig="7800" w:dyaOrig="5400">
          <v:shape id="_x0000_i1026" type="#_x0000_t75" style="width:389.9pt;height:270.35pt" o:ole="" o:allowoverlap="f">
            <v:imagedata r:id="rId43" o:title=""/>
          </v:shape>
          <o:OLEObject Type="Embed" ProgID="PowerPoint.Slide.8" ShapeID="_x0000_i1026" DrawAspect="Content" ObjectID="_1334057448" r:id="rId44"/>
        </w:object>
      </w:r>
    </w:p>
    <w:p w:rsidR="000C722C" w:rsidRPr="00103C9D" w:rsidRDefault="000C722C" w:rsidP="000C722C">
      <w:pPr>
        <w:jc w:val="center"/>
        <w:rPr>
          <w:lang w:val="ru-RU"/>
        </w:rPr>
      </w:pPr>
    </w:p>
    <w:p w:rsidR="000C722C" w:rsidRDefault="000C722C" w:rsidP="000C722C">
      <w:pPr>
        <w:jc w:val="center"/>
        <w:rPr>
          <w:lang w:val="ru-RU"/>
        </w:rPr>
      </w:pPr>
      <w:r>
        <w:object w:dxaOrig="7800" w:dyaOrig="5400">
          <v:shape id="_x0000_i1027" type="#_x0000_t75" style="width:389.9pt;height:270.35pt" o:ole="" o:allowoverlap="f">
            <v:imagedata r:id="rId45" o:title=""/>
          </v:shape>
          <o:OLEObject Type="Embed" ProgID="PowerPoint.Slide.8" ShapeID="_x0000_i1027" DrawAspect="Content" ObjectID="_1334057449" r:id="rId46"/>
        </w:object>
      </w:r>
    </w:p>
    <w:p w:rsidR="000C722C" w:rsidRDefault="000C722C" w:rsidP="000C722C">
      <w:pPr>
        <w:jc w:val="center"/>
        <w:rPr>
          <w:lang w:val="ru-RU"/>
        </w:rPr>
      </w:pPr>
    </w:p>
    <w:p w:rsidR="000C722C" w:rsidRPr="002E6573" w:rsidRDefault="000C722C" w:rsidP="000C722C">
      <w:pPr>
        <w:jc w:val="center"/>
        <w:rPr>
          <w:lang w:val="ru-RU"/>
        </w:rPr>
      </w:pPr>
    </w:p>
    <w:p w:rsidR="000C722C" w:rsidRDefault="000C722C" w:rsidP="000C722C">
      <w:pPr>
        <w:jc w:val="center"/>
        <w:rPr>
          <w:lang w:val="ru-RU"/>
        </w:rPr>
      </w:pPr>
      <w:r>
        <w:object w:dxaOrig="7800" w:dyaOrig="5400">
          <v:shape id="_x0000_i1028" type="#_x0000_t75" style="width:389.9pt;height:270.35pt" o:ole="" o:allowoverlap="f">
            <v:imagedata r:id="rId47" o:title=""/>
          </v:shape>
          <o:OLEObject Type="Embed" ProgID="PowerPoint.Slide.8" ShapeID="_x0000_i1028" DrawAspect="Content" ObjectID="_1334057450" r:id="rId48"/>
        </w:object>
      </w:r>
    </w:p>
    <w:p w:rsidR="000C722C" w:rsidRDefault="000C722C" w:rsidP="000C722C">
      <w:pPr>
        <w:jc w:val="center"/>
        <w:rPr>
          <w:lang w:val="ru-RU"/>
        </w:rPr>
      </w:pPr>
      <w:r>
        <w:object w:dxaOrig="7800" w:dyaOrig="5400">
          <v:shape id="_x0000_i1029" type="#_x0000_t75" style="width:389.9pt;height:270.35pt" o:ole="" o:allowoverlap="f">
            <v:imagedata r:id="rId49" o:title=""/>
          </v:shape>
          <o:OLEObject Type="Embed" ProgID="PowerPoint.Slide.8" ShapeID="_x0000_i1029" DrawAspect="Content" ObjectID="_1334057451" r:id="rId50"/>
        </w:object>
      </w:r>
    </w:p>
    <w:p w:rsidR="000C722C" w:rsidRDefault="000C722C" w:rsidP="000C722C">
      <w:pPr>
        <w:jc w:val="center"/>
        <w:rPr>
          <w:lang w:val="ru-RU"/>
        </w:rPr>
      </w:pPr>
    </w:p>
    <w:p w:rsidR="000C722C" w:rsidRPr="002E6573" w:rsidRDefault="000C722C" w:rsidP="000C722C">
      <w:pPr>
        <w:jc w:val="center"/>
        <w:rPr>
          <w:lang w:val="ru-RU"/>
        </w:rPr>
      </w:pPr>
    </w:p>
    <w:p w:rsidR="000C722C" w:rsidRDefault="000C722C" w:rsidP="000C722C">
      <w:pPr>
        <w:jc w:val="center"/>
        <w:rPr>
          <w:lang w:val="ru-RU"/>
        </w:rPr>
      </w:pPr>
      <w:r>
        <w:object w:dxaOrig="7800" w:dyaOrig="5400">
          <v:shape id="_x0000_i1030" type="#_x0000_t75" style="width:389.9pt;height:270.35pt" o:ole="" o:allowoverlap="f">
            <v:imagedata r:id="rId51" o:title=""/>
          </v:shape>
          <o:OLEObject Type="Embed" ProgID="PowerPoint.Slide.8" ShapeID="_x0000_i1030" DrawAspect="Content" ObjectID="_1334057452" r:id="rId52"/>
        </w:object>
      </w:r>
    </w:p>
    <w:p w:rsidR="000C722C" w:rsidRDefault="000C722C" w:rsidP="000C722C">
      <w:pPr>
        <w:jc w:val="center"/>
        <w:rPr>
          <w:lang w:val="ru-RU"/>
        </w:rPr>
      </w:pPr>
      <w:r>
        <w:object w:dxaOrig="7800" w:dyaOrig="5400">
          <v:shape id="_x0000_i1031" type="#_x0000_t75" style="width:389.9pt;height:270.35pt" o:ole="" o:allowoverlap="f">
            <v:imagedata r:id="rId53" o:title=""/>
          </v:shape>
          <o:OLEObject Type="Embed" ProgID="PowerPoint.Slide.8" ShapeID="_x0000_i1031" DrawAspect="Content" ObjectID="_1334057453" r:id="rId54"/>
        </w:object>
      </w:r>
    </w:p>
    <w:p w:rsidR="000C722C" w:rsidRDefault="000C722C" w:rsidP="000C722C">
      <w:pPr>
        <w:jc w:val="center"/>
        <w:rPr>
          <w:lang w:val="ru-RU"/>
        </w:rPr>
      </w:pPr>
    </w:p>
    <w:p w:rsidR="000C722C" w:rsidRPr="002E6573" w:rsidRDefault="000C722C" w:rsidP="000C722C">
      <w:pPr>
        <w:jc w:val="center"/>
        <w:rPr>
          <w:lang w:val="ru-RU"/>
        </w:rPr>
      </w:pPr>
    </w:p>
    <w:p w:rsidR="000C722C" w:rsidRDefault="000C722C" w:rsidP="000C722C">
      <w:pPr>
        <w:jc w:val="center"/>
        <w:rPr>
          <w:lang w:val="ru-RU"/>
        </w:rPr>
      </w:pPr>
      <w:r>
        <w:object w:dxaOrig="7800" w:dyaOrig="5400">
          <v:shape id="_x0000_i1032" type="#_x0000_t75" style="width:389.9pt;height:270.35pt" o:ole="" o:allowoverlap="f">
            <v:imagedata r:id="rId55" o:title=""/>
          </v:shape>
          <o:OLEObject Type="Embed" ProgID="PowerPoint.Slide.8" ShapeID="_x0000_i1032" DrawAspect="Content" ObjectID="_1334057454" r:id="rId56"/>
        </w:object>
      </w:r>
    </w:p>
    <w:p w:rsidR="000C722C" w:rsidRDefault="000C722C" w:rsidP="000C722C">
      <w:pPr>
        <w:jc w:val="center"/>
        <w:rPr>
          <w:lang w:val="ru-RU"/>
        </w:rPr>
      </w:pPr>
      <w:r>
        <w:object w:dxaOrig="7800" w:dyaOrig="5400">
          <v:shape id="_x0000_i1033" type="#_x0000_t75" style="width:389.9pt;height:270.35pt" o:ole="" o:allowoverlap="f">
            <v:imagedata r:id="rId57" o:title=""/>
          </v:shape>
          <o:OLEObject Type="Embed" ProgID="PowerPoint.Slide.8" ShapeID="_x0000_i1033" DrawAspect="Content" ObjectID="_1334057455" r:id="rId58"/>
        </w:object>
      </w:r>
    </w:p>
    <w:p w:rsidR="000C722C" w:rsidRDefault="000C722C" w:rsidP="000C722C">
      <w:pPr>
        <w:jc w:val="center"/>
        <w:rPr>
          <w:lang w:val="ru-RU"/>
        </w:rPr>
      </w:pPr>
    </w:p>
    <w:p w:rsidR="000C722C" w:rsidRPr="002E6573" w:rsidRDefault="000C722C" w:rsidP="000C722C">
      <w:pPr>
        <w:jc w:val="center"/>
        <w:rPr>
          <w:lang w:val="ru-RU"/>
        </w:rPr>
      </w:pPr>
    </w:p>
    <w:p w:rsidR="000C722C" w:rsidRDefault="000C722C" w:rsidP="000C722C">
      <w:pPr>
        <w:jc w:val="center"/>
        <w:rPr>
          <w:lang w:val="ru-RU"/>
        </w:rPr>
      </w:pPr>
      <w:r>
        <w:object w:dxaOrig="7800" w:dyaOrig="5400">
          <v:shape id="_x0000_i1034" type="#_x0000_t75" style="width:389.9pt;height:270.35pt" o:ole="" o:allowoverlap="f">
            <v:imagedata r:id="rId59" o:title=""/>
          </v:shape>
          <o:OLEObject Type="Embed" ProgID="PowerPoint.Slide.8" ShapeID="_x0000_i1034" DrawAspect="Content" ObjectID="_1334057456" r:id="rId60"/>
        </w:object>
      </w:r>
    </w:p>
    <w:p w:rsidR="000C722C" w:rsidRDefault="000C722C" w:rsidP="000C722C">
      <w:pPr>
        <w:jc w:val="center"/>
        <w:rPr>
          <w:lang w:val="ru-RU"/>
        </w:rPr>
      </w:pPr>
      <w:r>
        <w:object w:dxaOrig="7800" w:dyaOrig="5400">
          <v:shape id="_x0000_i1035" type="#_x0000_t75" style="width:389.9pt;height:270.35pt" o:ole="" o:allowoverlap="f">
            <v:imagedata r:id="rId61" o:title=""/>
          </v:shape>
          <o:OLEObject Type="Embed" ProgID="PowerPoint.Slide.8" ShapeID="_x0000_i1035" DrawAspect="Content" ObjectID="_1334057457" r:id="rId62"/>
        </w:object>
      </w:r>
    </w:p>
    <w:p w:rsidR="000C722C" w:rsidRDefault="000C722C" w:rsidP="000C722C">
      <w:pPr>
        <w:jc w:val="center"/>
        <w:rPr>
          <w:lang w:val="ru-RU"/>
        </w:rPr>
      </w:pPr>
    </w:p>
    <w:p w:rsidR="000C722C" w:rsidRPr="002E6573" w:rsidRDefault="000C722C" w:rsidP="000C722C">
      <w:pPr>
        <w:jc w:val="center"/>
        <w:rPr>
          <w:lang w:val="ru-RU"/>
        </w:rPr>
      </w:pPr>
    </w:p>
    <w:p w:rsidR="000C722C" w:rsidRDefault="000C722C" w:rsidP="000C722C">
      <w:pPr>
        <w:jc w:val="center"/>
        <w:rPr>
          <w:lang w:val="ru-RU"/>
        </w:rPr>
      </w:pPr>
      <w:r>
        <w:object w:dxaOrig="7800" w:dyaOrig="5400">
          <v:shape id="_x0000_i1036" type="#_x0000_t75" style="width:389.9pt;height:270.35pt" o:ole="" o:allowoverlap="f">
            <v:imagedata r:id="rId63" o:title=""/>
          </v:shape>
          <o:OLEObject Type="Embed" ProgID="PowerPoint.Slide.8" ShapeID="_x0000_i1036" DrawAspect="Content" ObjectID="_1334057458" r:id="rId64"/>
        </w:object>
      </w:r>
    </w:p>
    <w:p w:rsidR="000C722C" w:rsidRDefault="000C722C" w:rsidP="000C722C">
      <w:pPr>
        <w:jc w:val="center"/>
        <w:rPr>
          <w:lang w:val="ru-RU"/>
        </w:rPr>
      </w:pPr>
      <w:r>
        <w:object w:dxaOrig="7800" w:dyaOrig="5400">
          <v:shape id="_x0000_i1037" type="#_x0000_t75" style="width:389.9pt;height:270.35pt" o:ole="" o:allowoverlap="f">
            <v:imagedata r:id="rId65" o:title=""/>
          </v:shape>
          <o:OLEObject Type="Embed" ProgID="PowerPoint.Slide.8" ShapeID="_x0000_i1037" DrawAspect="Content" ObjectID="_1334057459" r:id="rId66"/>
        </w:object>
      </w:r>
    </w:p>
    <w:p w:rsidR="000C722C" w:rsidRDefault="000C722C" w:rsidP="000C722C">
      <w:pPr>
        <w:jc w:val="center"/>
        <w:rPr>
          <w:lang w:val="ru-RU"/>
        </w:rPr>
      </w:pPr>
    </w:p>
    <w:p w:rsidR="000C722C" w:rsidRPr="002E6573" w:rsidRDefault="000C722C" w:rsidP="000C722C">
      <w:pPr>
        <w:jc w:val="center"/>
        <w:rPr>
          <w:lang w:val="ru-RU"/>
        </w:rPr>
      </w:pPr>
    </w:p>
    <w:p w:rsidR="000C722C" w:rsidRDefault="000C722C" w:rsidP="000C722C">
      <w:pPr>
        <w:jc w:val="center"/>
        <w:rPr>
          <w:lang w:val="ru-RU"/>
        </w:rPr>
      </w:pPr>
      <w:r w:rsidRPr="002E6573">
        <w:rPr>
          <w:lang w:val="ru-RU"/>
        </w:rPr>
        <w:object w:dxaOrig="7798" w:dyaOrig="5397">
          <v:shape id="_x0000_i1038" type="#_x0000_t75" style="width:389.9pt;height:270.35pt" o:ole="">
            <v:imagedata r:id="rId67" o:title=""/>
          </v:shape>
          <o:OLEObject Type="Embed" ProgID="PowerPoint.Slide.8" ShapeID="_x0000_i1038" DrawAspect="Content" ObjectID="_1334057460" r:id="rId68"/>
        </w:object>
      </w:r>
    </w:p>
    <w:p w:rsidR="000C722C" w:rsidRDefault="000C722C" w:rsidP="000C722C">
      <w:pPr>
        <w:jc w:val="center"/>
        <w:rPr>
          <w:lang w:val="ru-RU"/>
        </w:rPr>
      </w:pPr>
      <w:r w:rsidRPr="002E6573">
        <w:rPr>
          <w:lang w:val="ru-RU"/>
        </w:rPr>
        <w:object w:dxaOrig="7798" w:dyaOrig="5397">
          <v:shape id="_x0000_i1039" type="#_x0000_t75" style="width:389.9pt;height:270.35pt" o:ole="">
            <v:imagedata r:id="rId69" o:title=""/>
          </v:shape>
          <o:OLEObject Type="Embed" ProgID="PowerPoint.Slide.8" ShapeID="_x0000_i1039" DrawAspect="Content" ObjectID="_1334057461" r:id="rId70"/>
        </w:object>
      </w:r>
    </w:p>
    <w:p w:rsidR="000C722C" w:rsidRDefault="000C722C" w:rsidP="000C722C">
      <w:pPr>
        <w:jc w:val="center"/>
        <w:rPr>
          <w:lang w:val="ru-RU"/>
        </w:rPr>
      </w:pPr>
    </w:p>
    <w:p w:rsidR="000C722C" w:rsidRDefault="000C722C" w:rsidP="000C722C">
      <w:pPr>
        <w:jc w:val="center"/>
        <w:rPr>
          <w:lang w:val="ru-RU"/>
        </w:rPr>
      </w:pPr>
    </w:p>
    <w:p w:rsidR="000C722C" w:rsidRDefault="000C722C" w:rsidP="000C722C">
      <w:pPr>
        <w:jc w:val="center"/>
        <w:rPr>
          <w:lang w:val="ru-RU"/>
        </w:rPr>
      </w:pPr>
      <w:r w:rsidRPr="002E6573">
        <w:rPr>
          <w:lang w:val="ru-RU"/>
        </w:rPr>
        <w:object w:dxaOrig="7798" w:dyaOrig="5397">
          <v:shape id="_x0000_i1040" type="#_x0000_t75" style="width:389.9pt;height:270.35pt" o:ole="">
            <v:imagedata r:id="rId71" o:title=""/>
          </v:shape>
          <o:OLEObject Type="Embed" ProgID="PowerPoint.Slide.8" ShapeID="_x0000_i1040" DrawAspect="Content" ObjectID="_1334057462" r:id="rId72"/>
        </w:object>
      </w:r>
    </w:p>
    <w:p w:rsidR="000C722C" w:rsidRDefault="000C722C" w:rsidP="000C722C">
      <w:pPr>
        <w:jc w:val="center"/>
        <w:rPr>
          <w:lang w:val="ru-RU"/>
        </w:rPr>
      </w:pPr>
      <w:r w:rsidRPr="002E6573">
        <w:rPr>
          <w:lang w:val="ru-RU"/>
        </w:rPr>
        <w:object w:dxaOrig="7798" w:dyaOrig="5397">
          <v:shape id="_x0000_i1041" type="#_x0000_t75" style="width:389.9pt;height:270.35pt" o:ole="">
            <v:imagedata r:id="rId73" o:title=""/>
          </v:shape>
          <o:OLEObject Type="Embed" ProgID="PowerPoint.Slide.8" ShapeID="_x0000_i1041" DrawAspect="Content" ObjectID="_1334057463" r:id="rId74"/>
        </w:object>
      </w:r>
    </w:p>
    <w:p w:rsidR="000C722C" w:rsidRDefault="000C722C" w:rsidP="000C722C">
      <w:pPr>
        <w:jc w:val="center"/>
        <w:rPr>
          <w:lang w:val="ru-RU"/>
        </w:rPr>
      </w:pPr>
    </w:p>
    <w:p w:rsidR="000C722C" w:rsidRDefault="000C722C" w:rsidP="000C722C">
      <w:pPr>
        <w:jc w:val="center"/>
        <w:rPr>
          <w:lang w:val="ru-RU"/>
        </w:rPr>
      </w:pPr>
    </w:p>
    <w:p w:rsidR="000C722C" w:rsidRDefault="000C722C" w:rsidP="000C722C">
      <w:pPr>
        <w:jc w:val="center"/>
        <w:rPr>
          <w:lang w:val="ru-RU"/>
        </w:rPr>
      </w:pPr>
      <w:r w:rsidRPr="002E6573">
        <w:rPr>
          <w:lang w:val="ru-RU"/>
        </w:rPr>
        <w:object w:dxaOrig="7798" w:dyaOrig="5397">
          <v:shape id="_x0000_i1042" type="#_x0000_t75" style="width:389.9pt;height:270.35pt" o:ole="">
            <v:imagedata r:id="rId75" o:title=""/>
          </v:shape>
          <o:OLEObject Type="Embed" ProgID="PowerPoint.Slide.8" ShapeID="_x0000_i1042" DrawAspect="Content" ObjectID="_1334057464" r:id="rId76"/>
        </w:object>
      </w:r>
    </w:p>
    <w:p w:rsidR="000C722C" w:rsidRDefault="000C722C" w:rsidP="000C722C">
      <w:pPr>
        <w:jc w:val="center"/>
        <w:rPr>
          <w:lang w:val="ru-RU"/>
        </w:rPr>
      </w:pPr>
      <w:r w:rsidRPr="002E6573">
        <w:rPr>
          <w:lang w:val="ru-RU"/>
        </w:rPr>
        <w:object w:dxaOrig="7798" w:dyaOrig="5397">
          <v:shape id="_x0000_i1043" type="#_x0000_t75" style="width:389.9pt;height:270.35pt" o:ole="">
            <v:imagedata r:id="rId77" o:title=""/>
          </v:shape>
          <o:OLEObject Type="Embed" ProgID="PowerPoint.Slide.8" ShapeID="_x0000_i1043" DrawAspect="Content" ObjectID="_1334057465" r:id="rId78"/>
        </w:object>
      </w:r>
    </w:p>
    <w:p w:rsidR="000C722C" w:rsidRDefault="000C722C" w:rsidP="000C722C">
      <w:pPr>
        <w:jc w:val="center"/>
        <w:rPr>
          <w:lang w:val="ru-RU"/>
        </w:rPr>
      </w:pPr>
    </w:p>
    <w:p w:rsidR="000C722C" w:rsidRDefault="000C722C" w:rsidP="000C722C">
      <w:pPr>
        <w:jc w:val="center"/>
        <w:rPr>
          <w:lang w:val="ru-RU"/>
        </w:rPr>
      </w:pPr>
    </w:p>
    <w:p w:rsidR="000C722C" w:rsidRPr="002011B9" w:rsidRDefault="000C722C" w:rsidP="000C722C">
      <w:pPr>
        <w:jc w:val="center"/>
        <w:rPr>
          <w:lang w:val="fr-FR"/>
        </w:rPr>
      </w:pPr>
    </w:p>
    <w:p w:rsidR="000C722C" w:rsidRDefault="000C722C" w:rsidP="000C722C">
      <w:pPr>
        <w:jc w:val="center"/>
        <w:rPr>
          <w:lang w:val="ru-RU"/>
        </w:rPr>
      </w:pPr>
      <w:r w:rsidRPr="002E6573">
        <w:rPr>
          <w:lang w:val="ru-RU"/>
        </w:rPr>
        <w:object w:dxaOrig="7798" w:dyaOrig="5397">
          <v:shape id="_x0000_i1044" type="#_x0000_t75" style="width:389.9pt;height:270.35pt" o:ole="">
            <v:imagedata r:id="rId79" o:title=""/>
          </v:shape>
          <o:OLEObject Type="Embed" ProgID="PowerPoint.Slide.8" ShapeID="_x0000_i1044" DrawAspect="Content" ObjectID="_1334057466" r:id="rId80"/>
        </w:object>
      </w:r>
    </w:p>
    <w:p w:rsidR="000C722C" w:rsidRDefault="000C722C" w:rsidP="000C722C">
      <w:pPr>
        <w:jc w:val="center"/>
        <w:rPr>
          <w:lang w:val="ru-RU"/>
        </w:rPr>
      </w:pPr>
    </w:p>
    <w:p w:rsidR="000C722C" w:rsidRDefault="000C722C" w:rsidP="000C722C">
      <w:pPr>
        <w:jc w:val="center"/>
        <w:rPr>
          <w:lang w:val="ru-RU"/>
        </w:rPr>
      </w:pPr>
    </w:p>
    <w:p w:rsidR="000C722C" w:rsidRDefault="000C722C" w:rsidP="000C722C">
      <w:pPr>
        <w:jc w:val="center"/>
        <w:rPr>
          <w:lang w:val="ru-RU"/>
        </w:rPr>
      </w:pPr>
      <w:r w:rsidRPr="002E6573">
        <w:rPr>
          <w:lang w:val="ru-RU"/>
        </w:rPr>
        <w:object w:dxaOrig="7798" w:dyaOrig="5397">
          <v:shape id="_x0000_i1045" type="#_x0000_t75" style="width:389.9pt;height:270.35pt" o:ole="">
            <v:imagedata r:id="rId81" o:title=""/>
          </v:shape>
          <o:OLEObject Type="Embed" ProgID="PowerPoint.Slide.8" ShapeID="_x0000_i1045" DrawAspect="Content" ObjectID="_1334057467" r:id="rId82"/>
        </w:object>
      </w:r>
    </w:p>
    <w:p w:rsidR="000C722C" w:rsidRDefault="000C722C" w:rsidP="000C722C">
      <w:pPr>
        <w:jc w:val="center"/>
        <w:rPr>
          <w:lang w:val="ru-RU"/>
        </w:rPr>
      </w:pPr>
      <w:r w:rsidRPr="002E6573">
        <w:rPr>
          <w:lang w:val="ru-RU"/>
        </w:rPr>
        <w:object w:dxaOrig="7798" w:dyaOrig="5397">
          <v:shape id="_x0000_i1046" type="#_x0000_t75" style="width:389.9pt;height:270.35pt" o:ole="">
            <v:imagedata r:id="rId83" o:title=""/>
          </v:shape>
          <o:OLEObject Type="Embed" ProgID="PowerPoint.Slide.8" ShapeID="_x0000_i1046" DrawAspect="Content" ObjectID="_1334057468" r:id="rId84"/>
        </w:object>
      </w:r>
    </w:p>
    <w:p w:rsidR="000C722C" w:rsidRDefault="000C722C" w:rsidP="000C722C">
      <w:pPr>
        <w:jc w:val="center"/>
        <w:rPr>
          <w:lang w:val="ru-RU"/>
        </w:rPr>
      </w:pPr>
    </w:p>
    <w:p w:rsidR="000C722C" w:rsidRDefault="000C722C" w:rsidP="000C722C">
      <w:pPr>
        <w:jc w:val="center"/>
        <w:rPr>
          <w:lang w:val="ru-RU"/>
        </w:rPr>
      </w:pPr>
    </w:p>
    <w:p w:rsidR="000C722C" w:rsidRDefault="000C722C" w:rsidP="000C722C">
      <w:pPr>
        <w:jc w:val="center"/>
        <w:rPr>
          <w:lang w:val="ru-RU"/>
        </w:rPr>
      </w:pPr>
      <w:r w:rsidRPr="002E6573">
        <w:rPr>
          <w:lang w:val="ru-RU"/>
        </w:rPr>
        <w:object w:dxaOrig="7798" w:dyaOrig="5397">
          <v:shape id="_x0000_i1047" type="#_x0000_t75" style="width:389.9pt;height:270.35pt" o:ole="">
            <v:imagedata r:id="rId85" o:title=""/>
          </v:shape>
          <o:OLEObject Type="Embed" ProgID="PowerPoint.Slide.8" ShapeID="_x0000_i1047" DrawAspect="Content" ObjectID="_1334057469" r:id="rId86"/>
        </w:object>
      </w:r>
    </w:p>
    <w:p w:rsidR="000C722C" w:rsidRDefault="000C722C" w:rsidP="000C722C">
      <w:pPr>
        <w:jc w:val="center"/>
        <w:rPr>
          <w:lang w:val="ru-RU"/>
        </w:rPr>
      </w:pPr>
    </w:p>
    <w:p w:rsidR="000C722C" w:rsidRDefault="000C722C" w:rsidP="000C722C">
      <w:pPr>
        <w:jc w:val="left"/>
        <w:rPr>
          <w:lang w:val="fr-CH"/>
        </w:rPr>
      </w:pPr>
    </w:p>
    <w:p w:rsidR="000C722C" w:rsidRDefault="000C722C" w:rsidP="000D76DB">
      <w:pPr>
        <w:jc w:val="left"/>
        <w:rPr>
          <w:lang w:val="fr-CH"/>
        </w:rPr>
      </w:pPr>
    </w:p>
    <w:p w:rsidR="000C722C" w:rsidRPr="00023545" w:rsidRDefault="000C722C" w:rsidP="000D76DB">
      <w:pPr>
        <w:jc w:val="left"/>
        <w:rPr>
          <w:lang w:val="fr-CH"/>
        </w:rPr>
      </w:pPr>
    </w:p>
    <w:sectPr w:rsidR="000C722C" w:rsidRPr="00023545" w:rsidSect="00E234F3">
      <w:headerReference w:type="even" r:id="rId87"/>
      <w:pgSz w:w="11907" w:h="16834" w:code="9"/>
      <w:pgMar w:top="1418" w:right="1134" w:bottom="1418" w:left="1134" w:header="720" w:footer="720" w:gutter="0"/>
      <w:paperSrc w:first="15" w:other="15"/>
      <w:pgNumType w:start="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11733" w:rsidRDefault="00011733">
      <w:r>
        <w:separator/>
      </w:r>
    </w:p>
  </w:endnote>
  <w:endnote w:type="continuationSeparator" w:id="0">
    <w:p w:rsidR="00011733" w:rsidRDefault="00011733">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Times New Roman Bold">
    <w:altName w:val="Times New Roman"/>
    <w:panose1 w:val="02020803070505020304"/>
    <w:charset w:val="00"/>
    <w:family w:val="roman"/>
    <w:pitch w:val="variable"/>
    <w:sig w:usb0="00003A87" w:usb1="00000000" w:usb2="00000000" w:usb3="00000000" w:csb0="000000FF" w:csb1="00000000"/>
  </w:font>
  <w:font w:name="Verdana">
    <w:panose1 w:val="020B0604030504040204"/>
    <w:charset w:val="00"/>
    <w:family w:val="swiss"/>
    <w:pitch w:val="variable"/>
    <w:sig w:usb0="20000287" w:usb1="00000000" w:usb2="00000000" w:usb3="00000000" w:csb0="0000019F" w:csb1="00000000"/>
  </w:font>
  <w:font w:name="SimSun">
    <w:altName w:val="宋体"/>
    <w:panose1 w:val="02010600030101010101"/>
    <w:charset w:val="86"/>
    <w:family w:val="auto"/>
    <w:pitch w:val="variable"/>
    <w:sig w:usb0="00000003" w:usb1="080E0000" w:usb2="00000010" w:usb3="00000000" w:csb0="00040001"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SimHei">
    <w:altName w:val="黑体"/>
    <w:panose1 w:val="02010600030101010101"/>
    <w:charset w:val="86"/>
    <w:family w:val="auto"/>
    <w:pitch w:val="variable"/>
    <w:sig w:usb0="00000001" w:usb1="080E0000" w:usb2="00000010" w:usb3="00000000" w:csb0="00040000" w:csb1="00000000"/>
  </w:font>
  <w:font w:name="CG Times">
    <w:altName w:val="Times New Roman"/>
    <w:panose1 w:val="00000000000000000000"/>
    <w:charset w:val="00"/>
    <w:family w:val="roman"/>
    <w:notTrueType/>
    <w:pitch w:val="variable"/>
    <w:sig w:usb0="00000003" w:usb1="00000000" w:usb2="00000000" w:usb3="00000000" w:csb0="00000001" w:csb1="00000000"/>
  </w:font>
  <w:font w:name="Arial">
    <w:panose1 w:val="020B0604020202020204"/>
    <w:charset w:val="00"/>
    <w:family w:val="swiss"/>
    <w:pitch w:val="variable"/>
    <w:sig w:usb0="20002A87" w:usb1="00000000" w:usb2="00000000" w:usb3="00000000" w:csb0="000001FF" w:csb1="00000000"/>
  </w:font>
  <w:font w:name="Times">
    <w:panose1 w:val="02020603050405020304"/>
    <w:charset w:val="00"/>
    <w:family w:val="roman"/>
    <w:pitch w:val="variable"/>
    <w:sig w:usb0="20002A87" w:usb1="00000000" w:usb2="00000000" w:usb3="00000000" w:csb0="000001FF" w:csb1="00000000"/>
  </w:font>
  <w:font w:name="Aldine401 BT">
    <w:panose1 w:val="00000000000000000000"/>
    <w:charset w:val="00"/>
    <w:family w:val="roman"/>
    <w:notTrueType/>
    <w:pitch w:val="variable"/>
    <w:sig w:usb0="00000003" w:usb1="00000000" w:usb2="00000000" w:usb3="00000000" w:csb0="00000001" w:csb1="00000000"/>
  </w:font>
  <w:font w:name="Univers (W1)">
    <w:altName w:val="Arial"/>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61002A87" w:usb1="80000000" w:usb2="00000008" w:usb3="00000000" w:csb0="000101FF" w:csb1="00000000"/>
  </w:font>
  <w:font w:name="Simplified Arabic">
    <w:panose1 w:val="02010000000000000000"/>
    <w:charset w:val="B2"/>
    <w:family w:val="auto"/>
    <w:pitch w:val="variable"/>
    <w:sig w:usb0="00002001" w:usb1="00000000" w:usb2="00000000" w:usb3="00000000" w:csb0="00000040" w:csb1="00000000"/>
  </w:font>
  <w:font w:name="Trebuchet MS">
    <w:panose1 w:val="020B0603020202020204"/>
    <w:charset w:val="00"/>
    <w:family w:val="swiss"/>
    <w:pitch w:val="variable"/>
    <w:sig w:usb0="00000287" w:usb1="00000000" w:usb2="00000000" w:usb3="00000000" w:csb0="0000009F" w:csb1="00000000"/>
  </w:font>
  <w:font w:name="Traditional Arabic">
    <w:panose1 w:val="02010000000000000000"/>
    <w:charset w:val="B2"/>
    <w:family w:val="auto"/>
    <w:pitch w:val="variable"/>
    <w:sig w:usb0="00002001" w:usb1="00000000" w:usb2="00000000" w:usb3="00000000" w:csb0="00000040" w:csb1="00000000"/>
  </w:font>
  <w:font w:name="Arial Rounded MT Bold">
    <w:panose1 w:val="020F0704030504030204"/>
    <w:charset w:val="00"/>
    <w:family w:val="swiss"/>
    <w:pitch w:val="variable"/>
    <w:sig w:usb0="00000003" w:usb1="00000000" w:usb2="00000000" w:usb3="00000000" w:csb0="00000001" w:csb1="00000000"/>
  </w:font>
  <w:font w:name="FrugalSans Th">
    <w:altName w:val="Franklin Gothic Demi Cond"/>
    <w:panose1 w:val="020B0800000000020000"/>
    <w:charset w:val="00"/>
    <w:family w:val="swiss"/>
    <w:pitch w:val="variable"/>
    <w:sig w:usb0="00000087" w:usb1="00000000" w:usb2="00000000" w:usb3="00000000" w:csb0="0000001B" w:csb1="00000000"/>
  </w:font>
  <w:font w:name="Univers BoldExt">
    <w:altName w:val="Engravers MT"/>
    <w:panose1 w:val="02000807060000020003"/>
    <w:charset w:val="00"/>
    <w:family w:val="auto"/>
    <w:pitch w:val="variable"/>
    <w:sig w:usb0="80000027" w:usb1="00000000" w:usb2="00000000" w:usb3="00000000" w:csb0="00000001" w:csb1="00000000"/>
  </w:font>
  <w:font w:name="宋体">
    <w:altName w:val="Times New Roman"/>
    <w:charset w:val="00"/>
    <w:family w:val="auto"/>
    <w:pitch w:val="default"/>
    <w:sig w:usb0="00000000" w:usb1="00000000" w:usb2="00000000" w:usb3="00000000" w:csb0="00000000" w:csb1="00000000"/>
  </w:font>
  <w:font w:name="MS Mincho">
    <w:altName w:val="ＭＳ 明朝"/>
    <w:panose1 w:val="02020609040205080304"/>
    <w:charset w:val="80"/>
    <w:family w:val="modern"/>
    <w:pitch w:val="fixed"/>
    <w:sig w:usb0="A00002BF" w:usb1="68C7FCFB" w:usb2="00000010" w:usb3="00000000" w:csb0="0002009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1733" w:rsidRDefault="00011733" w:rsidP="00115571">
    <w:pPr>
      <w:pStyle w:val="Footer"/>
      <w:jc w:val="right"/>
    </w:pPr>
    <w:r>
      <w:rPr>
        <w:lang w:val="en-US" w:eastAsia="zh-CN"/>
      </w:rPr>
      <w:drawing>
        <wp:inline distT="0" distB="0" distL="0" distR="0">
          <wp:extent cx="810842" cy="913915"/>
          <wp:effectExtent l="19050" t="0" r="8308" b="0"/>
          <wp:docPr id="3" name="Picture 2" descr="sigleI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leITU.jpg"/>
                  <pic:cNvPicPr/>
                </pic:nvPicPr>
                <pic:blipFill>
                  <a:blip r:embed="rId1"/>
                  <a:stretch>
                    <a:fillRect/>
                  </a:stretch>
                </pic:blipFill>
                <pic:spPr>
                  <a:xfrm>
                    <a:off x="0" y="0"/>
                    <a:ext cx="811231" cy="914354"/>
                  </a:xfrm>
                  <a:prstGeom prst="rect">
                    <a:avLst/>
                  </a:prstGeom>
                </pic:spPr>
              </pic:pic>
            </a:graphicData>
          </a:graphic>
        </wp:inline>
      </w:drawing>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1733" w:rsidRDefault="00011733">
    <w:pPr>
      <w:tabs>
        <w:tab w:val="clear" w:pos="794"/>
        <w:tab w:val="clear" w:pos="1191"/>
        <w:tab w:val="clear" w:pos="1588"/>
        <w:tab w:val="clear" w:pos="1985"/>
        <w:tab w:val="left" w:pos="1276"/>
        <w:tab w:val="left" w:pos="5954"/>
        <w:tab w:val="right" w:pos="9356"/>
      </w:tabs>
      <w:spacing w:before="0"/>
      <w:ind w:right="141"/>
      <w:rPr>
        <w:caps/>
        <w:sz w:val="16"/>
        <w:lang w:val="fr-FR"/>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1733" w:rsidRDefault="00011733" w:rsidP="00115571">
    <w:pPr>
      <w:pStyle w:val="Footer"/>
      <w:jc w:val="righ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11733" w:rsidRDefault="00011733">
      <w:r>
        <w:t>____________________</w:t>
      </w:r>
    </w:p>
  </w:footnote>
  <w:footnote w:type="continuationSeparator" w:id="0">
    <w:p w:rsidR="00011733" w:rsidRDefault="00011733">
      <w:r>
        <w:continuationSeparator/>
      </w:r>
    </w:p>
  </w:footnote>
  <w:footnote w:id="1">
    <w:p w:rsidR="00011733" w:rsidRPr="00281580" w:rsidRDefault="00011733" w:rsidP="00EC05FE">
      <w:pPr>
        <w:pStyle w:val="FootnoteText"/>
      </w:pPr>
      <w:r w:rsidRPr="00732400">
        <w:rPr>
          <w:rStyle w:val="FootnoteReference"/>
        </w:rPr>
        <w:footnoteRef/>
      </w:r>
      <w:r>
        <w:tab/>
      </w:r>
      <w:r w:rsidR="00272961" w:rsidRPr="00272961">
        <w:rPr>
          <w:i/>
          <w:iCs/>
          <w:rPrChange w:id="28" w:author="POOL" w:date="2009-11-19T13:26:00Z">
            <w:rPr>
              <w:sz w:val="22"/>
              <w:szCs w:val="24"/>
              <w:u w:val="single"/>
              <w:lang w:val="en-GB"/>
            </w:rPr>
          </w:rPrChange>
        </w:rPr>
        <w:t>International Engineering Consortium (2007)</w:t>
      </w:r>
      <w:r w:rsidRPr="00EC05FE">
        <w:rPr>
          <w:i/>
          <w:iCs/>
        </w:rPr>
        <w:t>:</w:t>
      </w:r>
      <w:r w:rsidR="00272961" w:rsidRPr="00272961">
        <w:rPr>
          <w:i/>
          <w:iCs/>
          <w:rPrChange w:id="29" w:author="POOL" w:date="2009-11-19T13:26:00Z">
            <w:rPr>
              <w:sz w:val="22"/>
              <w:szCs w:val="24"/>
              <w:u w:val="single"/>
              <w:lang w:val="en-GB"/>
            </w:rPr>
          </w:rPrChange>
        </w:rPr>
        <w:t xml:space="preserve"> Voice over Internet Protocol. Definition and Overview</w:t>
      </w:r>
      <w:r w:rsidR="00272961" w:rsidRPr="00272961">
        <w:rPr>
          <w:rPrChange w:id="30" w:author="POOL" w:date="2009-11-19T13:26:00Z">
            <w:rPr>
              <w:sz w:val="22"/>
              <w:szCs w:val="24"/>
              <w:u w:val="single"/>
              <w:lang w:val="en-GB"/>
            </w:rPr>
          </w:rPrChange>
        </w:rPr>
        <w:t>.</w:t>
      </w:r>
      <w:r w:rsidRPr="00281580">
        <w:t xml:space="preserve"> </w:t>
      </w:r>
      <w:hyperlink r:id="rId1" w:history="1">
        <w:r w:rsidRPr="00342A16">
          <w:rPr>
            <w:rStyle w:val="Hyperlink"/>
          </w:rPr>
          <w:t>www.iec.org/online/tutorials/int_tele/index.asp</w:t>
        </w:r>
      </w:hyperlink>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1733" w:rsidRDefault="00272961" w:rsidP="00747593">
    <w:pPr>
      <w:pStyle w:val="Header"/>
      <w:tabs>
        <w:tab w:val="left" w:pos="1122"/>
      </w:tabs>
      <w:jc w:val="left"/>
      <w:rPr>
        <w:lang w:val="fr-CH"/>
      </w:rPr>
    </w:pPr>
    <w:r>
      <w:rPr>
        <w:rStyle w:val="PageNumber"/>
      </w:rPr>
      <w:fldChar w:fldCharType="begin"/>
    </w:r>
    <w:r w:rsidR="00011733">
      <w:rPr>
        <w:rStyle w:val="PageNumber"/>
      </w:rPr>
      <w:instrText xml:space="preserve"> PAGE </w:instrText>
    </w:r>
    <w:r>
      <w:rPr>
        <w:rStyle w:val="PageNumber"/>
      </w:rPr>
      <w:fldChar w:fldCharType="separate"/>
    </w:r>
    <w:r w:rsidR="00011733">
      <w:rPr>
        <w:rStyle w:val="PageNumber"/>
        <w:noProof/>
      </w:rPr>
      <w:t>ii</w:t>
    </w:r>
    <w:r>
      <w:rPr>
        <w:rStyle w:val="PageNumber"/>
      </w:rPr>
      <w:fldChar w:fldCharType="end"/>
    </w:r>
    <w:r w:rsidR="00011733">
      <w:rPr>
        <w:rStyle w:val="PageNumber"/>
        <w:lang w:val="fr-CH"/>
      </w:rPr>
      <w:tab/>
    </w:r>
    <w:r w:rsidR="00011733">
      <w:rPr>
        <w:rStyle w:val="PageNumber"/>
        <w:lang w:val="fr-CH"/>
      </w:rPr>
      <w:tab/>
      <w:t>Q</w:t>
    </w:r>
    <w:r w:rsidR="00011733" w:rsidRPr="002D4FCA">
      <w:rPr>
        <w:bCs/>
        <w:szCs w:val="22"/>
        <w:lang w:val="fr-CH"/>
      </w:rPr>
      <w:t>uestion</w:t>
    </w:r>
    <w:r w:rsidR="00011733">
      <w:rPr>
        <w:b w:val="0"/>
        <w:bCs/>
        <w:szCs w:val="22"/>
        <w:lang w:val="fr-CH"/>
      </w:rPr>
      <w:t xml:space="preserve"> </w:t>
    </w:r>
    <w:r w:rsidR="00011733">
      <w:rPr>
        <w:bCs/>
        <w:szCs w:val="22"/>
        <w:lang w:val="fr-CH"/>
      </w:rPr>
      <w:t>22</w:t>
    </w:r>
    <w:r w:rsidR="00011733" w:rsidRPr="00DB09F2">
      <w:rPr>
        <w:bCs/>
        <w:szCs w:val="22"/>
        <w:lang w:val="fr-CH"/>
      </w:rPr>
      <w:t>/</w:t>
    </w:r>
    <w:r w:rsidR="00011733">
      <w:rPr>
        <w:bCs/>
        <w:szCs w:val="22"/>
        <w:lang w:val="fr-CH"/>
      </w:rPr>
      <w:t>2</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1733" w:rsidRPr="002E55A8" w:rsidRDefault="00011733" w:rsidP="00474AB1">
    <w:pPr>
      <w:pStyle w:val="Header"/>
      <w:tabs>
        <w:tab w:val="clear" w:pos="4820"/>
        <w:tab w:val="clear" w:pos="9639"/>
        <w:tab w:val="left" w:pos="907"/>
        <w:tab w:val="center" w:pos="4849"/>
        <w:tab w:val="right" w:pos="8789"/>
        <w:tab w:val="right" w:pos="9730"/>
      </w:tabs>
      <w:spacing w:before="240"/>
      <w:ind w:left="-284" w:right="-1134"/>
      <w:jc w:val="both"/>
      <w:rPr>
        <w:rFonts w:ascii="Univers BoldExt" w:hAnsi="Univers BoldExt"/>
        <w:b w:val="0"/>
        <w:bCs/>
        <w:color w:val="999999"/>
        <w:spacing w:val="108"/>
        <w:sz w:val="24"/>
        <w:szCs w:val="24"/>
        <w:lang w:val="fr-CH"/>
      </w:rPr>
    </w:pPr>
    <w:r w:rsidRPr="002E55A8">
      <w:rPr>
        <w:rFonts w:ascii="Univers BoldExt" w:hAnsi="Univers BoldExt"/>
        <w:b w:val="0"/>
        <w:bCs/>
        <w:color w:val="999999"/>
        <w:spacing w:val="88"/>
        <w:sz w:val="24"/>
        <w:szCs w:val="24"/>
        <w:lang w:val="fr-CH"/>
      </w:rPr>
      <w:t>Union internationale des télécommunications</w:t>
    </w:r>
  </w:p>
  <w:p w:rsidR="00011733" w:rsidRPr="00474AB1" w:rsidRDefault="00011733" w:rsidP="00474AB1">
    <w:pPr>
      <w:pStyle w:val="Header"/>
      <w:jc w:val="both"/>
      <w:rPr>
        <w:szCs w:val="18"/>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1733" w:rsidRPr="00E87C8C" w:rsidRDefault="00011733" w:rsidP="00E87C8C">
    <w:pPr>
      <w:pStyle w:val="Header"/>
      <w:rPr>
        <w:lang w:val="fr-CH"/>
      </w:rPr>
    </w:pPr>
    <w:r>
      <w:rPr>
        <w:rStyle w:val="PageNumber"/>
        <w:lang w:val="fr-CH"/>
      </w:rPr>
      <w:tab/>
    </w:r>
    <w:r w:rsidRPr="00DB09F2">
      <w:rPr>
        <w:bCs/>
        <w:szCs w:val="22"/>
        <w:lang w:val="fr-CH"/>
      </w:rPr>
      <w:t xml:space="preserve">Rapport sur la Question </w:t>
    </w:r>
    <w:r>
      <w:rPr>
        <w:bCs/>
        <w:szCs w:val="22"/>
        <w:lang w:val="fr-CH"/>
      </w:rPr>
      <w:t>21</w:t>
    </w:r>
    <w:r w:rsidRPr="00DB09F2">
      <w:rPr>
        <w:bCs/>
        <w:szCs w:val="22"/>
        <w:lang w:val="fr-CH"/>
      </w:rPr>
      <w:t>/</w:t>
    </w:r>
    <w:r>
      <w:rPr>
        <w:bCs/>
        <w:szCs w:val="22"/>
        <w:lang w:val="fr-CH"/>
      </w:rPr>
      <w:t>2</w:t>
    </w:r>
    <w:r>
      <w:rPr>
        <w:rStyle w:val="PageNumber"/>
        <w:lang w:val="fr-CH"/>
      </w:rPr>
      <w:tab/>
    </w:r>
    <w:r w:rsidR="00272961">
      <w:rPr>
        <w:rStyle w:val="PageNumber"/>
      </w:rPr>
      <w:fldChar w:fldCharType="begin"/>
    </w:r>
    <w:r>
      <w:rPr>
        <w:rStyle w:val="PageNumber"/>
      </w:rPr>
      <w:instrText xml:space="preserve"> PAGE </w:instrText>
    </w:r>
    <w:r w:rsidR="00272961">
      <w:rPr>
        <w:rStyle w:val="PageNumber"/>
      </w:rPr>
      <w:fldChar w:fldCharType="separate"/>
    </w:r>
    <w:r>
      <w:rPr>
        <w:rStyle w:val="PageNumber"/>
        <w:noProof/>
      </w:rPr>
      <w:t>130</w:t>
    </w:r>
    <w:r w:rsidR="00272961">
      <w:rPr>
        <w:rStyle w:val="PageNumber"/>
      </w:rPr>
      <w:fldChar w:fldCharType="end"/>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1733" w:rsidRPr="0093317B" w:rsidRDefault="00011733" w:rsidP="0093317B">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1733" w:rsidRDefault="00272961" w:rsidP="007E48F8">
    <w:pPr>
      <w:pStyle w:val="Header"/>
      <w:tabs>
        <w:tab w:val="left" w:pos="1122"/>
      </w:tabs>
      <w:jc w:val="left"/>
      <w:rPr>
        <w:lang w:val="fr-CH"/>
      </w:rPr>
    </w:pPr>
    <w:r>
      <w:rPr>
        <w:rStyle w:val="PageNumber"/>
      </w:rPr>
      <w:fldChar w:fldCharType="begin"/>
    </w:r>
    <w:r w:rsidR="00011733">
      <w:rPr>
        <w:rStyle w:val="PageNumber"/>
      </w:rPr>
      <w:instrText xml:space="preserve"> PAGE </w:instrText>
    </w:r>
    <w:r>
      <w:rPr>
        <w:rStyle w:val="PageNumber"/>
      </w:rPr>
      <w:fldChar w:fldCharType="separate"/>
    </w:r>
    <w:r w:rsidR="00E5473A">
      <w:rPr>
        <w:rStyle w:val="PageNumber"/>
        <w:noProof/>
      </w:rPr>
      <w:t>iv</w:t>
    </w:r>
    <w:r>
      <w:rPr>
        <w:rStyle w:val="PageNumber"/>
      </w:rPr>
      <w:fldChar w:fldCharType="end"/>
    </w:r>
    <w:r w:rsidR="00011733">
      <w:rPr>
        <w:rStyle w:val="PageNumber"/>
        <w:lang w:val="fr-CH"/>
      </w:rPr>
      <w:tab/>
    </w:r>
    <w:r w:rsidR="00011733">
      <w:rPr>
        <w:rStyle w:val="PageNumber"/>
        <w:lang w:val="fr-CH"/>
      </w:rPr>
      <w:tab/>
      <w:t>Q</w:t>
    </w:r>
    <w:r w:rsidR="00011733" w:rsidRPr="002D4FCA">
      <w:rPr>
        <w:bCs/>
        <w:szCs w:val="22"/>
        <w:lang w:val="fr-CH"/>
      </w:rPr>
      <w:t>uestion</w:t>
    </w:r>
    <w:r w:rsidR="00011733">
      <w:rPr>
        <w:b w:val="0"/>
        <w:bCs/>
        <w:szCs w:val="22"/>
        <w:lang w:val="fr-CH"/>
      </w:rPr>
      <w:t xml:space="preserve"> </w:t>
    </w:r>
    <w:r w:rsidR="00011733">
      <w:rPr>
        <w:bCs/>
        <w:szCs w:val="22"/>
        <w:lang w:val="fr-CH"/>
      </w:rPr>
      <w:t>6-2</w:t>
    </w:r>
    <w:r w:rsidR="00011733" w:rsidRPr="00DB09F2">
      <w:rPr>
        <w:bCs/>
        <w:szCs w:val="22"/>
        <w:lang w:val="fr-CH"/>
      </w:rPr>
      <w:t>/</w:t>
    </w:r>
    <w:r w:rsidR="00011733">
      <w:rPr>
        <w:bCs/>
        <w:szCs w:val="22"/>
        <w:lang w:val="fr-CH"/>
      </w:rPr>
      <w:t>1</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1733" w:rsidRDefault="00011733" w:rsidP="00DF690B">
    <w:pPr>
      <w:pStyle w:val="Header"/>
      <w:tabs>
        <w:tab w:val="left" w:pos="1122"/>
      </w:tabs>
      <w:jc w:val="left"/>
      <w:rPr>
        <w:lang w:val="fr-CH"/>
      </w:rPr>
    </w:pPr>
    <w:r>
      <w:rPr>
        <w:rStyle w:val="PageNumber"/>
        <w:lang w:val="fr-CH"/>
      </w:rPr>
      <w:tab/>
    </w:r>
    <w:r>
      <w:rPr>
        <w:rStyle w:val="PageNumber"/>
        <w:lang w:val="fr-CH"/>
      </w:rPr>
      <w:tab/>
      <w:t>Q</w:t>
    </w:r>
    <w:r w:rsidRPr="002D4FCA">
      <w:rPr>
        <w:bCs/>
        <w:szCs w:val="22"/>
        <w:lang w:val="fr-CH"/>
      </w:rPr>
      <w:t>uestion</w:t>
    </w:r>
    <w:r>
      <w:rPr>
        <w:b w:val="0"/>
        <w:bCs/>
        <w:szCs w:val="22"/>
        <w:lang w:val="fr-CH"/>
      </w:rPr>
      <w:t xml:space="preserve"> </w:t>
    </w:r>
    <w:r>
      <w:rPr>
        <w:szCs w:val="22"/>
        <w:lang w:val="fr-CH"/>
      </w:rPr>
      <w:t>19</w:t>
    </w:r>
    <w:r>
      <w:rPr>
        <w:bCs/>
        <w:szCs w:val="22"/>
        <w:lang w:val="fr-CH"/>
      </w:rPr>
      <w:t>-1</w:t>
    </w:r>
    <w:r w:rsidRPr="00DB09F2">
      <w:rPr>
        <w:bCs/>
        <w:szCs w:val="22"/>
        <w:lang w:val="fr-CH"/>
      </w:rPr>
      <w:t>/</w:t>
    </w:r>
    <w:r>
      <w:rPr>
        <w:bCs/>
        <w:szCs w:val="22"/>
        <w:lang w:val="fr-CH"/>
      </w:rPr>
      <w:t>1</w:t>
    </w:r>
    <w:r>
      <w:rPr>
        <w:bCs/>
        <w:szCs w:val="22"/>
        <w:lang w:val="fr-CH"/>
      </w:rPr>
      <w:tab/>
    </w:r>
    <w:r w:rsidR="00272961">
      <w:rPr>
        <w:rStyle w:val="PageNumber"/>
      </w:rPr>
      <w:fldChar w:fldCharType="begin"/>
    </w:r>
    <w:r>
      <w:rPr>
        <w:rStyle w:val="PageNumber"/>
      </w:rPr>
      <w:instrText xml:space="preserve"> PAGE </w:instrText>
    </w:r>
    <w:r w:rsidR="00272961">
      <w:rPr>
        <w:rStyle w:val="PageNumber"/>
      </w:rPr>
      <w:fldChar w:fldCharType="separate"/>
    </w:r>
    <w:r w:rsidR="001B4D40">
      <w:rPr>
        <w:rStyle w:val="PageNumber"/>
        <w:noProof/>
      </w:rPr>
      <w:t>25</w:t>
    </w:r>
    <w:r w:rsidR="00272961">
      <w:rPr>
        <w:rStyle w:val="PageNumber"/>
      </w:rPr>
      <w:fldChar w:fldCharType="end"/>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1733" w:rsidRDefault="00272961" w:rsidP="00FF27DA">
    <w:pPr>
      <w:pStyle w:val="Header"/>
      <w:tabs>
        <w:tab w:val="left" w:pos="1122"/>
      </w:tabs>
      <w:jc w:val="left"/>
      <w:rPr>
        <w:lang w:val="fr-CH"/>
      </w:rPr>
    </w:pPr>
    <w:r>
      <w:rPr>
        <w:rStyle w:val="PageNumber"/>
      </w:rPr>
      <w:fldChar w:fldCharType="begin"/>
    </w:r>
    <w:r w:rsidR="00011733">
      <w:rPr>
        <w:rStyle w:val="PageNumber"/>
      </w:rPr>
      <w:instrText xml:space="preserve"> PAGE </w:instrText>
    </w:r>
    <w:r>
      <w:rPr>
        <w:rStyle w:val="PageNumber"/>
      </w:rPr>
      <w:fldChar w:fldCharType="separate"/>
    </w:r>
    <w:r w:rsidR="001B4D40">
      <w:rPr>
        <w:rStyle w:val="PageNumber"/>
        <w:noProof/>
      </w:rPr>
      <w:t>24</w:t>
    </w:r>
    <w:r>
      <w:rPr>
        <w:rStyle w:val="PageNumber"/>
      </w:rPr>
      <w:fldChar w:fldCharType="end"/>
    </w:r>
    <w:r w:rsidR="00011733">
      <w:rPr>
        <w:rStyle w:val="PageNumber"/>
        <w:lang w:val="fr-CH"/>
      </w:rPr>
      <w:tab/>
    </w:r>
    <w:r w:rsidR="00011733">
      <w:rPr>
        <w:rStyle w:val="PageNumber"/>
        <w:lang w:val="fr-CH"/>
      </w:rPr>
      <w:tab/>
      <w:t>Q</w:t>
    </w:r>
    <w:r w:rsidR="00011733" w:rsidRPr="002D4FCA">
      <w:rPr>
        <w:bCs/>
        <w:szCs w:val="22"/>
        <w:lang w:val="fr-CH"/>
      </w:rPr>
      <w:t>uestion</w:t>
    </w:r>
    <w:r w:rsidR="00011733">
      <w:rPr>
        <w:b w:val="0"/>
        <w:bCs/>
        <w:szCs w:val="22"/>
        <w:lang w:val="fr-CH"/>
      </w:rPr>
      <w:t xml:space="preserve"> </w:t>
    </w:r>
    <w:r w:rsidR="00011733">
      <w:rPr>
        <w:szCs w:val="22"/>
        <w:lang w:val="fr-CH"/>
      </w:rPr>
      <w:t>19</w:t>
    </w:r>
    <w:r w:rsidR="00011733">
      <w:rPr>
        <w:bCs/>
        <w:szCs w:val="22"/>
        <w:lang w:val="fr-CH"/>
      </w:rPr>
      <w:t>-1</w:t>
    </w:r>
    <w:r w:rsidR="00011733" w:rsidRPr="00DB09F2">
      <w:rPr>
        <w:bCs/>
        <w:szCs w:val="22"/>
        <w:lang w:val="fr-CH"/>
      </w:rPr>
      <w:t>/</w:t>
    </w:r>
    <w:r w:rsidR="00011733">
      <w:rPr>
        <w:bCs/>
        <w:szCs w:val="22"/>
        <w:lang w:val="fr-CH"/>
      </w:rPr>
      <w:t>1</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D26ABC90"/>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60E63F7"/>
    <w:multiLevelType w:val="multilevel"/>
    <w:tmpl w:val="C17C2C62"/>
    <w:lvl w:ilvl="0">
      <w:start w:val="1"/>
      <w:numFmt w:val="none"/>
      <w:pStyle w:val="heading0"/>
      <w:suff w:val="space"/>
      <w:lvlText w:val=""/>
      <w:lvlJc w:val="left"/>
      <w:pPr>
        <w:ind w:left="0" w:firstLine="0"/>
      </w:pPr>
      <w:rPr>
        <w:rFonts w:ascii="Times New Roman Bold" w:hAnsi="Times New Roman Bold" w:hint="default"/>
        <w:b/>
        <w:i w:val="0"/>
        <w:caps/>
        <w:sz w:val="28"/>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
    <w:nsid w:val="0DE419E7"/>
    <w:multiLevelType w:val="hybridMultilevel"/>
    <w:tmpl w:val="474EDE40"/>
    <w:lvl w:ilvl="0" w:tplc="24BCC1C6">
      <w:start w:val="1"/>
      <w:numFmt w:val="bullet"/>
      <w:lvlText w:val="-"/>
      <w:lvlJc w:val="left"/>
      <w:pPr>
        <w:tabs>
          <w:tab w:val="num" w:pos="720"/>
        </w:tabs>
        <w:ind w:left="720" w:hanging="360"/>
      </w:pPr>
      <w:rPr>
        <w:rFonts w:ascii="Verdana" w:eastAsia="SimSun" w:hAnsi="Verdana"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1BFC51F2"/>
    <w:multiLevelType w:val="hybridMultilevel"/>
    <w:tmpl w:val="89DE9B10"/>
    <w:lvl w:ilvl="0" w:tplc="C11A74CE">
      <w:start w:val="5"/>
      <w:numFmt w:val="bullet"/>
      <w:lvlText w:val="–"/>
      <w:lvlJc w:val="left"/>
      <w:pPr>
        <w:ind w:left="1080" w:hanging="360"/>
      </w:pPr>
      <w:rPr>
        <w:rFonts w:ascii="Times New Roman" w:eastAsia="SimSu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1C594009"/>
    <w:multiLevelType w:val="hybridMultilevel"/>
    <w:tmpl w:val="E41A808C"/>
    <w:lvl w:ilvl="0" w:tplc="A3800082">
      <w:start w:val="5"/>
      <w:numFmt w:val="bullet"/>
      <w:lvlText w:val="–"/>
      <w:lvlJc w:val="left"/>
      <w:pPr>
        <w:ind w:left="1134" w:hanging="360"/>
      </w:pPr>
      <w:rPr>
        <w:rFonts w:ascii="Times New Roman" w:eastAsia="SimSun" w:hAnsi="Times New Roman" w:cs="Times New Roman" w:hint="default"/>
      </w:rPr>
    </w:lvl>
    <w:lvl w:ilvl="1" w:tplc="04090003" w:tentative="1">
      <w:start w:val="1"/>
      <w:numFmt w:val="bullet"/>
      <w:lvlText w:val="o"/>
      <w:lvlJc w:val="left"/>
      <w:pPr>
        <w:ind w:left="1854" w:hanging="360"/>
      </w:pPr>
      <w:rPr>
        <w:rFonts w:ascii="Courier New" w:hAnsi="Courier New" w:cs="Courier New" w:hint="default"/>
      </w:rPr>
    </w:lvl>
    <w:lvl w:ilvl="2" w:tplc="04090005" w:tentative="1">
      <w:start w:val="1"/>
      <w:numFmt w:val="bullet"/>
      <w:lvlText w:val=""/>
      <w:lvlJc w:val="left"/>
      <w:pPr>
        <w:ind w:left="2574" w:hanging="360"/>
      </w:pPr>
      <w:rPr>
        <w:rFonts w:ascii="Wingdings" w:hAnsi="Wingdings" w:hint="default"/>
      </w:rPr>
    </w:lvl>
    <w:lvl w:ilvl="3" w:tplc="04090001" w:tentative="1">
      <w:start w:val="1"/>
      <w:numFmt w:val="bullet"/>
      <w:lvlText w:val=""/>
      <w:lvlJc w:val="left"/>
      <w:pPr>
        <w:ind w:left="3294" w:hanging="360"/>
      </w:pPr>
      <w:rPr>
        <w:rFonts w:ascii="Symbol" w:hAnsi="Symbol" w:hint="default"/>
      </w:rPr>
    </w:lvl>
    <w:lvl w:ilvl="4" w:tplc="04090003" w:tentative="1">
      <w:start w:val="1"/>
      <w:numFmt w:val="bullet"/>
      <w:lvlText w:val="o"/>
      <w:lvlJc w:val="left"/>
      <w:pPr>
        <w:ind w:left="4014" w:hanging="360"/>
      </w:pPr>
      <w:rPr>
        <w:rFonts w:ascii="Courier New" w:hAnsi="Courier New" w:cs="Courier New" w:hint="default"/>
      </w:rPr>
    </w:lvl>
    <w:lvl w:ilvl="5" w:tplc="04090005" w:tentative="1">
      <w:start w:val="1"/>
      <w:numFmt w:val="bullet"/>
      <w:lvlText w:val=""/>
      <w:lvlJc w:val="left"/>
      <w:pPr>
        <w:ind w:left="4734" w:hanging="360"/>
      </w:pPr>
      <w:rPr>
        <w:rFonts w:ascii="Wingdings" w:hAnsi="Wingdings" w:hint="default"/>
      </w:rPr>
    </w:lvl>
    <w:lvl w:ilvl="6" w:tplc="04090001" w:tentative="1">
      <w:start w:val="1"/>
      <w:numFmt w:val="bullet"/>
      <w:lvlText w:val=""/>
      <w:lvlJc w:val="left"/>
      <w:pPr>
        <w:ind w:left="5454" w:hanging="360"/>
      </w:pPr>
      <w:rPr>
        <w:rFonts w:ascii="Symbol" w:hAnsi="Symbol" w:hint="default"/>
      </w:rPr>
    </w:lvl>
    <w:lvl w:ilvl="7" w:tplc="04090003" w:tentative="1">
      <w:start w:val="1"/>
      <w:numFmt w:val="bullet"/>
      <w:lvlText w:val="o"/>
      <w:lvlJc w:val="left"/>
      <w:pPr>
        <w:ind w:left="6174" w:hanging="360"/>
      </w:pPr>
      <w:rPr>
        <w:rFonts w:ascii="Courier New" w:hAnsi="Courier New" w:cs="Courier New" w:hint="default"/>
      </w:rPr>
    </w:lvl>
    <w:lvl w:ilvl="8" w:tplc="04090005" w:tentative="1">
      <w:start w:val="1"/>
      <w:numFmt w:val="bullet"/>
      <w:lvlText w:val=""/>
      <w:lvlJc w:val="left"/>
      <w:pPr>
        <w:ind w:left="6894" w:hanging="360"/>
      </w:pPr>
      <w:rPr>
        <w:rFonts w:ascii="Wingdings" w:hAnsi="Wingdings" w:hint="default"/>
      </w:rPr>
    </w:lvl>
  </w:abstractNum>
  <w:abstractNum w:abstractNumId="5">
    <w:nsid w:val="27F1770F"/>
    <w:multiLevelType w:val="hybridMultilevel"/>
    <w:tmpl w:val="99C2259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5D1554C"/>
    <w:multiLevelType w:val="hybridMultilevel"/>
    <w:tmpl w:val="F62469F4"/>
    <w:lvl w:ilvl="0" w:tplc="287A33FE">
      <w:start w:val="1"/>
      <w:numFmt w:val="bullet"/>
      <w:pStyle w:val="CEOindent-endash"/>
      <w:lvlText w:val="–"/>
      <w:lvlJc w:val="left"/>
      <w:pPr>
        <w:tabs>
          <w:tab w:val="num" w:pos="1134"/>
        </w:tabs>
        <w:ind w:left="1134" w:hanging="360"/>
      </w:pPr>
      <w:rPr>
        <w:rFonts w:ascii="Verdana" w:hAnsi="Verdana" w:hint="default"/>
        <w:color w:val="auto"/>
      </w:rPr>
    </w:lvl>
    <w:lvl w:ilvl="1" w:tplc="04090003" w:tentative="1">
      <w:start w:val="1"/>
      <w:numFmt w:val="bullet"/>
      <w:lvlText w:val="o"/>
      <w:lvlJc w:val="left"/>
      <w:pPr>
        <w:tabs>
          <w:tab w:val="num" w:pos="1865"/>
        </w:tabs>
        <w:ind w:left="1865" w:hanging="360"/>
      </w:pPr>
      <w:rPr>
        <w:rFonts w:ascii="Courier New" w:hAnsi="Courier New" w:cs="Courier New" w:hint="default"/>
      </w:rPr>
    </w:lvl>
    <w:lvl w:ilvl="2" w:tplc="04090005" w:tentative="1">
      <w:start w:val="1"/>
      <w:numFmt w:val="bullet"/>
      <w:lvlText w:val=""/>
      <w:lvlJc w:val="left"/>
      <w:pPr>
        <w:tabs>
          <w:tab w:val="num" w:pos="2585"/>
        </w:tabs>
        <w:ind w:left="2585" w:hanging="360"/>
      </w:pPr>
      <w:rPr>
        <w:rFonts w:ascii="Wingdings" w:hAnsi="Wingdings" w:hint="default"/>
      </w:rPr>
    </w:lvl>
    <w:lvl w:ilvl="3" w:tplc="04090001" w:tentative="1">
      <w:start w:val="1"/>
      <w:numFmt w:val="bullet"/>
      <w:lvlText w:val=""/>
      <w:lvlJc w:val="left"/>
      <w:pPr>
        <w:tabs>
          <w:tab w:val="num" w:pos="3305"/>
        </w:tabs>
        <w:ind w:left="3305" w:hanging="360"/>
      </w:pPr>
      <w:rPr>
        <w:rFonts w:ascii="Symbol" w:hAnsi="Symbol" w:hint="default"/>
      </w:rPr>
    </w:lvl>
    <w:lvl w:ilvl="4" w:tplc="04090003" w:tentative="1">
      <w:start w:val="1"/>
      <w:numFmt w:val="bullet"/>
      <w:lvlText w:val="o"/>
      <w:lvlJc w:val="left"/>
      <w:pPr>
        <w:tabs>
          <w:tab w:val="num" w:pos="4025"/>
        </w:tabs>
        <w:ind w:left="4025" w:hanging="360"/>
      </w:pPr>
      <w:rPr>
        <w:rFonts w:ascii="Courier New" w:hAnsi="Courier New" w:cs="Courier New" w:hint="default"/>
      </w:rPr>
    </w:lvl>
    <w:lvl w:ilvl="5" w:tplc="04090005" w:tentative="1">
      <w:start w:val="1"/>
      <w:numFmt w:val="bullet"/>
      <w:lvlText w:val=""/>
      <w:lvlJc w:val="left"/>
      <w:pPr>
        <w:tabs>
          <w:tab w:val="num" w:pos="4745"/>
        </w:tabs>
        <w:ind w:left="4745" w:hanging="360"/>
      </w:pPr>
      <w:rPr>
        <w:rFonts w:ascii="Wingdings" w:hAnsi="Wingdings" w:hint="default"/>
      </w:rPr>
    </w:lvl>
    <w:lvl w:ilvl="6" w:tplc="04090001" w:tentative="1">
      <w:start w:val="1"/>
      <w:numFmt w:val="bullet"/>
      <w:lvlText w:val=""/>
      <w:lvlJc w:val="left"/>
      <w:pPr>
        <w:tabs>
          <w:tab w:val="num" w:pos="5465"/>
        </w:tabs>
        <w:ind w:left="5465" w:hanging="360"/>
      </w:pPr>
      <w:rPr>
        <w:rFonts w:ascii="Symbol" w:hAnsi="Symbol" w:hint="default"/>
      </w:rPr>
    </w:lvl>
    <w:lvl w:ilvl="7" w:tplc="04090003" w:tentative="1">
      <w:start w:val="1"/>
      <w:numFmt w:val="bullet"/>
      <w:lvlText w:val="o"/>
      <w:lvlJc w:val="left"/>
      <w:pPr>
        <w:tabs>
          <w:tab w:val="num" w:pos="6185"/>
        </w:tabs>
        <w:ind w:left="6185" w:hanging="360"/>
      </w:pPr>
      <w:rPr>
        <w:rFonts w:ascii="Courier New" w:hAnsi="Courier New" w:cs="Courier New" w:hint="default"/>
      </w:rPr>
    </w:lvl>
    <w:lvl w:ilvl="8" w:tplc="04090005" w:tentative="1">
      <w:start w:val="1"/>
      <w:numFmt w:val="bullet"/>
      <w:lvlText w:val=""/>
      <w:lvlJc w:val="left"/>
      <w:pPr>
        <w:tabs>
          <w:tab w:val="num" w:pos="6905"/>
        </w:tabs>
        <w:ind w:left="6905" w:hanging="360"/>
      </w:pPr>
      <w:rPr>
        <w:rFonts w:ascii="Wingdings" w:hAnsi="Wingdings" w:hint="default"/>
      </w:rPr>
    </w:lvl>
  </w:abstractNum>
  <w:abstractNum w:abstractNumId="7">
    <w:nsid w:val="60E2769C"/>
    <w:multiLevelType w:val="hybridMultilevel"/>
    <w:tmpl w:val="ECD068F0"/>
    <w:lvl w:ilvl="0" w:tplc="F6A0155C">
      <w:start w:val="7"/>
      <w:numFmt w:val="bullet"/>
      <w:lvlText w:val="•"/>
      <w:lvlJc w:val="left"/>
      <w:pPr>
        <w:ind w:left="720" w:hanging="360"/>
      </w:pPr>
      <w:rPr>
        <w:rFonts w:ascii="Times New Roman" w:eastAsia="SimHe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73BE1E1F"/>
    <w:multiLevelType w:val="hybridMultilevel"/>
    <w:tmpl w:val="C840D34C"/>
    <w:lvl w:ilvl="0" w:tplc="E85A6DEE">
      <w:start w:val="9"/>
      <w:numFmt w:val="bullet"/>
      <w:lvlText w:val="•"/>
      <w:lvlJc w:val="left"/>
      <w:pPr>
        <w:ind w:left="720" w:hanging="360"/>
      </w:pPr>
      <w:rPr>
        <w:rFonts w:ascii="Times New Roman" w:eastAsia="SimHe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7B803F8C"/>
    <w:multiLevelType w:val="hybridMultilevel"/>
    <w:tmpl w:val="29843874"/>
    <w:lvl w:ilvl="0" w:tplc="FF0897FE">
      <w:start w:val="1"/>
      <w:numFmt w:val="lowerLetter"/>
      <w:lvlText w:val="%1."/>
      <w:lvlJc w:val="left"/>
      <w:pPr>
        <w:tabs>
          <w:tab w:val="num" w:pos="1440"/>
        </w:tabs>
        <w:ind w:left="1440" w:hanging="360"/>
      </w:pPr>
      <w:rPr>
        <w:rFonts w:hint="default"/>
      </w:rPr>
    </w:lvl>
    <w:lvl w:ilvl="1" w:tplc="5C6C1670">
      <w:start w:val="1"/>
      <w:numFmt w:val="lowerLetter"/>
      <w:pStyle w:val="CEOindent-abc"/>
      <w:lvlText w:val="%2."/>
      <w:lvlJc w:val="left"/>
      <w:pPr>
        <w:tabs>
          <w:tab w:val="num" w:pos="1440"/>
        </w:tabs>
        <w:ind w:left="1440" w:hanging="360"/>
      </w:pPr>
      <w:rPr>
        <w:rFonts w:hint="default"/>
      </w:rPr>
    </w:lvl>
    <w:lvl w:ilvl="2" w:tplc="220ECD50" w:tentative="1">
      <w:start w:val="1"/>
      <w:numFmt w:val="lowerRoman"/>
      <w:lvlText w:val="%3."/>
      <w:lvlJc w:val="right"/>
      <w:pPr>
        <w:tabs>
          <w:tab w:val="num" w:pos="2160"/>
        </w:tabs>
        <w:ind w:left="2160" w:hanging="180"/>
      </w:pPr>
    </w:lvl>
    <w:lvl w:ilvl="3" w:tplc="FCE6B9B6" w:tentative="1">
      <w:start w:val="1"/>
      <w:numFmt w:val="decimal"/>
      <w:lvlText w:val="%4."/>
      <w:lvlJc w:val="left"/>
      <w:pPr>
        <w:tabs>
          <w:tab w:val="num" w:pos="2880"/>
        </w:tabs>
        <w:ind w:left="2880" w:hanging="360"/>
      </w:pPr>
    </w:lvl>
    <w:lvl w:ilvl="4" w:tplc="14B0EA44" w:tentative="1">
      <w:start w:val="1"/>
      <w:numFmt w:val="lowerLetter"/>
      <w:lvlText w:val="%5."/>
      <w:lvlJc w:val="left"/>
      <w:pPr>
        <w:tabs>
          <w:tab w:val="num" w:pos="3600"/>
        </w:tabs>
        <w:ind w:left="3600" w:hanging="360"/>
      </w:pPr>
    </w:lvl>
    <w:lvl w:ilvl="5" w:tplc="D250EE16" w:tentative="1">
      <w:start w:val="1"/>
      <w:numFmt w:val="lowerRoman"/>
      <w:lvlText w:val="%6."/>
      <w:lvlJc w:val="right"/>
      <w:pPr>
        <w:tabs>
          <w:tab w:val="num" w:pos="4320"/>
        </w:tabs>
        <w:ind w:left="4320" w:hanging="180"/>
      </w:pPr>
    </w:lvl>
    <w:lvl w:ilvl="6" w:tplc="7ED064BA" w:tentative="1">
      <w:start w:val="1"/>
      <w:numFmt w:val="decimal"/>
      <w:lvlText w:val="%7."/>
      <w:lvlJc w:val="left"/>
      <w:pPr>
        <w:tabs>
          <w:tab w:val="num" w:pos="5040"/>
        </w:tabs>
        <w:ind w:left="5040" w:hanging="360"/>
      </w:pPr>
    </w:lvl>
    <w:lvl w:ilvl="7" w:tplc="93F0D052" w:tentative="1">
      <w:start w:val="1"/>
      <w:numFmt w:val="lowerLetter"/>
      <w:lvlText w:val="%8."/>
      <w:lvlJc w:val="left"/>
      <w:pPr>
        <w:tabs>
          <w:tab w:val="num" w:pos="5760"/>
        </w:tabs>
        <w:ind w:left="5760" w:hanging="360"/>
      </w:pPr>
    </w:lvl>
    <w:lvl w:ilvl="8" w:tplc="9658470C" w:tentative="1">
      <w:start w:val="1"/>
      <w:numFmt w:val="lowerRoman"/>
      <w:lvlText w:val="%9."/>
      <w:lvlJc w:val="right"/>
      <w:pPr>
        <w:tabs>
          <w:tab w:val="num" w:pos="6480"/>
        </w:tabs>
        <w:ind w:left="6480" w:hanging="180"/>
      </w:pPr>
    </w:lvl>
  </w:abstractNum>
  <w:num w:numId="1">
    <w:abstractNumId w:val="0"/>
  </w:num>
  <w:num w:numId="2">
    <w:abstractNumId w:val="1"/>
  </w:num>
  <w:num w:numId="3">
    <w:abstractNumId w:val="9"/>
  </w:num>
  <w:num w:numId="4">
    <w:abstractNumId w:val="6"/>
  </w:num>
  <w:num w:numId="5">
    <w:abstractNumId w:val="7"/>
  </w:num>
  <w:num w:numId="6">
    <w:abstractNumId w:val="4"/>
  </w:num>
  <w:num w:numId="7">
    <w:abstractNumId w:val="3"/>
  </w:num>
  <w:num w:numId="8">
    <w:abstractNumId w:val="5"/>
  </w:num>
  <w:num w:numId="9">
    <w:abstractNumId w:val="2"/>
  </w:num>
  <w:num w:numId="10">
    <w:abstractNumId w:val="8"/>
  </w:num>
  <w:numIdMacAtCleanup w:val="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activeWritingStyle w:appName="MSWord" w:lang="en-GB" w:vendorID="64" w:dllVersion="131077" w:nlCheck="1" w:checkStyle="1"/>
  <w:activeWritingStyle w:appName="MSWord" w:lang="en-US" w:vendorID="64" w:dllVersion="131077" w:nlCheck="1" w:checkStyle="1"/>
  <w:activeWritingStyle w:appName="MSWord" w:lang="en-GB" w:vendorID="64" w:dllVersion="131078" w:nlCheck="1" w:checkStyle="1"/>
  <w:activeWritingStyle w:appName="MSWord" w:lang="en-US" w:vendorID="64" w:dllVersion="131078" w:nlCheck="1" w:checkStyle="1"/>
  <w:activeWritingStyle w:appName="MSWord" w:lang="es-ES_tradnl" w:vendorID="64" w:dllVersion="131078" w:nlCheck="1" w:checkStyle="1"/>
  <w:activeWritingStyle w:appName="MSWord" w:lang="fr-FR" w:vendorID="64" w:dllVersion="131078" w:nlCheck="1" w:checkStyle="1"/>
  <w:activeWritingStyle w:appName="MSWord" w:lang="fr-CH" w:vendorID="64" w:dllVersion="131078" w:nlCheck="1" w:checkStyle="1"/>
  <w:activeWritingStyle w:appName="MSWord" w:lang="es-ES" w:vendorID="64" w:dllVersion="131078" w:nlCheck="1" w:checkStyle="1"/>
  <w:proofState w:spelling="clean"/>
  <w:attachedTemplate r:id="rId1"/>
  <w:stylePaneFormatFilter w:val="3001"/>
  <w:defaultTabStop w:val="720"/>
  <w:hyphenationZone w:val="357"/>
  <w:doNotHyphenateCaps/>
  <w:evenAndOddHeaders/>
  <w:displayHorizontalDrawingGridEvery w:val="0"/>
  <w:displayVerticalDrawingGridEvery w:val="0"/>
  <w:doNotUseMarginsForDrawingGridOrigin/>
  <w:doNotShadeFormData/>
  <w:noPunctuationKerning/>
  <w:characterSpacingControl w:val="doNotCompress"/>
  <w:hdrShapeDefaults>
    <o:shapedefaults v:ext="edit" spidmax="125953">
      <o:colormenu v:ext="edit" strokecolor="none"/>
    </o:shapedefaults>
  </w:hdrShapeDefaults>
  <w:footnotePr>
    <w:footnote w:id="-1"/>
    <w:footnote w:id="0"/>
  </w:footnotePr>
  <w:endnotePr>
    <w:endnote w:id="-1"/>
    <w:endnote w:id="0"/>
  </w:endnotePr>
  <w:compat/>
  <w:rsids>
    <w:rsidRoot w:val="00F97148"/>
    <w:rsid w:val="00000A4F"/>
    <w:rsid w:val="000032CF"/>
    <w:rsid w:val="0000365F"/>
    <w:rsid w:val="000038A5"/>
    <w:rsid w:val="00010B79"/>
    <w:rsid w:val="00010FE6"/>
    <w:rsid w:val="00011733"/>
    <w:rsid w:val="00011887"/>
    <w:rsid w:val="00013DC1"/>
    <w:rsid w:val="00015535"/>
    <w:rsid w:val="0001651E"/>
    <w:rsid w:val="00016903"/>
    <w:rsid w:val="00016BF5"/>
    <w:rsid w:val="000231E5"/>
    <w:rsid w:val="00023545"/>
    <w:rsid w:val="0002641B"/>
    <w:rsid w:val="0003039B"/>
    <w:rsid w:val="00030629"/>
    <w:rsid w:val="00032CDA"/>
    <w:rsid w:val="000336A0"/>
    <w:rsid w:val="0003433B"/>
    <w:rsid w:val="000343B3"/>
    <w:rsid w:val="00034E7C"/>
    <w:rsid w:val="00035700"/>
    <w:rsid w:val="00036303"/>
    <w:rsid w:val="0003633E"/>
    <w:rsid w:val="00040087"/>
    <w:rsid w:val="00041985"/>
    <w:rsid w:val="000438AD"/>
    <w:rsid w:val="0004485F"/>
    <w:rsid w:val="00045B72"/>
    <w:rsid w:val="00047026"/>
    <w:rsid w:val="0004791C"/>
    <w:rsid w:val="00047EED"/>
    <w:rsid w:val="00052702"/>
    <w:rsid w:val="00055C69"/>
    <w:rsid w:val="00061064"/>
    <w:rsid w:val="000614FB"/>
    <w:rsid w:val="000615C2"/>
    <w:rsid w:val="0006325B"/>
    <w:rsid w:val="00065262"/>
    <w:rsid w:val="00065683"/>
    <w:rsid w:val="0006684C"/>
    <w:rsid w:val="00067022"/>
    <w:rsid w:val="00070BBB"/>
    <w:rsid w:val="0007216C"/>
    <w:rsid w:val="00073A0C"/>
    <w:rsid w:val="00073D03"/>
    <w:rsid w:val="00077691"/>
    <w:rsid w:val="00077D5D"/>
    <w:rsid w:val="00080501"/>
    <w:rsid w:val="00080564"/>
    <w:rsid w:val="00080641"/>
    <w:rsid w:val="00080B99"/>
    <w:rsid w:val="00081F9F"/>
    <w:rsid w:val="0008342F"/>
    <w:rsid w:val="000845FD"/>
    <w:rsid w:val="00084875"/>
    <w:rsid w:val="00084C48"/>
    <w:rsid w:val="00086956"/>
    <w:rsid w:val="000915D1"/>
    <w:rsid w:val="000921F8"/>
    <w:rsid w:val="000968A9"/>
    <w:rsid w:val="00096FCD"/>
    <w:rsid w:val="000A068B"/>
    <w:rsid w:val="000A0BAE"/>
    <w:rsid w:val="000A1C7E"/>
    <w:rsid w:val="000A1CB8"/>
    <w:rsid w:val="000A2861"/>
    <w:rsid w:val="000A596D"/>
    <w:rsid w:val="000A6EEF"/>
    <w:rsid w:val="000B146C"/>
    <w:rsid w:val="000B1E86"/>
    <w:rsid w:val="000B3024"/>
    <w:rsid w:val="000B30AE"/>
    <w:rsid w:val="000B33D5"/>
    <w:rsid w:val="000B403C"/>
    <w:rsid w:val="000B54BE"/>
    <w:rsid w:val="000B5C27"/>
    <w:rsid w:val="000B736B"/>
    <w:rsid w:val="000C0DA9"/>
    <w:rsid w:val="000C1194"/>
    <w:rsid w:val="000C1A79"/>
    <w:rsid w:val="000C1C4E"/>
    <w:rsid w:val="000C523A"/>
    <w:rsid w:val="000C5CBD"/>
    <w:rsid w:val="000C6E3D"/>
    <w:rsid w:val="000C722C"/>
    <w:rsid w:val="000C7F20"/>
    <w:rsid w:val="000D1657"/>
    <w:rsid w:val="000D476E"/>
    <w:rsid w:val="000D4A85"/>
    <w:rsid w:val="000D5603"/>
    <w:rsid w:val="000D5C10"/>
    <w:rsid w:val="000D76DB"/>
    <w:rsid w:val="000D7851"/>
    <w:rsid w:val="000E0CFE"/>
    <w:rsid w:val="000E2E20"/>
    <w:rsid w:val="000E36DD"/>
    <w:rsid w:val="000E405B"/>
    <w:rsid w:val="000E6C26"/>
    <w:rsid w:val="000E7C4A"/>
    <w:rsid w:val="000F00FF"/>
    <w:rsid w:val="000F0928"/>
    <w:rsid w:val="000F126E"/>
    <w:rsid w:val="000F35D8"/>
    <w:rsid w:val="000F375A"/>
    <w:rsid w:val="000F6A2A"/>
    <w:rsid w:val="0010310F"/>
    <w:rsid w:val="001035E3"/>
    <w:rsid w:val="0010386F"/>
    <w:rsid w:val="0010499F"/>
    <w:rsid w:val="00105CFB"/>
    <w:rsid w:val="00110CC1"/>
    <w:rsid w:val="001118E7"/>
    <w:rsid w:val="00112903"/>
    <w:rsid w:val="001134F9"/>
    <w:rsid w:val="0011440A"/>
    <w:rsid w:val="00114AA7"/>
    <w:rsid w:val="00114F37"/>
    <w:rsid w:val="00115571"/>
    <w:rsid w:val="00115E2D"/>
    <w:rsid w:val="001162EB"/>
    <w:rsid w:val="00117A21"/>
    <w:rsid w:val="001229D0"/>
    <w:rsid w:val="00122B49"/>
    <w:rsid w:val="00124DAD"/>
    <w:rsid w:val="00126ED1"/>
    <w:rsid w:val="0012717E"/>
    <w:rsid w:val="00131F4D"/>
    <w:rsid w:val="00132E99"/>
    <w:rsid w:val="00132FDF"/>
    <w:rsid w:val="00136260"/>
    <w:rsid w:val="00137E5A"/>
    <w:rsid w:val="00141100"/>
    <w:rsid w:val="001415A9"/>
    <w:rsid w:val="00141723"/>
    <w:rsid w:val="00141EB2"/>
    <w:rsid w:val="001426A7"/>
    <w:rsid w:val="001454D4"/>
    <w:rsid w:val="0014691A"/>
    <w:rsid w:val="001476E5"/>
    <w:rsid w:val="00147E69"/>
    <w:rsid w:val="0015035A"/>
    <w:rsid w:val="00153380"/>
    <w:rsid w:val="00153922"/>
    <w:rsid w:val="0015515B"/>
    <w:rsid w:val="00155A67"/>
    <w:rsid w:val="001560F3"/>
    <w:rsid w:val="0015627E"/>
    <w:rsid w:val="00156988"/>
    <w:rsid w:val="00156DA9"/>
    <w:rsid w:val="001602B2"/>
    <w:rsid w:val="00163F7E"/>
    <w:rsid w:val="00166053"/>
    <w:rsid w:val="00166431"/>
    <w:rsid w:val="00170FE4"/>
    <w:rsid w:val="0017110E"/>
    <w:rsid w:val="001719C0"/>
    <w:rsid w:val="00171B83"/>
    <w:rsid w:val="00172018"/>
    <w:rsid w:val="00173A63"/>
    <w:rsid w:val="00173ED0"/>
    <w:rsid w:val="001743F6"/>
    <w:rsid w:val="001744CA"/>
    <w:rsid w:val="001757A8"/>
    <w:rsid w:val="0017672F"/>
    <w:rsid w:val="00180BBF"/>
    <w:rsid w:val="00181882"/>
    <w:rsid w:val="001836BF"/>
    <w:rsid w:val="00183F01"/>
    <w:rsid w:val="00184914"/>
    <w:rsid w:val="001906BB"/>
    <w:rsid w:val="00190AD9"/>
    <w:rsid w:val="00190F06"/>
    <w:rsid w:val="0019156D"/>
    <w:rsid w:val="00191E9B"/>
    <w:rsid w:val="001927C0"/>
    <w:rsid w:val="00192AD0"/>
    <w:rsid w:val="0019314C"/>
    <w:rsid w:val="00193445"/>
    <w:rsid w:val="00193CCB"/>
    <w:rsid w:val="0019421A"/>
    <w:rsid w:val="001963C1"/>
    <w:rsid w:val="0019694A"/>
    <w:rsid w:val="001A0156"/>
    <w:rsid w:val="001A1806"/>
    <w:rsid w:val="001A1EBB"/>
    <w:rsid w:val="001A2678"/>
    <w:rsid w:val="001A291D"/>
    <w:rsid w:val="001A30C0"/>
    <w:rsid w:val="001A3E3C"/>
    <w:rsid w:val="001A4124"/>
    <w:rsid w:val="001A648C"/>
    <w:rsid w:val="001A6CBC"/>
    <w:rsid w:val="001A7F72"/>
    <w:rsid w:val="001B112E"/>
    <w:rsid w:val="001B1BC3"/>
    <w:rsid w:val="001B1CCF"/>
    <w:rsid w:val="001B4837"/>
    <w:rsid w:val="001B4D40"/>
    <w:rsid w:val="001B6C2B"/>
    <w:rsid w:val="001B7013"/>
    <w:rsid w:val="001B7231"/>
    <w:rsid w:val="001B7F8A"/>
    <w:rsid w:val="001C02E3"/>
    <w:rsid w:val="001C147D"/>
    <w:rsid w:val="001C2FE5"/>
    <w:rsid w:val="001C450B"/>
    <w:rsid w:val="001C4BA3"/>
    <w:rsid w:val="001C621D"/>
    <w:rsid w:val="001D0543"/>
    <w:rsid w:val="001D1509"/>
    <w:rsid w:val="001D1739"/>
    <w:rsid w:val="001D1B00"/>
    <w:rsid w:val="001D3015"/>
    <w:rsid w:val="001D40DC"/>
    <w:rsid w:val="001D40F5"/>
    <w:rsid w:val="001D411E"/>
    <w:rsid w:val="001D622B"/>
    <w:rsid w:val="001D62B2"/>
    <w:rsid w:val="001D7B29"/>
    <w:rsid w:val="001D7EB3"/>
    <w:rsid w:val="001E1987"/>
    <w:rsid w:val="001E2C63"/>
    <w:rsid w:val="001E35F8"/>
    <w:rsid w:val="001E393C"/>
    <w:rsid w:val="001E3E82"/>
    <w:rsid w:val="001E4EFC"/>
    <w:rsid w:val="001E6B63"/>
    <w:rsid w:val="001E7CAC"/>
    <w:rsid w:val="001F05BD"/>
    <w:rsid w:val="001F05EE"/>
    <w:rsid w:val="001F1011"/>
    <w:rsid w:val="001F2F83"/>
    <w:rsid w:val="001F3325"/>
    <w:rsid w:val="001F3BFE"/>
    <w:rsid w:val="001F51EE"/>
    <w:rsid w:val="001F632A"/>
    <w:rsid w:val="002001C0"/>
    <w:rsid w:val="002009F0"/>
    <w:rsid w:val="00200D16"/>
    <w:rsid w:val="002011B9"/>
    <w:rsid w:val="00202194"/>
    <w:rsid w:val="002024CF"/>
    <w:rsid w:val="00202E9E"/>
    <w:rsid w:val="00206C31"/>
    <w:rsid w:val="00206DD5"/>
    <w:rsid w:val="0020761F"/>
    <w:rsid w:val="002107F4"/>
    <w:rsid w:val="00210C72"/>
    <w:rsid w:val="00215528"/>
    <w:rsid w:val="00215C08"/>
    <w:rsid w:val="00217E9F"/>
    <w:rsid w:val="00222174"/>
    <w:rsid w:val="00222646"/>
    <w:rsid w:val="00224924"/>
    <w:rsid w:val="00226BD8"/>
    <w:rsid w:val="0022778B"/>
    <w:rsid w:val="00227800"/>
    <w:rsid w:val="002314C9"/>
    <w:rsid w:val="0023295F"/>
    <w:rsid w:val="002336B5"/>
    <w:rsid w:val="00234059"/>
    <w:rsid w:val="00235E81"/>
    <w:rsid w:val="002369FD"/>
    <w:rsid w:val="0023765F"/>
    <w:rsid w:val="00240C1C"/>
    <w:rsid w:val="00240EA5"/>
    <w:rsid w:val="0024122F"/>
    <w:rsid w:val="00242DAE"/>
    <w:rsid w:val="00244D9A"/>
    <w:rsid w:val="00244EF3"/>
    <w:rsid w:val="002455FC"/>
    <w:rsid w:val="00245C7B"/>
    <w:rsid w:val="002460E4"/>
    <w:rsid w:val="00246999"/>
    <w:rsid w:val="00246A28"/>
    <w:rsid w:val="00246ABA"/>
    <w:rsid w:val="00247AA5"/>
    <w:rsid w:val="0025282A"/>
    <w:rsid w:val="00252DF0"/>
    <w:rsid w:val="00254364"/>
    <w:rsid w:val="00256220"/>
    <w:rsid w:val="00256C4F"/>
    <w:rsid w:val="00257184"/>
    <w:rsid w:val="00260AAB"/>
    <w:rsid w:val="00260F99"/>
    <w:rsid w:val="0026248C"/>
    <w:rsid w:val="002634F5"/>
    <w:rsid w:val="0026369B"/>
    <w:rsid w:val="00264224"/>
    <w:rsid w:val="002647F0"/>
    <w:rsid w:val="0026535F"/>
    <w:rsid w:val="00266BB2"/>
    <w:rsid w:val="0026743B"/>
    <w:rsid w:val="00267ED8"/>
    <w:rsid w:val="002714E0"/>
    <w:rsid w:val="00271E6C"/>
    <w:rsid w:val="00272961"/>
    <w:rsid w:val="00272FFB"/>
    <w:rsid w:val="00274628"/>
    <w:rsid w:val="0027589D"/>
    <w:rsid w:val="00277B65"/>
    <w:rsid w:val="00280AEE"/>
    <w:rsid w:val="00281436"/>
    <w:rsid w:val="00281580"/>
    <w:rsid w:val="002823CD"/>
    <w:rsid w:val="00282BE9"/>
    <w:rsid w:val="00284032"/>
    <w:rsid w:val="00287100"/>
    <w:rsid w:val="00290099"/>
    <w:rsid w:val="00291A4D"/>
    <w:rsid w:val="00291B8E"/>
    <w:rsid w:val="00291FEB"/>
    <w:rsid w:val="002949F9"/>
    <w:rsid w:val="00294B39"/>
    <w:rsid w:val="00294C26"/>
    <w:rsid w:val="00294C44"/>
    <w:rsid w:val="00295870"/>
    <w:rsid w:val="00296DBD"/>
    <w:rsid w:val="00296EDF"/>
    <w:rsid w:val="0029787C"/>
    <w:rsid w:val="002A1026"/>
    <w:rsid w:val="002A1617"/>
    <w:rsid w:val="002A27D0"/>
    <w:rsid w:val="002A33A2"/>
    <w:rsid w:val="002A4500"/>
    <w:rsid w:val="002A4BFD"/>
    <w:rsid w:val="002A62A0"/>
    <w:rsid w:val="002A6A17"/>
    <w:rsid w:val="002B0E45"/>
    <w:rsid w:val="002B2BA5"/>
    <w:rsid w:val="002B347C"/>
    <w:rsid w:val="002B3758"/>
    <w:rsid w:val="002B4BAB"/>
    <w:rsid w:val="002B53E2"/>
    <w:rsid w:val="002B62CE"/>
    <w:rsid w:val="002C2396"/>
    <w:rsid w:val="002C3771"/>
    <w:rsid w:val="002C37A9"/>
    <w:rsid w:val="002C5F86"/>
    <w:rsid w:val="002C67D1"/>
    <w:rsid w:val="002C77CC"/>
    <w:rsid w:val="002D0D9A"/>
    <w:rsid w:val="002D122B"/>
    <w:rsid w:val="002D15B4"/>
    <w:rsid w:val="002D18B8"/>
    <w:rsid w:val="002D1A9C"/>
    <w:rsid w:val="002D2358"/>
    <w:rsid w:val="002D3849"/>
    <w:rsid w:val="002D39A4"/>
    <w:rsid w:val="002D39E6"/>
    <w:rsid w:val="002D4A26"/>
    <w:rsid w:val="002D4FCA"/>
    <w:rsid w:val="002D5285"/>
    <w:rsid w:val="002D528E"/>
    <w:rsid w:val="002D5CEB"/>
    <w:rsid w:val="002D6197"/>
    <w:rsid w:val="002D766F"/>
    <w:rsid w:val="002D7756"/>
    <w:rsid w:val="002E060D"/>
    <w:rsid w:val="002E22B6"/>
    <w:rsid w:val="002E2FC7"/>
    <w:rsid w:val="002E410D"/>
    <w:rsid w:val="002E6A8B"/>
    <w:rsid w:val="002F29A6"/>
    <w:rsid w:val="002F30F0"/>
    <w:rsid w:val="002F3184"/>
    <w:rsid w:val="002F31A2"/>
    <w:rsid w:val="002F49C3"/>
    <w:rsid w:val="002F65B3"/>
    <w:rsid w:val="002F68AC"/>
    <w:rsid w:val="002F68B0"/>
    <w:rsid w:val="002F7CBE"/>
    <w:rsid w:val="002F7CE1"/>
    <w:rsid w:val="00300AAB"/>
    <w:rsid w:val="00301B3B"/>
    <w:rsid w:val="00302537"/>
    <w:rsid w:val="0030342E"/>
    <w:rsid w:val="003036CC"/>
    <w:rsid w:val="003072AC"/>
    <w:rsid w:val="0031009B"/>
    <w:rsid w:val="00310994"/>
    <w:rsid w:val="00311A96"/>
    <w:rsid w:val="00311D5D"/>
    <w:rsid w:val="0031285A"/>
    <w:rsid w:val="003136AD"/>
    <w:rsid w:val="00315567"/>
    <w:rsid w:val="003156AF"/>
    <w:rsid w:val="003160B6"/>
    <w:rsid w:val="00316FFD"/>
    <w:rsid w:val="00320D72"/>
    <w:rsid w:val="0032559F"/>
    <w:rsid w:val="003266BD"/>
    <w:rsid w:val="00330221"/>
    <w:rsid w:val="00331292"/>
    <w:rsid w:val="00336B59"/>
    <w:rsid w:val="00337599"/>
    <w:rsid w:val="00337712"/>
    <w:rsid w:val="00337F4F"/>
    <w:rsid w:val="00340618"/>
    <w:rsid w:val="00341E45"/>
    <w:rsid w:val="00343171"/>
    <w:rsid w:val="003437E9"/>
    <w:rsid w:val="00343D7F"/>
    <w:rsid w:val="00345BA0"/>
    <w:rsid w:val="003479E0"/>
    <w:rsid w:val="00350544"/>
    <w:rsid w:val="00355785"/>
    <w:rsid w:val="00355E77"/>
    <w:rsid w:val="00356049"/>
    <w:rsid w:val="00356CC2"/>
    <w:rsid w:val="003603B5"/>
    <w:rsid w:val="00360C57"/>
    <w:rsid w:val="00361983"/>
    <w:rsid w:val="003627B2"/>
    <w:rsid w:val="00364137"/>
    <w:rsid w:val="0036541D"/>
    <w:rsid w:val="00366375"/>
    <w:rsid w:val="00370725"/>
    <w:rsid w:val="00370C9A"/>
    <w:rsid w:val="00372DEF"/>
    <w:rsid w:val="00376745"/>
    <w:rsid w:val="00376EEB"/>
    <w:rsid w:val="00377768"/>
    <w:rsid w:val="00377B49"/>
    <w:rsid w:val="0038021B"/>
    <w:rsid w:val="00381342"/>
    <w:rsid w:val="00381F3F"/>
    <w:rsid w:val="00382983"/>
    <w:rsid w:val="003829E6"/>
    <w:rsid w:val="00383F84"/>
    <w:rsid w:val="00386BA6"/>
    <w:rsid w:val="00387213"/>
    <w:rsid w:val="00390223"/>
    <w:rsid w:val="003907FB"/>
    <w:rsid w:val="00394252"/>
    <w:rsid w:val="003946E7"/>
    <w:rsid w:val="00394791"/>
    <w:rsid w:val="00394B6F"/>
    <w:rsid w:val="0039616F"/>
    <w:rsid w:val="00396F81"/>
    <w:rsid w:val="003A04EA"/>
    <w:rsid w:val="003A5E56"/>
    <w:rsid w:val="003A717A"/>
    <w:rsid w:val="003B0EFD"/>
    <w:rsid w:val="003B1017"/>
    <w:rsid w:val="003B1AFC"/>
    <w:rsid w:val="003B1CC2"/>
    <w:rsid w:val="003B6263"/>
    <w:rsid w:val="003B765D"/>
    <w:rsid w:val="003C0856"/>
    <w:rsid w:val="003C0BF7"/>
    <w:rsid w:val="003C138C"/>
    <w:rsid w:val="003C39F0"/>
    <w:rsid w:val="003C4615"/>
    <w:rsid w:val="003C4A4C"/>
    <w:rsid w:val="003C60F1"/>
    <w:rsid w:val="003C617B"/>
    <w:rsid w:val="003C6CA8"/>
    <w:rsid w:val="003C6CAF"/>
    <w:rsid w:val="003C6D0A"/>
    <w:rsid w:val="003C78B2"/>
    <w:rsid w:val="003C7BF7"/>
    <w:rsid w:val="003C7F2B"/>
    <w:rsid w:val="003D0196"/>
    <w:rsid w:val="003D0AF3"/>
    <w:rsid w:val="003D1E70"/>
    <w:rsid w:val="003D2732"/>
    <w:rsid w:val="003D28C4"/>
    <w:rsid w:val="003D2DBE"/>
    <w:rsid w:val="003D2E89"/>
    <w:rsid w:val="003D6417"/>
    <w:rsid w:val="003E0EB8"/>
    <w:rsid w:val="003E1455"/>
    <w:rsid w:val="003E26DC"/>
    <w:rsid w:val="003E2E93"/>
    <w:rsid w:val="003E4192"/>
    <w:rsid w:val="003E41BF"/>
    <w:rsid w:val="003E4C34"/>
    <w:rsid w:val="003E6203"/>
    <w:rsid w:val="003E656B"/>
    <w:rsid w:val="003E6C90"/>
    <w:rsid w:val="003E712A"/>
    <w:rsid w:val="003F268C"/>
    <w:rsid w:val="003F4805"/>
    <w:rsid w:val="003F4B00"/>
    <w:rsid w:val="003F4B40"/>
    <w:rsid w:val="003F5B1B"/>
    <w:rsid w:val="003F64C1"/>
    <w:rsid w:val="00400F0E"/>
    <w:rsid w:val="004022EE"/>
    <w:rsid w:val="004022F0"/>
    <w:rsid w:val="004027AB"/>
    <w:rsid w:val="00402CCF"/>
    <w:rsid w:val="00402E74"/>
    <w:rsid w:val="00404F1D"/>
    <w:rsid w:val="004056FD"/>
    <w:rsid w:val="004109A1"/>
    <w:rsid w:val="00412409"/>
    <w:rsid w:val="0041291B"/>
    <w:rsid w:val="00413C8A"/>
    <w:rsid w:val="0041414F"/>
    <w:rsid w:val="00415EF4"/>
    <w:rsid w:val="00416CAB"/>
    <w:rsid w:val="004179BC"/>
    <w:rsid w:val="004204B9"/>
    <w:rsid w:val="00420F48"/>
    <w:rsid w:val="00422957"/>
    <w:rsid w:val="00423203"/>
    <w:rsid w:val="00424628"/>
    <w:rsid w:val="00425EEA"/>
    <w:rsid w:val="00425F5D"/>
    <w:rsid w:val="00430622"/>
    <w:rsid w:val="004325CD"/>
    <w:rsid w:val="00432EAD"/>
    <w:rsid w:val="00433B27"/>
    <w:rsid w:val="00433D6A"/>
    <w:rsid w:val="00434794"/>
    <w:rsid w:val="00435C38"/>
    <w:rsid w:val="0043625B"/>
    <w:rsid w:val="004400F8"/>
    <w:rsid w:val="0044119B"/>
    <w:rsid w:val="00442BCC"/>
    <w:rsid w:val="00442FC0"/>
    <w:rsid w:val="00443F05"/>
    <w:rsid w:val="00444069"/>
    <w:rsid w:val="00444ABB"/>
    <w:rsid w:val="004452B8"/>
    <w:rsid w:val="00445B0E"/>
    <w:rsid w:val="004461A0"/>
    <w:rsid w:val="00450F5E"/>
    <w:rsid w:val="00451F70"/>
    <w:rsid w:val="004571A8"/>
    <w:rsid w:val="0046306C"/>
    <w:rsid w:val="004632F7"/>
    <w:rsid w:val="00463770"/>
    <w:rsid w:val="00466897"/>
    <w:rsid w:val="00470244"/>
    <w:rsid w:val="0047229C"/>
    <w:rsid w:val="00473765"/>
    <w:rsid w:val="00473947"/>
    <w:rsid w:val="00474AB1"/>
    <w:rsid w:val="0047660C"/>
    <w:rsid w:val="004772F3"/>
    <w:rsid w:val="004776ED"/>
    <w:rsid w:val="00480196"/>
    <w:rsid w:val="00480D3F"/>
    <w:rsid w:val="004833C0"/>
    <w:rsid w:val="0048469F"/>
    <w:rsid w:val="004848FD"/>
    <w:rsid w:val="00486AE5"/>
    <w:rsid w:val="00486E6B"/>
    <w:rsid w:val="00486F07"/>
    <w:rsid w:val="00487898"/>
    <w:rsid w:val="0048795F"/>
    <w:rsid w:val="00487FEE"/>
    <w:rsid w:val="00490187"/>
    <w:rsid w:val="00491CD2"/>
    <w:rsid w:val="00493A5F"/>
    <w:rsid w:val="0049418E"/>
    <w:rsid w:val="00494537"/>
    <w:rsid w:val="004958C8"/>
    <w:rsid w:val="004A212F"/>
    <w:rsid w:val="004A3104"/>
    <w:rsid w:val="004A4C07"/>
    <w:rsid w:val="004A5C70"/>
    <w:rsid w:val="004A612E"/>
    <w:rsid w:val="004A7428"/>
    <w:rsid w:val="004B0781"/>
    <w:rsid w:val="004B1877"/>
    <w:rsid w:val="004B2116"/>
    <w:rsid w:val="004B30C2"/>
    <w:rsid w:val="004B4949"/>
    <w:rsid w:val="004B4F5F"/>
    <w:rsid w:val="004B531A"/>
    <w:rsid w:val="004B589A"/>
    <w:rsid w:val="004B6CDD"/>
    <w:rsid w:val="004B6F23"/>
    <w:rsid w:val="004B7BDA"/>
    <w:rsid w:val="004B7DC2"/>
    <w:rsid w:val="004C0320"/>
    <w:rsid w:val="004C09E4"/>
    <w:rsid w:val="004C1E49"/>
    <w:rsid w:val="004C1FBA"/>
    <w:rsid w:val="004C228C"/>
    <w:rsid w:val="004C2470"/>
    <w:rsid w:val="004C2B34"/>
    <w:rsid w:val="004C3771"/>
    <w:rsid w:val="004D0A60"/>
    <w:rsid w:val="004D0D2B"/>
    <w:rsid w:val="004D1812"/>
    <w:rsid w:val="004D360D"/>
    <w:rsid w:val="004D70BA"/>
    <w:rsid w:val="004E0D03"/>
    <w:rsid w:val="004E18ED"/>
    <w:rsid w:val="004E1A7F"/>
    <w:rsid w:val="004E3BB4"/>
    <w:rsid w:val="004E46AA"/>
    <w:rsid w:val="004E48B6"/>
    <w:rsid w:val="004E5BAF"/>
    <w:rsid w:val="004E6529"/>
    <w:rsid w:val="004F0C31"/>
    <w:rsid w:val="004F1055"/>
    <w:rsid w:val="004F1504"/>
    <w:rsid w:val="004F22F1"/>
    <w:rsid w:val="004F3149"/>
    <w:rsid w:val="004F3D51"/>
    <w:rsid w:val="004F44BE"/>
    <w:rsid w:val="004F4634"/>
    <w:rsid w:val="004F50C6"/>
    <w:rsid w:val="004F52FD"/>
    <w:rsid w:val="004F6E8F"/>
    <w:rsid w:val="005035A3"/>
    <w:rsid w:val="005054DD"/>
    <w:rsid w:val="0050673A"/>
    <w:rsid w:val="005072C0"/>
    <w:rsid w:val="005100C2"/>
    <w:rsid w:val="00511555"/>
    <w:rsid w:val="00512CC8"/>
    <w:rsid w:val="005133C3"/>
    <w:rsid w:val="00513D5B"/>
    <w:rsid w:val="0051402C"/>
    <w:rsid w:val="00514B41"/>
    <w:rsid w:val="0052016F"/>
    <w:rsid w:val="00520894"/>
    <w:rsid w:val="00526EBB"/>
    <w:rsid w:val="00527073"/>
    <w:rsid w:val="00530357"/>
    <w:rsid w:val="00534CBB"/>
    <w:rsid w:val="00535489"/>
    <w:rsid w:val="00535C30"/>
    <w:rsid w:val="00536338"/>
    <w:rsid w:val="00537B1C"/>
    <w:rsid w:val="0054008F"/>
    <w:rsid w:val="00541026"/>
    <w:rsid w:val="005422CE"/>
    <w:rsid w:val="00543384"/>
    <w:rsid w:val="005449F9"/>
    <w:rsid w:val="00545855"/>
    <w:rsid w:val="00546E3D"/>
    <w:rsid w:val="005506F8"/>
    <w:rsid w:val="00551EC8"/>
    <w:rsid w:val="00553859"/>
    <w:rsid w:val="00553871"/>
    <w:rsid w:val="00553D5A"/>
    <w:rsid w:val="00554C4E"/>
    <w:rsid w:val="0055641B"/>
    <w:rsid w:val="0055685F"/>
    <w:rsid w:val="00556883"/>
    <w:rsid w:val="00556D78"/>
    <w:rsid w:val="00560DB3"/>
    <w:rsid w:val="0056101E"/>
    <w:rsid w:val="00561B1E"/>
    <w:rsid w:val="00561E3D"/>
    <w:rsid w:val="0056350A"/>
    <w:rsid w:val="00566AA8"/>
    <w:rsid w:val="00567410"/>
    <w:rsid w:val="00571538"/>
    <w:rsid w:val="00575EC2"/>
    <w:rsid w:val="00576909"/>
    <w:rsid w:val="00576A3C"/>
    <w:rsid w:val="00577838"/>
    <w:rsid w:val="00577ED5"/>
    <w:rsid w:val="00581FEA"/>
    <w:rsid w:val="005825D6"/>
    <w:rsid w:val="005829F9"/>
    <w:rsid w:val="00583470"/>
    <w:rsid w:val="005836FD"/>
    <w:rsid w:val="00583865"/>
    <w:rsid w:val="00583B0F"/>
    <w:rsid w:val="00583F21"/>
    <w:rsid w:val="0058406C"/>
    <w:rsid w:val="00584E09"/>
    <w:rsid w:val="00585801"/>
    <w:rsid w:val="00585974"/>
    <w:rsid w:val="0058630B"/>
    <w:rsid w:val="00590A53"/>
    <w:rsid w:val="005941B3"/>
    <w:rsid w:val="00594F8D"/>
    <w:rsid w:val="005958DB"/>
    <w:rsid w:val="00597D24"/>
    <w:rsid w:val="00597EF4"/>
    <w:rsid w:val="005A01F6"/>
    <w:rsid w:val="005A131C"/>
    <w:rsid w:val="005A3678"/>
    <w:rsid w:val="005A396A"/>
    <w:rsid w:val="005A3AE8"/>
    <w:rsid w:val="005A3B2B"/>
    <w:rsid w:val="005A4F79"/>
    <w:rsid w:val="005A76EF"/>
    <w:rsid w:val="005B0547"/>
    <w:rsid w:val="005B3037"/>
    <w:rsid w:val="005B333D"/>
    <w:rsid w:val="005B38B5"/>
    <w:rsid w:val="005B6841"/>
    <w:rsid w:val="005B7434"/>
    <w:rsid w:val="005C0119"/>
    <w:rsid w:val="005C2FE3"/>
    <w:rsid w:val="005C656B"/>
    <w:rsid w:val="005C6883"/>
    <w:rsid w:val="005C6D5B"/>
    <w:rsid w:val="005C7389"/>
    <w:rsid w:val="005D129C"/>
    <w:rsid w:val="005D3B1E"/>
    <w:rsid w:val="005D4B12"/>
    <w:rsid w:val="005D5873"/>
    <w:rsid w:val="005D5A95"/>
    <w:rsid w:val="005D6B45"/>
    <w:rsid w:val="005D6BCF"/>
    <w:rsid w:val="005D6F84"/>
    <w:rsid w:val="005E073F"/>
    <w:rsid w:val="005E0A51"/>
    <w:rsid w:val="005E108E"/>
    <w:rsid w:val="005E19BA"/>
    <w:rsid w:val="005E3627"/>
    <w:rsid w:val="005E3C36"/>
    <w:rsid w:val="005E5408"/>
    <w:rsid w:val="005E55E3"/>
    <w:rsid w:val="005E69D5"/>
    <w:rsid w:val="005E702A"/>
    <w:rsid w:val="005F195A"/>
    <w:rsid w:val="005F25E8"/>
    <w:rsid w:val="005F300D"/>
    <w:rsid w:val="005F3A1A"/>
    <w:rsid w:val="005F3BA5"/>
    <w:rsid w:val="005F3C1E"/>
    <w:rsid w:val="005F3ED5"/>
    <w:rsid w:val="005F6B21"/>
    <w:rsid w:val="00600310"/>
    <w:rsid w:val="00600376"/>
    <w:rsid w:val="00601903"/>
    <w:rsid w:val="00601A9D"/>
    <w:rsid w:val="00601B7B"/>
    <w:rsid w:val="00601FDD"/>
    <w:rsid w:val="0060238B"/>
    <w:rsid w:val="00604A68"/>
    <w:rsid w:val="006059B6"/>
    <w:rsid w:val="0060625E"/>
    <w:rsid w:val="00606A25"/>
    <w:rsid w:val="006070F7"/>
    <w:rsid w:val="00607BF2"/>
    <w:rsid w:val="00610B9B"/>
    <w:rsid w:val="0061125E"/>
    <w:rsid w:val="006139CD"/>
    <w:rsid w:val="00614008"/>
    <w:rsid w:val="0061550C"/>
    <w:rsid w:val="0061625A"/>
    <w:rsid w:val="00616940"/>
    <w:rsid w:val="0061763D"/>
    <w:rsid w:val="00622F67"/>
    <w:rsid w:val="0062512E"/>
    <w:rsid w:val="00625367"/>
    <w:rsid w:val="0062683D"/>
    <w:rsid w:val="00630C59"/>
    <w:rsid w:val="006311D9"/>
    <w:rsid w:val="00631755"/>
    <w:rsid w:val="006336DA"/>
    <w:rsid w:val="006345D0"/>
    <w:rsid w:val="00634AB7"/>
    <w:rsid w:val="00640F60"/>
    <w:rsid w:val="00641555"/>
    <w:rsid w:val="00641684"/>
    <w:rsid w:val="00643C57"/>
    <w:rsid w:val="006445FF"/>
    <w:rsid w:val="0064488D"/>
    <w:rsid w:val="006451FC"/>
    <w:rsid w:val="00645D4F"/>
    <w:rsid w:val="00651328"/>
    <w:rsid w:val="00651A6E"/>
    <w:rsid w:val="00655CB5"/>
    <w:rsid w:val="00655FB7"/>
    <w:rsid w:val="00656718"/>
    <w:rsid w:val="00660205"/>
    <w:rsid w:val="00660F9B"/>
    <w:rsid w:val="00661AA1"/>
    <w:rsid w:val="0066436F"/>
    <w:rsid w:val="00665A91"/>
    <w:rsid w:val="0066600F"/>
    <w:rsid w:val="00666B6F"/>
    <w:rsid w:val="0067047A"/>
    <w:rsid w:val="0067293B"/>
    <w:rsid w:val="006757C1"/>
    <w:rsid w:val="00675D99"/>
    <w:rsid w:val="00675E66"/>
    <w:rsid w:val="00676486"/>
    <w:rsid w:val="0067693F"/>
    <w:rsid w:val="00680F50"/>
    <w:rsid w:val="00680FE6"/>
    <w:rsid w:val="0068155E"/>
    <w:rsid w:val="0068303D"/>
    <w:rsid w:val="00683066"/>
    <w:rsid w:val="006835FA"/>
    <w:rsid w:val="00683EE5"/>
    <w:rsid w:val="00684CA0"/>
    <w:rsid w:val="0068542F"/>
    <w:rsid w:val="006868D8"/>
    <w:rsid w:val="0068732E"/>
    <w:rsid w:val="006917E8"/>
    <w:rsid w:val="006918C7"/>
    <w:rsid w:val="006921F3"/>
    <w:rsid w:val="0069247E"/>
    <w:rsid w:val="0069283E"/>
    <w:rsid w:val="0069290C"/>
    <w:rsid w:val="00692ABE"/>
    <w:rsid w:val="006930F0"/>
    <w:rsid w:val="00694BE3"/>
    <w:rsid w:val="006955EB"/>
    <w:rsid w:val="006959E2"/>
    <w:rsid w:val="006975D9"/>
    <w:rsid w:val="00697728"/>
    <w:rsid w:val="006A1399"/>
    <w:rsid w:val="006A29C4"/>
    <w:rsid w:val="006A53AF"/>
    <w:rsid w:val="006A593A"/>
    <w:rsid w:val="006B0477"/>
    <w:rsid w:val="006B0FA8"/>
    <w:rsid w:val="006B18DC"/>
    <w:rsid w:val="006B2211"/>
    <w:rsid w:val="006B709C"/>
    <w:rsid w:val="006B7241"/>
    <w:rsid w:val="006C0726"/>
    <w:rsid w:val="006C3C3B"/>
    <w:rsid w:val="006C4BA5"/>
    <w:rsid w:val="006C5093"/>
    <w:rsid w:val="006C59DF"/>
    <w:rsid w:val="006C60C5"/>
    <w:rsid w:val="006C69A9"/>
    <w:rsid w:val="006C6AF7"/>
    <w:rsid w:val="006C755C"/>
    <w:rsid w:val="006D09FA"/>
    <w:rsid w:val="006D1657"/>
    <w:rsid w:val="006D1AA6"/>
    <w:rsid w:val="006D31D9"/>
    <w:rsid w:val="006E0CF1"/>
    <w:rsid w:val="006E22E0"/>
    <w:rsid w:val="006E244C"/>
    <w:rsid w:val="006E3630"/>
    <w:rsid w:val="006E55FD"/>
    <w:rsid w:val="006E5CF2"/>
    <w:rsid w:val="006E6B73"/>
    <w:rsid w:val="006E713D"/>
    <w:rsid w:val="006E76D8"/>
    <w:rsid w:val="006F01A1"/>
    <w:rsid w:val="006F049D"/>
    <w:rsid w:val="006F0B3D"/>
    <w:rsid w:val="006F2B58"/>
    <w:rsid w:val="006F3DCF"/>
    <w:rsid w:val="006F46F0"/>
    <w:rsid w:val="006F4A36"/>
    <w:rsid w:val="006F5226"/>
    <w:rsid w:val="006F73AE"/>
    <w:rsid w:val="006F7432"/>
    <w:rsid w:val="006F7B0E"/>
    <w:rsid w:val="00700B57"/>
    <w:rsid w:val="00702D47"/>
    <w:rsid w:val="00703141"/>
    <w:rsid w:val="00710223"/>
    <w:rsid w:val="007104E8"/>
    <w:rsid w:val="007107E9"/>
    <w:rsid w:val="00711687"/>
    <w:rsid w:val="007119B1"/>
    <w:rsid w:val="007119F7"/>
    <w:rsid w:val="00713822"/>
    <w:rsid w:val="00715574"/>
    <w:rsid w:val="00715A2A"/>
    <w:rsid w:val="00716600"/>
    <w:rsid w:val="00716936"/>
    <w:rsid w:val="00716F37"/>
    <w:rsid w:val="00716F96"/>
    <w:rsid w:val="00717DD7"/>
    <w:rsid w:val="00721D95"/>
    <w:rsid w:val="0072230F"/>
    <w:rsid w:val="0072267D"/>
    <w:rsid w:val="00723136"/>
    <w:rsid w:val="00724153"/>
    <w:rsid w:val="00725F11"/>
    <w:rsid w:val="00726C48"/>
    <w:rsid w:val="00727A55"/>
    <w:rsid w:val="00731794"/>
    <w:rsid w:val="00732EF0"/>
    <w:rsid w:val="00733044"/>
    <w:rsid w:val="007333AC"/>
    <w:rsid w:val="00733534"/>
    <w:rsid w:val="00734720"/>
    <w:rsid w:val="00734A3E"/>
    <w:rsid w:val="00735448"/>
    <w:rsid w:val="007373B1"/>
    <w:rsid w:val="00740179"/>
    <w:rsid w:val="007412AC"/>
    <w:rsid w:val="0074140E"/>
    <w:rsid w:val="007437AE"/>
    <w:rsid w:val="0074387F"/>
    <w:rsid w:val="00747593"/>
    <w:rsid w:val="00750442"/>
    <w:rsid w:val="007533EC"/>
    <w:rsid w:val="007549AD"/>
    <w:rsid w:val="00756221"/>
    <w:rsid w:val="00757F2E"/>
    <w:rsid w:val="00760788"/>
    <w:rsid w:val="00761427"/>
    <w:rsid w:val="00761BB2"/>
    <w:rsid w:val="00763666"/>
    <w:rsid w:val="00764248"/>
    <w:rsid w:val="007642BF"/>
    <w:rsid w:val="00766F72"/>
    <w:rsid w:val="00771441"/>
    <w:rsid w:val="00773401"/>
    <w:rsid w:val="0077508D"/>
    <w:rsid w:val="00775BF1"/>
    <w:rsid w:val="00780862"/>
    <w:rsid w:val="00782520"/>
    <w:rsid w:val="007830E0"/>
    <w:rsid w:val="00783A1F"/>
    <w:rsid w:val="00784C35"/>
    <w:rsid w:val="00786D7F"/>
    <w:rsid w:val="00790393"/>
    <w:rsid w:val="0079075B"/>
    <w:rsid w:val="00791592"/>
    <w:rsid w:val="00791968"/>
    <w:rsid w:val="0079310F"/>
    <w:rsid w:val="0079380D"/>
    <w:rsid w:val="00795C4D"/>
    <w:rsid w:val="007A06FA"/>
    <w:rsid w:val="007A3BF5"/>
    <w:rsid w:val="007A76F4"/>
    <w:rsid w:val="007B04D0"/>
    <w:rsid w:val="007B0CDC"/>
    <w:rsid w:val="007B0F9F"/>
    <w:rsid w:val="007B3444"/>
    <w:rsid w:val="007B4B2E"/>
    <w:rsid w:val="007B5989"/>
    <w:rsid w:val="007C05DE"/>
    <w:rsid w:val="007C16B3"/>
    <w:rsid w:val="007C22BE"/>
    <w:rsid w:val="007C32B3"/>
    <w:rsid w:val="007C35E3"/>
    <w:rsid w:val="007C5683"/>
    <w:rsid w:val="007C56A1"/>
    <w:rsid w:val="007C776B"/>
    <w:rsid w:val="007C7A5C"/>
    <w:rsid w:val="007D0CE4"/>
    <w:rsid w:val="007D1D68"/>
    <w:rsid w:val="007D4666"/>
    <w:rsid w:val="007D744D"/>
    <w:rsid w:val="007D752C"/>
    <w:rsid w:val="007D77AC"/>
    <w:rsid w:val="007D7FF4"/>
    <w:rsid w:val="007E1F25"/>
    <w:rsid w:val="007E1FB6"/>
    <w:rsid w:val="007E48F8"/>
    <w:rsid w:val="007E4EBB"/>
    <w:rsid w:val="007E5853"/>
    <w:rsid w:val="007E5DB8"/>
    <w:rsid w:val="007E7358"/>
    <w:rsid w:val="007F0553"/>
    <w:rsid w:val="007F0B17"/>
    <w:rsid w:val="007F22CA"/>
    <w:rsid w:val="007F2806"/>
    <w:rsid w:val="007F39F1"/>
    <w:rsid w:val="007F3AC1"/>
    <w:rsid w:val="007F3CF6"/>
    <w:rsid w:val="007F3FEB"/>
    <w:rsid w:val="007F473A"/>
    <w:rsid w:val="007F5944"/>
    <w:rsid w:val="008033A9"/>
    <w:rsid w:val="00805BBB"/>
    <w:rsid w:val="0080634C"/>
    <w:rsid w:val="008075C4"/>
    <w:rsid w:val="00811065"/>
    <w:rsid w:val="008129C6"/>
    <w:rsid w:val="008154A5"/>
    <w:rsid w:val="00821B86"/>
    <w:rsid w:val="00822963"/>
    <w:rsid w:val="00822ACE"/>
    <w:rsid w:val="00822D58"/>
    <w:rsid w:val="00822F0A"/>
    <w:rsid w:val="00830310"/>
    <w:rsid w:val="008310B3"/>
    <w:rsid w:val="00833443"/>
    <w:rsid w:val="008346BA"/>
    <w:rsid w:val="00834AC8"/>
    <w:rsid w:val="00834D5B"/>
    <w:rsid w:val="008352AF"/>
    <w:rsid w:val="00835EAD"/>
    <w:rsid w:val="00840067"/>
    <w:rsid w:val="0084160D"/>
    <w:rsid w:val="008426A3"/>
    <w:rsid w:val="00842CEB"/>
    <w:rsid w:val="0084487A"/>
    <w:rsid w:val="00846F1C"/>
    <w:rsid w:val="0084713C"/>
    <w:rsid w:val="00847206"/>
    <w:rsid w:val="0085395B"/>
    <w:rsid w:val="00853C04"/>
    <w:rsid w:val="00854680"/>
    <w:rsid w:val="00854C25"/>
    <w:rsid w:val="00854E60"/>
    <w:rsid w:val="00855029"/>
    <w:rsid w:val="00856019"/>
    <w:rsid w:val="00856579"/>
    <w:rsid w:val="00857BFD"/>
    <w:rsid w:val="00860D01"/>
    <w:rsid w:val="0086134E"/>
    <w:rsid w:val="00862904"/>
    <w:rsid w:val="008635B9"/>
    <w:rsid w:val="00864BBD"/>
    <w:rsid w:val="00865758"/>
    <w:rsid w:val="0086580C"/>
    <w:rsid w:val="00867F5D"/>
    <w:rsid w:val="00870B0C"/>
    <w:rsid w:val="00871F70"/>
    <w:rsid w:val="00873754"/>
    <w:rsid w:val="0087488B"/>
    <w:rsid w:val="00874D6B"/>
    <w:rsid w:val="008752C9"/>
    <w:rsid w:val="0087551E"/>
    <w:rsid w:val="008763A8"/>
    <w:rsid w:val="00877E09"/>
    <w:rsid w:val="008811ED"/>
    <w:rsid w:val="00885791"/>
    <w:rsid w:val="0088702E"/>
    <w:rsid w:val="008871DE"/>
    <w:rsid w:val="00890458"/>
    <w:rsid w:val="008908E6"/>
    <w:rsid w:val="008915D6"/>
    <w:rsid w:val="00891D36"/>
    <w:rsid w:val="00891F35"/>
    <w:rsid w:val="00892AA1"/>
    <w:rsid w:val="008946E2"/>
    <w:rsid w:val="00895962"/>
    <w:rsid w:val="00895B40"/>
    <w:rsid w:val="00895E9F"/>
    <w:rsid w:val="00896B55"/>
    <w:rsid w:val="008973CA"/>
    <w:rsid w:val="008A0296"/>
    <w:rsid w:val="008A07E9"/>
    <w:rsid w:val="008A0BB2"/>
    <w:rsid w:val="008A14C2"/>
    <w:rsid w:val="008A45B4"/>
    <w:rsid w:val="008A4658"/>
    <w:rsid w:val="008A4AAC"/>
    <w:rsid w:val="008A5842"/>
    <w:rsid w:val="008B019B"/>
    <w:rsid w:val="008B0890"/>
    <w:rsid w:val="008B11E8"/>
    <w:rsid w:val="008B280C"/>
    <w:rsid w:val="008B369F"/>
    <w:rsid w:val="008B5163"/>
    <w:rsid w:val="008B5832"/>
    <w:rsid w:val="008B6BEE"/>
    <w:rsid w:val="008B7030"/>
    <w:rsid w:val="008B7A12"/>
    <w:rsid w:val="008C0414"/>
    <w:rsid w:val="008C3330"/>
    <w:rsid w:val="008C3A4E"/>
    <w:rsid w:val="008C406A"/>
    <w:rsid w:val="008C4092"/>
    <w:rsid w:val="008C433C"/>
    <w:rsid w:val="008C45C3"/>
    <w:rsid w:val="008C6180"/>
    <w:rsid w:val="008C6232"/>
    <w:rsid w:val="008C6A31"/>
    <w:rsid w:val="008D1DF2"/>
    <w:rsid w:val="008D3746"/>
    <w:rsid w:val="008D3C05"/>
    <w:rsid w:val="008D4586"/>
    <w:rsid w:val="008D65AC"/>
    <w:rsid w:val="008D6FE0"/>
    <w:rsid w:val="008D730D"/>
    <w:rsid w:val="008D7320"/>
    <w:rsid w:val="008E0586"/>
    <w:rsid w:val="008E1065"/>
    <w:rsid w:val="008E2838"/>
    <w:rsid w:val="008E414E"/>
    <w:rsid w:val="008E4A16"/>
    <w:rsid w:val="008E4C99"/>
    <w:rsid w:val="008E4E33"/>
    <w:rsid w:val="008E674B"/>
    <w:rsid w:val="008E6D15"/>
    <w:rsid w:val="008F01E6"/>
    <w:rsid w:val="008F0280"/>
    <w:rsid w:val="008F1AEE"/>
    <w:rsid w:val="008F29FE"/>
    <w:rsid w:val="008F3858"/>
    <w:rsid w:val="008F3D4D"/>
    <w:rsid w:val="008F414A"/>
    <w:rsid w:val="008F43E8"/>
    <w:rsid w:val="008F459F"/>
    <w:rsid w:val="008F63E5"/>
    <w:rsid w:val="008F6FEE"/>
    <w:rsid w:val="008F7400"/>
    <w:rsid w:val="009009C3"/>
    <w:rsid w:val="00901955"/>
    <w:rsid w:val="00902981"/>
    <w:rsid w:val="00903797"/>
    <w:rsid w:val="00903FF2"/>
    <w:rsid w:val="00904765"/>
    <w:rsid w:val="0090533E"/>
    <w:rsid w:val="00911D79"/>
    <w:rsid w:val="00912549"/>
    <w:rsid w:val="00913113"/>
    <w:rsid w:val="00913193"/>
    <w:rsid w:val="0091546F"/>
    <w:rsid w:val="0091625B"/>
    <w:rsid w:val="009205FA"/>
    <w:rsid w:val="0092228F"/>
    <w:rsid w:val="0092386B"/>
    <w:rsid w:val="009240F9"/>
    <w:rsid w:val="00924681"/>
    <w:rsid w:val="0092517D"/>
    <w:rsid w:val="00927349"/>
    <w:rsid w:val="0092741A"/>
    <w:rsid w:val="00927755"/>
    <w:rsid w:val="009322C0"/>
    <w:rsid w:val="0093317B"/>
    <w:rsid w:val="00933216"/>
    <w:rsid w:val="00934942"/>
    <w:rsid w:val="00934E66"/>
    <w:rsid w:val="00934FC0"/>
    <w:rsid w:val="0093532A"/>
    <w:rsid w:val="0093546A"/>
    <w:rsid w:val="00936B93"/>
    <w:rsid w:val="0094362C"/>
    <w:rsid w:val="0094369E"/>
    <w:rsid w:val="009439CD"/>
    <w:rsid w:val="009446CB"/>
    <w:rsid w:val="0094485D"/>
    <w:rsid w:val="00944972"/>
    <w:rsid w:val="00944BD3"/>
    <w:rsid w:val="00944DD7"/>
    <w:rsid w:val="00945242"/>
    <w:rsid w:val="009509C1"/>
    <w:rsid w:val="009523CD"/>
    <w:rsid w:val="0095312C"/>
    <w:rsid w:val="00953B9C"/>
    <w:rsid w:val="009546BE"/>
    <w:rsid w:val="0095653B"/>
    <w:rsid w:val="00956C8C"/>
    <w:rsid w:val="009575B0"/>
    <w:rsid w:val="00957D65"/>
    <w:rsid w:val="009612AF"/>
    <w:rsid w:val="00961AB8"/>
    <w:rsid w:val="0096232E"/>
    <w:rsid w:val="0096269D"/>
    <w:rsid w:val="00964050"/>
    <w:rsid w:val="00964347"/>
    <w:rsid w:val="00964627"/>
    <w:rsid w:val="00966FFE"/>
    <w:rsid w:val="00967BF6"/>
    <w:rsid w:val="00967ED9"/>
    <w:rsid w:val="00970688"/>
    <w:rsid w:val="00973CF6"/>
    <w:rsid w:val="00974F1C"/>
    <w:rsid w:val="00975CD6"/>
    <w:rsid w:val="00976164"/>
    <w:rsid w:val="009772EE"/>
    <w:rsid w:val="00985D52"/>
    <w:rsid w:val="00986821"/>
    <w:rsid w:val="00990C57"/>
    <w:rsid w:val="0099149A"/>
    <w:rsid w:val="00991D8E"/>
    <w:rsid w:val="00993733"/>
    <w:rsid w:val="0099384E"/>
    <w:rsid w:val="00993B48"/>
    <w:rsid w:val="00994A02"/>
    <w:rsid w:val="0099520D"/>
    <w:rsid w:val="00996152"/>
    <w:rsid w:val="00996528"/>
    <w:rsid w:val="00996598"/>
    <w:rsid w:val="00996CC1"/>
    <w:rsid w:val="0099714F"/>
    <w:rsid w:val="00997574"/>
    <w:rsid w:val="00997694"/>
    <w:rsid w:val="009A041C"/>
    <w:rsid w:val="009A0AD0"/>
    <w:rsid w:val="009A4344"/>
    <w:rsid w:val="009A479E"/>
    <w:rsid w:val="009A4B27"/>
    <w:rsid w:val="009A5BA9"/>
    <w:rsid w:val="009A735B"/>
    <w:rsid w:val="009A7C5E"/>
    <w:rsid w:val="009A7C74"/>
    <w:rsid w:val="009A7EE9"/>
    <w:rsid w:val="009B0561"/>
    <w:rsid w:val="009B0737"/>
    <w:rsid w:val="009B32E4"/>
    <w:rsid w:val="009B3CDA"/>
    <w:rsid w:val="009B73D5"/>
    <w:rsid w:val="009B7F27"/>
    <w:rsid w:val="009C0A81"/>
    <w:rsid w:val="009C27B3"/>
    <w:rsid w:val="009C5154"/>
    <w:rsid w:val="009C5764"/>
    <w:rsid w:val="009C58D3"/>
    <w:rsid w:val="009C61C4"/>
    <w:rsid w:val="009D09D6"/>
    <w:rsid w:val="009D30D7"/>
    <w:rsid w:val="009D3890"/>
    <w:rsid w:val="009D437D"/>
    <w:rsid w:val="009D58B3"/>
    <w:rsid w:val="009D75A3"/>
    <w:rsid w:val="009D76D7"/>
    <w:rsid w:val="009E11F3"/>
    <w:rsid w:val="009E28F7"/>
    <w:rsid w:val="009E3002"/>
    <w:rsid w:val="009E3483"/>
    <w:rsid w:val="009E43F0"/>
    <w:rsid w:val="009E53A2"/>
    <w:rsid w:val="009E584C"/>
    <w:rsid w:val="009E67CF"/>
    <w:rsid w:val="009E7F03"/>
    <w:rsid w:val="009F3A83"/>
    <w:rsid w:val="009F4C28"/>
    <w:rsid w:val="009F5668"/>
    <w:rsid w:val="009F6FA8"/>
    <w:rsid w:val="009F71C2"/>
    <w:rsid w:val="00A005D9"/>
    <w:rsid w:val="00A00E0A"/>
    <w:rsid w:val="00A04BF1"/>
    <w:rsid w:val="00A066A4"/>
    <w:rsid w:val="00A06E48"/>
    <w:rsid w:val="00A109EF"/>
    <w:rsid w:val="00A10FE5"/>
    <w:rsid w:val="00A11A3F"/>
    <w:rsid w:val="00A11ACD"/>
    <w:rsid w:val="00A13C39"/>
    <w:rsid w:val="00A15B9B"/>
    <w:rsid w:val="00A172EC"/>
    <w:rsid w:val="00A1756D"/>
    <w:rsid w:val="00A20E1B"/>
    <w:rsid w:val="00A20FD1"/>
    <w:rsid w:val="00A2202A"/>
    <w:rsid w:val="00A22F3C"/>
    <w:rsid w:val="00A23520"/>
    <w:rsid w:val="00A25D6A"/>
    <w:rsid w:val="00A26F26"/>
    <w:rsid w:val="00A27640"/>
    <w:rsid w:val="00A27A83"/>
    <w:rsid w:val="00A30B04"/>
    <w:rsid w:val="00A30B66"/>
    <w:rsid w:val="00A313C6"/>
    <w:rsid w:val="00A35350"/>
    <w:rsid w:val="00A364B5"/>
    <w:rsid w:val="00A40346"/>
    <w:rsid w:val="00A407D4"/>
    <w:rsid w:val="00A40A64"/>
    <w:rsid w:val="00A41211"/>
    <w:rsid w:val="00A43685"/>
    <w:rsid w:val="00A436E0"/>
    <w:rsid w:val="00A43F14"/>
    <w:rsid w:val="00A44643"/>
    <w:rsid w:val="00A449B8"/>
    <w:rsid w:val="00A44E6B"/>
    <w:rsid w:val="00A45FE8"/>
    <w:rsid w:val="00A524FF"/>
    <w:rsid w:val="00A52738"/>
    <w:rsid w:val="00A562C1"/>
    <w:rsid w:val="00A566B0"/>
    <w:rsid w:val="00A61351"/>
    <w:rsid w:val="00A61D95"/>
    <w:rsid w:val="00A64D82"/>
    <w:rsid w:val="00A658E6"/>
    <w:rsid w:val="00A66033"/>
    <w:rsid w:val="00A666D7"/>
    <w:rsid w:val="00A67D91"/>
    <w:rsid w:val="00A7120D"/>
    <w:rsid w:val="00A72060"/>
    <w:rsid w:val="00A729DE"/>
    <w:rsid w:val="00A77846"/>
    <w:rsid w:val="00A77AE4"/>
    <w:rsid w:val="00A82838"/>
    <w:rsid w:val="00A83779"/>
    <w:rsid w:val="00A83924"/>
    <w:rsid w:val="00A83EAF"/>
    <w:rsid w:val="00A851EB"/>
    <w:rsid w:val="00A85D08"/>
    <w:rsid w:val="00A92040"/>
    <w:rsid w:val="00A9289B"/>
    <w:rsid w:val="00A9553B"/>
    <w:rsid w:val="00A96242"/>
    <w:rsid w:val="00AA1B34"/>
    <w:rsid w:val="00AA2AAC"/>
    <w:rsid w:val="00AA2F70"/>
    <w:rsid w:val="00AA2FF9"/>
    <w:rsid w:val="00AA5FB6"/>
    <w:rsid w:val="00AA7D06"/>
    <w:rsid w:val="00AA7DDE"/>
    <w:rsid w:val="00AB0398"/>
    <w:rsid w:val="00AB15EE"/>
    <w:rsid w:val="00AB25B4"/>
    <w:rsid w:val="00AB26CE"/>
    <w:rsid w:val="00AB2B48"/>
    <w:rsid w:val="00AB7D47"/>
    <w:rsid w:val="00AC11A6"/>
    <w:rsid w:val="00AC188E"/>
    <w:rsid w:val="00AC263E"/>
    <w:rsid w:val="00AC29B1"/>
    <w:rsid w:val="00AC581B"/>
    <w:rsid w:val="00AC651A"/>
    <w:rsid w:val="00AC6795"/>
    <w:rsid w:val="00AC67B9"/>
    <w:rsid w:val="00AC7272"/>
    <w:rsid w:val="00AD0555"/>
    <w:rsid w:val="00AD089F"/>
    <w:rsid w:val="00AD0CF1"/>
    <w:rsid w:val="00AD10BA"/>
    <w:rsid w:val="00AD2612"/>
    <w:rsid w:val="00AD3557"/>
    <w:rsid w:val="00AD4FF9"/>
    <w:rsid w:val="00AD552B"/>
    <w:rsid w:val="00AD7C8A"/>
    <w:rsid w:val="00AE0334"/>
    <w:rsid w:val="00AE3FE4"/>
    <w:rsid w:val="00AE7855"/>
    <w:rsid w:val="00AF2001"/>
    <w:rsid w:val="00AF2564"/>
    <w:rsid w:val="00AF35E2"/>
    <w:rsid w:val="00AF3CFF"/>
    <w:rsid w:val="00AF5696"/>
    <w:rsid w:val="00AF712B"/>
    <w:rsid w:val="00B005E6"/>
    <w:rsid w:val="00B01199"/>
    <w:rsid w:val="00B02614"/>
    <w:rsid w:val="00B0278B"/>
    <w:rsid w:val="00B032EC"/>
    <w:rsid w:val="00B03ECA"/>
    <w:rsid w:val="00B04761"/>
    <w:rsid w:val="00B05935"/>
    <w:rsid w:val="00B0781E"/>
    <w:rsid w:val="00B11073"/>
    <w:rsid w:val="00B111A9"/>
    <w:rsid w:val="00B11208"/>
    <w:rsid w:val="00B1244B"/>
    <w:rsid w:val="00B12A0A"/>
    <w:rsid w:val="00B131D6"/>
    <w:rsid w:val="00B13FBC"/>
    <w:rsid w:val="00B2236D"/>
    <w:rsid w:val="00B22BE0"/>
    <w:rsid w:val="00B25DE6"/>
    <w:rsid w:val="00B27BCC"/>
    <w:rsid w:val="00B31680"/>
    <w:rsid w:val="00B31B23"/>
    <w:rsid w:val="00B31B4E"/>
    <w:rsid w:val="00B32A4C"/>
    <w:rsid w:val="00B347F3"/>
    <w:rsid w:val="00B37EBC"/>
    <w:rsid w:val="00B406B6"/>
    <w:rsid w:val="00B409B6"/>
    <w:rsid w:val="00B4520D"/>
    <w:rsid w:val="00B453F5"/>
    <w:rsid w:val="00B4669D"/>
    <w:rsid w:val="00B469DD"/>
    <w:rsid w:val="00B47E48"/>
    <w:rsid w:val="00B5122F"/>
    <w:rsid w:val="00B519B3"/>
    <w:rsid w:val="00B51E98"/>
    <w:rsid w:val="00B5372A"/>
    <w:rsid w:val="00B54343"/>
    <w:rsid w:val="00B5568B"/>
    <w:rsid w:val="00B60BCC"/>
    <w:rsid w:val="00B60C0E"/>
    <w:rsid w:val="00B60D26"/>
    <w:rsid w:val="00B626EB"/>
    <w:rsid w:val="00B6310B"/>
    <w:rsid w:val="00B633F9"/>
    <w:rsid w:val="00B64117"/>
    <w:rsid w:val="00B6562D"/>
    <w:rsid w:val="00B66A4C"/>
    <w:rsid w:val="00B74397"/>
    <w:rsid w:val="00B76938"/>
    <w:rsid w:val="00B7767D"/>
    <w:rsid w:val="00B77CB7"/>
    <w:rsid w:val="00B81098"/>
    <w:rsid w:val="00B81703"/>
    <w:rsid w:val="00B81D10"/>
    <w:rsid w:val="00B84631"/>
    <w:rsid w:val="00B85053"/>
    <w:rsid w:val="00B8559F"/>
    <w:rsid w:val="00B85AB6"/>
    <w:rsid w:val="00B8708E"/>
    <w:rsid w:val="00B87D86"/>
    <w:rsid w:val="00B909D3"/>
    <w:rsid w:val="00B91A2E"/>
    <w:rsid w:val="00B925DA"/>
    <w:rsid w:val="00B92E48"/>
    <w:rsid w:val="00B93C69"/>
    <w:rsid w:val="00B942BA"/>
    <w:rsid w:val="00B95843"/>
    <w:rsid w:val="00B97292"/>
    <w:rsid w:val="00BA1418"/>
    <w:rsid w:val="00BA238E"/>
    <w:rsid w:val="00BA35FC"/>
    <w:rsid w:val="00BA3C6E"/>
    <w:rsid w:val="00BA4F76"/>
    <w:rsid w:val="00BA6042"/>
    <w:rsid w:val="00BB0293"/>
    <w:rsid w:val="00BB04BE"/>
    <w:rsid w:val="00BB0A0C"/>
    <w:rsid w:val="00BB64A0"/>
    <w:rsid w:val="00BB67B0"/>
    <w:rsid w:val="00BB6AA5"/>
    <w:rsid w:val="00BB6C9C"/>
    <w:rsid w:val="00BC13F1"/>
    <w:rsid w:val="00BC3498"/>
    <w:rsid w:val="00BC3EB4"/>
    <w:rsid w:val="00BC72B7"/>
    <w:rsid w:val="00BC7867"/>
    <w:rsid w:val="00BD0968"/>
    <w:rsid w:val="00BD5621"/>
    <w:rsid w:val="00BD6494"/>
    <w:rsid w:val="00BD7FAB"/>
    <w:rsid w:val="00BE0875"/>
    <w:rsid w:val="00BF40B4"/>
    <w:rsid w:val="00BF57C1"/>
    <w:rsid w:val="00BF7D99"/>
    <w:rsid w:val="00BF7EF8"/>
    <w:rsid w:val="00C004F9"/>
    <w:rsid w:val="00C01DF8"/>
    <w:rsid w:val="00C023B2"/>
    <w:rsid w:val="00C02A9A"/>
    <w:rsid w:val="00C02D3D"/>
    <w:rsid w:val="00C06F9E"/>
    <w:rsid w:val="00C07A70"/>
    <w:rsid w:val="00C07E1D"/>
    <w:rsid w:val="00C1084A"/>
    <w:rsid w:val="00C11A62"/>
    <w:rsid w:val="00C129B6"/>
    <w:rsid w:val="00C13461"/>
    <w:rsid w:val="00C1358F"/>
    <w:rsid w:val="00C14C21"/>
    <w:rsid w:val="00C15390"/>
    <w:rsid w:val="00C15EB2"/>
    <w:rsid w:val="00C16043"/>
    <w:rsid w:val="00C161A6"/>
    <w:rsid w:val="00C20E45"/>
    <w:rsid w:val="00C259BF"/>
    <w:rsid w:val="00C27917"/>
    <w:rsid w:val="00C303D6"/>
    <w:rsid w:val="00C307E8"/>
    <w:rsid w:val="00C3104A"/>
    <w:rsid w:val="00C310CB"/>
    <w:rsid w:val="00C32159"/>
    <w:rsid w:val="00C33340"/>
    <w:rsid w:val="00C34460"/>
    <w:rsid w:val="00C35F4F"/>
    <w:rsid w:val="00C36D0B"/>
    <w:rsid w:val="00C37CC8"/>
    <w:rsid w:val="00C37E45"/>
    <w:rsid w:val="00C40171"/>
    <w:rsid w:val="00C40F87"/>
    <w:rsid w:val="00C41792"/>
    <w:rsid w:val="00C44206"/>
    <w:rsid w:val="00C454C2"/>
    <w:rsid w:val="00C45DCA"/>
    <w:rsid w:val="00C51015"/>
    <w:rsid w:val="00C51F71"/>
    <w:rsid w:val="00C535A3"/>
    <w:rsid w:val="00C5472B"/>
    <w:rsid w:val="00C560CF"/>
    <w:rsid w:val="00C56C28"/>
    <w:rsid w:val="00C61637"/>
    <w:rsid w:val="00C62BE4"/>
    <w:rsid w:val="00C63D35"/>
    <w:rsid w:val="00C6437B"/>
    <w:rsid w:val="00C6597A"/>
    <w:rsid w:val="00C67536"/>
    <w:rsid w:val="00C72CAC"/>
    <w:rsid w:val="00C74AAD"/>
    <w:rsid w:val="00C75CD6"/>
    <w:rsid w:val="00C761AE"/>
    <w:rsid w:val="00C76ADD"/>
    <w:rsid w:val="00C76B98"/>
    <w:rsid w:val="00C76DB3"/>
    <w:rsid w:val="00C7703C"/>
    <w:rsid w:val="00C77DBB"/>
    <w:rsid w:val="00C842F9"/>
    <w:rsid w:val="00C84EE1"/>
    <w:rsid w:val="00C861B4"/>
    <w:rsid w:val="00C904CF"/>
    <w:rsid w:val="00C9068A"/>
    <w:rsid w:val="00C908A5"/>
    <w:rsid w:val="00C92A36"/>
    <w:rsid w:val="00C930D0"/>
    <w:rsid w:val="00C93737"/>
    <w:rsid w:val="00C94987"/>
    <w:rsid w:val="00C974DB"/>
    <w:rsid w:val="00CA32B4"/>
    <w:rsid w:val="00CA3629"/>
    <w:rsid w:val="00CA615C"/>
    <w:rsid w:val="00CA6DB5"/>
    <w:rsid w:val="00CA6FB1"/>
    <w:rsid w:val="00CA7989"/>
    <w:rsid w:val="00CB158C"/>
    <w:rsid w:val="00CB1F4E"/>
    <w:rsid w:val="00CB2BE0"/>
    <w:rsid w:val="00CB3DCB"/>
    <w:rsid w:val="00CB40E7"/>
    <w:rsid w:val="00CB740C"/>
    <w:rsid w:val="00CC10ED"/>
    <w:rsid w:val="00CC51F8"/>
    <w:rsid w:val="00CC587E"/>
    <w:rsid w:val="00CC68B2"/>
    <w:rsid w:val="00CC79EB"/>
    <w:rsid w:val="00CD08A5"/>
    <w:rsid w:val="00CD2BA9"/>
    <w:rsid w:val="00CD4694"/>
    <w:rsid w:val="00CD5BBC"/>
    <w:rsid w:val="00CD5FF4"/>
    <w:rsid w:val="00CE11A4"/>
    <w:rsid w:val="00CE1F20"/>
    <w:rsid w:val="00CE57F6"/>
    <w:rsid w:val="00CE72B1"/>
    <w:rsid w:val="00CE7324"/>
    <w:rsid w:val="00CF0028"/>
    <w:rsid w:val="00CF00CE"/>
    <w:rsid w:val="00CF1ADE"/>
    <w:rsid w:val="00CF1C82"/>
    <w:rsid w:val="00CF31EF"/>
    <w:rsid w:val="00CF3E45"/>
    <w:rsid w:val="00CF469A"/>
    <w:rsid w:val="00CF5859"/>
    <w:rsid w:val="00CF76B1"/>
    <w:rsid w:val="00CF789C"/>
    <w:rsid w:val="00D007A1"/>
    <w:rsid w:val="00D01BB3"/>
    <w:rsid w:val="00D05415"/>
    <w:rsid w:val="00D06BC6"/>
    <w:rsid w:val="00D06E34"/>
    <w:rsid w:val="00D07F2F"/>
    <w:rsid w:val="00D10DAA"/>
    <w:rsid w:val="00D13A3A"/>
    <w:rsid w:val="00D13C3F"/>
    <w:rsid w:val="00D13D51"/>
    <w:rsid w:val="00D14C78"/>
    <w:rsid w:val="00D16363"/>
    <w:rsid w:val="00D17663"/>
    <w:rsid w:val="00D17BFF"/>
    <w:rsid w:val="00D20936"/>
    <w:rsid w:val="00D21BA0"/>
    <w:rsid w:val="00D2298B"/>
    <w:rsid w:val="00D23D67"/>
    <w:rsid w:val="00D278DE"/>
    <w:rsid w:val="00D308F2"/>
    <w:rsid w:val="00D3099D"/>
    <w:rsid w:val="00D3517C"/>
    <w:rsid w:val="00D35862"/>
    <w:rsid w:val="00D400DF"/>
    <w:rsid w:val="00D403F8"/>
    <w:rsid w:val="00D42148"/>
    <w:rsid w:val="00D434BF"/>
    <w:rsid w:val="00D44E5B"/>
    <w:rsid w:val="00D46886"/>
    <w:rsid w:val="00D543C9"/>
    <w:rsid w:val="00D5490C"/>
    <w:rsid w:val="00D56354"/>
    <w:rsid w:val="00D565EC"/>
    <w:rsid w:val="00D57A43"/>
    <w:rsid w:val="00D60711"/>
    <w:rsid w:val="00D61858"/>
    <w:rsid w:val="00D629DE"/>
    <w:rsid w:val="00D630F1"/>
    <w:rsid w:val="00D64D12"/>
    <w:rsid w:val="00D64E25"/>
    <w:rsid w:val="00D653D6"/>
    <w:rsid w:val="00D66604"/>
    <w:rsid w:val="00D72438"/>
    <w:rsid w:val="00D72DF5"/>
    <w:rsid w:val="00D73E1B"/>
    <w:rsid w:val="00D75BF0"/>
    <w:rsid w:val="00D76966"/>
    <w:rsid w:val="00D80177"/>
    <w:rsid w:val="00D80DFF"/>
    <w:rsid w:val="00D81BCA"/>
    <w:rsid w:val="00D81C45"/>
    <w:rsid w:val="00D82754"/>
    <w:rsid w:val="00D84416"/>
    <w:rsid w:val="00D84F16"/>
    <w:rsid w:val="00D85358"/>
    <w:rsid w:val="00D85EEA"/>
    <w:rsid w:val="00D86694"/>
    <w:rsid w:val="00D86934"/>
    <w:rsid w:val="00D908B4"/>
    <w:rsid w:val="00D9325E"/>
    <w:rsid w:val="00D9362D"/>
    <w:rsid w:val="00D95D8B"/>
    <w:rsid w:val="00D9684E"/>
    <w:rsid w:val="00DA13B1"/>
    <w:rsid w:val="00DA209B"/>
    <w:rsid w:val="00DA2F50"/>
    <w:rsid w:val="00DA31C2"/>
    <w:rsid w:val="00DA3317"/>
    <w:rsid w:val="00DA482A"/>
    <w:rsid w:val="00DA6802"/>
    <w:rsid w:val="00DB09F2"/>
    <w:rsid w:val="00DB2266"/>
    <w:rsid w:val="00DB37DD"/>
    <w:rsid w:val="00DB544E"/>
    <w:rsid w:val="00DB6D85"/>
    <w:rsid w:val="00DB7531"/>
    <w:rsid w:val="00DC01EF"/>
    <w:rsid w:val="00DC08AC"/>
    <w:rsid w:val="00DC0F14"/>
    <w:rsid w:val="00DC0F30"/>
    <w:rsid w:val="00DC1677"/>
    <w:rsid w:val="00DC18F2"/>
    <w:rsid w:val="00DC3952"/>
    <w:rsid w:val="00DC51E7"/>
    <w:rsid w:val="00DC5376"/>
    <w:rsid w:val="00DC59E7"/>
    <w:rsid w:val="00DC5ECF"/>
    <w:rsid w:val="00DC6637"/>
    <w:rsid w:val="00DC759C"/>
    <w:rsid w:val="00DD11CC"/>
    <w:rsid w:val="00DD132D"/>
    <w:rsid w:val="00DD227B"/>
    <w:rsid w:val="00DD2AEC"/>
    <w:rsid w:val="00DD2D08"/>
    <w:rsid w:val="00DD34EE"/>
    <w:rsid w:val="00DD35EE"/>
    <w:rsid w:val="00DD44DC"/>
    <w:rsid w:val="00DD50E9"/>
    <w:rsid w:val="00DD79FB"/>
    <w:rsid w:val="00DE00F5"/>
    <w:rsid w:val="00DE0146"/>
    <w:rsid w:val="00DE1E30"/>
    <w:rsid w:val="00DE3322"/>
    <w:rsid w:val="00DE3339"/>
    <w:rsid w:val="00DE34A7"/>
    <w:rsid w:val="00DE5826"/>
    <w:rsid w:val="00DE6D49"/>
    <w:rsid w:val="00DF0344"/>
    <w:rsid w:val="00DF1207"/>
    <w:rsid w:val="00DF690B"/>
    <w:rsid w:val="00DF69AC"/>
    <w:rsid w:val="00DF7464"/>
    <w:rsid w:val="00E032B0"/>
    <w:rsid w:val="00E03724"/>
    <w:rsid w:val="00E03A5B"/>
    <w:rsid w:val="00E0411B"/>
    <w:rsid w:val="00E04D6D"/>
    <w:rsid w:val="00E12076"/>
    <w:rsid w:val="00E20004"/>
    <w:rsid w:val="00E2047A"/>
    <w:rsid w:val="00E213DE"/>
    <w:rsid w:val="00E21765"/>
    <w:rsid w:val="00E234F3"/>
    <w:rsid w:val="00E240BE"/>
    <w:rsid w:val="00E24B71"/>
    <w:rsid w:val="00E2565B"/>
    <w:rsid w:val="00E25808"/>
    <w:rsid w:val="00E2648C"/>
    <w:rsid w:val="00E26B06"/>
    <w:rsid w:val="00E27860"/>
    <w:rsid w:val="00E309D5"/>
    <w:rsid w:val="00E31DD7"/>
    <w:rsid w:val="00E341DF"/>
    <w:rsid w:val="00E346BE"/>
    <w:rsid w:val="00E34AAE"/>
    <w:rsid w:val="00E34C5A"/>
    <w:rsid w:val="00E352E0"/>
    <w:rsid w:val="00E3651B"/>
    <w:rsid w:val="00E36ADD"/>
    <w:rsid w:val="00E37388"/>
    <w:rsid w:val="00E4062B"/>
    <w:rsid w:val="00E428A5"/>
    <w:rsid w:val="00E42951"/>
    <w:rsid w:val="00E42BE3"/>
    <w:rsid w:val="00E43255"/>
    <w:rsid w:val="00E43DBA"/>
    <w:rsid w:val="00E44717"/>
    <w:rsid w:val="00E4479A"/>
    <w:rsid w:val="00E4520D"/>
    <w:rsid w:val="00E46533"/>
    <w:rsid w:val="00E46AE5"/>
    <w:rsid w:val="00E46DA8"/>
    <w:rsid w:val="00E508E2"/>
    <w:rsid w:val="00E51AD5"/>
    <w:rsid w:val="00E529B8"/>
    <w:rsid w:val="00E54640"/>
    <w:rsid w:val="00E5473A"/>
    <w:rsid w:val="00E5487F"/>
    <w:rsid w:val="00E54D9F"/>
    <w:rsid w:val="00E60743"/>
    <w:rsid w:val="00E62058"/>
    <w:rsid w:val="00E624CF"/>
    <w:rsid w:val="00E6310F"/>
    <w:rsid w:val="00E63419"/>
    <w:rsid w:val="00E65EDA"/>
    <w:rsid w:val="00E65F7A"/>
    <w:rsid w:val="00E67C5F"/>
    <w:rsid w:val="00E70FF1"/>
    <w:rsid w:val="00E71005"/>
    <w:rsid w:val="00E71594"/>
    <w:rsid w:val="00E74FA6"/>
    <w:rsid w:val="00E77688"/>
    <w:rsid w:val="00E819AD"/>
    <w:rsid w:val="00E83FA2"/>
    <w:rsid w:val="00E8483B"/>
    <w:rsid w:val="00E878CA"/>
    <w:rsid w:val="00E879FE"/>
    <w:rsid w:val="00E87C8C"/>
    <w:rsid w:val="00E9051A"/>
    <w:rsid w:val="00E905FA"/>
    <w:rsid w:val="00E906D1"/>
    <w:rsid w:val="00E90B71"/>
    <w:rsid w:val="00E90DA7"/>
    <w:rsid w:val="00E92403"/>
    <w:rsid w:val="00E92BBC"/>
    <w:rsid w:val="00E93006"/>
    <w:rsid w:val="00E978B3"/>
    <w:rsid w:val="00EA07D0"/>
    <w:rsid w:val="00EA0DF8"/>
    <w:rsid w:val="00EA1DE4"/>
    <w:rsid w:val="00EA5863"/>
    <w:rsid w:val="00EA5D14"/>
    <w:rsid w:val="00EA6DDD"/>
    <w:rsid w:val="00EA7773"/>
    <w:rsid w:val="00EA7EFF"/>
    <w:rsid w:val="00EB0657"/>
    <w:rsid w:val="00EB16E2"/>
    <w:rsid w:val="00EB19A3"/>
    <w:rsid w:val="00EB33C8"/>
    <w:rsid w:val="00EB3DAF"/>
    <w:rsid w:val="00EB403F"/>
    <w:rsid w:val="00EB6601"/>
    <w:rsid w:val="00EB68AF"/>
    <w:rsid w:val="00EB6A81"/>
    <w:rsid w:val="00EB6E23"/>
    <w:rsid w:val="00EC05FE"/>
    <w:rsid w:val="00EC1AD3"/>
    <w:rsid w:val="00EC275F"/>
    <w:rsid w:val="00EC2A2B"/>
    <w:rsid w:val="00EC3579"/>
    <w:rsid w:val="00EC4D30"/>
    <w:rsid w:val="00EC6564"/>
    <w:rsid w:val="00ED024A"/>
    <w:rsid w:val="00ED0AD0"/>
    <w:rsid w:val="00ED16F0"/>
    <w:rsid w:val="00ED1CC2"/>
    <w:rsid w:val="00ED2E8C"/>
    <w:rsid w:val="00ED3767"/>
    <w:rsid w:val="00ED3A4E"/>
    <w:rsid w:val="00ED3D19"/>
    <w:rsid w:val="00EE0B9B"/>
    <w:rsid w:val="00EE3439"/>
    <w:rsid w:val="00EE63AF"/>
    <w:rsid w:val="00EE72C6"/>
    <w:rsid w:val="00EE76B9"/>
    <w:rsid w:val="00EF1608"/>
    <w:rsid w:val="00EF16FF"/>
    <w:rsid w:val="00EF330B"/>
    <w:rsid w:val="00EF39E8"/>
    <w:rsid w:val="00EF5774"/>
    <w:rsid w:val="00EF5A1B"/>
    <w:rsid w:val="00F00D44"/>
    <w:rsid w:val="00F01822"/>
    <w:rsid w:val="00F022EF"/>
    <w:rsid w:val="00F02C39"/>
    <w:rsid w:val="00F03BD7"/>
    <w:rsid w:val="00F03C37"/>
    <w:rsid w:val="00F0611A"/>
    <w:rsid w:val="00F06B09"/>
    <w:rsid w:val="00F06EC5"/>
    <w:rsid w:val="00F06FBF"/>
    <w:rsid w:val="00F07019"/>
    <w:rsid w:val="00F072AA"/>
    <w:rsid w:val="00F1086F"/>
    <w:rsid w:val="00F10AB9"/>
    <w:rsid w:val="00F10F4D"/>
    <w:rsid w:val="00F11B71"/>
    <w:rsid w:val="00F12089"/>
    <w:rsid w:val="00F1255A"/>
    <w:rsid w:val="00F13280"/>
    <w:rsid w:val="00F133CD"/>
    <w:rsid w:val="00F151A9"/>
    <w:rsid w:val="00F152A2"/>
    <w:rsid w:val="00F15354"/>
    <w:rsid w:val="00F1747D"/>
    <w:rsid w:val="00F17D7A"/>
    <w:rsid w:val="00F2118C"/>
    <w:rsid w:val="00F21571"/>
    <w:rsid w:val="00F21DDF"/>
    <w:rsid w:val="00F230ED"/>
    <w:rsid w:val="00F24B62"/>
    <w:rsid w:val="00F25101"/>
    <w:rsid w:val="00F258EF"/>
    <w:rsid w:val="00F26143"/>
    <w:rsid w:val="00F316E1"/>
    <w:rsid w:val="00F328BF"/>
    <w:rsid w:val="00F329C9"/>
    <w:rsid w:val="00F33588"/>
    <w:rsid w:val="00F33B77"/>
    <w:rsid w:val="00F34C15"/>
    <w:rsid w:val="00F3573E"/>
    <w:rsid w:val="00F36EF4"/>
    <w:rsid w:val="00F375BD"/>
    <w:rsid w:val="00F412E5"/>
    <w:rsid w:val="00F42D6C"/>
    <w:rsid w:val="00F42E9B"/>
    <w:rsid w:val="00F503A8"/>
    <w:rsid w:val="00F50AD8"/>
    <w:rsid w:val="00F5260C"/>
    <w:rsid w:val="00F52C53"/>
    <w:rsid w:val="00F539F9"/>
    <w:rsid w:val="00F540D0"/>
    <w:rsid w:val="00F546A5"/>
    <w:rsid w:val="00F54B93"/>
    <w:rsid w:val="00F55D33"/>
    <w:rsid w:val="00F55FFA"/>
    <w:rsid w:val="00F566EC"/>
    <w:rsid w:val="00F56B55"/>
    <w:rsid w:val="00F61542"/>
    <w:rsid w:val="00F61786"/>
    <w:rsid w:val="00F61A6F"/>
    <w:rsid w:val="00F6208C"/>
    <w:rsid w:val="00F629C5"/>
    <w:rsid w:val="00F65231"/>
    <w:rsid w:val="00F65236"/>
    <w:rsid w:val="00F67E77"/>
    <w:rsid w:val="00F70BEF"/>
    <w:rsid w:val="00F73B8A"/>
    <w:rsid w:val="00F756E6"/>
    <w:rsid w:val="00F7586C"/>
    <w:rsid w:val="00F76227"/>
    <w:rsid w:val="00F76A3A"/>
    <w:rsid w:val="00F76A5F"/>
    <w:rsid w:val="00F77EB2"/>
    <w:rsid w:val="00F816EB"/>
    <w:rsid w:val="00F81A7E"/>
    <w:rsid w:val="00F81C67"/>
    <w:rsid w:val="00F8278A"/>
    <w:rsid w:val="00F8454D"/>
    <w:rsid w:val="00F8493F"/>
    <w:rsid w:val="00F855EE"/>
    <w:rsid w:val="00F8571A"/>
    <w:rsid w:val="00F90C4B"/>
    <w:rsid w:val="00F90F52"/>
    <w:rsid w:val="00F92E00"/>
    <w:rsid w:val="00F932E9"/>
    <w:rsid w:val="00F9393D"/>
    <w:rsid w:val="00F93C65"/>
    <w:rsid w:val="00F93CBA"/>
    <w:rsid w:val="00F944CE"/>
    <w:rsid w:val="00F96FB6"/>
    <w:rsid w:val="00F970D9"/>
    <w:rsid w:val="00F97148"/>
    <w:rsid w:val="00FA074B"/>
    <w:rsid w:val="00FA0D23"/>
    <w:rsid w:val="00FA1803"/>
    <w:rsid w:val="00FA2BA6"/>
    <w:rsid w:val="00FA3F6F"/>
    <w:rsid w:val="00FA46B7"/>
    <w:rsid w:val="00FA49A6"/>
    <w:rsid w:val="00FA55B5"/>
    <w:rsid w:val="00FA5E76"/>
    <w:rsid w:val="00FA7459"/>
    <w:rsid w:val="00FA7E5C"/>
    <w:rsid w:val="00FB18DD"/>
    <w:rsid w:val="00FB38A9"/>
    <w:rsid w:val="00FB50EC"/>
    <w:rsid w:val="00FB582D"/>
    <w:rsid w:val="00FB5F1E"/>
    <w:rsid w:val="00FB60C8"/>
    <w:rsid w:val="00FC29B6"/>
    <w:rsid w:val="00FC3AFD"/>
    <w:rsid w:val="00FC794C"/>
    <w:rsid w:val="00FC7A06"/>
    <w:rsid w:val="00FD1084"/>
    <w:rsid w:val="00FD1D12"/>
    <w:rsid w:val="00FD4840"/>
    <w:rsid w:val="00FD4D4D"/>
    <w:rsid w:val="00FD5074"/>
    <w:rsid w:val="00FE08CF"/>
    <w:rsid w:val="00FE2A8D"/>
    <w:rsid w:val="00FE2AF1"/>
    <w:rsid w:val="00FE6326"/>
    <w:rsid w:val="00FF1492"/>
    <w:rsid w:val="00FF1C2F"/>
    <w:rsid w:val="00FF1D49"/>
    <w:rsid w:val="00FF27DA"/>
    <w:rsid w:val="00FF56D1"/>
    <w:rsid w:val="00FF67EE"/>
  </w:rsids>
  <m:mathPr>
    <m:mathFont m:val="Cambria Math"/>
    <m:brkBin m:val="before"/>
    <m:brkBinSub m:val="--"/>
    <m:smallFrac m:val="off"/>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Type"/>
  <w:smartTagType w:namespaceuri="urn:schemas-microsoft-com:office:smarttags" w:name="PlaceName"/>
  <w:smartTagType w:namespaceuri="urn:schemas-microsoft-com:office:smarttags" w:name="place"/>
  <w:shapeDefaults>
    <o:shapedefaults v:ext="edit" spidmax="125953">
      <o:colormenu v:ext="edit" strokecolor="none"/>
    </o:shapedefaults>
    <o:shapelayout v:ext="edit">
      <o:idmap v:ext="edit" data="1"/>
      <o:regrouptable v:ext="edit">
        <o:entry new="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G Times" w:eastAsia="Times New Roman" w:hAnsi="CG Times"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itle" w:qFormat="1"/>
    <w:lsdException w:name="Subtitle" w:qFormat="1"/>
    <w:lsdException w:name="Strong" w:qFormat="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8342F"/>
    <w:pPr>
      <w:tabs>
        <w:tab w:val="left" w:pos="794"/>
        <w:tab w:val="left" w:pos="1191"/>
        <w:tab w:val="left" w:pos="1588"/>
        <w:tab w:val="left" w:pos="1985"/>
      </w:tabs>
      <w:overflowPunct w:val="0"/>
      <w:autoSpaceDE w:val="0"/>
      <w:autoSpaceDN w:val="0"/>
      <w:adjustRightInd w:val="0"/>
      <w:spacing w:before="120"/>
      <w:jc w:val="both"/>
      <w:textAlignment w:val="baseline"/>
    </w:pPr>
    <w:rPr>
      <w:rFonts w:ascii="Times New Roman" w:hAnsi="Times New Roman"/>
      <w:sz w:val="22"/>
      <w:lang w:val="en-GB" w:eastAsia="en-US"/>
    </w:rPr>
  </w:style>
  <w:style w:type="paragraph" w:styleId="Heading1">
    <w:name w:val="heading 1"/>
    <w:basedOn w:val="Normal"/>
    <w:next w:val="Normal"/>
    <w:qFormat/>
    <w:rsid w:val="00016BF5"/>
    <w:pPr>
      <w:keepNext/>
      <w:keepLines/>
      <w:spacing w:before="360"/>
      <w:ind w:left="794" w:hanging="794"/>
      <w:outlineLvl w:val="0"/>
    </w:pPr>
    <w:rPr>
      <w:b/>
    </w:rPr>
  </w:style>
  <w:style w:type="paragraph" w:styleId="Heading2">
    <w:name w:val="heading 2"/>
    <w:basedOn w:val="Heading1"/>
    <w:next w:val="Normal"/>
    <w:qFormat/>
    <w:rsid w:val="00016BF5"/>
    <w:pPr>
      <w:spacing w:before="240"/>
      <w:outlineLvl w:val="1"/>
    </w:pPr>
  </w:style>
  <w:style w:type="paragraph" w:styleId="Heading3">
    <w:name w:val="heading 3"/>
    <w:basedOn w:val="Heading1"/>
    <w:next w:val="Normal"/>
    <w:qFormat/>
    <w:rsid w:val="00016BF5"/>
    <w:pPr>
      <w:spacing w:before="160"/>
      <w:outlineLvl w:val="2"/>
    </w:pPr>
  </w:style>
  <w:style w:type="paragraph" w:styleId="Heading4">
    <w:name w:val="heading 4"/>
    <w:basedOn w:val="Heading3"/>
    <w:next w:val="Normal"/>
    <w:qFormat/>
    <w:rsid w:val="00016BF5"/>
    <w:pPr>
      <w:tabs>
        <w:tab w:val="clear" w:pos="794"/>
        <w:tab w:val="left" w:pos="1021"/>
      </w:tabs>
      <w:ind w:left="1021" w:hanging="1021"/>
      <w:outlineLvl w:val="3"/>
    </w:pPr>
  </w:style>
  <w:style w:type="paragraph" w:styleId="Heading5">
    <w:name w:val="heading 5"/>
    <w:basedOn w:val="Heading4"/>
    <w:next w:val="Normal"/>
    <w:qFormat/>
    <w:rsid w:val="00016BF5"/>
    <w:pPr>
      <w:outlineLvl w:val="4"/>
    </w:pPr>
  </w:style>
  <w:style w:type="paragraph" w:styleId="Heading6">
    <w:name w:val="heading 6"/>
    <w:basedOn w:val="Heading4"/>
    <w:next w:val="Normal"/>
    <w:qFormat/>
    <w:rsid w:val="00016BF5"/>
    <w:pPr>
      <w:tabs>
        <w:tab w:val="clear" w:pos="1021"/>
        <w:tab w:val="clear" w:pos="1191"/>
      </w:tabs>
      <w:ind w:left="1588" w:hanging="1588"/>
      <w:outlineLvl w:val="5"/>
    </w:pPr>
  </w:style>
  <w:style w:type="paragraph" w:styleId="Heading7">
    <w:name w:val="heading 7"/>
    <w:basedOn w:val="Heading6"/>
    <w:next w:val="Normal"/>
    <w:qFormat/>
    <w:rsid w:val="00016BF5"/>
    <w:pPr>
      <w:outlineLvl w:val="6"/>
    </w:pPr>
  </w:style>
  <w:style w:type="paragraph" w:styleId="Heading8">
    <w:name w:val="heading 8"/>
    <w:basedOn w:val="Heading6"/>
    <w:next w:val="Normal"/>
    <w:qFormat/>
    <w:rsid w:val="00016BF5"/>
    <w:pPr>
      <w:outlineLvl w:val="7"/>
    </w:pPr>
  </w:style>
  <w:style w:type="paragraph" w:styleId="Heading9">
    <w:name w:val="heading 9"/>
    <w:basedOn w:val="Heading6"/>
    <w:next w:val="Normal"/>
    <w:qFormat/>
    <w:rsid w:val="00016BF5"/>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nnexNotitle">
    <w:name w:val="Annex_No &amp; title"/>
    <w:basedOn w:val="Normal"/>
    <w:next w:val="Normalaftertitle"/>
    <w:rsid w:val="0008342F"/>
    <w:pPr>
      <w:keepNext/>
      <w:keepLines/>
      <w:spacing w:before="480"/>
      <w:jc w:val="center"/>
    </w:pPr>
    <w:rPr>
      <w:b/>
      <w:sz w:val="28"/>
    </w:rPr>
  </w:style>
  <w:style w:type="paragraph" w:customStyle="1" w:styleId="Normalaftertitle">
    <w:name w:val="Normal_after_title"/>
    <w:basedOn w:val="Normal"/>
    <w:next w:val="Normal"/>
    <w:rsid w:val="0008342F"/>
    <w:pPr>
      <w:spacing w:before="360"/>
    </w:pPr>
  </w:style>
  <w:style w:type="character" w:customStyle="1" w:styleId="Appdef">
    <w:name w:val="App_def"/>
    <w:basedOn w:val="DefaultParagraphFont"/>
    <w:rsid w:val="0008342F"/>
    <w:rPr>
      <w:rFonts w:ascii="Times New Roman" w:hAnsi="Times New Roman"/>
      <w:b/>
    </w:rPr>
  </w:style>
  <w:style w:type="character" w:customStyle="1" w:styleId="Appref">
    <w:name w:val="App_ref"/>
    <w:basedOn w:val="DefaultParagraphFont"/>
    <w:rsid w:val="0008342F"/>
  </w:style>
  <w:style w:type="paragraph" w:customStyle="1" w:styleId="AppendixNotitle">
    <w:name w:val="Appendix_No &amp; title"/>
    <w:basedOn w:val="AnnexNotitle"/>
    <w:next w:val="Normalaftertitle"/>
    <w:rsid w:val="0008342F"/>
  </w:style>
  <w:style w:type="character" w:customStyle="1" w:styleId="Artdef">
    <w:name w:val="Art_def"/>
    <w:basedOn w:val="DefaultParagraphFont"/>
    <w:rsid w:val="0008342F"/>
    <w:rPr>
      <w:rFonts w:ascii="Times New Roman" w:hAnsi="Times New Roman"/>
      <w:b/>
    </w:rPr>
  </w:style>
  <w:style w:type="paragraph" w:customStyle="1" w:styleId="Artheading">
    <w:name w:val="Art_heading"/>
    <w:basedOn w:val="Normal"/>
    <w:next w:val="Normalaftertitle"/>
    <w:rsid w:val="0008342F"/>
    <w:pPr>
      <w:spacing w:before="480"/>
      <w:jc w:val="center"/>
    </w:pPr>
    <w:rPr>
      <w:b/>
      <w:sz w:val="28"/>
    </w:rPr>
  </w:style>
  <w:style w:type="paragraph" w:customStyle="1" w:styleId="ArtNo">
    <w:name w:val="Art_No"/>
    <w:basedOn w:val="Normal"/>
    <w:next w:val="Arttitle"/>
    <w:rsid w:val="0008342F"/>
    <w:pPr>
      <w:keepNext/>
      <w:keepLines/>
      <w:spacing w:before="480"/>
      <w:jc w:val="center"/>
    </w:pPr>
    <w:rPr>
      <w:caps/>
      <w:sz w:val="28"/>
    </w:rPr>
  </w:style>
  <w:style w:type="paragraph" w:customStyle="1" w:styleId="Arttitle">
    <w:name w:val="Art_title"/>
    <w:basedOn w:val="Normal"/>
    <w:next w:val="Normalaftertitle"/>
    <w:rsid w:val="0008342F"/>
    <w:pPr>
      <w:keepNext/>
      <w:keepLines/>
      <w:spacing w:before="240"/>
      <w:jc w:val="center"/>
    </w:pPr>
    <w:rPr>
      <w:b/>
      <w:sz w:val="28"/>
    </w:rPr>
  </w:style>
  <w:style w:type="character" w:customStyle="1" w:styleId="Artref">
    <w:name w:val="Art_ref"/>
    <w:basedOn w:val="DefaultParagraphFont"/>
    <w:rsid w:val="0008342F"/>
  </w:style>
  <w:style w:type="paragraph" w:customStyle="1" w:styleId="ASN1">
    <w:name w:val="ASN.1"/>
    <w:basedOn w:val="Normal"/>
    <w:rsid w:val="0008342F"/>
    <w:pPr>
      <w:tabs>
        <w:tab w:val="left" w:pos="567"/>
        <w:tab w:val="left" w:pos="1134"/>
        <w:tab w:val="left" w:pos="1701"/>
        <w:tab w:val="left" w:pos="2268"/>
        <w:tab w:val="left" w:pos="2835"/>
        <w:tab w:val="left" w:pos="3402"/>
        <w:tab w:val="left" w:pos="3969"/>
        <w:tab w:val="left" w:pos="4536"/>
        <w:tab w:val="left" w:pos="5103"/>
        <w:tab w:val="left" w:pos="5670"/>
      </w:tabs>
      <w:spacing w:before="0"/>
    </w:pPr>
    <w:rPr>
      <w:rFonts w:ascii="Courier New" w:hAnsi="Courier New"/>
      <w:b/>
      <w:noProof/>
      <w:sz w:val="20"/>
    </w:rPr>
  </w:style>
  <w:style w:type="paragraph" w:customStyle="1" w:styleId="Call">
    <w:name w:val="Call"/>
    <w:basedOn w:val="Normal"/>
    <w:next w:val="Normal"/>
    <w:rsid w:val="0008342F"/>
    <w:pPr>
      <w:keepNext/>
      <w:keepLines/>
      <w:spacing w:before="160"/>
      <w:ind w:left="794"/>
    </w:pPr>
    <w:rPr>
      <w:i/>
    </w:rPr>
  </w:style>
  <w:style w:type="paragraph" w:customStyle="1" w:styleId="ChapNo">
    <w:name w:val="Chap_No"/>
    <w:basedOn w:val="Normal"/>
    <w:next w:val="Chaptitle"/>
    <w:rsid w:val="0008342F"/>
    <w:pPr>
      <w:keepNext/>
      <w:keepLines/>
      <w:spacing w:before="480"/>
      <w:jc w:val="center"/>
    </w:pPr>
    <w:rPr>
      <w:b/>
      <w:caps/>
      <w:sz w:val="28"/>
    </w:rPr>
  </w:style>
  <w:style w:type="paragraph" w:customStyle="1" w:styleId="Chaptitle">
    <w:name w:val="Chap_title"/>
    <w:basedOn w:val="Normal"/>
    <w:next w:val="Normalaftertitle"/>
    <w:rsid w:val="0008342F"/>
    <w:pPr>
      <w:keepNext/>
      <w:keepLines/>
      <w:spacing w:before="240"/>
      <w:jc w:val="center"/>
    </w:pPr>
    <w:rPr>
      <w:b/>
      <w:sz w:val="28"/>
    </w:rPr>
  </w:style>
  <w:style w:type="character" w:styleId="EndnoteReference">
    <w:name w:val="endnote reference"/>
    <w:basedOn w:val="DefaultParagraphFont"/>
    <w:semiHidden/>
    <w:rsid w:val="0008342F"/>
    <w:rPr>
      <w:vertAlign w:val="superscript"/>
    </w:rPr>
  </w:style>
  <w:style w:type="paragraph" w:customStyle="1" w:styleId="enumlev1">
    <w:name w:val="enumlev1"/>
    <w:basedOn w:val="Normal"/>
    <w:qFormat/>
    <w:rsid w:val="0008342F"/>
    <w:pPr>
      <w:spacing w:before="80"/>
      <w:ind w:left="794" w:hanging="794"/>
    </w:pPr>
  </w:style>
  <w:style w:type="paragraph" w:customStyle="1" w:styleId="enumlev2">
    <w:name w:val="enumlev2"/>
    <w:basedOn w:val="enumlev1"/>
    <w:rsid w:val="0008342F"/>
    <w:pPr>
      <w:spacing w:before="20"/>
      <w:ind w:left="1191" w:hanging="397"/>
    </w:pPr>
  </w:style>
  <w:style w:type="paragraph" w:customStyle="1" w:styleId="enumlev3">
    <w:name w:val="enumlev3"/>
    <w:basedOn w:val="enumlev2"/>
    <w:rsid w:val="0008342F"/>
    <w:pPr>
      <w:ind w:left="1588"/>
    </w:pPr>
  </w:style>
  <w:style w:type="paragraph" w:customStyle="1" w:styleId="Equation">
    <w:name w:val="Equation"/>
    <w:basedOn w:val="Normal"/>
    <w:rsid w:val="0008342F"/>
    <w:pPr>
      <w:tabs>
        <w:tab w:val="clear" w:pos="1191"/>
        <w:tab w:val="clear" w:pos="1588"/>
        <w:tab w:val="clear" w:pos="1985"/>
        <w:tab w:val="center" w:pos="4820"/>
        <w:tab w:val="right" w:pos="9639"/>
      </w:tabs>
    </w:pPr>
  </w:style>
  <w:style w:type="paragraph" w:customStyle="1" w:styleId="Equationlegend">
    <w:name w:val="Equation_legend"/>
    <w:basedOn w:val="Normal"/>
    <w:rsid w:val="0008342F"/>
    <w:pPr>
      <w:tabs>
        <w:tab w:val="clear" w:pos="794"/>
        <w:tab w:val="clear" w:pos="1191"/>
        <w:tab w:val="clear" w:pos="1588"/>
        <w:tab w:val="right" w:pos="1814"/>
      </w:tabs>
      <w:spacing w:before="80"/>
      <w:ind w:left="1985" w:hanging="1985"/>
    </w:pPr>
  </w:style>
  <w:style w:type="paragraph" w:customStyle="1" w:styleId="Figure">
    <w:name w:val="Figure"/>
    <w:basedOn w:val="Normal"/>
    <w:next w:val="FigureNotitle"/>
    <w:rsid w:val="0008342F"/>
    <w:pPr>
      <w:keepNext/>
      <w:keepLines/>
      <w:spacing w:before="240" w:after="120"/>
      <w:jc w:val="center"/>
    </w:pPr>
  </w:style>
  <w:style w:type="paragraph" w:customStyle="1" w:styleId="FigureNotitle">
    <w:name w:val="Figure_No &amp; title"/>
    <w:basedOn w:val="Normal"/>
    <w:next w:val="Normalaftertitle"/>
    <w:rsid w:val="0008342F"/>
    <w:pPr>
      <w:keepLines/>
      <w:spacing w:before="240" w:after="120"/>
      <w:jc w:val="center"/>
    </w:pPr>
    <w:rPr>
      <w:b/>
    </w:rPr>
  </w:style>
  <w:style w:type="paragraph" w:customStyle="1" w:styleId="Figurelegend">
    <w:name w:val="Figure_legend"/>
    <w:basedOn w:val="Normal"/>
    <w:rsid w:val="0008342F"/>
    <w:pPr>
      <w:keepNext/>
      <w:keepLines/>
      <w:tabs>
        <w:tab w:val="clear" w:pos="794"/>
        <w:tab w:val="clear" w:pos="1191"/>
        <w:tab w:val="clear" w:pos="1588"/>
        <w:tab w:val="clear" w:pos="1985"/>
      </w:tabs>
      <w:spacing w:before="20" w:after="20"/>
    </w:pPr>
    <w:rPr>
      <w:sz w:val="18"/>
    </w:rPr>
  </w:style>
  <w:style w:type="paragraph" w:customStyle="1" w:styleId="Figurewithouttitle">
    <w:name w:val="Figure_without_title"/>
    <w:basedOn w:val="Normal"/>
    <w:next w:val="Normalaftertitle"/>
    <w:rsid w:val="0008342F"/>
    <w:pPr>
      <w:keepLines/>
      <w:spacing w:before="240" w:after="120"/>
      <w:jc w:val="center"/>
    </w:pPr>
  </w:style>
  <w:style w:type="paragraph" w:styleId="Footer">
    <w:name w:val="footer"/>
    <w:basedOn w:val="Normal"/>
    <w:rsid w:val="0008342F"/>
    <w:pPr>
      <w:tabs>
        <w:tab w:val="clear" w:pos="794"/>
        <w:tab w:val="clear" w:pos="1191"/>
        <w:tab w:val="clear" w:pos="1588"/>
        <w:tab w:val="clear" w:pos="1985"/>
        <w:tab w:val="left" w:pos="5954"/>
        <w:tab w:val="right" w:pos="9639"/>
      </w:tabs>
      <w:spacing w:before="0"/>
    </w:pPr>
    <w:rPr>
      <w:caps/>
      <w:noProof/>
      <w:sz w:val="16"/>
    </w:rPr>
  </w:style>
  <w:style w:type="paragraph" w:customStyle="1" w:styleId="FirstFooter">
    <w:name w:val="FirstFooter"/>
    <w:basedOn w:val="Footer"/>
    <w:rsid w:val="0008342F"/>
    <w:pPr>
      <w:tabs>
        <w:tab w:val="clear" w:pos="5954"/>
        <w:tab w:val="clear" w:pos="9639"/>
      </w:tabs>
      <w:overflowPunct/>
      <w:autoSpaceDE/>
      <w:autoSpaceDN/>
      <w:adjustRightInd/>
      <w:spacing w:before="40"/>
      <w:textAlignment w:val="auto"/>
    </w:pPr>
    <w:rPr>
      <w:caps w:val="0"/>
      <w:noProof w:val="0"/>
    </w:rPr>
  </w:style>
  <w:style w:type="paragraph" w:customStyle="1" w:styleId="FooterQP">
    <w:name w:val="Footer_QP"/>
    <w:basedOn w:val="Normal"/>
    <w:rsid w:val="0008342F"/>
    <w:pPr>
      <w:tabs>
        <w:tab w:val="clear" w:pos="794"/>
        <w:tab w:val="clear" w:pos="1191"/>
        <w:tab w:val="clear" w:pos="1588"/>
        <w:tab w:val="clear" w:pos="1985"/>
        <w:tab w:val="left" w:pos="907"/>
        <w:tab w:val="right" w:pos="8789"/>
        <w:tab w:val="right" w:pos="9639"/>
      </w:tabs>
      <w:spacing w:before="0"/>
    </w:pPr>
    <w:rPr>
      <w:b/>
    </w:rPr>
  </w:style>
  <w:style w:type="character" w:styleId="FootnoteReference">
    <w:name w:val="footnote reference"/>
    <w:aliases w:val="Appel note de bas de p,Footnote Reference/"/>
    <w:basedOn w:val="DefaultParagraphFont"/>
    <w:rsid w:val="0008342F"/>
    <w:rPr>
      <w:position w:val="6"/>
      <w:sz w:val="16"/>
    </w:rPr>
  </w:style>
  <w:style w:type="paragraph" w:customStyle="1" w:styleId="Note">
    <w:name w:val="Note"/>
    <w:basedOn w:val="Normal"/>
    <w:rsid w:val="0008342F"/>
    <w:pPr>
      <w:spacing w:before="80"/>
    </w:pPr>
  </w:style>
  <w:style w:type="paragraph" w:styleId="FootnoteText">
    <w:name w:val="footnote text"/>
    <w:aliases w:val="footnote text,ALTS FOOTNOTE,Footnote Text Char1,Footnote Text Char Char1,Footnote Text Char4 Char Char,Footnote Text Char1 Char1 Char1 Char,Footnote Text Char Char1 Char1 Char Char,Footnote Text Char1 Char1 Char1 Char Char Char1"/>
    <w:basedOn w:val="Note"/>
    <w:link w:val="FootnoteTextChar"/>
    <w:rsid w:val="0008342F"/>
    <w:pPr>
      <w:keepLines/>
      <w:tabs>
        <w:tab w:val="left" w:pos="255"/>
      </w:tabs>
      <w:ind w:left="255" w:hanging="255"/>
    </w:pPr>
    <w:rPr>
      <w:sz w:val="18"/>
      <w:lang w:val="en-US"/>
    </w:rPr>
  </w:style>
  <w:style w:type="paragraph" w:customStyle="1" w:styleId="Formal">
    <w:name w:val="Formal"/>
    <w:basedOn w:val="ASN1"/>
    <w:rsid w:val="0008342F"/>
    <w:rPr>
      <w:b w:val="0"/>
    </w:rPr>
  </w:style>
  <w:style w:type="paragraph" w:styleId="Header">
    <w:name w:val="header"/>
    <w:basedOn w:val="Normal"/>
    <w:link w:val="HeaderChar"/>
    <w:rsid w:val="00016BF5"/>
    <w:pPr>
      <w:tabs>
        <w:tab w:val="clear" w:pos="794"/>
        <w:tab w:val="clear" w:pos="1191"/>
        <w:tab w:val="clear" w:pos="1588"/>
        <w:tab w:val="clear" w:pos="1985"/>
        <w:tab w:val="center" w:pos="4820"/>
        <w:tab w:val="right" w:pos="9639"/>
      </w:tabs>
      <w:spacing w:before="0"/>
      <w:jc w:val="center"/>
    </w:pPr>
    <w:rPr>
      <w:b/>
    </w:rPr>
  </w:style>
  <w:style w:type="paragraph" w:customStyle="1" w:styleId="Headingb">
    <w:name w:val="Heading_b"/>
    <w:basedOn w:val="Normal"/>
    <w:next w:val="Normal"/>
    <w:rsid w:val="00016BF5"/>
    <w:pPr>
      <w:keepNext/>
      <w:spacing w:before="160"/>
    </w:pPr>
    <w:rPr>
      <w:b/>
    </w:rPr>
  </w:style>
  <w:style w:type="paragraph" w:customStyle="1" w:styleId="Headingi">
    <w:name w:val="Heading_i"/>
    <w:basedOn w:val="Normal"/>
    <w:next w:val="Normal"/>
    <w:qFormat/>
    <w:rsid w:val="00016BF5"/>
    <w:pPr>
      <w:keepNext/>
      <w:spacing w:before="160"/>
    </w:pPr>
    <w:rPr>
      <w:i/>
    </w:rPr>
  </w:style>
  <w:style w:type="paragraph" w:styleId="Index1">
    <w:name w:val="index 1"/>
    <w:basedOn w:val="Normal"/>
    <w:next w:val="Normal"/>
    <w:semiHidden/>
    <w:rsid w:val="0008342F"/>
  </w:style>
  <w:style w:type="paragraph" w:styleId="Index2">
    <w:name w:val="index 2"/>
    <w:basedOn w:val="Normal"/>
    <w:next w:val="Normal"/>
    <w:semiHidden/>
    <w:rsid w:val="0008342F"/>
    <w:pPr>
      <w:ind w:left="283"/>
    </w:pPr>
  </w:style>
  <w:style w:type="paragraph" w:styleId="Index3">
    <w:name w:val="index 3"/>
    <w:basedOn w:val="Normal"/>
    <w:next w:val="Normal"/>
    <w:semiHidden/>
    <w:rsid w:val="0008342F"/>
    <w:pPr>
      <w:ind w:left="566"/>
    </w:pPr>
  </w:style>
  <w:style w:type="character" w:styleId="PageNumber">
    <w:name w:val="page number"/>
    <w:basedOn w:val="DefaultParagraphFont"/>
    <w:rsid w:val="0008342F"/>
  </w:style>
  <w:style w:type="paragraph" w:customStyle="1" w:styleId="PartNo">
    <w:name w:val="Part_No"/>
    <w:basedOn w:val="Normal"/>
    <w:next w:val="Partref"/>
    <w:rsid w:val="0008342F"/>
    <w:pPr>
      <w:keepNext/>
      <w:keepLines/>
      <w:spacing w:before="480" w:after="80"/>
      <w:jc w:val="center"/>
    </w:pPr>
    <w:rPr>
      <w:caps/>
      <w:sz w:val="28"/>
    </w:rPr>
  </w:style>
  <w:style w:type="paragraph" w:customStyle="1" w:styleId="Partref">
    <w:name w:val="Part_ref"/>
    <w:basedOn w:val="Normal"/>
    <w:next w:val="Parttitle"/>
    <w:rsid w:val="0008342F"/>
    <w:pPr>
      <w:keepNext/>
      <w:keepLines/>
      <w:spacing w:before="280"/>
      <w:jc w:val="center"/>
    </w:pPr>
  </w:style>
  <w:style w:type="paragraph" w:customStyle="1" w:styleId="Parttitle">
    <w:name w:val="Part_title"/>
    <w:basedOn w:val="Normal"/>
    <w:next w:val="Normalaftertitle"/>
    <w:rsid w:val="0008342F"/>
    <w:pPr>
      <w:keepNext/>
      <w:keepLines/>
      <w:spacing w:before="240" w:after="280"/>
      <w:jc w:val="center"/>
    </w:pPr>
    <w:rPr>
      <w:b/>
      <w:sz w:val="28"/>
    </w:rPr>
  </w:style>
  <w:style w:type="paragraph" w:customStyle="1" w:styleId="Recdate">
    <w:name w:val="Rec_date"/>
    <w:basedOn w:val="Normal"/>
    <w:next w:val="Normalaftertitle"/>
    <w:rsid w:val="0008342F"/>
    <w:pPr>
      <w:keepNext/>
      <w:keepLines/>
      <w:tabs>
        <w:tab w:val="clear" w:pos="794"/>
        <w:tab w:val="clear" w:pos="1191"/>
        <w:tab w:val="clear" w:pos="1588"/>
        <w:tab w:val="clear" w:pos="1985"/>
      </w:tabs>
      <w:jc w:val="right"/>
    </w:pPr>
    <w:rPr>
      <w:i/>
    </w:rPr>
  </w:style>
  <w:style w:type="paragraph" w:customStyle="1" w:styleId="Questiondate">
    <w:name w:val="Question_date"/>
    <w:basedOn w:val="Recdate"/>
    <w:next w:val="Normalaftertitle"/>
    <w:rsid w:val="0008342F"/>
  </w:style>
  <w:style w:type="paragraph" w:customStyle="1" w:styleId="RecNo">
    <w:name w:val="Rec_No"/>
    <w:basedOn w:val="Normal"/>
    <w:next w:val="Rectitle"/>
    <w:rsid w:val="0008342F"/>
    <w:pPr>
      <w:keepNext/>
      <w:keepLines/>
      <w:spacing w:before="0"/>
    </w:pPr>
    <w:rPr>
      <w:b/>
      <w:sz w:val="28"/>
    </w:rPr>
  </w:style>
  <w:style w:type="paragraph" w:customStyle="1" w:styleId="Rectitle">
    <w:name w:val="Rec_title"/>
    <w:basedOn w:val="Normal"/>
    <w:next w:val="Normalaftertitle"/>
    <w:rsid w:val="0008342F"/>
    <w:pPr>
      <w:keepNext/>
      <w:keepLines/>
      <w:spacing w:before="360"/>
      <w:jc w:val="center"/>
    </w:pPr>
    <w:rPr>
      <w:b/>
      <w:sz w:val="28"/>
    </w:rPr>
  </w:style>
  <w:style w:type="paragraph" w:customStyle="1" w:styleId="QuestionNo">
    <w:name w:val="Question_No"/>
    <w:basedOn w:val="RecNo"/>
    <w:next w:val="Questiontitle"/>
    <w:rsid w:val="0008342F"/>
  </w:style>
  <w:style w:type="paragraph" w:customStyle="1" w:styleId="Questiontitle">
    <w:name w:val="Question_title"/>
    <w:basedOn w:val="Rectitle"/>
    <w:next w:val="Questionref"/>
    <w:rsid w:val="0008342F"/>
  </w:style>
  <w:style w:type="paragraph" w:customStyle="1" w:styleId="Questionref">
    <w:name w:val="Question_ref"/>
    <w:basedOn w:val="Recref"/>
    <w:next w:val="Questiondate"/>
    <w:rsid w:val="0008342F"/>
  </w:style>
  <w:style w:type="paragraph" w:customStyle="1" w:styleId="Recref">
    <w:name w:val="Rec_ref"/>
    <w:basedOn w:val="Normal"/>
    <w:next w:val="Recdate"/>
    <w:rsid w:val="0008342F"/>
    <w:pPr>
      <w:keepNext/>
      <w:keepLines/>
      <w:tabs>
        <w:tab w:val="clear" w:pos="794"/>
        <w:tab w:val="clear" w:pos="1191"/>
        <w:tab w:val="clear" w:pos="1588"/>
        <w:tab w:val="clear" w:pos="1985"/>
      </w:tabs>
      <w:jc w:val="center"/>
    </w:pPr>
    <w:rPr>
      <w:i/>
    </w:rPr>
  </w:style>
  <w:style w:type="paragraph" w:customStyle="1" w:styleId="RecNoBR">
    <w:name w:val="Rec_No_BR"/>
    <w:basedOn w:val="Normal"/>
    <w:next w:val="Rectitle"/>
    <w:rsid w:val="0008342F"/>
    <w:pPr>
      <w:keepNext/>
      <w:keepLines/>
      <w:spacing w:before="480"/>
      <w:jc w:val="center"/>
    </w:pPr>
    <w:rPr>
      <w:caps/>
      <w:sz w:val="28"/>
    </w:rPr>
  </w:style>
  <w:style w:type="paragraph" w:customStyle="1" w:styleId="QuestionNoBR">
    <w:name w:val="Question_No_BR"/>
    <w:basedOn w:val="RecNoBR"/>
    <w:next w:val="Questiontitle"/>
    <w:rsid w:val="0008342F"/>
  </w:style>
  <w:style w:type="character" w:customStyle="1" w:styleId="Recdef">
    <w:name w:val="Rec_def"/>
    <w:basedOn w:val="DefaultParagraphFont"/>
    <w:rsid w:val="0008342F"/>
    <w:rPr>
      <w:b/>
    </w:rPr>
  </w:style>
  <w:style w:type="paragraph" w:customStyle="1" w:styleId="Reftext">
    <w:name w:val="Ref_text"/>
    <w:basedOn w:val="Normal"/>
    <w:rsid w:val="0008342F"/>
    <w:pPr>
      <w:ind w:left="794" w:hanging="794"/>
    </w:pPr>
  </w:style>
  <w:style w:type="paragraph" w:customStyle="1" w:styleId="Reftitle">
    <w:name w:val="Ref_title"/>
    <w:basedOn w:val="Normal"/>
    <w:next w:val="Reftext"/>
    <w:rsid w:val="0008342F"/>
    <w:pPr>
      <w:spacing w:before="480"/>
      <w:jc w:val="center"/>
    </w:pPr>
    <w:rPr>
      <w:b/>
    </w:rPr>
  </w:style>
  <w:style w:type="paragraph" w:customStyle="1" w:styleId="Repdate">
    <w:name w:val="Rep_date"/>
    <w:basedOn w:val="Recdate"/>
    <w:next w:val="Normalaftertitle"/>
    <w:rsid w:val="0008342F"/>
  </w:style>
  <w:style w:type="paragraph" w:customStyle="1" w:styleId="RepNo">
    <w:name w:val="Rep_No"/>
    <w:basedOn w:val="RecNo"/>
    <w:next w:val="Reptitle"/>
    <w:rsid w:val="0008342F"/>
  </w:style>
  <w:style w:type="paragraph" w:customStyle="1" w:styleId="Reptitle">
    <w:name w:val="Rep_title"/>
    <w:basedOn w:val="Rectitle"/>
    <w:next w:val="Repref"/>
    <w:rsid w:val="0008342F"/>
  </w:style>
  <w:style w:type="paragraph" w:customStyle="1" w:styleId="Repref">
    <w:name w:val="Rep_ref"/>
    <w:basedOn w:val="Recref"/>
    <w:next w:val="Repdate"/>
    <w:rsid w:val="0008342F"/>
  </w:style>
  <w:style w:type="paragraph" w:customStyle="1" w:styleId="RepNoBR">
    <w:name w:val="Rep_No_BR"/>
    <w:basedOn w:val="RecNoBR"/>
    <w:next w:val="Reptitle"/>
    <w:rsid w:val="0008342F"/>
  </w:style>
  <w:style w:type="paragraph" w:customStyle="1" w:styleId="Resdate">
    <w:name w:val="Res_date"/>
    <w:basedOn w:val="Recdate"/>
    <w:next w:val="Normalaftertitle"/>
    <w:rsid w:val="0008342F"/>
  </w:style>
  <w:style w:type="character" w:customStyle="1" w:styleId="Resdef">
    <w:name w:val="Res_def"/>
    <w:basedOn w:val="DefaultParagraphFont"/>
    <w:rsid w:val="0008342F"/>
    <w:rPr>
      <w:rFonts w:ascii="Times New Roman" w:hAnsi="Times New Roman"/>
      <w:b/>
    </w:rPr>
  </w:style>
  <w:style w:type="paragraph" w:customStyle="1" w:styleId="ResNo">
    <w:name w:val="Res_No"/>
    <w:basedOn w:val="RecNo"/>
    <w:next w:val="Restitle"/>
    <w:rsid w:val="0008342F"/>
  </w:style>
  <w:style w:type="paragraph" w:customStyle="1" w:styleId="Restitle">
    <w:name w:val="Res_title"/>
    <w:basedOn w:val="Rectitle"/>
    <w:next w:val="Resref"/>
    <w:rsid w:val="0008342F"/>
  </w:style>
  <w:style w:type="paragraph" w:customStyle="1" w:styleId="Resref">
    <w:name w:val="Res_ref"/>
    <w:basedOn w:val="Recref"/>
    <w:next w:val="Resdate"/>
    <w:rsid w:val="0008342F"/>
  </w:style>
  <w:style w:type="paragraph" w:customStyle="1" w:styleId="ResNoBR">
    <w:name w:val="Res_No_BR"/>
    <w:basedOn w:val="RecNoBR"/>
    <w:next w:val="Restitle"/>
    <w:rsid w:val="0008342F"/>
  </w:style>
  <w:style w:type="paragraph" w:customStyle="1" w:styleId="Section1">
    <w:name w:val="Section_1"/>
    <w:basedOn w:val="Normal"/>
    <w:next w:val="Normal"/>
    <w:rsid w:val="0008342F"/>
    <w:pPr>
      <w:tabs>
        <w:tab w:val="clear" w:pos="794"/>
        <w:tab w:val="clear" w:pos="1191"/>
        <w:tab w:val="clear" w:pos="1588"/>
        <w:tab w:val="clear" w:pos="1985"/>
      </w:tabs>
      <w:spacing w:before="624"/>
      <w:jc w:val="center"/>
    </w:pPr>
    <w:rPr>
      <w:b/>
    </w:rPr>
  </w:style>
  <w:style w:type="paragraph" w:customStyle="1" w:styleId="Section2">
    <w:name w:val="Section_2"/>
    <w:basedOn w:val="Normal"/>
    <w:next w:val="Normal"/>
    <w:rsid w:val="0008342F"/>
    <w:pPr>
      <w:tabs>
        <w:tab w:val="clear" w:pos="794"/>
        <w:tab w:val="clear" w:pos="1191"/>
        <w:tab w:val="clear" w:pos="1588"/>
        <w:tab w:val="clear" w:pos="1985"/>
      </w:tabs>
      <w:spacing w:before="240"/>
      <w:jc w:val="center"/>
    </w:pPr>
    <w:rPr>
      <w:i/>
    </w:rPr>
  </w:style>
  <w:style w:type="paragraph" w:customStyle="1" w:styleId="SectionNo">
    <w:name w:val="Section_No"/>
    <w:basedOn w:val="Normal"/>
    <w:next w:val="Sectiontitle"/>
    <w:rsid w:val="0008342F"/>
    <w:pPr>
      <w:keepNext/>
      <w:keepLines/>
      <w:spacing w:before="480" w:after="80"/>
      <w:jc w:val="center"/>
    </w:pPr>
    <w:rPr>
      <w:caps/>
      <w:sz w:val="28"/>
    </w:rPr>
  </w:style>
  <w:style w:type="paragraph" w:customStyle="1" w:styleId="Sectiontitle">
    <w:name w:val="Section_title"/>
    <w:basedOn w:val="Normal"/>
    <w:next w:val="Normalaftertitle"/>
    <w:rsid w:val="0008342F"/>
    <w:pPr>
      <w:keepNext/>
      <w:keepLines/>
      <w:spacing w:before="480" w:after="280"/>
      <w:jc w:val="center"/>
    </w:pPr>
    <w:rPr>
      <w:b/>
      <w:sz w:val="28"/>
    </w:rPr>
  </w:style>
  <w:style w:type="paragraph" w:customStyle="1" w:styleId="Source">
    <w:name w:val="Source"/>
    <w:basedOn w:val="Normal"/>
    <w:next w:val="Normalaftertitle"/>
    <w:rsid w:val="0008342F"/>
    <w:pPr>
      <w:spacing w:before="840" w:after="200"/>
      <w:jc w:val="center"/>
    </w:pPr>
    <w:rPr>
      <w:b/>
      <w:sz w:val="28"/>
    </w:rPr>
  </w:style>
  <w:style w:type="paragraph" w:customStyle="1" w:styleId="SpecialFooter">
    <w:name w:val="Special Footer"/>
    <w:basedOn w:val="Footer"/>
    <w:rsid w:val="0008342F"/>
    <w:pPr>
      <w:tabs>
        <w:tab w:val="left" w:pos="567"/>
        <w:tab w:val="left" w:pos="1134"/>
        <w:tab w:val="left" w:pos="1701"/>
        <w:tab w:val="left" w:pos="2268"/>
        <w:tab w:val="left" w:pos="2835"/>
      </w:tabs>
    </w:pPr>
    <w:rPr>
      <w:caps w:val="0"/>
      <w:noProof w:val="0"/>
    </w:rPr>
  </w:style>
  <w:style w:type="character" w:customStyle="1" w:styleId="Tablefreq">
    <w:name w:val="Table_freq"/>
    <w:basedOn w:val="DefaultParagraphFont"/>
    <w:rsid w:val="0008342F"/>
    <w:rPr>
      <w:b/>
      <w:color w:val="auto"/>
    </w:rPr>
  </w:style>
  <w:style w:type="paragraph" w:customStyle="1" w:styleId="Tablehead">
    <w:name w:val="Table_head"/>
    <w:basedOn w:val="Normal"/>
    <w:next w:val="Tabletext"/>
    <w:rsid w:val="008A14C2"/>
    <w:pPr>
      <w:keepNext/>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80" w:after="80"/>
      <w:jc w:val="center"/>
    </w:pPr>
    <w:rPr>
      <w:b/>
    </w:rPr>
  </w:style>
  <w:style w:type="paragraph" w:customStyle="1" w:styleId="Tabletext">
    <w:name w:val="Table_text"/>
    <w:basedOn w:val="Normal"/>
    <w:rsid w:val="0008342F"/>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pPr>
  </w:style>
  <w:style w:type="paragraph" w:customStyle="1" w:styleId="Tablelegend">
    <w:name w:val="Table_legend"/>
    <w:basedOn w:val="Normal"/>
    <w:rsid w:val="0008342F"/>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after="40"/>
    </w:pPr>
  </w:style>
  <w:style w:type="paragraph" w:customStyle="1" w:styleId="TableNotitle">
    <w:name w:val="Table_No &amp; title"/>
    <w:basedOn w:val="Normal"/>
    <w:next w:val="Tablehead"/>
    <w:rsid w:val="0008342F"/>
    <w:pPr>
      <w:keepNext/>
      <w:keepLines/>
      <w:spacing w:before="360" w:after="120"/>
      <w:jc w:val="center"/>
    </w:pPr>
    <w:rPr>
      <w:b/>
    </w:rPr>
  </w:style>
  <w:style w:type="paragraph" w:customStyle="1" w:styleId="TableNoBR">
    <w:name w:val="Table_No_BR"/>
    <w:basedOn w:val="Normal"/>
    <w:next w:val="TabletitleBR"/>
    <w:rsid w:val="0008342F"/>
    <w:pPr>
      <w:keepNext/>
      <w:spacing w:before="560" w:after="120"/>
      <w:jc w:val="center"/>
    </w:pPr>
    <w:rPr>
      <w:caps/>
    </w:rPr>
  </w:style>
  <w:style w:type="paragraph" w:customStyle="1" w:styleId="TabletitleBR">
    <w:name w:val="Table_title_BR"/>
    <w:basedOn w:val="Normal"/>
    <w:next w:val="Tablehead"/>
    <w:rsid w:val="0008342F"/>
    <w:pPr>
      <w:keepNext/>
      <w:keepLines/>
      <w:spacing w:before="0" w:after="120"/>
      <w:jc w:val="center"/>
    </w:pPr>
    <w:rPr>
      <w:b/>
    </w:rPr>
  </w:style>
  <w:style w:type="paragraph" w:customStyle="1" w:styleId="Tableref">
    <w:name w:val="Table_ref"/>
    <w:basedOn w:val="Normal"/>
    <w:next w:val="TabletitleBR"/>
    <w:rsid w:val="0008342F"/>
    <w:pPr>
      <w:keepNext/>
      <w:spacing w:before="0" w:after="120"/>
      <w:jc w:val="center"/>
    </w:pPr>
  </w:style>
  <w:style w:type="paragraph" w:customStyle="1" w:styleId="Title1">
    <w:name w:val="Title 1"/>
    <w:basedOn w:val="Source"/>
    <w:next w:val="Title2"/>
    <w:rsid w:val="0008342F"/>
    <w:pPr>
      <w:tabs>
        <w:tab w:val="clear" w:pos="794"/>
        <w:tab w:val="clear" w:pos="1191"/>
        <w:tab w:val="clear" w:pos="1588"/>
        <w:tab w:val="clear" w:pos="1985"/>
        <w:tab w:val="left" w:pos="567"/>
        <w:tab w:val="left" w:pos="1134"/>
        <w:tab w:val="left" w:pos="1701"/>
        <w:tab w:val="left" w:pos="2268"/>
        <w:tab w:val="left" w:pos="2835"/>
      </w:tabs>
      <w:spacing w:before="240" w:after="0"/>
    </w:pPr>
    <w:rPr>
      <w:b w:val="0"/>
      <w:caps/>
    </w:rPr>
  </w:style>
  <w:style w:type="paragraph" w:customStyle="1" w:styleId="Title2">
    <w:name w:val="Title 2"/>
    <w:basedOn w:val="Title1"/>
    <w:next w:val="Title3"/>
    <w:rsid w:val="0008342F"/>
  </w:style>
  <w:style w:type="paragraph" w:customStyle="1" w:styleId="Title3">
    <w:name w:val="Title 3"/>
    <w:basedOn w:val="Title2"/>
    <w:next w:val="Title4"/>
    <w:rsid w:val="0008342F"/>
    <w:rPr>
      <w:caps w:val="0"/>
    </w:rPr>
  </w:style>
  <w:style w:type="paragraph" w:customStyle="1" w:styleId="Title4">
    <w:name w:val="Title 4"/>
    <w:basedOn w:val="Title3"/>
    <w:next w:val="Heading1"/>
    <w:rsid w:val="0008342F"/>
    <w:rPr>
      <w:b/>
    </w:rPr>
  </w:style>
  <w:style w:type="paragraph" w:customStyle="1" w:styleId="toc0">
    <w:name w:val="toc 0"/>
    <w:basedOn w:val="Normal"/>
    <w:next w:val="TOC1"/>
    <w:rsid w:val="0008342F"/>
    <w:pPr>
      <w:tabs>
        <w:tab w:val="clear" w:pos="794"/>
        <w:tab w:val="clear" w:pos="1191"/>
        <w:tab w:val="clear" w:pos="1588"/>
        <w:tab w:val="clear" w:pos="1985"/>
        <w:tab w:val="right" w:pos="9639"/>
      </w:tabs>
    </w:pPr>
    <w:rPr>
      <w:b/>
    </w:rPr>
  </w:style>
  <w:style w:type="paragraph" w:styleId="TOC1">
    <w:name w:val="toc 1"/>
    <w:basedOn w:val="Normal"/>
    <w:uiPriority w:val="39"/>
    <w:rsid w:val="0008342F"/>
    <w:pPr>
      <w:keepLines/>
      <w:tabs>
        <w:tab w:val="clear" w:pos="794"/>
        <w:tab w:val="clear" w:pos="1191"/>
        <w:tab w:val="clear" w:pos="1588"/>
        <w:tab w:val="clear" w:pos="1985"/>
        <w:tab w:val="left" w:pos="964"/>
        <w:tab w:val="left" w:leader="dot" w:pos="8789"/>
        <w:tab w:val="right" w:pos="9214"/>
      </w:tabs>
      <w:spacing w:before="240"/>
      <w:ind w:left="567" w:right="851" w:hanging="567"/>
    </w:pPr>
    <w:rPr>
      <w:szCs w:val="24"/>
      <w:lang w:val="en-US"/>
    </w:rPr>
  </w:style>
  <w:style w:type="paragraph" w:styleId="TOC2">
    <w:name w:val="toc 2"/>
    <w:basedOn w:val="TOC1"/>
    <w:uiPriority w:val="39"/>
    <w:rsid w:val="0008342F"/>
    <w:pPr>
      <w:tabs>
        <w:tab w:val="clear" w:pos="964"/>
        <w:tab w:val="left" w:pos="1985"/>
      </w:tabs>
      <w:spacing w:before="80"/>
      <w:ind w:left="1134"/>
    </w:pPr>
  </w:style>
  <w:style w:type="paragraph" w:styleId="TOC3">
    <w:name w:val="toc 3"/>
    <w:basedOn w:val="TOC2"/>
    <w:uiPriority w:val="39"/>
    <w:rsid w:val="0008342F"/>
    <w:pPr>
      <w:tabs>
        <w:tab w:val="clear" w:pos="1985"/>
        <w:tab w:val="left" w:pos="1843"/>
      </w:tabs>
      <w:ind w:left="1701"/>
    </w:pPr>
  </w:style>
  <w:style w:type="paragraph" w:styleId="TOC4">
    <w:name w:val="toc 4"/>
    <w:basedOn w:val="TOC3"/>
    <w:semiHidden/>
    <w:rsid w:val="0008342F"/>
  </w:style>
  <w:style w:type="paragraph" w:styleId="TOC5">
    <w:name w:val="toc 5"/>
    <w:basedOn w:val="TOC4"/>
    <w:semiHidden/>
    <w:rsid w:val="0008342F"/>
  </w:style>
  <w:style w:type="paragraph" w:styleId="TOC6">
    <w:name w:val="toc 6"/>
    <w:basedOn w:val="TOC4"/>
    <w:semiHidden/>
    <w:rsid w:val="0008342F"/>
  </w:style>
  <w:style w:type="paragraph" w:styleId="TOC7">
    <w:name w:val="toc 7"/>
    <w:basedOn w:val="TOC4"/>
    <w:semiHidden/>
    <w:rsid w:val="0008342F"/>
  </w:style>
  <w:style w:type="paragraph" w:styleId="TOC8">
    <w:name w:val="toc 8"/>
    <w:basedOn w:val="TOC4"/>
    <w:semiHidden/>
    <w:rsid w:val="0008342F"/>
  </w:style>
  <w:style w:type="paragraph" w:customStyle="1" w:styleId="FiguretitleBR">
    <w:name w:val="Figure_title_BR"/>
    <w:basedOn w:val="TabletitleBR"/>
    <w:next w:val="Figurewithouttitle"/>
    <w:rsid w:val="0008342F"/>
    <w:pPr>
      <w:keepNext w:val="0"/>
      <w:spacing w:after="480"/>
    </w:pPr>
  </w:style>
  <w:style w:type="paragraph" w:customStyle="1" w:styleId="FigureNoBR">
    <w:name w:val="Figure_No_BR"/>
    <w:basedOn w:val="Normal"/>
    <w:next w:val="FiguretitleBR"/>
    <w:rsid w:val="0008342F"/>
    <w:pPr>
      <w:keepNext/>
      <w:keepLines/>
      <w:spacing w:before="480" w:after="120"/>
      <w:jc w:val="center"/>
    </w:pPr>
    <w:rPr>
      <w:caps/>
    </w:rPr>
  </w:style>
  <w:style w:type="paragraph" w:customStyle="1" w:styleId="RecTitle0">
    <w:name w:val="Rec_Title"/>
    <w:basedOn w:val="Normal"/>
    <w:rsid w:val="0008342F"/>
    <w:pPr>
      <w:keepNext/>
      <w:keepLines/>
      <w:spacing w:before="240"/>
      <w:jc w:val="center"/>
      <w:textAlignment w:val="auto"/>
    </w:pPr>
    <w:rPr>
      <w:b/>
      <w:caps/>
    </w:rPr>
  </w:style>
  <w:style w:type="paragraph" w:customStyle="1" w:styleId="Figure0">
    <w:name w:val="Figure_#"/>
    <w:basedOn w:val="Normal"/>
    <w:next w:val="Normal"/>
    <w:rsid w:val="0008342F"/>
    <w:pPr>
      <w:keepNext/>
      <w:spacing w:before="480" w:after="120"/>
      <w:jc w:val="center"/>
      <w:textAlignment w:val="auto"/>
    </w:pPr>
    <w:rPr>
      <w:caps/>
    </w:rPr>
  </w:style>
  <w:style w:type="character" w:styleId="Hyperlink">
    <w:name w:val="Hyperlink"/>
    <w:aliases w:val="CEO_Hyperlink"/>
    <w:basedOn w:val="DefaultParagraphFont"/>
    <w:rsid w:val="0008342F"/>
    <w:rPr>
      <w:color w:val="0000FF"/>
      <w:u w:val="single"/>
    </w:rPr>
  </w:style>
  <w:style w:type="paragraph" w:customStyle="1" w:styleId="headingb0">
    <w:name w:val="heading_b"/>
    <w:basedOn w:val="Heading3"/>
    <w:next w:val="Normal"/>
    <w:rsid w:val="00016BF5"/>
    <w:pPr>
      <w:tabs>
        <w:tab w:val="clear" w:pos="1191"/>
        <w:tab w:val="clear" w:pos="1588"/>
        <w:tab w:val="clear" w:pos="1985"/>
        <w:tab w:val="left" w:pos="2127"/>
        <w:tab w:val="left" w:pos="2410"/>
        <w:tab w:val="left" w:pos="2921"/>
        <w:tab w:val="left" w:pos="3261"/>
      </w:tabs>
      <w:ind w:left="0" w:firstLine="0"/>
      <w:outlineLvl w:val="9"/>
    </w:pPr>
  </w:style>
  <w:style w:type="paragraph" w:styleId="BodyText3">
    <w:name w:val="Body Text 3"/>
    <w:basedOn w:val="Normal"/>
    <w:rsid w:val="0008342F"/>
    <w:pPr>
      <w:pBdr>
        <w:top w:val="double" w:sz="4" w:space="1" w:color="auto"/>
        <w:left w:val="double" w:sz="4" w:space="4" w:color="auto"/>
        <w:bottom w:val="double" w:sz="4" w:space="1" w:color="auto"/>
        <w:right w:val="double" w:sz="4" w:space="4" w:color="auto"/>
      </w:pBdr>
      <w:shd w:val="pct12" w:color="auto" w:fill="auto"/>
      <w:tabs>
        <w:tab w:val="clear" w:pos="794"/>
        <w:tab w:val="clear" w:pos="1191"/>
        <w:tab w:val="clear" w:pos="1588"/>
        <w:tab w:val="clear" w:pos="1985"/>
      </w:tabs>
      <w:overflowPunct/>
      <w:autoSpaceDE/>
      <w:autoSpaceDN/>
      <w:adjustRightInd/>
      <w:spacing w:before="0"/>
      <w:textAlignment w:val="auto"/>
    </w:pPr>
    <w:rPr>
      <w:szCs w:val="24"/>
      <w:lang w:val="en-US"/>
    </w:rPr>
  </w:style>
  <w:style w:type="paragraph" w:styleId="EndnoteText">
    <w:name w:val="endnote text"/>
    <w:basedOn w:val="Normal"/>
    <w:semiHidden/>
    <w:rsid w:val="0008342F"/>
    <w:pPr>
      <w:tabs>
        <w:tab w:val="clear" w:pos="794"/>
        <w:tab w:val="clear" w:pos="1191"/>
        <w:tab w:val="clear" w:pos="1588"/>
        <w:tab w:val="clear" w:pos="1985"/>
      </w:tabs>
      <w:overflowPunct/>
      <w:autoSpaceDE/>
      <w:autoSpaceDN/>
      <w:adjustRightInd/>
      <w:spacing w:before="0"/>
      <w:textAlignment w:val="auto"/>
    </w:pPr>
    <w:rPr>
      <w:rFonts w:ascii="Arial" w:hAnsi="Arial"/>
      <w:sz w:val="20"/>
      <w:lang w:val="en-US"/>
    </w:rPr>
  </w:style>
  <w:style w:type="character" w:styleId="FollowedHyperlink">
    <w:name w:val="FollowedHyperlink"/>
    <w:aliases w:val="CEO_FollowedHyperlink"/>
    <w:basedOn w:val="DefaultParagraphFont"/>
    <w:rsid w:val="0008342F"/>
    <w:rPr>
      <w:color w:val="800080"/>
      <w:u w:val="single"/>
    </w:rPr>
  </w:style>
  <w:style w:type="paragraph" w:customStyle="1" w:styleId="heading0">
    <w:name w:val="heading 0"/>
    <w:basedOn w:val="Heading1"/>
    <w:next w:val="Normal"/>
    <w:rsid w:val="00016BF5"/>
    <w:pPr>
      <w:keepNext w:val="0"/>
      <w:numPr>
        <w:numId w:val="2"/>
      </w:numPr>
      <w:tabs>
        <w:tab w:val="clear" w:pos="1191"/>
        <w:tab w:val="clear" w:pos="1588"/>
        <w:tab w:val="clear" w:pos="1985"/>
        <w:tab w:val="left" w:pos="2127"/>
        <w:tab w:val="left" w:pos="2410"/>
        <w:tab w:val="left" w:pos="2921"/>
        <w:tab w:val="left" w:pos="3261"/>
      </w:tabs>
      <w:spacing w:before="1080" w:after="480" w:line="288" w:lineRule="auto"/>
      <w:ind w:left="360" w:hanging="360"/>
      <w:jc w:val="center"/>
      <w:outlineLvl w:val="9"/>
    </w:pPr>
    <w:rPr>
      <w:rFonts w:ascii="Times" w:hAnsi="Times"/>
      <w:caps/>
      <w:sz w:val="28"/>
    </w:rPr>
  </w:style>
  <w:style w:type="paragraph" w:styleId="TOC9">
    <w:name w:val="toc 9"/>
    <w:basedOn w:val="Normal"/>
    <w:next w:val="Normal"/>
    <w:autoRedefine/>
    <w:semiHidden/>
    <w:rsid w:val="0008342F"/>
    <w:pPr>
      <w:tabs>
        <w:tab w:val="clear" w:pos="794"/>
        <w:tab w:val="clear" w:pos="1191"/>
        <w:tab w:val="clear" w:pos="1588"/>
        <w:tab w:val="clear" w:pos="1985"/>
      </w:tabs>
      <w:ind w:left="1920"/>
    </w:pPr>
  </w:style>
  <w:style w:type="paragraph" w:styleId="ListBullet">
    <w:name w:val="List Bullet"/>
    <w:basedOn w:val="Normal"/>
    <w:autoRedefine/>
    <w:rsid w:val="0008342F"/>
    <w:pPr>
      <w:numPr>
        <w:numId w:val="1"/>
      </w:numPr>
    </w:pPr>
  </w:style>
  <w:style w:type="paragraph" w:customStyle="1" w:styleId="FigureTitle">
    <w:name w:val="Figure Title"/>
    <w:basedOn w:val="Normal"/>
    <w:next w:val="Normal"/>
    <w:rsid w:val="009E7F03"/>
    <w:pPr>
      <w:keepNext/>
      <w:keepLines/>
      <w:pBdr>
        <w:top w:val="single" w:sz="18" w:space="10" w:color="auto"/>
      </w:pBdr>
      <w:shd w:val="clear" w:color="00FFFF" w:fill="auto"/>
      <w:tabs>
        <w:tab w:val="clear" w:pos="794"/>
        <w:tab w:val="clear" w:pos="1191"/>
        <w:tab w:val="clear" w:pos="1588"/>
        <w:tab w:val="clear" w:pos="1985"/>
        <w:tab w:val="left" w:pos="170"/>
      </w:tabs>
      <w:overflowPunct/>
      <w:autoSpaceDE/>
      <w:autoSpaceDN/>
      <w:adjustRightInd/>
      <w:spacing w:before="0"/>
      <w:textAlignment w:val="auto"/>
    </w:pPr>
    <w:rPr>
      <w:rFonts w:ascii="Times" w:hAnsi="Times"/>
      <w:b/>
      <w:lang w:val="en-US"/>
    </w:rPr>
  </w:style>
  <w:style w:type="paragraph" w:customStyle="1" w:styleId="FigureSource">
    <w:name w:val="Figure Source"/>
    <w:basedOn w:val="Normal"/>
    <w:next w:val="Normal"/>
    <w:rsid w:val="009E7F03"/>
    <w:pPr>
      <w:keepNext/>
      <w:pBdr>
        <w:bottom w:val="single" w:sz="18" w:space="10" w:color="auto"/>
      </w:pBdr>
      <w:shd w:val="clear" w:color="00FFFF" w:fill="auto"/>
      <w:tabs>
        <w:tab w:val="clear" w:pos="794"/>
        <w:tab w:val="clear" w:pos="1191"/>
        <w:tab w:val="clear" w:pos="1588"/>
        <w:tab w:val="clear" w:pos="1985"/>
        <w:tab w:val="left" w:pos="567"/>
      </w:tabs>
      <w:overflowPunct/>
      <w:autoSpaceDE/>
      <w:autoSpaceDN/>
      <w:adjustRightInd/>
      <w:spacing w:before="0"/>
      <w:ind w:left="568" w:hanging="568"/>
      <w:textAlignment w:val="auto"/>
    </w:pPr>
    <w:rPr>
      <w:rFonts w:ascii="Times" w:hAnsi="Times"/>
      <w:sz w:val="16"/>
      <w:lang w:val="en-US"/>
    </w:rPr>
  </w:style>
  <w:style w:type="paragraph" w:styleId="NormalWeb">
    <w:name w:val="Normal (Web)"/>
    <w:basedOn w:val="Normal"/>
    <w:link w:val="NormalWebChar"/>
    <w:rsid w:val="0008342F"/>
    <w:pPr>
      <w:tabs>
        <w:tab w:val="clear" w:pos="794"/>
        <w:tab w:val="clear" w:pos="1191"/>
        <w:tab w:val="clear" w:pos="1588"/>
        <w:tab w:val="clear" w:pos="1985"/>
      </w:tabs>
      <w:overflowPunct/>
      <w:autoSpaceDE/>
      <w:autoSpaceDN/>
      <w:adjustRightInd/>
      <w:spacing w:before="100" w:beforeAutospacing="1" w:after="100" w:afterAutospacing="1"/>
      <w:textAlignment w:val="auto"/>
    </w:pPr>
    <w:rPr>
      <w:color w:val="000000"/>
      <w:szCs w:val="24"/>
      <w:lang w:val="en-AU"/>
    </w:rPr>
  </w:style>
  <w:style w:type="paragraph" w:customStyle="1" w:styleId="Boulet1">
    <w:name w:val="Boulet1"/>
    <w:basedOn w:val="Normal"/>
    <w:rsid w:val="0008342F"/>
    <w:pPr>
      <w:widowControl w:val="0"/>
      <w:tabs>
        <w:tab w:val="clear" w:pos="794"/>
        <w:tab w:val="clear" w:pos="1191"/>
        <w:tab w:val="clear" w:pos="1588"/>
        <w:tab w:val="clear" w:pos="1985"/>
        <w:tab w:val="left" w:pos="360"/>
      </w:tabs>
      <w:spacing w:before="60" w:line="240" w:lineRule="atLeast"/>
      <w:ind w:left="360" w:hanging="360"/>
    </w:pPr>
    <w:rPr>
      <w:rFonts w:ascii="Aldine401 BT" w:hAnsi="Aldine401 BT"/>
      <w:color w:val="000000"/>
      <w:sz w:val="20"/>
      <w:lang w:val="fr-FR"/>
    </w:rPr>
  </w:style>
  <w:style w:type="paragraph" w:customStyle="1" w:styleId="TableSource">
    <w:name w:val="Table Source"/>
    <w:basedOn w:val="Normal"/>
    <w:next w:val="Normal"/>
    <w:rsid w:val="0008342F"/>
    <w:pPr>
      <w:keepNext/>
      <w:tabs>
        <w:tab w:val="clear" w:pos="794"/>
        <w:tab w:val="clear" w:pos="1191"/>
        <w:tab w:val="clear" w:pos="1588"/>
        <w:tab w:val="clear" w:pos="1985"/>
        <w:tab w:val="left" w:pos="851"/>
      </w:tabs>
      <w:spacing w:before="80"/>
    </w:pPr>
    <w:rPr>
      <w:sz w:val="16"/>
      <w:lang w:val="en-US"/>
    </w:rPr>
  </w:style>
  <w:style w:type="paragraph" w:styleId="Title">
    <w:name w:val="Title"/>
    <w:basedOn w:val="Normal"/>
    <w:qFormat/>
    <w:rsid w:val="0008342F"/>
    <w:pPr>
      <w:tabs>
        <w:tab w:val="clear" w:pos="794"/>
        <w:tab w:val="clear" w:pos="1191"/>
        <w:tab w:val="clear" w:pos="1588"/>
        <w:tab w:val="clear" w:pos="1985"/>
      </w:tabs>
      <w:overflowPunct/>
      <w:autoSpaceDE/>
      <w:autoSpaceDN/>
      <w:adjustRightInd/>
      <w:spacing w:before="0"/>
      <w:jc w:val="center"/>
      <w:textAlignment w:val="auto"/>
    </w:pPr>
    <w:rPr>
      <w:b/>
      <w:sz w:val="32"/>
      <w:szCs w:val="24"/>
      <w:lang w:val="en-US"/>
    </w:rPr>
  </w:style>
  <w:style w:type="paragraph" w:customStyle="1" w:styleId="headfoot">
    <w:name w:val="head_foot"/>
    <w:basedOn w:val="Normal"/>
    <w:next w:val="Normal"/>
    <w:rsid w:val="0008342F"/>
    <w:pPr>
      <w:tabs>
        <w:tab w:val="clear" w:pos="794"/>
        <w:tab w:val="clear" w:pos="1191"/>
        <w:tab w:val="clear" w:pos="1588"/>
        <w:tab w:val="clear" w:pos="1985"/>
      </w:tabs>
      <w:spacing w:before="0"/>
    </w:pPr>
    <w:rPr>
      <w:color w:val="FF0000"/>
      <w:sz w:val="8"/>
      <w:lang w:val="en-US"/>
    </w:rPr>
  </w:style>
  <w:style w:type="paragraph" w:styleId="TableofFigures">
    <w:name w:val="table of figures"/>
    <w:basedOn w:val="Normal"/>
    <w:next w:val="Normal"/>
    <w:semiHidden/>
    <w:rsid w:val="0008342F"/>
    <w:pPr>
      <w:tabs>
        <w:tab w:val="clear" w:pos="794"/>
        <w:tab w:val="clear" w:pos="1191"/>
        <w:tab w:val="clear" w:pos="1588"/>
        <w:tab w:val="clear" w:pos="1985"/>
        <w:tab w:val="left" w:pos="1560"/>
        <w:tab w:val="left" w:leader="dot" w:pos="8789"/>
        <w:tab w:val="right" w:pos="9214"/>
      </w:tabs>
      <w:ind w:left="440" w:right="1275" w:hanging="440"/>
    </w:pPr>
    <w:rPr>
      <w:lang w:val="en-US"/>
    </w:rPr>
  </w:style>
  <w:style w:type="paragraph" w:styleId="BodyText">
    <w:name w:val="Body Text"/>
    <w:basedOn w:val="Normal"/>
    <w:rsid w:val="0008342F"/>
    <w:pPr>
      <w:spacing w:before="0"/>
    </w:pPr>
    <w:rPr>
      <w:bCs/>
      <w:lang w:val="en-US"/>
    </w:rPr>
  </w:style>
  <w:style w:type="paragraph" w:styleId="BodyText2">
    <w:name w:val="Body Text 2"/>
    <w:basedOn w:val="Normal"/>
    <w:rsid w:val="0008342F"/>
    <w:pPr>
      <w:spacing w:before="0"/>
    </w:pPr>
    <w:rPr>
      <w:b/>
      <w:sz w:val="16"/>
    </w:rPr>
  </w:style>
  <w:style w:type="paragraph" w:customStyle="1" w:styleId="heading">
    <w:name w:val="heading"/>
    <w:basedOn w:val="Normal"/>
    <w:rsid w:val="00F97148"/>
    <w:pPr>
      <w:tabs>
        <w:tab w:val="clear" w:pos="794"/>
        <w:tab w:val="clear" w:pos="1191"/>
        <w:tab w:val="clear" w:pos="1588"/>
        <w:tab w:val="clear" w:pos="1985"/>
      </w:tabs>
      <w:overflowPunct/>
      <w:autoSpaceDE/>
      <w:autoSpaceDN/>
      <w:adjustRightInd/>
      <w:spacing w:after="120"/>
      <w:jc w:val="left"/>
      <w:textAlignment w:val="auto"/>
    </w:pPr>
    <w:rPr>
      <w:rFonts w:ascii="Univers (W1)" w:hAnsi="Univers (W1)"/>
      <w:b/>
      <w:sz w:val="20"/>
      <w:lang w:val="en-US"/>
    </w:rPr>
  </w:style>
  <w:style w:type="character" w:styleId="CommentReference">
    <w:name w:val="annotation reference"/>
    <w:basedOn w:val="DefaultParagraphFont"/>
    <w:semiHidden/>
    <w:rsid w:val="00902981"/>
    <w:rPr>
      <w:sz w:val="16"/>
      <w:szCs w:val="16"/>
    </w:rPr>
  </w:style>
  <w:style w:type="paragraph" w:styleId="CommentText">
    <w:name w:val="annotation text"/>
    <w:basedOn w:val="Normal"/>
    <w:semiHidden/>
    <w:rsid w:val="00902981"/>
    <w:rPr>
      <w:sz w:val="20"/>
    </w:rPr>
  </w:style>
  <w:style w:type="paragraph" w:styleId="CommentSubject">
    <w:name w:val="annotation subject"/>
    <w:basedOn w:val="CommentText"/>
    <w:next w:val="CommentText"/>
    <w:semiHidden/>
    <w:rsid w:val="00902981"/>
    <w:rPr>
      <w:b/>
      <w:bCs/>
    </w:rPr>
  </w:style>
  <w:style w:type="character" w:customStyle="1" w:styleId="Alloc">
    <w:name w:val="Alloc"/>
    <w:basedOn w:val="DefaultParagraphFont"/>
    <w:rsid w:val="00013DC1"/>
    <w:rPr>
      <w:rFonts w:ascii="Arial" w:hAnsi="Arial"/>
      <w:sz w:val="16"/>
    </w:rPr>
  </w:style>
  <w:style w:type="character" w:customStyle="1" w:styleId="Notes">
    <w:name w:val="Notes"/>
    <w:basedOn w:val="DefaultParagraphFont"/>
    <w:rsid w:val="00013DC1"/>
    <w:rPr>
      <w:rFonts w:ascii="Arial" w:hAnsi="Arial"/>
      <w:sz w:val="16"/>
    </w:rPr>
  </w:style>
  <w:style w:type="character" w:customStyle="1" w:styleId="Remarks">
    <w:name w:val="Remarks"/>
    <w:basedOn w:val="DefaultParagraphFont"/>
    <w:rsid w:val="003C39F0"/>
    <w:rPr>
      <w:sz w:val="24"/>
    </w:rPr>
  </w:style>
  <w:style w:type="paragraph" w:customStyle="1" w:styleId="TableHead0">
    <w:name w:val="Table_Head"/>
    <w:basedOn w:val="Tabletext"/>
    <w:rsid w:val="002C67D1"/>
    <w:pPr>
      <w:keepNext/>
      <w:spacing w:before="80" w:after="80"/>
      <w:jc w:val="center"/>
    </w:pPr>
    <w:rPr>
      <w:b/>
    </w:rPr>
  </w:style>
  <w:style w:type="paragraph" w:customStyle="1" w:styleId="TableText0">
    <w:name w:val="Table_Text"/>
    <w:basedOn w:val="Normal"/>
    <w:rsid w:val="002C67D1"/>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left"/>
    </w:pPr>
  </w:style>
  <w:style w:type="paragraph" w:customStyle="1" w:styleId="FigureLegend0">
    <w:name w:val="Figure_Legend"/>
    <w:basedOn w:val="Normal"/>
    <w:next w:val="Normal"/>
    <w:rsid w:val="009E7F03"/>
    <w:pPr>
      <w:keepNext/>
      <w:spacing w:before="113"/>
      <w:jc w:val="left"/>
    </w:pPr>
    <w:rPr>
      <w:sz w:val="18"/>
      <w:lang w:val="en-US"/>
    </w:rPr>
  </w:style>
  <w:style w:type="character" w:styleId="Emphasis">
    <w:name w:val="Emphasis"/>
    <w:basedOn w:val="DefaultParagraphFont"/>
    <w:rsid w:val="006B709C"/>
    <w:rPr>
      <w:i/>
      <w:iCs/>
    </w:rPr>
  </w:style>
  <w:style w:type="table" w:styleId="TableGrid">
    <w:name w:val="Table Grid"/>
    <w:basedOn w:val="TableNormal"/>
    <w:rsid w:val="00D5490C"/>
    <w:pPr>
      <w:tabs>
        <w:tab w:val="left" w:pos="794"/>
        <w:tab w:val="left" w:pos="1191"/>
        <w:tab w:val="left" w:pos="1588"/>
        <w:tab w:val="left" w:pos="1985"/>
      </w:tabs>
      <w:overflowPunct w:val="0"/>
      <w:autoSpaceDE w:val="0"/>
      <w:autoSpaceDN w:val="0"/>
      <w:adjustRightInd w:val="0"/>
      <w:snapToGrid w:val="0"/>
      <w:spacing w:before="160"/>
      <w:jc w:val="both"/>
      <w:textAlignment w:val="baseline"/>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A13C39"/>
    <w:pPr>
      <w:widowControl w:val="0"/>
      <w:autoSpaceDE w:val="0"/>
      <w:autoSpaceDN w:val="0"/>
      <w:adjustRightInd w:val="0"/>
    </w:pPr>
    <w:rPr>
      <w:rFonts w:ascii="Times New Roman" w:eastAsia="SimSun" w:hAnsi="Times New Roman"/>
      <w:color w:val="000000"/>
      <w:sz w:val="24"/>
      <w:szCs w:val="24"/>
    </w:rPr>
  </w:style>
  <w:style w:type="paragraph" w:styleId="BalloonText">
    <w:name w:val="Balloon Text"/>
    <w:basedOn w:val="Normal"/>
    <w:link w:val="BalloonTextChar"/>
    <w:rsid w:val="00D400DF"/>
    <w:pPr>
      <w:spacing w:before="0"/>
    </w:pPr>
    <w:rPr>
      <w:rFonts w:ascii="Tahoma" w:hAnsi="Tahoma" w:cs="Tahoma"/>
      <w:sz w:val="16"/>
      <w:szCs w:val="16"/>
    </w:rPr>
  </w:style>
  <w:style w:type="character" w:customStyle="1" w:styleId="BalloonTextChar">
    <w:name w:val="Balloon Text Char"/>
    <w:basedOn w:val="DefaultParagraphFont"/>
    <w:link w:val="BalloonText"/>
    <w:rsid w:val="00D400DF"/>
    <w:rPr>
      <w:rFonts w:ascii="Tahoma" w:hAnsi="Tahoma" w:cs="Tahoma"/>
      <w:sz w:val="16"/>
      <w:szCs w:val="16"/>
      <w:lang w:val="en-GB" w:eastAsia="en-US"/>
    </w:rPr>
  </w:style>
  <w:style w:type="character" w:customStyle="1" w:styleId="FootnoteTextChar">
    <w:name w:val="Footnote Text Char"/>
    <w:aliases w:val="footnote text Char,ALTS FOOTNOTE Char,Footnote Text Char1 Char,Footnote Text Char Char1 Char,Footnote Text Char4 Char Char Char,Footnote Text Char1 Char1 Char1 Char Char,Footnote Text Char Char1 Char1 Char Char Char"/>
    <w:basedOn w:val="DefaultParagraphFont"/>
    <w:link w:val="FootnoteText"/>
    <w:rsid w:val="001836BF"/>
    <w:rPr>
      <w:rFonts w:ascii="Times New Roman" w:hAnsi="Times New Roman"/>
      <w:sz w:val="18"/>
      <w:lang w:eastAsia="en-US"/>
    </w:rPr>
  </w:style>
  <w:style w:type="character" w:customStyle="1" w:styleId="NormalWebChar">
    <w:name w:val="Normal (Web) Char"/>
    <w:basedOn w:val="DefaultParagraphFont"/>
    <w:link w:val="NormalWeb"/>
    <w:rsid w:val="001836BF"/>
    <w:rPr>
      <w:rFonts w:ascii="Times New Roman" w:hAnsi="Times New Roman"/>
      <w:color w:val="000000"/>
      <w:sz w:val="22"/>
      <w:szCs w:val="24"/>
      <w:lang w:val="en-AU" w:eastAsia="en-US"/>
    </w:rPr>
  </w:style>
  <w:style w:type="paragraph" w:customStyle="1" w:styleId="CEONormal">
    <w:name w:val="CEO_Normal"/>
    <w:autoRedefine/>
    <w:rsid w:val="00AA2FF9"/>
    <w:pPr>
      <w:tabs>
        <w:tab w:val="left" w:pos="567"/>
        <w:tab w:val="left" w:pos="1134"/>
      </w:tabs>
      <w:spacing w:before="120" w:after="120"/>
      <w:jc w:val="center"/>
    </w:pPr>
    <w:rPr>
      <w:rFonts w:asciiTheme="majorBidi" w:eastAsia="SimSun" w:hAnsiTheme="majorBidi" w:cstheme="majorBidi"/>
      <w:b/>
      <w:bCs/>
      <w:sz w:val="22"/>
      <w:szCs w:val="22"/>
      <w:lang w:val="en-GB" w:eastAsia="en-US"/>
    </w:rPr>
  </w:style>
  <w:style w:type="paragraph" w:customStyle="1" w:styleId="CEOcontribution-H123">
    <w:name w:val="CEO_contribution-H123"/>
    <w:basedOn w:val="Normal"/>
    <w:rsid w:val="00FE2AF1"/>
    <w:pPr>
      <w:tabs>
        <w:tab w:val="clear" w:pos="794"/>
        <w:tab w:val="clear" w:pos="1191"/>
        <w:tab w:val="clear" w:pos="1588"/>
        <w:tab w:val="clear" w:pos="1985"/>
        <w:tab w:val="num" w:pos="567"/>
        <w:tab w:val="num" w:pos="4046"/>
      </w:tabs>
      <w:overflowPunct/>
      <w:autoSpaceDE/>
      <w:autoSpaceDN/>
      <w:adjustRightInd/>
      <w:spacing w:after="120"/>
      <w:ind w:left="567" w:hanging="567"/>
      <w:jc w:val="left"/>
      <w:textAlignment w:val="auto"/>
    </w:pPr>
    <w:rPr>
      <w:rFonts w:ascii="Verdana" w:eastAsia="SimHei" w:hAnsi="Verdana" w:cs="Simplified Arabic"/>
      <w:b/>
      <w:sz w:val="19"/>
      <w:szCs w:val="19"/>
    </w:rPr>
  </w:style>
  <w:style w:type="paragraph" w:customStyle="1" w:styleId="CEODocNoDetails">
    <w:name w:val="CEO_DocNoDetails"/>
    <w:basedOn w:val="Normal"/>
    <w:rsid w:val="00FE2AF1"/>
    <w:pPr>
      <w:tabs>
        <w:tab w:val="clear" w:pos="794"/>
        <w:tab w:val="clear" w:pos="1191"/>
        <w:tab w:val="clear" w:pos="1588"/>
        <w:tab w:val="clear" w:pos="1985"/>
      </w:tabs>
      <w:overflowPunct/>
      <w:autoSpaceDE/>
      <w:autoSpaceDN/>
      <w:adjustRightInd/>
      <w:spacing w:before="80" w:after="80"/>
      <w:jc w:val="center"/>
      <w:textAlignment w:val="auto"/>
    </w:pPr>
    <w:rPr>
      <w:rFonts w:ascii="Verdana" w:eastAsia="SimHei" w:hAnsi="Verdana" w:cs="Simplified Arabic"/>
      <w:bCs/>
      <w:sz w:val="19"/>
      <w:szCs w:val="19"/>
    </w:rPr>
  </w:style>
  <w:style w:type="character" w:customStyle="1" w:styleId="style171">
    <w:name w:val="style171"/>
    <w:basedOn w:val="DefaultParagraphFont"/>
    <w:rsid w:val="00FE2AF1"/>
    <w:rPr>
      <w:rFonts w:ascii="Trebuchet MS" w:hAnsi="Trebuchet MS"/>
      <w:b/>
      <w:bCs/>
      <w:noProof w:val="0"/>
      <w:color w:val="000099"/>
      <w:sz w:val="21"/>
      <w:szCs w:val="21"/>
      <w:lang w:val="en-GB"/>
    </w:rPr>
  </w:style>
  <w:style w:type="paragraph" w:customStyle="1" w:styleId="Normalaftertitle0">
    <w:name w:val="Normal after title"/>
    <w:basedOn w:val="Normal"/>
    <w:next w:val="Normal"/>
    <w:rsid w:val="008A5842"/>
    <w:pPr>
      <w:spacing w:before="280"/>
    </w:pPr>
  </w:style>
  <w:style w:type="paragraph" w:customStyle="1" w:styleId="CEOIndent-bulletsblackdot">
    <w:name w:val="CEO_Indent-bulletsblackdot"/>
    <w:basedOn w:val="Normal"/>
    <w:rsid w:val="00023545"/>
    <w:pPr>
      <w:tabs>
        <w:tab w:val="clear" w:pos="794"/>
        <w:tab w:val="clear" w:pos="1191"/>
        <w:tab w:val="clear" w:pos="1588"/>
        <w:tab w:val="clear" w:pos="1985"/>
        <w:tab w:val="num" w:pos="284"/>
      </w:tabs>
      <w:overflowPunct/>
      <w:autoSpaceDE/>
      <w:autoSpaceDN/>
      <w:adjustRightInd/>
      <w:spacing w:before="60" w:after="60"/>
      <w:ind w:left="284" w:hanging="284"/>
      <w:jc w:val="left"/>
      <w:textAlignment w:val="auto"/>
    </w:pPr>
    <w:rPr>
      <w:rFonts w:ascii="Verdana" w:eastAsia="SimHei" w:hAnsi="Verdana" w:cs="Simplified Arabic"/>
      <w:bCs/>
      <w:sz w:val="19"/>
      <w:szCs w:val="19"/>
    </w:rPr>
  </w:style>
  <w:style w:type="paragraph" w:styleId="ListParagraph">
    <w:name w:val="List Paragraph"/>
    <w:basedOn w:val="Normal"/>
    <w:uiPriority w:val="34"/>
    <w:qFormat/>
    <w:rsid w:val="006E22E0"/>
    <w:pPr>
      <w:ind w:left="720"/>
      <w:contextualSpacing/>
    </w:pPr>
  </w:style>
  <w:style w:type="paragraph" w:customStyle="1" w:styleId="CEOcontributionH1">
    <w:name w:val="CEO_contributionH1"/>
    <w:basedOn w:val="CEOcontribution-H123"/>
    <w:next w:val="CEONormal"/>
    <w:rsid w:val="002D39A4"/>
    <w:pPr>
      <w:keepNext/>
      <w:keepLines/>
      <w:tabs>
        <w:tab w:val="clear" w:pos="567"/>
        <w:tab w:val="clear" w:pos="4046"/>
      </w:tabs>
      <w:spacing w:before="480"/>
      <w:ind w:left="0" w:firstLine="0"/>
    </w:pPr>
  </w:style>
  <w:style w:type="paragraph" w:customStyle="1" w:styleId="CEOcontributionStart">
    <w:name w:val="CEO_contributionStart"/>
    <w:basedOn w:val="CEOcontribution-H123"/>
    <w:rsid w:val="002D39A4"/>
    <w:pPr>
      <w:tabs>
        <w:tab w:val="clear" w:pos="567"/>
        <w:tab w:val="clear" w:pos="4046"/>
      </w:tabs>
      <w:spacing w:before="360"/>
      <w:ind w:left="0" w:firstLine="0"/>
    </w:pPr>
    <w:rPr>
      <w:b w:val="0"/>
    </w:rPr>
  </w:style>
  <w:style w:type="numbering" w:customStyle="1" w:styleId="NoList1">
    <w:name w:val="No List1"/>
    <w:next w:val="NoList"/>
    <w:semiHidden/>
    <w:rsid w:val="00E4062B"/>
  </w:style>
  <w:style w:type="paragraph" w:customStyle="1" w:styleId="CEOFooterContact2-3">
    <w:name w:val="CEO_FooterContact2-3"/>
    <w:basedOn w:val="CEONormal"/>
    <w:rsid w:val="00E4062B"/>
    <w:pPr>
      <w:tabs>
        <w:tab w:val="clear" w:pos="567"/>
        <w:tab w:val="clear" w:pos="1134"/>
      </w:tabs>
      <w:spacing w:before="0"/>
      <w:ind w:left="3827" w:hanging="2268"/>
      <w:jc w:val="left"/>
    </w:pPr>
    <w:rPr>
      <w:rFonts w:ascii="Verdana" w:hAnsi="Verdana" w:cs="Times New Roman"/>
      <w:sz w:val="16"/>
      <w:szCs w:val="16"/>
    </w:rPr>
  </w:style>
  <w:style w:type="paragraph" w:customStyle="1" w:styleId="CEODocTitle2lines-Second">
    <w:name w:val="CEO_DocTitle2lines-Second"/>
    <w:basedOn w:val="CEODocTitle2lines-First"/>
    <w:rsid w:val="00E4062B"/>
    <w:pPr>
      <w:spacing w:before="0" w:after="480"/>
    </w:pPr>
  </w:style>
  <w:style w:type="paragraph" w:customStyle="1" w:styleId="CEODocTitle2lines-First">
    <w:name w:val="CEO_DocTitle2lines-First"/>
    <w:basedOn w:val="CEODocTitle-1line"/>
    <w:next w:val="Normal"/>
    <w:rsid w:val="00E4062B"/>
    <w:pPr>
      <w:spacing w:after="0"/>
    </w:pPr>
  </w:style>
  <w:style w:type="paragraph" w:customStyle="1" w:styleId="CEODocTitle-1line">
    <w:name w:val="CEO_DocTitle-1line"/>
    <w:basedOn w:val="Normal"/>
    <w:next w:val="Normal"/>
    <w:rsid w:val="00E4062B"/>
    <w:pPr>
      <w:tabs>
        <w:tab w:val="clear" w:pos="794"/>
        <w:tab w:val="clear" w:pos="1191"/>
        <w:tab w:val="clear" w:pos="1588"/>
        <w:tab w:val="clear" w:pos="1985"/>
      </w:tabs>
      <w:overflowPunct/>
      <w:autoSpaceDE/>
      <w:autoSpaceDN/>
      <w:adjustRightInd/>
      <w:spacing w:before="480" w:after="480"/>
      <w:jc w:val="center"/>
      <w:textAlignment w:val="auto"/>
    </w:pPr>
    <w:rPr>
      <w:rFonts w:ascii="Verdana" w:eastAsia="SimHei" w:hAnsi="Verdana" w:cs="Simplified Arabic"/>
      <w:b/>
      <w:bCs/>
      <w:sz w:val="28"/>
      <w:szCs w:val="28"/>
      <w:lang w:val="en-US"/>
    </w:rPr>
  </w:style>
  <w:style w:type="paragraph" w:customStyle="1" w:styleId="CEOFooterContact1">
    <w:name w:val="CEO_FooterContact1"/>
    <w:basedOn w:val="CEONormal"/>
    <w:next w:val="CEOFooterContact2-3"/>
    <w:rsid w:val="00E4062B"/>
    <w:pPr>
      <w:pBdr>
        <w:top w:val="single" w:sz="4" w:space="5" w:color="auto"/>
      </w:pBdr>
      <w:tabs>
        <w:tab w:val="clear" w:pos="567"/>
        <w:tab w:val="clear" w:pos="1134"/>
        <w:tab w:val="left" w:pos="1560"/>
      </w:tabs>
      <w:ind w:left="3827" w:hanging="3827"/>
      <w:jc w:val="left"/>
    </w:pPr>
    <w:rPr>
      <w:rFonts w:ascii="Verdana" w:hAnsi="Verdana" w:cs="Times New Roman"/>
      <w:sz w:val="16"/>
      <w:szCs w:val="16"/>
    </w:rPr>
  </w:style>
  <w:style w:type="paragraph" w:customStyle="1" w:styleId="CEOForAction">
    <w:name w:val="CEO_ForAction"/>
    <w:basedOn w:val="CEONormal"/>
    <w:next w:val="CEOSourceTitle"/>
    <w:rsid w:val="00E4062B"/>
    <w:pPr>
      <w:tabs>
        <w:tab w:val="clear" w:pos="567"/>
        <w:tab w:val="clear" w:pos="1134"/>
      </w:tabs>
      <w:ind w:left="743"/>
      <w:jc w:val="left"/>
    </w:pPr>
    <w:rPr>
      <w:rFonts w:ascii="Verdana" w:hAnsi="Verdana" w:cs="Times New Roman"/>
      <w:iCs/>
      <w:sz w:val="19"/>
      <w:szCs w:val="19"/>
    </w:rPr>
  </w:style>
  <w:style w:type="paragraph" w:customStyle="1" w:styleId="CEOSourceTitle">
    <w:name w:val="CEO_Source_Title"/>
    <w:basedOn w:val="Normal"/>
    <w:rsid w:val="00E4062B"/>
    <w:pPr>
      <w:tabs>
        <w:tab w:val="clear" w:pos="794"/>
        <w:tab w:val="clear" w:pos="1191"/>
        <w:tab w:val="clear" w:pos="1588"/>
        <w:tab w:val="clear" w:pos="1985"/>
      </w:tabs>
      <w:overflowPunct/>
      <w:autoSpaceDE/>
      <w:autoSpaceDN/>
      <w:adjustRightInd/>
      <w:spacing w:after="120"/>
      <w:jc w:val="left"/>
      <w:textAlignment w:val="auto"/>
    </w:pPr>
    <w:rPr>
      <w:rFonts w:ascii="Verdana" w:eastAsia="SimHei" w:hAnsi="Verdana" w:cs="Simplified Arabic"/>
      <w:b/>
      <w:sz w:val="19"/>
      <w:szCs w:val="19"/>
    </w:rPr>
  </w:style>
  <w:style w:type="paragraph" w:customStyle="1" w:styleId="CEOParagraph11">
    <w:name w:val="CEO_Paragraph 1.1"/>
    <w:basedOn w:val="Heading2"/>
    <w:rsid w:val="00E4062B"/>
    <w:pPr>
      <w:keepNext w:val="0"/>
      <w:keepLines w:val="0"/>
      <w:numPr>
        <w:ilvl w:val="1"/>
      </w:numPr>
      <w:tabs>
        <w:tab w:val="clear" w:pos="794"/>
        <w:tab w:val="clear" w:pos="1191"/>
        <w:tab w:val="clear" w:pos="1588"/>
        <w:tab w:val="clear" w:pos="1985"/>
        <w:tab w:val="num" w:pos="576"/>
      </w:tabs>
      <w:overflowPunct/>
      <w:autoSpaceDE/>
      <w:autoSpaceDN/>
      <w:adjustRightInd/>
      <w:spacing w:before="120" w:after="120"/>
      <w:ind w:left="567" w:hanging="576"/>
      <w:jc w:val="left"/>
      <w:textAlignment w:val="auto"/>
    </w:pPr>
    <w:rPr>
      <w:rFonts w:ascii="Verdana" w:eastAsia="SimHei" w:hAnsi="Verdana" w:cs="Simplified Arabic"/>
      <w:b w:val="0"/>
      <w:sz w:val="18"/>
      <w:szCs w:val="28"/>
      <w:lang w:eastAsia="zh-CN"/>
    </w:rPr>
  </w:style>
  <w:style w:type="paragraph" w:customStyle="1" w:styleId="CEOIndent1-123">
    <w:name w:val="CEO_Indent1-123"/>
    <w:basedOn w:val="Normal"/>
    <w:rsid w:val="00E4062B"/>
    <w:pPr>
      <w:tabs>
        <w:tab w:val="clear" w:pos="794"/>
        <w:tab w:val="clear" w:pos="1191"/>
        <w:tab w:val="clear" w:pos="1588"/>
        <w:tab w:val="clear" w:pos="1985"/>
        <w:tab w:val="num" w:pos="927"/>
      </w:tabs>
      <w:overflowPunct/>
      <w:autoSpaceDE/>
      <w:autoSpaceDN/>
      <w:adjustRightInd/>
      <w:spacing w:before="60" w:after="60"/>
      <w:ind w:left="927" w:right="709" w:hanging="360"/>
      <w:jc w:val="left"/>
      <w:textAlignment w:val="auto"/>
    </w:pPr>
    <w:rPr>
      <w:rFonts w:ascii="Verdana" w:eastAsia="SimHei" w:hAnsi="Verdana" w:cs="Simplified Arabic"/>
      <w:bCs/>
      <w:sz w:val="19"/>
      <w:szCs w:val="19"/>
      <w:lang w:val="en-US"/>
    </w:rPr>
  </w:style>
  <w:style w:type="paragraph" w:customStyle="1" w:styleId="CEOAgendaItemN">
    <w:name w:val="CEO_AgendaItemN°"/>
    <w:basedOn w:val="CEOIndent1-123"/>
    <w:rsid w:val="00E4062B"/>
    <w:pPr>
      <w:tabs>
        <w:tab w:val="clear" w:pos="927"/>
      </w:tabs>
      <w:ind w:left="0" w:right="12" w:firstLine="0"/>
      <w:jc w:val="right"/>
    </w:pPr>
  </w:style>
  <w:style w:type="paragraph" w:customStyle="1" w:styleId="CEODocDates">
    <w:name w:val="CEO_DocDates"/>
    <w:basedOn w:val="Normal"/>
    <w:next w:val="Normal"/>
    <w:rsid w:val="00E4062B"/>
    <w:pPr>
      <w:tabs>
        <w:tab w:val="clear" w:pos="794"/>
        <w:tab w:val="clear" w:pos="1191"/>
        <w:tab w:val="clear" w:pos="1588"/>
        <w:tab w:val="clear" w:pos="1985"/>
      </w:tabs>
      <w:overflowPunct/>
      <w:autoSpaceDE/>
      <w:autoSpaceDN/>
      <w:adjustRightInd/>
      <w:spacing w:before="0"/>
      <w:jc w:val="left"/>
      <w:textAlignment w:val="auto"/>
    </w:pPr>
    <w:rPr>
      <w:rFonts w:ascii="Verdana" w:eastAsia="SimHei" w:hAnsi="Verdana" w:cs="Simplified Arabic"/>
      <w:b/>
      <w:sz w:val="19"/>
      <w:szCs w:val="19"/>
    </w:rPr>
  </w:style>
  <w:style w:type="paragraph" w:customStyle="1" w:styleId="CEODocNo">
    <w:name w:val="CEO_DocNo"/>
    <w:basedOn w:val="Normal"/>
    <w:next w:val="Normal"/>
    <w:rsid w:val="00E4062B"/>
    <w:pPr>
      <w:tabs>
        <w:tab w:val="clear" w:pos="794"/>
        <w:tab w:val="clear" w:pos="1191"/>
        <w:tab w:val="clear" w:pos="1588"/>
        <w:tab w:val="clear" w:pos="1985"/>
      </w:tabs>
      <w:overflowPunct/>
      <w:autoSpaceDE/>
      <w:autoSpaceDN/>
      <w:adjustRightInd/>
      <w:spacing w:before="0"/>
      <w:jc w:val="left"/>
      <w:textAlignment w:val="auto"/>
    </w:pPr>
    <w:rPr>
      <w:rFonts w:ascii="Verdana" w:eastAsia="SimHei" w:hAnsi="Verdana" w:cs="Simplified Arabic"/>
      <w:b/>
      <w:sz w:val="19"/>
      <w:szCs w:val="19"/>
    </w:rPr>
  </w:style>
  <w:style w:type="paragraph" w:customStyle="1" w:styleId="CEOFooter">
    <w:name w:val="CEO_Footer"/>
    <w:basedOn w:val="Normal"/>
    <w:rsid w:val="00E4062B"/>
    <w:pPr>
      <w:tabs>
        <w:tab w:val="clear" w:pos="794"/>
        <w:tab w:val="clear" w:pos="1191"/>
        <w:tab w:val="clear" w:pos="1588"/>
        <w:tab w:val="clear" w:pos="1985"/>
        <w:tab w:val="right" w:pos="9072"/>
      </w:tabs>
      <w:overflowPunct/>
      <w:autoSpaceDE/>
      <w:autoSpaceDN/>
      <w:adjustRightInd/>
      <w:spacing w:before="0"/>
      <w:jc w:val="left"/>
      <w:textAlignment w:val="auto"/>
    </w:pPr>
    <w:rPr>
      <w:rFonts w:ascii="Verdana" w:eastAsia="SimHei" w:hAnsi="Verdana" w:cs="Simplified Arabic"/>
      <w:bCs/>
      <w:sz w:val="16"/>
      <w:szCs w:val="19"/>
    </w:rPr>
  </w:style>
  <w:style w:type="paragraph" w:customStyle="1" w:styleId="CEOHeader1">
    <w:name w:val="CEO_Header1"/>
    <w:basedOn w:val="Normal"/>
    <w:rsid w:val="00E4062B"/>
    <w:pPr>
      <w:tabs>
        <w:tab w:val="clear" w:pos="794"/>
        <w:tab w:val="clear" w:pos="1191"/>
        <w:tab w:val="clear" w:pos="1588"/>
        <w:tab w:val="clear" w:pos="1985"/>
      </w:tabs>
      <w:overflowPunct/>
      <w:autoSpaceDE/>
      <w:autoSpaceDN/>
      <w:adjustRightInd/>
      <w:spacing w:before="0"/>
      <w:ind w:left="720" w:hanging="360"/>
      <w:jc w:val="left"/>
      <w:textAlignment w:val="auto"/>
    </w:pPr>
    <w:rPr>
      <w:rFonts w:ascii="Verdana" w:eastAsia="SimHei" w:hAnsi="Verdana" w:cs="Simplified Arabic"/>
      <w:bCs/>
      <w:sz w:val="19"/>
      <w:szCs w:val="19"/>
      <w:lang w:val="en-US"/>
    </w:rPr>
  </w:style>
  <w:style w:type="paragraph" w:customStyle="1" w:styleId="CEOHeader2">
    <w:name w:val="CEO_Header2"/>
    <w:basedOn w:val="Normal"/>
    <w:rsid w:val="00E4062B"/>
    <w:pPr>
      <w:tabs>
        <w:tab w:val="clear" w:pos="794"/>
        <w:tab w:val="clear" w:pos="1191"/>
        <w:tab w:val="clear" w:pos="1588"/>
        <w:tab w:val="clear" w:pos="1985"/>
      </w:tabs>
      <w:overflowPunct/>
      <w:autoSpaceDE/>
      <w:autoSpaceDN/>
      <w:adjustRightInd/>
      <w:spacing w:before="720"/>
      <w:jc w:val="left"/>
      <w:textAlignment w:val="auto"/>
    </w:pPr>
    <w:rPr>
      <w:rFonts w:ascii="Verdana" w:eastAsia="SimHei" w:hAnsi="Verdana" w:cs="Simplified Arabic"/>
      <w:bCs/>
      <w:sz w:val="19"/>
      <w:szCs w:val="19"/>
      <w:lang w:val="en-US"/>
    </w:rPr>
  </w:style>
  <w:style w:type="paragraph" w:customStyle="1" w:styleId="CEOHeaderPageNumber">
    <w:name w:val="CEO_HeaderPageNumber"/>
    <w:basedOn w:val="Normal"/>
    <w:rsid w:val="00E4062B"/>
    <w:pPr>
      <w:tabs>
        <w:tab w:val="clear" w:pos="794"/>
        <w:tab w:val="clear" w:pos="1191"/>
        <w:tab w:val="clear" w:pos="1588"/>
        <w:tab w:val="clear" w:pos="1985"/>
        <w:tab w:val="center" w:pos="4536"/>
        <w:tab w:val="right" w:pos="9072"/>
      </w:tabs>
      <w:overflowPunct/>
      <w:autoSpaceDE/>
      <w:autoSpaceDN/>
      <w:adjustRightInd/>
      <w:spacing w:before="0"/>
      <w:jc w:val="right"/>
      <w:textAlignment w:val="auto"/>
    </w:pPr>
    <w:rPr>
      <w:rFonts w:ascii="Verdana" w:eastAsia="SimHei" w:hAnsi="Verdana" w:cs="Simplified Arabic"/>
      <w:bCs/>
      <w:smallCaps/>
      <w:sz w:val="19"/>
      <w:szCs w:val="19"/>
      <w:lang w:val="en-US"/>
    </w:rPr>
  </w:style>
  <w:style w:type="paragraph" w:customStyle="1" w:styleId="CEOParagraph111">
    <w:name w:val="CEO_Paragraph1.1.1"/>
    <w:basedOn w:val="Heading3"/>
    <w:rsid w:val="00E4062B"/>
    <w:pPr>
      <w:keepNext w:val="0"/>
      <w:keepLines w:val="0"/>
      <w:numPr>
        <w:ilvl w:val="2"/>
      </w:numPr>
      <w:tabs>
        <w:tab w:val="clear" w:pos="794"/>
        <w:tab w:val="clear" w:pos="1191"/>
        <w:tab w:val="clear" w:pos="1588"/>
        <w:tab w:val="clear" w:pos="1985"/>
        <w:tab w:val="num" w:pos="1418"/>
      </w:tabs>
      <w:overflowPunct/>
      <w:autoSpaceDE/>
      <w:autoSpaceDN/>
      <w:adjustRightInd/>
      <w:spacing w:before="0"/>
      <w:ind w:left="1418" w:hanging="851"/>
      <w:jc w:val="left"/>
      <w:textAlignment w:val="auto"/>
    </w:pPr>
    <w:rPr>
      <w:rFonts w:ascii="Verdana" w:eastAsia="SimHei" w:hAnsi="Verdana" w:cs="Simplified Arabic"/>
      <w:b w:val="0"/>
      <w:sz w:val="19"/>
      <w:szCs w:val="28"/>
      <w:lang w:eastAsia="zh-CN"/>
    </w:rPr>
  </w:style>
  <w:style w:type="paragraph" w:customStyle="1" w:styleId="CEOindent-abc">
    <w:name w:val="CEO_indent-abc"/>
    <w:basedOn w:val="Normal"/>
    <w:rsid w:val="00E4062B"/>
    <w:pPr>
      <w:numPr>
        <w:ilvl w:val="1"/>
        <w:numId w:val="3"/>
      </w:numPr>
      <w:tabs>
        <w:tab w:val="clear" w:pos="794"/>
        <w:tab w:val="clear" w:pos="1191"/>
        <w:tab w:val="clear" w:pos="1588"/>
        <w:tab w:val="clear" w:pos="1985"/>
      </w:tabs>
      <w:overflowPunct/>
      <w:autoSpaceDE/>
      <w:autoSpaceDN/>
      <w:adjustRightInd/>
      <w:spacing w:before="0"/>
      <w:jc w:val="left"/>
      <w:textAlignment w:val="auto"/>
    </w:pPr>
    <w:rPr>
      <w:rFonts w:ascii="Verdana" w:eastAsia="SimHei" w:hAnsi="Verdana" w:cs="Traditional Arabic"/>
      <w:bCs/>
      <w:sz w:val="18"/>
      <w:szCs w:val="28"/>
    </w:rPr>
  </w:style>
  <w:style w:type="paragraph" w:customStyle="1" w:styleId="CEOIndent-bulletsBlueSquare">
    <w:name w:val="CEO_Indent-bulletsBlueSquare"/>
    <w:basedOn w:val="CEOIndent-bulletsblackdot"/>
    <w:rsid w:val="00E4062B"/>
    <w:pPr>
      <w:tabs>
        <w:tab w:val="clear" w:pos="284"/>
        <w:tab w:val="num" w:pos="927"/>
      </w:tabs>
      <w:ind w:left="927" w:hanging="360"/>
    </w:pPr>
  </w:style>
  <w:style w:type="paragraph" w:customStyle="1" w:styleId="CEOMeetingDates">
    <w:name w:val="CEO_MeetingDates"/>
    <w:basedOn w:val="Normal"/>
    <w:rsid w:val="00E4062B"/>
    <w:pPr>
      <w:tabs>
        <w:tab w:val="clear" w:pos="794"/>
        <w:tab w:val="clear" w:pos="1191"/>
        <w:tab w:val="clear" w:pos="1588"/>
        <w:tab w:val="clear" w:pos="1985"/>
      </w:tabs>
      <w:overflowPunct/>
      <w:autoSpaceDE/>
      <w:autoSpaceDN/>
      <w:adjustRightInd/>
      <w:spacing w:before="0" w:after="40"/>
      <w:jc w:val="left"/>
      <w:textAlignment w:val="auto"/>
    </w:pPr>
    <w:rPr>
      <w:rFonts w:ascii="Verdana" w:eastAsia="SimHei" w:hAnsi="Verdana" w:cs="Simplified Arabic"/>
      <w:b/>
      <w:sz w:val="19"/>
      <w:szCs w:val="19"/>
    </w:rPr>
  </w:style>
  <w:style w:type="paragraph" w:customStyle="1" w:styleId="CEOMeetingName">
    <w:name w:val="CEO_MeetingName"/>
    <w:basedOn w:val="Normal"/>
    <w:rsid w:val="00E4062B"/>
    <w:pPr>
      <w:tabs>
        <w:tab w:val="clear" w:pos="794"/>
        <w:tab w:val="clear" w:pos="1191"/>
        <w:tab w:val="clear" w:pos="1588"/>
        <w:tab w:val="clear" w:pos="1985"/>
      </w:tabs>
      <w:overflowPunct/>
      <w:autoSpaceDE/>
      <w:autoSpaceDN/>
      <w:adjustRightInd/>
      <w:spacing w:before="0"/>
      <w:jc w:val="left"/>
      <w:textAlignment w:val="auto"/>
    </w:pPr>
    <w:rPr>
      <w:rFonts w:ascii="Verdana" w:eastAsia="SimHei" w:hAnsi="Verdana" w:cs="Simplified Arabic"/>
      <w:b/>
      <w:sz w:val="19"/>
      <w:szCs w:val="19"/>
    </w:rPr>
  </w:style>
  <w:style w:type="paragraph" w:customStyle="1" w:styleId="CEOOriginalLanguage">
    <w:name w:val="CEO_OriginalLanguage"/>
    <w:basedOn w:val="Normal"/>
    <w:next w:val="Normal"/>
    <w:rsid w:val="00E4062B"/>
    <w:pPr>
      <w:tabs>
        <w:tab w:val="clear" w:pos="794"/>
        <w:tab w:val="clear" w:pos="1191"/>
        <w:tab w:val="clear" w:pos="1588"/>
        <w:tab w:val="clear" w:pos="1985"/>
      </w:tabs>
      <w:overflowPunct/>
      <w:autoSpaceDE/>
      <w:autoSpaceDN/>
      <w:adjustRightInd/>
      <w:spacing w:before="240" w:after="120"/>
      <w:jc w:val="left"/>
      <w:textAlignment w:val="auto"/>
    </w:pPr>
    <w:rPr>
      <w:rFonts w:ascii="Verdana" w:eastAsia="SimHei" w:hAnsi="Verdana" w:cs="Simplified Arabic"/>
      <w:b/>
      <w:sz w:val="19"/>
      <w:szCs w:val="19"/>
    </w:rPr>
  </w:style>
  <w:style w:type="paragraph" w:customStyle="1" w:styleId="CEOQuestion">
    <w:name w:val="CEO_Question"/>
    <w:basedOn w:val="CEOOriginalLanguage"/>
    <w:rsid w:val="00E4062B"/>
    <w:pPr>
      <w:tabs>
        <w:tab w:val="left" w:pos="2098"/>
      </w:tabs>
      <w:ind w:left="2098" w:hanging="2098"/>
    </w:pPr>
    <w:rPr>
      <w:lang w:val="fr-CH"/>
    </w:rPr>
  </w:style>
  <w:style w:type="paragraph" w:customStyle="1" w:styleId="CEOQuestionDetails">
    <w:name w:val="CEO_QuestionDetails"/>
    <w:basedOn w:val="CEOOriginalLanguage"/>
    <w:rsid w:val="00E4062B"/>
    <w:rPr>
      <w:b w:val="0"/>
      <w:bCs/>
    </w:rPr>
  </w:style>
  <w:style w:type="paragraph" w:customStyle="1" w:styleId="CEOSectorName">
    <w:name w:val="CEO_SectorName"/>
    <w:basedOn w:val="Normal"/>
    <w:rsid w:val="00E4062B"/>
    <w:pPr>
      <w:tabs>
        <w:tab w:val="clear" w:pos="794"/>
        <w:tab w:val="clear" w:pos="1191"/>
        <w:tab w:val="clear" w:pos="1588"/>
        <w:tab w:val="clear" w:pos="1985"/>
      </w:tabs>
      <w:overflowPunct/>
      <w:autoSpaceDE/>
      <w:autoSpaceDN/>
      <w:adjustRightInd/>
      <w:spacing w:after="120"/>
      <w:jc w:val="left"/>
      <w:textAlignment w:val="auto"/>
    </w:pPr>
    <w:rPr>
      <w:rFonts w:ascii="Verdana" w:eastAsia="SimHei" w:hAnsi="Verdana" w:cs="Simplified Arabic"/>
      <w:b/>
      <w:sz w:val="26"/>
      <w:szCs w:val="28"/>
    </w:rPr>
  </w:style>
  <w:style w:type="paragraph" w:customStyle="1" w:styleId="CEOSignatureName">
    <w:name w:val="CEO_SignatureName"/>
    <w:basedOn w:val="Normal"/>
    <w:rsid w:val="00E4062B"/>
    <w:pPr>
      <w:tabs>
        <w:tab w:val="clear" w:pos="794"/>
        <w:tab w:val="clear" w:pos="1191"/>
        <w:tab w:val="clear" w:pos="1588"/>
        <w:tab w:val="clear" w:pos="1985"/>
      </w:tabs>
      <w:overflowPunct/>
      <w:autoSpaceDE/>
      <w:autoSpaceDN/>
      <w:adjustRightInd/>
      <w:spacing w:before="720"/>
      <w:jc w:val="left"/>
      <w:textAlignment w:val="auto"/>
    </w:pPr>
    <w:rPr>
      <w:rFonts w:ascii="Verdana" w:eastAsia="SimHei" w:hAnsi="Verdana" w:cs="Simplified Arabic"/>
      <w:bCs/>
      <w:sz w:val="19"/>
      <w:szCs w:val="19"/>
    </w:rPr>
  </w:style>
  <w:style w:type="paragraph" w:customStyle="1" w:styleId="CEOSignatureTitle">
    <w:name w:val="CEO_SignatureTitle"/>
    <w:basedOn w:val="CEOSignatureName"/>
    <w:rsid w:val="00E4062B"/>
    <w:pPr>
      <w:spacing w:before="0"/>
    </w:pPr>
  </w:style>
  <w:style w:type="paragraph" w:customStyle="1" w:styleId="CEOSourceTitleDetails">
    <w:name w:val="CEO_SourceTitleDetails"/>
    <w:basedOn w:val="Normal"/>
    <w:rsid w:val="00E4062B"/>
    <w:pPr>
      <w:tabs>
        <w:tab w:val="clear" w:pos="794"/>
        <w:tab w:val="clear" w:pos="1191"/>
        <w:tab w:val="clear" w:pos="1588"/>
        <w:tab w:val="clear" w:pos="1985"/>
      </w:tabs>
      <w:overflowPunct/>
      <w:autoSpaceDE/>
      <w:autoSpaceDN/>
      <w:adjustRightInd/>
      <w:spacing w:after="120"/>
      <w:jc w:val="left"/>
      <w:textAlignment w:val="auto"/>
    </w:pPr>
    <w:rPr>
      <w:rFonts w:ascii="Verdana" w:eastAsia="SimHei" w:hAnsi="Verdana" w:cs="Simplified Arabic"/>
      <w:bCs/>
      <w:sz w:val="19"/>
      <w:szCs w:val="19"/>
    </w:rPr>
  </w:style>
  <w:style w:type="paragraph" w:customStyle="1" w:styleId="CEOSTG">
    <w:name w:val="CEO_STG"/>
    <w:basedOn w:val="CEOOriginalLanguage"/>
    <w:rsid w:val="00E4062B"/>
    <w:pPr>
      <w:spacing w:before="120"/>
      <w:jc w:val="center"/>
    </w:pPr>
  </w:style>
  <w:style w:type="paragraph" w:customStyle="1" w:styleId="CEOindent-endash">
    <w:name w:val="CEO_indent-endash"/>
    <w:basedOn w:val="CEOEmdashList"/>
    <w:rsid w:val="00E4062B"/>
    <w:pPr>
      <w:numPr>
        <w:numId w:val="4"/>
      </w:numPr>
    </w:pPr>
  </w:style>
  <w:style w:type="paragraph" w:customStyle="1" w:styleId="CEOEmdashList">
    <w:name w:val="CEO_EmdashList"/>
    <w:basedOn w:val="CEONormal"/>
    <w:rsid w:val="00E4062B"/>
    <w:pPr>
      <w:tabs>
        <w:tab w:val="clear" w:pos="567"/>
        <w:tab w:val="clear" w:pos="1134"/>
      </w:tabs>
      <w:jc w:val="left"/>
    </w:pPr>
    <w:rPr>
      <w:rFonts w:ascii="Verdana" w:hAnsi="Verdana" w:cs="Times New Roman"/>
      <w:sz w:val="19"/>
      <w:szCs w:val="19"/>
    </w:rPr>
  </w:style>
  <w:style w:type="paragraph" w:customStyle="1" w:styleId="CEOConsidering">
    <w:name w:val="CEO_Considering"/>
    <w:basedOn w:val="CEONormal"/>
    <w:rsid w:val="00E4062B"/>
    <w:pPr>
      <w:keepNext/>
      <w:keepLines/>
      <w:tabs>
        <w:tab w:val="clear" w:pos="567"/>
        <w:tab w:val="clear" w:pos="1134"/>
      </w:tabs>
      <w:ind w:left="851"/>
      <w:jc w:val="left"/>
    </w:pPr>
    <w:rPr>
      <w:rFonts w:ascii="Verdana" w:hAnsi="Verdana" w:cs="Times New Roman"/>
      <w:i/>
      <w:iCs/>
      <w:sz w:val="19"/>
      <w:szCs w:val="19"/>
    </w:rPr>
  </w:style>
  <w:style w:type="paragraph" w:customStyle="1" w:styleId="CEOEndBar">
    <w:name w:val="CEO_EndBar"/>
    <w:basedOn w:val="CEONormal"/>
    <w:rsid w:val="00E4062B"/>
    <w:pPr>
      <w:tabs>
        <w:tab w:val="clear" w:pos="567"/>
        <w:tab w:val="clear" w:pos="1134"/>
      </w:tabs>
    </w:pPr>
    <w:rPr>
      <w:rFonts w:ascii="Verdana" w:hAnsi="Verdana" w:cs="Times New Roman"/>
      <w:sz w:val="19"/>
      <w:szCs w:val="19"/>
    </w:rPr>
  </w:style>
  <w:style w:type="paragraph" w:customStyle="1" w:styleId="CEOExtract">
    <w:name w:val="CEO_Extract"/>
    <w:basedOn w:val="CEONormal"/>
    <w:rsid w:val="00E4062B"/>
    <w:pPr>
      <w:keepNext/>
      <w:keepLines/>
      <w:tabs>
        <w:tab w:val="clear" w:pos="567"/>
        <w:tab w:val="clear" w:pos="1134"/>
      </w:tabs>
      <w:jc w:val="left"/>
    </w:pPr>
    <w:rPr>
      <w:rFonts w:ascii="Verdana" w:hAnsi="Verdana" w:cs="Times New Roman"/>
      <w:sz w:val="19"/>
      <w:szCs w:val="19"/>
    </w:rPr>
  </w:style>
  <w:style w:type="paragraph" w:customStyle="1" w:styleId="CEOHeader">
    <w:name w:val="CEO_Header"/>
    <w:basedOn w:val="Normal"/>
    <w:rsid w:val="00E4062B"/>
    <w:pPr>
      <w:tabs>
        <w:tab w:val="clear" w:pos="794"/>
        <w:tab w:val="clear" w:pos="1191"/>
        <w:tab w:val="clear" w:pos="1588"/>
        <w:tab w:val="clear" w:pos="1985"/>
        <w:tab w:val="center" w:pos="5103"/>
        <w:tab w:val="right" w:pos="10206"/>
      </w:tabs>
      <w:overflowPunct/>
      <w:autoSpaceDE/>
      <w:autoSpaceDN/>
      <w:adjustRightInd/>
      <w:spacing w:after="480"/>
      <w:ind w:right="357"/>
      <w:jc w:val="left"/>
      <w:textAlignment w:val="auto"/>
    </w:pPr>
    <w:rPr>
      <w:rFonts w:ascii="Verdana" w:eastAsia="SimHei" w:hAnsi="Verdana" w:cs="Simplified Arabic"/>
      <w:bCs/>
      <w:smallCaps/>
      <w:spacing w:val="24"/>
      <w:sz w:val="18"/>
      <w:szCs w:val="18"/>
      <w:lang w:val="en-US" w:eastAsia="zh-CN"/>
    </w:rPr>
  </w:style>
  <w:style w:type="paragraph" w:customStyle="1" w:styleId="CEOResText">
    <w:name w:val="CEO_ResText"/>
    <w:basedOn w:val="CEONormal"/>
    <w:rsid w:val="00E4062B"/>
    <w:pPr>
      <w:tabs>
        <w:tab w:val="clear" w:pos="567"/>
        <w:tab w:val="clear" w:pos="1134"/>
      </w:tabs>
      <w:ind w:left="426"/>
      <w:jc w:val="left"/>
    </w:pPr>
    <w:rPr>
      <w:rFonts w:ascii="Verdana" w:hAnsi="Verdana" w:cs="Times New Roman"/>
      <w:sz w:val="19"/>
      <w:szCs w:val="19"/>
    </w:rPr>
  </w:style>
  <w:style w:type="paragraph" w:customStyle="1" w:styleId="CEOLogo">
    <w:name w:val="CEO_Logo"/>
    <w:basedOn w:val="CEONormal"/>
    <w:rsid w:val="00E4062B"/>
    <w:pPr>
      <w:tabs>
        <w:tab w:val="clear" w:pos="567"/>
        <w:tab w:val="clear" w:pos="1134"/>
      </w:tabs>
      <w:spacing w:before="0"/>
      <w:jc w:val="right"/>
    </w:pPr>
    <w:rPr>
      <w:rFonts w:ascii="Verdana" w:hAnsi="Verdana" w:cs="Times New Roman"/>
      <w:sz w:val="19"/>
      <w:szCs w:val="19"/>
    </w:rPr>
  </w:style>
  <w:style w:type="paragraph" w:customStyle="1" w:styleId="CEOMeetingSTG">
    <w:name w:val="CEO_MeetingSTG"/>
    <w:basedOn w:val="CEOMeetingName"/>
    <w:rsid w:val="00E4062B"/>
    <w:pPr>
      <w:spacing w:before="120" w:after="120"/>
    </w:pPr>
  </w:style>
  <w:style w:type="paragraph" w:customStyle="1" w:styleId="CEORevision">
    <w:name w:val="CEO_Revision"/>
    <w:basedOn w:val="CEONormal"/>
    <w:autoRedefine/>
    <w:rsid w:val="00E4062B"/>
    <w:pPr>
      <w:tabs>
        <w:tab w:val="clear" w:pos="567"/>
        <w:tab w:val="clear" w:pos="1134"/>
        <w:tab w:val="left" w:pos="1928"/>
      </w:tabs>
      <w:jc w:val="left"/>
    </w:pPr>
    <w:rPr>
      <w:rFonts w:ascii="Verdana" w:hAnsi="Verdana" w:cs="Times New Roman"/>
      <w:sz w:val="18"/>
      <w:szCs w:val="18"/>
    </w:rPr>
  </w:style>
  <w:style w:type="paragraph" w:customStyle="1" w:styleId="CEORevisionNote">
    <w:name w:val="CEO_RevisionNote"/>
    <w:basedOn w:val="CEORevision"/>
    <w:autoRedefine/>
    <w:rsid w:val="00E4062B"/>
    <w:rPr>
      <w:b w:val="0"/>
      <w:i/>
      <w:iCs/>
      <w:lang w:val="en-US"/>
    </w:rPr>
  </w:style>
  <w:style w:type="paragraph" w:customStyle="1" w:styleId="CEOActionRequired">
    <w:name w:val="CEO_ActionRequired"/>
    <w:basedOn w:val="CEONormal"/>
    <w:rsid w:val="00E4062B"/>
    <w:pPr>
      <w:tabs>
        <w:tab w:val="clear" w:pos="567"/>
        <w:tab w:val="clear" w:pos="1134"/>
        <w:tab w:val="left" w:pos="1928"/>
      </w:tabs>
      <w:jc w:val="left"/>
    </w:pPr>
    <w:rPr>
      <w:rFonts w:ascii="Verdana" w:hAnsi="Verdana" w:cs="Times New Roman"/>
      <w:sz w:val="19"/>
      <w:szCs w:val="19"/>
    </w:rPr>
  </w:style>
  <w:style w:type="paragraph" w:customStyle="1" w:styleId="CEOSummaryStartHere">
    <w:name w:val="CEO_Summary_StartHere"/>
    <w:rsid w:val="00E4062B"/>
    <w:pPr>
      <w:spacing w:before="120" w:after="120"/>
      <w:jc w:val="center"/>
    </w:pPr>
    <w:rPr>
      <w:rFonts w:ascii="Verdana" w:eastAsia="SimHei" w:hAnsi="Verdana" w:cs="Simplified Arabic"/>
      <w:bCs/>
      <w:sz w:val="16"/>
      <w:szCs w:val="16"/>
      <w:lang w:val="fr-FR"/>
    </w:rPr>
  </w:style>
  <w:style w:type="paragraph" w:customStyle="1" w:styleId="CEOAbstract">
    <w:name w:val="CEO_Abstract"/>
    <w:rsid w:val="00E4062B"/>
    <w:pPr>
      <w:tabs>
        <w:tab w:val="left" w:pos="2127"/>
      </w:tabs>
      <w:spacing w:before="360" w:after="120"/>
    </w:pPr>
    <w:rPr>
      <w:rFonts w:ascii="Verdana" w:eastAsia="SimHei" w:hAnsi="Verdana" w:cs="Simplified Arabic"/>
      <w:b/>
      <w:sz w:val="19"/>
      <w:szCs w:val="22"/>
      <w:lang w:val="fr-CA"/>
    </w:rPr>
  </w:style>
  <w:style w:type="table" w:customStyle="1" w:styleId="TableGrid1">
    <w:name w:val="Table Grid1"/>
    <w:basedOn w:val="TableNormal"/>
    <w:next w:val="TableGrid"/>
    <w:rsid w:val="00E4062B"/>
    <w:pPr>
      <w:spacing w:before="120" w:after="120"/>
    </w:pPr>
    <w:rPr>
      <w:rFonts w:ascii="Times New Roman" w:eastAsia="SimSu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EOActionRequiredDetails">
    <w:name w:val="CEO_ActionRequiredDetails"/>
    <w:rsid w:val="00E4062B"/>
    <w:pPr>
      <w:spacing w:before="120"/>
    </w:pPr>
    <w:rPr>
      <w:rFonts w:ascii="Verdana" w:eastAsia="SimSun" w:hAnsi="Verdana"/>
      <w:bCs/>
      <w:sz w:val="19"/>
      <w:szCs w:val="19"/>
      <w:lang w:val="en-GB" w:eastAsia="en-US"/>
    </w:rPr>
  </w:style>
  <w:style w:type="character" w:styleId="Strong">
    <w:name w:val="Strong"/>
    <w:basedOn w:val="DefaultParagraphFont"/>
    <w:qFormat/>
    <w:rsid w:val="00E4062B"/>
    <w:rPr>
      <w:rFonts w:ascii="Trebuchet MS" w:hAnsi="Trebuchet MS"/>
      <w:b/>
      <w:bCs/>
      <w:noProof w:val="0"/>
      <w:lang w:val="en-GB"/>
    </w:rPr>
  </w:style>
  <w:style w:type="character" w:styleId="HTMLCite">
    <w:name w:val="HTML Cite"/>
    <w:basedOn w:val="DefaultParagraphFont"/>
    <w:rsid w:val="00E4062B"/>
    <w:rPr>
      <w:rFonts w:ascii="Trebuchet MS" w:hAnsi="Trebuchet MS"/>
      <w:i/>
      <w:iCs/>
      <w:noProof w:val="0"/>
      <w:lang w:val="en-GB"/>
    </w:rPr>
  </w:style>
  <w:style w:type="character" w:customStyle="1" w:styleId="HeaderChar">
    <w:name w:val="Header Char"/>
    <w:basedOn w:val="DefaultParagraphFont"/>
    <w:link w:val="Header"/>
    <w:rsid w:val="00474AB1"/>
    <w:rPr>
      <w:rFonts w:ascii="Times New Roman" w:hAnsi="Times New Roman"/>
      <w:b/>
      <w:sz w:val="22"/>
      <w:lang w:val="en-GB" w:eastAsia="en-US"/>
    </w:rPr>
  </w:style>
</w:styles>
</file>

<file path=word/webSettings.xml><?xml version="1.0" encoding="utf-8"?>
<w:webSettings xmlns:r="http://schemas.openxmlformats.org/officeDocument/2006/relationships" xmlns:w="http://schemas.openxmlformats.org/wordprocessingml/2006/main">
  <w:divs>
    <w:div w:id="312757252">
      <w:bodyDiv w:val="1"/>
      <w:marLeft w:val="0"/>
      <w:marRight w:val="0"/>
      <w:marTop w:val="0"/>
      <w:marBottom w:val="0"/>
      <w:divBdr>
        <w:top w:val="none" w:sz="0" w:space="0" w:color="auto"/>
        <w:left w:val="none" w:sz="0" w:space="0" w:color="auto"/>
        <w:bottom w:val="none" w:sz="0" w:space="0" w:color="auto"/>
        <w:right w:val="none" w:sz="0" w:space="0" w:color="auto"/>
      </w:divBdr>
    </w:div>
    <w:div w:id="5836901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hyperlink" Target="http://www.unicttaskforce.org/" TargetMode="External"/><Relationship Id="rId26" Type="http://schemas.openxmlformats.org/officeDocument/2006/relationships/chart" Target="charts/chart1.xml"/><Relationship Id="rId39" Type="http://schemas.openxmlformats.org/officeDocument/2006/relationships/image" Target="media/image9.emf"/><Relationship Id="rId21" Type="http://schemas.openxmlformats.org/officeDocument/2006/relationships/hyperlink" Target="http://www.itu.int/ITU-D/study_groups/SGP_2006-2010/SG2/SG2Quest.html" TargetMode="External"/><Relationship Id="rId34" Type="http://schemas.openxmlformats.org/officeDocument/2006/relationships/image" Target="media/image4.emf"/><Relationship Id="rId42" Type="http://schemas.openxmlformats.org/officeDocument/2006/relationships/oleObject" Target="embeddings/oleObject1.bin"/><Relationship Id="rId47" Type="http://schemas.openxmlformats.org/officeDocument/2006/relationships/image" Target="media/image14.wmf"/><Relationship Id="rId50" Type="http://schemas.openxmlformats.org/officeDocument/2006/relationships/oleObject" Target="embeddings/oleObject5.bin"/><Relationship Id="rId55" Type="http://schemas.openxmlformats.org/officeDocument/2006/relationships/image" Target="media/image18.wmf"/><Relationship Id="rId63" Type="http://schemas.openxmlformats.org/officeDocument/2006/relationships/image" Target="media/image22.wmf"/><Relationship Id="rId68" Type="http://schemas.openxmlformats.org/officeDocument/2006/relationships/oleObject" Target="embeddings/oleObject14.bin"/><Relationship Id="rId76" Type="http://schemas.openxmlformats.org/officeDocument/2006/relationships/oleObject" Target="embeddings/oleObject18.bin"/><Relationship Id="rId84" Type="http://schemas.openxmlformats.org/officeDocument/2006/relationships/oleObject" Target="embeddings/oleObject22.bin"/><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26.emf"/><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hyperlink" Target="http://www.cisco.com/web/about/ac79/wp/ctd/index.html" TargetMode="External"/><Relationship Id="rId11" Type="http://schemas.openxmlformats.org/officeDocument/2006/relationships/header" Target="header3.xml"/><Relationship Id="rId24" Type="http://schemas.openxmlformats.org/officeDocument/2006/relationships/hyperlink" Target="http://www.digitaldividend.org/case/case_echoupal.htm" TargetMode="External"/><Relationship Id="rId32" Type="http://schemas.openxmlformats.org/officeDocument/2006/relationships/hyperlink" Target="http://www.itu.int/md/meetingdoc.asp?lang=en&amp;parent=D06-SG01-C&amp;question=Q19-1/1" TargetMode="External"/><Relationship Id="rId37" Type="http://schemas.openxmlformats.org/officeDocument/2006/relationships/image" Target="media/image7.emf"/><Relationship Id="rId40" Type="http://schemas.openxmlformats.org/officeDocument/2006/relationships/image" Target="media/image10.emf"/><Relationship Id="rId45" Type="http://schemas.openxmlformats.org/officeDocument/2006/relationships/image" Target="media/image13.wmf"/><Relationship Id="rId53" Type="http://schemas.openxmlformats.org/officeDocument/2006/relationships/image" Target="media/image17.wmf"/><Relationship Id="rId58" Type="http://schemas.openxmlformats.org/officeDocument/2006/relationships/oleObject" Target="embeddings/oleObject9.bin"/><Relationship Id="rId66" Type="http://schemas.openxmlformats.org/officeDocument/2006/relationships/oleObject" Target="embeddings/oleObject13.bin"/><Relationship Id="rId74" Type="http://schemas.openxmlformats.org/officeDocument/2006/relationships/oleObject" Target="embeddings/oleObject17.bin"/><Relationship Id="rId79" Type="http://schemas.openxmlformats.org/officeDocument/2006/relationships/image" Target="media/image30.emf"/><Relationship Id="rId87" Type="http://schemas.openxmlformats.org/officeDocument/2006/relationships/header" Target="header7.xml"/><Relationship Id="rId5" Type="http://schemas.openxmlformats.org/officeDocument/2006/relationships/webSettings" Target="webSettings.xml"/><Relationship Id="rId61" Type="http://schemas.openxmlformats.org/officeDocument/2006/relationships/image" Target="media/image21.wmf"/><Relationship Id="rId82" Type="http://schemas.openxmlformats.org/officeDocument/2006/relationships/oleObject" Target="embeddings/oleObject21.bin"/><Relationship Id="rId19" Type="http://schemas.openxmlformats.org/officeDocument/2006/relationships/hyperlink" Target="http://www.grameenphone.com/index.php?id=86" TargetMode="Externa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eader" Target="header5.xml"/><Relationship Id="rId22" Type="http://schemas.openxmlformats.org/officeDocument/2006/relationships/hyperlink" Target="http://agris.nic.in/Agris-Paper.pdf" TargetMode="External"/><Relationship Id="rId27" Type="http://schemas.openxmlformats.org/officeDocument/2006/relationships/hyperlink" Target="http://www.verizonbusiness.com/uunet/peering" TargetMode="External"/><Relationship Id="rId30" Type="http://schemas.openxmlformats.org/officeDocument/2006/relationships/hyperlink" Target="http://www.cisco.com/web/about/ac79/wp/ctd/index.html" TargetMode="External"/><Relationship Id="rId35" Type="http://schemas.openxmlformats.org/officeDocument/2006/relationships/image" Target="media/image5.emf"/><Relationship Id="rId43" Type="http://schemas.openxmlformats.org/officeDocument/2006/relationships/image" Target="media/image12.wmf"/><Relationship Id="rId48" Type="http://schemas.openxmlformats.org/officeDocument/2006/relationships/oleObject" Target="embeddings/oleObject4.bin"/><Relationship Id="rId56" Type="http://schemas.openxmlformats.org/officeDocument/2006/relationships/oleObject" Target="embeddings/oleObject8.bin"/><Relationship Id="rId64" Type="http://schemas.openxmlformats.org/officeDocument/2006/relationships/oleObject" Target="embeddings/oleObject12.bin"/><Relationship Id="rId69" Type="http://schemas.openxmlformats.org/officeDocument/2006/relationships/image" Target="media/image25.emf"/><Relationship Id="rId77" Type="http://schemas.openxmlformats.org/officeDocument/2006/relationships/image" Target="media/image29.emf"/><Relationship Id="rId8" Type="http://schemas.openxmlformats.org/officeDocument/2006/relationships/header" Target="header1.xml"/><Relationship Id="rId51" Type="http://schemas.openxmlformats.org/officeDocument/2006/relationships/image" Target="media/image16.wmf"/><Relationship Id="rId72" Type="http://schemas.openxmlformats.org/officeDocument/2006/relationships/oleObject" Target="embeddings/oleObject16.bin"/><Relationship Id="rId80" Type="http://schemas.openxmlformats.org/officeDocument/2006/relationships/oleObject" Target="embeddings/oleObject20.bin"/><Relationship Id="rId85" Type="http://schemas.openxmlformats.org/officeDocument/2006/relationships/image" Target="media/image33.emf"/><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http://www.itu.int/pub/DSTGSG01.192006/en" TargetMode="External"/><Relationship Id="rId25" Type="http://schemas.openxmlformats.org/officeDocument/2006/relationships/hyperlink" Target="http://www.itu.int/ITUD/treg/Events/Seminars/GSR/GSR07/index.html" TargetMode="External"/><Relationship Id="rId33" Type="http://schemas.openxmlformats.org/officeDocument/2006/relationships/image" Target="media/image3.emf"/><Relationship Id="rId38" Type="http://schemas.openxmlformats.org/officeDocument/2006/relationships/image" Target="media/image8.emf"/><Relationship Id="rId46" Type="http://schemas.openxmlformats.org/officeDocument/2006/relationships/oleObject" Target="embeddings/oleObject3.bin"/><Relationship Id="rId59" Type="http://schemas.openxmlformats.org/officeDocument/2006/relationships/image" Target="media/image20.wmf"/><Relationship Id="rId67" Type="http://schemas.openxmlformats.org/officeDocument/2006/relationships/image" Target="media/image24.emf"/><Relationship Id="rId20" Type="http://schemas.openxmlformats.org/officeDocument/2006/relationships/hyperlink" Target="http://www.echoupal.com/" TargetMode="External"/><Relationship Id="rId41" Type="http://schemas.openxmlformats.org/officeDocument/2006/relationships/image" Target="media/image11.wmf"/><Relationship Id="rId54" Type="http://schemas.openxmlformats.org/officeDocument/2006/relationships/oleObject" Target="embeddings/oleObject7.bin"/><Relationship Id="rId62" Type="http://schemas.openxmlformats.org/officeDocument/2006/relationships/oleObject" Target="embeddings/oleObject11.bin"/><Relationship Id="rId70" Type="http://schemas.openxmlformats.org/officeDocument/2006/relationships/oleObject" Target="embeddings/oleObject15.bin"/><Relationship Id="rId75" Type="http://schemas.openxmlformats.org/officeDocument/2006/relationships/image" Target="media/image28.emf"/><Relationship Id="rId83" Type="http://schemas.openxmlformats.org/officeDocument/2006/relationships/image" Target="media/image32.emf"/><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6.xml"/><Relationship Id="rId23" Type="http://schemas.openxmlformats.org/officeDocument/2006/relationships/hyperlink" Target="http://www.echoupal.com/" TargetMode="External"/><Relationship Id="rId28" Type="http://schemas.openxmlformats.org/officeDocument/2006/relationships/image" Target="media/image2.png"/><Relationship Id="rId36" Type="http://schemas.openxmlformats.org/officeDocument/2006/relationships/image" Target="media/image6.emf"/><Relationship Id="rId49" Type="http://schemas.openxmlformats.org/officeDocument/2006/relationships/image" Target="media/image15.wmf"/><Relationship Id="rId57" Type="http://schemas.openxmlformats.org/officeDocument/2006/relationships/image" Target="media/image19.wmf"/><Relationship Id="rId10" Type="http://schemas.openxmlformats.org/officeDocument/2006/relationships/footer" Target="footer1.xml"/><Relationship Id="rId31" Type="http://schemas.openxmlformats.org/officeDocument/2006/relationships/hyperlink" Target="http://www.itu.int/md/D06-RGQ19.1.1-C/e/e" TargetMode="External"/><Relationship Id="rId44" Type="http://schemas.openxmlformats.org/officeDocument/2006/relationships/oleObject" Target="embeddings/oleObject2.bin"/><Relationship Id="rId52" Type="http://schemas.openxmlformats.org/officeDocument/2006/relationships/oleObject" Target="embeddings/oleObject6.bin"/><Relationship Id="rId60" Type="http://schemas.openxmlformats.org/officeDocument/2006/relationships/oleObject" Target="embeddings/oleObject10.bin"/><Relationship Id="rId65" Type="http://schemas.openxmlformats.org/officeDocument/2006/relationships/image" Target="media/image23.wmf"/><Relationship Id="rId73" Type="http://schemas.openxmlformats.org/officeDocument/2006/relationships/image" Target="media/image27.emf"/><Relationship Id="rId78" Type="http://schemas.openxmlformats.org/officeDocument/2006/relationships/oleObject" Target="embeddings/oleObject19.bin"/><Relationship Id="rId81" Type="http://schemas.openxmlformats.org/officeDocument/2006/relationships/image" Target="media/image31.emf"/><Relationship Id="rId86" Type="http://schemas.openxmlformats.org/officeDocument/2006/relationships/oleObject" Target="embeddings/oleObject23.bin"/></Relationships>
</file>

<file path=word/_rels/footer1.xml.rels><?xml version="1.0" encoding="UTF-8" standalone="yes"?>
<Relationships xmlns="http://schemas.openxmlformats.org/package/2006/relationships"><Relationship Id="rId1" Type="http://schemas.openxmlformats.org/officeDocument/2006/relationships/image" Target="media/image1.jpeg"/></Relationships>
</file>

<file path=word/_rels/footnotes.xml.rels><?xml version="1.0" encoding="UTF-8" standalone="yes"?>
<Relationships xmlns="http://schemas.openxmlformats.org/package/2006/relationships"><Relationship Id="rId1" Type="http://schemas.openxmlformats.org/officeDocument/2006/relationships/hyperlink" Target="http://www.iec.org/online/tutorials/int_tele/index.asp"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mep\Application%20Data\Microsoft\Templates\Bdt_rap05.dot"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1465579615048119"/>
          <c:y val="5.1400554097404488E-2"/>
          <c:w val="0.78121981627296599"/>
          <c:h val="0.79822506561679785"/>
        </c:manualLayout>
      </c:layout>
      <c:lineChart>
        <c:grouping val="standard"/>
        <c:ser>
          <c:idx val="0"/>
          <c:order val="0"/>
          <c:tx>
            <c:strRef>
              <c:f>Sheet1!$A$2</c:f>
              <c:strCache>
                <c:ptCount val="1"/>
                <c:pt idx="0">
                  <c:v>IP telephony</c:v>
                </c:pt>
              </c:strCache>
            </c:strRef>
          </c:tx>
          <c:cat>
            <c:numRef>
              <c:f>Sheet1!$B$1:$E$1</c:f>
              <c:numCache>
                <c:formatCode>mmm/yy</c:formatCode>
                <c:ptCount val="4"/>
                <c:pt idx="0">
                  <c:v>39052</c:v>
                </c:pt>
                <c:pt idx="1">
                  <c:v>39417</c:v>
                </c:pt>
                <c:pt idx="2">
                  <c:v>39722</c:v>
                </c:pt>
                <c:pt idx="3">
                  <c:v>39783</c:v>
                </c:pt>
              </c:numCache>
            </c:numRef>
          </c:cat>
          <c:val>
            <c:numRef>
              <c:f>Sheet1!$B$2:$E$2</c:f>
              <c:numCache>
                <c:formatCode>General</c:formatCode>
                <c:ptCount val="4"/>
                <c:pt idx="0">
                  <c:v>68000</c:v>
                </c:pt>
                <c:pt idx="1">
                  <c:v>373000</c:v>
                </c:pt>
                <c:pt idx="2">
                  <c:v>2120000</c:v>
                </c:pt>
                <c:pt idx="3">
                  <c:v>2500000</c:v>
                </c:pt>
              </c:numCache>
            </c:numRef>
          </c:val>
        </c:ser>
        <c:marker val="1"/>
        <c:axId val="164210944"/>
        <c:axId val="164585856"/>
      </c:lineChart>
      <c:dateAx>
        <c:axId val="164210944"/>
        <c:scaling>
          <c:orientation val="minMax"/>
        </c:scaling>
        <c:axPos val="b"/>
        <c:numFmt formatCode="mmm/yy" sourceLinked="1"/>
        <c:tickLblPos val="nextTo"/>
        <c:crossAx val="164585856"/>
        <c:crosses val="autoZero"/>
        <c:auto val="1"/>
        <c:lblOffset val="100"/>
        <c:majorUnit val="1"/>
        <c:majorTimeUnit val="years"/>
      </c:dateAx>
      <c:valAx>
        <c:axId val="164585856"/>
        <c:scaling>
          <c:orientation val="minMax"/>
        </c:scaling>
        <c:axPos val="l"/>
        <c:majorGridlines/>
        <c:numFmt formatCode="General" sourceLinked="1"/>
        <c:tickLblPos val="nextTo"/>
        <c:crossAx val="164210944"/>
        <c:crosses val="autoZero"/>
        <c:crossBetween val="between"/>
        <c:dispUnits>
          <c:builtInUnit val="thousands"/>
          <c:dispUnitsLbl>
            <c:tx>
              <c:rich>
                <a:bodyPr/>
                <a:lstStyle/>
                <a:p>
                  <a:pPr>
                    <a:defRPr/>
                  </a:pPr>
                  <a:r>
                    <a:rPr lang="en-US" altLang="en-US"/>
                    <a:t>(1,000s)</a:t>
                  </a:r>
                </a:p>
              </c:rich>
            </c:tx>
          </c:dispUnitsLbl>
        </c:dispUnits>
      </c:valAx>
    </c:plotArea>
    <c:plotVisOnly val="1"/>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C0F1C4"/>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2ABCF9-4B92-4729-9385-F49507349A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Bdt_rap05.dot</Template>
  <TotalTime>1296</TotalTime>
  <Pages>43</Pages>
  <Words>11189</Words>
  <Characters>65369</Characters>
  <Application>Microsoft Office Word</Application>
  <DocSecurity>0</DocSecurity>
  <Lines>544</Lines>
  <Paragraphs>152</Paragraphs>
  <ScaleCrop>false</ScaleCrop>
  <HeadingPairs>
    <vt:vector size="2" baseType="variant">
      <vt:variant>
        <vt:lpstr>Title</vt:lpstr>
      </vt:variant>
      <vt:variant>
        <vt:i4>1</vt:i4>
      </vt:variant>
    </vt:vector>
  </HeadingPairs>
  <TitlesOfParts>
    <vt:vector size="1" baseType="lpstr">
      <vt:lpstr>REQUEST FOR COMMENTS ON THE DRAFT OUTLINE FOR THE SEPTEMBER 2003 REPORT FOR ITU-D STUDY GROUP 1</vt:lpstr>
    </vt:vector>
  </TitlesOfParts>
  <Manager>General Secretariat - Pool</Manager>
  <Company>International Telecommunication Union (ITU)</Company>
  <LinksUpToDate>false</LinksUpToDate>
  <CharactersWithSpaces>76406</CharactersWithSpaces>
  <SharedDoc>false</SharedDoc>
  <HLinks>
    <vt:vector size="36" baseType="variant">
      <vt:variant>
        <vt:i4>1048625</vt:i4>
      </vt:variant>
      <vt:variant>
        <vt:i4>14</vt:i4>
      </vt:variant>
      <vt:variant>
        <vt:i4>0</vt:i4>
      </vt:variant>
      <vt:variant>
        <vt:i4>5</vt:i4>
      </vt:variant>
      <vt:variant>
        <vt:lpwstr/>
      </vt:variant>
      <vt:variant>
        <vt:lpwstr>_Toc216757060</vt:lpwstr>
      </vt:variant>
      <vt:variant>
        <vt:i4>1245233</vt:i4>
      </vt:variant>
      <vt:variant>
        <vt:i4>8</vt:i4>
      </vt:variant>
      <vt:variant>
        <vt:i4>0</vt:i4>
      </vt:variant>
      <vt:variant>
        <vt:i4>5</vt:i4>
      </vt:variant>
      <vt:variant>
        <vt:lpwstr/>
      </vt:variant>
      <vt:variant>
        <vt:lpwstr>_Toc216757059</vt:lpwstr>
      </vt:variant>
      <vt:variant>
        <vt:i4>1572922</vt:i4>
      </vt:variant>
      <vt:variant>
        <vt:i4>0</vt:i4>
      </vt:variant>
      <vt:variant>
        <vt:i4>0</vt:i4>
      </vt:variant>
      <vt:variant>
        <vt:i4>5</vt:i4>
      </vt:variant>
      <vt:variant>
        <vt:lpwstr/>
      </vt:variant>
      <vt:variant>
        <vt:lpwstr>_Toc221682198</vt:lpwstr>
      </vt:variant>
      <vt:variant>
        <vt:i4>4784159</vt:i4>
      </vt:variant>
      <vt:variant>
        <vt:i4>6</vt:i4>
      </vt:variant>
      <vt:variant>
        <vt:i4>0</vt:i4>
      </vt:variant>
      <vt:variant>
        <vt:i4>5</vt:i4>
      </vt:variant>
      <vt:variant>
        <vt:lpwstr>http://www.itu.int/plenipotentiary/2006/pd/final-acts.doc</vt:lpwstr>
      </vt:variant>
      <vt:variant>
        <vt:lpwstr/>
      </vt:variant>
      <vt:variant>
        <vt:i4>1769492</vt:i4>
      </vt:variant>
      <vt:variant>
        <vt:i4>3</vt:i4>
      </vt:variant>
      <vt:variant>
        <vt:i4>0</vt:i4>
      </vt:variant>
      <vt:variant>
        <vt:i4>5</vt:i4>
      </vt:variant>
      <vt:variant>
        <vt:lpwstr>http://www.itu.int/ITU-T/worksem/ictspw/</vt:lpwstr>
      </vt:variant>
      <vt:variant>
        <vt:lpwstr/>
      </vt:variant>
      <vt:variant>
        <vt:i4>4325397</vt:i4>
      </vt:variant>
      <vt:variant>
        <vt:i4>0</vt:i4>
      </vt:variant>
      <vt:variant>
        <vt:i4>0</vt:i4>
      </vt:variant>
      <vt:variant>
        <vt:i4>5</vt:i4>
      </vt:variant>
      <vt:variant>
        <vt:lpwstr>http://www.sdr.gov/NDIS_rev_Oct27.pdf</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REQUEST FOR COMMENTS ON THE DRAFT OUTLINE FOR THE SEPTEMBER 2003 REPORT FOR ITU-D STUDY GROUP 1</dc:title>
  <dc:subject>Report on Resolution 9 (Rev. Istanbul, 2002) and Question 21/2</dc:subject>
  <dc:creator>mep</dc:creator>
  <cp:keywords>Folios: 1 - 231</cp:keywords>
  <dc:description>Q17-1-e.doc  For: Geneva, 16-20 June 2003_x000d_
Document date: _x000d_
Saved by CP--3343 at 12:36:02 on 09.11.2004_x000d_
_x000d_
Saisie + MEP: 19.01.2006/NM_x000d_
Corr BAT: 19.05.2006/NM_x000d_
2 corr. BAT: 26.05.2006/NM_x000d_
3 corr. BAT: 07.06.2006/NM</dc:description>
  <cp:lastModifiedBy>clausel</cp:lastModifiedBy>
  <cp:revision>232</cp:revision>
  <cp:lastPrinted>2010-02-10T08:13:00Z</cp:lastPrinted>
  <dcterms:created xsi:type="dcterms:W3CDTF">2010-02-09T15:34:00Z</dcterms:created>
  <dcterms:modified xsi:type="dcterms:W3CDTF">2010-04-29T12:39:00Z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num">
    <vt:lpwstr>Q17-1-e.doc</vt:lpwstr>
  </property>
  <property fmtid="{D5CDD505-2E9C-101B-9397-08002B2CF9AE}" pid="3" name="Docdate">
    <vt:lpwstr/>
  </property>
  <property fmtid="{D5CDD505-2E9C-101B-9397-08002B2CF9AE}" pid="4" name="Docorlang">
    <vt:lpwstr/>
  </property>
  <property fmtid="{D5CDD505-2E9C-101B-9397-08002B2CF9AE}" pid="5" name="Docdest">
    <vt:lpwstr>Geneva, 16-20 June 2003</vt:lpwstr>
  </property>
  <property fmtid="{D5CDD505-2E9C-101B-9397-08002B2CF9AE}" pid="6" name="Docauthor">
    <vt:lpwstr/>
  </property>
</Properties>
</file>