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Tr="00A44E6B">
        <w:trPr>
          <w:cantSplit/>
        </w:trPr>
        <w:tc>
          <w:tcPr>
            <w:tcW w:w="2693" w:type="dxa"/>
            <w:tcBorders>
              <w:left w:val="nil"/>
              <w:bottom w:val="single" w:sz="4" w:space="0" w:color="auto"/>
            </w:tcBorders>
          </w:tcPr>
          <w:p w:rsidR="00EB6A81" w:rsidRDefault="00EB6A81" w:rsidP="001F51EE">
            <w:pPr>
              <w:pStyle w:val="Heading3"/>
              <w:spacing w:before="240"/>
              <w:rPr>
                <w:rFonts w:ascii="Trebuchet MS" w:hAnsi="Trebuchet MS" w:cs="Arial"/>
                <w:b w:val="0"/>
                <w:bCs/>
                <w:i/>
                <w:iCs/>
              </w:rPr>
            </w:pPr>
            <w:bookmarkStart w:id="0" w:name="_Toc125339404"/>
            <w:bookmarkStart w:id="1" w:name="_Toc216756779"/>
            <w:bookmarkStart w:id="2" w:name="_Toc216757889"/>
            <w:bookmarkStart w:id="3" w:name="_Toc221682161"/>
            <w:bookmarkStart w:id="4" w:name="_Toc253554992"/>
            <w:bookmarkStart w:id="5" w:name="_Toc253582187"/>
            <w:bookmarkStart w:id="6" w:name="_Toc253662060"/>
            <w:r>
              <w:rPr>
                <w:rFonts w:ascii="Trebuchet MS" w:hAnsi="Trebuchet MS"/>
                <w:i/>
                <w:iCs/>
              </w:rPr>
              <w:t xml:space="preserve">QUESTION </w:t>
            </w:r>
            <w:r w:rsidR="001F51EE">
              <w:rPr>
                <w:rFonts w:ascii="Trebuchet MS" w:hAnsi="Trebuchet MS"/>
                <w:i/>
                <w:iCs/>
              </w:rPr>
              <w:t>19</w:t>
            </w:r>
            <w:r w:rsidR="00D400DF">
              <w:rPr>
                <w:rFonts w:ascii="Trebuchet MS" w:hAnsi="Trebuchet MS"/>
                <w:i/>
                <w:iCs/>
              </w:rPr>
              <w:t>-</w:t>
            </w:r>
            <w:r w:rsidR="001F51EE">
              <w:rPr>
                <w:rFonts w:ascii="Trebuchet MS" w:hAnsi="Trebuchet MS"/>
                <w:i/>
                <w:iCs/>
              </w:rPr>
              <w:t>1</w:t>
            </w:r>
            <w:r>
              <w:rPr>
                <w:rFonts w:ascii="Trebuchet MS" w:hAnsi="Trebuchet MS"/>
                <w:i/>
                <w:iCs/>
              </w:rPr>
              <w:t>/</w:t>
            </w:r>
            <w:bookmarkEnd w:id="0"/>
            <w:bookmarkEnd w:id="1"/>
            <w:bookmarkEnd w:id="2"/>
            <w:bookmarkEnd w:id="3"/>
            <w:bookmarkEnd w:id="4"/>
            <w:bookmarkEnd w:id="5"/>
            <w:bookmarkEnd w:id="6"/>
            <w:r w:rsidR="001F51EE">
              <w:rPr>
                <w:rFonts w:ascii="Trebuchet MS" w:hAnsi="Trebuchet MS"/>
                <w:i/>
                <w:iCs/>
              </w:rPr>
              <w:t>1</w:t>
            </w:r>
          </w:p>
        </w:tc>
      </w:tr>
      <w:tr w:rsidR="002A62A0" w:rsidTr="00A44E6B">
        <w:trPr>
          <w:cantSplit/>
          <w:trHeight w:val="895"/>
        </w:trPr>
        <w:tc>
          <w:tcPr>
            <w:tcW w:w="2693" w:type="dxa"/>
            <w:tcBorders>
              <w:top w:val="single" w:sz="4" w:space="0" w:color="auto"/>
              <w:left w:val="nil"/>
            </w:tcBorders>
          </w:tcPr>
          <w:p w:rsidR="002A62A0" w:rsidRPr="00A44E6B" w:rsidRDefault="00A44E6B" w:rsidP="00FE2AF1">
            <w:pPr>
              <w:pStyle w:val="Heading3"/>
              <w:tabs>
                <w:tab w:val="clear" w:pos="794"/>
                <w:tab w:val="clear" w:pos="1191"/>
                <w:tab w:val="clear" w:pos="1588"/>
                <w:tab w:val="clear" w:pos="1985"/>
              </w:tabs>
              <w:spacing w:before="120"/>
              <w:ind w:left="0" w:firstLine="0"/>
              <w:jc w:val="left"/>
              <w:rPr>
                <w:rFonts w:ascii="Trebuchet MS" w:hAnsi="Trebuchet MS" w:cs="Arial"/>
                <w:b w:val="0"/>
                <w:bCs/>
                <w:i/>
                <w:iCs/>
              </w:rPr>
            </w:pPr>
            <w:r w:rsidRPr="00A44E6B">
              <w:rPr>
                <w:rFonts w:ascii="Trebuchet MS" w:hAnsi="Trebuchet MS" w:cs="Arial"/>
                <w:b w:val="0"/>
                <w:bCs/>
                <w:i/>
                <w:iCs/>
              </w:rPr>
              <w:t>Final Report</w:t>
            </w:r>
          </w:p>
        </w:tc>
      </w:tr>
    </w:tbl>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EB6A81">
      <w:pPr>
        <w:pStyle w:val="Normalaftertitle"/>
        <w:spacing w:before="120"/>
        <w:rPr>
          <w:rFonts w:ascii="Arial" w:hAnsi="Arial" w:cs="Arial"/>
        </w:rPr>
      </w:pPr>
    </w:p>
    <w:p w:rsidR="00EB6A81" w:rsidRDefault="00EB6A81" w:rsidP="00EB6A81">
      <w:pPr>
        <w:rPr>
          <w:rFonts w:ascii="Arial" w:hAnsi="Arial" w:cs="Arial"/>
        </w:rPr>
      </w:pPr>
    </w:p>
    <w:p w:rsidR="00CE7324" w:rsidRDefault="00CE7324" w:rsidP="00EB6A81">
      <w:pPr>
        <w:rPr>
          <w:rFonts w:ascii="Arial" w:hAnsi="Arial" w:cs="Arial"/>
        </w:rPr>
      </w:pPr>
    </w:p>
    <w:p w:rsidR="00CE7324" w:rsidRDefault="00CE7324" w:rsidP="00EB6A81">
      <w:pPr>
        <w:rPr>
          <w:rFonts w:ascii="Arial" w:hAnsi="Arial" w:cs="Arial"/>
        </w:rPr>
      </w:pPr>
    </w:p>
    <w:p w:rsidR="00EB6A81" w:rsidRDefault="00EB6A81" w:rsidP="00EB6A81">
      <w:pPr>
        <w:rPr>
          <w:rFonts w:ascii="Arial" w:hAnsi="Arial" w:cs="Arial"/>
        </w:rPr>
      </w:pPr>
    </w:p>
    <w:p w:rsidR="00EB6A81" w:rsidRDefault="00EB6A81" w:rsidP="00EB6A81">
      <w:pPr>
        <w:rPr>
          <w:rFonts w:ascii="Arial" w:hAnsi="Arial" w:cs="Arial"/>
        </w:rPr>
      </w:pPr>
    </w:p>
    <w:p w:rsidR="00EB6A81" w:rsidRDefault="00EB6A81" w:rsidP="00FE2AF1">
      <w:pPr>
        <w:shd w:val="clear" w:color="auto" w:fill="B3B3B3"/>
        <w:tabs>
          <w:tab w:val="clear" w:pos="794"/>
          <w:tab w:val="clear" w:pos="1191"/>
          <w:tab w:val="clear" w:pos="1588"/>
          <w:tab w:val="clear" w:pos="1985"/>
          <w:tab w:val="left" w:pos="1418"/>
          <w:tab w:val="left" w:pos="5879"/>
        </w:tabs>
        <w:spacing w:before="160"/>
        <w:ind w:right="-142"/>
        <w:jc w:val="left"/>
        <w:rPr>
          <w:rFonts w:ascii="Trebuchet MS" w:hAnsi="Trebuchet MS" w:cs="Arial"/>
          <w:color w:val="FFFFFF"/>
          <w:sz w:val="32"/>
        </w:rPr>
      </w:pPr>
      <w:r>
        <w:rPr>
          <w:rFonts w:ascii="Trebuchet MS" w:hAnsi="Trebuchet MS" w:cs="Arial"/>
          <w:b/>
          <w:bCs/>
          <w:color w:val="FFFFFF"/>
          <w:sz w:val="32"/>
        </w:rPr>
        <w:t xml:space="preserve"> </w:t>
      </w:r>
      <w:r w:rsidR="00AA5FB6">
        <w:rPr>
          <w:rFonts w:ascii="Trebuchet MS" w:hAnsi="Trebuchet MS" w:cs="Arial"/>
          <w:b/>
          <w:bCs/>
          <w:color w:val="FFFFFF"/>
          <w:sz w:val="32"/>
        </w:rPr>
        <w:t>ITU</w:t>
      </w:r>
      <w:r w:rsidR="00F8454D">
        <w:rPr>
          <w:rFonts w:ascii="Trebuchet MS" w:hAnsi="Trebuchet MS" w:cs="Arial"/>
          <w:b/>
          <w:bCs/>
          <w:color w:val="FFFFFF"/>
          <w:sz w:val="32"/>
        </w:rPr>
        <w:t>-D</w:t>
      </w:r>
      <w:r>
        <w:rPr>
          <w:rFonts w:ascii="Trebuchet MS" w:hAnsi="Trebuchet MS" w:cs="Arial"/>
          <w:color w:val="FFFFFF"/>
          <w:sz w:val="32"/>
        </w:rPr>
        <w:tab/>
      </w:r>
      <w:r w:rsidR="00AA5FB6" w:rsidRPr="00D400DF">
        <w:rPr>
          <w:rFonts w:ascii="Trebuchet MS" w:hAnsi="Trebuchet MS" w:cs="Arial"/>
          <w:color w:val="FFFFFF"/>
          <w:sz w:val="32"/>
          <w:szCs w:val="32"/>
          <w:lang w:val="en-US"/>
        </w:rPr>
        <w:t>STUDY GROUP</w:t>
      </w:r>
      <w:r w:rsidRPr="00D400DF">
        <w:rPr>
          <w:rFonts w:ascii="Trebuchet MS" w:hAnsi="Trebuchet MS" w:cs="Arial"/>
          <w:color w:val="FFFFFF"/>
          <w:sz w:val="32"/>
          <w:szCs w:val="32"/>
          <w:lang w:val="en-US"/>
        </w:rPr>
        <w:t xml:space="preserve"> </w:t>
      </w:r>
      <w:r w:rsidR="00FE2AF1">
        <w:rPr>
          <w:rFonts w:ascii="Trebuchet MS" w:hAnsi="Trebuchet MS" w:cs="Arial"/>
          <w:color w:val="FFFFFF"/>
          <w:sz w:val="32"/>
          <w:szCs w:val="32"/>
          <w:lang w:val="en-US"/>
        </w:rPr>
        <w:t>1</w:t>
      </w:r>
      <w:r w:rsidRPr="00D400DF">
        <w:rPr>
          <w:rFonts w:ascii="Trebuchet MS" w:hAnsi="Trebuchet MS" w:cs="Arial"/>
          <w:color w:val="FFFFFF"/>
          <w:sz w:val="32"/>
          <w:szCs w:val="32"/>
          <w:lang w:val="en-US"/>
        </w:rPr>
        <w:tab/>
      </w:r>
      <w:r w:rsidR="00F8454D" w:rsidRPr="00D400DF">
        <w:rPr>
          <w:rFonts w:ascii="Trebuchet MS" w:hAnsi="Trebuchet MS" w:cs="Arial"/>
          <w:color w:val="FFFFFF"/>
          <w:sz w:val="32"/>
          <w:szCs w:val="32"/>
          <w:lang w:val="en-US"/>
        </w:rPr>
        <w:t>4th</w:t>
      </w:r>
      <w:r w:rsidRPr="00D400DF">
        <w:rPr>
          <w:rFonts w:ascii="Trebuchet MS" w:hAnsi="Trebuchet MS" w:cs="Arial"/>
          <w:color w:val="FFFFFF"/>
          <w:sz w:val="32"/>
          <w:szCs w:val="32"/>
          <w:lang w:val="en-US"/>
        </w:rPr>
        <w:t xml:space="preserve"> </w:t>
      </w:r>
      <w:r w:rsidR="00AA5FB6" w:rsidRPr="00D400DF">
        <w:rPr>
          <w:rFonts w:ascii="Trebuchet MS" w:hAnsi="Trebuchet MS" w:cs="Arial"/>
          <w:color w:val="FFFFFF"/>
          <w:sz w:val="32"/>
          <w:szCs w:val="32"/>
          <w:lang w:val="en-US"/>
        </w:rPr>
        <w:t>STUDY PERIOD</w:t>
      </w:r>
      <w:r w:rsidRPr="00D400DF">
        <w:rPr>
          <w:rFonts w:ascii="Trebuchet MS" w:hAnsi="Trebuchet MS" w:cs="Arial"/>
          <w:color w:val="FFFFFF"/>
          <w:sz w:val="32"/>
          <w:szCs w:val="32"/>
          <w:lang w:val="en-US"/>
        </w:rPr>
        <w:t xml:space="preserve"> (200</w:t>
      </w:r>
      <w:r w:rsidR="002A62A0" w:rsidRPr="00D400DF">
        <w:rPr>
          <w:rFonts w:ascii="Trebuchet MS" w:hAnsi="Trebuchet MS" w:cs="Arial"/>
          <w:color w:val="FFFFFF"/>
          <w:sz w:val="32"/>
          <w:szCs w:val="32"/>
          <w:lang w:val="en-US"/>
        </w:rPr>
        <w:t>6</w:t>
      </w:r>
      <w:r w:rsidRPr="00D400DF">
        <w:rPr>
          <w:rFonts w:ascii="Trebuchet MS" w:hAnsi="Trebuchet MS" w:cs="Arial"/>
          <w:color w:val="FFFFFF"/>
          <w:sz w:val="32"/>
          <w:szCs w:val="32"/>
          <w:lang w:val="en-US"/>
        </w:rPr>
        <w:t>-20</w:t>
      </w:r>
      <w:r w:rsidR="00F8454D" w:rsidRPr="00D400DF">
        <w:rPr>
          <w:rFonts w:ascii="Trebuchet MS" w:hAnsi="Trebuchet MS" w:cs="Arial"/>
          <w:color w:val="FFFFFF"/>
          <w:sz w:val="32"/>
          <w:szCs w:val="32"/>
          <w:lang w:val="en-US"/>
        </w:rPr>
        <w:t>10</w:t>
      </w:r>
      <w:r w:rsidRPr="00D400DF">
        <w:rPr>
          <w:rFonts w:ascii="Trebuchet MS" w:hAnsi="Trebuchet MS" w:cs="Arial"/>
          <w:color w:val="FFFFFF"/>
          <w:sz w:val="32"/>
          <w:szCs w:val="32"/>
          <w:lang w:val="en-US"/>
        </w:rPr>
        <w:t>)</w:t>
      </w: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Default="00EB6A81" w:rsidP="00EB6A81">
      <w:pPr>
        <w:ind w:right="2520"/>
        <w:jc w:val="right"/>
        <w:rPr>
          <w:rFonts w:ascii="Arial" w:hAnsi="Arial" w:cs="Arial"/>
        </w:rPr>
      </w:pPr>
    </w:p>
    <w:p w:rsidR="00EB6A81" w:rsidRPr="00A44E6B" w:rsidRDefault="00A44E6B" w:rsidP="000614FB">
      <w:pPr>
        <w:spacing w:line="600" w:lineRule="exact"/>
        <w:ind w:right="2517"/>
        <w:jc w:val="right"/>
        <w:rPr>
          <w:rFonts w:ascii="Trebuchet MS" w:hAnsi="Trebuchet MS" w:cs="Tahoma"/>
          <w:b/>
          <w:i/>
          <w:iCs/>
          <w:sz w:val="44"/>
          <w:szCs w:val="44"/>
          <w:lang w:val="en-US"/>
        </w:rPr>
      </w:pPr>
      <w:r w:rsidRPr="00A44E6B">
        <w:rPr>
          <w:rFonts w:ascii="Trebuchet MS" w:hAnsi="Trebuchet MS" w:cs="Tahoma"/>
          <w:b/>
          <w:i/>
          <w:iCs/>
          <w:sz w:val="44"/>
          <w:szCs w:val="44"/>
          <w:lang w:val="en-US"/>
        </w:rPr>
        <w:t>QUESTION 19-1/1:</w:t>
      </w:r>
    </w:p>
    <w:p w:rsidR="00A44E6B" w:rsidRPr="00FA46B7" w:rsidRDefault="00A44E6B" w:rsidP="00A44E6B">
      <w:pPr>
        <w:spacing w:line="600" w:lineRule="exact"/>
        <w:ind w:right="2517"/>
        <w:jc w:val="right"/>
        <w:rPr>
          <w:rFonts w:ascii="Trebuchet MS" w:hAnsi="Trebuchet MS" w:cs="Tahoma"/>
          <w:i/>
          <w:iCs/>
          <w:sz w:val="44"/>
          <w:szCs w:val="44"/>
        </w:rPr>
      </w:pPr>
      <w:r w:rsidRPr="00A44E6B">
        <w:rPr>
          <w:rFonts w:ascii="Trebuchet MS" w:hAnsi="Trebuchet MS" w:cs="Tahoma"/>
          <w:bCs/>
          <w:i/>
          <w:iCs/>
          <w:sz w:val="44"/>
          <w:szCs w:val="44"/>
          <w:lang w:val="en-US"/>
        </w:rPr>
        <w:t xml:space="preserve">Implementation of IP telephony </w:t>
      </w:r>
      <w:r>
        <w:rPr>
          <w:rFonts w:ascii="Trebuchet MS" w:hAnsi="Trebuchet MS" w:cs="Tahoma"/>
          <w:bCs/>
          <w:i/>
          <w:iCs/>
          <w:sz w:val="44"/>
          <w:szCs w:val="44"/>
          <w:lang w:val="en-US"/>
        </w:rPr>
        <w:br/>
      </w:r>
      <w:r w:rsidRPr="00A44E6B">
        <w:rPr>
          <w:rFonts w:ascii="Trebuchet MS" w:hAnsi="Trebuchet MS" w:cs="Tahoma"/>
          <w:bCs/>
          <w:i/>
          <w:iCs/>
          <w:sz w:val="44"/>
          <w:szCs w:val="44"/>
          <w:lang w:val="en-US"/>
        </w:rPr>
        <w:t>in developing countries</w:t>
      </w:r>
    </w:p>
    <w:p w:rsidR="00EB6A81" w:rsidRDefault="00EB6A81" w:rsidP="00EB6A81">
      <w:pPr>
        <w:spacing w:before="0"/>
        <w:ind w:right="2520"/>
        <w:jc w:val="right"/>
        <w:rPr>
          <w:rFonts w:ascii="Arial Rounded MT Bold" w:hAnsi="Arial Rounded MT Bold" w:cs="Tahoma"/>
          <w:b/>
          <w:bCs/>
          <w:i/>
          <w:iCs/>
          <w:sz w:val="52"/>
        </w:rPr>
      </w:pPr>
    </w:p>
    <w:p w:rsidR="00EB6A81" w:rsidRDefault="00EB6A81" w:rsidP="00EB6A81">
      <w:pPr>
        <w:rPr>
          <w:rFonts w:ascii="FrugalSans Th" w:hAnsi="FrugalSans Th"/>
          <w:i/>
          <w:iCs/>
        </w:rPr>
      </w:pPr>
    </w:p>
    <w:p w:rsidR="00EB6A81" w:rsidRDefault="00EB6A81" w:rsidP="00EB6A81"/>
    <w:p w:rsidR="00115571" w:rsidRDefault="00115571" w:rsidP="00EB6A81"/>
    <w:p w:rsidR="00115571" w:rsidRDefault="00115571" w:rsidP="00EB6A81"/>
    <w:p w:rsidR="00115571" w:rsidRDefault="00115571" w:rsidP="00EB6A81"/>
    <w:p w:rsidR="00115571" w:rsidRDefault="00115571" w:rsidP="00EB6A81"/>
    <w:p w:rsidR="00115571" w:rsidRDefault="00115571" w:rsidP="00EB6A81"/>
    <w:p w:rsidR="00E83FA2" w:rsidRDefault="00E83FA2" w:rsidP="00EB6A81">
      <w:pPr>
        <w:jc w:val="right"/>
        <w:rPr>
          <w:bCs/>
        </w:rPr>
      </w:pPr>
    </w:p>
    <w:p w:rsidR="00B27BCC" w:rsidRDefault="00B27BCC" w:rsidP="00E83FA2">
      <w:pPr>
        <w:pStyle w:val="Heading1"/>
        <w:jc w:val="center"/>
        <w:sectPr w:rsidR="00B27BCC" w:rsidSect="00115571">
          <w:headerReference w:type="even" r:id="rId8"/>
          <w:headerReference w:type="default" r:id="rId9"/>
          <w:footerReference w:type="default" r:id="rId10"/>
          <w:headerReference w:type="first" r:id="rId11"/>
          <w:footerReference w:type="first" r:id="rId12"/>
          <w:pgSz w:w="11907" w:h="16840" w:code="9"/>
          <w:pgMar w:top="1418" w:right="567" w:bottom="1418" w:left="1134" w:header="720" w:footer="720" w:gutter="0"/>
          <w:paperSrc w:first="15" w:other="15"/>
          <w:pgNumType w:fmt="lowerRoman" w:start="1"/>
          <w:cols w:space="720"/>
        </w:sectPr>
      </w:pPr>
    </w:p>
    <w:p w:rsidR="00B27BCC" w:rsidRPr="002D0D9A" w:rsidRDefault="00B27BCC" w:rsidP="00B27BCC">
      <w:pPr>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b/>
          <w:bCs/>
          <w:lang w:val="en-US"/>
        </w:rPr>
      </w:pPr>
    </w:p>
    <w:p w:rsidR="00B27BCC" w:rsidRPr="002D0D9A" w:rsidRDefault="00B27BCC" w:rsidP="00B27BCC">
      <w:pPr>
        <w:jc w:val="left"/>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D400DF" w:rsidTr="00115571">
        <w:trPr>
          <w:trHeight w:val="1145"/>
          <w:jc w:val="center"/>
        </w:trPr>
        <w:tc>
          <w:tcPr>
            <w:tcW w:w="9620" w:type="dxa"/>
            <w:shd w:val="clear" w:color="auto" w:fill="FFFFFF"/>
          </w:tcPr>
          <w:p w:rsidR="00B27BCC" w:rsidRPr="00D400DF" w:rsidRDefault="004109A1" w:rsidP="00B2236D">
            <w:pPr>
              <w:rPr>
                <w:b/>
                <w:bCs/>
                <w:szCs w:val="24"/>
                <w:lang w:val="en-US"/>
              </w:rPr>
            </w:pPr>
            <w:r w:rsidRPr="00D400DF">
              <w:rPr>
                <w:b/>
                <w:bCs/>
                <w:szCs w:val="24"/>
                <w:lang w:val="en-US"/>
              </w:rPr>
              <w:t>DISCLAIMER</w:t>
            </w:r>
          </w:p>
          <w:p w:rsidR="00B27BCC" w:rsidRPr="00D400DF" w:rsidRDefault="004109A1" w:rsidP="00B2236D">
            <w:pPr>
              <w:pStyle w:val="Normalaftertitle"/>
              <w:spacing w:before="160" w:after="160"/>
              <w:rPr>
                <w:lang w:val="en-US"/>
              </w:rPr>
            </w:pPr>
            <w:r w:rsidRPr="00D400DF">
              <w:rPr>
                <w:b/>
                <w:bCs/>
                <w:lang w:val="en-US"/>
              </w:rPr>
              <w:t xml:space="preserve">This report has been prepared by many </w:t>
            </w:r>
            <w:r w:rsidR="00FA46B7" w:rsidRPr="00D400DF">
              <w:rPr>
                <w:b/>
                <w:bCs/>
                <w:lang w:val="en-US"/>
              </w:rPr>
              <w:t>experts</w:t>
            </w:r>
            <w:r w:rsidRPr="00D400DF">
              <w:rPr>
                <w:b/>
                <w:bCs/>
                <w:lang w:val="en-US"/>
              </w:rPr>
              <w:t xml:space="preserve"> from different </w:t>
            </w:r>
            <w:r w:rsidR="002A62A0" w:rsidRPr="00D400DF">
              <w:rPr>
                <w:b/>
                <w:bCs/>
                <w:lang w:val="en-US"/>
              </w:rPr>
              <w:t xml:space="preserve">administrations </w:t>
            </w:r>
            <w:r w:rsidRPr="00D400DF">
              <w:rPr>
                <w:b/>
                <w:bCs/>
                <w:lang w:val="en-US"/>
              </w:rPr>
              <w:t xml:space="preserve">and companies. </w:t>
            </w:r>
            <w:r w:rsidR="00400F0E">
              <w:rPr>
                <w:b/>
                <w:bCs/>
                <w:lang w:val="en-US"/>
              </w:rPr>
              <w:br/>
            </w:r>
            <w:r w:rsidRPr="00D400DF">
              <w:rPr>
                <w:b/>
                <w:bCs/>
                <w:lang w:val="en-US"/>
              </w:rPr>
              <w:t>The mention of specific companies or products does not imply any endorsement or recommendation by ITU.</w:t>
            </w:r>
          </w:p>
        </w:tc>
      </w:tr>
    </w:tbl>
    <w:p w:rsidR="00B27BCC" w:rsidRPr="00D400DF" w:rsidRDefault="00B27BCC" w:rsidP="00B27BCC">
      <w:pPr>
        <w:rPr>
          <w:lang w:val="en-US"/>
        </w:rPr>
      </w:pPr>
    </w:p>
    <w:p w:rsidR="00747593" w:rsidRPr="00D400DF" w:rsidRDefault="00747593" w:rsidP="00747593">
      <w:pPr>
        <w:pStyle w:val="FigureNotitle"/>
        <w:rPr>
          <w:sz w:val="28"/>
          <w:lang w:val="en-US"/>
        </w:rPr>
        <w:sectPr w:rsidR="00747593" w:rsidRPr="00D400DF" w:rsidSect="00747593">
          <w:headerReference w:type="even" r:id="rId13"/>
          <w:pgSz w:w="11907" w:h="16840" w:code="9"/>
          <w:pgMar w:top="1418" w:right="1134" w:bottom="1418" w:left="1134" w:header="720" w:footer="720" w:gutter="0"/>
          <w:paperSrc w:first="15" w:other="15"/>
          <w:pgNumType w:fmt="lowerRoman"/>
          <w:cols w:space="720"/>
          <w:vAlign w:val="both"/>
        </w:sectPr>
      </w:pPr>
    </w:p>
    <w:p w:rsidR="00A562C1" w:rsidRPr="002455FC" w:rsidRDefault="00A562C1" w:rsidP="00A562C1">
      <w:pPr>
        <w:pStyle w:val="FigureNotitle"/>
        <w:rPr>
          <w:sz w:val="28"/>
          <w:lang w:val="en-US"/>
        </w:rPr>
      </w:pPr>
      <w:r>
        <w:rPr>
          <w:sz w:val="28"/>
          <w:lang w:val="en-US"/>
        </w:rPr>
        <w:lastRenderedPageBreak/>
        <w:t>ABSTRACT</w:t>
      </w:r>
    </w:p>
    <w:p w:rsidR="00341E45" w:rsidRDefault="00341E45" w:rsidP="00A44E6B">
      <w:pPr>
        <w:pStyle w:val="Normalaftertitle"/>
      </w:pPr>
      <w:r>
        <w:t xml:space="preserve">The document contains the Final Report on Question 19-1/1 and deals with the </w:t>
      </w:r>
      <w:proofErr w:type="spellStart"/>
      <w:r>
        <w:t>i</w:t>
      </w:r>
      <w:r>
        <w:rPr>
          <w:lang w:val="en-US"/>
        </w:rPr>
        <w:t>mplementation</w:t>
      </w:r>
      <w:proofErr w:type="spellEnd"/>
      <w:r>
        <w:rPr>
          <w:rFonts w:ascii="Trebuchet MS" w:hAnsi="Trebuchet MS"/>
          <w:lang w:val="en-US"/>
        </w:rPr>
        <w:t xml:space="preserve"> </w:t>
      </w:r>
      <w:r w:rsidRPr="00341E45">
        <w:t>of</w:t>
      </w:r>
      <w:r>
        <w:rPr>
          <w:rFonts w:ascii="Trebuchet MS" w:hAnsi="Trebuchet MS"/>
          <w:lang w:val="en-US"/>
        </w:rPr>
        <w:t xml:space="preserve"> </w:t>
      </w:r>
      <w:r>
        <w:rPr>
          <w:lang w:val="en-US"/>
        </w:rPr>
        <w:t>IP telephony in developing countries</w:t>
      </w:r>
      <w:r>
        <w:t>.</w:t>
      </w:r>
    </w:p>
    <w:p w:rsidR="00A562C1" w:rsidRDefault="00341E45" w:rsidP="00341E45">
      <w:r>
        <w:t xml:space="preserve">This Report examines the work carried out by the </w:t>
      </w:r>
      <w:proofErr w:type="spellStart"/>
      <w:r>
        <w:t>Rapporteur's</w:t>
      </w:r>
      <w:proofErr w:type="spellEnd"/>
      <w:r>
        <w:t xml:space="preserve"> Group for Question 19-1/1 in the study period 2006</w:t>
      </w:r>
      <w:r>
        <w:noBreakHyphen/>
        <w:t>2010</w:t>
      </w:r>
    </w:p>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Default="00A562C1" w:rsidP="00A562C1"/>
    <w:p w:rsidR="00A562C1" w:rsidRPr="00A562C1" w:rsidRDefault="00A562C1" w:rsidP="0008342F">
      <w:pPr>
        <w:pStyle w:val="Figure"/>
        <w:keepNext w:val="0"/>
        <w:keepLines w:val="0"/>
        <w:spacing w:before="120" w:after="0"/>
        <w:rPr>
          <w:b/>
          <w:bCs/>
          <w:sz w:val="24"/>
        </w:rPr>
        <w:sectPr w:rsidR="00A562C1" w:rsidRPr="00A562C1" w:rsidSect="00A44E6B">
          <w:headerReference w:type="even" r:id="rId14"/>
          <w:headerReference w:type="default" r:id="rId15"/>
          <w:footerReference w:type="default" r:id="rId16"/>
          <w:pgSz w:w="11907" w:h="16840" w:code="9"/>
          <w:pgMar w:top="1418" w:right="1134" w:bottom="1418" w:left="1134" w:header="720" w:footer="720" w:gutter="0"/>
          <w:paperSrc w:first="15" w:other="15"/>
          <w:pgNumType w:fmt="lowerRoman"/>
          <w:cols w:space="720"/>
        </w:sectPr>
      </w:pPr>
    </w:p>
    <w:p w:rsidR="00E83FA2" w:rsidRPr="00A44E6B" w:rsidRDefault="00E83FA2" w:rsidP="0008342F">
      <w:pPr>
        <w:pStyle w:val="Figure"/>
        <w:keepNext w:val="0"/>
        <w:keepLines w:val="0"/>
        <w:spacing w:before="120" w:after="0"/>
        <w:rPr>
          <w:b/>
          <w:bCs/>
          <w:sz w:val="28"/>
          <w:szCs w:val="22"/>
          <w:lang w:val="en-US"/>
        </w:rPr>
      </w:pPr>
      <w:r w:rsidRPr="00A44E6B">
        <w:rPr>
          <w:b/>
          <w:bCs/>
          <w:sz w:val="28"/>
          <w:szCs w:val="22"/>
          <w:lang w:val="en-US"/>
        </w:rPr>
        <w:lastRenderedPageBreak/>
        <w:t>TABLE</w:t>
      </w:r>
      <w:r w:rsidR="006B709C" w:rsidRPr="00A44E6B">
        <w:rPr>
          <w:b/>
          <w:bCs/>
          <w:sz w:val="28"/>
          <w:szCs w:val="22"/>
          <w:lang w:val="en-US"/>
        </w:rPr>
        <w:t xml:space="preserve"> </w:t>
      </w:r>
      <w:r w:rsidR="001D3015" w:rsidRPr="00A44E6B">
        <w:rPr>
          <w:b/>
          <w:bCs/>
          <w:sz w:val="28"/>
          <w:szCs w:val="22"/>
          <w:lang w:val="en-US"/>
        </w:rPr>
        <w:t>OF</w:t>
      </w:r>
      <w:r w:rsidR="006B709C" w:rsidRPr="00A44E6B">
        <w:rPr>
          <w:b/>
          <w:bCs/>
          <w:sz w:val="28"/>
          <w:szCs w:val="22"/>
          <w:lang w:val="en-US"/>
        </w:rPr>
        <w:t xml:space="preserve"> </w:t>
      </w:r>
      <w:r w:rsidR="001D3015" w:rsidRPr="00A44E6B">
        <w:rPr>
          <w:b/>
          <w:bCs/>
          <w:sz w:val="28"/>
          <w:szCs w:val="22"/>
          <w:lang w:val="en-US"/>
        </w:rPr>
        <w:t>CONTENTS</w:t>
      </w:r>
    </w:p>
    <w:p w:rsidR="00096FCD" w:rsidRPr="00096FCD" w:rsidRDefault="0008342F" w:rsidP="00096FCD">
      <w:pPr>
        <w:pStyle w:val="Recdate"/>
        <w:keepLines w:val="0"/>
        <w:tabs>
          <w:tab w:val="right" w:pos="9639"/>
        </w:tabs>
        <w:jc w:val="left"/>
        <w:rPr>
          <w:b/>
          <w:i w:val="0"/>
          <w:iCs/>
          <w:noProof/>
        </w:rPr>
      </w:pPr>
      <w:r w:rsidRPr="0008342F">
        <w:rPr>
          <w:iCs/>
        </w:rPr>
        <w:tab/>
      </w:r>
      <w:r w:rsidRPr="00153922">
        <w:rPr>
          <w:b/>
          <w:iCs/>
        </w:rPr>
        <w:t>Page</w:t>
      </w:r>
    </w:p>
    <w:p w:rsidR="002B4BAB" w:rsidRPr="002B4BAB" w:rsidRDefault="00A364B5" w:rsidP="00A44E6B">
      <w:pPr>
        <w:pStyle w:val="TOC1"/>
        <w:tabs>
          <w:tab w:val="clear" w:pos="9214"/>
          <w:tab w:val="right" w:pos="9639"/>
        </w:tabs>
        <w:rPr>
          <w:rFonts w:eastAsiaTheme="minorEastAsia"/>
        </w:rPr>
      </w:pPr>
      <w:r>
        <w:t>1</w:t>
      </w:r>
      <w:r>
        <w:tab/>
      </w:r>
      <w:r w:rsidR="002B4BAB" w:rsidRPr="002B4BAB">
        <w:t>Introduction</w:t>
      </w:r>
      <w:r w:rsidR="002B4BAB" w:rsidRPr="002B4BAB">
        <w:rPr>
          <w:webHidden/>
        </w:rPr>
        <w:tab/>
      </w:r>
      <w:r w:rsidR="0084487A">
        <w:rPr>
          <w:webHidden/>
        </w:rPr>
        <w:tab/>
      </w:r>
      <w:r w:rsidR="002B4BAB" w:rsidRPr="002B4BAB">
        <w:rPr>
          <w:webHidden/>
        </w:rPr>
        <w:t>1</w:t>
      </w:r>
    </w:p>
    <w:p w:rsidR="00A364B5" w:rsidRPr="00DB526F" w:rsidRDefault="00A364B5" w:rsidP="00A44E6B">
      <w:pPr>
        <w:pStyle w:val="TOC1"/>
        <w:tabs>
          <w:tab w:val="clear" w:pos="9214"/>
          <w:tab w:val="right" w:pos="9639"/>
        </w:tabs>
      </w:pPr>
      <w:r>
        <w:t>2</w:t>
      </w:r>
      <w:r>
        <w:tab/>
      </w:r>
      <w:r w:rsidRPr="00DB526F">
        <w:t>Trends – Convergence and Mobility</w:t>
      </w:r>
      <w:r w:rsidR="0062512E">
        <w:tab/>
      </w:r>
      <w:r w:rsidR="0062512E">
        <w:tab/>
      </w:r>
      <w:r w:rsidR="00CC587E">
        <w:t>2</w:t>
      </w:r>
    </w:p>
    <w:p w:rsidR="00A364B5" w:rsidRPr="00DB526F" w:rsidRDefault="00A364B5" w:rsidP="00A44E6B">
      <w:pPr>
        <w:pStyle w:val="TOC1"/>
        <w:tabs>
          <w:tab w:val="clear" w:pos="9214"/>
          <w:tab w:val="right" w:pos="9639"/>
        </w:tabs>
      </w:pPr>
      <w:r>
        <w:t>3</w:t>
      </w:r>
      <w:r>
        <w:tab/>
      </w:r>
      <w:r w:rsidRPr="00DB526F">
        <w:t>Possible network migration strategies</w:t>
      </w:r>
      <w:r w:rsidR="0062512E">
        <w:tab/>
      </w:r>
      <w:r w:rsidR="0062512E">
        <w:tab/>
      </w:r>
      <w:r w:rsidR="00CC587E">
        <w:t>3</w:t>
      </w:r>
    </w:p>
    <w:p w:rsidR="00A364B5" w:rsidRPr="00DB526F" w:rsidRDefault="00A364B5" w:rsidP="00A44E6B">
      <w:pPr>
        <w:pStyle w:val="TOC1"/>
        <w:tabs>
          <w:tab w:val="clear" w:pos="9214"/>
          <w:tab w:val="right" w:pos="9639"/>
        </w:tabs>
      </w:pPr>
      <w:r>
        <w:t>4</w:t>
      </w:r>
      <w:r>
        <w:tab/>
      </w:r>
      <w:r w:rsidRPr="00DB526F">
        <w:t>Regulatory Trends – Regulation of competition and convergence</w:t>
      </w:r>
      <w:r w:rsidR="0062512E">
        <w:tab/>
      </w:r>
      <w:r w:rsidR="0062512E">
        <w:tab/>
      </w:r>
      <w:r w:rsidR="00CC587E">
        <w:t>3</w:t>
      </w:r>
    </w:p>
    <w:p w:rsidR="00A364B5" w:rsidRPr="0062512E" w:rsidRDefault="00A364B5" w:rsidP="00A44E6B">
      <w:pPr>
        <w:pStyle w:val="TOC1"/>
        <w:tabs>
          <w:tab w:val="clear" w:pos="9214"/>
          <w:tab w:val="right" w:pos="9639"/>
        </w:tabs>
      </w:pPr>
      <w:r>
        <w:t>5</w:t>
      </w:r>
      <w:r>
        <w:tab/>
      </w:r>
      <w:r w:rsidRPr="00DB526F">
        <w:t>Services &amp; service provision scenarios</w:t>
      </w:r>
      <w:r w:rsidR="0062512E">
        <w:tab/>
      </w:r>
      <w:r w:rsidR="0062512E">
        <w:tab/>
      </w:r>
      <w:r w:rsidR="00CC587E">
        <w:t>4</w:t>
      </w:r>
    </w:p>
    <w:p w:rsidR="00A364B5" w:rsidRPr="00A364B5" w:rsidRDefault="00A364B5" w:rsidP="00C310CB">
      <w:pPr>
        <w:pStyle w:val="TOC2"/>
        <w:tabs>
          <w:tab w:val="clear" w:pos="9214"/>
          <w:tab w:val="right" w:pos="9639"/>
        </w:tabs>
        <w:rPr>
          <w:rFonts w:eastAsiaTheme="minorEastAsia"/>
          <w:lang w:val="en-GB"/>
        </w:rPr>
      </w:pPr>
      <w:r w:rsidRPr="00A364B5">
        <w:rPr>
          <w:rFonts w:eastAsiaTheme="minorEastAsia"/>
          <w:lang w:val="en-GB"/>
        </w:rPr>
        <w:t>5.1</w:t>
      </w:r>
      <w:r>
        <w:rPr>
          <w:rFonts w:eastAsiaTheme="minorEastAsia"/>
          <w:lang w:val="en-GB"/>
        </w:rPr>
        <w:tab/>
      </w:r>
      <w:r w:rsidRPr="00A364B5">
        <w:rPr>
          <w:rFonts w:eastAsiaTheme="minorEastAsia"/>
          <w:lang w:val="en-GB"/>
        </w:rPr>
        <w:t>Introduction</w:t>
      </w:r>
      <w:r w:rsidR="0062512E">
        <w:rPr>
          <w:rFonts w:eastAsiaTheme="minorEastAsia"/>
          <w:lang w:val="en-GB"/>
        </w:rPr>
        <w:tab/>
      </w:r>
      <w:r w:rsidR="0062512E">
        <w:rPr>
          <w:rFonts w:eastAsiaTheme="minorEastAsia"/>
          <w:lang w:val="en-GB"/>
        </w:rPr>
        <w:tab/>
      </w:r>
      <w:r w:rsidR="00CC587E">
        <w:rPr>
          <w:rFonts w:eastAsiaTheme="minorEastAsia"/>
          <w:lang w:val="en-GB"/>
        </w:rPr>
        <w:t>4</w:t>
      </w:r>
    </w:p>
    <w:p w:rsidR="00A364B5" w:rsidRPr="00A364B5" w:rsidRDefault="00A364B5" w:rsidP="00C310CB">
      <w:pPr>
        <w:pStyle w:val="TOC2"/>
        <w:tabs>
          <w:tab w:val="clear" w:pos="9214"/>
          <w:tab w:val="right" w:pos="9639"/>
        </w:tabs>
        <w:rPr>
          <w:rFonts w:eastAsiaTheme="minorEastAsia"/>
          <w:lang w:val="en-GB"/>
        </w:rPr>
      </w:pPr>
      <w:r w:rsidRPr="00A364B5">
        <w:rPr>
          <w:rFonts w:eastAsiaTheme="minorEastAsia"/>
          <w:lang w:val="en-GB"/>
        </w:rPr>
        <w:t xml:space="preserve">5.2 </w:t>
      </w:r>
      <w:r>
        <w:rPr>
          <w:rFonts w:eastAsiaTheme="minorEastAsia"/>
          <w:lang w:val="en-GB"/>
        </w:rPr>
        <w:tab/>
      </w:r>
      <w:r w:rsidRPr="00A364B5">
        <w:rPr>
          <w:rFonts w:eastAsiaTheme="minorEastAsia"/>
          <w:lang w:val="en-GB"/>
        </w:rPr>
        <w:t>The characteristics of the Internet</w:t>
      </w:r>
      <w:r w:rsidR="0062512E">
        <w:rPr>
          <w:rFonts w:eastAsiaTheme="minorEastAsia"/>
          <w:lang w:val="en-GB"/>
        </w:rPr>
        <w:tab/>
      </w:r>
      <w:r w:rsidR="0062512E">
        <w:rPr>
          <w:rFonts w:eastAsiaTheme="minorEastAsia"/>
          <w:lang w:val="en-GB"/>
        </w:rPr>
        <w:tab/>
      </w:r>
      <w:r w:rsidR="00CC587E">
        <w:rPr>
          <w:rFonts w:eastAsiaTheme="minorEastAsia"/>
          <w:lang w:val="en-GB"/>
        </w:rPr>
        <w:t>5</w:t>
      </w:r>
    </w:p>
    <w:p w:rsidR="00A364B5" w:rsidRPr="00A364B5" w:rsidRDefault="00A364B5" w:rsidP="00C310CB">
      <w:pPr>
        <w:pStyle w:val="TOC2"/>
        <w:tabs>
          <w:tab w:val="clear" w:pos="9214"/>
          <w:tab w:val="right" w:pos="9639"/>
        </w:tabs>
        <w:rPr>
          <w:rFonts w:eastAsiaTheme="minorEastAsia"/>
          <w:lang w:val="en-GB"/>
        </w:rPr>
      </w:pPr>
      <w:r w:rsidRPr="00A364B5">
        <w:rPr>
          <w:rFonts w:eastAsiaTheme="minorEastAsia"/>
          <w:lang w:val="en-GB"/>
        </w:rPr>
        <w:t xml:space="preserve">5.3 </w:t>
      </w:r>
      <w:r>
        <w:rPr>
          <w:rFonts w:eastAsiaTheme="minorEastAsia"/>
          <w:lang w:val="en-GB"/>
        </w:rPr>
        <w:tab/>
      </w:r>
      <w:r w:rsidRPr="00A364B5">
        <w:rPr>
          <w:rFonts w:eastAsiaTheme="minorEastAsia"/>
          <w:lang w:val="en-GB"/>
        </w:rPr>
        <w:t>E-Health</w:t>
      </w:r>
      <w:r w:rsidR="00C310CB">
        <w:rPr>
          <w:rFonts w:eastAsiaTheme="minorEastAsia"/>
          <w:lang w:val="en-GB"/>
        </w:rPr>
        <w:tab/>
      </w:r>
      <w:r w:rsidR="00C310CB">
        <w:rPr>
          <w:rFonts w:eastAsiaTheme="minorEastAsia"/>
          <w:lang w:val="en-GB"/>
        </w:rPr>
        <w:tab/>
      </w:r>
      <w:r w:rsidR="00C310CB">
        <w:rPr>
          <w:rFonts w:eastAsiaTheme="minorEastAsia"/>
          <w:lang w:val="en-GB"/>
        </w:rPr>
        <w:tab/>
      </w:r>
      <w:r w:rsidR="00CC587E">
        <w:rPr>
          <w:rFonts w:eastAsiaTheme="minorEastAsia"/>
          <w:lang w:val="en-GB"/>
        </w:rPr>
        <w:t>5</w:t>
      </w:r>
    </w:p>
    <w:p w:rsidR="00A364B5" w:rsidRPr="00A364B5" w:rsidRDefault="00A364B5" w:rsidP="00C310CB">
      <w:pPr>
        <w:pStyle w:val="TOC2"/>
        <w:tabs>
          <w:tab w:val="clear" w:pos="9214"/>
          <w:tab w:val="right" w:pos="9639"/>
        </w:tabs>
        <w:rPr>
          <w:rFonts w:eastAsiaTheme="minorEastAsia"/>
          <w:lang w:val="en-GB"/>
        </w:rPr>
      </w:pPr>
      <w:r w:rsidRPr="00A364B5">
        <w:rPr>
          <w:rFonts w:eastAsiaTheme="minorEastAsia"/>
          <w:lang w:val="en-GB"/>
        </w:rPr>
        <w:t xml:space="preserve">5.4 </w:t>
      </w:r>
      <w:r>
        <w:rPr>
          <w:rFonts w:eastAsiaTheme="minorEastAsia"/>
          <w:lang w:val="en-GB"/>
        </w:rPr>
        <w:tab/>
      </w:r>
      <w:r w:rsidRPr="00A364B5">
        <w:rPr>
          <w:rFonts w:eastAsiaTheme="minorEastAsia"/>
          <w:lang w:val="en-GB"/>
        </w:rPr>
        <w:t>E-Security</w:t>
      </w:r>
      <w:r w:rsidR="00C310CB">
        <w:rPr>
          <w:rFonts w:eastAsiaTheme="minorEastAsia"/>
          <w:lang w:val="en-GB"/>
        </w:rPr>
        <w:tab/>
      </w:r>
      <w:r w:rsidR="00C310CB">
        <w:rPr>
          <w:rFonts w:eastAsiaTheme="minorEastAsia"/>
          <w:lang w:val="en-GB"/>
        </w:rPr>
        <w:tab/>
      </w:r>
      <w:r w:rsidR="00CC587E">
        <w:rPr>
          <w:rFonts w:eastAsiaTheme="minorEastAsia"/>
          <w:lang w:val="en-GB"/>
        </w:rPr>
        <w:t>6</w:t>
      </w:r>
    </w:p>
    <w:p w:rsidR="00A364B5" w:rsidRPr="00A364B5" w:rsidRDefault="00A364B5" w:rsidP="00C310CB">
      <w:pPr>
        <w:pStyle w:val="TOC2"/>
        <w:tabs>
          <w:tab w:val="clear" w:pos="9214"/>
          <w:tab w:val="right" w:pos="9639"/>
        </w:tabs>
        <w:rPr>
          <w:rFonts w:eastAsiaTheme="minorEastAsia"/>
          <w:lang w:val="en-GB"/>
        </w:rPr>
      </w:pPr>
      <w:r w:rsidRPr="00A364B5">
        <w:rPr>
          <w:rFonts w:eastAsiaTheme="minorEastAsia"/>
          <w:lang w:val="en-GB"/>
        </w:rPr>
        <w:t xml:space="preserve">5.5 </w:t>
      </w:r>
      <w:r>
        <w:rPr>
          <w:rFonts w:eastAsiaTheme="minorEastAsia"/>
          <w:lang w:val="en-GB"/>
        </w:rPr>
        <w:tab/>
      </w:r>
      <w:r w:rsidRPr="00A364B5">
        <w:rPr>
          <w:rFonts w:eastAsiaTheme="minorEastAsia"/>
          <w:lang w:val="en-GB"/>
        </w:rPr>
        <w:t>E-Education</w:t>
      </w:r>
      <w:r w:rsidR="00C310CB">
        <w:rPr>
          <w:rFonts w:eastAsiaTheme="minorEastAsia"/>
          <w:lang w:val="en-GB"/>
        </w:rPr>
        <w:tab/>
      </w:r>
      <w:r w:rsidR="00C310CB">
        <w:rPr>
          <w:rFonts w:eastAsiaTheme="minorEastAsia"/>
          <w:lang w:val="en-GB"/>
        </w:rPr>
        <w:tab/>
      </w:r>
      <w:r w:rsidR="00CC587E">
        <w:rPr>
          <w:rFonts w:eastAsiaTheme="minorEastAsia"/>
          <w:lang w:val="en-GB"/>
        </w:rPr>
        <w:t>6</w:t>
      </w:r>
    </w:p>
    <w:p w:rsidR="00A364B5" w:rsidRPr="00A364B5" w:rsidRDefault="00A364B5" w:rsidP="00C310CB">
      <w:pPr>
        <w:pStyle w:val="TOC2"/>
        <w:tabs>
          <w:tab w:val="clear" w:pos="9214"/>
          <w:tab w:val="right" w:pos="9639"/>
        </w:tabs>
        <w:rPr>
          <w:rFonts w:eastAsiaTheme="minorEastAsia"/>
          <w:lang w:val="en-GB"/>
        </w:rPr>
      </w:pPr>
      <w:r w:rsidRPr="00A364B5">
        <w:rPr>
          <w:rFonts w:eastAsiaTheme="minorEastAsia"/>
          <w:lang w:val="en-GB"/>
        </w:rPr>
        <w:t xml:space="preserve">5.6 </w:t>
      </w:r>
      <w:r>
        <w:rPr>
          <w:rFonts w:eastAsiaTheme="minorEastAsia"/>
          <w:lang w:val="en-GB"/>
        </w:rPr>
        <w:tab/>
      </w:r>
      <w:r w:rsidRPr="00A364B5">
        <w:rPr>
          <w:rFonts w:eastAsiaTheme="minorEastAsia"/>
          <w:lang w:val="en-GB"/>
        </w:rPr>
        <w:t>E-Government</w:t>
      </w:r>
      <w:r w:rsidR="00C310CB">
        <w:rPr>
          <w:rFonts w:eastAsiaTheme="minorEastAsia"/>
          <w:lang w:val="en-GB"/>
        </w:rPr>
        <w:tab/>
      </w:r>
      <w:r w:rsidR="00C310CB">
        <w:rPr>
          <w:rFonts w:eastAsiaTheme="minorEastAsia"/>
          <w:lang w:val="en-GB"/>
        </w:rPr>
        <w:tab/>
      </w:r>
      <w:r w:rsidR="00CC587E">
        <w:rPr>
          <w:rFonts w:eastAsiaTheme="minorEastAsia"/>
          <w:lang w:val="en-GB"/>
        </w:rPr>
        <w:t>6</w:t>
      </w:r>
    </w:p>
    <w:p w:rsidR="00A364B5" w:rsidRPr="00A364B5" w:rsidRDefault="00A364B5" w:rsidP="00C310CB">
      <w:pPr>
        <w:pStyle w:val="TOC2"/>
        <w:tabs>
          <w:tab w:val="clear" w:pos="9214"/>
          <w:tab w:val="right" w:pos="9639"/>
        </w:tabs>
        <w:rPr>
          <w:rFonts w:eastAsiaTheme="minorEastAsia"/>
          <w:lang w:val="en-GB"/>
        </w:rPr>
      </w:pPr>
      <w:r w:rsidRPr="00A364B5">
        <w:rPr>
          <w:rFonts w:eastAsiaTheme="minorEastAsia"/>
          <w:lang w:val="en-GB"/>
        </w:rPr>
        <w:t xml:space="preserve">5.7 </w:t>
      </w:r>
      <w:r>
        <w:rPr>
          <w:rFonts w:eastAsiaTheme="minorEastAsia"/>
          <w:lang w:val="en-GB"/>
        </w:rPr>
        <w:tab/>
      </w:r>
      <w:r w:rsidRPr="00A364B5">
        <w:rPr>
          <w:rFonts w:eastAsiaTheme="minorEastAsia"/>
          <w:lang w:val="en-GB"/>
        </w:rPr>
        <w:t>E-Commerce</w:t>
      </w:r>
      <w:r w:rsidR="00C310CB">
        <w:rPr>
          <w:rFonts w:eastAsiaTheme="minorEastAsia"/>
          <w:lang w:val="en-GB"/>
        </w:rPr>
        <w:tab/>
      </w:r>
      <w:r w:rsidR="00C310CB">
        <w:rPr>
          <w:rFonts w:eastAsiaTheme="minorEastAsia"/>
          <w:lang w:val="en-GB"/>
        </w:rPr>
        <w:tab/>
      </w:r>
      <w:r w:rsidR="00CC587E">
        <w:rPr>
          <w:rFonts w:eastAsiaTheme="minorEastAsia"/>
          <w:lang w:val="en-GB"/>
        </w:rPr>
        <w:t>7</w:t>
      </w:r>
    </w:p>
    <w:p w:rsidR="00A364B5" w:rsidRPr="00A364B5" w:rsidRDefault="00A364B5" w:rsidP="00C310CB">
      <w:pPr>
        <w:pStyle w:val="TOC2"/>
        <w:tabs>
          <w:tab w:val="clear" w:pos="9214"/>
          <w:tab w:val="right" w:pos="9639"/>
        </w:tabs>
        <w:rPr>
          <w:rFonts w:eastAsiaTheme="minorEastAsia"/>
          <w:lang w:val="en-GB"/>
        </w:rPr>
      </w:pPr>
      <w:r w:rsidRPr="00A364B5">
        <w:rPr>
          <w:rFonts w:eastAsiaTheme="minorEastAsia"/>
          <w:lang w:val="en-GB"/>
        </w:rPr>
        <w:t xml:space="preserve">5.8 </w:t>
      </w:r>
      <w:r>
        <w:rPr>
          <w:rFonts w:eastAsiaTheme="minorEastAsia"/>
          <w:lang w:val="en-GB"/>
        </w:rPr>
        <w:tab/>
      </w:r>
      <w:r w:rsidRPr="00A364B5">
        <w:rPr>
          <w:rFonts w:eastAsiaTheme="minorEastAsia"/>
          <w:lang w:val="en-GB"/>
        </w:rPr>
        <w:t>E-Work</w:t>
      </w:r>
      <w:r w:rsidR="00C310CB">
        <w:rPr>
          <w:rFonts w:eastAsiaTheme="minorEastAsia"/>
          <w:lang w:val="en-GB"/>
        </w:rPr>
        <w:tab/>
      </w:r>
      <w:r w:rsidR="00C310CB">
        <w:rPr>
          <w:rFonts w:eastAsiaTheme="minorEastAsia"/>
          <w:lang w:val="en-GB"/>
        </w:rPr>
        <w:tab/>
      </w:r>
      <w:r w:rsidR="00C310CB">
        <w:rPr>
          <w:rFonts w:eastAsiaTheme="minorEastAsia"/>
          <w:lang w:val="en-GB"/>
        </w:rPr>
        <w:tab/>
      </w:r>
      <w:r w:rsidR="00CC587E">
        <w:rPr>
          <w:rFonts w:eastAsiaTheme="minorEastAsia"/>
          <w:lang w:val="en-GB"/>
        </w:rPr>
        <w:t>8</w:t>
      </w:r>
    </w:p>
    <w:p w:rsidR="00A364B5" w:rsidRPr="00A364B5" w:rsidRDefault="00A364B5" w:rsidP="00C310CB">
      <w:pPr>
        <w:pStyle w:val="TOC2"/>
        <w:tabs>
          <w:tab w:val="clear" w:pos="9214"/>
          <w:tab w:val="right" w:pos="9639"/>
        </w:tabs>
        <w:rPr>
          <w:rFonts w:eastAsiaTheme="minorEastAsia"/>
          <w:lang w:val="en-GB"/>
        </w:rPr>
      </w:pPr>
      <w:r w:rsidRPr="00A364B5">
        <w:rPr>
          <w:rFonts w:eastAsiaTheme="minorEastAsia"/>
          <w:lang w:val="en-GB"/>
        </w:rPr>
        <w:t xml:space="preserve">5.9 </w:t>
      </w:r>
      <w:r>
        <w:rPr>
          <w:rFonts w:eastAsiaTheme="minorEastAsia"/>
          <w:lang w:val="en-GB"/>
        </w:rPr>
        <w:tab/>
      </w:r>
      <w:r w:rsidRPr="00A364B5">
        <w:rPr>
          <w:rFonts w:eastAsiaTheme="minorEastAsia"/>
          <w:lang w:val="en-GB"/>
        </w:rPr>
        <w:t>ICT and climate change</w:t>
      </w:r>
      <w:r w:rsidR="00C310CB">
        <w:rPr>
          <w:rFonts w:eastAsiaTheme="minorEastAsia"/>
          <w:lang w:val="en-GB"/>
        </w:rPr>
        <w:tab/>
      </w:r>
      <w:r w:rsidR="00C310CB">
        <w:rPr>
          <w:rFonts w:eastAsiaTheme="minorEastAsia"/>
          <w:lang w:val="en-GB"/>
        </w:rPr>
        <w:tab/>
      </w:r>
      <w:r w:rsidR="00CC587E">
        <w:rPr>
          <w:rFonts w:eastAsiaTheme="minorEastAsia"/>
          <w:lang w:val="en-GB"/>
        </w:rPr>
        <w:t>8</w:t>
      </w:r>
    </w:p>
    <w:p w:rsidR="00A364B5" w:rsidRPr="00A364B5" w:rsidRDefault="00A364B5" w:rsidP="00C310CB">
      <w:pPr>
        <w:pStyle w:val="TOC2"/>
        <w:tabs>
          <w:tab w:val="clear" w:pos="9214"/>
          <w:tab w:val="right" w:pos="9639"/>
        </w:tabs>
        <w:rPr>
          <w:rFonts w:eastAsiaTheme="minorEastAsia"/>
          <w:lang w:val="en-GB"/>
        </w:rPr>
      </w:pPr>
      <w:r w:rsidRPr="00A364B5">
        <w:rPr>
          <w:rFonts w:eastAsiaTheme="minorEastAsia"/>
          <w:lang w:val="en-GB"/>
        </w:rPr>
        <w:t xml:space="preserve">5.10 </w:t>
      </w:r>
      <w:r>
        <w:rPr>
          <w:rFonts w:eastAsiaTheme="minorEastAsia"/>
          <w:lang w:val="en-GB"/>
        </w:rPr>
        <w:tab/>
      </w:r>
      <w:r w:rsidRPr="00A364B5">
        <w:rPr>
          <w:rFonts w:eastAsiaTheme="minorEastAsia"/>
          <w:lang w:val="en-GB"/>
        </w:rPr>
        <w:t xml:space="preserve">E-Entertainment – the </w:t>
      </w:r>
      <w:r>
        <w:rPr>
          <w:rFonts w:eastAsiaTheme="minorEastAsia"/>
          <w:lang w:val="en-GB"/>
        </w:rPr>
        <w:t>"</w:t>
      </w:r>
      <w:r w:rsidRPr="00A364B5">
        <w:rPr>
          <w:rFonts w:eastAsiaTheme="minorEastAsia"/>
          <w:lang w:val="en-GB"/>
        </w:rPr>
        <w:t>Experience Economy</w:t>
      </w:r>
      <w:r>
        <w:rPr>
          <w:rFonts w:eastAsiaTheme="minorEastAsia"/>
          <w:lang w:val="en-GB"/>
        </w:rPr>
        <w:t>"</w:t>
      </w:r>
      <w:r w:rsidR="00C310CB">
        <w:rPr>
          <w:rFonts w:eastAsiaTheme="minorEastAsia"/>
          <w:lang w:val="en-GB"/>
        </w:rPr>
        <w:tab/>
      </w:r>
      <w:r w:rsidR="00C310CB">
        <w:rPr>
          <w:rFonts w:eastAsiaTheme="minorEastAsia"/>
          <w:lang w:val="en-GB"/>
        </w:rPr>
        <w:tab/>
      </w:r>
      <w:r w:rsidR="00CC587E">
        <w:rPr>
          <w:rFonts w:eastAsiaTheme="minorEastAsia"/>
          <w:lang w:val="en-GB"/>
        </w:rPr>
        <w:t>8</w:t>
      </w:r>
    </w:p>
    <w:p w:rsidR="00E9051A" w:rsidRPr="00DB526F" w:rsidRDefault="00E9051A" w:rsidP="00A44E6B">
      <w:pPr>
        <w:pStyle w:val="TOC1"/>
        <w:tabs>
          <w:tab w:val="clear" w:pos="9214"/>
          <w:tab w:val="right" w:pos="9639"/>
        </w:tabs>
      </w:pPr>
      <w:r>
        <w:t>6</w:t>
      </w:r>
      <w:r>
        <w:tab/>
      </w:r>
      <w:r w:rsidRPr="00DB526F">
        <w:t>Challenges</w:t>
      </w:r>
      <w:r w:rsidR="0025282A">
        <w:tab/>
      </w:r>
      <w:r w:rsidR="00C310CB">
        <w:tab/>
      </w:r>
      <w:r w:rsidR="00CC587E">
        <w:t>9</w:t>
      </w:r>
    </w:p>
    <w:p w:rsidR="00E9051A" w:rsidRDefault="00E9051A" w:rsidP="00A44E6B">
      <w:pPr>
        <w:pStyle w:val="TOC1"/>
        <w:tabs>
          <w:tab w:val="clear" w:pos="9214"/>
          <w:tab w:val="right" w:pos="9639"/>
        </w:tabs>
      </w:pPr>
      <w:r>
        <w:t>7</w:t>
      </w:r>
      <w:r>
        <w:tab/>
      </w:r>
      <w:r w:rsidRPr="00DB526F">
        <w:t>Policy aspects</w:t>
      </w:r>
      <w:r w:rsidR="00C310CB">
        <w:tab/>
      </w:r>
      <w:r w:rsidR="00C310CB">
        <w:tab/>
      </w:r>
      <w:r w:rsidR="00CC587E">
        <w:t>9</w:t>
      </w:r>
    </w:p>
    <w:p w:rsidR="00E9051A" w:rsidRDefault="00E9051A" w:rsidP="00C310CB">
      <w:pPr>
        <w:pStyle w:val="TOC2"/>
        <w:tabs>
          <w:tab w:val="clear" w:pos="9214"/>
          <w:tab w:val="right" w:pos="9639"/>
        </w:tabs>
      </w:pPr>
      <w:r>
        <w:t xml:space="preserve">7.1 </w:t>
      </w:r>
      <w:r w:rsidR="00C310CB">
        <w:tab/>
        <w:t>Generalities</w:t>
      </w:r>
      <w:r w:rsidR="00C310CB">
        <w:tab/>
      </w:r>
      <w:r w:rsidR="00C310CB">
        <w:tab/>
      </w:r>
      <w:r w:rsidR="00CC587E">
        <w:t>9</w:t>
      </w:r>
    </w:p>
    <w:p w:rsidR="00E9051A" w:rsidRDefault="00E9051A" w:rsidP="00C310CB">
      <w:pPr>
        <w:pStyle w:val="TOC2"/>
        <w:tabs>
          <w:tab w:val="clear" w:pos="9214"/>
          <w:tab w:val="right" w:pos="9639"/>
        </w:tabs>
      </w:pPr>
      <w:r>
        <w:t xml:space="preserve">7.2 </w:t>
      </w:r>
      <w:r w:rsidR="00C310CB">
        <w:tab/>
      </w:r>
      <w:r w:rsidRPr="00AD0A0B">
        <w:t>Experience of Internet telephony in Korea</w:t>
      </w:r>
      <w:r w:rsidR="00C310CB">
        <w:tab/>
      </w:r>
      <w:r w:rsidR="00C310CB">
        <w:tab/>
      </w:r>
      <w:r w:rsidR="00CC587E">
        <w:t>11</w:t>
      </w:r>
    </w:p>
    <w:p w:rsidR="00E9051A" w:rsidRPr="00DB526F" w:rsidRDefault="00E9051A" w:rsidP="00A44E6B">
      <w:pPr>
        <w:pStyle w:val="TOC1"/>
        <w:tabs>
          <w:tab w:val="clear" w:pos="9214"/>
          <w:tab w:val="right" w:pos="9639"/>
        </w:tabs>
      </w:pPr>
      <w:r>
        <w:t>8</w:t>
      </w:r>
      <w:r>
        <w:tab/>
      </w:r>
      <w:r w:rsidRPr="00DB526F">
        <w:t>Economic aspects</w:t>
      </w:r>
      <w:r w:rsidR="00361983">
        <w:t xml:space="preserve"> – </w:t>
      </w:r>
      <w:r w:rsidRPr="00DB526F">
        <w:t>distance overcome</w:t>
      </w:r>
      <w:r w:rsidR="00C310CB">
        <w:tab/>
      </w:r>
      <w:r w:rsidR="00C310CB">
        <w:tab/>
      </w:r>
      <w:r w:rsidR="00CC587E">
        <w:t>14</w:t>
      </w:r>
    </w:p>
    <w:p w:rsidR="00E9051A" w:rsidRPr="0031009B" w:rsidRDefault="00E9051A" w:rsidP="0031009B">
      <w:pPr>
        <w:pStyle w:val="TOC2"/>
        <w:tabs>
          <w:tab w:val="clear" w:pos="9214"/>
          <w:tab w:val="right" w:pos="9639"/>
        </w:tabs>
        <w:rPr>
          <w:rFonts w:eastAsiaTheme="minorEastAsia"/>
          <w:lang w:val="en-GB"/>
        </w:rPr>
      </w:pPr>
      <w:r>
        <w:t>8</w:t>
      </w:r>
      <w:r w:rsidRPr="00DB526F">
        <w:t xml:space="preserve">.1 </w:t>
      </w:r>
      <w:r w:rsidR="00C310CB">
        <w:tab/>
      </w:r>
      <w:r w:rsidRPr="0031009B">
        <w:rPr>
          <w:rFonts w:eastAsiaTheme="minorEastAsia"/>
          <w:lang w:val="en-GB"/>
        </w:rPr>
        <w:t>Regulatory rebalancing of local &amp; long distance call charges</w:t>
      </w:r>
      <w:r w:rsidR="0031009B">
        <w:rPr>
          <w:rFonts w:eastAsiaTheme="minorEastAsia"/>
          <w:lang w:val="en-GB"/>
        </w:rPr>
        <w:tab/>
      </w:r>
      <w:r w:rsidR="0031009B">
        <w:rPr>
          <w:rFonts w:eastAsiaTheme="minorEastAsia"/>
          <w:lang w:val="en-GB"/>
        </w:rPr>
        <w:tab/>
      </w:r>
      <w:r w:rsidR="00CC587E">
        <w:rPr>
          <w:rFonts w:eastAsiaTheme="minorEastAsia"/>
          <w:lang w:val="en-GB"/>
        </w:rPr>
        <w:t>14</w:t>
      </w:r>
    </w:p>
    <w:p w:rsidR="00E9051A" w:rsidRPr="0031009B" w:rsidRDefault="00E9051A" w:rsidP="0031009B">
      <w:pPr>
        <w:pStyle w:val="TOC2"/>
        <w:tabs>
          <w:tab w:val="clear" w:pos="9214"/>
          <w:tab w:val="right" w:pos="9639"/>
        </w:tabs>
        <w:rPr>
          <w:rFonts w:eastAsiaTheme="minorEastAsia"/>
          <w:lang w:val="en-GB"/>
        </w:rPr>
      </w:pPr>
      <w:r w:rsidRPr="0031009B">
        <w:rPr>
          <w:rFonts w:eastAsiaTheme="minorEastAsia"/>
          <w:lang w:val="en-GB"/>
        </w:rPr>
        <w:t xml:space="preserve">8.2 </w:t>
      </w:r>
      <w:r w:rsidR="00C310CB" w:rsidRPr="0031009B">
        <w:rPr>
          <w:rFonts w:eastAsiaTheme="minorEastAsia"/>
          <w:lang w:val="en-GB"/>
        </w:rPr>
        <w:tab/>
      </w:r>
      <w:r w:rsidRPr="0031009B">
        <w:rPr>
          <w:rFonts w:eastAsiaTheme="minorEastAsia"/>
          <w:lang w:val="en-GB"/>
        </w:rPr>
        <w:t>Technological impacts on the International Accounting Rate System</w:t>
      </w:r>
      <w:r w:rsidR="0031009B">
        <w:rPr>
          <w:rFonts w:eastAsiaTheme="minorEastAsia"/>
          <w:lang w:val="en-GB"/>
        </w:rPr>
        <w:tab/>
      </w:r>
      <w:r w:rsidR="0031009B">
        <w:rPr>
          <w:rFonts w:eastAsiaTheme="minorEastAsia"/>
          <w:lang w:val="en-GB"/>
        </w:rPr>
        <w:tab/>
      </w:r>
      <w:r w:rsidR="00CC587E">
        <w:rPr>
          <w:rFonts w:eastAsiaTheme="minorEastAsia"/>
          <w:lang w:val="en-GB"/>
        </w:rPr>
        <w:t>15</w:t>
      </w:r>
    </w:p>
    <w:p w:rsidR="00E9051A" w:rsidRPr="0031009B" w:rsidRDefault="00E9051A" w:rsidP="0031009B">
      <w:pPr>
        <w:pStyle w:val="TOC2"/>
        <w:tabs>
          <w:tab w:val="clear" w:pos="9214"/>
          <w:tab w:val="right" w:pos="9639"/>
        </w:tabs>
        <w:rPr>
          <w:rFonts w:eastAsiaTheme="minorEastAsia"/>
          <w:lang w:val="en-GB"/>
        </w:rPr>
      </w:pPr>
      <w:r w:rsidRPr="0031009B">
        <w:rPr>
          <w:rFonts w:eastAsiaTheme="minorEastAsia"/>
          <w:lang w:val="en-GB"/>
        </w:rPr>
        <w:t xml:space="preserve">8.3 </w:t>
      </w:r>
      <w:r w:rsidR="00C310CB" w:rsidRPr="0031009B">
        <w:rPr>
          <w:rFonts w:eastAsiaTheme="minorEastAsia"/>
          <w:lang w:val="en-GB"/>
        </w:rPr>
        <w:tab/>
      </w:r>
      <w:r w:rsidRPr="0031009B">
        <w:rPr>
          <w:rFonts w:eastAsiaTheme="minorEastAsia"/>
          <w:lang w:val="en-GB"/>
        </w:rPr>
        <w:t xml:space="preserve">Internet </w:t>
      </w:r>
      <w:proofErr w:type="spellStart"/>
      <w:r w:rsidRPr="0031009B">
        <w:rPr>
          <w:rFonts w:eastAsiaTheme="minorEastAsia"/>
          <w:lang w:val="en-GB"/>
        </w:rPr>
        <w:t>eXchange</w:t>
      </w:r>
      <w:proofErr w:type="spellEnd"/>
      <w:r w:rsidRPr="0031009B">
        <w:rPr>
          <w:rFonts w:eastAsiaTheme="minorEastAsia"/>
          <w:lang w:val="en-GB"/>
        </w:rPr>
        <w:t xml:space="preserve"> Points and the avoidance of transit links</w:t>
      </w:r>
      <w:r w:rsidR="0031009B">
        <w:rPr>
          <w:rFonts w:eastAsiaTheme="minorEastAsia"/>
          <w:lang w:val="en-GB"/>
        </w:rPr>
        <w:tab/>
      </w:r>
      <w:r w:rsidR="0031009B">
        <w:rPr>
          <w:rFonts w:eastAsiaTheme="minorEastAsia"/>
          <w:lang w:val="en-GB"/>
        </w:rPr>
        <w:tab/>
      </w:r>
      <w:r w:rsidR="00CC587E">
        <w:rPr>
          <w:rFonts w:eastAsiaTheme="minorEastAsia"/>
          <w:lang w:val="en-GB"/>
        </w:rPr>
        <w:t>17</w:t>
      </w:r>
    </w:p>
    <w:p w:rsidR="00E9051A" w:rsidRPr="00DB526F" w:rsidRDefault="00E9051A" w:rsidP="0031009B">
      <w:pPr>
        <w:pStyle w:val="TOC2"/>
        <w:tabs>
          <w:tab w:val="clear" w:pos="9214"/>
          <w:tab w:val="right" w:pos="9639"/>
        </w:tabs>
      </w:pPr>
      <w:r w:rsidRPr="0031009B">
        <w:rPr>
          <w:rFonts w:eastAsiaTheme="minorEastAsia"/>
          <w:lang w:val="en-GB"/>
        </w:rPr>
        <w:t xml:space="preserve">8.4 </w:t>
      </w:r>
      <w:r w:rsidR="00C310CB" w:rsidRPr="0031009B">
        <w:rPr>
          <w:rFonts w:eastAsiaTheme="minorEastAsia"/>
          <w:lang w:val="en-GB"/>
        </w:rPr>
        <w:tab/>
      </w:r>
      <w:proofErr w:type="spellStart"/>
      <w:r w:rsidRPr="0031009B">
        <w:rPr>
          <w:rFonts w:eastAsiaTheme="minorEastAsia"/>
          <w:lang w:val="en-GB"/>
        </w:rPr>
        <w:t>Distan</w:t>
      </w:r>
      <w:r w:rsidRPr="00DB526F">
        <w:t>ce</w:t>
      </w:r>
      <w:proofErr w:type="spellEnd"/>
      <w:r w:rsidRPr="00DB526F">
        <w:t xml:space="preserve"> independent costs</w:t>
      </w:r>
      <w:r w:rsidR="0031009B">
        <w:tab/>
      </w:r>
      <w:r w:rsidR="0031009B">
        <w:tab/>
      </w:r>
      <w:r w:rsidR="00CC587E">
        <w:t>17</w:t>
      </w:r>
    </w:p>
    <w:p w:rsidR="00E9051A" w:rsidRPr="00DB526F" w:rsidRDefault="00E9051A" w:rsidP="00A44E6B">
      <w:pPr>
        <w:pStyle w:val="TOC1"/>
        <w:tabs>
          <w:tab w:val="clear" w:pos="9214"/>
          <w:tab w:val="right" w:pos="9639"/>
        </w:tabs>
      </w:pPr>
      <w:r>
        <w:t>9</w:t>
      </w:r>
      <w:r>
        <w:tab/>
      </w:r>
      <w:r w:rsidRPr="00DB526F">
        <w:t>Conclusions</w:t>
      </w:r>
      <w:r w:rsidR="00E2648C">
        <w:tab/>
      </w:r>
      <w:r w:rsidR="00E2648C">
        <w:tab/>
      </w:r>
      <w:r w:rsidR="00CC587E">
        <w:t>18</w:t>
      </w:r>
    </w:p>
    <w:p w:rsidR="00E9051A" w:rsidRPr="00DB526F" w:rsidRDefault="00E9051A" w:rsidP="00CC587E">
      <w:pPr>
        <w:pStyle w:val="TOC1"/>
        <w:tabs>
          <w:tab w:val="clear" w:pos="9214"/>
          <w:tab w:val="right" w:pos="9639"/>
        </w:tabs>
      </w:pPr>
      <w:r w:rsidRPr="00DB526F">
        <w:t>References</w:t>
      </w:r>
      <w:r w:rsidR="00CC587E">
        <w:tab/>
      </w:r>
      <w:r w:rsidR="00CC587E">
        <w:tab/>
        <w:t>18</w:t>
      </w:r>
    </w:p>
    <w:p w:rsidR="00E9051A" w:rsidRPr="0093532A" w:rsidRDefault="00FA1803" w:rsidP="00A44E6B">
      <w:pPr>
        <w:pStyle w:val="TOC1"/>
        <w:tabs>
          <w:tab w:val="clear" w:pos="9214"/>
          <w:tab w:val="right" w:pos="9639"/>
        </w:tabs>
        <w:rPr>
          <w:b/>
          <w:bCs/>
        </w:rPr>
      </w:pPr>
      <w:r w:rsidRPr="0093532A">
        <w:t xml:space="preserve">ANNEX </w:t>
      </w:r>
      <w:r w:rsidR="00E9051A" w:rsidRPr="0093532A">
        <w:t xml:space="preserve">1 </w:t>
      </w:r>
      <w:r w:rsidRPr="0093532A">
        <w:t>–</w:t>
      </w:r>
      <w:r w:rsidR="00E9051A" w:rsidRPr="0093532A">
        <w:t xml:space="preserve"> Agricultural Resources Information System (</w:t>
      </w:r>
      <w:proofErr w:type="spellStart"/>
      <w:r w:rsidR="00E9051A" w:rsidRPr="0093532A">
        <w:t>AgRIS</w:t>
      </w:r>
      <w:proofErr w:type="spellEnd"/>
      <w:r w:rsidR="00E9051A" w:rsidRPr="0093532A">
        <w:t xml:space="preserve">): An e-Government </w:t>
      </w:r>
      <w:proofErr w:type="spellStart"/>
      <w:r w:rsidR="00E9051A" w:rsidRPr="0093532A">
        <w:t>Programme</w:t>
      </w:r>
      <w:proofErr w:type="spellEnd"/>
      <w:r w:rsidR="00E9051A" w:rsidRPr="0093532A">
        <w:t xml:space="preserve"> for fostering agricultural growth, poverty reduction and sustainable resource use in India</w:t>
      </w:r>
      <w:r w:rsidR="00361983" w:rsidRPr="0093532A">
        <w:t xml:space="preserve"> – </w:t>
      </w:r>
      <w:r w:rsidR="00E9051A" w:rsidRPr="0093532A">
        <w:t>A Step towards establishing a location-specific e-Government model for the Poor</w:t>
      </w:r>
      <w:r w:rsidR="00A44E6B" w:rsidRPr="00A44E6B">
        <w:tab/>
      </w:r>
      <w:r w:rsidR="00A44E6B" w:rsidRPr="00A44E6B">
        <w:tab/>
      </w:r>
      <w:r w:rsidR="00A44E6B">
        <w:t>20</w:t>
      </w:r>
    </w:p>
    <w:p w:rsidR="00E9051A" w:rsidRDefault="00FA1803" w:rsidP="00A44E6B">
      <w:pPr>
        <w:pStyle w:val="TOC1"/>
        <w:tabs>
          <w:tab w:val="clear" w:pos="9214"/>
          <w:tab w:val="right" w:pos="9639"/>
        </w:tabs>
      </w:pPr>
      <w:r w:rsidRPr="0093532A">
        <w:t xml:space="preserve">ANNEX </w:t>
      </w:r>
      <w:r w:rsidR="00E9051A" w:rsidRPr="0093532A">
        <w:t xml:space="preserve">2 </w:t>
      </w:r>
      <w:r w:rsidRPr="0093532A">
        <w:t>–</w:t>
      </w:r>
      <w:r w:rsidR="00E9051A" w:rsidRPr="0093532A">
        <w:t xml:space="preserve"> Mobile VOIP regulation issue: Technology evolution or a telecommunication service?</w:t>
      </w:r>
      <w:r w:rsidR="00A44E6B">
        <w:tab/>
      </w:r>
      <w:r w:rsidR="00A44E6B">
        <w:tab/>
        <w:t>25</w:t>
      </w:r>
    </w:p>
    <w:p w:rsidR="00A44E6B" w:rsidRDefault="00A44E6B" w:rsidP="00A44E6B">
      <w:pPr>
        <w:pStyle w:val="TOC1"/>
        <w:tabs>
          <w:tab w:val="clear" w:pos="9214"/>
          <w:tab w:val="right" w:pos="9639"/>
        </w:tabs>
      </w:pPr>
    </w:p>
    <w:p w:rsidR="00A44E6B" w:rsidRPr="0093532A" w:rsidRDefault="00A44E6B" w:rsidP="00A44E6B">
      <w:pPr>
        <w:pStyle w:val="TOC1"/>
        <w:tabs>
          <w:tab w:val="clear" w:pos="9214"/>
          <w:tab w:val="right" w:pos="9639"/>
        </w:tabs>
        <w:rPr>
          <w:rFonts w:eastAsiaTheme="minorEastAsia"/>
          <w:b/>
          <w:bCs/>
        </w:rPr>
      </w:pPr>
    </w:p>
    <w:p w:rsidR="002D39A4" w:rsidRPr="00096FCD" w:rsidRDefault="002D39A4" w:rsidP="00511555">
      <w:pPr>
        <w:rPr>
          <w:rFonts w:eastAsia="SimSun"/>
          <w:noProof/>
          <w:webHidden/>
          <w:sz w:val="24"/>
          <w:lang w:eastAsia="zh-CN"/>
        </w:rPr>
      </w:pPr>
    </w:p>
    <w:p w:rsidR="0010386F" w:rsidRDefault="0010386F" w:rsidP="00E83FA2">
      <w:pPr>
        <w:rPr>
          <w:lang w:val="en-US"/>
        </w:rPr>
        <w:sectPr w:rsidR="0010386F" w:rsidSect="00A562C1">
          <w:type w:val="oddPage"/>
          <w:pgSz w:w="11907" w:h="16840" w:code="9"/>
          <w:pgMar w:top="1418" w:right="1134" w:bottom="1418" w:left="1134" w:header="720" w:footer="720" w:gutter="0"/>
          <w:paperSrc w:first="15" w:other="15"/>
          <w:pgNumType w:fmt="lowerRoman"/>
          <w:cols w:space="720"/>
          <w:vAlign w:val="both"/>
        </w:sectPr>
      </w:pPr>
    </w:p>
    <w:p w:rsidR="00A562C1" w:rsidRPr="00A562C1" w:rsidRDefault="00EC2A2B" w:rsidP="008763A8">
      <w:pPr>
        <w:pStyle w:val="FigureNotitle"/>
        <w:rPr>
          <w:bCs/>
          <w:caps/>
          <w:sz w:val="28"/>
          <w:szCs w:val="28"/>
        </w:rPr>
      </w:pPr>
      <w:r w:rsidRPr="00EC2A2B">
        <w:rPr>
          <w:bCs/>
          <w:caps/>
          <w:sz w:val="28"/>
          <w:szCs w:val="28"/>
        </w:rPr>
        <w:lastRenderedPageBreak/>
        <w:t>QUESTION</w:t>
      </w:r>
      <w:r w:rsidR="006B709C">
        <w:rPr>
          <w:bCs/>
          <w:caps/>
          <w:sz w:val="28"/>
          <w:szCs w:val="28"/>
        </w:rPr>
        <w:t xml:space="preserve"> </w:t>
      </w:r>
      <w:r w:rsidR="0025282A">
        <w:rPr>
          <w:bCs/>
          <w:caps/>
          <w:sz w:val="28"/>
          <w:szCs w:val="28"/>
        </w:rPr>
        <w:t>19</w:t>
      </w:r>
      <w:r w:rsidR="00CE7324">
        <w:rPr>
          <w:bCs/>
          <w:caps/>
          <w:sz w:val="28"/>
          <w:szCs w:val="28"/>
        </w:rPr>
        <w:t>-</w:t>
      </w:r>
      <w:r w:rsidR="0025282A">
        <w:rPr>
          <w:bCs/>
          <w:caps/>
          <w:sz w:val="28"/>
          <w:szCs w:val="28"/>
        </w:rPr>
        <w:t>1</w:t>
      </w:r>
      <w:r w:rsidRPr="00EC2A2B">
        <w:rPr>
          <w:bCs/>
          <w:caps/>
          <w:sz w:val="28"/>
          <w:szCs w:val="28"/>
        </w:rPr>
        <w:t>/</w:t>
      </w:r>
      <w:r w:rsidR="00FE2AF1">
        <w:rPr>
          <w:bCs/>
          <w:caps/>
          <w:sz w:val="28"/>
          <w:szCs w:val="28"/>
        </w:rPr>
        <w:t>1</w:t>
      </w:r>
    </w:p>
    <w:p w:rsidR="00E83FA2" w:rsidRDefault="008E2838" w:rsidP="00A44E6B">
      <w:pPr>
        <w:pStyle w:val="Heading1"/>
      </w:pPr>
      <w:bookmarkStart w:id="7" w:name="_Toc253662062"/>
      <w:bookmarkStart w:id="8" w:name="_Toc256416885"/>
      <w:r>
        <w:t>1</w:t>
      </w:r>
      <w:r w:rsidR="008763A8">
        <w:tab/>
      </w:r>
      <w:r w:rsidR="00A562C1" w:rsidRPr="00A44E6B">
        <w:t>Introduction</w:t>
      </w:r>
      <w:bookmarkEnd w:id="7"/>
      <w:bookmarkEnd w:id="8"/>
    </w:p>
    <w:p w:rsidR="00E65EDA" w:rsidRPr="00E65EDA" w:rsidRDefault="00E65EDA" w:rsidP="00E65EDA">
      <w:r w:rsidRPr="00E65EDA">
        <w:t>Question 19-1/1 of ITU-D Study Group 1 is chartered to study:</w:t>
      </w:r>
    </w:p>
    <w:p w:rsidR="00E65EDA" w:rsidRPr="00E65EDA" w:rsidRDefault="00E65EDA" w:rsidP="00E65EDA">
      <w:r w:rsidRPr="00E65EDA">
        <w:t>“How …a nation and its citizens, current telephone operators, cable television operators and other ISPs and new entrants benefit from the introduction of IP telephony and broadband access? How can national telecom policy increase the benefits of the introduction of IP-based technologies?” and</w:t>
      </w:r>
    </w:p>
    <w:p w:rsidR="00E65EDA" w:rsidRPr="00E65EDA" w:rsidRDefault="00E65EDA" w:rsidP="00E65EDA">
      <w:r w:rsidRPr="00E65EDA">
        <w:t>“What are the potential challenges that developing countries experience in attempting to evolve to or implement IP-based networks including IP telephony and broadband access capabilities, and what are possible approaches for overcoming these challenges?”</w:t>
      </w:r>
    </w:p>
    <w:p w:rsidR="00E65EDA" w:rsidRPr="00E65EDA" w:rsidRDefault="00E65EDA" w:rsidP="00E65EDA">
      <w:r w:rsidRPr="00E65EDA">
        <w:t>A Report of this Question was completed in the last study period of ITU-D Study Group 1 and published in 2005 [</w:t>
      </w:r>
      <w:hyperlink r:id="rId17" w:history="1">
        <w:r w:rsidRPr="00E65EDA">
          <w:rPr>
            <w:rStyle w:val="Hyperlink"/>
          </w:rPr>
          <w:t>http://www.itu.int/pub/D-STG-SG01.19-2006/en</w:t>
        </w:r>
      </w:hyperlink>
      <w:r w:rsidRPr="00E65EDA">
        <w:t>] following on from an earlier ITU-D Report on IP Telephony (IP Telephony – Report by the group of experts on Internet Protocol (IP) telephony). Since the publication of the last Report on Question 19/1 a good deal of material has been published that is relevant to the introduction of IP Telephony and broadband access such the following reports:</w:t>
      </w:r>
    </w:p>
    <w:p w:rsidR="00E65EDA" w:rsidRPr="00E65EDA" w:rsidRDefault="00E65EDA" w:rsidP="00E65EDA">
      <w:pPr>
        <w:pStyle w:val="enumlev1"/>
      </w:pPr>
      <w:r>
        <w:t>•</w:t>
      </w:r>
      <w:r>
        <w:tab/>
      </w:r>
      <w:r w:rsidRPr="00E65EDA">
        <w:t>Handbook on IP-based networks and related topics and issues</w:t>
      </w:r>
      <w:r w:rsidR="00361983">
        <w:t xml:space="preserve"> – </w:t>
      </w:r>
      <w:r w:rsidRPr="00E65EDA">
        <w:t>2005</w:t>
      </w:r>
    </w:p>
    <w:p w:rsidR="00E65EDA" w:rsidRPr="00E65EDA" w:rsidRDefault="00E65EDA" w:rsidP="00E65EDA">
      <w:pPr>
        <w:pStyle w:val="enumlev1"/>
      </w:pPr>
      <w:r>
        <w:t>•</w:t>
      </w:r>
      <w:r>
        <w:tab/>
      </w:r>
      <w:r w:rsidRPr="00E65EDA">
        <w:t>GSR (Global Symposium for Regulators) VoIP and Regulation – Nov. 2005</w:t>
      </w:r>
    </w:p>
    <w:p w:rsidR="00E65EDA" w:rsidRPr="00E65EDA" w:rsidRDefault="00E65EDA" w:rsidP="00E65EDA">
      <w:pPr>
        <w:pStyle w:val="enumlev1"/>
      </w:pPr>
      <w:r>
        <w:t>•</w:t>
      </w:r>
      <w:r>
        <w:tab/>
      </w:r>
      <w:r w:rsidRPr="00E65EDA">
        <w:t>Trends in Telecommunication Reform 2006</w:t>
      </w:r>
      <w:r w:rsidR="00361983">
        <w:t xml:space="preserve"> – </w:t>
      </w:r>
      <w:r w:rsidRPr="00E65EDA">
        <w:t xml:space="preserve">Regulating in the Broadband World </w:t>
      </w:r>
    </w:p>
    <w:p w:rsidR="00E65EDA" w:rsidRPr="00E65EDA" w:rsidRDefault="00E65EDA" w:rsidP="00E65EDA">
      <w:r w:rsidRPr="00E65EDA">
        <w:t>In addition the UN ICT Task Force has published a number of reports on Internet Governance which touch on the issues associated with the introduction of IP Telephony and broadband access (</w:t>
      </w:r>
      <w:hyperlink r:id="rId18" w:history="1">
        <w:r w:rsidRPr="00E65EDA">
          <w:rPr>
            <w:rStyle w:val="Hyperlink"/>
            <w:lang w:val="en-US"/>
          </w:rPr>
          <w:t>http://www.unicttaskforce.org/</w:t>
        </w:r>
      </w:hyperlink>
      <w:r w:rsidRPr="00E65EDA">
        <w:t xml:space="preserve">). </w:t>
      </w:r>
    </w:p>
    <w:p w:rsidR="00E65EDA" w:rsidRPr="00E65EDA" w:rsidRDefault="00E65EDA" w:rsidP="00E65EDA">
      <w:r w:rsidRPr="00E65EDA">
        <w:t>The last Report on Question 19/1 focused on IP Telephony and this Report continues to consider the introduction of Broadband Access and other IP-based technology in more detail.</w:t>
      </w:r>
    </w:p>
    <w:p w:rsidR="00E65EDA" w:rsidRPr="00E65EDA" w:rsidRDefault="00E65EDA" w:rsidP="00E4062B">
      <w:pPr>
        <w:rPr>
          <w:lang w:val="en-US"/>
        </w:rPr>
      </w:pPr>
      <w:r w:rsidRPr="00E65EDA">
        <w:rPr>
          <w:bCs/>
          <w:lang w:val="en-US"/>
        </w:rPr>
        <w:t xml:space="preserve">Manuel </w:t>
      </w:r>
      <w:proofErr w:type="spellStart"/>
      <w:r w:rsidRPr="00E65EDA">
        <w:rPr>
          <w:bCs/>
          <w:lang w:val="en-US"/>
        </w:rPr>
        <w:t>Castells</w:t>
      </w:r>
      <w:proofErr w:type="spellEnd"/>
      <w:r w:rsidRPr="00E65EDA">
        <w:rPr>
          <w:bCs/>
          <w:lang w:val="en-US"/>
        </w:rPr>
        <w:t xml:space="preserve"> has commented that </w:t>
      </w:r>
      <w:r w:rsidRPr="00E65EDA">
        <w:rPr>
          <w:lang w:val="en-US"/>
        </w:rPr>
        <w:t xml:space="preserve">“core economic, social, political and cultural activities throughout the planet are being structured by and around the Internet, and other computer networks. In fact, exclusion from these networks is one of the most damaging forms of exclusion in our economy and in our culture.” And that “The Internet is a fundamental instrument for development….” He emphasizes that this technology should be used to minimize “volatility, insecurity, inequality, social exclusion” and maximize “creativity, innovation, productivity, wealth creation”[1]. </w:t>
      </w:r>
    </w:p>
    <w:p w:rsidR="00E65EDA" w:rsidRPr="00E65EDA" w:rsidRDefault="00E65EDA" w:rsidP="00E65EDA">
      <w:r w:rsidRPr="00E65EDA">
        <w:t>The benefits of IP-based technology can be summarised as follows:</w:t>
      </w:r>
    </w:p>
    <w:p w:rsidR="00E65EDA" w:rsidRPr="00E65EDA" w:rsidRDefault="00E65EDA" w:rsidP="00E65EDA">
      <w:pPr>
        <w:pStyle w:val="enumlev1"/>
      </w:pPr>
      <w:r>
        <w:t>•</w:t>
      </w:r>
      <w:r>
        <w:tab/>
      </w:r>
      <w:r w:rsidRPr="00E65EDA">
        <w:t>Low transaction costs</w:t>
      </w:r>
    </w:p>
    <w:p w:rsidR="00E65EDA" w:rsidRPr="00E65EDA" w:rsidRDefault="00E65EDA" w:rsidP="00E65EDA">
      <w:pPr>
        <w:pStyle w:val="enumlev1"/>
      </w:pPr>
      <w:r>
        <w:t>•</w:t>
      </w:r>
      <w:r>
        <w:tab/>
      </w:r>
      <w:r w:rsidRPr="00E65EDA">
        <w:t>Increases market size</w:t>
      </w:r>
    </w:p>
    <w:p w:rsidR="00E65EDA" w:rsidRPr="00E65EDA" w:rsidRDefault="00E65EDA" w:rsidP="00E65EDA">
      <w:pPr>
        <w:pStyle w:val="enumlev1"/>
      </w:pPr>
      <w:r>
        <w:t>•</w:t>
      </w:r>
      <w:r>
        <w:tab/>
      </w:r>
      <w:r w:rsidRPr="00E65EDA">
        <w:t>Increases information flows</w:t>
      </w:r>
    </w:p>
    <w:p w:rsidR="00E65EDA" w:rsidRPr="00E65EDA" w:rsidRDefault="00E65EDA" w:rsidP="00E65EDA">
      <w:pPr>
        <w:pStyle w:val="enumlev1"/>
      </w:pPr>
      <w:r>
        <w:t>•</w:t>
      </w:r>
      <w:r>
        <w:tab/>
      </w:r>
      <w:r w:rsidRPr="00E65EDA">
        <w:t>Decreases need to travel</w:t>
      </w:r>
    </w:p>
    <w:p w:rsidR="00E65EDA" w:rsidRPr="00E65EDA" w:rsidRDefault="00E65EDA" w:rsidP="00E65EDA">
      <w:pPr>
        <w:pStyle w:val="enumlev1"/>
      </w:pPr>
      <w:r>
        <w:t>•</w:t>
      </w:r>
      <w:r>
        <w:tab/>
      </w:r>
      <w:r w:rsidRPr="00E65EDA">
        <w:t>Increases productivity</w:t>
      </w:r>
    </w:p>
    <w:p w:rsidR="00E65EDA" w:rsidRPr="00E65EDA" w:rsidRDefault="00E65EDA" w:rsidP="00E65EDA">
      <w:pPr>
        <w:pStyle w:val="enumlev1"/>
      </w:pPr>
      <w:r>
        <w:t>•</w:t>
      </w:r>
      <w:r>
        <w:tab/>
      </w:r>
      <w:r w:rsidRPr="00E65EDA">
        <w:t xml:space="preserve">Encourages innovation &amp; </w:t>
      </w:r>
      <w:proofErr w:type="spellStart"/>
      <w:r w:rsidRPr="00E65EDA">
        <w:t>entrepeneurship</w:t>
      </w:r>
      <w:proofErr w:type="spellEnd"/>
    </w:p>
    <w:p w:rsidR="00E65EDA" w:rsidRPr="00E65EDA" w:rsidRDefault="00E65EDA" w:rsidP="00E65EDA">
      <w:pPr>
        <w:pStyle w:val="enumlev1"/>
      </w:pPr>
      <w:r>
        <w:t>•</w:t>
      </w:r>
      <w:r>
        <w:tab/>
      </w:r>
      <w:r w:rsidRPr="00E65EDA">
        <w:t>Stimulates economic development</w:t>
      </w:r>
    </w:p>
    <w:p w:rsidR="00E65EDA" w:rsidRPr="00E65EDA" w:rsidRDefault="00E65EDA" w:rsidP="00E65EDA">
      <w:pPr>
        <w:pStyle w:val="enumlev1"/>
      </w:pPr>
      <w:r>
        <w:t>•</w:t>
      </w:r>
      <w:r>
        <w:tab/>
      </w:r>
      <w:r w:rsidRPr="00E65EDA">
        <w:t>Increases employment and international competitiveness</w:t>
      </w:r>
    </w:p>
    <w:p w:rsidR="00E65EDA" w:rsidRPr="00E65EDA" w:rsidRDefault="00E65EDA" w:rsidP="00E65EDA">
      <w:pPr>
        <w:pStyle w:val="enumlev1"/>
      </w:pPr>
      <w:r>
        <w:t>•</w:t>
      </w:r>
      <w:r>
        <w:tab/>
      </w:r>
      <w:r w:rsidRPr="00E65EDA">
        <w:t xml:space="preserve">Creates opportunities for better education, healthcare and public services </w:t>
      </w:r>
    </w:p>
    <w:p w:rsidR="00E65EDA" w:rsidRPr="00E65EDA" w:rsidRDefault="00E65EDA" w:rsidP="00E65EDA">
      <w:pPr>
        <w:pStyle w:val="enumlev1"/>
      </w:pPr>
      <w:r>
        <w:t>•</w:t>
      </w:r>
      <w:r>
        <w:tab/>
      </w:r>
      <w:r w:rsidRPr="00E65EDA">
        <w:t>Improves public safety and security</w:t>
      </w:r>
    </w:p>
    <w:p w:rsidR="00E65EDA" w:rsidRPr="00E65EDA" w:rsidRDefault="00E65EDA" w:rsidP="00E65EDA">
      <w:pPr>
        <w:pStyle w:val="enumlev1"/>
      </w:pPr>
      <w:r>
        <w:t>•</w:t>
      </w:r>
      <w:r>
        <w:tab/>
      </w:r>
      <w:r w:rsidRPr="00E65EDA">
        <w:t>Improves the quality of life</w:t>
      </w:r>
    </w:p>
    <w:p w:rsidR="00E65EDA" w:rsidRPr="00E65EDA" w:rsidRDefault="00E65EDA" w:rsidP="00E65EDA">
      <w:pPr>
        <w:pStyle w:val="enumlev1"/>
      </w:pPr>
      <w:r>
        <w:t>•</w:t>
      </w:r>
      <w:r>
        <w:tab/>
      </w:r>
      <w:r w:rsidRPr="00E65EDA">
        <w:t xml:space="preserve">Helps to combat the “brain drain” from developing countries </w:t>
      </w:r>
    </w:p>
    <w:p w:rsidR="00E65EDA" w:rsidRPr="00E65EDA" w:rsidRDefault="00E65EDA" w:rsidP="00E65EDA">
      <w:pPr>
        <w:pStyle w:val="enumlev1"/>
      </w:pPr>
      <w:r>
        <w:t>•</w:t>
      </w:r>
      <w:r>
        <w:tab/>
      </w:r>
      <w:r w:rsidRPr="00E65EDA">
        <w:t>Improves the status of women</w:t>
      </w:r>
    </w:p>
    <w:p w:rsidR="00FE2AF1" w:rsidRDefault="00E65EDA" w:rsidP="00E65EDA">
      <w:pPr>
        <w:rPr>
          <w:bCs/>
          <w:lang w:val="en-US"/>
        </w:rPr>
      </w:pPr>
      <w:r w:rsidRPr="00E65EDA">
        <w:rPr>
          <w:bCs/>
          <w:lang w:val="en-US"/>
        </w:rPr>
        <w:t>This study considers the realization of these benefits as well as some of the challenges faced.</w:t>
      </w:r>
    </w:p>
    <w:p w:rsidR="00E4062B" w:rsidRPr="00E4062B" w:rsidRDefault="00E4062B" w:rsidP="008763A8">
      <w:pPr>
        <w:pStyle w:val="Heading1"/>
        <w:rPr>
          <w:rFonts w:eastAsia="SimHei"/>
        </w:rPr>
      </w:pPr>
      <w:bookmarkStart w:id="9" w:name="_Toc221607006"/>
      <w:r w:rsidRPr="00E4062B">
        <w:rPr>
          <w:rFonts w:eastAsia="SimHei"/>
        </w:rPr>
        <w:lastRenderedPageBreak/>
        <w:t>2</w:t>
      </w:r>
      <w:r w:rsidR="008763A8">
        <w:rPr>
          <w:rFonts w:eastAsia="SimHei"/>
        </w:rPr>
        <w:tab/>
      </w:r>
      <w:r w:rsidRPr="00E4062B">
        <w:rPr>
          <w:rFonts w:eastAsia="SimHei"/>
        </w:rPr>
        <w:t>Trends – Convergence and Mobility</w:t>
      </w:r>
      <w:bookmarkEnd w:id="9"/>
    </w:p>
    <w:p w:rsidR="00E4062B" w:rsidRPr="00E4062B" w:rsidRDefault="00E4062B" w:rsidP="00E4062B">
      <w:pPr>
        <w:rPr>
          <w:rFonts w:eastAsia="SimSun"/>
        </w:rPr>
      </w:pPr>
      <w:r w:rsidRPr="00E4062B">
        <w:rPr>
          <w:rFonts w:eastAsia="SimSun"/>
        </w:rPr>
        <w:t xml:space="preserve">The convergence of voice, data and video telecommunications for both fixed and mobile terminal equipment has recently gathered pace. On the one hand has been a move to converge applications on an Internet Protocol transport infrastructure and on the other to support all applications on a single device. The convergence of applications on a common underlying transmission system is not a new development. There has been a tendency in this direction, based on different technologies at different times, throughout the history of telecommunications. However, on the other hand, it has recently become feasible to converge voice, data and video applications on all terminal equipment types – both fixed and mobile. This has been made possible by advances in </w:t>
      </w:r>
      <w:proofErr w:type="spellStart"/>
      <w:r w:rsidRPr="00E4062B">
        <w:rPr>
          <w:rFonts w:eastAsia="SimSun"/>
        </w:rPr>
        <w:t>miniturisation</w:t>
      </w:r>
      <w:proofErr w:type="spellEnd"/>
      <w:r w:rsidRPr="00E4062B">
        <w:rPr>
          <w:rFonts w:eastAsia="SimSun"/>
        </w:rPr>
        <w:t xml:space="preserve"> and the ability in install greater information processing capabilities at reasonable cost on terminal equipment. It is now possible to make telephone calls and watch TV or videos-on-demand on a PC or on a mobile “phone” (and of course the device may incorporate other devices such as a camera and music player).</w:t>
      </w:r>
    </w:p>
    <w:p w:rsidR="00E4062B" w:rsidRPr="00E4062B" w:rsidRDefault="00E4062B" w:rsidP="00E4062B">
      <w:pPr>
        <w:rPr>
          <w:rFonts w:eastAsia="SimSun"/>
        </w:rPr>
      </w:pPr>
      <w:r w:rsidRPr="00E4062B">
        <w:rPr>
          <w:rFonts w:eastAsia="SimSun"/>
        </w:rPr>
        <w:t xml:space="preserve">Various network access technologies for fixed and mobile devices are likely to be used and hybrid solutions may become popular. For example, one may watch TV programmes on a PC that are taken “off-air” at the same time as using an IP connection (using a </w:t>
      </w:r>
      <w:proofErr w:type="spellStart"/>
      <w:r w:rsidRPr="00E4062B">
        <w:rPr>
          <w:rFonts w:eastAsia="SimSun"/>
        </w:rPr>
        <w:t>wireline</w:t>
      </w:r>
      <w:proofErr w:type="spellEnd"/>
      <w:r w:rsidRPr="00E4062B">
        <w:rPr>
          <w:rFonts w:eastAsia="SimSun"/>
        </w:rPr>
        <w:t xml:space="preserve"> or radio access technology) for other applications such as video-on-demand. IP telephony has to date been largely seen as a fixed network approach between PCs or telephone adaptors over IP networks but the capability is now being provided to use IP Telephony applications on mobile phones.</w:t>
      </w:r>
    </w:p>
    <w:p w:rsidR="00E4062B" w:rsidRDefault="00E4062B" w:rsidP="00E4062B">
      <w:pPr>
        <w:rPr>
          <w:rFonts w:eastAsia="SimSun"/>
        </w:rPr>
      </w:pPr>
      <w:r w:rsidRPr="00E4062B">
        <w:rPr>
          <w:rFonts w:eastAsia="SimSun"/>
        </w:rPr>
        <w:t xml:space="preserve">There has recently been a remarkable growth in the number of mobile phones in the world. This is particularly impressive in many developing countries in which the number of fixed line subscribers is often declining at the same time as the number of mobile phone subscribers is dramatically increasing. For example, Table 1 shows the number of fixed and mobile subscribers in </w:t>
      </w:r>
      <w:smartTag w:uri="urn:schemas-microsoft-com:office:smarttags" w:element="place">
        <w:smartTag w:uri="urn:schemas-microsoft-com:office:smarttags" w:element="country-region">
          <w:r w:rsidRPr="00E4062B">
            <w:rPr>
              <w:rFonts w:eastAsia="SimSun"/>
            </w:rPr>
            <w:t>Tanzania</w:t>
          </w:r>
        </w:smartTag>
      </w:smartTag>
      <w:r w:rsidRPr="00E4062B">
        <w:rPr>
          <w:rFonts w:eastAsia="SimSun"/>
        </w:rPr>
        <w:t xml:space="preserve"> over the period 2000 – 2008. The growth figures are often very impressive. For example, there were over 84 million new mobile subscribers in </w:t>
      </w:r>
      <w:smartTag w:uri="urn:schemas-microsoft-com:office:smarttags" w:element="place">
        <w:smartTag w:uri="urn:schemas-microsoft-com:office:smarttags" w:element="country-region">
          <w:r w:rsidRPr="00E4062B">
            <w:rPr>
              <w:rFonts w:eastAsia="SimSun"/>
            </w:rPr>
            <w:t>India</w:t>
          </w:r>
        </w:smartTag>
      </w:smartTag>
      <w:r w:rsidRPr="00E4062B">
        <w:rPr>
          <w:rFonts w:eastAsia="SimSun"/>
        </w:rPr>
        <w:t xml:space="preserve"> in 2007 and the number has continued to increase by about 8 million new subscribers per month.</w:t>
      </w:r>
    </w:p>
    <w:p w:rsidR="00400F0E" w:rsidRPr="00E4062B" w:rsidRDefault="00400F0E" w:rsidP="00E4062B">
      <w:pPr>
        <w:rPr>
          <w:rFonts w:eastAsia="SimSun"/>
        </w:rPr>
      </w:pPr>
    </w:p>
    <w:p w:rsidR="00400F0E" w:rsidRPr="00A44E6B" w:rsidRDefault="00400F0E" w:rsidP="00400F0E">
      <w:pPr>
        <w:pStyle w:val="FigureTitle"/>
        <w:rPr>
          <w:rFonts w:asciiTheme="majorBidi" w:eastAsia="SimSun" w:hAnsiTheme="majorBidi" w:cstheme="majorBidi"/>
        </w:rPr>
      </w:pPr>
      <w:r w:rsidRPr="00A44E6B">
        <w:rPr>
          <w:rFonts w:asciiTheme="majorBidi" w:eastAsia="SimSun" w:hAnsiTheme="majorBidi" w:cstheme="majorBidi"/>
        </w:rPr>
        <w:t>Table 1</w:t>
      </w:r>
      <w:r w:rsidR="00361983" w:rsidRPr="00A44E6B">
        <w:rPr>
          <w:rFonts w:asciiTheme="majorBidi" w:eastAsia="SimSun" w:hAnsiTheme="majorBidi" w:cstheme="majorBidi"/>
        </w:rPr>
        <w:t xml:space="preserve"> – </w:t>
      </w:r>
      <w:r w:rsidRPr="00A44E6B">
        <w:rPr>
          <w:rFonts w:asciiTheme="majorBidi" w:eastAsia="SimSun" w:hAnsiTheme="majorBidi" w:cstheme="majorBidi"/>
        </w:rPr>
        <w:t>Number of fixed and mobile subscribers in Tanzania 2000-2008</w:t>
      </w:r>
    </w:p>
    <w:p w:rsidR="00E25808" w:rsidRPr="00E25808" w:rsidRDefault="00E25808" w:rsidP="00E25808">
      <w:pPr>
        <w:rPr>
          <w:rFonts w:eastAsia="SimSun"/>
          <w:lang w:val="en-US"/>
        </w:rPr>
      </w:pPr>
    </w:p>
    <w:tbl>
      <w:tblPr>
        <w:tblStyle w:val="TableGrid"/>
        <w:tblW w:w="9383" w:type="dxa"/>
        <w:jc w:val="center"/>
        <w:tblInd w:w="-311" w:type="dxa"/>
        <w:tblLook w:val="04A0"/>
      </w:tblPr>
      <w:tblGrid>
        <w:gridCol w:w="1100"/>
        <w:gridCol w:w="840"/>
        <w:gridCol w:w="841"/>
        <w:gridCol w:w="841"/>
        <w:gridCol w:w="947"/>
        <w:gridCol w:w="947"/>
        <w:gridCol w:w="947"/>
        <w:gridCol w:w="947"/>
        <w:gridCol w:w="947"/>
        <w:gridCol w:w="1026"/>
      </w:tblGrid>
      <w:tr w:rsidR="003D2E89" w:rsidTr="00E25808">
        <w:trPr>
          <w:jc w:val="center"/>
        </w:trPr>
        <w:tc>
          <w:tcPr>
            <w:tcW w:w="1100" w:type="dxa"/>
            <w:vAlign w:val="center"/>
          </w:tcPr>
          <w:p w:rsidR="003D2E89" w:rsidRPr="00763666"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i/>
                <w:iCs/>
                <w:sz w:val="18"/>
                <w:szCs w:val="18"/>
                <w:lang w:val="en-US" w:eastAsia="ja-JP"/>
              </w:rPr>
            </w:pPr>
            <w:r w:rsidRPr="00763666">
              <w:rPr>
                <w:rFonts w:eastAsia="MS Mincho"/>
                <w:i/>
                <w:iCs/>
                <w:sz w:val="18"/>
                <w:szCs w:val="18"/>
                <w:lang w:val="en-US" w:eastAsia="ja-JP"/>
              </w:rPr>
              <w:t>Year</w:t>
            </w:r>
          </w:p>
        </w:tc>
        <w:tc>
          <w:tcPr>
            <w:tcW w:w="840" w:type="dxa"/>
            <w:vAlign w:val="center"/>
          </w:tcPr>
          <w:p w:rsidR="003D2E89" w:rsidRPr="00763666"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i/>
                <w:iCs/>
                <w:sz w:val="18"/>
                <w:szCs w:val="18"/>
                <w:lang w:val="en-US" w:eastAsia="ja-JP"/>
              </w:rPr>
            </w:pPr>
            <w:r w:rsidRPr="00763666">
              <w:rPr>
                <w:rFonts w:eastAsia="MS Mincho"/>
                <w:i/>
                <w:iCs/>
                <w:sz w:val="18"/>
                <w:szCs w:val="18"/>
                <w:lang w:val="en-US" w:eastAsia="ja-JP"/>
              </w:rPr>
              <w:t>2000</w:t>
            </w:r>
          </w:p>
        </w:tc>
        <w:tc>
          <w:tcPr>
            <w:tcW w:w="841" w:type="dxa"/>
            <w:vAlign w:val="center"/>
          </w:tcPr>
          <w:p w:rsidR="003D2E89" w:rsidRPr="00763666"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i/>
                <w:iCs/>
                <w:sz w:val="18"/>
                <w:szCs w:val="18"/>
                <w:lang w:val="en-US" w:eastAsia="ja-JP"/>
              </w:rPr>
            </w:pPr>
            <w:r w:rsidRPr="00763666">
              <w:rPr>
                <w:rFonts w:eastAsia="MS Mincho"/>
                <w:i/>
                <w:iCs/>
                <w:sz w:val="18"/>
                <w:szCs w:val="18"/>
                <w:lang w:val="en-US" w:eastAsia="ja-JP"/>
              </w:rPr>
              <w:t>2001</w:t>
            </w:r>
          </w:p>
        </w:tc>
        <w:tc>
          <w:tcPr>
            <w:tcW w:w="841" w:type="dxa"/>
            <w:vAlign w:val="center"/>
          </w:tcPr>
          <w:p w:rsidR="003D2E89" w:rsidRPr="00763666"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i/>
                <w:iCs/>
                <w:sz w:val="18"/>
                <w:szCs w:val="18"/>
                <w:lang w:val="en-US" w:eastAsia="ja-JP"/>
              </w:rPr>
            </w:pPr>
            <w:r w:rsidRPr="00763666">
              <w:rPr>
                <w:rFonts w:eastAsia="MS Mincho"/>
                <w:i/>
                <w:iCs/>
                <w:sz w:val="18"/>
                <w:szCs w:val="18"/>
                <w:lang w:val="en-US" w:eastAsia="ja-JP"/>
              </w:rPr>
              <w:t>2002</w:t>
            </w:r>
          </w:p>
        </w:tc>
        <w:tc>
          <w:tcPr>
            <w:tcW w:w="947" w:type="dxa"/>
            <w:vAlign w:val="center"/>
          </w:tcPr>
          <w:p w:rsidR="003D2E89" w:rsidRPr="00763666"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i/>
                <w:iCs/>
                <w:sz w:val="18"/>
                <w:szCs w:val="18"/>
                <w:lang w:val="en-US" w:eastAsia="ja-JP"/>
              </w:rPr>
            </w:pPr>
            <w:r w:rsidRPr="00763666">
              <w:rPr>
                <w:rFonts w:eastAsia="MS Mincho"/>
                <w:i/>
                <w:iCs/>
                <w:sz w:val="18"/>
                <w:szCs w:val="18"/>
                <w:lang w:val="en-US" w:eastAsia="ja-JP"/>
              </w:rPr>
              <w:t>2003</w:t>
            </w:r>
          </w:p>
        </w:tc>
        <w:tc>
          <w:tcPr>
            <w:tcW w:w="947" w:type="dxa"/>
            <w:vAlign w:val="center"/>
          </w:tcPr>
          <w:p w:rsidR="003D2E89" w:rsidRPr="00763666"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i/>
                <w:iCs/>
                <w:sz w:val="18"/>
                <w:szCs w:val="18"/>
                <w:lang w:val="en-US" w:eastAsia="ja-JP"/>
              </w:rPr>
            </w:pPr>
            <w:r w:rsidRPr="00763666">
              <w:rPr>
                <w:rFonts w:eastAsia="MS Mincho"/>
                <w:i/>
                <w:iCs/>
                <w:sz w:val="18"/>
                <w:szCs w:val="18"/>
                <w:lang w:val="en-US" w:eastAsia="ja-JP"/>
              </w:rPr>
              <w:t>2004</w:t>
            </w:r>
          </w:p>
        </w:tc>
        <w:tc>
          <w:tcPr>
            <w:tcW w:w="947" w:type="dxa"/>
            <w:vAlign w:val="center"/>
          </w:tcPr>
          <w:p w:rsidR="003D2E89" w:rsidRPr="00763666"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i/>
                <w:iCs/>
                <w:sz w:val="18"/>
                <w:szCs w:val="18"/>
                <w:lang w:val="en-US" w:eastAsia="ja-JP"/>
              </w:rPr>
            </w:pPr>
            <w:r w:rsidRPr="00763666">
              <w:rPr>
                <w:rFonts w:eastAsia="MS Mincho"/>
                <w:i/>
                <w:iCs/>
                <w:sz w:val="18"/>
                <w:szCs w:val="18"/>
                <w:lang w:val="en-US" w:eastAsia="ja-JP"/>
              </w:rPr>
              <w:t>2005</w:t>
            </w:r>
          </w:p>
        </w:tc>
        <w:tc>
          <w:tcPr>
            <w:tcW w:w="947" w:type="dxa"/>
            <w:vAlign w:val="center"/>
          </w:tcPr>
          <w:p w:rsidR="003D2E89" w:rsidRPr="00763666"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i/>
                <w:iCs/>
                <w:sz w:val="18"/>
                <w:szCs w:val="18"/>
                <w:lang w:val="en-US" w:eastAsia="ja-JP"/>
              </w:rPr>
            </w:pPr>
            <w:r w:rsidRPr="00763666">
              <w:rPr>
                <w:rFonts w:eastAsia="MS Mincho"/>
                <w:i/>
                <w:iCs/>
                <w:sz w:val="18"/>
                <w:szCs w:val="18"/>
                <w:lang w:val="en-US" w:eastAsia="ja-JP"/>
              </w:rPr>
              <w:t>2006</w:t>
            </w:r>
          </w:p>
        </w:tc>
        <w:tc>
          <w:tcPr>
            <w:tcW w:w="947" w:type="dxa"/>
            <w:vAlign w:val="center"/>
          </w:tcPr>
          <w:p w:rsidR="003D2E89" w:rsidRPr="00763666"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i/>
                <w:iCs/>
                <w:sz w:val="18"/>
                <w:szCs w:val="18"/>
                <w:lang w:val="en-US" w:eastAsia="ja-JP"/>
              </w:rPr>
            </w:pPr>
            <w:r w:rsidRPr="00763666">
              <w:rPr>
                <w:rFonts w:eastAsia="MS Mincho"/>
                <w:i/>
                <w:iCs/>
                <w:sz w:val="18"/>
                <w:szCs w:val="18"/>
                <w:lang w:val="en-US" w:eastAsia="ja-JP"/>
              </w:rPr>
              <w:t>2007</w:t>
            </w:r>
          </w:p>
        </w:tc>
        <w:tc>
          <w:tcPr>
            <w:tcW w:w="1026" w:type="dxa"/>
            <w:vAlign w:val="center"/>
          </w:tcPr>
          <w:p w:rsidR="003D2E89" w:rsidRPr="00763666"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i/>
                <w:iCs/>
                <w:sz w:val="18"/>
                <w:szCs w:val="18"/>
                <w:lang w:val="en-US" w:eastAsia="ja-JP"/>
              </w:rPr>
            </w:pPr>
            <w:r w:rsidRPr="00763666">
              <w:rPr>
                <w:rFonts w:eastAsia="MS Mincho"/>
                <w:i/>
                <w:iCs/>
                <w:sz w:val="18"/>
                <w:szCs w:val="18"/>
                <w:lang w:val="en-US" w:eastAsia="ja-JP"/>
              </w:rPr>
              <w:t>2008</w:t>
            </w:r>
          </w:p>
        </w:tc>
      </w:tr>
      <w:tr w:rsidR="003D2E89" w:rsidTr="00E25808">
        <w:trPr>
          <w:jc w:val="center"/>
        </w:trPr>
        <w:tc>
          <w:tcPr>
            <w:tcW w:w="1100"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textAlignment w:val="auto"/>
              <w:rPr>
                <w:rFonts w:eastAsia="MS Mincho"/>
                <w:sz w:val="18"/>
                <w:szCs w:val="18"/>
                <w:lang w:val="en-US" w:eastAsia="ja-JP"/>
              </w:rPr>
            </w:pPr>
            <w:r w:rsidRPr="00E4062B">
              <w:rPr>
                <w:rFonts w:eastAsia="MS Mincho"/>
                <w:sz w:val="18"/>
                <w:szCs w:val="18"/>
                <w:lang w:val="en-US" w:eastAsia="ja-JP"/>
              </w:rPr>
              <w:t>Fixed Lines</w:t>
            </w:r>
          </w:p>
        </w:tc>
        <w:tc>
          <w:tcPr>
            <w:tcW w:w="840"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173,591</w:t>
            </w:r>
          </w:p>
        </w:tc>
        <w:tc>
          <w:tcPr>
            <w:tcW w:w="841"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177,802</w:t>
            </w:r>
          </w:p>
        </w:tc>
        <w:tc>
          <w:tcPr>
            <w:tcW w:w="841"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161,590</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147,006</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148,360</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154,420</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151,644</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163,269</w:t>
            </w:r>
          </w:p>
        </w:tc>
        <w:tc>
          <w:tcPr>
            <w:tcW w:w="1026"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123,809</w:t>
            </w:r>
          </w:p>
        </w:tc>
      </w:tr>
      <w:tr w:rsidR="003D2E89" w:rsidTr="00E25808">
        <w:trPr>
          <w:jc w:val="center"/>
        </w:trPr>
        <w:tc>
          <w:tcPr>
            <w:tcW w:w="1100"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textAlignment w:val="auto"/>
              <w:rPr>
                <w:rFonts w:eastAsia="MS Mincho"/>
                <w:sz w:val="18"/>
                <w:szCs w:val="18"/>
                <w:lang w:val="en-US" w:eastAsia="ja-JP"/>
              </w:rPr>
            </w:pPr>
            <w:r w:rsidRPr="00E4062B">
              <w:rPr>
                <w:rFonts w:eastAsia="MS Mincho"/>
                <w:sz w:val="18"/>
                <w:szCs w:val="18"/>
                <w:lang w:val="en-US" w:eastAsia="ja-JP"/>
              </w:rPr>
              <w:t>Mobile</w:t>
            </w:r>
          </w:p>
        </w:tc>
        <w:tc>
          <w:tcPr>
            <w:tcW w:w="840"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126,646</w:t>
            </w:r>
          </w:p>
        </w:tc>
        <w:tc>
          <w:tcPr>
            <w:tcW w:w="841"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275,560</w:t>
            </w:r>
          </w:p>
        </w:tc>
        <w:tc>
          <w:tcPr>
            <w:tcW w:w="841"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606,859</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1,295,000</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1,942,000</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3,389,787</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5,614,922</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8,322,857</w:t>
            </w:r>
          </w:p>
        </w:tc>
        <w:tc>
          <w:tcPr>
            <w:tcW w:w="1026"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13,006,793</w:t>
            </w:r>
          </w:p>
        </w:tc>
      </w:tr>
      <w:tr w:rsidR="003D2E89" w:rsidTr="00E25808">
        <w:trPr>
          <w:jc w:val="center"/>
        </w:trPr>
        <w:tc>
          <w:tcPr>
            <w:tcW w:w="1100"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textAlignment w:val="auto"/>
              <w:rPr>
                <w:rFonts w:eastAsia="MS Mincho"/>
                <w:sz w:val="18"/>
                <w:szCs w:val="18"/>
                <w:lang w:val="en-US" w:eastAsia="ja-JP"/>
              </w:rPr>
            </w:pPr>
            <w:r w:rsidRPr="00E4062B">
              <w:rPr>
                <w:rFonts w:eastAsia="MS Mincho"/>
                <w:b/>
                <w:bCs/>
                <w:sz w:val="18"/>
                <w:szCs w:val="18"/>
                <w:lang w:eastAsia="ja-JP"/>
              </w:rPr>
              <w:t>Total</w:t>
            </w:r>
          </w:p>
        </w:tc>
        <w:tc>
          <w:tcPr>
            <w:tcW w:w="840"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b/>
                <w:bCs/>
                <w:sz w:val="18"/>
                <w:szCs w:val="18"/>
                <w:lang w:eastAsia="ja-JP"/>
              </w:rPr>
              <w:t>300,237</w:t>
            </w:r>
          </w:p>
        </w:tc>
        <w:tc>
          <w:tcPr>
            <w:tcW w:w="841"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b/>
                <w:bCs/>
                <w:sz w:val="18"/>
                <w:szCs w:val="18"/>
                <w:lang w:eastAsia="ja-JP"/>
              </w:rPr>
              <w:t>453,362</w:t>
            </w:r>
          </w:p>
        </w:tc>
        <w:tc>
          <w:tcPr>
            <w:tcW w:w="841"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b/>
                <w:bCs/>
                <w:sz w:val="18"/>
                <w:szCs w:val="18"/>
                <w:lang w:eastAsia="ja-JP"/>
              </w:rPr>
              <w:t>768,449</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b/>
                <w:bCs/>
                <w:sz w:val="18"/>
                <w:szCs w:val="18"/>
                <w:lang w:eastAsia="ja-JP"/>
              </w:rPr>
              <w:t>1,442,006</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b/>
                <w:bCs/>
                <w:sz w:val="18"/>
                <w:szCs w:val="18"/>
                <w:lang w:eastAsia="ja-JP"/>
              </w:rPr>
              <w:t>2,090,360</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b/>
                <w:bCs/>
                <w:sz w:val="18"/>
                <w:szCs w:val="18"/>
                <w:lang w:eastAsia="ja-JP"/>
              </w:rPr>
              <w:t>3,544,207</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b/>
                <w:bCs/>
                <w:sz w:val="18"/>
                <w:szCs w:val="18"/>
                <w:lang w:eastAsia="ja-JP"/>
              </w:rPr>
              <w:t>5,766,566</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b/>
                <w:bCs/>
                <w:sz w:val="18"/>
                <w:szCs w:val="18"/>
                <w:lang w:eastAsia="ja-JP"/>
              </w:rPr>
              <w:t>8,486,126</w:t>
            </w:r>
          </w:p>
        </w:tc>
        <w:tc>
          <w:tcPr>
            <w:tcW w:w="1026"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b/>
                <w:bCs/>
                <w:sz w:val="18"/>
                <w:szCs w:val="18"/>
                <w:lang w:eastAsia="ja-JP"/>
              </w:rPr>
              <w:t>13,130,602</w:t>
            </w:r>
          </w:p>
        </w:tc>
      </w:tr>
      <w:tr w:rsidR="003D2E89" w:rsidTr="00E25808">
        <w:trPr>
          <w:jc w:val="center"/>
        </w:trPr>
        <w:tc>
          <w:tcPr>
            <w:tcW w:w="1100"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textAlignment w:val="auto"/>
              <w:rPr>
                <w:rFonts w:eastAsia="MS Mincho"/>
                <w:sz w:val="18"/>
                <w:szCs w:val="18"/>
                <w:lang w:val="en-US" w:eastAsia="ja-JP"/>
              </w:rPr>
            </w:pPr>
            <w:r w:rsidRPr="00E4062B">
              <w:rPr>
                <w:rFonts w:eastAsia="MS Mincho"/>
                <w:sz w:val="18"/>
                <w:szCs w:val="18"/>
                <w:lang w:val="en-US" w:eastAsia="ja-JP"/>
              </w:rPr>
              <w:t>Mobile Share</w:t>
            </w:r>
          </w:p>
        </w:tc>
        <w:tc>
          <w:tcPr>
            <w:tcW w:w="840"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asciiTheme="majorBidi" w:eastAsia="MS Mincho" w:hAnsiTheme="majorBidi" w:cstheme="majorBidi"/>
                <w:sz w:val="18"/>
                <w:szCs w:val="18"/>
                <w:lang w:val="en-US" w:eastAsia="ja-JP"/>
              </w:rPr>
            </w:pPr>
            <w:r w:rsidRPr="00E4062B">
              <w:rPr>
                <w:rFonts w:asciiTheme="majorBidi" w:eastAsia="MS Mincho" w:hAnsiTheme="majorBidi" w:cstheme="majorBidi"/>
                <w:sz w:val="18"/>
                <w:szCs w:val="18"/>
                <w:lang w:val="en-US" w:eastAsia="ja-JP"/>
              </w:rPr>
              <w:t>42%</w:t>
            </w:r>
          </w:p>
        </w:tc>
        <w:tc>
          <w:tcPr>
            <w:tcW w:w="841"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61%</w:t>
            </w:r>
          </w:p>
        </w:tc>
        <w:tc>
          <w:tcPr>
            <w:tcW w:w="841"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79%</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90%</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93%</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96%</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97%</w:t>
            </w:r>
          </w:p>
        </w:tc>
        <w:tc>
          <w:tcPr>
            <w:tcW w:w="947"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98%</w:t>
            </w:r>
          </w:p>
        </w:tc>
        <w:tc>
          <w:tcPr>
            <w:tcW w:w="1026" w:type="dxa"/>
            <w:vAlign w:val="center"/>
          </w:tcPr>
          <w:p w:rsidR="003D2E89" w:rsidRPr="00E4062B" w:rsidRDefault="003D2E89" w:rsidP="00763666">
            <w:pPr>
              <w:tabs>
                <w:tab w:val="clear" w:pos="794"/>
                <w:tab w:val="clear" w:pos="1191"/>
                <w:tab w:val="clear" w:pos="1588"/>
                <w:tab w:val="clear" w:pos="1985"/>
              </w:tabs>
              <w:overflowPunct/>
              <w:autoSpaceDE/>
              <w:autoSpaceDN/>
              <w:adjustRightInd/>
              <w:spacing w:before="40" w:after="80"/>
              <w:jc w:val="center"/>
              <w:textAlignment w:val="auto"/>
              <w:rPr>
                <w:rFonts w:eastAsia="MS Mincho"/>
                <w:sz w:val="18"/>
                <w:szCs w:val="18"/>
                <w:lang w:val="en-US" w:eastAsia="ja-JP"/>
              </w:rPr>
            </w:pPr>
            <w:r w:rsidRPr="00E4062B">
              <w:rPr>
                <w:rFonts w:eastAsia="MS Mincho"/>
                <w:sz w:val="18"/>
                <w:szCs w:val="18"/>
                <w:lang w:val="en-US" w:eastAsia="ja-JP"/>
              </w:rPr>
              <w:t>99%</w:t>
            </w:r>
          </w:p>
        </w:tc>
      </w:tr>
    </w:tbl>
    <w:p w:rsidR="00E25808" w:rsidRDefault="00E25808" w:rsidP="00400F0E">
      <w:pPr>
        <w:pStyle w:val="FigureSource"/>
        <w:rPr>
          <w:rFonts w:eastAsia="SimSun"/>
        </w:rPr>
      </w:pPr>
    </w:p>
    <w:p w:rsidR="00E4062B" w:rsidRPr="00A44E6B" w:rsidRDefault="00E4062B" w:rsidP="00400F0E">
      <w:pPr>
        <w:pStyle w:val="FigureSource"/>
        <w:rPr>
          <w:rFonts w:asciiTheme="majorBidi" w:eastAsia="SimSun" w:hAnsiTheme="majorBidi" w:cstheme="majorBidi"/>
        </w:rPr>
      </w:pPr>
      <w:r w:rsidRPr="0085395B">
        <w:rPr>
          <w:rFonts w:asciiTheme="majorBidi" w:eastAsia="SimSun" w:hAnsiTheme="majorBidi" w:cstheme="majorBidi"/>
          <w:i/>
          <w:iCs/>
        </w:rPr>
        <w:t>Source:</w:t>
      </w:r>
      <w:r w:rsidRPr="00A44E6B">
        <w:rPr>
          <w:rFonts w:asciiTheme="majorBidi" w:eastAsia="SimSun" w:hAnsiTheme="majorBidi" w:cstheme="majorBidi"/>
        </w:rPr>
        <w:t xml:space="preserve"> </w:t>
      </w:r>
      <w:smartTag w:uri="urn:schemas-microsoft-com:office:smarttags" w:element="place">
        <w:smartTag w:uri="urn:schemas-microsoft-com:office:smarttags" w:element="country-region">
          <w:r w:rsidRPr="00A44E6B">
            <w:rPr>
              <w:rFonts w:asciiTheme="majorBidi" w:eastAsia="SimSun" w:hAnsiTheme="majorBidi" w:cstheme="majorBidi"/>
            </w:rPr>
            <w:t>Tanzania</w:t>
          </w:r>
        </w:smartTag>
      </w:smartTag>
      <w:r w:rsidRPr="00A44E6B">
        <w:rPr>
          <w:rFonts w:asciiTheme="majorBidi" w:eastAsia="SimSun" w:hAnsiTheme="majorBidi" w:cstheme="majorBidi"/>
        </w:rPr>
        <w:t xml:space="preserve"> Communications Regulatory Authority http://www.tcra.go.tz/publications/telecom.html</w:t>
      </w:r>
    </w:p>
    <w:p w:rsidR="00E4062B" w:rsidRPr="00E4062B" w:rsidRDefault="00E4062B" w:rsidP="00A44E6B">
      <w:pPr>
        <w:pStyle w:val="Normalaftertitle"/>
        <w:rPr>
          <w:rFonts w:eastAsia="SimSun"/>
        </w:rPr>
      </w:pPr>
      <w:r w:rsidRPr="00E4062B">
        <w:rPr>
          <w:rFonts w:eastAsia="SimSun"/>
        </w:rPr>
        <w:t xml:space="preserve">In addition, radio technology (such as </w:t>
      </w:r>
      <w:proofErr w:type="spellStart"/>
      <w:r w:rsidRPr="00E4062B">
        <w:rPr>
          <w:rFonts w:eastAsia="SimSun"/>
        </w:rPr>
        <w:t>WiFi</w:t>
      </w:r>
      <w:proofErr w:type="spellEnd"/>
      <w:r w:rsidRPr="00E4062B">
        <w:rPr>
          <w:rFonts w:eastAsia="SimSun"/>
        </w:rPr>
        <w:t>) is often used to access the Internet. It is reasonable to expect the deployment of a number of different broadband wireless access technologies</w:t>
      </w:r>
      <w:r w:rsidR="00361983">
        <w:rPr>
          <w:rFonts w:eastAsia="SimSun"/>
        </w:rPr>
        <w:t xml:space="preserve"> – </w:t>
      </w:r>
      <w:r w:rsidRPr="00E4062B">
        <w:rPr>
          <w:rFonts w:eastAsia="SimSun"/>
        </w:rPr>
        <w:t xml:space="preserve">some of which will provide truly mobile services (i.e. including the capability to handover a call while moving between cells) such as those offered by 3GPP systems and others that provide access to fixed networks such as </w:t>
      </w:r>
      <w:proofErr w:type="spellStart"/>
      <w:r w:rsidRPr="00E4062B">
        <w:rPr>
          <w:rFonts w:eastAsia="SimSun"/>
        </w:rPr>
        <w:t>WiFi</w:t>
      </w:r>
      <w:proofErr w:type="spellEnd"/>
      <w:r w:rsidRPr="00E4062B">
        <w:rPr>
          <w:rFonts w:eastAsia="SimSun"/>
        </w:rPr>
        <w:t xml:space="preserve"> and </w:t>
      </w:r>
      <w:proofErr w:type="spellStart"/>
      <w:r w:rsidRPr="00E4062B">
        <w:rPr>
          <w:rFonts w:eastAsia="SimSun"/>
        </w:rPr>
        <w:t>WiMAX</w:t>
      </w:r>
      <w:proofErr w:type="spellEnd"/>
      <w:r w:rsidRPr="00E4062B">
        <w:rPr>
          <w:rFonts w:eastAsia="SimSun"/>
        </w:rPr>
        <w:t xml:space="preserve">. The choice of access technology where more than one is available at any given location is likely to be determined by the price of the service and the convenience of its use. It is interesting that the majority of calls from mobile phones do not involve people in motion but are often made from locations in which there are other fixed telephones. In addition, this radio access network convergence may well pose some regulatory issues as existing policies in some areas, such as restrictions on content, are different for mobile networks and the Internet. For example, mobile network operators may restrict access to adult content [2]. A discussion of mobile VoIP regulation issues in </w:t>
      </w:r>
      <w:smartTag w:uri="urn:schemas-microsoft-com:office:smarttags" w:element="place">
        <w:smartTag w:uri="urn:schemas-microsoft-com:office:smarttags" w:element="country-region">
          <w:r w:rsidRPr="00E4062B">
            <w:rPr>
              <w:rFonts w:eastAsia="SimSun"/>
            </w:rPr>
            <w:t>Korea</w:t>
          </w:r>
        </w:smartTag>
      </w:smartTag>
      <w:r w:rsidRPr="00E4062B">
        <w:rPr>
          <w:rFonts w:eastAsia="SimSun"/>
        </w:rPr>
        <w:t xml:space="preserve"> in provided in Annex 2. </w:t>
      </w:r>
    </w:p>
    <w:p w:rsidR="00E4062B" w:rsidRPr="00E4062B" w:rsidRDefault="00E4062B" w:rsidP="008763A8">
      <w:pPr>
        <w:pStyle w:val="Heading1"/>
        <w:rPr>
          <w:rFonts w:eastAsia="SimHei"/>
        </w:rPr>
      </w:pPr>
      <w:bookmarkStart w:id="10" w:name="_Toc221607007"/>
      <w:r w:rsidRPr="00E4062B">
        <w:rPr>
          <w:rFonts w:eastAsia="SimHei"/>
        </w:rPr>
        <w:lastRenderedPageBreak/>
        <w:t xml:space="preserve">3 </w:t>
      </w:r>
      <w:r w:rsidR="008763A8">
        <w:rPr>
          <w:rFonts w:eastAsia="SimHei"/>
        </w:rPr>
        <w:tab/>
      </w:r>
      <w:r w:rsidRPr="00E4062B">
        <w:rPr>
          <w:rFonts w:eastAsia="SimHei"/>
        </w:rPr>
        <w:t>Possible network migration strategies</w:t>
      </w:r>
      <w:bookmarkEnd w:id="10"/>
      <w:r w:rsidRPr="00E4062B">
        <w:rPr>
          <w:rFonts w:eastAsia="SimHei"/>
        </w:rPr>
        <w:t xml:space="preserve"> </w:t>
      </w:r>
    </w:p>
    <w:p w:rsidR="00E4062B" w:rsidRPr="00E4062B" w:rsidRDefault="00E4062B" w:rsidP="00E4062B">
      <w:pPr>
        <w:rPr>
          <w:rFonts w:eastAsia="SimSun"/>
        </w:rPr>
      </w:pPr>
      <w:r w:rsidRPr="00E4062B">
        <w:rPr>
          <w:rFonts w:eastAsia="SimSun"/>
        </w:rPr>
        <w:t xml:space="preserve">The phenomenal recent growth of mobile telecommunication and stagnation of fixed line access in many countries has made it clear that migration to IP networks will not necessarily follow a migration path starting from PSTN / ISDN networks but instead start from a mobile network or even with a leap-frog to broadband access network technology for the introduction of new voice, data and video services. For example, </w:t>
      </w:r>
      <w:proofErr w:type="spellStart"/>
      <w:r w:rsidRPr="00E4062B">
        <w:rPr>
          <w:rFonts w:eastAsia="SimSun"/>
        </w:rPr>
        <w:t>Grameenphone</w:t>
      </w:r>
      <w:proofErr w:type="spellEnd"/>
      <w:r w:rsidRPr="00E4062B">
        <w:rPr>
          <w:rFonts w:eastAsia="SimSun"/>
        </w:rPr>
        <w:t xml:space="preserve"> have implemented Community Information Centres (</w:t>
      </w:r>
      <w:hyperlink r:id="rId19" w:history="1">
        <w:r w:rsidRPr="00E4062B">
          <w:rPr>
            <w:rFonts w:eastAsia="SimSun"/>
            <w:color w:val="0000FF"/>
            <w:u w:val="single"/>
            <w:lang w:val="en-US"/>
          </w:rPr>
          <w:t>http://www.grameenphone.com/index.php?id=86</w:t>
        </w:r>
      </w:hyperlink>
      <w:r w:rsidRPr="00E4062B">
        <w:rPr>
          <w:rFonts w:eastAsia="SimSun"/>
          <w:lang w:val="en-US"/>
        </w:rPr>
        <w:t xml:space="preserve"> )</w:t>
      </w:r>
      <w:r w:rsidRPr="00E4062B">
        <w:rPr>
          <w:rFonts w:eastAsia="SimSun"/>
        </w:rPr>
        <w:t xml:space="preserve"> that provide access to Internet and provide a range of information services using GSM EDGE/GPRS access technology. There has also been a good deal of investment in </w:t>
      </w:r>
      <w:proofErr w:type="spellStart"/>
      <w:r w:rsidRPr="00E4062B">
        <w:rPr>
          <w:rFonts w:eastAsia="SimSun"/>
        </w:rPr>
        <w:t>WiMAX</w:t>
      </w:r>
      <w:proofErr w:type="spellEnd"/>
      <w:r w:rsidRPr="00E4062B">
        <w:rPr>
          <w:rFonts w:eastAsia="SimSun"/>
        </w:rPr>
        <w:t xml:space="preserve"> technology. For example, six </w:t>
      </w:r>
      <w:proofErr w:type="spellStart"/>
      <w:r w:rsidRPr="00E4062B">
        <w:rPr>
          <w:rFonts w:eastAsia="SimSun"/>
        </w:rPr>
        <w:t>WiMAX</w:t>
      </w:r>
      <w:proofErr w:type="spellEnd"/>
      <w:r w:rsidRPr="00E4062B">
        <w:rPr>
          <w:rFonts w:eastAsia="SimSun"/>
        </w:rPr>
        <w:t xml:space="preserve"> licenses were awarded in </w:t>
      </w:r>
      <w:smartTag w:uri="urn:schemas-microsoft-com:office:smarttags" w:element="country-region">
        <w:r w:rsidRPr="00E4062B">
          <w:rPr>
            <w:rFonts w:eastAsia="SimSun"/>
          </w:rPr>
          <w:t>Taiwan</w:t>
        </w:r>
      </w:smartTag>
      <w:r w:rsidRPr="00E4062B">
        <w:rPr>
          <w:rFonts w:eastAsia="SimSun"/>
        </w:rPr>
        <w:t xml:space="preserve"> in 2007 and there have been </w:t>
      </w:r>
      <w:proofErr w:type="spellStart"/>
      <w:r w:rsidRPr="00E4062B">
        <w:rPr>
          <w:rFonts w:eastAsia="SimSun"/>
        </w:rPr>
        <w:t>WiMAX</w:t>
      </w:r>
      <w:proofErr w:type="spellEnd"/>
      <w:r w:rsidRPr="00E4062B">
        <w:rPr>
          <w:rFonts w:eastAsia="SimSun"/>
        </w:rPr>
        <w:t xml:space="preserve"> launches in many countries in Latin America (</w:t>
      </w:r>
      <w:smartTag w:uri="urn:schemas-microsoft-com:office:smarttags" w:element="country-region">
        <w:r w:rsidRPr="00E4062B">
          <w:rPr>
            <w:rFonts w:eastAsia="SimSun"/>
          </w:rPr>
          <w:t>Argentina</w:t>
        </w:r>
      </w:smartTag>
      <w:r w:rsidRPr="00E4062B">
        <w:rPr>
          <w:rFonts w:eastAsia="SimSun"/>
        </w:rPr>
        <w:t xml:space="preserve">, </w:t>
      </w:r>
      <w:smartTag w:uri="urn:schemas-microsoft-com:office:smarttags" w:element="country-region">
        <w:r w:rsidRPr="00E4062B">
          <w:rPr>
            <w:rFonts w:eastAsia="SimSun"/>
          </w:rPr>
          <w:t>Chile</w:t>
        </w:r>
      </w:smartTag>
      <w:r w:rsidRPr="00E4062B">
        <w:rPr>
          <w:rFonts w:eastAsia="SimSun"/>
        </w:rPr>
        <w:t xml:space="preserve">, </w:t>
      </w:r>
      <w:smartTag w:uri="urn:schemas-microsoft-com:office:smarttags" w:element="country-region">
        <w:r w:rsidRPr="00E4062B">
          <w:rPr>
            <w:rFonts w:eastAsia="SimSun"/>
          </w:rPr>
          <w:t>Brazil</w:t>
        </w:r>
      </w:smartTag>
      <w:r w:rsidRPr="00E4062B">
        <w:rPr>
          <w:rFonts w:eastAsia="SimSun"/>
        </w:rPr>
        <w:t xml:space="preserve">, </w:t>
      </w:r>
      <w:smartTag w:uri="urn:schemas-microsoft-com:office:smarttags" w:element="City">
        <w:r w:rsidRPr="00E4062B">
          <w:rPr>
            <w:rFonts w:eastAsia="SimSun"/>
          </w:rPr>
          <w:t>Columbia</w:t>
        </w:r>
      </w:smartTag>
      <w:r w:rsidRPr="00E4062B">
        <w:rPr>
          <w:rFonts w:eastAsia="SimSun"/>
        </w:rPr>
        <w:t xml:space="preserve">, and </w:t>
      </w:r>
      <w:smartTag w:uri="urn:schemas-microsoft-com:office:smarttags" w:element="place">
        <w:smartTag w:uri="urn:schemas-microsoft-com:office:smarttags" w:element="country-region">
          <w:r w:rsidRPr="00E4062B">
            <w:rPr>
              <w:rFonts w:eastAsia="SimSun"/>
            </w:rPr>
            <w:t>Mexico</w:t>
          </w:r>
        </w:smartTag>
      </w:smartTag>
      <w:r w:rsidRPr="00E4062B">
        <w:rPr>
          <w:rFonts w:eastAsia="SimSun"/>
        </w:rPr>
        <w:t xml:space="preserve">). </w:t>
      </w:r>
    </w:p>
    <w:p w:rsidR="00E4062B" w:rsidRPr="00E4062B" w:rsidRDefault="00E4062B" w:rsidP="00E4062B">
      <w:pPr>
        <w:rPr>
          <w:rFonts w:eastAsia="SimSun"/>
        </w:rPr>
      </w:pPr>
      <w:r w:rsidRPr="00E4062B">
        <w:rPr>
          <w:rFonts w:eastAsia="SimSun"/>
        </w:rPr>
        <w:t xml:space="preserve">The ITU-T has studied migration from PSTN /ISDN to Next Generation Networks (ITU-T Recommendations Y.2261 and Y.2262) and Fixed – Mobile Convergence is seen by many as an important facet of Next Generations Networks based on an IP infrastructure. </w:t>
      </w:r>
    </w:p>
    <w:p w:rsidR="00E4062B" w:rsidRPr="00E4062B" w:rsidRDefault="00E4062B" w:rsidP="008763A8">
      <w:pPr>
        <w:pStyle w:val="Heading1"/>
        <w:rPr>
          <w:rFonts w:eastAsia="SimHei"/>
        </w:rPr>
      </w:pPr>
      <w:bookmarkStart w:id="11" w:name="_Toc221607008"/>
      <w:r w:rsidRPr="00E4062B">
        <w:rPr>
          <w:rFonts w:eastAsia="SimHei"/>
        </w:rPr>
        <w:t xml:space="preserve">4 </w:t>
      </w:r>
      <w:r w:rsidR="008763A8">
        <w:rPr>
          <w:rFonts w:eastAsia="SimHei"/>
        </w:rPr>
        <w:tab/>
      </w:r>
      <w:r w:rsidRPr="00E4062B">
        <w:rPr>
          <w:rFonts w:eastAsia="SimHei"/>
        </w:rPr>
        <w:t>Regulatory Trends – Regulation of competition and convergence</w:t>
      </w:r>
      <w:bookmarkEnd w:id="11"/>
    </w:p>
    <w:p w:rsidR="00E4062B" w:rsidRPr="00E4062B" w:rsidRDefault="00E4062B" w:rsidP="00E4062B">
      <w:pPr>
        <w:rPr>
          <w:rFonts w:eastAsia="SimSun"/>
        </w:rPr>
      </w:pPr>
      <w:r w:rsidRPr="00E4062B">
        <w:rPr>
          <w:rFonts w:eastAsia="SimSun"/>
        </w:rPr>
        <w:t>The nature of telecommunications regulation has changed over the past 30 years from being defined as “the substitution of rules made by government for the competition of the market” in which</w:t>
      </w:r>
      <w:r w:rsidR="00361983">
        <w:rPr>
          <w:rFonts w:eastAsia="SimSun"/>
        </w:rPr>
        <w:t xml:space="preserve"> </w:t>
      </w:r>
      <w:r w:rsidRPr="00E4062B">
        <w:rPr>
          <w:rFonts w:eastAsia="SimSun"/>
        </w:rPr>
        <w:t xml:space="preserve">“regulation can either involve setting the framework in which ... enterprises operate, or it can mean detailed intervention in their affairs through setting of their rates of return, or their tariffs or by decisions on which particular enterprises can enter a particular market, or what services may be offered” [3] to having the aim to “encourage, nourish and maintain competition in national and international telecommunications services markets” [4]. This, of course, reflects the trends of introducing competition in the provision of telecommunication services and the privatisation of formally state-owned enterprises. </w:t>
      </w:r>
    </w:p>
    <w:p w:rsidR="00E4062B" w:rsidRPr="00E4062B" w:rsidRDefault="00E4062B" w:rsidP="00E4062B">
      <w:pPr>
        <w:rPr>
          <w:rFonts w:eastAsia="SimSun"/>
          <w:szCs w:val="24"/>
        </w:rPr>
      </w:pPr>
      <w:r w:rsidRPr="00E4062B">
        <w:rPr>
          <w:rFonts w:eastAsia="SimSun"/>
        </w:rPr>
        <w:t xml:space="preserve">It has been claimed that competitive provision of telecommunication services favours innovation and leads to greater adoption of telecommunications services. For example, </w:t>
      </w:r>
      <w:r w:rsidRPr="00E4062B">
        <w:rPr>
          <w:rFonts w:eastAsia="SimSun"/>
          <w:szCs w:val="24"/>
        </w:rPr>
        <w:t xml:space="preserve">“there can be little doubt that the wildfire spread of mobile was triggered partly by the liberalisation of the telecoms markets in many African countries from the mid-1990s, including the issuing of private mobile licenses, often to international operators. Those countries which made an early start down this path – such as </w:t>
      </w:r>
      <w:smartTag w:uri="urn:schemas-microsoft-com:office:smarttags" w:element="country-region">
        <w:r w:rsidRPr="00E4062B">
          <w:rPr>
            <w:rFonts w:eastAsia="SimSun"/>
            <w:szCs w:val="24"/>
          </w:rPr>
          <w:t>Gabon</w:t>
        </w:r>
      </w:smartTag>
      <w:r w:rsidRPr="00E4062B">
        <w:rPr>
          <w:rFonts w:eastAsia="SimSun"/>
          <w:szCs w:val="24"/>
        </w:rPr>
        <w:t xml:space="preserve"> or </w:t>
      </w:r>
      <w:smartTag w:uri="urn:schemas-microsoft-com:office:smarttags" w:element="country-region">
        <w:r w:rsidRPr="00E4062B">
          <w:rPr>
            <w:rFonts w:eastAsia="SimSun"/>
            <w:szCs w:val="24"/>
          </w:rPr>
          <w:t>Mauritius</w:t>
        </w:r>
      </w:smartTag>
      <w:r w:rsidRPr="00E4062B">
        <w:rPr>
          <w:rFonts w:eastAsia="SimSun"/>
          <w:szCs w:val="24"/>
        </w:rPr>
        <w:t xml:space="preserve"> – have mobile penetration rates which might seem surprisingly high given other social and economic indicators, and their size; and the converse is true for countries where there were no early private licences issued, such as </w:t>
      </w:r>
      <w:smartTag w:uri="urn:schemas-microsoft-com:office:smarttags" w:element="country-region">
        <w:r w:rsidRPr="00E4062B">
          <w:rPr>
            <w:rFonts w:eastAsia="SimSun"/>
            <w:szCs w:val="24"/>
          </w:rPr>
          <w:t>Algeria</w:t>
        </w:r>
      </w:smartTag>
      <w:r w:rsidRPr="00E4062B">
        <w:rPr>
          <w:rFonts w:eastAsia="SimSun"/>
          <w:szCs w:val="24"/>
        </w:rPr>
        <w:t xml:space="preserve"> or </w:t>
      </w:r>
      <w:smartTag w:uri="urn:schemas-microsoft-com:office:smarttags" w:element="place">
        <w:smartTag w:uri="urn:schemas-microsoft-com:office:smarttags" w:element="country-region">
          <w:r w:rsidRPr="00E4062B">
            <w:rPr>
              <w:rFonts w:eastAsia="SimSun"/>
              <w:szCs w:val="24"/>
            </w:rPr>
            <w:t>Nigeria</w:t>
          </w:r>
        </w:smartTag>
      </w:smartTag>
      <w:r w:rsidRPr="00E4062B">
        <w:rPr>
          <w:rFonts w:eastAsia="SimSun"/>
          <w:szCs w:val="24"/>
        </w:rPr>
        <w:t xml:space="preserve">. Research by the World Bank looking at 41 African countries found that the introduction of a second and subsequent (private sector) competitors accelerates mobile penetration, whereas the presence of a state-owned telecoms incumbent in the market inhibits diffusion.” </w:t>
      </w:r>
      <w:r w:rsidRPr="00E4062B">
        <w:rPr>
          <w:rFonts w:eastAsia="SimSun"/>
        </w:rPr>
        <w:t>The study “</w:t>
      </w:r>
      <w:smartTag w:uri="urn:schemas-microsoft-com:office:smarttags" w:element="place">
        <w:r w:rsidRPr="00E4062B">
          <w:rPr>
            <w:rFonts w:eastAsia="SimSun"/>
          </w:rPr>
          <w:t>Africa</w:t>
        </w:r>
      </w:smartTag>
      <w:r w:rsidRPr="00E4062B">
        <w:rPr>
          <w:rFonts w:eastAsia="SimSun"/>
        </w:rPr>
        <w:t xml:space="preserve"> – The Impact of Mobile Phones” from which this quotation is made includes the following figure (Table 2) to back up this claim.</w:t>
      </w:r>
      <w:r w:rsidRPr="00E4062B">
        <w:rPr>
          <w:rFonts w:eastAsia="SimSun"/>
          <w:szCs w:val="24"/>
        </w:rPr>
        <w:t xml:space="preserve"> [5] </w:t>
      </w:r>
    </w:p>
    <w:p w:rsidR="00E4062B" w:rsidRDefault="00E4062B" w:rsidP="00E4062B">
      <w:pPr>
        <w:tabs>
          <w:tab w:val="clear" w:pos="794"/>
          <w:tab w:val="clear" w:pos="1191"/>
          <w:tab w:val="clear" w:pos="1588"/>
          <w:tab w:val="clear" w:pos="1985"/>
        </w:tabs>
        <w:overflowPunct/>
        <w:autoSpaceDE/>
        <w:autoSpaceDN/>
        <w:adjustRightInd/>
        <w:jc w:val="left"/>
        <w:textAlignment w:val="auto"/>
        <w:rPr>
          <w:rFonts w:ascii="Verdana" w:eastAsia="SimSun" w:hAnsi="Verdana"/>
          <w:sz w:val="19"/>
          <w:szCs w:val="24"/>
        </w:rPr>
      </w:pPr>
    </w:p>
    <w:p w:rsidR="00E25808" w:rsidRPr="00A44E6B" w:rsidRDefault="00E25808" w:rsidP="00D21BA0">
      <w:pPr>
        <w:pStyle w:val="FigureTitle"/>
        <w:rPr>
          <w:rFonts w:asciiTheme="majorBidi" w:eastAsia="SimSun" w:hAnsiTheme="majorBidi" w:cstheme="majorBidi"/>
        </w:rPr>
      </w:pPr>
      <w:r w:rsidRPr="00A44E6B">
        <w:rPr>
          <w:rFonts w:asciiTheme="majorBidi" w:eastAsia="SimSun" w:hAnsiTheme="majorBidi" w:cstheme="majorBidi"/>
        </w:rPr>
        <w:t>Table 2 – In “</w:t>
      </w:r>
      <w:smartTag w:uri="urn:schemas-microsoft-com:office:smarttags" w:element="place">
        <w:r w:rsidRPr="00A44E6B">
          <w:rPr>
            <w:rFonts w:asciiTheme="majorBidi" w:eastAsia="SimSun" w:hAnsiTheme="majorBidi" w:cstheme="majorBidi"/>
          </w:rPr>
          <w:t>Africa</w:t>
        </w:r>
      </w:smartTag>
      <w:r w:rsidRPr="00A44E6B">
        <w:rPr>
          <w:rFonts w:asciiTheme="majorBidi" w:eastAsia="SimSun" w:hAnsiTheme="majorBidi" w:cstheme="majorBidi"/>
        </w:rPr>
        <w:t xml:space="preserve"> – The Impact of Mobile Phones”</w:t>
      </w:r>
      <w:r w:rsidR="00AF35E2" w:rsidRPr="00A44E6B">
        <w:rPr>
          <w:rFonts w:asciiTheme="majorBidi" w:eastAsia="SimSun" w:hAnsiTheme="majorBidi" w:cstheme="majorBidi"/>
        </w:rPr>
        <w:t xml:space="preserve"> </w:t>
      </w:r>
      <w:proofErr w:type="spellStart"/>
      <w:r w:rsidRPr="00A44E6B">
        <w:rPr>
          <w:rFonts w:asciiTheme="majorBidi" w:eastAsia="SimSun" w:hAnsiTheme="majorBidi" w:cstheme="majorBidi"/>
        </w:rPr>
        <w:t>Vodaphone</w:t>
      </w:r>
      <w:proofErr w:type="spellEnd"/>
      <w:r w:rsidRPr="00A44E6B">
        <w:rPr>
          <w:rFonts w:asciiTheme="majorBidi" w:eastAsia="SimSun" w:hAnsiTheme="majorBidi" w:cstheme="majorBidi"/>
        </w:rPr>
        <w:t xml:space="preserve"> Policy Paper Series No.</w:t>
      </w:r>
      <w:r w:rsidR="00D21BA0" w:rsidRPr="00A44E6B">
        <w:rPr>
          <w:rFonts w:asciiTheme="majorBidi" w:eastAsia="SimSun" w:hAnsiTheme="majorBidi" w:cstheme="majorBidi"/>
        </w:rPr>
        <w:t> </w:t>
      </w:r>
      <w:r w:rsidRPr="00A44E6B">
        <w:rPr>
          <w:rFonts w:asciiTheme="majorBidi" w:eastAsia="SimSun" w:hAnsiTheme="majorBidi" w:cstheme="majorBidi"/>
        </w:rPr>
        <w:t>3 March</w:t>
      </w:r>
      <w:r w:rsidR="00AF35E2" w:rsidRPr="00A44E6B">
        <w:rPr>
          <w:rFonts w:asciiTheme="majorBidi" w:eastAsia="SimSun" w:hAnsiTheme="majorBidi" w:cstheme="majorBidi"/>
        </w:rPr>
        <w:t> </w:t>
      </w:r>
      <w:r w:rsidRPr="00A44E6B">
        <w:rPr>
          <w:rFonts w:asciiTheme="majorBidi" w:eastAsia="SimSun" w:hAnsiTheme="majorBidi" w:cstheme="majorBidi"/>
        </w:rPr>
        <w:t>2005</w:t>
      </w:r>
    </w:p>
    <w:p w:rsidR="00E25808" w:rsidRPr="00A44E6B" w:rsidRDefault="00E25808" w:rsidP="00E4062B">
      <w:pPr>
        <w:tabs>
          <w:tab w:val="clear" w:pos="794"/>
          <w:tab w:val="clear" w:pos="1191"/>
          <w:tab w:val="clear" w:pos="1588"/>
          <w:tab w:val="clear" w:pos="1985"/>
        </w:tabs>
        <w:overflowPunct/>
        <w:autoSpaceDE/>
        <w:autoSpaceDN/>
        <w:adjustRightInd/>
        <w:jc w:val="left"/>
        <w:textAlignment w:val="auto"/>
        <w:rPr>
          <w:rFonts w:asciiTheme="majorBidi" w:eastAsia="SimSun" w:hAnsiTheme="majorBidi" w:cstheme="majorBidi"/>
          <w:sz w:val="19"/>
          <w:szCs w:val="24"/>
        </w:rPr>
      </w:pPr>
    </w:p>
    <w:tbl>
      <w:tblPr>
        <w:tblStyle w:val="TableGrid1"/>
        <w:tblW w:w="0" w:type="auto"/>
        <w:jc w:val="center"/>
        <w:tblLook w:val="01E0"/>
      </w:tblPr>
      <w:tblGrid>
        <w:gridCol w:w="1450"/>
        <w:gridCol w:w="2074"/>
        <w:gridCol w:w="2673"/>
        <w:gridCol w:w="1512"/>
        <w:gridCol w:w="1834"/>
      </w:tblGrid>
      <w:tr w:rsidR="00E4062B" w:rsidRPr="00E4062B" w:rsidTr="00581FEA">
        <w:trPr>
          <w:tblHeader/>
          <w:jc w:val="center"/>
        </w:trPr>
        <w:tc>
          <w:tcPr>
            <w:tcW w:w="1450" w:type="dxa"/>
            <w:vAlign w:val="center"/>
          </w:tcPr>
          <w:p w:rsidR="00E4062B" w:rsidRPr="00E4062B" w:rsidRDefault="00E4062B" w:rsidP="00E4062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ajorBidi" w:hAnsiTheme="majorBidi" w:cstheme="majorBidi"/>
                <w:sz w:val="20"/>
                <w:lang w:val="es-ES_tradnl"/>
              </w:rPr>
            </w:pPr>
            <w:r w:rsidRPr="00E4062B">
              <w:rPr>
                <w:rFonts w:asciiTheme="majorBidi" w:hAnsiTheme="majorBidi" w:cstheme="majorBidi"/>
                <w:sz w:val="20"/>
                <w:lang w:val="es-ES_tradnl"/>
              </w:rPr>
              <w:t>Country</w:t>
            </w:r>
          </w:p>
        </w:tc>
        <w:tc>
          <w:tcPr>
            <w:tcW w:w="2074" w:type="dxa"/>
            <w:vAlign w:val="center"/>
          </w:tcPr>
          <w:p w:rsidR="00E4062B" w:rsidRPr="00E4062B" w:rsidRDefault="00E4062B" w:rsidP="00E4062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ajorBidi" w:hAnsiTheme="majorBidi" w:cstheme="majorBidi"/>
                <w:sz w:val="20"/>
                <w:lang w:val="en-US"/>
              </w:rPr>
            </w:pPr>
            <w:r w:rsidRPr="00E4062B">
              <w:rPr>
                <w:rFonts w:asciiTheme="majorBidi" w:hAnsiTheme="majorBidi" w:cstheme="majorBidi"/>
                <w:sz w:val="20"/>
                <w:lang w:val="en-US"/>
              </w:rPr>
              <w:t xml:space="preserve">Date of first </w:t>
            </w:r>
            <w:r w:rsidR="00581FEA">
              <w:rPr>
                <w:rFonts w:asciiTheme="majorBidi" w:hAnsiTheme="majorBidi" w:cstheme="majorBidi"/>
                <w:sz w:val="20"/>
                <w:lang w:val="en-US"/>
              </w:rPr>
              <w:br/>
            </w:r>
            <w:r w:rsidRPr="00E4062B">
              <w:rPr>
                <w:rFonts w:asciiTheme="majorBidi" w:hAnsiTheme="majorBidi" w:cstheme="majorBidi"/>
                <w:sz w:val="20"/>
                <w:lang w:val="en-US"/>
              </w:rPr>
              <w:t xml:space="preserve">mobile </w:t>
            </w:r>
            <w:proofErr w:type="spellStart"/>
            <w:r w:rsidRPr="00E4062B">
              <w:rPr>
                <w:rFonts w:asciiTheme="majorBidi" w:hAnsiTheme="majorBidi" w:cstheme="majorBidi"/>
                <w:sz w:val="20"/>
                <w:lang w:val="en-US"/>
              </w:rPr>
              <w:t>licence</w:t>
            </w:r>
            <w:proofErr w:type="spellEnd"/>
          </w:p>
        </w:tc>
        <w:tc>
          <w:tcPr>
            <w:tcW w:w="2673" w:type="dxa"/>
            <w:vAlign w:val="center"/>
          </w:tcPr>
          <w:p w:rsidR="00E4062B" w:rsidRPr="00E4062B" w:rsidRDefault="00E4062B" w:rsidP="008763A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ajorBidi" w:hAnsiTheme="majorBidi" w:cstheme="majorBidi"/>
                <w:sz w:val="20"/>
                <w:lang w:val="en-US"/>
              </w:rPr>
            </w:pPr>
            <w:r w:rsidRPr="00E4062B">
              <w:rPr>
                <w:rFonts w:asciiTheme="majorBidi" w:hAnsiTheme="majorBidi" w:cstheme="majorBidi"/>
                <w:sz w:val="20"/>
                <w:lang w:val="en-US"/>
              </w:rPr>
              <w:t xml:space="preserve">Date of first competing </w:t>
            </w:r>
            <w:r w:rsidR="008763A8" w:rsidRPr="00B64117">
              <w:rPr>
                <w:rFonts w:asciiTheme="majorBidi" w:hAnsiTheme="majorBidi" w:cstheme="majorBidi"/>
                <w:sz w:val="20"/>
                <w:lang w:val="en-US"/>
              </w:rPr>
              <w:br/>
            </w:r>
            <w:r w:rsidRPr="00E4062B">
              <w:rPr>
                <w:rFonts w:asciiTheme="majorBidi" w:hAnsiTheme="majorBidi" w:cstheme="majorBidi"/>
                <w:sz w:val="20"/>
                <w:lang w:val="en-US"/>
              </w:rPr>
              <w:t xml:space="preserve">private </w:t>
            </w:r>
            <w:proofErr w:type="spellStart"/>
            <w:r w:rsidRPr="00E4062B">
              <w:rPr>
                <w:rFonts w:asciiTheme="majorBidi" w:hAnsiTheme="majorBidi" w:cstheme="majorBidi"/>
                <w:sz w:val="20"/>
                <w:lang w:val="en-US"/>
              </w:rPr>
              <w:t>licence</w:t>
            </w:r>
            <w:proofErr w:type="spellEnd"/>
          </w:p>
        </w:tc>
        <w:tc>
          <w:tcPr>
            <w:tcW w:w="1512" w:type="dxa"/>
            <w:vAlign w:val="center"/>
          </w:tcPr>
          <w:p w:rsidR="00E4062B" w:rsidRPr="00E4062B" w:rsidRDefault="00E4062B" w:rsidP="00E4062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ajorBidi" w:hAnsiTheme="majorBidi" w:cstheme="majorBidi"/>
                <w:sz w:val="20"/>
                <w:lang w:val="es-ES_tradnl"/>
              </w:rPr>
            </w:pPr>
            <w:proofErr w:type="spellStart"/>
            <w:r w:rsidRPr="00E4062B">
              <w:rPr>
                <w:rFonts w:asciiTheme="majorBidi" w:hAnsiTheme="majorBidi" w:cstheme="majorBidi"/>
                <w:sz w:val="20"/>
                <w:lang w:val="es-ES_tradnl"/>
              </w:rPr>
              <w:t>State-owned</w:t>
            </w:r>
            <w:proofErr w:type="spellEnd"/>
            <w:r w:rsidRPr="00E4062B">
              <w:rPr>
                <w:rFonts w:asciiTheme="majorBidi" w:hAnsiTheme="majorBidi" w:cstheme="majorBidi"/>
                <w:sz w:val="20"/>
                <w:lang w:val="es-ES_tradnl"/>
              </w:rPr>
              <w:t xml:space="preserve"> </w:t>
            </w:r>
            <w:proofErr w:type="spellStart"/>
            <w:r w:rsidRPr="00E4062B">
              <w:rPr>
                <w:rFonts w:asciiTheme="majorBidi" w:hAnsiTheme="majorBidi" w:cstheme="majorBidi"/>
                <w:sz w:val="20"/>
                <w:lang w:val="es-ES_tradnl"/>
              </w:rPr>
              <w:t>mobile</w:t>
            </w:r>
            <w:proofErr w:type="spellEnd"/>
            <w:r w:rsidRPr="00E4062B">
              <w:rPr>
                <w:rFonts w:asciiTheme="majorBidi" w:hAnsiTheme="majorBidi" w:cstheme="majorBidi"/>
                <w:sz w:val="20"/>
                <w:lang w:val="es-ES_tradnl"/>
              </w:rPr>
              <w:t xml:space="preserve"> </w:t>
            </w:r>
            <w:proofErr w:type="spellStart"/>
            <w:r w:rsidRPr="00E4062B">
              <w:rPr>
                <w:rFonts w:asciiTheme="majorBidi" w:hAnsiTheme="majorBidi" w:cstheme="majorBidi"/>
                <w:sz w:val="20"/>
                <w:lang w:val="es-ES_tradnl"/>
              </w:rPr>
              <w:t>operator</w:t>
            </w:r>
            <w:proofErr w:type="spellEnd"/>
            <w:r w:rsidRPr="00E4062B">
              <w:rPr>
                <w:rFonts w:asciiTheme="majorBidi" w:hAnsiTheme="majorBidi" w:cstheme="majorBidi"/>
                <w:sz w:val="20"/>
                <w:lang w:val="es-ES_tradnl"/>
              </w:rPr>
              <w:t>?</w:t>
            </w:r>
          </w:p>
        </w:tc>
        <w:tc>
          <w:tcPr>
            <w:tcW w:w="1834" w:type="dxa"/>
            <w:vAlign w:val="center"/>
          </w:tcPr>
          <w:p w:rsidR="00E4062B" w:rsidRPr="00E4062B" w:rsidRDefault="00E4062B" w:rsidP="00E4062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ajorBidi" w:hAnsiTheme="majorBidi" w:cstheme="majorBidi"/>
                <w:sz w:val="20"/>
                <w:lang w:val="es-ES_tradnl"/>
              </w:rPr>
            </w:pPr>
            <w:proofErr w:type="spellStart"/>
            <w:r w:rsidRPr="00E4062B">
              <w:rPr>
                <w:rFonts w:asciiTheme="majorBidi" w:hAnsiTheme="majorBidi" w:cstheme="majorBidi"/>
                <w:sz w:val="20"/>
                <w:lang w:val="es-ES_tradnl"/>
              </w:rPr>
              <w:t>Mobiles</w:t>
            </w:r>
            <w:proofErr w:type="spellEnd"/>
            <w:r w:rsidRPr="00E4062B">
              <w:rPr>
                <w:rFonts w:asciiTheme="majorBidi" w:hAnsiTheme="majorBidi" w:cstheme="majorBidi"/>
                <w:sz w:val="20"/>
                <w:lang w:val="es-ES_tradnl"/>
              </w:rPr>
              <w:t>/</w:t>
            </w:r>
            <w:r w:rsidR="008763A8" w:rsidRPr="00B64117">
              <w:rPr>
                <w:rFonts w:asciiTheme="majorBidi" w:hAnsiTheme="majorBidi" w:cstheme="majorBidi"/>
                <w:sz w:val="20"/>
                <w:lang w:val="es-ES_tradnl"/>
              </w:rPr>
              <w:br/>
            </w:r>
            <w:r w:rsidRPr="00E4062B">
              <w:rPr>
                <w:rFonts w:asciiTheme="majorBidi" w:hAnsiTheme="majorBidi" w:cstheme="majorBidi"/>
                <w:sz w:val="20"/>
                <w:lang w:val="es-ES_tradnl"/>
              </w:rPr>
              <w:t xml:space="preserve">100 </w:t>
            </w:r>
            <w:proofErr w:type="spellStart"/>
            <w:r w:rsidRPr="00E4062B">
              <w:rPr>
                <w:rFonts w:asciiTheme="majorBidi" w:hAnsiTheme="majorBidi" w:cstheme="majorBidi"/>
                <w:sz w:val="20"/>
                <w:lang w:val="es-ES_tradnl"/>
              </w:rPr>
              <w:t>population</w:t>
            </w:r>
            <w:proofErr w:type="spellEnd"/>
          </w:p>
        </w:tc>
      </w:tr>
      <w:tr w:rsidR="00E4062B" w:rsidRPr="00E4062B" w:rsidTr="00581FEA">
        <w:trPr>
          <w:jc w:val="center"/>
        </w:trPr>
        <w:tc>
          <w:tcPr>
            <w:tcW w:w="1450"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ajorBidi" w:hAnsiTheme="majorBidi" w:cstheme="majorBidi"/>
                <w:sz w:val="20"/>
                <w:lang w:val="es-ES_tradnl"/>
              </w:rPr>
            </w:pPr>
            <w:proofErr w:type="spellStart"/>
            <w:r w:rsidRPr="00E4062B">
              <w:rPr>
                <w:rFonts w:asciiTheme="majorBidi" w:hAnsiTheme="majorBidi" w:cstheme="majorBidi"/>
                <w:sz w:val="20"/>
                <w:lang w:val="es-ES_tradnl"/>
              </w:rPr>
              <w:t>Algeria</w:t>
            </w:r>
            <w:proofErr w:type="spellEnd"/>
          </w:p>
        </w:tc>
        <w:tc>
          <w:tcPr>
            <w:tcW w:w="207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1989</w:t>
            </w:r>
          </w:p>
        </w:tc>
        <w:tc>
          <w:tcPr>
            <w:tcW w:w="2673"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2001</w:t>
            </w:r>
          </w:p>
        </w:tc>
        <w:tc>
          <w:tcPr>
            <w:tcW w:w="1512"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Sí</w:t>
            </w:r>
          </w:p>
        </w:tc>
        <w:tc>
          <w:tcPr>
            <w:tcW w:w="183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4,6</w:t>
            </w:r>
          </w:p>
        </w:tc>
      </w:tr>
      <w:tr w:rsidR="00E4062B" w:rsidRPr="00E4062B" w:rsidTr="00581FEA">
        <w:trPr>
          <w:jc w:val="center"/>
        </w:trPr>
        <w:tc>
          <w:tcPr>
            <w:tcW w:w="1450"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ajorBidi" w:hAnsiTheme="majorBidi" w:cstheme="majorBidi"/>
                <w:sz w:val="20"/>
                <w:lang w:val="es-ES_tradnl"/>
              </w:rPr>
            </w:pPr>
            <w:proofErr w:type="spellStart"/>
            <w:r w:rsidRPr="00E4062B">
              <w:rPr>
                <w:rFonts w:asciiTheme="majorBidi" w:hAnsiTheme="majorBidi" w:cstheme="majorBidi"/>
                <w:sz w:val="20"/>
                <w:lang w:val="es-ES_tradnl"/>
              </w:rPr>
              <w:t>Benin</w:t>
            </w:r>
            <w:proofErr w:type="spellEnd"/>
          </w:p>
        </w:tc>
        <w:tc>
          <w:tcPr>
            <w:tcW w:w="207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1995</w:t>
            </w:r>
          </w:p>
        </w:tc>
        <w:tc>
          <w:tcPr>
            <w:tcW w:w="2673"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2000</w:t>
            </w:r>
          </w:p>
        </w:tc>
        <w:tc>
          <w:tcPr>
            <w:tcW w:w="1512"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No</w:t>
            </w:r>
          </w:p>
        </w:tc>
        <w:tc>
          <w:tcPr>
            <w:tcW w:w="183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3,4</w:t>
            </w:r>
          </w:p>
        </w:tc>
      </w:tr>
      <w:tr w:rsidR="00E4062B" w:rsidRPr="00E4062B" w:rsidTr="00581FEA">
        <w:trPr>
          <w:jc w:val="center"/>
        </w:trPr>
        <w:tc>
          <w:tcPr>
            <w:tcW w:w="1450"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ajorBidi" w:hAnsiTheme="majorBidi" w:cstheme="majorBidi"/>
                <w:sz w:val="20"/>
                <w:lang w:val="es-ES_tradnl"/>
              </w:rPr>
            </w:pPr>
            <w:proofErr w:type="spellStart"/>
            <w:r w:rsidRPr="00E4062B">
              <w:rPr>
                <w:rFonts w:asciiTheme="majorBidi" w:hAnsiTheme="majorBidi" w:cstheme="majorBidi"/>
                <w:sz w:val="20"/>
                <w:lang w:val="es-ES_tradnl"/>
              </w:rPr>
              <w:t>Egypt</w:t>
            </w:r>
            <w:proofErr w:type="spellEnd"/>
          </w:p>
        </w:tc>
        <w:tc>
          <w:tcPr>
            <w:tcW w:w="207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1987</w:t>
            </w:r>
          </w:p>
        </w:tc>
        <w:tc>
          <w:tcPr>
            <w:tcW w:w="2673"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1998</w:t>
            </w:r>
          </w:p>
        </w:tc>
        <w:tc>
          <w:tcPr>
            <w:tcW w:w="1512"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No</w:t>
            </w:r>
          </w:p>
        </w:tc>
        <w:tc>
          <w:tcPr>
            <w:tcW w:w="183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8,2</w:t>
            </w:r>
          </w:p>
        </w:tc>
      </w:tr>
      <w:tr w:rsidR="00E4062B" w:rsidRPr="00E4062B" w:rsidTr="00581FEA">
        <w:trPr>
          <w:jc w:val="center"/>
        </w:trPr>
        <w:tc>
          <w:tcPr>
            <w:tcW w:w="1450"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ajorBidi" w:hAnsiTheme="majorBidi" w:cstheme="majorBidi"/>
                <w:sz w:val="20"/>
                <w:lang w:val="es-ES_tradnl"/>
              </w:rPr>
            </w:pPr>
            <w:proofErr w:type="spellStart"/>
            <w:r w:rsidRPr="00E4062B">
              <w:rPr>
                <w:rFonts w:asciiTheme="majorBidi" w:hAnsiTheme="majorBidi" w:cstheme="majorBidi"/>
                <w:sz w:val="20"/>
                <w:lang w:val="es-ES_tradnl"/>
              </w:rPr>
              <w:t>Mauritius</w:t>
            </w:r>
            <w:proofErr w:type="spellEnd"/>
          </w:p>
        </w:tc>
        <w:tc>
          <w:tcPr>
            <w:tcW w:w="207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1989</w:t>
            </w:r>
          </w:p>
        </w:tc>
        <w:tc>
          <w:tcPr>
            <w:tcW w:w="2673"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1996</w:t>
            </w:r>
          </w:p>
        </w:tc>
        <w:tc>
          <w:tcPr>
            <w:tcW w:w="1512"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No</w:t>
            </w:r>
          </w:p>
        </w:tc>
        <w:tc>
          <w:tcPr>
            <w:tcW w:w="183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37,9</w:t>
            </w:r>
          </w:p>
        </w:tc>
      </w:tr>
      <w:tr w:rsidR="00E4062B" w:rsidRPr="00E4062B" w:rsidTr="00581FEA">
        <w:trPr>
          <w:jc w:val="center"/>
        </w:trPr>
        <w:tc>
          <w:tcPr>
            <w:tcW w:w="1450"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ajorBidi" w:hAnsiTheme="majorBidi" w:cstheme="majorBidi"/>
                <w:sz w:val="20"/>
                <w:lang w:val="es-ES_tradnl"/>
              </w:rPr>
            </w:pPr>
            <w:proofErr w:type="spellStart"/>
            <w:r w:rsidRPr="00E4062B">
              <w:rPr>
                <w:rFonts w:asciiTheme="majorBidi" w:hAnsiTheme="majorBidi" w:cstheme="majorBidi"/>
                <w:sz w:val="20"/>
                <w:lang w:val="es-ES_tradnl"/>
              </w:rPr>
              <w:t>Morocco</w:t>
            </w:r>
            <w:proofErr w:type="spellEnd"/>
          </w:p>
        </w:tc>
        <w:tc>
          <w:tcPr>
            <w:tcW w:w="207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1987</w:t>
            </w:r>
          </w:p>
        </w:tc>
        <w:tc>
          <w:tcPr>
            <w:tcW w:w="2673"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1994</w:t>
            </w:r>
          </w:p>
        </w:tc>
        <w:tc>
          <w:tcPr>
            <w:tcW w:w="1512"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Sí</w:t>
            </w:r>
          </w:p>
        </w:tc>
        <w:tc>
          <w:tcPr>
            <w:tcW w:w="183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24,3</w:t>
            </w:r>
          </w:p>
        </w:tc>
      </w:tr>
      <w:tr w:rsidR="00E4062B" w:rsidRPr="00E4062B" w:rsidTr="00581FEA">
        <w:trPr>
          <w:jc w:val="center"/>
        </w:trPr>
        <w:tc>
          <w:tcPr>
            <w:tcW w:w="1450"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ajorBidi" w:hAnsiTheme="majorBidi" w:cstheme="majorBidi"/>
                <w:sz w:val="20"/>
                <w:lang w:val="es-ES_tradnl"/>
              </w:rPr>
            </w:pPr>
            <w:r w:rsidRPr="00E4062B">
              <w:rPr>
                <w:rFonts w:asciiTheme="majorBidi" w:hAnsiTheme="majorBidi" w:cstheme="majorBidi"/>
                <w:sz w:val="20"/>
                <w:lang w:val="es-ES_tradnl"/>
              </w:rPr>
              <w:t>Nigeria</w:t>
            </w:r>
          </w:p>
        </w:tc>
        <w:tc>
          <w:tcPr>
            <w:tcW w:w="207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1992</w:t>
            </w:r>
          </w:p>
        </w:tc>
        <w:tc>
          <w:tcPr>
            <w:tcW w:w="2673"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2001</w:t>
            </w:r>
          </w:p>
        </w:tc>
        <w:tc>
          <w:tcPr>
            <w:tcW w:w="1512"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Sí</w:t>
            </w:r>
          </w:p>
        </w:tc>
        <w:tc>
          <w:tcPr>
            <w:tcW w:w="183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2,6</w:t>
            </w:r>
          </w:p>
        </w:tc>
      </w:tr>
      <w:tr w:rsidR="00E4062B" w:rsidRPr="00E4062B" w:rsidTr="00581FEA">
        <w:trPr>
          <w:jc w:val="center"/>
        </w:trPr>
        <w:tc>
          <w:tcPr>
            <w:tcW w:w="1450"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ajorBidi" w:hAnsiTheme="majorBidi" w:cstheme="majorBidi"/>
                <w:sz w:val="20"/>
                <w:lang w:val="es-ES_tradnl"/>
              </w:rPr>
            </w:pPr>
            <w:r w:rsidRPr="00E4062B">
              <w:rPr>
                <w:rFonts w:asciiTheme="majorBidi" w:hAnsiTheme="majorBidi" w:cstheme="majorBidi"/>
                <w:sz w:val="20"/>
                <w:lang w:val="es-ES_tradnl"/>
              </w:rPr>
              <w:t>Senegal</w:t>
            </w:r>
          </w:p>
        </w:tc>
        <w:tc>
          <w:tcPr>
            <w:tcW w:w="207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1992</w:t>
            </w:r>
          </w:p>
        </w:tc>
        <w:tc>
          <w:tcPr>
            <w:tcW w:w="2673"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1998</w:t>
            </w:r>
          </w:p>
        </w:tc>
        <w:tc>
          <w:tcPr>
            <w:tcW w:w="1512"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Sí</w:t>
            </w:r>
          </w:p>
        </w:tc>
        <w:tc>
          <w:tcPr>
            <w:tcW w:w="183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7,6</w:t>
            </w:r>
          </w:p>
        </w:tc>
      </w:tr>
      <w:tr w:rsidR="00E4062B" w:rsidRPr="00E4062B" w:rsidTr="00581FEA">
        <w:trPr>
          <w:jc w:val="center"/>
        </w:trPr>
        <w:tc>
          <w:tcPr>
            <w:tcW w:w="1450"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ajorBidi" w:hAnsiTheme="majorBidi" w:cstheme="majorBidi"/>
                <w:sz w:val="20"/>
                <w:lang w:val="es-ES_tradnl"/>
              </w:rPr>
            </w:pPr>
            <w:r w:rsidRPr="00E4062B">
              <w:rPr>
                <w:rFonts w:asciiTheme="majorBidi" w:hAnsiTheme="majorBidi" w:cstheme="majorBidi"/>
                <w:sz w:val="20"/>
                <w:lang w:val="es-ES_tradnl"/>
              </w:rPr>
              <w:lastRenderedPageBreak/>
              <w:t xml:space="preserve">South </w:t>
            </w:r>
            <w:proofErr w:type="spellStart"/>
            <w:r w:rsidRPr="00E4062B">
              <w:rPr>
                <w:rFonts w:asciiTheme="majorBidi" w:hAnsiTheme="majorBidi" w:cstheme="majorBidi"/>
                <w:sz w:val="20"/>
                <w:lang w:val="es-ES_tradnl"/>
              </w:rPr>
              <w:t>Africa</w:t>
            </w:r>
            <w:proofErr w:type="spellEnd"/>
          </w:p>
        </w:tc>
        <w:tc>
          <w:tcPr>
            <w:tcW w:w="207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1986</w:t>
            </w:r>
          </w:p>
        </w:tc>
        <w:tc>
          <w:tcPr>
            <w:tcW w:w="2673"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1994</w:t>
            </w:r>
          </w:p>
        </w:tc>
        <w:tc>
          <w:tcPr>
            <w:tcW w:w="1512"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No</w:t>
            </w:r>
          </w:p>
        </w:tc>
        <w:tc>
          <w:tcPr>
            <w:tcW w:w="183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36,4</w:t>
            </w:r>
          </w:p>
        </w:tc>
      </w:tr>
      <w:tr w:rsidR="00E4062B" w:rsidRPr="00E4062B" w:rsidTr="00581FEA">
        <w:trPr>
          <w:jc w:val="center"/>
        </w:trPr>
        <w:tc>
          <w:tcPr>
            <w:tcW w:w="1450"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ajorBidi" w:hAnsiTheme="majorBidi" w:cstheme="majorBidi"/>
                <w:sz w:val="20"/>
                <w:lang w:val="es-ES_tradnl"/>
              </w:rPr>
            </w:pPr>
            <w:proofErr w:type="spellStart"/>
            <w:r w:rsidRPr="00E4062B">
              <w:rPr>
                <w:rFonts w:asciiTheme="majorBidi" w:hAnsiTheme="majorBidi" w:cstheme="majorBidi"/>
                <w:sz w:val="20"/>
                <w:lang w:val="es-ES_tradnl"/>
              </w:rPr>
              <w:t>Tunisia</w:t>
            </w:r>
            <w:proofErr w:type="spellEnd"/>
          </w:p>
        </w:tc>
        <w:tc>
          <w:tcPr>
            <w:tcW w:w="207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1985</w:t>
            </w:r>
          </w:p>
        </w:tc>
        <w:tc>
          <w:tcPr>
            <w:tcW w:w="2673"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2002</w:t>
            </w:r>
          </w:p>
        </w:tc>
        <w:tc>
          <w:tcPr>
            <w:tcW w:w="1512"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Sí</w:t>
            </w:r>
          </w:p>
        </w:tc>
        <w:tc>
          <w:tcPr>
            <w:tcW w:w="183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18,6</w:t>
            </w:r>
          </w:p>
        </w:tc>
      </w:tr>
      <w:tr w:rsidR="00E4062B" w:rsidRPr="00E4062B" w:rsidTr="00581FEA">
        <w:trPr>
          <w:jc w:val="center"/>
        </w:trPr>
        <w:tc>
          <w:tcPr>
            <w:tcW w:w="1450"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asciiTheme="majorBidi" w:hAnsiTheme="majorBidi" w:cstheme="majorBidi"/>
                <w:sz w:val="20"/>
                <w:lang w:val="es-ES_tradnl"/>
              </w:rPr>
            </w:pPr>
            <w:r w:rsidRPr="00E4062B">
              <w:rPr>
                <w:rFonts w:asciiTheme="majorBidi" w:hAnsiTheme="majorBidi" w:cstheme="majorBidi"/>
                <w:sz w:val="20"/>
                <w:lang w:val="es-ES_tradnl"/>
              </w:rPr>
              <w:t>Uganda</w:t>
            </w:r>
          </w:p>
        </w:tc>
        <w:tc>
          <w:tcPr>
            <w:tcW w:w="207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1995</w:t>
            </w:r>
          </w:p>
        </w:tc>
        <w:tc>
          <w:tcPr>
            <w:tcW w:w="2673"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1998</w:t>
            </w:r>
          </w:p>
        </w:tc>
        <w:tc>
          <w:tcPr>
            <w:tcW w:w="1512"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Sí</w:t>
            </w:r>
          </w:p>
        </w:tc>
        <w:tc>
          <w:tcPr>
            <w:tcW w:w="1834" w:type="dxa"/>
          </w:tcPr>
          <w:p w:rsidR="00E4062B" w:rsidRPr="00E4062B" w:rsidRDefault="00E4062B" w:rsidP="00E406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0"/>
                <w:lang w:val="es-ES_tradnl"/>
              </w:rPr>
            </w:pPr>
            <w:r w:rsidRPr="00E4062B">
              <w:rPr>
                <w:rFonts w:asciiTheme="majorBidi" w:hAnsiTheme="majorBidi" w:cstheme="majorBidi"/>
                <w:sz w:val="20"/>
                <w:lang w:val="es-ES_tradnl"/>
              </w:rPr>
              <w:t>3,0</w:t>
            </w:r>
          </w:p>
        </w:tc>
      </w:tr>
    </w:tbl>
    <w:p w:rsidR="004F44BE" w:rsidRDefault="004F44BE" w:rsidP="004F44BE">
      <w:pPr>
        <w:pStyle w:val="FigureSource"/>
        <w:rPr>
          <w:rFonts w:eastAsia="SimSun"/>
        </w:rPr>
      </w:pPr>
    </w:p>
    <w:p w:rsidR="00E4062B" w:rsidRPr="00E4062B" w:rsidRDefault="00E4062B" w:rsidP="00A44E6B">
      <w:pPr>
        <w:pStyle w:val="Normalaftertitle"/>
        <w:rPr>
          <w:rFonts w:eastAsia="SimSun"/>
        </w:rPr>
      </w:pPr>
      <w:r w:rsidRPr="00E4062B">
        <w:rPr>
          <w:rFonts w:eastAsia="SimSun"/>
        </w:rPr>
        <w:t xml:space="preserve">The technological convergence mentioned earlier has also impacted the means of regulation of telecommunications and media (film, broadcasting and print). Three previously separate regulatory traditions (those for telephony, the Internet and media) are converging. Telephony, data communications and media (broadcasting, video and print media) services have been regulated on different principles: basic telephony services have been regulated in detail in particular to ensure universal service; video and print media have been regulated on the basis of content; and the Internet has developed without basic control. However, as social interests have become increasingly dependent on the Internet, demands have been made for basic regulation to establish and maintain confidence in this communication medium. The convergence of the technical means of providing voice, data and video services has led to a reorientation of regulation towards technology-independent schemes. </w:t>
      </w:r>
    </w:p>
    <w:p w:rsidR="00E4062B" w:rsidRPr="00E4062B" w:rsidRDefault="00E4062B" w:rsidP="00141EB2">
      <w:pPr>
        <w:pStyle w:val="Heading1"/>
        <w:rPr>
          <w:rFonts w:eastAsia="SimHei"/>
        </w:rPr>
      </w:pPr>
      <w:bookmarkStart w:id="12" w:name="_Toc221607009"/>
      <w:r w:rsidRPr="00E4062B">
        <w:rPr>
          <w:rFonts w:eastAsia="SimHei"/>
        </w:rPr>
        <w:t>5</w:t>
      </w:r>
      <w:r w:rsidR="00141EB2">
        <w:rPr>
          <w:rFonts w:eastAsia="SimHei"/>
        </w:rPr>
        <w:tab/>
      </w:r>
      <w:r w:rsidRPr="00E4062B">
        <w:rPr>
          <w:rFonts w:eastAsia="SimHei"/>
        </w:rPr>
        <w:t>Services &amp; service provision scenarios</w:t>
      </w:r>
      <w:bookmarkStart w:id="13" w:name="_Toc221607010"/>
      <w:bookmarkEnd w:id="12"/>
    </w:p>
    <w:p w:rsidR="00E4062B" w:rsidRPr="00E4062B" w:rsidRDefault="00E4062B" w:rsidP="00141EB2">
      <w:pPr>
        <w:pStyle w:val="Heading2"/>
        <w:rPr>
          <w:rFonts w:eastAsia="SimHei"/>
          <w:lang w:eastAsia="zh-CN"/>
        </w:rPr>
      </w:pPr>
      <w:r w:rsidRPr="00E4062B">
        <w:rPr>
          <w:rFonts w:eastAsia="SimHei"/>
          <w:lang w:eastAsia="zh-CN"/>
        </w:rPr>
        <w:t xml:space="preserve">5.1 </w:t>
      </w:r>
      <w:r w:rsidR="00141EB2">
        <w:rPr>
          <w:rFonts w:eastAsia="SimHei"/>
          <w:lang w:eastAsia="zh-CN"/>
        </w:rPr>
        <w:tab/>
      </w:r>
      <w:r w:rsidRPr="00E4062B">
        <w:rPr>
          <w:rFonts w:eastAsia="SimHei"/>
          <w:lang w:eastAsia="zh-CN"/>
        </w:rPr>
        <w:t>Introduction</w:t>
      </w:r>
      <w:bookmarkEnd w:id="13"/>
    </w:p>
    <w:p w:rsidR="00E4062B" w:rsidRPr="00E4062B" w:rsidRDefault="00E4062B" w:rsidP="00E4062B">
      <w:pPr>
        <w:rPr>
          <w:rFonts w:eastAsia="SimSun"/>
        </w:rPr>
      </w:pPr>
      <w:r w:rsidRPr="00E4062B">
        <w:rPr>
          <w:rFonts w:eastAsia="SimSun"/>
        </w:rPr>
        <w:t>Mr. Norio Wada (CEO of NTT) presented his vision of the future of broadband telecommunications at the CCITT / ITU 50</w:t>
      </w:r>
      <w:r w:rsidRPr="00E4062B">
        <w:rPr>
          <w:rFonts w:eastAsia="SimSun"/>
          <w:vertAlign w:val="superscript"/>
        </w:rPr>
        <w:t>th</w:t>
      </w:r>
      <w:r w:rsidRPr="00E4062B">
        <w:rPr>
          <w:rFonts w:eastAsia="SimSun"/>
        </w:rPr>
        <w:t xml:space="preserve"> Anniversary Celebrations in </w:t>
      </w:r>
      <w:smartTag w:uri="urn:schemas-microsoft-com:office:smarttags" w:element="place">
        <w:smartTag w:uri="urn:schemas-microsoft-com:office:smarttags" w:element="City">
          <w:r w:rsidRPr="00E4062B">
            <w:rPr>
              <w:rFonts w:eastAsia="SimSun"/>
            </w:rPr>
            <w:t>Geneva</w:t>
          </w:r>
        </w:smartTag>
      </w:smartTag>
      <w:r w:rsidRPr="00E4062B">
        <w:rPr>
          <w:rFonts w:eastAsia="SimSun"/>
        </w:rPr>
        <w:t>:</w:t>
      </w:r>
    </w:p>
    <w:p w:rsidR="00E4062B" w:rsidRPr="00E4062B" w:rsidRDefault="00E4062B" w:rsidP="00E4062B">
      <w:pPr>
        <w:rPr>
          <w:rFonts w:eastAsia="SimSun"/>
        </w:rPr>
      </w:pPr>
      <w:r w:rsidRPr="00E4062B">
        <w:rPr>
          <w:rFonts w:eastAsia="SimSun"/>
        </w:rPr>
        <w:t xml:space="preserve">“First some background: right now </w:t>
      </w:r>
      <w:smartTag w:uri="urn:schemas-microsoft-com:office:smarttags" w:element="place">
        <w:smartTag w:uri="urn:schemas-microsoft-com:office:smarttags" w:element="country-region">
          <w:r w:rsidRPr="00E4062B">
            <w:rPr>
              <w:rFonts w:eastAsia="SimSun"/>
            </w:rPr>
            <w:t>Japan</w:t>
          </w:r>
        </w:smartTag>
      </w:smartTag>
      <w:r w:rsidRPr="00E4062B">
        <w:rPr>
          <w:rFonts w:eastAsia="SimSun"/>
        </w:rPr>
        <w:t xml:space="preserve"> is in a population crisis. The </w:t>
      </w:r>
      <w:proofErr w:type="spellStart"/>
      <w:r w:rsidRPr="00E4062B">
        <w:rPr>
          <w:rFonts w:eastAsia="SimSun"/>
        </w:rPr>
        <w:t>birthrate</w:t>
      </w:r>
      <w:proofErr w:type="spellEnd"/>
      <w:r w:rsidRPr="00E4062B">
        <w:rPr>
          <w:rFonts w:eastAsia="SimSun"/>
        </w:rPr>
        <w:t xml:space="preserve"> is shrinking. By 2015, a quarter of the population will be 65 or older. This will rise to one-third by 2050. As the productive population declines and the demand for medical care goes up, the NGN and ICT will make important contributions. One area will be in remote medical diagnosis and monitoring. For example, broadband network enables pathologists in a large hospital to diagnose patients in distant areas. It can also connect the homes of sick and elderly people to a nursing </w:t>
      </w:r>
      <w:proofErr w:type="spellStart"/>
      <w:r w:rsidRPr="00E4062B">
        <w:rPr>
          <w:rFonts w:eastAsia="SimSun"/>
        </w:rPr>
        <w:t>center</w:t>
      </w:r>
      <w:proofErr w:type="spellEnd"/>
      <w:r w:rsidRPr="00E4062B">
        <w:rPr>
          <w:rFonts w:eastAsia="SimSun"/>
        </w:rPr>
        <w:t>. This type of system should reduce the cost of nursing care.</w:t>
      </w:r>
    </w:p>
    <w:p w:rsidR="00E4062B" w:rsidRPr="00E4062B" w:rsidRDefault="00E4062B" w:rsidP="00E4062B">
      <w:pPr>
        <w:rPr>
          <w:rFonts w:eastAsia="SimSun"/>
        </w:rPr>
      </w:pPr>
      <w:r w:rsidRPr="00E4062B">
        <w:rPr>
          <w:rFonts w:eastAsia="SimSun"/>
        </w:rPr>
        <w:t>The second area of application is for a safe and secure society. As an example, we’ve developed an emergency notification system to help citizens in a disaster. This system is already used by some governments for disaster prevention and management.</w:t>
      </w:r>
    </w:p>
    <w:p w:rsidR="00E4062B" w:rsidRPr="00E4062B" w:rsidRDefault="00E4062B" w:rsidP="00E4062B">
      <w:pPr>
        <w:rPr>
          <w:rFonts w:eastAsia="SimSun"/>
        </w:rPr>
      </w:pPr>
      <w:r w:rsidRPr="00E4062B">
        <w:rPr>
          <w:rFonts w:eastAsia="SimSun"/>
        </w:rPr>
        <w:t xml:space="preserve">The third area is enhancing productivity and work opportunities. One way this can happen is using broadband for remote working. A specific example is a virtual factory of digital maps, in which workers at home </w:t>
      </w:r>
      <w:proofErr w:type="spellStart"/>
      <w:r w:rsidRPr="00E4062B">
        <w:rPr>
          <w:rFonts w:eastAsia="SimSun"/>
        </w:rPr>
        <w:t>make</w:t>
      </w:r>
      <w:proofErr w:type="spellEnd"/>
      <w:r w:rsidRPr="00E4062B">
        <w:rPr>
          <w:rFonts w:eastAsia="SimSun"/>
        </w:rPr>
        <w:t xml:space="preserve"> and maintain digital maps.</w:t>
      </w:r>
    </w:p>
    <w:p w:rsidR="00E4062B" w:rsidRPr="00E4062B" w:rsidRDefault="00E4062B" w:rsidP="00E4062B">
      <w:pPr>
        <w:rPr>
          <w:rFonts w:eastAsia="SimSun"/>
        </w:rPr>
      </w:pPr>
      <w:r w:rsidRPr="00E4062B">
        <w:rPr>
          <w:rFonts w:eastAsia="SimSun"/>
        </w:rPr>
        <w:t>The NGN and ICT also support new types of products and services.</w:t>
      </w:r>
    </w:p>
    <w:p w:rsidR="00E4062B" w:rsidRPr="00E4062B" w:rsidRDefault="00E4062B" w:rsidP="00E4062B">
      <w:pPr>
        <w:rPr>
          <w:rFonts w:eastAsia="SimSun"/>
        </w:rPr>
      </w:pPr>
      <w:r w:rsidRPr="00E4062B">
        <w:rPr>
          <w:rFonts w:eastAsia="SimSun"/>
        </w:rPr>
        <w:t>Right now we’re involved in trials for a digital cinema service. Super-high-definition video, with 8 Mega</w:t>
      </w:r>
      <w:r w:rsidRPr="00E4062B">
        <w:rPr>
          <w:rFonts w:eastAsia="SimSun"/>
        </w:rPr>
        <w:noBreakHyphen/>
        <w:t xml:space="preserve">pixel resolutions, is delivered over an optical network from Hollywood to </w:t>
      </w:r>
      <w:proofErr w:type="spellStart"/>
      <w:r w:rsidRPr="00E4062B">
        <w:rPr>
          <w:rFonts w:eastAsia="SimSun"/>
        </w:rPr>
        <w:t>theaters</w:t>
      </w:r>
      <w:proofErr w:type="spellEnd"/>
      <w:r w:rsidRPr="00E4062B">
        <w:rPr>
          <w:rFonts w:eastAsia="SimSun"/>
        </w:rPr>
        <w:t xml:space="preserve"> in Tokyo and Osaka.”</w:t>
      </w:r>
    </w:p>
    <w:p w:rsidR="00E4062B" w:rsidRPr="00E4062B" w:rsidRDefault="00E4062B" w:rsidP="00E4062B">
      <w:pPr>
        <w:rPr>
          <w:rFonts w:eastAsia="SimSun"/>
        </w:rPr>
      </w:pPr>
      <w:r w:rsidRPr="00E4062B">
        <w:rPr>
          <w:rFonts w:eastAsia="SimSun"/>
        </w:rPr>
        <w:t xml:space="preserve">Notice that Mr. Wada did not mention telephony. The previous report of Q19/1 noted that the benefits of a common IP infrastructure and broadband network access were not restricted to the provision of voice services but to providing a whole range of data and video services. Although, there are some regional differences in requirements – for example, in many countries with a young population there is a greater need to emphasize the health care requirements of children and their mothers, rather than that of an aging population – the services outlined by Mr. Wada are of global applicability. Broadband access can provide E-Health, E-Security, E-Education, E-Government and E-Commerce services. In particular, in the commercial area the Internet provides low transaction costs and global market reach. It is therefore an excellent medium </w:t>
      </w:r>
      <w:r w:rsidRPr="00E4062B">
        <w:rPr>
          <w:rFonts w:eastAsia="SimSun"/>
        </w:rPr>
        <w:lastRenderedPageBreak/>
        <w:t>for communicating with a thinly spread public or clientele and make direct contacts possible between producers and consumers. This is well illustrated by the e-</w:t>
      </w:r>
      <w:proofErr w:type="spellStart"/>
      <w:r w:rsidRPr="00E4062B">
        <w:rPr>
          <w:rFonts w:eastAsia="SimSun"/>
        </w:rPr>
        <w:t>Choupal</w:t>
      </w:r>
      <w:proofErr w:type="spellEnd"/>
      <w:r w:rsidRPr="00E4062B">
        <w:rPr>
          <w:rFonts w:eastAsia="SimSun"/>
        </w:rPr>
        <w:t xml:space="preserve"> project in </w:t>
      </w:r>
      <w:smartTag w:uri="urn:schemas-microsoft-com:office:smarttags" w:element="place">
        <w:smartTag w:uri="urn:schemas-microsoft-com:office:smarttags" w:element="country-region">
          <w:r w:rsidRPr="00E4062B">
            <w:rPr>
              <w:rFonts w:eastAsia="SimSun"/>
            </w:rPr>
            <w:t>India</w:t>
          </w:r>
        </w:smartTag>
      </w:smartTag>
      <w:r w:rsidRPr="00E4062B">
        <w:rPr>
          <w:rFonts w:eastAsia="SimSun"/>
        </w:rPr>
        <w:t>, for example, in which Internet access is provided to villages to provide information on market prices, weather conditions and farming practices in local languages [</w:t>
      </w:r>
      <w:hyperlink r:id="rId20" w:history="1">
        <w:r w:rsidRPr="00E4062B">
          <w:rPr>
            <w:rFonts w:eastAsia="SimSun"/>
            <w:color w:val="0000FF"/>
            <w:u w:val="single"/>
            <w:lang w:val="en-US"/>
          </w:rPr>
          <w:t>http://www.echoupal.com/</w:t>
        </w:r>
      </w:hyperlink>
      <w:r w:rsidRPr="00E4062B">
        <w:rPr>
          <w:rFonts w:eastAsia="SimSun"/>
        </w:rPr>
        <w:t>]. Information and communications technology is in all cases a tool for improving productivity, whether related to business or personal use. For example, the convergence on digital media allows one to pursue hobbies, such as photography or music, more efficiently. One can take photographs, transfer them to a computer, edit and print them or create slide shows without involving processing laboratories or incurring long delays. Similarly one can record and edit one’s own music and it is straightforward to share ones pictures or music with friends.</w:t>
      </w:r>
    </w:p>
    <w:p w:rsidR="00E4062B" w:rsidRPr="00E4062B" w:rsidRDefault="00E4062B" w:rsidP="00E4062B">
      <w:pPr>
        <w:rPr>
          <w:rFonts w:eastAsia="SimSun"/>
        </w:rPr>
      </w:pPr>
      <w:r w:rsidRPr="00E4062B">
        <w:rPr>
          <w:rFonts w:eastAsia="SimSun"/>
        </w:rPr>
        <w:t>The productivity increases that can be expected from the introduction of broadband services follow those that have been reported for telephony.</w:t>
      </w:r>
    </w:p>
    <w:p w:rsidR="00E4062B" w:rsidRPr="00E4062B" w:rsidRDefault="00E4062B" w:rsidP="00E4062B">
      <w:pPr>
        <w:rPr>
          <w:rFonts w:eastAsia="SimSun"/>
          <w:szCs w:val="24"/>
        </w:rPr>
      </w:pPr>
      <w:proofErr w:type="spellStart"/>
      <w:r w:rsidRPr="00E4062B">
        <w:rPr>
          <w:rFonts w:eastAsia="SimSun"/>
        </w:rPr>
        <w:t>Roeller</w:t>
      </w:r>
      <w:proofErr w:type="spellEnd"/>
      <w:r w:rsidRPr="00E4062B">
        <w:rPr>
          <w:rFonts w:eastAsia="SimSun"/>
        </w:rPr>
        <w:t xml:space="preserve"> and </w:t>
      </w:r>
      <w:proofErr w:type="spellStart"/>
      <w:r w:rsidRPr="00E4062B">
        <w:rPr>
          <w:rFonts w:eastAsia="SimSun"/>
        </w:rPr>
        <w:t>Waverman</w:t>
      </w:r>
      <w:proofErr w:type="spellEnd"/>
      <w:r w:rsidRPr="00E4062B">
        <w:rPr>
          <w:rFonts w:eastAsia="SimSun"/>
        </w:rPr>
        <w:t xml:space="preserve"> have suggested [6] that the spread of fixed-line telecommunications networks in the OECD countries was in itself responsible for one third of output growth between 1970 and 1990 and that the impact of the availability of telecommunications infrastructure on growth depends on the initial level of network availability, with the biggest impact occurring when universal service is nearly reached. It has also been concluded that “</w:t>
      </w:r>
      <w:r w:rsidRPr="00E4062B">
        <w:rPr>
          <w:rFonts w:eastAsia="SimSun"/>
          <w:szCs w:val="24"/>
        </w:rPr>
        <w:t xml:space="preserve">mobile telephony has a positive and significant impact on economic growth, </w:t>
      </w:r>
      <w:r w:rsidRPr="00E4062B">
        <w:rPr>
          <w:rFonts w:eastAsia="SimSun"/>
          <w:i/>
          <w:iCs/>
          <w:szCs w:val="24"/>
        </w:rPr>
        <w:t>and this impact may be twice as</w:t>
      </w:r>
      <w:r w:rsidRPr="00E4062B">
        <w:rPr>
          <w:rFonts w:eastAsia="SimSun"/>
          <w:szCs w:val="24"/>
        </w:rPr>
        <w:t xml:space="preserve"> </w:t>
      </w:r>
      <w:r w:rsidRPr="00E4062B">
        <w:rPr>
          <w:rFonts w:eastAsia="SimSun"/>
          <w:i/>
          <w:iCs/>
          <w:szCs w:val="24"/>
        </w:rPr>
        <w:t>large in developing countries compared to developed countries”</w:t>
      </w:r>
      <w:r w:rsidRPr="00E4062B">
        <w:rPr>
          <w:rFonts w:eastAsia="SimSun"/>
          <w:szCs w:val="24"/>
        </w:rPr>
        <w:t xml:space="preserve">. [7] </w:t>
      </w:r>
    </w:p>
    <w:p w:rsidR="00E4062B" w:rsidRPr="00E4062B" w:rsidRDefault="00E4062B" w:rsidP="00361983">
      <w:pPr>
        <w:pStyle w:val="Heading2"/>
        <w:rPr>
          <w:rFonts w:eastAsia="SimHei"/>
          <w:lang w:eastAsia="zh-CN"/>
        </w:rPr>
      </w:pPr>
      <w:bookmarkStart w:id="14" w:name="_Toc221607011"/>
      <w:r w:rsidRPr="00E4062B">
        <w:rPr>
          <w:rFonts w:eastAsia="SimHei"/>
          <w:lang w:eastAsia="zh-CN"/>
        </w:rPr>
        <w:t>5.2</w:t>
      </w:r>
      <w:r w:rsidR="00361983">
        <w:rPr>
          <w:rFonts w:eastAsia="SimHei"/>
          <w:lang w:eastAsia="zh-CN"/>
        </w:rPr>
        <w:tab/>
      </w:r>
      <w:r w:rsidRPr="00E4062B">
        <w:rPr>
          <w:rFonts w:eastAsia="SimHei"/>
          <w:lang w:eastAsia="zh-CN"/>
        </w:rPr>
        <w:t>The characteristics of the Internet</w:t>
      </w:r>
      <w:bookmarkEnd w:id="14"/>
    </w:p>
    <w:p w:rsidR="00E4062B" w:rsidRPr="00E4062B" w:rsidRDefault="00E4062B" w:rsidP="00E4062B">
      <w:pPr>
        <w:rPr>
          <w:rFonts w:eastAsia="SimSun"/>
        </w:rPr>
      </w:pPr>
      <w:r w:rsidRPr="00E04D6D">
        <w:rPr>
          <w:rFonts w:eastAsia="SimSun"/>
        </w:rPr>
        <w:t>“</w:t>
      </w:r>
      <w:r w:rsidRPr="00E4062B">
        <w:rPr>
          <w:rFonts w:eastAsia="SimSun"/>
        </w:rPr>
        <w:t>The Internet is a communication medium that allows, for the first time, the communication of many-to-many, in chosen time, on a global scale.” [1]</w:t>
      </w:r>
      <w:r w:rsidR="00361983">
        <w:rPr>
          <w:rFonts w:eastAsia="SimSun"/>
        </w:rPr>
        <w:t xml:space="preserve"> </w:t>
      </w:r>
    </w:p>
    <w:p w:rsidR="00E4062B" w:rsidRPr="00E4062B" w:rsidRDefault="00E4062B" w:rsidP="00E4062B">
      <w:pPr>
        <w:rPr>
          <w:rFonts w:eastAsia="SimSun"/>
        </w:rPr>
      </w:pPr>
      <w:r w:rsidRPr="00E4062B">
        <w:rPr>
          <w:rFonts w:eastAsia="SimSun"/>
        </w:rPr>
        <w:t>The Internet has the following characteristics:</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Decentralised structure</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 xml:space="preserve">Distributed control </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Redundant functions</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Dynamic configuration</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Open</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Global reach</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Information rich</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Low transaction costs</w:t>
      </w:r>
    </w:p>
    <w:p w:rsidR="00E4062B" w:rsidRPr="00E4062B" w:rsidRDefault="00E4062B" w:rsidP="00E4062B">
      <w:pPr>
        <w:rPr>
          <w:rFonts w:eastAsia="SimSun"/>
        </w:rPr>
      </w:pPr>
      <w:r w:rsidRPr="00E4062B">
        <w:rPr>
          <w:rFonts w:eastAsia="SimSun"/>
        </w:rPr>
        <w:t>These characteristics account for many of the benefits and attractions of the Internet and also conversely some of the dangers and difficulties in applying media regulations. For example, the decentralised structure, distributed control, redundancy, dynamic configuration, openness and global reach of the Internet make it difficult (though not impossible) to block access to content that may be offensive or illegal in certain territories, whereas the richness of information that is available, low transaction costs, openness and global reach make it a very attractive medium for many applications.</w:t>
      </w:r>
    </w:p>
    <w:p w:rsidR="00E4062B" w:rsidRPr="00E4062B" w:rsidRDefault="00E4062B" w:rsidP="00442BCC">
      <w:pPr>
        <w:pStyle w:val="Heading2"/>
        <w:rPr>
          <w:rFonts w:eastAsia="SimHei"/>
          <w:lang w:eastAsia="zh-CN"/>
        </w:rPr>
      </w:pPr>
      <w:bookmarkStart w:id="15" w:name="_Toc221607012"/>
      <w:r w:rsidRPr="00E4062B">
        <w:rPr>
          <w:rFonts w:eastAsia="SimHei"/>
          <w:lang w:eastAsia="zh-CN"/>
        </w:rPr>
        <w:t>5.3</w:t>
      </w:r>
      <w:r w:rsidR="00442BCC">
        <w:rPr>
          <w:rFonts w:eastAsia="SimHei"/>
          <w:lang w:eastAsia="zh-CN"/>
        </w:rPr>
        <w:tab/>
      </w:r>
      <w:r w:rsidRPr="00E4062B">
        <w:rPr>
          <w:rFonts w:eastAsia="SimHei"/>
          <w:lang w:eastAsia="zh-CN"/>
        </w:rPr>
        <w:t>E-Health</w:t>
      </w:r>
      <w:bookmarkEnd w:id="15"/>
    </w:p>
    <w:p w:rsidR="00E4062B" w:rsidRPr="00E4062B" w:rsidRDefault="00E4062B" w:rsidP="00E4062B">
      <w:pPr>
        <w:rPr>
          <w:rFonts w:eastAsia="SimSun"/>
        </w:rPr>
      </w:pPr>
      <w:r w:rsidRPr="00E4062B">
        <w:rPr>
          <w:rFonts w:eastAsia="SimSun"/>
        </w:rPr>
        <w:t>The aims of E-health systems are to efficiently improve the quality, range and accessibility of health care services. An extremely wide range of services can be provided such as:</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information to the public on the availability of healthcare services</w:t>
      </w:r>
      <w:r w:rsidR="00361983" w:rsidRPr="00A44E6B">
        <w:rPr>
          <w:rFonts w:eastAsia="SimHei"/>
        </w:rPr>
        <w:t xml:space="preserve"> </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on-line medical advice</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 xml:space="preserve">patient data &amp; transfer </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remote monitoring – “</w:t>
      </w:r>
      <w:proofErr w:type="spellStart"/>
      <w:r w:rsidR="00E4062B" w:rsidRPr="00A44E6B">
        <w:rPr>
          <w:rFonts w:eastAsia="SimHei"/>
        </w:rPr>
        <w:t>telecare</w:t>
      </w:r>
      <w:proofErr w:type="spellEnd"/>
      <w:r w:rsidR="00E4062B" w:rsidRPr="00A44E6B">
        <w:rPr>
          <w:rFonts w:eastAsia="SimHei"/>
        </w:rPr>
        <w:t>”</w:t>
      </w:r>
      <w:r w:rsidR="00361983" w:rsidRPr="00A44E6B">
        <w:rPr>
          <w:rFonts w:eastAsia="SimHei"/>
        </w:rPr>
        <w:t xml:space="preserve"> – </w:t>
      </w:r>
      <w:r w:rsidR="00E4062B" w:rsidRPr="00A44E6B">
        <w:rPr>
          <w:rFonts w:eastAsia="SimHei"/>
        </w:rPr>
        <w:t xml:space="preserve">use of active/passive alarm services </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remote diagnosis &amp; treatment</w:t>
      </w:r>
      <w:r w:rsidR="00361983" w:rsidRPr="00A44E6B">
        <w:rPr>
          <w:rFonts w:eastAsia="SimHei"/>
        </w:rPr>
        <w:t xml:space="preserve"> – </w:t>
      </w:r>
      <w:r w:rsidR="00E4062B" w:rsidRPr="00A44E6B">
        <w:rPr>
          <w:rFonts w:eastAsia="SimHei"/>
        </w:rPr>
        <w:t xml:space="preserve">“telemedicine” </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 xml:space="preserve">remote support of mobile care staff </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E-Health systems can be promoted by:</w:t>
      </w:r>
    </w:p>
    <w:p w:rsidR="00E4062B" w:rsidRPr="00A44E6B" w:rsidRDefault="00A44E6B" w:rsidP="00A44E6B">
      <w:pPr>
        <w:pStyle w:val="enumlev1"/>
        <w:rPr>
          <w:rFonts w:eastAsia="SimHei"/>
        </w:rPr>
      </w:pPr>
      <w:r>
        <w:rPr>
          <w:rFonts w:eastAsia="SimHei"/>
        </w:rPr>
        <w:lastRenderedPageBreak/>
        <w:t>•</w:t>
      </w:r>
      <w:r>
        <w:rPr>
          <w:rFonts w:eastAsia="SimHei"/>
        </w:rPr>
        <w:tab/>
      </w:r>
      <w:r w:rsidR="00E4062B" w:rsidRPr="00A44E6B">
        <w:rPr>
          <w:rFonts w:eastAsia="SimHei"/>
        </w:rPr>
        <w:t>explicit policy addressing ICT’s in general healthcare;</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public procurement policy that focus on access to appropriate ICT devises for employees with disabilities; and</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research funding specifically for ICT and healthcare development.</w:t>
      </w:r>
    </w:p>
    <w:p w:rsidR="00E4062B" w:rsidRPr="00E4062B" w:rsidRDefault="00E4062B" w:rsidP="00E4062B">
      <w:pPr>
        <w:rPr>
          <w:rFonts w:eastAsia="SimSun"/>
        </w:rPr>
      </w:pPr>
      <w:r w:rsidRPr="00E4062B">
        <w:rPr>
          <w:rFonts w:eastAsia="SimSun"/>
        </w:rPr>
        <w:t>Telecommunications services can also be used to improve the quality of life for people with disabilities. For example, the ITU-T has produced a number of specifications for text telephony to improve accessibility for those with hearing impairments. Recommendation V.151 describes the “Procedures for end-to-end connection of analogue PSTN text telephones over an IP network utilizing text relay” and V.152 the “Procedures for supporting voice-band data over IP networks”.</w:t>
      </w:r>
    </w:p>
    <w:p w:rsidR="00E4062B" w:rsidRPr="00E4062B" w:rsidRDefault="00E4062B" w:rsidP="00A77846">
      <w:pPr>
        <w:rPr>
          <w:rFonts w:eastAsia="SimSun"/>
        </w:rPr>
      </w:pPr>
      <w:r w:rsidRPr="00E4062B">
        <w:rPr>
          <w:rFonts w:eastAsia="SimSun"/>
        </w:rPr>
        <w:t>Question 14-2/2 of the ITU-D is also studying “Telecommunications for e-Health” (</w:t>
      </w:r>
      <w:hyperlink r:id="rId21" w:history="1">
        <w:r w:rsidR="009D3890" w:rsidRPr="008C4A9B">
          <w:rPr>
            <w:rStyle w:val="Hyperlink"/>
            <w:rFonts w:eastAsia="SimSun"/>
          </w:rPr>
          <w:t>http://www.itu.int/</w:t>
        </w:r>
        <w:r w:rsidR="009D3890" w:rsidRPr="008C4A9B">
          <w:rPr>
            <w:rStyle w:val="Hyperlink"/>
            <w:rFonts w:eastAsia="SimSun"/>
          </w:rPr>
          <w:br/>
          <w:t>ITU-D/</w:t>
        </w:r>
        <w:proofErr w:type="spellStart"/>
        <w:r w:rsidR="009D3890" w:rsidRPr="008C4A9B">
          <w:rPr>
            <w:rStyle w:val="Hyperlink"/>
            <w:rFonts w:eastAsia="SimSun"/>
          </w:rPr>
          <w:t>study_groups</w:t>
        </w:r>
        <w:proofErr w:type="spellEnd"/>
        <w:r w:rsidR="009D3890" w:rsidRPr="008C4A9B">
          <w:rPr>
            <w:rStyle w:val="Hyperlink"/>
            <w:rFonts w:eastAsia="SimSun"/>
          </w:rPr>
          <w:t>/SGP_2006-2010/SG2/SG2Quest.html</w:t>
        </w:r>
      </w:hyperlink>
      <w:r w:rsidRPr="00E4062B">
        <w:rPr>
          <w:rFonts w:eastAsia="SimSun"/>
        </w:rPr>
        <w:t>).</w:t>
      </w:r>
    </w:p>
    <w:p w:rsidR="00E4062B" w:rsidRPr="00E4062B" w:rsidRDefault="00E4062B" w:rsidP="00A77846">
      <w:pPr>
        <w:pStyle w:val="Heading2"/>
        <w:rPr>
          <w:rFonts w:eastAsia="SimHei"/>
          <w:lang w:eastAsia="zh-CN"/>
        </w:rPr>
      </w:pPr>
      <w:bookmarkStart w:id="16" w:name="_Toc221607013"/>
      <w:r w:rsidRPr="00E4062B">
        <w:rPr>
          <w:rFonts w:eastAsia="SimHei"/>
          <w:lang w:eastAsia="zh-CN"/>
        </w:rPr>
        <w:t>5.4</w:t>
      </w:r>
      <w:r w:rsidR="00A77846">
        <w:rPr>
          <w:rFonts w:eastAsia="SimHei"/>
          <w:lang w:eastAsia="zh-CN"/>
        </w:rPr>
        <w:tab/>
      </w:r>
      <w:r w:rsidRPr="00E4062B">
        <w:rPr>
          <w:rFonts w:eastAsia="SimHei"/>
          <w:lang w:eastAsia="zh-CN"/>
        </w:rPr>
        <w:t>E-Security</w:t>
      </w:r>
      <w:bookmarkEnd w:id="16"/>
    </w:p>
    <w:p w:rsidR="00E4062B" w:rsidRPr="00E4062B" w:rsidRDefault="00E4062B" w:rsidP="00E4062B">
      <w:pPr>
        <w:rPr>
          <w:rFonts w:eastAsia="SimSun"/>
        </w:rPr>
      </w:pPr>
      <w:r w:rsidRPr="00E4062B">
        <w:rPr>
          <w:rFonts w:eastAsia="SimSun"/>
        </w:rPr>
        <w:t>E-Security can be considered in two broad categories: services to increase personal security, such as remote monitoring and emergency services, and systems security to maintain confidence in the use of on-line services and minimise abuses such as fraud, the spread of damaging software and harm to the network.</w:t>
      </w:r>
    </w:p>
    <w:p w:rsidR="00E4062B" w:rsidRPr="00E4062B" w:rsidRDefault="00E4062B" w:rsidP="00E4062B">
      <w:pPr>
        <w:rPr>
          <w:rFonts w:eastAsia="SimSun"/>
        </w:rPr>
      </w:pPr>
      <w:r w:rsidRPr="00E4062B">
        <w:rPr>
          <w:rFonts w:eastAsia="SimSun"/>
        </w:rPr>
        <w:t>ITU-D Study Group 2 is working on the “Utilization of ICT for disaster management, resources, and active and passive space-based sensing systems as they apply to disaster and emergency relief situations” in Question 22/2.</w:t>
      </w:r>
    </w:p>
    <w:p w:rsidR="00E4062B" w:rsidRPr="00E4062B" w:rsidRDefault="00E4062B" w:rsidP="00141EB2">
      <w:pPr>
        <w:pStyle w:val="Heading2"/>
        <w:rPr>
          <w:rFonts w:eastAsia="SimHei"/>
          <w:lang w:eastAsia="zh-CN"/>
        </w:rPr>
      </w:pPr>
      <w:bookmarkStart w:id="17" w:name="_Toc221607014"/>
      <w:r w:rsidRPr="00E4062B">
        <w:rPr>
          <w:rFonts w:eastAsia="SimHei"/>
          <w:lang w:eastAsia="zh-CN"/>
        </w:rPr>
        <w:t xml:space="preserve">5.5 </w:t>
      </w:r>
      <w:r w:rsidR="00A77846">
        <w:rPr>
          <w:rFonts w:eastAsia="SimHei"/>
          <w:lang w:eastAsia="zh-CN"/>
        </w:rPr>
        <w:tab/>
      </w:r>
      <w:r w:rsidRPr="00E4062B">
        <w:rPr>
          <w:rFonts w:eastAsia="SimHei"/>
          <w:lang w:eastAsia="zh-CN"/>
        </w:rPr>
        <w:t>E-Education</w:t>
      </w:r>
      <w:bookmarkEnd w:id="17"/>
    </w:p>
    <w:p w:rsidR="00E4062B" w:rsidRPr="00E4062B" w:rsidRDefault="00E4062B" w:rsidP="00E4062B">
      <w:pPr>
        <w:rPr>
          <w:rFonts w:eastAsia="SimSun"/>
        </w:rPr>
      </w:pPr>
      <w:r w:rsidRPr="00E4062B">
        <w:rPr>
          <w:rFonts w:eastAsia="SimSun"/>
        </w:rPr>
        <w:t>In 1968 a UNESCO research group concluded that the goal of providing education for all children was unreachable as the population was growing faster than the number of schools. A decade later Alvin Toffler observed in his book “Future Shock” that knowledge quickly becomes obsolete as ways of life change within a generation [8].</w:t>
      </w:r>
    </w:p>
    <w:p w:rsidR="00E4062B" w:rsidRPr="00E4062B" w:rsidRDefault="00E4062B" w:rsidP="00E4062B">
      <w:pPr>
        <w:rPr>
          <w:rFonts w:eastAsia="SimSun"/>
        </w:rPr>
      </w:pPr>
      <w:r w:rsidRPr="00E4062B">
        <w:rPr>
          <w:rFonts w:eastAsia="SimSun"/>
        </w:rPr>
        <w:t xml:space="preserve">These crises have now been followed by the information explosion of the Internet which of itself creates new demands. Source criticism skills are now essential as are more refined information searching tools (“Find engines” rather than “Search engines”) and metadata for the classification of content. From a public policy perspective government should set the framework (rules &amp; budget) and stimulate innovation, by investing in infrastructure for example. [9] </w:t>
      </w:r>
    </w:p>
    <w:p w:rsidR="00E4062B" w:rsidRPr="00E4062B" w:rsidRDefault="00E4062B" w:rsidP="00E4062B">
      <w:pPr>
        <w:rPr>
          <w:rFonts w:eastAsia="SimSun"/>
        </w:rPr>
      </w:pPr>
      <w:r w:rsidRPr="00E4062B">
        <w:rPr>
          <w:rFonts w:eastAsia="SimSun"/>
        </w:rPr>
        <w:t>Teachers, of course, need to be taught to use the new tools which allow specialists to participate in lessons remotely and enables the exchange of information between schools. Parents can also be more easily involved in school activities.</w:t>
      </w:r>
    </w:p>
    <w:p w:rsidR="00E4062B" w:rsidRPr="00E4062B" w:rsidRDefault="00E4062B" w:rsidP="00E4062B">
      <w:pPr>
        <w:rPr>
          <w:rFonts w:eastAsia="SimSun"/>
        </w:rPr>
      </w:pPr>
      <w:r w:rsidRPr="00E4062B">
        <w:rPr>
          <w:rFonts w:eastAsia="SimSun"/>
          <w:bCs/>
        </w:rPr>
        <w:t>The advent of E-Education makes a paradigm shift in education necessary. “</w:t>
      </w:r>
      <w:r w:rsidRPr="00E4062B">
        <w:rPr>
          <w:rFonts w:eastAsia="SimSun"/>
        </w:rPr>
        <w:t xml:space="preserve">Teaching and learning need to be shaped in a different way, with more </w:t>
      </w:r>
      <w:r w:rsidRPr="00E4062B">
        <w:rPr>
          <w:rFonts w:eastAsia="SimSun"/>
          <w:b/>
          <w:bCs/>
          <w:i/>
          <w:iCs/>
        </w:rPr>
        <w:t>personalisation, individualisation and localisation</w:t>
      </w:r>
      <w:r w:rsidRPr="00E4062B">
        <w:rPr>
          <w:rFonts w:eastAsia="SimSun"/>
        </w:rPr>
        <w:t xml:space="preserve">. There needs to be less focus on a narrow curriculum. There needs to be development of innovative assessment methods that really </w:t>
      </w:r>
      <w:r w:rsidRPr="00E4062B">
        <w:rPr>
          <w:rFonts w:eastAsia="SimSun"/>
          <w:b/>
          <w:bCs/>
          <w:i/>
          <w:iCs/>
        </w:rPr>
        <w:t>test for understanding and application rather than just factual recall</w:t>
      </w:r>
      <w:r w:rsidRPr="00E4062B">
        <w:rPr>
          <w:rFonts w:eastAsia="SimSun"/>
        </w:rPr>
        <w:t xml:space="preserve">. We need to teach learners how to </w:t>
      </w:r>
      <w:r w:rsidRPr="00E4062B">
        <w:rPr>
          <w:rFonts w:eastAsia="SimSun"/>
          <w:b/>
          <w:bCs/>
          <w:i/>
          <w:iCs/>
        </w:rPr>
        <w:t>locate relevant information and judge the credibility of their sources</w:t>
      </w:r>
      <w:r w:rsidRPr="00E4062B">
        <w:rPr>
          <w:rFonts w:eastAsia="SimSun"/>
        </w:rPr>
        <w:t xml:space="preserve">. They need to learn how to </w:t>
      </w:r>
      <w:r w:rsidRPr="00E4062B">
        <w:rPr>
          <w:rFonts w:eastAsia="SimSun"/>
          <w:b/>
          <w:bCs/>
          <w:i/>
          <w:iCs/>
        </w:rPr>
        <w:t>think critically and to solve problems, how to communicate at all levels with a diverse range of people and how to take responsibility for how and what they learn</w:t>
      </w:r>
      <w:r w:rsidRPr="00E4062B">
        <w:rPr>
          <w:rFonts w:eastAsia="SimSun"/>
        </w:rPr>
        <w:t>. Connected schools create the possibilities for changing pedagogy and provide new opportunities to improve the learning experience, so that our children and our societies are ready to meet the challenges of today’s Knowledge Society.” [10].</w:t>
      </w:r>
    </w:p>
    <w:p w:rsidR="00E4062B" w:rsidRPr="00E4062B" w:rsidRDefault="00E4062B" w:rsidP="00141EB2">
      <w:pPr>
        <w:pStyle w:val="Heading2"/>
        <w:rPr>
          <w:rFonts w:eastAsia="SimHei"/>
          <w:lang w:eastAsia="zh-CN"/>
        </w:rPr>
      </w:pPr>
      <w:bookmarkStart w:id="18" w:name="_Toc221607015"/>
      <w:r w:rsidRPr="00E4062B">
        <w:rPr>
          <w:rFonts w:eastAsia="SimHei"/>
          <w:lang w:eastAsia="zh-CN"/>
        </w:rPr>
        <w:t xml:space="preserve">5.6 </w:t>
      </w:r>
      <w:r w:rsidR="00EC1AD3">
        <w:rPr>
          <w:rFonts w:eastAsia="SimHei"/>
          <w:lang w:eastAsia="zh-CN"/>
        </w:rPr>
        <w:tab/>
      </w:r>
      <w:r w:rsidRPr="00E4062B">
        <w:rPr>
          <w:rFonts w:eastAsia="SimHei"/>
          <w:lang w:eastAsia="zh-CN"/>
        </w:rPr>
        <w:t>E-Government</w:t>
      </w:r>
      <w:bookmarkEnd w:id="18"/>
    </w:p>
    <w:p w:rsidR="00E4062B" w:rsidRPr="00E4062B" w:rsidRDefault="00E4062B" w:rsidP="00E4062B">
      <w:pPr>
        <w:rPr>
          <w:rFonts w:eastAsia="SimSun"/>
        </w:rPr>
      </w:pPr>
      <w:r w:rsidRPr="00E4062B">
        <w:rPr>
          <w:rFonts w:eastAsia="SimSun"/>
          <w:bCs/>
        </w:rPr>
        <w:t>The World Bank has characterised E-government</w:t>
      </w:r>
      <w:r w:rsidRPr="00E4062B">
        <w:rPr>
          <w:rFonts w:eastAsia="SimSun"/>
          <w:b/>
          <w:bCs/>
        </w:rPr>
        <w:t xml:space="preserve"> </w:t>
      </w:r>
      <w:r w:rsidRPr="00E4062B">
        <w:rPr>
          <w:rFonts w:eastAsia="SimSun"/>
          <w:bCs/>
        </w:rPr>
        <w:t xml:space="preserve">as </w:t>
      </w:r>
      <w:r w:rsidRPr="00E4062B">
        <w:rPr>
          <w:rFonts w:eastAsia="SimSun"/>
          <w:b/>
          <w:bCs/>
        </w:rPr>
        <w:t>“</w:t>
      </w:r>
      <w:r w:rsidRPr="00E4062B">
        <w:rPr>
          <w:rFonts w:eastAsia="SimSun"/>
        </w:rPr>
        <w:t>government-owned or operated systems of information and communications technologies (ICTs) that transform relations with citizens, the private sector and/or other government agencies so as to promote citizen empowerment, improve service delivery, strengthen accountability, increase transparency, or improve government efficiency”.</w:t>
      </w:r>
    </w:p>
    <w:p w:rsidR="00E4062B" w:rsidRPr="00E4062B" w:rsidRDefault="00E4062B" w:rsidP="00EC1AD3">
      <w:pPr>
        <w:rPr>
          <w:rFonts w:eastAsia="SimSun"/>
        </w:rPr>
      </w:pPr>
      <w:r w:rsidRPr="00E4062B">
        <w:rPr>
          <w:rFonts w:eastAsia="SimSun"/>
        </w:rPr>
        <w:lastRenderedPageBreak/>
        <w:t xml:space="preserve">There have been some e-government projects in developing countries such the </w:t>
      </w:r>
      <w:proofErr w:type="spellStart"/>
      <w:r w:rsidRPr="00E4062B">
        <w:rPr>
          <w:rFonts w:eastAsia="SimSun"/>
        </w:rPr>
        <w:t>AgRIS</w:t>
      </w:r>
      <w:proofErr w:type="spellEnd"/>
      <w:r w:rsidRPr="00E4062B">
        <w:rPr>
          <w:rFonts w:eastAsia="SimSun"/>
        </w:rPr>
        <w:t xml:space="preserve"> (</w:t>
      </w:r>
      <w:r w:rsidRPr="00E4062B">
        <w:rPr>
          <w:rFonts w:eastAsia="SimSun"/>
          <w:bCs/>
        </w:rPr>
        <w:t>Agricultural Resources Information System) which is intended</w:t>
      </w:r>
      <w:r w:rsidRPr="00E4062B">
        <w:rPr>
          <w:rFonts w:eastAsia="SimSun"/>
        </w:rPr>
        <w:t xml:space="preserve"> to stimulate sustainable development in </w:t>
      </w:r>
      <w:smartTag w:uri="urn:schemas-microsoft-com:office:smarttags" w:element="place">
        <w:smartTag w:uri="urn:schemas-microsoft-com:office:smarttags" w:element="country-region">
          <w:r w:rsidRPr="00E4062B">
            <w:rPr>
              <w:rFonts w:eastAsia="SimSun"/>
            </w:rPr>
            <w:t>India</w:t>
          </w:r>
        </w:smartTag>
      </w:smartTag>
      <w:r w:rsidRPr="00E4062B">
        <w:rPr>
          <w:rFonts w:eastAsia="SimSun"/>
        </w:rPr>
        <w:t xml:space="preserve"> (see Annex</w:t>
      </w:r>
      <w:r w:rsidR="00EC1AD3">
        <w:rPr>
          <w:rFonts w:eastAsia="SimSun"/>
        </w:rPr>
        <w:t> </w:t>
      </w:r>
      <w:r w:rsidRPr="00E4062B">
        <w:rPr>
          <w:rFonts w:eastAsia="SimSun"/>
        </w:rPr>
        <w:t xml:space="preserve">1 and </w:t>
      </w:r>
      <w:hyperlink r:id="rId22" w:history="1">
        <w:r w:rsidRPr="00E4062B">
          <w:rPr>
            <w:rFonts w:eastAsia="SimSun"/>
            <w:color w:val="0000FF"/>
            <w:u w:val="single"/>
            <w:lang w:val="en-US"/>
          </w:rPr>
          <w:t>http://agris.nic.in/Agris-Paper.pdf</w:t>
        </w:r>
      </w:hyperlink>
      <w:r w:rsidRPr="00E4062B">
        <w:rPr>
          <w:rFonts w:eastAsia="SimSun"/>
        </w:rPr>
        <w:t xml:space="preserve"> ).</w:t>
      </w:r>
      <w:bookmarkStart w:id="19" w:name="_Toc221607016"/>
    </w:p>
    <w:p w:rsidR="00E4062B" w:rsidRPr="00E4062B" w:rsidRDefault="00E4062B" w:rsidP="00141EB2">
      <w:pPr>
        <w:pStyle w:val="Heading2"/>
        <w:rPr>
          <w:rFonts w:eastAsia="SimSun"/>
        </w:rPr>
      </w:pPr>
      <w:r w:rsidRPr="00E4062B">
        <w:rPr>
          <w:rFonts w:eastAsia="SimSun"/>
        </w:rPr>
        <w:t xml:space="preserve">5.7 </w:t>
      </w:r>
      <w:r w:rsidR="00EC1AD3">
        <w:rPr>
          <w:rFonts w:eastAsia="SimSun"/>
        </w:rPr>
        <w:tab/>
      </w:r>
      <w:r w:rsidRPr="00E4062B">
        <w:rPr>
          <w:rFonts w:eastAsia="SimSun"/>
        </w:rPr>
        <w:t>E-Commerce</w:t>
      </w:r>
      <w:bookmarkEnd w:id="19"/>
    </w:p>
    <w:p w:rsidR="00E4062B" w:rsidRPr="00E4062B" w:rsidRDefault="00E4062B" w:rsidP="00E4062B">
      <w:pPr>
        <w:rPr>
          <w:rFonts w:eastAsia="SimSun"/>
        </w:rPr>
      </w:pPr>
      <w:r w:rsidRPr="00E4062B">
        <w:rPr>
          <w:rFonts w:eastAsia="SimSun"/>
        </w:rPr>
        <w:t>Specifications for Electronic Data Interchange between suppliers of goods and specific purchasing organisations were agreed prior to the take-off of the Internet. Closed communities were formed for EDI using the public data services then available such as those based on circuit-switched X.21 or packet-switched X.25 technologies. The great advantage of using the Internet is its ubiquity, openness, low access costs and ease of use.</w:t>
      </w:r>
    </w:p>
    <w:p w:rsidR="00E4062B" w:rsidRPr="00E4062B" w:rsidRDefault="00E4062B" w:rsidP="00E4062B">
      <w:pPr>
        <w:rPr>
          <w:rFonts w:eastAsia="SimSun"/>
        </w:rPr>
      </w:pPr>
      <w:r w:rsidRPr="00E4062B">
        <w:rPr>
          <w:rFonts w:eastAsia="SimSun"/>
        </w:rPr>
        <w:t>The Internet economy requires:</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A large set of IP networks spanning the globe with software applications and the human capital needed to create and deploy an open and globally accessible networked environment;</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Interconnected electronic markets with a variety of exchange mechanisms that the IP networks and applications enable;</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 xml:space="preserve">Online producers and consumers; </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Electronic intermediaries providing trust, visibility, assurance, certification, and other market-making services;</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One or more electronic currency systems that can be used in Internet based transactions; and</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Legal and policy frameworks. [11]</w:t>
      </w:r>
    </w:p>
    <w:p w:rsidR="00E4062B" w:rsidRPr="00E4062B" w:rsidRDefault="00E4062B" w:rsidP="00EC1AD3">
      <w:pPr>
        <w:rPr>
          <w:rFonts w:eastAsia="SimSun"/>
        </w:rPr>
      </w:pPr>
      <w:r w:rsidRPr="00E4062B">
        <w:rPr>
          <w:rFonts w:eastAsia="SimSun"/>
        </w:rPr>
        <w:t>Businesses can be categorised according to the use they make of e-commerce:</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i/>
          <w:iCs/>
        </w:rPr>
        <w:t>category 1</w:t>
      </w:r>
      <w:r w:rsidR="00583F21" w:rsidRPr="00A44E6B">
        <w:rPr>
          <w:rFonts w:eastAsia="SimHei"/>
        </w:rPr>
        <w:t xml:space="preserve"> – </w:t>
      </w:r>
      <w:r w:rsidR="00E4062B" w:rsidRPr="00A44E6B">
        <w:rPr>
          <w:rFonts w:eastAsia="SimHei"/>
        </w:rPr>
        <w:t>pure digital-products businesses that offer content, knowledge, or services directly over the Internet (e.g. Yahoo)</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i/>
          <w:iCs/>
        </w:rPr>
        <w:t>category 2</w:t>
      </w:r>
      <w:r w:rsidR="00583F21" w:rsidRPr="00A44E6B">
        <w:rPr>
          <w:rFonts w:eastAsia="SimHei"/>
        </w:rPr>
        <w:t xml:space="preserve"> – </w:t>
      </w:r>
      <w:r w:rsidR="00E4062B" w:rsidRPr="00A44E6B">
        <w:rPr>
          <w:rFonts w:eastAsia="SimHei"/>
        </w:rPr>
        <w:t>Internet-based companies that deal with physical products, importing goods to be sold from the physical economy (e.g. Amazon)</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i/>
          <w:iCs/>
        </w:rPr>
        <w:t>category 3</w:t>
      </w:r>
      <w:r w:rsidR="00583F21" w:rsidRPr="00A44E6B">
        <w:rPr>
          <w:rFonts w:eastAsia="SimHei"/>
        </w:rPr>
        <w:t xml:space="preserve"> – </w:t>
      </w:r>
      <w:r w:rsidR="00E4062B" w:rsidRPr="00A44E6B">
        <w:rPr>
          <w:rFonts w:eastAsia="SimHei"/>
        </w:rPr>
        <w:t>traditional businesses that sell some of their products or services directly over the Internet</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i/>
          <w:iCs/>
        </w:rPr>
        <w:t>category 4</w:t>
      </w:r>
      <w:r w:rsidR="00583F21" w:rsidRPr="00A44E6B">
        <w:rPr>
          <w:rFonts w:eastAsia="SimHei"/>
        </w:rPr>
        <w:t xml:space="preserve"> – </w:t>
      </w:r>
      <w:r w:rsidR="00E4062B" w:rsidRPr="00A44E6B">
        <w:rPr>
          <w:rFonts w:eastAsia="SimHei"/>
        </w:rPr>
        <w:t>content developers, Internet service providers, Web and applications hosting services</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i/>
          <w:iCs/>
        </w:rPr>
        <w:t>category 5</w:t>
      </w:r>
      <w:r w:rsidR="00583F21" w:rsidRPr="00A44E6B">
        <w:rPr>
          <w:rFonts w:eastAsia="SimHei"/>
        </w:rPr>
        <w:t xml:space="preserve"> – </w:t>
      </w:r>
      <w:r w:rsidR="00E4062B" w:rsidRPr="00A44E6B">
        <w:rPr>
          <w:rFonts w:eastAsia="SimHei"/>
        </w:rPr>
        <w:t>companies that do not sell directly over the Internet</w:t>
      </w:r>
    </w:p>
    <w:p w:rsidR="00E4062B" w:rsidRPr="00E4062B" w:rsidRDefault="00E4062B" w:rsidP="00E4062B">
      <w:pPr>
        <w:rPr>
          <w:rFonts w:eastAsia="SimSun"/>
        </w:rPr>
      </w:pPr>
      <w:r w:rsidRPr="00E4062B">
        <w:rPr>
          <w:rFonts w:eastAsia="SimSun"/>
        </w:rPr>
        <w:t xml:space="preserve">Internet commerce has been quietly but steadily growing. For example, new records for e-commerce in </w:t>
      </w:r>
      <w:smartTag w:uri="urn:schemas-microsoft-com:office:smarttags" w:element="place">
        <w:smartTag w:uri="urn:schemas-microsoft-com:office:smarttags" w:element="country-region">
          <w:r w:rsidRPr="00E4062B">
            <w:rPr>
              <w:rFonts w:eastAsia="SimSun"/>
            </w:rPr>
            <w:t>Sweden</w:t>
          </w:r>
        </w:smartTag>
      </w:smartTag>
      <w:r w:rsidRPr="00E4062B">
        <w:rPr>
          <w:rFonts w:eastAsia="SimSun"/>
        </w:rPr>
        <w:t xml:space="preserve"> were announced in the spring of 2008. E-commerce revenues were 17700 million SEK in 2007, compared with 14300 million SEK in 2006, and accounted for about 3.5% of total retail trade. Growth in the fourth quarter of 2007 was 24.5% compared with Q4 2006. Four of ten Swedes buy on the Internet every.</w:t>
      </w:r>
    </w:p>
    <w:p w:rsidR="00E4062B" w:rsidRPr="00E4062B" w:rsidRDefault="00E4062B" w:rsidP="00E4062B">
      <w:pPr>
        <w:rPr>
          <w:rFonts w:eastAsia="SimSun"/>
          <w:color w:val="0000FF"/>
          <w:u w:val="single"/>
        </w:rPr>
      </w:pPr>
      <w:r w:rsidRPr="00E4062B">
        <w:rPr>
          <w:rFonts w:eastAsia="SimSun"/>
        </w:rPr>
        <w:t>There are some examples of successful use of e-commerce from around the world. One such example is the e-</w:t>
      </w:r>
      <w:proofErr w:type="spellStart"/>
      <w:r w:rsidRPr="00E4062B">
        <w:rPr>
          <w:rFonts w:eastAsia="SimSun"/>
        </w:rPr>
        <w:t>Choupal</w:t>
      </w:r>
      <w:proofErr w:type="spellEnd"/>
      <w:r w:rsidRPr="00E4062B">
        <w:rPr>
          <w:rFonts w:eastAsia="SimSun"/>
        </w:rPr>
        <w:t xml:space="preserve"> initiative in </w:t>
      </w:r>
      <w:smartTag w:uri="urn:schemas-microsoft-com:office:smarttags" w:element="place">
        <w:smartTag w:uri="urn:schemas-microsoft-com:office:smarttags" w:element="country-region">
          <w:r w:rsidRPr="00E4062B">
            <w:rPr>
              <w:rFonts w:eastAsia="SimSun"/>
            </w:rPr>
            <w:t>India</w:t>
          </w:r>
        </w:smartTag>
      </w:smartTag>
      <w:r w:rsidRPr="00E4062B">
        <w:rPr>
          <w:rFonts w:eastAsia="SimSun"/>
        </w:rPr>
        <w:t xml:space="preserve"> </w:t>
      </w:r>
      <w:hyperlink r:id="rId23" w:history="1">
        <w:r w:rsidRPr="00E4062B">
          <w:rPr>
            <w:rFonts w:eastAsia="SimSun"/>
            <w:color w:val="0000FF"/>
            <w:u w:val="single"/>
            <w:lang w:val="en-US"/>
          </w:rPr>
          <w:t>http://www.echoupal.com/</w:t>
        </w:r>
      </w:hyperlink>
      <w:r w:rsidRPr="00E4062B">
        <w:rPr>
          <w:rFonts w:eastAsia="SimSun"/>
          <w:color w:val="0000FF"/>
          <w:u w:val="single"/>
          <w:lang w:val="en-US"/>
        </w:rPr>
        <w:t>.</w:t>
      </w:r>
    </w:p>
    <w:p w:rsidR="00E4062B" w:rsidRPr="00E4062B" w:rsidRDefault="00E4062B" w:rsidP="00E4062B">
      <w:pPr>
        <w:rPr>
          <w:rFonts w:ascii="TimesNewRoman" w:eastAsia="SimSun" w:hAnsi="TimesNewRoman" w:cs="TimesNewRoman"/>
          <w:szCs w:val="24"/>
        </w:rPr>
      </w:pPr>
      <w:r w:rsidRPr="00E4062B">
        <w:rPr>
          <w:rFonts w:eastAsia="SimSun"/>
        </w:rPr>
        <w:t>Access to information is very important for farmers to obtain the best prices for their products. The ITC e-</w:t>
      </w:r>
      <w:proofErr w:type="spellStart"/>
      <w:r w:rsidRPr="00E4062B">
        <w:rPr>
          <w:rFonts w:eastAsia="SimSun"/>
        </w:rPr>
        <w:t>Choupal</w:t>
      </w:r>
      <w:proofErr w:type="spellEnd"/>
      <w:r w:rsidRPr="00E4062B">
        <w:rPr>
          <w:rFonts w:eastAsia="SimSun"/>
        </w:rPr>
        <w:t xml:space="preserve"> system in which Internet access is provided in rural villages in </w:t>
      </w:r>
      <w:smartTag w:uri="urn:schemas-microsoft-com:office:smarttags" w:element="place">
        <w:smartTag w:uri="urn:schemas-microsoft-com:office:smarttags" w:element="country-region">
          <w:r w:rsidRPr="00E4062B">
            <w:rPr>
              <w:rFonts w:eastAsia="SimSun"/>
            </w:rPr>
            <w:t>India</w:t>
          </w:r>
        </w:smartTag>
      </w:smartTag>
      <w:r w:rsidRPr="00E4062B">
        <w:rPr>
          <w:rFonts w:eastAsia="SimSun"/>
        </w:rPr>
        <w:t xml:space="preserve"> is reported to have helped “to alleviate rural isolation, create more transparency for farmers, and improve their productivity and income" [</w:t>
      </w:r>
      <w:hyperlink r:id="rId24" w:history="1">
        <w:r w:rsidRPr="00E4062B">
          <w:rPr>
            <w:rFonts w:eastAsia="SimSun"/>
            <w:color w:val="0000FF"/>
            <w:u w:val="single"/>
            <w:lang w:val="en-US"/>
          </w:rPr>
          <w:t>http://www.digitaldividend.org/case/case_echoupal.htm</w:t>
        </w:r>
      </w:hyperlink>
      <w:r w:rsidRPr="00E4062B">
        <w:rPr>
          <w:rFonts w:eastAsia="SimSun"/>
        </w:rPr>
        <w:t>]. Information is available on weather, market prices and farm practices in local languages. The difficulties reported with this system are of an infrastructural nature (such as the availability of an electricity supply, network connectivity and bandwidth) and of training in the use of the Internet.</w:t>
      </w:r>
    </w:p>
    <w:p w:rsidR="00E4062B" w:rsidRPr="00E4062B" w:rsidRDefault="00E4062B" w:rsidP="00583F21">
      <w:pPr>
        <w:rPr>
          <w:rFonts w:eastAsia="SimSun"/>
        </w:rPr>
      </w:pPr>
      <w:r w:rsidRPr="00E4062B">
        <w:rPr>
          <w:rFonts w:eastAsia="SimSun"/>
        </w:rPr>
        <w:t xml:space="preserve">Another recent study [12] on the impact of the use of mobile phones on the price of grain in rural markets in </w:t>
      </w:r>
      <w:smartTag w:uri="urn:schemas-microsoft-com:office:smarttags" w:element="place">
        <w:smartTag w:uri="urn:schemas-microsoft-com:office:smarttags" w:element="country-region">
          <w:r w:rsidRPr="00E4062B">
            <w:rPr>
              <w:rFonts w:eastAsia="SimSun"/>
            </w:rPr>
            <w:t>Niger</w:t>
          </w:r>
        </w:smartTag>
      </w:smartTag>
      <w:r w:rsidRPr="00E4062B">
        <w:rPr>
          <w:rFonts w:eastAsia="SimSun"/>
        </w:rPr>
        <w:t xml:space="preserve"> concluded that “cell phones reduce grain price dispersion across markets by a minimum of 6.4 percent and reduce intra-annual price variation by 10 percent</w:t>
      </w:r>
      <w:r w:rsidR="00583F21">
        <w:rPr>
          <w:rFonts w:eastAsia="SimSun"/>
        </w:rPr>
        <w:t>...</w:t>
      </w:r>
      <w:r w:rsidRPr="00E4062B">
        <w:rPr>
          <w:rFonts w:eastAsia="SimSun"/>
        </w:rPr>
        <w:t xml:space="preserve"> The primary mechanism by which cell phones affect market-level outcomes appears to be a reduction in search costs, as grain traders operating in markets with cell phone coverage search over a greater number of markets and sell in more markets</w:t>
      </w:r>
      <w:r w:rsidR="00583F21">
        <w:rPr>
          <w:rFonts w:eastAsia="SimSun"/>
        </w:rPr>
        <w:t>...</w:t>
      </w:r>
      <w:r w:rsidRPr="00E4062B">
        <w:rPr>
          <w:rFonts w:eastAsia="SimSun"/>
        </w:rPr>
        <w:t xml:space="preserve"> Cell phones have a greater impact on price dispersion for market pairs that are farther away, and for those with lower road </w:t>
      </w:r>
      <w:r w:rsidRPr="00E4062B">
        <w:rPr>
          <w:rFonts w:eastAsia="SimSun"/>
        </w:rPr>
        <w:lastRenderedPageBreak/>
        <w:t>quality</w:t>
      </w:r>
      <w:r w:rsidR="00583F21">
        <w:rPr>
          <w:rFonts w:eastAsia="SimSun"/>
        </w:rPr>
        <w:t>..</w:t>
      </w:r>
      <w:r w:rsidRPr="00E4062B">
        <w:rPr>
          <w:rFonts w:eastAsia="SimSun"/>
        </w:rPr>
        <w:t>. This effect becomes larger as a higher percentage of markets have cell phone coverage</w:t>
      </w:r>
      <w:r w:rsidR="00583F21">
        <w:rPr>
          <w:rFonts w:eastAsia="SimSun"/>
        </w:rPr>
        <w:t>...</w:t>
      </w:r>
      <w:r w:rsidRPr="00E4062B">
        <w:rPr>
          <w:rFonts w:eastAsia="SimSun"/>
        </w:rPr>
        <w:t xml:space="preserve"> The results suggest that cell phones improved consumer and trader welfare in </w:t>
      </w:r>
      <w:smartTag w:uri="urn:schemas-microsoft-com:office:smarttags" w:element="place">
        <w:smartTag w:uri="urn:schemas-microsoft-com:office:smarttags" w:element="country-region">
          <w:r w:rsidRPr="00E4062B">
            <w:rPr>
              <w:rFonts w:eastAsia="SimSun"/>
            </w:rPr>
            <w:t>Niger</w:t>
          </w:r>
        </w:smartTag>
      </w:smartTag>
      <w:r w:rsidRPr="00E4062B">
        <w:rPr>
          <w:rFonts w:eastAsia="SimSun"/>
        </w:rPr>
        <w:t>, perhaps averting an even worse outcome during the 2005 food crisis.”</w:t>
      </w:r>
    </w:p>
    <w:p w:rsidR="00E4062B" w:rsidRPr="00E4062B" w:rsidRDefault="00E4062B" w:rsidP="00141EB2">
      <w:pPr>
        <w:pStyle w:val="Heading2"/>
        <w:rPr>
          <w:rFonts w:eastAsia="SimHei"/>
          <w:lang w:eastAsia="zh-CN"/>
        </w:rPr>
      </w:pPr>
      <w:bookmarkStart w:id="20" w:name="_Toc221607017"/>
      <w:r w:rsidRPr="00E4062B">
        <w:rPr>
          <w:rFonts w:eastAsia="SimHei"/>
          <w:lang w:eastAsia="zh-CN"/>
        </w:rPr>
        <w:t xml:space="preserve">5.8 </w:t>
      </w:r>
      <w:r w:rsidR="00630C59">
        <w:rPr>
          <w:rFonts w:eastAsia="SimHei"/>
          <w:lang w:eastAsia="zh-CN"/>
        </w:rPr>
        <w:tab/>
      </w:r>
      <w:r w:rsidRPr="00E4062B">
        <w:rPr>
          <w:rFonts w:eastAsia="SimHei"/>
          <w:lang w:eastAsia="zh-CN"/>
        </w:rPr>
        <w:t>E-Work</w:t>
      </w:r>
      <w:bookmarkEnd w:id="20"/>
    </w:p>
    <w:p w:rsidR="00E4062B" w:rsidRPr="00E4062B" w:rsidRDefault="00E4062B" w:rsidP="00E4062B">
      <w:pPr>
        <w:rPr>
          <w:rFonts w:eastAsia="SimSun"/>
        </w:rPr>
      </w:pPr>
      <w:r w:rsidRPr="00E4062B">
        <w:rPr>
          <w:rFonts w:eastAsia="SimSun"/>
        </w:rPr>
        <w:t xml:space="preserve">The enormous popularity of mobile phones has already been remarked upon and indicates the value that many of us give to the ability of communicating from any location. Mobility and </w:t>
      </w:r>
      <w:proofErr w:type="spellStart"/>
      <w:r w:rsidRPr="00E4062B">
        <w:rPr>
          <w:rFonts w:eastAsia="SimSun"/>
        </w:rPr>
        <w:t>nomadicity</w:t>
      </w:r>
      <w:proofErr w:type="spellEnd"/>
      <w:r w:rsidRPr="00E4062B">
        <w:rPr>
          <w:rFonts w:eastAsia="SimSun"/>
        </w:rPr>
        <w:t xml:space="preserve"> are valued characteristics of modern telecommunication systems that allow more flexible, efficient and innovative ways of working. Mobile communication increases corporate productivity &amp; competitiveness as people stay in touch longer, reducing delays in responding to requests or solving problems. Also the personal nature of mobility shifts communication from a number or a function to a specific person. Time to market, especially for digital content such as news, can be reduced and process efficiency can be improved by tracking things on the move.</w:t>
      </w:r>
    </w:p>
    <w:p w:rsidR="00E4062B" w:rsidRPr="00E4062B" w:rsidRDefault="00E4062B" w:rsidP="00E4062B">
      <w:pPr>
        <w:rPr>
          <w:rFonts w:eastAsia="SimSun"/>
        </w:rPr>
      </w:pPr>
      <w:r w:rsidRPr="00E4062B">
        <w:rPr>
          <w:rFonts w:eastAsia="SimSun"/>
        </w:rPr>
        <w:t xml:space="preserve">The experience of mobile phone usage in </w:t>
      </w:r>
      <w:smartTag w:uri="urn:schemas-microsoft-com:office:smarttags" w:element="place">
        <w:r w:rsidRPr="00E4062B">
          <w:rPr>
            <w:rFonts w:eastAsia="SimSun"/>
          </w:rPr>
          <w:t>Africa</w:t>
        </w:r>
      </w:smartTag>
      <w:r w:rsidRPr="00E4062B">
        <w:rPr>
          <w:rFonts w:eastAsia="SimSun"/>
        </w:rPr>
        <w:t xml:space="preserve"> illustrates the innovative use that can be made of this technology. Phones are often shared and private resellers of mobile services have established themselves. There are also those who receive and relay text messages to those who are illiterate (in rural communities in </w:t>
      </w:r>
      <w:smartTag w:uri="urn:schemas-microsoft-com:office:smarttags" w:element="place">
        <w:smartTag w:uri="urn:schemas-microsoft-com:office:smarttags" w:element="country-region">
          <w:r w:rsidRPr="00E4062B">
            <w:rPr>
              <w:rFonts w:eastAsia="SimSun"/>
            </w:rPr>
            <w:t>South Africa</w:t>
          </w:r>
        </w:smartTag>
      </w:smartTag>
      <w:r w:rsidRPr="00E4062B">
        <w:rPr>
          <w:rFonts w:eastAsia="SimSun"/>
        </w:rPr>
        <w:t xml:space="preserve"> the ratio of inbound to outbound text messages is about 8:1). The mobile has encouraged entrepreneurial activity and helped links workers into the economy.</w:t>
      </w:r>
      <w:bookmarkStart w:id="21" w:name="_Toc221607018"/>
    </w:p>
    <w:p w:rsidR="00E4062B" w:rsidRPr="00E4062B" w:rsidRDefault="00E4062B" w:rsidP="00141EB2">
      <w:pPr>
        <w:pStyle w:val="Heading2"/>
        <w:rPr>
          <w:rFonts w:eastAsia="SimSun"/>
        </w:rPr>
      </w:pPr>
      <w:r w:rsidRPr="00E4062B">
        <w:rPr>
          <w:rFonts w:eastAsia="SimSun"/>
        </w:rPr>
        <w:t xml:space="preserve">5.9 </w:t>
      </w:r>
      <w:r w:rsidR="00630C59">
        <w:rPr>
          <w:rFonts w:eastAsia="SimSun"/>
        </w:rPr>
        <w:tab/>
      </w:r>
      <w:r w:rsidRPr="00E4062B">
        <w:rPr>
          <w:rFonts w:eastAsia="SimSun"/>
        </w:rPr>
        <w:t>ICT and climate change</w:t>
      </w:r>
      <w:bookmarkEnd w:id="21"/>
    </w:p>
    <w:p w:rsidR="00E4062B" w:rsidRPr="00E4062B" w:rsidRDefault="00E4062B" w:rsidP="00E4062B">
      <w:pPr>
        <w:rPr>
          <w:rFonts w:eastAsia="SimSun"/>
        </w:rPr>
      </w:pPr>
      <w:r w:rsidRPr="00E4062B">
        <w:rPr>
          <w:rFonts w:eastAsia="SimSun"/>
        </w:rPr>
        <w:t>Telecommunications services have an important role to play in the global effort to stabilise the planet’s climate. They provide a component in the systems to monitor climate change; are clearly essential when emergencies occur; and may also be used as a substitute for travel. Some of the applications are follows:</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Monitoring climate change</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Data analysis &amp; climate modelling</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Emergency services &amp; disaster relief</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Travel substitution</w:t>
      </w:r>
    </w:p>
    <w:p w:rsidR="00E4062B" w:rsidRPr="00E4062B" w:rsidRDefault="00A44E6B" w:rsidP="00A44E6B">
      <w:pPr>
        <w:pStyle w:val="enumlev2"/>
        <w:rPr>
          <w:rFonts w:eastAsia="SimSun"/>
        </w:rPr>
      </w:pPr>
      <w:r>
        <w:rPr>
          <w:rFonts w:eastAsia="SimSun"/>
        </w:rPr>
        <w:t>–</w:t>
      </w:r>
      <w:r>
        <w:rPr>
          <w:rFonts w:eastAsia="SimSun"/>
        </w:rPr>
        <w:tab/>
      </w:r>
      <w:r w:rsidR="00E4062B" w:rsidRPr="00E4062B">
        <w:rPr>
          <w:rFonts w:eastAsia="SimSun"/>
        </w:rPr>
        <w:t>Smart Work Centres</w:t>
      </w:r>
    </w:p>
    <w:p w:rsidR="00E4062B" w:rsidRPr="00E4062B" w:rsidRDefault="00A44E6B" w:rsidP="00A44E6B">
      <w:pPr>
        <w:pStyle w:val="enumlev2"/>
        <w:rPr>
          <w:rFonts w:eastAsia="SimSun"/>
        </w:rPr>
      </w:pPr>
      <w:r>
        <w:rPr>
          <w:rFonts w:eastAsia="SimSun"/>
        </w:rPr>
        <w:t>–</w:t>
      </w:r>
      <w:r>
        <w:rPr>
          <w:rFonts w:eastAsia="SimSun"/>
        </w:rPr>
        <w:tab/>
      </w:r>
      <w:r w:rsidR="00E4062B" w:rsidRPr="00E4062B">
        <w:rPr>
          <w:rFonts w:eastAsia="SimSun"/>
        </w:rPr>
        <w:t xml:space="preserve">Teleconferencing, </w:t>
      </w:r>
      <w:proofErr w:type="spellStart"/>
      <w:r w:rsidR="00E4062B" w:rsidRPr="00E4062B">
        <w:rPr>
          <w:rFonts w:eastAsia="SimSun"/>
        </w:rPr>
        <w:t>Telepresence</w:t>
      </w:r>
      <w:proofErr w:type="spellEnd"/>
      <w:r w:rsidR="00E4062B" w:rsidRPr="00E4062B">
        <w:rPr>
          <w:rFonts w:eastAsia="SimSun"/>
        </w:rPr>
        <w:t xml:space="preserve"> and Web collaboration</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 xml:space="preserve">Collaboration technologies in the creation of innovative work environments </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Transport management systems</w:t>
      </w:r>
    </w:p>
    <w:p w:rsidR="00E4062B" w:rsidRPr="00630C59" w:rsidRDefault="00A44E6B" w:rsidP="00A44E6B">
      <w:pPr>
        <w:pStyle w:val="enumlev2"/>
        <w:rPr>
          <w:rFonts w:eastAsia="SimSun"/>
        </w:rPr>
      </w:pPr>
      <w:r>
        <w:rPr>
          <w:rFonts w:eastAsia="SimSun"/>
        </w:rPr>
        <w:t>–</w:t>
      </w:r>
      <w:r>
        <w:rPr>
          <w:rFonts w:eastAsia="SimSun"/>
        </w:rPr>
        <w:tab/>
      </w:r>
      <w:r w:rsidR="00E4062B" w:rsidRPr="00630C59">
        <w:rPr>
          <w:rFonts w:eastAsia="SimSun"/>
        </w:rPr>
        <w:t xml:space="preserve">Vehicle tracking and identification systems </w:t>
      </w:r>
    </w:p>
    <w:p w:rsidR="00E4062B" w:rsidRPr="00630C59" w:rsidRDefault="00A44E6B" w:rsidP="00A44E6B">
      <w:pPr>
        <w:pStyle w:val="enumlev2"/>
        <w:rPr>
          <w:rFonts w:eastAsia="SimSun"/>
        </w:rPr>
      </w:pPr>
      <w:r>
        <w:rPr>
          <w:rFonts w:eastAsia="SimSun"/>
        </w:rPr>
        <w:t>–</w:t>
      </w:r>
      <w:r>
        <w:rPr>
          <w:rFonts w:eastAsia="SimSun"/>
        </w:rPr>
        <w:tab/>
      </w:r>
      <w:r w:rsidR="00E4062B" w:rsidRPr="00630C59">
        <w:rPr>
          <w:rFonts w:eastAsia="SimSun"/>
        </w:rPr>
        <w:t xml:space="preserve">Video surveillance </w:t>
      </w:r>
    </w:p>
    <w:p w:rsidR="00E4062B" w:rsidRPr="00630C59" w:rsidRDefault="00A44E6B" w:rsidP="00A44E6B">
      <w:pPr>
        <w:pStyle w:val="enumlev2"/>
        <w:rPr>
          <w:rFonts w:eastAsia="SimSun"/>
        </w:rPr>
      </w:pPr>
      <w:r>
        <w:rPr>
          <w:rFonts w:eastAsia="SimSun"/>
        </w:rPr>
        <w:t>–</w:t>
      </w:r>
      <w:r>
        <w:rPr>
          <w:rFonts w:eastAsia="SimSun"/>
        </w:rPr>
        <w:tab/>
      </w:r>
      <w:r w:rsidR="00E4062B" w:rsidRPr="00630C59">
        <w:rPr>
          <w:rFonts w:eastAsia="SimSun"/>
        </w:rPr>
        <w:t xml:space="preserve">Integrated transportation management systems </w:t>
      </w:r>
    </w:p>
    <w:p w:rsidR="00E4062B" w:rsidRPr="00630C59" w:rsidRDefault="00A44E6B" w:rsidP="00A44E6B">
      <w:pPr>
        <w:pStyle w:val="enumlev2"/>
        <w:rPr>
          <w:rFonts w:eastAsia="SimSun"/>
        </w:rPr>
      </w:pPr>
      <w:r>
        <w:rPr>
          <w:rFonts w:eastAsia="SimSun"/>
        </w:rPr>
        <w:t>–</w:t>
      </w:r>
      <w:r>
        <w:rPr>
          <w:rFonts w:eastAsia="SimSun"/>
        </w:rPr>
        <w:tab/>
      </w:r>
      <w:r w:rsidR="00E4062B" w:rsidRPr="00630C59">
        <w:rPr>
          <w:rFonts w:eastAsia="SimSun"/>
        </w:rPr>
        <w:t xml:space="preserve">Sensor technologies such as Global Positioning System (GPS) and radio frequency identification (RFID) </w:t>
      </w:r>
    </w:p>
    <w:p w:rsidR="00E4062B" w:rsidRPr="00630C59" w:rsidRDefault="00A44E6B" w:rsidP="00A44E6B">
      <w:pPr>
        <w:pStyle w:val="enumlev2"/>
        <w:rPr>
          <w:rFonts w:eastAsia="SimSun"/>
        </w:rPr>
      </w:pPr>
      <w:r>
        <w:rPr>
          <w:rFonts w:eastAsia="SimSun"/>
        </w:rPr>
        <w:t>–</w:t>
      </w:r>
      <w:r>
        <w:rPr>
          <w:rFonts w:eastAsia="SimSun"/>
        </w:rPr>
        <w:tab/>
      </w:r>
      <w:r w:rsidR="00E4062B" w:rsidRPr="00630C59">
        <w:rPr>
          <w:rFonts w:eastAsia="SimSun"/>
        </w:rPr>
        <w:t>Sensor networks &amp; process control (e.g. switching off unnecessary devices; production on demand).</w:t>
      </w:r>
    </w:p>
    <w:p w:rsidR="00E4062B" w:rsidRPr="00E4062B" w:rsidRDefault="00E4062B" w:rsidP="00E4062B">
      <w:pPr>
        <w:rPr>
          <w:rFonts w:eastAsia="SimSun"/>
        </w:rPr>
      </w:pPr>
      <w:r w:rsidRPr="00E4062B">
        <w:rPr>
          <w:rFonts w:eastAsia="SimSun"/>
        </w:rPr>
        <w:t xml:space="preserve">ICTs are also part of the problem in that they consume an increasing amount of energy. As far as the Internet is concerned well over half of the total energy consumed is attributable to PCs and monitors. </w:t>
      </w:r>
    </w:p>
    <w:p w:rsidR="00E4062B" w:rsidRPr="00E4062B" w:rsidRDefault="00E4062B" w:rsidP="00141EB2">
      <w:pPr>
        <w:pStyle w:val="Heading2"/>
        <w:rPr>
          <w:rFonts w:eastAsia="SimHei"/>
          <w:lang w:eastAsia="zh-CN"/>
        </w:rPr>
      </w:pPr>
      <w:bookmarkStart w:id="22" w:name="_Toc221607019"/>
      <w:r w:rsidRPr="00E4062B">
        <w:rPr>
          <w:rFonts w:eastAsia="SimHei"/>
          <w:lang w:eastAsia="zh-CN"/>
        </w:rPr>
        <w:t xml:space="preserve">5.10 </w:t>
      </w:r>
      <w:r w:rsidR="00C908A5">
        <w:rPr>
          <w:rFonts w:eastAsia="SimHei"/>
          <w:lang w:eastAsia="zh-CN"/>
        </w:rPr>
        <w:tab/>
      </w:r>
      <w:r w:rsidRPr="00E4062B">
        <w:rPr>
          <w:rFonts w:eastAsia="SimHei"/>
          <w:lang w:eastAsia="zh-CN"/>
        </w:rPr>
        <w:t>E-Entertainment – the “Experience Economy”</w:t>
      </w:r>
      <w:bookmarkEnd w:id="22"/>
    </w:p>
    <w:p w:rsidR="00E4062B" w:rsidRPr="00E4062B" w:rsidRDefault="00E4062B" w:rsidP="00E4062B">
      <w:pPr>
        <w:rPr>
          <w:rFonts w:eastAsia="SimSun"/>
        </w:rPr>
      </w:pPr>
      <w:r w:rsidRPr="00E4062B">
        <w:rPr>
          <w:rFonts w:eastAsia="SimSun"/>
        </w:rPr>
        <w:t>The on-line gaming industry is now larger than the music industry and broadband access is being used to provide an increasing range of entertainment from TV (IPTV and Internet TV) and radio shows through to “virtual reality” games. Entertainment should not be forgotten as a source of revenue, an area of innovative application development and also as a customer attractor when considering the mix of services and benefits of providing broadband network access.</w:t>
      </w:r>
    </w:p>
    <w:p w:rsidR="00E4062B" w:rsidRPr="00E4062B" w:rsidRDefault="00E4062B" w:rsidP="00C908A5">
      <w:pPr>
        <w:pStyle w:val="Heading1"/>
        <w:rPr>
          <w:rFonts w:eastAsia="SimHei"/>
        </w:rPr>
      </w:pPr>
      <w:bookmarkStart w:id="23" w:name="_Toc221607021"/>
      <w:r w:rsidRPr="00E4062B">
        <w:rPr>
          <w:rFonts w:eastAsia="SimHei"/>
        </w:rPr>
        <w:lastRenderedPageBreak/>
        <w:t>6</w:t>
      </w:r>
      <w:r w:rsidR="00C908A5">
        <w:rPr>
          <w:rFonts w:eastAsia="SimHei"/>
        </w:rPr>
        <w:tab/>
      </w:r>
      <w:r w:rsidRPr="00E4062B">
        <w:rPr>
          <w:rFonts w:eastAsia="SimHei"/>
        </w:rPr>
        <w:t>Challenges</w:t>
      </w:r>
      <w:bookmarkEnd w:id="23"/>
    </w:p>
    <w:p w:rsidR="00E4062B" w:rsidRPr="00E4062B" w:rsidRDefault="00E4062B" w:rsidP="00E4062B">
      <w:pPr>
        <w:rPr>
          <w:rFonts w:eastAsia="SimSun"/>
        </w:rPr>
      </w:pPr>
      <w:r w:rsidRPr="00E4062B">
        <w:rPr>
          <w:rFonts w:eastAsia="SimSun"/>
        </w:rPr>
        <w:t xml:space="preserve">But there are many challenges. An attractive investment environment needs to be created with rules set to stimulate investment &amp; innovation. A number of municipal broadband access projects around the world are indicating the importance of public – private sector cooperation &amp; coordination. The funding of investment in infrastructure is an issue but innovative solutions are now being tried, such as the microeconomic approaches that were pioneered by </w:t>
      </w:r>
      <w:proofErr w:type="spellStart"/>
      <w:r w:rsidRPr="00E4062B">
        <w:rPr>
          <w:rFonts w:eastAsia="SimSun"/>
        </w:rPr>
        <w:t>Grameen</w:t>
      </w:r>
      <w:proofErr w:type="spellEnd"/>
      <w:r w:rsidRPr="00E4062B">
        <w:rPr>
          <w:rFonts w:eastAsia="SimSun"/>
        </w:rPr>
        <w:t xml:space="preserve"> Phone. </w:t>
      </w:r>
    </w:p>
    <w:p w:rsidR="00E4062B" w:rsidRPr="00E4062B" w:rsidRDefault="00E4062B" w:rsidP="00E4062B">
      <w:pPr>
        <w:rPr>
          <w:rFonts w:eastAsia="SimSun"/>
        </w:rPr>
      </w:pPr>
      <w:r w:rsidRPr="00E4062B">
        <w:rPr>
          <w:rFonts w:eastAsia="SimSun"/>
        </w:rPr>
        <w:t>A supporting infrastructure is also required. An electricity supply and terminal equipment such as PCs need to be available as reasonable cost. IP phones are not line powered as are PSTN terminals and so require a power supply. An interesting initiative is the XO laptop promoted by the “one laptop per child” organisation (</w:t>
      </w:r>
      <w:r w:rsidRPr="00E4062B">
        <w:rPr>
          <w:rFonts w:eastAsia="SimSun"/>
          <w:color w:val="606420"/>
          <w:u w:val="single"/>
        </w:rPr>
        <w:t>http://laptop.org</w:t>
      </w:r>
      <w:r w:rsidRPr="00E4062B">
        <w:rPr>
          <w:rFonts w:eastAsia="SimSun"/>
        </w:rPr>
        <w:t xml:space="preserve"> ). This is </w:t>
      </w:r>
      <w:r w:rsidRPr="00E4062B">
        <w:rPr>
          <w:rFonts w:eastAsia="SimSun"/>
          <w:bCs/>
        </w:rPr>
        <w:t>a waterproof, robust laptop intended for use by children in developing countries that can work using mains power, a solar panel or be charged using a mechanical cranking instrument. This laptop is hermetic, can be dropped without breaking and the screen can be seen in the sun.</w:t>
      </w:r>
    </w:p>
    <w:p w:rsidR="00E4062B" w:rsidRPr="00E4062B" w:rsidRDefault="00E4062B" w:rsidP="00E4062B">
      <w:pPr>
        <w:rPr>
          <w:rFonts w:eastAsia="SimSun"/>
        </w:rPr>
      </w:pPr>
      <w:r w:rsidRPr="00E4062B">
        <w:rPr>
          <w:rFonts w:eastAsia="SimSun"/>
        </w:rPr>
        <w:t>Clearly a user of the Internet needs to be literate and in many regions literacy levels are low. The level of literacy is a factor determining how ICT is used. This can be illustrated by differences in the use made of text services on mobile phones. For example</w:t>
      </w:r>
      <w:r w:rsidRPr="00E4062B">
        <w:rPr>
          <w:rFonts w:eastAsia="SimSun"/>
          <w:szCs w:val="24"/>
        </w:rPr>
        <w:t xml:space="preserve">, in the UK the number of SMS messages sent is greater than the number of voice calls with 0.6 outgoing voice calls made for every SMS message sent whereas in South Africa the ratio of voice calls: SMS messages is 3 :1 for pre-paid mobile subscriptions and in rural communities reaches an average ratio of 13:1. In the rural community of </w:t>
      </w:r>
      <w:proofErr w:type="spellStart"/>
      <w:r w:rsidRPr="00E4062B">
        <w:rPr>
          <w:rFonts w:eastAsia="SimSun"/>
          <w:szCs w:val="24"/>
        </w:rPr>
        <w:t>Ndebe</w:t>
      </w:r>
      <w:proofErr w:type="spellEnd"/>
      <w:r w:rsidRPr="00E4062B">
        <w:rPr>
          <w:rFonts w:eastAsia="SimSun"/>
          <w:szCs w:val="24"/>
        </w:rPr>
        <w:t xml:space="preserve">, in which only 30 per cent of the population had completed primary education (2001 Census data), the ratio was 17:1. Clearly the combination of illiteracy and use of indigenous languages impacts the use made of SMS messaging. [4] </w:t>
      </w:r>
    </w:p>
    <w:p w:rsidR="00E4062B" w:rsidRPr="00E4062B" w:rsidRDefault="00E4062B" w:rsidP="00E4062B">
      <w:pPr>
        <w:rPr>
          <w:rFonts w:eastAsia="SimSun"/>
        </w:rPr>
      </w:pPr>
      <w:r w:rsidRPr="00E4062B">
        <w:rPr>
          <w:rFonts w:eastAsia="SimSun"/>
        </w:rPr>
        <w:t>There are significant privacy issues associated with the use of the Internet and other social concerns such as the reception of unwanted calls or material (SPIT and SPAM), the possibility of accessing content that is illegal in some states, fraud and the situation in which temptations are close at hand (such as games, gambling, chat, shopping, pornography – all of which can become addictive).</w:t>
      </w:r>
    </w:p>
    <w:p w:rsidR="00E4062B" w:rsidRPr="00E4062B" w:rsidRDefault="00E4062B" w:rsidP="00E4062B">
      <w:pPr>
        <w:rPr>
          <w:rFonts w:eastAsia="SimSun"/>
        </w:rPr>
      </w:pPr>
      <w:r w:rsidRPr="00E4062B">
        <w:rPr>
          <w:rFonts w:eastAsia="SimSun"/>
        </w:rPr>
        <w:t>Training is another significant challenge. A number of initiatives have been taken, often with corporate assistance, to increase the number of people with competence in IP technologies.</w:t>
      </w:r>
    </w:p>
    <w:p w:rsidR="00E4062B" w:rsidRPr="00E4062B" w:rsidRDefault="00E4062B" w:rsidP="00141EB2">
      <w:pPr>
        <w:pStyle w:val="Heading1"/>
        <w:rPr>
          <w:rFonts w:eastAsia="SimHei"/>
        </w:rPr>
      </w:pPr>
      <w:bookmarkStart w:id="24" w:name="_Toc221607022"/>
      <w:r w:rsidRPr="00E4062B">
        <w:rPr>
          <w:rFonts w:eastAsia="SimHei"/>
        </w:rPr>
        <w:t xml:space="preserve">7 </w:t>
      </w:r>
      <w:r w:rsidR="00C908A5">
        <w:rPr>
          <w:rFonts w:eastAsia="SimHei"/>
        </w:rPr>
        <w:tab/>
      </w:r>
      <w:r w:rsidRPr="00E4062B">
        <w:rPr>
          <w:rFonts w:eastAsia="SimHei"/>
        </w:rPr>
        <w:t>Policy aspects</w:t>
      </w:r>
      <w:bookmarkEnd w:id="24"/>
    </w:p>
    <w:p w:rsidR="00E4062B" w:rsidRPr="00E4062B" w:rsidRDefault="00E4062B" w:rsidP="00141EB2">
      <w:pPr>
        <w:pStyle w:val="Heading2"/>
        <w:rPr>
          <w:rFonts w:eastAsia="SimHei"/>
          <w:lang w:eastAsia="zh-CN"/>
        </w:rPr>
      </w:pPr>
      <w:r w:rsidRPr="00E4062B">
        <w:rPr>
          <w:rFonts w:eastAsia="SimHei"/>
          <w:lang w:eastAsia="zh-CN"/>
        </w:rPr>
        <w:t xml:space="preserve">7.1 </w:t>
      </w:r>
      <w:r w:rsidR="00C908A5">
        <w:rPr>
          <w:rFonts w:eastAsia="SimHei"/>
          <w:lang w:eastAsia="zh-CN"/>
        </w:rPr>
        <w:tab/>
      </w:r>
      <w:r w:rsidRPr="00E4062B">
        <w:rPr>
          <w:rFonts w:eastAsia="SimHei"/>
          <w:lang w:eastAsia="zh-CN"/>
        </w:rPr>
        <w:t xml:space="preserve">Generalities </w:t>
      </w:r>
    </w:p>
    <w:p w:rsidR="00E4062B" w:rsidRPr="00E4062B" w:rsidRDefault="00E4062B" w:rsidP="00E4062B">
      <w:pPr>
        <w:rPr>
          <w:rFonts w:eastAsia="SimSun"/>
        </w:rPr>
      </w:pPr>
      <w:r w:rsidRPr="00E4062B">
        <w:rPr>
          <w:rFonts w:eastAsia="SimSun"/>
        </w:rPr>
        <w:t>Currently there are trends are to introduce competition in the provision of telecommunication services, to privatise state-owned operators and to create independent regulatory agencies.</w:t>
      </w:r>
    </w:p>
    <w:p w:rsidR="00E4062B" w:rsidRPr="00E4062B" w:rsidRDefault="00E4062B" w:rsidP="00E4062B">
      <w:pPr>
        <w:rPr>
          <w:rFonts w:eastAsia="SimSun"/>
        </w:rPr>
      </w:pPr>
      <w:r w:rsidRPr="00E4062B">
        <w:rPr>
          <w:rFonts w:eastAsia="SimSun"/>
        </w:rPr>
        <w:t xml:space="preserve">Technical convergence has been followed by a trend to implement regulatory policies that are neutral to the technology employed to provide telecommunication services. </w:t>
      </w:r>
    </w:p>
    <w:p w:rsidR="00E4062B" w:rsidRPr="00E4062B" w:rsidRDefault="00E4062B" w:rsidP="0058630B">
      <w:pPr>
        <w:keepNext/>
        <w:rPr>
          <w:rFonts w:eastAsia="SimSun"/>
        </w:rPr>
      </w:pPr>
      <w:r w:rsidRPr="00E4062B">
        <w:rPr>
          <w:rFonts w:eastAsia="SimSun"/>
        </w:rPr>
        <w:t xml:space="preserve">The </w:t>
      </w:r>
      <w:r w:rsidRPr="00E4062B">
        <w:rPr>
          <w:rFonts w:eastAsia="SimSun"/>
          <w:color w:val="000000"/>
        </w:rPr>
        <w:t xml:space="preserve">regulators participating in the 2007 </w:t>
      </w:r>
      <w:r w:rsidRPr="00E4062B">
        <w:rPr>
          <w:rFonts w:eastAsia="SimSun"/>
        </w:rPr>
        <w:t xml:space="preserve">Global Symposium for Regulators </w:t>
      </w:r>
      <w:r w:rsidRPr="00E4062B">
        <w:rPr>
          <w:rFonts w:eastAsia="SimSun"/>
          <w:color w:val="000000"/>
        </w:rPr>
        <w:t>(Dubai, 5</w:t>
      </w:r>
      <w:r w:rsidRPr="00E4062B">
        <w:rPr>
          <w:rFonts w:eastAsia="SimSun"/>
          <w:color w:val="000000"/>
        </w:rPr>
        <w:noBreakHyphen/>
        <w:t xml:space="preserve">7 February 2007) </w:t>
      </w:r>
      <w:r w:rsidRPr="00E4062B">
        <w:rPr>
          <w:rFonts w:asciiTheme="majorBidi" w:eastAsia="SimSun" w:hAnsiTheme="majorBidi" w:cstheme="majorBidi"/>
        </w:rPr>
        <w:t xml:space="preserve">approved </w:t>
      </w:r>
      <w:r w:rsidRPr="00E4062B">
        <w:rPr>
          <w:rFonts w:asciiTheme="majorBidi" w:eastAsia="SimSun" w:hAnsiTheme="majorBidi" w:cstheme="majorBidi"/>
          <w:b/>
          <w:bCs/>
          <w:color w:val="000000"/>
        </w:rPr>
        <w:t>Best Practice Guidelines for Next-Generation Networks (NGNs) Migration</w:t>
      </w:r>
      <w:r w:rsidRPr="00E4062B">
        <w:rPr>
          <w:rFonts w:eastAsia="SimSun"/>
          <w:color w:val="000000"/>
        </w:rPr>
        <w:t xml:space="preserve"> to “</w:t>
      </w:r>
      <w:r w:rsidRPr="00E4062B">
        <w:rPr>
          <w:rFonts w:eastAsia="SimSun"/>
        </w:rPr>
        <w:t>encourage regulators to define policies that allow for the co-existence of legacy and IP networks, alternative voice services such as VoIP, and bundled services that provide voice together with TV and Internet access (also called triple play). In doing so, regulators are to consider applying the same rules to all operators and providers of telephony services irrespective of how they are delivered to consumers, under the symmetrical regulatory approach. The best practice guidelines cover all aspects of service provision including authorization, access, interconnection and interoperability, numbering and NGN identification systems, universal access, quality of service, consumer awareness, security and protection” (</w:t>
      </w:r>
      <w:hyperlink r:id="rId25" w:history="1">
        <w:r w:rsidR="0058630B" w:rsidRPr="008C4A9B">
          <w:rPr>
            <w:rStyle w:val="Hyperlink"/>
            <w:rFonts w:eastAsia="SimSun"/>
          </w:rPr>
          <w:t>http://www.itu.int/ITU-D/</w:t>
        </w:r>
        <w:r w:rsidR="0058630B" w:rsidRPr="008C4A9B">
          <w:rPr>
            <w:rStyle w:val="Hyperlink"/>
            <w:rFonts w:eastAsia="SimSun"/>
          </w:rPr>
          <w:br/>
        </w:r>
        <w:proofErr w:type="spellStart"/>
        <w:r w:rsidR="0058630B" w:rsidRPr="008C4A9B">
          <w:rPr>
            <w:rStyle w:val="Hyperlink"/>
            <w:rFonts w:eastAsia="SimSun"/>
          </w:rPr>
          <w:t>treg</w:t>
        </w:r>
        <w:proofErr w:type="spellEnd"/>
        <w:r w:rsidR="0058630B" w:rsidRPr="008C4A9B">
          <w:rPr>
            <w:rStyle w:val="Hyperlink"/>
            <w:rFonts w:eastAsia="SimSun"/>
          </w:rPr>
          <w:t>/Events/Seminars/GSR/GSR07/index.html</w:t>
        </w:r>
      </w:hyperlink>
      <w:r w:rsidRPr="00E4062B">
        <w:rPr>
          <w:rFonts w:eastAsia="SimSun"/>
        </w:rPr>
        <w:t>).</w:t>
      </w:r>
    </w:p>
    <w:p w:rsidR="00E4062B" w:rsidRPr="00E4062B" w:rsidRDefault="00E4062B" w:rsidP="00E4062B">
      <w:pPr>
        <w:rPr>
          <w:rFonts w:eastAsia="SimSun"/>
        </w:rPr>
      </w:pPr>
      <w:r w:rsidRPr="00E4062B">
        <w:rPr>
          <w:rFonts w:eastAsia="SimSun"/>
        </w:rPr>
        <w:t>ICT adoption can be encouraged by:</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Standardisation of key interfaces to encourage market growth, which is beneficial for manufacturers, service providers &amp; users.</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Adoption of a clear regulatory structure.</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Clear rules for access to scarce resources such as radio spectrum.</w:t>
      </w:r>
    </w:p>
    <w:p w:rsidR="00E4062B" w:rsidRPr="00A44E6B" w:rsidRDefault="00A44E6B" w:rsidP="00A44E6B">
      <w:pPr>
        <w:pStyle w:val="enumlev1"/>
        <w:rPr>
          <w:rFonts w:eastAsia="SimHei"/>
        </w:rPr>
      </w:pPr>
      <w:r>
        <w:rPr>
          <w:rFonts w:eastAsia="SimHei"/>
        </w:rPr>
        <w:lastRenderedPageBreak/>
        <w:t>•</w:t>
      </w:r>
      <w:r>
        <w:rPr>
          <w:rFonts w:eastAsia="SimHei"/>
        </w:rPr>
        <w:tab/>
      </w:r>
      <w:r w:rsidR="00E4062B" w:rsidRPr="00A44E6B">
        <w:rPr>
          <w:rFonts w:eastAsia="SimHei"/>
        </w:rPr>
        <w:t>Creation of a positive investment environment.</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Public &amp; private sector projects.</w:t>
      </w:r>
    </w:p>
    <w:p w:rsidR="00E4062B" w:rsidRPr="00E4062B" w:rsidRDefault="00E4062B" w:rsidP="00E4062B">
      <w:pPr>
        <w:rPr>
          <w:rFonts w:eastAsia="SimSun"/>
        </w:rPr>
      </w:pPr>
      <w:r w:rsidRPr="00E4062B">
        <w:rPr>
          <w:rFonts w:eastAsia="SimSun"/>
        </w:rPr>
        <w:t xml:space="preserve">The experience of producing harmonized VoIP regulation in </w:t>
      </w:r>
      <w:smartTag w:uri="urn:schemas-microsoft-com:office:smarttags" w:element="place">
        <w:smartTag w:uri="urn:schemas-microsoft-com:office:smarttags" w:element="country-region">
          <w:r w:rsidRPr="00E4062B">
            <w:rPr>
              <w:rFonts w:eastAsia="SimSun"/>
            </w:rPr>
            <w:t>Switzerland</w:t>
          </w:r>
        </w:smartTag>
      </w:smartTag>
      <w:r w:rsidRPr="00E4062B">
        <w:rPr>
          <w:rFonts w:eastAsia="SimSun"/>
        </w:rPr>
        <w:t xml:space="preserve"> indicated the paramount importance of bringing all market actors together in discussions. </w:t>
      </w:r>
      <w:smartTag w:uri="urn:schemas-microsoft-com:office:smarttags" w:element="place">
        <w:smartTag w:uri="urn:schemas-microsoft-com:office:smarttags" w:element="country-region">
          <w:r w:rsidRPr="00E4062B">
            <w:rPr>
              <w:rFonts w:eastAsia="SimSun"/>
            </w:rPr>
            <w:t>Switzerland</w:t>
          </w:r>
        </w:smartTag>
      </w:smartTag>
      <w:r w:rsidRPr="00E4062B">
        <w:rPr>
          <w:rFonts w:eastAsia="SimSun"/>
        </w:rPr>
        <w:t xml:space="preserve"> started to regulate VoIP in 2004. A workshop was organized and a working group was created with representation from equipment manufacturers, regulators, user organisations, and incumbent and new service providers. This approach was very successful in finding new solutions and </w:t>
      </w:r>
      <w:smartTag w:uri="urn:schemas-microsoft-com:office:smarttags" w:element="place">
        <w:smartTag w:uri="urn:schemas-microsoft-com:office:smarttags" w:element="country-region">
          <w:r w:rsidRPr="00E4062B">
            <w:rPr>
              <w:rFonts w:eastAsia="SimSun"/>
            </w:rPr>
            <w:t>Switzerland</w:t>
          </w:r>
        </w:smartTag>
      </w:smartTag>
      <w:r w:rsidRPr="00E4062B">
        <w:rPr>
          <w:rFonts w:eastAsia="SimSun"/>
        </w:rPr>
        <w:t xml:space="preserve"> presented its experience at the European level. </w:t>
      </w:r>
    </w:p>
    <w:p w:rsidR="00E4062B" w:rsidRPr="00E4062B" w:rsidRDefault="00E4062B" w:rsidP="00E4062B">
      <w:pPr>
        <w:rPr>
          <w:rFonts w:eastAsia="SimSun"/>
        </w:rPr>
      </w:pPr>
      <w:r w:rsidRPr="00E4062B">
        <w:rPr>
          <w:rFonts w:eastAsia="SimSun"/>
        </w:rPr>
        <w:t>But there are still regulatory concerns about IP Telephony and different approaches are being adopted, as indicated by these excerpts from one information source (</w:t>
      </w:r>
      <w:proofErr w:type="spellStart"/>
      <w:r w:rsidRPr="00E4062B">
        <w:rPr>
          <w:rFonts w:eastAsia="SimSun"/>
        </w:rPr>
        <w:t>TeleGeography’s</w:t>
      </w:r>
      <w:proofErr w:type="spellEnd"/>
      <w:r w:rsidRPr="00E4062B">
        <w:rPr>
          <w:rFonts w:eastAsia="SimSun"/>
        </w:rPr>
        <w:t xml:space="preserve"> </w:t>
      </w:r>
      <w:proofErr w:type="spellStart"/>
      <w:r w:rsidRPr="00E4062B">
        <w:rPr>
          <w:rFonts w:eastAsia="SimSun"/>
        </w:rPr>
        <w:t>CommsUpdate</w:t>
      </w:r>
      <w:proofErr w:type="spellEnd"/>
      <w:r w:rsidRPr="00E4062B">
        <w:rPr>
          <w:rFonts w:eastAsia="SimSun"/>
        </w:rPr>
        <w:t>) during one week in March 2007:</w:t>
      </w:r>
    </w:p>
    <w:p w:rsidR="00E4062B" w:rsidRPr="00A44E6B" w:rsidRDefault="00A44E6B" w:rsidP="00A44E6B">
      <w:pPr>
        <w:pStyle w:val="enumlev1"/>
        <w:rPr>
          <w:rFonts w:eastAsia="SimHei"/>
        </w:rPr>
      </w:pPr>
      <w:r>
        <w:rPr>
          <w:rFonts w:eastAsia="SimHei"/>
        </w:rPr>
        <w:t>•</w:t>
      </w:r>
      <w:r>
        <w:rPr>
          <w:rFonts w:eastAsia="SimHei"/>
        </w:rPr>
        <w:tab/>
      </w:r>
      <w:r w:rsidRPr="00A44E6B">
        <w:rPr>
          <w:rFonts w:eastAsia="SimHei"/>
        </w:rPr>
        <w:t xml:space="preserve"> </w:t>
      </w:r>
      <w:r w:rsidR="00E4062B" w:rsidRPr="00A44E6B">
        <w:rPr>
          <w:rFonts w:eastAsia="SimHei"/>
        </w:rPr>
        <w:t>“State committee proposes ‘VoIP licences for all’ to ease ILD congestion</w:t>
      </w:r>
      <w:r w:rsidR="00D21BA0" w:rsidRPr="00A44E6B">
        <w:rPr>
          <w:rFonts w:eastAsia="SimHei"/>
        </w:rPr>
        <w:t>...</w:t>
      </w:r>
      <w:r w:rsidR="00E4062B" w:rsidRPr="00A44E6B">
        <w:rPr>
          <w:rFonts w:eastAsia="SimHei"/>
        </w:rPr>
        <w:t xml:space="preserve"> A Bangladeshi government committee on legalising voice over internet protocol (VoIP) has recommended allowing VoIP licences to be issued to all operators, including providers of mobile, fixed line and internet services.” </w:t>
      </w:r>
      <w:proofErr w:type="spellStart"/>
      <w:r w:rsidR="00E4062B" w:rsidRPr="00A44E6B">
        <w:rPr>
          <w:rFonts w:eastAsia="SimHei"/>
        </w:rPr>
        <w:t>TeleGeography’s</w:t>
      </w:r>
      <w:proofErr w:type="spellEnd"/>
      <w:r w:rsidR="00E4062B" w:rsidRPr="00A44E6B">
        <w:rPr>
          <w:rFonts w:eastAsia="SimHei"/>
        </w:rPr>
        <w:t xml:space="preserve"> </w:t>
      </w:r>
      <w:proofErr w:type="spellStart"/>
      <w:r w:rsidR="00E4062B" w:rsidRPr="00A44E6B">
        <w:rPr>
          <w:rFonts w:eastAsia="SimHei"/>
        </w:rPr>
        <w:t>CommsUpdate</w:t>
      </w:r>
      <w:proofErr w:type="spellEnd"/>
      <w:r w:rsidR="00E4062B" w:rsidRPr="00A44E6B">
        <w:rPr>
          <w:rFonts w:eastAsia="SimHei"/>
        </w:rPr>
        <w:t xml:space="preserve"> 5 March 2007</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 xml:space="preserve"> “FCC backs VoIP providers ……US telecoms regulator the Federal Communications Commission (FCC) has overruled authorities in two states and has told incumbent local exchange carriers (ILECs) that they must connect calls from internet telephony operators.” </w:t>
      </w:r>
      <w:proofErr w:type="spellStart"/>
      <w:r w:rsidR="00E4062B" w:rsidRPr="00A44E6B">
        <w:rPr>
          <w:rFonts w:eastAsia="SimHei"/>
        </w:rPr>
        <w:t>TeleGeography’s</w:t>
      </w:r>
      <w:proofErr w:type="spellEnd"/>
      <w:r w:rsidR="00E4062B" w:rsidRPr="00A44E6B">
        <w:rPr>
          <w:rFonts w:eastAsia="SimHei"/>
        </w:rPr>
        <w:t xml:space="preserve"> </w:t>
      </w:r>
      <w:proofErr w:type="spellStart"/>
      <w:r w:rsidR="00E4062B" w:rsidRPr="00A44E6B">
        <w:rPr>
          <w:rFonts w:eastAsia="SimHei"/>
        </w:rPr>
        <w:t>CommsUpdate</w:t>
      </w:r>
      <w:proofErr w:type="spellEnd"/>
      <w:r w:rsidR="00E4062B" w:rsidRPr="00A44E6B">
        <w:rPr>
          <w:rFonts w:eastAsia="SimHei"/>
        </w:rPr>
        <w:t xml:space="preserve"> 7 March 2007</w:t>
      </w:r>
    </w:p>
    <w:p w:rsidR="00E4062B" w:rsidRPr="00E4062B" w:rsidRDefault="00A44E6B" w:rsidP="00A44E6B">
      <w:pPr>
        <w:pStyle w:val="enumlev1"/>
        <w:rPr>
          <w:rFonts w:eastAsia="SimHei"/>
        </w:rPr>
      </w:pPr>
      <w:r>
        <w:rPr>
          <w:rFonts w:eastAsia="SimHei"/>
        </w:rPr>
        <w:t>•</w:t>
      </w:r>
      <w:r>
        <w:rPr>
          <w:rFonts w:eastAsia="SimHei"/>
        </w:rPr>
        <w:tab/>
      </w:r>
      <w:r w:rsidRPr="00A44E6B">
        <w:rPr>
          <w:rFonts w:eastAsia="SimHei"/>
        </w:rPr>
        <w:t xml:space="preserve"> </w:t>
      </w:r>
      <w:r w:rsidR="00E4062B" w:rsidRPr="00A44E6B">
        <w:rPr>
          <w:rFonts w:eastAsia="SimHei"/>
        </w:rPr>
        <w:t>“Regulator bans VoIP in cyber cafés …..Oman’s Telecommunications Regulatory Authority (TRA) has banned the popular voice over internet (VoIP) telephony services offered by many cyber cafés”</w:t>
      </w:r>
      <w:r w:rsidR="00E4062B" w:rsidRPr="00E4062B">
        <w:rPr>
          <w:rFonts w:eastAsia="SimHei"/>
        </w:rPr>
        <w:t xml:space="preserve"> 12 March 2007</w:t>
      </w:r>
    </w:p>
    <w:p w:rsidR="00E4062B" w:rsidRPr="00E4062B" w:rsidRDefault="00E4062B" w:rsidP="00C908A5">
      <w:pPr>
        <w:rPr>
          <w:rFonts w:eastAsia="SimSun"/>
        </w:rPr>
      </w:pPr>
      <w:r w:rsidRPr="00E4062B">
        <w:rPr>
          <w:rFonts w:eastAsia="SimSun"/>
        </w:rPr>
        <w:t xml:space="preserve">Voice over IP communication is illegal in a number of countries, such as </w:t>
      </w:r>
      <w:smartTag w:uri="urn:schemas-microsoft-com:office:smarttags" w:element="country-region">
        <w:r w:rsidRPr="00E4062B">
          <w:rPr>
            <w:rFonts w:eastAsia="SimSun"/>
          </w:rPr>
          <w:t>United Arab Emirates</w:t>
        </w:r>
      </w:smartTag>
      <w:r w:rsidRPr="00E4062B">
        <w:rPr>
          <w:rFonts w:eastAsia="SimSun"/>
        </w:rPr>
        <w:t xml:space="preserve">, </w:t>
      </w:r>
      <w:smartTag w:uri="urn:schemas-microsoft-com:office:smarttags" w:element="country-region">
        <w:r w:rsidRPr="00E4062B">
          <w:rPr>
            <w:rFonts w:eastAsia="SimSun"/>
          </w:rPr>
          <w:t>Saudi Arabia</w:t>
        </w:r>
      </w:smartTag>
      <w:r w:rsidRPr="00E4062B">
        <w:rPr>
          <w:rFonts w:eastAsia="SimSun"/>
        </w:rPr>
        <w:t xml:space="preserve">, </w:t>
      </w:r>
      <w:smartTag w:uri="urn:schemas-microsoft-com:office:smarttags" w:element="country-region">
        <w:r w:rsidRPr="00E4062B">
          <w:rPr>
            <w:rFonts w:eastAsia="SimSun"/>
          </w:rPr>
          <w:t>Pakistan</w:t>
        </w:r>
      </w:smartTag>
      <w:r w:rsidRPr="00E4062B">
        <w:rPr>
          <w:rFonts w:eastAsia="SimSun"/>
        </w:rPr>
        <w:t xml:space="preserve">, </w:t>
      </w:r>
      <w:smartTag w:uri="urn:schemas-microsoft-com:office:smarttags" w:element="country-region">
        <w:r w:rsidRPr="00E4062B">
          <w:rPr>
            <w:rFonts w:eastAsia="SimSun"/>
          </w:rPr>
          <w:t>Jordan</w:t>
        </w:r>
      </w:smartTag>
      <w:r w:rsidRPr="00E4062B">
        <w:rPr>
          <w:rFonts w:eastAsia="SimSun"/>
        </w:rPr>
        <w:t xml:space="preserve">, </w:t>
      </w:r>
      <w:smartTag w:uri="urn:schemas-microsoft-com:office:smarttags" w:element="country-region">
        <w:r w:rsidRPr="00E4062B">
          <w:rPr>
            <w:rFonts w:eastAsia="SimSun"/>
          </w:rPr>
          <w:t>Egypt</w:t>
        </w:r>
      </w:smartTag>
      <w:r w:rsidRPr="00E4062B">
        <w:rPr>
          <w:rFonts w:eastAsia="SimSun"/>
        </w:rPr>
        <w:t xml:space="preserve">, </w:t>
      </w:r>
      <w:smartTag w:uri="urn:schemas-microsoft-com:office:smarttags" w:element="country-region">
        <w:r w:rsidRPr="00E4062B">
          <w:rPr>
            <w:rFonts w:eastAsia="SimSun"/>
          </w:rPr>
          <w:t>Oman</w:t>
        </w:r>
      </w:smartTag>
      <w:r w:rsidRPr="00E4062B">
        <w:rPr>
          <w:rFonts w:eastAsia="SimSun"/>
        </w:rPr>
        <w:t xml:space="preserve">, </w:t>
      </w:r>
      <w:smartTag w:uri="urn:schemas-microsoft-com:office:smarttags" w:element="country-region">
        <w:r w:rsidRPr="00E4062B">
          <w:rPr>
            <w:rFonts w:eastAsia="SimSun"/>
          </w:rPr>
          <w:t>Qatar</w:t>
        </w:r>
      </w:smartTag>
      <w:r w:rsidRPr="00E4062B">
        <w:rPr>
          <w:rFonts w:eastAsia="SimSun"/>
        </w:rPr>
        <w:t xml:space="preserve">, </w:t>
      </w:r>
      <w:smartTag w:uri="urn:schemas-microsoft-com:office:smarttags" w:element="country-region">
        <w:r w:rsidRPr="00E4062B">
          <w:rPr>
            <w:rFonts w:eastAsia="SimSun"/>
          </w:rPr>
          <w:t>Yemen</w:t>
        </w:r>
      </w:smartTag>
      <w:r w:rsidRPr="00E4062B">
        <w:rPr>
          <w:rFonts w:eastAsia="SimSun"/>
        </w:rPr>
        <w:t xml:space="preserve">, </w:t>
      </w:r>
      <w:smartTag w:uri="urn:schemas-microsoft-com:office:smarttags" w:element="country-region">
        <w:r w:rsidRPr="00E4062B">
          <w:rPr>
            <w:rFonts w:eastAsia="SimSun"/>
          </w:rPr>
          <w:t>Algeria</w:t>
        </w:r>
      </w:smartTag>
      <w:r w:rsidRPr="00E4062B">
        <w:rPr>
          <w:rFonts w:eastAsia="SimSun"/>
        </w:rPr>
        <w:t xml:space="preserve"> and </w:t>
      </w:r>
      <w:smartTag w:uri="urn:schemas-microsoft-com:office:smarttags" w:element="place">
        <w:smartTag w:uri="urn:schemas-microsoft-com:office:smarttags" w:element="country-region">
          <w:r w:rsidRPr="00E4062B">
            <w:rPr>
              <w:rFonts w:eastAsia="SimSun"/>
            </w:rPr>
            <w:t>Kuwait</w:t>
          </w:r>
        </w:smartTag>
      </w:smartTag>
      <w:r w:rsidRPr="00E4062B">
        <w:rPr>
          <w:rFonts w:eastAsia="SimSun"/>
        </w:rPr>
        <w:t>.</w:t>
      </w:r>
    </w:p>
    <w:p w:rsidR="00E4062B" w:rsidRPr="00E4062B" w:rsidRDefault="00E4062B" w:rsidP="00C908A5">
      <w:pPr>
        <w:rPr>
          <w:rFonts w:eastAsia="SimSun"/>
        </w:rPr>
      </w:pPr>
      <w:r w:rsidRPr="00E4062B">
        <w:rPr>
          <w:rFonts w:eastAsia="SimSun"/>
        </w:rPr>
        <w:t>Study Group 3 of the ITU-T conducted a study by questionnaire on the regulatory and economic aspects of IP Telephony in 2008. This study concluded that:</w:t>
      </w:r>
    </w:p>
    <w:p w:rsidR="00E4062B" w:rsidRPr="00A44E6B" w:rsidRDefault="00A44E6B" w:rsidP="00A44E6B">
      <w:pPr>
        <w:pStyle w:val="enumlev1"/>
        <w:rPr>
          <w:rFonts w:eastAsia="SimHei"/>
        </w:rPr>
      </w:pPr>
      <w:r>
        <w:rPr>
          <w:rFonts w:eastAsia="SimHei"/>
        </w:rPr>
        <w:t>a)</w:t>
      </w:r>
      <w:r>
        <w:rPr>
          <w:rFonts w:eastAsia="SimHei"/>
        </w:rPr>
        <w:tab/>
      </w:r>
      <w:r w:rsidR="00E4062B" w:rsidRPr="00A44E6B">
        <w:rPr>
          <w:rFonts w:eastAsia="SimHei"/>
        </w:rPr>
        <w:t xml:space="preserve">With respect to the general regulatory approach to “IP Telephony”, a majority of respondents (about 60%) currently adopt a technology-neutral approach and an even larger majority (over 65%) expect to adopt such an approach in the future. </w:t>
      </w:r>
    </w:p>
    <w:p w:rsidR="00E4062B" w:rsidRPr="00A44E6B" w:rsidRDefault="00A44E6B" w:rsidP="00A44E6B">
      <w:pPr>
        <w:pStyle w:val="enumlev1"/>
        <w:rPr>
          <w:rFonts w:eastAsia="SimHei"/>
        </w:rPr>
      </w:pPr>
      <w:r>
        <w:rPr>
          <w:rFonts w:eastAsia="SimHei"/>
        </w:rPr>
        <w:t>b)</w:t>
      </w:r>
      <w:r>
        <w:rPr>
          <w:rFonts w:eastAsia="SimHei"/>
        </w:rPr>
        <w:tab/>
      </w:r>
      <w:r w:rsidR="00E4062B" w:rsidRPr="00A44E6B">
        <w:rPr>
          <w:rFonts w:eastAsia="SimHei"/>
        </w:rPr>
        <w:t>“IP Telephony” is at present considered either a basic service or “other”, but nearly half of respondents expect that it would be considered a basic service in the future.</w:t>
      </w:r>
    </w:p>
    <w:p w:rsidR="00E4062B" w:rsidRPr="00A44E6B" w:rsidRDefault="00A44E6B" w:rsidP="00A44E6B">
      <w:pPr>
        <w:pStyle w:val="enumlev1"/>
        <w:rPr>
          <w:rFonts w:eastAsia="SimHei"/>
        </w:rPr>
      </w:pPr>
      <w:r>
        <w:rPr>
          <w:rFonts w:eastAsia="SimHei"/>
        </w:rPr>
        <w:t>c)</w:t>
      </w:r>
      <w:r>
        <w:rPr>
          <w:rFonts w:eastAsia="SimHei"/>
        </w:rPr>
        <w:tab/>
      </w:r>
      <w:r w:rsidR="00E4062B" w:rsidRPr="00A44E6B">
        <w:rPr>
          <w:rFonts w:eastAsia="SimHei"/>
        </w:rPr>
        <w:t>A majority of respondents state that basic, data, and information services are regulated differently in their country at present, and this is expected to be the case in the future also.</w:t>
      </w:r>
    </w:p>
    <w:p w:rsidR="00E4062B" w:rsidRPr="00A44E6B" w:rsidRDefault="00A44E6B" w:rsidP="00A44E6B">
      <w:pPr>
        <w:pStyle w:val="enumlev1"/>
        <w:rPr>
          <w:rFonts w:eastAsia="SimHei"/>
        </w:rPr>
      </w:pPr>
      <w:r>
        <w:rPr>
          <w:rFonts w:eastAsia="SimHei"/>
        </w:rPr>
        <w:t>d)</w:t>
      </w:r>
      <w:r>
        <w:rPr>
          <w:rFonts w:eastAsia="SimHei"/>
        </w:rPr>
        <w:tab/>
      </w:r>
      <w:r w:rsidR="00E4062B" w:rsidRPr="00A44E6B">
        <w:rPr>
          <w:rFonts w:eastAsia="SimHei"/>
        </w:rPr>
        <w:t>A vast majority of respondents (about 90%) believe that regulation should be based on type of service.</w:t>
      </w:r>
    </w:p>
    <w:p w:rsidR="00E4062B" w:rsidRPr="00A44E6B" w:rsidRDefault="00A44E6B" w:rsidP="00A44E6B">
      <w:pPr>
        <w:pStyle w:val="enumlev1"/>
        <w:rPr>
          <w:rFonts w:eastAsia="SimHei"/>
        </w:rPr>
      </w:pPr>
      <w:r>
        <w:rPr>
          <w:rFonts w:eastAsia="SimHei"/>
        </w:rPr>
        <w:t>e)</w:t>
      </w:r>
      <w:r>
        <w:rPr>
          <w:rFonts w:eastAsia="SimHei"/>
        </w:rPr>
        <w:tab/>
      </w:r>
      <w:r w:rsidR="00E4062B" w:rsidRPr="00A44E6B">
        <w:rPr>
          <w:rFonts w:eastAsia="SimHei"/>
        </w:rPr>
        <w:t>At present, a minority (about 30%) of respondents indicate that there is specific regulatory treatment for “IP Telephony” in their country, but over 40% indicate that they expect that there will be such specific regulatory treatment in the future.</w:t>
      </w:r>
    </w:p>
    <w:p w:rsidR="00E4062B" w:rsidRPr="00A44E6B" w:rsidRDefault="00A44E6B" w:rsidP="00A44E6B">
      <w:pPr>
        <w:pStyle w:val="enumlev1"/>
        <w:rPr>
          <w:rFonts w:eastAsia="SimHei"/>
        </w:rPr>
      </w:pPr>
      <w:r>
        <w:rPr>
          <w:rFonts w:eastAsia="SimHei"/>
        </w:rPr>
        <w:t>f)</w:t>
      </w:r>
      <w:r>
        <w:rPr>
          <w:rFonts w:eastAsia="SimHei"/>
        </w:rPr>
        <w:tab/>
      </w:r>
      <w:r w:rsidR="00E4062B" w:rsidRPr="00A44E6B">
        <w:rPr>
          <w:rFonts w:eastAsia="SimHei"/>
        </w:rPr>
        <w:t>At present, only 12% of respondents indicate that there is a universal service obligation for “IP Telephony”, but 30% of respondents expect that there will be such an obligation in the future.</w:t>
      </w:r>
      <w:r w:rsidR="00361983" w:rsidRPr="00A44E6B">
        <w:rPr>
          <w:rFonts w:eastAsia="SimHei"/>
        </w:rPr>
        <w:t xml:space="preserve"> </w:t>
      </w:r>
      <w:r w:rsidR="00E4062B" w:rsidRPr="00A44E6B">
        <w:rPr>
          <w:rFonts w:eastAsia="SimHei"/>
        </w:rPr>
        <w:t>And about 20% of respondents expect that there will be a universal service fund for “IP Telephony” in their country in the future.</w:t>
      </w:r>
    </w:p>
    <w:p w:rsidR="00E4062B" w:rsidRPr="00A44E6B" w:rsidRDefault="00A44E6B" w:rsidP="00A44E6B">
      <w:pPr>
        <w:pStyle w:val="enumlev1"/>
        <w:rPr>
          <w:rFonts w:eastAsia="SimHei"/>
        </w:rPr>
      </w:pPr>
      <w:r>
        <w:rPr>
          <w:rFonts w:eastAsia="SimHei"/>
        </w:rPr>
        <w:t>g)</w:t>
      </w:r>
      <w:r>
        <w:rPr>
          <w:rFonts w:eastAsia="SimHei"/>
        </w:rPr>
        <w:tab/>
      </w:r>
      <w:r w:rsidR="00E4062B" w:rsidRPr="00A44E6B">
        <w:rPr>
          <w:rFonts w:eastAsia="SimHei"/>
        </w:rPr>
        <w:t>A large majority (nearly 80%) of respondents indicate that calls to emergency services are mandatory at present for “IP Telephony”. About half indicate that legal intercept, archiving, quality of service are mandatory at present.</w:t>
      </w:r>
      <w:r w:rsidR="00361983" w:rsidRPr="00A44E6B">
        <w:rPr>
          <w:rFonts w:eastAsia="SimHei"/>
        </w:rPr>
        <w:t xml:space="preserve"> </w:t>
      </w:r>
      <w:r w:rsidR="00E4062B" w:rsidRPr="00A44E6B">
        <w:rPr>
          <w:rFonts w:eastAsia="SimHei"/>
        </w:rPr>
        <w:t xml:space="preserve">About one-third indicate that calls to </w:t>
      </w:r>
      <w:proofErr w:type="spellStart"/>
      <w:r w:rsidR="00E4062B" w:rsidRPr="00A44E6B">
        <w:rPr>
          <w:rFonts w:eastAsia="SimHei"/>
        </w:rPr>
        <w:t>freephone</w:t>
      </w:r>
      <w:proofErr w:type="spellEnd"/>
      <w:r w:rsidR="00E4062B" w:rsidRPr="00A44E6B">
        <w:rPr>
          <w:rFonts w:eastAsia="SimHei"/>
        </w:rPr>
        <w:t xml:space="preserve"> and premium-rate numbers are mandatory at present.</w:t>
      </w:r>
      <w:r w:rsidR="00361983" w:rsidRPr="00A44E6B">
        <w:rPr>
          <w:rFonts w:eastAsia="SimHei"/>
        </w:rPr>
        <w:t xml:space="preserve"> </w:t>
      </w:r>
    </w:p>
    <w:p w:rsidR="00E4062B" w:rsidRPr="00A44E6B" w:rsidRDefault="00A44E6B" w:rsidP="00A44E6B">
      <w:pPr>
        <w:pStyle w:val="enumlev1"/>
        <w:rPr>
          <w:rFonts w:eastAsia="SimHei"/>
        </w:rPr>
      </w:pPr>
      <w:r>
        <w:rPr>
          <w:rFonts w:eastAsia="SimHei"/>
        </w:rPr>
        <w:t>h)</w:t>
      </w:r>
      <w:r>
        <w:rPr>
          <w:rFonts w:eastAsia="SimHei"/>
        </w:rPr>
        <w:tab/>
      </w:r>
      <w:r w:rsidR="00E4062B" w:rsidRPr="00A44E6B">
        <w:rPr>
          <w:rFonts w:eastAsia="SimHei"/>
        </w:rPr>
        <w:t xml:space="preserve">About 90% of respondents indicate that there are, at present, mandatory provisions with respect to interconnection between fixed and mobile PSTN, about half indicate that there are such provisions for interconnection between PSTN and “IP Telephony” and about 40% indicate that there are such </w:t>
      </w:r>
      <w:r w:rsidR="00E4062B" w:rsidRPr="00A44E6B">
        <w:rPr>
          <w:rFonts w:eastAsia="SimHei"/>
        </w:rPr>
        <w:lastRenderedPageBreak/>
        <w:t>provisions for interconnection within “IP Telephony”.</w:t>
      </w:r>
      <w:r w:rsidR="00361983" w:rsidRPr="00A44E6B">
        <w:rPr>
          <w:rFonts w:eastAsia="SimHei"/>
        </w:rPr>
        <w:t xml:space="preserve"> </w:t>
      </w:r>
      <w:r w:rsidR="00E4062B" w:rsidRPr="00A44E6B">
        <w:rPr>
          <w:rFonts w:eastAsia="SimHei"/>
        </w:rPr>
        <w:t xml:space="preserve">Similar percentages are indicated for the future. </w:t>
      </w:r>
    </w:p>
    <w:p w:rsidR="00E4062B" w:rsidRPr="00A44E6B" w:rsidRDefault="00A44E6B" w:rsidP="00A44E6B">
      <w:pPr>
        <w:pStyle w:val="enumlev1"/>
        <w:rPr>
          <w:rFonts w:eastAsia="SimHei"/>
        </w:rPr>
      </w:pPr>
      <w:proofErr w:type="spellStart"/>
      <w:r>
        <w:rPr>
          <w:rFonts w:eastAsia="SimHei"/>
        </w:rPr>
        <w:t>i</w:t>
      </w:r>
      <w:proofErr w:type="spellEnd"/>
      <w:r>
        <w:rPr>
          <w:rFonts w:eastAsia="SimHei"/>
        </w:rPr>
        <w:t>)</w:t>
      </w:r>
      <w:r>
        <w:rPr>
          <w:rFonts w:eastAsia="SimHei"/>
        </w:rPr>
        <w:tab/>
      </w:r>
      <w:r w:rsidR="00E4062B" w:rsidRPr="00A44E6B">
        <w:rPr>
          <w:rFonts w:eastAsia="SimHei"/>
        </w:rPr>
        <w:t>(...)</w:t>
      </w:r>
    </w:p>
    <w:p w:rsidR="00E4062B" w:rsidRPr="00A44E6B" w:rsidRDefault="00A44E6B" w:rsidP="00A44E6B">
      <w:pPr>
        <w:pStyle w:val="enumlev1"/>
        <w:rPr>
          <w:rFonts w:eastAsia="SimHei"/>
        </w:rPr>
      </w:pPr>
      <w:r>
        <w:rPr>
          <w:rFonts w:eastAsia="SimHei"/>
        </w:rPr>
        <w:t>j)</w:t>
      </w:r>
      <w:r>
        <w:rPr>
          <w:rFonts w:eastAsia="SimHei"/>
        </w:rPr>
        <w:tab/>
      </w:r>
      <w:r w:rsidR="00E4062B" w:rsidRPr="00A44E6B">
        <w:rPr>
          <w:rFonts w:eastAsia="SimHei"/>
        </w:rPr>
        <w:t>With respect to pricing models, about half of the respondents indicate that flat-rate, duration-sensitive-rates, and higher-rates-for-international are currently practiced (with the last being the most frequent).</w:t>
      </w:r>
      <w:r w:rsidR="00361983" w:rsidRPr="00A44E6B">
        <w:rPr>
          <w:rFonts w:eastAsia="SimHei"/>
        </w:rPr>
        <w:t xml:space="preserve"> </w:t>
      </w:r>
      <w:r w:rsidR="00E4062B" w:rsidRPr="00A44E6B">
        <w:rPr>
          <w:rFonts w:eastAsia="SimHei"/>
        </w:rPr>
        <w:t>For the future, there is an expectation that there will be less duration-sensitive-rates and higher-rates-for-international and more flat-rates.</w:t>
      </w:r>
    </w:p>
    <w:p w:rsidR="00E4062B" w:rsidRPr="00A44E6B" w:rsidRDefault="00A44E6B" w:rsidP="00A44E6B">
      <w:pPr>
        <w:pStyle w:val="enumlev1"/>
        <w:rPr>
          <w:rFonts w:eastAsia="SimHei"/>
        </w:rPr>
      </w:pPr>
      <w:r>
        <w:rPr>
          <w:rFonts w:eastAsia="SimHei"/>
        </w:rPr>
        <w:t>k)</w:t>
      </w:r>
      <w:r>
        <w:rPr>
          <w:rFonts w:eastAsia="SimHei"/>
        </w:rPr>
        <w:tab/>
      </w:r>
      <w:r w:rsidR="00E4062B" w:rsidRPr="00A44E6B">
        <w:rPr>
          <w:rFonts w:eastAsia="SimHei"/>
        </w:rPr>
        <w:t>Less than half of the respondents (41%) indicate that, at present, operators provide “IP Telephony” with guaranteed quality of service, but a large majority (75%) expect that such guarantees would be provided in the future.</w:t>
      </w:r>
    </w:p>
    <w:p w:rsidR="00E4062B" w:rsidRPr="00A44E6B" w:rsidRDefault="00A44E6B" w:rsidP="00A44E6B">
      <w:pPr>
        <w:pStyle w:val="enumlev1"/>
        <w:rPr>
          <w:rFonts w:eastAsia="SimHei"/>
        </w:rPr>
      </w:pPr>
      <w:r>
        <w:rPr>
          <w:rFonts w:eastAsia="SimHei"/>
        </w:rPr>
        <w:t>l)</w:t>
      </w:r>
      <w:r>
        <w:rPr>
          <w:rFonts w:eastAsia="SimHei"/>
        </w:rPr>
        <w:tab/>
      </w:r>
      <w:r w:rsidR="00E4062B" w:rsidRPr="00A44E6B">
        <w:rPr>
          <w:rFonts w:eastAsia="SimHei"/>
        </w:rPr>
        <w:t>At present half of respondents indicate that, in their country, the regulator monitors the price of “IP Telephony” services, but over two-thirds expect that there will be such monitoring in the future.</w:t>
      </w:r>
    </w:p>
    <w:p w:rsidR="00E4062B" w:rsidRPr="00A44E6B" w:rsidRDefault="00A44E6B" w:rsidP="00A44E6B">
      <w:pPr>
        <w:pStyle w:val="enumlev1"/>
        <w:rPr>
          <w:rFonts w:eastAsia="SimHei"/>
        </w:rPr>
      </w:pPr>
      <w:r>
        <w:rPr>
          <w:rFonts w:eastAsia="SimHei"/>
        </w:rPr>
        <w:t>m)</w:t>
      </w:r>
      <w:r>
        <w:rPr>
          <w:rFonts w:eastAsia="SimHei"/>
        </w:rPr>
        <w:tab/>
      </w:r>
      <w:r w:rsidR="00E4062B" w:rsidRPr="00A44E6B">
        <w:rPr>
          <w:rFonts w:eastAsia="SimHei"/>
        </w:rPr>
        <w:t>Most respondents indicate that termination fees for “IP Telephony” are paid only to the “IP Telephony” gateway in the country, not also to the ISP that connects the end-user.</w:t>
      </w:r>
    </w:p>
    <w:p w:rsidR="00E4062B" w:rsidRPr="00E4062B" w:rsidRDefault="00A44E6B" w:rsidP="00A44E6B">
      <w:pPr>
        <w:pStyle w:val="enumlev1"/>
        <w:rPr>
          <w:rFonts w:eastAsia="SimHei"/>
          <w:lang w:val="en-US" w:eastAsia="zh-CN"/>
        </w:rPr>
      </w:pPr>
      <w:r>
        <w:rPr>
          <w:rFonts w:eastAsia="SimHei"/>
        </w:rPr>
        <w:t>n)</w:t>
      </w:r>
      <w:r>
        <w:rPr>
          <w:rFonts w:eastAsia="SimHei"/>
        </w:rPr>
        <w:tab/>
      </w:r>
      <w:r w:rsidR="00E4062B" w:rsidRPr="00A44E6B">
        <w:rPr>
          <w:rFonts w:eastAsia="SimHei"/>
        </w:rPr>
        <w:t>Excluding the one response that is very different from the other (from the Telecommunications</w:t>
      </w:r>
      <w:r w:rsidR="00E4062B" w:rsidRPr="00E4062B">
        <w:rPr>
          <w:rFonts w:eastAsia="SimHei"/>
          <w:lang w:val="en-US" w:eastAsia="zh-CN"/>
        </w:rPr>
        <w:t xml:space="preserve"> Company of Iran), respondents indicate that, on average, mobile telephony accounts for about 61% of operator revenues, fixed telephony for 26%, data for 12%, and “IP Telephony” for 1%.</w:t>
      </w:r>
      <w:r w:rsidR="00361983">
        <w:rPr>
          <w:rFonts w:eastAsia="SimHei"/>
          <w:lang w:val="en-US" w:eastAsia="zh-CN"/>
        </w:rPr>
        <w:t xml:space="preserve"> </w:t>
      </w:r>
      <w:r w:rsidR="00E4062B" w:rsidRPr="00E4062B">
        <w:rPr>
          <w:rFonts w:eastAsia="SimHei"/>
          <w:lang w:val="en-US" w:eastAsia="zh-CN"/>
        </w:rPr>
        <w:t>The response from Iran is 42%, 43%, 0.7%, and 14.3%.</w:t>
      </w:r>
    </w:p>
    <w:p w:rsidR="00E4062B" w:rsidRPr="00E4062B" w:rsidRDefault="00E4062B" w:rsidP="00E4062B">
      <w:pPr>
        <w:rPr>
          <w:rFonts w:eastAsia="SimSun"/>
        </w:rPr>
      </w:pPr>
      <w:r w:rsidRPr="00E4062B">
        <w:rPr>
          <w:rFonts w:eastAsia="SimSun"/>
        </w:rPr>
        <w:t>These results are very much in-line with the study conducted by Q19-1/1 published in 2006.</w:t>
      </w:r>
    </w:p>
    <w:p w:rsidR="00E4062B" w:rsidRPr="00E4062B" w:rsidRDefault="00E4062B" w:rsidP="008E2838">
      <w:pPr>
        <w:pStyle w:val="Heading2"/>
        <w:rPr>
          <w:rFonts w:eastAsia="SimHei"/>
          <w:lang w:eastAsia="zh-CN"/>
        </w:rPr>
      </w:pPr>
      <w:bookmarkStart w:id="25" w:name="_Toc221607023"/>
      <w:r w:rsidRPr="00E4062B">
        <w:rPr>
          <w:rFonts w:eastAsia="SimHei"/>
          <w:lang w:eastAsia="zh-CN"/>
        </w:rPr>
        <w:t>7.2</w:t>
      </w:r>
      <w:r w:rsidR="008E2838">
        <w:rPr>
          <w:rFonts w:eastAsia="SimHei"/>
          <w:lang w:eastAsia="zh-CN"/>
        </w:rPr>
        <w:tab/>
      </w:r>
      <w:r w:rsidRPr="00E4062B">
        <w:rPr>
          <w:rFonts w:eastAsia="SimHei"/>
          <w:lang w:eastAsia="zh-CN"/>
        </w:rPr>
        <w:t xml:space="preserve">Experience of Internet telephony in </w:t>
      </w:r>
      <w:smartTag w:uri="urn:schemas-microsoft-com:office:smarttags" w:element="place">
        <w:smartTag w:uri="urn:schemas-microsoft-com:office:smarttags" w:element="country-region">
          <w:r w:rsidRPr="00E4062B">
            <w:rPr>
              <w:rFonts w:eastAsia="SimHei"/>
              <w:lang w:eastAsia="zh-CN"/>
            </w:rPr>
            <w:t>Korea</w:t>
          </w:r>
        </w:smartTag>
      </w:smartTag>
    </w:p>
    <w:p w:rsidR="00E4062B" w:rsidRPr="00E4062B" w:rsidRDefault="00E4062B" w:rsidP="00424628">
      <w:pPr>
        <w:pStyle w:val="Heading2"/>
        <w:rPr>
          <w:rFonts w:eastAsia="SimHei"/>
          <w:lang w:val="en-US"/>
        </w:rPr>
      </w:pPr>
      <w:r w:rsidRPr="00E4062B">
        <w:rPr>
          <w:rFonts w:eastAsia="SimHei"/>
          <w:lang w:val="en-US"/>
        </w:rPr>
        <w:t>What is Internet telephony?</w:t>
      </w:r>
    </w:p>
    <w:p w:rsidR="00E4062B" w:rsidRPr="00E4062B" w:rsidRDefault="00E4062B" w:rsidP="00E4062B">
      <w:pPr>
        <w:rPr>
          <w:rFonts w:eastAsia="SimHei"/>
          <w:lang w:val="en-US"/>
        </w:rPr>
      </w:pPr>
      <w:r w:rsidRPr="00E4062B">
        <w:rPr>
          <w:rFonts w:eastAsia="SimHei"/>
          <w:lang w:val="en-US"/>
        </w:rPr>
        <w:t>Internet telephony is a voice telephone service which is delivered over IP networks such as the Internet or other packet-switched networks. It is often called as voice over internet protocol (VoIP), Internet Protocol (IP) telephony, voice over broadband (</w:t>
      </w:r>
      <w:proofErr w:type="spellStart"/>
      <w:r w:rsidRPr="00E4062B">
        <w:rPr>
          <w:rFonts w:eastAsia="SimHei"/>
          <w:lang w:val="en-US"/>
        </w:rPr>
        <w:t>VoBB</w:t>
      </w:r>
      <w:proofErr w:type="spellEnd"/>
      <w:r w:rsidRPr="00E4062B">
        <w:rPr>
          <w:rFonts w:eastAsia="SimHei"/>
          <w:lang w:val="en-US"/>
        </w:rPr>
        <w:t>), broadband telephony, and broadband phone.</w:t>
      </w:r>
    </w:p>
    <w:p w:rsidR="00E4062B" w:rsidRPr="00E4062B" w:rsidRDefault="00E4062B" w:rsidP="00E4062B">
      <w:pPr>
        <w:rPr>
          <w:rFonts w:eastAsia="SimHei"/>
          <w:lang w:val="en-US"/>
        </w:rPr>
      </w:pPr>
      <w:r w:rsidRPr="00E4062B">
        <w:rPr>
          <w:rFonts w:eastAsia="SimHei"/>
          <w:lang w:val="en-US"/>
        </w:rPr>
        <w:t>IP telephony refers to communications services—voice, facsimile, and/or voice-messaging applications—that are transported via the Internet, rather than the public switched telephone network (PSTN). The basic steps involved in originating an Internet phone call are the conversion of the analog voice signal to digital format and the compression/translation of the signal into IP packets for transmission over the Internet. The process is reversed at the receiving end.</w:t>
      </w:r>
      <w:r w:rsidRPr="00E4062B">
        <w:rPr>
          <w:rFonts w:ascii="Trebuchet MS" w:eastAsia="SimHei" w:hAnsi="Trebuchet MS"/>
          <w:vertAlign w:val="superscript"/>
        </w:rPr>
        <w:footnoteReference w:id="1"/>
      </w:r>
      <w:r w:rsidRPr="00E4062B">
        <w:rPr>
          <w:rFonts w:eastAsia="SimHei"/>
          <w:lang w:val="en-US"/>
        </w:rPr>
        <w:t xml:space="preserve"> </w:t>
      </w:r>
    </w:p>
    <w:p w:rsidR="00E4062B" w:rsidRPr="00E4062B" w:rsidRDefault="00E4062B" w:rsidP="00424628">
      <w:pPr>
        <w:pStyle w:val="Heading2"/>
        <w:rPr>
          <w:rFonts w:eastAsia="SimHei"/>
          <w:lang w:val="en-US"/>
        </w:rPr>
      </w:pPr>
      <w:r w:rsidRPr="00E4062B">
        <w:rPr>
          <w:rFonts w:eastAsia="SimHei"/>
          <w:lang w:val="en-US"/>
        </w:rPr>
        <w:t>Benefits of Internet telephony</w:t>
      </w:r>
    </w:p>
    <w:p w:rsidR="00E4062B" w:rsidRPr="00E4062B" w:rsidRDefault="00E4062B" w:rsidP="00E4062B">
      <w:pPr>
        <w:rPr>
          <w:rFonts w:eastAsia="SimHei"/>
          <w:lang w:val="en-US"/>
        </w:rPr>
      </w:pPr>
      <w:r w:rsidRPr="00E4062B">
        <w:rPr>
          <w:rFonts w:eastAsia="SimHei"/>
          <w:lang w:val="en-US"/>
        </w:rPr>
        <w:t xml:space="preserve">Benefits from the provision of Internet telephony for each interest group are as follows: </w:t>
      </w:r>
    </w:p>
    <w:p w:rsidR="002C3771" w:rsidRDefault="002C3771" w:rsidP="002C3771">
      <w:pPr>
        <w:tabs>
          <w:tab w:val="clear" w:pos="794"/>
          <w:tab w:val="clear" w:pos="1191"/>
          <w:tab w:val="clear" w:pos="1588"/>
          <w:tab w:val="clear" w:pos="1985"/>
        </w:tabs>
        <w:overflowPunct/>
        <w:autoSpaceDE/>
        <w:autoSpaceDN/>
        <w:adjustRightInd/>
        <w:spacing w:before="0"/>
        <w:jc w:val="left"/>
        <w:textAlignment w:val="auto"/>
        <w:rPr>
          <w:rFonts w:ascii="Verdana" w:eastAsia="SimHei" w:hAnsi="Verdana" w:cs="Simplified Arabic"/>
          <w:b/>
          <w:bCs/>
          <w:sz w:val="19"/>
          <w:szCs w:val="19"/>
          <w:lang w:val="en-US"/>
        </w:rPr>
      </w:pPr>
    </w:p>
    <w:p w:rsidR="00E4062B" w:rsidRPr="00A44E6B" w:rsidRDefault="00E4062B" w:rsidP="00F855EE">
      <w:pPr>
        <w:pStyle w:val="FigureTitle"/>
        <w:rPr>
          <w:rFonts w:asciiTheme="majorBidi" w:eastAsia="SimHei" w:hAnsiTheme="majorBidi" w:cstheme="majorBidi"/>
        </w:rPr>
      </w:pPr>
      <w:r w:rsidRPr="00A44E6B">
        <w:rPr>
          <w:rFonts w:asciiTheme="majorBidi" w:eastAsia="SimHei" w:hAnsiTheme="majorBidi" w:cstheme="majorBidi"/>
        </w:rPr>
        <w:lastRenderedPageBreak/>
        <w:t>Table 3</w:t>
      </w:r>
      <w:r w:rsidR="00361983" w:rsidRPr="00A44E6B">
        <w:rPr>
          <w:rFonts w:asciiTheme="majorBidi" w:eastAsia="SimHei" w:hAnsiTheme="majorBidi" w:cstheme="majorBidi"/>
        </w:rPr>
        <w:t xml:space="preserve"> – </w:t>
      </w:r>
      <w:r w:rsidRPr="00A44E6B">
        <w:rPr>
          <w:rFonts w:asciiTheme="majorBidi" w:eastAsia="SimHei" w:hAnsiTheme="majorBidi" w:cstheme="majorBidi"/>
        </w:rPr>
        <w:t>Benefits of the Internet Telephony</w:t>
      </w:r>
    </w:p>
    <w:p w:rsidR="00E4062B" w:rsidRPr="00E4062B" w:rsidRDefault="00E4062B" w:rsidP="00F855EE">
      <w:pPr>
        <w:keepNext/>
        <w:tabs>
          <w:tab w:val="clear" w:pos="794"/>
          <w:tab w:val="clear" w:pos="1191"/>
          <w:tab w:val="clear" w:pos="1588"/>
          <w:tab w:val="clear" w:pos="1985"/>
        </w:tabs>
        <w:overflowPunct/>
        <w:autoSpaceDE/>
        <w:autoSpaceDN/>
        <w:adjustRightInd/>
        <w:jc w:val="left"/>
        <w:textAlignment w:val="auto"/>
        <w:rPr>
          <w:rFonts w:ascii="Verdana" w:eastAsia="SimHei" w:hAnsi="Verdana" w:cs="Simplified Arabic"/>
          <w:b/>
          <w:bCs/>
          <w:sz w:val="19"/>
          <w:szCs w:val="19"/>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7938"/>
      </w:tblGrid>
      <w:tr w:rsidR="00E4062B" w:rsidRPr="00E4062B" w:rsidTr="00A44E6B">
        <w:trPr>
          <w:trHeight w:val="266"/>
          <w:jc w:val="center"/>
        </w:trPr>
        <w:tc>
          <w:tcPr>
            <w:tcW w:w="1668" w:type="dxa"/>
          </w:tcPr>
          <w:p w:rsidR="00E4062B" w:rsidRPr="00F151A9" w:rsidRDefault="00E4062B" w:rsidP="00F855EE">
            <w:pPr>
              <w:pStyle w:val="Tabletext"/>
              <w:keepNext/>
              <w:spacing w:before="80" w:after="80"/>
              <w:jc w:val="center"/>
              <w:rPr>
                <w:rFonts w:eastAsia="SimHei"/>
                <w:b/>
                <w:bCs/>
                <w:sz w:val="20"/>
                <w:lang w:val="en-US" w:eastAsia="zh-CN"/>
              </w:rPr>
            </w:pPr>
            <w:r w:rsidRPr="00F151A9">
              <w:rPr>
                <w:rFonts w:eastAsia="SimHei"/>
                <w:b/>
                <w:bCs/>
                <w:sz w:val="20"/>
                <w:lang w:val="en-US" w:eastAsia="zh-CN"/>
              </w:rPr>
              <w:t>Interest group</w:t>
            </w:r>
          </w:p>
        </w:tc>
        <w:tc>
          <w:tcPr>
            <w:tcW w:w="7938" w:type="dxa"/>
          </w:tcPr>
          <w:p w:rsidR="00E4062B" w:rsidRPr="00F151A9" w:rsidRDefault="00E4062B" w:rsidP="00F855EE">
            <w:pPr>
              <w:pStyle w:val="Tabletext"/>
              <w:keepNext/>
              <w:spacing w:before="80" w:after="80"/>
              <w:jc w:val="center"/>
              <w:rPr>
                <w:rFonts w:eastAsia="SimHei"/>
                <w:b/>
                <w:bCs/>
                <w:sz w:val="20"/>
                <w:lang w:val="en-US" w:eastAsia="zh-CN"/>
              </w:rPr>
            </w:pPr>
            <w:r w:rsidRPr="00F151A9">
              <w:rPr>
                <w:rFonts w:eastAsia="SimHei"/>
                <w:b/>
                <w:bCs/>
                <w:sz w:val="20"/>
                <w:lang w:val="en-US" w:eastAsia="zh-CN"/>
              </w:rPr>
              <w:t>Benefits</w:t>
            </w:r>
          </w:p>
        </w:tc>
      </w:tr>
      <w:tr w:rsidR="00E4062B" w:rsidRPr="00E4062B" w:rsidTr="00A44E6B">
        <w:trPr>
          <w:trHeight w:val="20"/>
          <w:jc w:val="center"/>
        </w:trPr>
        <w:tc>
          <w:tcPr>
            <w:tcW w:w="1668" w:type="dxa"/>
          </w:tcPr>
          <w:p w:rsidR="00E4062B" w:rsidRPr="00F151A9" w:rsidRDefault="00E4062B" w:rsidP="00F855EE">
            <w:pPr>
              <w:pStyle w:val="Tabletext"/>
              <w:keepNext/>
              <w:jc w:val="left"/>
              <w:rPr>
                <w:rFonts w:eastAsia="SimHei"/>
                <w:sz w:val="20"/>
                <w:lang w:val="en-US" w:eastAsia="zh-CN"/>
              </w:rPr>
            </w:pPr>
            <w:r w:rsidRPr="00F151A9">
              <w:rPr>
                <w:rFonts w:eastAsia="SimHei"/>
                <w:sz w:val="20"/>
                <w:lang w:val="en-US" w:eastAsia="zh-CN"/>
              </w:rPr>
              <w:t xml:space="preserve">Customers </w:t>
            </w:r>
          </w:p>
        </w:tc>
        <w:tc>
          <w:tcPr>
            <w:tcW w:w="7938" w:type="dxa"/>
          </w:tcPr>
          <w:p w:rsidR="00E4062B" w:rsidRPr="00F151A9" w:rsidRDefault="00E4062B" w:rsidP="00F855EE">
            <w:pPr>
              <w:pStyle w:val="Tabletext"/>
              <w:keepNext/>
              <w:numPr>
                <w:ilvl w:val="0"/>
                <w:numId w:val="5"/>
              </w:numPr>
              <w:ind w:left="284" w:hanging="202"/>
              <w:rPr>
                <w:rFonts w:eastAsia="SimHei"/>
                <w:sz w:val="20"/>
              </w:rPr>
            </w:pPr>
            <w:r w:rsidRPr="00F151A9">
              <w:rPr>
                <w:rFonts w:eastAsia="SimHei"/>
                <w:sz w:val="20"/>
              </w:rPr>
              <w:t>Saved phone bills and cost efficiency: Customers can save their money for their calls (Costs vary by providers. Some allow unlimited calls with a small fee.)</w:t>
            </w:r>
          </w:p>
          <w:p w:rsidR="00E4062B" w:rsidRPr="00F151A9" w:rsidRDefault="00E4062B" w:rsidP="00F855EE">
            <w:pPr>
              <w:pStyle w:val="Tabletext"/>
              <w:keepNext/>
              <w:numPr>
                <w:ilvl w:val="0"/>
                <w:numId w:val="5"/>
              </w:numPr>
              <w:ind w:left="284" w:hanging="202"/>
              <w:rPr>
                <w:rFonts w:eastAsia="SimHei"/>
                <w:sz w:val="20"/>
              </w:rPr>
            </w:pPr>
            <w:r w:rsidRPr="00F151A9">
              <w:rPr>
                <w:rFonts w:eastAsia="SimHei"/>
                <w:sz w:val="20"/>
              </w:rPr>
              <w:t>Integration with audio, data and video applications: Customers can integrate their computer applications such as e-mail, fax, web conferencing and video phone with their telephone needs.</w:t>
            </w:r>
          </w:p>
          <w:p w:rsidR="00E4062B" w:rsidRPr="00F151A9" w:rsidRDefault="00E4062B" w:rsidP="00F855EE">
            <w:pPr>
              <w:pStyle w:val="Tabletext"/>
              <w:keepNext/>
              <w:numPr>
                <w:ilvl w:val="0"/>
                <w:numId w:val="5"/>
              </w:numPr>
              <w:ind w:left="284" w:hanging="202"/>
              <w:rPr>
                <w:rFonts w:eastAsia="SimHei"/>
                <w:sz w:val="20"/>
              </w:rPr>
            </w:pPr>
            <w:r w:rsidRPr="00F151A9">
              <w:rPr>
                <w:rFonts w:eastAsia="SimHei"/>
                <w:sz w:val="20"/>
              </w:rPr>
              <w:t>Flexibility: Customers can take their internet telephone adapters anywhere and use their number anywhere only if there is an Internet connection.</w:t>
            </w:r>
          </w:p>
          <w:p w:rsidR="00E4062B" w:rsidRPr="00F151A9" w:rsidRDefault="00E4062B" w:rsidP="00F855EE">
            <w:pPr>
              <w:pStyle w:val="Tabletext"/>
              <w:keepNext/>
              <w:numPr>
                <w:ilvl w:val="0"/>
                <w:numId w:val="5"/>
              </w:numPr>
              <w:ind w:left="284" w:hanging="202"/>
              <w:rPr>
                <w:rFonts w:eastAsia="SimHei"/>
                <w:sz w:val="20"/>
              </w:rPr>
            </w:pPr>
            <w:r w:rsidRPr="00F151A9">
              <w:rPr>
                <w:rFonts w:eastAsia="SimHei"/>
                <w:sz w:val="20"/>
              </w:rPr>
              <w:t>Added features: voice mail, call forwarding, call waiting, caller ID, call block, call return, and do-not-disturb services</w:t>
            </w:r>
          </w:p>
        </w:tc>
      </w:tr>
      <w:tr w:rsidR="00E4062B" w:rsidRPr="00E4062B" w:rsidTr="00A44E6B">
        <w:trPr>
          <w:trHeight w:val="20"/>
          <w:jc w:val="center"/>
        </w:trPr>
        <w:tc>
          <w:tcPr>
            <w:tcW w:w="1668" w:type="dxa"/>
          </w:tcPr>
          <w:p w:rsidR="00E4062B" w:rsidRPr="00F151A9" w:rsidRDefault="00E4062B" w:rsidP="00F151A9">
            <w:pPr>
              <w:pStyle w:val="Tabletext"/>
              <w:jc w:val="left"/>
              <w:rPr>
                <w:rFonts w:eastAsia="SimHei"/>
                <w:sz w:val="20"/>
                <w:lang w:val="en-US" w:eastAsia="zh-CN"/>
              </w:rPr>
            </w:pPr>
            <w:r w:rsidRPr="00F151A9">
              <w:rPr>
                <w:rFonts w:eastAsia="SimHei"/>
                <w:sz w:val="20"/>
                <w:lang w:val="en-US" w:eastAsia="zh-CN"/>
              </w:rPr>
              <w:t>Incumbent carrier</w:t>
            </w:r>
          </w:p>
        </w:tc>
        <w:tc>
          <w:tcPr>
            <w:tcW w:w="7938" w:type="dxa"/>
          </w:tcPr>
          <w:p w:rsidR="00E4062B" w:rsidRPr="00F151A9" w:rsidRDefault="00E4062B" w:rsidP="00E309D5">
            <w:pPr>
              <w:pStyle w:val="Tabletext"/>
              <w:numPr>
                <w:ilvl w:val="0"/>
                <w:numId w:val="5"/>
              </w:numPr>
              <w:ind w:left="284" w:hanging="202"/>
              <w:rPr>
                <w:rFonts w:eastAsia="SimHei"/>
                <w:sz w:val="20"/>
              </w:rPr>
            </w:pPr>
            <w:r w:rsidRPr="00F151A9">
              <w:rPr>
                <w:rFonts w:eastAsia="SimHei"/>
                <w:sz w:val="20"/>
              </w:rPr>
              <w:t>In a sense of network evolution, All-IP network is considered as a target network in future. Under the All-IP network, internet telephony is a component to provide telephone services rather than PSTN.</w:t>
            </w:r>
          </w:p>
          <w:p w:rsidR="00E4062B" w:rsidRPr="00F151A9" w:rsidRDefault="00E4062B" w:rsidP="00E309D5">
            <w:pPr>
              <w:pStyle w:val="Tabletext"/>
              <w:numPr>
                <w:ilvl w:val="0"/>
                <w:numId w:val="5"/>
              </w:numPr>
              <w:ind w:left="284" w:hanging="202"/>
              <w:rPr>
                <w:rFonts w:eastAsia="SimHei"/>
                <w:sz w:val="20"/>
              </w:rPr>
            </w:pPr>
            <w:r w:rsidRPr="00F151A9">
              <w:rPr>
                <w:rFonts w:eastAsia="SimHei"/>
                <w:sz w:val="20"/>
              </w:rPr>
              <w:t>However, it could be a worry of cannibalization effect.</w:t>
            </w:r>
          </w:p>
        </w:tc>
      </w:tr>
      <w:tr w:rsidR="00E4062B" w:rsidRPr="00E4062B" w:rsidTr="00A44E6B">
        <w:trPr>
          <w:trHeight w:val="20"/>
          <w:jc w:val="center"/>
        </w:trPr>
        <w:tc>
          <w:tcPr>
            <w:tcW w:w="1668" w:type="dxa"/>
          </w:tcPr>
          <w:p w:rsidR="00E4062B" w:rsidRPr="00F151A9" w:rsidRDefault="00E4062B" w:rsidP="00F151A9">
            <w:pPr>
              <w:pStyle w:val="Tabletext"/>
              <w:jc w:val="left"/>
              <w:rPr>
                <w:rFonts w:eastAsia="SimHei"/>
                <w:sz w:val="20"/>
                <w:lang w:val="en-US" w:eastAsia="zh-CN"/>
              </w:rPr>
            </w:pPr>
            <w:r w:rsidRPr="00F151A9">
              <w:rPr>
                <w:rFonts w:eastAsia="SimHei"/>
                <w:sz w:val="20"/>
                <w:lang w:val="en-US" w:eastAsia="zh-CN"/>
              </w:rPr>
              <w:t>Potential new players</w:t>
            </w:r>
          </w:p>
        </w:tc>
        <w:tc>
          <w:tcPr>
            <w:tcW w:w="7938" w:type="dxa"/>
          </w:tcPr>
          <w:p w:rsidR="00E4062B" w:rsidRPr="00F151A9" w:rsidRDefault="00E4062B" w:rsidP="00E309D5">
            <w:pPr>
              <w:pStyle w:val="Tabletext"/>
              <w:numPr>
                <w:ilvl w:val="0"/>
                <w:numId w:val="5"/>
              </w:numPr>
              <w:ind w:left="284" w:hanging="202"/>
              <w:rPr>
                <w:rFonts w:eastAsia="SimHei"/>
                <w:sz w:val="20"/>
              </w:rPr>
            </w:pPr>
            <w:r w:rsidRPr="00F151A9">
              <w:rPr>
                <w:rFonts w:eastAsia="SimHei"/>
                <w:sz w:val="20"/>
              </w:rPr>
              <w:t>Internet telephony is one technical option for potential new entrants to telecom market. With less investment they can enter the lucrative markets, such as long distance and international telephone market. Business users’ market is also a promising market for the Internet telephony service providers.</w:t>
            </w:r>
          </w:p>
        </w:tc>
      </w:tr>
      <w:tr w:rsidR="00E4062B" w:rsidRPr="00E4062B" w:rsidTr="00A44E6B">
        <w:trPr>
          <w:trHeight w:val="20"/>
          <w:jc w:val="center"/>
        </w:trPr>
        <w:tc>
          <w:tcPr>
            <w:tcW w:w="1668" w:type="dxa"/>
          </w:tcPr>
          <w:p w:rsidR="00E4062B" w:rsidRPr="00F151A9" w:rsidRDefault="00E4062B" w:rsidP="00F151A9">
            <w:pPr>
              <w:pStyle w:val="Tabletext"/>
              <w:jc w:val="left"/>
              <w:rPr>
                <w:rFonts w:eastAsia="SimHei"/>
                <w:sz w:val="20"/>
                <w:lang w:val="en-US" w:eastAsia="zh-CN"/>
              </w:rPr>
            </w:pPr>
            <w:r w:rsidRPr="00F151A9">
              <w:rPr>
                <w:rFonts w:eastAsia="SimHei"/>
                <w:sz w:val="20"/>
                <w:lang w:val="en-US" w:eastAsia="zh-CN"/>
              </w:rPr>
              <w:t>Regulators</w:t>
            </w:r>
          </w:p>
        </w:tc>
        <w:tc>
          <w:tcPr>
            <w:tcW w:w="7938" w:type="dxa"/>
          </w:tcPr>
          <w:p w:rsidR="00E4062B" w:rsidRPr="00F151A9" w:rsidRDefault="00E4062B" w:rsidP="00E309D5">
            <w:pPr>
              <w:pStyle w:val="Tabletext"/>
              <w:numPr>
                <w:ilvl w:val="0"/>
                <w:numId w:val="5"/>
              </w:numPr>
              <w:ind w:left="284" w:hanging="202"/>
              <w:rPr>
                <w:rFonts w:eastAsia="SimHei"/>
                <w:sz w:val="20"/>
              </w:rPr>
            </w:pPr>
            <w:r w:rsidRPr="00F151A9">
              <w:rPr>
                <w:rFonts w:eastAsia="SimHei"/>
                <w:sz w:val="20"/>
              </w:rPr>
              <w:t>Extension of broadband: Provision of internet telephony is usually based on broadband connection. Diffusion of internet telephony leads to extension of broadband network.</w:t>
            </w:r>
          </w:p>
          <w:p w:rsidR="00E4062B" w:rsidRPr="00F151A9" w:rsidRDefault="00E4062B" w:rsidP="00E309D5">
            <w:pPr>
              <w:pStyle w:val="Tabletext"/>
              <w:numPr>
                <w:ilvl w:val="0"/>
                <w:numId w:val="5"/>
              </w:numPr>
              <w:ind w:left="284" w:hanging="202"/>
              <w:rPr>
                <w:rFonts w:eastAsia="SimHei"/>
                <w:sz w:val="20"/>
              </w:rPr>
            </w:pPr>
            <w:r w:rsidRPr="00F151A9">
              <w:rPr>
                <w:rFonts w:eastAsia="SimHei"/>
                <w:sz w:val="20"/>
              </w:rPr>
              <w:t>Wide provision of fixed telephony service: For the countries in which fixed telephony service is not widely provided, the Internet telephony could be a selective option to provide fixed telephony services.</w:t>
            </w:r>
          </w:p>
          <w:p w:rsidR="00E4062B" w:rsidRPr="00F151A9" w:rsidRDefault="00E4062B" w:rsidP="00E309D5">
            <w:pPr>
              <w:pStyle w:val="Tabletext"/>
              <w:numPr>
                <w:ilvl w:val="0"/>
                <w:numId w:val="5"/>
              </w:numPr>
              <w:ind w:left="284" w:hanging="202"/>
              <w:rPr>
                <w:rFonts w:eastAsia="SimHei"/>
                <w:sz w:val="20"/>
              </w:rPr>
            </w:pPr>
            <w:r w:rsidRPr="00F151A9">
              <w:rPr>
                <w:rFonts w:eastAsia="SimHei"/>
                <w:sz w:val="20"/>
              </w:rPr>
              <w:t>Promotion of competition in the market: Typically fixed telephone market is monopolized substantially due to the natural monopoly. Internet telephony could be an effective way to promote new entrants to the fixed market. As the result, regulator can promote competition in the fixed market.</w:t>
            </w:r>
          </w:p>
          <w:p w:rsidR="00E4062B" w:rsidRPr="00F151A9" w:rsidRDefault="00E4062B" w:rsidP="00E309D5">
            <w:pPr>
              <w:pStyle w:val="Tabletext"/>
              <w:numPr>
                <w:ilvl w:val="0"/>
                <w:numId w:val="5"/>
              </w:numPr>
              <w:ind w:left="284" w:hanging="202"/>
              <w:rPr>
                <w:rFonts w:eastAsia="SimHei"/>
                <w:sz w:val="20"/>
              </w:rPr>
            </w:pPr>
            <w:r w:rsidRPr="00F151A9">
              <w:rPr>
                <w:rFonts w:eastAsia="SimHei"/>
                <w:sz w:val="20"/>
              </w:rPr>
              <w:t>Network evolution toward NGN: From the view of network evolution, introduction of the Internet telephony promotes network evolution towards NGN.</w:t>
            </w:r>
          </w:p>
        </w:tc>
      </w:tr>
    </w:tbl>
    <w:p w:rsidR="009D3890" w:rsidRDefault="009D3890" w:rsidP="009D3890">
      <w:pPr>
        <w:pStyle w:val="FigureSource"/>
        <w:rPr>
          <w:rFonts w:eastAsia="SimHei"/>
        </w:rPr>
      </w:pPr>
    </w:p>
    <w:p w:rsidR="00E4062B" w:rsidRPr="00E4062B" w:rsidRDefault="00E4062B" w:rsidP="00141EB2">
      <w:pPr>
        <w:pStyle w:val="Heading2"/>
        <w:rPr>
          <w:rFonts w:eastAsia="SimHei"/>
          <w:lang w:val="en-US"/>
        </w:rPr>
      </w:pPr>
      <w:r w:rsidRPr="00E4062B">
        <w:rPr>
          <w:rFonts w:eastAsia="SimHei"/>
          <w:lang w:val="en-US"/>
        </w:rPr>
        <w:t>Policy regarding Internet telephony</w:t>
      </w:r>
    </w:p>
    <w:p w:rsidR="00E4062B" w:rsidRPr="00E4062B" w:rsidRDefault="00E4062B" w:rsidP="00E4062B">
      <w:pPr>
        <w:rPr>
          <w:rFonts w:eastAsia="SimHei"/>
          <w:lang w:val="en-US"/>
        </w:rPr>
      </w:pPr>
      <w:r w:rsidRPr="00E4062B">
        <w:rPr>
          <w:rFonts w:eastAsia="SimHei"/>
          <w:lang w:val="en-US"/>
        </w:rPr>
        <w:t>Regarding Internet telephony, several policy options should be determined by regulator. First of all, the classification of services and service providers need to be announced in adva</w:t>
      </w:r>
      <w:r>
        <w:rPr>
          <w:rFonts w:eastAsia="SimHei"/>
          <w:lang w:val="en-US"/>
        </w:rPr>
        <w:t>n</w:t>
      </w:r>
      <w:r w:rsidRPr="00E4062B">
        <w:rPr>
          <w:rFonts w:eastAsia="SimHei"/>
          <w:lang w:val="en-US"/>
        </w:rPr>
        <w:t>ce. There are typical alternatives on service classification: the same classification with PSTN-based telephone service and the different scheme for Internet telephony. Followed by service classification, operators’ status are determined among types of service operator.</w:t>
      </w:r>
    </w:p>
    <w:p w:rsidR="00E4062B" w:rsidRPr="00E4062B" w:rsidRDefault="00E4062B" w:rsidP="00E4062B">
      <w:pPr>
        <w:rPr>
          <w:rFonts w:eastAsia="SimHei"/>
          <w:lang w:val="en-US"/>
        </w:rPr>
      </w:pPr>
      <w:r w:rsidRPr="00E4062B">
        <w:rPr>
          <w:rFonts w:eastAsia="SimHei"/>
          <w:lang w:val="en-US"/>
        </w:rPr>
        <w:t xml:space="preserve">Licensing mechanism is related with the classification of service providers. In most countries, applicants for Internet telephony are required to register in the Government only. As a special case, in </w:t>
      </w:r>
      <w:smartTag w:uri="urn:schemas-microsoft-com:office:smarttags" w:element="place">
        <w:smartTag w:uri="urn:schemas-microsoft-com:office:smarttags" w:element="country-region">
          <w:r w:rsidRPr="00E4062B">
            <w:rPr>
              <w:rFonts w:eastAsia="SimHei"/>
              <w:lang w:val="en-US"/>
            </w:rPr>
            <w:t>Korea</w:t>
          </w:r>
        </w:smartTag>
      </w:smartTag>
      <w:r w:rsidRPr="00E4062B">
        <w:rPr>
          <w:rFonts w:eastAsia="SimHei"/>
          <w:lang w:val="en-US"/>
        </w:rPr>
        <w:t>, candidates are requested to apply and approve their licenses from the Korean government. Internet telephony is under regulatory boundary of the Government in part.</w:t>
      </w:r>
    </w:p>
    <w:p w:rsidR="00E4062B" w:rsidRPr="00E4062B" w:rsidRDefault="00E4062B" w:rsidP="00E4062B">
      <w:pPr>
        <w:rPr>
          <w:rFonts w:eastAsia="SimHei"/>
          <w:lang w:val="en-US"/>
        </w:rPr>
      </w:pPr>
      <w:r w:rsidRPr="00E4062B">
        <w:rPr>
          <w:rFonts w:eastAsia="SimHei"/>
          <w:lang w:val="en-US"/>
        </w:rPr>
        <w:t>From the practical view, technical requirements are more critical. Potential customers have worries about the service quality. Governments have to determine whether the government will regulate quality of service (</w:t>
      </w:r>
      <w:proofErr w:type="spellStart"/>
      <w:r w:rsidRPr="00E4062B">
        <w:rPr>
          <w:rFonts w:eastAsia="SimHei"/>
          <w:lang w:val="en-US"/>
        </w:rPr>
        <w:t>QoS</w:t>
      </w:r>
      <w:proofErr w:type="spellEnd"/>
      <w:r w:rsidRPr="00E4062B">
        <w:rPr>
          <w:rFonts w:eastAsia="SimHei"/>
          <w:lang w:val="en-US"/>
        </w:rPr>
        <w:t>) or not. In case of regulating service quality, governments need to announce technical requirement for the Internet telephony service.</w:t>
      </w:r>
    </w:p>
    <w:p w:rsidR="00E4062B" w:rsidRPr="00E4062B" w:rsidRDefault="00E4062B" w:rsidP="00F855EE">
      <w:pPr>
        <w:keepLines/>
        <w:rPr>
          <w:rFonts w:eastAsia="SimHei"/>
          <w:lang w:val="en-US"/>
        </w:rPr>
      </w:pPr>
      <w:r w:rsidRPr="00E4062B">
        <w:rPr>
          <w:rFonts w:eastAsia="SimHei"/>
          <w:lang w:val="en-US"/>
        </w:rPr>
        <w:lastRenderedPageBreak/>
        <w:t>Signaling protocol for Internet telephony differs from the traditional PSTN-based service. Although selection of technical specification regarding network interconnection belongs to service providers, governments of developing countries play a leading role in coming up with how to comply with those different networks about signaling protocol.</w:t>
      </w:r>
    </w:p>
    <w:p w:rsidR="00E4062B" w:rsidRPr="00E4062B" w:rsidRDefault="00E4062B" w:rsidP="00E4062B">
      <w:pPr>
        <w:rPr>
          <w:rFonts w:eastAsia="SimHei"/>
          <w:lang w:val="en-US"/>
        </w:rPr>
      </w:pPr>
      <w:r w:rsidRPr="00E4062B">
        <w:rPr>
          <w:rFonts w:eastAsia="SimHei"/>
          <w:lang w:val="en-US"/>
        </w:rPr>
        <w:t>Regarding interconnection charges, PSTN and IP networks have substantially different principles. Typically interconnection charges on PSTN are based on network cost. There are lots of cost models for PSTN interconnection. However, on the Internet, peering scheme or transit changes are preferred. The principle of interconnection charges keeps between Internet telephony service providers, but, between PSTN and IP network, it is hard to extend the principle of IP network. In most countries, partial cost-based pricing is applied. That is, customers of IP telephony need to pay for extra charges when they call to PSTN users, though they do not need to pay for it in case of calling to the Internet telephony users.</w:t>
      </w:r>
    </w:p>
    <w:p w:rsidR="00E4062B" w:rsidRPr="00E4062B" w:rsidRDefault="00E4062B" w:rsidP="00E4062B">
      <w:pPr>
        <w:rPr>
          <w:rFonts w:eastAsia="SimHei"/>
          <w:lang w:val="en-US"/>
        </w:rPr>
      </w:pPr>
      <w:r w:rsidRPr="00E4062B">
        <w:rPr>
          <w:rFonts w:eastAsia="SimHei"/>
          <w:lang w:val="en-US"/>
        </w:rPr>
        <w:t>Numbering issue is typically related with service classification. In most countries, Internet telephony service is assigned with the same numbering scheme with PSTN service. In Japan and Korea, different network identification number systems were assigned to internet telephony service.</w:t>
      </w:r>
    </w:p>
    <w:p w:rsidR="00E4062B" w:rsidRDefault="00E4062B" w:rsidP="00E4062B">
      <w:pPr>
        <w:rPr>
          <w:rFonts w:eastAsia="SimHei"/>
          <w:lang w:val="en-US"/>
        </w:rPr>
      </w:pPr>
      <w:r w:rsidRPr="00E4062B">
        <w:rPr>
          <w:rFonts w:eastAsia="SimHei"/>
          <w:lang w:val="en-US"/>
        </w:rPr>
        <w:t xml:space="preserve">Another issue on numbering is number portability. In case of assigning the same identification number with PSTN, number portability covers the internet telephony numbers. However, in case of Japan and Korea, another regulatory selection is necessary to extend number portability to internet telephony service. Provision of number portability often impacts diffusion of the Internet telephony service positively. For instance, in Korea, after providing number portability to the Internet telephony on October 2008, the number of subscription increases dramatically. </w:t>
      </w:r>
    </w:p>
    <w:p w:rsidR="00A44E6B" w:rsidRDefault="00A44E6B" w:rsidP="00E4062B">
      <w:pPr>
        <w:rPr>
          <w:rFonts w:eastAsia="SimHei"/>
          <w:lang w:val="en-US"/>
        </w:rPr>
      </w:pPr>
    </w:p>
    <w:p w:rsidR="00A44E6B" w:rsidRPr="00A44E6B" w:rsidRDefault="00A44E6B" w:rsidP="00A44E6B">
      <w:pPr>
        <w:pStyle w:val="FigureTitle"/>
        <w:rPr>
          <w:rFonts w:asciiTheme="majorBidi" w:eastAsia="SimHei" w:hAnsiTheme="majorBidi" w:cstheme="majorBidi"/>
          <w:bCs/>
          <w:lang w:val="en-GB"/>
        </w:rPr>
      </w:pPr>
      <w:r w:rsidRPr="00A44E6B">
        <w:rPr>
          <w:rFonts w:asciiTheme="majorBidi" w:eastAsia="SimHei" w:hAnsiTheme="majorBidi" w:cstheme="majorBidi"/>
          <w:bCs/>
          <w:lang w:val="en-GB"/>
        </w:rPr>
        <w:t>Figure 1 – Number of Internet Telephony Subscription in Korea</w:t>
      </w:r>
    </w:p>
    <w:p w:rsidR="00E4062B" w:rsidRDefault="00E4062B" w:rsidP="00B4520D">
      <w:pPr>
        <w:tabs>
          <w:tab w:val="clear" w:pos="794"/>
          <w:tab w:val="clear" w:pos="1191"/>
          <w:tab w:val="clear" w:pos="1588"/>
          <w:tab w:val="clear" w:pos="1985"/>
        </w:tabs>
        <w:overflowPunct/>
        <w:autoSpaceDE/>
        <w:autoSpaceDN/>
        <w:adjustRightInd/>
        <w:spacing w:before="240"/>
        <w:jc w:val="center"/>
        <w:textAlignment w:val="auto"/>
        <w:rPr>
          <w:rFonts w:ascii="Verdana" w:eastAsia="SimHei" w:hAnsi="Verdana" w:cs="Simplified Arabic"/>
          <w:sz w:val="19"/>
          <w:szCs w:val="19"/>
          <w:lang w:val="en-US"/>
        </w:rPr>
      </w:pPr>
      <w:r>
        <w:rPr>
          <w:rFonts w:ascii="Verdana" w:eastAsia="SimHei" w:hAnsi="Verdana" w:cs="Simplified Arabic"/>
          <w:noProof/>
          <w:sz w:val="19"/>
          <w:szCs w:val="19"/>
          <w:lang w:val="en-US" w:eastAsia="zh-CN"/>
        </w:rPr>
        <w:drawing>
          <wp:inline distT="0" distB="0" distL="0" distR="0">
            <wp:extent cx="4176395" cy="2108835"/>
            <wp:effectExtent l="19050" t="0" r="14605" b="5715"/>
            <wp:docPr id="501" name="차트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4520D" w:rsidRDefault="00B4520D" w:rsidP="00B4520D">
      <w:pPr>
        <w:pStyle w:val="FigureSource"/>
        <w:rPr>
          <w:rFonts w:eastAsia="SimHei"/>
        </w:rPr>
      </w:pPr>
    </w:p>
    <w:p w:rsidR="00E4062B" w:rsidRPr="00E4062B" w:rsidRDefault="00E4062B" w:rsidP="00141EB2">
      <w:pPr>
        <w:pStyle w:val="Heading2"/>
        <w:rPr>
          <w:rFonts w:eastAsia="SimHei"/>
          <w:lang w:val="en-US"/>
        </w:rPr>
      </w:pPr>
      <w:r w:rsidRPr="00E4062B">
        <w:rPr>
          <w:rFonts w:eastAsia="SimHei"/>
          <w:lang w:val="en-US"/>
        </w:rPr>
        <w:t xml:space="preserve">IP telephony in </w:t>
      </w:r>
      <w:smartTag w:uri="urn:schemas-microsoft-com:office:smarttags" w:element="place">
        <w:smartTag w:uri="urn:schemas-microsoft-com:office:smarttags" w:element="country-region">
          <w:r w:rsidRPr="00E4062B">
            <w:rPr>
              <w:rFonts w:eastAsia="SimHei"/>
              <w:lang w:val="en-US"/>
            </w:rPr>
            <w:t>South Korea</w:t>
          </w:r>
        </w:smartTag>
      </w:smartTag>
    </w:p>
    <w:p w:rsidR="00E4062B" w:rsidRDefault="00E4062B" w:rsidP="00631755">
      <w:pPr>
        <w:rPr>
          <w:rFonts w:eastAsia="SimHei"/>
          <w:lang w:val="en-US"/>
        </w:rPr>
      </w:pPr>
      <w:proofErr w:type="spellStart"/>
      <w:r w:rsidRPr="00E4062B">
        <w:rPr>
          <w:rFonts w:eastAsia="SimHei"/>
          <w:lang w:val="en-US"/>
        </w:rPr>
        <w:t>Saerom</w:t>
      </w:r>
      <w:proofErr w:type="spellEnd"/>
      <w:r w:rsidRPr="00E4062B">
        <w:rPr>
          <w:rFonts w:eastAsia="SimHei"/>
          <w:lang w:val="en-US"/>
        </w:rPr>
        <w:t xml:space="preserve"> launched dial-pad service based on soft-phone first on January 2000 in </w:t>
      </w:r>
      <w:smartTag w:uri="urn:schemas-microsoft-com:office:smarttags" w:element="place">
        <w:smartTag w:uri="urn:schemas-microsoft-com:office:smarttags" w:element="country-region">
          <w:r w:rsidRPr="00E4062B">
            <w:rPr>
              <w:rFonts w:eastAsia="SimHei"/>
              <w:lang w:val="en-US"/>
            </w:rPr>
            <w:t>South Korea</w:t>
          </w:r>
        </w:smartTag>
      </w:smartTag>
      <w:r w:rsidRPr="00E4062B">
        <w:rPr>
          <w:rFonts w:eastAsia="SimHei"/>
          <w:lang w:val="en-US"/>
        </w:rPr>
        <w:t>. On May 2004, “Guideline of Internet telephony” was announced.</w:t>
      </w:r>
    </w:p>
    <w:p w:rsidR="009D3890" w:rsidRPr="00E4062B" w:rsidRDefault="009D3890" w:rsidP="00631755">
      <w:pPr>
        <w:rPr>
          <w:rFonts w:eastAsia="SimHei"/>
          <w:lang w:val="en-US"/>
        </w:rPr>
      </w:pPr>
    </w:p>
    <w:p w:rsidR="00E4062B" w:rsidRPr="00A44E6B" w:rsidRDefault="00E4062B" w:rsidP="00F855EE">
      <w:pPr>
        <w:pStyle w:val="FigureTitle"/>
        <w:rPr>
          <w:rFonts w:asciiTheme="majorBidi" w:eastAsia="SimHei" w:hAnsiTheme="majorBidi" w:cstheme="majorBidi"/>
        </w:rPr>
      </w:pPr>
      <w:r w:rsidRPr="00A44E6B">
        <w:rPr>
          <w:rFonts w:asciiTheme="majorBidi" w:eastAsia="SimHei" w:hAnsiTheme="majorBidi" w:cstheme="majorBidi"/>
        </w:rPr>
        <w:lastRenderedPageBreak/>
        <w:t>Table 4</w:t>
      </w:r>
      <w:r w:rsidR="00361983" w:rsidRPr="00A44E6B">
        <w:rPr>
          <w:rFonts w:asciiTheme="majorBidi" w:eastAsia="SimHei" w:hAnsiTheme="majorBidi" w:cstheme="majorBidi"/>
        </w:rPr>
        <w:t xml:space="preserve"> – </w:t>
      </w:r>
      <w:r w:rsidRPr="00A44E6B">
        <w:rPr>
          <w:rFonts w:asciiTheme="majorBidi" w:eastAsia="SimHei" w:hAnsiTheme="majorBidi" w:cstheme="majorBidi"/>
        </w:rPr>
        <w:t>Guideline of Internet telephony Policy in South Korea</w:t>
      </w:r>
    </w:p>
    <w:p w:rsidR="00E4062B" w:rsidRPr="00E4062B" w:rsidRDefault="00E4062B" w:rsidP="00F855EE">
      <w:pPr>
        <w:keepNext/>
        <w:keepLines/>
        <w:tabs>
          <w:tab w:val="clear" w:pos="794"/>
          <w:tab w:val="clear" w:pos="1191"/>
          <w:tab w:val="clear" w:pos="1588"/>
          <w:tab w:val="clear" w:pos="1985"/>
        </w:tabs>
        <w:overflowPunct/>
        <w:autoSpaceDE/>
        <w:autoSpaceDN/>
        <w:adjustRightInd/>
        <w:jc w:val="center"/>
        <w:textAlignment w:val="auto"/>
        <w:rPr>
          <w:rFonts w:ascii="Verdana" w:eastAsia="SimHei" w:hAnsi="Verdana" w:cs="Simplified Arabic"/>
          <w:b/>
          <w:bCs/>
          <w:sz w:val="19"/>
          <w:szCs w:val="19"/>
          <w:lang w:val="en-US"/>
        </w:rPr>
      </w:pPr>
    </w:p>
    <w:tbl>
      <w:tblPr>
        <w:tblW w:w="94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7757"/>
      </w:tblGrid>
      <w:tr w:rsidR="00E4062B" w:rsidRPr="00E4062B" w:rsidTr="009D3890">
        <w:trPr>
          <w:jc w:val="center"/>
        </w:trPr>
        <w:tc>
          <w:tcPr>
            <w:tcW w:w="1647" w:type="dxa"/>
          </w:tcPr>
          <w:p w:rsidR="00E4062B" w:rsidRPr="00466897" w:rsidRDefault="00E4062B" w:rsidP="00F855EE">
            <w:pPr>
              <w:pStyle w:val="Tabletext"/>
              <w:keepNext/>
              <w:keepLines/>
              <w:tabs>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335"/>
              </w:tabs>
              <w:jc w:val="center"/>
              <w:rPr>
                <w:rFonts w:eastAsia="SimHei"/>
                <w:b/>
                <w:bCs/>
                <w:sz w:val="20"/>
                <w:lang w:val="en-US" w:eastAsia="zh-CN"/>
              </w:rPr>
            </w:pPr>
            <w:r w:rsidRPr="00466897">
              <w:rPr>
                <w:rFonts w:eastAsia="SimHei" w:hint="eastAsia"/>
                <w:b/>
                <w:bCs/>
                <w:sz w:val="20"/>
                <w:lang w:val="en-US" w:eastAsia="zh-CN"/>
              </w:rPr>
              <w:t>Policy issue</w:t>
            </w:r>
          </w:p>
        </w:tc>
        <w:tc>
          <w:tcPr>
            <w:tcW w:w="7757" w:type="dxa"/>
          </w:tcPr>
          <w:p w:rsidR="00E4062B" w:rsidRPr="00466897" w:rsidRDefault="00E4062B" w:rsidP="00F855EE">
            <w:pPr>
              <w:pStyle w:val="Tabletext"/>
              <w:keepNext/>
              <w:keepLines/>
              <w:jc w:val="center"/>
              <w:rPr>
                <w:rFonts w:eastAsia="SimHei"/>
                <w:b/>
                <w:bCs/>
                <w:sz w:val="20"/>
                <w:lang w:val="en-US" w:eastAsia="zh-CN"/>
              </w:rPr>
            </w:pPr>
            <w:r w:rsidRPr="00466897">
              <w:rPr>
                <w:rFonts w:eastAsia="SimHei" w:hint="eastAsia"/>
                <w:b/>
                <w:bCs/>
                <w:sz w:val="20"/>
                <w:lang w:val="en-US" w:eastAsia="zh-CN"/>
              </w:rPr>
              <w:t>Policy description</w:t>
            </w:r>
          </w:p>
        </w:tc>
      </w:tr>
      <w:tr w:rsidR="00E4062B" w:rsidRPr="00E4062B" w:rsidTr="009D3890">
        <w:trPr>
          <w:trHeight w:val="20"/>
          <w:jc w:val="center"/>
        </w:trPr>
        <w:tc>
          <w:tcPr>
            <w:tcW w:w="1647" w:type="dxa"/>
          </w:tcPr>
          <w:p w:rsidR="00E4062B" w:rsidRPr="00466897" w:rsidRDefault="00E4062B" w:rsidP="00F855EE">
            <w:pPr>
              <w:pStyle w:val="Tabletext"/>
              <w:keepNext/>
              <w:keepLines/>
              <w:rPr>
                <w:rFonts w:eastAsia="SimHei"/>
                <w:sz w:val="20"/>
                <w:lang w:val="en-US" w:eastAsia="zh-CN"/>
              </w:rPr>
            </w:pPr>
            <w:r w:rsidRPr="00466897">
              <w:rPr>
                <w:rFonts w:eastAsia="SimHei" w:hint="eastAsia"/>
                <w:sz w:val="20"/>
                <w:lang w:val="en-US" w:eastAsia="zh-CN"/>
              </w:rPr>
              <w:t>Service classification</w:t>
            </w:r>
          </w:p>
        </w:tc>
        <w:tc>
          <w:tcPr>
            <w:tcW w:w="7757" w:type="dxa"/>
          </w:tcPr>
          <w:p w:rsidR="00E4062B" w:rsidRPr="00466897" w:rsidRDefault="00E4062B" w:rsidP="00F855EE">
            <w:pPr>
              <w:pStyle w:val="Tabletext"/>
              <w:keepNext/>
              <w:keepLines/>
              <w:rPr>
                <w:rFonts w:eastAsia="SimHei"/>
                <w:sz w:val="20"/>
                <w:lang w:val="en-US" w:eastAsia="zh-CN"/>
              </w:rPr>
            </w:pPr>
            <w:r w:rsidRPr="00466897">
              <w:rPr>
                <w:rFonts w:eastAsia="SimHei" w:hint="eastAsia"/>
                <w:sz w:val="20"/>
                <w:lang w:val="en-US" w:eastAsia="zh-CN"/>
              </w:rPr>
              <w:t>Common telecommunications service</w:t>
            </w:r>
          </w:p>
        </w:tc>
      </w:tr>
      <w:tr w:rsidR="00E4062B" w:rsidRPr="00E4062B" w:rsidTr="009D3890">
        <w:trPr>
          <w:trHeight w:val="20"/>
          <w:jc w:val="center"/>
        </w:trPr>
        <w:tc>
          <w:tcPr>
            <w:tcW w:w="1647" w:type="dxa"/>
          </w:tcPr>
          <w:p w:rsidR="00E4062B" w:rsidRPr="00466897" w:rsidRDefault="00E4062B" w:rsidP="00F855EE">
            <w:pPr>
              <w:pStyle w:val="Tabletext"/>
              <w:keepNext/>
              <w:keepLines/>
              <w:jc w:val="left"/>
              <w:rPr>
                <w:rFonts w:eastAsia="SimHei"/>
                <w:sz w:val="20"/>
                <w:lang w:val="en-US" w:eastAsia="zh-CN"/>
              </w:rPr>
            </w:pPr>
            <w:r w:rsidRPr="00466897">
              <w:rPr>
                <w:rFonts w:eastAsia="SimHei" w:hint="eastAsia"/>
                <w:sz w:val="20"/>
                <w:lang w:val="en-US" w:eastAsia="zh-CN"/>
              </w:rPr>
              <w:t>Licensing</w:t>
            </w:r>
          </w:p>
        </w:tc>
        <w:tc>
          <w:tcPr>
            <w:tcW w:w="7757" w:type="dxa"/>
          </w:tcPr>
          <w:p w:rsidR="00E4062B" w:rsidRPr="00466897" w:rsidRDefault="00E4062B" w:rsidP="00F855EE">
            <w:pPr>
              <w:pStyle w:val="Tabletext"/>
              <w:keepNext/>
              <w:keepLines/>
              <w:rPr>
                <w:rFonts w:eastAsia="SimHei"/>
                <w:sz w:val="20"/>
                <w:lang w:val="en-US" w:eastAsia="zh-CN"/>
              </w:rPr>
            </w:pPr>
            <w:r w:rsidRPr="00466897">
              <w:rPr>
                <w:rFonts w:eastAsia="SimHei" w:hint="eastAsia"/>
                <w:sz w:val="20"/>
                <w:lang w:val="en-US" w:eastAsia="zh-CN"/>
              </w:rPr>
              <w:t>Common carrier: Require approval from the Government in case of having network (backbone network, subscribers</w:t>
            </w:r>
            <w:r w:rsidRPr="00466897">
              <w:rPr>
                <w:rFonts w:eastAsia="SimHei"/>
                <w:sz w:val="20"/>
                <w:lang w:val="en-US" w:eastAsia="zh-CN"/>
              </w:rPr>
              <w:t>’</w:t>
            </w:r>
            <w:r w:rsidRPr="00466897">
              <w:rPr>
                <w:rFonts w:eastAsia="SimHei" w:hint="eastAsia"/>
                <w:sz w:val="20"/>
                <w:lang w:val="en-US" w:eastAsia="zh-CN"/>
              </w:rPr>
              <w:t xml:space="preserve"> loop) or network facilities (server, router, gateway, gatekeeper and so on)</w:t>
            </w:r>
          </w:p>
          <w:p w:rsidR="00E4062B" w:rsidRPr="00466897" w:rsidRDefault="00E4062B" w:rsidP="00F855EE">
            <w:pPr>
              <w:pStyle w:val="Tabletext"/>
              <w:keepNext/>
              <w:keepLines/>
              <w:rPr>
                <w:rFonts w:eastAsia="SimHei"/>
                <w:sz w:val="20"/>
                <w:lang w:val="en-US" w:eastAsia="zh-CN"/>
              </w:rPr>
            </w:pPr>
            <w:r w:rsidRPr="00466897">
              <w:rPr>
                <w:rFonts w:eastAsia="SimHei" w:hint="eastAsia"/>
                <w:sz w:val="20"/>
                <w:lang w:val="en-US" w:eastAsia="zh-CN"/>
              </w:rPr>
              <w:t xml:space="preserve">Specialized service provider: </w:t>
            </w:r>
            <w:r w:rsidRPr="00466897">
              <w:rPr>
                <w:rFonts w:eastAsia="SimHei"/>
                <w:sz w:val="20"/>
                <w:lang w:val="en-US" w:eastAsia="zh-CN"/>
              </w:rPr>
              <w:t>R</w:t>
            </w:r>
            <w:r w:rsidRPr="00466897">
              <w:rPr>
                <w:rFonts w:eastAsia="SimHei" w:hint="eastAsia"/>
                <w:sz w:val="20"/>
                <w:lang w:val="en-US" w:eastAsia="zh-CN"/>
              </w:rPr>
              <w:t>egistration to the related government office without approval</w:t>
            </w:r>
          </w:p>
        </w:tc>
      </w:tr>
      <w:tr w:rsidR="00E4062B" w:rsidRPr="00E4062B" w:rsidTr="009D3890">
        <w:trPr>
          <w:trHeight w:val="20"/>
          <w:jc w:val="center"/>
        </w:trPr>
        <w:tc>
          <w:tcPr>
            <w:tcW w:w="1647" w:type="dxa"/>
            <w:tcBorders>
              <w:top w:val="single" w:sz="4" w:space="0" w:color="000000"/>
              <w:left w:val="single" w:sz="4" w:space="0" w:color="000000"/>
              <w:bottom w:val="single" w:sz="4" w:space="0" w:color="000000"/>
              <w:right w:val="single" w:sz="4" w:space="0" w:color="000000"/>
            </w:tcBorders>
          </w:tcPr>
          <w:p w:rsidR="00E4062B" w:rsidRPr="00466897" w:rsidRDefault="00E4062B" w:rsidP="009D3890">
            <w:pPr>
              <w:pStyle w:val="Tabletext"/>
              <w:jc w:val="left"/>
              <w:rPr>
                <w:rFonts w:eastAsia="SimHei"/>
                <w:sz w:val="20"/>
                <w:lang w:val="en-US" w:eastAsia="zh-CN"/>
              </w:rPr>
            </w:pPr>
            <w:r w:rsidRPr="00466897">
              <w:rPr>
                <w:rFonts w:eastAsia="SimHei" w:hint="eastAsia"/>
                <w:sz w:val="20"/>
                <w:lang w:val="en-US" w:eastAsia="zh-CN"/>
              </w:rPr>
              <w:t>Numbering</w:t>
            </w:r>
          </w:p>
        </w:tc>
        <w:tc>
          <w:tcPr>
            <w:tcW w:w="7757" w:type="dxa"/>
            <w:tcBorders>
              <w:top w:val="single" w:sz="4" w:space="0" w:color="000000"/>
              <w:left w:val="single" w:sz="4" w:space="0" w:color="000000"/>
              <w:bottom w:val="single" w:sz="4" w:space="0" w:color="000000"/>
              <w:right w:val="single" w:sz="4" w:space="0" w:color="000000"/>
            </w:tcBorders>
          </w:tcPr>
          <w:p w:rsidR="00E4062B" w:rsidRPr="00466897" w:rsidRDefault="00E4062B" w:rsidP="00252DF0">
            <w:pPr>
              <w:pStyle w:val="Tabletext"/>
              <w:rPr>
                <w:rFonts w:eastAsia="SimHei"/>
                <w:sz w:val="20"/>
                <w:lang w:val="en-US" w:eastAsia="zh-CN"/>
              </w:rPr>
            </w:pPr>
            <w:r w:rsidRPr="00466897">
              <w:rPr>
                <w:rFonts w:eastAsia="SimHei" w:hint="eastAsia"/>
                <w:sz w:val="20"/>
                <w:lang w:val="en-US" w:eastAsia="zh-CN"/>
              </w:rPr>
              <w:t>Separate service identification number (070)</w:t>
            </w:r>
          </w:p>
          <w:p w:rsidR="00E4062B" w:rsidRPr="00466897" w:rsidRDefault="00E4062B" w:rsidP="00252DF0">
            <w:pPr>
              <w:pStyle w:val="Tabletext"/>
              <w:rPr>
                <w:rFonts w:eastAsia="SimHei"/>
                <w:sz w:val="20"/>
                <w:lang w:val="en-US" w:eastAsia="zh-CN"/>
              </w:rPr>
            </w:pPr>
            <w:r w:rsidRPr="00466897">
              <w:rPr>
                <w:rFonts w:eastAsia="SimHei" w:hint="eastAsia"/>
                <w:sz w:val="20"/>
                <w:lang w:val="en-US" w:eastAsia="zh-CN"/>
              </w:rPr>
              <w:t>Common carrier: 070-ABYY-YYYY (block unit: 1 million)</w:t>
            </w:r>
          </w:p>
          <w:p w:rsidR="00E4062B" w:rsidRPr="00466897" w:rsidRDefault="00E4062B" w:rsidP="00252DF0">
            <w:pPr>
              <w:pStyle w:val="Tabletext"/>
              <w:rPr>
                <w:rFonts w:eastAsia="SimHei"/>
                <w:sz w:val="20"/>
                <w:lang w:val="en-US" w:eastAsia="zh-CN"/>
              </w:rPr>
            </w:pPr>
            <w:r w:rsidRPr="00466897">
              <w:rPr>
                <w:rFonts w:eastAsia="SimHei" w:hint="eastAsia"/>
                <w:sz w:val="20"/>
                <w:lang w:val="en-US" w:eastAsia="zh-CN"/>
              </w:rPr>
              <w:t>Specialized service provider: 070-ABCY-YYYY (block unit: 100 thousands)</w:t>
            </w:r>
          </w:p>
        </w:tc>
      </w:tr>
      <w:tr w:rsidR="00E4062B" w:rsidRPr="00E4062B" w:rsidTr="009D3890">
        <w:trPr>
          <w:trHeight w:val="20"/>
          <w:jc w:val="center"/>
        </w:trPr>
        <w:tc>
          <w:tcPr>
            <w:tcW w:w="1647" w:type="dxa"/>
            <w:tcBorders>
              <w:top w:val="single" w:sz="4" w:space="0" w:color="000000"/>
              <w:left w:val="single" w:sz="4" w:space="0" w:color="000000"/>
              <w:bottom w:val="single" w:sz="4" w:space="0" w:color="000000"/>
              <w:right w:val="single" w:sz="4" w:space="0" w:color="000000"/>
            </w:tcBorders>
          </w:tcPr>
          <w:p w:rsidR="00E4062B" w:rsidRPr="00466897" w:rsidRDefault="00E4062B" w:rsidP="009D3890">
            <w:pPr>
              <w:pStyle w:val="Tabletext"/>
              <w:jc w:val="left"/>
              <w:rPr>
                <w:rFonts w:eastAsia="SimHei"/>
                <w:sz w:val="20"/>
                <w:lang w:val="en-US" w:eastAsia="zh-CN"/>
              </w:rPr>
            </w:pPr>
            <w:r w:rsidRPr="00466897">
              <w:rPr>
                <w:rFonts w:eastAsia="SimHei" w:hint="eastAsia"/>
                <w:sz w:val="20"/>
                <w:lang w:val="en-US" w:eastAsia="zh-CN"/>
              </w:rPr>
              <w:t>Quality of service</w:t>
            </w:r>
          </w:p>
        </w:tc>
        <w:tc>
          <w:tcPr>
            <w:tcW w:w="7757" w:type="dxa"/>
            <w:tcBorders>
              <w:top w:val="single" w:sz="4" w:space="0" w:color="000000"/>
              <w:left w:val="single" w:sz="4" w:space="0" w:color="000000"/>
              <w:bottom w:val="single" w:sz="4" w:space="0" w:color="000000"/>
              <w:right w:val="single" w:sz="4" w:space="0" w:color="000000"/>
            </w:tcBorders>
          </w:tcPr>
          <w:p w:rsidR="00E4062B" w:rsidRPr="00466897" w:rsidRDefault="00E4062B" w:rsidP="00252DF0">
            <w:pPr>
              <w:pStyle w:val="Tabletext"/>
              <w:rPr>
                <w:rFonts w:eastAsia="SimHei"/>
                <w:sz w:val="20"/>
                <w:lang w:val="en-US" w:eastAsia="zh-CN"/>
              </w:rPr>
            </w:pPr>
            <w:r w:rsidRPr="00466897">
              <w:rPr>
                <w:rFonts w:eastAsia="SimHei" w:hint="eastAsia"/>
                <w:sz w:val="20"/>
                <w:lang w:val="en-US" w:eastAsia="zh-CN"/>
              </w:rPr>
              <w:t>Quality of voice</w:t>
            </w:r>
          </w:p>
          <w:p w:rsidR="00E4062B" w:rsidRPr="00466897" w:rsidRDefault="00E4062B" w:rsidP="00E309D5">
            <w:pPr>
              <w:pStyle w:val="Tabletext"/>
              <w:numPr>
                <w:ilvl w:val="0"/>
                <w:numId w:val="6"/>
              </w:numPr>
              <w:rPr>
                <w:rFonts w:eastAsia="SimHei"/>
                <w:sz w:val="20"/>
                <w:lang w:val="en-US" w:eastAsia="zh-CN"/>
              </w:rPr>
            </w:pPr>
            <w:r w:rsidRPr="00466897">
              <w:rPr>
                <w:rFonts w:eastAsia="SimHei" w:hint="eastAsia"/>
                <w:sz w:val="20"/>
                <w:lang w:val="en-US" w:eastAsia="zh-CN"/>
              </w:rPr>
              <w:t>Rating value: &gt;70</w:t>
            </w:r>
          </w:p>
          <w:p w:rsidR="00E4062B" w:rsidRPr="00466897" w:rsidRDefault="00E4062B" w:rsidP="00E309D5">
            <w:pPr>
              <w:pStyle w:val="Tabletext"/>
              <w:numPr>
                <w:ilvl w:val="0"/>
                <w:numId w:val="6"/>
              </w:numPr>
              <w:rPr>
                <w:rFonts w:eastAsia="SimHei"/>
                <w:sz w:val="20"/>
                <w:lang w:val="en-US" w:eastAsia="zh-CN"/>
              </w:rPr>
            </w:pPr>
            <w:r w:rsidRPr="00466897">
              <w:rPr>
                <w:rFonts w:eastAsia="SimHei"/>
                <w:sz w:val="20"/>
                <w:lang w:val="en-US" w:eastAsia="zh-CN"/>
              </w:rPr>
              <w:t>O</w:t>
            </w:r>
            <w:r w:rsidRPr="00466897">
              <w:rPr>
                <w:rFonts w:eastAsia="SimHei" w:hint="eastAsia"/>
                <w:sz w:val="20"/>
                <w:lang w:val="en-US" w:eastAsia="zh-CN"/>
              </w:rPr>
              <w:t>ne-to-one delay: &lt;150ms</w:t>
            </w:r>
          </w:p>
          <w:p w:rsidR="00E4062B" w:rsidRPr="00466897" w:rsidRDefault="00E4062B" w:rsidP="00252DF0">
            <w:pPr>
              <w:pStyle w:val="Tabletext"/>
              <w:rPr>
                <w:rFonts w:eastAsia="SimHei"/>
                <w:sz w:val="20"/>
                <w:lang w:val="en-US" w:eastAsia="zh-CN"/>
              </w:rPr>
            </w:pPr>
            <w:r w:rsidRPr="00466897">
              <w:rPr>
                <w:rFonts w:eastAsia="SimHei" w:hint="eastAsia"/>
                <w:sz w:val="20"/>
                <w:lang w:val="en-US" w:eastAsia="zh-CN"/>
              </w:rPr>
              <w:t>Quality of access</w:t>
            </w:r>
          </w:p>
          <w:p w:rsidR="00E4062B" w:rsidRPr="00466897" w:rsidRDefault="00E4062B" w:rsidP="00E309D5">
            <w:pPr>
              <w:pStyle w:val="Tabletext"/>
              <w:numPr>
                <w:ilvl w:val="0"/>
                <w:numId w:val="6"/>
              </w:numPr>
              <w:rPr>
                <w:rFonts w:eastAsia="SimHei"/>
                <w:sz w:val="20"/>
                <w:lang w:val="en-US" w:eastAsia="zh-CN"/>
              </w:rPr>
            </w:pPr>
            <w:r w:rsidRPr="00466897">
              <w:rPr>
                <w:rFonts w:eastAsia="SimHei" w:hint="eastAsia"/>
                <w:sz w:val="20"/>
                <w:lang w:val="en-US" w:eastAsia="zh-CN"/>
              </w:rPr>
              <w:t>Call success rate: &gt;95%</w:t>
            </w:r>
          </w:p>
          <w:p w:rsidR="00E4062B" w:rsidRPr="00466897" w:rsidRDefault="00E4062B" w:rsidP="00386BA6">
            <w:pPr>
              <w:pStyle w:val="Tabletext"/>
              <w:rPr>
                <w:rFonts w:eastAsia="SimHei"/>
                <w:sz w:val="20"/>
                <w:lang w:val="en-US" w:eastAsia="zh-CN"/>
              </w:rPr>
            </w:pPr>
            <w:r w:rsidRPr="00466897">
              <w:rPr>
                <w:rFonts w:eastAsia="SimHei" w:hint="eastAsia"/>
                <w:sz w:val="20"/>
                <w:lang w:val="en-US" w:eastAsia="zh-CN"/>
              </w:rPr>
              <w:t>*</w:t>
            </w:r>
            <w:r w:rsidR="00386BA6">
              <w:rPr>
                <w:rFonts w:eastAsia="SimHei"/>
                <w:sz w:val="20"/>
                <w:lang w:val="en-US" w:eastAsia="zh-CN"/>
              </w:rPr>
              <w:tab/>
            </w:r>
            <w:r w:rsidRPr="00466897">
              <w:rPr>
                <w:rFonts w:eastAsia="SimHei" w:hint="eastAsia"/>
                <w:sz w:val="20"/>
                <w:lang w:val="en-US" w:eastAsia="zh-CN"/>
              </w:rPr>
              <w:t>Operators need to get a certification from Telecommunications Technology Association (TTA) in South Korea</w:t>
            </w:r>
          </w:p>
          <w:p w:rsidR="00E4062B" w:rsidRPr="00466897" w:rsidRDefault="00E4062B" w:rsidP="00386BA6">
            <w:pPr>
              <w:pStyle w:val="Tabletext"/>
              <w:rPr>
                <w:rFonts w:eastAsia="SimHei"/>
                <w:sz w:val="20"/>
                <w:lang w:val="en-US" w:eastAsia="zh-CN"/>
              </w:rPr>
            </w:pPr>
            <w:r w:rsidRPr="00466897">
              <w:rPr>
                <w:rFonts w:eastAsia="SimHei" w:hint="eastAsia"/>
                <w:sz w:val="20"/>
                <w:lang w:val="en-US" w:eastAsia="zh-CN"/>
              </w:rPr>
              <w:t>*</w:t>
            </w:r>
            <w:r w:rsidR="00386BA6">
              <w:rPr>
                <w:rFonts w:eastAsia="SimHei"/>
                <w:sz w:val="20"/>
                <w:lang w:val="en-US" w:eastAsia="zh-CN"/>
              </w:rPr>
              <w:tab/>
            </w:r>
            <w:r w:rsidRPr="00466897">
              <w:rPr>
                <w:rFonts w:eastAsia="SimHei" w:hint="eastAsia"/>
                <w:sz w:val="20"/>
                <w:lang w:val="en-US" w:eastAsia="zh-CN"/>
              </w:rPr>
              <w:t>Quality evaluation will be held annually.</w:t>
            </w:r>
          </w:p>
        </w:tc>
      </w:tr>
      <w:tr w:rsidR="00E4062B" w:rsidRPr="00E4062B" w:rsidTr="009D3890">
        <w:trPr>
          <w:trHeight w:val="20"/>
          <w:jc w:val="center"/>
        </w:trPr>
        <w:tc>
          <w:tcPr>
            <w:tcW w:w="1647" w:type="dxa"/>
            <w:tcBorders>
              <w:top w:val="single" w:sz="4" w:space="0" w:color="000000"/>
              <w:left w:val="single" w:sz="4" w:space="0" w:color="000000"/>
              <w:bottom w:val="single" w:sz="4" w:space="0" w:color="000000"/>
              <w:right w:val="single" w:sz="4" w:space="0" w:color="000000"/>
            </w:tcBorders>
          </w:tcPr>
          <w:p w:rsidR="00E4062B" w:rsidRPr="00466897" w:rsidRDefault="00E4062B" w:rsidP="009D3890">
            <w:pPr>
              <w:pStyle w:val="Tabletext"/>
              <w:jc w:val="left"/>
              <w:rPr>
                <w:rFonts w:eastAsia="SimHei"/>
                <w:sz w:val="20"/>
                <w:lang w:val="en-US" w:eastAsia="zh-CN"/>
              </w:rPr>
            </w:pPr>
            <w:r w:rsidRPr="00466897">
              <w:rPr>
                <w:rFonts w:eastAsia="SimHei" w:hint="eastAsia"/>
                <w:sz w:val="20"/>
                <w:lang w:val="en-US" w:eastAsia="zh-CN"/>
              </w:rPr>
              <w:t>Interconnection settlement</w:t>
            </w:r>
          </w:p>
        </w:tc>
        <w:tc>
          <w:tcPr>
            <w:tcW w:w="7757" w:type="dxa"/>
            <w:tcBorders>
              <w:top w:val="single" w:sz="4" w:space="0" w:color="000000"/>
              <w:left w:val="single" w:sz="4" w:space="0" w:color="000000"/>
              <w:bottom w:val="single" w:sz="4" w:space="0" w:color="000000"/>
              <w:right w:val="single" w:sz="4" w:space="0" w:color="000000"/>
            </w:tcBorders>
          </w:tcPr>
          <w:p w:rsidR="00E4062B" w:rsidRPr="00466897" w:rsidRDefault="00E4062B" w:rsidP="00252DF0">
            <w:pPr>
              <w:pStyle w:val="Tabletext"/>
              <w:rPr>
                <w:rFonts w:eastAsia="SimHei"/>
                <w:sz w:val="20"/>
                <w:lang w:val="en-US" w:eastAsia="zh-CN"/>
              </w:rPr>
            </w:pPr>
            <w:r w:rsidRPr="00466897">
              <w:rPr>
                <w:rFonts w:eastAsia="SimHei" w:hint="eastAsia"/>
                <w:sz w:val="20"/>
                <w:lang w:val="en-US" w:eastAsia="zh-CN"/>
              </w:rPr>
              <w:t xml:space="preserve">Internet Telephony </w:t>
            </w:r>
            <w:r w:rsidRPr="00466897">
              <w:rPr>
                <w:rFonts w:eastAsia="SimHei"/>
                <w:sz w:val="20"/>
                <w:lang w:val="en-US" w:eastAsia="zh-CN"/>
              </w:rPr>
              <w:sym w:font="Wingdings" w:char="F0E0"/>
            </w:r>
            <w:r w:rsidRPr="00466897">
              <w:rPr>
                <w:rFonts w:eastAsia="SimHei" w:hint="eastAsia"/>
                <w:sz w:val="20"/>
                <w:lang w:val="en-US" w:eastAsia="zh-CN"/>
              </w:rPr>
              <w:t xml:space="preserve"> PSTN/Mobile network: current interconnection charges applied</w:t>
            </w:r>
          </w:p>
          <w:p w:rsidR="00E4062B" w:rsidRPr="00466897" w:rsidRDefault="00E4062B" w:rsidP="00252DF0">
            <w:pPr>
              <w:pStyle w:val="Tabletext"/>
              <w:rPr>
                <w:rFonts w:eastAsia="SimHei"/>
                <w:sz w:val="20"/>
                <w:lang w:val="en-US" w:eastAsia="zh-CN"/>
              </w:rPr>
            </w:pPr>
            <w:r w:rsidRPr="00466897">
              <w:rPr>
                <w:rFonts w:eastAsia="SimHei" w:hint="eastAsia"/>
                <w:sz w:val="20"/>
                <w:lang w:val="en-US" w:eastAsia="zh-CN"/>
              </w:rPr>
              <w:t xml:space="preserve">PSTN/Mobile network </w:t>
            </w:r>
            <w:r w:rsidRPr="00466897">
              <w:rPr>
                <w:rFonts w:eastAsia="SimHei"/>
                <w:sz w:val="20"/>
                <w:lang w:val="en-US" w:eastAsia="zh-CN"/>
              </w:rPr>
              <w:sym w:font="Wingdings" w:char="F0E0"/>
            </w:r>
            <w:r w:rsidRPr="00466897">
              <w:rPr>
                <w:rFonts w:eastAsia="SimHei" w:hint="eastAsia"/>
                <w:sz w:val="20"/>
                <w:lang w:val="en-US" w:eastAsia="zh-CN"/>
              </w:rPr>
              <w:t xml:space="preserve"> Internet Telephony: Internet (data network) interconnection charges applied</w:t>
            </w:r>
          </w:p>
        </w:tc>
      </w:tr>
    </w:tbl>
    <w:p w:rsidR="009D3890" w:rsidRDefault="009D3890" w:rsidP="009D3890">
      <w:pPr>
        <w:pStyle w:val="FigureSource"/>
        <w:rPr>
          <w:rFonts w:eastAsia="SimHei"/>
        </w:rPr>
      </w:pPr>
    </w:p>
    <w:p w:rsidR="00E4062B" w:rsidRPr="00E4062B" w:rsidRDefault="00E4062B" w:rsidP="00A44E6B">
      <w:pPr>
        <w:pStyle w:val="Normalaftertitle"/>
        <w:rPr>
          <w:rFonts w:eastAsia="SimHei"/>
          <w:lang w:val="en-US"/>
        </w:rPr>
      </w:pPr>
      <w:r w:rsidRPr="00E4062B">
        <w:rPr>
          <w:rFonts w:eastAsia="SimHei"/>
          <w:lang w:val="en-US"/>
        </w:rPr>
        <w:t>Since October 2004, the Internet telephony has been one of the common telecom services under regulation and are assigned with “070” service identification numbers.</w:t>
      </w:r>
    </w:p>
    <w:p w:rsidR="00E4062B" w:rsidRPr="00E4062B" w:rsidRDefault="00E4062B" w:rsidP="005B7434">
      <w:pPr>
        <w:rPr>
          <w:rFonts w:eastAsia="SimHei"/>
          <w:lang w:val="en-US"/>
        </w:rPr>
      </w:pPr>
      <w:r w:rsidRPr="00E4062B">
        <w:rPr>
          <w:rFonts w:eastAsia="SimHei"/>
          <w:lang w:val="en-US"/>
        </w:rPr>
        <w:t>After expanding number portability to Internet telephony services on October 2008, the number of subscribers of Internet telephony will be expected to increase dramatically.</w:t>
      </w:r>
    </w:p>
    <w:p w:rsidR="00E4062B" w:rsidRPr="008763A8" w:rsidRDefault="00E4062B" w:rsidP="008763A8">
      <w:pPr>
        <w:rPr>
          <w:rFonts w:eastAsia="SimHei"/>
          <w:b/>
          <w:bCs/>
          <w:lang w:val="en-US"/>
        </w:rPr>
      </w:pPr>
      <w:r w:rsidRPr="008763A8">
        <w:rPr>
          <w:rFonts w:eastAsia="SimHei"/>
          <w:b/>
          <w:bCs/>
          <w:lang w:val="en-US"/>
        </w:rPr>
        <w:t>Lessons learned from the experience of Internet telephony in South Korea</w:t>
      </w:r>
    </w:p>
    <w:p w:rsidR="00E4062B" w:rsidRPr="00E4062B" w:rsidRDefault="00E4062B" w:rsidP="005B7434">
      <w:pPr>
        <w:rPr>
          <w:rFonts w:eastAsia="SimHei"/>
          <w:lang w:val="en-US"/>
        </w:rPr>
      </w:pPr>
      <w:r w:rsidRPr="00E4062B">
        <w:rPr>
          <w:rFonts w:eastAsia="SimHei"/>
          <w:lang w:val="en-US"/>
        </w:rPr>
        <w:t xml:space="preserve">The success factors of the Internet telephony in </w:t>
      </w:r>
      <w:smartTag w:uri="urn:schemas-microsoft-com:office:smarttags" w:element="place">
        <w:smartTag w:uri="urn:schemas-microsoft-com:office:smarttags" w:element="country-region">
          <w:r w:rsidRPr="00E4062B">
            <w:rPr>
              <w:rFonts w:eastAsia="SimHei"/>
              <w:lang w:val="en-US"/>
            </w:rPr>
            <w:t>South Korea</w:t>
          </w:r>
        </w:smartTag>
      </w:smartTag>
      <w:r w:rsidRPr="00E4062B">
        <w:rPr>
          <w:rFonts w:eastAsia="SimHei"/>
          <w:lang w:val="en-US"/>
        </w:rPr>
        <w:t xml:space="preserve"> are two-fold. First, a proper guideline by the Korean government let users recognize the internet telephony as a plausible option for telephony service. Improved quality of service which came from relatively high requirement by the Government obtained users’ attention. Secondly, expansion of number portability toward the Internet telephony removed a barrier on acceptance of the Internet telephony service by the Korean government.</w:t>
      </w:r>
    </w:p>
    <w:p w:rsidR="00E4062B" w:rsidRPr="00E4062B" w:rsidRDefault="00E4062B" w:rsidP="00434794">
      <w:pPr>
        <w:pStyle w:val="Heading1"/>
        <w:rPr>
          <w:rFonts w:eastAsia="SimHei"/>
        </w:rPr>
      </w:pPr>
      <w:r w:rsidRPr="00E4062B">
        <w:rPr>
          <w:rFonts w:eastAsia="SimHei"/>
        </w:rPr>
        <w:t xml:space="preserve">8 </w:t>
      </w:r>
      <w:r w:rsidR="00434794">
        <w:rPr>
          <w:rFonts w:eastAsia="SimHei"/>
        </w:rPr>
        <w:tab/>
      </w:r>
      <w:r w:rsidRPr="00E4062B">
        <w:rPr>
          <w:rFonts w:eastAsia="SimHei"/>
        </w:rPr>
        <w:t>Economic aspects</w:t>
      </w:r>
      <w:r w:rsidR="00361983">
        <w:rPr>
          <w:rFonts w:eastAsia="SimHei"/>
        </w:rPr>
        <w:t xml:space="preserve"> – </w:t>
      </w:r>
      <w:r w:rsidRPr="00E4062B">
        <w:rPr>
          <w:rFonts w:eastAsia="SimHei"/>
        </w:rPr>
        <w:t>distance overcome</w:t>
      </w:r>
      <w:bookmarkEnd w:id="25"/>
    </w:p>
    <w:p w:rsidR="00E4062B" w:rsidRPr="00E4062B" w:rsidRDefault="00E4062B" w:rsidP="00434794">
      <w:pPr>
        <w:pStyle w:val="Heading2"/>
        <w:rPr>
          <w:rFonts w:eastAsia="SimHei"/>
          <w:lang w:eastAsia="zh-CN"/>
        </w:rPr>
      </w:pPr>
      <w:bookmarkStart w:id="26" w:name="_Toc221607024"/>
      <w:r w:rsidRPr="00E4062B">
        <w:rPr>
          <w:rFonts w:eastAsia="SimHei"/>
          <w:lang w:eastAsia="zh-CN"/>
        </w:rPr>
        <w:t>8.1</w:t>
      </w:r>
      <w:r w:rsidR="00434794">
        <w:rPr>
          <w:rFonts w:eastAsia="SimHei"/>
          <w:lang w:eastAsia="zh-CN"/>
        </w:rPr>
        <w:tab/>
      </w:r>
      <w:r w:rsidRPr="00E4062B">
        <w:rPr>
          <w:rFonts w:eastAsia="SimHei"/>
          <w:lang w:eastAsia="zh-CN"/>
        </w:rPr>
        <w:t xml:space="preserve">Regulatory </w:t>
      </w:r>
      <w:r w:rsidR="00434794">
        <w:rPr>
          <w:rFonts w:eastAsia="SimHei"/>
          <w:lang w:eastAsia="zh-CN"/>
        </w:rPr>
        <w:t>r</w:t>
      </w:r>
      <w:r w:rsidRPr="00E4062B">
        <w:rPr>
          <w:rFonts w:eastAsia="SimHei"/>
          <w:lang w:eastAsia="zh-CN"/>
        </w:rPr>
        <w:t>ebalancing of local &amp; long distance call charges</w:t>
      </w:r>
      <w:bookmarkEnd w:id="26"/>
    </w:p>
    <w:p w:rsidR="00E4062B" w:rsidRDefault="00E4062B" w:rsidP="005B7434">
      <w:pPr>
        <w:rPr>
          <w:rFonts w:eastAsia="SimSun"/>
        </w:rPr>
      </w:pPr>
      <w:r w:rsidRPr="00E4062B">
        <w:rPr>
          <w:rFonts w:eastAsia="SimSun"/>
        </w:rPr>
        <w:t>It is now generally recognized that the distance separating communicating parties and also the duration of a call are no longer key parameters in the cost and pricing of telecommunication services</w:t>
      </w:r>
      <w:r w:rsidRPr="00E4062B">
        <w:rPr>
          <w:rFonts w:eastAsia="SimSun"/>
          <w:color w:val="0000FF"/>
        </w:rPr>
        <w:t xml:space="preserve">. </w:t>
      </w:r>
      <w:r w:rsidRPr="00E4062B">
        <w:rPr>
          <w:rFonts w:eastAsia="SimSun"/>
        </w:rPr>
        <w:t xml:space="preserve">Clearly technological developments have played a role in this development but government policy provided the initial moves in this direction. The monopoly telecommunications regimes, that were the norm prior to the wave of liberalization of telecommunication markets, were perceived as subsidizing local calls by the revenue from long-distance and international traffic. The introduction of competition in the provision of telecommunication services required tariffs to be related to actual costs and one of the initial policy decisions in the first market to be liberalized, the </w:t>
      </w:r>
      <w:smartTag w:uri="urn:schemas-microsoft-com:office:smarttags" w:element="place">
        <w:smartTag w:uri="urn:schemas-microsoft-com:office:smarttags" w:element="country-region">
          <w:r w:rsidRPr="00E4062B">
            <w:rPr>
              <w:rFonts w:eastAsia="SimSun"/>
            </w:rPr>
            <w:t>UK</w:t>
          </w:r>
        </w:smartTag>
      </w:smartTag>
      <w:r w:rsidRPr="00E4062B">
        <w:rPr>
          <w:rFonts w:eastAsia="SimSun"/>
        </w:rPr>
        <w:t xml:space="preserve">, was to rebalance local and long-distance call charges. As can be </w:t>
      </w:r>
      <w:r w:rsidRPr="00E4062B">
        <w:rPr>
          <w:rFonts w:eastAsia="SimSun"/>
        </w:rPr>
        <w:lastRenderedPageBreak/>
        <w:t xml:space="preserve">seen from Table 5, long distance call charges decreased in the period 1984-1986 in the </w:t>
      </w:r>
      <w:smartTag w:uri="urn:schemas-microsoft-com:office:smarttags" w:element="place">
        <w:smartTag w:uri="urn:schemas-microsoft-com:office:smarttags" w:element="country-region">
          <w:r w:rsidRPr="00E4062B">
            <w:rPr>
              <w:rFonts w:eastAsia="SimSun"/>
            </w:rPr>
            <w:t>UK</w:t>
          </w:r>
        </w:smartTag>
      </w:smartTag>
      <w:r w:rsidRPr="00E4062B">
        <w:rPr>
          <w:rFonts w:eastAsia="SimSun"/>
        </w:rPr>
        <w:t xml:space="preserve"> whereas local call charges increased.</w:t>
      </w:r>
    </w:p>
    <w:p w:rsidR="00A44E6B" w:rsidRPr="00E4062B" w:rsidRDefault="00A44E6B" w:rsidP="005B7434">
      <w:pPr>
        <w:rPr>
          <w:rFonts w:eastAsia="SimSun"/>
        </w:rPr>
      </w:pPr>
    </w:p>
    <w:p w:rsidR="007E1FB6" w:rsidRPr="00A44E6B" w:rsidRDefault="007E1FB6" w:rsidP="007E1FB6">
      <w:pPr>
        <w:pStyle w:val="FigureTitle"/>
        <w:rPr>
          <w:rFonts w:asciiTheme="majorBidi" w:eastAsia="SimHei" w:hAnsiTheme="majorBidi" w:cstheme="majorBidi"/>
          <w:lang w:eastAsia="zh-CN"/>
        </w:rPr>
      </w:pPr>
      <w:r w:rsidRPr="00A44E6B">
        <w:rPr>
          <w:rFonts w:asciiTheme="majorBidi" w:eastAsia="SimHei" w:hAnsiTheme="majorBidi" w:cstheme="majorBidi"/>
          <w:lang w:eastAsia="zh-CN"/>
        </w:rPr>
        <w:t xml:space="preserve">Table 5 – Rebalancing of local &amp; long distance call charges – Changes in the effective price of peak period calls in </w:t>
      </w:r>
      <w:smartTag w:uri="urn:schemas-microsoft-com:office:smarttags" w:element="place">
        <w:smartTag w:uri="urn:schemas-microsoft-com:office:smarttags" w:element="country-region">
          <w:r w:rsidRPr="00A44E6B">
            <w:rPr>
              <w:rFonts w:asciiTheme="majorBidi" w:eastAsia="SimHei" w:hAnsiTheme="majorBidi" w:cstheme="majorBidi"/>
              <w:lang w:eastAsia="zh-CN"/>
            </w:rPr>
            <w:t>UK</w:t>
          </w:r>
        </w:smartTag>
      </w:smartTag>
      <w:r w:rsidRPr="00A44E6B">
        <w:rPr>
          <w:rFonts w:asciiTheme="majorBidi" w:eastAsia="SimHei" w:hAnsiTheme="majorBidi" w:cstheme="majorBidi"/>
          <w:lang w:eastAsia="zh-CN"/>
        </w:rPr>
        <w:t xml:space="preserve"> (BT) % (Source: OFTEL Annual Report 1988)</w:t>
      </w:r>
    </w:p>
    <w:p w:rsidR="00E4062B" w:rsidRPr="00A44E6B" w:rsidRDefault="00E4062B" w:rsidP="00E4062B">
      <w:pPr>
        <w:tabs>
          <w:tab w:val="clear" w:pos="794"/>
          <w:tab w:val="clear" w:pos="1191"/>
          <w:tab w:val="clear" w:pos="1588"/>
          <w:tab w:val="clear" w:pos="1985"/>
        </w:tabs>
        <w:overflowPunct/>
        <w:autoSpaceDE/>
        <w:autoSpaceDN/>
        <w:adjustRightInd/>
        <w:jc w:val="left"/>
        <w:textAlignment w:val="auto"/>
        <w:rPr>
          <w:rFonts w:asciiTheme="majorBidi" w:eastAsia="SimSun" w:hAnsiTheme="majorBidi" w:cstheme="majorBidi"/>
          <w:sz w:val="19"/>
          <w:szCs w:val="19"/>
        </w:rPr>
      </w:pPr>
    </w:p>
    <w:tbl>
      <w:tblPr>
        <w:tblStyle w:val="TableGrid1"/>
        <w:tblW w:w="0" w:type="auto"/>
        <w:jc w:val="center"/>
        <w:tblLayout w:type="fixed"/>
        <w:tblLook w:val="01E0"/>
      </w:tblPr>
      <w:tblGrid>
        <w:gridCol w:w="1701"/>
        <w:gridCol w:w="1361"/>
        <w:gridCol w:w="1361"/>
        <w:gridCol w:w="1361"/>
        <w:gridCol w:w="1361"/>
        <w:gridCol w:w="1361"/>
      </w:tblGrid>
      <w:tr w:rsidR="00E4062B" w:rsidRPr="00E4062B" w:rsidTr="00272FFB">
        <w:trPr>
          <w:jc w:val="center"/>
        </w:trPr>
        <w:tc>
          <w:tcPr>
            <w:tcW w:w="1701" w:type="dxa"/>
          </w:tcPr>
          <w:p w:rsidR="00E4062B" w:rsidRPr="00E4062B" w:rsidRDefault="00E4062B" w:rsidP="006E3630">
            <w:pPr>
              <w:pStyle w:val="Tabletext"/>
              <w:rPr>
                <w:lang w:val="en-US" w:eastAsia="zh-CN"/>
              </w:rPr>
            </w:pPr>
          </w:p>
        </w:tc>
        <w:tc>
          <w:tcPr>
            <w:tcW w:w="1361" w:type="dxa"/>
          </w:tcPr>
          <w:p w:rsidR="00E4062B" w:rsidRPr="00BB04BE" w:rsidRDefault="00E4062B" w:rsidP="00BB04BE">
            <w:pPr>
              <w:pStyle w:val="Tablehead"/>
              <w:rPr>
                <w:lang w:val="en-US" w:eastAsia="zh-CN"/>
              </w:rPr>
            </w:pPr>
            <w:r w:rsidRPr="00BB04BE">
              <w:rPr>
                <w:lang w:val="en-US" w:eastAsia="zh-CN"/>
              </w:rPr>
              <w:t>1984</w:t>
            </w:r>
          </w:p>
        </w:tc>
        <w:tc>
          <w:tcPr>
            <w:tcW w:w="1361" w:type="dxa"/>
          </w:tcPr>
          <w:p w:rsidR="00E4062B" w:rsidRPr="00BB04BE" w:rsidRDefault="00E4062B" w:rsidP="00BB04BE">
            <w:pPr>
              <w:pStyle w:val="Tablehead"/>
              <w:rPr>
                <w:lang w:val="en-US" w:eastAsia="zh-CN"/>
              </w:rPr>
            </w:pPr>
            <w:r w:rsidRPr="00BB04BE">
              <w:rPr>
                <w:lang w:val="en-US" w:eastAsia="zh-CN"/>
              </w:rPr>
              <w:t>1985</w:t>
            </w:r>
          </w:p>
        </w:tc>
        <w:tc>
          <w:tcPr>
            <w:tcW w:w="1361" w:type="dxa"/>
          </w:tcPr>
          <w:p w:rsidR="00E4062B" w:rsidRPr="00BB04BE" w:rsidRDefault="00E4062B" w:rsidP="00BB04BE">
            <w:pPr>
              <w:pStyle w:val="Tablehead"/>
              <w:rPr>
                <w:lang w:val="en-US" w:eastAsia="zh-CN"/>
              </w:rPr>
            </w:pPr>
            <w:r w:rsidRPr="00BB04BE">
              <w:rPr>
                <w:lang w:val="en-US" w:eastAsia="zh-CN"/>
              </w:rPr>
              <w:t>1986</w:t>
            </w:r>
          </w:p>
        </w:tc>
        <w:tc>
          <w:tcPr>
            <w:tcW w:w="1361" w:type="dxa"/>
          </w:tcPr>
          <w:p w:rsidR="00E4062B" w:rsidRPr="00BB04BE" w:rsidRDefault="00E4062B" w:rsidP="00BB04BE">
            <w:pPr>
              <w:pStyle w:val="Tablehead"/>
              <w:rPr>
                <w:lang w:val="en-US" w:eastAsia="zh-CN"/>
              </w:rPr>
            </w:pPr>
            <w:r w:rsidRPr="00BB04BE">
              <w:rPr>
                <w:lang w:val="en-US" w:eastAsia="zh-CN"/>
              </w:rPr>
              <w:t>1987</w:t>
            </w:r>
          </w:p>
        </w:tc>
        <w:tc>
          <w:tcPr>
            <w:tcW w:w="1361" w:type="dxa"/>
          </w:tcPr>
          <w:p w:rsidR="00E4062B" w:rsidRPr="00BB04BE" w:rsidRDefault="00E4062B" w:rsidP="00BB04BE">
            <w:pPr>
              <w:pStyle w:val="Tablehead"/>
              <w:rPr>
                <w:lang w:val="en-US" w:eastAsia="zh-CN"/>
              </w:rPr>
            </w:pPr>
            <w:r w:rsidRPr="00BB04BE">
              <w:rPr>
                <w:lang w:val="en-US" w:eastAsia="zh-CN"/>
              </w:rPr>
              <w:t>1988</w:t>
            </w:r>
          </w:p>
        </w:tc>
      </w:tr>
      <w:tr w:rsidR="00E4062B" w:rsidRPr="00E4062B" w:rsidTr="00272FFB">
        <w:trPr>
          <w:jc w:val="center"/>
        </w:trPr>
        <w:tc>
          <w:tcPr>
            <w:tcW w:w="1701" w:type="dxa"/>
          </w:tcPr>
          <w:p w:rsidR="00E4062B" w:rsidRPr="00E4062B" w:rsidRDefault="00E4062B" w:rsidP="006E3630">
            <w:pPr>
              <w:pStyle w:val="Tabletext"/>
              <w:rPr>
                <w:lang w:val="en-US" w:eastAsia="zh-CN"/>
              </w:rPr>
            </w:pPr>
            <w:r w:rsidRPr="00E4062B">
              <w:rPr>
                <w:lang w:val="en-US" w:eastAsia="zh-CN"/>
              </w:rPr>
              <w:t>Local</w:t>
            </w:r>
          </w:p>
        </w:tc>
        <w:tc>
          <w:tcPr>
            <w:tcW w:w="1361" w:type="dxa"/>
          </w:tcPr>
          <w:p w:rsidR="00E4062B" w:rsidRPr="00E4062B" w:rsidRDefault="00E4062B" w:rsidP="006E3630">
            <w:pPr>
              <w:pStyle w:val="Tabletext"/>
              <w:jc w:val="center"/>
              <w:rPr>
                <w:lang w:val="en-US" w:eastAsia="zh-CN"/>
              </w:rPr>
            </w:pPr>
            <w:r w:rsidRPr="00E4062B">
              <w:rPr>
                <w:lang w:val="en-US" w:eastAsia="zh-CN"/>
              </w:rPr>
              <w:t>+6.8</w:t>
            </w:r>
          </w:p>
        </w:tc>
        <w:tc>
          <w:tcPr>
            <w:tcW w:w="1361" w:type="dxa"/>
          </w:tcPr>
          <w:p w:rsidR="00E4062B" w:rsidRPr="00E4062B" w:rsidRDefault="00E4062B" w:rsidP="006E3630">
            <w:pPr>
              <w:pStyle w:val="Tabletext"/>
              <w:jc w:val="center"/>
              <w:rPr>
                <w:lang w:val="en-US" w:eastAsia="zh-CN"/>
              </w:rPr>
            </w:pPr>
            <w:r w:rsidRPr="00E4062B">
              <w:rPr>
                <w:lang w:val="en-US" w:eastAsia="zh-CN"/>
              </w:rPr>
              <w:t>+6.4</w:t>
            </w:r>
          </w:p>
        </w:tc>
        <w:tc>
          <w:tcPr>
            <w:tcW w:w="1361" w:type="dxa"/>
          </w:tcPr>
          <w:p w:rsidR="00E4062B" w:rsidRPr="00E4062B" w:rsidRDefault="00E4062B" w:rsidP="006E3630">
            <w:pPr>
              <w:pStyle w:val="Tabletext"/>
              <w:jc w:val="center"/>
              <w:rPr>
                <w:lang w:val="en-US" w:eastAsia="zh-CN"/>
              </w:rPr>
            </w:pPr>
            <w:r w:rsidRPr="00E4062B">
              <w:rPr>
                <w:lang w:val="en-US" w:eastAsia="zh-CN"/>
              </w:rPr>
              <w:t>+18.9</w:t>
            </w:r>
          </w:p>
        </w:tc>
        <w:tc>
          <w:tcPr>
            <w:tcW w:w="1361" w:type="dxa"/>
          </w:tcPr>
          <w:p w:rsidR="00E4062B" w:rsidRPr="00E4062B" w:rsidRDefault="00E4062B" w:rsidP="006E3630">
            <w:pPr>
              <w:pStyle w:val="Tabletext"/>
              <w:jc w:val="center"/>
              <w:rPr>
                <w:lang w:val="en-US" w:eastAsia="zh-CN"/>
              </w:rPr>
            </w:pPr>
            <w:r w:rsidRPr="00E4062B">
              <w:rPr>
                <w:lang w:val="en-US" w:eastAsia="zh-CN"/>
              </w:rPr>
              <w:t>0.0</w:t>
            </w:r>
          </w:p>
        </w:tc>
        <w:tc>
          <w:tcPr>
            <w:tcW w:w="1361" w:type="dxa"/>
          </w:tcPr>
          <w:p w:rsidR="00E4062B" w:rsidRPr="00E4062B" w:rsidRDefault="00E4062B" w:rsidP="006E3630">
            <w:pPr>
              <w:pStyle w:val="Tabletext"/>
              <w:jc w:val="center"/>
              <w:rPr>
                <w:lang w:val="en-US" w:eastAsia="zh-CN"/>
              </w:rPr>
            </w:pPr>
            <w:r w:rsidRPr="00E4062B">
              <w:rPr>
                <w:lang w:val="en-US" w:eastAsia="zh-CN"/>
              </w:rPr>
              <w:t>0.0</w:t>
            </w:r>
          </w:p>
        </w:tc>
      </w:tr>
      <w:tr w:rsidR="00E4062B" w:rsidRPr="00E4062B" w:rsidTr="00272FFB">
        <w:trPr>
          <w:jc w:val="center"/>
        </w:trPr>
        <w:tc>
          <w:tcPr>
            <w:tcW w:w="1701" w:type="dxa"/>
          </w:tcPr>
          <w:p w:rsidR="00E4062B" w:rsidRPr="00E4062B" w:rsidRDefault="00E4062B" w:rsidP="006E3630">
            <w:pPr>
              <w:pStyle w:val="Tabletext"/>
              <w:rPr>
                <w:lang w:val="en-US" w:eastAsia="zh-CN"/>
              </w:rPr>
            </w:pPr>
            <w:r w:rsidRPr="00E4062B">
              <w:rPr>
                <w:lang w:val="en-US" w:eastAsia="zh-CN"/>
              </w:rPr>
              <w:t>National “a”</w:t>
            </w:r>
          </w:p>
        </w:tc>
        <w:tc>
          <w:tcPr>
            <w:tcW w:w="1361" w:type="dxa"/>
          </w:tcPr>
          <w:p w:rsidR="00E4062B" w:rsidRPr="00E4062B" w:rsidRDefault="00E4062B" w:rsidP="006E3630">
            <w:pPr>
              <w:pStyle w:val="Tabletext"/>
              <w:jc w:val="center"/>
              <w:rPr>
                <w:lang w:val="en-US" w:eastAsia="zh-CN"/>
              </w:rPr>
            </w:pPr>
            <w:r w:rsidRPr="00E4062B">
              <w:rPr>
                <w:lang w:val="en-US" w:eastAsia="zh-CN"/>
              </w:rPr>
              <w:t>+6.8</w:t>
            </w:r>
          </w:p>
        </w:tc>
        <w:tc>
          <w:tcPr>
            <w:tcW w:w="1361" w:type="dxa"/>
          </w:tcPr>
          <w:p w:rsidR="00E4062B" w:rsidRPr="00E4062B" w:rsidRDefault="00E4062B" w:rsidP="006E3630">
            <w:pPr>
              <w:pStyle w:val="Tabletext"/>
              <w:jc w:val="center"/>
              <w:rPr>
                <w:lang w:val="en-US" w:eastAsia="zh-CN"/>
              </w:rPr>
            </w:pPr>
            <w:r w:rsidRPr="00E4062B">
              <w:rPr>
                <w:lang w:val="en-US" w:eastAsia="zh-CN"/>
              </w:rPr>
              <w:t>+6.4</w:t>
            </w:r>
          </w:p>
        </w:tc>
        <w:tc>
          <w:tcPr>
            <w:tcW w:w="1361" w:type="dxa"/>
          </w:tcPr>
          <w:p w:rsidR="00E4062B" w:rsidRPr="00E4062B" w:rsidRDefault="00E4062B" w:rsidP="006E3630">
            <w:pPr>
              <w:pStyle w:val="Tabletext"/>
              <w:jc w:val="center"/>
              <w:rPr>
                <w:lang w:val="en-US" w:eastAsia="zh-CN"/>
              </w:rPr>
            </w:pPr>
            <w:r w:rsidRPr="00E4062B">
              <w:rPr>
                <w:lang w:val="en-US" w:eastAsia="zh-CN"/>
              </w:rPr>
              <w:t>+1.6</w:t>
            </w:r>
          </w:p>
        </w:tc>
        <w:tc>
          <w:tcPr>
            <w:tcW w:w="1361" w:type="dxa"/>
          </w:tcPr>
          <w:p w:rsidR="00E4062B" w:rsidRPr="00E4062B" w:rsidRDefault="00E4062B" w:rsidP="006E3630">
            <w:pPr>
              <w:pStyle w:val="Tabletext"/>
              <w:jc w:val="center"/>
              <w:rPr>
                <w:lang w:val="en-US" w:eastAsia="zh-CN"/>
              </w:rPr>
            </w:pPr>
            <w:r w:rsidRPr="00E4062B">
              <w:rPr>
                <w:lang w:val="en-US" w:eastAsia="zh-CN"/>
              </w:rPr>
              <w:t>0.0</w:t>
            </w:r>
          </w:p>
        </w:tc>
        <w:tc>
          <w:tcPr>
            <w:tcW w:w="1361" w:type="dxa"/>
          </w:tcPr>
          <w:p w:rsidR="00E4062B" w:rsidRPr="00E4062B" w:rsidRDefault="00E4062B" w:rsidP="006E3630">
            <w:pPr>
              <w:pStyle w:val="Tabletext"/>
              <w:jc w:val="center"/>
              <w:rPr>
                <w:lang w:val="en-US" w:eastAsia="zh-CN"/>
              </w:rPr>
            </w:pPr>
            <w:r w:rsidRPr="00E4062B">
              <w:rPr>
                <w:lang w:val="en-US" w:eastAsia="zh-CN"/>
              </w:rPr>
              <w:t>0.0</w:t>
            </w:r>
          </w:p>
        </w:tc>
      </w:tr>
      <w:tr w:rsidR="00E4062B" w:rsidRPr="00E4062B" w:rsidTr="00272FFB">
        <w:trPr>
          <w:jc w:val="center"/>
        </w:trPr>
        <w:tc>
          <w:tcPr>
            <w:tcW w:w="1701" w:type="dxa"/>
          </w:tcPr>
          <w:p w:rsidR="00E4062B" w:rsidRPr="00E4062B" w:rsidRDefault="00E4062B" w:rsidP="006E3630">
            <w:pPr>
              <w:pStyle w:val="Tabletext"/>
              <w:rPr>
                <w:lang w:val="en-US" w:eastAsia="zh-CN"/>
              </w:rPr>
            </w:pPr>
            <w:r w:rsidRPr="00E4062B">
              <w:rPr>
                <w:lang w:val="en-US" w:eastAsia="zh-CN"/>
              </w:rPr>
              <w:t>National “b1”</w:t>
            </w:r>
          </w:p>
        </w:tc>
        <w:tc>
          <w:tcPr>
            <w:tcW w:w="1361" w:type="dxa"/>
          </w:tcPr>
          <w:p w:rsidR="00E4062B" w:rsidRPr="00E4062B" w:rsidRDefault="006E3630" w:rsidP="006E3630">
            <w:pPr>
              <w:pStyle w:val="Tabletext"/>
              <w:jc w:val="center"/>
              <w:rPr>
                <w:lang w:val="en-US" w:eastAsia="zh-CN"/>
              </w:rPr>
            </w:pPr>
            <w:r>
              <w:rPr>
                <w:lang w:val="en-US" w:eastAsia="zh-CN"/>
              </w:rPr>
              <w:t>–</w:t>
            </w:r>
            <w:r w:rsidR="00E4062B" w:rsidRPr="00E4062B">
              <w:rPr>
                <w:lang w:val="en-US" w:eastAsia="zh-CN"/>
              </w:rPr>
              <w:t>10.3</w:t>
            </w:r>
          </w:p>
        </w:tc>
        <w:tc>
          <w:tcPr>
            <w:tcW w:w="1361" w:type="dxa"/>
          </w:tcPr>
          <w:p w:rsidR="00E4062B" w:rsidRPr="00E4062B" w:rsidRDefault="006E3630" w:rsidP="006E3630">
            <w:pPr>
              <w:pStyle w:val="Tabletext"/>
              <w:jc w:val="center"/>
              <w:rPr>
                <w:lang w:val="en-US" w:eastAsia="zh-CN"/>
              </w:rPr>
            </w:pPr>
            <w:r>
              <w:rPr>
                <w:lang w:val="en-US" w:eastAsia="zh-CN"/>
              </w:rPr>
              <w:t>–</w:t>
            </w:r>
            <w:r w:rsidR="00E4062B" w:rsidRPr="00E4062B">
              <w:rPr>
                <w:lang w:val="en-US" w:eastAsia="zh-CN"/>
              </w:rPr>
              <w:t>14.0</w:t>
            </w:r>
          </w:p>
        </w:tc>
        <w:tc>
          <w:tcPr>
            <w:tcW w:w="1361" w:type="dxa"/>
          </w:tcPr>
          <w:p w:rsidR="00E4062B" w:rsidRPr="00E4062B" w:rsidRDefault="006E3630" w:rsidP="006E3630">
            <w:pPr>
              <w:pStyle w:val="Tabletext"/>
              <w:jc w:val="center"/>
              <w:rPr>
                <w:lang w:val="en-US" w:eastAsia="zh-CN"/>
              </w:rPr>
            </w:pPr>
            <w:r>
              <w:rPr>
                <w:lang w:val="en-US" w:eastAsia="zh-CN"/>
              </w:rPr>
              <w:t>–</w:t>
            </w:r>
            <w:r w:rsidR="00E4062B" w:rsidRPr="00E4062B">
              <w:rPr>
                <w:lang w:val="en-US" w:eastAsia="zh-CN"/>
              </w:rPr>
              <w:t>12.0</w:t>
            </w:r>
          </w:p>
        </w:tc>
        <w:tc>
          <w:tcPr>
            <w:tcW w:w="1361" w:type="dxa"/>
          </w:tcPr>
          <w:p w:rsidR="00E4062B" w:rsidRPr="00E4062B" w:rsidRDefault="00E4062B" w:rsidP="006E3630">
            <w:pPr>
              <w:pStyle w:val="Tabletext"/>
              <w:jc w:val="center"/>
              <w:rPr>
                <w:lang w:val="en-US" w:eastAsia="zh-CN"/>
              </w:rPr>
            </w:pPr>
            <w:r w:rsidRPr="00E4062B">
              <w:rPr>
                <w:lang w:val="en-US" w:eastAsia="zh-CN"/>
              </w:rPr>
              <w:t>0.0</w:t>
            </w:r>
          </w:p>
        </w:tc>
        <w:tc>
          <w:tcPr>
            <w:tcW w:w="1361" w:type="dxa"/>
          </w:tcPr>
          <w:p w:rsidR="00E4062B" w:rsidRPr="00E4062B" w:rsidRDefault="00E4062B" w:rsidP="006E3630">
            <w:pPr>
              <w:pStyle w:val="Tabletext"/>
              <w:jc w:val="center"/>
              <w:rPr>
                <w:lang w:val="en-US" w:eastAsia="zh-CN"/>
              </w:rPr>
            </w:pPr>
            <w:r w:rsidRPr="00E4062B">
              <w:rPr>
                <w:lang w:val="en-US" w:eastAsia="zh-CN"/>
              </w:rPr>
              <w:t>0.0</w:t>
            </w:r>
          </w:p>
        </w:tc>
      </w:tr>
      <w:tr w:rsidR="00E4062B" w:rsidRPr="00E4062B" w:rsidTr="00272FFB">
        <w:trPr>
          <w:jc w:val="center"/>
        </w:trPr>
        <w:tc>
          <w:tcPr>
            <w:tcW w:w="1701" w:type="dxa"/>
          </w:tcPr>
          <w:p w:rsidR="00E4062B" w:rsidRPr="00E4062B" w:rsidRDefault="00E4062B" w:rsidP="006E3630">
            <w:pPr>
              <w:pStyle w:val="Tabletext"/>
              <w:rPr>
                <w:lang w:val="en-US" w:eastAsia="zh-CN"/>
              </w:rPr>
            </w:pPr>
            <w:r w:rsidRPr="00E4062B">
              <w:rPr>
                <w:lang w:val="en-US" w:eastAsia="zh-CN"/>
              </w:rPr>
              <w:t>National “b2”</w:t>
            </w:r>
          </w:p>
        </w:tc>
        <w:tc>
          <w:tcPr>
            <w:tcW w:w="1361" w:type="dxa"/>
          </w:tcPr>
          <w:p w:rsidR="00E4062B" w:rsidRPr="00E4062B" w:rsidRDefault="006E3630" w:rsidP="006E3630">
            <w:pPr>
              <w:pStyle w:val="Tabletext"/>
              <w:jc w:val="center"/>
              <w:rPr>
                <w:lang w:val="en-US" w:eastAsia="zh-CN"/>
              </w:rPr>
            </w:pPr>
            <w:r>
              <w:rPr>
                <w:lang w:val="en-US" w:eastAsia="zh-CN"/>
              </w:rPr>
              <w:t>–</w:t>
            </w:r>
            <w:r w:rsidR="00E4062B" w:rsidRPr="00E4062B">
              <w:rPr>
                <w:lang w:val="en-US" w:eastAsia="zh-CN"/>
              </w:rPr>
              <w:t>14.0</w:t>
            </w:r>
          </w:p>
        </w:tc>
        <w:tc>
          <w:tcPr>
            <w:tcW w:w="1361" w:type="dxa"/>
          </w:tcPr>
          <w:p w:rsidR="00E4062B" w:rsidRPr="00E4062B" w:rsidRDefault="006E3630" w:rsidP="006E3630">
            <w:pPr>
              <w:pStyle w:val="Tabletext"/>
              <w:jc w:val="center"/>
              <w:rPr>
                <w:lang w:val="en-US" w:eastAsia="zh-CN"/>
              </w:rPr>
            </w:pPr>
            <w:r>
              <w:rPr>
                <w:lang w:val="en-US" w:eastAsia="zh-CN"/>
              </w:rPr>
              <w:t>–</w:t>
            </w:r>
            <w:r w:rsidR="00E4062B" w:rsidRPr="00E4062B">
              <w:rPr>
                <w:lang w:val="en-US" w:eastAsia="zh-CN"/>
              </w:rPr>
              <w:t>6.2</w:t>
            </w:r>
          </w:p>
        </w:tc>
        <w:tc>
          <w:tcPr>
            <w:tcW w:w="1361" w:type="dxa"/>
          </w:tcPr>
          <w:p w:rsidR="00E4062B" w:rsidRPr="00E4062B" w:rsidRDefault="006E3630" w:rsidP="006E3630">
            <w:pPr>
              <w:pStyle w:val="Tabletext"/>
              <w:jc w:val="center"/>
              <w:rPr>
                <w:lang w:val="en-US" w:eastAsia="zh-CN"/>
              </w:rPr>
            </w:pPr>
            <w:r>
              <w:rPr>
                <w:lang w:val="en-US" w:eastAsia="zh-CN"/>
              </w:rPr>
              <w:t>–</w:t>
            </w:r>
            <w:r w:rsidR="00E4062B" w:rsidRPr="00E4062B">
              <w:rPr>
                <w:lang w:val="en-US" w:eastAsia="zh-CN"/>
              </w:rPr>
              <w:t>16.0</w:t>
            </w:r>
          </w:p>
        </w:tc>
        <w:tc>
          <w:tcPr>
            <w:tcW w:w="1361" w:type="dxa"/>
          </w:tcPr>
          <w:p w:rsidR="00E4062B" w:rsidRPr="00E4062B" w:rsidRDefault="00E4062B" w:rsidP="006E3630">
            <w:pPr>
              <w:pStyle w:val="Tabletext"/>
              <w:jc w:val="center"/>
              <w:rPr>
                <w:lang w:val="en-US" w:eastAsia="zh-CN"/>
              </w:rPr>
            </w:pPr>
            <w:r w:rsidRPr="00E4062B">
              <w:rPr>
                <w:lang w:val="en-US" w:eastAsia="zh-CN"/>
              </w:rPr>
              <w:t>0.0</w:t>
            </w:r>
          </w:p>
        </w:tc>
        <w:tc>
          <w:tcPr>
            <w:tcW w:w="1361" w:type="dxa"/>
          </w:tcPr>
          <w:p w:rsidR="00E4062B" w:rsidRPr="00E4062B" w:rsidRDefault="00E4062B" w:rsidP="006E3630">
            <w:pPr>
              <w:pStyle w:val="Tabletext"/>
              <w:jc w:val="center"/>
              <w:rPr>
                <w:lang w:val="en-US" w:eastAsia="zh-CN"/>
              </w:rPr>
            </w:pPr>
            <w:r w:rsidRPr="00E4062B">
              <w:rPr>
                <w:lang w:val="en-US" w:eastAsia="zh-CN"/>
              </w:rPr>
              <w:t>0.0</w:t>
            </w:r>
          </w:p>
        </w:tc>
      </w:tr>
    </w:tbl>
    <w:p w:rsidR="007E1FB6" w:rsidRDefault="007E1FB6" w:rsidP="007E1FB6">
      <w:pPr>
        <w:pStyle w:val="FigureSource"/>
        <w:rPr>
          <w:rFonts w:eastAsia="SimHei"/>
          <w:lang w:eastAsia="zh-CN"/>
        </w:rPr>
      </w:pPr>
      <w:bookmarkStart w:id="27" w:name="_Toc221607025"/>
    </w:p>
    <w:p w:rsidR="00E4062B" w:rsidRPr="00E4062B" w:rsidRDefault="00E4062B" w:rsidP="00434794">
      <w:pPr>
        <w:pStyle w:val="Heading2"/>
        <w:rPr>
          <w:rFonts w:eastAsia="SimHei"/>
          <w:lang w:eastAsia="zh-CN"/>
        </w:rPr>
      </w:pPr>
      <w:r w:rsidRPr="00E4062B">
        <w:rPr>
          <w:rFonts w:eastAsia="SimHei"/>
          <w:lang w:eastAsia="zh-CN"/>
        </w:rPr>
        <w:t>8.2</w:t>
      </w:r>
      <w:r w:rsidR="00434794">
        <w:rPr>
          <w:rFonts w:eastAsia="SimHei"/>
          <w:lang w:eastAsia="zh-CN"/>
        </w:rPr>
        <w:tab/>
      </w:r>
      <w:r w:rsidRPr="00E4062B">
        <w:rPr>
          <w:rFonts w:eastAsia="SimHei"/>
          <w:lang w:eastAsia="zh-CN"/>
        </w:rPr>
        <w:t>Technological impacts on the International Accounting Rate System</w:t>
      </w:r>
      <w:bookmarkEnd w:id="27"/>
    </w:p>
    <w:p w:rsidR="00E4062B" w:rsidRPr="00E4062B" w:rsidRDefault="00E4062B" w:rsidP="005B7434">
      <w:pPr>
        <w:rPr>
          <w:rFonts w:eastAsia="SimSun"/>
        </w:rPr>
      </w:pPr>
      <w:r w:rsidRPr="00E4062B">
        <w:rPr>
          <w:rFonts w:eastAsia="SimSun"/>
        </w:rPr>
        <w:t xml:space="preserve">International telephone call charges are affected by the system of settlement payments between operators known as the accounting rate system. This system is defined in an international treaty known as the International Telecommunication Regulations that is administered by the ITU. Under this system an operator that originates an international call makes a payment to the operator that terminates the call and there will be a net payment if the originated and terminated traffic is not in balance. In general there has been an imbalance on routes between developed and developing countries in that more calls originate in developed countries than in the developing countries. </w:t>
      </w:r>
      <w:r w:rsidRPr="00E4062B">
        <w:rPr>
          <w:rFonts w:eastAsia="SimSun"/>
          <w:bCs/>
        </w:rPr>
        <w:t>“Between 1993-98, net flows of settlement payments from developed counties to developing ones amounted to some US$40 billion”</w:t>
      </w:r>
      <w:r w:rsidRPr="00E4062B">
        <w:rPr>
          <w:rFonts w:eastAsia="SimSun"/>
        </w:rPr>
        <w:t xml:space="preserve"> [13]. </w:t>
      </w:r>
    </w:p>
    <w:p w:rsidR="00E4062B" w:rsidRDefault="00E4062B" w:rsidP="005B7434">
      <w:pPr>
        <w:rPr>
          <w:rFonts w:eastAsia="SimSun"/>
        </w:rPr>
      </w:pPr>
      <w:r w:rsidRPr="00E4062B">
        <w:rPr>
          <w:rFonts w:eastAsia="SimSun"/>
        </w:rPr>
        <w:t xml:space="preserve">In 1995 US operators made net payments amounting to $5099 million to operators in other countries (see Table 6) and these payments have been a significant source of revenue for operators in developing countries (see Annex 2: </w:t>
      </w:r>
      <w:r w:rsidRPr="00E4062B">
        <w:rPr>
          <w:rFonts w:eastAsia="SimSun"/>
          <w:bCs/>
        </w:rPr>
        <w:t>Mobile VOIP regulation issue: Technology evolution or a telecommunication service?</w:t>
      </w:r>
      <w:r w:rsidRPr="00E4062B">
        <w:rPr>
          <w:rFonts w:eastAsia="SimSun"/>
        </w:rPr>
        <w:t xml:space="preserve">). For example, Mexico received payments from the USA in excess of US$ 1 billion in 1996 which accounted for more than 10% of </w:t>
      </w:r>
      <w:proofErr w:type="spellStart"/>
      <w:r w:rsidRPr="00E4062B">
        <w:rPr>
          <w:rFonts w:eastAsia="SimSun"/>
        </w:rPr>
        <w:t>Telmex’s</w:t>
      </w:r>
      <w:proofErr w:type="spellEnd"/>
      <w:r w:rsidRPr="00E4062B">
        <w:rPr>
          <w:rFonts w:eastAsia="SimSun"/>
        </w:rPr>
        <w:t xml:space="preserve"> revenues (US$ 8.5 billion in 1998). </w:t>
      </w:r>
    </w:p>
    <w:p w:rsidR="00F8493F" w:rsidRPr="00E4062B" w:rsidRDefault="00F8493F" w:rsidP="005B7434">
      <w:pPr>
        <w:rPr>
          <w:rFonts w:eastAsia="SimSun"/>
        </w:rPr>
      </w:pPr>
    </w:p>
    <w:p w:rsidR="00F8493F" w:rsidRPr="00A44E6B" w:rsidRDefault="00F8493F" w:rsidP="00F8493F">
      <w:pPr>
        <w:pStyle w:val="FigureTitle"/>
        <w:rPr>
          <w:rFonts w:asciiTheme="majorBidi" w:eastAsia="SimSun" w:hAnsiTheme="majorBidi" w:cstheme="majorBidi"/>
        </w:rPr>
      </w:pPr>
      <w:r w:rsidRPr="00A44E6B">
        <w:rPr>
          <w:rFonts w:asciiTheme="majorBidi" w:eastAsia="SimSun" w:hAnsiTheme="majorBidi" w:cstheme="majorBidi"/>
        </w:rPr>
        <w:t>Table 6 – US accounting rate settlement payments – 1995</w:t>
      </w:r>
    </w:p>
    <w:p w:rsidR="00F8493F" w:rsidRPr="00E4062B" w:rsidRDefault="00F8493F" w:rsidP="00E4062B">
      <w:pPr>
        <w:tabs>
          <w:tab w:val="clear" w:pos="794"/>
          <w:tab w:val="clear" w:pos="1191"/>
          <w:tab w:val="clear" w:pos="1588"/>
          <w:tab w:val="clear" w:pos="1985"/>
        </w:tabs>
        <w:overflowPunct/>
        <w:autoSpaceDE/>
        <w:autoSpaceDN/>
        <w:adjustRightInd/>
        <w:jc w:val="left"/>
        <w:textAlignment w:val="auto"/>
        <w:rPr>
          <w:rFonts w:ascii="Verdana" w:eastAsia="SimSun" w:hAnsi="Verdana"/>
          <w:sz w:val="19"/>
          <w:szCs w:val="19"/>
        </w:rPr>
      </w:pPr>
    </w:p>
    <w:tbl>
      <w:tblPr>
        <w:tblStyle w:val="TableGrid1"/>
        <w:tblW w:w="0" w:type="auto"/>
        <w:jc w:val="center"/>
        <w:tblInd w:w="246" w:type="dxa"/>
        <w:tblLook w:val="01E0"/>
      </w:tblPr>
      <w:tblGrid>
        <w:gridCol w:w="2548"/>
        <w:gridCol w:w="1610"/>
        <w:gridCol w:w="1791"/>
        <w:gridCol w:w="2002"/>
        <w:gridCol w:w="1658"/>
      </w:tblGrid>
      <w:tr w:rsidR="00E4062B" w:rsidRPr="00E4062B" w:rsidTr="00045B72">
        <w:trPr>
          <w:jc w:val="center"/>
        </w:trPr>
        <w:tc>
          <w:tcPr>
            <w:tcW w:w="2548" w:type="dxa"/>
            <w:vAlign w:val="center"/>
          </w:tcPr>
          <w:p w:rsidR="00E4062B" w:rsidRPr="00272FFB" w:rsidRDefault="00E4062B" w:rsidP="00BB04BE">
            <w:pPr>
              <w:pStyle w:val="Tablehead"/>
              <w:rPr>
                <w:sz w:val="20"/>
                <w:lang w:val="es-ES_tradnl"/>
              </w:rPr>
            </w:pPr>
            <w:proofErr w:type="spellStart"/>
            <w:r w:rsidRPr="00272FFB">
              <w:rPr>
                <w:sz w:val="20"/>
                <w:lang w:val="es-ES_tradnl"/>
              </w:rPr>
              <w:t>Region</w:t>
            </w:r>
            <w:proofErr w:type="spellEnd"/>
          </w:p>
        </w:tc>
        <w:tc>
          <w:tcPr>
            <w:tcW w:w="1610" w:type="dxa"/>
            <w:vAlign w:val="center"/>
          </w:tcPr>
          <w:p w:rsidR="00E4062B" w:rsidRPr="00272FFB" w:rsidRDefault="00E4062B" w:rsidP="00BB04BE">
            <w:pPr>
              <w:pStyle w:val="Tablehead"/>
              <w:rPr>
                <w:sz w:val="20"/>
                <w:lang w:val="es-ES_tradnl"/>
              </w:rPr>
            </w:pPr>
            <w:proofErr w:type="spellStart"/>
            <w:r w:rsidRPr="00272FFB">
              <w:rPr>
                <w:sz w:val="20"/>
                <w:lang w:val="es-ES_tradnl"/>
              </w:rPr>
              <w:t>Revenue</w:t>
            </w:r>
            <w:proofErr w:type="spellEnd"/>
            <w:r w:rsidRPr="00272FFB">
              <w:rPr>
                <w:sz w:val="20"/>
                <w:lang w:val="es-ES_tradnl"/>
              </w:rPr>
              <w:br/>
              <w:t xml:space="preserve">(US$ </w:t>
            </w:r>
            <w:proofErr w:type="spellStart"/>
            <w:r w:rsidRPr="00272FFB">
              <w:rPr>
                <w:sz w:val="20"/>
                <w:lang w:val="es-ES_tradnl"/>
              </w:rPr>
              <w:t>million</w:t>
            </w:r>
            <w:proofErr w:type="spellEnd"/>
            <w:r w:rsidRPr="00272FFB">
              <w:rPr>
                <w:sz w:val="20"/>
                <w:lang w:val="es-ES_tradnl"/>
              </w:rPr>
              <w:t>)</w:t>
            </w:r>
          </w:p>
        </w:tc>
        <w:tc>
          <w:tcPr>
            <w:tcW w:w="1791" w:type="dxa"/>
            <w:vAlign w:val="center"/>
          </w:tcPr>
          <w:p w:rsidR="00E4062B" w:rsidRPr="00272FFB" w:rsidRDefault="00E4062B" w:rsidP="00BB04BE">
            <w:pPr>
              <w:pStyle w:val="Tablehead"/>
              <w:rPr>
                <w:sz w:val="20"/>
                <w:lang w:val="en-US"/>
              </w:rPr>
            </w:pPr>
            <w:r w:rsidRPr="00272FFB">
              <w:rPr>
                <w:sz w:val="20"/>
                <w:lang w:val="en-US"/>
              </w:rPr>
              <w:t>Payment to foreign carrier (US$ million)</w:t>
            </w:r>
          </w:p>
        </w:tc>
        <w:tc>
          <w:tcPr>
            <w:tcW w:w="2002" w:type="dxa"/>
            <w:vAlign w:val="center"/>
          </w:tcPr>
          <w:p w:rsidR="00E4062B" w:rsidRPr="00272FFB" w:rsidRDefault="00E4062B" w:rsidP="00B4520D">
            <w:pPr>
              <w:pStyle w:val="Tablehead"/>
              <w:rPr>
                <w:sz w:val="20"/>
                <w:lang w:val="en-US"/>
              </w:rPr>
            </w:pPr>
            <w:r w:rsidRPr="00272FFB">
              <w:rPr>
                <w:sz w:val="20"/>
                <w:lang w:val="en-US"/>
              </w:rPr>
              <w:t>Receipts from foreign carrier</w:t>
            </w:r>
            <w:r w:rsidR="00B4520D">
              <w:rPr>
                <w:sz w:val="20"/>
                <w:lang w:val="en-US"/>
              </w:rPr>
              <w:br/>
            </w:r>
            <w:r w:rsidRPr="00272FFB">
              <w:rPr>
                <w:sz w:val="20"/>
                <w:lang w:val="en-US"/>
              </w:rPr>
              <w:t>(US$ million)</w:t>
            </w:r>
          </w:p>
        </w:tc>
        <w:tc>
          <w:tcPr>
            <w:tcW w:w="1658" w:type="dxa"/>
            <w:vAlign w:val="center"/>
          </w:tcPr>
          <w:p w:rsidR="00E4062B" w:rsidRPr="00272FFB" w:rsidRDefault="00E4062B" w:rsidP="00BB04BE">
            <w:pPr>
              <w:pStyle w:val="Tablehead"/>
              <w:rPr>
                <w:sz w:val="20"/>
                <w:lang w:val="es-ES_tradnl"/>
              </w:rPr>
            </w:pPr>
            <w:r w:rsidRPr="00272FFB">
              <w:rPr>
                <w:sz w:val="20"/>
                <w:lang w:val="es-ES_tradnl"/>
              </w:rPr>
              <w:t xml:space="preserve">Net </w:t>
            </w:r>
            <w:proofErr w:type="spellStart"/>
            <w:r w:rsidRPr="00272FFB">
              <w:rPr>
                <w:sz w:val="20"/>
                <w:lang w:val="es-ES_tradnl"/>
              </w:rPr>
              <w:t>deficit</w:t>
            </w:r>
            <w:proofErr w:type="spellEnd"/>
            <w:r w:rsidRPr="00272FFB">
              <w:rPr>
                <w:sz w:val="20"/>
                <w:lang w:val="es-ES_tradnl"/>
              </w:rPr>
              <w:t xml:space="preserve"> </w:t>
            </w:r>
            <w:r w:rsidR="008075C4" w:rsidRPr="00272FFB">
              <w:rPr>
                <w:sz w:val="20"/>
                <w:lang w:val="es-ES_tradnl"/>
              </w:rPr>
              <w:br/>
            </w:r>
            <w:r w:rsidRPr="00272FFB">
              <w:rPr>
                <w:sz w:val="20"/>
                <w:lang w:val="es-ES_tradnl"/>
              </w:rPr>
              <w:t xml:space="preserve">(US$ </w:t>
            </w:r>
            <w:proofErr w:type="spellStart"/>
            <w:r w:rsidRPr="00272FFB">
              <w:rPr>
                <w:sz w:val="20"/>
                <w:lang w:val="es-ES_tradnl"/>
              </w:rPr>
              <w:t>million</w:t>
            </w:r>
            <w:proofErr w:type="spellEnd"/>
            <w:r w:rsidRPr="00272FFB">
              <w:rPr>
                <w:sz w:val="20"/>
                <w:lang w:val="es-ES_tradnl"/>
              </w:rPr>
              <w:t>)</w:t>
            </w:r>
          </w:p>
        </w:tc>
      </w:tr>
      <w:tr w:rsidR="00E4062B" w:rsidRPr="00E4062B" w:rsidTr="00045B72">
        <w:trPr>
          <w:jc w:val="center"/>
        </w:trPr>
        <w:tc>
          <w:tcPr>
            <w:tcW w:w="2548" w:type="dxa"/>
          </w:tcPr>
          <w:p w:rsidR="00E4062B" w:rsidRPr="00272FFB" w:rsidRDefault="00E4062B" w:rsidP="00BB04BE">
            <w:pPr>
              <w:pStyle w:val="Tabletext"/>
              <w:rPr>
                <w:sz w:val="20"/>
                <w:lang w:val="en-US" w:eastAsia="zh-CN"/>
              </w:rPr>
            </w:pPr>
            <w:r w:rsidRPr="00272FFB">
              <w:rPr>
                <w:sz w:val="20"/>
                <w:lang w:val="en-US" w:eastAsia="zh-CN"/>
              </w:rPr>
              <w:t>Africa</w:t>
            </w:r>
          </w:p>
        </w:tc>
        <w:tc>
          <w:tcPr>
            <w:tcW w:w="1610" w:type="dxa"/>
          </w:tcPr>
          <w:p w:rsidR="00E4062B" w:rsidRPr="00272FFB" w:rsidRDefault="00E4062B" w:rsidP="00153380">
            <w:pPr>
              <w:pStyle w:val="Tabletext"/>
              <w:tabs>
                <w:tab w:val="clear" w:pos="1418"/>
                <w:tab w:val="left" w:pos="1022"/>
              </w:tabs>
              <w:ind w:right="369"/>
              <w:jc w:val="right"/>
              <w:rPr>
                <w:sz w:val="20"/>
                <w:lang w:val="en-US" w:eastAsia="zh-CN"/>
              </w:rPr>
            </w:pPr>
            <w:r w:rsidRPr="00272FFB">
              <w:rPr>
                <w:sz w:val="20"/>
                <w:lang w:val="en-US" w:eastAsia="zh-CN"/>
              </w:rPr>
              <w:t>517</w:t>
            </w:r>
          </w:p>
        </w:tc>
        <w:tc>
          <w:tcPr>
            <w:tcW w:w="1791" w:type="dxa"/>
          </w:tcPr>
          <w:p w:rsidR="00E4062B" w:rsidRPr="00272FFB" w:rsidRDefault="00E4062B" w:rsidP="00153380">
            <w:pPr>
              <w:pStyle w:val="Tabletext"/>
              <w:tabs>
                <w:tab w:val="clear" w:pos="1701"/>
                <w:tab w:val="left" w:pos="1233"/>
              </w:tabs>
              <w:ind w:right="412"/>
              <w:jc w:val="right"/>
              <w:rPr>
                <w:sz w:val="20"/>
                <w:lang w:val="en-US" w:eastAsia="zh-CN"/>
              </w:rPr>
            </w:pPr>
            <w:r w:rsidRPr="00272FFB">
              <w:rPr>
                <w:sz w:val="20"/>
                <w:lang w:val="en-US" w:eastAsia="zh-CN"/>
              </w:rPr>
              <w:t>302</w:t>
            </w:r>
          </w:p>
        </w:tc>
        <w:tc>
          <w:tcPr>
            <w:tcW w:w="2002" w:type="dxa"/>
          </w:tcPr>
          <w:p w:rsidR="00E4062B" w:rsidRPr="00272FFB" w:rsidRDefault="00E4062B" w:rsidP="00153380">
            <w:pPr>
              <w:pStyle w:val="Tabletext"/>
              <w:tabs>
                <w:tab w:val="clear" w:pos="1418"/>
                <w:tab w:val="clear" w:pos="1985"/>
              </w:tabs>
              <w:ind w:right="591"/>
              <w:jc w:val="right"/>
              <w:rPr>
                <w:sz w:val="20"/>
                <w:lang w:val="en-US" w:eastAsia="zh-CN"/>
              </w:rPr>
            </w:pPr>
            <w:r w:rsidRPr="00272FFB">
              <w:rPr>
                <w:sz w:val="20"/>
                <w:lang w:val="en-US" w:eastAsia="zh-CN"/>
              </w:rPr>
              <w:t>68</w:t>
            </w:r>
          </w:p>
        </w:tc>
        <w:tc>
          <w:tcPr>
            <w:tcW w:w="1658" w:type="dxa"/>
          </w:tcPr>
          <w:p w:rsidR="00E4062B" w:rsidRPr="00272FFB" w:rsidRDefault="00E4062B" w:rsidP="008075C4">
            <w:pPr>
              <w:pStyle w:val="Tabletext"/>
              <w:tabs>
                <w:tab w:val="clear" w:pos="1418"/>
                <w:tab w:val="left" w:pos="1213"/>
              </w:tabs>
              <w:jc w:val="center"/>
              <w:rPr>
                <w:sz w:val="20"/>
                <w:lang w:val="en-US" w:eastAsia="zh-CN"/>
              </w:rPr>
            </w:pPr>
            <w:r w:rsidRPr="00272FFB">
              <w:rPr>
                <w:sz w:val="20"/>
                <w:lang w:val="en-US" w:eastAsia="zh-CN"/>
              </w:rPr>
              <w:t>–234</w:t>
            </w:r>
          </w:p>
        </w:tc>
      </w:tr>
      <w:tr w:rsidR="00E4062B" w:rsidRPr="00E4062B" w:rsidTr="00045B72">
        <w:trPr>
          <w:jc w:val="center"/>
        </w:trPr>
        <w:tc>
          <w:tcPr>
            <w:tcW w:w="2548" w:type="dxa"/>
          </w:tcPr>
          <w:p w:rsidR="00E4062B" w:rsidRPr="00272FFB" w:rsidRDefault="00E4062B" w:rsidP="00BB04BE">
            <w:pPr>
              <w:pStyle w:val="Tabletext"/>
              <w:rPr>
                <w:sz w:val="20"/>
                <w:lang w:val="en-US" w:eastAsia="zh-CN"/>
              </w:rPr>
            </w:pPr>
            <w:r w:rsidRPr="00272FFB">
              <w:rPr>
                <w:sz w:val="20"/>
                <w:lang w:val="en-US" w:eastAsia="zh-CN"/>
              </w:rPr>
              <w:t>Middle East</w:t>
            </w:r>
          </w:p>
        </w:tc>
        <w:tc>
          <w:tcPr>
            <w:tcW w:w="1610" w:type="dxa"/>
          </w:tcPr>
          <w:p w:rsidR="00E4062B" w:rsidRPr="00272FFB" w:rsidRDefault="00E4062B" w:rsidP="00153380">
            <w:pPr>
              <w:pStyle w:val="Tabletext"/>
              <w:tabs>
                <w:tab w:val="clear" w:pos="1418"/>
                <w:tab w:val="left" w:pos="1022"/>
              </w:tabs>
              <w:ind w:right="369"/>
              <w:jc w:val="right"/>
              <w:rPr>
                <w:sz w:val="20"/>
                <w:lang w:val="en-US" w:eastAsia="zh-CN"/>
              </w:rPr>
            </w:pPr>
            <w:r w:rsidRPr="00272FFB">
              <w:rPr>
                <w:sz w:val="20"/>
                <w:lang w:val="en-US" w:eastAsia="zh-CN"/>
              </w:rPr>
              <w:t>692</w:t>
            </w:r>
          </w:p>
        </w:tc>
        <w:tc>
          <w:tcPr>
            <w:tcW w:w="1791" w:type="dxa"/>
          </w:tcPr>
          <w:p w:rsidR="00E4062B" w:rsidRPr="00272FFB" w:rsidRDefault="00E4062B" w:rsidP="00153380">
            <w:pPr>
              <w:pStyle w:val="Tabletext"/>
              <w:tabs>
                <w:tab w:val="clear" w:pos="1701"/>
                <w:tab w:val="left" w:pos="1233"/>
              </w:tabs>
              <w:ind w:right="412"/>
              <w:jc w:val="right"/>
              <w:rPr>
                <w:sz w:val="20"/>
                <w:lang w:val="en-US" w:eastAsia="zh-CN"/>
              </w:rPr>
            </w:pPr>
            <w:r w:rsidRPr="00272FFB">
              <w:rPr>
                <w:sz w:val="20"/>
                <w:lang w:val="en-US" w:eastAsia="zh-CN"/>
              </w:rPr>
              <w:t>524</w:t>
            </w:r>
          </w:p>
        </w:tc>
        <w:tc>
          <w:tcPr>
            <w:tcW w:w="2002" w:type="dxa"/>
          </w:tcPr>
          <w:p w:rsidR="00E4062B" w:rsidRPr="00272FFB" w:rsidRDefault="00E4062B" w:rsidP="00153380">
            <w:pPr>
              <w:pStyle w:val="Tabletext"/>
              <w:tabs>
                <w:tab w:val="clear" w:pos="1418"/>
                <w:tab w:val="clear" w:pos="1985"/>
              </w:tabs>
              <w:ind w:right="591"/>
              <w:jc w:val="right"/>
              <w:rPr>
                <w:sz w:val="20"/>
                <w:lang w:val="en-US" w:eastAsia="zh-CN"/>
              </w:rPr>
            </w:pPr>
            <w:r w:rsidRPr="00272FFB">
              <w:rPr>
                <w:sz w:val="20"/>
                <w:lang w:val="en-US" w:eastAsia="zh-CN"/>
              </w:rPr>
              <w:t>157</w:t>
            </w:r>
          </w:p>
        </w:tc>
        <w:tc>
          <w:tcPr>
            <w:tcW w:w="1658" w:type="dxa"/>
          </w:tcPr>
          <w:p w:rsidR="00E4062B" w:rsidRPr="00272FFB" w:rsidRDefault="00E4062B" w:rsidP="008075C4">
            <w:pPr>
              <w:pStyle w:val="Tabletext"/>
              <w:tabs>
                <w:tab w:val="clear" w:pos="1418"/>
                <w:tab w:val="left" w:pos="1213"/>
              </w:tabs>
              <w:jc w:val="center"/>
              <w:rPr>
                <w:sz w:val="20"/>
                <w:lang w:val="en-US" w:eastAsia="zh-CN"/>
              </w:rPr>
            </w:pPr>
            <w:r w:rsidRPr="00272FFB">
              <w:rPr>
                <w:sz w:val="20"/>
                <w:lang w:val="en-US" w:eastAsia="zh-CN"/>
              </w:rPr>
              <w:t>–367</w:t>
            </w:r>
          </w:p>
        </w:tc>
      </w:tr>
      <w:tr w:rsidR="00E4062B" w:rsidRPr="00E4062B" w:rsidTr="00045B72">
        <w:trPr>
          <w:jc w:val="center"/>
        </w:trPr>
        <w:tc>
          <w:tcPr>
            <w:tcW w:w="2548" w:type="dxa"/>
          </w:tcPr>
          <w:p w:rsidR="00E4062B" w:rsidRPr="00272FFB" w:rsidRDefault="00E4062B" w:rsidP="00BB04BE">
            <w:pPr>
              <w:pStyle w:val="Tabletext"/>
              <w:rPr>
                <w:sz w:val="20"/>
                <w:lang w:val="en-US" w:eastAsia="zh-CN"/>
              </w:rPr>
            </w:pPr>
            <w:r w:rsidRPr="00272FFB">
              <w:rPr>
                <w:sz w:val="20"/>
                <w:lang w:val="en-US" w:eastAsia="zh-CN"/>
              </w:rPr>
              <w:t>Americas</w:t>
            </w:r>
          </w:p>
        </w:tc>
        <w:tc>
          <w:tcPr>
            <w:tcW w:w="1610" w:type="dxa"/>
          </w:tcPr>
          <w:p w:rsidR="00E4062B" w:rsidRPr="00272FFB" w:rsidRDefault="00E4062B" w:rsidP="00153380">
            <w:pPr>
              <w:pStyle w:val="Tabletext"/>
              <w:tabs>
                <w:tab w:val="clear" w:pos="1418"/>
                <w:tab w:val="left" w:pos="1022"/>
              </w:tabs>
              <w:ind w:right="369"/>
              <w:jc w:val="right"/>
              <w:rPr>
                <w:sz w:val="20"/>
                <w:lang w:val="en-US" w:eastAsia="zh-CN"/>
              </w:rPr>
            </w:pPr>
            <w:r w:rsidRPr="00272FFB">
              <w:rPr>
                <w:sz w:val="20"/>
                <w:lang w:val="en-US" w:eastAsia="zh-CN"/>
              </w:rPr>
              <w:t>5</w:t>
            </w:r>
            <w:r w:rsidR="00153380" w:rsidRPr="00272FFB">
              <w:rPr>
                <w:sz w:val="20"/>
                <w:lang w:val="en-US" w:eastAsia="zh-CN"/>
              </w:rPr>
              <w:t> </w:t>
            </w:r>
            <w:r w:rsidRPr="00272FFB">
              <w:rPr>
                <w:sz w:val="20"/>
                <w:lang w:val="en-US" w:eastAsia="zh-CN"/>
              </w:rPr>
              <w:t>732</w:t>
            </w:r>
          </w:p>
        </w:tc>
        <w:tc>
          <w:tcPr>
            <w:tcW w:w="1791" w:type="dxa"/>
          </w:tcPr>
          <w:p w:rsidR="00E4062B" w:rsidRPr="00272FFB" w:rsidRDefault="00E4062B" w:rsidP="00153380">
            <w:pPr>
              <w:pStyle w:val="Tabletext"/>
              <w:tabs>
                <w:tab w:val="clear" w:pos="1701"/>
                <w:tab w:val="left" w:pos="1233"/>
              </w:tabs>
              <w:ind w:right="412"/>
              <w:jc w:val="right"/>
              <w:rPr>
                <w:sz w:val="20"/>
                <w:lang w:val="en-US" w:eastAsia="zh-CN"/>
              </w:rPr>
            </w:pPr>
            <w:r w:rsidRPr="00272FFB">
              <w:rPr>
                <w:sz w:val="20"/>
                <w:lang w:val="en-US" w:eastAsia="zh-CN"/>
              </w:rPr>
              <w:t>3</w:t>
            </w:r>
            <w:r w:rsidR="00153380" w:rsidRPr="00272FFB">
              <w:rPr>
                <w:sz w:val="20"/>
                <w:lang w:val="en-US" w:eastAsia="zh-CN"/>
              </w:rPr>
              <w:t> </w:t>
            </w:r>
            <w:r w:rsidRPr="00272FFB">
              <w:rPr>
                <w:sz w:val="20"/>
                <w:lang w:val="en-US" w:eastAsia="zh-CN"/>
              </w:rPr>
              <w:t>227</w:t>
            </w:r>
          </w:p>
        </w:tc>
        <w:tc>
          <w:tcPr>
            <w:tcW w:w="2002" w:type="dxa"/>
          </w:tcPr>
          <w:p w:rsidR="00E4062B" w:rsidRPr="00272FFB" w:rsidRDefault="00E4062B" w:rsidP="00153380">
            <w:pPr>
              <w:pStyle w:val="Tabletext"/>
              <w:tabs>
                <w:tab w:val="clear" w:pos="1418"/>
                <w:tab w:val="clear" w:pos="1985"/>
              </w:tabs>
              <w:ind w:right="591"/>
              <w:jc w:val="right"/>
              <w:rPr>
                <w:sz w:val="20"/>
                <w:lang w:val="en-US" w:eastAsia="zh-CN"/>
              </w:rPr>
            </w:pPr>
            <w:r w:rsidRPr="00272FFB">
              <w:rPr>
                <w:sz w:val="20"/>
                <w:lang w:val="en-US" w:eastAsia="zh-CN"/>
              </w:rPr>
              <w:t>925</w:t>
            </w:r>
          </w:p>
        </w:tc>
        <w:tc>
          <w:tcPr>
            <w:tcW w:w="1658" w:type="dxa"/>
          </w:tcPr>
          <w:p w:rsidR="00E4062B" w:rsidRPr="00272FFB" w:rsidRDefault="00E4062B" w:rsidP="008075C4">
            <w:pPr>
              <w:pStyle w:val="Tabletext"/>
              <w:tabs>
                <w:tab w:val="clear" w:pos="1418"/>
                <w:tab w:val="left" w:pos="1213"/>
              </w:tabs>
              <w:jc w:val="center"/>
              <w:rPr>
                <w:sz w:val="20"/>
                <w:lang w:val="en-US" w:eastAsia="zh-CN"/>
              </w:rPr>
            </w:pPr>
            <w:r w:rsidRPr="00272FFB">
              <w:rPr>
                <w:sz w:val="20"/>
                <w:lang w:val="en-US" w:eastAsia="zh-CN"/>
              </w:rPr>
              <w:t>–2</w:t>
            </w:r>
            <w:r w:rsidR="00153380" w:rsidRPr="00272FFB">
              <w:rPr>
                <w:sz w:val="20"/>
                <w:lang w:val="en-US" w:eastAsia="zh-CN"/>
              </w:rPr>
              <w:t> </w:t>
            </w:r>
            <w:r w:rsidRPr="00272FFB">
              <w:rPr>
                <w:sz w:val="20"/>
                <w:lang w:val="en-US" w:eastAsia="zh-CN"/>
              </w:rPr>
              <w:t>302</w:t>
            </w:r>
          </w:p>
        </w:tc>
      </w:tr>
      <w:tr w:rsidR="00E4062B" w:rsidRPr="00E4062B" w:rsidTr="00045B72">
        <w:trPr>
          <w:jc w:val="center"/>
        </w:trPr>
        <w:tc>
          <w:tcPr>
            <w:tcW w:w="2548" w:type="dxa"/>
          </w:tcPr>
          <w:p w:rsidR="00E4062B" w:rsidRPr="00272FFB" w:rsidRDefault="00E4062B" w:rsidP="00BB04BE">
            <w:pPr>
              <w:pStyle w:val="Tabletext"/>
              <w:rPr>
                <w:sz w:val="20"/>
                <w:lang w:val="en-US" w:eastAsia="zh-CN"/>
              </w:rPr>
            </w:pPr>
            <w:r w:rsidRPr="00272FFB">
              <w:rPr>
                <w:sz w:val="20"/>
                <w:lang w:val="en-US" w:eastAsia="zh-CN"/>
              </w:rPr>
              <w:t>Asia-Pacific</w:t>
            </w:r>
          </w:p>
        </w:tc>
        <w:tc>
          <w:tcPr>
            <w:tcW w:w="1610" w:type="dxa"/>
          </w:tcPr>
          <w:p w:rsidR="00E4062B" w:rsidRPr="00272FFB" w:rsidRDefault="00E4062B" w:rsidP="00153380">
            <w:pPr>
              <w:pStyle w:val="Tabletext"/>
              <w:tabs>
                <w:tab w:val="clear" w:pos="1418"/>
                <w:tab w:val="left" w:pos="1022"/>
              </w:tabs>
              <w:ind w:right="369"/>
              <w:jc w:val="right"/>
              <w:rPr>
                <w:sz w:val="20"/>
                <w:lang w:val="en-US" w:eastAsia="zh-CN"/>
              </w:rPr>
            </w:pPr>
            <w:r w:rsidRPr="00272FFB">
              <w:rPr>
                <w:sz w:val="20"/>
                <w:lang w:val="en-US" w:eastAsia="zh-CN"/>
              </w:rPr>
              <w:t>3</w:t>
            </w:r>
            <w:r w:rsidR="00153380" w:rsidRPr="00272FFB">
              <w:rPr>
                <w:sz w:val="20"/>
                <w:lang w:val="en-US" w:eastAsia="zh-CN"/>
              </w:rPr>
              <w:t> </w:t>
            </w:r>
            <w:r w:rsidRPr="00272FFB">
              <w:rPr>
                <w:sz w:val="20"/>
                <w:lang w:val="en-US" w:eastAsia="zh-CN"/>
              </w:rPr>
              <w:t>715</w:t>
            </w:r>
          </w:p>
        </w:tc>
        <w:tc>
          <w:tcPr>
            <w:tcW w:w="1791" w:type="dxa"/>
          </w:tcPr>
          <w:p w:rsidR="00E4062B" w:rsidRPr="00272FFB" w:rsidRDefault="00E4062B" w:rsidP="00153380">
            <w:pPr>
              <w:pStyle w:val="Tabletext"/>
              <w:tabs>
                <w:tab w:val="clear" w:pos="1701"/>
                <w:tab w:val="left" w:pos="1233"/>
              </w:tabs>
              <w:ind w:right="412"/>
              <w:jc w:val="right"/>
              <w:rPr>
                <w:sz w:val="20"/>
                <w:lang w:val="en-US" w:eastAsia="zh-CN"/>
              </w:rPr>
            </w:pPr>
            <w:r w:rsidRPr="00272FFB">
              <w:rPr>
                <w:sz w:val="20"/>
                <w:lang w:val="en-US" w:eastAsia="zh-CN"/>
              </w:rPr>
              <w:t>2</w:t>
            </w:r>
            <w:r w:rsidR="00153380" w:rsidRPr="00272FFB">
              <w:rPr>
                <w:sz w:val="20"/>
                <w:lang w:val="en-US" w:eastAsia="zh-CN"/>
              </w:rPr>
              <w:t> </w:t>
            </w:r>
            <w:r w:rsidRPr="00272FFB">
              <w:rPr>
                <w:sz w:val="20"/>
                <w:lang w:val="en-US" w:eastAsia="zh-CN"/>
              </w:rPr>
              <w:t>124</w:t>
            </w:r>
          </w:p>
        </w:tc>
        <w:tc>
          <w:tcPr>
            <w:tcW w:w="2002" w:type="dxa"/>
          </w:tcPr>
          <w:p w:rsidR="00E4062B" w:rsidRPr="00272FFB" w:rsidRDefault="00E4062B" w:rsidP="00153380">
            <w:pPr>
              <w:pStyle w:val="Tabletext"/>
              <w:tabs>
                <w:tab w:val="clear" w:pos="1418"/>
                <w:tab w:val="clear" w:pos="1985"/>
              </w:tabs>
              <w:ind w:right="591"/>
              <w:jc w:val="right"/>
              <w:rPr>
                <w:sz w:val="20"/>
                <w:lang w:val="en-US" w:eastAsia="zh-CN"/>
              </w:rPr>
            </w:pPr>
            <w:r w:rsidRPr="00272FFB">
              <w:rPr>
                <w:sz w:val="20"/>
                <w:lang w:val="en-US" w:eastAsia="zh-CN"/>
              </w:rPr>
              <w:t>682</w:t>
            </w:r>
          </w:p>
        </w:tc>
        <w:tc>
          <w:tcPr>
            <w:tcW w:w="1658" w:type="dxa"/>
          </w:tcPr>
          <w:p w:rsidR="00E4062B" w:rsidRPr="00272FFB" w:rsidRDefault="00E4062B" w:rsidP="008075C4">
            <w:pPr>
              <w:pStyle w:val="Tabletext"/>
              <w:tabs>
                <w:tab w:val="clear" w:pos="1418"/>
                <w:tab w:val="left" w:pos="1213"/>
              </w:tabs>
              <w:jc w:val="center"/>
              <w:rPr>
                <w:sz w:val="20"/>
                <w:lang w:val="en-US" w:eastAsia="zh-CN"/>
              </w:rPr>
            </w:pPr>
            <w:r w:rsidRPr="00272FFB">
              <w:rPr>
                <w:sz w:val="20"/>
                <w:lang w:val="en-US" w:eastAsia="zh-CN"/>
              </w:rPr>
              <w:t>–1</w:t>
            </w:r>
            <w:r w:rsidR="00153380" w:rsidRPr="00272FFB">
              <w:rPr>
                <w:sz w:val="20"/>
                <w:lang w:val="en-US" w:eastAsia="zh-CN"/>
              </w:rPr>
              <w:t> </w:t>
            </w:r>
            <w:r w:rsidRPr="00272FFB">
              <w:rPr>
                <w:sz w:val="20"/>
                <w:lang w:val="en-US" w:eastAsia="zh-CN"/>
              </w:rPr>
              <w:t>442</w:t>
            </w:r>
          </w:p>
        </w:tc>
      </w:tr>
      <w:tr w:rsidR="00E4062B" w:rsidRPr="00E4062B" w:rsidTr="00045B72">
        <w:trPr>
          <w:jc w:val="center"/>
        </w:trPr>
        <w:tc>
          <w:tcPr>
            <w:tcW w:w="2548" w:type="dxa"/>
          </w:tcPr>
          <w:p w:rsidR="00E4062B" w:rsidRPr="00272FFB" w:rsidRDefault="00E4062B" w:rsidP="00BB04BE">
            <w:pPr>
              <w:pStyle w:val="Tabletext"/>
              <w:rPr>
                <w:sz w:val="20"/>
                <w:lang w:val="en-US" w:eastAsia="zh-CN"/>
              </w:rPr>
            </w:pPr>
            <w:proofErr w:type="spellStart"/>
            <w:r w:rsidRPr="00272FFB">
              <w:rPr>
                <w:sz w:val="20"/>
                <w:lang w:val="en-US" w:eastAsia="zh-CN"/>
              </w:rPr>
              <w:t>Werstern</w:t>
            </w:r>
            <w:proofErr w:type="spellEnd"/>
            <w:r w:rsidRPr="00272FFB">
              <w:rPr>
                <w:sz w:val="20"/>
                <w:lang w:val="en-US" w:eastAsia="zh-CN"/>
              </w:rPr>
              <w:t xml:space="preserve"> Europe</w:t>
            </w:r>
          </w:p>
        </w:tc>
        <w:tc>
          <w:tcPr>
            <w:tcW w:w="1610" w:type="dxa"/>
          </w:tcPr>
          <w:p w:rsidR="00E4062B" w:rsidRPr="00272FFB" w:rsidRDefault="00E4062B" w:rsidP="00153380">
            <w:pPr>
              <w:pStyle w:val="Tabletext"/>
              <w:tabs>
                <w:tab w:val="clear" w:pos="1418"/>
                <w:tab w:val="left" w:pos="1022"/>
              </w:tabs>
              <w:ind w:right="369"/>
              <w:jc w:val="right"/>
              <w:rPr>
                <w:sz w:val="20"/>
                <w:lang w:val="en-US" w:eastAsia="zh-CN"/>
              </w:rPr>
            </w:pPr>
            <w:r w:rsidRPr="00272FFB">
              <w:rPr>
                <w:sz w:val="20"/>
                <w:lang w:val="en-US" w:eastAsia="zh-CN"/>
              </w:rPr>
              <w:t>2</w:t>
            </w:r>
            <w:r w:rsidR="00153380" w:rsidRPr="00272FFB">
              <w:rPr>
                <w:sz w:val="20"/>
                <w:lang w:val="en-US" w:eastAsia="zh-CN"/>
              </w:rPr>
              <w:t> </w:t>
            </w:r>
            <w:r w:rsidRPr="00272FFB">
              <w:rPr>
                <w:sz w:val="20"/>
                <w:lang w:val="en-US" w:eastAsia="zh-CN"/>
              </w:rPr>
              <w:t>945</w:t>
            </w:r>
          </w:p>
        </w:tc>
        <w:tc>
          <w:tcPr>
            <w:tcW w:w="1791" w:type="dxa"/>
          </w:tcPr>
          <w:p w:rsidR="00E4062B" w:rsidRPr="00272FFB" w:rsidRDefault="00E4062B" w:rsidP="00153380">
            <w:pPr>
              <w:pStyle w:val="Tabletext"/>
              <w:tabs>
                <w:tab w:val="clear" w:pos="1701"/>
                <w:tab w:val="left" w:pos="1233"/>
              </w:tabs>
              <w:ind w:right="412"/>
              <w:jc w:val="right"/>
              <w:rPr>
                <w:sz w:val="20"/>
                <w:lang w:val="en-US" w:eastAsia="zh-CN"/>
              </w:rPr>
            </w:pPr>
            <w:r w:rsidRPr="00272FFB">
              <w:rPr>
                <w:sz w:val="20"/>
                <w:lang w:val="en-US" w:eastAsia="zh-CN"/>
              </w:rPr>
              <w:t>1</w:t>
            </w:r>
            <w:r w:rsidR="00153380" w:rsidRPr="00272FFB">
              <w:rPr>
                <w:sz w:val="20"/>
                <w:lang w:val="en-US" w:eastAsia="zh-CN"/>
              </w:rPr>
              <w:t> </w:t>
            </w:r>
            <w:r w:rsidRPr="00272FFB">
              <w:rPr>
                <w:sz w:val="20"/>
                <w:lang w:val="en-US" w:eastAsia="zh-CN"/>
              </w:rPr>
              <w:t>048</w:t>
            </w:r>
          </w:p>
        </w:tc>
        <w:tc>
          <w:tcPr>
            <w:tcW w:w="2002" w:type="dxa"/>
          </w:tcPr>
          <w:p w:rsidR="00E4062B" w:rsidRPr="00272FFB" w:rsidRDefault="00E4062B" w:rsidP="00153380">
            <w:pPr>
              <w:pStyle w:val="Tabletext"/>
              <w:tabs>
                <w:tab w:val="clear" w:pos="1418"/>
                <w:tab w:val="clear" w:pos="1985"/>
              </w:tabs>
              <w:ind w:right="591"/>
              <w:jc w:val="right"/>
              <w:rPr>
                <w:sz w:val="20"/>
                <w:lang w:val="en-US" w:eastAsia="zh-CN"/>
              </w:rPr>
            </w:pPr>
            <w:r w:rsidRPr="00272FFB">
              <w:rPr>
                <w:sz w:val="20"/>
                <w:lang w:val="en-US" w:eastAsia="zh-CN"/>
              </w:rPr>
              <w:t>543</w:t>
            </w:r>
          </w:p>
        </w:tc>
        <w:tc>
          <w:tcPr>
            <w:tcW w:w="1658" w:type="dxa"/>
          </w:tcPr>
          <w:p w:rsidR="00E4062B" w:rsidRPr="00272FFB" w:rsidRDefault="00E4062B" w:rsidP="008075C4">
            <w:pPr>
              <w:pStyle w:val="Tabletext"/>
              <w:tabs>
                <w:tab w:val="clear" w:pos="1418"/>
                <w:tab w:val="left" w:pos="1213"/>
              </w:tabs>
              <w:jc w:val="center"/>
              <w:rPr>
                <w:sz w:val="20"/>
                <w:lang w:val="en-US" w:eastAsia="zh-CN"/>
              </w:rPr>
            </w:pPr>
            <w:r w:rsidRPr="00272FFB">
              <w:rPr>
                <w:sz w:val="20"/>
                <w:lang w:val="en-US" w:eastAsia="zh-CN"/>
              </w:rPr>
              <w:t>–505</w:t>
            </w:r>
          </w:p>
        </w:tc>
      </w:tr>
      <w:tr w:rsidR="00E4062B" w:rsidRPr="00E4062B" w:rsidTr="00045B72">
        <w:trPr>
          <w:jc w:val="center"/>
        </w:trPr>
        <w:tc>
          <w:tcPr>
            <w:tcW w:w="2548" w:type="dxa"/>
          </w:tcPr>
          <w:p w:rsidR="00E4062B" w:rsidRPr="00272FFB" w:rsidRDefault="00E4062B" w:rsidP="00750442">
            <w:pPr>
              <w:pStyle w:val="Tabletext"/>
              <w:jc w:val="left"/>
              <w:rPr>
                <w:sz w:val="20"/>
                <w:lang w:val="en-US" w:eastAsia="zh-CN"/>
              </w:rPr>
            </w:pPr>
            <w:r w:rsidRPr="00272FFB">
              <w:rPr>
                <w:sz w:val="20"/>
                <w:lang w:val="en-US" w:eastAsia="zh-CN"/>
              </w:rPr>
              <w:t>Central &amp; Eastern Europe</w:t>
            </w:r>
          </w:p>
        </w:tc>
        <w:tc>
          <w:tcPr>
            <w:tcW w:w="1610" w:type="dxa"/>
          </w:tcPr>
          <w:p w:rsidR="00E4062B" w:rsidRPr="00272FFB" w:rsidRDefault="00E4062B" w:rsidP="00153380">
            <w:pPr>
              <w:pStyle w:val="Tabletext"/>
              <w:tabs>
                <w:tab w:val="clear" w:pos="1418"/>
                <w:tab w:val="left" w:pos="1022"/>
              </w:tabs>
              <w:ind w:right="369"/>
              <w:jc w:val="right"/>
              <w:rPr>
                <w:sz w:val="20"/>
                <w:lang w:val="en-US" w:eastAsia="zh-CN"/>
              </w:rPr>
            </w:pPr>
            <w:r w:rsidRPr="00272FFB">
              <w:rPr>
                <w:sz w:val="20"/>
                <w:lang w:val="en-US" w:eastAsia="zh-CN"/>
              </w:rPr>
              <w:t>489</w:t>
            </w:r>
          </w:p>
        </w:tc>
        <w:tc>
          <w:tcPr>
            <w:tcW w:w="1791" w:type="dxa"/>
          </w:tcPr>
          <w:p w:rsidR="00E4062B" w:rsidRPr="00272FFB" w:rsidRDefault="00E4062B" w:rsidP="00153380">
            <w:pPr>
              <w:pStyle w:val="Tabletext"/>
              <w:tabs>
                <w:tab w:val="clear" w:pos="1701"/>
                <w:tab w:val="left" w:pos="1233"/>
              </w:tabs>
              <w:ind w:right="412"/>
              <w:jc w:val="right"/>
              <w:rPr>
                <w:sz w:val="20"/>
                <w:lang w:val="en-US" w:eastAsia="zh-CN"/>
              </w:rPr>
            </w:pPr>
            <w:r w:rsidRPr="00272FFB">
              <w:rPr>
                <w:sz w:val="20"/>
                <w:lang w:val="en-US" w:eastAsia="zh-CN"/>
              </w:rPr>
              <w:t>309</w:t>
            </w:r>
          </w:p>
        </w:tc>
        <w:tc>
          <w:tcPr>
            <w:tcW w:w="2002" w:type="dxa"/>
          </w:tcPr>
          <w:p w:rsidR="00E4062B" w:rsidRPr="00272FFB" w:rsidRDefault="00E4062B" w:rsidP="00153380">
            <w:pPr>
              <w:pStyle w:val="Tabletext"/>
              <w:tabs>
                <w:tab w:val="clear" w:pos="1418"/>
                <w:tab w:val="clear" w:pos="1985"/>
              </w:tabs>
              <w:ind w:right="591"/>
              <w:jc w:val="right"/>
              <w:rPr>
                <w:sz w:val="20"/>
                <w:lang w:val="en-US" w:eastAsia="zh-CN"/>
              </w:rPr>
            </w:pPr>
            <w:r w:rsidRPr="00272FFB">
              <w:rPr>
                <w:sz w:val="20"/>
                <w:lang w:val="en-US" w:eastAsia="zh-CN"/>
              </w:rPr>
              <w:t>95</w:t>
            </w:r>
          </w:p>
        </w:tc>
        <w:tc>
          <w:tcPr>
            <w:tcW w:w="1658" w:type="dxa"/>
          </w:tcPr>
          <w:p w:rsidR="00E4062B" w:rsidRPr="00272FFB" w:rsidRDefault="00E4062B" w:rsidP="008075C4">
            <w:pPr>
              <w:pStyle w:val="Tabletext"/>
              <w:tabs>
                <w:tab w:val="clear" w:pos="1418"/>
                <w:tab w:val="left" w:pos="1213"/>
              </w:tabs>
              <w:jc w:val="center"/>
              <w:rPr>
                <w:sz w:val="20"/>
                <w:lang w:val="en-US" w:eastAsia="zh-CN"/>
              </w:rPr>
            </w:pPr>
            <w:r w:rsidRPr="00272FFB">
              <w:rPr>
                <w:sz w:val="20"/>
                <w:lang w:val="en-US" w:eastAsia="zh-CN"/>
              </w:rPr>
              <w:t>–214</w:t>
            </w:r>
          </w:p>
        </w:tc>
      </w:tr>
      <w:tr w:rsidR="00E4062B" w:rsidRPr="00E4062B" w:rsidTr="00045B72">
        <w:trPr>
          <w:jc w:val="center"/>
        </w:trPr>
        <w:tc>
          <w:tcPr>
            <w:tcW w:w="2548" w:type="dxa"/>
          </w:tcPr>
          <w:p w:rsidR="00E4062B" w:rsidRPr="00272FFB" w:rsidRDefault="00E4062B" w:rsidP="00BB04BE">
            <w:pPr>
              <w:pStyle w:val="Tabletext"/>
              <w:rPr>
                <w:sz w:val="20"/>
                <w:lang w:val="en-US" w:eastAsia="zh-CN"/>
              </w:rPr>
            </w:pPr>
            <w:r w:rsidRPr="00272FFB">
              <w:rPr>
                <w:sz w:val="20"/>
                <w:lang w:val="en-US" w:eastAsia="zh-CN"/>
              </w:rPr>
              <w:t>Total</w:t>
            </w:r>
          </w:p>
        </w:tc>
        <w:tc>
          <w:tcPr>
            <w:tcW w:w="1610" w:type="dxa"/>
          </w:tcPr>
          <w:p w:rsidR="00E4062B" w:rsidRPr="00272FFB" w:rsidRDefault="00E4062B" w:rsidP="00153380">
            <w:pPr>
              <w:pStyle w:val="Tabletext"/>
              <w:tabs>
                <w:tab w:val="clear" w:pos="1418"/>
                <w:tab w:val="left" w:pos="1022"/>
              </w:tabs>
              <w:ind w:right="369"/>
              <w:jc w:val="right"/>
              <w:rPr>
                <w:sz w:val="20"/>
                <w:lang w:val="en-US" w:eastAsia="zh-CN"/>
              </w:rPr>
            </w:pPr>
            <w:r w:rsidRPr="00272FFB">
              <w:rPr>
                <w:sz w:val="20"/>
                <w:lang w:val="en-US" w:eastAsia="zh-CN"/>
              </w:rPr>
              <w:t>14</w:t>
            </w:r>
            <w:r w:rsidR="00153380" w:rsidRPr="00272FFB">
              <w:rPr>
                <w:sz w:val="20"/>
                <w:lang w:val="en-US" w:eastAsia="zh-CN"/>
              </w:rPr>
              <w:t> </w:t>
            </w:r>
            <w:r w:rsidRPr="00272FFB">
              <w:rPr>
                <w:sz w:val="20"/>
                <w:lang w:val="en-US" w:eastAsia="zh-CN"/>
              </w:rPr>
              <w:t>130</w:t>
            </w:r>
          </w:p>
        </w:tc>
        <w:tc>
          <w:tcPr>
            <w:tcW w:w="1791" w:type="dxa"/>
          </w:tcPr>
          <w:p w:rsidR="00E4062B" w:rsidRPr="00272FFB" w:rsidRDefault="00E4062B" w:rsidP="00153380">
            <w:pPr>
              <w:pStyle w:val="Tabletext"/>
              <w:tabs>
                <w:tab w:val="clear" w:pos="1701"/>
                <w:tab w:val="left" w:pos="1233"/>
              </w:tabs>
              <w:ind w:right="412"/>
              <w:jc w:val="right"/>
              <w:rPr>
                <w:sz w:val="20"/>
                <w:lang w:val="en-US" w:eastAsia="zh-CN"/>
              </w:rPr>
            </w:pPr>
            <w:r w:rsidRPr="00272FFB">
              <w:rPr>
                <w:sz w:val="20"/>
                <w:lang w:val="en-US" w:eastAsia="zh-CN"/>
              </w:rPr>
              <w:t>7</w:t>
            </w:r>
            <w:r w:rsidR="00153380" w:rsidRPr="00272FFB">
              <w:rPr>
                <w:sz w:val="20"/>
                <w:lang w:val="en-US" w:eastAsia="zh-CN"/>
              </w:rPr>
              <w:t> </w:t>
            </w:r>
            <w:r w:rsidRPr="00272FFB">
              <w:rPr>
                <w:sz w:val="20"/>
                <w:lang w:val="en-US" w:eastAsia="zh-CN"/>
              </w:rPr>
              <w:t>571</w:t>
            </w:r>
          </w:p>
        </w:tc>
        <w:tc>
          <w:tcPr>
            <w:tcW w:w="2002" w:type="dxa"/>
          </w:tcPr>
          <w:p w:rsidR="00E4062B" w:rsidRPr="00272FFB" w:rsidRDefault="00E4062B" w:rsidP="00153380">
            <w:pPr>
              <w:pStyle w:val="Tabletext"/>
              <w:tabs>
                <w:tab w:val="clear" w:pos="1418"/>
                <w:tab w:val="clear" w:pos="1985"/>
              </w:tabs>
              <w:ind w:right="591"/>
              <w:jc w:val="right"/>
              <w:rPr>
                <w:sz w:val="20"/>
                <w:lang w:val="en-US" w:eastAsia="zh-CN"/>
              </w:rPr>
            </w:pPr>
            <w:r w:rsidRPr="00272FFB">
              <w:rPr>
                <w:sz w:val="20"/>
                <w:lang w:val="en-US" w:eastAsia="zh-CN"/>
              </w:rPr>
              <w:t>2</w:t>
            </w:r>
            <w:r w:rsidR="00153380" w:rsidRPr="00272FFB">
              <w:rPr>
                <w:sz w:val="20"/>
                <w:lang w:val="en-US" w:eastAsia="zh-CN"/>
              </w:rPr>
              <w:t> </w:t>
            </w:r>
            <w:r w:rsidRPr="00272FFB">
              <w:rPr>
                <w:sz w:val="20"/>
                <w:lang w:val="en-US" w:eastAsia="zh-CN"/>
              </w:rPr>
              <w:t>472</w:t>
            </w:r>
          </w:p>
        </w:tc>
        <w:tc>
          <w:tcPr>
            <w:tcW w:w="1658" w:type="dxa"/>
          </w:tcPr>
          <w:p w:rsidR="00E4062B" w:rsidRPr="00272FFB" w:rsidRDefault="00E4062B" w:rsidP="008075C4">
            <w:pPr>
              <w:pStyle w:val="Tabletext"/>
              <w:tabs>
                <w:tab w:val="clear" w:pos="1418"/>
                <w:tab w:val="left" w:pos="1213"/>
              </w:tabs>
              <w:jc w:val="center"/>
              <w:rPr>
                <w:sz w:val="20"/>
                <w:lang w:val="en-US" w:eastAsia="zh-CN"/>
              </w:rPr>
            </w:pPr>
            <w:r w:rsidRPr="00272FFB">
              <w:rPr>
                <w:sz w:val="20"/>
                <w:lang w:val="en-US" w:eastAsia="zh-CN"/>
              </w:rPr>
              <w:t>–5</w:t>
            </w:r>
            <w:r w:rsidR="00153380" w:rsidRPr="00272FFB">
              <w:rPr>
                <w:sz w:val="20"/>
                <w:lang w:val="en-US" w:eastAsia="zh-CN"/>
              </w:rPr>
              <w:t> </w:t>
            </w:r>
            <w:r w:rsidRPr="00272FFB">
              <w:rPr>
                <w:sz w:val="20"/>
                <w:lang w:val="en-US" w:eastAsia="zh-CN"/>
              </w:rPr>
              <w:t>099</w:t>
            </w:r>
          </w:p>
        </w:tc>
      </w:tr>
    </w:tbl>
    <w:p w:rsidR="00F8493F" w:rsidRDefault="00F8493F" w:rsidP="00F8493F">
      <w:pPr>
        <w:pStyle w:val="FigureSource"/>
        <w:rPr>
          <w:rFonts w:eastAsia="SimSun"/>
        </w:rPr>
      </w:pPr>
    </w:p>
    <w:p w:rsidR="00A44E6B" w:rsidRDefault="00A44E6B" w:rsidP="00A44E6B">
      <w:pPr>
        <w:pStyle w:val="Normalaftertitle"/>
        <w:rPr>
          <w:rFonts w:eastAsia="SimSun"/>
        </w:rPr>
      </w:pPr>
    </w:p>
    <w:p w:rsidR="00E4062B" w:rsidRPr="00E4062B" w:rsidRDefault="00E4062B" w:rsidP="00A44E6B">
      <w:pPr>
        <w:pStyle w:val="Normalaftertitle"/>
        <w:rPr>
          <w:rFonts w:eastAsia="SimSun"/>
        </w:rPr>
      </w:pPr>
      <w:r w:rsidRPr="00E4062B">
        <w:rPr>
          <w:rFonts w:eastAsia="SimSun"/>
        </w:rPr>
        <w:lastRenderedPageBreak/>
        <w:t>However, the international accounting rate system has increasingly been by-passed by using voice over IP on leased circuits between countries. In 2000 it was estimated that about half of all international telephone traffic by-passed the accounting rate system. In response to this trend there has been an attempt to reform the accounting rate system so as to set rates that more accurately reflect costs.</w:t>
      </w:r>
    </w:p>
    <w:p w:rsidR="00E4062B" w:rsidRPr="00E4062B" w:rsidRDefault="00E4062B" w:rsidP="005B7434">
      <w:pPr>
        <w:rPr>
          <w:rFonts w:eastAsia="SimSun"/>
          <w:bCs/>
        </w:rPr>
      </w:pPr>
      <w:r w:rsidRPr="00E4062B">
        <w:rPr>
          <w:rFonts w:eastAsia="SimSun"/>
        </w:rPr>
        <w:t xml:space="preserve">The imbalance in international Internet traffic is greater than that for telephony and ISP peering arrangements are such that many ISPs in developing countries must pay the full circuit cost for interconnection with Tier 1 ISPs as they do not meet the conditions set by Tier 1 ISPs for settlement-free interconnection (see for example </w:t>
      </w:r>
      <w:hyperlink r:id="rId27" w:history="1">
        <w:r w:rsidRPr="00E4062B">
          <w:rPr>
            <w:rFonts w:eastAsia="SimSun"/>
            <w:bCs/>
            <w:color w:val="0000FF"/>
            <w:u w:val="single"/>
          </w:rPr>
          <w:t>http://www.verizonbusiness.com/uunet/peering</w:t>
        </w:r>
      </w:hyperlink>
      <w:r w:rsidRPr="00E4062B">
        <w:rPr>
          <w:rFonts w:eastAsia="SimSun"/>
          <w:bCs/>
        </w:rPr>
        <w:t xml:space="preserve">). This reverses the direction of payment flows. However, the dominance of the </w:t>
      </w:r>
      <w:smartTag w:uri="urn:schemas-microsoft-com:office:smarttags" w:element="country-region">
        <w:r w:rsidRPr="00E4062B">
          <w:rPr>
            <w:rFonts w:eastAsia="SimSun"/>
            <w:bCs/>
          </w:rPr>
          <w:t>USA</w:t>
        </w:r>
      </w:smartTag>
      <w:r w:rsidRPr="00E4062B">
        <w:rPr>
          <w:rFonts w:eastAsia="SimSun"/>
          <w:bCs/>
        </w:rPr>
        <w:t xml:space="preserve"> as the hub of the Internet may well decline as more local content is provided around the world and more direct connections are made between countries rather than being made via the </w:t>
      </w:r>
      <w:smartTag w:uri="urn:schemas-microsoft-com:office:smarttags" w:element="place">
        <w:smartTag w:uri="urn:schemas-microsoft-com:office:smarttags" w:element="country-region">
          <w:r w:rsidRPr="00E4062B">
            <w:rPr>
              <w:rFonts w:eastAsia="SimSun"/>
              <w:bCs/>
            </w:rPr>
            <w:t>USA</w:t>
          </w:r>
        </w:smartTag>
      </w:smartTag>
      <w:r w:rsidRPr="00E4062B">
        <w:rPr>
          <w:rFonts w:eastAsia="SimSun"/>
          <w:bCs/>
        </w:rPr>
        <w:t>.</w:t>
      </w:r>
      <w:r w:rsidR="00361983">
        <w:rPr>
          <w:rFonts w:eastAsia="SimSun"/>
          <w:bCs/>
        </w:rPr>
        <w:t xml:space="preserve"> </w:t>
      </w:r>
      <w:proofErr w:type="spellStart"/>
      <w:r w:rsidRPr="00E4062B">
        <w:rPr>
          <w:rFonts w:eastAsia="SimSun"/>
          <w:bCs/>
        </w:rPr>
        <w:t>TeleGeography</w:t>
      </w:r>
      <w:proofErr w:type="spellEnd"/>
      <w:r w:rsidRPr="00E4062B">
        <w:rPr>
          <w:rFonts w:eastAsia="SimSun"/>
          <w:bCs/>
        </w:rPr>
        <w:t xml:space="preserve"> have reported that traffic growth is greater on non-USA international links than on US international links in Europe, Asia and </w:t>
      </w:r>
      <w:smartTag w:uri="urn:schemas-microsoft-com:office:smarttags" w:element="place">
        <w:r w:rsidRPr="00E4062B">
          <w:rPr>
            <w:rFonts w:eastAsia="SimSun"/>
            <w:bCs/>
          </w:rPr>
          <w:t>Latin America</w:t>
        </w:r>
      </w:smartTag>
      <w:r w:rsidRPr="00E4062B">
        <w:rPr>
          <w:rFonts w:eastAsia="SimSun"/>
          <w:bCs/>
        </w:rPr>
        <w:t xml:space="preserve"> (see Figure 2). IP transit prices have also been falling significantly (see Table 5).</w:t>
      </w:r>
    </w:p>
    <w:p w:rsidR="00E4062B" w:rsidRDefault="00E4062B" w:rsidP="00E4062B">
      <w:pPr>
        <w:tabs>
          <w:tab w:val="clear" w:pos="794"/>
          <w:tab w:val="clear" w:pos="1191"/>
          <w:tab w:val="clear" w:pos="1588"/>
          <w:tab w:val="clear" w:pos="1985"/>
        </w:tabs>
        <w:overflowPunct/>
        <w:autoSpaceDE/>
        <w:autoSpaceDN/>
        <w:adjustRightInd/>
        <w:jc w:val="left"/>
        <w:textAlignment w:val="auto"/>
        <w:rPr>
          <w:rFonts w:ascii="Verdana" w:eastAsia="SimSun" w:hAnsi="Verdana"/>
          <w:sz w:val="19"/>
          <w:szCs w:val="19"/>
        </w:rPr>
      </w:pPr>
    </w:p>
    <w:p w:rsidR="00A44E6B" w:rsidRPr="00A44E6B" w:rsidRDefault="00A44E6B" w:rsidP="00A44E6B">
      <w:pPr>
        <w:pStyle w:val="FigureTitle"/>
        <w:rPr>
          <w:rFonts w:asciiTheme="majorBidi" w:eastAsia="SimSun" w:hAnsiTheme="majorBidi" w:cstheme="majorBidi"/>
        </w:rPr>
      </w:pPr>
      <w:r w:rsidRPr="00A44E6B">
        <w:rPr>
          <w:rFonts w:asciiTheme="majorBidi" w:eastAsia="SimSun" w:hAnsiTheme="majorBidi" w:cstheme="majorBidi"/>
        </w:rPr>
        <w:t>Figure 2 – Traffic growth on US &amp; non-US routes: 2004-2005</w:t>
      </w:r>
    </w:p>
    <w:p w:rsidR="00153380" w:rsidRPr="00045B72" w:rsidRDefault="00153380" w:rsidP="00153380">
      <w:pPr>
        <w:pStyle w:val="FigureTitle"/>
        <w:rPr>
          <w:rFonts w:eastAsia="SimSun"/>
          <w:sz w:val="12"/>
          <w:szCs w:val="12"/>
        </w:rPr>
      </w:pPr>
    </w:p>
    <w:p w:rsidR="001602B2" w:rsidRDefault="00E4062B" w:rsidP="001602B2">
      <w:pPr>
        <w:tabs>
          <w:tab w:val="clear" w:pos="794"/>
          <w:tab w:val="clear" w:pos="1191"/>
          <w:tab w:val="clear" w:pos="1588"/>
          <w:tab w:val="clear" w:pos="1985"/>
        </w:tabs>
        <w:overflowPunct/>
        <w:autoSpaceDE/>
        <w:autoSpaceDN/>
        <w:adjustRightInd/>
        <w:spacing w:after="120"/>
        <w:jc w:val="center"/>
        <w:textAlignment w:val="auto"/>
        <w:rPr>
          <w:rFonts w:ascii="Verdana" w:eastAsia="SimHei" w:hAnsi="Verdana" w:cs="Simplified Arabic"/>
          <w:bCs/>
          <w:sz w:val="19"/>
          <w:szCs w:val="28"/>
          <w:lang w:val="en-US" w:eastAsia="zh-CN"/>
        </w:rPr>
      </w:pPr>
      <w:r>
        <w:rPr>
          <w:rFonts w:ascii="Verdana" w:eastAsia="SimHei" w:hAnsi="Verdana" w:cs="Simplified Arabic"/>
          <w:bCs/>
          <w:noProof/>
          <w:sz w:val="19"/>
          <w:szCs w:val="28"/>
          <w:lang w:val="en-US" w:eastAsia="zh-CN"/>
        </w:rPr>
        <w:drawing>
          <wp:inline distT="0" distB="0" distL="0" distR="0">
            <wp:extent cx="6057900" cy="484060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cstate="print"/>
                    <a:srcRect/>
                    <a:stretch>
                      <a:fillRect/>
                    </a:stretch>
                  </pic:blipFill>
                  <pic:spPr bwMode="auto">
                    <a:xfrm>
                      <a:off x="0" y="0"/>
                      <a:ext cx="6057900" cy="4840605"/>
                    </a:xfrm>
                    <a:prstGeom prst="rect">
                      <a:avLst/>
                    </a:prstGeom>
                    <a:noFill/>
                    <a:ln w="9525" algn="ctr">
                      <a:noFill/>
                      <a:miter lim="800000"/>
                      <a:headEnd/>
                      <a:tailEnd/>
                    </a:ln>
                    <a:effectLst/>
                  </pic:spPr>
                </pic:pic>
              </a:graphicData>
            </a:graphic>
          </wp:inline>
        </w:drawing>
      </w:r>
    </w:p>
    <w:p w:rsidR="00B4520D" w:rsidRPr="00B453F5" w:rsidRDefault="00B4520D" w:rsidP="00B453F5">
      <w:pPr>
        <w:rPr>
          <w:rFonts w:eastAsia="SimSun"/>
          <w:b/>
          <w:bCs/>
        </w:rPr>
      </w:pPr>
    </w:p>
    <w:p w:rsidR="00B453F5" w:rsidRDefault="00B453F5" w:rsidP="00B453F5">
      <w:pPr>
        <w:pStyle w:val="FigureTitle"/>
        <w:rPr>
          <w:rFonts w:eastAsia="SimSun"/>
        </w:rPr>
      </w:pPr>
    </w:p>
    <w:p w:rsidR="00B453F5" w:rsidRDefault="00B453F5" w:rsidP="00B453F5">
      <w:pPr>
        <w:rPr>
          <w:rFonts w:eastAsia="SimSun"/>
        </w:rPr>
      </w:pPr>
    </w:p>
    <w:p w:rsidR="00B453F5" w:rsidRDefault="00B453F5" w:rsidP="00B453F5">
      <w:pPr>
        <w:rPr>
          <w:rFonts w:eastAsia="SimSun"/>
        </w:rPr>
      </w:pPr>
    </w:p>
    <w:p w:rsidR="00855029" w:rsidRPr="00A44E6B" w:rsidRDefault="00855029" w:rsidP="00A44E6B">
      <w:pPr>
        <w:pStyle w:val="FigureTitle"/>
        <w:rPr>
          <w:rFonts w:asciiTheme="majorBidi" w:eastAsia="SimSun" w:hAnsiTheme="majorBidi" w:cstheme="majorBidi"/>
        </w:rPr>
      </w:pPr>
      <w:r w:rsidRPr="00A44E6B">
        <w:rPr>
          <w:rFonts w:asciiTheme="majorBidi" w:eastAsia="SimSun" w:hAnsiTheme="majorBidi" w:cstheme="majorBidi"/>
        </w:rPr>
        <w:lastRenderedPageBreak/>
        <w:t xml:space="preserve">Table 7 – IP Transit price decreases (Source: </w:t>
      </w:r>
      <w:proofErr w:type="spellStart"/>
      <w:r w:rsidRPr="00A44E6B">
        <w:rPr>
          <w:rFonts w:asciiTheme="majorBidi" w:eastAsia="SimSun" w:hAnsiTheme="majorBidi" w:cstheme="majorBidi"/>
        </w:rPr>
        <w:t>TeleGeography</w:t>
      </w:r>
      <w:proofErr w:type="spellEnd"/>
      <w:r w:rsidRPr="00A44E6B">
        <w:rPr>
          <w:rFonts w:asciiTheme="majorBidi" w:eastAsia="SimSun" w:hAnsiTheme="majorBidi" w:cstheme="majorBidi"/>
        </w:rPr>
        <w:t>: Global Internet Geography)</w:t>
      </w:r>
    </w:p>
    <w:p w:rsidR="00855029" w:rsidRDefault="00855029" w:rsidP="00E4062B">
      <w:pPr>
        <w:tabs>
          <w:tab w:val="clear" w:pos="794"/>
          <w:tab w:val="clear" w:pos="1191"/>
          <w:tab w:val="clear" w:pos="1588"/>
          <w:tab w:val="clear" w:pos="1985"/>
        </w:tabs>
        <w:overflowPunct/>
        <w:autoSpaceDE/>
        <w:autoSpaceDN/>
        <w:adjustRightInd/>
        <w:jc w:val="left"/>
        <w:textAlignment w:val="auto"/>
        <w:rPr>
          <w:rFonts w:ascii="Verdana" w:eastAsia="SimSun" w:hAnsi="Verdana"/>
          <w:sz w:val="19"/>
          <w:szCs w:val="19"/>
        </w:rPr>
      </w:pPr>
    </w:p>
    <w:tbl>
      <w:tblPr>
        <w:tblStyle w:val="TableGrid"/>
        <w:tblW w:w="9233" w:type="dxa"/>
        <w:jc w:val="center"/>
        <w:tblInd w:w="406" w:type="dxa"/>
        <w:tblLook w:val="04A0"/>
      </w:tblPr>
      <w:tblGrid>
        <w:gridCol w:w="2002"/>
        <w:gridCol w:w="2405"/>
        <w:gridCol w:w="2417"/>
        <w:gridCol w:w="2409"/>
      </w:tblGrid>
      <w:tr w:rsidR="00BA3C6E" w:rsidTr="001A7902">
        <w:trPr>
          <w:jc w:val="center"/>
        </w:trPr>
        <w:tc>
          <w:tcPr>
            <w:tcW w:w="2002" w:type="dxa"/>
            <w:tcBorders>
              <w:top w:val="nil"/>
              <w:left w:val="nil"/>
              <w:bottom w:val="nil"/>
            </w:tcBorders>
          </w:tcPr>
          <w:p w:rsidR="00BA3C6E" w:rsidRPr="005D6B45" w:rsidRDefault="00BA3C6E" w:rsidP="00E4062B">
            <w:pPr>
              <w:tabs>
                <w:tab w:val="clear" w:pos="794"/>
                <w:tab w:val="clear" w:pos="1191"/>
                <w:tab w:val="clear" w:pos="1588"/>
                <w:tab w:val="clear" w:pos="1985"/>
              </w:tabs>
              <w:overflowPunct/>
              <w:autoSpaceDE/>
              <w:autoSpaceDN/>
              <w:adjustRightInd/>
              <w:jc w:val="left"/>
              <w:textAlignment w:val="auto"/>
              <w:rPr>
                <w:rFonts w:eastAsia="SimSun"/>
                <w:sz w:val="20"/>
              </w:rPr>
            </w:pPr>
          </w:p>
        </w:tc>
        <w:tc>
          <w:tcPr>
            <w:tcW w:w="7231" w:type="dxa"/>
            <w:gridSpan w:val="3"/>
          </w:tcPr>
          <w:p w:rsidR="00BA3C6E" w:rsidRPr="00BA3C6E" w:rsidRDefault="00BA3C6E" w:rsidP="00BA3C6E">
            <w:pPr>
              <w:tabs>
                <w:tab w:val="clear" w:pos="794"/>
                <w:tab w:val="clear" w:pos="1191"/>
                <w:tab w:val="clear" w:pos="1588"/>
                <w:tab w:val="clear" w:pos="1985"/>
                <w:tab w:val="left" w:pos="851"/>
              </w:tabs>
              <w:overflowPunct/>
              <w:autoSpaceDE/>
              <w:autoSpaceDN/>
              <w:adjustRightInd/>
              <w:spacing w:after="120"/>
              <w:ind w:left="851" w:hanging="851"/>
              <w:jc w:val="center"/>
              <w:textAlignment w:val="auto"/>
              <w:rPr>
                <w:rFonts w:eastAsia="SimHei"/>
                <w:bCs/>
                <w:sz w:val="20"/>
                <w:lang w:val="en-US" w:eastAsia="zh-CN"/>
              </w:rPr>
            </w:pPr>
            <w:r w:rsidRPr="00BA3C6E">
              <w:rPr>
                <w:rFonts w:eastAsia="SimHei"/>
                <w:bCs/>
                <w:sz w:val="20"/>
                <w:lang w:val="sv-SE" w:eastAsia="zh-CN"/>
              </w:rPr>
              <w:t>Change in Price   %</w:t>
            </w:r>
          </w:p>
        </w:tc>
      </w:tr>
      <w:tr w:rsidR="006D1657" w:rsidTr="005D6B45">
        <w:trPr>
          <w:jc w:val="center"/>
        </w:trPr>
        <w:tc>
          <w:tcPr>
            <w:tcW w:w="2002" w:type="dxa"/>
            <w:tcBorders>
              <w:top w:val="nil"/>
              <w:left w:val="nil"/>
            </w:tcBorders>
          </w:tcPr>
          <w:p w:rsidR="006D1657" w:rsidRPr="005D6B45" w:rsidRDefault="006D1657" w:rsidP="00E4062B">
            <w:pPr>
              <w:tabs>
                <w:tab w:val="clear" w:pos="794"/>
                <w:tab w:val="clear" w:pos="1191"/>
                <w:tab w:val="clear" w:pos="1588"/>
                <w:tab w:val="clear" w:pos="1985"/>
              </w:tabs>
              <w:overflowPunct/>
              <w:autoSpaceDE/>
              <w:autoSpaceDN/>
              <w:adjustRightInd/>
              <w:jc w:val="left"/>
              <w:textAlignment w:val="auto"/>
              <w:rPr>
                <w:rFonts w:eastAsia="SimSun"/>
                <w:sz w:val="20"/>
              </w:rPr>
            </w:pPr>
          </w:p>
        </w:tc>
        <w:tc>
          <w:tcPr>
            <w:tcW w:w="2405" w:type="dxa"/>
          </w:tcPr>
          <w:p w:rsidR="006D1657" w:rsidRPr="00BA3C6E" w:rsidRDefault="006D1657" w:rsidP="007C7483">
            <w:pPr>
              <w:tabs>
                <w:tab w:val="clear" w:pos="794"/>
                <w:tab w:val="clear" w:pos="1191"/>
                <w:tab w:val="clear" w:pos="1588"/>
                <w:tab w:val="clear" w:pos="1985"/>
                <w:tab w:val="left" w:pos="851"/>
              </w:tabs>
              <w:overflowPunct/>
              <w:autoSpaceDE/>
              <w:autoSpaceDN/>
              <w:adjustRightInd/>
              <w:spacing w:after="120"/>
              <w:ind w:left="851" w:hanging="851"/>
              <w:jc w:val="center"/>
              <w:textAlignment w:val="auto"/>
              <w:rPr>
                <w:rFonts w:eastAsia="SimHei"/>
                <w:bCs/>
                <w:i/>
                <w:iCs/>
                <w:sz w:val="20"/>
                <w:lang w:val="en-US" w:eastAsia="zh-CN"/>
              </w:rPr>
            </w:pPr>
            <w:r w:rsidRPr="00BA3C6E">
              <w:rPr>
                <w:rFonts w:eastAsia="SimHei"/>
                <w:bCs/>
                <w:i/>
                <w:iCs/>
                <w:sz w:val="20"/>
                <w:lang w:val="sv-SE" w:eastAsia="zh-CN"/>
              </w:rPr>
              <w:t>US</w:t>
            </w:r>
          </w:p>
        </w:tc>
        <w:tc>
          <w:tcPr>
            <w:tcW w:w="2417" w:type="dxa"/>
          </w:tcPr>
          <w:p w:rsidR="006D1657" w:rsidRPr="00BA3C6E" w:rsidRDefault="006D1657" w:rsidP="007C7483">
            <w:pPr>
              <w:tabs>
                <w:tab w:val="clear" w:pos="794"/>
                <w:tab w:val="clear" w:pos="1191"/>
                <w:tab w:val="clear" w:pos="1588"/>
                <w:tab w:val="clear" w:pos="1985"/>
                <w:tab w:val="left" w:pos="851"/>
              </w:tabs>
              <w:overflowPunct/>
              <w:autoSpaceDE/>
              <w:autoSpaceDN/>
              <w:adjustRightInd/>
              <w:spacing w:after="120"/>
              <w:ind w:left="851" w:hanging="851"/>
              <w:jc w:val="center"/>
              <w:textAlignment w:val="auto"/>
              <w:rPr>
                <w:rFonts w:eastAsia="SimHei"/>
                <w:bCs/>
                <w:i/>
                <w:iCs/>
                <w:sz w:val="20"/>
                <w:lang w:val="en-US" w:eastAsia="zh-CN"/>
              </w:rPr>
            </w:pPr>
            <w:r w:rsidRPr="00BA3C6E">
              <w:rPr>
                <w:rFonts w:eastAsia="SimHei"/>
                <w:bCs/>
                <w:i/>
                <w:iCs/>
                <w:sz w:val="20"/>
                <w:lang w:val="sv-SE" w:eastAsia="zh-CN"/>
              </w:rPr>
              <w:t>Europe</w:t>
            </w:r>
          </w:p>
        </w:tc>
        <w:tc>
          <w:tcPr>
            <w:tcW w:w="2409" w:type="dxa"/>
          </w:tcPr>
          <w:p w:rsidR="006D1657" w:rsidRPr="00BA3C6E" w:rsidRDefault="006D1657" w:rsidP="00222174">
            <w:pPr>
              <w:tabs>
                <w:tab w:val="clear" w:pos="794"/>
                <w:tab w:val="clear" w:pos="1191"/>
                <w:tab w:val="clear" w:pos="1588"/>
                <w:tab w:val="clear" w:pos="1985"/>
                <w:tab w:val="left" w:pos="851"/>
              </w:tabs>
              <w:overflowPunct/>
              <w:autoSpaceDE/>
              <w:autoSpaceDN/>
              <w:adjustRightInd/>
              <w:spacing w:after="120"/>
              <w:ind w:left="851" w:hanging="851"/>
              <w:jc w:val="center"/>
              <w:textAlignment w:val="auto"/>
              <w:rPr>
                <w:rFonts w:eastAsia="SimHei"/>
                <w:bCs/>
                <w:i/>
                <w:iCs/>
                <w:sz w:val="20"/>
                <w:lang w:val="en-US" w:eastAsia="zh-CN"/>
              </w:rPr>
            </w:pPr>
            <w:r w:rsidRPr="00BA3C6E">
              <w:rPr>
                <w:rFonts w:eastAsia="SimHei"/>
                <w:bCs/>
                <w:i/>
                <w:iCs/>
                <w:sz w:val="20"/>
                <w:lang w:val="sv-SE" w:eastAsia="zh-CN"/>
              </w:rPr>
              <w:t>Asia</w:t>
            </w:r>
          </w:p>
        </w:tc>
      </w:tr>
      <w:tr w:rsidR="006D1657" w:rsidTr="005D6B45">
        <w:trPr>
          <w:jc w:val="center"/>
        </w:trPr>
        <w:tc>
          <w:tcPr>
            <w:tcW w:w="2002" w:type="dxa"/>
          </w:tcPr>
          <w:p w:rsidR="006D1657" w:rsidRPr="00BA3C6E" w:rsidRDefault="006D1657" w:rsidP="00934E66">
            <w:pPr>
              <w:tabs>
                <w:tab w:val="clear" w:pos="794"/>
                <w:tab w:val="clear" w:pos="1191"/>
                <w:tab w:val="clear" w:pos="1588"/>
                <w:tab w:val="clear" w:pos="1985"/>
                <w:tab w:val="left" w:pos="851"/>
              </w:tabs>
              <w:overflowPunct/>
              <w:autoSpaceDE/>
              <w:autoSpaceDN/>
              <w:adjustRightInd/>
              <w:spacing w:after="120"/>
              <w:ind w:left="851" w:hanging="851"/>
              <w:jc w:val="center"/>
              <w:textAlignment w:val="auto"/>
              <w:rPr>
                <w:rFonts w:eastAsia="SimHei"/>
                <w:bCs/>
                <w:sz w:val="20"/>
                <w:lang w:val="en-US" w:eastAsia="zh-CN"/>
              </w:rPr>
            </w:pPr>
            <w:r w:rsidRPr="00BA3C6E">
              <w:rPr>
                <w:rFonts w:eastAsia="SimHei"/>
                <w:bCs/>
                <w:sz w:val="20"/>
                <w:lang w:val="sv-SE" w:eastAsia="zh-CN"/>
              </w:rPr>
              <w:t xml:space="preserve">2004 </w:t>
            </w:r>
            <w:r w:rsidR="00934E66" w:rsidRPr="00BA3C6E">
              <w:rPr>
                <w:rFonts w:eastAsia="SimHei"/>
                <w:bCs/>
                <w:sz w:val="20"/>
                <w:lang w:val="sv-SE" w:eastAsia="zh-CN"/>
              </w:rPr>
              <w:t>–</w:t>
            </w:r>
            <w:r w:rsidRPr="00BA3C6E">
              <w:rPr>
                <w:rFonts w:eastAsia="SimHei"/>
                <w:bCs/>
                <w:sz w:val="20"/>
                <w:lang w:val="sv-SE" w:eastAsia="zh-CN"/>
              </w:rPr>
              <w:t xml:space="preserve"> 2005</w:t>
            </w:r>
          </w:p>
        </w:tc>
        <w:tc>
          <w:tcPr>
            <w:tcW w:w="2405" w:type="dxa"/>
          </w:tcPr>
          <w:p w:rsidR="006D1657" w:rsidRPr="005D6B45" w:rsidRDefault="006D1657" w:rsidP="007C7483">
            <w:pPr>
              <w:tabs>
                <w:tab w:val="clear" w:pos="794"/>
                <w:tab w:val="clear" w:pos="1191"/>
                <w:tab w:val="clear" w:pos="1588"/>
                <w:tab w:val="clear" w:pos="1985"/>
                <w:tab w:val="left" w:pos="851"/>
              </w:tabs>
              <w:overflowPunct/>
              <w:autoSpaceDE/>
              <w:autoSpaceDN/>
              <w:adjustRightInd/>
              <w:spacing w:after="120"/>
              <w:ind w:left="851" w:hanging="851"/>
              <w:jc w:val="center"/>
              <w:textAlignment w:val="auto"/>
              <w:rPr>
                <w:rFonts w:eastAsia="SimHei"/>
                <w:bCs/>
                <w:sz w:val="20"/>
                <w:lang w:val="en-US" w:eastAsia="zh-CN"/>
              </w:rPr>
            </w:pPr>
            <w:r w:rsidRPr="005D6B45">
              <w:rPr>
                <w:rFonts w:eastAsia="SimHei"/>
                <w:bCs/>
                <w:sz w:val="20"/>
                <w:lang w:val="sv-SE" w:eastAsia="zh-CN"/>
              </w:rPr>
              <w:t>–23</w:t>
            </w:r>
          </w:p>
        </w:tc>
        <w:tc>
          <w:tcPr>
            <w:tcW w:w="2417" w:type="dxa"/>
          </w:tcPr>
          <w:p w:rsidR="006D1657" w:rsidRPr="005D6B45" w:rsidRDefault="006D1657" w:rsidP="007C7483">
            <w:pPr>
              <w:tabs>
                <w:tab w:val="clear" w:pos="794"/>
                <w:tab w:val="clear" w:pos="1191"/>
                <w:tab w:val="clear" w:pos="1588"/>
                <w:tab w:val="clear" w:pos="1985"/>
                <w:tab w:val="left" w:pos="851"/>
              </w:tabs>
              <w:overflowPunct/>
              <w:autoSpaceDE/>
              <w:autoSpaceDN/>
              <w:adjustRightInd/>
              <w:spacing w:after="120"/>
              <w:ind w:left="851" w:hanging="851"/>
              <w:jc w:val="center"/>
              <w:textAlignment w:val="auto"/>
              <w:rPr>
                <w:rFonts w:eastAsia="SimHei"/>
                <w:bCs/>
                <w:sz w:val="20"/>
                <w:lang w:val="en-US" w:eastAsia="zh-CN"/>
              </w:rPr>
            </w:pPr>
            <w:r w:rsidRPr="005D6B45">
              <w:rPr>
                <w:rFonts w:eastAsia="SimHei"/>
                <w:bCs/>
                <w:sz w:val="20"/>
                <w:lang w:val="sv-SE" w:eastAsia="zh-CN"/>
              </w:rPr>
              <w:t>–33</w:t>
            </w:r>
          </w:p>
        </w:tc>
        <w:tc>
          <w:tcPr>
            <w:tcW w:w="2409" w:type="dxa"/>
          </w:tcPr>
          <w:p w:rsidR="006D1657" w:rsidRPr="005D6B45" w:rsidRDefault="006D1657" w:rsidP="00222174">
            <w:pPr>
              <w:tabs>
                <w:tab w:val="clear" w:pos="794"/>
                <w:tab w:val="clear" w:pos="1191"/>
                <w:tab w:val="clear" w:pos="1588"/>
                <w:tab w:val="clear" w:pos="1985"/>
                <w:tab w:val="left" w:pos="851"/>
              </w:tabs>
              <w:overflowPunct/>
              <w:autoSpaceDE/>
              <w:autoSpaceDN/>
              <w:adjustRightInd/>
              <w:spacing w:after="120"/>
              <w:ind w:left="851" w:hanging="851"/>
              <w:jc w:val="center"/>
              <w:textAlignment w:val="auto"/>
              <w:rPr>
                <w:rFonts w:eastAsia="SimHei"/>
                <w:bCs/>
                <w:sz w:val="20"/>
                <w:lang w:val="en-US" w:eastAsia="zh-CN"/>
              </w:rPr>
            </w:pPr>
            <w:r w:rsidRPr="005D6B45">
              <w:rPr>
                <w:rFonts w:eastAsia="SimHei"/>
                <w:bCs/>
                <w:sz w:val="20"/>
                <w:lang w:val="sv-SE" w:eastAsia="zh-CN"/>
              </w:rPr>
              <w:t>–14</w:t>
            </w:r>
          </w:p>
        </w:tc>
      </w:tr>
      <w:tr w:rsidR="006D1657" w:rsidTr="005D6B45">
        <w:trPr>
          <w:jc w:val="center"/>
        </w:trPr>
        <w:tc>
          <w:tcPr>
            <w:tcW w:w="2002" w:type="dxa"/>
          </w:tcPr>
          <w:p w:rsidR="006D1657" w:rsidRPr="00BA3C6E" w:rsidRDefault="006D1657" w:rsidP="007C7483">
            <w:pPr>
              <w:tabs>
                <w:tab w:val="clear" w:pos="794"/>
                <w:tab w:val="clear" w:pos="1191"/>
                <w:tab w:val="clear" w:pos="1588"/>
                <w:tab w:val="clear" w:pos="1985"/>
                <w:tab w:val="left" w:pos="851"/>
              </w:tabs>
              <w:overflowPunct/>
              <w:autoSpaceDE/>
              <w:autoSpaceDN/>
              <w:adjustRightInd/>
              <w:spacing w:after="120"/>
              <w:ind w:left="851" w:hanging="851"/>
              <w:jc w:val="center"/>
              <w:textAlignment w:val="auto"/>
              <w:rPr>
                <w:rFonts w:eastAsia="SimHei"/>
                <w:bCs/>
                <w:sz w:val="20"/>
                <w:lang w:val="en-US" w:eastAsia="zh-CN"/>
              </w:rPr>
            </w:pPr>
            <w:r w:rsidRPr="00BA3C6E">
              <w:rPr>
                <w:rFonts w:eastAsia="SimHei"/>
                <w:bCs/>
                <w:sz w:val="20"/>
                <w:lang w:val="sv-SE" w:eastAsia="zh-CN"/>
              </w:rPr>
              <w:t>2005 – 2006</w:t>
            </w:r>
          </w:p>
        </w:tc>
        <w:tc>
          <w:tcPr>
            <w:tcW w:w="2405" w:type="dxa"/>
          </w:tcPr>
          <w:p w:rsidR="006D1657" w:rsidRPr="005D6B45" w:rsidRDefault="006D1657" w:rsidP="007C7483">
            <w:pPr>
              <w:tabs>
                <w:tab w:val="clear" w:pos="794"/>
                <w:tab w:val="clear" w:pos="1191"/>
                <w:tab w:val="clear" w:pos="1588"/>
                <w:tab w:val="clear" w:pos="1985"/>
                <w:tab w:val="left" w:pos="851"/>
              </w:tabs>
              <w:overflowPunct/>
              <w:autoSpaceDE/>
              <w:autoSpaceDN/>
              <w:adjustRightInd/>
              <w:spacing w:after="120"/>
              <w:ind w:left="851" w:hanging="851"/>
              <w:jc w:val="center"/>
              <w:textAlignment w:val="auto"/>
              <w:rPr>
                <w:rFonts w:eastAsia="SimHei"/>
                <w:bCs/>
                <w:sz w:val="20"/>
                <w:lang w:val="en-US" w:eastAsia="zh-CN"/>
              </w:rPr>
            </w:pPr>
            <w:r w:rsidRPr="005D6B45">
              <w:rPr>
                <w:rFonts w:eastAsia="SimHei"/>
                <w:bCs/>
                <w:sz w:val="20"/>
                <w:lang w:val="sv-SE" w:eastAsia="zh-CN"/>
              </w:rPr>
              <w:t>–23</w:t>
            </w:r>
          </w:p>
        </w:tc>
        <w:tc>
          <w:tcPr>
            <w:tcW w:w="2417" w:type="dxa"/>
          </w:tcPr>
          <w:p w:rsidR="006D1657" w:rsidRPr="005D6B45" w:rsidRDefault="006D1657" w:rsidP="007C7483">
            <w:pPr>
              <w:tabs>
                <w:tab w:val="clear" w:pos="794"/>
                <w:tab w:val="clear" w:pos="1191"/>
                <w:tab w:val="clear" w:pos="1588"/>
                <w:tab w:val="clear" w:pos="1985"/>
                <w:tab w:val="left" w:pos="851"/>
              </w:tabs>
              <w:overflowPunct/>
              <w:autoSpaceDE/>
              <w:autoSpaceDN/>
              <w:adjustRightInd/>
              <w:spacing w:after="120"/>
              <w:ind w:left="851" w:hanging="851"/>
              <w:jc w:val="center"/>
              <w:textAlignment w:val="auto"/>
              <w:rPr>
                <w:rFonts w:eastAsia="SimHei"/>
                <w:bCs/>
                <w:sz w:val="20"/>
                <w:lang w:val="en-US" w:eastAsia="zh-CN"/>
              </w:rPr>
            </w:pPr>
            <w:r w:rsidRPr="005D6B45">
              <w:rPr>
                <w:rFonts w:eastAsia="SimHei"/>
                <w:bCs/>
                <w:sz w:val="20"/>
                <w:lang w:val="sv-SE" w:eastAsia="zh-CN"/>
              </w:rPr>
              <w:t>–22</w:t>
            </w:r>
          </w:p>
        </w:tc>
        <w:tc>
          <w:tcPr>
            <w:tcW w:w="2409" w:type="dxa"/>
          </w:tcPr>
          <w:p w:rsidR="006D1657" w:rsidRPr="005D6B45" w:rsidRDefault="006D1657" w:rsidP="00222174">
            <w:pPr>
              <w:tabs>
                <w:tab w:val="clear" w:pos="794"/>
                <w:tab w:val="clear" w:pos="1191"/>
                <w:tab w:val="clear" w:pos="1588"/>
                <w:tab w:val="clear" w:pos="1985"/>
                <w:tab w:val="left" w:pos="851"/>
              </w:tabs>
              <w:overflowPunct/>
              <w:autoSpaceDE/>
              <w:autoSpaceDN/>
              <w:adjustRightInd/>
              <w:spacing w:after="120"/>
              <w:ind w:left="851" w:hanging="851"/>
              <w:jc w:val="center"/>
              <w:textAlignment w:val="auto"/>
              <w:rPr>
                <w:rFonts w:eastAsia="SimHei"/>
                <w:bCs/>
                <w:sz w:val="20"/>
                <w:lang w:val="en-US" w:eastAsia="zh-CN"/>
              </w:rPr>
            </w:pPr>
            <w:r w:rsidRPr="005D6B45">
              <w:rPr>
                <w:rFonts w:eastAsia="SimHei"/>
                <w:bCs/>
                <w:sz w:val="20"/>
                <w:lang w:val="sv-SE" w:eastAsia="zh-CN"/>
              </w:rPr>
              <w:t>–23</w:t>
            </w:r>
          </w:p>
        </w:tc>
      </w:tr>
    </w:tbl>
    <w:p w:rsidR="00855029" w:rsidRDefault="00855029" w:rsidP="00855029">
      <w:pPr>
        <w:pStyle w:val="FigureSource"/>
        <w:rPr>
          <w:rFonts w:eastAsia="SimHei"/>
          <w:lang w:eastAsia="zh-CN"/>
        </w:rPr>
      </w:pPr>
      <w:bookmarkStart w:id="28" w:name="_Toc221607026"/>
    </w:p>
    <w:p w:rsidR="00E4062B" w:rsidRPr="00E4062B" w:rsidRDefault="00E4062B" w:rsidP="00434794">
      <w:pPr>
        <w:pStyle w:val="Heading2"/>
        <w:rPr>
          <w:rFonts w:eastAsia="SimHei"/>
          <w:lang w:eastAsia="zh-CN"/>
        </w:rPr>
      </w:pPr>
      <w:r w:rsidRPr="00E4062B">
        <w:rPr>
          <w:rFonts w:eastAsia="SimHei"/>
          <w:lang w:eastAsia="zh-CN"/>
        </w:rPr>
        <w:t>8.3</w:t>
      </w:r>
      <w:r w:rsidR="00434794">
        <w:rPr>
          <w:rFonts w:eastAsia="SimHei"/>
          <w:lang w:eastAsia="zh-CN"/>
        </w:rPr>
        <w:tab/>
      </w:r>
      <w:r w:rsidRPr="00E4062B">
        <w:rPr>
          <w:rFonts w:eastAsia="SimHei"/>
          <w:lang w:eastAsia="zh-CN"/>
        </w:rPr>
        <w:t xml:space="preserve">Internet </w:t>
      </w:r>
      <w:proofErr w:type="spellStart"/>
      <w:r w:rsidRPr="00E4062B">
        <w:rPr>
          <w:rFonts w:eastAsia="SimHei"/>
          <w:lang w:eastAsia="zh-CN"/>
        </w:rPr>
        <w:t>eXchange</w:t>
      </w:r>
      <w:proofErr w:type="spellEnd"/>
      <w:r w:rsidRPr="00E4062B">
        <w:rPr>
          <w:rFonts w:eastAsia="SimHei"/>
          <w:lang w:eastAsia="zh-CN"/>
        </w:rPr>
        <w:t xml:space="preserve"> Points and the avoidance of transit links</w:t>
      </w:r>
      <w:bookmarkEnd w:id="28"/>
    </w:p>
    <w:p w:rsidR="00E4062B" w:rsidRPr="00E4062B" w:rsidRDefault="00E4062B" w:rsidP="005B7434">
      <w:pPr>
        <w:rPr>
          <w:rFonts w:eastAsia="SimSun"/>
          <w:szCs w:val="24"/>
        </w:rPr>
      </w:pPr>
      <w:r w:rsidRPr="00E4062B">
        <w:rPr>
          <w:rFonts w:eastAsia="SimSun"/>
        </w:rPr>
        <w:t xml:space="preserve">Efforts are also being made to avoid expensive transit links by deploying Internet </w:t>
      </w:r>
      <w:proofErr w:type="spellStart"/>
      <w:r w:rsidRPr="00E4062B">
        <w:rPr>
          <w:rFonts w:eastAsia="SimSun"/>
        </w:rPr>
        <w:t>eXchange</w:t>
      </w:r>
      <w:proofErr w:type="spellEnd"/>
      <w:r w:rsidRPr="00E4062B">
        <w:rPr>
          <w:rFonts w:eastAsia="SimSun"/>
        </w:rPr>
        <w:t xml:space="preserve"> Points (IXPs) in developing countries, such </w:t>
      </w:r>
      <w:r w:rsidRPr="00E4062B">
        <w:rPr>
          <w:rFonts w:eastAsia="SimSun"/>
          <w:szCs w:val="24"/>
        </w:rPr>
        <w:t xml:space="preserve">as </w:t>
      </w:r>
      <w:smartTag w:uri="urn:schemas-microsoft-com:office:smarttags" w:element="country-region">
        <w:r w:rsidRPr="00E4062B">
          <w:rPr>
            <w:rFonts w:eastAsia="SimSun"/>
            <w:szCs w:val="24"/>
          </w:rPr>
          <w:t>Ghana</w:t>
        </w:r>
      </w:smartTag>
      <w:r w:rsidRPr="00E4062B">
        <w:rPr>
          <w:rFonts w:eastAsia="SimSun"/>
          <w:szCs w:val="24"/>
        </w:rPr>
        <w:t xml:space="preserve">, </w:t>
      </w:r>
      <w:smartTag w:uri="urn:schemas-microsoft-com:office:smarttags" w:element="country-region">
        <w:r w:rsidRPr="00E4062B">
          <w:rPr>
            <w:rFonts w:eastAsia="SimSun"/>
            <w:szCs w:val="24"/>
          </w:rPr>
          <w:t>Kenya</w:t>
        </w:r>
      </w:smartTag>
      <w:r w:rsidRPr="00E4062B">
        <w:rPr>
          <w:rFonts w:eastAsia="SimSun"/>
          <w:szCs w:val="24"/>
        </w:rPr>
        <w:t xml:space="preserve">, </w:t>
      </w:r>
      <w:smartTag w:uri="urn:schemas-microsoft-com:office:smarttags" w:element="country-region">
        <w:r w:rsidRPr="00E4062B">
          <w:rPr>
            <w:rFonts w:eastAsia="SimSun"/>
            <w:szCs w:val="24"/>
          </w:rPr>
          <w:t>Tanzania</w:t>
        </w:r>
      </w:smartTag>
      <w:r w:rsidRPr="00E4062B">
        <w:rPr>
          <w:rFonts w:eastAsia="SimSun"/>
          <w:szCs w:val="24"/>
        </w:rPr>
        <w:t xml:space="preserve">, </w:t>
      </w:r>
      <w:smartTag w:uri="urn:schemas-microsoft-com:office:smarttags" w:element="country-region">
        <w:r w:rsidRPr="00E4062B">
          <w:rPr>
            <w:rFonts w:eastAsia="SimSun"/>
            <w:szCs w:val="24"/>
          </w:rPr>
          <w:t>Bangladesh</w:t>
        </w:r>
      </w:smartTag>
      <w:r w:rsidRPr="00E4062B">
        <w:rPr>
          <w:rFonts w:eastAsia="SimSun"/>
          <w:szCs w:val="24"/>
        </w:rPr>
        <w:t xml:space="preserve">, and </w:t>
      </w:r>
      <w:smartTag w:uri="urn:schemas-microsoft-com:office:smarttags" w:element="place">
        <w:smartTag w:uri="urn:schemas-microsoft-com:office:smarttags" w:element="country-region">
          <w:r w:rsidRPr="00E4062B">
            <w:rPr>
              <w:rFonts w:eastAsia="SimSun"/>
              <w:szCs w:val="24"/>
            </w:rPr>
            <w:t>Mongolia</w:t>
          </w:r>
        </w:smartTag>
      </w:smartTag>
      <w:r w:rsidRPr="00E4062B">
        <w:rPr>
          <w:rFonts w:eastAsia="SimSun"/>
          <w:szCs w:val="24"/>
        </w:rPr>
        <w:t>. Without an exchange point, traffic between the customers of two different ISPs must traverse at least one, and sometimes multiple, transit providers and could endure multiple satellite hops, even if the customers are in the same city.</w:t>
      </w:r>
      <w:r w:rsidR="00361983">
        <w:rPr>
          <w:rFonts w:eastAsia="SimSun"/>
          <w:szCs w:val="24"/>
        </w:rPr>
        <w:t xml:space="preserve"> </w:t>
      </w:r>
      <w:r w:rsidRPr="00E4062B">
        <w:rPr>
          <w:rFonts w:eastAsia="SimSun"/>
          <w:szCs w:val="24"/>
        </w:rPr>
        <w:t>Transit links can be a big expense for an ISP, especially in developing countries where these links tend to be international. This situation can also increase traffic delay and related quality of service problems between local customers.</w:t>
      </w:r>
    </w:p>
    <w:p w:rsidR="00E4062B" w:rsidRPr="00E4062B" w:rsidRDefault="00E4062B" w:rsidP="005B7434">
      <w:pPr>
        <w:rPr>
          <w:rFonts w:eastAsia="SimSun"/>
        </w:rPr>
      </w:pPr>
      <w:r w:rsidRPr="00E4062B">
        <w:rPr>
          <w:rFonts w:eastAsia="SimSun"/>
        </w:rPr>
        <w:t>With an IXP, each ISP in the area routes local traffic via the exchange point directly to peering partners. The result is that local traffic stays local. This removes traffic from the expensive transit links, thus reducing costs and response time.</w:t>
      </w:r>
      <w:r w:rsidR="00361983">
        <w:rPr>
          <w:rFonts w:eastAsia="SimSun"/>
        </w:rPr>
        <w:t xml:space="preserve"> </w:t>
      </w:r>
      <w:r w:rsidRPr="00E4062B">
        <w:rPr>
          <w:rFonts w:eastAsia="SimSun"/>
        </w:rPr>
        <w:t>In addition, an IXP provides a location for the Internet community in a country to place other services and so offer new and more locally relevant content and services.</w:t>
      </w:r>
    </w:p>
    <w:p w:rsidR="00E4062B" w:rsidRPr="00E4062B" w:rsidRDefault="00E4062B" w:rsidP="007119B1">
      <w:pPr>
        <w:pStyle w:val="Heading2"/>
        <w:rPr>
          <w:rFonts w:eastAsia="SimHei"/>
          <w:lang w:eastAsia="zh-CN"/>
        </w:rPr>
      </w:pPr>
      <w:bookmarkStart w:id="29" w:name="_Toc221607027"/>
      <w:r w:rsidRPr="00E4062B">
        <w:rPr>
          <w:rFonts w:eastAsia="SimHei"/>
          <w:lang w:eastAsia="zh-CN"/>
        </w:rPr>
        <w:t>8.4</w:t>
      </w:r>
      <w:r w:rsidR="007119B1">
        <w:rPr>
          <w:rFonts w:eastAsia="SimHei"/>
          <w:lang w:eastAsia="zh-CN"/>
        </w:rPr>
        <w:tab/>
      </w:r>
      <w:r w:rsidRPr="00E4062B">
        <w:rPr>
          <w:rFonts w:eastAsia="SimHei"/>
          <w:lang w:eastAsia="zh-CN"/>
        </w:rPr>
        <w:t>Distance independent costs</w:t>
      </w:r>
      <w:bookmarkEnd w:id="29"/>
    </w:p>
    <w:p w:rsidR="00E4062B" w:rsidRPr="00E4062B" w:rsidRDefault="00E4062B" w:rsidP="005B7434">
      <w:pPr>
        <w:rPr>
          <w:rFonts w:eastAsia="SimSun"/>
        </w:rPr>
      </w:pPr>
      <w:r w:rsidRPr="00E4062B">
        <w:rPr>
          <w:rFonts w:eastAsia="SimSun"/>
        </w:rPr>
        <w:t xml:space="preserve">And so distance is becoming less significant to the cost of telecommunications services. Prices are tending towards actual costs and these costs are predominantly associated with the origination and termination of traffic. In addition, the duration of calls is also becoming less significant as flat-rate charging is becoming more popular, even for mobile services. The ITU Trends in Telecommunication Reform report – Convergence &amp; Regulation 1999 – noted that “For the future, telecommunications network bandwidth capacity will be the primary factor determining the development of most new services and network investment requirements. Distance is becoming less &amp; less significant….and the duration of network connections is growing in the direction of establishing permanent connections for some services.” This leads to the situation in which bandwidth and access capabilities, such as location-based services, become more significant factors in charging and in generating Service Provider revenues. </w:t>
      </w:r>
    </w:p>
    <w:p w:rsidR="00E4062B" w:rsidRPr="00E4062B" w:rsidRDefault="00E4062B" w:rsidP="005B7434">
      <w:pPr>
        <w:rPr>
          <w:rFonts w:eastAsia="SimSun"/>
        </w:rPr>
      </w:pPr>
      <w:r w:rsidRPr="00E4062B">
        <w:rPr>
          <w:rFonts w:eastAsia="SimSun"/>
        </w:rPr>
        <w:t>Telecommunication by its very nature overcomes the limitations of distance and creates a culture of simultaneity. This was recognized long before it became a fact for most of the inhabitants even of developed countries. In 1889 Lord Salisbury noted that the telegraph ”combined together at almost one moment.....the opinions of the whole intelligent world with respect to everything that is passing at that time upon the face of the globe.”</w:t>
      </w:r>
      <w:r w:rsidR="00361983">
        <w:rPr>
          <w:rFonts w:eastAsia="SimSun"/>
        </w:rPr>
        <w:t xml:space="preserve"> </w:t>
      </w:r>
      <w:r w:rsidRPr="00E4062B">
        <w:rPr>
          <w:rFonts w:eastAsia="SimSun"/>
        </w:rPr>
        <w:t>A global village, or rather metropolis, is coming into being but a look at a global Internet bandwidth map clearly indicates that in much of the world distance is still a major limitation. Most of the bandwidth is provided between the main industrial centres in North America, Europe and Japan. There is a great discrepancy in access to telecommunications services between the rural and urban areas of developing countries but the recent revolution in mobile communications in many developing countries indicates than these regions are not predestined to lag behind the developed world. There is a possibility to leap frog technology in the urban areas of developing countries and the World Summit on the Information Society (WSIS) has set a target to provide access to the Internet in every village in the world by 2015.</w:t>
      </w:r>
    </w:p>
    <w:p w:rsidR="00E4062B" w:rsidRPr="00E4062B" w:rsidRDefault="00E4062B" w:rsidP="007119B1">
      <w:pPr>
        <w:pStyle w:val="Heading1"/>
        <w:rPr>
          <w:rFonts w:eastAsia="SimHei"/>
        </w:rPr>
      </w:pPr>
      <w:bookmarkStart w:id="30" w:name="_Toc221607028"/>
      <w:r w:rsidRPr="00E4062B">
        <w:rPr>
          <w:rFonts w:eastAsia="SimHei"/>
        </w:rPr>
        <w:lastRenderedPageBreak/>
        <w:t>9</w:t>
      </w:r>
      <w:r w:rsidR="007119B1">
        <w:rPr>
          <w:rFonts w:eastAsia="SimHei"/>
        </w:rPr>
        <w:tab/>
      </w:r>
      <w:r w:rsidRPr="00E4062B">
        <w:rPr>
          <w:rFonts w:eastAsia="SimHei"/>
        </w:rPr>
        <w:t>Conclusions</w:t>
      </w:r>
      <w:bookmarkEnd w:id="30"/>
    </w:p>
    <w:p w:rsidR="00E4062B" w:rsidRPr="00E4062B" w:rsidRDefault="00E4062B" w:rsidP="005B7434">
      <w:pPr>
        <w:rPr>
          <w:rFonts w:eastAsia="SimSun"/>
        </w:rPr>
      </w:pPr>
      <w:r w:rsidRPr="00E4062B">
        <w:rPr>
          <w:rFonts w:eastAsia="SimSun"/>
        </w:rPr>
        <w:t xml:space="preserve">IP Telephony was first used to by-pass the international accounting rate system and so offer lower-price international telephone calls. It is not surprising therefore that many observers commented on the impact that this would have on the revenues of network operators in developing countries. However, lower prices to consumers can lead to increases in traffic volumes and also to the secondary effect of increasing productivity in communities. The Internet allows certain information services to be provided much more efficiently than equivalent services based on telephone calls and also allows direct communication between producers and consumers in many fields. </w:t>
      </w:r>
    </w:p>
    <w:p w:rsidR="00E4062B" w:rsidRPr="00E4062B" w:rsidRDefault="00E4062B" w:rsidP="00E4062B">
      <w:pPr>
        <w:rPr>
          <w:rFonts w:eastAsia="SimSun"/>
        </w:rPr>
      </w:pPr>
      <w:r w:rsidRPr="00E4062B">
        <w:rPr>
          <w:rFonts w:eastAsia="SimSun"/>
        </w:rPr>
        <w:t>However, many developing countries lack an existing telecommunications infrastructure and the necessary human resources in this area of technology. Incentives for investment and institutional arrangements for business contracts may also be lacking.</w:t>
      </w:r>
    </w:p>
    <w:p w:rsidR="00E4062B" w:rsidRPr="00E4062B" w:rsidRDefault="00E4062B" w:rsidP="002F65B3">
      <w:pPr>
        <w:rPr>
          <w:rFonts w:eastAsia="SimSun"/>
        </w:rPr>
      </w:pPr>
      <w:r w:rsidRPr="00E4062B">
        <w:rPr>
          <w:rFonts w:eastAsia="SimSun"/>
        </w:rPr>
        <w:t>The adoption of broadband applications can:</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increase the productivity of workers,</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 xml:space="preserve">encourage </w:t>
      </w:r>
      <w:proofErr w:type="spellStart"/>
      <w:r w:rsidR="00E4062B" w:rsidRPr="00A44E6B">
        <w:rPr>
          <w:rFonts w:eastAsia="SimHei"/>
        </w:rPr>
        <w:t>entrepeneurship</w:t>
      </w:r>
      <w:proofErr w:type="spellEnd"/>
      <w:r w:rsidR="00E4062B" w:rsidRPr="00A44E6B">
        <w:rPr>
          <w:rFonts w:eastAsia="SimHei"/>
        </w:rPr>
        <w:t>,</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 xml:space="preserve">increase employment and international competitiveness, </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 xml:space="preserve">create opportunities for better education, healthcare and public services, </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 xml:space="preserve">improve public safety and security, </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increase the quality of life,</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help to combat the “brain drain” from developing countries in which there is a tendency for well-educated people to move to developed countries to pursue a career, and</w:t>
      </w:r>
    </w:p>
    <w:p w:rsidR="00E4062B" w:rsidRPr="00A44E6B" w:rsidRDefault="00A44E6B" w:rsidP="00A44E6B">
      <w:pPr>
        <w:pStyle w:val="enumlev1"/>
        <w:rPr>
          <w:rFonts w:eastAsia="SimHei"/>
        </w:rPr>
      </w:pPr>
      <w:r>
        <w:rPr>
          <w:rFonts w:eastAsia="SimHei"/>
        </w:rPr>
        <w:t>•</w:t>
      </w:r>
      <w:r>
        <w:rPr>
          <w:rFonts w:eastAsia="SimHei"/>
        </w:rPr>
        <w:tab/>
      </w:r>
      <w:r w:rsidR="00E4062B" w:rsidRPr="00A44E6B">
        <w:rPr>
          <w:rFonts w:eastAsia="SimHei"/>
        </w:rPr>
        <w:t xml:space="preserve">improve the status of women. </w:t>
      </w:r>
    </w:p>
    <w:p w:rsidR="00E4062B" w:rsidRPr="00E4062B" w:rsidRDefault="00E4062B" w:rsidP="005B7434">
      <w:pPr>
        <w:rPr>
          <w:rFonts w:eastAsia="SimSun"/>
        </w:rPr>
      </w:pPr>
      <w:r w:rsidRPr="00E4062B">
        <w:rPr>
          <w:rFonts w:eastAsia="SimSun"/>
        </w:rPr>
        <w:t>Governments need to lead by example and adopt broadband applications to improve the quality and efficiency of their own operations.</w:t>
      </w:r>
      <w:r w:rsidR="00361983">
        <w:rPr>
          <w:rFonts w:eastAsia="SimSun"/>
        </w:rPr>
        <w:t xml:space="preserve"> </w:t>
      </w:r>
      <w:r w:rsidRPr="00E4062B">
        <w:rPr>
          <w:rFonts w:eastAsia="SimSun"/>
        </w:rPr>
        <w:t>Governments should also provide incentives to the private sector to adopt bro</w:t>
      </w:r>
      <w:r w:rsidRPr="005B7434">
        <w:t>a</w:t>
      </w:r>
      <w:r w:rsidRPr="00E4062B">
        <w:rPr>
          <w:rFonts w:eastAsia="SimSun"/>
        </w:rPr>
        <w:t>dband applications through targeted and regulatory incentives.</w:t>
      </w:r>
    </w:p>
    <w:p w:rsidR="00E4062B" w:rsidRPr="00E4062B" w:rsidRDefault="00E4062B" w:rsidP="005B7434">
      <w:pPr>
        <w:rPr>
          <w:rFonts w:eastAsia="SimSun"/>
        </w:rPr>
      </w:pPr>
      <w:r w:rsidRPr="00E4062B">
        <w:rPr>
          <w:rFonts w:eastAsia="SimSun"/>
        </w:rPr>
        <w:t xml:space="preserve">A study commissioned by the GSM Association (GSMA) concluded that mobile operators are likely to invest as much as $50 billion in sub-Saharan </w:t>
      </w:r>
      <w:smartTag w:uri="urn:schemas-microsoft-com:office:smarttags" w:element="place">
        <w:r w:rsidRPr="00E4062B">
          <w:rPr>
            <w:rFonts w:eastAsia="SimSun"/>
          </w:rPr>
          <w:t>Africa</w:t>
        </w:r>
      </w:smartTag>
      <w:r w:rsidRPr="00E4062B">
        <w:rPr>
          <w:rFonts w:eastAsia="SimSun"/>
        </w:rPr>
        <w:t xml:space="preserve"> over the next five years. In addition, the International Telecommunication Union (ITU) recently drafted plans to dramatically step up Internet usage on the continent. Today, fewer than four out of 100 Africans use the Internet, while broadband penetration is as low as 1 percent in some places. But if the adoption of mobile phones serves as any indicator, Internet use could very well rise in the next few years. A recent BBC News report said, "more than a third of </w:t>
      </w:r>
      <w:smartTag w:uri="urn:schemas-microsoft-com:office:smarttags" w:element="place">
        <w:r w:rsidRPr="00E4062B">
          <w:rPr>
            <w:rFonts w:eastAsia="SimSun"/>
          </w:rPr>
          <w:t>Africa</w:t>
        </w:r>
      </w:smartTag>
      <w:r w:rsidRPr="00E4062B">
        <w:rPr>
          <w:rFonts w:eastAsia="SimSun"/>
        </w:rPr>
        <w:t>'s citizens should have access to broadband Internet" by 2012.</w:t>
      </w:r>
    </w:p>
    <w:p w:rsidR="00E4062B" w:rsidRPr="00E4062B" w:rsidRDefault="00E4062B" w:rsidP="007119B1">
      <w:pPr>
        <w:pStyle w:val="Heading1"/>
        <w:rPr>
          <w:rFonts w:eastAsia="SimSun"/>
        </w:rPr>
      </w:pPr>
      <w:bookmarkStart w:id="31" w:name="_Toc221607029"/>
      <w:r w:rsidRPr="00E4062B">
        <w:rPr>
          <w:rFonts w:eastAsia="SimSun"/>
        </w:rPr>
        <w:t>References</w:t>
      </w:r>
      <w:bookmarkEnd w:id="31"/>
    </w:p>
    <w:p w:rsidR="00E4062B" w:rsidRPr="00E4062B" w:rsidRDefault="00E4062B" w:rsidP="00F970D9">
      <w:pPr>
        <w:rPr>
          <w:rFonts w:eastAsia="SimSun"/>
        </w:rPr>
      </w:pPr>
      <w:r w:rsidRPr="00E4062B">
        <w:rPr>
          <w:rFonts w:eastAsia="SimSun"/>
        </w:rPr>
        <w:t>[1]</w:t>
      </w:r>
      <w:r w:rsidR="00F970D9">
        <w:rPr>
          <w:rFonts w:eastAsia="SimSun"/>
        </w:rPr>
        <w:tab/>
      </w:r>
      <w:r w:rsidRPr="00E4062B">
        <w:rPr>
          <w:rFonts w:eastAsia="SimSun"/>
        </w:rPr>
        <w:t xml:space="preserve">Manuel </w:t>
      </w:r>
      <w:proofErr w:type="spellStart"/>
      <w:r w:rsidRPr="00E4062B">
        <w:rPr>
          <w:rFonts w:eastAsia="SimSun"/>
        </w:rPr>
        <w:t>Castells</w:t>
      </w:r>
      <w:proofErr w:type="spellEnd"/>
      <w:r w:rsidRPr="00E4062B">
        <w:rPr>
          <w:rFonts w:eastAsia="SimSun"/>
        </w:rPr>
        <w:t xml:space="preserve"> ”The Internet Galaxy” </w:t>
      </w:r>
      <w:smartTag w:uri="urn:schemas-microsoft-com:office:smarttags" w:element="place">
        <w:smartTag w:uri="urn:schemas-microsoft-com:office:smarttags" w:element="PlaceName">
          <w:r w:rsidRPr="00E4062B">
            <w:rPr>
              <w:rFonts w:eastAsia="SimSun"/>
            </w:rPr>
            <w:t>Oxford</w:t>
          </w:r>
        </w:smartTag>
        <w:r w:rsidRPr="00E4062B">
          <w:rPr>
            <w:rFonts w:eastAsia="SimSun"/>
          </w:rPr>
          <w:t xml:space="preserve"> </w:t>
        </w:r>
        <w:smartTag w:uri="urn:schemas-microsoft-com:office:smarttags" w:element="PlaceType">
          <w:r w:rsidRPr="00E4062B">
            <w:rPr>
              <w:rFonts w:eastAsia="SimSun"/>
            </w:rPr>
            <w:t>University</w:t>
          </w:r>
        </w:smartTag>
      </w:smartTag>
      <w:r w:rsidRPr="00E4062B">
        <w:rPr>
          <w:rFonts w:eastAsia="SimSun"/>
        </w:rPr>
        <w:t xml:space="preserve"> Press 2002.</w:t>
      </w:r>
    </w:p>
    <w:p w:rsidR="00E4062B" w:rsidRPr="00E4062B" w:rsidRDefault="00E4062B" w:rsidP="00F970D9">
      <w:pPr>
        <w:rPr>
          <w:rFonts w:eastAsia="SimSun"/>
        </w:rPr>
      </w:pPr>
      <w:r w:rsidRPr="00E4062B">
        <w:rPr>
          <w:rFonts w:eastAsia="SimSun"/>
        </w:rPr>
        <w:t>[2]</w:t>
      </w:r>
      <w:r w:rsidR="00F970D9">
        <w:rPr>
          <w:rFonts w:eastAsia="SimSun"/>
        </w:rPr>
        <w:tab/>
      </w:r>
      <w:r w:rsidRPr="00E4062B">
        <w:rPr>
          <w:rFonts w:eastAsia="SimSun"/>
        </w:rPr>
        <w:t xml:space="preserve">“The Regulatory Environment for Future Multimedia Services” – </w:t>
      </w:r>
      <w:proofErr w:type="spellStart"/>
      <w:r w:rsidRPr="00E4062B">
        <w:rPr>
          <w:rFonts w:eastAsia="SimSun"/>
        </w:rPr>
        <w:t>Srivastava</w:t>
      </w:r>
      <w:proofErr w:type="spellEnd"/>
      <w:r w:rsidRPr="00E4062B">
        <w:rPr>
          <w:rFonts w:eastAsia="SimSun"/>
        </w:rPr>
        <w:t xml:space="preserve">, </w:t>
      </w:r>
      <w:proofErr w:type="spellStart"/>
      <w:r w:rsidRPr="00E4062B">
        <w:rPr>
          <w:rFonts w:eastAsia="SimSun"/>
        </w:rPr>
        <w:t>Kirwan</w:t>
      </w:r>
      <w:proofErr w:type="spellEnd"/>
      <w:r w:rsidRPr="00E4062B">
        <w:rPr>
          <w:rFonts w:eastAsia="SimSun"/>
        </w:rPr>
        <w:t xml:space="preserve"> &amp; Silver.</w:t>
      </w:r>
    </w:p>
    <w:p w:rsidR="00E4062B" w:rsidRPr="00E4062B" w:rsidRDefault="00E4062B" w:rsidP="00F970D9">
      <w:pPr>
        <w:rPr>
          <w:rFonts w:eastAsia="SimSun"/>
        </w:rPr>
      </w:pPr>
      <w:r w:rsidRPr="00E4062B">
        <w:rPr>
          <w:rFonts w:eastAsia="SimSun"/>
        </w:rPr>
        <w:t xml:space="preserve">[3] </w:t>
      </w:r>
      <w:r w:rsidR="00F970D9">
        <w:rPr>
          <w:rFonts w:eastAsia="SimSun"/>
        </w:rPr>
        <w:tab/>
      </w:r>
      <w:r w:rsidRPr="00E4062B">
        <w:rPr>
          <w:rFonts w:eastAsia="SimSun"/>
        </w:rPr>
        <w:t>Jill Hills ”Deregulating Telecoms” Francis Pinter 1986.</w:t>
      </w:r>
    </w:p>
    <w:p w:rsidR="00E4062B" w:rsidRPr="00E4062B" w:rsidRDefault="00E4062B" w:rsidP="00F970D9">
      <w:pPr>
        <w:rPr>
          <w:rFonts w:eastAsia="SimSun"/>
        </w:rPr>
      </w:pPr>
      <w:r w:rsidRPr="00E4062B">
        <w:rPr>
          <w:rFonts w:eastAsia="SimSun"/>
        </w:rPr>
        <w:t xml:space="preserve">[4] </w:t>
      </w:r>
      <w:r w:rsidR="00F970D9">
        <w:rPr>
          <w:rFonts w:eastAsia="SimSun"/>
        </w:rPr>
        <w:tab/>
      </w:r>
      <w:r w:rsidRPr="00E4062B">
        <w:rPr>
          <w:rFonts w:eastAsia="SimSun"/>
        </w:rPr>
        <w:t>John Buckley ”Telecommunications Regulation” IEE 2003.</w:t>
      </w:r>
    </w:p>
    <w:p w:rsidR="00E4062B" w:rsidRPr="00E4062B" w:rsidRDefault="00E4062B" w:rsidP="00F970D9">
      <w:pPr>
        <w:rPr>
          <w:rFonts w:eastAsia="SimSun"/>
        </w:rPr>
      </w:pPr>
      <w:r w:rsidRPr="00E4062B">
        <w:rPr>
          <w:rFonts w:eastAsia="SimSun"/>
          <w:szCs w:val="24"/>
        </w:rPr>
        <w:t xml:space="preserve">[5] </w:t>
      </w:r>
      <w:r w:rsidR="00F970D9">
        <w:rPr>
          <w:rFonts w:eastAsia="SimSun"/>
          <w:szCs w:val="24"/>
        </w:rPr>
        <w:tab/>
      </w:r>
      <w:r w:rsidRPr="00E4062B">
        <w:rPr>
          <w:rFonts w:eastAsia="SimSun"/>
          <w:szCs w:val="24"/>
        </w:rPr>
        <w:t>“</w:t>
      </w:r>
      <w:r w:rsidRPr="00E4062B">
        <w:rPr>
          <w:rFonts w:eastAsia="SimSun"/>
        </w:rPr>
        <w:t xml:space="preserve">Africa – The Impact of Mobile Phones” </w:t>
      </w:r>
      <w:proofErr w:type="spellStart"/>
      <w:r w:rsidRPr="00E4062B">
        <w:rPr>
          <w:rFonts w:eastAsia="SimSun"/>
        </w:rPr>
        <w:t>Vodaphone</w:t>
      </w:r>
      <w:proofErr w:type="spellEnd"/>
      <w:r w:rsidRPr="00E4062B">
        <w:rPr>
          <w:rFonts w:eastAsia="SimSun"/>
        </w:rPr>
        <w:t xml:space="preserve"> Policy Paper Series No. 3 March 2005.</w:t>
      </w:r>
    </w:p>
    <w:p w:rsidR="00E4062B" w:rsidRPr="00E4062B" w:rsidRDefault="00E4062B" w:rsidP="00F970D9">
      <w:pPr>
        <w:rPr>
          <w:rFonts w:eastAsia="SimSun"/>
        </w:rPr>
      </w:pPr>
      <w:r w:rsidRPr="00E4062B">
        <w:rPr>
          <w:rFonts w:eastAsia="SimSun"/>
          <w:lang w:val="nb-NO"/>
        </w:rPr>
        <w:t xml:space="preserve">[6] </w:t>
      </w:r>
      <w:r w:rsidR="00F970D9">
        <w:rPr>
          <w:rFonts w:eastAsia="SimSun"/>
          <w:lang w:val="nb-NO"/>
        </w:rPr>
        <w:tab/>
      </w:r>
      <w:r w:rsidRPr="00E4062B">
        <w:rPr>
          <w:rFonts w:eastAsia="SimSun"/>
          <w:lang w:val="nb-NO"/>
        </w:rPr>
        <w:t xml:space="preserve">Roeller, Lars-Hendrik and Waverman, Leonard. </w:t>
      </w:r>
      <w:r w:rsidRPr="00E4062B">
        <w:rPr>
          <w:rFonts w:eastAsia="SimSun"/>
        </w:rPr>
        <w:t xml:space="preserve">“Telecommunications Infrastructure and Economic </w:t>
      </w:r>
      <w:r w:rsidR="00A44E6B">
        <w:rPr>
          <w:rFonts w:eastAsia="SimSun"/>
        </w:rPr>
        <w:tab/>
      </w:r>
      <w:r w:rsidRPr="00E4062B">
        <w:rPr>
          <w:rFonts w:eastAsia="SimSun"/>
        </w:rPr>
        <w:t xml:space="preserve">Development: A Simultaneous Approach.” </w:t>
      </w:r>
      <w:r w:rsidRPr="00E4062B">
        <w:rPr>
          <w:rFonts w:eastAsia="SimSun"/>
          <w:i/>
          <w:iCs/>
        </w:rPr>
        <w:t>American Economic Review</w:t>
      </w:r>
      <w:r w:rsidRPr="00E4062B">
        <w:rPr>
          <w:rFonts w:eastAsia="SimSun"/>
        </w:rPr>
        <w:t>, 2001, 91(4), pp.909-23)</w:t>
      </w:r>
    </w:p>
    <w:p w:rsidR="00E4062B" w:rsidRPr="00E4062B" w:rsidRDefault="00E4062B" w:rsidP="00F970D9">
      <w:pPr>
        <w:rPr>
          <w:rFonts w:eastAsia="SimSun"/>
          <w:szCs w:val="24"/>
        </w:rPr>
      </w:pPr>
      <w:r w:rsidRPr="00E4062B">
        <w:rPr>
          <w:rFonts w:eastAsia="SimSun"/>
          <w:szCs w:val="24"/>
        </w:rPr>
        <w:t xml:space="preserve">[7] </w:t>
      </w:r>
      <w:r w:rsidR="00F970D9">
        <w:rPr>
          <w:rFonts w:eastAsia="SimSun"/>
          <w:szCs w:val="24"/>
        </w:rPr>
        <w:tab/>
      </w:r>
      <w:r w:rsidRPr="00E4062B">
        <w:rPr>
          <w:rFonts w:eastAsia="SimSun"/>
          <w:szCs w:val="24"/>
        </w:rPr>
        <w:t>“The Impact of Telecoms on Economic Growth in Developing Countries” Melvyn Fuss in [5].</w:t>
      </w:r>
    </w:p>
    <w:p w:rsidR="00E4062B" w:rsidRPr="00E4062B" w:rsidRDefault="00E4062B" w:rsidP="00A44E6B">
      <w:pPr>
        <w:jc w:val="left"/>
        <w:rPr>
          <w:rFonts w:eastAsia="SimSun"/>
          <w:u w:val="single"/>
        </w:rPr>
      </w:pPr>
      <w:r w:rsidRPr="00E4062B">
        <w:rPr>
          <w:rFonts w:eastAsia="SimSun"/>
        </w:rPr>
        <w:t xml:space="preserve">[8] </w:t>
      </w:r>
      <w:r w:rsidR="00F970D9">
        <w:rPr>
          <w:rFonts w:eastAsia="SimSun"/>
        </w:rPr>
        <w:tab/>
      </w:r>
      <w:r w:rsidRPr="00E4062B">
        <w:rPr>
          <w:rFonts w:eastAsia="SimSun"/>
        </w:rPr>
        <w:t xml:space="preserve">Alexander Yu </w:t>
      </w:r>
      <w:proofErr w:type="spellStart"/>
      <w:r w:rsidRPr="00E4062B">
        <w:rPr>
          <w:rFonts w:eastAsia="SimSun"/>
        </w:rPr>
        <w:t>Uvarov</w:t>
      </w:r>
      <w:proofErr w:type="spellEnd"/>
      <w:r w:rsidRPr="00E4062B">
        <w:rPr>
          <w:rFonts w:eastAsia="SimSun"/>
        </w:rPr>
        <w:t xml:space="preserve"> – ”Challenge change through connectivity” in ”Connected Schools” </w:t>
      </w:r>
      <w:r w:rsidR="00A44E6B">
        <w:rPr>
          <w:rFonts w:eastAsia="SimSun"/>
        </w:rPr>
        <w:tab/>
      </w:r>
      <w:hyperlink r:id="rId29" w:history="1">
        <w:r w:rsidRPr="00E4062B">
          <w:rPr>
            <w:rFonts w:eastAsia="SimSun"/>
            <w:color w:val="0000FF"/>
            <w:u w:val="single"/>
            <w:lang w:val="en-US"/>
          </w:rPr>
          <w:t>http://www.cisco.com/web/about/ac79/wp/ctd/index.html</w:t>
        </w:r>
      </w:hyperlink>
    </w:p>
    <w:p w:rsidR="00E4062B" w:rsidRPr="00E4062B" w:rsidRDefault="00E4062B" w:rsidP="00A44E6B">
      <w:pPr>
        <w:jc w:val="left"/>
        <w:rPr>
          <w:rFonts w:eastAsia="SimSun"/>
        </w:rPr>
      </w:pPr>
      <w:r w:rsidRPr="00E4062B">
        <w:rPr>
          <w:rFonts w:eastAsia="SimSun"/>
          <w:bCs/>
        </w:rPr>
        <w:t xml:space="preserve">[9] </w:t>
      </w:r>
      <w:r w:rsidR="00F970D9">
        <w:rPr>
          <w:rFonts w:eastAsia="SimSun"/>
          <w:bCs/>
        </w:rPr>
        <w:tab/>
      </w:r>
      <w:proofErr w:type="spellStart"/>
      <w:r w:rsidRPr="00E4062B">
        <w:rPr>
          <w:rFonts w:eastAsia="SimSun"/>
        </w:rPr>
        <w:t>Toine</w:t>
      </w:r>
      <w:proofErr w:type="spellEnd"/>
      <w:r w:rsidRPr="00E4062B">
        <w:rPr>
          <w:rFonts w:eastAsia="SimSun"/>
        </w:rPr>
        <w:t xml:space="preserve"> </w:t>
      </w:r>
      <w:proofErr w:type="spellStart"/>
      <w:r w:rsidRPr="00E4062B">
        <w:rPr>
          <w:rFonts w:eastAsia="SimSun"/>
        </w:rPr>
        <w:t>Maes</w:t>
      </w:r>
      <w:proofErr w:type="spellEnd"/>
      <w:r w:rsidRPr="00E4062B">
        <w:rPr>
          <w:rFonts w:eastAsia="SimSun"/>
        </w:rPr>
        <w:t xml:space="preserve"> ”Spreading the message” in ”Connected Schools” </w:t>
      </w:r>
      <w:r w:rsidR="00A44E6B">
        <w:rPr>
          <w:rFonts w:eastAsia="SimSun"/>
        </w:rPr>
        <w:tab/>
      </w:r>
      <w:r w:rsidRPr="00E4062B">
        <w:rPr>
          <w:rFonts w:eastAsia="SimSun"/>
          <w:u w:val="single"/>
        </w:rPr>
        <w:t>http://www.cisco.com/web/about/ac79/wp/ctd/index.html</w:t>
      </w:r>
      <w:r w:rsidRPr="00E4062B">
        <w:rPr>
          <w:rFonts w:eastAsia="SimSun"/>
        </w:rPr>
        <w:t xml:space="preserve"> </w:t>
      </w:r>
    </w:p>
    <w:p w:rsidR="00E4062B" w:rsidRPr="00E4062B" w:rsidRDefault="00E4062B" w:rsidP="00A44E6B">
      <w:pPr>
        <w:jc w:val="left"/>
        <w:rPr>
          <w:rFonts w:eastAsia="SimSun"/>
          <w:u w:val="single"/>
        </w:rPr>
      </w:pPr>
      <w:r w:rsidRPr="00E4062B">
        <w:rPr>
          <w:rFonts w:eastAsia="SimSun"/>
        </w:rPr>
        <w:lastRenderedPageBreak/>
        <w:t xml:space="preserve">[10] </w:t>
      </w:r>
      <w:r w:rsidR="00A44E6B">
        <w:rPr>
          <w:rFonts w:eastAsia="SimSun"/>
        </w:rPr>
        <w:tab/>
      </w:r>
      <w:r w:rsidRPr="00E4062B">
        <w:rPr>
          <w:rFonts w:eastAsia="SimSun"/>
        </w:rPr>
        <w:t xml:space="preserve">Michelle </w:t>
      </w:r>
      <w:proofErr w:type="spellStart"/>
      <w:r w:rsidRPr="00E4062B">
        <w:rPr>
          <w:rFonts w:eastAsia="SimSun"/>
        </w:rPr>
        <w:t>Selinger</w:t>
      </w:r>
      <w:proofErr w:type="spellEnd"/>
      <w:r w:rsidR="00361983">
        <w:rPr>
          <w:rFonts w:eastAsia="SimSun"/>
        </w:rPr>
        <w:t xml:space="preserve"> – </w:t>
      </w:r>
      <w:proofErr w:type="spellStart"/>
      <w:r w:rsidRPr="00E4062B">
        <w:rPr>
          <w:rFonts w:eastAsia="SimSun"/>
        </w:rPr>
        <w:t>Intoduction</w:t>
      </w:r>
      <w:proofErr w:type="spellEnd"/>
      <w:r w:rsidRPr="00E4062B">
        <w:rPr>
          <w:rFonts w:eastAsia="SimSun"/>
        </w:rPr>
        <w:t xml:space="preserve"> to ”Connected Schools” </w:t>
      </w:r>
      <w:r w:rsidR="00A44E6B">
        <w:rPr>
          <w:rFonts w:eastAsia="SimSun"/>
        </w:rPr>
        <w:tab/>
      </w:r>
      <w:hyperlink r:id="rId30" w:history="1">
        <w:r w:rsidR="00A44E6B" w:rsidRPr="00D055E2">
          <w:rPr>
            <w:rStyle w:val="Hyperlink"/>
            <w:rFonts w:eastAsia="SimSun"/>
            <w:lang w:val="en-US"/>
          </w:rPr>
          <w:t>http://www.cisco.com/web/about/ac79/wp/ctd/index.html</w:t>
        </w:r>
      </w:hyperlink>
    </w:p>
    <w:p w:rsidR="00E4062B" w:rsidRPr="00E4062B" w:rsidRDefault="00E4062B" w:rsidP="00F970D9">
      <w:pPr>
        <w:rPr>
          <w:rFonts w:eastAsia="SimSun"/>
        </w:rPr>
      </w:pPr>
      <w:r w:rsidRPr="00E4062B">
        <w:rPr>
          <w:rFonts w:eastAsia="SimSun"/>
        </w:rPr>
        <w:t xml:space="preserve">[11] </w:t>
      </w:r>
      <w:r w:rsidR="00F970D9">
        <w:rPr>
          <w:rFonts w:eastAsia="SimSun"/>
        </w:rPr>
        <w:tab/>
      </w:r>
      <w:r w:rsidRPr="00E4062B">
        <w:rPr>
          <w:rFonts w:eastAsia="SimSun"/>
        </w:rPr>
        <w:t xml:space="preserve">”Value and Productivity in the Internet Economy” </w:t>
      </w:r>
      <w:proofErr w:type="spellStart"/>
      <w:r w:rsidRPr="00E4062B">
        <w:rPr>
          <w:rFonts w:eastAsia="SimSun"/>
        </w:rPr>
        <w:t>Anitesh</w:t>
      </w:r>
      <w:proofErr w:type="spellEnd"/>
      <w:r w:rsidRPr="00E4062B">
        <w:rPr>
          <w:rFonts w:eastAsia="SimSun"/>
        </w:rPr>
        <w:t xml:space="preserve"> </w:t>
      </w:r>
      <w:proofErr w:type="spellStart"/>
      <w:r w:rsidRPr="00E4062B">
        <w:rPr>
          <w:rFonts w:eastAsia="SimSun"/>
        </w:rPr>
        <w:t>Barua</w:t>
      </w:r>
      <w:proofErr w:type="spellEnd"/>
      <w:r w:rsidRPr="00E4062B">
        <w:rPr>
          <w:rFonts w:eastAsia="SimSun"/>
        </w:rPr>
        <w:t xml:space="preserve">, Andrew B. </w:t>
      </w:r>
      <w:proofErr w:type="spellStart"/>
      <w:r w:rsidRPr="00E4062B">
        <w:rPr>
          <w:rFonts w:eastAsia="SimSun"/>
        </w:rPr>
        <w:t>Whinston</w:t>
      </w:r>
      <w:proofErr w:type="spellEnd"/>
      <w:r w:rsidRPr="00E4062B">
        <w:rPr>
          <w:rFonts w:eastAsia="SimSun"/>
        </w:rPr>
        <w:t xml:space="preserve">, and Fang </w:t>
      </w:r>
      <w:r w:rsidR="00A44E6B">
        <w:rPr>
          <w:rFonts w:eastAsia="SimSun"/>
        </w:rPr>
        <w:tab/>
      </w:r>
      <w:r w:rsidRPr="00E4062B">
        <w:rPr>
          <w:rFonts w:eastAsia="SimSun"/>
        </w:rPr>
        <w:t>Yin IEEE Computer May 2000.</w:t>
      </w:r>
    </w:p>
    <w:p w:rsidR="00E4062B" w:rsidRPr="00E4062B" w:rsidRDefault="00E4062B" w:rsidP="00F970D9">
      <w:pPr>
        <w:rPr>
          <w:rFonts w:eastAsia="SimSun"/>
        </w:rPr>
      </w:pPr>
      <w:r w:rsidRPr="00E4062B">
        <w:rPr>
          <w:rFonts w:eastAsia="SimSun"/>
        </w:rPr>
        <w:t xml:space="preserve">[12] </w:t>
      </w:r>
      <w:r w:rsidR="00F970D9">
        <w:rPr>
          <w:rFonts w:eastAsia="SimSun"/>
        </w:rPr>
        <w:tab/>
      </w:r>
      <w:r w:rsidRPr="00E4062B">
        <w:rPr>
          <w:rFonts w:eastAsia="SimSun"/>
          <w:bCs/>
        </w:rPr>
        <w:t>Does Digital Divide or Provide? The Impact of Cell Phones on Grain Markets in Niger</w:t>
      </w:r>
      <w:r w:rsidRPr="00E4062B">
        <w:rPr>
          <w:rFonts w:eastAsia="SimSun"/>
        </w:rPr>
        <w:t xml:space="preserve"> Jenny </w:t>
      </w:r>
      <w:r w:rsidR="00A44E6B">
        <w:rPr>
          <w:rFonts w:eastAsia="SimSun"/>
        </w:rPr>
        <w:tab/>
      </w:r>
      <w:r w:rsidRPr="00E4062B">
        <w:rPr>
          <w:rFonts w:eastAsia="SimSun"/>
        </w:rPr>
        <w:t>C.</w:t>
      </w:r>
      <w:r w:rsidR="00F970D9">
        <w:rPr>
          <w:rFonts w:eastAsia="SimSun"/>
        </w:rPr>
        <w:t> </w:t>
      </w:r>
      <w:r w:rsidRPr="00E4062B">
        <w:rPr>
          <w:rFonts w:eastAsia="SimSun"/>
        </w:rPr>
        <w:t>Aker University of California, Berkeley January 15, 2008.</w:t>
      </w:r>
    </w:p>
    <w:p w:rsidR="00E4062B" w:rsidRPr="00E4062B" w:rsidRDefault="00E4062B" w:rsidP="00F970D9">
      <w:pPr>
        <w:rPr>
          <w:rFonts w:eastAsia="SimSun"/>
        </w:rPr>
      </w:pPr>
      <w:r w:rsidRPr="00E4062B">
        <w:rPr>
          <w:rFonts w:eastAsia="SimSun"/>
        </w:rPr>
        <w:t xml:space="preserve">[13] </w:t>
      </w:r>
      <w:r w:rsidR="00F970D9">
        <w:rPr>
          <w:rFonts w:eastAsia="SimSun"/>
        </w:rPr>
        <w:tab/>
      </w:r>
      <w:r w:rsidRPr="00E4062B">
        <w:rPr>
          <w:rFonts w:eastAsia="SimSun"/>
          <w:bCs/>
        </w:rPr>
        <w:t>ITU/</w:t>
      </w:r>
      <w:proofErr w:type="spellStart"/>
      <w:r w:rsidRPr="00E4062B">
        <w:rPr>
          <w:rFonts w:eastAsia="SimSun"/>
          <w:bCs/>
        </w:rPr>
        <w:t>TeleGeography</w:t>
      </w:r>
      <w:proofErr w:type="spellEnd"/>
      <w:r w:rsidRPr="00E4062B">
        <w:rPr>
          <w:rFonts w:eastAsia="SimSun"/>
          <w:bCs/>
        </w:rPr>
        <w:t xml:space="preserve"> Inc. “Direction of Traffic: Trading Telecom Minutes”, ITU, Geneva, </w:t>
      </w:r>
      <w:r w:rsidR="00A44E6B">
        <w:rPr>
          <w:rFonts w:eastAsia="SimSun"/>
          <w:bCs/>
        </w:rPr>
        <w:tab/>
      </w:r>
      <w:r w:rsidRPr="00E4062B">
        <w:rPr>
          <w:rFonts w:eastAsia="SimSun"/>
          <w:bCs/>
        </w:rPr>
        <w:t>October</w:t>
      </w:r>
      <w:r w:rsidR="00F970D9">
        <w:rPr>
          <w:rFonts w:eastAsia="SimSun"/>
          <w:bCs/>
        </w:rPr>
        <w:t> </w:t>
      </w:r>
      <w:r w:rsidRPr="00E4062B">
        <w:rPr>
          <w:rFonts w:eastAsia="SimSun"/>
          <w:bCs/>
        </w:rPr>
        <w:t>1999.</w:t>
      </w:r>
    </w:p>
    <w:p w:rsidR="00E4062B" w:rsidRPr="00E4062B" w:rsidRDefault="00E4062B" w:rsidP="00E4062B">
      <w:pPr>
        <w:tabs>
          <w:tab w:val="clear" w:pos="794"/>
          <w:tab w:val="clear" w:pos="1191"/>
          <w:tab w:val="clear" w:pos="1588"/>
          <w:tab w:val="clear" w:pos="1985"/>
        </w:tabs>
        <w:overflowPunct/>
        <w:autoSpaceDE/>
        <w:autoSpaceDN/>
        <w:adjustRightInd/>
        <w:jc w:val="left"/>
        <w:textAlignment w:val="auto"/>
        <w:rPr>
          <w:rFonts w:ascii="Verdana" w:eastAsia="SimSun" w:hAnsi="Verdana"/>
          <w:sz w:val="19"/>
          <w:szCs w:val="19"/>
        </w:rPr>
      </w:pPr>
    </w:p>
    <w:p w:rsidR="00A44E6B" w:rsidRDefault="00E4062B" w:rsidP="00A44E6B">
      <w:pPr>
        <w:rPr>
          <w:lang w:val="en-US" w:eastAsia="zh-CN"/>
        </w:rPr>
      </w:pPr>
      <w:r w:rsidRPr="00E4062B">
        <w:rPr>
          <w:lang w:val="en-US" w:eastAsia="zh-CN"/>
        </w:rPr>
        <w:t xml:space="preserve">In addition to these references many contributions were made to the Group studying this Question. </w:t>
      </w:r>
    </w:p>
    <w:p w:rsidR="002D39A4" w:rsidRPr="009E7772" w:rsidRDefault="00E4062B" w:rsidP="00A44E6B">
      <w:pPr>
        <w:spacing w:before="0"/>
        <w:jc w:val="left"/>
        <w:rPr>
          <w:rFonts w:asciiTheme="majorBidi" w:hAnsiTheme="majorBidi" w:cstheme="majorBidi"/>
          <w:szCs w:val="22"/>
          <w:lang w:val="en-US"/>
        </w:rPr>
      </w:pPr>
      <w:r w:rsidRPr="00E4062B">
        <w:rPr>
          <w:lang w:val="en-US" w:eastAsia="zh-CN"/>
        </w:rPr>
        <w:t xml:space="preserve">These contributions can be found at: </w:t>
      </w:r>
      <w:hyperlink r:id="rId31" w:history="1">
        <w:r w:rsidRPr="00E4062B">
          <w:rPr>
            <w:color w:val="0000FF"/>
            <w:u w:val="single"/>
            <w:lang w:val="en-US" w:eastAsia="zh-CN"/>
          </w:rPr>
          <w:t>http://www.itu.int/md/D06-RGQ19.1.1-C/e/e</w:t>
        </w:r>
      </w:hyperlink>
      <w:r w:rsidRPr="00E4062B">
        <w:rPr>
          <w:lang w:val="en-US" w:eastAsia="zh-CN"/>
        </w:rPr>
        <w:t xml:space="preserve"> and </w:t>
      </w:r>
      <w:hyperlink r:id="rId32" w:history="1">
        <w:r w:rsidRPr="00E4062B">
          <w:rPr>
            <w:color w:val="0000FF"/>
            <w:u w:val="single"/>
            <w:lang w:val="en-US" w:eastAsia="zh-CN"/>
          </w:rPr>
          <w:t>http://www.itu.int/md/meetingdoc.asp?lang=en&amp;parent=D06-SG01-C&amp;question=Q19-1/1</w:t>
        </w:r>
      </w:hyperlink>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47EED">
      <w:pPr>
        <w:jc w:val="center"/>
        <w:rPr>
          <w:lang w:val="fr-CH"/>
        </w:rPr>
      </w:pPr>
    </w:p>
    <w:p w:rsidR="00047EED" w:rsidRDefault="00047EED" w:rsidP="000D76DB">
      <w:pPr>
        <w:jc w:val="left"/>
        <w:rPr>
          <w:lang w:val="fr-CH"/>
        </w:rPr>
      </w:pPr>
    </w:p>
    <w:p w:rsidR="006F46F0" w:rsidRDefault="006F46F0">
      <w:pPr>
        <w:tabs>
          <w:tab w:val="clear" w:pos="794"/>
          <w:tab w:val="clear" w:pos="1191"/>
          <w:tab w:val="clear" w:pos="1588"/>
          <w:tab w:val="clear" w:pos="1985"/>
        </w:tabs>
        <w:overflowPunct/>
        <w:autoSpaceDE/>
        <w:autoSpaceDN/>
        <w:adjustRightInd/>
        <w:spacing w:before="0"/>
        <w:jc w:val="left"/>
        <w:textAlignment w:val="auto"/>
        <w:rPr>
          <w:b/>
          <w:sz w:val="28"/>
          <w:lang w:val="en-US"/>
        </w:rPr>
      </w:pPr>
      <w:r>
        <w:rPr>
          <w:sz w:val="28"/>
          <w:lang w:val="en-US"/>
        </w:rPr>
        <w:br w:type="page"/>
      </w:r>
    </w:p>
    <w:p w:rsidR="005A3AE8" w:rsidRPr="00AA2FF9" w:rsidRDefault="00AA2FF9" w:rsidP="0093532A">
      <w:pPr>
        <w:pStyle w:val="CEONormal"/>
      </w:pPr>
      <w:bookmarkStart w:id="32" w:name="_Toc221607030"/>
      <w:r w:rsidRPr="00AA2FF9">
        <w:lastRenderedPageBreak/>
        <w:t>A</w:t>
      </w:r>
      <w:r w:rsidR="0093532A">
        <w:t>NNE</w:t>
      </w:r>
      <w:r w:rsidRPr="00AA2FF9">
        <w:t>X</w:t>
      </w:r>
      <w:r w:rsidR="005A3AE8" w:rsidRPr="00AA2FF9">
        <w:t xml:space="preserve"> 1</w:t>
      </w:r>
      <w:r>
        <w:br/>
      </w:r>
      <w:r>
        <w:br/>
      </w:r>
      <w:r w:rsidR="005A3AE8" w:rsidRPr="00AA2FF9">
        <w:t>Agricultural Resources Information System (</w:t>
      </w:r>
      <w:proofErr w:type="spellStart"/>
      <w:r w:rsidR="005A3AE8" w:rsidRPr="00AA2FF9">
        <w:t>AgRIS</w:t>
      </w:r>
      <w:proofErr w:type="spellEnd"/>
      <w:r w:rsidR="005A3AE8" w:rsidRPr="00AA2FF9">
        <w:t xml:space="preserve">): An e-Government Programme for fostering agricultural growth, poverty reduction and sustainable resource use in India </w:t>
      </w:r>
      <w:r w:rsidR="00C01DF8" w:rsidRPr="00AA2FF9">
        <w:t xml:space="preserve">– </w:t>
      </w:r>
      <w:r w:rsidR="005A3AE8" w:rsidRPr="00AA2FF9">
        <w:t>A Step towards establishing a location-specific e-Government model for the Poor</w:t>
      </w:r>
      <w:bookmarkEnd w:id="32"/>
    </w:p>
    <w:p w:rsidR="005A3AE8" w:rsidRPr="003B2382" w:rsidRDefault="005A3AE8" w:rsidP="005A3AE8">
      <w:pPr>
        <w:jc w:val="center"/>
        <w:rPr>
          <w:u w:val="single"/>
          <w:lang w:val="ru-RU"/>
        </w:rPr>
      </w:pPr>
      <w:r>
        <w:rPr>
          <w:noProof/>
          <w:lang w:val="en-US" w:eastAsia="zh-CN"/>
        </w:rPr>
        <w:drawing>
          <wp:inline distT="0" distB="0" distL="0" distR="0">
            <wp:extent cx="5476875" cy="381000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5476875" cy="3810000"/>
                    </a:xfrm>
                    <a:prstGeom prst="rect">
                      <a:avLst/>
                    </a:prstGeom>
                    <a:noFill/>
                    <a:ln w="9525">
                      <a:noFill/>
                      <a:miter lim="800000"/>
                      <a:headEnd/>
                      <a:tailEnd/>
                    </a:ln>
                  </pic:spPr>
                </pic:pic>
              </a:graphicData>
            </a:graphic>
          </wp:inline>
        </w:drawing>
      </w:r>
    </w:p>
    <w:p w:rsidR="005A3AE8" w:rsidRPr="00AA2FF9" w:rsidRDefault="005A3AE8" w:rsidP="00AA2FF9">
      <w:pPr>
        <w:spacing w:before="0"/>
        <w:rPr>
          <w:sz w:val="12"/>
          <w:szCs w:val="12"/>
          <w:u w:val="single"/>
          <w:lang w:val="ru-RU"/>
        </w:rPr>
      </w:pPr>
    </w:p>
    <w:p w:rsidR="005A3AE8" w:rsidRDefault="005A3AE8" w:rsidP="005A3AE8">
      <w:pPr>
        <w:jc w:val="center"/>
      </w:pPr>
      <w:r>
        <w:rPr>
          <w:noProof/>
          <w:lang w:val="en-US" w:eastAsia="zh-CN"/>
        </w:rPr>
        <w:drawing>
          <wp:inline distT="0" distB="0" distL="0" distR="0">
            <wp:extent cx="5486400" cy="37909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5486400" cy="3790950"/>
                    </a:xfrm>
                    <a:prstGeom prst="rect">
                      <a:avLst/>
                    </a:prstGeom>
                    <a:noFill/>
                    <a:ln w="9525">
                      <a:noFill/>
                      <a:miter lim="800000"/>
                      <a:headEnd/>
                      <a:tailEnd/>
                    </a:ln>
                  </pic:spPr>
                </pic:pic>
              </a:graphicData>
            </a:graphic>
          </wp:inline>
        </w:drawing>
      </w:r>
    </w:p>
    <w:p w:rsidR="005A3AE8" w:rsidRPr="002D319F" w:rsidRDefault="005A3AE8" w:rsidP="005A3AE8">
      <w:pPr>
        <w:jc w:val="center"/>
        <w:rPr>
          <w:szCs w:val="22"/>
          <w:u w:val="single"/>
        </w:rPr>
      </w:pPr>
      <w:r>
        <w:br w:type="page"/>
      </w:r>
    </w:p>
    <w:p w:rsidR="005A3AE8" w:rsidRPr="003B2382" w:rsidRDefault="005A3AE8" w:rsidP="005A3AE8">
      <w:pPr>
        <w:jc w:val="center"/>
        <w:rPr>
          <w:szCs w:val="22"/>
          <w:u w:val="single"/>
          <w:lang w:val="ru-RU"/>
        </w:rPr>
      </w:pPr>
      <w:r w:rsidRPr="00F33B77">
        <w:rPr>
          <w:noProof/>
          <w:u w:val="single"/>
          <w:lang w:val="en-US" w:eastAsia="zh-CN"/>
        </w:rPr>
        <w:lastRenderedPageBreak/>
        <w:drawing>
          <wp:inline distT="0" distB="0" distL="0" distR="0">
            <wp:extent cx="5476875" cy="37814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5476875" cy="3781425"/>
                    </a:xfrm>
                    <a:prstGeom prst="rect">
                      <a:avLst/>
                    </a:prstGeom>
                    <a:noFill/>
                    <a:ln w="9525">
                      <a:noFill/>
                      <a:miter lim="800000"/>
                      <a:headEnd/>
                      <a:tailEnd/>
                    </a:ln>
                  </pic:spPr>
                </pic:pic>
              </a:graphicData>
            </a:graphic>
          </wp:inline>
        </w:drawing>
      </w:r>
    </w:p>
    <w:p w:rsidR="005A3AE8" w:rsidRPr="003B2382" w:rsidRDefault="005A3AE8" w:rsidP="005A3AE8">
      <w:pPr>
        <w:rPr>
          <w:szCs w:val="22"/>
          <w:u w:val="single"/>
          <w:lang w:val="ru-RU"/>
        </w:rPr>
      </w:pPr>
    </w:p>
    <w:p w:rsidR="005A3AE8" w:rsidRPr="003B2382" w:rsidRDefault="005A3AE8" w:rsidP="005A3AE8">
      <w:pPr>
        <w:jc w:val="center"/>
        <w:rPr>
          <w:szCs w:val="22"/>
          <w:u w:val="single"/>
          <w:lang w:val="ru-RU"/>
        </w:rPr>
      </w:pPr>
      <w:r>
        <w:rPr>
          <w:noProof/>
          <w:lang w:val="en-US" w:eastAsia="zh-CN"/>
        </w:rPr>
        <w:drawing>
          <wp:inline distT="0" distB="0" distL="0" distR="0">
            <wp:extent cx="5486400" cy="37909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5486400" cy="3790950"/>
                    </a:xfrm>
                    <a:prstGeom prst="rect">
                      <a:avLst/>
                    </a:prstGeom>
                    <a:noFill/>
                    <a:ln w="9525">
                      <a:noFill/>
                      <a:miter lim="800000"/>
                      <a:headEnd/>
                      <a:tailEnd/>
                    </a:ln>
                  </pic:spPr>
                </pic:pic>
              </a:graphicData>
            </a:graphic>
          </wp:inline>
        </w:drawing>
      </w:r>
    </w:p>
    <w:p w:rsidR="005A3AE8" w:rsidRPr="002D319F" w:rsidRDefault="005A3AE8" w:rsidP="005A3AE8">
      <w:pPr>
        <w:rPr>
          <w:szCs w:val="22"/>
          <w:u w:val="single"/>
        </w:rPr>
      </w:pPr>
    </w:p>
    <w:p w:rsidR="005A3AE8" w:rsidRPr="003B2382" w:rsidRDefault="005A3AE8" w:rsidP="005A3AE8">
      <w:pPr>
        <w:rPr>
          <w:szCs w:val="22"/>
          <w:u w:val="single"/>
          <w:lang w:val="ru-RU"/>
        </w:rPr>
      </w:pPr>
      <w:r>
        <w:rPr>
          <w:szCs w:val="22"/>
          <w:u w:val="single"/>
          <w:lang w:val="ru-RU"/>
        </w:rPr>
        <w:br w:type="page"/>
      </w:r>
    </w:p>
    <w:p w:rsidR="005A3AE8" w:rsidRPr="003B2382" w:rsidRDefault="005A3AE8" w:rsidP="005A3AE8">
      <w:pPr>
        <w:jc w:val="center"/>
        <w:rPr>
          <w:szCs w:val="22"/>
          <w:u w:val="single"/>
          <w:lang w:val="ru-RU"/>
        </w:rPr>
      </w:pPr>
      <w:r w:rsidRPr="00F33B77">
        <w:rPr>
          <w:noProof/>
          <w:u w:val="single"/>
          <w:lang w:val="en-US" w:eastAsia="zh-CN"/>
        </w:rPr>
        <w:lastRenderedPageBreak/>
        <w:drawing>
          <wp:inline distT="0" distB="0" distL="0" distR="0">
            <wp:extent cx="5486400" cy="37719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5486400" cy="3771900"/>
                    </a:xfrm>
                    <a:prstGeom prst="rect">
                      <a:avLst/>
                    </a:prstGeom>
                    <a:noFill/>
                    <a:ln w="9525">
                      <a:noFill/>
                      <a:miter lim="800000"/>
                      <a:headEnd/>
                      <a:tailEnd/>
                    </a:ln>
                  </pic:spPr>
                </pic:pic>
              </a:graphicData>
            </a:graphic>
          </wp:inline>
        </w:drawing>
      </w:r>
    </w:p>
    <w:p w:rsidR="005A3AE8" w:rsidRPr="003B2382" w:rsidRDefault="005A3AE8" w:rsidP="005A3AE8">
      <w:pPr>
        <w:rPr>
          <w:szCs w:val="22"/>
          <w:u w:val="single"/>
          <w:lang w:val="ru-RU"/>
        </w:rPr>
      </w:pPr>
    </w:p>
    <w:p w:rsidR="005A3AE8" w:rsidRPr="003B2382" w:rsidRDefault="005A3AE8" w:rsidP="005A3AE8">
      <w:pPr>
        <w:jc w:val="center"/>
        <w:rPr>
          <w:szCs w:val="22"/>
          <w:u w:val="single"/>
          <w:lang w:val="ru-RU"/>
        </w:rPr>
      </w:pPr>
      <w:r>
        <w:rPr>
          <w:noProof/>
          <w:lang w:val="en-US" w:eastAsia="zh-CN"/>
        </w:rPr>
        <w:drawing>
          <wp:inline distT="0" distB="0" distL="0" distR="0">
            <wp:extent cx="5486400" cy="38100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5486400" cy="3810000"/>
                    </a:xfrm>
                    <a:prstGeom prst="rect">
                      <a:avLst/>
                    </a:prstGeom>
                    <a:noFill/>
                    <a:ln w="9525">
                      <a:noFill/>
                      <a:miter lim="800000"/>
                      <a:headEnd/>
                      <a:tailEnd/>
                    </a:ln>
                  </pic:spPr>
                </pic:pic>
              </a:graphicData>
            </a:graphic>
          </wp:inline>
        </w:drawing>
      </w:r>
    </w:p>
    <w:p w:rsidR="005A3AE8" w:rsidRPr="003B2382" w:rsidRDefault="005A3AE8" w:rsidP="005A3AE8">
      <w:pPr>
        <w:rPr>
          <w:szCs w:val="22"/>
          <w:u w:val="single"/>
          <w:lang w:val="ru-RU"/>
        </w:rPr>
      </w:pPr>
      <w:r>
        <w:rPr>
          <w:szCs w:val="22"/>
          <w:u w:val="single"/>
          <w:lang w:val="ru-RU"/>
        </w:rPr>
        <w:br w:type="page"/>
      </w:r>
    </w:p>
    <w:p w:rsidR="005A3AE8" w:rsidRPr="003B2382" w:rsidRDefault="005A3AE8" w:rsidP="005A3AE8">
      <w:pPr>
        <w:jc w:val="center"/>
        <w:rPr>
          <w:szCs w:val="22"/>
          <w:u w:val="single"/>
          <w:lang w:val="ru-RU"/>
        </w:rPr>
      </w:pPr>
      <w:r w:rsidRPr="00F33B77">
        <w:rPr>
          <w:noProof/>
          <w:u w:val="single"/>
          <w:lang w:val="en-US" w:eastAsia="zh-CN"/>
        </w:rPr>
        <w:lastRenderedPageBreak/>
        <w:drawing>
          <wp:inline distT="0" distB="0" distL="0" distR="0">
            <wp:extent cx="5486400" cy="38385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srcRect/>
                    <a:stretch>
                      <a:fillRect/>
                    </a:stretch>
                  </pic:blipFill>
                  <pic:spPr bwMode="auto">
                    <a:xfrm>
                      <a:off x="0" y="0"/>
                      <a:ext cx="5486400" cy="3838575"/>
                    </a:xfrm>
                    <a:prstGeom prst="rect">
                      <a:avLst/>
                    </a:prstGeom>
                    <a:noFill/>
                    <a:ln w="9525">
                      <a:noFill/>
                      <a:miter lim="800000"/>
                      <a:headEnd/>
                      <a:tailEnd/>
                    </a:ln>
                  </pic:spPr>
                </pic:pic>
              </a:graphicData>
            </a:graphic>
          </wp:inline>
        </w:drawing>
      </w:r>
    </w:p>
    <w:p w:rsidR="005A3AE8" w:rsidRPr="003B2382" w:rsidRDefault="005A3AE8" w:rsidP="005A3AE8">
      <w:pPr>
        <w:rPr>
          <w:szCs w:val="22"/>
          <w:u w:val="single"/>
          <w:lang w:val="ru-RU"/>
        </w:rPr>
      </w:pPr>
    </w:p>
    <w:p w:rsidR="005A3AE8" w:rsidRPr="003B2382" w:rsidRDefault="005A3AE8" w:rsidP="005A3AE8">
      <w:pPr>
        <w:jc w:val="center"/>
        <w:rPr>
          <w:szCs w:val="22"/>
          <w:u w:val="single"/>
          <w:lang w:val="ru-RU"/>
        </w:rPr>
      </w:pPr>
      <w:r>
        <w:rPr>
          <w:noProof/>
          <w:lang w:val="en-US" w:eastAsia="zh-CN"/>
        </w:rPr>
        <w:drawing>
          <wp:inline distT="0" distB="0" distL="0" distR="0">
            <wp:extent cx="5476875" cy="37623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srcRect/>
                    <a:stretch>
                      <a:fillRect/>
                    </a:stretch>
                  </pic:blipFill>
                  <pic:spPr bwMode="auto">
                    <a:xfrm>
                      <a:off x="0" y="0"/>
                      <a:ext cx="5476875" cy="3762375"/>
                    </a:xfrm>
                    <a:prstGeom prst="rect">
                      <a:avLst/>
                    </a:prstGeom>
                    <a:noFill/>
                    <a:ln w="9525">
                      <a:noFill/>
                      <a:miter lim="800000"/>
                      <a:headEnd/>
                      <a:tailEnd/>
                    </a:ln>
                  </pic:spPr>
                </pic:pic>
              </a:graphicData>
            </a:graphic>
          </wp:inline>
        </w:drawing>
      </w:r>
    </w:p>
    <w:p w:rsidR="000D76DB" w:rsidRDefault="000D76DB" w:rsidP="000D76DB">
      <w:pPr>
        <w:jc w:val="left"/>
        <w:rPr>
          <w:lang w:val="fr-CH"/>
        </w:rPr>
      </w:pPr>
    </w:p>
    <w:p w:rsidR="000D76DB" w:rsidRPr="00023545" w:rsidRDefault="000D76DB" w:rsidP="000D76DB">
      <w:pPr>
        <w:jc w:val="left"/>
        <w:rPr>
          <w:lang w:val="fr-CH"/>
        </w:rPr>
      </w:pPr>
    </w:p>
    <w:sectPr w:rsidR="000D76DB" w:rsidRPr="00023545" w:rsidSect="00E234F3">
      <w:headerReference w:type="even" r:id="rId41"/>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E6C" w:rsidRDefault="00271E6C">
      <w:r>
        <w:separator/>
      </w:r>
    </w:p>
  </w:endnote>
  <w:endnote w:type="continuationSeparator" w:id="0">
    <w:p w:rsidR="00271E6C" w:rsidRDefault="00271E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FrugalSans Th">
    <w:panose1 w:val="020B0800000000020000"/>
    <w:charset w:val="00"/>
    <w:family w:val="swiss"/>
    <w:pitch w:val="variable"/>
    <w:sig w:usb0="00000087" w:usb1="00000000" w:usb2="00000000" w:usb3="00000000" w:csb0="0000001B" w:csb1="00000000"/>
  </w:font>
  <w:font w:name="Univers BoldExt">
    <w:panose1 w:val="02000807060000020003"/>
    <w:charset w:val="00"/>
    <w:family w:val="auto"/>
    <w:pitch w:val="variable"/>
    <w:sig w:usb0="80000027" w:usb1="00000000" w:usb2="00000000" w:usb3="00000000" w:csb0="00000001" w:csb1="00000000"/>
  </w:font>
  <w:font w:name="宋体">
    <w:altName w:val="Arial Unicode MS"/>
    <w:panose1 w:val="00000000000000000000"/>
    <w:charset w:val="4D"/>
    <w:family w:val="roman"/>
    <w:notTrueType/>
    <w:pitch w:val="default"/>
    <w:sig w:usb0="09FA0ED0" w:usb1="0A02889C" w:usb2="00000015" w:usb3="0D07859C" w:csb0="3D78AF95" w:csb1="0D07862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74" w:rsidRDefault="00222174" w:rsidP="00115571">
    <w:pPr>
      <w:pStyle w:val="Footer"/>
      <w:jc w:val="right"/>
    </w:pPr>
    <w:r>
      <w:rPr>
        <w:lang w:val="en-US" w:eastAsia="zh-CN"/>
      </w:rPr>
      <w:drawing>
        <wp:inline distT="0" distB="0" distL="0" distR="0">
          <wp:extent cx="810842" cy="913915"/>
          <wp:effectExtent l="19050" t="0" r="8308"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74" w:rsidRDefault="00222174">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74" w:rsidRDefault="00222174"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E6C" w:rsidRDefault="00271E6C">
      <w:r>
        <w:t>____________________</w:t>
      </w:r>
    </w:p>
  </w:footnote>
  <w:footnote w:type="continuationSeparator" w:id="0">
    <w:p w:rsidR="00271E6C" w:rsidRDefault="00271E6C">
      <w:r>
        <w:continuationSeparator/>
      </w:r>
    </w:p>
  </w:footnote>
  <w:footnote w:id="1">
    <w:p w:rsidR="00222174" w:rsidRPr="0017352F" w:rsidRDefault="00222174" w:rsidP="00A44E6B">
      <w:pPr>
        <w:pStyle w:val="FootnoteText"/>
        <w:jc w:val="left"/>
        <w:rPr>
          <w:sz w:val="16"/>
          <w:szCs w:val="16"/>
        </w:rPr>
      </w:pPr>
      <w:r w:rsidRPr="0017352F">
        <w:rPr>
          <w:rStyle w:val="FootnoteReference"/>
          <w:rFonts w:ascii="Verdana" w:hAnsi="Verdana"/>
          <w:szCs w:val="16"/>
        </w:rPr>
        <w:footnoteRef/>
      </w:r>
      <w:r w:rsidR="00444ABB">
        <w:rPr>
          <w:sz w:val="16"/>
          <w:szCs w:val="16"/>
        </w:rPr>
        <w:tab/>
      </w:r>
      <w:r w:rsidRPr="0017352F">
        <w:rPr>
          <w:sz w:val="16"/>
          <w:szCs w:val="16"/>
        </w:rPr>
        <w:t xml:space="preserve"> International Engineering Consortium (2007)</w:t>
      </w:r>
      <w:r w:rsidRPr="00444ABB">
        <w:rPr>
          <w:rFonts w:asciiTheme="majorBidi" w:hAnsiTheme="majorBidi" w:cstheme="majorBidi"/>
          <w:sz w:val="16"/>
          <w:szCs w:val="16"/>
        </w:rPr>
        <w:t xml:space="preserve"> </w:t>
      </w:r>
      <w:r w:rsidRPr="00444ABB">
        <w:rPr>
          <w:rStyle w:val="HTMLCite"/>
          <w:rFonts w:asciiTheme="majorBidi" w:hAnsiTheme="majorBidi" w:cstheme="majorBidi"/>
          <w:sz w:val="16"/>
          <w:szCs w:val="16"/>
        </w:rPr>
        <w:t xml:space="preserve">Voice over Internet Protocol. Definition and Overview. </w:t>
      </w:r>
      <w:hyperlink r:id="rId1" w:history="1">
        <w:r w:rsidRPr="0017352F">
          <w:rPr>
            <w:rStyle w:val="Hyperlink"/>
            <w:sz w:val="16"/>
            <w:szCs w:val="16"/>
          </w:rPr>
          <w:t>http://www.iec.org/online/tutorials/int_tele/index.asp</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74" w:rsidRDefault="000E0CFE" w:rsidP="00747593">
    <w:pPr>
      <w:pStyle w:val="Header"/>
      <w:tabs>
        <w:tab w:val="left" w:pos="1122"/>
      </w:tabs>
      <w:jc w:val="left"/>
      <w:rPr>
        <w:lang w:val="fr-CH"/>
      </w:rPr>
    </w:pPr>
    <w:r>
      <w:rPr>
        <w:rStyle w:val="PageNumber"/>
      </w:rPr>
      <w:fldChar w:fldCharType="begin"/>
    </w:r>
    <w:r w:rsidR="00222174">
      <w:rPr>
        <w:rStyle w:val="PageNumber"/>
      </w:rPr>
      <w:instrText xml:space="preserve"> PAGE </w:instrText>
    </w:r>
    <w:r>
      <w:rPr>
        <w:rStyle w:val="PageNumber"/>
      </w:rPr>
      <w:fldChar w:fldCharType="separate"/>
    </w:r>
    <w:r w:rsidR="00222174">
      <w:rPr>
        <w:rStyle w:val="PageNumber"/>
        <w:noProof/>
      </w:rPr>
      <w:t>ii</w:t>
    </w:r>
    <w:r>
      <w:rPr>
        <w:rStyle w:val="PageNumber"/>
      </w:rPr>
      <w:fldChar w:fldCharType="end"/>
    </w:r>
    <w:r w:rsidR="00222174">
      <w:rPr>
        <w:rStyle w:val="PageNumber"/>
        <w:lang w:val="fr-CH"/>
      </w:rPr>
      <w:tab/>
    </w:r>
    <w:r w:rsidR="00222174">
      <w:rPr>
        <w:rStyle w:val="PageNumber"/>
        <w:lang w:val="fr-CH"/>
      </w:rPr>
      <w:tab/>
      <w:t>Q</w:t>
    </w:r>
    <w:r w:rsidR="00222174" w:rsidRPr="002D4FCA">
      <w:rPr>
        <w:bCs/>
        <w:szCs w:val="22"/>
        <w:lang w:val="fr-CH"/>
      </w:rPr>
      <w:t>uestion</w:t>
    </w:r>
    <w:r w:rsidR="00222174">
      <w:rPr>
        <w:b w:val="0"/>
        <w:bCs/>
        <w:szCs w:val="22"/>
        <w:lang w:val="fr-CH"/>
      </w:rPr>
      <w:t xml:space="preserve"> </w:t>
    </w:r>
    <w:r w:rsidR="00222174">
      <w:rPr>
        <w:bCs/>
        <w:szCs w:val="22"/>
        <w:lang w:val="fr-CH"/>
      </w:rPr>
      <w:t>22</w:t>
    </w:r>
    <w:r w:rsidR="00222174" w:rsidRPr="00DB09F2">
      <w:rPr>
        <w:bCs/>
        <w:szCs w:val="22"/>
        <w:lang w:val="fr-CH"/>
      </w:rPr>
      <w:t>/</w:t>
    </w:r>
    <w:r w:rsidR="00222174">
      <w:rPr>
        <w:bCs/>
        <w:szCs w:val="22"/>
        <w:lang w:val="fr-CH"/>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74" w:rsidRPr="00AA5FB6" w:rsidRDefault="00222174"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108"/>
        <w:sz w:val="24"/>
        <w:szCs w:val="24"/>
        <w:lang w:val="fr-CH"/>
      </w:rPr>
    </w:pPr>
    <w:r w:rsidRPr="00AA5FB6">
      <w:rPr>
        <w:rFonts w:ascii="Univers BoldExt" w:hAnsi="Univers BoldExt"/>
        <w:b w:val="0"/>
        <w:bCs/>
        <w:color w:val="999999"/>
        <w:spacing w:val="108"/>
        <w:sz w:val="24"/>
        <w:szCs w:val="24"/>
        <w:lang w:val="fr-CH"/>
      </w:rPr>
      <w:t xml:space="preserve">International </w:t>
    </w:r>
    <w:proofErr w:type="spellStart"/>
    <w:r w:rsidRPr="00AA5FB6">
      <w:rPr>
        <w:rFonts w:ascii="Univers BoldExt" w:hAnsi="Univers BoldExt"/>
        <w:b w:val="0"/>
        <w:bCs/>
        <w:color w:val="999999"/>
        <w:spacing w:val="108"/>
        <w:sz w:val="24"/>
        <w:szCs w:val="24"/>
        <w:lang w:val="fr-CH"/>
      </w:rPr>
      <w:t>Telecommunication</w:t>
    </w:r>
    <w:proofErr w:type="spellEnd"/>
    <w:r w:rsidRPr="00AA5FB6">
      <w:rPr>
        <w:rFonts w:ascii="Univers BoldExt" w:hAnsi="Univers BoldExt"/>
        <w:b w:val="0"/>
        <w:bCs/>
        <w:color w:val="999999"/>
        <w:spacing w:val="108"/>
        <w:sz w:val="24"/>
        <w:szCs w:val="24"/>
        <w:lang w:val="fr-CH"/>
      </w:rPr>
      <w:t xml:space="preserve"> Union</w:t>
    </w:r>
  </w:p>
  <w:p w:rsidR="00222174" w:rsidRPr="0062594A" w:rsidRDefault="00222174"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74" w:rsidRPr="00E87C8C" w:rsidRDefault="00222174"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0E0CFE">
      <w:rPr>
        <w:rStyle w:val="PageNumber"/>
      </w:rPr>
      <w:fldChar w:fldCharType="begin"/>
    </w:r>
    <w:r>
      <w:rPr>
        <w:rStyle w:val="PageNumber"/>
      </w:rPr>
      <w:instrText xml:space="preserve"> PAGE </w:instrText>
    </w:r>
    <w:r w:rsidR="000E0CFE">
      <w:rPr>
        <w:rStyle w:val="PageNumber"/>
      </w:rPr>
      <w:fldChar w:fldCharType="separate"/>
    </w:r>
    <w:r>
      <w:rPr>
        <w:rStyle w:val="PageNumber"/>
        <w:noProof/>
      </w:rPr>
      <w:t>130</w:t>
    </w:r>
    <w:r w:rsidR="000E0CFE">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74" w:rsidRPr="0093317B" w:rsidRDefault="00222174"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74" w:rsidRDefault="000E0CFE" w:rsidP="007E48F8">
    <w:pPr>
      <w:pStyle w:val="Header"/>
      <w:tabs>
        <w:tab w:val="left" w:pos="1122"/>
      </w:tabs>
      <w:jc w:val="left"/>
      <w:rPr>
        <w:lang w:val="fr-CH"/>
      </w:rPr>
    </w:pPr>
    <w:r>
      <w:rPr>
        <w:rStyle w:val="PageNumber"/>
      </w:rPr>
      <w:fldChar w:fldCharType="begin"/>
    </w:r>
    <w:r w:rsidR="00222174">
      <w:rPr>
        <w:rStyle w:val="PageNumber"/>
      </w:rPr>
      <w:instrText xml:space="preserve"> PAGE </w:instrText>
    </w:r>
    <w:r>
      <w:rPr>
        <w:rStyle w:val="PageNumber"/>
      </w:rPr>
      <w:fldChar w:fldCharType="separate"/>
    </w:r>
    <w:r w:rsidR="0085395B">
      <w:rPr>
        <w:rStyle w:val="PageNumber"/>
        <w:noProof/>
      </w:rPr>
      <w:t>iv</w:t>
    </w:r>
    <w:r>
      <w:rPr>
        <w:rStyle w:val="PageNumber"/>
      </w:rPr>
      <w:fldChar w:fldCharType="end"/>
    </w:r>
    <w:r w:rsidR="00222174">
      <w:rPr>
        <w:rStyle w:val="PageNumber"/>
        <w:lang w:val="fr-CH"/>
      </w:rPr>
      <w:tab/>
    </w:r>
    <w:r w:rsidR="00222174">
      <w:rPr>
        <w:rStyle w:val="PageNumber"/>
        <w:lang w:val="fr-CH"/>
      </w:rPr>
      <w:tab/>
      <w:t>Q</w:t>
    </w:r>
    <w:r w:rsidR="00222174" w:rsidRPr="002D4FCA">
      <w:rPr>
        <w:bCs/>
        <w:szCs w:val="22"/>
        <w:lang w:val="fr-CH"/>
      </w:rPr>
      <w:t>uestion</w:t>
    </w:r>
    <w:r w:rsidR="00222174">
      <w:rPr>
        <w:b w:val="0"/>
        <w:bCs/>
        <w:szCs w:val="22"/>
        <w:lang w:val="fr-CH"/>
      </w:rPr>
      <w:t xml:space="preserve"> </w:t>
    </w:r>
    <w:r w:rsidR="00222174">
      <w:rPr>
        <w:bCs/>
        <w:szCs w:val="22"/>
        <w:lang w:val="fr-CH"/>
      </w:rPr>
      <w:t>6-2</w:t>
    </w:r>
    <w:r w:rsidR="00222174" w:rsidRPr="00DB09F2">
      <w:rPr>
        <w:bCs/>
        <w:szCs w:val="22"/>
        <w:lang w:val="fr-CH"/>
      </w:rPr>
      <w:t>/</w:t>
    </w:r>
    <w:r w:rsidR="00222174">
      <w:rPr>
        <w:bCs/>
        <w:szCs w:val="22"/>
        <w:lang w:val="fr-CH"/>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74" w:rsidRDefault="00222174" w:rsidP="00DF690B">
    <w:pPr>
      <w:pStyle w:val="Header"/>
      <w:tabs>
        <w:tab w:val="left" w:pos="1122"/>
      </w:tabs>
      <w:jc w:val="left"/>
      <w:rPr>
        <w:lang w:val="fr-CH"/>
      </w:rPr>
    </w:pPr>
    <w:r>
      <w:rPr>
        <w:rStyle w:val="PageNumber"/>
        <w:lang w:val="fr-CH"/>
      </w:rPr>
      <w:tab/>
    </w:r>
    <w:r>
      <w:rPr>
        <w:rStyle w:val="PageNumber"/>
        <w:lang w:val="fr-CH"/>
      </w:rPr>
      <w:tab/>
      <w:t>Q</w:t>
    </w:r>
    <w:r w:rsidRPr="002D4FCA">
      <w:rPr>
        <w:bCs/>
        <w:szCs w:val="22"/>
        <w:lang w:val="fr-CH"/>
      </w:rPr>
      <w:t>uestion</w:t>
    </w:r>
    <w:r>
      <w:rPr>
        <w:b w:val="0"/>
        <w:bCs/>
        <w:szCs w:val="22"/>
        <w:lang w:val="fr-CH"/>
      </w:rPr>
      <w:t xml:space="preserve"> </w:t>
    </w:r>
    <w:r>
      <w:rPr>
        <w:szCs w:val="22"/>
        <w:lang w:val="fr-CH"/>
      </w:rPr>
      <w:t>19</w:t>
    </w:r>
    <w:r>
      <w:rPr>
        <w:bCs/>
        <w:szCs w:val="22"/>
        <w:lang w:val="fr-CH"/>
      </w:rPr>
      <w:t>-1</w:t>
    </w:r>
    <w:r w:rsidRPr="00DB09F2">
      <w:rPr>
        <w:bCs/>
        <w:szCs w:val="22"/>
        <w:lang w:val="fr-CH"/>
      </w:rPr>
      <w:t>/</w:t>
    </w:r>
    <w:r>
      <w:rPr>
        <w:bCs/>
        <w:szCs w:val="22"/>
        <w:lang w:val="fr-CH"/>
      </w:rPr>
      <w:t>1</w:t>
    </w:r>
    <w:r>
      <w:rPr>
        <w:bCs/>
        <w:szCs w:val="22"/>
        <w:lang w:val="fr-CH"/>
      </w:rPr>
      <w:tab/>
    </w:r>
    <w:r w:rsidR="000E0CFE">
      <w:rPr>
        <w:rStyle w:val="PageNumber"/>
      </w:rPr>
      <w:fldChar w:fldCharType="begin"/>
    </w:r>
    <w:r>
      <w:rPr>
        <w:rStyle w:val="PageNumber"/>
      </w:rPr>
      <w:instrText xml:space="preserve"> PAGE </w:instrText>
    </w:r>
    <w:r w:rsidR="000E0CFE">
      <w:rPr>
        <w:rStyle w:val="PageNumber"/>
      </w:rPr>
      <w:fldChar w:fldCharType="separate"/>
    </w:r>
    <w:r w:rsidR="0085395B">
      <w:rPr>
        <w:rStyle w:val="PageNumber"/>
        <w:noProof/>
      </w:rPr>
      <w:t>23</w:t>
    </w:r>
    <w:r w:rsidR="000E0CFE">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174" w:rsidRDefault="000E0CFE" w:rsidP="00FF27DA">
    <w:pPr>
      <w:pStyle w:val="Header"/>
      <w:tabs>
        <w:tab w:val="left" w:pos="1122"/>
      </w:tabs>
      <w:jc w:val="left"/>
      <w:rPr>
        <w:lang w:val="fr-CH"/>
      </w:rPr>
    </w:pPr>
    <w:r>
      <w:rPr>
        <w:rStyle w:val="PageNumber"/>
      </w:rPr>
      <w:fldChar w:fldCharType="begin"/>
    </w:r>
    <w:r w:rsidR="00222174">
      <w:rPr>
        <w:rStyle w:val="PageNumber"/>
      </w:rPr>
      <w:instrText xml:space="preserve"> PAGE </w:instrText>
    </w:r>
    <w:r>
      <w:rPr>
        <w:rStyle w:val="PageNumber"/>
      </w:rPr>
      <w:fldChar w:fldCharType="separate"/>
    </w:r>
    <w:r w:rsidR="0085395B">
      <w:rPr>
        <w:rStyle w:val="PageNumber"/>
        <w:noProof/>
      </w:rPr>
      <w:t>22</w:t>
    </w:r>
    <w:r>
      <w:rPr>
        <w:rStyle w:val="PageNumber"/>
      </w:rPr>
      <w:fldChar w:fldCharType="end"/>
    </w:r>
    <w:r w:rsidR="00222174">
      <w:rPr>
        <w:rStyle w:val="PageNumber"/>
        <w:lang w:val="fr-CH"/>
      </w:rPr>
      <w:tab/>
    </w:r>
    <w:r w:rsidR="00222174">
      <w:rPr>
        <w:rStyle w:val="PageNumber"/>
        <w:lang w:val="fr-CH"/>
      </w:rPr>
      <w:tab/>
      <w:t>Q</w:t>
    </w:r>
    <w:r w:rsidR="00222174" w:rsidRPr="002D4FCA">
      <w:rPr>
        <w:bCs/>
        <w:szCs w:val="22"/>
        <w:lang w:val="fr-CH"/>
      </w:rPr>
      <w:t>uestion</w:t>
    </w:r>
    <w:r w:rsidR="00222174">
      <w:rPr>
        <w:b w:val="0"/>
        <w:bCs/>
        <w:szCs w:val="22"/>
        <w:lang w:val="fr-CH"/>
      </w:rPr>
      <w:t xml:space="preserve"> </w:t>
    </w:r>
    <w:r w:rsidR="00222174">
      <w:rPr>
        <w:szCs w:val="22"/>
        <w:lang w:val="fr-CH"/>
      </w:rPr>
      <w:t>19</w:t>
    </w:r>
    <w:r w:rsidR="00222174">
      <w:rPr>
        <w:bCs/>
        <w:szCs w:val="22"/>
        <w:lang w:val="fr-CH"/>
      </w:rPr>
      <w:t>-1</w:t>
    </w:r>
    <w:r w:rsidR="00222174" w:rsidRPr="00DB09F2">
      <w:rPr>
        <w:bCs/>
        <w:szCs w:val="22"/>
        <w:lang w:val="fr-CH"/>
      </w:rPr>
      <w:t>/</w:t>
    </w:r>
    <w:r w:rsidR="00222174">
      <w:rPr>
        <w:bCs/>
        <w:szCs w:val="22"/>
        <w:lang w:val="fr-CH"/>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BFC51F2"/>
    <w:multiLevelType w:val="hybridMultilevel"/>
    <w:tmpl w:val="89DE9B10"/>
    <w:lvl w:ilvl="0" w:tplc="C11A74CE">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C594009"/>
    <w:multiLevelType w:val="hybridMultilevel"/>
    <w:tmpl w:val="E41A808C"/>
    <w:lvl w:ilvl="0" w:tplc="A3800082">
      <w:start w:val="5"/>
      <w:numFmt w:val="bullet"/>
      <w:lvlText w:val="–"/>
      <w:lvlJc w:val="left"/>
      <w:pPr>
        <w:ind w:left="1134" w:hanging="360"/>
      </w:pPr>
      <w:rPr>
        <w:rFonts w:ascii="Times New Roman" w:eastAsia="SimSun" w:hAnsi="Times New Roman" w:cs="Times New Roman"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4">
    <w:nsid w:val="27F1770F"/>
    <w:multiLevelType w:val="hybridMultilevel"/>
    <w:tmpl w:val="99C22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6">
    <w:nsid w:val="60E2769C"/>
    <w:multiLevelType w:val="hybridMultilevel"/>
    <w:tmpl w:val="ECD068F0"/>
    <w:lvl w:ilvl="0" w:tplc="F6A0155C">
      <w:start w:val="7"/>
      <w:numFmt w:val="bullet"/>
      <w:lvlText w:val="•"/>
      <w:lvlJc w:val="left"/>
      <w:pPr>
        <w:ind w:left="720" w:hanging="360"/>
      </w:pPr>
      <w:rPr>
        <w:rFonts w:ascii="Times New Roman" w:eastAsia="Sim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803F8C"/>
    <w:multiLevelType w:val="hybridMultilevel"/>
    <w:tmpl w:val="29843874"/>
    <w:lvl w:ilvl="0" w:tplc="FF0897FE">
      <w:start w:val="1"/>
      <w:numFmt w:val="lowerLetter"/>
      <w:lvlText w:val="%1."/>
      <w:lvlJc w:val="left"/>
      <w:pPr>
        <w:tabs>
          <w:tab w:val="num" w:pos="1440"/>
        </w:tabs>
        <w:ind w:left="1440" w:hanging="360"/>
      </w:pPr>
      <w:rPr>
        <w:rFonts w:hint="default"/>
      </w:rPr>
    </w:lvl>
    <w:lvl w:ilvl="1" w:tplc="5C6C1670">
      <w:start w:val="1"/>
      <w:numFmt w:val="lowerLetter"/>
      <w:pStyle w:val="CEOindent-abc"/>
      <w:lvlText w:val="%2."/>
      <w:lvlJc w:val="left"/>
      <w:pPr>
        <w:tabs>
          <w:tab w:val="num" w:pos="1440"/>
        </w:tabs>
        <w:ind w:left="1440" w:hanging="360"/>
      </w:pPr>
      <w:rPr>
        <w:rFonts w:hint="default"/>
      </w:rPr>
    </w:lvl>
    <w:lvl w:ilvl="2" w:tplc="220ECD50" w:tentative="1">
      <w:start w:val="1"/>
      <w:numFmt w:val="lowerRoman"/>
      <w:lvlText w:val="%3."/>
      <w:lvlJc w:val="right"/>
      <w:pPr>
        <w:tabs>
          <w:tab w:val="num" w:pos="2160"/>
        </w:tabs>
        <w:ind w:left="2160" w:hanging="180"/>
      </w:pPr>
    </w:lvl>
    <w:lvl w:ilvl="3" w:tplc="FCE6B9B6" w:tentative="1">
      <w:start w:val="1"/>
      <w:numFmt w:val="decimal"/>
      <w:lvlText w:val="%4."/>
      <w:lvlJc w:val="left"/>
      <w:pPr>
        <w:tabs>
          <w:tab w:val="num" w:pos="2880"/>
        </w:tabs>
        <w:ind w:left="2880" w:hanging="360"/>
      </w:pPr>
    </w:lvl>
    <w:lvl w:ilvl="4" w:tplc="14B0EA44" w:tentative="1">
      <w:start w:val="1"/>
      <w:numFmt w:val="lowerLetter"/>
      <w:lvlText w:val="%5."/>
      <w:lvlJc w:val="left"/>
      <w:pPr>
        <w:tabs>
          <w:tab w:val="num" w:pos="3600"/>
        </w:tabs>
        <w:ind w:left="3600" w:hanging="360"/>
      </w:pPr>
    </w:lvl>
    <w:lvl w:ilvl="5" w:tplc="D250EE16" w:tentative="1">
      <w:start w:val="1"/>
      <w:numFmt w:val="lowerRoman"/>
      <w:lvlText w:val="%6."/>
      <w:lvlJc w:val="right"/>
      <w:pPr>
        <w:tabs>
          <w:tab w:val="num" w:pos="4320"/>
        </w:tabs>
        <w:ind w:left="4320" w:hanging="180"/>
      </w:pPr>
    </w:lvl>
    <w:lvl w:ilvl="6" w:tplc="7ED064BA" w:tentative="1">
      <w:start w:val="1"/>
      <w:numFmt w:val="decimal"/>
      <w:lvlText w:val="%7."/>
      <w:lvlJc w:val="left"/>
      <w:pPr>
        <w:tabs>
          <w:tab w:val="num" w:pos="5040"/>
        </w:tabs>
        <w:ind w:left="5040" w:hanging="360"/>
      </w:pPr>
    </w:lvl>
    <w:lvl w:ilvl="7" w:tplc="93F0D052" w:tentative="1">
      <w:start w:val="1"/>
      <w:numFmt w:val="lowerLetter"/>
      <w:lvlText w:val="%8."/>
      <w:lvlJc w:val="left"/>
      <w:pPr>
        <w:tabs>
          <w:tab w:val="num" w:pos="5760"/>
        </w:tabs>
        <w:ind w:left="5760" w:hanging="360"/>
      </w:pPr>
    </w:lvl>
    <w:lvl w:ilvl="8" w:tplc="9658470C"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7"/>
  </w:num>
  <w:num w:numId="4">
    <w:abstractNumId w:val="5"/>
  </w:num>
  <w:num w:numId="5">
    <w:abstractNumId w:val="6"/>
  </w:num>
  <w:num w:numId="6">
    <w:abstractNumId w:val="3"/>
  </w:num>
  <w:num w:numId="7">
    <w:abstractNumId w:val="2"/>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proofState w:spelling="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4993"/>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51E"/>
    <w:rsid w:val="00016903"/>
    <w:rsid w:val="00016BF5"/>
    <w:rsid w:val="000231E5"/>
    <w:rsid w:val="00023545"/>
    <w:rsid w:val="0002641B"/>
    <w:rsid w:val="0003039B"/>
    <w:rsid w:val="00030629"/>
    <w:rsid w:val="00032CDA"/>
    <w:rsid w:val="0003433B"/>
    <w:rsid w:val="000343B3"/>
    <w:rsid w:val="00035700"/>
    <w:rsid w:val="00036303"/>
    <w:rsid w:val="0003633E"/>
    <w:rsid w:val="00040087"/>
    <w:rsid w:val="00041985"/>
    <w:rsid w:val="000438AD"/>
    <w:rsid w:val="0004485F"/>
    <w:rsid w:val="00045B72"/>
    <w:rsid w:val="00047026"/>
    <w:rsid w:val="0004791C"/>
    <w:rsid w:val="00047EED"/>
    <w:rsid w:val="00052702"/>
    <w:rsid w:val="00055C69"/>
    <w:rsid w:val="00061064"/>
    <w:rsid w:val="000614FB"/>
    <w:rsid w:val="000615C2"/>
    <w:rsid w:val="0006325B"/>
    <w:rsid w:val="00065262"/>
    <w:rsid w:val="00065683"/>
    <w:rsid w:val="0006684C"/>
    <w:rsid w:val="00067022"/>
    <w:rsid w:val="00070BBB"/>
    <w:rsid w:val="00073A0C"/>
    <w:rsid w:val="00073D03"/>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A068B"/>
    <w:rsid w:val="000A0BAE"/>
    <w:rsid w:val="000A1C7E"/>
    <w:rsid w:val="000A1CB8"/>
    <w:rsid w:val="000A2861"/>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1C4E"/>
    <w:rsid w:val="000C523A"/>
    <w:rsid w:val="000C5CBD"/>
    <w:rsid w:val="000C6E3D"/>
    <w:rsid w:val="000C7F20"/>
    <w:rsid w:val="000D1657"/>
    <w:rsid w:val="000D476E"/>
    <w:rsid w:val="000D4A85"/>
    <w:rsid w:val="000D5603"/>
    <w:rsid w:val="000D5C10"/>
    <w:rsid w:val="000D76DB"/>
    <w:rsid w:val="000D7851"/>
    <w:rsid w:val="000E0CFE"/>
    <w:rsid w:val="000E2E20"/>
    <w:rsid w:val="000E36DD"/>
    <w:rsid w:val="000E405B"/>
    <w:rsid w:val="000E6C26"/>
    <w:rsid w:val="000E7C4A"/>
    <w:rsid w:val="000F00FF"/>
    <w:rsid w:val="000F0928"/>
    <w:rsid w:val="000F126E"/>
    <w:rsid w:val="000F35D8"/>
    <w:rsid w:val="000F375A"/>
    <w:rsid w:val="000F6A2A"/>
    <w:rsid w:val="0010310F"/>
    <w:rsid w:val="001035E3"/>
    <w:rsid w:val="0010386F"/>
    <w:rsid w:val="0010499F"/>
    <w:rsid w:val="00105CFB"/>
    <w:rsid w:val="001118E7"/>
    <w:rsid w:val="00112903"/>
    <w:rsid w:val="001134F9"/>
    <w:rsid w:val="0011440A"/>
    <w:rsid w:val="00114AA7"/>
    <w:rsid w:val="00114F37"/>
    <w:rsid w:val="00115571"/>
    <w:rsid w:val="00115E2D"/>
    <w:rsid w:val="001162EB"/>
    <w:rsid w:val="00117A21"/>
    <w:rsid w:val="001229D0"/>
    <w:rsid w:val="00124DAD"/>
    <w:rsid w:val="00126ED1"/>
    <w:rsid w:val="0012717E"/>
    <w:rsid w:val="00131F4D"/>
    <w:rsid w:val="00132FDF"/>
    <w:rsid w:val="00136260"/>
    <w:rsid w:val="00137E5A"/>
    <w:rsid w:val="00141100"/>
    <w:rsid w:val="001415A9"/>
    <w:rsid w:val="00141723"/>
    <w:rsid w:val="00141EB2"/>
    <w:rsid w:val="001426A7"/>
    <w:rsid w:val="001454D4"/>
    <w:rsid w:val="0014691A"/>
    <w:rsid w:val="001476E5"/>
    <w:rsid w:val="00147E69"/>
    <w:rsid w:val="0015035A"/>
    <w:rsid w:val="00153380"/>
    <w:rsid w:val="00153922"/>
    <w:rsid w:val="0015515B"/>
    <w:rsid w:val="00155A67"/>
    <w:rsid w:val="001560F3"/>
    <w:rsid w:val="0015627E"/>
    <w:rsid w:val="00156988"/>
    <w:rsid w:val="00156DA9"/>
    <w:rsid w:val="001602B2"/>
    <w:rsid w:val="00163F7E"/>
    <w:rsid w:val="00166053"/>
    <w:rsid w:val="00166431"/>
    <w:rsid w:val="00170FE4"/>
    <w:rsid w:val="0017110E"/>
    <w:rsid w:val="001719C0"/>
    <w:rsid w:val="00171B83"/>
    <w:rsid w:val="00172018"/>
    <w:rsid w:val="00173A63"/>
    <w:rsid w:val="00173ED0"/>
    <w:rsid w:val="001743F6"/>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2678"/>
    <w:rsid w:val="001A291D"/>
    <w:rsid w:val="001A30C0"/>
    <w:rsid w:val="001A3E3C"/>
    <w:rsid w:val="001A4124"/>
    <w:rsid w:val="001A648C"/>
    <w:rsid w:val="001A6CBC"/>
    <w:rsid w:val="001B112E"/>
    <w:rsid w:val="001B1BC3"/>
    <w:rsid w:val="001B1CCF"/>
    <w:rsid w:val="001B4837"/>
    <w:rsid w:val="001B6C2B"/>
    <w:rsid w:val="001B7013"/>
    <w:rsid w:val="001B7231"/>
    <w:rsid w:val="001B7F8A"/>
    <w:rsid w:val="001C02E3"/>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51E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174"/>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282A"/>
    <w:rsid w:val="00252DF0"/>
    <w:rsid w:val="00254364"/>
    <w:rsid w:val="00256220"/>
    <w:rsid w:val="00256C4F"/>
    <w:rsid w:val="00260AAB"/>
    <w:rsid w:val="00260F99"/>
    <w:rsid w:val="0026248C"/>
    <w:rsid w:val="002634F5"/>
    <w:rsid w:val="00264224"/>
    <w:rsid w:val="002647F0"/>
    <w:rsid w:val="0026535F"/>
    <w:rsid w:val="00266BB2"/>
    <w:rsid w:val="00267ED8"/>
    <w:rsid w:val="002714E0"/>
    <w:rsid w:val="00271E6C"/>
    <w:rsid w:val="00272FFB"/>
    <w:rsid w:val="00274628"/>
    <w:rsid w:val="0027589D"/>
    <w:rsid w:val="00277B65"/>
    <w:rsid w:val="00280AEE"/>
    <w:rsid w:val="00281436"/>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3758"/>
    <w:rsid w:val="002B4BAB"/>
    <w:rsid w:val="002B53E2"/>
    <w:rsid w:val="002B62CE"/>
    <w:rsid w:val="002C2396"/>
    <w:rsid w:val="002C3771"/>
    <w:rsid w:val="002C37A9"/>
    <w:rsid w:val="002C5F86"/>
    <w:rsid w:val="002C67D1"/>
    <w:rsid w:val="002C77CC"/>
    <w:rsid w:val="002D0D9A"/>
    <w:rsid w:val="002D122B"/>
    <w:rsid w:val="002D15B4"/>
    <w:rsid w:val="002D18B8"/>
    <w:rsid w:val="002D1A9C"/>
    <w:rsid w:val="002D2358"/>
    <w:rsid w:val="002D3849"/>
    <w:rsid w:val="002D39A4"/>
    <w:rsid w:val="002D39E6"/>
    <w:rsid w:val="002D4A26"/>
    <w:rsid w:val="002D4FCA"/>
    <w:rsid w:val="002D5285"/>
    <w:rsid w:val="002D528E"/>
    <w:rsid w:val="002D5CEB"/>
    <w:rsid w:val="002D6197"/>
    <w:rsid w:val="002D766F"/>
    <w:rsid w:val="002D7756"/>
    <w:rsid w:val="002E060D"/>
    <w:rsid w:val="002E22B6"/>
    <w:rsid w:val="002E2FC7"/>
    <w:rsid w:val="002E410D"/>
    <w:rsid w:val="002E6A8B"/>
    <w:rsid w:val="002F29A6"/>
    <w:rsid w:val="002F30F0"/>
    <w:rsid w:val="002F3184"/>
    <w:rsid w:val="002F31A2"/>
    <w:rsid w:val="002F49C3"/>
    <w:rsid w:val="002F65B3"/>
    <w:rsid w:val="002F68AC"/>
    <w:rsid w:val="002F68B0"/>
    <w:rsid w:val="002F7CBE"/>
    <w:rsid w:val="002F7CE1"/>
    <w:rsid w:val="00300AAB"/>
    <w:rsid w:val="00301B3B"/>
    <w:rsid w:val="0030342E"/>
    <w:rsid w:val="003036CC"/>
    <w:rsid w:val="003072AC"/>
    <w:rsid w:val="0031009B"/>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6B59"/>
    <w:rsid w:val="00337599"/>
    <w:rsid w:val="00337712"/>
    <w:rsid w:val="00337F4F"/>
    <w:rsid w:val="00340618"/>
    <w:rsid w:val="00341E45"/>
    <w:rsid w:val="00343171"/>
    <w:rsid w:val="003437E9"/>
    <w:rsid w:val="00343D7F"/>
    <w:rsid w:val="003479E0"/>
    <w:rsid w:val="00350544"/>
    <w:rsid w:val="00355785"/>
    <w:rsid w:val="00355E77"/>
    <w:rsid w:val="00356049"/>
    <w:rsid w:val="00356CC2"/>
    <w:rsid w:val="003603B5"/>
    <w:rsid w:val="00361983"/>
    <w:rsid w:val="003627B2"/>
    <w:rsid w:val="00364137"/>
    <w:rsid w:val="0036541D"/>
    <w:rsid w:val="00366375"/>
    <w:rsid w:val="00370725"/>
    <w:rsid w:val="00370C9A"/>
    <w:rsid w:val="00372DEF"/>
    <w:rsid w:val="00376745"/>
    <w:rsid w:val="00377B49"/>
    <w:rsid w:val="0038021B"/>
    <w:rsid w:val="00381342"/>
    <w:rsid w:val="00381F3F"/>
    <w:rsid w:val="00382983"/>
    <w:rsid w:val="003829E6"/>
    <w:rsid w:val="00383F84"/>
    <w:rsid w:val="00386BA6"/>
    <w:rsid w:val="00387213"/>
    <w:rsid w:val="00390223"/>
    <w:rsid w:val="003907FB"/>
    <w:rsid w:val="00394252"/>
    <w:rsid w:val="003946E7"/>
    <w:rsid w:val="00394791"/>
    <w:rsid w:val="0039616F"/>
    <w:rsid w:val="00396F81"/>
    <w:rsid w:val="003A04EA"/>
    <w:rsid w:val="003A5E56"/>
    <w:rsid w:val="003A717A"/>
    <w:rsid w:val="003B0EFD"/>
    <w:rsid w:val="003B1017"/>
    <w:rsid w:val="003B1AFC"/>
    <w:rsid w:val="003B1CC2"/>
    <w:rsid w:val="003B6263"/>
    <w:rsid w:val="003B765D"/>
    <w:rsid w:val="003C0856"/>
    <w:rsid w:val="003C0BF7"/>
    <w:rsid w:val="003C138C"/>
    <w:rsid w:val="003C39F0"/>
    <w:rsid w:val="003C4615"/>
    <w:rsid w:val="003C4A4C"/>
    <w:rsid w:val="003C60F1"/>
    <w:rsid w:val="003C617B"/>
    <w:rsid w:val="003C6CA8"/>
    <w:rsid w:val="003C6CAF"/>
    <w:rsid w:val="003C6D0A"/>
    <w:rsid w:val="003C78B2"/>
    <w:rsid w:val="003C7BF7"/>
    <w:rsid w:val="003C7F2B"/>
    <w:rsid w:val="003D0196"/>
    <w:rsid w:val="003D0AF3"/>
    <w:rsid w:val="003D1E70"/>
    <w:rsid w:val="003D2732"/>
    <w:rsid w:val="003D28C4"/>
    <w:rsid w:val="003D2DBE"/>
    <w:rsid w:val="003D2E89"/>
    <w:rsid w:val="003D6417"/>
    <w:rsid w:val="003E0EB8"/>
    <w:rsid w:val="003E26DC"/>
    <w:rsid w:val="003E2E93"/>
    <w:rsid w:val="003E4192"/>
    <w:rsid w:val="003E41BF"/>
    <w:rsid w:val="003E4C34"/>
    <w:rsid w:val="003E6203"/>
    <w:rsid w:val="003E656B"/>
    <w:rsid w:val="003E6C90"/>
    <w:rsid w:val="003E712A"/>
    <w:rsid w:val="003F268C"/>
    <w:rsid w:val="003F4805"/>
    <w:rsid w:val="003F4B00"/>
    <w:rsid w:val="003F4B40"/>
    <w:rsid w:val="003F5B1B"/>
    <w:rsid w:val="003F64C1"/>
    <w:rsid w:val="00400F0E"/>
    <w:rsid w:val="004022EE"/>
    <w:rsid w:val="004022F0"/>
    <w:rsid w:val="004027AB"/>
    <w:rsid w:val="00402CCF"/>
    <w:rsid w:val="00402E74"/>
    <w:rsid w:val="00404F1D"/>
    <w:rsid w:val="004109A1"/>
    <w:rsid w:val="00412409"/>
    <w:rsid w:val="0041291B"/>
    <w:rsid w:val="00413C8A"/>
    <w:rsid w:val="0041414F"/>
    <w:rsid w:val="00416CAB"/>
    <w:rsid w:val="004179BC"/>
    <w:rsid w:val="004204B9"/>
    <w:rsid w:val="00420F48"/>
    <w:rsid w:val="00422957"/>
    <w:rsid w:val="00423203"/>
    <w:rsid w:val="00424628"/>
    <w:rsid w:val="00425EEA"/>
    <w:rsid w:val="00425F5D"/>
    <w:rsid w:val="004325CD"/>
    <w:rsid w:val="00432EAD"/>
    <w:rsid w:val="00433B27"/>
    <w:rsid w:val="00433D6A"/>
    <w:rsid w:val="00434794"/>
    <w:rsid w:val="00435C38"/>
    <w:rsid w:val="0043625B"/>
    <w:rsid w:val="004400F8"/>
    <w:rsid w:val="0044119B"/>
    <w:rsid w:val="00442BCC"/>
    <w:rsid w:val="00442FC0"/>
    <w:rsid w:val="00443F05"/>
    <w:rsid w:val="00444069"/>
    <w:rsid w:val="00444ABB"/>
    <w:rsid w:val="004452B8"/>
    <w:rsid w:val="00445B0E"/>
    <w:rsid w:val="004461A0"/>
    <w:rsid w:val="00450F5E"/>
    <w:rsid w:val="00451F70"/>
    <w:rsid w:val="004571A8"/>
    <w:rsid w:val="0046306C"/>
    <w:rsid w:val="004632F7"/>
    <w:rsid w:val="00463770"/>
    <w:rsid w:val="00466897"/>
    <w:rsid w:val="00470244"/>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C07"/>
    <w:rsid w:val="004A5C70"/>
    <w:rsid w:val="004A7428"/>
    <w:rsid w:val="004B0781"/>
    <w:rsid w:val="004B1877"/>
    <w:rsid w:val="004B2116"/>
    <w:rsid w:val="004B30C2"/>
    <w:rsid w:val="004B4949"/>
    <w:rsid w:val="004B531A"/>
    <w:rsid w:val="004B589A"/>
    <w:rsid w:val="004B6CDD"/>
    <w:rsid w:val="004B6F23"/>
    <w:rsid w:val="004B7BDA"/>
    <w:rsid w:val="004B7DC2"/>
    <w:rsid w:val="004C0320"/>
    <w:rsid w:val="004C09E4"/>
    <w:rsid w:val="004C1E49"/>
    <w:rsid w:val="004C1FBA"/>
    <w:rsid w:val="004C228C"/>
    <w:rsid w:val="004C2B34"/>
    <w:rsid w:val="004C3771"/>
    <w:rsid w:val="004D0A60"/>
    <w:rsid w:val="004D0D2B"/>
    <w:rsid w:val="004D1812"/>
    <w:rsid w:val="004D360D"/>
    <w:rsid w:val="004D70BA"/>
    <w:rsid w:val="004E0D03"/>
    <w:rsid w:val="004E18ED"/>
    <w:rsid w:val="004E1A7F"/>
    <w:rsid w:val="004E3BB4"/>
    <w:rsid w:val="004E46AA"/>
    <w:rsid w:val="004E48B6"/>
    <w:rsid w:val="004E5BAF"/>
    <w:rsid w:val="004E6529"/>
    <w:rsid w:val="004F0C31"/>
    <w:rsid w:val="004F1055"/>
    <w:rsid w:val="004F1504"/>
    <w:rsid w:val="004F22F1"/>
    <w:rsid w:val="004F3149"/>
    <w:rsid w:val="004F44BE"/>
    <w:rsid w:val="004F4634"/>
    <w:rsid w:val="004F50C6"/>
    <w:rsid w:val="004F52FD"/>
    <w:rsid w:val="004F6E8F"/>
    <w:rsid w:val="005035A3"/>
    <w:rsid w:val="005054DD"/>
    <w:rsid w:val="0050673A"/>
    <w:rsid w:val="005072C0"/>
    <w:rsid w:val="005100C2"/>
    <w:rsid w:val="00511555"/>
    <w:rsid w:val="00512CC8"/>
    <w:rsid w:val="005133C3"/>
    <w:rsid w:val="00513D5B"/>
    <w:rsid w:val="0051402C"/>
    <w:rsid w:val="00514B41"/>
    <w:rsid w:val="0052016F"/>
    <w:rsid w:val="00520894"/>
    <w:rsid w:val="00526EBB"/>
    <w:rsid w:val="00527073"/>
    <w:rsid w:val="00530357"/>
    <w:rsid w:val="00534CBB"/>
    <w:rsid w:val="00535489"/>
    <w:rsid w:val="00535C30"/>
    <w:rsid w:val="00536338"/>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5EC2"/>
    <w:rsid w:val="00576909"/>
    <w:rsid w:val="00576A3C"/>
    <w:rsid w:val="00577838"/>
    <w:rsid w:val="00577ED5"/>
    <w:rsid w:val="00581FEA"/>
    <w:rsid w:val="005825D6"/>
    <w:rsid w:val="005829F9"/>
    <w:rsid w:val="00583470"/>
    <w:rsid w:val="005836FD"/>
    <w:rsid w:val="00583865"/>
    <w:rsid w:val="00583B0F"/>
    <w:rsid w:val="00583F21"/>
    <w:rsid w:val="00584E09"/>
    <w:rsid w:val="00585801"/>
    <w:rsid w:val="00585974"/>
    <w:rsid w:val="0058630B"/>
    <w:rsid w:val="00594F8D"/>
    <w:rsid w:val="005958DB"/>
    <w:rsid w:val="00597D24"/>
    <w:rsid w:val="00597EF4"/>
    <w:rsid w:val="005A01F6"/>
    <w:rsid w:val="005A131C"/>
    <w:rsid w:val="005A3678"/>
    <w:rsid w:val="005A396A"/>
    <w:rsid w:val="005A3AE8"/>
    <w:rsid w:val="005A3B2B"/>
    <w:rsid w:val="005A4F79"/>
    <w:rsid w:val="005A76EF"/>
    <w:rsid w:val="005B0547"/>
    <w:rsid w:val="005B3037"/>
    <w:rsid w:val="005B333D"/>
    <w:rsid w:val="005B38B5"/>
    <w:rsid w:val="005B6841"/>
    <w:rsid w:val="005B7434"/>
    <w:rsid w:val="005C656B"/>
    <w:rsid w:val="005C6883"/>
    <w:rsid w:val="005C6D5B"/>
    <w:rsid w:val="005C7389"/>
    <w:rsid w:val="005D129C"/>
    <w:rsid w:val="005D3B1E"/>
    <w:rsid w:val="005D4B12"/>
    <w:rsid w:val="005D5873"/>
    <w:rsid w:val="005D5A95"/>
    <w:rsid w:val="005D6B45"/>
    <w:rsid w:val="005D6BCF"/>
    <w:rsid w:val="005D6F84"/>
    <w:rsid w:val="005E073F"/>
    <w:rsid w:val="005E0A51"/>
    <w:rsid w:val="005E108E"/>
    <w:rsid w:val="005E19BA"/>
    <w:rsid w:val="005E3627"/>
    <w:rsid w:val="005E3C36"/>
    <w:rsid w:val="005E5408"/>
    <w:rsid w:val="005E55E3"/>
    <w:rsid w:val="005E69D5"/>
    <w:rsid w:val="005E702A"/>
    <w:rsid w:val="005F195A"/>
    <w:rsid w:val="005F25E8"/>
    <w:rsid w:val="005F300D"/>
    <w:rsid w:val="005F3A1A"/>
    <w:rsid w:val="005F3BA5"/>
    <w:rsid w:val="005F3C1E"/>
    <w:rsid w:val="005F3ED5"/>
    <w:rsid w:val="005F6B21"/>
    <w:rsid w:val="00600310"/>
    <w:rsid w:val="00600376"/>
    <w:rsid w:val="00601903"/>
    <w:rsid w:val="00601A9D"/>
    <w:rsid w:val="00601B7B"/>
    <w:rsid w:val="00601FDD"/>
    <w:rsid w:val="0060238B"/>
    <w:rsid w:val="00604A68"/>
    <w:rsid w:val="006059B6"/>
    <w:rsid w:val="0060625E"/>
    <w:rsid w:val="00606A25"/>
    <w:rsid w:val="006070F7"/>
    <w:rsid w:val="00607BF2"/>
    <w:rsid w:val="00610B9B"/>
    <w:rsid w:val="0061125E"/>
    <w:rsid w:val="006139CD"/>
    <w:rsid w:val="00614008"/>
    <w:rsid w:val="0061625A"/>
    <w:rsid w:val="00616940"/>
    <w:rsid w:val="0061763D"/>
    <w:rsid w:val="00622F67"/>
    <w:rsid w:val="0062512E"/>
    <w:rsid w:val="00625367"/>
    <w:rsid w:val="0062683D"/>
    <w:rsid w:val="00630C59"/>
    <w:rsid w:val="006311D9"/>
    <w:rsid w:val="00631755"/>
    <w:rsid w:val="006336DA"/>
    <w:rsid w:val="006345D0"/>
    <w:rsid w:val="00634AB7"/>
    <w:rsid w:val="00640F60"/>
    <w:rsid w:val="00641555"/>
    <w:rsid w:val="00641684"/>
    <w:rsid w:val="00643C57"/>
    <w:rsid w:val="006445FF"/>
    <w:rsid w:val="0064488D"/>
    <w:rsid w:val="006451FC"/>
    <w:rsid w:val="00645D4F"/>
    <w:rsid w:val="00651328"/>
    <w:rsid w:val="00651A6E"/>
    <w:rsid w:val="00655CB5"/>
    <w:rsid w:val="00655FB7"/>
    <w:rsid w:val="00656718"/>
    <w:rsid w:val="00660205"/>
    <w:rsid w:val="00660F9B"/>
    <w:rsid w:val="00661AA1"/>
    <w:rsid w:val="0066436F"/>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3EE5"/>
    <w:rsid w:val="00684CA0"/>
    <w:rsid w:val="0068542F"/>
    <w:rsid w:val="006868D8"/>
    <w:rsid w:val="0068732E"/>
    <w:rsid w:val="006917E8"/>
    <w:rsid w:val="006918C7"/>
    <w:rsid w:val="006921F3"/>
    <w:rsid w:val="0069247E"/>
    <w:rsid w:val="0069283E"/>
    <w:rsid w:val="0069290C"/>
    <w:rsid w:val="00692ABE"/>
    <w:rsid w:val="006930F0"/>
    <w:rsid w:val="00694BE3"/>
    <w:rsid w:val="006955EB"/>
    <w:rsid w:val="006959E2"/>
    <w:rsid w:val="006975D9"/>
    <w:rsid w:val="00697728"/>
    <w:rsid w:val="006A1399"/>
    <w:rsid w:val="006A29C4"/>
    <w:rsid w:val="006A53AF"/>
    <w:rsid w:val="006A593A"/>
    <w:rsid w:val="006B0477"/>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657"/>
    <w:rsid w:val="006D1AA6"/>
    <w:rsid w:val="006D31D9"/>
    <w:rsid w:val="006E0CF1"/>
    <w:rsid w:val="006E22E0"/>
    <w:rsid w:val="006E244C"/>
    <w:rsid w:val="006E3630"/>
    <w:rsid w:val="006E55FD"/>
    <w:rsid w:val="006E5CF2"/>
    <w:rsid w:val="006E713D"/>
    <w:rsid w:val="006F01A1"/>
    <w:rsid w:val="006F0B3D"/>
    <w:rsid w:val="006F2B58"/>
    <w:rsid w:val="006F3DCF"/>
    <w:rsid w:val="006F46F0"/>
    <w:rsid w:val="006F4A36"/>
    <w:rsid w:val="006F5226"/>
    <w:rsid w:val="006F73AE"/>
    <w:rsid w:val="006F7432"/>
    <w:rsid w:val="006F7B0E"/>
    <w:rsid w:val="00700B57"/>
    <w:rsid w:val="00702D47"/>
    <w:rsid w:val="00703141"/>
    <w:rsid w:val="00710223"/>
    <w:rsid w:val="007104E8"/>
    <w:rsid w:val="007107E9"/>
    <w:rsid w:val="00711687"/>
    <w:rsid w:val="007119B1"/>
    <w:rsid w:val="007119F7"/>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6C48"/>
    <w:rsid w:val="00727A55"/>
    <w:rsid w:val="00732EF0"/>
    <w:rsid w:val="00733044"/>
    <w:rsid w:val="007333AC"/>
    <w:rsid w:val="00733534"/>
    <w:rsid w:val="00734720"/>
    <w:rsid w:val="00734A3E"/>
    <w:rsid w:val="00735448"/>
    <w:rsid w:val="007373B1"/>
    <w:rsid w:val="00740179"/>
    <w:rsid w:val="007412AC"/>
    <w:rsid w:val="0074140E"/>
    <w:rsid w:val="007437AE"/>
    <w:rsid w:val="0074387F"/>
    <w:rsid w:val="00747593"/>
    <w:rsid w:val="00750442"/>
    <w:rsid w:val="007533EC"/>
    <w:rsid w:val="007549AD"/>
    <w:rsid w:val="00756221"/>
    <w:rsid w:val="00757F2E"/>
    <w:rsid w:val="00760788"/>
    <w:rsid w:val="00761BB2"/>
    <w:rsid w:val="00763666"/>
    <w:rsid w:val="00764248"/>
    <w:rsid w:val="007642BF"/>
    <w:rsid w:val="00766F72"/>
    <w:rsid w:val="00771441"/>
    <w:rsid w:val="00773401"/>
    <w:rsid w:val="0077508D"/>
    <w:rsid w:val="00780862"/>
    <w:rsid w:val="00782520"/>
    <w:rsid w:val="007830E0"/>
    <w:rsid w:val="00783A1F"/>
    <w:rsid w:val="00784C35"/>
    <w:rsid w:val="00786D7F"/>
    <w:rsid w:val="00790393"/>
    <w:rsid w:val="00791592"/>
    <w:rsid w:val="00791968"/>
    <w:rsid w:val="0079310F"/>
    <w:rsid w:val="0079380D"/>
    <w:rsid w:val="00795C4D"/>
    <w:rsid w:val="007A06FA"/>
    <w:rsid w:val="007A3BF5"/>
    <w:rsid w:val="007A76F4"/>
    <w:rsid w:val="007B04D0"/>
    <w:rsid w:val="007B0CDC"/>
    <w:rsid w:val="007B0F9F"/>
    <w:rsid w:val="007B3444"/>
    <w:rsid w:val="007B4B2E"/>
    <w:rsid w:val="007B5989"/>
    <w:rsid w:val="007C05DE"/>
    <w:rsid w:val="007C16B3"/>
    <w:rsid w:val="007C22BE"/>
    <w:rsid w:val="007C32B3"/>
    <w:rsid w:val="007C35E3"/>
    <w:rsid w:val="007C5683"/>
    <w:rsid w:val="007C56A1"/>
    <w:rsid w:val="007C776B"/>
    <w:rsid w:val="007C7A5C"/>
    <w:rsid w:val="007D0CE4"/>
    <w:rsid w:val="007D1D68"/>
    <w:rsid w:val="007D4666"/>
    <w:rsid w:val="007D752C"/>
    <w:rsid w:val="007D77AC"/>
    <w:rsid w:val="007D7FF4"/>
    <w:rsid w:val="007E1F25"/>
    <w:rsid w:val="007E1FB6"/>
    <w:rsid w:val="007E48F8"/>
    <w:rsid w:val="007E4EBB"/>
    <w:rsid w:val="007E5853"/>
    <w:rsid w:val="007E5DB8"/>
    <w:rsid w:val="007E7358"/>
    <w:rsid w:val="007F0553"/>
    <w:rsid w:val="007F0B17"/>
    <w:rsid w:val="007F22CA"/>
    <w:rsid w:val="007F2806"/>
    <w:rsid w:val="007F39F1"/>
    <w:rsid w:val="007F3AC1"/>
    <w:rsid w:val="007F3CF6"/>
    <w:rsid w:val="007F3FEB"/>
    <w:rsid w:val="007F473A"/>
    <w:rsid w:val="007F5944"/>
    <w:rsid w:val="008033A9"/>
    <w:rsid w:val="00805BBB"/>
    <w:rsid w:val="0080634C"/>
    <w:rsid w:val="008075C4"/>
    <w:rsid w:val="00811065"/>
    <w:rsid w:val="008129C6"/>
    <w:rsid w:val="008154A5"/>
    <w:rsid w:val="00821B86"/>
    <w:rsid w:val="00822963"/>
    <w:rsid w:val="00822ACE"/>
    <w:rsid w:val="00822D58"/>
    <w:rsid w:val="00822F0A"/>
    <w:rsid w:val="00830310"/>
    <w:rsid w:val="008310B3"/>
    <w:rsid w:val="00833443"/>
    <w:rsid w:val="008346BA"/>
    <w:rsid w:val="00834AC8"/>
    <w:rsid w:val="00834D5B"/>
    <w:rsid w:val="00835EAD"/>
    <w:rsid w:val="0084160D"/>
    <w:rsid w:val="008426A3"/>
    <w:rsid w:val="00842CEB"/>
    <w:rsid w:val="0084487A"/>
    <w:rsid w:val="00846F1C"/>
    <w:rsid w:val="0084713C"/>
    <w:rsid w:val="00847206"/>
    <w:rsid w:val="0085395B"/>
    <w:rsid w:val="00853C04"/>
    <w:rsid w:val="00854680"/>
    <w:rsid w:val="00854C25"/>
    <w:rsid w:val="00854E60"/>
    <w:rsid w:val="00855029"/>
    <w:rsid w:val="00856019"/>
    <w:rsid w:val="00856579"/>
    <w:rsid w:val="00857BFD"/>
    <w:rsid w:val="00860D01"/>
    <w:rsid w:val="0086134E"/>
    <w:rsid w:val="00862904"/>
    <w:rsid w:val="008635B9"/>
    <w:rsid w:val="00864BBD"/>
    <w:rsid w:val="00865758"/>
    <w:rsid w:val="0086580C"/>
    <w:rsid w:val="00867F5D"/>
    <w:rsid w:val="00870B0C"/>
    <w:rsid w:val="00871F70"/>
    <w:rsid w:val="00873754"/>
    <w:rsid w:val="0087488B"/>
    <w:rsid w:val="00874D6B"/>
    <w:rsid w:val="008752C9"/>
    <w:rsid w:val="0087551E"/>
    <w:rsid w:val="008763A8"/>
    <w:rsid w:val="00877E09"/>
    <w:rsid w:val="008811ED"/>
    <w:rsid w:val="0088702E"/>
    <w:rsid w:val="008871DE"/>
    <w:rsid w:val="00890458"/>
    <w:rsid w:val="008908E6"/>
    <w:rsid w:val="008915D6"/>
    <w:rsid w:val="00891D36"/>
    <w:rsid w:val="00891F35"/>
    <w:rsid w:val="008946E2"/>
    <w:rsid w:val="00895962"/>
    <w:rsid w:val="00895B40"/>
    <w:rsid w:val="00895E9F"/>
    <w:rsid w:val="00896B55"/>
    <w:rsid w:val="008A0296"/>
    <w:rsid w:val="008A07E9"/>
    <w:rsid w:val="008A0BB2"/>
    <w:rsid w:val="008A14C2"/>
    <w:rsid w:val="008A4658"/>
    <w:rsid w:val="008A4AAC"/>
    <w:rsid w:val="008A5842"/>
    <w:rsid w:val="008B019B"/>
    <w:rsid w:val="008B0890"/>
    <w:rsid w:val="008B11E8"/>
    <w:rsid w:val="008B280C"/>
    <w:rsid w:val="008B369F"/>
    <w:rsid w:val="008B5163"/>
    <w:rsid w:val="008B5832"/>
    <w:rsid w:val="008B6BEE"/>
    <w:rsid w:val="008B7030"/>
    <w:rsid w:val="008B7A12"/>
    <w:rsid w:val="008C0414"/>
    <w:rsid w:val="008C3330"/>
    <w:rsid w:val="008C3A4E"/>
    <w:rsid w:val="008C406A"/>
    <w:rsid w:val="008C4092"/>
    <w:rsid w:val="008C433C"/>
    <w:rsid w:val="008C45C3"/>
    <w:rsid w:val="008C6180"/>
    <w:rsid w:val="008C6232"/>
    <w:rsid w:val="008C6A31"/>
    <w:rsid w:val="008D1DF2"/>
    <w:rsid w:val="008D3746"/>
    <w:rsid w:val="008D3C05"/>
    <w:rsid w:val="008D4586"/>
    <w:rsid w:val="008D65AC"/>
    <w:rsid w:val="008D6FE0"/>
    <w:rsid w:val="008D730D"/>
    <w:rsid w:val="008D7320"/>
    <w:rsid w:val="008E0586"/>
    <w:rsid w:val="008E1065"/>
    <w:rsid w:val="008E2838"/>
    <w:rsid w:val="008E414E"/>
    <w:rsid w:val="008E4A16"/>
    <w:rsid w:val="008E4C99"/>
    <w:rsid w:val="008E4E33"/>
    <w:rsid w:val="008E674B"/>
    <w:rsid w:val="008E6D15"/>
    <w:rsid w:val="008F01E6"/>
    <w:rsid w:val="008F0280"/>
    <w:rsid w:val="008F1AEE"/>
    <w:rsid w:val="008F29FE"/>
    <w:rsid w:val="008F3858"/>
    <w:rsid w:val="008F3D4D"/>
    <w:rsid w:val="008F414A"/>
    <w:rsid w:val="008F43E8"/>
    <w:rsid w:val="008F459F"/>
    <w:rsid w:val="008F63E5"/>
    <w:rsid w:val="008F6FEE"/>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E66"/>
    <w:rsid w:val="00934FC0"/>
    <w:rsid w:val="0093532A"/>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BF6"/>
    <w:rsid w:val="00967ED9"/>
    <w:rsid w:val="00970688"/>
    <w:rsid w:val="00973CF6"/>
    <w:rsid w:val="00974F1C"/>
    <w:rsid w:val="00975CD6"/>
    <w:rsid w:val="00976164"/>
    <w:rsid w:val="009772EE"/>
    <w:rsid w:val="00985D52"/>
    <w:rsid w:val="00986821"/>
    <w:rsid w:val="00990C57"/>
    <w:rsid w:val="0099149A"/>
    <w:rsid w:val="00991D8E"/>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0A81"/>
    <w:rsid w:val="009C27B3"/>
    <w:rsid w:val="009C5154"/>
    <w:rsid w:val="009C5764"/>
    <w:rsid w:val="009C58D3"/>
    <w:rsid w:val="009C61C4"/>
    <w:rsid w:val="009D09D6"/>
    <w:rsid w:val="009D30D7"/>
    <w:rsid w:val="009D3890"/>
    <w:rsid w:val="009D437D"/>
    <w:rsid w:val="009D58B3"/>
    <w:rsid w:val="009D75A3"/>
    <w:rsid w:val="009D76D7"/>
    <w:rsid w:val="009E11F3"/>
    <w:rsid w:val="009E28F7"/>
    <w:rsid w:val="009E3002"/>
    <w:rsid w:val="009E3483"/>
    <w:rsid w:val="009E43F0"/>
    <w:rsid w:val="009E53A2"/>
    <w:rsid w:val="009E584C"/>
    <w:rsid w:val="009E67CF"/>
    <w:rsid w:val="009E7F03"/>
    <w:rsid w:val="009F4C28"/>
    <w:rsid w:val="009F5668"/>
    <w:rsid w:val="009F6FA8"/>
    <w:rsid w:val="009F71C2"/>
    <w:rsid w:val="00A005D9"/>
    <w:rsid w:val="00A00E0A"/>
    <w:rsid w:val="00A04BF1"/>
    <w:rsid w:val="00A066A4"/>
    <w:rsid w:val="00A06E48"/>
    <w:rsid w:val="00A109EF"/>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364B5"/>
    <w:rsid w:val="00A40346"/>
    <w:rsid w:val="00A407D4"/>
    <w:rsid w:val="00A40A64"/>
    <w:rsid w:val="00A41211"/>
    <w:rsid w:val="00A43685"/>
    <w:rsid w:val="00A436E0"/>
    <w:rsid w:val="00A43F14"/>
    <w:rsid w:val="00A44643"/>
    <w:rsid w:val="00A449B8"/>
    <w:rsid w:val="00A44E6B"/>
    <w:rsid w:val="00A45FE8"/>
    <w:rsid w:val="00A524FF"/>
    <w:rsid w:val="00A52738"/>
    <w:rsid w:val="00A562C1"/>
    <w:rsid w:val="00A566B0"/>
    <w:rsid w:val="00A61351"/>
    <w:rsid w:val="00A61D95"/>
    <w:rsid w:val="00A64D82"/>
    <w:rsid w:val="00A66033"/>
    <w:rsid w:val="00A666D7"/>
    <w:rsid w:val="00A67D91"/>
    <w:rsid w:val="00A7120D"/>
    <w:rsid w:val="00A72060"/>
    <w:rsid w:val="00A729DE"/>
    <w:rsid w:val="00A77846"/>
    <w:rsid w:val="00A77AE4"/>
    <w:rsid w:val="00A82838"/>
    <w:rsid w:val="00A83779"/>
    <w:rsid w:val="00A83924"/>
    <w:rsid w:val="00A83EAF"/>
    <w:rsid w:val="00A851EB"/>
    <w:rsid w:val="00A85D08"/>
    <w:rsid w:val="00A92040"/>
    <w:rsid w:val="00A9553B"/>
    <w:rsid w:val="00A96242"/>
    <w:rsid w:val="00AA1B34"/>
    <w:rsid w:val="00AA2AAC"/>
    <w:rsid w:val="00AA2F70"/>
    <w:rsid w:val="00AA2FF9"/>
    <w:rsid w:val="00AA5FB6"/>
    <w:rsid w:val="00AA7D06"/>
    <w:rsid w:val="00AA7DDE"/>
    <w:rsid w:val="00AB0398"/>
    <w:rsid w:val="00AB15EE"/>
    <w:rsid w:val="00AB25B4"/>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7C8A"/>
    <w:rsid w:val="00AE0334"/>
    <w:rsid w:val="00AE3FE4"/>
    <w:rsid w:val="00AE7855"/>
    <w:rsid w:val="00AF2001"/>
    <w:rsid w:val="00AF2564"/>
    <w:rsid w:val="00AF35E2"/>
    <w:rsid w:val="00AF3CFF"/>
    <w:rsid w:val="00AF5696"/>
    <w:rsid w:val="00AF712B"/>
    <w:rsid w:val="00B005E6"/>
    <w:rsid w:val="00B01199"/>
    <w:rsid w:val="00B02614"/>
    <w:rsid w:val="00B0278B"/>
    <w:rsid w:val="00B032EC"/>
    <w:rsid w:val="00B03ECA"/>
    <w:rsid w:val="00B04761"/>
    <w:rsid w:val="00B05935"/>
    <w:rsid w:val="00B11073"/>
    <w:rsid w:val="00B111A9"/>
    <w:rsid w:val="00B11208"/>
    <w:rsid w:val="00B1244B"/>
    <w:rsid w:val="00B12A0A"/>
    <w:rsid w:val="00B131D6"/>
    <w:rsid w:val="00B13FBC"/>
    <w:rsid w:val="00B2236D"/>
    <w:rsid w:val="00B22BE0"/>
    <w:rsid w:val="00B25DE6"/>
    <w:rsid w:val="00B27BCC"/>
    <w:rsid w:val="00B31680"/>
    <w:rsid w:val="00B31B23"/>
    <w:rsid w:val="00B32A4C"/>
    <w:rsid w:val="00B347F3"/>
    <w:rsid w:val="00B37EBC"/>
    <w:rsid w:val="00B409B6"/>
    <w:rsid w:val="00B4520D"/>
    <w:rsid w:val="00B453F5"/>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4117"/>
    <w:rsid w:val="00B6562D"/>
    <w:rsid w:val="00B74397"/>
    <w:rsid w:val="00B7767D"/>
    <w:rsid w:val="00B77CB7"/>
    <w:rsid w:val="00B81098"/>
    <w:rsid w:val="00B81703"/>
    <w:rsid w:val="00B81D10"/>
    <w:rsid w:val="00B84631"/>
    <w:rsid w:val="00B85053"/>
    <w:rsid w:val="00B8559F"/>
    <w:rsid w:val="00B85AB6"/>
    <w:rsid w:val="00B8708E"/>
    <w:rsid w:val="00B87D86"/>
    <w:rsid w:val="00B909D3"/>
    <w:rsid w:val="00B91A2E"/>
    <w:rsid w:val="00B925DA"/>
    <w:rsid w:val="00B92E48"/>
    <w:rsid w:val="00B93C69"/>
    <w:rsid w:val="00B942BA"/>
    <w:rsid w:val="00B95843"/>
    <w:rsid w:val="00B97292"/>
    <w:rsid w:val="00BA1418"/>
    <w:rsid w:val="00BA238E"/>
    <w:rsid w:val="00BA35FC"/>
    <w:rsid w:val="00BA3C6E"/>
    <w:rsid w:val="00BA4F76"/>
    <w:rsid w:val="00BB0293"/>
    <w:rsid w:val="00BB04BE"/>
    <w:rsid w:val="00BB0A0C"/>
    <w:rsid w:val="00BB67B0"/>
    <w:rsid w:val="00BB6AA5"/>
    <w:rsid w:val="00BB6C9C"/>
    <w:rsid w:val="00BC3498"/>
    <w:rsid w:val="00BC3EB4"/>
    <w:rsid w:val="00BC72B7"/>
    <w:rsid w:val="00BC7867"/>
    <w:rsid w:val="00BD0968"/>
    <w:rsid w:val="00BD5621"/>
    <w:rsid w:val="00BD6494"/>
    <w:rsid w:val="00BD7FAB"/>
    <w:rsid w:val="00BE0875"/>
    <w:rsid w:val="00BF40B4"/>
    <w:rsid w:val="00BF57C1"/>
    <w:rsid w:val="00BF7D99"/>
    <w:rsid w:val="00BF7EF8"/>
    <w:rsid w:val="00C004F9"/>
    <w:rsid w:val="00C01DF8"/>
    <w:rsid w:val="00C023B2"/>
    <w:rsid w:val="00C02A9A"/>
    <w:rsid w:val="00C02D3D"/>
    <w:rsid w:val="00C06F9E"/>
    <w:rsid w:val="00C07E1D"/>
    <w:rsid w:val="00C1084A"/>
    <w:rsid w:val="00C11A62"/>
    <w:rsid w:val="00C13461"/>
    <w:rsid w:val="00C1358F"/>
    <w:rsid w:val="00C14C21"/>
    <w:rsid w:val="00C15390"/>
    <w:rsid w:val="00C15EB2"/>
    <w:rsid w:val="00C16043"/>
    <w:rsid w:val="00C161A6"/>
    <w:rsid w:val="00C20E45"/>
    <w:rsid w:val="00C259BF"/>
    <w:rsid w:val="00C27917"/>
    <w:rsid w:val="00C303D6"/>
    <w:rsid w:val="00C307E8"/>
    <w:rsid w:val="00C3104A"/>
    <w:rsid w:val="00C310CB"/>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6C28"/>
    <w:rsid w:val="00C61637"/>
    <w:rsid w:val="00C62BE4"/>
    <w:rsid w:val="00C63D35"/>
    <w:rsid w:val="00C6437B"/>
    <w:rsid w:val="00C6597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08A5"/>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51F8"/>
    <w:rsid w:val="00CC587E"/>
    <w:rsid w:val="00CC68B2"/>
    <w:rsid w:val="00CC79EB"/>
    <w:rsid w:val="00CD08A5"/>
    <w:rsid w:val="00CD2BA9"/>
    <w:rsid w:val="00CD4694"/>
    <w:rsid w:val="00CD5BBC"/>
    <w:rsid w:val="00CD5FF4"/>
    <w:rsid w:val="00CE11A4"/>
    <w:rsid w:val="00CE1F20"/>
    <w:rsid w:val="00CE57F6"/>
    <w:rsid w:val="00CE72B1"/>
    <w:rsid w:val="00CE7324"/>
    <w:rsid w:val="00CF0028"/>
    <w:rsid w:val="00CF1ADE"/>
    <w:rsid w:val="00CF1C82"/>
    <w:rsid w:val="00CF31EF"/>
    <w:rsid w:val="00CF3E45"/>
    <w:rsid w:val="00CF469A"/>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1BA0"/>
    <w:rsid w:val="00D2298B"/>
    <w:rsid w:val="00D278DE"/>
    <w:rsid w:val="00D308F2"/>
    <w:rsid w:val="00D3099D"/>
    <w:rsid w:val="00D3517C"/>
    <w:rsid w:val="00D35862"/>
    <w:rsid w:val="00D400DF"/>
    <w:rsid w:val="00D403F8"/>
    <w:rsid w:val="00D42148"/>
    <w:rsid w:val="00D434BF"/>
    <w:rsid w:val="00D44E5B"/>
    <w:rsid w:val="00D543C9"/>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37DD"/>
    <w:rsid w:val="00DB6D85"/>
    <w:rsid w:val="00DC01EF"/>
    <w:rsid w:val="00DC08AC"/>
    <w:rsid w:val="00DC0F14"/>
    <w:rsid w:val="00DC0F30"/>
    <w:rsid w:val="00DC1677"/>
    <w:rsid w:val="00DC18F2"/>
    <w:rsid w:val="00DC3952"/>
    <w:rsid w:val="00DC51E7"/>
    <w:rsid w:val="00DC5376"/>
    <w:rsid w:val="00DC5ECF"/>
    <w:rsid w:val="00DC6637"/>
    <w:rsid w:val="00DC759C"/>
    <w:rsid w:val="00DD11CC"/>
    <w:rsid w:val="00DD132D"/>
    <w:rsid w:val="00DD227B"/>
    <w:rsid w:val="00DD2AEC"/>
    <w:rsid w:val="00DD2D08"/>
    <w:rsid w:val="00DD34EE"/>
    <w:rsid w:val="00DD35EE"/>
    <w:rsid w:val="00DD44DC"/>
    <w:rsid w:val="00DD50E9"/>
    <w:rsid w:val="00DD79FB"/>
    <w:rsid w:val="00DE0146"/>
    <w:rsid w:val="00DE1E30"/>
    <w:rsid w:val="00DE3322"/>
    <w:rsid w:val="00DE3339"/>
    <w:rsid w:val="00DE34A7"/>
    <w:rsid w:val="00DE5826"/>
    <w:rsid w:val="00DF0344"/>
    <w:rsid w:val="00DF1207"/>
    <w:rsid w:val="00DF690B"/>
    <w:rsid w:val="00DF69AC"/>
    <w:rsid w:val="00DF7464"/>
    <w:rsid w:val="00E032B0"/>
    <w:rsid w:val="00E03724"/>
    <w:rsid w:val="00E03A5B"/>
    <w:rsid w:val="00E0411B"/>
    <w:rsid w:val="00E04D6D"/>
    <w:rsid w:val="00E12076"/>
    <w:rsid w:val="00E20004"/>
    <w:rsid w:val="00E2047A"/>
    <w:rsid w:val="00E213DE"/>
    <w:rsid w:val="00E21765"/>
    <w:rsid w:val="00E234F3"/>
    <w:rsid w:val="00E240BE"/>
    <w:rsid w:val="00E24B71"/>
    <w:rsid w:val="00E2565B"/>
    <w:rsid w:val="00E25808"/>
    <w:rsid w:val="00E2648C"/>
    <w:rsid w:val="00E26B06"/>
    <w:rsid w:val="00E27860"/>
    <w:rsid w:val="00E309D5"/>
    <w:rsid w:val="00E31DD7"/>
    <w:rsid w:val="00E341DF"/>
    <w:rsid w:val="00E346BE"/>
    <w:rsid w:val="00E34AAE"/>
    <w:rsid w:val="00E352E0"/>
    <w:rsid w:val="00E3651B"/>
    <w:rsid w:val="00E36ADD"/>
    <w:rsid w:val="00E37388"/>
    <w:rsid w:val="00E4062B"/>
    <w:rsid w:val="00E428A5"/>
    <w:rsid w:val="00E42BE3"/>
    <w:rsid w:val="00E43255"/>
    <w:rsid w:val="00E43DBA"/>
    <w:rsid w:val="00E44717"/>
    <w:rsid w:val="00E4479A"/>
    <w:rsid w:val="00E4520D"/>
    <w:rsid w:val="00E46533"/>
    <w:rsid w:val="00E46AE5"/>
    <w:rsid w:val="00E46DA8"/>
    <w:rsid w:val="00E508E2"/>
    <w:rsid w:val="00E51AD5"/>
    <w:rsid w:val="00E529B8"/>
    <w:rsid w:val="00E54640"/>
    <w:rsid w:val="00E5487F"/>
    <w:rsid w:val="00E54D9F"/>
    <w:rsid w:val="00E62058"/>
    <w:rsid w:val="00E6310F"/>
    <w:rsid w:val="00E63419"/>
    <w:rsid w:val="00E65EDA"/>
    <w:rsid w:val="00E65F7A"/>
    <w:rsid w:val="00E67C5F"/>
    <w:rsid w:val="00E70FF1"/>
    <w:rsid w:val="00E71594"/>
    <w:rsid w:val="00E74FA6"/>
    <w:rsid w:val="00E77688"/>
    <w:rsid w:val="00E819AD"/>
    <w:rsid w:val="00E83FA2"/>
    <w:rsid w:val="00E8483B"/>
    <w:rsid w:val="00E878CA"/>
    <w:rsid w:val="00E879FE"/>
    <w:rsid w:val="00E87C8C"/>
    <w:rsid w:val="00E9051A"/>
    <w:rsid w:val="00E905FA"/>
    <w:rsid w:val="00E906D1"/>
    <w:rsid w:val="00E90B71"/>
    <w:rsid w:val="00E90DA7"/>
    <w:rsid w:val="00E92403"/>
    <w:rsid w:val="00E92BBC"/>
    <w:rsid w:val="00E93006"/>
    <w:rsid w:val="00E978B3"/>
    <w:rsid w:val="00EA07D0"/>
    <w:rsid w:val="00EA0DF8"/>
    <w:rsid w:val="00EA1DE4"/>
    <w:rsid w:val="00EA5863"/>
    <w:rsid w:val="00EA5D14"/>
    <w:rsid w:val="00EA6DDD"/>
    <w:rsid w:val="00EA7773"/>
    <w:rsid w:val="00EA7EFF"/>
    <w:rsid w:val="00EB0657"/>
    <w:rsid w:val="00EB19A3"/>
    <w:rsid w:val="00EB33C8"/>
    <w:rsid w:val="00EB3DAF"/>
    <w:rsid w:val="00EB403F"/>
    <w:rsid w:val="00EB6601"/>
    <w:rsid w:val="00EB68AF"/>
    <w:rsid w:val="00EB6A81"/>
    <w:rsid w:val="00EB6E23"/>
    <w:rsid w:val="00EC1AD3"/>
    <w:rsid w:val="00EC275F"/>
    <w:rsid w:val="00EC2A2B"/>
    <w:rsid w:val="00EC3579"/>
    <w:rsid w:val="00EC4D30"/>
    <w:rsid w:val="00EC6564"/>
    <w:rsid w:val="00ED024A"/>
    <w:rsid w:val="00ED0AD0"/>
    <w:rsid w:val="00ED16F0"/>
    <w:rsid w:val="00ED1CC2"/>
    <w:rsid w:val="00ED2E8C"/>
    <w:rsid w:val="00ED3767"/>
    <w:rsid w:val="00ED3A4E"/>
    <w:rsid w:val="00ED3D19"/>
    <w:rsid w:val="00EE0B9B"/>
    <w:rsid w:val="00EE3439"/>
    <w:rsid w:val="00EE63AF"/>
    <w:rsid w:val="00EE72C6"/>
    <w:rsid w:val="00EE76B9"/>
    <w:rsid w:val="00EF1608"/>
    <w:rsid w:val="00EF16FF"/>
    <w:rsid w:val="00EF330B"/>
    <w:rsid w:val="00EF39E8"/>
    <w:rsid w:val="00EF5A1B"/>
    <w:rsid w:val="00F00D44"/>
    <w:rsid w:val="00F01822"/>
    <w:rsid w:val="00F022EF"/>
    <w:rsid w:val="00F02C39"/>
    <w:rsid w:val="00F03BD7"/>
    <w:rsid w:val="00F03C37"/>
    <w:rsid w:val="00F06B09"/>
    <w:rsid w:val="00F06EC5"/>
    <w:rsid w:val="00F06FBF"/>
    <w:rsid w:val="00F07019"/>
    <w:rsid w:val="00F072AA"/>
    <w:rsid w:val="00F1086F"/>
    <w:rsid w:val="00F10AB9"/>
    <w:rsid w:val="00F10F4D"/>
    <w:rsid w:val="00F11B71"/>
    <w:rsid w:val="00F1255A"/>
    <w:rsid w:val="00F133CD"/>
    <w:rsid w:val="00F151A9"/>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3B77"/>
    <w:rsid w:val="00F34C15"/>
    <w:rsid w:val="00F3573E"/>
    <w:rsid w:val="00F36EF4"/>
    <w:rsid w:val="00F375BD"/>
    <w:rsid w:val="00F412E5"/>
    <w:rsid w:val="00F42D6C"/>
    <w:rsid w:val="00F42E9B"/>
    <w:rsid w:val="00F503A8"/>
    <w:rsid w:val="00F50AD8"/>
    <w:rsid w:val="00F5260C"/>
    <w:rsid w:val="00F52C53"/>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67E77"/>
    <w:rsid w:val="00F70BEF"/>
    <w:rsid w:val="00F73B8A"/>
    <w:rsid w:val="00F756E6"/>
    <w:rsid w:val="00F7586C"/>
    <w:rsid w:val="00F76227"/>
    <w:rsid w:val="00F76A3A"/>
    <w:rsid w:val="00F76A5F"/>
    <w:rsid w:val="00F77EB2"/>
    <w:rsid w:val="00F816EB"/>
    <w:rsid w:val="00F81A7E"/>
    <w:rsid w:val="00F81C67"/>
    <w:rsid w:val="00F8278A"/>
    <w:rsid w:val="00F8454D"/>
    <w:rsid w:val="00F8493F"/>
    <w:rsid w:val="00F855EE"/>
    <w:rsid w:val="00F8571A"/>
    <w:rsid w:val="00F90C4B"/>
    <w:rsid w:val="00F90F52"/>
    <w:rsid w:val="00F92E00"/>
    <w:rsid w:val="00F932E9"/>
    <w:rsid w:val="00F9393D"/>
    <w:rsid w:val="00F93C65"/>
    <w:rsid w:val="00F93CBA"/>
    <w:rsid w:val="00F944CE"/>
    <w:rsid w:val="00F96FB6"/>
    <w:rsid w:val="00F970D9"/>
    <w:rsid w:val="00F97148"/>
    <w:rsid w:val="00FA074B"/>
    <w:rsid w:val="00FA0D23"/>
    <w:rsid w:val="00FA1803"/>
    <w:rsid w:val="00FA2BA6"/>
    <w:rsid w:val="00FA3F6F"/>
    <w:rsid w:val="00FA46B7"/>
    <w:rsid w:val="00FA49A6"/>
    <w:rsid w:val="00FA55B5"/>
    <w:rsid w:val="00FA5E76"/>
    <w:rsid w:val="00FA7459"/>
    <w:rsid w:val="00FA7E5C"/>
    <w:rsid w:val="00FB18DD"/>
    <w:rsid w:val="00FB38A9"/>
    <w:rsid w:val="00FB582D"/>
    <w:rsid w:val="00FB5F1E"/>
    <w:rsid w:val="00FB60C8"/>
    <w:rsid w:val="00FC29B6"/>
    <w:rsid w:val="00FC3AFD"/>
    <w:rsid w:val="00FC794C"/>
    <w:rsid w:val="00FC7A06"/>
    <w:rsid w:val="00FD1D12"/>
    <w:rsid w:val="00FD4840"/>
    <w:rsid w:val="00FD4D4D"/>
    <w:rsid w:val="00FD5074"/>
    <w:rsid w:val="00FE08CF"/>
    <w:rsid w:val="00FE2A8D"/>
    <w:rsid w:val="00FE2AF1"/>
    <w:rsid w:val="00FE6326"/>
    <w:rsid w:val="00FF1492"/>
    <w:rsid w:val="00FF1C2F"/>
    <w:rsid w:val="00FF1D49"/>
    <w:rsid w:val="00FF27DA"/>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84993"/>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itle" w:qFormat="1"/>
    <w:lsdException w:name="Subtitle" w:qFormat="1"/>
    <w:lsdException w:name="Strong"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016BF5"/>
    <w:pPr>
      <w:keepNext/>
      <w:keepLines/>
      <w:spacing w:before="360"/>
      <w:ind w:left="794" w:hanging="794"/>
      <w:outlineLvl w:val="0"/>
    </w:pPr>
    <w:rPr>
      <w:b/>
    </w:rPr>
  </w:style>
  <w:style w:type="paragraph" w:styleId="Heading2">
    <w:name w:val="heading 2"/>
    <w:basedOn w:val="Heading1"/>
    <w:next w:val="Normal"/>
    <w:qFormat/>
    <w:rsid w:val="00016BF5"/>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semiHidden/>
    <w:rsid w:val="0008342F"/>
    <w:rPr>
      <w:vertAlign w:val="superscript"/>
    </w:rPr>
  </w:style>
  <w:style w:type="paragraph" w:customStyle="1" w:styleId="enumlev1">
    <w:name w:val="enumlev1"/>
    <w:basedOn w:val="Normal"/>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rsid w:val="0008342F"/>
    <w:pPr>
      <w:keepLines/>
      <w:tabs>
        <w:tab w:val="left" w:pos="255"/>
      </w:tabs>
      <w:ind w:left="255" w:hanging="255"/>
    </w:pPr>
    <w:rPr>
      <w:sz w:val="18"/>
      <w:lang w:val="en-US"/>
    </w:rPr>
  </w:style>
  <w:style w:type="paragraph" w:customStyle="1" w:styleId="Formal">
    <w:name w:val="Formal"/>
    <w:basedOn w:val="ASN1"/>
    <w:rsid w:val="0008342F"/>
    <w:rPr>
      <w:b w:val="0"/>
    </w:rPr>
  </w:style>
  <w:style w:type="paragraph" w:styleId="Header">
    <w:name w:val="header"/>
    <w:basedOn w:val="Normal"/>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qFormat/>
    <w:rsid w:val="00016BF5"/>
    <w:pPr>
      <w:keepNext/>
      <w:spacing w:before="160"/>
    </w:pPr>
    <w:rPr>
      <w:i/>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semiHidden/>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aliases w:val="CEO_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2"/>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1"/>
      </w:numPr>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semiHidden/>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customStyle="1" w:styleId="CEONormal">
    <w:name w:val="CEO_Normal"/>
    <w:autoRedefine/>
    <w:rsid w:val="00AA2FF9"/>
    <w:pPr>
      <w:tabs>
        <w:tab w:val="left" w:pos="567"/>
        <w:tab w:val="left" w:pos="1134"/>
      </w:tabs>
      <w:spacing w:before="120" w:after="120"/>
      <w:jc w:val="center"/>
    </w:pPr>
    <w:rPr>
      <w:rFonts w:asciiTheme="majorBidi" w:eastAsia="SimSun" w:hAnsiTheme="majorBidi" w:cstheme="majorBidi"/>
      <w:b/>
      <w:bCs/>
      <w:sz w:val="22"/>
      <w:szCs w:val="22"/>
      <w:lang w:val="en-GB" w:eastAsia="en-US"/>
    </w:rPr>
  </w:style>
  <w:style w:type="paragraph" w:customStyle="1" w:styleId="CEOcontribution-H123">
    <w:name w:val="CEO_contribution-H123"/>
    <w:basedOn w:val="Normal"/>
    <w:rsid w:val="00FE2AF1"/>
    <w:pPr>
      <w:tabs>
        <w:tab w:val="clear" w:pos="794"/>
        <w:tab w:val="clear" w:pos="1191"/>
        <w:tab w:val="clear" w:pos="1588"/>
        <w:tab w:val="clear" w:pos="1985"/>
        <w:tab w:val="num" w:pos="567"/>
        <w:tab w:val="num" w:pos="4046"/>
      </w:tabs>
      <w:overflowPunct/>
      <w:autoSpaceDE/>
      <w:autoSpaceDN/>
      <w:adjustRightInd/>
      <w:spacing w:after="120"/>
      <w:ind w:left="567" w:hanging="567"/>
      <w:jc w:val="left"/>
      <w:textAlignment w:val="auto"/>
    </w:pPr>
    <w:rPr>
      <w:rFonts w:ascii="Verdana" w:eastAsia="SimHei" w:hAnsi="Verdana" w:cs="Simplified Arabic"/>
      <w:b/>
      <w:sz w:val="19"/>
      <w:szCs w:val="19"/>
    </w:rPr>
  </w:style>
  <w:style w:type="paragraph" w:customStyle="1" w:styleId="CEODocNoDetails">
    <w:name w:val="CEO_DocNoDetails"/>
    <w:basedOn w:val="Normal"/>
    <w:rsid w:val="00FE2AF1"/>
    <w:pPr>
      <w:tabs>
        <w:tab w:val="clear" w:pos="794"/>
        <w:tab w:val="clear" w:pos="1191"/>
        <w:tab w:val="clear" w:pos="1588"/>
        <w:tab w:val="clear" w:pos="1985"/>
      </w:tabs>
      <w:overflowPunct/>
      <w:autoSpaceDE/>
      <w:autoSpaceDN/>
      <w:adjustRightInd/>
      <w:spacing w:before="80" w:after="80"/>
      <w:jc w:val="center"/>
      <w:textAlignment w:val="auto"/>
    </w:pPr>
    <w:rPr>
      <w:rFonts w:ascii="Verdana" w:eastAsia="SimHei" w:hAnsi="Verdana" w:cs="Simplified Arabic"/>
      <w:bCs/>
      <w:sz w:val="19"/>
      <w:szCs w:val="19"/>
    </w:rPr>
  </w:style>
  <w:style w:type="character" w:customStyle="1" w:styleId="style171">
    <w:name w:val="style171"/>
    <w:basedOn w:val="DefaultParagraphFont"/>
    <w:rsid w:val="00FE2AF1"/>
    <w:rPr>
      <w:rFonts w:ascii="Trebuchet MS" w:hAnsi="Trebuchet MS"/>
      <w:b/>
      <w:bCs/>
      <w:noProof w:val="0"/>
      <w:color w:val="000099"/>
      <w:sz w:val="21"/>
      <w:szCs w:val="21"/>
      <w:lang w:val="en-GB"/>
    </w:rPr>
  </w:style>
  <w:style w:type="paragraph" w:customStyle="1" w:styleId="Normalaftertitle0">
    <w:name w:val="Normal after title"/>
    <w:basedOn w:val="Normal"/>
    <w:next w:val="Normal"/>
    <w:rsid w:val="008A5842"/>
    <w:pPr>
      <w:spacing w:before="280"/>
    </w:pPr>
  </w:style>
  <w:style w:type="paragraph" w:customStyle="1" w:styleId="CEOIndent-bulletsblackdot">
    <w:name w:val="CEO_Indent-bulletsblackdot"/>
    <w:basedOn w:val="Normal"/>
    <w:rsid w:val="00023545"/>
    <w:pPr>
      <w:tabs>
        <w:tab w:val="clear" w:pos="794"/>
        <w:tab w:val="clear" w:pos="1191"/>
        <w:tab w:val="clear" w:pos="1588"/>
        <w:tab w:val="clear" w:pos="1985"/>
        <w:tab w:val="num" w:pos="284"/>
      </w:tabs>
      <w:overflowPunct/>
      <w:autoSpaceDE/>
      <w:autoSpaceDN/>
      <w:adjustRightInd/>
      <w:spacing w:before="60" w:after="60"/>
      <w:ind w:left="284" w:hanging="284"/>
      <w:jc w:val="left"/>
      <w:textAlignment w:val="auto"/>
    </w:pPr>
    <w:rPr>
      <w:rFonts w:ascii="Verdana" w:eastAsia="SimHei" w:hAnsi="Verdana" w:cs="Simplified Arabic"/>
      <w:bCs/>
      <w:sz w:val="19"/>
      <w:szCs w:val="19"/>
    </w:rPr>
  </w:style>
  <w:style w:type="paragraph" w:styleId="ListParagraph">
    <w:name w:val="List Paragraph"/>
    <w:basedOn w:val="Normal"/>
    <w:uiPriority w:val="34"/>
    <w:qFormat/>
    <w:rsid w:val="006E22E0"/>
    <w:pPr>
      <w:ind w:left="720"/>
      <w:contextualSpacing/>
    </w:pPr>
  </w:style>
  <w:style w:type="paragraph" w:customStyle="1" w:styleId="CEOcontributionH1">
    <w:name w:val="CEO_contributionH1"/>
    <w:basedOn w:val="CEOcontribution-H123"/>
    <w:next w:val="CEONormal"/>
    <w:rsid w:val="002D39A4"/>
    <w:pPr>
      <w:keepNext/>
      <w:keepLines/>
      <w:tabs>
        <w:tab w:val="clear" w:pos="567"/>
        <w:tab w:val="clear" w:pos="4046"/>
      </w:tabs>
      <w:spacing w:before="480"/>
      <w:ind w:left="0" w:firstLine="0"/>
    </w:pPr>
  </w:style>
  <w:style w:type="paragraph" w:customStyle="1" w:styleId="CEOcontributionStart">
    <w:name w:val="CEO_contributionStart"/>
    <w:basedOn w:val="CEOcontribution-H123"/>
    <w:rsid w:val="002D39A4"/>
    <w:pPr>
      <w:tabs>
        <w:tab w:val="clear" w:pos="567"/>
        <w:tab w:val="clear" w:pos="4046"/>
      </w:tabs>
      <w:spacing w:before="360"/>
      <w:ind w:left="0" w:firstLine="0"/>
    </w:pPr>
    <w:rPr>
      <w:b w:val="0"/>
    </w:rPr>
  </w:style>
  <w:style w:type="numbering" w:customStyle="1" w:styleId="NoList1">
    <w:name w:val="No List1"/>
    <w:next w:val="NoList"/>
    <w:semiHidden/>
    <w:rsid w:val="00E4062B"/>
  </w:style>
  <w:style w:type="paragraph" w:customStyle="1" w:styleId="CEOFooterContact2-3">
    <w:name w:val="CEO_FooterContact2-3"/>
    <w:basedOn w:val="CEONormal"/>
    <w:rsid w:val="00E4062B"/>
    <w:pPr>
      <w:tabs>
        <w:tab w:val="clear" w:pos="567"/>
        <w:tab w:val="clear" w:pos="1134"/>
      </w:tabs>
      <w:spacing w:before="0"/>
      <w:ind w:left="3827" w:hanging="2268"/>
      <w:jc w:val="left"/>
    </w:pPr>
    <w:rPr>
      <w:rFonts w:ascii="Verdana" w:hAnsi="Verdana" w:cs="Times New Roman"/>
      <w:sz w:val="16"/>
      <w:szCs w:val="16"/>
    </w:rPr>
  </w:style>
  <w:style w:type="paragraph" w:customStyle="1" w:styleId="CEODocTitle2lines-Second">
    <w:name w:val="CEO_DocTitle2lines-Second"/>
    <w:basedOn w:val="CEODocTitle2lines-First"/>
    <w:rsid w:val="00E4062B"/>
    <w:pPr>
      <w:spacing w:before="0" w:after="480"/>
    </w:pPr>
  </w:style>
  <w:style w:type="paragraph" w:customStyle="1" w:styleId="CEODocTitle2lines-First">
    <w:name w:val="CEO_DocTitle2lines-First"/>
    <w:basedOn w:val="CEODocTitle-1line"/>
    <w:next w:val="Normal"/>
    <w:rsid w:val="00E4062B"/>
    <w:pPr>
      <w:spacing w:after="0"/>
    </w:pPr>
  </w:style>
  <w:style w:type="paragraph" w:customStyle="1" w:styleId="CEODocTitle-1line">
    <w:name w:val="CEO_DocTitle-1line"/>
    <w:basedOn w:val="Normal"/>
    <w:next w:val="Normal"/>
    <w:rsid w:val="00E4062B"/>
    <w:pPr>
      <w:tabs>
        <w:tab w:val="clear" w:pos="794"/>
        <w:tab w:val="clear" w:pos="1191"/>
        <w:tab w:val="clear" w:pos="1588"/>
        <w:tab w:val="clear" w:pos="1985"/>
      </w:tabs>
      <w:overflowPunct/>
      <w:autoSpaceDE/>
      <w:autoSpaceDN/>
      <w:adjustRightInd/>
      <w:spacing w:before="480" w:after="480"/>
      <w:jc w:val="center"/>
      <w:textAlignment w:val="auto"/>
    </w:pPr>
    <w:rPr>
      <w:rFonts w:ascii="Verdana" w:eastAsia="SimHei" w:hAnsi="Verdana" w:cs="Simplified Arabic"/>
      <w:b/>
      <w:bCs/>
      <w:sz w:val="28"/>
      <w:szCs w:val="28"/>
      <w:lang w:val="en-US"/>
    </w:rPr>
  </w:style>
  <w:style w:type="paragraph" w:customStyle="1" w:styleId="CEOFooterContact1">
    <w:name w:val="CEO_FooterContact1"/>
    <w:basedOn w:val="CEONormal"/>
    <w:next w:val="CEOFooterContact2-3"/>
    <w:rsid w:val="00E4062B"/>
    <w:pPr>
      <w:pBdr>
        <w:top w:val="single" w:sz="4" w:space="5" w:color="auto"/>
      </w:pBdr>
      <w:tabs>
        <w:tab w:val="clear" w:pos="567"/>
        <w:tab w:val="clear" w:pos="1134"/>
        <w:tab w:val="left" w:pos="1560"/>
      </w:tabs>
      <w:ind w:left="3827" w:hanging="3827"/>
      <w:jc w:val="left"/>
    </w:pPr>
    <w:rPr>
      <w:rFonts w:ascii="Verdana" w:hAnsi="Verdana" w:cs="Times New Roman"/>
      <w:sz w:val="16"/>
      <w:szCs w:val="16"/>
    </w:rPr>
  </w:style>
  <w:style w:type="paragraph" w:customStyle="1" w:styleId="CEOForAction">
    <w:name w:val="CEO_ForAction"/>
    <w:basedOn w:val="CEONormal"/>
    <w:next w:val="CEOSourceTitle"/>
    <w:rsid w:val="00E4062B"/>
    <w:pPr>
      <w:tabs>
        <w:tab w:val="clear" w:pos="567"/>
        <w:tab w:val="clear" w:pos="1134"/>
      </w:tabs>
      <w:ind w:left="743"/>
      <w:jc w:val="left"/>
    </w:pPr>
    <w:rPr>
      <w:rFonts w:ascii="Verdana" w:hAnsi="Verdana" w:cs="Times New Roman"/>
      <w:iCs/>
      <w:sz w:val="19"/>
      <w:szCs w:val="19"/>
    </w:rPr>
  </w:style>
  <w:style w:type="paragraph" w:customStyle="1" w:styleId="CEOSourceTitle">
    <w:name w:val="CEO_Source_Title"/>
    <w:basedOn w:val="Normal"/>
    <w:rsid w:val="00E4062B"/>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19"/>
      <w:szCs w:val="19"/>
    </w:rPr>
  </w:style>
  <w:style w:type="paragraph" w:customStyle="1" w:styleId="CEOParagraph11">
    <w:name w:val="CEO_Paragraph 1.1"/>
    <w:basedOn w:val="Heading2"/>
    <w:rsid w:val="00E4062B"/>
    <w:pPr>
      <w:keepNext w:val="0"/>
      <w:keepLines w:val="0"/>
      <w:numPr>
        <w:ilvl w:val="1"/>
      </w:numPr>
      <w:tabs>
        <w:tab w:val="clear" w:pos="794"/>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CEOIndent1-123">
    <w:name w:val="CEO_Indent1-123"/>
    <w:basedOn w:val="Normal"/>
    <w:rsid w:val="00E4062B"/>
    <w:pPr>
      <w:tabs>
        <w:tab w:val="clear" w:pos="794"/>
        <w:tab w:val="clear" w:pos="1191"/>
        <w:tab w:val="clear" w:pos="1588"/>
        <w:tab w:val="clear" w:pos="1985"/>
        <w:tab w:val="num" w:pos="927"/>
      </w:tabs>
      <w:overflowPunct/>
      <w:autoSpaceDE/>
      <w:autoSpaceDN/>
      <w:adjustRightInd/>
      <w:spacing w:before="60" w:after="60"/>
      <w:ind w:left="927" w:right="709" w:hanging="360"/>
      <w:jc w:val="left"/>
      <w:textAlignment w:val="auto"/>
    </w:pPr>
    <w:rPr>
      <w:rFonts w:ascii="Verdana" w:eastAsia="SimHei" w:hAnsi="Verdana" w:cs="Simplified Arabic"/>
      <w:bCs/>
      <w:sz w:val="19"/>
      <w:szCs w:val="19"/>
      <w:lang w:val="en-US"/>
    </w:rPr>
  </w:style>
  <w:style w:type="paragraph" w:customStyle="1" w:styleId="CEOAgendaItemN">
    <w:name w:val="CEO_AgendaItemN°"/>
    <w:basedOn w:val="CEOIndent1-123"/>
    <w:rsid w:val="00E4062B"/>
    <w:pPr>
      <w:tabs>
        <w:tab w:val="clear" w:pos="927"/>
      </w:tabs>
      <w:ind w:left="0" w:right="12" w:firstLine="0"/>
      <w:jc w:val="right"/>
    </w:pPr>
  </w:style>
  <w:style w:type="paragraph" w:customStyle="1" w:styleId="CEODocDates">
    <w:name w:val="CEO_DocDates"/>
    <w:basedOn w:val="Normal"/>
    <w:next w:val="Normal"/>
    <w:rsid w:val="00E4062B"/>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DocNo">
    <w:name w:val="CEO_DocNo"/>
    <w:basedOn w:val="Normal"/>
    <w:next w:val="Normal"/>
    <w:rsid w:val="00E4062B"/>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Footer">
    <w:name w:val="CEO_Footer"/>
    <w:basedOn w:val="Normal"/>
    <w:rsid w:val="00E4062B"/>
    <w:pPr>
      <w:tabs>
        <w:tab w:val="clear" w:pos="794"/>
        <w:tab w:val="clear" w:pos="1191"/>
        <w:tab w:val="clear" w:pos="1588"/>
        <w:tab w:val="clear" w:pos="1985"/>
        <w:tab w:val="right" w:pos="9072"/>
      </w:tabs>
      <w:overflowPunct/>
      <w:autoSpaceDE/>
      <w:autoSpaceDN/>
      <w:adjustRightInd/>
      <w:spacing w:before="0"/>
      <w:jc w:val="left"/>
      <w:textAlignment w:val="auto"/>
    </w:pPr>
    <w:rPr>
      <w:rFonts w:ascii="Verdana" w:eastAsia="SimHei" w:hAnsi="Verdana" w:cs="Simplified Arabic"/>
      <w:bCs/>
      <w:sz w:val="16"/>
      <w:szCs w:val="19"/>
    </w:rPr>
  </w:style>
  <w:style w:type="paragraph" w:customStyle="1" w:styleId="CEOHeader1">
    <w:name w:val="CEO_Header1"/>
    <w:basedOn w:val="Normal"/>
    <w:rsid w:val="00E4062B"/>
    <w:pPr>
      <w:tabs>
        <w:tab w:val="clear" w:pos="794"/>
        <w:tab w:val="clear" w:pos="1191"/>
        <w:tab w:val="clear" w:pos="1588"/>
        <w:tab w:val="clear" w:pos="1985"/>
      </w:tabs>
      <w:overflowPunct/>
      <w:autoSpaceDE/>
      <w:autoSpaceDN/>
      <w:adjustRightInd/>
      <w:spacing w:before="0"/>
      <w:ind w:left="720" w:hanging="360"/>
      <w:jc w:val="left"/>
      <w:textAlignment w:val="auto"/>
    </w:pPr>
    <w:rPr>
      <w:rFonts w:ascii="Verdana" w:eastAsia="SimHei" w:hAnsi="Verdana" w:cs="Simplified Arabic"/>
      <w:bCs/>
      <w:sz w:val="19"/>
      <w:szCs w:val="19"/>
      <w:lang w:val="en-US"/>
    </w:rPr>
  </w:style>
  <w:style w:type="paragraph" w:customStyle="1" w:styleId="CEOHeader2">
    <w:name w:val="CEO_Header2"/>
    <w:basedOn w:val="Normal"/>
    <w:rsid w:val="00E4062B"/>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lang w:val="en-US"/>
    </w:rPr>
  </w:style>
  <w:style w:type="paragraph" w:customStyle="1" w:styleId="CEOHeaderPageNumber">
    <w:name w:val="CEO_HeaderPageNumber"/>
    <w:basedOn w:val="Normal"/>
    <w:rsid w:val="00E4062B"/>
    <w:pPr>
      <w:tabs>
        <w:tab w:val="clear" w:pos="794"/>
        <w:tab w:val="clear" w:pos="1191"/>
        <w:tab w:val="clear" w:pos="1588"/>
        <w:tab w:val="clear" w:pos="1985"/>
        <w:tab w:val="center" w:pos="4536"/>
        <w:tab w:val="right" w:pos="9072"/>
      </w:tabs>
      <w:overflowPunct/>
      <w:autoSpaceDE/>
      <w:autoSpaceDN/>
      <w:adjustRightInd/>
      <w:spacing w:before="0"/>
      <w:jc w:val="right"/>
      <w:textAlignment w:val="auto"/>
    </w:pPr>
    <w:rPr>
      <w:rFonts w:ascii="Verdana" w:eastAsia="SimHei" w:hAnsi="Verdana" w:cs="Simplified Arabic"/>
      <w:bCs/>
      <w:smallCaps/>
      <w:sz w:val="19"/>
      <w:szCs w:val="19"/>
      <w:lang w:val="en-US"/>
    </w:rPr>
  </w:style>
  <w:style w:type="paragraph" w:customStyle="1" w:styleId="CEOParagraph111">
    <w:name w:val="CEO_Paragraph1.1.1"/>
    <w:basedOn w:val="Heading3"/>
    <w:rsid w:val="00E4062B"/>
    <w:pPr>
      <w:keepNext w:val="0"/>
      <w:keepLines w:val="0"/>
      <w:numPr>
        <w:ilvl w:val="2"/>
      </w:numPr>
      <w:tabs>
        <w:tab w:val="clear" w:pos="794"/>
        <w:tab w:val="clear" w:pos="1191"/>
        <w:tab w:val="clear" w:pos="1588"/>
        <w:tab w:val="clear" w:pos="1985"/>
        <w:tab w:val="num" w:pos="1418"/>
      </w:tabs>
      <w:overflowPunct/>
      <w:autoSpaceDE/>
      <w:autoSpaceDN/>
      <w:adjustRightInd/>
      <w:spacing w:before="0"/>
      <w:ind w:left="1418" w:hanging="851"/>
      <w:jc w:val="left"/>
      <w:textAlignment w:val="auto"/>
    </w:pPr>
    <w:rPr>
      <w:rFonts w:ascii="Verdana" w:eastAsia="SimHei" w:hAnsi="Verdana" w:cs="Simplified Arabic"/>
      <w:b w:val="0"/>
      <w:sz w:val="19"/>
      <w:szCs w:val="28"/>
      <w:lang w:eastAsia="zh-CN"/>
    </w:rPr>
  </w:style>
  <w:style w:type="paragraph" w:customStyle="1" w:styleId="CEOindent-abc">
    <w:name w:val="CEO_indent-abc"/>
    <w:basedOn w:val="Normal"/>
    <w:rsid w:val="00E4062B"/>
    <w:pPr>
      <w:numPr>
        <w:ilvl w:val="1"/>
        <w:numId w:val="3"/>
      </w:num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Traditional Arabic"/>
      <w:bCs/>
      <w:sz w:val="18"/>
      <w:szCs w:val="28"/>
    </w:rPr>
  </w:style>
  <w:style w:type="paragraph" w:customStyle="1" w:styleId="CEOIndent-bulletsBlueSquare">
    <w:name w:val="CEO_Indent-bulletsBlueSquare"/>
    <w:basedOn w:val="CEOIndent-bulletsblackdot"/>
    <w:rsid w:val="00E4062B"/>
    <w:pPr>
      <w:tabs>
        <w:tab w:val="clear" w:pos="284"/>
        <w:tab w:val="num" w:pos="927"/>
      </w:tabs>
      <w:ind w:left="927" w:hanging="360"/>
    </w:pPr>
  </w:style>
  <w:style w:type="paragraph" w:customStyle="1" w:styleId="CEOMeetingDates">
    <w:name w:val="CEO_MeetingDates"/>
    <w:basedOn w:val="Normal"/>
    <w:rsid w:val="00E4062B"/>
    <w:pPr>
      <w:tabs>
        <w:tab w:val="clear" w:pos="794"/>
        <w:tab w:val="clear" w:pos="1191"/>
        <w:tab w:val="clear" w:pos="1588"/>
        <w:tab w:val="clear" w:pos="1985"/>
      </w:tabs>
      <w:overflowPunct/>
      <w:autoSpaceDE/>
      <w:autoSpaceDN/>
      <w:adjustRightInd/>
      <w:spacing w:before="0" w:after="40"/>
      <w:jc w:val="left"/>
      <w:textAlignment w:val="auto"/>
    </w:pPr>
    <w:rPr>
      <w:rFonts w:ascii="Verdana" w:eastAsia="SimHei" w:hAnsi="Verdana" w:cs="Simplified Arabic"/>
      <w:b/>
      <w:sz w:val="19"/>
      <w:szCs w:val="19"/>
    </w:rPr>
  </w:style>
  <w:style w:type="paragraph" w:customStyle="1" w:styleId="CEOMeetingName">
    <w:name w:val="CEO_MeetingName"/>
    <w:basedOn w:val="Normal"/>
    <w:rsid w:val="00E4062B"/>
    <w:pPr>
      <w:tabs>
        <w:tab w:val="clear" w:pos="794"/>
        <w:tab w:val="clear" w:pos="1191"/>
        <w:tab w:val="clear" w:pos="1588"/>
        <w:tab w:val="clear" w:pos="1985"/>
      </w:tabs>
      <w:overflowPunct/>
      <w:autoSpaceDE/>
      <w:autoSpaceDN/>
      <w:adjustRightInd/>
      <w:spacing w:before="0"/>
      <w:jc w:val="left"/>
      <w:textAlignment w:val="auto"/>
    </w:pPr>
    <w:rPr>
      <w:rFonts w:ascii="Verdana" w:eastAsia="SimHei" w:hAnsi="Verdana" w:cs="Simplified Arabic"/>
      <w:b/>
      <w:sz w:val="19"/>
      <w:szCs w:val="19"/>
    </w:rPr>
  </w:style>
  <w:style w:type="paragraph" w:customStyle="1" w:styleId="CEOOriginalLanguage">
    <w:name w:val="CEO_OriginalLanguage"/>
    <w:basedOn w:val="Normal"/>
    <w:next w:val="Normal"/>
    <w:rsid w:val="00E4062B"/>
    <w:pPr>
      <w:tabs>
        <w:tab w:val="clear" w:pos="794"/>
        <w:tab w:val="clear" w:pos="1191"/>
        <w:tab w:val="clear" w:pos="1588"/>
        <w:tab w:val="clear" w:pos="1985"/>
      </w:tabs>
      <w:overflowPunct/>
      <w:autoSpaceDE/>
      <w:autoSpaceDN/>
      <w:adjustRightInd/>
      <w:spacing w:before="240" w:after="120"/>
      <w:jc w:val="left"/>
      <w:textAlignment w:val="auto"/>
    </w:pPr>
    <w:rPr>
      <w:rFonts w:ascii="Verdana" w:eastAsia="SimHei" w:hAnsi="Verdana" w:cs="Simplified Arabic"/>
      <w:b/>
      <w:sz w:val="19"/>
      <w:szCs w:val="19"/>
    </w:rPr>
  </w:style>
  <w:style w:type="paragraph" w:customStyle="1" w:styleId="CEOQuestion">
    <w:name w:val="CEO_Question"/>
    <w:basedOn w:val="CEOOriginalLanguage"/>
    <w:rsid w:val="00E4062B"/>
    <w:pPr>
      <w:tabs>
        <w:tab w:val="left" w:pos="2098"/>
      </w:tabs>
      <w:ind w:left="2098" w:hanging="2098"/>
    </w:pPr>
    <w:rPr>
      <w:lang w:val="fr-CH"/>
    </w:rPr>
  </w:style>
  <w:style w:type="paragraph" w:customStyle="1" w:styleId="CEOQuestionDetails">
    <w:name w:val="CEO_QuestionDetails"/>
    <w:basedOn w:val="CEOOriginalLanguage"/>
    <w:rsid w:val="00E4062B"/>
    <w:rPr>
      <w:b w:val="0"/>
      <w:bCs/>
    </w:rPr>
  </w:style>
  <w:style w:type="paragraph" w:customStyle="1" w:styleId="CEOSectorName">
    <w:name w:val="CEO_SectorName"/>
    <w:basedOn w:val="Normal"/>
    <w:rsid w:val="00E4062B"/>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
      <w:sz w:val="26"/>
      <w:szCs w:val="28"/>
    </w:rPr>
  </w:style>
  <w:style w:type="paragraph" w:customStyle="1" w:styleId="CEOSignatureName">
    <w:name w:val="CEO_SignatureName"/>
    <w:basedOn w:val="Normal"/>
    <w:rsid w:val="00E4062B"/>
    <w:pPr>
      <w:tabs>
        <w:tab w:val="clear" w:pos="794"/>
        <w:tab w:val="clear" w:pos="1191"/>
        <w:tab w:val="clear" w:pos="1588"/>
        <w:tab w:val="clear" w:pos="1985"/>
      </w:tabs>
      <w:overflowPunct/>
      <w:autoSpaceDE/>
      <w:autoSpaceDN/>
      <w:adjustRightInd/>
      <w:spacing w:before="720"/>
      <w:jc w:val="left"/>
      <w:textAlignment w:val="auto"/>
    </w:pPr>
    <w:rPr>
      <w:rFonts w:ascii="Verdana" w:eastAsia="SimHei" w:hAnsi="Verdana" w:cs="Simplified Arabic"/>
      <w:bCs/>
      <w:sz w:val="19"/>
      <w:szCs w:val="19"/>
    </w:rPr>
  </w:style>
  <w:style w:type="paragraph" w:customStyle="1" w:styleId="CEOSignatureTitle">
    <w:name w:val="CEO_SignatureTitle"/>
    <w:basedOn w:val="CEOSignatureName"/>
    <w:rsid w:val="00E4062B"/>
    <w:pPr>
      <w:spacing w:before="0"/>
    </w:pPr>
  </w:style>
  <w:style w:type="paragraph" w:customStyle="1" w:styleId="CEOSourceTitleDetails">
    <w:name w:val="CEO_SourceTitleDetails"/>
    <w:basedOn w:val="Normal"/>
    <w:rsid w:val="00E4062B"/>
    <w:pPr>
      <w:tabs>
        <w:tab w:val="clear" w:pos="794"/>
        <w:tab w:val="clear" w:pos="1191"/>
        <w:tab w:val="clear" w:pos="1588"/>
        <w:tab w:val="clear" w:pos="1985"/>
      </w:tabs>
      <w:overflowPunct/>
      <w:autoSpaceDE/>
      <w:autoSpaceDN/>
      <w:adjustRightInd/>
      <w:spacing w:after="120"/>
      <w:jc w:val="left"/>
      <w:textAlignment w:val="auto"/>
    </w:pPr>
    <w:rPr>
      <w:rFonts w:ascii="Verdana" w:eastAsia="SimHei" w:hAnsi="Verdana" w:cs="Simplified Arabic"/>
      <w:bCs/>
      <w:sz w:val="19"/>
      <w:szCs w:val="19"/>
    </w:rPr>
  </w:style>
  <w:style w:type="paragraph" w:customStyle="1" w:styleId="CEOSTG">
    <w:name w:val="CEO_STG"/>
    <w:basedOn w:val="CEOOriginalLanguage"/>
    <w:rsid w:val="00E4062B"/>
    <w:pPr>
      <w:spacing w:before="120"/>
      <w:jc w:val="center"/>
    </w:pPr>
  </w:style>
  <w:style w:type="paragraph" w:customStyle="1" w:styleId="CEOindent-endash">
    <w:name w:val="CEO_indent-endash"/>
    <w:basedOn w:val="CEOEmdashList"/>
    <w:rsid w:val="00E4062B"/>
    <w:pPr>
      <w:numPr>
        <w:numId w:val="4"/>
      </w:numPr>
    </w:pPr>
  </w:style>
  <w:style w:type="paragraph" w:customStyle="1" w:styleId="CEOEmdashList">
    <w:name w:val="CEO_EmdashList"/>
    <w:basedOn w:val="CEONormal"/>
    <w:rsid w:val="00E4062B"/>
    <w:pPr>
      <w:tabs>
        <w:tab w:val="clear" w:pos="567"/>
        <w:tab w:val="clear" w:pos="1134"/>
      </w:tabs>
      <w:jc w:val="left"/>
    </w:pPr>
    <w:rPr>
      <w:rFonts w:ascii="Verdana" w:hAnsi="Verdana" w:cs="Times New Roman"/>
      <w:sz w:val="19"/>
      <w:szCs w:val="19"/>
    </w:rPr>
  </w:style>
  <w:style w:type="paragraph" w:customStyle="1" w:styleId="CEOConsidering">
    <w:name w:val="CEO_Considering"/>
    <w:basedOn w:val="CEONormal"/>
    <w:rsid w:val="00E4062B"/>
    <w:pPr>
      <w:keepNext/>
      <w:keepLines/>
      <w:tabs>
        <w:tab w:val="clear" w:pos="567"/>
        <w:tab w:val="clear" w:pos="1134"/>
      </w:tabs>
      <w:ind w:left="851"/>
      <w:jc w:val="left"/>
    </w:pPr>
    <w:rPr>
      <w:rFonts w:ascii="Verdana" w:hAnsi="Verdana" w:cs="Times New Roman"/>
      <w:i/>
      <w:iCs/>
      <w:sz w:val="19"/>
      <w:szCs w:val="19"/>
    </w:rPr>
  </w:style>
  <w:style w:type="paragraph" w:customStyle="1" w:styleId="CEOEndBar">
    <w:name w:val="CEO_EndBar"/>
    <w:basedOn w:val="CEONormal"/>
    <w:rsid w:val="00E4062B"/>
    <w:pPr>
      <w:tabs>
        <w:tab w:val="clear" w:pos="567"/>
        <w:tab w:val="clear" w:pos="1134"/>
      </w:tabs>
    </w:pPr>
    <w:rPr>
      <w:rFonts w:ascii="Verdana" w:hAnsi="Verdana" w:cs="Times New Roman"/>
      <w:sz w:val="19"/>
      <w:szCs w:val="19"/>
    </w:rPr>
  </w:style>
  <w:style w:type="paragraph" w:customStyle="1" w:styleId="CEOExtract">
    <w:name w:val="CEO_Extract"/>
    <w:basedOn w:val="CEONormal"/>
    <w:rsid w:val="00E4062B"/>
    <w:pPr>
      <w:keepNext/>
      <w:keepLines/>
      <w:tabs>
        <w:tab w:val="clear" w:pos="567"/>
        <w:tab w:val="clear" w:pos="1134"/>
      </w:tabs>
      <w:jc w:val="left"/>
    </w:pPr>
    <w:rPr>
      <w:rFonts w:ascii="Verdana" w:hAnsi="Verdana" w:cs="Times New Roman"/>
      <w:sz w:val="19"/>
      <w:szCs w:val="19"/>
    </w:rPr>
  </w:style>
  <w:style w:type="paragraph" w:customStyle="1" w:styleId="CEOHeader">
    <w:name w:val="CEO_Header"/>
    <w:basedOn w:val="Normal"/>
    <w:rsid w:val="00E4062B"/>
    <w:pPr>
      <w:tabs>
        <w:tab w:val="clear" w:pos="794"/>
        <w:tab w:val="clear" w:pos="1191"/>
        <w:tab w:val="clear" w:pos="1588"/>
        <w:tab w:val="clear" w:pos="1985"/>
        <w:tab w:val="center" w:pos="5103"/>
        <w:tab w:val="right" w:pos="10206"/>
      </w:tabs>
      <w:overflowPunct/>
      <w:autoSpaceDE/>
      <w:autoSpaceDN/>
      <w:adjustRightInd/>
      <w:spacing w:after="480"/>
      <w:ind w:right="357"/>
      <w:jc w:val="left"/>
      <w:textAlignment w:val="auto"/>
    </w:pPr>
    <w:rPr>
      <w:rFonts w:ascii="Verdana" w:eastAsia="SimHei" w:hAnsi="Verdana" w:cs="Simplified Arabic"/>
      <w:bCs/>
      <w:smallCaps/>
      <w:spacing w:val="24"/>
      <w:sz w:val="18"/>
      <w:szCs w:val="18"/>
      <w:lang w:val="en-US" w:eastAsia="zh-CN"/>
    </w:rPr>
  </w:style>
  <w:style w:type="paragraph" w:customStyle="1" w:styleId="CEOResText">
    <w:name w:val="CEO_ResText"/>
    <w:basedOn w:val="CEONormal"/>
    <w:rsid w:val="00E4062B"/>
    <w:pPr>
      <w:tabs>
        <w:tab w:val="clear" w:pos="567"/>
        <w:tab w:val="clear" w:pos="1134"/>
      </w:tabs>
      <w:ind w:left="426"/>
      <w:jc w:val="left"/>
    </w:pPr>
    <w:rPr>
      <w:rFonts w:ascii="Verdana" w:hAnsi="Verdana" w:cs="Times New Roman"/>
      <w:sz w:val="19"/>
      <w:szCs w:val="19"/>
    </w:rPr>
  </w:style>
  <w:style w:type="paragraph" w:customStyle="1" w:styleId="CEOLogo">
    <w:name w:val="CEO_Logo"/>
    <w:basedOn w:val="CEONormal"/>
    <w:rsid w:val="00E4062B"/>
    <w:pPr>
      <w:tabs>
        <w:tab w:val="clear" w:pos="567"/>
        <w:tab w:val="clear" w:pos="1134"/>
      </w:tabs>
      <w:spacing w:before="0"/>
      <w:jc w:val="right"/>
    </w:pPr>
    <w:rPr>
      <w:rFonts w:ascii="Verdana" w:hAnsi="Verdana" w:cs="Times New Roman"/>
      <w:sz w:val="19"/>
      <w:szCs w:val="19"/>
    </w:rPr>
  </w:style>
  <w:style w:type="paragraph" w:customStyle="1" w:styleId="CEOMeetingSTG">
    <w:name w:val="CEO_MeetingSTG"/>
    <w:basedOn w:val="CEOMeetingName"/>
    <w:rsid w:val="00E4062B"/>
    <w:pPr>
      <w:spacing w:before="120" w:after="120"/>
    </w:pPr>
  </w:style>
  <w:style w:type="paragraph" w:customStyle="1" w:styleId="CEORevision">
    <w:name w:val="CEO_Revision"/>
    <w:basedOn w:val="CEONormal"/>
    <w:autoRedefine/>
    <w:rsid w:val="00E4062B"/>
    <w:pPr>
      <w:tabs>
        <w:tab w:val="clear" w:pos="567"/>
        <w:tab w:val="clear" w:pos="1134"/>
        <w:tab w:val="left" w:pos="1928"/>
      </w:tabs>
      <w:jc w:val="left"/>
    </w:pPr>
    <w:rPr>
      <w:rFonts w:ascii="Verdana" w:hAnsi="Verdana" w:cs="Times New Roman"/>
      <w:sz w:val="18"/>
      <w:szCs w:val="18"/>
    </w:rPr>
  </w:style>
  <w:style w:type="paragraph" w:customStyle="1" w:styleId="CEORevisionNote">
    <w:name w:val="CEO_RevisionNote"/>
    <w:basedOn w:val="CEORevision"/>
    <w:autoRedefine/>
    <w:rsid w:val="00E4062B"/>
    <w:rPr>
      <w:b w:val="0"/>
      <w:i/>
      <w:iCs/>
      <w:lang w:val="en-US"/>
    </w:rPr>
  </w:style>
  <w:style w:type="paragraph" w:customStyle="1" w:styleId="CEOActionRequired">
    <w:name w:val="CEO_ActionRequired"/>
    <w:basedOn w:val="CEONormal"/>
    <w:rsid w:val="00E4062B"/>
    <w:pPr>
      <w:tabs>
        <w:tab w:val="clear" w:pos="567"/>
        <w:tab w:val="clear" w:pos="1134"/>
        <w:tab w:val="left" w:pos="1928"/>
      </w:tabs>
      <w:jc w:val="left"/>
    </w:pPr>
    <w:rPr>
      <w:rFonts w:ascii="Verdana" w:hAnsi="Verdana" w:cs="Times New Roman"/>
      <w:sz w:val="19"/>
      <w:szCs w:val="19"/>
    </w:rPr>
  </w:style>
  <w:style w:type="paragraph" w:customStyle="1" w:styleId="CEOSummaryStartHere">
    <w:name w:val="CEO_Summary_StartHere"/>
    <w:rsid w:val="00E4062B"/>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E4062B"/>
    <w:pPr>
      <w:tabs>
        <w:tab w:val="left" w:pos="2127"/>
      </w:tabs>
      <w:spacing w:before="360" w:after="120"/>
    </w:pPr>
    <w:rPr>
      <w:rFonts w:ascii="Verdana" w:eastAsia="SimHei" w:hAnsi="Verdana" w:cs="Simplified Arabic"/>
      <w:b/>
      <w:sz w:val="19"/>
      <w:szCs w:val="22"/>
      <w:lang w:val="fr-CA"/>
    </w:rPr>
  </w:style>
  <w:style w:type="table" w:customStyle="1" w:styleId="TableGrid1">
    <w:name w:val="Table Grid1"/>
    <w:basedOn w:val="TableNormal"/>
    <w:next w:val="TableGrid"/>
    <w:rsid w:val="00E4062B"/>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E4062B"/>
    <w:pPr>
      <w:spacing w:before="120"/>
    </w:pPr>
    <w:rPr>
      <w:rFonts w:ascii="Verdana" w:eastAsia="SimSun" w:hAnsi="Verdana"/>
      <w:bCs/>
      <w:sz w:val="19"/>
      <w:szCs w:val="19"/>
      <w:lang w:val="en-GB" w:eastAsia="en-US"/>
    </w:rPr>
  </w:style>
  <w:style w:type="character" w:styleId="Strong">
    <w:name w:val="Strong"/>
    <w:basedOn w:val="DefaultParagraphFont"/>
    <w:qFormat/>
    <w:rsid w:val="00E4062B"/>
    <w:rPr>
      <w:rFonts w:ascii="Trebuchet MS" w:hAnsi="Trebuchet MS"/>
      <w:b/>
      <w:bCs/>
      <w:noProof w:val="0"/>
      <w:lang w:val="en-GB"/>
    </w:rPr>
  </w:style>
  <w:style w:type="character" w:styleId="HTMLCite">
    <w:name w:val="HTML Cite"/>
    <w:basedOn w:val="DefaultParagraphFont"/>
    <w:rsid w:val="00E4062B"/>
    <w:rPr>
      <w:rFonts w:ascii="Trebuchet MS" w:hAnsi="Trebuchet MS"/>
      <w:i/>
      <w:iCs/>
      <w:noProof w:val="0"/>
      <w:lang w:val="en-GB"/>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www.unicttaskforce.org/" TargetMode="External"/><Relationship Id="rId26" Type="http://schemas.openxmlformats.org/officeDocument/2006/relationships/chart" Target="charts/chart1.xml"/><Relationship Id="rId39"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http://www.itu.int/ITU-D/study_groups/SGP_2006-2010/SG2/SG2Quest.html" TargetMode="External"/><Relationship Id="rId34" Type="http://schemas.openxmlformats.org/officeDocument/2006/relationships/image" Target="media/image4.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pub/D-STG-SG01.19-2006/en" TargetMode="External"/><Relationship Id="rId25" Type="http://schemas.openxmlformats.org/officeDocument/2006/relationships/hyperlink" Target="http://www.itu.int/ITU-D/treg/Events/Seminars/GSR/GSR07/index.html" TargetMode="External"/><Relationship Id="rId33" Type="http://schemas.openxmlformats.org/officeDocument/2006/relationships/image" Target="media/image3.emf"/><Relationship Id="rId38"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echoupal.com/" TargetMode="External"/><Relationship Id="rId29" Type="http://schemas.openxmlformats.org/officeDocument/2006/relationships/hyperlink" Target="http://www.cisco.com/web/about/ac79/wp/ctd/index.html"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digitaldividend.org/case/case_echoupal.htm" TargetMode="External"/><Relationship Id="rId32" Type="http://schemas.openxmlformats.org/officeDocument/2006/relationships/hyperlink" Target="http://www.itu.int/md/meetingdoc.asp?lang=en&amp;parent=D06-SG01-C&amp;question=Q19-1/1" TargetMode="External"/><Relationship Id="rId37" Type="http://schemas.openxmlformats.org/officeDocument/2006/relationships/image" Target="media/image7.emf"/><Relationship Id="rId40"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echoupal.com/" TargetMode="External"/><Relationship Id="rId28" Type="http://schemas.openxmlformats.org/officeDocument/2006/relationships/image" Target="media/image2.png"/><Relationship Id="rId36"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http://www.grameenphone.com/index.php?id=86" TargetMode="External"/><Relationship Id="rId31" Type="http://schemas.openxmlformats.org/officeDocument/2006/relationships/hyperlink" Target="http://www.itu.int/md/D06-RGQ19.1.1-C/e/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agris.nic.in/Agris-Paper.pdf" TargetMode="External"/><Relationship Id="rId27" Type="http://schemas.openxmlformats.org/officeDocument/2006/relationships/hyperlink" Target="http://www.verizonbusiness.com/uunet/peering" TargetMode="External"/><Relationship Id="rId30" Type="http://schemas.openxmlformats.org/officeDocument/2006/relationships/hyperlink" Target="http://www.cisco.com/web/about/ac79/wp/ctd/index.html" TargetMode="External"/><Relationship Id="rId35" Type="http://schemas.openxmlformats.org/officeDocument/2006/relationships/image" Target="media/image5.emf"/><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iec.org/online/tutorials/int_tele/index.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465579615048119"/>
          <c:y val="5.1400554097404488E-2"/>
          <c:w val="0.78121981627296599"/>
          <c:h val="0.79822506561679785"/>
        </c:manualLayout>
      </c:layout>
      <c:lineChart>
        <c:grouping val="standard"/>
        <c:ser>
          <c:idx val="0"/>
          <c:order val="0"/>
          <c:tx>
            <c:strRef>
              <c:f>Sheet1!$A$2</c:f>
              <c:strCache>
                <c:ptCount val="1"/>
                <c:pt idx="0">
                  <c:v>IP telephony</c:v>
                </c:pt>
              </c:strCache>
            </c:strRef>
          </c:tx>
          <c:cat>
            <c:numRef>
              <c:f>Sheet1!$B$1:$E$1</c:f>
              <c:numCache>
                <c:formatCode>mmm/yy</c:formatCode>
                <c:ptCount val="4"/>
                <c:pt idx="0">
                  <c:v>39052</c:v>
                </c:pt>
                <c:pt idx="1">
                  <c:v>39417</c:v>
                </c:pt>
                <c:pt idx="2">
                  <c:v>39722</c:v>
                </c:pt>
                <c:pt idx="3">
                  <c:v>39783</c:v>
                </c:pt>
              </c:numCache>
            </c:numRef>
          </c:cat>
          <c:val>
            <c:numRef>
              <c:f>Sheet1!$B$2:$E$2</c:f>
              <c:numCache>
                <c:formatCode>General</c:formatCode>
                <c:ptCount val="4"/>
                <c:pt idx="0">
                  <c:v>68000</c:v>
                </c:pt>
                <c:pt idx="1">
                  <c:v>373000</c:v>
                </c:pt>
                <c:pt idx="2">
                  <c:v>2120000</c:v>
                </c:pt>
                <c:pt idx="3">
                  <c:v>2500000</c:v>
                </c:pt>
              </c:numCache>
            </c:numRef>
          </c:val>
        </c:ser>
        <c:marker val="1"/>
        <c:axId val="152457216"/>
        <c:axId val="152458752"/>
      </c:lineChart>
      <c:dateAx>
        <c:axId val="152457216"/>
        <c:scaling>
          <c:orientation val="minMax"/>
        </c:scaling>
        <c:axPos val="b"/>
        <c:numFmt formatCode="mmm/yy" sourceLinked="1"/>
        <c:tickLblPos val="nextTo"/>
        <c:crossAx val="152458752"/>
        <c:crosses val="autoZero"/>
        <c:auto val="1"/>
        <c:lblOffset val="100"/>
        <c:majorUnit val="1"/>
        <c:majorTimeUnit val="years"/>
      </c:dateAx>
      <c:valAx>
        <c:axId val="152458752"/>
        <c:scaling>
          <c:orientation val="minMax"/>
        </c:scaling>
        <c:axPos val="l"/>
        <c:majorGridlines/>
        <c:numFmt formatCode="General" sourceLinked="1"/>
        <c:tickLblPos val="nextTo"/>
        <c:crossAx val="152457216"/>
        <c:crosses val="autoZero"/>
        <c:crossBetween val="between"/>
        <c:dispUnits>
          <c:builtInUnit val="thousands"/>
          <c:dispUnitsLbl>
            <c:tx>
              <c:rich>
                <a:bodyPr/>
                <a:lstStyle/>
                <a:p>
                  <a:pPr>
                    <a:defRPr/>
                  </a:pPr>
                  <a:r>
                    <a:rPr lang="en-US" altLang="en-US"/>
                    <a:t>(1,000s)</a:t>
                  </a:r>
                </a:p>
              </c:rich>
            </c:tx>
          </c:dispUnitsLbl>
        </c:dispUnits>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01F4A-AC26-406B-AB3A-B51DFA85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1065</TotalTime>
  <Pages>29</Pages>
  <Words>9095</Words>
  <Characters>52653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61625</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lucasi</cp:lastModifiedBy>
  <cp:revision>145</cp:revision>
  <cp:lastPrinted>2010-02-10T08:13:00Z</cp:lastPrinted>
  <dcterms:created xsi:type="dcterms:W3CDTF">2010-02-09T15:34:00Z</dcterms:created>
  <dcterms:modified xsi:type="dcterms:W3CDTF">2010-03-30T08:47:00Z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