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835" w:type="dxa"/>
        <w:tblInd w:w="7621" w:type="dxa"/>
        <w:tblBorders>
          <w:left w:val="single" w:sz="18" w:space="0" w:color="808080"/>
        </w:tblBorders>
        <w:tblLook w:val="0000"/>
      </w:tblPr>
      <w:tblGrid>
        <w:gridCol w:w="2835"/>
      </w:tblGrid>
      <w:tr w:rsidR="00EB6A81" w:rsidTr="009D69FB">
        <w:trPr>
          <w:cantSplit/>
        </w:trPr>
        <w:tc>
          <w:tcPr>
            <w:tcW w:w="2835" w:type="dxa"/>
            <w:tcBorders>
              <w:left w:val="nil"/>
              <w:bottom w:val="single" w:sz="4" w:space="0" w:color="auto"/>
            </w:tcBorders>
          </w:tcPr>
          <w:p w:rsidR="00EB6A81" w:rsidRDefault="00EB6A81" w:rsidP="001542C1">
            <w:pPr>
              <w:pStyle w:val="Heading3"/>
              <w:spacing w:before="240"/>
              <w:rPr>
                <w:rFonts w:ascii="Trebuchet MS" w:hAnsi="Trebuchet MS" w:cs="Arial"/>
                <w:b w:val="0"/>
                <w:bCs/>
                <w:i/>
                <w:iCs/>
              </w:rPr>
            </w:pPr>
            <w:bookmarkStart w:id="0" w:name="_Toc125339404"/>
            <w:bookmarkStart w:id="1" w:name="_Toc216756779"/>
            <w:bookmarkStart w:id="2" w:name="_Toc216757889"/>
            <w:bookmarkStart w:id="3" w:name="_Toc221682161"/>
            <w:bookmarkStart w:id="4" w:name="_Toc253554992"/>
            <w:bookmarkStart w:id="5" w:name="_Toc253582187"/>
            <w:bookmarkStart w:id="6" w:name="_Toc256153061"/>
            <w:bookmarkStart w:id="7" w:name="_Toc256424056"/>
            <w:r>
              <w:rPr>
                <w:rFonts w:ascii="Trebuchet MS" w:hAnsi="Trebuchet MS"/>
                <w:i/>
                <w:iCs/>
              </w:rPr>
              <w:t xml:space="preserve">QUESTION </w:t>
            </w:r>
            <w:r w:rsidR="00D400DF">
              <w:rPr>
                <w:rFonts w:ascii="Trebuchet MS" w:hAnsi="Trebuchet MS"/>
                <w:i/>
                <w:iCs/>
              </w:rPr>
              <w:t>1</w:t>
            </w:r>
            <w:r w:rsidR="001542C1">
              <w:rPr>
                <w:rFonts w:ascii="Trebuchet MS" w:hAnsi="Trebuchet MS"/>
                <w:i/>
                <w:iCs/>
              </w:rPr>
              <w:t>2</w:t>
            </w:r>
            <w:r w:rsidR="00D400DF">
              <w:rPr>
                <w:rFonts w:ascii="Trebuchet MS" w:hAnsi="Trebuchet MS"/>
                <w:i/>
                <w:iCs/>
              </w:rPr>
              <w:t>-</w:t>
            </w:r>
            <w:r w:rsidR="00CE7324">
              <w:rPr>
                <w:rFonts w:ascii="Trebuchet MS" w:hAnsi="Trebuchet MS"/>
                <w:i/>
                <w:iCs/>
              </w:rPr>
              <w:t>2</w:t>
            </w:r>
            <w:r>
              <w:rPr>
                <w:rFonts w:ascii="Trebuchet MS" w:hAnsi="Trebuchet MS"/>
                <w:i/>
                <w:iCs/>
              </w:rPr>
              <w:t>/</w:t>
            </w:r>
            <w:bookmarkEnd w:id="0"/>
            <w:bookmarkEnd w:id="1"/>
            <w:bookmarkEnd w:id="2"/>
            <w:bookmarkEnd w:id="3"/>
            <w:bookmarkEnd w:id="4"/>
            <w:bookmarkEnd w:id="5"/>
            <w:r w:rsidR="006148CB">
              <w:rPr>
                <w:rFonts w:ascii="Trebuchet MS" w:hAnsi="Trebuchet MS"/>
                <w:i/>
                <w:iCs/>
              </w:rPr>
              <w:t>1</w:t>
            </w:r>
            <w:bookmarkEnd w:id="6"/>
            <w:bookmarkEnd w:id="7"/>
          </w:p>
        </w:tc>
      </w:tr>
      <w:tr w:rsidR="002A62A0" w:rsidTr="009D69FB">
        <w:trPr>
          <w:cantSplit/>
          <w:trHeight w:val="895"/>
        </w:trPr>
        <w:tc>
          <w:tcPr>
            <w:tcW w:w="2835" w:type="dxa"/>
            <w:tcBorders>
              <w:top w:val="single" w:sz="4" w:space="0" w:color="auto"/>
              <w:left w:val="nil"/>
            </w:tcBorders>
          </w:tcPr>
          <w:p w:rsidR="00E12B0E" w:rsidRDefault="00E12B0E" w:rsidP="001542C1">
            <w:pPr>
              <w:pStyle w:val="Heading3"/>
              <w:tabs>
                <w:tab w:val="clear" w:pos="794"/>
                <w:tab w:val="clear" w:pos="1191"/>
                <w:tab w:val="clear" w:pos="1588"/>
                <w:tab w:val="clear" w:pos="1985"/>
              </w:tabs>
              <w:spacing w:before="120"/>
              <w:ind w:left="0" w:firstLine="0"/>
              <w:jc w:val="left"/>
              <w:rPr>
                <w:rFonts w:ascii="Trebuchet MS" w:hAnsi="Trebuchet MS" w:cs="Arial"/>
                <w:b w:val="0"/>
                <w:bCs/>
                <w:i/>
                <w:iCs/>
                <w:lang w:val="en-US"/>
              </w:rPr>
            </w:pPr>
            <w:bookmarkStart w:id="8" w:name="_Toc256424057"/>
            <w:r>
              <w:rPr>
                <w:rFonts w:ascii="Trebuchet MS" w:hAnsi="Trebuchet MS" w:cs="Arial"/>
                <w:b w:val="0"/>
                <w:bCs/>
                <w:i/>
                <w:iCs/>
                <w:lang w:val="en-US"/>
              </w:rPr>
              <w:t>Final Report</w:t>
            </w:r>
          </w:p>
          <w:bookmarkEnd w:id="8"/>
          <w:p w:rsidR="002A62A0" w:rsidRPr="00F8454D" w:rsidRDefault="002A62A0" w:rsidP="00E12B0E">
            <w:pPr>
              <w:pStyle w:val="Heading3"/>
              <w:tabs>
                <w:tab w:val="clear" w:pos="794"/>
                <w:tab w:val="clear" w:pos="1191"/>
                <w:tab w:val="clear" w:pos="1588"/>
                <w:tab w:val="clear" w:pos="1985"/>
              </w:tabs>
              <w:spacing w:before="120"/>
              <w:ind w:left="0" w:firstLine="0"/>
              <w:jc w:val="left"/>
              <w:rPr>
                <w:rFonts w:ascii="Trebuchet MS" w:hAnsi="Trebuchet MS" w:cs="Arial"/>
                <w:i/>
                <w:iCs/>
              </w:rPr>
            </w:pPr>
          </w:p>
        </w:tc>
      </w:tr>
    </w:tbl>
    <w:p w:rsidR="00EB6A81" w:rsidRDefault="00EB6A81" w:rsidP="00EB6A81">
      <w:pPr>
        <w:rPr>
          <w:rFonts w:ascii="Arial" w:hAnsi="Arial" w:cs="Arial"/>
        </w:rPr>
      </w:pPr>
    </w:p>
    <w:p w:rsidR="00EB6A81" w:rsidRDefault="00EB6A81" w:rsidP="00EB6A81">
      <w:pPr>
        <w:rPr>
          <w:rFonts w:ascii="Arial" w:hAnsi="Arial" w:cs="Arial"/>
        </w:rPr>
      </w:pPr>
    </w:p>
    <w:p w:rsidR="00EB6A81" w:rsidRDefault="00EB6A81" w:rsidP="00EB6A81">
      <w:pPr>
        <w:pStyle w:val="Normalaftertitle"/>
        <w:spacing w:before="120"/>
        <w:rPr>
          <w:rFonts w:ascii="Arial" w:hAnsi="Arial" w:cs="Arial"/>
        </w:rPr>
      </w:pPr>
    </w:p>
    <w:p w:rsidR="00EB6A81" w:rsidRDefault="00EB6A81" w:rsidP="00EB6A81">
      <w:pPr>
        <w:rPr>
          <w:rFonts w:ascii="Arial" w:hAnsi="Arial" w:cs="Arial"/>
        </w:rPr>
      </w:pPr>
    </w:p>
    <w:p w:rsidR="00CE7324" w:rsidRDefault="00CE7324" w:rsidP="00EB6A81">
      <w:pPr>
        <w:rPr>
          <w:rFonts w:ascii="Arial" w:hAnsi="Arial" w:cs="Arial"/>
        </w:rPr>
      </w:pPr>
    </w:p>
    <w:p w:rsidR="00CE7324" w:rsidRDefault="00CE7324" w:rsidP="00EB6A81">
      <w:pPr>
        <w:rPr>
          <w:rFonts w:ascii="Arial" w:hAnsi="Arial" w:cs="Arial"/>
        </w:rPr>
      </w:pPr>
    </w:p>
    <w:p w:rsidR="00EB6A81" w:rsidRDefault="00EB6A81" w:rsidP="00EB6A81">
      <w:pPr>
        <w:rPr>
          <w:rFonts w:ascii="Arial" w:hAnsi="Arial" w:cs="Arial"/>
        </w:rPr>
      </w:pPr>
    </w:p>
    <w:p w:rsidR="00EB6A81" w:rsidRDefault="00EB6A81" w:rsidP="00EB6A81">
      <w:pPr>
        <w:rPr>
          <w:rFonts w:ascii="Arial" w:hAnsi="Arial" w:cs="Arial"/>
        </w:rPr>
      </w:pPr>
    </w:p>
    <w:p w:rsidR="00EB6A81" w:rsidRDefault="00EB6A81" w:rsidP="006148CB">
      <w:pPr>
        <w:shd w:val="clear" w:color="auto" w:fill="B3B3B3"/>
        <w:tabs>
          <w:tab w:val="clear" w:pos="794"/>
          <w:tab w:val="clear" w:pos="1191"/>
          <w:tab w:val="clear" w:pos="1588"/>
          <w:tab w:val="clear" w:pos="1985"/>
          <w:tab w:val="left" w:pos="1418"/>
          <w:tab w:val="left" w:pos="5879"/>
        </w:tabs>
        <w:spacing w:before="160"/>
        <w:ind w:right="-142"/>
        <w:jc w:val="left"/>
        <w:rPr>
          <w:rFonts w:ascii="Trebuchet MS" w:hAnsi="Trebuchet MS" w:cs="Arial"/>
          <w:color w:val="FFFFFF"/>
          <w:sz w:val="32"/>
        </w:rPr>
      </w:pPr>
      <w:r>
        <w:rPr>
          <w:rFonts w:ascii="Trebuchet MS" w:hAnsi="Trebuchet MS" w:cs="Arial"/>
          <w:b/>
          <w:bCs/>
          <w:color w:val="FFFFFF"/>
          <w:sz w:val="32"/>
        </w:rPr>
        <w:t xml:space="preserve"> </w:t>
      </w:r>
      <w:r w:rsidR="00AA5FB6">
        <w:rPr>
          <w:rFonts w:ascii="Trebuchet MS" w:hAnsi="Trebuchet MS" w:cs="Arial"/>
          <w:b/>
          <w:bCs/>
          <w:color w:val="FFFFFF"/>
          <w:sz w:val="32"/>
        </w:rPr>
        <w:t>ITU</w:t>
      </w:r>
      <w:r w:rsidR="00F8454D">
        <w:rPr>
          <w:rFonts w:ascii="Trebuchet MS" w:hAnsi="Trebuchet MS" w:cs="Arial"/>
          <w:b/>
          <w:bCs/>
          <w:color w:val="FFFFFF"/>
          <w:sz w:val="32"/>
        </w:rPr>
        <w:t>-D</w:t>
      </w:r>
      <w:r>
        <w:rPr>
          <w:rFonts w:ascii="Trebuchet MS" w:hAnsi="Trebuchet MS" w:cs="Arial"/>
          <w:color w:val="FFFFFF"/>
          <w:sz w:val="32"/>
        </w:rPr>
        <w:tab/>
      </w:r>
      <w:r w:rsidR="00AA5FB6" w:rsidRPr="00D400DF">
        <w:rPr>
          <w:rFonts w:ascii="Trebuchet MS" w:hAnsi="Trebuchet MS" w:cs="Arial"/>
          <w:color w:val="FFFFFF"/>
          <w:sz w:val="32"/>
          <w:szCs w:val="32"/>
          <w:lang w:val="en-US"/>
        </w:rPr>
        <w:t>STUDY GROUP</w:t>
      </w:r>
      <w:r w:rsidRPr="00D400DF">
        <w:rPr>
          <w:rFonts w:ascii="Trebuchet MS" w:hAnsi="Trebuchet MS" w:cs="Arial"/>
          <w:color w:val="FFFFFF"/>
          <w:sz w:val="32"/>
          <w:szCs w:val="32"/>
          <w:lang w:val="en-US"/>
        </w:rPr>
        <w:t xml:space="preserve"> </w:t>
      </w:r>
      <w:r w:rsidR="006148CB">
        <w:rPr>
          <w:rFonts w:ascii="Trebuchet MS" w:hAnsi="Trebuchet MS" w:cs="Arial"/>
          <w:color w:val="FFFFFF"/>
          <w:sz w:val="32"/>
          <w:szCs w:val="32"/>
          <w:lang w:val="en-US"/>
        </w:rPr>
        <w:t>1</w:t>
      </w:r>
      <w:r w:rsidRPr="00D400DF">
        <w:rPr>
          <w:rFonts w:ascii="Trebuchet MS" w:hAnsi="Trebuchet MS" w:cs="Arial"/>
          <w:color w:val="FFFFFF"/>
          <w:sz w:val="32"/>
          <w:szCs w:val="32"/>
          <w:lang w:val="en-US"/>
        </w:rPr>
        <w:tab/>
      </w:r>
      <w:r w:rsidR="00F8454D" w:rsidRPr="00D400DF">
        <w:rPr>
          <w:rFonts w:ascii="Trebuchet MS" w:hAnsi="Trebuchet MS" w:cs="Arial"/>
          <w:color w:val="FFFFFF"/>
          <w:sz w:val="32"/>
          <w:szCs w:val="32"/>
          <w:lang w:val="en-US"/>
        </w:rPr>
        <w:t>4th</w:t>
      </w:r>
      <w:r w:rsidRPr="00D400DF">
        <w:rPr>
          <w:rFonts w:ascii="Trebuchet MS" w:hAnsi="Trebuchet MS" w:cs="Arial"/>
          <w:color w:val="FFFFFF"/>
          <w:sz w:val="32"/>
          <w:szCs w:val="32"/>
          <w:lang w:val="en-US"/>
        </w:rPr>
        <w:t xml:space="preserve"> </w:t>
      </w:r>
      <w:r w:rsidR="00AA5FB6" w:rsidRPr="00D400DF">
        <w:rPr>
          <w:rFonts w:ascii="Trebuchet MS" w:hAnsi="Trebuchet MS" w:cs="Arial"/>
          <w:color w:val="FFFFFF"/>
          <w:sz w:val="32"/>
          <w:szCs w:val="32"/>
          <w:lang w:val="en-US"/>
        </w:rPr>
        <w:t>STUDY PERIOD</w:t>
      </w:r>
      <w:r w:rsidRPr="00D400DF">
        <w:rPr>
          <w:rFonts w:ascii="Trebuchet MS" w:hAnsi="Trebuchet MS" w:cs="Arial"/>
          <w:color w:val="FFFFFF"/>
          <w:sz w:val="32"/>
          <w:szCs w:val="32"/>
          <w:lang w:val="en-US"/>
        </w:rPr>
        <w:t xml:space="preserve"> (200</w:t>
      </w:r>
      <w:r w:rsidR="002A62A0" w:rsidRPr="00D400DF">
        <w:rPr>
          <w:rFonts w:ascii="Trebuchet MS" w:hAnsi="Trebuchet MS" w:cs="Arial"/>
          <w:color w:val="FFFFFF"/>
          <w:sz w:val="32"/>
          <w:szCs w:val="32"/>
          <w:lang w:val="en-US"/>
        </w:rPr>
        <w:t>6</w:t>
      </w:r>
      <w:r w:rsidRPr="00D400DF">
        <w:rPr>
          <w:rFonts w:ascii="Trebuchet MS" w:hAnsi="Trebuchet MS" w:cs="Arial"/>
          <w:color w:val="FFFFFF"/>
          <w:sz w:val="32"/>
          <w:szCs w:val="32"/>
          <w:lang w:val="en-US"/>
        </w:rPr>
        <w:t>-20</w:t>
      </w:r>
      <w:r w:rsidR="00F8454D" w:rsidRPr="00D400DF">
        <w:rPr>
          <w:rFonts w:ascii="Trebuchet MS" w:hAnsi="Trebuchet MS" w:cs="Arial"/>
          <w:color w:val="FFFFFF"/>
          <w:sz w:val="32"/>
          <w:szCs w:val="32"/>
          <w:lang w:val="en-US"/>
        </w:rPr>
        <w:t>10</w:t>
      </w:r>
      <w:r w:rsidRPr="00D400DF">
        <w:rPr>
          <w:rFonts w:ascii="Trebuchet MS" w:hAnsi="Trebuchet MS" w:cs="Arial"/>
          <w:color w:val="FFFFFF"/>
          <w:sz w:val="32"/>
          <w:szCs w:val="32"/>
          <w:lang w:val="en-US"/>
        </w:rPr>
        <w:t>)</w:t>
      </w:r>
    </w:p>
    <w:p w:rsidR="00EB6A81" w:rsidRDefault="00EB6A81" w:rsidP="00EB6A81">
      <w:pPr>
        <w:ind w:right="2520"/>
        <w:jc w:val="right"/>
        <w:rPr>
          <w:rFonts w:ascii="Arial" w:hAnsi="Arial" w:cs="Arial"/>
        </w:rPr>
      </w:pPr>
    </w:p>
    <w:p w:rsidR="00EB6A81" w:rsidRDefault="00EB6A81" w:rsidP="00EB6A81">
      <w:pPr>
        <w:ind w:right="2520"/>
        <w:jc w:val="right"/>
        <w:rPr>
          <w:rFonts w:ascii="Arial" w:hAnsi="Arial" w:cs="Arial"/>
        </w:rPr>
      </w:pPr>
    </w:p>
    <w:p w:rsidR="00EB6A81" w:rsidRDefault="00EB6A81" w:rsidP="00EB6A81">
      <w:pPr>
        <w:ind w:right="2520"/>
        <w:jc w:val="right"/>
        <w:rPr>
          <w:rFonts w:ascii="Arial" w:hAnsi="Arial" w:cs="Arial"/>
        </w:rPr>
      </w:pPr>
    </w:p>
    <w:p w:rsidR="00EB6A81" w:rsidRPr="00E12B0E" w:rsidRDefault="00E12B0E" w:rsidP="001542C1">
      <w:pPr>
        <w:spacing w:line="600" w:lineRule="exact"/>
        <w:ind w:right="2517"/>
        <w:jc w:val="right"/>
        <w:rPr>
          <w:rFonts w:ascii="Trebuchet MS" w:hAnsi="Trebuchet MS" w:cs="Tahoma"/>
          <w:b/>
          <w:i/>
          <w:iCs/>
          <w:sz w:val="44"/>
          <w:szCs w:val="44"/>
          <w:lang w:val="en-US"/>
        </w:rPr>
      </w:pPr>
      <w:r w:rsidRPr="00E12B0E">
        <w:rPr>
          <w:rFonts w:ascii="Trebuchet MS" w:hAnsi="Trebuchet MS" w:cs="Tahoma"/>
          <w:b/>
          <w:i/>
          <w:iCs/>
          <w:sz w:val="44"/>
          <w:szCs w:val="44"/>
          <w:lang w:val="en-US"/>
        </w:rPr>
        <w:t>QUESTION 12-2/1:</w:t>
      </w:r>
    </w:p>
    <w:p w:rsidR="00E12B0E" w:rsidRPr="009D69FB" w:rsidRDefault="00E12B0E" w:rsidP="009D69FB">
      <w:pPr>
        <w:spacing w:line="600" w:lineRule="exact"/>
        <w:ind w:right="2517"/>
        <w:jc w:val="right"/>
        <w:rPr>
          <w:rFonts w:ascii="Trebuchet MS" w:hAnsi="Trebuchet MS" w:cs="Tahoma"/>
          <w:bCs/>
          <w:i/>
          <w:iCs/>
          <w:sz w:val="40"/>
          <w:szCs w:val="40"/>
        </w:rPr>
      </w:pPr>
      <w:r w:rsidRPr="009D69FB">
        <w:rPr>
          <w:rFonts w:ascii="Trebuchet MS" w:hAnsi="Trebuchet MS" w:cs="Tahoma"/>
          <w:bCs/>
          <w:i/>
          <w:iCs/>
          <w:sz w:val="40"/>
          <w:szCs w:val="40"/>
          <w:lang w:val="en-US"/>
        </w:rPr>
        <w:t>Tariff policies, tariff models</w:t>
      </w:r>
      <w:r w:rsidR="009D69FB" w:rsidRPr="009D69FB">
        <w:rPr>
          <w:rFonts w:ascii="Trebuchet MS" w:hAnsi="Trebuchet MS" w:cs="Tahoma"/>
          <w:bCs/>
          <w:i/>
          <w:iCs/>
          <w:sz w:val="40"/>
          <w:szCs w:val="40"/>
          <w:lang w:val="en-US"/>
        </w:rPr>
        <w:t xml:space="preserve"> </w:t>
      </w:r>
      <w:r w:rsidRPr="009D69FB">
        <w:rPr>
          <w:rFonts w:ascii="Trebuchet MS" w:hAnsi="Trebuchet MS" w:cs="Tahoma"/>
          <w:bCs/>
          <w:i/>
          <w:iCs/>
          <w:sz w:val="40"/>
          <w:szCs w:val="40"/>
          <w:lang w:val="en-US"/>
        </w:rPr>
        <w:t>and methods of determining</w:t>
      </w:r>
      <w:r w:rsidR="009D69FB">
        <w:rPr>
          <w:rFonts w:ascii="Trebuchet MS" w:hAnsi="Trebuchet MS" w:cs="Tahoma"/>
          <w:bCs/>
          <w:i/>
          <w:iCs/>
          <w:sz w:val="40"/>
          <w:szCs w:val="40"/>
          <w:lang w:val="en-US"/>
        </w:rPr>
        <w:t xml:space="preserve"> </w:t>
      </w:r>
      <w:r w:rsidRPr="009D69FB">
        <w:rPr>
          <w:rFonts w:ascii="Trebuchet MS" w:hAnsi="Trebuchet MS" w:cs="Tahoma"/>
          <w:bCs/>
          <w:i/>
          <w:iCs/>
          <w:sz w:val="40"/>
          <w:szCs w:val="40"/>
          <w:lang w:val="en-US"/>
        </w:rPr>
        <w:t>the costs of services on national telecommunication networks, including next-generation networks</w:t>
      </w:r>
    </w:p>
    <w:p w:rsidR="00E12B0E" w:rsidRPr="00FA46B7" w:rsidRDefault="00E12B0E" w:rsidP="001542C1">
      <w:pPr>
        <w:spacing w:line="600" w:lineRule="exact"/>
        <w:ind w:right="2517"/>
        <w:jc w:val="right"/>
        <w:rPr>
          <w:rFonts w:ascii="Trebuchet MS" w:hAnsi="Trebuchet MS" w:cs="Tahoma"/>
          <w:i/>
          <w:iCs/>
          <w:sz w:val="44"/>
          <w:szCs w:val="44"/>
        </w:rPr>
      </w:pPr>
    </w:p>
    <w:p w:rsidR="00115571" w:rsidRDefault="00115571" w:rsidP="00EB6A81"/>
    <w:p w:rsidR="00115571" w:rsidRDefault="00115571" w:rsidP="00EB6A81"/>
    <w:p w:rsidR="00115571" w:rsidRDefault="00115571" w:rsidP="00EB6A81"/>
    <w:p w:rsidR="00115571" w:rsidRDefault="00115571" w:rsidP="00EB6A81"/>
    <w:p w:rsidR="00E83FA2" w:rsidRDefault="00E83FA2" w:rsidP="00EB6A81">
      <w:pPr>
        <w:jc w:val="right"/>
        <w:rPr>
          <w:bCs/>
        </w:rPr>
      </w:pPr>
    </w:p>
    <w:p w:rsidR="00B27BCC" w:rsidRDefault="00B27BCC" w:rsidP="00E83FA2">
      <w:pPr>
        <w:pStyle w:val="Heading1"/>
        <w:jc w:val="center"/>
        <w:sectPr w:rsidR="00B27BCC" w:rsidSect="00115571">
          <w:headerReference w:type="even" r:id="rId8"/>
          <w:headerReference w:type="default" r:id="rId9"/>
          <w:footerReference w:type="default" r:id="rId10"/>
          <w:headerReference w:type="first" r:id="rId11"/>
          <w:footerReference w:type="first" r:id="rId12"/>
          <w:pgSz w:w="11907" w:h="16840" w:code="9"/>
          <w:pgMar w:top="1418" w:right="567" w:bottom="1418" w:left="1134" w:header="720" w:footer="720" w:gutter="0"/>
          <w:paperSrc w:first="15" w:other="15"/>
          <w:pgNumType w:fmt="lowerRoman" w:start="1"/>
          <w:cols w:space="720"/>
        </w:sectPr>
      </w:pPr>
    </w:p>
    <w:p w:rsidR="00B27BCC" w:rsidRPr="002D0D9A" w:rsidRDefault="00B27BCC" w:rsidP="00B27BCC">
      <w:pPr>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9620"/>
      </w:tblGrid>
      <w:tr w:rsidR="00B27BCC" w:rsidRPr="00D400DF" w:rsidTr="00115571">
        <w:trPr>
          <w:trHeight w:val="1145"/>
          <w:jc w:val="center"/>
        </w:trPr>
        <w:tc>
          <w:tcPr>
            <w:tcW w:w="9620" w:type="dxa"/>
            <w:shd w:val="clear" w:color="auto" w:fill="FFFFFF"/>
          </w:tcPr>
          <w:p w:rsidR="00B27BCC" w:rsidRPr="00D400DF" w:rsidRDefault="004109A1" w:rsidP="00B2236D">
            <w:pPr>
              <w:rPr>
                <w:b/>
                <w:bCs/>
                <w:szCs w:val="24"/>
                <w:lang w:val="en-US"/>
              </w:rPr>
            </w:pPr>
            <w:r w:rsidRPr="00D400DF">
              <w:rPr>
                <w:b/>
                <w:bCs/>
                <w:szCs w:val="24"/>
                <w:lang w:val="en-US"/>
              </w:rPr>
              <w:t>DISCLAIMER</w:t>
            </w:r>
          </w:p>
          <w:p w:rsidR="00B27BCC" w:rsidRPr="00D400DF" w:rsidRDefault="001542C1" w:rsidP="001542C1">
            <w:pPr>
              <w:pStyle w:val="Normalaftertitle"/>
              <w:spacing w:before="160" w:after="160"/>
              <w:rPr>
                <w:lang w:val="en-US"/>
              </w:rPr>
            </w:pPr>
            <w:r w:rsidRPr="001542C1">
              <w:rPr>
                <w:b/>
                <w:bCs/>
                <w:lang w:val="en-US"/>
              </w:rPr>
              <w:t>The mention of specific companies or products does not imply any endorsement or recommendation by ITU. Terms and definitions used are for the sole purpose of this report and can in no event be considered as replacing official ITU definitions.</w:t>
            </w:r>
          </w:p>
        </w:tc>
      </w:tr>
    </w:tbl>
    <w:p w:rsidR="00B27BCC" w:rsidRPr="00D400DF" w:rsidRDefault="00B27BCC" w:rsidP="00B27BCC">
      <w:pPr>
        <w:rPr>
          <w:lang w:val="en-US"/>
        </w:rPr>
      </w:pPr>
    </w:p>
    <w:p w:rsidR="00747593" w:rsidRPr="00D400DF" w:rsidRDefault="00747593" w:rsidP="00747593">
      <w:pPr>
        <w:pStyle w:val="FigureNotitle"/>
        <w:rPr>
          <w:sz w:val="28"/>
          <w:lang w:val="en-US"/>
        </w:rPr>
        <w:sectPr w:rsidR="00747593" w:rsidRPr="00D400DF" w:rsidSect="00747593">
          <w:headerReference w:type="even" r:id="rId13"/>
          <w:pgSz w:w="11907" w:h="16840" w:code="9"/>
          <w:pgMar w:top="1418" w:right="1134" w:bottom="1418" w:left="1134" w:header="720" w:footer="720" w:gutter="0"/>
          <w:paperSrc w:first="15" w:other="15"/>
          <w:pgNumType w:fmt="lowerRoman"/>
          <w:cols w:space="720"/>
          <w:vAlign w:val="both"/>
        </w:sectPr>
      </w:pPr>
    </w:p>
    <w:p w:rsidR="001542C1" w:rsidRDefault="001542C1" w:rsidP="001542C1">
      <w:pPr>
        <w:pStyle w:val="Figure"/>
        <w:keepNext w:val="0"/>
        <w:keepLines w:val="0"/>
        <w:spacing w:before="120" w:after="0"/>
        <w:rPr>
          <w:b/>
          <w:bCs/>
          <w:sz w:val="28"/>
          <w:szCs w:val="22"/>
          <w:lang w:val="en-US"/>
        </w:rPr>
      </w:pPr>
      <w:r w:rsidRPr="001542C1">
        <w:rPr>
          <w:b/>
          <w:bCs/>
          <w:sz w:val="28"/>
          <w:szCs w:val="22"/>
          <w:lang w:val="en-US"/>
        </w:rPr>
        <w:lastRenderedPageBreak/>
        <w:t>ACKNOWLEDGMENTS</w:t>
      </w:r>
    </w:p>
    <w:p w:rsidR="001542C1" w:rsidRDefault="001542C1" w:rsidP="001542C1"/>
    <w:p w:rsidR="001542C1" w:rsidRPr="001542C1" w:rsidRDefault="001542C1" w:rsidP="001542C1">
      <w:r w:rsidRPr="001542C1">
        <w:t>It would be remiss to conclude this period of work without mentioning everyone who has contributed, whether in small or large measure, to the dynamic and fruitful process of producing this report. Once again, the work could not have been completed without the active participation and support of those who have been involved throughout. They are deserving of our acknowledgement.</w:t>
      </w:r>
    </w:p>
    <w:p w:rsidR="001542C1" w:rsidRPr="001542C1" w:rsidRDefault="001542C1" w:rsidP="002A6478">
      <w:pPr>
        <w:rPr>
          <w:bCs/>
          <w:lang w:val="en-US"/>
        </w:rPr>
      </w:pPr>
      <w:r w:rsidRPr="001542C1">
        <w:rPr>
          <w:bCs/>
          <w:lang w:val="en-US"/>
        </w:rPr>
        <w:t xml:space="preserve">Our thanks are extended first of all to the </w:t>
      </w:r>
      <w:proofErr w:type="spellStart"/>
      <w:r w:rsidR="002A6478" w:rsidRPr="001542C1">
        <w:rPr>
          <w:bCs/>
          <w:lang w:val="en-US"/>
        </w:rPr>
        <w:t>Rapporteur</w:t>
      </w:r>
      <w:r w:rsidR="002A6478">
        <w:rPr>
          <w:bCs/>
          <w:lang w:val="en-US"/>
        </w:rPr>
        <w:t>'s</w:t>
      </w:r>
      <w:proofErr w:type="spellEnd"/>
      <w:r w:rsidR="002A6478" w:rsidRPr="001542C1">
        <w:rPr>
          <w:bCs/>
          <w:lang w:val="en-US"/>
        </w:rPr>
        <w:t xml:space="preserve"> Group</w:t>
      </w:r>
      <w:r w:rsidRPr="001542C1">
        <w:rPr>
          <w:bCs/>
          <w:lang w:val="en-US"/>
        </w:rPr>
        <w:t xml:space="preserve">. The study could not have been concluded without the highly appreciated input from this extremely active group, which supplied comprehensive and detailed analyses reflected in the report. Special thanks go to the vice-chairmen, </w:t>
      </w:r>
      <w:proofErr w:type="spellStart"/>
      <w:r w:rsidRPr="001542C1">
        <w:rPr>
          <w:bCs/>
          <w:lang w:val="en-US"/>
        </w:rPr>
        <w:t>Mr</w:t>
      </w:r>
      <w:proofErr w:type="spellEnd"/>
      <w:r w:rsidRPr="001542C1">
        <w:rPr>
          <w:bCs/>
          <w:lang w:val="en-US"/>
        </w:rPr>
        <w:t xml:space="preserve"> Amah </w:t>
      </w:r>
      <w:proofErr w:type="spellStart"/>
      <w:r w:rsidRPr="001542C1">
        <w:rPr>
          <w:bCs/>
          <w:lang w:val="en-US"/>
        </w:rPr>
        <w:t>Vinyo</w:t>
      </w:r>
      <w:proofErr w:type="spellEnd"/>
      <w:r w:rsidRPr="001542C1">
        <w:rPr>
          <w:bCs/>
          <w:lang w:val="en-US"/>
        </w:rPr>
        <w:t xml:space="preserve"> Capo from the Regulatory Authority for the Posts and Telecommunication Sectors (ART&amp;P), Togo; </w:t>
      </w:r>
      <w:proofErr w:type="spellStart"/>
      <w:r w:rsidRPr="001542C1">
        <w:rPr>
          <w:bCs/>
          <w:lang w:val="en-US"/>
        </w:rPr>
        <w:t>Mr</w:t>
      </w:r>
      <w:proofErr w:type="spellEnd"/>
      <w:r w:rsidRPr="001542C1">
        <w:rPr>
          <w:bCs/>
          <w:lang w:val="en-US"/>
        </w:rPr>
        <w:t> </w:t>
      </w:r>
      <w:proofErr w:type="spellStart"/>
      <w:r w:rsidRPr="001542C1">
        <w:rPr>
          <w:bCs/>
          <w:lang w:val="en-US"/>
        </w:rPr>
        <w:t>Abdoulaye</w:t>
      </w:r>
      <w:proofErr w:type="spellEnd"/>
      <w:r w:rsidRPr="001542C1">
        <w:rPr>
          <w:bCs/>
          <w:lang w:val="en-US"/>
        </w:rPr>
        <w:t> </w:t>
      </w:r>
      <w:proofErr w:type="spellStart"/>
      <w:r w:rsidRPr="001542C1">
        <w:rPr>
          <w:bCs/>
          <w:lang w:val="en-US"/>
        </w:rPr>
        <w:t>Demb</w:t>
      </w:r>
      <w:r w:rsidR="002A6478">
        <w:rPr>
          <w:bCs/>
          <w:lang w:val="en-US"/>
        </w:rPr>
        <w:t>élé</w:t>
      </w:r>
      <w:proofErr w:type="spellEnd"/>
      <w:r w:rsidRPr="001542C1">
        <w:rPr>
          <w:bCs/>
          <w:lang w:val="en-US"/>
        </w:rPr>
        <w:t xml:space="preserve"> from the Mali Telecommunication Company; Alex </w:t>
      </w:r>
      <w:proofErr w:type="spellStart"/>
      <w:r w:rsidRPr="001542C1">
        <w:rPr>
          <w:bCs/>
          <w:lang w:val="en-US"/>
        </w:rPr>
        <w:t>Ipou</w:t>
      </w:r>
      <w:proofErr w:type="spellEnd"/>
      <w:r w:rsidRPr="001542C1">
        <w:rPr>
          <w:bCs/>
          <w:lang w:val="en-US"/>
        </w:rPr>
        <w:t xml:space="preserve"> from the Côte d'Ivoire Telecommunication Agency (ATCI); and Philippe </w:t>
      </w:r>
      <w:proofErr w:type="spellStart"/>
      <w:r w:rsidRPr="001542C1">
        <w:rPr>
          <w:bCs/>
          <w:lang w:val="en-US"/>
        </w:rPr>
        <w:t>Mège</w:t>
      </w:r>
      <w:proofErr w:type="spellEnd"/>
      <w:r w:rsidRPr="001542C1">
        <w:rPr>
          <w:bCs/>
          <w:lang w:val="en-US"/>
        </w:rPr>
        <w:t xml:space="preserve"> from Thales Communication, France. We also thank </w:t>
      </w:r>
      <w:proofErr w:type="spellStart"/>
      <w:r w:rsidRPr="001542C1">
        <w:rPr>
          <w:bCs/>
          <w:lang w:val="en-US"/>
        </w:rPr>
        <w:t>Mr</w:t>
      </w:r>
      <w:proofErr w:type="spellEnd"/>
      <w:r w:rsidRPr="001542C1">
        <w:rPr>
          <w:bCs/>
          <w:lang w:val="en-US"/>
        </w:rPr>
        <w:t xml:space="preserve"> Michel </w:t>
      </w:r>
      <w:proofErr w:type="spellStart"/>
      <w:r w:rsidRPr="001542C1">
        <w:rPr>
          <w:bCs/>
          <w:lang w:val="en-US"/>
        </w:rPr>
        <w:t>Lemaître</w:t>
      </w:r>
      <w:proofErr w:type="spellEnd"/>
      <w:r w:rsidRPr="001542C1">
        <w:rPr>
          <w:bCs/>
          <w:lang w:val="en-US"/>
        </w:rPr>
        <w:t xml:space="preserve"> for his editorial expertise which was so precious in helping to finalize the report.</w:t>
      </w:r>
    </w:p>
    <w:p w:rsidR="001542C1" w:rsidRPr="001542C1" w:rsidRDefault="001542C1" w:rsidP="002A6478">
      <w:pPr>
        <w:rPr>
          <w:bCs/>
          <w:lang w:val="en-US"/>
        </w:rPr>
      </w:pPr>
      <w:r w:rsidRPr="001542C1">
        <w:rPr>
          <w:bCs/>
          <w:lang w:val="en-US"/>
        </w:rPr>
        <w:t>We also owe a debt of gratitude to the experts and participants in the workshop organized with the support of ITU-BDT on Tariff policies, tariff models and methodologies for the determination of costs of services provided with NGN, held in Geneva, Switzerland, on 8 September 2008, within the framework of Question</w:t>
      </w:r>
      <w:r w:rsidR="002A6478">
        <w:rPr>
          <w:bCs/>
          <w:lang w:val="en-US"/>
        </w:rPr>
        <w:t> </w:t>
      </w:r>
      <w:r w:rsidRPr="001542C1">
        <w:rPr>
          <w:bCs/>
          <w:lang w:val="en-US"/>
        </w:rPr>
        <w:t>12-2/1. Many thanks also to ITU-T Study Group 3 (Tariff and accounting principles, including related telecommunication economic and policy issues) for its constant and productive collaboration and coordination of work, not forgetting also the chairmen of ITU-D Study Groups 1 and 2, Ms Audrey </w:t>
      </w:r>
      <w:proofErr w:type="spellStart"/>
      <w:r w:rsidRPr="001542C1">
        <w:rPr>
          <w:bCs/>
          <w:lang w:val="en-US"/>
        </w:rPr>
        <w:t>Baudrier-Loridan</w:t>
      </w:r>
      <w:proofErr w:type="spellEnd"/>
      <w:r w:rsidRPr="001542C1">
        <w:rPr>
          <w:bCs/>
          <w:lang w:val="en-US"/>
        </w:rPr>
        <w:t xml:space="preserve"> and </w:t>
      </w:r>
      <w:proofErr w:type="spellStart"/>
      <w:r w:rsidRPr="001542C1">
        <w:rPr>
          <w:bCs/>
          <w:lang w:val="en-US"/>
        </w:rPr>
        <w:t>Mr</w:t>
      </w:r>
      <w:proofErr w:type="spellEnd"/>
      <w:r w:rsidRPr="001542C1">
        <w:rPr>
          <w:bCs/>
          <w:lang w:val="en-US"/>
        </w:rPr>
        <w:t xml:space="preserve"> </w:t>
      </w:r>
      <w:proofErr w:type="spellStart"/>
      <w:r w:rsidRPr="001542C1">
        <w:rPr>
          <w:bCs/>
          <w:lang w:val="en-US"/>
        </w:rPr>
        <w:t>Nabil</w:t>
      </w:r>
      <w:proofErr w:type="spellEnd"/>
      <w:r w:rsidRPr="001542C1">
        <w:rPr>
          <w:bCs/>
          <w:lang w:val="en-US"/>
        </w:rPr>
        <w:t xml:space="preserve"> </w:t>
      </w:r>
      <w:proofErr w:type="spellStart"/>
      <w:r w:rsidRPr="001542C1">
        <w:rPr>
          <w:bCs/>
          <w:lang w:val="en-US"/>
        </w:rPr>
        <w:t>Kisrawi</w:t>
      </w:r>
      <w:proofErr w:type="spellEnd"/>
      <w:r w:rsidRPr="001542C1">
        <w:rPr>
          <w:bCs/>
          <w:lang w:val="en-US"/>
        </w:rPr>
        <w:t xml:space="preserve">, for their wise recommendations and advice, and the </w:t>
      </w:r>
      <w:proofErr w:type="spellStart"/>
      <w:r w:rsidRPr="001542C1">
        <w:rPr>
          <w:bCs/>
          <w:lang w:val="en-US"/>
        </w:rPr>
        <w:t>rapporteurs</w:t>
      </w:r>
      <w:proofErr w:type="spellEnd"/>
      <w:r w:rsidRPr="001542C1">
        <w:rPr>
          <w:bCs/>
          <w:lang w:val="en-US"/>
        </w:rPr>
        <w:t xml:space="preserve"> for all the other Questions, for the highly relevant exchanges which facilitated the conduct of our work.</w:t>
      </w:r>
    </w:p>
    <w:p w:rsidR="001542C1" w:rsidRPr="001542C1" w:rsidRDefault="001542C1" w:rsidP="001542C1">
      <w:pPr>
        <w:rPr>
          <w:bCs/>
          <w:lang w:val="en-US"/>
        </w:rPr>
      </w:pPr>
      <w:r w:rsidRPr="001542C1">
        <w:rPr>
          <w:bCs/>
          <w:lang w:val="en-US"/>
        </w:rPr>
        <w:t>To all the countries which have contributed by sharing their experiences, many thanks for your regular participation and for following the work.</w:t>
      </w:r>
    </w:p>
    <w:p w:rsidR="001542C1" w:rsidRDefault="001542C1" w:rsidP="001542C1">
      <w:pPr>
        <w:rPr>
          <w:bCs/>
          <w:lang w:val="en-US"/>
        </w:rPr>
      </w:pPr>
      <w:r w:rsidRPr="001542C1">
        <w:rPr>
          <w:bCs/>
          <w:lang w:val="en-US"/>
        </w:rPr>
        <w:t xml:space="preserve">The </w:t>
      </w:r>
      <w:proofErr w:type="spellStart"/>
      <w:r w:rsidR="002A6478" w:rsidRPr="001542C1">
        <w:rPr>
          <w:bCs/>
          <w:lang w:val="en-US"/>
        </w:rPr>
        <w:t>Rapporteur</w:t>
      </w:r>
      <w:r w:rsidR="002A6478">
        <w:rPr>
          <w:bCs/>
          <w:lang w:val="en-US"/>
        </w:rPr>
        <w:t>'s</w:t>
      </w:r>
      <w:proofErr w:type="spellEnd"/>
      <w:r w:rsidR="002A6478" w:rsidRPr="001542C1">
        <w:rPr>
          <w:bCs/>
          <w:lang w:val="en-US"/>
        </w:rPr>
        <w:t xml:space="preserve"> Group </w:t>
      </w:r>
      <w:r w:rsidRPr="001542C1">
        <w:rPr>
          <w:bCs/>
          <w:lang w:val="en-US"/>
        </w:rPr>
        <w:t xml:space="preserve">found in BDT the necessary forum for work and exchanges in order to progress its studies. It extends its sincere thanks to the Regulatory and Market Environment (RME) division, especially Ms Carmen Prado-Wagner, focal point, who has always shown great interest and participated actively in the studies on the Question, and Ms Alessandra </w:t>
      </w:r>
      <w:proofErr w:type="spellStart"/>
      <w:r w:rsidRPr="001542C1">
        <w:rPr>
          <w:bCs/>
          <w:lang w:val="en-US"/>
        </w:rPr>
        <w:t>Pileri</w:t>
      </w:r>
      <w:proofErr w:type="spellEnd"/>
      <w:r w:rsidRPr="001542C1">
        <w:rPr>
          <w:bCs/>
          <w:lang w:val="en-US"/>
        </w:rPr>
        <w:t>, coordinator for the ITU</w:t>
      </w:r>
      <w:r w:rsidR="002A6478">
        <w:rPr>
          <w:bCs/>
          <w:lang w:val="en-US"/>
        </w:rPr>
        <w:t>-D</w:t>
      </w:r>
      <w:r w:rsidRPr="001542C1">
        <w:rPr>
          <w:bCs/>
          <w:lang w:val="en-US"/>
        </w:rPr>
        <w:t xml:space="preserve"> study groups, for all the support and advice she has given us throughout the study period.</w:t>
      </w:r>
    </w:p>
    <w:p w:rsidR="001542C1" w:rsidRDefault="001542C1" w:rsidP="001542C1">
      <w:pPr>
        <w:rPr>
          <w:bCs/>
          <w:lang w:val="en-US"/>
        </w:rPr>
      </w:pPr>
    </w:p>
    <w:p w:rsidR="001542C1" w:rsidRPr="001542C1" w:rsidRDefault="001542C1" w:rsidP="001542C1">
      <w:pPr>
        <w:rPr>
          <w:bCs/>
          <w:lang w:val="en-US"/>
        </w:rPr>
      </w:pPr>
    </w:p>
    <w:p w:rsidR="001542C1" w:rsidRPr="001542C1" w:rsidRDefault="001542C1" w:rsidP="001542C1">
      <w:pPr>
        <w:jc w:val="right"/>
        <w:rPr>
          <w:bCs/>
          <w:lang w:val="fr-FR"/>
        </w:rPr>
      </w:pPr>
      <w:r w:rsidRPr="001542C1">
        <w:rPr>
          <w:bCs/>
          <w:lang w:val="fr-FR"/>
        </w:rPr>
        <w:t xml:space="preserve">Fleur Régina </w:t>
      </w:r>
      <w:proofErr w:type="spellStart"/>
      <w:r w:rsidRPr="001542C1">
        <w:rPr>
          <w:bCs/>
          <w:lang w:val="fr-FR"/>
        </w:rPr>
        <w:t>Assoumou</w:t>
      </w:r>
      <w:proofErr w:type="spellEnd"/>
      <w:r w:rsidRPr="001542C1">
        <w:rPr>
          <w:bCs/>
          <w:lang w:val="fr-FR"/>
        </w:rPr>
        <w:br/>
        <w:t xml:space="preserve">Côte d'Ivoire </w:t>
      </w:r>
      <w:proofErr w:type="spellStart"/>
      <w:r w:rsidRPr="001542C1">
        <w:rPr>
          <w:bCs/>
          <w:lang w:val="fr-FR"/>
        </w:rPr>
        <w:t>Telecommunication</w:t>
      </w:r>
      <w:proofErr w:type="spellEnd"/>
      <w:r w:rsidRPr="001542C1">
        <w:rPr>
          <w:bCs/>
          <w:lang w:val="fr-FR"/>
        </w:rPr>
        <w:t xml:space="preserve"> </w:t>
      </w:r>
      <w:proofErr w:type="spellStart"/>
      <w:r w:rsidRPr="001542C1">
        <w:rPr>
          <w:bCs/>
          <w:lang w:val="fr-FR"/>
        </w:rPr>
        <w:t>Agency</w:t>
      </w:r>
      <w:proofErr w:type="spellEnd"/>
      <w:r w:rsidRPr="001542C1">
        <w:rPr>
          <w:bCs/>
          <w:lang w:val="fr-FR"/>
        </w:rPr>
        <w:t xml:space="preserve"> (ATCI)</w:t>
      </w:r>
      <w:r w:rsidRPr="001542C1">
        <w:rPr>
          <w:bCs/>
          <w:lang w:val="fr-FR"/>
        </w:rPr>
        <w:br/>
        <w:t>Rapporteur for Question 12-2/1</w:t>
      </w:r>
    </w:p>
    <w:p w:rsidR="001542C1" w:rsidRPr="001542C1" w:rsidRDefault="001542C1" w:rsidP="001542C1">
      <w:pPr>
        <w:rPr>
          <w:lang w:val="en-US"/>
        </w:rPr>
      </w:pPr>
    </w:p>
    <w:p w:rsidR="001542C1" w:rsidRDefault="001542C1" w:rsidP="001542C1">
      <w:pPr>
        <w:pStyle w:val="FigureNotitle"/>
        <w:rPr>
          <w:lang w:val="en-US"/>
        </w:rPr>
      </w:pPr>
    </w:p>
    <w:p w:rsidR="001542C1" w:rsidRDefault="001542C1">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p w:rsidR="001542C1" w:rsidRDefault="001542C1" w:rsidP="001542C1">
      <w:pPr>
        <w:pStyle w:val="Figure"/>
        <w:keepNext w:val="0"/>
        <w:keepLines w:val="0"/>
        <w:spacing w:before="120" w:after="0"/>
        <w:rPr>
          <w:b/>
          <w:bCs/>
          <w:sz w:val="28"/>
          <w:szCs w:val="22"/>
          <w:lang w:val="en-US"/>
        </w:rPr>
      </w:pPr>
      <w:r w:rsidRPr="001542C1">
        <w:rPr>
          <w:b/>
          <w:bCs/>
          <w:sz w:val="28"/>
          <w:szCs w:val="22"/>
          <w:lang w:val="en-US"/>
        </w:rPr>
        <w:lastRenderedPageBreak/>
        <w:t>PREFACE</w:t>
      </w:r>
    </w:p>
    <w:p w:rsidR="001542C1" w:rsidRDefault="001542C1" w:rsidP="001542C1"/>
    <w:p w:rsidR="001542C1" w:rsidRPr="001542C1" w:rsidRDefault="001542C1" w:rsidP="001542C1">
      <w:pPr>
        <w:rPr>
          <w:lang w:val="en-US"/>
        </w:rPr>
      </w:pPr>
      <w:r w:rsidRPr="001542C1">
        <w:rPr>
          <w:lang w:val="en-US"/>
        </w:rPr>
        <w:t>This document addresses the tariff policies, tariff models and methods of determining the costs of services on national telecommunication networks, including next-generation networks (NGN), that are applied in developed countries and in developing countries. It is thus of interest to all administrations worldwide.</w:t>
      </w:r>
    </w:p>
    <w:p w:rsidR="001542C1" w:rsidRPr="001542C1" w:rsidRDefault="001542C1" w:rsidP="001542C1">
      <w:pPr>
        <w:rPr>
          <w:bCs/>
          <w:lang w:val="en-US"/>
        </w:rPr>
      </w:pPr>
      <w:r w:rsidRPr="001542C1">
        <w:rPr>
          <w:bCs/>
          <w:lang w:val="en-US"/>
        </w:rPr>
        <w:t xml:space="preserve">Whereas in most developing countries the telecommunication networks are already built and are meeting users' needs, this is the not the case in the developing countries where networks are still in the construction phase. Even before the investment put into constructing conventional networks has been amortized, we are having to migrate to NGN. This migration requires major investment, and ways and strategies will have to be identified in order to minimize investment costs and secure a return on existing networks. Furthermore, with NGN, new services are emerging which in the coming years will replace the conventional telephone service. It is these various issues that are addressed in this report, with a view to offering some ideas for solutions that may help administrations develop an appropriate strategy. </w:t>
      </w:r>
    </w:p>
    <w:p w:rsidR="001542C1" w:rsidRPr="001542C1" w:rsidRDefault="001542C1" w:rsidP="001542C1">
      <w:pPr>
        <w:rPr>
          <w:bCs/>
          <w:lang w:val="en-US"/>
        </w:rPr>
      </w:pPr>
      <w:r w:rsidRPr="001542C1">
        <w:rPr>
          <w:bCs/>
          <w:lang w:val="en-US"/>
        </w:rPr>
        <w:t xml:space="preserve">One of the interesting conclusions of the study is that, while national regulatory authorities (NRA) worldwide play a central role in the implementation of tariff policies for determining the costs of telecommunication services, the resources and authority available to NRAs to enforce policies and regulation are not an end in themselves, but rather one of the key means that an NRA should have at its disposal to achieve its primary objective, which is </w:t>
      </w:r>
      <w:r w:rsidRPr="001542C1">
        <w:rPr>
          <w:b/>
          <w:lang w:val="en-US"/>
        </w:rPr>
        <w:t xml:space="preserve">to </w:t>
      </w:r>
      <w:r w:rsidRPr="001542C1">
        <w:rPr>
          <w:b/>
          <w:bCs/>
          <w:lang w:val="en-US"/>
        </w:rPr>
        <w:t>offer services at fair, affordable and cost-oriented prices</w:t>
      </w:r>
      <w:r w:rsidRPr="001542C1">
        <w:rPr>
          <w:bCs/>
          <w:lang w:val="en-US"/>
        </w:rPr>
        <w:t>.</w:t>
      </w:r>
    </w:p>
    <w:p w:rsidR="001542C1" w:rsidRPr="001542C1" w:rsidRDefault="001542C1" w:rsidP="001542C1">
      <w:pPr>
        <w:rPr>
          <w:bCs/>
          <w:lang w:val="en-US"/>
        </w:rPr>
      </w:pPr>
      <w:r w:rsidRPr="001542C1">
        <w:rPr>
          <w:bCs/>
          <w:lang w:val="en-US"/>
        </w:rPr>
        <w:t>The report comprises three main sections. The first, on aspects to be studied, looks at cost models, financial and tariff implications of site sharing for terrestrial mobile services, and economic aspects of NGN investment projects. The second section sets out the results of the study on business strategy for transition to NGN. Finally, the third section offers guidelines for growth in data communication in developing countries.</w:t>
      </w:r>
    </w:p>
    <w:p w:rsidR="001542C1" w:rsidRPr="001542C1" w:rsidRDefault="001542C1" w:rsidP="001542C1">
      <w:pPr>
        <w:rPr>
          <w:bCs/>
          <w:lang w:val="en-US"/>
        </w:rPr>
      </w:pPr>
      <w:r w:rsidRPr="001542C1">
        <w:rPr>
          <w:bCs/>
          <w:lang w:val="en-US"/>
        </w:rPr>
        <w:t>The active participation of countries, in particular developing countries, through the submission of contributions has been of immense value. I wish to extend my sincere thanks to all the authors of contributions, which have been of considerable assistance for the work on Question 12-2/1 and for the preparation of this report.</w:t>
      </w:r>
    </w:p>
    <w:p w:rsidR="001542C1" w:rsidRDefault="001542C1" w:rsidP="001542C1">
      <w:pPr>
        <w:rPr>
          <w:bCs/>
          <w:lang w:val="en-US"/>
        </w:rPr>
      </w:pPr>
      <w:r w:rsidRPr="001542C1">
        <w:rPr>
          <w:bCs/>
          <w:lang w:val="en-US"/>
        </w:rPr>
        <w:t>Last but not least, I genuinely hope and trust that this report will be useful, both for everyone involved in establishing tariff policies and for those whose job it is to calculate costs and tariffs for telecommunication services.</w:t>
      </w:r>
    </w:p>
    <w:p w:rsidR="001542C1" w:rsidRDefault="001542C1" w:rsidP="001542C1">
      <w:pPr>
        <w:rPr>
          <w:bCs/>
          <w:lang w:val="en-US"/>
        </w:rPr>
      </w:pPr>
    </w:p>
    <w:p w:rsidR="001542C1" w:rsidRDefault="001542C1" w:rsidP="001542C1">
      <w:pPr>
        <w:rPr>
          <w:lang w:val="en-US"/>
        </w:rPr>
      </w:pPr>
    </w:p>
    <w:p w:rsidR="001542C1" w:rsidRDefault="001542C1" w:rsidP="001542C1">
      <w:pPr>
        <w:jc w:val="right"/>
        <w:rPr>
          <w:szCs w:val="19"/>
        </w:rPr>
      </w:pPr>
      <w:r w:rsidRPr="004F6B01">
        <w:rPr>
          <w:szCs w:val="19"/>
        </w:rPr>
        <w:t xml:space="preserve">Sami Al </w:t>
      </w:r>
      <w:proofErr w:type="spellStart"/>
      <w:r w:rsidRPr="004F6B01">
        <w:rPr>
          <w:szCs w:val="19"/>
        </w:rPr>
        <w:t>Basheer</w:t>
      </w:r>
      <w:proofErr w:type="spellEnd"/>
      <w:r w:rsidRPr="004F6B01">
        <w:rPr>
          <w:szCs w:val="19"/>
        </w:rPr>
        <w:t xml:space="preserve"> Al </w:t>
      </w:r>
      <w:proofErr w:type="spellStart"/>
      <w:r w:rsidRPr="004F6B01">
        <w:rPr>
          <w:szCs w:val="19"/>
        </w:rPr>
        <w:t>Morshid</w:t>
      </w:r>
      <w:proofErr w:type="spellEnd"/>
      <w:r w:rsidRPr="004F6B01">
        <w:rPr>
          <w:szCs w:val="19"/>
        </w:rPr>
        <w:br/>
        <w:t>Director of BDT</w:t>
      </w:r>
    </w:p>
    <w:p w:rsidR="001542C1" w:rsidRDefault="001542C1" w:rsidP="001542C1">
      <w:pPr>
        <w:rPr>
          <w:lang w:val="en-US"/>
        </w:rPr>
      </w:pPr>
    </w:p>
    <w:p w:rsidR="001542C1" w:rsidRPr="001542C1" w:rsidRDefault="001542C1" w:rsidP="001542C1">
      <w:pPr>
        <w:rPr>
          <w:lang w:val="en-US"/>
        </w:rPr>
        <w:sectPr w:rsidR="001542C1" w:rsidRPr="001542C1" w:rsidSect="009B4A60">
          <w:headerReference w:type="even" r:id="rId14"/>
          <w:headerReference w:type="default" r:id="rId15"/>
          <w:footerReference w:type="default" r:id="rId16"/>
          <w:pgSz w:w="11907" w:h="16840" w:code="9"/>
          <w:pgMar w:top="1418" w:right="1134" w:bottom="1418" w:left="1134" w:header="720" w:footer="720" w:gutter="0"/>
          <w:paperSrc w:first="15" w:other="15"/>
          <w:pgNumType w:fmt="lowerRoman" w:start="1"/>
          <w:cols w:space="720"/>
        </w:sectPr>
      </w:pPr>
    </w:p>
    <w:p w:rsidR="00E83FA2" w:rsidRPr="001542C1" w:rsidRDefault="00E83FA2" w:rsidP="0008342F">
      <w:pPr>
        <w:pStyle w:val="Figure"/>
        <w:keepNext w:val="0"/>
        <w:keepLines w:val="0"/>
        <w:spacing w:before="120" w:after="0"/>
        <w:rPr>
          <w:b/>
          <w:bCs/>
          <w:sz w:val="28"/>
          <w:szCs w:val="22"/>
          <w:lang w:val="en-US"/>
        </w:rPr>
      </w:pPr>
      <w:r w:rsidRPr="001542C1">
        <w:rPr>
          <w:b/>
          <w:bCs/>
          <w:sz w:val="28"/>
          <w:szCs w:val="22"/>
          <w:lang w:val="en-US"/>
        </w:rPr>
        <w:lastRenderedPageBreak/>
        <w:t>TABLE</w:t>
      </w:r>
      <w:r w:rsidR="006B709C" w:rsidRPr="001542C1">
        <w:rPr>
          <w:b/>
          <w:bCs/>
          <w:sz w:val="28"/>
          <w:szCs w:val="22"/>
          <w:lang w:val="en-US"/>
        </w:rPr>
        <w:t xml:space="preserve"> </w:t>
      </w:r>
      <w:r w:rsidR="001D3015" w:rsidRPr="001542C1">
        <w:rPr>
          <w:b/>
          <w:bCs/>
          <w:sz w:val="28"/>
          <w:szCs w:val="22"/>
          <w:lang w:val="en-US"/>
        </w:rPr>
        <w:t>OF</w:t>
      </w:r>
      <w:r w:rsidR="006B709C" w:rsidRPr="001542C1">
        <w:rPr>
          <w:b/>
          <w:bCs/>
          <w:sz w:val="28"/>
          <w:szCs w:val="22"/>
          <w:lang w:val="en-US"/>
        </w:rPr>
        <w:t xml:space="preserve"> </w:t>
      </w:r>
      <w:r w:rsidR="001D3015" w:rsidRPr="001542C1">
        <w:rPr>
          <w:b/>
          <w:bCs/>
          <w:sz w:val="28"/>
          <w:szCs w:val="22"/>
          <w:lang w:val="en-US"/>
        </w:rPr>
        <w:t>CONTENTS</w:t>
      </w:r>
    </w:p>
    <w:p w:rsidR="00096FCD" w:rsidRPr="00096FCD" w:rsidRDefault="0008342F" w:rsidP="00096FCD">
      <w:pPr>
        <w:pStyle w:val="Recdate"/>
        <w:keepLines w:val="0"/>
        <w:tabs>
          <w:tab w:val="right" w:pos="9639"/>
        </w:tabs>
        <w:jc w:val="left"/>
        <w:rPr>
          <w:b/>
          <w:i w:val="0"/>
          <w:iCs/>
          <w:noProof/>
        </w:rPr>
      </w:pPr>
      <w:r w:rsidRPr="0008342F">
        <w:rPr>
          <w:iCs/>
        </w:rPr>
        <w:tab/>
      </w:r>
      <w:r w:rsidRPr="00153922">
        <w:rPr>
          <w:b/>
          <w:iCs/>
        </w:rPr>
        <w:t>Page</w:t>
      </w:r>
    </w:p>
    <w:p w:rsidR="009B4A60" w:rsidRPr="009B4A60" w:rsidRDefault="009B4A60" w:rsidP="009B4A60">
      <w:pPr>
        <w:pStyle w:val="TOC1"/>
        <w:tabs>
          <w:tab w:val="clear" w:pos="9214"/>
          <w:tab w:val="right" w:pos="9639"/>
        </w:tabs>
        <w:rPr>
          <w:rStyle w:val="Hyperlink"/>
          <w:noProof/>
          <w:color w:val="auto"/>
          <w:u w:val="none"/>
        </w:rPr>
      </w:pPr>
      <w:r>
        <w:rPr>
          <w:rStyle w:val="Hyperlink"/>
          <w:color w:val="auto"/>
          <w:u w:val="none"/>
        </w:rPr>
        <w:t>Acknowledgements</w:t>
      </w:r>
      <w:r w:rsidRPr="009B4A60">
        <w:rPr>
          <w:rStyle w:val="Hyperlink"/>
          <w:noProof/>
          <w:color w:val="auto"/>
          <w:u w:val="none"/>
        </w:rPr>
        <w:tab/>
      </w:r>
      <w:r w:rsidRPr="009B4A60">
        <w:rPr>
          <w:rStyle w:val="Hyperlink"/>
          <w:noProof/>
          <w:color w:val="auto"/>
          <w:u w:val="none"/>
        </w:rPr>
        <w:tab/>
        <w:t>i</w:t>
      </w:r>
    </w:p>
    <w:p w:rsidR="009B4A60" w:rsidRPr="009B4A60" w:rsidRDefault="009B4A60" w:rsidP="009B4A60">
      <w:pPr>
        <w:pStyle w:val="TOC1"/>
        <w:tabs>
          <w:tab w:val="clear" w:pos="9214"/>
          <w:tab w:val="right" w:pos="9639"/>
        </w:tabs>
        <w:rPr>
          <w:rStyle w:val="Hyperlink"/>
          <w:noProof/>
          <w:color w:val="auto"/>
          <w:u w:val="none"/>
        </w:rPr>
      </w:pPr>
      <w:r w:rsidRPr="009B4A60">
        <w:rPr>
          <w:rStyle w:val="Hyperlink"/>
          <w:color w:val="auto"/>
          <w:u w:val="none"/>
        </w:rPr>
        <w:t>Preface</w:t>
      </w:r>
      <w:r w:rsidRPr="009B4A60">
        <w:rPr>
          <w:rStyle w:val="Hyperlink"/>
          <w:noProof/>
          <w:color w:val="auto"/>
          <w:u w:val="none"/>
        </w:rPr>
        <w:tab/>
      </w:r>
      <w:r w:rsidRPr="009B4A60">
        <w:rPr>
          <w:rStyle w:val="Hyperlink"/>
          <w:noProof/>
          <w:color w:val="auto"/>
          <w:u w:val="none"/>
        </w:rPr>
        <w:tab/>
      </w:r>
      <w:r w:rsidRPr="009B4A60">
        <w:rPr>
          <w:rStyle w:val="Hyperlink"/>
          <w:noProof/>
          <w:color w:val="auto"/>
          <w:u w:val="none"/>
        </w:rPr>
        <w:tab/>
      </w:r>
      <w:r>
        <w:rPr>
          <w:rStyle w:val="Hyperlink"/>
          <w:noProof/>
          <w:color w:val="auto"/>
          <w:u w:val="none"/>
        </w:rPr>
        <w:t>ii</w:t>
      </w:r>
      <w:r w:rsidRPr="009B4A60">
        <w:rPr>
          <w:rStyle w:val="Hyperlink"/>
          <w:noProof/>
          <w:color w:val="auto"/>
          <w:u w:val="none"/>
        </w:rPr>
        <w:t>i</w:t>
      </w:r>
    </w:p>
    <w:p w:rsidR="009B4A60" w:rsidRPr="009B4A60" w:rsidRDefault="009B4A60" w:rsidP="009B4A60">
      <w:pPr>
        <w:pStyle w:val="TOC1"/>
        <w:tabs>
          <w:tab w:val="clear" w:pos="9214"/>
          <w:tab w:val="right" w:pos="9639"/>
        </w:tabs>
        <w:rPr>
          <w:rFonts w:asciiTheme="minorHAnsi" w:eastAsiaTheme="minorEastAsia" w:hAnsiTheme="minorHAnsi" w:cstheme="minorBidi"/>
          <w:noProof/>
          <w:szCs w:val="22"/>
          <w:lang w:eastAsia="zh-CN"/>
        </w:rPr>
      </w:pPr>
      <w:r w:rsidRPr="009B4A60">
        <w:rPr>
          <w:rStyle w:val="Hyperlink"/>
          <w:noProof/>
          <w:color w:val="auto"/>
          <w:u w:val="none"/>
        </w:rPr>
        <w:t>1</w:t>
      </w:r>
      <w:r w:rsidRPr="009B4A60">
        <w:rPr>
          <w:rFonts w:asciiTheme="minorHAnsi" w:eastAsiaTheme="minorEastAsia" w:hAnsiTheme="minorHAnsi" w:cstheme="minorBidi"/>
          <w:noProof/>
          <w:szCs w:val="22"/>
          <w:lang w:eastAsia="zh-CN"/>
        </w:rPr>
        <w:tab/>
      </w:r>
      <w:r w:rsidRPr="009B4A60">
        <w:rPr>
          <w:rStyle w:val="Hyperlink"/>
          <w:noProof/>
          <w:color w:val="auto"/>
          <w:u w:val="none"/>
        </w:rPr>
        <w:t>Introduction</w:t>
      </w:r>
      <w:r w:rsidRPr="009B4A60">
        <w:rPr>
          <w:noProof/>
          <w:webHidden/>
        </w:rPr>
        <w:tab/>
      </w:r>
      <w:r w:rsidRPr="009B4A60">
        <w:rPr>
          <w:noProof/>
          <w:webHidden/>
        </w:rPr>
        <w:tab/>
        <w:t>1</w:t>
      </w:r>
    </w:p>
    <w:p w:rsidR="009B4A60" w:rsidRPr="009B4A60" w:rsidRDefault="009B4A60" w:rsidP="009B4A60">
      <w:pPr>
        <w:pStyle w:val="TOC1"/>
        <w:tabs>
          <w:tab w:val="clear" w:pos="9214"/>
          <w:tab w:val="right" w:pos="9639"/>
        </w:tabs>
        <w:rPr>
          <w:rFonts w:asciiTheme="minorHAnsi" w:eastAsiaTheme="minorEastAsia" w:hAnsiTheme="minorHAnsi" w:cstheme="minorBidi"/>
          <w:noProof/>
          <w:szCs w:val="22"/>
          <w:lang w:eastAsia="zh-CN"/>
        </w:rPr>
      </w:pPr>
      <w:r w:rsidRPr="009B4A60">
        <w:rPr>
          <w:rStyle w:val="Hyperlink"/>
          <w:noProof/>
          <w:color w:val="auto"/>
          <w:u w:val="none"/>
        </w:rPr>
        <w:t>2</w:t>
      </w:r>
      <w:r w:rsidRPr="009B4A60">
        <w:rPr>
          <w:rFonts w:asciiTheme="minorHAnsi" w:eastAsiaTheme="minorEastAsia" w:hAnsiTheme="minorHAnsi" w:cstheme="minorBidi"/>
          <w:noProof/>
          <w:szCs w:val="22"/>
          <w:lang w:eastAsia="zh-CN"/>
        </w:rPr>
        <w:tab/>
      </w:r>
      <w:r w:rsidRPr="009B4A60">
        <w:rPr>
          <w:rStyle w:val="Hyperlink"/>
          <w:bCs/>
          <w:noProof/>
          <w:color w:val="auto"/>
          <w:u w:val="none"/>
        </w:rPr>
        <w:t>Aspects to be studied</w:t>
      </w:r>
      <w:r w:rsidRPr="009B4A60">
        <w:rPr>
          <w:noProof/>
          <w:webHidden/>
        </w:rPr>
        <w:tab/>
      </w:r>
      <w:r w:rsidRPr="009B4A60">
        <w:rPr>
          <w:noProof/>
          <w:webHidden/>
        </w:rPr>
        <w:tab/>
        <w:t>1</w:t>
      </w:r>
    </w:p>
    <w:p w:rsidR="009B4A60" w:rsidRPr="009B4A60" w:rsidRDefault="009B4A60" w:rsidP="009B4A60">
      <w:pPr>
        <w:pStyle w:val="TOC2"/>
        <w:tabs>
          <w:tab w:val="clear" w:pos="9214"/>
          <w:tab w:val="right" w:pos="9639"/>
        </w:tabs>
        <w:rPr>
          <w:rFonts w:asciiTheme="minorHAnsi" w:eastAsiaTheme="minorEastAsia" w:hAnsiTheme="minorHAnsi" w:cstheme="minorBidi"/>
          <w:noProof/>
          <w:szCs w:val="22"/>
          <w:lang w:eastAsia="zh-CN"/>
        </w:rPr>
      </w:pPr>
      <w:r w:rsidRPr="009B4A60">
        <w:rPr>
          <w:rStyle w:val="Hyperlink"/>
          <w:noProof/>
          <w:color w:val="auto"/>
          <w:u w:val="none"/>
        </w:rPr>
        <w:t>2.1</w:t>
      </w:r>
      <w:r w:rsidRPr="009B4A60">
        <w:rPr>
          <w:rFonts w:asciiTheme="minorHAnsi" w:eastAsiaTheme="minorEastAsia" w:hAnsiTheme="minorHAnsi" w:cstheme="minorBidi"/>
          <w:noProof/>
          <w:szCs w:val="22"/>
          <w:lang w:eastAsia="zh-CN"/>
        </w:rPr>
        <w:tab/>
      </w:r>
      <w:r w:rsidRPr="009B4A60">
        <w:rPr>
          <w:rStyle w:val="Hyperlink"/>
          <w:bCs/>
          <w:noProof/>
          <w:color w:val="auto"/>
          <w:u w:val="none"/>
        </w:rPr>
        <w:t>Working method</w:t>
      </w:r>
      <w:r w:rsidRPr="009B4A60">
        <w:rPr>
          <w:noProof/>
          <w:webHidden/>
        </w:rPr>
        <w:tab/>
      </w:r>
      <w:r>
        <w:rPr>
          <w:noProof/>
          <w:webHidden/>
        </w:rPr>
        <w:tab/>
      </w:r>
      <w:r w:rsidRPr="009B4A60">
        <w:rPr>
          <w:noProof/>
          <w:webHidden/>
        </w:rPr>
        <w:t>1</w:t>
      </w:r>
    </w:p>
    <w:p w:rsidR="009B4A60" w:rsidRPr="009B4A60" w:rsidRDefault="009B4A60" w:rsidP="009B4A60">
      <w:pPr>
        <w:pStyle w:val="TOC2"/>
        <w:tabs>
          <w:tab w:val="clear" w:pos="9214"/>
          <w:tab w:val="right" w:pos="9639"/>
        </w:tabs>
        <w:rPr>
          <w:rFonts w:asciiTheme="minorHAnsi" w:eastAsiaTheme="minorEastAsia" w:hAnsiTheme="minorHAnsi" w:cstheme="minorBidi"/>
          <w:noProof/>
          <w:szCs w:val="22"/>
          <w:lang w:eastAsia="zh-CN"/>
        </w:rPr>
      </w:pPr>
      <w:r w:rsidRPr="009B4A60">
        <w:rPr>
          <w:rStyle w:val="Hyperlink"/>
          <w:noProof/>
          <w:color w:val="auto"/>
          <w:u w:val="none"/>
        </w:rPr>
        <w:t>2.2</w:t>
      </w:r>
      <w:r w:rsidRPr="009B4A60">
        <w:rPr>
          <w:rFonts w:asciiTheme="minorHAnsi" w:eastAsiaTheme="minorEastAsia" w:hAnsiTheme="minorHAnsi" w:cstheme="minorBidi"/>
          <w:noProof/>
          <w:szCs w:val="22"/>
          <w:lang w:eastAsia="zh-CN"/>
        </w:rPr>
        <w:tab/>
      </w:r>
      <w:r w:rsidRPr="009B4A60">
        <w:rPr>
          <w:rStyle w:val="Hyperlink"/>
          <w:noProof/>
          <w:color w:val="auto"/>
          <w:u w:val="none"/>
        </w:rPr>
        <w:t>Coordination with other Sectors and study groups</w:t>
      </w:r>
      <w:r w:rsidRPr="009B4A60">
        <w:rPr>
          <w:noProof/>
          <w:webHidden/>
        </w:rPr>
        <w:tab/>
      </w:r>
      <w:r>
        <w:rPr>
          <w:noProof/>
          <w:webHidden/>
        </w:rPr>
        <w:tab/>
      </w:r>
      <w:r w:rsidRPr="009B4A60">
        <w:rPr>
          <w:noProof/>
          <w:webHidden/>
        </w:rPr>
        <w:t>2</w:t>
      </w:r>
    </w:p>
    <w:p w:rsidR="009B4A60" w:rsidRPr="009B4A60" w:rsidRDefault="009B4A60" w:rsidP="009B4A60">
      <w:pPr>
        <w:pStyle w:val="TOC2"/>
        <w:tabs>
          <w:tab w:val="clear" w:pos="9214"/>
          <w:tab w:val="right" w:pos="9639"/>
        </w:tabs>
        <w:rPr>
          <w:rFonts w:asciiTheme="minorHAnsi" w:eastAsiaTheme="minorEastAsia" w:hAnsiTheme="minorHAnsi" w:cstheme="minorBidi"/>
          <w:noProof/>
          <w:szCs w:val="22"/>
          <w:lang w:eastAsia="zh-CN"/>
        </w:rPr>
      </w:pPr>
      <w:r w:rsidRPr="009B4A60">
        <w:rPr>
          <w:rStyle w:val="Hyperlink"/>
          <w:noProof/>
          <w:color w:val="auto"/>
          <w:u w:val="none"/>
        </w:rPr>
        <w:t>2.3</w:t>
      </w:r>
      <w:r w:rsidRPr="009B4A60">
        <w:rPr>
          <w:rFonts w:asciiTheme="minorHAnsi" w:eastAsiaTheme="minorEastAsia" w:hAnsiTheme="minorHAnsi" w:cstheme="minorBidi"/>
          <w:noProof/>
          <w:szCs w:val="22"/>
          <w:lang w:eastAsia="zh-CN"/>
        </w:rPr>
        <w:tab/>
      </w:r>
      <w:r w:rsidRPr="009B4A60">
        <w:rPr>
          <w:rStyle w:val="Hyperlink"/>
          <w:noProof/>
          <w:color w:val="auto"/>
          <w:u w:val="none"/>
        </w:rPr>
        <w:t>Current situation</w:t>
      </w:r>
      <w:r w:rsidRPr="009B4A60">
        <w:rPr>
          <w:noProof/>
          <w:webHidden/>
        </w:rPr>
        <w:tab/>
      </w:r>
      <w:r>
        <w:rPr>
          <w:noProof/>
          <w:webHidden/>
        </w:rPr>
        <w:tab/>
      </w:r>
      <w:r w:rsidRPr="009B4A60">
        <w:rPr>
          <w:noProof/>
          <w:webHidden/>
        </w:rPr>
        <w:t>2</w:t>
      </w:r>
    </w:p>
    <w:p w:rsidR="009B4A60" w:rsidRPr="009B4A60" w:rsidRDefault="009B4A60" w:rsidP="009B4A60">
      <w:pPr>
        <w:pStyle w:val="TOC2"/>
        <w:tabs>
          <w:tab w:val="clear" w:pos="9214"/>
          <w:tab w:val="right" w:pos="9639"/>
        </w:tabs>
        <w:rPr>
          <w:rFonts w:asciiTheme="minorHAnsi" w:eastAsiaTheme="minorEastAsia" w:hAnsiTheme="minorHAnsi" w:cstheme="minorBidi"/>
          <w:noProof/>
          <w:szCs w:val="22"/>
          <w:lang w:eastAsia="zh-CN"/>
        </w:rPr>
      </w:pPr>
      <w:r w:rsidRPr="009B4A60">
        <w:rPr>
          <w:rStyle w:val="Hyperlink"/>
          <w:noProof/>
          <w:color w:val="auto"/>
          <w:u w:val="none"/>
        </w:rPr>
        <w:t>2.4</w:t>
      </w:r>
      <w:r w:rsidRPr="009B4A60">
        <w:rPr>
          <w:rFonts w:asciiTheme="minorHAnsi" w:eastAsiaTheme="minorEastAsia" w:hAnsiTheme="minorHAnsi" w:cstheme="minorBidi"/>
          <w:noProof/>
          <w:szCs w:val="22"/>
          <w:lang w:eastAsia="zh-CN"/>
        </w:rPr>
        <w:tab/>
      </w:r>
      <w:r w:rsidRPr="009B4A60">
        <w:rPr>
          <w:rStyle w:val="Hyperlink"/>
          <w:noProof/>
          <w:color w:val="auto"/>
          <w:u w:val="none"/>
        </w:rPr>
        <w:t>Cost models and tariff policies</w:t>
      </w:r>
      <w:r w:rsidRPr="009B4A60">
        <w:rPr>
          <w:noProof/>
          <w:webHidden/>
        </w:rPr>
        <w:tab/>
      </w:r>
      <w:r>
        <w:rPr>
          <w:noProof/>
          <w:webHidden/>
        </w:rPr>
        <w:tab/>
      </w:r>
      <w:r w:rsidRPr="009B4A60">
        <w:rPr>
          <w:noProof/>
          <w:webHidden/>
        </w:rPr>
        <w:t>4</w:t>
      </w:r>
    </w:p>
    <w:p w:rsidR="009B4A60" w:rsidRPr="009B4A60" w:rsidRDefault="009B4A60" w:rsidP="009B4A60">
      <w:pPr>
        <w:pStyle w:val="TOC3"/>
        <w:tabs>
          <w:tab w:val="clear" w:pos="9214"/>
          <w:tab w:val="right" w:pos="9639"/>
        </w:tabs>
        <w:rPr>
          <w:rFonts w:asciiTheme="minorHAnsi" w:eastAsiaTheme="minorEastAsia" w:hAnsiTheme="minorHAnsi" w:cstheme="minorBidi"/>
          <w:noProof/>
          <w:szCs w:val="22"/>
          <w:lang w:eastAsia="zh-CN"/>
        </w:rPr>
      </w:pPr>
      <w:r w:rsidRPr="009B4A60">
        <w:rPr>
          <w:rStyle w:val="Hyperlink"/>
          <w:noProof/>
          <w:color w:val="auto"/>
          <w:u w:val="none"/>
        </w:rPr>
        <w:t>2.4.1</w:t>
      </w:r>
      <w:r w:rsidRPr="009B4A60">
        <w:rPr>
          <w:rFonts w:asciiTheme="minorHAnsi" w:eastAsiaTheme="minorEastAsia" w:hAnsiTheme="minorHAnsi" w:cstheme="minorBidi"/>
          <w:noProof/>
          <w:szCs w:val="22"/>
          <w:lang w:eastAsia="zh-CN"/>
        </w:rPr>
        <w:tab/>
      </w:r>
      <w:r w:rsidRPr="009B4A60">
        <w:rPr>
          <w:rStyle w:val="Hyperlink"/>
          <w:noProof/>
          <w:color w:val="auto"/>
          <w:u w:val="none"/>
        </w:rPr>
        <w:t>Cost model</w:t>
      </w:r>
      <w:r w:rsidRPr="009B4A60">
        <w:rPr>
          <w:noProof/>
          <w:webHidden/>
        </w:rPr>
        <w:tab/>
      </w:r>
      <w:r>
        <w:rPr>
          <w:noProof/>
          <w:webHidden/>
        </w:rPr>
        <w:tab/>
      </w:r>
      <w:r w:rsidRPr="009B4A60">
        <w:rPr>
          <w:noProof/>
          <w:webHidden/>
        </w:rPr>
        <w:t>5</w:t>
      </w:r>
    </w:p>
    <w:p w:rsidR="009B4A60" w:rsidRPr="009B4A60" w:rsidRDefault="009B4A60" w:rsidP="009B4A60">
      <w:pPr>
        <w:pStyle w:val="TOC3"/>
        <w:tabs>
          <w:tab w:val="clear" w:pos="9214"/>
          <w:tab w:val="right" w:pos="9639"/>
        </w:tabs>
        <w:rPr>
          <w:rFonts w:asciiTheme="minorHAnsi" w:eastAsiaTheme="minorEastAsia" w:hAnsiTheme="minorHAnsi" w:cstheme="minorBidi"/>
          <w:noProof/>
          <w:szCs w:val="22"/>
          <w:lang w:eastAsia="zh-CN"/>
        </w:rPr>
      </w:pPr>
      <w:r w:rsidRPr="009B4A60">
        <w:rPr>
          <w:rStyle w:val="Hyperlink"/>
          <w:noProof/>
          <w:color w:val="auto"/>
          <w:u w:val="none"/>
        </w:rPr>
        <w:t>2.4.2</w:t>
      </w:r>
      <w:r w:rsidRPr="009B4A60">
        <w:rPr>
          <w:rFonts w:asciiTheme="minorHAnsi" w:eastAsiaTheme="minorEastAsia" w:hAnsiTheme="minorHAnsi" w:cstheme="minorBidi"/>
          <w:noProof/>
          <w:szCs w:val="22"/>
          <w:lang w:eastAsia="zh-CN"/>
        </w:rPr>
        <w:tab/>
      </w:r>
      <w:r w:rsidRPr="009B4A60">
        <w:rPr>
          <w:rStyle w:val="Hyperlink"/>
          <w:noProof/>
          <w:color w:val="auto"/>
          <w:u w:val="none"/>
        </w:rPr>
        <w:t>Tariff policy</w:t>
      </w:r>
      <w:r w:rsidRPr="009B4A60">
        <w:rPr>
          <w:noProof/>
          <w:webHidden/>
        </w:rPr>
        <w:tab/>
      </w:r>
      <w:r>
        <w:rPr>
          <w:noProof/>
          <w:webHidden/>
        </w:rPr>
        <w:tab/>
      </w:r>
      <w:r w:rsidRPr="009B4A60">
        <w:rPr>
          <w:noProof/>
          <w:webHidden/>
        </w:rPr>
        <w:t>5</w:t>
      </w:r>
    </w:p>
    <w:p w:rsidR="009B4A60" w:rsidRPr="009B4A60" w:rsidRDefault="009B4A60" w:rsidP="009B4A60">
      <w:pPr>
        <w:pStyle w:val="TOC2"/>
        <w:tabs>
          <w:tab w:val="clear" w:pos="9214"/>
          <w:tab w:val="right" w:pos="9639"/>
        </w:tabs>
        <w:rPr>
          <w:rFonts w:asciiTheme="minorHAnsi" w:eastAsiaTheme="minorEastAsia" w:hAnsiTheme="minorHAnsi" w:cstheme="minorBidi"/>
          <w:noProof/>
          <w:szCs w:val="22"/>
          <w:lang w:eastAsia="zh-CN"/>
        </w:rPr>
      </w:pPr>
      <w:r w:rsidRPr="009B4A60">
        <w:rPr>
          <w:rStyle w:val="Hyperlink"/>
          <w:noProof/>
          <w:color w:val="auto"/>
          <w:u w:val="none"/>
        </w:rPr>
        <w:t>2.5</w:t>
      </w:r>
      <w:r w:rsidRPr="009B4A60">
        <w:rPr>
          <w:rFonts w:asciiTheme="minorHAnsi" w:eastAsiaTheme="minorEastAsia" w:hAnsiTheme="minorHAnsi" w:cstheme="minorBidi"/>
          <w:noProof/>
          <w:szCs w:val="22"/>
          <w:lang w:eastAsia="zh-CN"/>
        </w:rPr>
        <w:tab/>
      </w:r>
      <w:r w:rsidRPr="009B4A60">
        <w:rPr>
          <w:rStyle w:val="Hyperlink"/>
          <w:noProof/>
          <w:color w:val="auto"/>
          <w:u w:val="none"/>
        </w:rPr>
        <w:t>Concept of dominance</w:t>
      </w:r>
      <w:r w:rsidRPr="009B4A60">
        <w:rPr>
          <w:noProof/>
          <w:webHidden/>
        </w:rPr>
        <w:tab/>
      </w:r>
      <w:r>
        <w:rPr>
          <w:noProof/>
          <w:webHidden/>
        </w:rPr>
        <w:tab/>
      </w:r>
      <w:r w:rsidRPr="009B4A60">
        <w:rPr>
          <w:noProof/>
          <w:webHidden/>
        </w:rPr>
        <w:t>5</w:t>
      </w:r>
    </w:p>
    <w:p w:rsidR="009B4A60" w:rsidRPr="009B4A60" w:rsidRDefault="009B4A60" w:rsidP="009B4A60">
      <w:pPr>
        <w:pStyle w:val="TOC2"/>
        <w:tabs>
          <w:tab w:val="clear" w:pos="9214"/>
          <w:tab w:val="right" w:pos="9639"/>
        </w:tabs>
        <w:rPr>
          <w:rFonts w:asciiTheme="minorHAnsi" w:eastAsiaTheme="minorEastAsia" w:hAnsiTheme="minorHAnsi" w:cstheme="minorBidi"/>
          <w:noProof/>
          <w:szCs w:val="22"/>
          <w:lang w:eastAsia="zh-CN"/>
        </w:rPr>
      </w:pPr>
      <w:r w:rsidRPr="009B4A60">
        <w:rPr>
          <w:rStyle w:val="Hyperlink"/>
          <w:noProof/>
          <w:color w:val="auto"/>
          <w:u w:val="none"/>
        </w:rPr>
        <w:t>2.6</w:t>
      </w:r>
      <w:r w:rsidRPr="009B4A60">
        <w:rPr>
          <w:rFonts w:asciiTheme="minorHAnsi" w:eastAsiaTheme="minorEastAsia" w:hAnsiTheme="minorHAnsi" w:cstheme="minorBidi"/>
          <w:noProof/>
          <w:szCs w:val="22"/>
          <w:lang w:eastAsia="zh-CN"/>
        </w:rPr>
        <w:tab/>
      </w:r>
      <w:r w:rsidRPr="009B4A60">
        <w:rPr>
          <w:rStyle w:val="Hyperlink"/>
          <w:noProof/>
          <w:color w:val="auto"/>
          <w:u w:val="none"/>
        </w:rPr>
        <w:t>Financial and tariff implications of site sharing for terrestrial mobile networks</w:t>
      </w:r>
      <w:r w:rsidRPr="009B4A60">
        <w:rPr>
          <w:noProof/>
          <w:webHidden/>
        </w:rPr>
        <w:tab/>
      </w:r>
      <w:r>
        <w:rPr>
          <w:noProof/>
          <w:webHidden/>
        </w:rPr>
        <w:tab/>
      </w:r>
      <w:r w:rsidRPr="009B4A60">
        <w:rPr>
          <w:noProof/>
          <w:webHidden/>
        </w:rPr>
        <w:t>6</w:t>
      </w:r>
    </w:p>
    <w:p w:rsidR="009B4A60" w:rsidRPr="009B4A60" w:rsidRDefault="009B4A60" w:rsidP="009B4A60">
      <w:pPr>
        <w:pStyle w:val="TOC3"/>
        <w:tabs>
          <w:tab w:val="clear" w:pos="9214"/>
          <w:tab w:val="right" w:pos="9639"/>
        </w:tabs>
        <w:rPr>
          <w:rFonts w:asciiTheme="minorHAnsi" w:eastAsiaTheme="minorEastAsia" w:hAnsiTheme="minorHAnsi" w:cstheme="minorBidi"/>
          <w:noProof/>
          <w:szCs w:val="22"/>
          <w:lang w:eastAsia="zh-CN"/>
        </w:rPr>
      </w:pPr>
      <w:r w:rsidRPr="009B4A60">
        <w:rPr>
          <w:rStyle w:val="Hyperlink"/>
          <w:noProof/>
          <w:color w:val="auto"/>
          <w:u w:val="none"/>
        </w:rPr>
        <w:t>2.6.1</w:t>
      </w:r>
      <w:r w:rsidRPr="009B4A60">
        <w:rPr>
          <w:rFonts w:asciiTheme="minorHAnsi" w:eastAsiaTheme="minorEastAsia" w:hAnsiTheme="minorHAnsi" w:cstheme="minorBidi"/>
          <w:noProof/>
          <w:szCs w:val="22"/>
          <w:lang w:eastAsia="zh-CN"/>
        </w:rPr>
        <w:tab/>
      </w:r>
      <w:r w:rsidRPr="009B4A60">
        <w:rPr>
          <w:rStyle w:val="Hyperlink"/>
          <w:noProof/>
          <w:color w:val="auto"/>
          <w:u w:val="none"/>
        </w:rPr>
        <w:t>Terrestrial mobile network operators' experience with site sharing</w:t>
      </w:r>
      <w:r w:rsidRPr="009B4A60">
        <w:rPr>
          <w:noProof/>
          <w:webHidden/>
        </w:rPr>
        <w:tab/>
      </w:r>
      <w:r>
        <w:rPr>
          <w:noProof/>
          <w:webHidden/>
        </w:rPr>
        <w:tab/>
      </w:r>
      <w:r w:rsidRPr="009B4A60">
        <w:rPr>
          <w:noProof/>
          <w:webHidden/>
        </w:rPr>
        <w:t>7</w:t>
      </w:r>
    </w:p>
    <w:p w:rsidR="009B4A60" w:rsidRPr="009B4A60" w:rsidRDefault="009B4A60" w:rsidP="009B4A60">
      <w:pPr>
        <w:pStyle w:val="TOC3"/>
        <w:tabs>
          <w:tab w:val="clear" w:pos="9214"/>
          <w:tab w:val="right" w:pos="9639"/>
        </w:tabs>
        <w:jc w:val="left"/>
        <w:rPr>
          <w:rFonts w:asciiTheme="minorHAnsi" w:eastAsiaTheme="minorEastAsia" w:hAnsiTheme="minorHAnsi" w:cstheme="minorBidi"/>
          <w:noProof/>
          <w:szCs w:val="22"/>
          <w:lang w:eastAsia="zh-CN"/>
        </w:rPr>
      </w:pPr>
      <w:r w:rsidRPr="009B4A60">
        <w:rPr>
          <w:rStyle w:val="Hyperlink"/>
          <w:noProof/>
          <w:color w:val="auto"/>
          <w:u w:val="none"/>
        </w:rPr>
        <w:t>2.6.2</w:t>
      </w:r>
      <w:r w:rsidRPr="009B4A60">
        <w:rPr>
          <w:rFonts w:asciiTheme="minorHAnsi" w:eastAsiaTheme="minorEastAsia" w:hAnsiTheme="minorHAnsi" w:cstheme="minorBidi"/>
          <w:noProof/>
          <w:szCs w:val="22"/>
          <w:lang w:eastAsia="zh-CN"/>
        </w:rPr>
        <w:tab/>
      </w:r>
      <w:r w:rsidRPr="009B4A60">
        <w:rPr>
          <w:rStyle w:val="Hyperlink"/>
          <w:noProof/>
          <w:color w:val="auto"/>
          <w:u w:val="none"/>
        </w:rPr>
        <w:t xml:space="preserve">Whether site sharing is to be recommended, and whether or not to impose </w:t>
      </w:r>
      <w:r>
        <w:rPr>
          <w:rStyle w:val="Hyperlink"/>
          <w:noProof/>
          <w:color w:val="auto"/>
          <w:u w:val="none"/>
        </w:rPr>
        <w:br/>
      </w:r>
      <w:r w:rsidRPr="009B4A60">
        <w:rPr>
          <w:rStyle w:val="Hyperlink"/>
          <w:noProof/>
          <w:color w:val="auto"/>
          <w:u w:val="none"/>
        </w:rPr>
        <w:t>site sharing on operators</w:t>
      </w:r>
      <w:r>
        <w:rPr>
          <w:rStyle w:val="Hyperlink"/>
          <w:noProof/>
          <w:color w:val="auto"/>
          <w:u w:val="none"/>
        </w:rPr>
        <w:tab/>
      </w:r>
      <w:r w:rsidRPr="009B4A60">
        <w:rPr>
          <w:noProof/>
          <w:webHidden/>
        </w:rPr>
        <w:tab/>
        <w:t>8</w:t>
      </w:r>
    </w:p>
    <w:p w:rsidR="009B4A60" w:rsidRPr="009B4A60" w:rsidRDefault="009B4A60" w:rsidP="009B4A60">
      <w:pPr>
        <w:pStyle w:val="TOC3"/>
        <w:tabs>
          <w:tab w:val="clear" w:pos="9214"/>
          <w:tab w:val="right" w:pos="9639"/>
        </w:tabs>
        <w:rPr>
          <w:rFonts w:asciiTheme="minorHAnsi" w:eastAsiaTheme="minorEastAsia" w:hAnsiTheme="minorHAnsi" w:cstheme="minorBidi"/>
          <w:noProof/>
          <w:szCs w:val="22"/>
          <w:lang w:eastAsia="zh-CN"/>
        </w:rPr>
      </w:pPr>
      <w:r w:rsidRPr="009B4A60">
        <w:rPr>
          <w:rStyle w:val="Hyperlink"/>
          <w:noProof/>
          <w:color w:val="auto"/>
          <w:u w:val="none"/>
        </w:rPr>
        <w:t>2.6.3</w:t>
      </w:r>
      <w:r w:rsidRPr="009B4A60">
        <w:rPr>
          <w:rFonts w:asciiTheme="minorHAnsi" w:eastAsiaTheme="minorEastAsia" w:hAnsiTheme="minorHAnsi" w:cstheme="minorBidi"/>
          <w:noProof/>
          <w:szCs w:val="22"/>
          <w:lang w:eastAsia="zh-CN"/>
        </w:rPr>
        <w:tab/>
      </w:r>
      <w:r w:rsidRPr="009B4A60">
        <w:rPr>
          <w:rStyle w:val="Hyperlink"/>
          <w:noProof/>
          <w:color w:val="auto"/>
          <w:u w:val="none"/>
        </w:rPr>
        <w:t>Two types of sites to be shared</w:t>
      </w:r>
      <w:r w:rsidRPr="009B4A60">
        <w:rPr>
          <w:noProof/>
          <w:webHidden/>
        </w:rPr>
        <w:tab/>
      </w:r>
      <w:r>
        <w:rPr>
          <w:noProof/>
          <w:webHidden/>
        </w:rPr>
        <w:tab/>
      </w:r>
      <w:r w:rsidRPr="009B4A60">
        <w:rPr>
          <w:noProof/>
          <w:webHidden/>
        </w:rPr>
        <w:t>9</w:t>
      </w:r>
    </w:p>
    <w:p w:rsidR="009B4A60" w:rsidRPr="009B4A60" w:rsidRDefault="009B4A60" w:rsidP="009B4A60">
      <w:pPr>
        <w:pStyle w:val="TOC2"/>
        <w:tabs>
          <w:tab w:val="clear" w:pos="9214"/>
          <w:tab w:val="right" w:pos="9639"/>
        </w:tabs>
        <w:rPr>
          <w:rFonts w:asciiTheme="minorHAnsi" w:eastAsiaTheme="minorEastAsia" w:hAnsiTheme="minorHAnsi" w:cstheme="minorBidi"/>
          <w:noProof/>
          <w:szCs w:val="22"/>
          <w:lang w:eastAsia="zh-CN"/>
        </w:rPr>
      </w:pPr>
      <w:r w:rsidRPr="009B4A60">
        <w:rPr>
          <w:rStyle w:val="Hyperlink"/>
          <w:noProof/>
          <w:color w:val="auto"/>
          <w:u w:val="none"/>
        </w:rPr>
        <w:t>2.7</w:t>
      </w:r>
      <w:r w:rsidRPr="009B4A60">
        <w:rPr>
          <w:rFonts w:asciiTheme="minorHAnsi" w:eastAsiaTheme="minorEastAsia" w:hAnsiTheme="minorHAnsi" w:cstheme="minorBidi"/>
          <w:noProof/>
          <w:szCs w:val="22"/>
          <w:lang w:eastAsia="zh-CN"/>
        </w:rPr>
        <w:tab/>
      </w:r>
      <w:r w:rsidRPr="009B4A60">
        <w:rPr>
          <w:rStyle w:val="Hyperlink"/>
          <w:noProof/>
          <w:color w:val="auto"/>
          <w:u w:val="none"/>
        </w:rPr>
        <w:t>Economic aspects of NGN investment projects</w:t>
      </w:r>
      <w:r w:rsidRPr="009B4A60">
        <w:rPr>
          <w:noProof/>
          <w:webHidden/>
        </w:rPr>
        <w:tab/>
      </w:r>
      <w:r>
        <w:rPr>
          <w:noProof/>
          <w:webHidden/>
        </w:rPr>
        <w:tab/>
      </w:r>
      <w:r w:rsidRPr="009B4A60">
        <w:rPr>
          <w:noProof/>
          <w:webHidden/>
        </w:rPr>
        <w:t>10</w:t>
      </w:r>
    </w:p>
    <w:p w:rsidR="009B4A60" w:rsidRPr="009B4A60" w:rsidRDefault="009B4A60" w:rsidP="009B4A60">
      <w:pPr>
        <w:pStyle w:val="TOC3"/>
        <w:tabs>
          <w:tab w:val="clear" w:pos="9214"/>
          <w:tab w:val="right" w:pos="9639"/>
        </w:tabs>
        <w:jc w:val="left"/>
        <w:rPr>
          <w:rFonts w:asciiTheme="minorHAnsi" w:eastAsiaTheme="minorEastAsia" w:hAnsiTheme="minorHAnsi" w:cstheme="minorBidi"/>
          <w:noProof/>
          <w:szCs w:val="22"/>
          <w:lang w:eastAsia="zh-CN"/>
        </w:rPr>
      </w:pPr>
      <w:r w:rsidRPr="009B4A60">
        <w:rPr>
          <w:rStyle w:val="Hyperlink"/>
          <w:noProof/>
          <w:color w:val="auto"/>
          <w:u w:val="none"/>
        </w:rPr>
        <w:t>2.7.1</w:t>
      </w:r>
      <w:r w:rsidRPr="009B4A60">
        <w:rPr>
          <w:rFonts w:asciiTheme="minorHAnsi" w:eastAsiaTheme="minorEastAsia" w:hAnsiTheme="minorHAnsi" w:cstheme="minorBidi"/>
          <w:noProof/>
          <w:szCs w:val="22"/>
          <w:lang w:eastAsia="zh-CN"/>
        </w:rPr>
        <w:tab/>
      </w:r>
      <w:r w:rsidRPr="009B4A60">
        <w:rPr>
          <w:rStyle w:val="Hyperlink"/>
          <w:noProof/>
          <w:color w:val="auto"/>
          <w:u w:val="none"/>
        </w:rPr>
        <w:t>Investment cost and financing models used by countries that have already migrated from conventional networks to NGN</w:t>
      </w:r>
      <w:r w:rsidRPr="009B4A60">
        <w:rPr>
          <w:noProof/>
          <w:webHidden/>
        </w:rPr>
        <w:tab/>
      </w:r>
      <w:r>
        <w:rPr>
          <w:noProof/>
          <w:webHidden/>
        </w:rPr>
        <w:tab/>
      </w:r>
      <w:r w:rsidRPr="009B4A60">
        <w:rPr>
          <w:noProof/>
          <w:webHidden/>
        </w:rPr>
        <w:t>10</w:t>
      </w:r>
    </w:p>
    <w:p w:rsidR="009B4A60" w:rsidRPr="009B4A60" w:rsidRDefault="009B4A60" w:rsidP="009B4A60">
      <w:pPr>
        <w:pStyle w:val="TOC3"/>
        <w:tabs>
          <w:tab w:val="clear" w:pos="9214"/>
          <w:tab w:val="right" w:pos="9639"/>
        </w:tabs>
        <w:jc w:val="left"/>
        <w:rPr>
          <w:rFonts w:asciiTheme="minorHAnsi" w:eastAsiaTheme="minorEastAsia" w:hAnsiTheme="minorHAnsi" w:cstheme="minorBidi"/>
          <w:noProof/>
          <w:szCs w:val="22"/>
          <w:lang w:eastAsia="zh-CN"/>
        </w:rPr>
      </w:pPr>
      <w:r w:rsidRPr="009B4A60">
        <w:rPr>
          <w:rStyle w:val="Hyperlink"/>
          <w:noProof/>
          <w:color w:val="auto"/>
          <w:u w:val="none"/>
        </w:rPr>
        <w:t>2.7.2</w:t>
      </w:r>
      <w:r w:rsidRPr="009B4A60">
        <w:rPr>
          <w:rFonts w:asciiTheme="minorHAnsi" w:eastAsiaTheme="minorEastAsia" w:hAnsiTheme="minorHAnsi" w:cstheme="minorBidi"/>
          <w:noProof/>
          <w:szCs w:val="22"/>
          <w:lang w:eastAsia="zh-CN"/>
        </w:rPr>
        <w:tab/>
      </w:r>
      <w:r w:rsidRPr="009B4A60">
        <w:rPr>
          <w:rStyle w:val="Hyperlink"/>
          <w:noProof/>
          <w:color w:val="auto"/>
          <w:u w:val="none"/>
        </w:rPr>
        <w:t xml:space="preserve">Cost models used in setting tariffs for new services carried by NGN and </w:t>
      </w:r>
      <w:r>
        <w:rPr>
          <w:rStyle w:val="Hyperlink"/>
          <w:noProof/>
          <w:color w:val="auto"/>
          <w:u w:val="none"/>
        </w:rPr>
        <w:br/>
      </w:r>
      <w:r w:rsidRPr="009B4A60">
        <w:rPr>
          <w:rStyle w:val="Hyperlink"/>
          <w:noProof/>
          <w:color w:val="auto"/>
          <w:u w:val="none"/>
        </w:rPr>
        <w:t>tariffs for services offered</w:t>
      </w:r>
      <w:r w:rsidRPr="009B4A60">
        <w:rPr>
          <w:noProof/>
          <w:webHidden/>
        </w:rPr>
        <w:tab/>
      </w:r>
      <w:r>
        <w:rPr>
          <w:noProof/>
          <w:webHidden/>
        </w:rPr>
        <w:tab/>
      </w:r>
      <w:r w:rsidRPr="009B4A60">
        <w:rPr>
          <w:noProof/>
          <w:webHidden/>
        </w:rPr>
        <w:t>15</w:t>
      </w:r>
    </w:p>
    <w:p w:rsidR="009B4A60" w:rsidRPr="009B4A60" w:rsidRDefault="009B4A60" w:rsidP="009B4A60">
      <w:pPr>
        <w:pStyle w:val="TOC1"/>
        <w:tabs>
          <w:tab w:val="clear" w:pos="9214"/>
          <w:tab w:val="right" w:pos="9639"/>
        </w:tabs>
        <w:rPr>
          <w:rFonts w:asciiTheme="minorHAnsi" w:eastAsiaTheme="minorEastAsia" w:hAnsiTheme="minorHAnsi" w:cstheme="minorBidi"/>
          <w:noProof/>
          <w:szCs w:val="22"/>
          <w:lang w:eastAsia="zh-CN"/>
        </w:rPr>
      </w:pPr>
      <w:r w:rsidRPr="009B4A60">
        <w:rPr>
          <w:rStyle w:val="Hyperlink"/>
          <w:noProof/>
          <w:color w:val="auto"/>
          <w:u w:val="none"/>
        </w:rPr>
        <w:t>3</w:t>
      </w:r>
      <w:r w:rsidRPr="009B4A60">
        <w:rPr>
          <w:rFonts w:asciiTheme="minorHAnsi" w:eastAsiaTheme="minorEastAsia" w:hAnsiTheme="minorHAnsi" w:cstheme="minorBidi"/>
          <w:noProof/>
          <w:szCs w:val="22"/>
          <w:lang w:eastAsia="zh-CN"/>
        </w:rPr>
        <w:tab/>
      </w:r>
      <w:r w:rsidRPr="009B4A60">
        <w:rPr>
          <w:rStyle w:val="Hyperlink"/>
          <w:noProof/>
          <w:color w:val="auto"/>
          <w:u w:val="none"/>
        </w:rPr>
        <w:t>Results of study on business strategy for transition to NGN</w:t>
      </w:r>
      <w:r w:rsidRPr="009B4A60">
        <w:rPr>
          <w:noProof/>
          <w:webHidden/>
        </w:rPr>
        <w:tab/>
      </w:r>
      <w:r>
        <w:rPr>
          <w:noProof/>
          <w:webHidden/>
        </w:rPr>
        <w:tab/>
      </w:r>
      <w:r w:rsidRPr="009B4A60">
        <w:rPr>
          <w:noProof/>
          <w:webHidden/>
        </w:rPr>
        <w:t>20</w:t>
      </w:r>
    </w:p>
    <w:p w:rsidR="009B4A60" w:rsidRPr="009B4A60" w:rsidRDefault="009B4A60" w:rsidP="009B4A60">
      <w:pPr>
        <w:pStyle w:val="TOC2"/>
        <w:tabs>
          <w:tab w:val="clear" w:pos="9214"/>
          <w:tab w:val="right" w:pos="9639"/>
        </w:tabs>
        <w:rPr>
          <w:rFonts w:asciiTheme="minorHAnsi" w:eastAsiaTheme="minorEastAsia" w:hAnsiTheme="minorHAnsi" w:cstheme="minorBidi"/>
          <w:noProof/>
          <w:szCs w:val="22"/>
          <w:lang w:eastAsia="zh-CN"/>
        </w:rPr>
      </w:pPr>
      <w:r w:rsidRPr="009B4A60">
        <w:rPr>
          <w:rStyle w:val="Hyperlink"/>
          <w:noProof/>
          <w:color w:val="auto"/>
          <w:u w:val="none"/>
        </w:rPr>
        <w:t>3.1</w:t>
      </w:r>
      <w:r w:rsidRPr="009B4A60">
        <w:rPr>
          <w:rFonts w:asciiTheme="minorHAnsi" w:eastAsiaTheme="minorEastAsia" w:hAnsiTheme="minorHAnsi" w:cstheme="minorBidi"/>
          <w:noProof/>
          <w:szCs w:val="22"/>
          <w:lang w:eastAsia="zh-CN"/>
        </w:rPr>
        <w:tab/>
      </w:r>
      <w:r w:rsidRPr="009B4A60">
        <w:rPr>
          <w:rStyle w:val="Hyperlink"/>
          <w:noProof/>
          <w:color w:val="auto"/>
          <w:u w:val="none"/>
        </w:rPr>
        <w:t>Migration to multiservice networks (NGN): motivations</w:t>
      </w:r>
      <w:r w:rsidRPr="009B4A60">
        <w:rPr>
          <w:noProof/>
          <w:webHidden/>
        </w:rPr>
        <w:tab/>
      </w:r>
      <w:r>
        <w:rPr>
          <w:noProof/>
          <w:webHidden/>
        </w:rPr>
        <w:tab/>
      </w:r>
      <w:r w:rsidRPr="009B4A60">
        <w:rPr>
          <w:noProof/>
          <w:webHidden/>
        </w:rPr>
        <w:t>21</w:t>
      </w:r>
    </w:p>
    <w:p w:rsidR="009B4A60" w:rsidRPr="009B4A60" w:rsidRDefault="009B4A60" w:rsidP="009B4A60">
      <w:pPr>
        <w:pStyle w:val="TOC2"/>
        <w:tabs>
          <w:tab w:val="clear" w:pos="9214"/>
          <w:tab w:val="right" w:pos="9639"/>
        </w:tabs>
        <w:rPr>
          <w:rFonts w:asciiTheme="minorHAnsi" w:eastAsiaTheme="minorEastAsia" w:hAnsiTheme="minorHAnsi" w:cstheme="minorBidi"/>
          <w:noProof/>
          <w:szCs w:val="22"/>
          <w:lang w:eastAsia="zh-CN"/>
        </w:rPr>
      </w:pPr>
      <w:r w:rsidRPr="009B4A60">
        <w:rPr>
          <w:rStyle w:val="Hyperlink"/>
          <w:noProof/>
          <w:color w:val="auto"/>
          <w:u w:val="none"/>
        </w:rPr>
        <w:t>3.2</w:t>
      </w:r>
      <w:r w:rsidRPr="009B4A60">
        <w:rPr>
          <w:rFonts w:asciiTheme="minorHAnsi" w:eastAsiaTheme="minorEastAsia" w:hAnsiTheme="minorHAnsi" w:cstheme="minorBidi"/>
          <w:noProof/>
          <w:szCs w:val="22"/>
          <w:lang w:eastAsia="zh-CN"/>
        </w:rPr>
        <w:tab/>
      </w:r>
      <w:r w:rsidRPr="009B4A60">
        <w:rPr>
          <w:rStyle w:val="Hyperlink"/>
          <w:noProof/>
          <w:color w:val="auto"/>
          <w:u w:val="none"/>
        </w:rPr>
        <w:t>Migration to NGN: strategy</w:t>
      </w:r>
      <w:r w:rsidRPr="009B4A60">
        <w:rPr>
          <w:noProof/>
          <w:webHidden/>
        </w:rPr>
        <w:tab/>
      </w:r>
      <w:r>
        <w:rPr>
          <w:noProof/>
          <w:webHidden/>
        </w:rPr>
        <w:tab/>
      </w:r>
      <w:r w:rsidRPr="009B4A60">
        <w:rPr>
          <w:noProof/>
          <w:webHidden/>
        </w:rPr>
        <w:t>21</w:t>
      </w:r>
    </w:p>
    <w:p w:rsidR="009B4A60" w:rsidRPr="009B4A60" w:rsidRDefault="009B4A60" w:rsidP="009B4A60">
      <w:pPr>
        <w:pStyle w:val="TOC2"/>
        <w:tabs>
          <w:tab w:val="clear" w:pos="9214"/>
          <w:tab w:val="right" w:pos="9639"/>
        </w:tabs>
        <w:rPr>
          <w:rFonts w:asciiTheme="minorHAnsi" w:eastAsiaTheme="minorEastAsia" w:hAnsiTheme="minorHAnsi" w:cstheme="minorBidi"/>
          <w:noProof/>
          <w:szCs w:val="22"/>
          <w:lang w:eastAsia="zh-CN"/>
        </w:rPr>
      </w:pPr>
      <w:r w:rsidRPr="009B4A60">
        <w:rPr>
          <w:rStyle w:val="Hyperlink"/>
          <w:noProof/>
          <w:color w:val="auto"/>
          <w:u w:val="none"/>
        </w:rPr>
        <w:t>3.3</w:t>
      </w:r>
      <w:r w:rsidRPr="009B4A60">
        <w:rPr>
          <w:rFonts w:asciiTheme="minorHAnsi" w:eastAsiaTheme="minorEastAsia" w:hAnsiTheme="minorHAnsi" w:cstheme="minorBidi"/>
          <w:noProof/>
          <w:szCs w:val="22"/>
          <w:lang w:eastAsia="zh-CN"/>
        </w:rPr>
        <w:tab/>
      </w:r>
      <w:r w:rsidRPr="009B4A60">
        <w:rPr>
          <w:rStyle w:val="Hyperlink"/>
          <w:noProof/>
          <w:color w:val="auto"/>
          <w:u w:val="none"/>
        </w:rPr>
        <w:t>Aspects of migration</w:t>
      </w:r>
      <w:r w:rsidRPr="009B4A60">
        <w:rPr>
          <w:noProof/>
          <w:webHidden/>
        </w:rPr>
        <w:tab/>
      </w:r>
      <w:r>
        <w:rPr>
          <w:noProof/>
          <w:webHidden/>
        </w:rPr>
        <w:tab/>
      </w:r>
      <w:r w:rsidRPr="009B4A60">
        <w:rPr>
          <w:noProof/>
          <w:webHidden/>
        </w:rPr>
        <w:t>22</w:t>
      </w:r>
    </w:p>
    <w:p w:rsidR="009B4A60" w:rsidRPr="009B4A60" w:rsidRDefault="009B4A60" w:rsidP="009B4A60">
      <w:pPr>
        <w:pStyle w:val="TOC2"/>
        <w:tabs>
          <w:tab w:val="clear" w:pos="9214"/>
          <w:tab w:val="right" w:pos="9639"/>
        </w:tabs>
        <w:rPr>
          <w:rFonts w:asciiTheme="minorHAnsi" w:eastAsiaTheme="minorEastAsia" w:hAnsiTheme="minorHAnsi" w:cstheme="minorBidi"/>
          <w:noProof/>
          <w:szCs w:val="22"/>
          <w:lang w:eastAsia="zh-CN"/>
        </w:rPr>
      </w:pPr>
      <w:r w:rsidRPr="009B4A60">
        <w:rPr>
          <w:rStyle w:val="Hyperlink"/>
          <w:noProof/>
          <w:color w:val="auto"/>
          <w:u w:val="none"/>
        </w:rPr>
        <w:t>3.4</w:t>
      </w:r>
      <w:r w:rsidRPr="009B4A60">
        <w:rPr>
          <w:rFonts w:asciiTheme="minorHAnsi" w:eastAsiaTheme="minorEastAsia" w:hAnsiTheme="minorHAnsi" w:cstheme="minorBidi"/>
          <w:noProof/>
          <w:szCs w:val="22"/>
          <w:lang w:eastAsia="zh-CN"/>
        </w:rPr>
        <w:tab/>
      </w:r>
      <w:r w:rsidRPr="009B4A60">
        <w:rPr>
          <w:rStyle w:val="Hyperlink"/>
          <w:noProof/>
          <w:color w:val="auto"/>
          <w:u w:val="none"/>
        </w:rPr>
        <w:t>Dilemma of operators in developing countries</w:t>
      </w:r>
      <w:r w:rsidRPr="009B4A60">
        <w:rPr>
          <w:noProof/>
          <w:webHidden/>
        </w:rPr>
        <w:tab/>
      </w:r>
      <w:r>
        <w:rPr>
          <w:noProof/>
          <w:webHidden/>
        </w:rPr>
        <w:tab/>
      </w:r>
      <w:r w:rsidRPr="009B4A60">
        <w:rPr>
          <w:noProof/>
          <w:webHidden/>
        </w:rPr>
        <w:t>22</w:t>
      </w:r>
    </w:p>
    <w:p w:rsidR="009B4A60" w:rsidRPr="009B4A60" w:rsidRDefault="009B4A60" w:rsidP="009B4A60">
      <w:pPr>
        <w:pStyle w:val="TOC2"/>
        <w:tabs>
          <w:tab w:val="clear" w:pos="9214"/>
          <w:tab w:val="right" w:pos="9639"/>
        </w:tabs>
        <w:rPr>
          <w:rFonts w:asciiTheme="minorHAnsi" w:eastAsiaTheme="minorEastAsia" w:hAnsiTheme="minorHAnsi" w:cstheme="minorBidi"/>
          <w:noProof/>
          <w:szCs w:val="22"/>
          <w:lang w:eastAsia="zh-CN"/>
        </w:rPr>
      </w:pPr>
      <w:r w:rsidRPr="009B4A60">
        <w:rPr>
          <w:rStyle w:val="Hyperlink"/>
          <w:noProof/>
          <w:color w:val="auto"/>
          <w:u w:val="none"/>
        </w:rPr>
        <w:t>3.5</w:t>
      </w:r>
      <w:r w:rsidRPr="009B4A60">
        <w:rPr>
          <w:rFonts w:asciiTheme="minorHAnsi" w:eastAsiaTheme="minorEastAsia" w:hAnsiTheme="minorHAnsi" w:cstheme="minorBidi"/>
          <w:noProof/>
          <w:szCs w:val="22"/>
          <w:lang w:eastAsia="zh-CN"/>
        </w:rPr>
        <w:tab/>
      </w:r>
      <w:r w:rsidRPr="009B4A60">
        <w:rPr>
          <w:rStyle w:val="Hyperlink"/>
          <w:noProof/>
          <w:color w:val="auto"/>
          <w:u w:val="none"/>
        </w:rPr>
        <w:t>Constraints regarding migration to NGN</w:t>
      </w:r>
      <w:r w:rsidRPr="009B4A60">
        <w:rPr>
          <w:noProof/>
          <w:webHidden/>
        </w:rPr>
        <w:tab/>
      </w:r>
      <w:r>
        <w:rPr>
          <w:noProof/>
          <w:webHidden/>
        </w:rPr>
        <w:tab/>
      </w:r>
      <w:r w:rsidRPr="009B4A60">
        <w:rPr>
          <w:noProof/>
          <w:webHidden/>
        </w:rPr>
        <w:t>23</w:t>
      </w:r>
    </w:p>
    <w:p w:rsidR="009B4A60" w:rsidRPr="009B4A60" w:rsidRDefault="009B4A60" w:rsidP="009B4A60">
      <w:pPr>
        <w:pStyle w:val="TOC2"/>
        <w:tabs>
          <w:tab w:val="clear" w:pos="9214"/>
          <w:tab w:val="right" w:pos="9639"/>
        </w:tabs>
        <w:rPr>
          <w:rFonts w:asciiTheme="minorHAnsi" w:eastAsiaTheme="minorEastAsia" w:hAnsiTheme="minorHAnsi" w:cstheme="minorBidi"/>
          <w:noProof/>
          <w:szCs w:val="22"/>
          <w:lang w:eastAsia="zh-CN"/>
        </w:rPr>
      </w:pPr>
      <w:r w:rsidRPr="009B4A60">
        <w:rPr>
          <w:rStyle w:val="Hyperlink"/>
          <w:noProof/>
          <w:color w:val="auto"/>
          <w:u w:val="none"/>
        </w:rPr>
        <w:t>3.6</w:t>
      </w:r>
      <w:r w:rsidRPr="009B4A60">
        <w:rPr>
          <w:rFonts w:asciiTheme="minorHAnsi" w:eastAsiaTheme="minorEastAsia" w:hAnsiTheme="minorHAnsi" w:cstheme="minorBidi"/>
          <w:noProof/>
          <w:szCs w:val="22"/>
          <w:lang w:eastAsia="zh-CN"/>
        </w:rPr>
        <w:tab/>
      </w:r>
      <w:r w:rsidRPr="009B4A60">
        <w:rPr>
          <w:rStyle w:val="Hyperlink"/>
          <w:noProof/>
          <w:color w:val="auto"/>
          <w:u w:val="none"/>
        </w:rPr>
        <w:t>Factors, principles and choices regarding migration to NGN</w:t>
      </w:r>
      <w:r w:rsidRPr="009B4A60">
        <w:rPr>
          <w:noProof/>
          <w:webHidden/>
        </w:rPr>
        <w:tab/>
      </w:r>
      <w:r>
        <w:rPr>
          <w:noProof/>
          <w:webHidden/>
        </w:rPr>
        <w:tab/>
      </w:r>
      <w:r w:rsidRPr="009B4A60">
        <w:rPr>
          <w:noProof/>
          <w:webHidden/>
        </w:rPr>
        <w:t>23</w:t>
      </w:r>
    </w:p>
    <w:p w:rsidR="009B4A60" w:rsidRPr="009B4A60" w:rsidRDefault="009B4A60" w:rsidP="009B4A60">
      <w:pPr>
        <w:pStyle w:val="TOC1"/>
        <w:tabs>
          <w:tab w:val="clear" w:pos="9214"/>
          <w:tab w:val="right" w:pos="9639"/>
        </w:tabs>
        <w:rPr>
          <w:rFonts w:asciiTheme="minorHAnsi" w:eastAsiaTheme="minorEastAsia" w:hAnsiTheme="minorHAnsi" w:cstheme="minorBidi"/>
          <w:noProof/>
          <w:szCs w:val="22"/>
          <w:lang w:eastAsia="zh-CN"/>
        </w:rPr>
      </w:pPr>
      <w:r w:rsidRPr="009B4A60">
        <w:rPr>
          <w:rStyle w:val="Hyperlink"/>
          <w:noProof/>
          <w:color w:val="auto"/>
          <w:u w:val="none"/>
        </w:rPr>
        <w:t>4</w:t>
      </w:r>
      <w:r w:rsidRPr="009B4A60">
        <w:rPr>
          <w:rFonts w:asciiTheme="minorHAnsi" w:eastAsiaTheme="minorEastAsia" w:hAnsiTheme="minorHAnsi" w:cstheme="minorBidi"/>
          <w:noProof/>
          <w:szCs w:val="22"/>
          <w:lang w:eastAsia="zh-CN"/>
        </w:rPr>
        <w:tab/>
      </w:r>
      <w:r w:rsidRPr="009B4A60">
        <w:rPr>
          <w:rStyle w:val="Hyperlink"/>
          <w:noProof/>
          <w:color w:val="auto"/>
          <w:u w:val="none"/>
        </w:rPr>
        <w:t>Guidelines for growth in data communication in developing countries</w:t>
      </w:r>
      <w:r w:rsidRPr="009B4A60">
        <w:rPr>
          <w:noProof/>
          <w:webHidden/>
        </w:rPr>
        <w:tab/>
      </w:r>
      <w:r>
        <w:rPr>
          <w:noProof/>
          <w:webHidden/>
        </w:rPr>
        <w:tab/>
      </w:r>
      <w:r w:rsidRPr="009B4A60">
        <w:rPr>
          <w:noProof/>
          <w:webHidden/>
        </w:rPr>
        <w:t>24</w:t>
      </w:r>
    </w:p>
    <w:p w:rsidR="009B4A60" w:rsidRDefault="009B4A60" w:rsidP="009B4A60">
      <w:pPr>
        <w:pStyle w:val="TOC1"/>
        <w:tabs>
          <w:tab w:val="clear" w:pos="9214"/>
          <w:tab w:val="right" w:pos="9639"/>
        </w:tabs>
        <w:rPr>
          <w:noProof/>
          <w:webHidden/>
        </w:rPr>
      </w:pPr>
      <w:r w:rsidRPr="009B4A60">
        <w:rPr>
          <w:rStyle w:val="Hyperlink"/>
          <w:noProof/>
          <w:color w:val="auto"/>
          <w:u w:val="none"/>
        </w:rPr>
        <w:t>5</w:t>
      </w:r>
      <w:r w:rsidRPr="009B4A60">
        <w:rPr>
          <w:rFonts w:asciiTheme="minorHAnsi" w:eastAsiaTheme="minorEastAsia" w:hAnsiTheme="minorHAnsi" w:cstheme="minorBidi"/>
          <w:noProof/>
          <w:szCs w:val="22"/>
          <w:lang w:eastAsia="zh-CN"/>
        </w:rPr>
        <w:tab/>
      </w:r>
      <w:r w:rsidRPr="009B4A60">
        <w:rPr>
          <w:rStyle w:val="Hyperlink"/>
          <w:noProof/>
          <w:color w:val="auto"/>
          <w:u w:val="none"/>
        </w:rPr>
        <w:t>Conclusion</w:t>
      </w:r>
      <w:r w:rsidRPr="009B4A60">
        <w:rPr>
          <w:noProof/>
          <w:webHidden/>
        </w:rPr>
        <w:tab/>
      </w:r>
      <w:r>
        <w:rPr>
          <w:noProof/>
          <w:webHidden/>
        </w:rPr>
        <w:tab/>
      </w:r>
      <w:r w:rsidRPr="009B4A60">
        <w:rPr>
          <w:noProof/>
          <w:webHidden/>
        </w:rPr>
        <w:t>25</w:t>
      </w:r>
    </w:p>
    <w:p w:rsidR="009B4A60" w:rsidRDefault="009B4A60" w:rsidP="009B4A60">
      <w:pPr>
        <w:pStyle w:val="TOC1"/>
        <w:tabs>
          <w:tab w:val="clear" w:pos="9214"/>
          <w:tab w:val="right" w:pos="9639"/>
        </w:tabs>
        <w:rPr>
          <w:noProof/>
          <w:webHidden/>
        </w:rPr>
      </w:pPr>
    </w:p>
    <w:p w:rsidR="009B4A60" w:rsidRDefault="009B4A60" w:rsidP="009B4A60">
      <w:pPr>
        <w:pStyle w:val="TOC1"/>
        <w:tabs>
          <w:tab w:val="clear" w:pos="9214"/>
          <w:tab w:val="right" w:pos="9639"/>
        </w:tabs>
        <w:rPr>
          <w:noProof/>
          <w:webHidden/>
        </w:rPr>
      </w:pPr>
    </w:p>
    <w:p w:rsidR="009B4A60" w:rsidRPr="009B4A60" w:rsidRDefault="009B4A60" w:rsidP="009B4A60">
      <w:pPr>
        <w:pStyle w:val="TOC1"/>
        <w:tabs>
          <w:tab w:val="clear" w:pos="9214"/>
          <w:tab w:val="right" w:pos="9639"/>
        </w:tabs>
        <w:rPr>
          <w:rFonts w:asciiTheme="minorHAnsi" w:eastAsiaTheme="minorEastAsia" w:hAnsiTheme="minorHAnsi" w:cstheme="minorBidi"/>
          <w:noProof/>
          <w:szCs w:val="22"/>
          <w:lang w:eastAsia="zh-CN"/>
        </w:rPr>
      </w:pPr>
    </w:p>
    <w:p w:rsidR="009B4A60" w:rsidRPr="00096FCD" w:rsidRDefault="009B4A60" w:rsidP="009B4A60">
      <w:pPr>
        <w:pStyle w:val="Recdate"/>
        <w:keepLines w:val="0"/>
        <w:tabs>
          <w:tab w:val="right" w:pos="9639"/>
        </w:tabs>
        <w:jc w:val="left"/>
        <w:rPr>
          <w:b/>
          <w:i w:val="0"/>
          <w:iCs/>
          <w:noProof/>
        </w:rPr>
      </w:pPr>
      <w:r w:rsidRPr="0008342F">
        <w:rPr>
          <w:iCs/>
        </w:rPr>
        <w:lastRenderedPageBreak/>
        <w:tab/>
      </w:r>
      <w:r w:rsidRPr="00153922">
        <w:rPr>
          <w:b/>
          <w:iCs/>
        </w:rPr>
        <w:t>Page</w:t>
      </w:r>
    </w:p>
    <w:p w:rsidR="009B4A60" w:rsidRPr="009B4A60" w:rsidRDefault="009B4A60" w:rsidP="009B4A60">
      <w:pPr>
        <w:pStyle w:val="TOC1"/>
        <w:tabs>
          <w:tab w:val="clear" w:pos="9214"/>
          <w:tab w:val="right" w:pos="9639"/>
        </w:tabs>
        <w:rPr>
          <w:rFonts w:asciiTheme="minorHAnsi" w:eastAsiaTheme="minorEastAsia" w:hAnsiTheme="minorHAnsi" w:cstheme="minorBidi"/>
          <w:noProof/>
          <w:szCs w:val="22"/>
          <w:lang w:eastAsia="zh-CN"/>
        </w:rPr>
      </w:pPr>
      <w:r w:rsidRPr="009B4A60">
        <w:rPr>
          <w:rStyle w:val="Hyperlink"/>
          <w:noProof/>
          <w:color w:val="auto"/>
          <w:u w:val="none"/>
        </w:rPr>
        <w:t>ANNEXES</w:t>
      </w:r>
      <w:r w:rsidRPr="009B4A60">
        <w:rPr>
          <w:noProof/>
          <w:webHidden/>
        </w:rPr>
        <w:tab/>
      </w:r>
      <w:r>
        <w:rPr>
          <w:noProof/>
          <w:webHidden/>
        </w:rPr>
        <w:tab/>
      </w:r>
      <w:r w:rsidRPr="009B4A60">
        <w:rPr>
          <w:noProof/>
          <w:webHidden/>
        </w:rPr>
        <w:t>26</w:t>
      </w:r>
    </w:p>
    <w:p w:rsidR="009B4A60" w:rsidRPr="009B4A60" w:rsidRDefault="009B4A60" w:rsidP="009B4A60">
      <w:pPr>
        <w:pStyle w:val="TOC1"/>
        <w:tabs>
          <w:tab w:val="clear" w:pos="9214"/>
          <w:tab w:val="right" w:pos="9639"/>
        </w:tabs>
        <w:rPr>
          <w:rFonts w:asciiTheme="minorHAnsi" w:eastAsiaTheme="minorEastAsia" w:hAnsiTheme="minorHAnsi" w:cstheme="minorBidi"/>
          <w:noProof/>
          <w:szCs w:val="22"/>
          <w:lang w:eastAsia="zh-CN"/>
        </w:rPr>
      </w:pPr>
      <w:r w:rsidRPr="009B4A60">
        <w:rPr>
          <w:rStyle w:val="Hyperlink"/>
          <w:noProof/>
          <w:color w:val="auto"/>
          <w:u w:val="none"/>
        </w:rPr>
        <w:t>Annex 1: Glossary and abbreviations</w:t>
      </w:r>
      <w:r w:rsidRPr="009B4A60">
        <w:rPr>
          <w:noProof/>
          <w:webHidden/>
        </w:rPr>
        <w:tab/>
      </w:r>
      <w:r>
        <w:rPr>
          <w:noProof/>
          <w:webHidden/>
        </w:rPr>
        <w:tab/>
      </w:r>
      <w:r w:rsidRPr="009B4A60">
        <w:rPr>
          <w:noProof/>
          <w:webHidden/>
        </w:rPr>
        <w:t>27</w:t>
      </w:r>
    </w:p>
    <w:p w:rsidR="009B4A60" w:rsidRPr="009B4A60" w:rsidRDefault="009B4A60" w:rsidP="009B4A60">
      <w:pPr>
        <w:pStyle w:val="TOC1"/>
        <w:tabs>
          <w:tab w:val="clear" w:pos="9214"/>
          <w:tab w:val="right" w:pos="9639"/>
        </w:tabs>
        <w:rPr>
          <w:rFonts w:asciiTheme="minorHAnsi" w:eastAsiaTheme="minorEastAsia" w:hAnsiTheme="minorHAnsi" w:cstheme="minorBidi"/>
          <w:noProof/>
          <w:szCs w:val="22"/>
          <w:lang w:eastAsia="zh-CN"/>
        </w:rPr>
      </w:pPr>
      <w:r w:rsidRPr="009B4A60">
        <w:rPr>
          <w:rStyle w:val="Hyperlink"/>
          <w:rFonts w:eastAsia="SimHei"/>
          <w:noProof/>
          <w:color w:val="auto"/>
          <w:u w:val="none"/>
          <w:lang w:val="fr-FR" w:eastAsia="zh-CN"/>
        </w:rPr>
        <w:t>Annex 2</w:t>
      </w:r>
      <w:r w:rsidRPr="009B4A60">
        <w:rPr>
          <w:noProof/>
          <w:webHidden/>
        </w:rPr>
        <w:tab/>
      </w:r>
      <w:r>
        <w:rPr>
          <w:noProof/>
          <w:webHidden/>
        </w:rPr>
        <w:tab/>
      </w:r>
      <w:r>
        <w:rPr>
          <w:noProof/>
          <w:webHidden/>
        </w:rPr>
        <w:tab/>
      </w:r>
      <w:r w:rsidRPr="009B4A60">
        <w:rPr>
          <w:noProof/>
          <w:webHidden/>
        </w:rPr>
        <w:t>32</w:t>
      </w:r>
    </w:p>
    <w:p w:rsidR="009B4A60" w:rsidRPr="009B4A60" w:rsidRDefault="009B4A60" w:rsidP="009B4A60">
      <w:pPr>
        <w:pStyle w:val="TOC1"/>
        <w:tabs>
          <w:tab w:val="clear" w:pos="9214"/>
          <w:tab w:val="right" w:pos="9639"/>
        </w:tabs>
        <w:rPr>
          <w:rFonts w:asciiTheme="minorHAnsi" w:eastAsiaTheme="minorEastAsia" w:hAnsiTheme="minorHAnsi" w:cstheme="minorBidi"/>
          <w:noProof/>
          <w:szCs w:val="22"/>
          <w:lang w:eastAsia="zh-CN"/>
        </w:rPr>
      </w:pPr>
      <w:r w:rsidRPr="009B4A60">
        <w:rPr>
          <w:rStyle w:val="Hyperlink"/>
          <w:rFonts w:eastAsia="SimSun"/>
          <w:noProof/>
          <w:color w:val="auto"/>
          <w:u w:val="none"/>
        </w:rPr>
        <w:t>Annex 3: Statistics of replies to the questionnaire on tariff policies</w:t>
      </w:r>
      <w:r w:rsidRPr="009B4A60">
        <w:rPr>
          <w:noProof/>
          <w:webHidden/>
        </w:rPr>
        <w:tab/>
      </w:r>
      <w:r>
        <w:rPr>
          <w:noProof/>
          <w:webHidden/>
        </w:rPr>
        <w:tab/>
      </w:r>
      <w:r w:rsidRPr="009B4A60">
        <w:rPr>
          <w:noProof/>
          <w:webHidden/>
        </w:rPr>
        <w:t>38</w:t>
      </w:r>
    </w:p>
    <w:p w:rsidR="009B4A60" w:rsidRPr="009B4A60" w:rsidRDefault="009B4A60" w:rsidP="009B4A60">
      <w:pPr>
        <w:pStyle w:val="TOC1"/>
        <w:tabs>
          <w:tab w:val="clear" w:pos="9214"/>
          <w:tab w:val="right" w:pos="9639"/>
        </w:tabs>
        <w:rPr>
          <w:rFonts w:asciiTheme="minorHAnsi" w:eastAsiaTheme="minorEastAsia" w:hAnsiTheme="minorHAnsi" w:cstheme="minorBidi"/>
          <w:noProof/>
          <w:szCs w:val="22"/>
          <w:lang w:eastAsia="zh-CN"/>
        </w:rPr>
      </w:pPr>
      <w:r w:rsidRPr="009B4A60">
        <w:rPr>
          <w:rStyle w:val="Hyperlink"/>
          <w:noProof/>
          <w:color w:val="auto"/>
          <w:u w:val="none"/>
        </w:rPr>
        <w:t>Annex 4</w:t>
      </w:r>
      <w:r w:rsidRPr="009B4A60">
        <w:rPr>
          <w:noProof/>
          <w:webHidden/>
        </w:rPr>
        <w:tab/>
      </w:r>
      <w:r>
        <w:rPr>
          <w:noProof/>
          <w:webHidden/>
        </w:rPr>
        <w:tab/>
      </w:r>
      <w:r>
        <w:rPr>
          <w:noProof/>
          <w:webHidden/>
        </w:rPr>
        <w:tab/>
      </w:r>
      <w:r w:rsidRPr="009B4A60">
        <w:rPr>
          <w:noProof/>
          <w:webHidden/>
        </w:rPr>
        <w:t>39</w:t>
      </w:r>
    </w:p>
    <w:p w:rsidR="009B4A60" w:rsidRPr="009B4A60" w:rsidRDefault="009B4A60" w:rsidP="009B4A60">
      <w:pPr>
        <w:pStyle w:val="TOC1"/>
        <w:tabs>
          <w:tab w:val="clear" w:pos="9214"/>
          <w:tab w:val="right" w:pos="9639"/>
        </w:tabs>
        <w:rPr>
          <w:rFonts w:asciiTheme="minorHAnsi" w:eastAsiaTheme="minorEastAsia" w:hAnsiTheme="minorHAnsi" w:cstheme="minorBidi"/>
          <w:noProof/>
          <w:szCs w:val="22"/>
          <w:lang w:eastAsia="zh-CN"/>
        </w:rPr>
      </w:pPr>
      <w:r w:rsidRPr="009B4A60">
        <w:rPr>
          <w:rStyle w:val="Hyperlink"/>
          <w:noProof/>
          <w:color w:val="auto"/>
          <w:u w:val="none"/>
        </w:rPr>
        <w:t>A. Promoting an enabling environment</w:t>
      </w:r>
      <w:r w:rsidRPr="009B4A60">
        <w:rPr>
          <w:noProof/>
          <w:webHidden/>
        </w:rPr>
        <w:tab/>
      </w:r>
      <w:r>
        <w:rPr>
          <w:noProof/>
          <w:webHidden/>
        </w:rPr>
        <w:tab/>
      </w:r>
      <w:r w:rsidRPr="009B4A60">
        <w:rPr>
          <w:noProof/>
          <w:webHidden/>
        </w:rPr>
        <w:t>39</w:t>
      </w:r>
    </w:p>
    <w:p w:rsidR="009B4A60" w:rsidRPr="009B4A60" w:rsidRDefault="009B4A60" w:rsidP="009B4A60">
      <w:pPr>
        <w:pStyle w:val="TOC2"/>
        <w:tabs>
          <w:tab w:val="clear" w:pos="9214"/>
          <w:tab w:val="right" w:pos="9639"/>
        </w:tabs>
        <w:rPr>
          <w:rFonts w:asciiTheme="minorHAnsi" w:eastAsiaTheme="minorEastAsia" w:hAnsiTheme="minorHAnsi" w:cstheme="minorBidi"/>
          <w:noProof/>
          <w:szCs w:val="22"/>
          <w:lang w:eastAsia="zh-CN"/>
        </w:rPr>
      </w:pPr>
      <w:r w:rsidRPr="009B4A60">
        <w:rPr>
          <w:rStyle w:val="Hyperlink"/>
          <w:noProof/>
          <w:color w:val="auto"/>
          <w:u w:val="none"/>
        </w:rPr>
        <w:t>1. Appropriate Regulatory framework</w:t>
      </w:r>
      <w:r w:rsidRPr="009B4A60">
        <w:rPr>
          <w:noProof/>
          <w:webHidden/>
        </w:rPr>
        <w:tab/>
      </w:r>
      <w:r>
        <w:rPr>
          <w:noProof/>
          <w:webHidden/>
        </w:rPr>
        <w:tab/>
      </w:r>
      <w:r w:rsidRPr="009B4A60">
        <w:rPr>
          <w:noProof/>
          <w:webHidden/>
        </w:rPr>
        <w:t>39</w:t>
      </w:r>
    </w:p>
    <w:p w:rsidR="009B4A60" w:rsidRPr="009B4A60" w:rsidRDefault="009B4A60" w:rsidP="009B4A60">
      <w:pPr>
        <w:pStyle w:val="TOC2"/>
        <w:tabs>
          <w:tab w:val="clear" w:pos="9214"/>
          <w:tab w:val="right" w:pos="9639"/>
        </w:tabs>
        <w:rPr>
          <w:rFonts w:asciiTheme="minorHAnsi" w:eastAsiaTheme="minorEastAsia" w:hAnsiTheme="minorHAnsi" w:cstheme="minorBidi"/>
          <w:noProof/>
          <w:szCs w:val="22"/>
          <w:lang w:eastAsia="zh-CN"/>
        </w:rPr>
      </w:pPr>
      <w:r w:rsidRPr="009B4A60">
        <w:rPr>
          <w:rStyle w:val="Hyperlink"/>
          <w:noProof/>
          <w:color w:val="auto"/>
          <w:u w:val="none"/>
        </w:rPr>
        <w:t>2. Competition and investment incentives</w:t>
      </w:r>
      <w:r w:rsidRPr="009B4A60">
        <w:rPr>
          <w:noProof/>
          <w:webHidden/>
        </w:rPr>
        <w:tab/>
      </w:r>
      <w:r>
        <w:rPr>
          <w:noProof/>
          <w:webHidden/>
        </w:rPr>
        <w:tab/>
      </w:r>
      <w:r w:rsidRPr="009B4A60">
        <w:rPr>
          <w:noProof/>
          <w:webHidden/>
        </w:rPr>
        <w:t>39</w:t>
      </w:r>
    </w:p>
    <w:p w:rsidR="009B4A60" w:rsidRPr="009B4A60" w:rsidRDefault="009B4A60" w:rsidP="009B4A60">
      <w:pPr>
        <w:pStyle w:val="TOC1"/>
        <w:tabs>
          <w:tab w:val="clear" w:pos="9214"/>
          <w:tab w:val="right" w:pos="9639"/>
        </w:tabs>
        <w:rPr>
          <w:rFonts w:asciiTheme="minorHAnsi" w:eastAsiaTheme="minorEastAsia" w:hAnsiTheme="minorHAnsi" w:cstheme="minorBidi"/>
          <w:noProof/>
          <w:szCs w:val="22"/>
          <w:lang w:eastAsia="zh-CN"/>
        </w:rPr>
      </w:pPr>
      <w:r w:rsidRPr="009B4A60">
        <w:rPr>
          <w:rStyle w:val="Hyperlink"/>
          <w:noProof/>
          <w:color w:val="auto"/>
          <w:u w:val="none"/>
        </w:rPr>
        <w:t>B. Innovative regulatory strategies and policies to promote infrastructure sharing</w:t>
      </w:r>
      <w:r w:rsidRPr="009B4A60">
        <w:rPr>
          <w:noProof/>
          <w:webHidden/>
        </w:rPr>
        <w:tab/>
      </w:r>
      <w:r>
        <w:rPr>
          <w:noProof/>
          <w:webHidden/>
        </w:rPr>
        <w:tab/>
      </w:r>
      <w:r w:rsidRPr="009B4A60">
        <w:rPr>
          <w:noProof/>
          <w:webHidden/>
        </w:rPr>
        <w:t>40</w:t>
      </w:r>
    </w:p>
    <w:p w:rsidR="009B4A60" w:rsidRPr="009B4A60" w:rsidRDefault="009B4A60" w:rsidP="009B4A60">
      <w:pPr>
        <w:pStyle w:val="TOC2"/>
        <w:tabs>
          <w:tab w:val="clear" w:pos="9214"/>
          <w:tab w:val="right" w:pos="9639"/>
        </w:tabs>
        <w:rPr>
          <w:rFonts w:asciiTheme="minorHAnsi" w:eastAsiaTheme="minorEastAsia" w:hAnsiTheme="minorHAnsi" w:cstheme="minorBidi"/>
          <w:noProof/>
          <w:szCs w:val="22"/>
          <w:lang w:eastAsia="zh-CN"/>
        </w:rPr>
      </w:pPr>
      <w:r w:rsidRPr="009B4A60">
        <w:rPr>
          <w:rStyle w:val="Hyperlink"/>
          <w:noProof/>
          <w:color w:val="auto"/>
          <w:u w:val="none"/>
        </w:rPr>
        <w:t>1. Reasonable terms and conditions</w:t>
      </w:r>
      <w:r w:rsidRPr="009B4A60">
        <w:rPr>
          <w:noProof/>
          <w:webHidden/>
        </w:rPr>
        <w:tab/>
      </w:r>
      <w:r>
        <w:rPr>
          <w:noProof/>
          <w:webHidden/>
        </w:rPr>
        <w:tab/>
      </w:r>
      <w:r w:rsidRPr="009B4A60">
        <w:rPr>
          <w:noProof/>
          <w:webHidden/>
        </w:rPr>
        <w:t>40</w:t>
      </w:r>
    </w:p>
    <w:p w:rsidR="009B4A60" w:rsidRPr="009B4A60" w:rsidRDefault="009B4A60" w:rsidP="009B4A60">
      <w:pPr>
        <w:pStyle w:val="TOC2"/>
        <w:tabs>
          <w:tab w:val="clear" w:pos="9214"/>
          <w:tab w:val="right" w:pos="9639"/>
        </w:tabs>
        <w:rPr>
          <w:rFonts w:asciiTheme="minorHAnsi" w:eastAsiaTheme="minorEastAsia" w:hAnsiTheme="minorHAnsi" w:cstheme="minorBidi"/>
          <w:noProof/>
          <w:szCs w:val="22"/>
          <w:lang w:eastAsia="zh-CN"/>
        </w:rPr>
      </w:pPr>
      <w:r w:rsidRPr="009B4A60">
        <w:rPr>
          <w:rStyle w:val="Hyperlink"/>
          <w:noProof/>
          <w:color w:val="auto"/>
          <w:u w:val="none"/>
        </w:rPr>
        <w:t>2. Pricing</w:t>
      </w:r>
      <w:r w:rsidRPr="009B4A60">
        <w:rPr>
          <w:noProof/>
          <w:webHidden/>
        </w:rPr>
        <w:tab/>
      </w:r>
      <w:r>
        <w:rPr>
          <w:noProof/>
          <w:webHidden/>
        </w:rPr>
        <w:tab/>
      </w:r>
      <w:r>
        <w:rPr>
          <w:noProof/>
          <w:webHidden/>
        </w:rPr>
        <w:tab/>
      </w:r>
      <w:r w:rsidRPr="009B4A60">
        <w:rPr>
          <w:noProof/>
          <w:webHidden/>
        </w:rPr>
        <w:t>40</w:t>
      </w:r>
    </w:p>
    <w:p w:rsidR="009B4A60" w:rsidRPr="009B4A60" w:rsidRDefault="009B4A60" w:rsidP="009B4A60">
      <w:pPr>
        <w:pStyle w:val="TOC2"/>
        <w:tabs>
          <w:tab w:val="clear" w:pos="9214"/>
          <w:tab w:val="right" w:pos="9639"/>
        </w:tabs>
        <w:rPr>
          <w:rFonts w:asciiTheme="minorHAnsi" w:eastAsiaTheme="minorEastAsia" w:hAnsiTheme="minorHAnsi" w:cstheme="minorBidi"/>
          <w:noProof/>
          <w:szCs w:val="22"/>
          <w:lang w:eastAsia="zh-CN"/>
        </w:rPr>
      </w:pPr>
      <w:r w:rsidRPr="009B4A60">
        <w:rPr>
          <w:rStyle w:val="Hyperlink"/>
          <w:noProof/>
          <w:color w:val="auto"/>
          <w:u w:val="none"/>
        </w:rPr>
        <w:t>3. Efficient use of resources</w:t>
      </w:r>
      <w:r w:rsidRPr="009B4A60">
        <w:rPr>
          <w:noProof/>
          <w:webHidden/>
        </w:rPr>
        <w:tab/>
      </w:r>
      <w:r>
        <w:rPr>
          <w:noProof/>
          <w:webHidden/>
        </w:rPr>
        <w:tab/>
      </w:r>
      <w:r w:rsidRPr="009B4A60">
        <w:rPr>
          <w:noProof/>
          <w:webHidden/>
        </w:rPr>
        <w:t>40</w:t>
      </w:r>
    </w:p>
    <w:p w:rsidR="009B4A60" w:rsidRPr="009B4A60" w:rsidRDefault="009B4A60" w:rsidP="009B4A60">
      <w:pPr>
        <w:pStyle w:val="TOC2"/>
        <w:tabs>
          <w:tab w:val="clear" w:pos="9214"/>
          <w:tab w:val="right" w:pos="9639"/>
        </w:tabs>
        <w:rPr>
          <w:rFonts w:asciiTheme="minorHAnsi" w:eastAsiaTheme="minorEastAsia" w:hAnsiTheme="minorHAnsi" w:cstheme="minorBidi"/>
          <w:noProof/>
          <w:szCs w:val="22"/>
          <w:lang w:eastAsia="zh-CN"/>
        </w:rPr>
      </w:pPr>
      <w:r w:rsidRPr="009B4A60">
        <w:rPr>
          <w:rStyle w:val="Hyperlink"/>
          <w:noProof/>
          <w:color w:val="auto"/>
          <w:u w:val="none"/>
        </w:rPr>
        <w:t>4. Scarce resources</w:t>
      </w:r>
      <w:r w:rsidRPr="009B4A60">
        <w:rPr>
          <w:noProof/>
          <w:webHidden/>
        </w:rPr>
        <w:tab/>
      </w:r>
      <w:r>
        <w:rPr>
          <w:noProof/>
          <w:webHidden/>
        </w:rPr>
        <w:tab/>
      </w:r>
      <w:r w:rsidRPr="009B4A60">
        <w:rPr>
          <w:noProof/>
          <w:webHidden/>
        </w:rPr>
        <w:t>40</w:t>
      </w:r>
    </w:p>
    <w:p w:rsidR="009B4A60" w:rsidRPr="009B4A60" w:rsidRDefault="009B4A60" w:rsidP="009B4A60">
      <w:pPr>
        <w:pStyle w:val="TOC2"/>
        <w:tabs>
          <w:tab w:val="clear" w:pos="9214"/>
          <w:tab w:val="right" w:pos="9639"/>
        </w:tabs>
        <w:rPr>
          <w:rFonts w:asciiTheme="minorHAnsi" w:eastAsiaTheme="minorEastAsia" w:hAnsiTheme="minorHAnsi" w:cstheme="minorBidi"/>
          <w:noProof/>
          <w:szCs w:val="22"/>
          <w:lang w:eastAsia="zh-CN"/>
        </w:rPr>
      </w:pPr>
      <w:r w:rsidRPr="009B4A60">
        <w:rPr>
          <w:rStyle w:val="Hyperlink"/>
          <w:noProof/>
          <w:color w:val="auto"/>
          <w:u w:val="none"/>
        </w:rPr>
        <w:t>5. Licensing</w:t>
      </w:r>
      <w:r w:rsidRPr="009B4A60">
        <w:rPr>
          <w:noProof/>
          <w:webHidden/>
        </w:rPr>
        <w:tab/>
      </w:r>
      <w:r>
        <w:rPr>
          <w:noProof/>
          <w:webHidden/>
        </w:rPr>
        <w:tab/>
      </w:r>
      <w:r>
        <w:rPr>
          <w:noProof/>
          <w:webHidden/>
        </w:rPr>
        <w:tab/>
      </w:r>
      <w:r w:rsidRPr="009B4A60">
        <w:rPr>
          <w:noProof/>
          <w:webHidden/>
        </w:rPr>
        <w:t>40</w:t>
      </w:r>
    </w:p>
    <w:p w:rsidR="009B4A60" w:rsidRPr="009B4A60" w:rsidRDefault="009B4A60" w:rsidP="009B4A60">
      <w:pPr>
        <w:pStyle w:val="TOC2"/>
        <w:tabs>
          <w:tab w:val="clear" w:pos="9214"/>
          <w:tab w:val="right" w:pos="9639"/>
        </w:tabs>
        <w:rPr>
          <w:rFonts w:asciiTheme="minorHAnsi" w:eastAsiaTheme="minorEastAsia" w:hAnsiTheme="minorHAnsi" w:cstheme="minorBidi"/>
          <w:noProof/>
          <w:szCs w:val="22"/>
          <w:lang w:eastAsia="zh-CN"/>
        </w:rPr>
      </w:pPr>
      <w:r w:rsidRPr="009B4A60">
        <w:rPr>
          <w:rStyle w:val="Hyperlink"/>
          <w:noProof/>
          <w:color w:val="auto"/>
          <w:u w:val="none"/>
        </w:rPr>
        <w:t>6. Conditions for sharing and interconnection</w:t>
      </w:r>
      <w:r w:rsidRPr="009B4A60">
        <w:rPr>
          <w:noProof/>
          <w:webHidden/>
        </w:rPr>
        <w:tab/>
      </w:r>
      <w:r>
        <w:rPr>
          <w:noProof/>
          <w:webHidden/>
        </w:rPr>
        <w:tab/>
      </w:r>
      <w:r w:rsidRPr="009B4A60">
        <w:rPr>
          <w:noProof/>
          <w:webHidden/>
        </w:rPr>
        <w:t>40</w:t>
      </w:r>
    </w:p>
    <w:p w:rsidR="009B4A60" w:rsidRPr="009B4A60" w:rsidRDefault="009B4A60" w:rsidP="009B4A60">
      <w:pPr>
        <w:pStyle w:val="TOC2"/>
        <w:tabs>
          <w:tab w:val="clear" w:pos="9214"/>
          <w:tab w:val="right" w:pos="9639"/>
        </w:tabs>
        <w:rPr>
          <w:rFonts w:asciiTheme="minorHAnsi" w:eastAsiaTheme="minorEastAsia" w:hAnsiTheme="minorHAnsi" w:cstheme="minorBidi"/>
          <w:noProof/>
          <w:szCs w:val="22"/>
          <w:lang w:eastAsia="zh-CN"/>
        </w:rPr>
      </w:pPr>
      <w:r w:rsidRPr="009B4A60">
        <w:rPr>
          <w:rStyle w:val="Hyperlink"/>
          <w:noProof/>
          <w:color w:val="auto"/>
          <w:u w:val="none"/>
        </w:rPr>
        <w:t>7. Establishing an infrastructure sharing one-stop-shop</w:t>
      </w:r>
      <w:r w:rsidRPr="009B4A60">
        <w:rPr>
          <w:noProof/>
          <w:webHidden/>
        </w:rPr>
        <w:tab/>
      </w:r>
      <w:r>
        <w:rPr>
          <w:noProof/>
          <w:webHidden/>
        </w:rPr>
        <w:tab/>
      </w:r>
      <w:r w:rsidRPr="009B4A60">
        <w:rPr>
          <w:noProof/>
          <w:webHidden/>
        </w:rPr>
        <w:t>40</w:t>
      </w:r>
    </w:p>
    <w:p w:rsidR="009B4A60" w:rsidRPr="009B4A60" w:rsidRDefault="009B4A60" w:rsidP="009B4A60">
      <w:pPr>
        <w:pStyle w:val="TOC2"/>
        <w:tabs>
          <w:tab w:val="clear" w:pos="9214"/>
          <w:tab w:val="right" w:pos="9639"/>
        </w:tabs>
        <w:rPr>
          <w:rFonts w:asciiTheme="minorHAnsi" w:eastAsiaTheme="minorEastAsia" w:hAnsiTheme="minorHAnsi" w:cstheme="minorBidi"/>
          <w:noProof/>
          <w:szCs w:val="22"/>
          <w:lang w:eastAsia="zh-CN"/>
        </w:rPr>
      </w:pPr>
      <w:r w:rsidRPr="009B4A60">
        <w:rPr>
          <w:rStyle w:val="Hyperlink"/>
          <w:noProof/>
          <w:color w:val="auto"/>
          <w:u w:val="none"/>
        </w:rPr>
        <w:t>8. Improving transparency and information sharing</w:t>
      </w:r>
      <w:r w:rsidRPr="009B4A60">
        <w:rPr>
          <w:noProof/>
          <w:webHidden/>
        </w:rPr>
        <w:tab/>
      </w:r>
      <w:r>
        <w:rPr>
          <w:noProof/>
          <w:webHidden/>
        </w:rPr>
        <w:tab/>
      </w:r>
      <w:r w:rsidRPr="009B4A60">
        <w:rPr>
          <w:noProof/>
          <w:webHidden/>
        </w:rPr>
        <w:t>40</w:t>
      </w:r>
    </w:p>
    <w:p w:rsidR="009B4A60" w:rsidRPr="009B4A60" w:rsidRDefault="009B4A60" w:rsidP="009B4A60">
      <w:pPr>
        <w:pStyle w:val="TOC2"/>
        <w:tabs>
          <w:tab w:val="clear" w:pos="9214"/>
          <w:tab w:val="right" w:pos="9639"/>
        </w:tabs>
        <w:rPr>
          <w:rFonts w:asciiTheme="minorHAnsi" w:eastAsiaTheme="minorEastAsia" w:hAnsiTheme="minorHAnsi" w:cstheme="minorBidi"/>
          <w:noProof/>
          <w:szCs w:val="22"/>
          <w:lang w:eastAsia="zh-CN"/>
        </w:rPr>
      </w:pPr>
      <w:r w:rsidRPr="009B4A60">
        <w:rPr>
          <w:rStyle w:val="Hyperlink"/>
          <w:noProof/>
          <w:color w:val="auto"/>
          <w:u w:val="none"/>
        </w:rPr>
        <w:t>9. Dispute resolution mechanism</w:t>
      </w:r>
      <w:r w:rsidRPr="009B4A60">
        <w:rPr>
          <w:noProof/>
          <w:webHidden/>
        </w:rPr>
        <w:tab/>
      </w:r>
      <w:r>
        <w:rPr>
          <w:noProof/>
          <w:webHidden/>
        </w:rPr>
        <w:tab/>
      </w:r>
      <w:r w:rsidRPr="009B4A60">
        <w:rPr>
          <w:noProof/>
          <w:webHidden/>
        </w:rPr>
        <w:t>41</w:t>
      </w:r>
    </w:p>
    <w:p w:rsidR="009B4A60" w:rsidRPr="009B4A60" w:rsidRDefault="009B4A60" w:rsidP="009B4A60">
      <w:pPr>
        <w:pStyle w:val="TOC2"/>
        <w:tabs>
          <w:tab w:val="clear" w:pos="9214"/>
          <w:tab w:val="right" w:pos="9639"/>
        </w:tabs>
        <w:rPr>
          <w:rFonts w:asciiTheme="minorHAnsi" w:eastAsiaTheme="minorEastAsia" w:hAnsiTheme="minorHAnsi" w:cstheme="minorBidi"/>
          <w:noProof/>
          <w:szCs w:val="22"/>
          <w:lang w:eastAsia="zh-CN"/>
        </w:rPr>
      </w:pPr>
      <w:r w:rsidRPr="009B4A60">
        <w:rPr>
          <w:rStyle w:val="Hyperlink"/>
          <w:noProof/>
          <w:color w:val="auto"/>
          <w:u w:val="none"/>
        </w:rPr>
        <w:t>10. Universal access</w:t>
      </w:r>
      <w:r w:rsidRPr="009B4A60">
        <w:rPr>
          <w:noProof/>
          <w:webHidden/>
        </w:rPr>
        <w:tab/>
      </w:r>
      <w:r>
        <w:rPr>
          <w:noProof/>
          <w:webHidden/>
        </w:rPr>
        <w:tab/>
      </w:r>
      <w:r w:rsidRPr="009B4A60">
        <w:rPr>
          <w:noProof/>
          <w:webHidden/>
        </w:rPr>
        <w:t>41</w:t>
      </w:r>
    </w:p>
    <w:p w:rsidR="009B4A60" w:rsidRPr="009B4A60" w:rsidRDefault="009B4A60" w:rsidP="009B4A60">
      <w:pPr>
        <w:pStyle w:val="TOC2"/>
        <w:tabs>
          <w:tab w:val="clear" w:pos="9214"/>
          <w:tab w:val="right" w:pos="9639"/>
        </w:tabs>
        <w:rPr>
          <w:rFonts w:asciiTheme="minorHAnsi" w:eastAsiaTheme="minorEastAsia" w:hAnsiTheme="minorHAnsi" w:cstheme="minorBidi"/>
          <w:noProof/>
          <w:szCs w:val="22"/>
          <w:lang w:eastAsia="zh-CN"/>
        </w:rPr>
      </w:pPr>
      <w:r w:rsidRPr="009B4A60">
        <w:rPr>
          <w:rStyle w:val="Hyperlink"/>
          <w:noProof/>
          <w:color w:val="auto"/>
          <w:u w:val="none"/>
        </w:rPr>
        <w:t>11. Sharing with other market players and industries</w:t>
      </w:r>
      <w:r w:rsidRPr="009B4A60">
        <w:rPr>
          <w:noProof/>
          <w:webHidden/>
        </w:rPr>
        <w:tab/>
      </w:r>
      <w:r>
        <w:rPr>
          <w:noProof/>
          <w:webHidden/>
        </w:rPr>
        <w:tab/>
      </w:r>
      <w:r w:rsidRPr="009B4A60">
        <w:rPr>
          <w:noProof/>
          <w:webHidden/>
        </w:rPr>
        <w:t>41</w:t>
      </w:r>
    </w:p>
    <w:p w:rsidR="009B4A60" w:rsidRPr="009B4A60" w:rsidRDefault="009B4A60" w:rsidP="009B4A60">
      <w:pPr>
        <w:pStyle w:val="TOC2"/>
        <w:tabs>
          <w:tab w:val="clear" w:pos="9214"/>
          <w:tab w:val="right" w:pos="9639"/>
        </w:tabs>
        <w:rPr>
          <w:rFonts w:asciiTheme="minorHAnsi" w:eastAsiaTheme="minorEastAsia" w:hAnsiTheme="minorHAnsi" w:cstheme="minorBidi"/>
          <w:noProof/>
          <w:szCs w:val="22"/>
          <w:lang w:eastAsia="zh-CN"/>
        </w:rPr>
      </w:pPr>
      <w:r w:rsidRPr="009B4A60">
        <w:rPr>
          <w:rStyle w:val="Hyperlink"/>
          <w:noProof/>
          <w:color w:val="auto"/>
          <w:u w:val="none"/>
        </w:rPr>
        <w:t>12. Sharing of regulatory practices</w:t>
      </w:r>
      <w:r w:rsidRPr="009B4A60">
        <w:rPr>
          <w:noProof/>
          <w:webHidden/>
        </w:rPr>
        <w:tab/>
      </w:r>
      <w:r>
        <w:rPr>
          <w:noProof/>
          <w:webHidden/>
        </w:rPr>
        <w:tab/>
      </w:r>
      <w:r w:rsidRPr="009B4A60">
        <w:rPr>
          <w:noProof/>
          <w:webHidden/>
        </w:rPr>
        <w:t>41</w:t>
      </w:r>
    </w:p>
    <w:p w:rsidR="00096FCD" w:rsidRDefault="00096FCD" w:rsidP="00AF251E">
      <w:pPr>
        <w:rPr>
          <w:rFonts w:eastAsia="SimSun"/>
          <w:noProof/>
          <w:webHidden/>
          <w:sz w:val="24"/>
          <w:lang w:eastAsia="zh-CN"/>
        </w:rPr>
      </w:pPr>
    </w:p>
    <w:p w:rsidR="009B4A60" w:rsidRDefault="009B4A60" w:rsidP="00AF251E">
      <w:pPr>
        <w:rPr>
          <w:rFonts w:eastAsia="SimSun"/>
          <w:noProof/>
          <w:webHidden/>
          <w:sz w:val="24"/>
          <w:lang w:eastAsia="zh-CN"/>
        </w:rPr>
      </w:pPr>
    </w:p>
    <w:p w:rsidR="009B4A60" w:rsidRDefault="009B4A60" w:rsidP="00AF251E">
      <w:pPr>
        <w:rPr>
          <w:rFonts w:eastAsia="SimSun"/>
          <w:noProof/>
          <w:webHidden/>
          <w:sz w:val="24"/>
          <w:lang w:eastAsia="zh-CN"/>
        </w:rPr>
      </w:pPr>
    </w:p>
    <w:p w:rsidR="009B4A60" w:rsidRDefault="009B4A60" w:rsidP="00AF251E">
      <w:pPr>
        <w:rPr>
          <w:rFonts w:eastAsia="SimSun"/>
          <w:noProof/>
          <w:webHidden/>
          <w:sz w:val="24"/>
          <w:lang w:eastAsia="zh-CN"/>
        </w:rPr>
      </w:pPr>
    </w:p>
    <w:p w:rsidR="009B4A60" w:rsidRDefault="009B4A60" w:rsidP="00AF251E">
      <w:pPr>
        <w:rPr>
          <w:rFonts w:eastAsia="SimSun"/>
          <w:noProof/>
          <w:webHidden/>
          <w:sz w:val="24"/>
          <w:lang w:eastAsia="zh-CN"/>
        </w:rPr>
      </w:pPr>
    </w:p>
    <w:p w:rsidR="009B4A60" w:rsidRDefault="009B4A60" w:rsidP="00AF251E">
      <w:pPr>
        <w:rPr>
          <w:rFonts w:eastAsia="SimSun"/>
          <w:noProof/>
          <w:webHidden/>
          <w:sz w:val="24"/>
          <w:lang w:eastAsia="zh-CN"/>
        </w:rPr>
      </w:pPr>
    </w:p>
    <w:p w:rsidR="009B4A60" w:rsidRDefault="009B4A60" w:rsidP="00AF251E">
      <w:pPr>
        <w:rPr>
          <w:rFonts w:eastAsia="SimSun"/>
          <w:noProof/>
          <w:webHidden/>
          <w:sz w:val="24"/>
          <w:lang w:eastAsia="zh-CN"/>
        </w:rPr>
      </w:pPr>
    </w:p>
    <w:p w:rsidR="009B4A60" w:rsidRDefault="009B4A60" w:rsidP="00AF251E">
      <w:pPr>
        <w:rPr>
          <w:rFonts w:eastAsia="SimSun"/>
          <w:noProof/>
          <w:webHidden/>
          <w:sz w:val="24"/>
          <w:lang w:eastAsia="zh-CN"/>
        </w:rPr>
      </w:pPr>
    </w:p>
    <w:p w:rsidR="009B4A60" w:rsidRDefault="009B4A60" w:rsidP="00AF251E">
      <w:pPr>
        <w:rPr>
          <w:rFonts w:eastAsia="SimSun"/>
          <w:noProof/>
          <w:webHidden/>
          <w:sz w:val="24"/>
          <w:lang w:eastAsia="zh-CN"/>
        </w:rPr>
      </w:pPr>
    </w:p>
    <w:p w:rsidR="00096FCD" w:rsidRDefault="00096FCD" w:rsidP="00511555">
      <w:pPr>
        <w:rPr>
          <w:rFonts w:eastAsia="SimSun"/>
          <w:noProof/>
          <w:webHidden/>
          <w:sz w:val="24"/>
          <w:lang w:eastAsia="zh-CN"/>
        </w:rPr>
      </w:pPr>
    </w:p>
    <w:p w:rsidR="00096FCD" w:rsidRDefault="00096FCD" w:rsidP="00511555">
      <w:pPr>
        <w:rPr>
          <w:rFonts w:eastAsia="SimSun"/>
          <w:noProof/>
          <w:webHidden/>
          <w:sz w:val="24"/>
          <w:lang w:eastAsia="zh-CN"/>
        </w:rPr>
      </w:pPr>
    </w:p>
    <w:p w:rsidR="00096FCD" w:rsidRPr="00096FCD" w:rsidRDefault="00096FCD" w:rsidP="00511555">
      <w:pPr>
        <w:rPr>
          <w:rFonts w:eastAsia="SimSun"/>
          <w:noProof/>
          <w:webHidden/>
          <w:sz w:val="24"/>
          <w:lang w:eastAsia="zh-CN"/>
        </w:rPr>
      </w:pPr>
    </w:p>
    <w:p w:rsidR="0010386F" w:rsidRDefault="0010386F" w:rsidP="00E83FA2">
      <w:pPr>
        <w:rPr>
          <w:lang w:val="en-US"/>
        </w:rPr>
        <w:sectPr w:rsidR="0010386F" w:rsidSect="001542C1">
          <w:type w:val="oddPage"/>
          <w:pgSz w:w="11907" w:h="16840" w:code="9"/>
          <w:pgMar w:top="1418" w:right="1134" w:bottom="1418" w:left="1134" w:header="720" w:footer="720" w:gutter="0"/>
          <w:paperSrc w:first="15" w:other="15"/>
          <w:pgNumType w:fmt="lowerRoman"/>
          <w:cols w:space="720"/>
          <w:vAlign w:val="both"/>
        </w:sectPr>
      </w:pPr>
    </w:p>
    <w:p w:rsidR="00B22BE0" w:rsidRPr="00D400DF" w:rsidRDefault="00EC2A2B" w:rsidP="002A6478">
      <w:pPr>
        <w:pStyle w:val="Questiontitle"/>
        <w:rPr>
          <w:lang w:val="en-US"/>
        </w:rPr>
      </w:pPr>
      <w:r w:rsidRPr="00EC2A2B">
        <w:lastRenderedPageBreak/>
        <w:t>QUESTION</w:t>
      </w:r>
      <w:r w:rsidR="006B709C">
        <w:t xml:space="preserve"> </w:t>
      </w:r>
      <w:r w:rsidR="00D400DF">
        <w:t>1</w:t>
      </w:r>
      <w:r w:rsidR="002A6478">
        <w:t>2</w:t>
      </w:r>
      <w:r w:rsidR="00CE7324">
        <w:t>-2</w:t>
      </w:r>
      <w:r w:rsidRPr="00EC2A2B">
        <w:t>/</w:t>
      </w:r>
      <w:r w:rsidR="006148CB">
        <w:t>1</w:t>
      </w:r>
    </w:p>
    <w:p w:rsidR="00E83FA2" w:rsidRDefault="00E83FA2" w:rsidP="00BB601D">
      <w:pPr>
        <w:pStyle w:val="Heading1"/>
      </w:pPr>
      <w:bookmarkStart w:id="9" w:name="_Toc125339405"/>
      <w:bookmarkStart w:id="10" w:name="_Toc216756780"/>
      <w:bookmarkStart w:id="11" w:name="_Toc221682163"/>
      <w:bookmarkStart w:id="12" w:name="_Toc253554994"/>
      <w:bookmarkStart w:id="13" w:name="_Toc253582189"/>
      <w:bookmarkStart w:id="14" w:name="_Toc256424058"/>
      <w:r>
        <w:t>1</w:t>
      </w:r>
      <w:r>
        <w:tab/>
      </w:r>
      <w:bookmarkEnd w:id="9"/>
      <w:bookmarkEnd w:id="10"/>
      <w:bookmarkEnd w:id="11"/>
      <w:bookmarkEnd w:id="12"/>
      <w:bookmarkEnd w:id="13"/>
      <w:r w:rsidR="00BB601D">
        <w:t>Introduction</w:t>
      </w:r>
      <w:bookmarkEnd w:id="14"/>
    </w:p>
    <w:p w:rsidR="001542C1" w:rsidRPr="001542C1" w:rsidRDefault="001542C1" w:rsidP="001542C1">
      <w:pPr>
        <w:rPr>
          <w:lang w:val="en-US"/>
        </w:rPr>
      </w:pPr>
      <w:r w:rsidRPr="001542C1">
        <w:rPr>
          <w:lang w:val="en-US"/>
        </w:rPr>
        <w:t>Formerly entitled "Tariff policies, tariff models and methods of determining the costs of national telecommunication services, including spectrum aspects" in the study period 2002-2006, Question 12/1 on national tariff policies entrusted to ITU-D Study Group 1 was revised for the new study period 2006-2010.</w:t>
      </w:r>
    </w:p>
    <w:p w:rsidR="001542C1" w:rsidRPr="001542C1" w:rsidRDefault="001542C1" w:rsidP="001542C1">
      <w:pPr>
        <w:rPr>
          <w:lang w:val="en-US"/>
        </w:rPr>
      </w:pPr>
      <w:r w:rsidRPr="001542C1">
        <w:rPr>
          <w:lang w:val="en-US"/>
        </w:rPr>
        <w:t>Further to the conclusions of the World Telecommunication Development Conference (</w:t>
      </w:r>
      <w:smartTag w:uri="urn:schemas-microsoft-com:office:smarttags" w:element="place">
        <w:smartTag w:uri="urn:schemas-microsoft-com:office:smarttags" w:element="City">
          <w:r w:rsidRPr="001542C1">
            <w:rPr>
              <w:lang w:val="en-US"/>
            </w:rPr>
            <w:t>Doha</w:t>
          </w:r>
        </w:smartTag>
      </w:smartTag>
      <w:r w:rsidRPr="001542C1">
        <w:rPr>
          <w:lang w:val="en-US"/>
        </w:rPr>
        <w:t>, 2006) (WTDC</w:t>
      </w:r>
      <w:r w:rsidRPr="001542C1">
        <w:rPr>
          <w:lang w:val="en-US"/>
        </w:rPr>
        <w:noBreakHyphen/>
        <w:t>06), the new title of the revised Question is as follows: 12-2/1 "Tariff policies, tariff models and methods of determining the costs of services on national telecommunication networks, including next-generation networks".</w:t>
      </w:r>
    </w:p>
    <w:p w:rsidR="001542C1" w:rsidRPr="001542C1" w:rsidRDefault="001542C1" w:rsidP="001542C1">
      <w:pPr>
        <w:pStyle w:val="Headingb"/>
      </w:pPr>
      <w:r w:rsidRPr="001542C1">
        <w:t>Work accomplished</w:t>
      </w:r>
    </w:p>
    <w:p w:rsidR="001542C1" w:rsidRPr="001542C1" w:rsidRDefault="001542C1" w:rsidP="001542C1">
      <w:pPr>
        <w:rPr>
          <w:lang w:val="en-US"/>
        </w:rPr>
      </w:pPr>
      <w:r w:rsidRPr="001542C1">
        <w:rPr>
          <w:lang w:val="en-US"/>
        </w:rPr>
        <w:t>During the 2002-2006 study period, the focus was on an inventory of tariff regulations and policies and on models or methods for calculating the costs of national telecommunication services. The aim was, first, to ascertain the evolution of tariff structures for different services in countries that had implemented a tariff rebalancing policy, and, secondly, to expand the database on tariff policies for telecommunication services.</w:t>
      </w:r>
    </w:p>
    <w:p w:rsidR="001836BF" w:rsidRDefault="001542C1" w:rsidP="001542C1">
      <w:r w:rsidRPr="001542C1">
        <w:rPr>
          <w:bCs/>
          <w:lang w:val="en-US"/>
        </w:rPr>
        <w:t xml:space="preserve">The work undertaken by the </w:t>
      </w:r>
      <w:proofErr w:type="spellStart"/>
      <w:r w:rsidRPr="001542C1">
        <w:rPr>
          <w:bCs/>
          <w:lang w:val="en-US"/>
        </w:rPr>
        <w:t>rapporteur</w:t>
      </w:r>
      <w:proofErr w:type="spellEnd"/>
      <w:r w:rsidRPr="001542C1">
        <w:rPr>
          <w:bCs/>
          <w:lang w:val="en-US"/>
        </w:rPr>
        <w:t xml:space="preserve"> group during the study period 2002-2006 moved slowly, on account of the unavailability of the </w:t>
      </w:r>
      <w:proofErr w:type="spellStart"/>
      <w:r w:rsidRPr="001542C1">
        <w:rPr>
          <w:bCs/>
          <w:lang w:val="en-US"/>
        </w:rPr>
        <w:t>rapporteur</w:t>
      </w:r>
      <w:proofErr w:type="spellEnd"/>
      <w:r w:rsidRPr="001542C1">
        <w:rPr>
          <w:bCs/>
          <w:lang w:val="en-US"/>
        </w:rPr>
        <w:t xml:space="preserve">, who was assigned to new duties, and the lack of contributions from administrations of Member States. Nevertheless, the </w:t>
      </w:r>
      <w:proofErr w:type="spellStart"/>
      <w:r w:rsidRPr="001542C1">
        <w:rPr>
          <w:bCs/>
          <w:lang w:val="en-US"/>
        </w:rPr>
        <w:t>rapporteur</w:t>
      </w:r>
      <w:proofErr w:type="spellEnd"/>
      <w:r w:rsidRPr="001542C1">
        <w:rPr>
          <w:bCs/>
          <w:lang w:val="en-US"/>
        </w:rPr>
        <w:t xml:space="preserve"> produced a document, setting out conclusions and recommendations for administrations in relation to pricing and competition (</w:t>
      </w:r>
      <w:hyperlink r:id="rId17" w:history="1">
        <w:r w:rsidRPr="001542C1">
          <w:rPr>
            <w:rStyle w:val="Hyperlink"/>
            <w:bCs/>
            <w:lang w:val="en-US"/>
          </w:rPr>
          <w:t>http://www.itu.int/md/D02-SG01-C-0128/</w:t>
        </w:r>
      </w:hyperlink>
      <w:r w:rsidRPr="001542C1">
        <w:rPr>
          <w:bCs/>
          <w:lang w:val="en-US"/>
        </w:rPr>
        <w:t xml:space="preserve">). Study of the Question continued, with the appointment of a new </w:t>
      </w:r>
      <w:proofErr w:type="spellStart"/>
      <w:r w:rsidRPr="001542C1">
        <w:rPr>
          <w:bCs/>
          <w:lang w:val="en-US"/>
        </w:rPr>
        <w:t>rapporteur</w:t>
      </w:r>
      <w:proofErr w:type="spellEnd"/>
      <w:r w:rsidRPr="001542C1">
        <w:rPr>
          <w:bCs/>
          <w:lang w:val="en-US"/>
        </w:rPr>
        <w:t xml:space="preserve"> and vice-</w:t>
      </w:r>
      <w:proofErr w:type="spellStart"/>
      <w:r w:rsidRPr="001542C1">
        <w:rPr>
          <w:bCs/>
          <w:lang w:val="en-US"/>
        </w:rPr>
        <w:t>rapporteurs</w:t>
      </w:r>
      <w:proofErr w:type="spellEnd"/>
      <w:r w:rsidRPr="001542C1">
        <w:rPr>
          <w:bCs/>
          <w:lang w:val="en-US"/>
        </w:rPr>
        <w:t xml:space="preserve"> at the Study Group 1 meeting in September 2004. The World Telecommunication Development Conference (WTDC-06) confirmed the appointment of the new </w:t>
      </w:r>
      <w:proofErr w:type="spellStart"/>
      <w:r w:rsidRPr="001542C1">
        <w:rPr>
          <w:bCs/>
          <w:lang w:val="en-US"/>
        </w:rPr>
        <w:t>rapporteur</w:t>
      </w:r>
      <w:proofErr w:type="spellEnd"/>
      <w:r w:rsidRPr="001542C1">
        <w:rPr>
          <w:bCs/>
          <w:lang w:val="en-US"/>
        </w:rPr>
        <w:t xml:space="preserve"> and the vice-</w:t>
      </w:r>
      <w:proofErr w:type="spellStart"/>
      <w:r w:rsidRPr="001542C1">
        <w:rPr>
          <w:bCs/>
          <w:lang w:val="en-US"/>
        </w:rPr>
        <w:t>rapporteurs</w:t>
      </w:r>
      <w:proofErr w:type="spellEnd"/>
      <w:r w:rsidRPr="001542C1">
        <w:rPr>
          <w:bCs/>
          <w:lang w:val="en-US"/>
        </w:rPr>
        <w:t>. The group, in line with the new terms of reference handed down by WTDC for the period 2006-2010 and on the basis of the results obtained during the previous period, continued to study the Question.</w:t>
      </w:r>
    </w:p>
    <w:p w:rsidR="00104FF2" w:rsidRDefault="00104FF2" w:rsidP="001542C1">
      <w:pPr>
        <w:pStyle w:val="Heading1"/>
      </w:pPr>
      <w:bookmarkStart w:id="15" w:name="_Toc256424059"/>
      <w:r>
        <w:t>2</w:t>
      </w:r>
      <w:r>
        <w:tab/>
      </w:r>
      <w:r w:rsidR="001542C1" w:rsidRPr="001542C1">
        <w:rPr>
          <w:bCs/>
          <w:lang w:val="en-US"/>
        </w:rPr>
        <w:t>Aspects to be studied</w:t>
      </w:r>
      <w:bookmarkEnd w:id="15"/>
    </w:p>
    <w:p w:rsidR="00104FF2" w:rsidRDefault="001542C1" w:rsidP="001542C1">
      <w:r w:rsidRPr="001542C1">
        <w:rPr>
          <w:bCs/>
          <w:lang w:val="en-US"/>
        </w:rPr>
        <w:t xml:space="preserve">Essentially, the terms of reference assigned to the </w:t>
      </w:r>
      <w:proofErr w:type="spellStart"/>
      <w:r w:rsidRPr="001542C1">
        <w:rPr>
          <w:bCs/>
          <w:lang w:val="en-US"/>
        </w:rPr>
        <w:t>rapporteur</w:t>
      </w:r>
      <w:proofErr w:type="spellEnd"/>
      <w:r w:rsidRPr="001542C1">
        <w:rPr>
          <w:bCs/>
          <w:lang w:val="en-US"/>
        </w:rPr>
        <w:t xml:space="preserve"> group for the period 2006-2010 were based on the outcomes of ITU-T Study Group 3 (Tariff and accounting principles, including related telecommunication economic and policy issues) namely to:</w:t>
      </w:r>
    </w:p>
    <w:p w:rsidR="001542C1" w:rsidRPr="001542C1" w:rsidRDefault="00104FF2" w:rsidP="001542C1">
      <w:pPr>
        <w:pStyle w:val="enumlev1"/>
        <w:rPr>
          <w:bCs/>
        </w:rPr>
      </w:pPr>
      <w:r w:rsidRPr="001542C1">
        <w:rPr>
          <w:bCs/>
        </w:rPr>
        <w:t>•</w:t>
      </w:r>
      <w:r w:rsidRPr="001542C1">
        <w:rPr>
          <w:bCs/>
        </w:rPr>
        <w:tab/>
      </w:r>
      <w:r w:rsidR="001542C1" w:rsidRPr="001542C1">
        <w:rPr>
          <w:bCs/>
        </w:rPr>
        <w:t>continue work on cost models and tariff policies started during previous study periods;</w:t>
      </w:r>
    </w:p>
    <w:p w:rsidR="001542C1" w:rsidRPr="001542C1" w:rsidRDefault="001542C1" w:rsidP="001542C1">
      <w:pPr>
        <w:pStyle w:val="enumlev1"/>
        <w:rPr>
          <w:bCs/>
        </w:rPr>
      </w:pPr>
      <w:r w:rsidRPr="001542C1">
        <w:rPr>
          <w:bCs/>
        </w:rPr>
        <w:t>•</w:t>
      </w:r>
      <w:r w:rsidRPr="001542C1">
        <w:rPr>
          <w:bCs/>
        </w:rPr>
        <w:tab/>
        <w:t>continue work on the issue of regulation of dominance raised during the 2002-2006 study period;</w:t>
      </w:r>
    </w:p>
    <w:p w:rsidR="00104FF2" w:rsidRDefault="001542C1" w:rsidP="001542C1">
      <w:pPr>
        <w:pStyle w:val="enumlev1"/>
        <w:rPr>
          <w:bCs/>
          <w:lang w:val="en-US"/>
        </w:rPr>
      </w:pPr>
      <w:r w:rsidRPr="001542C1">
        <w:rPr>
          <w:bCs/>
          <w:lang w:val="en-US"/>
        </w:rPr>
        <w:t>•</w:t>
      </w:r>
      <w:r w:rsidRPr="001542C1">
        <w:rPr>
          <w:bCs/>
          <w:lang w:val="en-US"/>
        </w:rPr>
        <w:tab/>
        <w:t>study cost models and economic aspects in relation to investment and strategies for migration from conventional networks to NGN networks for the developing countries.</w:t>
      </w:r>
    </w:p>
    <w:p w:rsidR="001542C1" w:rsidRDefault="001542C1" w:rsidP="001542C1">
      <w:pPr>
        <w:rPr>
          <w:lang w:val="en-US"/>
        </w:rPr>
      </w:pPr>
      <w:r w:rsidRPr="001542C1">
        <w:rPr>
          <w:bCs/>
          <w:lang w:val="en-US"/>
        </w:rPr>
        <w:t xml:space="preserve">The results of the </w:t>
      </w:r>
      <w:proofErr w:type="spellStart"/>
      <w:r w:rsidRPr="001542C1">
        <w:rPr>
          <w:bCs/>
          <w:lang w:val="en-US"/>
        </w:rPr>
        <w:t>rapporteur</w:t>
      </w:r>
      <w:proofErr w:type="spellEnd"/>
      <w:r w:rsidRPr="001542C1">
        <w:rPr>
          <w:bCs/>
          <w:lang w:val="en-US"/>
        </w:rPr>
        <w:t xml:space="preserve"> group's work are set out in this final report containing recommendations and guidelines on economic and tariff policies in respect of national telecommunication services, and particularly migration to next-generation networks (NGN).</w:t>
      </w:r>
    </w:p>
    <w:p w:rsidR="001542C1" w:rsidRPr="001542C1" w:rsidRDefault="001542C1" w:rsidP="001542C1">
      <w:pPr>
        <w:pStyle w:val="Heading2"/>
      </w:pPr>
      <w:bookmarkStart w:id="16" w:name="_Toc256424060"/>
      <w:r>
        <w:t>2.1</w:t>
      </w:r>
      <w:r>
        <w:tab/>
      </w:r>
      <w:r w:rsidRPr="001542C1">
        <w:rPr>
          <w:bCs/>
          <w:lang w:val="en-US"/>
        </w:rPr>
        <w:t>Working method</w:t>
      </w:r>
      <w:bookmarkEnd w:id="16"/>
    </w:p>
    <w:p w:rsidR="001542C1" w:rsidRPr="001542C1" w:rsidRDefault="001542C1" w:rsidP="001542C1">
      <w:pPr>
        <w:rPr>
          <w:lang w:val="en-US"/>
        </w:rPr>
      </w:pPr>
      <w:bookmarkStart w:id="17" w:name="_Toc134215322"/>
      <w:bookmarkStart w:id="18" w:name="_Toc134215323"/>
      <w:bookmarkStart w:id="19" w:name="_Toc134215324"/>
      <w:bookmarkEnd w:id="17"/>
      <w:bookmarkEnd w:id="18"/>
      <w:bookmarkEnd w:id="19"/>
      <w:r w:rsidRPr="001542C1">
        <w:rPr>
          <w:lang w:val="en-US"/>
        </w:rPr>
        <w:t xml:space="preserve">The main working method adopted by the </w:t>
      </w:r>
      <w:proofErr w:type="spellStart"/>
      <w:r w:rsidRPr="001542C1">
        <w:rPr>
          <w:lang w:val="en-US"/>
        </w:rPr>
        <w:t>rapporteur</w:t>
      </w:r>
      <w:proofErr w:type="spellEnd"/>
      <w:r w:rsidRPr="001542C1">
        <w:rPr>
          <w:lang w:val="en-US"/>
        </w:rPr>
        <w:t xml:space="preserve"> group with a view to obtaining a large body of contributions and information was a survey covering all the issues to be studied. This choice was consistent with the methodology adopted during the previous study periods.</w:t>
      </w:r>
    </w:p>
    <w:p w:rsidR="001542C1" w:rsidRPr="001542C1" w:rsidRDefault="001542C1" w:rsidP="001542C1">
      <w:pPr>
        <w:rPr>
          <w:lang w:val="en-US"/>
        </w:rPr>
      </w:pPr>
      <w:r w:rsidRPr="001542C1">
        <w:rPr>
          <w:lang w:val="en-US"/>
        </w:rPr>
        <w:lastRenderedPageBreak/>
        <w:t xml:space="preserve">At its June 2006 meeting, the </w:t>
      </w:r>
      <w:proofErr w:type="spellStart"/>
      <w:r w:rsidRPr="001542C1">
        <w:rPr>
          <w:lang w:val="en-US"/>
        </w:rPr>
        <w:t>rapporteur</w:t>
      </w:r>
      <w:proofErr w:type="spellEnd"/>
      <w:r w:rsidRPr="001542C1">
        <w:rPr>
          <w:lang w:val="en-US"/>
        </w:rPr>
        <w:t xml:space="preserve"> group decided to use as a basis the questionnaire on tariff policies</w:t>
      </w:r>
      <w:r w:rsidRPr="001542C1">
        <w:rPr>
          <w:vertAlign w:val="superscript"/>
          <w:lang w:val="en-US"/>
        </w:rPr>
        <w:footnoteReference w:id="1"/>
      </w:r>
      <w:r w:rsidRPr="001542C1">
        <w:rPr>
          <w:lang w:val="en-US"/>
        </w:rPr>
        <w:t xml:space="preserve"> drawn up under </w:t>
      </w:r>
      <w:proofErr w:type="spellStart"/>
      <w:r w:rsidRPr="001542C1">
        <w:rPr>
          <w:lang w:val="en-US"/>
        </w:rPr>
        <w:t>Programme</w:t>
      </w:r>
      <w:proofErr w:type="spellEnd"/>
      <w:r w:rsidRPr="001542C1">
        <w:rPr>
          <w:lang w:val="en-US"/>
        </w:rPr>
        <w:t xml:space="preserve"> 4 (Economics and finance, including costs and tariffs), which is sent annually to all </w:t>
      </w:r>
      <w:smartTag w:uri="urn:schemas-microsoft-com:office:smarttags" w:element="PlaceName">
        <w:r w:rsidRPr="001542C1">
          <w:rPr>
            <w:lang w:val="en-US"/>
          </w:rPr>
          <w:t>Member</w:t>
        </w:r>
      </w:smartTag>
      <w:r w:rsidRPr="001542C1">
        <w:rPr>
          <w:lang w:val="en-US"/>
        </w:rPr>
        <w:t xml:space="preserve"> States, Sector Members and Associates.</w:t>
      </w:r>
    </w:p>
    <w:p w:rsidR="001542C1" w:rsidRPr="001542C1" w:rsidRDefault="001542C1" w:rsidP="001542C1">
      <w:pPr>
        <w:rPr>
          <w:lang w:val="en-US"/>
        </w:rPr>
      </w:pPr>
      <w:r w:rsidRPr="001542C1">
        <w:rPr>
          <w:lang w:val="en-US"/>
        </w:rPr>
        <w:t xml:space="preserve">It was decided to supplement the questionnaire by adding questions on the concept of dominance, on next-generation </w:t>
      </w:r>
      <w:proofErr w:type="spellStart"/>
      <w:r w:rsidRPr="001542C1">
        <w:rPr>
          <w:lang w:val="en-US"/>
        </w:rPr>
        <w:t>nteworks</w:t>
      </w:r>
      <w:proofErr w:type="spellEnd"/>
      <w:r w:rsidRPr="001542C1">
        <w:rPr>
          <w:lang w:val="en-US"/>
        </w:rPr>
        <w:t xml:space="preserve"> (NGN), and on the financial implications of site sharing for terrestrial mobile services. A new set of questions on the economic aspects of NGN investment projects was included to this end.</w:t>
      </w:r>
    </w:p>
    <w:p w:rsidR="001542C1" w:rsidRDefault="001542C1" w:rsidP="001542C1">
      <w:r w:rsidRPr="001542C1">
        <w:rPr>
          <w:bCs/>
          <w:lang w:val="en-US"/>
        </w:rPr>
        <w:t xml:space="preserve">In addition, the </w:t>
      </w:r>
      <w:proofErr w:type="spellStart"/>
      <w:r w:rsidRPr="001542C1">
        <w:rPr>
          <w:bCs/>
          <w:lang w:val="en-US"/>
        </w:rPr>
        <w:t>rapporteur</w:t>
      </w:r>
      <w:proofErr w:type="spellEnd"/>
      <w:r w:rsidRPr="001542C1">
        <w:rPr>
          <w:bCs/>
          <w:lang w:val="en-US"/>
        </w:rPr>
        <w:t xml:space="preserve"> group agreed that case studies should be presented by countries on their experience with NGN in order to supplement the data yielded by the questionnaire. The terms of reference for the case studies were laid down and transmitted to this end. The results of contributions would thus be made available for use by other study groups, such as ITU-D Study Group 2 and ITU-T Study Group 3.</w:t>
      </w:r>
    </w:p>
    <w:p w:rsidR="001542C1" w:rsidRDefault="001542C1" w:rsidP="001542C1">
      <w:pPr>
        <w:pStyle w:val="Heading2"/>
      </w:pPr>
      <w:bookmarkStart w:id="20" w:name="_Toc256424061"/>
      <w:r>
        <w:t>2.2</w:t>
      </w:r>
      <w:r>
        <w:tab/>
        <w:t>Coordination with other Sectors and study groups</w:t>
      </w:r>
      <w:bookmarkEnd w:id="20"/>
    </w:p>
    <w:p w:rsidR="001542C1" w:rsidRPr="001542C1" w:rsidRDefault="001542C1" w:rsidP="001542C1">
      <w:pPr>
        <w:rPr>
          <w:lang w:val="en-US"/>
        </w:rPr>
      </w:pPr>
      <w:r w:rsidRPr="001542C1">
        <w:rPr>
          <w:lang w:val="en-US"/>
        </w:rPr>
        <w:t xml:space="preserve">For the purpose of coordination with other Sectors and ITU study groups, the </w:t>
      </w:r>
      <w:proofErr w:type="spellStart"/>
      <w:r w:rsidRPr="001542C1">
        <w:rPr>
          <w:lang w:val="en-US"/>
        </w:rPr>
        <w:t>rapporteur</w:t>
      </w:r>
      <w:proofErr w:type="spellEnd"/>
      <w:r w:rsidRPr="001542C1">
        <w:rPr>
          <w:lang w:val="en-US"/>
        </w:rPr>
        <w:t xml:space="preserve"> group sent liaison statements to ITU-T Study Group 3 and ITU-D Study Group 2 in order to obtain contributions on issues that may be related to Question 12-2/1. Furthermore, the </w:t>
      </w:r>
      <w:proofErr w:type="spellStart"/>
      <w:r w:rsidRPr="001542C1">
        <w:rPr>
          <w:lang w:val="en-US"/>
        </w:rPr>
        <w:t>rapporteur</w:t>
      </w:r>
      <w:proofErr w:type="spellEnd"/>
      <w:r w:rsidRPr="001542C1">
        <w:rPr>
          <w:lang w:val="en-US"/>
        </w:rPr>
        <w:t xml:space="preserve"> group invited the regional tariff groups (TAF, TAL and TAS) to participate in work on Question 12-2/1 and requested them to transmit, where possible, data on the tariff models for services. Only the chairman of the TAF group actually participated.</w:t>
      </w:r>
    </w:p>
    <w:p w:rsidR="001542C1" w:rsidRDefault="001542C1" w:rsidP="001542C1">
      <w:pPr>
        <w:rPr>
          <w:bCs/>
          <w:lang w:val="en-US"/>
        </w:rPr>
      </w:pPr>
      <w:r w:rsidRPr="001542C1">
        <w:rPr>
          <w:bCs/>
          <w:lang w:val="en-US"/>
        </w:rPr>
        <w:t xml:space="preserve">ITU-T Study Group 3, in reply to a liaison statement from the </w:t>
      </w:r>
      <w:proofErr w:type="spellStart"/>
      <w:r w:rsidRPr="001542C1">
        <w:rPr>
          <w:bCs/>
          <w:lang w:val="en-US"/>
        </w:rPr>
        <w:t>rapporteur</w:t>
      </w:r>
      <w:proofErr w:type="spellEnd"/>
      <w:r w:rsidRPr="001542C1">
        <w:rPr>
          <w:bCs/>
          <w:lang w:val="en-US"/>
        </w:rPr>
        <w:t xml:space="preserve"> group, reported that work was under way on the revision of a number of Recommendations relating to NGN and cost methodologies. Furthermore, the </w:t>
      </w:r>
      <w:proofErr w:type="spellStart"/>
      <w:r w:rsidRPr="001542C1">
        <w:rPr>
          <w:bCs/>
          <w:lang w:val="en-US"/>
        </w:rPr>
        <w:t>rapporteur</w:t>
      </w:r>
      <w:proofErr w:type="spellEnd"/>
      <w:r w:rsidRPr="001542C1">
        <w:rPr>
          <w:bCs/>
          <w:lang w:val="en-US"/>
        </w:rPr>
        <w:t xml:space="preserve"> was given the opportunity to participate in ITU-T Study Group 3's final meeting for the study period, from 31 March to 4 April 2008 in </w:t>
      </w:r>
      <w:smartTag w:uri="urn:schemas-microsoft-com:office:smarttags" w:element="place">
        <w:smartTag w:uri="urn:schemas-microsoft-com:office:smarttags" w:element="City">
          <w:r w:rsidRPr="001542C1">
            <w:rPr>
              <w:bCs/>
              <w:lang w:val="en-US"/>
            </w:rPr>
            <w:t>Geneva</w:t>
          </w:r>
        </w:smartTag>
      </w:smartTag>
      <w:r w:rsidRPr="001542C1">
        <w:rPr>
          <w:bCs/>
          <w:lang w:val="en-US"/>
        </w:rPr>
        <w:t xml:space="preserve">. The meeting followed the meeting of the </w:t>
      </w:r>
      <w:proofErr w:type="spellStart"/>
      <w:r w:rsidRPr="001542C1">
        <w:rPr>
          <w:bCs/>
          <w:lang w:val="en-US"/>
        </w:rPr>
        <w:t>Rapporteur</w:t>
      </w:r>
      <w:proofErr w:type="spellEnd"/>
      <w:r w:rsidRPr="001542C1">
        <w:rPr>
          <w:bCs/>
          <w:lang w:val="en-US"/>
        </w:rPr>
        <w:t xml:space="preserve"> Group on ITU-D Question 12/1 and the meeting of the experts group on future revision of the International Telecommunication Regulations. This gave an opportunity to ascertain the status of studies on certain issues in relation to which contributions were used by the </w:t>
      </w:r>
      <w:proofErr w:type="spellStart"/>
      <w:r w:rsidRPr="001542C1">
        <w:rPr>
          <w:bCs/>
          <w:lang w:val="en-US"/>
        </w:rPr>
        <w:t>rapporteur</w:t>
      </w:r>
      <w:proofErr w:type="spellEnd"/>
      <w:r w:rsidRPr="001542C1">
        <w:rPr>
          <w:bCs/>
          <w:lang w:val="en-US"/>
        </w:rPr>
        <w:t xml:space="preserve"> group to address the study items listed in § 2 of this report.</w:t>
      </w:r>
    </w:p>
    <w:p w:rsidR="001542C1" w:rsidRDefault="001542C1" w:rsidP="001542C1">
      <w:pPr>
        <w:pStyle w:val="Heading2"/>
      </w:pPr>
      <w:bookmarkStart w:id="21" w:name="_Toc256424062"/>
      <w:r>
        <w:t>2.3</w:t>
      </w:r>
      <w:r>
        <w:tab/>
        <w:t>Current situation</w:t>
      </w:r>
      <w:bookmarkEnd w:id="21"/>
    </w:p>
    <w:p w:rsidR="001542C1" w:rsidRPr="001542C1" w:rsidRDefault="001542C1" w:rsidP="001542C1">
      <w:pPr>
        <w:rPr>
          <w:lang w:val="en-US"/>
        </w:rPr>
      </w:pPr>
      <w:r w:rsidRPr="001542C1">
        <w:rPr>
          <w:lang w:val="en-US"/>
        </w:rPr>
        <w:t>The telecommunication world, at least at the commercial level, is going through a significant upheaval due to changes in networks and increasing competition in the developed countries.</w:t>
      </w:r>
    </w:p>
    <w:p w:rsidR="001542C1" w:rsidRPr="001542C1" w:rsidRDefault="001542C1" w:rsidP="001542C1">
      <w:pPr>
        <w:rPr>
          <w:lang w:val="en-US"/>
        </w:rPr>
      </w:pPr>
      <w:r w:rsidRPr="001542C1">
        <w:rPr>
          <w:lang w:val="en-US"/>
        </w:rPr>
        <w:t>Whereas in most developed countries the telecommunication networks are already built, this is not the case in the developing countries, where networks are still in the start-up phase. Even before the investment put into constructing conventional networks has been amortized, we are having to migrate to NGN.</w:t>
      </w:r>
    </w:p>
    <w:p w:rsidR="001542C1" w:rsidRPr="001542C1" w:rsidRDefault="001542C1" w:rsidP="001542C1">
      <w:pPr>
        <w:rPr>
          <w:lang w:val="en-US"/>
        </w:rPr>
      </w:pPr>
      <w:r w:rsidRPr="001542C1">
        <w:rPr>
          <w:lang w:val="en-US"/>
        </w:rPr>
        <w:t>This migration to NGN requires major investment, and ways and strategies have to be identified in order to minimize this investment and continue profiting from existing networks. Furthermore, with NGN, new services are emerging which in the coming years will replace the conventional voice service.</w:t>
      </w:r>
    </w:p>
    <w:p w:rsidR="001542C1" w:rsidRPr="001542C1" w:rsidRDefault="001542C1" w:rsidP="001542C1">
      <w:pPr>
        <w:rPr>
          <w:lang w:val="en-US"/>
        </w:rPr>
      </w:pPr>
      <w:r w:rsidRPr="001542C1">
        <w:rPr>
          <w:lang w:val="en-US"/>
        </w:rPr>
        <w:t>Competition in the developed countries and unbundling of the local loop have had a big impact on the supply of telecommunication services. Indeed, it is quite common to find service packages offering high-speed Internet access and several additional services (voice, video and others).</w:t>
      </w:r>
    </w:p>
    <w:p w:rsidR="001542C1" w:rsidRPr="001542C1" w:rsidRDefault="001542C1" w:rsidP="001542C1">
      <w:r w:rsidRPr="001542C1">
        <w:rPr>
          <w:lang w:val="en-US"/>
        </w:rPr>
        <w:t xml:space="preserve">This indicates that voice is tending to become an additional service, which is of significant consequence for operators in developing countries, where "voice" still accounts for a large portion of their turnover and </w:t>
      </w:r>
      <w:r w:rsidRPr="001542C1">
        <w:rPr>
          <w:bCs/>
          <w:lang w:val="en-US"/>
        </w:rPr>
        <w:t>the conditions for rapid development of data communication are far from being in place (equipment rates, purchasing power, illiteracy, etc.).</w:t>
      </w:r>
    </w:p>
    <w:p w:rsidR="001542C1" w:rsidRPr="001542C1" w:rsidRDefault="001542C1" w:rsidP="001542C1">
      <w:pPr>
        <w:pStyle w:val="Headingb"/>
      </w:pPr>
      <w:r w:rsidRPr="001542C1">
        <w:t>Analysis of current situation – results of the questionnaire:</w:t>
      </w:r>
    </w:p>
    <w:p w:rsidR="00104FF2" w:rsidRDefault="001542C1" w:rsidP="001542C1">
      <w:pPr>
        <w:rPr>
          <w:bCs/>
          <w:lang w:val="en-US"/>
        </w:rPr>
      </w:pPr>
      <w:r w:rsidRPr="001542C1">
        <w:rPr>
          <w:bCs/>
          <w:lang w:val="en-US"/>
        </w:rPr>
        <w:t xml:space="preserve">The questionnaire on tariff policies sent to administrations of ITU Member States and to ITU-D Sector Members under ITU-D </w:t>
      </w:r>
      <w:proofErr w:type="spellStart"/>
      <w:r w:rsidRPr="001542C1">
        <w:rPr>
          <w:bCs/>
          <w:lang w:val="en-US"/>
        </w:rPr>
        <w:t>Programme</w:t>
      </w:r>
      <w:proofErr w:type="spellEnd"/>
      <w:r w:rsidRPr="001542C1">
        <w:rPr>
          <w:bCs/>
          <w:lang w:val="en-US"/>
        </w:rPr>
        <w:t xml:space="preserve"> 4 yielded the following results during the period 2007-2009 in terms of response rate:</w:t>
      </w:r>
    </w:p>
    <w:p w:rsidR="001542C1" w:rsidRDefault="001542C1" w:rsidP="001542C1">
      <w:pPr>
        <w:pStyle w:val="FigureTitle"/>
      </w:pPr>
    </w:p>
    <w:tbl>
      <w:tblPr>
        <w:tblW w:w="0" w:type="auto"/>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9"/>
        <w:gridCol w:w="2085"/>
        <w:gridCol w:w="2085"/>
        <w:gridCol w:w="2085"/>
      </w:tblGrid>
      <w:tr w:rsidR="001542C1" w:rsidRPr="007A75BD" w:rsidTr="00DE3909">
        <w:trPr>
          <w:jc w:val="center"/>
        </w:trPr>
        <w:tc>
          <w:tcPr>
            <w:tcW w:w="2809" w:type="dxa"/>
          </w:tcPr>
          <w:p w:rsidR="001542C1" w:rsidRPr="007A75BD" w:rsidRDefault="001542C1" w:rsidP="001542C1">
            <w:pPr>
              <w:pStyle w:val="Tablehead"/>
              <w:rPr>
                <w:bCs/>
              </w:rPr>
            </w:pPr>
            <w:r w:rsidRPr="007A75BD">
              <w:t>Year</w:t>
            </w:r>
          </w:p>
        </w:tc>
        <w:tc>
          <w:tcPr>
            <w:tcW w:w="2085" w:type="dxa"/>
          </w:tcPr>
          <w:p w:rsidR="001542C1" w:rsidRPr="007A75BD" w:rsidRDefault="001542C1" w:rsidP="001542C1">
            <w:pPr>
              <w:pStyle w:val="Tablehead"/>
              <w:rPr>
                <w:bCs/>
              </w:rPr>
            </w:pPr>
            <w:r w:rsidRPr="007A75BD">
              <w:t>2007</w:t>
            </w:r>
          </w:p>
        </w:tc>
        <w:tc>
          <w:tcPr>
            <w:tcW w:w="2085" w:type="dxa"/>
          </w:tcPr>
          <w:p w:rsidR="001542C1" w:rsidRPr="007A75BD" w:rsidRDefault="001542C1" w:rsidP="001542C1">
            <w:pPr>
              <w:pStyle w:val="Tablehead"/>
              <w:rPr>
                <w:bCs/>
              </w:rPr>
            </w:pPr>
            <w:r w:rsidRPr="007A75BD">
              <w:t>2008</w:t>
            </w:r>
          </w:p>
        </w:tc>
        <w:tc>
          <w:tcPr>
            <w:tcW w:w="2085" w:type="dxa"/>
          </w:tcPr>
          <w:p w:rsidR="001542C1" w:rsidRPr="007A75BD" w:rsidRDefault="001542C1" w:rsidP="001542C1">
            <w:pPr>
              <w:pStyle w:val="Tablehead"/>
              <w:rPr>
                <w:bCs/>
              </w:rPr>
            </w:pPr>
            <w:r w:rsidRPr="007A75BD">
              <w:t>2009</w:t>
            </w:r>
          </w:p>
        </w:tc>
      </w:tr>
      <w:tr w:rsidR="001542C1" w:rsidRPr="007A75BD" w:rsidTr="00DE3909">
        <w:trPr>
          <w:jc w:val="center"/>
        </w:trPr>
        <w:tc>
          <w:tcPr>
            <w:tcW w:w="2809" w:type="dxa"/>
          </w:tcPr>
          <w:p w:rsidR="001542C1" w:rsidRPr="007A75BD" w:rsidRDefault="001542C1" w:rsidP="001542C1">
            <w:pPr>
              <w:pStyle w:val="TableText0"/>
            </w:pPr>
            <w:r w:rsidRPr="007A75BD">
              <w:t>Total number of replies received</w:t>
            </w:r>
          </w:p>
        </w:tc>
        <w:tc>
          <w:tcPr>
            <w:tcW w:w="2085" w:type="dxa"/>
          </w:tcPr>
          <w:p w:rsidR="001542C1" w:rsidRPr="007A75BD" w:rsidRDefault="001542C1" w:rsidP="001542C1">
            <w:pPr>
              <w:pStyle w:val="TableText0"/>
              <w:jc w:val="center"/>
            </w:pPr>
            <w:r w:rsidRPr="007A75BD">
              <w:t>98</w:t>
            </w:r>
          </w:p>
        </w:tc>
        <w:tc>
          <w:tcPr>
            <w:tcW w:w="2085" w:type="dxa"/>
          </w:tcPr>
          <w:p w:rsidR="001542C1" w:rsidRPr="007A75BD" w:rsidRDefault="001542C1" w:rsidP="001542C1">
            <w:pPr>
              <w:pStyle w:val="TableText0"/>
              <w:jc w:val="center"/>
            </w:pPr>
            <w:r w:rsidRPr="007A75BD">
              <w:t>57</w:t>
            </w:r>
          </w:p>
        </w:tc>
        <w:tc>
          <w:tcPr>
            <w:tcW w:w="2085" w:type="dxa"/>
          </w:tcPr>
          <w:p w:rsidR="001542C1" w:rsidRPr="007A75BD" w:rsidRDefault="001542C1" w:rsidP="001542C1">
            <w:pPr>
              <w:pStyle w:val="TableText0"/>
              <w:jc w:val="center"/>
            </w:pPr>
            <w:r w:rsidRPr="007A75BD">
              <w:t>63</w:t>
            </w:r>
          </w:p>
        </w:tc>
      </w:tr>
      <w:tr w:rsidR="001542C1" w:rsidRPr="007A75BD" w:rsidTr="00DE3909">
        <w:trPr>
          <w:jc w:val="center"/>
        </w:trPr>
        <w:tc>
          <w:tcPr>
            <w:tcW w:w="2809" w:type="dxa"/>
          </w:tcPr>
          <w:p w:rsidR="001542C1" w:rsidRPr="007A75BD" w:rsidRDefault="001542C1" w:rsidP="001542C1">
            <w:pPr>
              <w:pStyle w:val="TableText0"/>
            </w:pPr>
            <w:r w:rsidRPr="007A75BD">
              <w:t>– Administrations</w:t>
            </w:r>
          </w:p>
        </w:tc>
        <w:tc>
          <w:tcPr>
            <w:tcW w:w="2085" w:type="dxa"/>
          </w:tcPr>
          <w:p w:rsidR="001542C1" w:rsidRPr="007A75BD" w:rsidRDefault="001542C1" w:rsidP="001542C1">
            <w:pPr>
              <w:pStyle w:val="TableText0"/>
              <w:jc w:val="center"/>
            </w:pPr>
            <w:r w:rsidRPr="007A75BD">
              <w:t>59</w:t>
            </w:r>
          </w:p>
        </w:tc>
        <w:tc>
          <w:tcPr>
            <w:tcW w:w="2085" w:type="dxa"/>
          </w:tcPr>
          <w:p w:rsidR="001542C1" w:rsidRPr="007A75BD" w:rsidRDefault="001542C1" w:rsidP="001542C1">
            <w:pPr>
              <w:pStyle w:val="TableText0"/>
              <w:jc w:val="center"/>
            </w:pPr>
            <w:r w:rsidRPr="007A75BD">
              <w:t>40</w:t>
            </w:r>
          </w:p>
        </w:tc>
        <w:tc>
          <w:tcPr>
            <w:tcW w:w="2085" w:type="dxa"/>
          </w:tcPr>
          <w:p w:rsidR="001542C1" w:rsidRPr="007A75BD" w:rsidRDefault="001542C1" w:rsidP="001542C1">
            <w:pPr>
              <w:pStyle w:val="TableText0"/>
              <w:jc w:val="center"/>
            </w:pPr>
            <w:r w:rsidRPr="007A75BD">
              <w:t>63</w:t>
            </w:r>
          </w:p>
        </w:tc>
      </w:tr>
      <w:tr w:rsidR="001542C1" w:rsidRPr="007A75BD" w:rsidTr="00DE3909">
        <w:trPr>
          <w:jc w:val="center"/>
        </w:trPr>
        <w:tc>
          <w:tcPr>
            <w:tcW w:w="2809" w:type="dxa"/>
          </w:tcPr>
          <w:p w:rsidR="001542C1" w:rsidRPr="007A75BD" w:rsidRDefault="001542C1" w:rsidP="001542C1">
            <w:pPr>
              <w:pStyle w:val="TableText0"/>
            </w:pPr>
            <w:r w:rsidRPr="007A75BD">
              <w:t>– Operators</w:t>
            </w:r>
          </w:p>
        </w:tc>
        <w:tc>
          <w:tcPr>
            <w:tcW w:w="2085" w:type="dxa"/>
          </w:tcPr>
          <w:p w:rsidR="001542C1" w:rsidRPr="007A75BD" w:rsidRDefault="001542C1" w:rsidP="001542C1">
            <w:pPr>
              <w:pStyle w:val="TableText0"/>
              <w:jc w:val="center"/>
            </w:pPr>
            <w:r w:rsidRPr="007A75BD">
              <w:t>39</w:t>
            </w:r>
          </w:p>
        </w:tc>
        <w:tc>
          <w:tcPr>
            <w:tcW w:w="2085" w:type="dxa"/>
          </w:tcPr>
          <w:p w:rsidR="001542C1" w:rsidRPr="007A75BD" w:rsidRDefault="001542C1" w:rsidP="001542C1">
            <w:pPr>
              <w:pStyle w:val="TableText0"/>
              <w:jc w:val="center"/>
            </w:pPr>
            <w:r w:rsidRPr="007A75BD">
              <w:t>17</w:t>
            </w:r>
          </w:p>
        </w:tc>
        <w:tc>
          <w:tcPr>
            <w:tcW w:w="2085" w:type="dxa"/>
          </w:tcPr>
          <w:p w:rsidR="001542C1" w:rsidRPr="007A75BD" w:rsidRDefault="001542C1" w:rsidP="001542C1">
            <w:pPr>
              <w:pStyle w:val="TableText0"/>
              <w:jc w:val="center"/>
            </w:pPr>
            <w:proofErr w:type="spellStart"/>
            <w:r w:rsidRPr="007A75BD">
              <w:t>na</w:t>
            </w:r>
            <w:proofErr w:type="spellEnd"/>
          </w:p>
        </w:tc>
      </w:tr>
    </w:tbl>
    <w:p w:rsidR="001542C1" w:rsidRDefault="001542C1" w:rsidP="001542C1">
      <w:pPr>
        <w:pStyle w:val="FigureSource"/>
      </w:pPr>
    </w:p>
    <w:p w:rsidR="001542C1" w:rsidRPr="001542C1" w:rsidRDefault="001542C1" w:rsidP="001542C1">
      <w:pPr>
        <w:pStyle w:val="Normalaftertitle"/>
        <w:rPr>
          <w:lang w:val="en-US"/>
        </w:rPr>
      </w:pPr>
      <w:r w:rsidRPr="001542C1">
        <w:rPr>
          <w:lang w:val="en-US"/>
        </w:rPr>
        <w:t>Analysis of the replies to the questionnaire was based on the replies received. It should be pointed out that the response rate is falling year on year.</w:t>
      </w:r>
    </w:p>
    <w:p w:rsidR="001542C1" w:rsidRPr="001542C1" w:rsidRDefault="001542C1" w:rsidP="001542C1">
      <w:pPr>
        <w:rPr>
          <w:lang w:val="en-US"/>
        </w:rPr>
      </w:pPr>
      <w:r w:rsidRPr="001542C1">
        <w:rPr>
          <w:lang w:val="en-US"/>
        </w:rPr>
        <w:t>It should be noted that as from 2009 a new questionnaire on tariff policies was drawn up and sent to administrations of Member States as well as ITU-D Sector Members (see Annex 2) in order to collect the 2008 data.</w:t>
      </w:r>
    </w:p>
    <w:p w:rsidR="001542C1" w:rsidRDefault="001542C1" w:rsidP="001542C1">
      <w:pPr>
        <w:rPr>
          <w:lang w:val="en-US"/>
        </w:rPr>
      </w:pPr>
      <w:r w:rsidRPr="001542C1">
        <w:rPr>
          <w:bCs/>
          <w:lang w:val="en-US"/>
        </w:rPr>
        <w:t>The replies received have been classified by:</w:t>
      </w:r>
    </w:p>
    <w:p w:rsidR="001542C1" w:rsidRPr="001542C1" w:rsidRDefault="001542C1" w:rsidP="001542C1">
      <w:pPr>
        <w:pStyle w:val="enumlev1"/>
      </w:pPr>
      <w:r w:rsidRPr="001542C1">
        <w:t>•</w:t>
      </w:r>
      <w:r w:rsidRPr="001542C1">
        <w:tab/>
        <w:t>Region</w:t>
      </w:r>
      <w:r w:rsidRPr="001542C1">
        <w:rPr>
          <w:vertAlign w:val="superscript"/>
        </w:rPr>
        <w:footnoteReference w:id="2"/>
      </w:r>
      <w:r w:rsidRPr="001542C1">
        <w:t xml:space="preserve"> (Africa, </w:t>
      </w:r>
      <w:smartTag w:uri="urn:schemas-microsoft-com:office:smarttags" w:element="country-region">
        <w:r w:rsidRPr="001542C1">
          <w:t>Americas</w:t>
        </w:r>
      </w:smartTag>
      <w:r w:rsidRPr="001542C1">
        <w:t xml:space="preserve">, Arab States, Europe and CIS countries, </w:t>
      </w:r>
      <w:smartTag w:uri="urn:schemas-microsoft-com:office:smarttags" w:element="place">
        <w:r w:rsidRPr="001542C1">
          <w:t>Asia</w:t>
        </w:r>
      </w:smartTag>
      <w:r w:rsidRPr="001542C1">
        <w:t xml:space="preserve"> and Pacific)</w:t>
      </w:r>
    </w:p>
    <w:p w:rsidR="001542C1" w:rsidRPr="001542C1" w:rsidRDefault="001542C1" w:rsidP="001542C1">
      <w:pPr>
        <w:pStyle w:val="enumlev1"/>
      </w:pPr>
      <w:r w:rsidRPr="001542C1">
        <w:t>•</w:t>
      </w:r>
      <w:r w:rsidRPr="001542C1">
        <w:tab/>
        <w:t>administrations (regulators)</w:t>
      </w:r>
    </w:p>
    <w:p w:rsidR="001542C1" w:rsidRPr="001542C1" w:rsidRDefault="001542C1" w:rsidP="001542C1">
      <w:pPr>
        <w:pStyle w:val="enumlev1"/>
      </w:pPr>
      <w:r w:rsidRPr="001542C1">
        <w:t>•</w:t>
      </w:r>
      <w:r w:rsidRPr="001542C1">
        <w:tab/>
        <w:t>operators</w:t>
      </w:r>
    </w:p>
    <w:p w:rsidR="001542C1" w:rsidRPr="001542C1" w:rsidRDefault="001542C1" w:rsidP="001542C1">
      <w:pPr>
        <w:pStyle w:val="enumlev1"/>
      </w:pPr>
      <w:r w:rsidRPr="001542C1">
        <w:t>•</w:t>
      </w:r>
      <w:r w:rsidRPr="001542C1">
        <w:tab/>
        <w:t>trend for each type of question.</w:t>
      </w:r>
    </w:p>
    <w:p w:rsidR="001542C1" w:rsidRDefault="001542C1" w:rsidP="001542C1">
      <w:pPr>
        <w:rPr>
          <w:bCs/>
          <w:lang w:val="en-US"/>
        </w:rPr>
      </w:pPr>
      <w:r w:rsidRPr="001542C1">
        <w:rPr>
          <w:bCs/>
          <w:lang w:val="en-US"/>
        </w:rPr>
        <w:t>For the 2007 questionnaire, for example, the replies received break down as follows by income level (GDP)</w:t>
      </w:r>
      <w:r w:rsidRPr="001542C1">
        <w:rPr>
          <w:bCs/>
          <w:vertAlign w:val="superscript"/>
          <w:lang w:val="en-US"/>
        </w:rPr>
        <w:footnoteReference w:id="3"/>
      </w:r>
      <w:r w:rsidRPr="001542C1">
        <w:rPr>
          <w:bCs/>
          <w:lang w:val="en-US"/>
        </w:rPr>
        <w:t>.</w:t>
      </w:r>
    </w:p>
    <w:p w:rsidR="001542C1" w:rsidRDefault="001542C1" w:rsidP="001542C1">
      <w:pPr>
        <w:rPr>
          <w:bCs/>
          <w:lang w:val="en-US"/>
        </w:rPr>
      </w:pPr>
    </w:p>
    <w:p w:rsidR="001542C1" w:rsidRDefault="001542C1" w:rsidP="001542C1">
      <w:pPr>
        <w:rPr>
          <w:bCs/>
          <w:lang w:val="en-US"/>
        </w:rPr>
      </w:pPr>
    </w:p>
    <w:p w:rsidR="001542C1" w:rsidRDefault="001542C1" w:rsidP="001542C1">
      <w:pPr>
        <w:rPr>
          <w:bCs/>
          <w:lang w:val="en-US"/>
        </w:rPr>
      </w:pPr>
    </w:p>
    <w:p w:rsidR="001542C1" w:rsidRDefault="001542C1" w:rsidP="001542C1">
      <w:pPr>
        <w:pStyle w:val="FigureTitle"/>
        <w:jc w:val="left"/>
        <w:rPr>
          <w:bCs/>
          <w:lang w:val="en-GB"/>
        </w:rPr>
      </w:pPr>
      <w:r w:rsidRPr="001542C1">
        <w:rPr>
          <w:bCs/>
          <w:lang w:val="en-GB"/>
        </w:rPr>
        <w:t>Table 1: Number of countries responding to the questionnaire, by region</w:t>
      </w:r>
      <w:r>
        <w:rPr>
          <w:bCs/>
          <w:lang w:val="en-GB"/>
        </w:rPr>
        <w:t xml:space="preserve"> </w:t>
      </w:r>
      <w:r w:rsidRPr="001542C1">
        <w:rPr>
          <w:bCs/>
          <w:lang w:val="en-GB"/>
        </w:rPr>
        <w:t>and income level – 2008</w:t>
      </w:r>
    </w:p>
    <w:p w:rsidR="001542C1" w:rsidRPr="001542C1" w:rsidRDefault="001542C1" w:rsidP="001542C1">
      <w:pPr>
        <w:spacing w:befor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1"/>
        <w:gridCol w:w="1971"/>
        <w:gridCol w:w="1971"/>
        <w:gridCol w:w="1971"/>
        <w:gridCol w:w="1971"/>
      </w:tblGrid>
      <w:tr w:rsidR="001542C1" w:rsidRPr="006B4A5F" w:rsidTr="00DE3909">
        <w:trPr>
          <w:jc w:val="center"/>
        </w:trPr>
        <w:tc>
          <w:tcPr>
            <w:tcW w:w="1971" w:type="dxa"/>
            <w:vMerge w:val="restart"/>
          </w:tcPr>
          <w:p w:rsidR="001542C1" w:rsidRPr="007A75BD" w:rsidRDefault="001542C1" w:rsidP="001542C1">
            <w:pPr>
              <w:pStyle w:val="Tablehead"/>
              <w:rPr>
                <w:bCs/>
              </w:rPr>
            </w:pPr>
            <w:r w:rsidRPr="007A75BD">
              <w:t>Region</w:t>
            </w:r>
          </w:p>
        </w:tc>
        <w:tc>
          <w:tcPr>
            <w:tcW w:w="5913" w:type="dxa"/>
            <w:gridSpan w:val="3"/>
          </w:tcPr>
          <w:p w:rsidR="001542C1" w:rsidRPr="007A75BD" w:rsidRDefault="001542C1" w:rsidP="001542C1">
            <w:pPr>
              <w:pStyle w:val="Tablehead"/>
              <w:rPr>
                <w:bCs/>
              </w:rPr>
            </w:pPr>
            <w:r w:rsidRPr="007A75BD">
              <w:t>Income level</w:t>
            </w:r>
          </w:p>
        </w:tc>
        <w:tc>
          <w:tcPr>
            <w:tcW w:w="1971" w:type="dxa"/>
            <w:vMerge w:val="restart"/>
          </w:tcPr>
          <w:p w:rsidR="001542C1" w:rsidRPr="001542C1" w:rsidRDefault="001542C1" w:rsidP="001542C1">
            <w:pPr>
              <w:pStyle w:val="Tablehead"/>
            </w:pPr>
            <w:r w:rsidRPr="001542C1">
              <w:t>Total</w:t>
            </w:r>
          </w:p>
        </w:tc>
      </w:tr>
      <w:tr w:rsidR="001542C1" w:rsidTr="00DE3909">
        <w:trPr>
          <w:jc w:val="center"/>
        </w:trPr>
        <w:tc>
          <w:tcPr>
            <w:tcW w:w="1971" w:type="dxa"/>
            <w:vMerge/>
          </w:tcPr>
          <w:p w:rsidR="001542C1" w:rsidRPr="007A75BD" w:rsidRDefault="001542C1" w:rsidP="001542C1">
            <w:pPr>
              <w:pStyle w:val="Tablehead"/>
            </w:pPr>
          </w:p>
        </w:tc>
        <w:tc>
          <w:tcPr>
            <w:tcW w:w="1971" w:type="dxa"/>
          </w:tcPr>
          <w:p w:rsidR="001542C1" w:rsidRPr="007A75BD" w:rsidRDefault="001542C1" w:rsidP="001542C1">
            <w:pPr>
              <w:pStyle w:val="Tablehead"/>
              <w:rPr>
                <w:bCs/>
              </w:rPr>
            </w:pPr>
            <w:r w:rsidRPr="007A75BD">
              <w:t>High</w:t>
            </w:r>
          </w:p>
        </w:tc>
        <w:tc>
          <w:tcPr>
            <w:tcW w:w="1971" w:type="dxa"/>
          </w:tcPr>
          <w:p w:rsidR="001542C1" w:rsidRPr="007A75BD" w:rsidRDefault="001542C1" w:rsidP="001542C1">
            <w:pPr>
              <w:pStyle w:val="Tablehead"/>
              <w:rPr>
                <w:bCs/>
              </w:rPr>
            </w:pPr>
            <w:r w:rsidRPr="007A75BD">
              <w:t>Middle</w:t>
            </w:r>
          </w:p>
        </w:tc>
        <w:tc>
          <w:tcPr>
            <w:tcW w:w="1971" w:type="dxa"/>
          </w:tcPr>
          <w:p w:rsidR="001542C1" w:rsidRPr="007A75BD" w:rsidRDefault="001542C1" w:rsidP="001542C1">
            <w:pPr>
              <w:pStyle w:val="Tablehead"/>
              <w:rPr>
                <w:bCs/>
              </w:rPr>
            </w:pPr>
            <w:r w:rsidRPr="007A75BD">
              <w:t>Low</w:t>
            </w:r>
          </w:p>
        </w:tc>
        <w:tc>
          <w:tcPr>
            <w:tcW w:w="1971" w:type="dxa"/>
            <w:vMerge/>
          </w:tcPr>
          <w:p w:rsidR="001542C1" w:rsidRPr="007A75BD" w:rsidRDefault="001542C1" w:rsidP="00DE3909">
            <w:pPr>
              <w:jc w:val="center"/>
              <w:rPr>
                <w:sz w:val="18"/>
                <w:szCs w:val="24"/>
              </w:rPr>
            </w:pPr>
          </w:p>
        </w:tc>
      </w:tr>
      <w:tr w:rsidR="001542C1" w:rsidTr="00DE3909">
        <w:trPr>
          <w:jc w:val="center"/>
        </w:trPr>
        <w:tc>
          <w:tcPr>
            <w:tcW w:w="1971" w:type="dxa"/>
          </w:tcPr>
          <w:p w:rsidR="001542C1" w:rsidRPr="007A75BD" w:rsidRDefault="001542C1" w:rsidP="001542C1">
            <w:pPr>
              <w:pStyle w:val="Tabletext"/>
            </w:pPr>
            <w:smartTag w:uri="urn:schemas-microsoft-com:office:smarttags" w:element="place">
              <w:r w:rsidRPr="007A75BD">
                <w:t>Africa</w:t>
              </w:r>
            </w:smartTag>
          </w:p>
        </w:tc>
        <w:tc>
          <w:tcPr>
            <w:tcW w:w="1971" w:type="dxa"/>
          </w:tcPr>
          <w:p w:rsidR="001542C1" w:rsidRPr="007A75BD" w:rsidRDefault="001542C1" w:rsidP="001542C1">
            <w:pPr>
              <w:pStyle w:val="Tabletext"/>
              <w:jc w:val="center"/>
            </w:pPr>
            <w:r w:rsidRPr="007A75BD">
              <w:t>0</w:t>
            </w:r>
          </w:p>
        </w:tc>
        <w:tc>
          <w:tcPr>
            <w:tcW w:w="1971" w:type="dxa"/>
          </w:tcPr>
          <w:p w:rsidR="001542C1" w:rsidRPr="007A75BD" w:rsidRDefault="001542C1" w:rsidP="001542C1">
            <w:pPr>
              <w:pStyle w:val="Tabletext"/>
              <w:jc w:val="center"/>
            </w:pPr>
            <w:r w:rsidRPr="007A75BD">
              <w:t>4</w:t>
            </w:r>
          </w:p>
        </w:tc>
        <w:tc>
          <w:tcPr>
            <w:tcW w:w="1971" w:type="dxa"/>
          </w:tcPr>
          <w:p w:rsidR="001542C1" w:rsidRPr="007A75BD" w:rsidRDefault="001542C1" w:rsidP="001542C1">
            <w:pPr>
              <w:pStyle w:val="Tabletext"/>
              <w:jc w:val="center"/>
            </w:pPr>
            <w:r w:rsidRPr="007A75BD">
              <w:t>13</w:t>
            </w:r>
          </w:p>
        </w:tc>
        <w:tc>
          <w:tcPr>
            <w:tcW w:w="1971" w:type="dxa"/>
          </w:tcPr>
          <w:p w:rsidR="001542C1" w:rsidRPr="007A75BD" w:rsidRDefault="001542C1" w:rsidP="001542C1">
            <w:pPr>
              <w:pStyle w:val="Tabletext"/>
              <w:jc w:val="center"/>
            </w:pPr>
            <w:r w:rsidRPr="007A75BD">
              <w:t>17</w:t>
            </w:r>
          </w:p>
        </w:tc>
      </w:tr>
      <w:tr w:rsidR="001542C1" w:rsidTr="00DE3909">
        <w:trPr>
          <w:jc w:val="center"/>
        </w:trPr>
        <w:tc>
          <w:tcPr>
            <w:tcW w:w="1971" w:type="dxa"/>
          </w:tcPr>
          <w:p w:rsidR="001542C1" w:rsidRPr="007A75BD" w:rsidRDefault="001542C1" w:rsidP="001542C1">
            <w:pPr>
              <w:pStyle w:val="Tabletext"/>
            </w:pPr>
            <w:smartTag w:uri="urn:schemas-microsoft-com:office:smarttags" w:element="place">
              <w:smartTag w:uri="urn:schemas-microsoft-com:office:smarttags" w:element="country-region">
                <w:r w:rsidRPr="007A75BD">
                  <w:t>Americas</w:t>
                </w:r>
              </w:smartTag>
            </w:smartTag>
          </w:p>
        </w:tc>
        <w:tc>
          <w:tcPr>
            <w:tcW w:w="1971" w:type="dxa"/>
          </w:tcPr>
          <w:p w:rsidR="001542C1" w:rsidRPr="007A75BD" w:rsidRDefault="001542C1" w:rsidP="001542C1">
            <w:pPr>
              <w:pStyle w:val="Tabletext"/>
              <w:jc w:val="center"/>
            </w:pPr>
            <w:r w:rsidRPr="007A75BD">
              <w:t>1</w:t>
            </w:r>
          </w:p>
        </w:tc>
        <w:tc>
          <w:tcPr>
            <w:tcW w:w="1971" w:type="dxa"/>
          </w:tcPr>
          <w:p w:rsidR="001542C1" w:rsidRPr="007A75BD" w:rsidRDefault="001542C1" w:rsidP="001542C1">
            <w:pPr>
              <w:pStyle w:val="Tabletext"/>
              <w:jc w:val="center"/>
            </w:pPr>
            <w:r w:rsidRPr="007A75BD">
              <w:t>21</w:t>
            </w:r>
          </w:p>
        </w:tc>
        <w:tc>
          <w:tcPr>
            <w:tcW w:w="1971" w:type="dxa"/>
          </w:tcPr>
          <w:p w:rsidR="001542C1" w:rsidRPr="007A75BD" w:rsidRDefault="001542C1" w:rsidP="001542C1">
            <w:pPr>
              <w:pStyle w:val="Tabletext"/>
              <w:jc w:val="center"/>
            </w:pPr>
            <w:r w:rsidRPr="007A75BD">
              <w:t>0</w:t>
            </w:r>
          </w:p>
        </w:tc>
        <w:tc>
          <w:tcPr>
            <w:tcW w:w="1971" w:type="dxa"/>
          </w:tcPr>
          <w:p w:rsidR="001542C1" w:rsidRPr="007A75BD" w:rsidRDefault="001542C1" w:rsidP="001542C1">
            <w:pPr>
              <w:pStyle w:val="Tabletext"/>
              <w:jc w:val="center"/>
            </w:pPr>
            <w:r w:rsidRPr="007A75BD">
              <w:t>22</w:t>
            </w:r>
          </w:p>
        </w:tc>
      </w:tr>
      <w:tr w:rsidR="001542C1" w:rsidTr="00DE3909">
        <w:trPr>
          <w:jc w:val="center"/>
        </w:trPr>
        <w:tc>
          <w:tcPr>
            <w:tcW w:w="1971" w:type="dxa"/>
          </w:tcPr>
          <w:p w:rsidR="001542C1" w:rsidRPr="007A75BD" w:rsidRDefault="001542C1" w:rsidP="001542C1">
            <w:pPr>
              <w:pStyle w:val="Tabletext"/>
            </w:pPr>
            <w:r w:rsidRPr="007A75BD">
              <w:t>Arab States</w:t>
            </w:r>
          </w:p>
        </w:tc>
        <w:tc>
          <w:tcPr>
            <w:tcW w:w="1971" w:type="dxa"/>
          </w:tcPr>
          <w:p w:rsidR="001542C1" w:rsidRPr="007A75BD" w:rsidRDefault="001542C1" w:rsidP="001542C1">
            <w:pPr>
              <w:pStyle w:val="Tabletext"/>
              <w:jc w:val="center"/>
            </w:pPr>
            <w:r w:rsidRPr="007A75BD">
              <w:t>7</w:t>
            </w:r>
          </w:p>
        </w:tc>
        <w:tc>
          <w:tcPr>
            <w:tcW w:w="1971" w:type="dxa"/>
          </w:tcPr>
          <w:p w:rsidR="001542C1" w:rsidRPr="007A75BD" w:rsidRDefault="001542C1" w:rsidP="001542C1">
            <w:pPr>
              <w:pStyle w:val="Tabletext"/>
              <w:jc w:val="center"/>
            </w:pPr>
            <w:r w:rsidRPr="007A75BD">
              <w:t>6</w:t>
            </w:r>
          </w:p>
        </w:tc>
        <w:tc>
          <w:tcPr>
            <w:tcW w:w="1971" w:type="dxa"/>
          </w:tcPr>
          <w:p w:rsidR="001542C1" w:rsidRPr="007A75BD" w:rsidRDefault="001542C1" w:rsidP="001542C1">
            <w:pPr>
              <w:pStyle w:val="Tabletext"/>
              <w:jc w:val="center"/>
            </w:pPr>
            <w:r w:rsidRPr="007A75BD">
              <w:t>1 + (1)</w:t>
            </w:r>
          </w:p>
        </w:tc>
        <w:tc>
          <w:tcPr>
            <w:tcW w:w="1971" w:type="dxa"/>
          </w:tcPr>
          <w:p w:rsidR="001542C1" w:rsidRPr="007A75BD" w:rsidRDefault="001542C1" w:rsidP="001542C1">
            <w:pPr>
              <w:pStyle w:val="Tabletext"/>
              <w:jc w:val="center"/>
            </w:pPr>
            <w:r w:rsidRPr="007A75BD">
              <w:t>14 + (1)</w:t>
            </w:r>
          </w:p>
        </w:tc>
      </w:tr>
      <w:tr w:rsidR="001542C1" w:rsidTr="00DE3909">
        <w:trPr>
          <w:jc w:val="center"/>
        </w:trPr>
        <w:tc>
          <w:tcPr>
            <w:tcW w:w="1971" w:type="dxa"/>
          </w:tcPr>
          <w:p w:rsidR="001542C1" w:rsidRPr="007A75BD" w:rsidRDefault="001542C1" w:rsidP="001542C1">
            <w:pPr>
              <w:pStyle w:val="Tabletext"/>
            </w:pPr>
            <w:r w:rsidRPr="007A75BD">
              <w:t>Asia &amp; Pacific</w:t>
            </w:r>
          </w:p>
        </w:tc>
        <w:tc>
          <w:tcPr>
            <w:tcW w:w="1971" w:type="dxa"/>
          </w:tcPr>
          <w:p w:rsidR="001542C1" w:rsidRPr="007A75BD" w:rsidRDefault="001542C1" w:rsidP="001542C1">
            <w:pPr>
              <w:pStyle w:val="Tabletext"/>
              <w:jc w:val="center"/>
            </w:pPr>
            <w:r w:rsidRPr="007A75BD">
              <w:t>2</w:t>
            </w:r>
          </w:p>
        </w:tc>
        <w:tc>
          <w:tcPr>
            <w:tcW w:w="1971" w:type="dxa"/>
          </w:tcPr>
          <w:p w:rsidR="001542C1" w:rsidRPr="007A75BD" w:rsidRDefault="001542C1" w:rsidP="001542C1">
            <w:pPr>
              <w:pStyle w:val="Tabletext"/>
              <w:jc w:val="center"/>
            </w:pPr>
            <w:r w:rsidRPr="007A75BD">
              <w:t>6</w:t>
            </w:r>
          </w:p>
        </w:tc>
        <w:tc>
          <w:tcPr>
            <w:tcW w:w="1971" w:type="dxa"/>
          </w:tcPr>
          <w:p w:rsidR="001542C1" w:rsidRPr="007A75BD" w:rsidRDefault="001542C1" w:rsidP="001542C1">
            <w:pPr>
              <w:pStyle w:val="Tabletext"/>
              <w:jc w:val="center"/>
            </w:pPr>
            <w:r w:rsidRPr="007A75BD">
              <w:t>1</w:t>
            </w:r>
          </w:p>
        </w:tc>
        <w:tc>
          <w:tcPr>
            <w:tcW w:w="1971" w:type="dxa"/>
          </w:tcPr>
          <w:p w:rsidR="001542C1" w:rsidRPr="007A75BD" w:rsidRDefault="001542C1" w:rsidP="001542C1">
            <w:pPr>
              <w:pStyle w:val="Tabletext"/>
              <w:jc w:val="center"/>
            </w:pPr>
            <w:r w:rsidRPr="007A75BD">
              <w:t>9</w:t>
            </w:r>
          </w:p>
        </w:tc>
      </w:tr>
      <w:tr w:rsidR="001542C1" w:rsidTr="00DE3909">
        <w:trPr>
          <w:jc w:val="center"/>
        </w:trPr>
        <w:tc>
          <w:tcPr>
            <w:tcW w:w="1971" w:type="dxa"/>
          </w:tcPr>
          <w:p w:rsidR="001542C1" w:rsidRPr="007A75BD" w:rsidRDefault="001542C1" w:rsidP="001542C1">
            <w:pPr>
              <w:pStyle w:val="Tabletext"/>
            </w:pPr>
            <w:smartTag w:uri="urn:schemas-microsoft-com:office:smarttags" w:element="place">
              <w:r w:rsidRPr="007A75BD">
                <w:t>Europe</w:t>
              </w:r>
            </w:smartTag>
            <w:r w:rsidRPr="007A75BD">
              <w:t xml:space="preserve"> and CIS</w:t>
            </w:r>
          </w:p>
        </w:tc>
        <w:tc>
          <w:tcPr>
            <w:tcW w:w="1971" w:type="dxa"/>
          </w:tcPr>
          <w:p w:rsidR="001542C1" w:rsidRPr="007A75BD" w:rsidRDefault="001542C1" w:rsidP="001542C1">
            <w:pPr>
              <w:pStyle w:val="Tabletext"/>
              <w:jc w:val="center"/>
            </w:pPr>
            <w:r w:rsidRPr="007A75BD">
              <w:t>19</w:t>
            </w:r>
          </w:p>
        </w:tc>
        <w:tc>
          <w:tcPr>
            <w:tcW w:w="1971" w:type="dxa"/>
          </w:tcPr>
          <w:p w:rsidR="001542C1" w:rsidRPr="007A75BD" w:rsidRDefault="001542C1" w:rsidP="001542C1">
            <w:pPr>
              <w:pStyle w:val="Tabletext"/>
              <w:jc w:val="center"/>
            </w:pPr>
            <w:r w:rsidRPr="007A75BD">
              <w:t>16</w:t>
            </w:r>
          </w:p>
        </w:tc>
        <w:tc>
          <w:tcPr>
            <w:tcW w:w="1971" w:type="dxa"/>
          </w:tcPr>
          <w:p w:rsidR="001542C1" w:rsidRPr="007A75BD" w:rsidRDefault="001542C1" w:rsidP="001542C1">
            <w:pPr>
              <w:pStyle w:val="Tabletext"/>
              <w:jc w:val="center"/>
            </w:pPr>
            <w:r w:rsidRPr="007A75BD">
              <w:t>0</w:t>
            </w:r>
          </w:p>
        </w:tc>
        <w:tc>
          <w:tcPr>
            <w:tcW w:w="1971" w:type="dxa"/>
          </w:tcPr>
          <w:p w:rsidR="001542C1" w:rsidRPr="007A75BD" w:rsidRDefault="001542C1" w:rsidP="001542C1">
            <w:pPr>
              <w:pStyle w:val="Tabletext"/>
              <w:jc w:val="center"/>
            </w:pPr>
            <w:r w:rsidRPr="007A75BD">
              <w:t>35</w:t>
            </w:r>
          </w:p>
        </w:tc>
      </w:tr>
      <w:tr w:rsidR="001542C1" w:rsidTr="00DE3909">
        <w:trPr>
          <w:jc w:val="center"/>
        </w:trPr>
        <w:tc>
          <w:tcPr>
            <w:tcW w:w="1971" w:type="dxa"/>
          </w:tcPr>
          <w:p w:rsidR="001542C1" w:rsidRPr="007A75BD" w:rsidRDefault="001542C1" w:rsidP="001542C1">
            <w:pPr>
              <w:pStyle w:val="Tabletext"/>
              <w:rPr>
                <w:b/>
                <w:bCs/>
              </w:rPr>
            </w:pPr>
            <w:r w:rsidRPr="007A75BD">
              <w:rPr>
                <w:b/>
              </w:rPr>
              <w:t>TOTAL</w:t>
            </w:r>
          </w:p>
        </w:tc>
        <w:tc>
          <w:tcPr>
            <w:tcW w:w="1971" w:type="dxa"/>
          </w:tcPr>
          <w:p w:rsidR="001542C1" w:rsidRPr="007A75BD" w:rsidRDefault="001542C1" w:rsidP="001542C1">
            <w:pPr>
              <w:pStyle w:val="Tabletext"/>
              <w:jc w:val="center"/>
              <w:rPr>
                <w:b/>
                <w:bCs/>
              </w:rPr>
            </w:pPr>
            <w:r w:rsidRPr="007A75BD">
              <w:rPr>
                <w:b/>
              </w:rPr>
              <w:t>29</w:t>
            </w:r>
          </w:p>
        </w:tc>
        <w:tc>
          <w:tcPr>
            <w:tcW w:w="1971" w:type="dxa"/>
          </w:tcPr>
          <w:p w:rsidR="001542C1" w:rsidRPr="007A75BD" w:rsidRDefault="001542C1" w:rsidP="001542C1">
            <w:pPr>
              <w:pStyle w:val="Tabletext"/>
              <w:jc w:val="center"/>
              <w:rPr>
                <w:b/>
                <w:bCs/>
              </w:rPr>
            </w:pPr>
            <w:r w:rsidRPr="007A75BD">
              <w:rPr>
                <w:b/>
              </w:rPr>
              <w:t>53</w:t>
            </w:r>
          </w:p>
        </w:tc>
        <w:tc>
          <w:tcPr>
            <w:tcW w:w="1971" w:type="dxa"/>
          </w:tcPr>
          <w:p w:rsidR="001542C1" w:rsidRPr="007A75BD" w:rsidRDefault="001542C1" w:rsidP="001542C1">
            <w:pPr>
              <w:pStyle w:val="Tabletext"/>
              <w:jc w:val="center"/>
              <w:rPr>
                <w:b/>
                <w:bCs/>
              </w:rPr>
            </w:pPr>
            <w:r w:rsidRPr="007A75BD">
              <w:rPr>
                <w:b/>
              </w:rPr>
              <w:t>15 + (1)</w:t>
            </w:r>
          </w:p>
        </w:tc>
        <w:tc>
          <w:tcPr>
            <w:tcW w:w="1971" w:type="dxa"/>
          </w:tcPr>
          <w:p w:rsidR="001542C1" w:rsidRPr="007A75BD" w:rsidRDefault="001542C1" w:rsidP="001542C1">
            <w:pPr>
              <w:pStyle w:val="Tabletext"/>
              <w:jc w:val="center"/>
              <w:rPr>
                <w:b/>
                <w:bCs/>
              </w:rPr>
            </w:pPr>
            <w:r w:rsidRPr="007A75BD">
              <w:rPr>
                <w:b/>
              </w:rPr>
              <w:t>97 + (1)</w:t>
            </w:r>
          </w:p>
        </w:tc>
      </w:tr>
    </w:tbl>
    <w:p w:rsidR="001542C1" w:rsidRDefault="001542C1" w:rsidP="001542C1">
      <w:pPr>
        <w:spacing w:before="0"/>
      </w:pPr>
    </w:p>
    <w:p w:rsidR="001542C1" w:rsidRDefault="001542C1" w:rsidP="001542C1">
      <w:pPr>
        <w:spacing w:before="0"/>
      </w:pPr>
    </w:p>
    <w:p w:rsidR="001542C1" w:rsidRDefault="001542C1" w:rsidP="001542C1">
      <w:pPr>
        <w:spacing w:before="0"/>
      </w:pPr>
    </w:p>
    <w:p w:rsidR="001542C1" w:rsidRDefault="001542C1" w:rsidP="001542C1">
      <w:pPr>
        <w:spacing w:before="0"/>
      </w:pPr>
    </w:p>
    <w:p w:rsidR="001542C1" w:rsidRDefault="001542C1" w:rsidP="001542C1">
      <w:pPr>
        <w:spacing w:befor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1"/>
        <w:gridCol w:w="1971"/>
        <w:gridCol w:w="1971"/>
        <w:gridCol w:w="1971"/>
        <w:gridCol w:w="1971"/>
      </w:tblGrid>
      <w:tr w:rsidR="001542C1" w:rsidRPr="006B4A5F" w:rsidTr="00DE3909">
        <w:trPr>
          <w:jc w:val="center"/>
        </w:trPr>
        <w:tc>
          <w:tcPr>
            <w:tcW w:w="1971" w:type="dxa"/>
            <w:vMerge w:val="restart"/>
          </w:tcPr>
          <w:p w:rsidR="001542C1" w:rsidRPr="007A75BD" w:rsidRDefault="001542C1" w:rsidP="001542C1">
            <w:pPr>
              <w:pStyle w:val="Tablehead"/>
              <w:rPr>
                <w:bCs/>
              </w:rPr>
            </w:pPr>
            <w:r w:rsidRPr="007A75BD">
              <w:lastRenderedPageBreak/>
              <w:br w:type="page"/>
              <w:t>Region</w:t>
            </w:r>
          </w:p>
        </w:tc>
        <w:tc>
          <w:tcPr>
            <w:tcW w:w="5913" w:type="dxa"/>
            <w:gridSpan w:val="3"/>
          </w:tcPr>
          <w:p w:rsidR="001542C1" w:rsidRPr="007A75BD" w:rsidRDefault="001542C1" w:rsidP="001542C1">
            <w:pPr>
              <w:pStyle w:val="Tablehead"/>
              <w:rPr>
                <w:bCs/>
              </w:rPr>
            </w:pPr>
            <w:r w:rsidRPr="007A75BD">
              <w:t>Answers</w:t>
            </w:r>
          </w:p>
        </w:tc>
        <w:tc>
          <w:tcPr>
            <w:tcW w:w="1971" w:type="dxa"/>
            <w:vMerge w:val="restart"/>
          </w:tcPr>
          <w:p w:rsidR="001542C1" w:rsidRPr="007A75BD" w:rsidRDefault="001542C1" w:rsidP="001542C1">
            <w:pPr>
              <w:pStyle w:val="Tablehead"/>
              <w:rPr>
                <w:bCs/>
              </w:rPr>
            </w:pPr>
            <w:r w:rsidRPr="007A75BD">
              <w:t>Total</w:t>
            </w:r>
          </w:p>
        </w:tc>
      </w:tr>
      <w:tr w:rsidR="001542C1" w:rsidTr="00DE3909">
        <w:trPr>
          <w:jc w:val="center"/>
        </w:trPr>
        <w:tc>
          <w:tcPr>
            <w:tcW w:w="1971" w:type="dxa"/>
            <w:vMerge/>
          </w:tcPr>
          <w:p w:rsidR="001542C1" w:rsidRPr="007A75BD" w:rsidRDefault="001542C1" w:rsidP="00DE3909">
            <w:pPr>
              <w:jc w:val="center"/>
              <w:rPr>
                <w:b/>
                <w:bCs/>
                <w:sz w:val="18"/>
                <w:szCs w:val="24"/>
              </w:rPr>
            </w:pPr>
          </w:p>
        </w:tc>
        <w:tc>
          <w:tcPr>
            <w:tcW w:w="1971" w:type="dxa"/>
          </w:tcPr>
          <w:p w:rsidR="001542C1" w:rsidRPr="007A75BD" w:rsidRDefault="001542C1" w:rsidP="001542C1">
            <w:pPr>
              <w:pStyle w:val="Tablehead"/>
              <w:rPr>
                <w:bCs/>
              </w:rPr>
            </w:pPr>
            <w:r w:rsidRPr="007A75BD">
              <w:t>Only 1 operator</w:t>
            </w:r>
          </w:p>
        </w:tc>
        <w:tc>
          <w:tcPr>
            <w:tcW w:w="1971" w:type="dxa"/>
          </w:tcPr>
          <w:p w:rsidR="001542C1" w:rsidRPr="007A75BD" w:rsidRDefault="001542C1" w:rsidP="001542C1">
            <w:pPr>
              <w:pStyle w:val="Tablehead"/>
              <w:rPr>
                <w:bCs/>
              </w:rPr>
            </w:pPr>
            <w:r w:rsidRPr="007A75BD">
              <w:t>More than 1 operator</w:t>
            </w:r>
          </w:p>
        </w:tc>
        <w:tc>
          <w:tcPr>
            <w:tcW w:w="1971" w:type="dxa"/>
          </w:tcPr>
          <w:p w:rsidR="001542C1" w:rsidRPr="007A75BD" w:rsidRDefault="001542C1" w:rsidP="001542C1">
            <w:pPr>
              <w:pStyle w:val="Tablehead"/>
              <w:rPr>
                <w:bCs/>
              </w:rPr>
            </w:pPr>
            <w:r w:rsidRPr="007A75BD">
              <w:t>Authorities</w:t>
            </w:r>
          </w:p>
        </w:tc>
        <w:tc>
          <w:tcPr>
            <w:tcW w:w="1971" w:type="dxa"/>
            <w:vMerge/>
          </w:tcPr>
          <w:p w:rsidR="001542C1" w:rsidRPr="007A75BD" w:rsidRDefault="001542C1" w:rsidP="00DE3909">
            <w:pPr>
              <w:jc w:val="center"/>
              <w:rPr>
                <w:sz w:val="18"/>
                <w:szCs w:val="24"/>
              </w:rPr>
            </w:pPr>
          </w:p>
        </w:tc>
      </w:tr>
      <w:tr w:rsidR="001542C1" w:rsidTr="00DE3909">
        <w:trPr>
          <w:jc w:val="center"/>
        </w:trPr>
        <w:tc>
          <w:tcPr>
            <w:tcW w:w="1971" w:type="dxa"/>
          </w:tcPr>
          <w:p w:rsidR="001542C1" w:rsidRPr="007A75BD" w:rsidRDefault="001542C1" w:rsidP="001542C1">
            <w:pPr>
              <w:pStyle w:val="Tabletext"/>
            </w:pPr>
            <w:smartTag w:uri="urn:schemas-microsoft-com:office:smarttags" w:element="place">
              <w:r w:rsidRPr="007A75BD">
                <w:t>Africa</w:t>
              </w:r>
            </w:smartTag>
          </w:p>
        </w:tc>
        <w:tc>
          <w:tcPr>
            <w:tcW w:w="1971" w:type="dxa"/>
          </w:tcPr>
          <w:p w:rsidR="001542C1" w:rsidRPr="007A75BD" w:rsidRDefault="001542C1" w:rsidP="001542C1">
            <w:pPr>
              <w:pStyle w:val="Tabletext"/>
              <w:jc w:val="center"/>
            </w:pPr>
            <w:r w:rsidRPr="007A75BD">
              <w:t>8</w:t>
            </w:r>
          </w:p>
        </w:tc>
        <w:tc>
          <w:tcPr>
            <w:tcW w:w="1971" w:type="dxa"/>
          </w:tcPr>
          <w:p w:rsidR="001542C1" w:rsidRPr="007A75BD" w:rsidRDefault="001542C1" w:rsidP="001542C1">
            <w:pPr>
              <w:pStyle w:val="Tabletext"/>
              <w:jc w:val="center"/>
            </w:pPr>
            <w:r w:rsidRPr="007A75BD">
              <w:t>0</w:t>
            </w:r>
          </w:p>
        </w:tc>
        <w:tc>
          <w:tcPr>
            <w:tcW w:w="1971" w:type="dxa"/>
          </w:tcPr>
          <w:p w:rsidR="001542C1" w:rsidRPr="007A75BD" w:rsidRDefault="001542C1" w:rsidP="001542C1">
            <w:pPr>
              <w:pStyle w:val="Tabletext"/>
              <w:jc w:val="center"/>
            </w:pPr>
            <w:r w:rsidRPr="007A75BD">
              <w:t>9</w:t>
            </w:r>
          </w:p>
        </w:tc>
        <w:tc>
          <w:tcPr>
            <w:tcW w:w="1971" w:type="dxa"/>
          </w:tcPr>
          <w:p w:rsidR="001542C1" w:rsidRPr="007A75BD" w:rsidRDefault="001542C1" w:rsidP="001542C1">
            <w:pPr>
              <w:pStyle w:val="Tabletext"/>
              <w:jc w:val="center"/>
            </w:pPr>
            <w:r w:rsidRPr="007A75BD">
              <w:t>17</w:t>
            </w:r>
          </w:p>
        </w:tc>
      </w:tr>
      <w:tr w:rsidR="001542C1" w:rsidTr="00DE3909">
        <w:trPr>
          <w:jc w:val="center"/>
        </w:trPr>
        <w:tc>
          <w:tcPr>
            <w:tcW w:w="1971" w:type="dxa"/>
          </w:tcPr>
          <w:p w:rsidR="001542C1" w:rsidRPr="007A75BD" w:rsidRDefault="001542C1" w:rsidP="001542C1">
            <w:pPr>
              <w:pStyle w:val="Tabletext"/>
            </w:pPr>
            <w:smartTag w:uri="urn:schemas-microsoft-com:office:smarttags" w:element="place">
              <w:smartTag w:uri="urn:schemas-microsoft-com:office:smarttags" w:element="country-region">
                <w:r w:rsidRPr="007A75BD">
                  <w:t>Americas</w:t>
                </w:r>
              </w:smartTag>
            </w:smartTag>
          </w:p>
        </w:tc>
        <w:tc>
          <w:tcPr>
            <w:tcW w:w="1971" w:type="dxa"/>
          </w:tcPr>
          <w:p w:rsidR="001542C1" w:rsidRPr="007A75BD" w:rsidRDefault="001542C1" w:rsidP="001542C1">
            <w:pPr>
              <w:pStyle w:val="Tabletext"/>
              <w:jc w:val="center"/>
            </w:pPr>
            <w:r w:rsidRPr="007A75BD">
              <w:t>5</w:t>
            </w:r>
          </w:p>
        </w:tc>
        <w:tc>
          <w:tcPr>
            <w:tcW w:w="1971" w:type="dxa"/>
          </w:tcPr>
          <w:p w:rsidR="001542C1" w:rsidRPr="007A75BD" w:rsidRDefault="001542C1" w:rsidP="001542C1">
            <w:pPr>
              <w:pStyle w:val="Tabletext"/>
              <w:jc w:val="center"/>
            </w:pPr>
            <w:r w:rsidRPr="007A75BD">
              <w:t>2</w:t>
            </w:r>
          </w:p>
        </w:tc>
        <w:tc>
          <w:tcPr>
            <w:tcW w:w="1971" w:type="dxa"/>
          </w:tcPr>
          <w:p w:rsidR="001542C1" w:rsidRPr="007A75BD" w:rsidRDefault="001542C1" w:rsidP="001542C1">
            <w:pPr>
              <w:pStyle w:val="Tabletext"/>
              <w:jc w:val="center"/>
            </w:pPr>
            <w:r w:rsidRPr="007A75BD">
              <w:t>15</w:t>
            </w:r>
          </w:p>
        </w:tc>
        <w:tc>
          <w:tcPr>
            <w:tcW w:w="1971" w:type="dxa"/>
          </w:tcPr>
          <w:p w:rsidR="001542C1" w:rsidRPr="007A75BD" w:rsidRDefault="001542C1" w:rsidP="001542C1">
            <w:pPr>
              <w:pStyle w:val="Tabletext"/>
              <w:jc w:val="center"/>
            </w:pPr>
            <w:r w:rsidRPr="007A75BD">
              <w:t>22</w:t>
            </w:r>
          </w:p>
        </w:tc>
      </w:tr>
      <w:tr w:rsidR="001542C1" w:rsidTr="00DE3909">
        <w:trPr>
          <w:jc w:val="center"/>
        </w:trPr>
        <w:tc>
          <w:tcPr>
            <w:tcW w:w="1971" w:type="dxa"/>
          </w:tcPr>
          <w:p w:rsidR="001542C1" w:rsidRPr="007A75BD" w:rsidRDefault="001542C1" w:rsidP="001542C1">
            <w:pPr>
              <w:pStyle w:val="Tabletext"/>
            </w:pPr>
            <w:r w:rsidRPr="007A75BD">
              <w:t>Arab States</w:t>
            </w:r>
          </w:p>
        </w:tc>
        <w:tc>
          <w:tcPr>
            <w:tcW w:w="1971" w:type="dxa"/>
          </w:tcPr>
          <w:p w:rsidR="001542C1" w:rsidRPr="007A75BD" w:rsidRDefault="001542C1" w:rsidP="001542C1">
            <w:pPr>
              <w:pStyle w:val="Tabletext"/>
              <w:jc w:val="center"/>
            </w:pPr>
            <w:r w:rsidRPr="007A75BD">
              <w:t>5 + (1)</w:t>
            </w:r>
          </w:p>
        </w:tc>
        <w:tc>
          <w:tcPr>
            <w:tcW w:w="1971" w:type="dxa"/>
          </w:tcPr>
          <w:p w:rsidR="001542C1" w:rsidRPr="007A75BD" w:rsidRDefault="001542C1" w:rsidP="001542C1">
            <w:pPr>
              <w:pStyle w:val="Tabletext"/>
              <w:jc w:val="center"/>
            </w:pPr>
            <w:r w:rsidRPr="007A75BD">
              <w:t>2</w:t>
            </w:r>
          </w:p>
        </w:tc>
        <w:tc>
          <w:tcPr>
            <w:tcW w:w="1971" w:type="dxa"/>
          </w:tcPr>
          <w:p w:rsidR="001542C1" w:rsidRPr="007A75BD" w:rsidRDefault="001542C1" w:rsidP="001542C1">
            <w:pPr>
              <w:pStyle w:val="Tabletext"/>
              <w:jc w:val="center"/>
            </w:pPr>
            <w:r w:rsidRPr="007A75BD">
              <w:t>7</w:t>
            </w:r>
          </w:p>
        </w:tc>
        <w:tc>
          <w:tcPr>
            <w:tcW w:w="1971" w:type="dxa"/>
          </w:tcPr>
          <w:p w:rsidR="001542C1" w:rsidRPr="007A75BD" w:rsidRDefault="001542C1" w:rsidP="001542C1">
            <w:pPr>
              <w:pStyle w:val="Tabletext"/>
              <w:jc w:val="center"/>
            </w:pPr>
            <w:r w:rsidRPr="007A75BD">
              <w:t>14 + (1)</w:t>
            </w:r>
          </w:p>
        </w:tc>
      </w:tr>
      <w:tr w:rsidR="001542C1" w:rsidTr="00DE3909">
        <w:trPr>
          <w:jc w:val="center"/>
        </w:trPr>
        <w:tc>
          <w:tcPr>
            <w:tcW w:w="1971" w:type="dxa"/>
          </w:tcPr>
          <w:p w:rsidR="001542C1" w:rsidRPr="007A75BD" w:rsidRDefault="001542C1" w:rsidP="001542C1">
            <w:pPr>
              <w:pStyle w:val="Tabletext"/>
            </w:pPr>
            <w:r w:rsidRPr="007A75BD">
              <w:t>Asia &amp; Pacific</w:t>
            </w:r>
          </w:p>
        </w:tc>
        <w:tc>
          <w:tcPr>
            <w:tcW w:w="1971" w:type="dxa"/>
          </w:tcPr>
          <w:p w:rsidR="001542C1" w:rsidRPr="007A75BD" w:rsidRDefault="001542C1" w:rsidP="001542C1">
            <w:pPr>
              <w:pStyle w:val="Tabletext"/>
              <w:jc w:val="center"/>
            </w:pPr>
            <w:r w:rsidRPr="007A75BD">
              <w:t>2</w:t>
            </w:r>
          </w:p>
        </w:tc>
        <w:tc>
          <w:tcPr>
            <w:tcW w:w="1971" w:type="dxa"/>
          </w:tcPr>
          <w:p w:rsidR="001542C1" w:rsidRPr="007A75BD" w:rsidRDefault="001542C1" w:rsidP="001542C1">
            <w:pPr>
              <w:pStyle w:val="Tabletext"/>
              <w:jc w:val="center"/>
            </w:pPr>
            <w:r w:rsidRPr="007A75BD">
              <w:t>3</w:t>
            </w:r>
          </w:p>
        </w:tc>
        <w:tc>
          <w:tcPr>
            <w:tcW w:w="1971" w:type="dxa"/>
          </w:tcPr>
          <w:p w:rsidR="001542C1" w:rsidRPr="007A75BD" w:rsidRDefault="001542C1" w:rsidP="001542C1">
            <w:pPr>
              <w:pStyle w:val="Tabletext"/>
              <w:jc w:val="center"/>
            </w:pPr>
            <w:r w:rsidRPr="007A75BD">
              <w:t>4</w:t>
            </w:r>
          </w:p>
        </w:tc>
        <w:tc>
          <w:tcPr>
            <w:tcW w:w="1971" w:type="dxa"/>
          </w:tcPr>
          <w:p w:rsidR="001542C1" w:rsidRPr="007A75BD" w:rsidRDefault="001542C1" w:rsidP="001542C1">
            <w:pPr>
              <w:pStyle w:val="Tabletext"/>
              <w:jc w:val="center"/>
            </w:pPr>
            <w:r w:rsidRPr="007A75BD">
              <w:t>9</w:t>
            </w:r>
          </w:p>
        </w:tc>
      </w:tr>
      <w:tr w:rsidR="001542C1" w:rsidTr="00DE3909">
        <w:trPr>
          <w:jc w:val="center"/>
        </w:trPr>
        <w:tc>
          <w:tcPr>
            <w:tcW w:w="1971" w:type="dxa"/>
          </w:tcPr>
          <w:p w:rsidR="001542C1" w:rsidRPr="007A75BD" w:rsidRDefault="001542C1" w:rsidP="001542C1">
            <w:pPr>
              <w:pStyle w:val="Tabletext"/>
            </w:pPr>
            <w:smartTag w:uri="urn:schemas-microsoft-com:office:smarttags" w:element="place">
              <w:r w:rsidRPr="007A75BD">
                <w:t>Europe</w:t>
              </w:r>
            </w:smartTag>
            <w:r w:rsidRPr="007A75BD">
              <w:t xml:space="preserve"> and CIS </w:t>
            </w:r>
          </w:p>
        </w:tc>
        <w:tc>
          <w:tcPr>
            <w:tcW w:w="1971" w:type="dxa"/>
          </w:tcPr>
          <w:p w:rsidR="001542C1" w:rsidRPr="007A75BD" w:rsidRDefault="001542C1" w:rsidP="001542C1">
            <w:pPr>
              <w:pStyle w:val="Tabletext"/>
              <w:jc w:val="center"/>
            </w:pPr>
            <w:r w:rsidRPr="007A75BD">
              <w:t>11</w:t>
            </w:r>
          </w:p>
        </w:tc>
        <w:tc>
          <w:tcPr>
            <w:tcW w:w="1971" w:type="dxa"/>
          </w:tcPr>
          <w:p w:rsidR="001542C1" w:rsidRPr="007A75BD" w:rsidRDefault="001542C1" w:rsidP="001542C1">
            <w:pPr>
              <w:pStyle w:val="Tabletext"/>
              <w:jc w:val="center"/>
            </w:pPr>
            <w:r w:rsidRPr="007A75BD">
              <w:t>0</w:t>
            </w:r>
          </w:p>
        </w:tc>
        <w:tc>
          <w:tcPr>
            <w:tcW w:w="1971" w:type="dxa"/>
          </w:tcPr>
          <w:p w:rsidR="001542C1" w:rsidRPr="007A75BD" w:rsidRDefault="001542C1" w:rsidP="001542C1">
            <w:pPr>
              <w:pStyle w:val="Tabletext"/>
              <w:jc w:val="center"/>
            </w:pPr>
            <w:r w:rsidRPr="007A75BD">
              <w:t>24</w:t>
            </w:r>
          </w:p>
        </w:tc>
        <w:tc>
          <w:tcPr>
            <w:tcW w:w="1971" w:type="dxa"/>
          </w:tcPr>
          <w:p w:rsidR="001542C1" w:rsidRPr="007A75BD" w:rsidRDefault="001542C1" w:rsidP="001542C1">
            <w:pPr>
              <w:pStyle w:val="Tabletext"/>
              <w:jc w:val="center"/>
            </w:pPr>
            <w:r w:rsidRPr="007A75BD">
              <w:t>35</w:t>
            </w:r>
          </w:p>
        </w:tc>
      </w:tr>
      <w:tr w:rsidR="001542C1" w:rsidTr="00DE3909">
        <w:trPr>
          <w:jc w:val="center"/>
        </w:trPr>
        <w:tc>
          <w:tcPr>
            <w:tcW w:w="1971" w:type="dxa"/>
          </w:tcPr>
          <w:p w:rsidR="001542C1" w:rsidRPr="007A75BD" w:rsidRDefault="001542C1" w:rsidP="001542C1">
            <w:pPr>
              <w:pStyle w:val="Tabletext"/>
              <w:rPr>
                <w:b/>
                <w:bCs/>
              </w:rPr>
            </w:pPr>
            <w:r w:rsidRPr="007A75BD">
              <w:rPr>
                <w:b/>
              </w:rPr>
              <w:t>TOTAL</w:t>
            </w:r>
          </w:p>
        </w:tc>
        <w:tc>
          <w:tcPr>
            <w:tcW w:w="1971" w:type="dxa"/>
          </w:tcPr>
          <w:p w:rsidR="001542C1" w:rsidRPr="007A75BD" w:rsidRDefault="001542C1" w:rsidP="001542C1">
            <w:pPr>
              <w:pStyle w:val="Tabletext"/>
              <w:jc w:val="center"/>
              <w:rPr>
                <w:b/>
                <w:bCs/>
              </w:rPr>
            </w:pPr>
            <w:r w:rsidRPr="007A75BD">
              <w:rPr>
                <w:b/>
              </w:rPr>
              <w:t>31 + (1)</w:t>
            </w:r>
          </w:p>
        </w:tc>
        <w:tc>
          <w:tcPr>
            <w:tcW w:w="1971" w:type="dxa"/>
          </w:tcPr>
          <w:p w:rsidR="001542C1" w:rsidRPr="007A75BD" w:rsidRDefault="001542C1" w:rsidP="001542C1">
            <w:pPr>
              <w:pStyle w:val="Tabletext"/>
              <w:jc w:val="center"/>
              <w:rPr>
                <w:b/>
                <w:bCs/>
              </w:rPr>
            </w:pPr>
            <w:r w:rsidRPr="007A75BD">
              <w:rPr>
                <w:b/>
              </w:rPr>
              <w:t>7</w:t>
            </w:r>
          </w:p>
        </w:tc>
        <w:tc>
          <w:tcPr>
            <w:tcW w:w="1971" w:type="dxa"/>
          </w:tcPr>
          <w:p w:rsidR="001542C1" w:rsidRPr="007A75BD" w:rsidRDefault="001542C1" w:rsidP="001542C1">
            <w:pPr>
              <w:pStyle w:val="Tabletext"/>
              <w:jc w:val="center"/>
              <w:rPr>
                <w:b/>
                <w:bCs/>
              </w:rPr>
            </w:pPr>
            <w:r w:rsidRPr="007A75BD">
              <w:rPr>
                <w:b/>
              </w:rPr>
              <w:t>59</w:t>
            </w:r>
          </w:p>
        </w:tc>
        <w:tc>
          <w:tcPr>
            <w:tcW w:w="1971" w:type="dxa"/>
          </w:tcPr>
          <w:p w:rsidR="001542C1" w:rsidRPr="007A75BD" w:rsidRDefault="001542C1" w:rsidP="001542C1">
            <w:pPr>
              <w:pStyle w:val="Tabletext"/>
              <w:jc w:val="center"/>
              <w:rPr>
                <w:b/>
                <w:bCs/>
              </w:rPr>
            </w:pPr>
            <w:r w:rsidRPr="007A75BD">
              <w:rPr>
                <w:b/>
              </w:rPr>
              <w:t>97 + (1)</w:t>
            </w:r>
          </w:p>
        </w:tc>
      </w:tr>
    </w:tbl>
    <w:p w:rsidR="001542C1" w:rsidRPr="001542C1" w:rsidRDefault="001542C1" w:rsidP="001542C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971"/>
          <w:tab w:val="left" w:pos="3942"/>
          <w:tab w:val="left" w:pos="5913"/>
          <w:tab w:val="left" w:pos="7884"/>
        </w:tabs>
        <w:spacing w:before="0"/>
        <w:jc w:val="left"/>
        <w:rPr>
          <w:b/>
          <w:sz w:val="14"/>
          <w:szCs w:val="12"/>
        </w:rPr>
      </w:pPr>
    </w:p>
    <w:p w:rsidR="001542C1" w:rsidRPr="001542C1" w:rsidRDefault="001542C1" w:rsidP="001542C1">
      <w:pPr>
        <w:pStyle w:val="FigureSource"/>
        <w:rPr>
          <w:rFonts w:asciiTheme="majorBidi" w:hAnsiTheme="majorBidi" w:cstheme="majorBidi"/>
        </w:rPr>
      </w:pPr>
      <w:r w:rsidRPr="001542C1">
        <w:rPr>
          <w:rFonts w:asciiTheme="majorBidi" w:hAnsiTheme="majorBidi" w:cstheme="majorBidi"/>
          <w:bCs/>
          <w:i/>
          <w:iCs/>
          <w:lang w:val="en-GB"/>
        </w:rPr>
        <w:t>Source</w:t>
      </w:r>
      <w:r w:rsidRPr="001542C1">
        <w:rPr>
          <w:rFonts w:asciiTheme="majorBidi" w:hAnsiTheme="majorBidi" w:cstheme="majorBidi"/>
          <w:bCs/>
          <w:lang w:val="en-GB"/>
        </w:rPr>
        <w:t>: ITU-BDT tariff policies survey, 2008</w:t>
      </w:r>
    </w:p>
    <w:p w:rsidR="001542C1" w:rsidRPr="001542C1" w:rsidRDefault="001542C1" w:rsidP="001542C1">
      <w:pPr>
        <w:rPr>
          <w:lang w:val="en-US"/>
        </w:rPr>
      </w:pPr>
    </w:p>
    <w:p w:rsidR="001542C1" w:rsidRDefault="001542C1" w:rsidP="001542C1">
      <w:pPr>
        <w:pStyle w:val="FigureTitle"/>
        <w:jc w:val="left"/>
        <w:rPr>
          <w:bCs/>
          <w:lang w:val="en-GB"/>
        </w:rPr>
      </w:pPr>
      <w:r w:rsidRPr="001542C1">
        <w:rPr>
          <w:bCs/>
          <w:lang w:val="en-GB"/>
        </w:rPr>
        <w:t xml:space="preserve">Number of countries responding to the questionnaire, by region and income level </w:t>
      </w:r>
      <w:r>
        <w:rPr>
          <w:bCs/>
          <w:lang w:val="en-GB"/>
        </w:rPr>
        <w:t>–</w:t>
      </w:r>
      <w:r w:rsidRPr="001542C1">
        <w:rPr>
          <w:bCs/>
          <w:lang w:val="en-GB"/>
        </w:rPr>
        <w:t xml:space="preserve"> 2009</w:t>
      </w:r>
    </w:p>
    <w:p w:rsidR="001542C1" w:rsidRPr="001542C1" w:rsidRDefault="001542C1" w:rsidP="001542C1">
      <w:pPr>
        <w:spacing w:befor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1"/>
        <w:gridCol w:w="1971"/>
        <w:gridCol w:w="1971"/>
        <w:gridCol w:w="1971"/>
        <w:gridCol w:w="1971"/>
      </w:tblGrid>
      <w:tr w:rsidR="001542C1" w:rsidRPr="006B4A5F" w:rsidTr="00DE3909">
        <w:trPr>
          <w:jc w:val="center"/>
        </w:trPr>
        <w:tc>
          <w:tcPr>
            <w:tcW w:w="1971" w:type="dxa"/>
            <w:vMerge w:val="restart"/>
          </w:tcPr>
          <w:p w:rsidR="001542C1" w:rsidRPr="007A75BD" w:rsidRDefault="001542C1" w:rsidP="00DE3909">
            <w:pPr>
              <w:pStyle w:val="Tablehead"/>
              <w:rPr>
                <w:bCs/>
              </w:rPr>
            </w:pPr>
            <w:r w:rsidRPr="007A75BD">
              <w:t>Region</w:t>
            </w:r>
          </w:p>
        </w:tc>
        <w:tc>
          <w:tcPr>
            <w:tcW w:w="5913" w:type="dxa"/>
            <w:gridSpan w:val="3"/>
          </w:tcPr>
          <w:p w:rsidR="001542C1" w:rsidRPr="007A75BD" w:rsidRDefault="001542C1" w:rsidP="00DE3909">
            <w:pPr>
              <w:pStyle w:val="Tablehead"/>
              <w:rPr>
                <w:bCs/>
              </w:rPr>
            </w:pPr>
            <w:r w:rsidRPr="007A75BD">
              <w:t>Income level</w:t>
            </w:r>
          </w:p>
        </w:tc>
        <w:tc>
          <w:tcPr>
            <w:tcW w:w="1971" w:type="dxa"/>
            <w:vMerge w:val="restart"/>
          </w:tcPr>
          <w:p w:rsidR="001542C1" w:rsidRPr="001542C1" w:rsidRDefault="001542C1" w:rsidP="001542C1">
            <w:pPr>
              <w:pStyle w:val="Tablehead"/>
            </w:pPr>
            <w:r w:rsidRPr="001542C1">
              <w:t>Total</w:t>
            </w:r>
          </w:p>
        </w:tc>
      </w:tr>
      <w:tr w:rsidR="001542C1" w:rsidTr="00DE3909">
        <w:trPr>
          <w:jc w:val="center"/>
        </w:trPr>
        <w:tc>
          <w:tcPr>
            <w:tcW w:w="1971" w:type="dxa"/>
            <w:vMerge/>
          </w:tcPr>
          <w:p w:rsidR="001542C1" w:rsidRPr="007A75BD" w:rsidRDefault="001542C1" w:rsidP="00DE3909">
            <w:pPr>
              <w:pStyle w:val="Tablehead"/>
            </w:pPr>
          </w:p>
        </w:tc>
        <w:tc>
          <w:tcPr>
            <w:tcW w:w="1971" w:type="dxa"/>
          </w:tcPr>
          <w:p w:rsidR="001542C1" w:rsidRPr="007A75BD" w:rsidRDefault="001542C1" w:rsidP="00DE3909">
            <w:pPr>
              <w:pStyle w:val="Tablehead"/>
              <w:rPr>
                <w:bCs/>
              </w:rPr>
            </w:pPr>
            <w:r w:rsidRPr="007A75BD">
              <w:t>High</w:t>
            </w:r>
          </w:p>
        </w:tc>
        <w:tc>
          <w:tcPr>
            <w:tcW w:w="1971" w:type="dxa"/>
          </w:tcPr>
          <w:p w:rsidR="001542C1" w:rsidRPr="007A75BD" w:rsidRDefault="001542C1" w:rsidP="00DE3909">
            <w:pPr>
              <w:pStyle w:val="Tablehead"/>
              <w:rPr>
                <w:bCs/>
              </w:rPr>
            </w:pPr>
            <w:r w:rsidRPr="007A75BD">
              <w:t>Middle</w:t>
            </w:r>
          </w:p>
        </w:tc>
        <w:tc>
          <w:tcPr>
            <w:tcW w:w="1971" w:type="dxa"/>
          </w:tcPr>
          <w:p w:rsidR="001542C1" w:rsidRPr="007A75BD" w:rsidRDefault="001542C1" w:rsidP="00DE3909">
            <w:pPr>
              <w:pStyle w:val="Tablehead"/>
              <w:rPr>
                <w:bCs/>
              </w:rPr>
            </w:pPr>
            <w:r w:rsidRPr="007A75BD">
              <w:t>Low</w:t>
            </w:r>
          </w:p>
        </w:tc>
        <w:tc>
          <w:tcPr>
            <w:tcW w:w="1971" w:type="dxa"/>
            <w:vMerge/>
          </w:tcPr>
          <w:p w:rsidR="001542C1" w:rsidRPr="007A75BD" w:rsidRDefault="001542C1" w:rsidP="00DE3909">
            <w:pPr>
              <w:jc w:val="center"/>
              <w:rPr>
                <w:sz w:val="18"/>
                <w:szCs w:val="24"/>
              </w:rPr>
            </w:pPr>
          </w:p>
        </w:tc>
      </w:tr>
      <w:tr w:rsidR="001542C1" w:rsidTr="00DE3909">
        <w:trPr>
          <w:jc w:val="center"/>
        </w:trPr>
        <w:tc>
          <w:tcPr>
            <w:tcW w:w="1971" w:type="dxa"/>
          </w:tcPr>
          <w:p w:rsidR="001542C1" w:rsidRPr="007A75BD" w:rsidRDefault="001542C1" w:rsidP="001542C1">
            <w:pPr>
              <w:pStyle w:val="Tabletext"/>
            </w:pPr>
            <w:smartTag w:uri="urn:schemas-microsoft-com:office:smarttags" w:element="place">
              <w:r w:rsidRPr="007A75BD">
                <w:t>Africa</w:t>
              </w:r>
            </w:smartTag>
          </w:p>
        </w:tc>
        <w:tc>
          <w:tcPr>
            <w:tcW w:w="1971" w:type="dxa"/>
          </w:tcPr>
          <w:p w:rsidR="001542C1" w:rsidRPr="007A75BD" w:rsidRDefault="001542C1" w:rsidP="001542C1">
            <w:pPr>
              <w:pStyle w:val="Tabletext"/>
              <w:jc w:val="center"/>
            </w:pPr>
            <w:r w:rsidRPr="007A75BD">
              <w:t>1</w:t>
            </w:r>
          </w:p>
        </w:tc>
        <w:tc>
          <w:tcPr>
            <w:tcW w:w="1971" w:type="dxa"/>
          </w:tcPr>
          <w:p w:rsidR="001542C1" w:rsidRPr="007A75BD" w:rsidRDefault="001542C1" w:rsidP="001542C1">
            <w:pPr>
              <w:pStyle w:val="Tabletext"/>
              <w:jc w:val="center"/>
            </w:pPr>
            <w:r w:rsidRPr="007A75BD">
              <w:t>4</w:t>
            </w:r>
          </w:p>
        </w:tc>
        <w:tc>
          <w:tcPr>
            <w:tcW w:w="1971" w:type="dxa"/>
          </w:tcPr>
          <w:p w:rsidR="001542C1" w:rsidRPr="007A75BD" w:rsidRDefault="001542C1" w:rsidP="001542C1">
            <w:pPr>
              <w:pStyle w:val="Tabletext"/>
              <w:jc w:val="center"/>
            </w:pPr>
            <w:r w:rsidRPr="007A75BD">
              <w:t>14</w:t>
            </w:r>
          </w:p>
        </w:tc>
        <w:tc>
          <w:tcPr>
            <w:tcW w:w="1971" w:type="dxa"/>
          </w:tcPr>
          <w:p w:rsidR="001542C1" w:rsidRPr="007A75BD" w:rsidRDefault="001542C1" w:rsidP="001542C1">
            <w:pPr>
              <w:pStyle w:val="Tabletext"/>
              <w:jc w:val="center"/>
            </w:pPr>
            <w:r w:rsidRPr="007A75BD">
              <w:t>19</w:t>
            </w:r>
          </w:p>
        </w:tc>
      </w:tr>
      <w:tr w:rsidR="001542C1" w:rsidTr="00DE3909">
        <w:trPr>
          <w:jc w:val="center"/>
        </w:trPr>
        <w:tc>
          <w:tcPr>
            <w:tcW w:w="1971" w:type="dxa"/>
          </w:tcPr>
          <w:p w:rsidR="001542C1" w:rsidRPr="007A75BD" w:rsidRDefault="001542C1" w:rsidP="001542C1">
            <w:pPr>
              <w:pStyle w:val="Tabletext"/>
            </w:pPr>
            <w:smartTag w:uri="urn:schemas-microsoft-com:office:smarttags" w:element="place">
              <w:smartTag w:uri="urn:schemas-microsoft-com:office:smarttags" w:element="country-region">
                <w:r w:rsidRPr="007A75BD">
                  <w:t>Americas</w:t>
                </w:r>
              </w:smartTag>
            </w:smartTag>
          </w:p>
        </w:tc>
        <w:tc>
          <w:tcPr>
            <w:tcW w:w="1971" w:type="dxa"/>
          </w:tcPr>
          <w:p w:rsidR="001542C1" w:rsidRPr="007A75BD" w:rsidRDefault="001542C1" w:rsidP="001542C1">
            <w:pPr>
              <w:pStyle w:val="Tabletext"/>
              <w:jc w:val="center"/>
            </w:pPr>
            <w:r w:rsidRPr="007A75BD">
              <w:t>0</w:t>
            </w:r>
          </w:p>
        </w:tc>
        <w:tc>
          <w:tcPr>
            <w:tcW w:w="1971" w:type="dxa"/>
          </w:tcPr>
          <w:p w:rsidR="001542C1" w:rsidRPr="007A75BD" w:rsidRDefault="001542C1" w:rsidP="001542C1">
            <w:pPr>
              <w:pStyle w:val="Tabletext"/>
              <w:jc w:val="center"/>
            </w:pPr>
            <w:r w:rsidRPr="007A75BD">
              <w:t>17</w:t>
            </w:r>
          </w:p>
        </w:tc>
        <w:tc>
          <w:tcPr>
            <w:tcW w:w="1971" w:type="dxa"/>
          </w:tcPr>
          <w:p w:rsidR="001542C1" w:rsidRPr="007A75BD" w:rsidRDefault="001542C1" w:rsidP="001542C1">
            <w:pPr>
              <w:pStyle w:val="Tabletext"/>
              <w:jc w:val="center"/>
            </w:pPr>
            <w:r w:rsidRPr="007A75BD">
              <w:t>0</w:t>
            </w:r>
          </w:p>
        </w:tc>
        <w:tc>
          <w:tcPr>
            <w:tcW w:w="1971" w:type="dxa"/>
          </w:tcPr>
          <w:p w:rsidR="001542C1" w:rsidRPr="007A75BD" w:rsidRDefault="001542C1" w:rsidP="001542C1">
            <w:pPr>
              <w:pStyle w:val="Tabletext"/>
              <w:jc w:val="center"/>
            </w:pPr>
            <w:r w:rsidRPr="007A75BD">
              <w:t>17</w:t>
            </w:r>
          </w:p>
        </w:tc>
      </w:tr>
      <w:tr w:rsidR="001542C1" w:rsidTr="00DE3909">
        <w:trPr>
          <w:jc w:val="center"/>
        </w:trPr>
        <w:tc>
          <w:tcPr>
            <w:tcW w:w="1971" w:type="dxa"/>
          </w:tcPr>
          <w:p w:rsidR="001542C1" w:rsidRPr="007A75BD" w:rsidRDefault="001542C1" w:rsidP="001542C1">
            <w:pPr>
              <w:pStyle w:val="Tabletext"/>
            </w:pPr>
            <w:r w:rsidRPr="007A75BD">
              <w:t>Arab States</w:t>
            </w:r>
          </w:p>
        </w:tc>
        <w:tc>
          <w:tcPr>
            <w:tcW w:w="1971" w:type="dxa"/>
          </w:tcPr>
          <w:p w:rsidR="001542C1" w:rsidRPr="007A75BD" w:rsidRDefault="001542C1" w:rsidP="001542C1">
            <w:pPr>
              <w:pStyle w:val="Tabletext"/>
              <w:jc w:val="center"/>
            </w:pPr>
            <w:r w:rsidRPr="007A75BD">
              <w:t>3</w:t>
            </w:r>
          </w:p>
        </w:tc>
        <w:tc>
          <w:tcPr>
            <w:tcW w:w="1971" w:type="dxa"/>
          </w:tcPr>
          <w:p w:rsidR="001542C1" w:rsidRPr="007A75BD" w:rsidRDefault="001542C1" w:rsidP="001542C1">
            <w:pPr>
              <w:pStyle w:val="Tabletext"/>
              <w:jc w:val="center"/>
            </w:pPr>
            <w:r w:rsidRPr="007A75BD">
              <w:t>4</w:t>
            </w:r>
          </w:p>
        </w:tc>
        <w:tc>
          <w:tcPr>
            <w:tcW w:w="1971" w:type="dxa"/>
          </w:tcPr>
          <w:p w:rsidR="001542C1" w:rsidRPr="007A75BD" w:rsidRDefault="001542C1" w:rsidP="001542C1">
            <w:pPr>
              <w:pStyle w:val="Tabletext"/>
              <w:jc w:val="center"/>
            </w:pPr>
            <w:r w:rsidRPr="007A75BD">
              <w:t>0</w:t>
            </w:r>
          </w:p>
        </w:tc>
        <w:tc>
          <w:tcPr>
            <w:tcW w:w="1971" w:type="dxa"/>
          </w:tcPr>
          <w:p w:rsidR="001542C1" w:rsidRPr="007A75BD" w:rsidRDefault="001542C1" w:rsidP="001542C1">
            <w:pPr>
              <w:pStyle w:val="Tabletext"/>
              <w:jc w:val="center"/>
            </w:pPr>
            <w:r w:rsidRPr="007A75BD">
              <w:t>7</w:t>
            </w:r>
          </w:p>
        </w:tc>
      </w:tr>
      <w:tr w:rsidR="001542C1" w:rsidTr="00DE3909">
        <w:trPr>
          <w:jc w:val="center"/>
        </w:trPr>
        <w:tc>
          <w:tcPr>
            <w:tcW w:w="1971" w:type="dxa"/>
          </w:tcPr>
          <w:p w:rsidR="001542C1" w:rsidRPr="007A75BD" w:rsidRDefault="001542C1" w:rsidP="001542C1">
            <w:pPr>
              <w:pStyle w:val="Tabletext"/>
            </w:pPr>
            <w:r w:rsidRPr="007A75BD">
              <w:t>Asia &amp; Pacific</w:t>
            </w:r>
          </w:p>
        </w:tc>
        <w:tc>
          <w:tcPr>
            <w:tcW w:w="1971" w:type="dxa"/>
          </w:tcPr>
          <w:p w:rsidR="001542C1" w:rsidRPr="007A75BD" w:rsidRDefault="001542C1" w:rsidP="001542C1">
            <w:pPr>
              <w:pStyle w:val="Tabletext"/>
              <w:jc w:val="center"/>
            </w:pPr>
            <w:r w:rsidRPr="007A75BD">
              <w:t>0</w:t>
            </w:r>
          </w:p>
        </w:tc>
        <w:tc>
          <w:tcPr>
            <w:tcW w:w="1971" w:type="dxa"/>
          </w:tcPr>
          <w:p w:rsidR="001542C1" w:rsidRPr="007A75BD" w:rsidRDefault="001542C1" w:rsidP="001542C1">
            <w:pPr>
              <w:pStyle w:val="Tabletext"/>
              <w:jc w:val="center"/>
            </w:pPr>
            <w:r w:rsidRPr="007A75BD">
              <w:t>1</w:t>
            </w:r>
          </w:p>
        </w:tc>
        <w:tc>
          <w:tcPr>
            <w:tcW w:w="1971" w:type="dxa"/>
          </w:tcPr>
          <w:p w:rsidR="001542C1" w:rsidRPr="007A75BD" w:rsidRDefault="001542C1" w:rsidP="001542C1">
            <w:pPr>
              <w:pStyle w:val="Tabletext"/>
              <w:jc w:val="center"/>
            </w:pPr>
            <w:r w:rsidRPr="007A75BD">
              <w:t>2</w:t>
            </w:r>
          </w:p>
        </w:tc>
        <w:tc>
          <w:tcPr>
            <w:tcW w:w="1971" w:type="dxa"/>
          </w:tcPr>
          <w:p w:rsidR="001542C1" w:rsidRPr="007A75BD" w:rsidRDefault="001542C1" w:rsidP="001542C1">
            <w:pPr>
              <w:pStyle w:val="Tabletext"/>
              <w:jc w:val="center"/>
            </w:pPr>
            <w:r w:rsidRPr="007A75BD">
              <w:t>3</w:t>
            </w:r>
          </w:p>
        </w:tc>
      </w:tr>
      <w:tr w:rsidR="001542C1" w:rsidTr="00DE3909">
        <w:trPr>
          <w:jc w:val="center"/>
        </w:trPr>
        <w:tc>
          <w:tcPr>
            <w:tcW w:w="1971" w:type="dxa"/>
          </w:tcPr>
          <w:p w:rsidR="001542C1" w:rsidRPr="007A75BD" w:rsidRDefault="001542C1" w:rsidP="001542C1">
            <w:pPr>
              <w:pStyle w:val="Tabletext"/>
            </w:pPr>
            <w:smartTag w:uri="urn:schemas-microsoft-com:office:smarttags" w:element="place">
              <w:r w:rsidRPr="007A75BD">
                <w:t>Europe</w:t>
              </w:r>
            </w:smartTag>
            <w:r w:rsidRPr="007A75BD">
              <w:t xml:space="preserve"> and CIS </w:t>
            </w:r>
          </w:p>
        </w:tc>
        <w:tc>
          <w:tcPr>
            <w:tcW w:w="1971" w:type="dxa"/>
          </w:tcPr>
          <w:p w:rsidR="001542C1" w:rsidRPr="007A75BD" w:rsidRDefault="001542C1" w:rsidP="001542C1">
            <w:pPr>
              <w:pStyle w:val="Tabletext"/>
              <w:jc w:val="center"/>
            </w:pPr>
            <w:r w:rsidRPr="007A75BD">
              <w:t>8</w:t>
            </w:r>
          </w:p>
        </w:tc>
        <w:tc>
          <w:tcPr>
            <w:tcW w:w="1971" w:type="dxa"/>
          </w:tcPr>
          <w:p w:rsidR="001542C1" w:rsidRPr="007A75BD" w:rsidRDefault="001542C1" w:rsidP="001542C1">
            <w:pPr>
              <w:pStyle w:val="Tabletext"/>
              <w:jc w:val="center"/>
            </w:pPr>
            <w:r w:rsidRPr="007A75BD">
              <w:t>9</w:t>
            </w:r>
          </w:p>
        </w:tc>
        <w:tc>
          <w:tcPr>
            <w:tcW w:w="1971" w:type="dxa"/>
          </w:tcPr>
          <w:p w:rsidR="001542C1" w:rsidRPr="007A75BD" w:rsidRDefault="001542C1" w:rsidP="001542C1">
            <w:pPr>
              <w:pStyle w:val="Tabletext"/>
              <w:jc w:val="center"/>
            </w:pPr>
            <w:r w:rsidRPr="007A75BD">
              <w:t>0</w:t>
            </w:r>
          </w:p>
        </w:tc>
        <w:tc>
          <w:tcPr>
            <w:tcW w:w="1971" w:type="dxa"/>
          </w:tcPr>
          <w:p w:rsidR="001542C1" w:rsidRPr="007A75BD" w:rsidRDefault="001542C1" w:rsidP="001542C1">
            <w:pPr>
              <w:pStyle w:val="Tabletext"/>
              <w:jc w:val="center"/>
            </w:pPr>
            <w:r w:rsidRPr="007A75BD">
              <w:t>17</w:t>
            </w:r>
          </w:p>
        </w:tc>
      </w:tr>
      <w:tr w:rsidR="001542C1" w:rsidTr="00DE3909">
        <w:trPr>
          <w:jc w:val="center"/>
        </w:trPr>
        <w:tc>
          <w:tcPr>
            <w:tcW w:w="1971" w:type="dxa"/>
          </w:tcPr>
          <w:p w:rsidR="001542C1" w:rsidRPr="007A75BD" w:rsidRDefault="001542C1" w:rsidP="001542C1">
            <w:pPr>
              <w:pStyle w:val="Tabletext"/>
              <w:rPr>
                <w:b/>
                <w:bCs/>
              </w:rPr>
            </w:pPr>
            <w:r w:rsidRPr="007A75BD">
              <w:rPr>
                <w:b/>
              </w:rPr>
              <w:t>TOTAL</w:t>
            </w:r>
          </w:p>
        </w:tc>
        <w:tc>
          <w:tcPr>
            <w:tcW w:w="1971" w:type="dxa"/>
          </w:tcPr>
          <w:p w:rsidR="001542C1" w:rsidRPr="007A75BD" w:rsidRDefault="001542C1" w:rsidP="001542C1">
            <w:pPr>
              <w:pStyle w:val="Tabletext"/>
              <w:jc w:val="center"/>
              <w:rPr>
                <w:b/>
                <w:bCs/>
              </w:rPr>
            </w:pPr>
            <w:r w:rsidRPr="007A75BD">
              <w:rPr>
                <w:b/>
              </w:rPr>
              <w:t>12</w:t>
            </w:r>
          </w:p>
        </w:tc>
        <w:tc>
          <w:tcPr>
            <w:tcW w:w="1971" w:type="dxa"/>
          </w:tcPr>
          <w:p w:rsidR="001542C1" w:rsidRPr="007A75BD" w:rsidRDefault="001542C1" w:rsidP="001542C1">
            <w:pPr>
              <w:pStyle w:val="Tabletext"/>
              <w:jc w:val="center"/>
              <w:rPr>
                <w:b/>
                <w:bCs/>
              </w:rPr>
            </w:pPr>
            <w:r w:rsidRPr="007A75BD">
              <w:rPr>
                <w:b/>
              </w:rPr>
              <w:t>35</w:t>
            </w:r>
          </w:p>
        </w:tc>
        <w:tc>
          <w:tcPr>
            <w:tcW w:w="1971" w:type="dxa"/>
          </w:tcPr>
          <w:p w:rsidR="001542C1" w:rsidRPr="007A75BD" w:rsidRDefault="001542C1" w:rsidP="001542C1">
            <w:pPr>
              <w:pStyle w:val="Tabletext"/>
              <w:jc w:val="center"/>
              <w:rPr>
                <w:b/>
                <w:bCs/>
              </w:rPr>
            </w:pPr>
            <w:r w:rsidRPr="007A75BD">
              <w:rPr>
                <w:b/>
              </w:rPr>
              <w:t>16</w:t>
            </w:r>
          </w:p>
        </w:tc>
        <w:tc>
          <w:tcPr>
            <w:tcW w:w="1971" w:type="dxa"/>
          </w:tcPr>
          <w:p w:rsidR="001542C1" w:rsidRPr="007A75BD" w:rsidRDefault="001542C1" w:rsidP="001542C1">
            <w:pPr>
              <w:pStyle w:val="Tabletext"/>
              <w:jc w:val="center"/>
              <w:rPr>
                <w:b/>
                <w:bCs/>
              </w:rPr>
            </w:pPr>
            <w:r w:rsidRPr="007A75BD">
              <w:rPr>
                <w:b/>
              </w:rPr>
              <w:t>63</w:t>
            </w:r>
          </w:p>
        </w:tc>
      </w:tr>
    </w:tbl>
    <w:p w:rsidR="001542C1" w:rsidRDefault="001542C1" w:rsidP="001542C1">
      <w:pPr>
        <w:spacing w:before="0"/>
      </w:pPr>
    </w:p>
    <w:p w:rsidR="001542C1" w:rsidRDefault="001542C1" w:rsidP="001542C1">
      <w:pPr>
        <w:pStyle w:val="FigureSource"/>
        <w:rPr>
          <w:rFonts w:asciiTheme="majorBidi" w:hAnsiTheme="majorBidi" w:cstheme="majorBidi"/>
          <w:bCs/>
          <w:lang w:val="en-GB"/>
        </w:rPr>
      </w:pPr>
      <w:r w:rsidRPr="001542C1">
        <w:rPr>
          <w:rFonts w:asciiTheme="majorBidi" w:hAnsiTheme="majorBidi" w:cstheme="majorBidi"/>
          <w:bCs/>
          <w:i/>
          <w:iCs/>
          <w:lang w:val="en-GB"/>
        </w:rPr>
        <w:t>Source</w:t>
      </w:r>
      <w:r w:rsidRPr="001542C1">
        <w:rPr>
          <w:rFonts w:asciiTheme="majorBidi" w:hAnsiTheme="majorBidi" w:cstheme="majorBidi"/>
          <w:bCs/>
          <w:lang w:val="en-GB"/>
        </w:rPr>
        <w:t>: ITU-BDT tariff policies survey, 200</w:t>
      </w:r>
      <w:r>
        <w:rPr>
          <w:rFonts w:asciiTheme="majorBidi" w:hAnsiTheme="majorBidi" w:cstheme="majorBidi"/>
          <w:bCs/>
          <w:lang w:val="en-GB"/>
        </w:rPr>
        <w:t>9</w:t>
      </w:r>
    </w:p>
    <w:p w:rsidR="001542C1" w:rsidRPr="001542C1" w:rsidRDefault="001542C1" w:rsidP="00134C68">
      <w:pPr>
        <w:pStyle w:val="Normalaftertitle"/>
        <w:rPr>
          <w:lang w:val="en-US"/>
        </w:rPr>
      </w:pPr>
      <w:r w:rsidRPr="001542C1">
        <w:rPr>
          <w:lang w:val="en-US"/>
        </w:rPr>
        <w:t>As regards the breakdown of countries replying to the questionnaire in 2008, it may be noted that:</w:t>
      </w:r>
    </w:p>
    <w:p w:rsidR="001542C1" w:rsidRPr="001542C1" w:rsidRDefault="001542C1" w:rsidP="001542C1">
      <w:pPr>
        <w:pStyle w:val="enumlev1"/>
        <w:rPr>
          <w:lang w:val="en-US"/>
        </w:rPr>
      </w:pPr>
      <w:r w:rsidRPr="001542C1">
        <w:rPr>
          <w:lang w:val="en-US"/>
        </w:rPr>
        <w:t>–</w:t>
      </w:r>
      <w:r w:rsidRPr="001542C1">
        <w:rPr>
          <w:lang w:val="en-US"/>
        </w:rPr>
        <w:tab/>
        <w:t>29 are developed countries</w:t>
      </w:r>
    </w:p>
    <w:p w:rsidR="001542C1" w:rsidRPr="001542C1" w:rsidRDefault="001542C1" w:rsidP="001542C1">
      <w:pPr>
        <w:pStyle w:val="enumlev1"/>
        <w:rPr>
          <w:lang w:val="en-US"/>
        </w:rPr>
      </w:pPr>
      <w:r w:rsidRPr="001542C1">
        <w:rPr>
          <w:lang w:val="en-US"/>
        </w:rPr>
        <w:t>–</w:t>
      </w:r>
      <w:r w:rsidRPr="001542C1">
        <w:rPr>
          <w:lang w:val="en-US"/>
        </w:rPr>
        <w:tab/>
        <w:t>53 are emerging or developing countries</w:t>
      </w:r>
    </w:p>
    <w:p w:rsidR="001542C1" w:rsidRPr="001542C1" w:rsidRDefault="001542C1" w:rsidP="001542C1">
      <w:pPr>
        <w:pStyle w:val="enumlev1"/>
        <w:rPr>
          <w:lang w:val="en-US"/>
        </w:rPr>
      </w:pPr>
      <w:r w:rsidRPr="001542C1">
        <w:rPr>
          <w:lang w:val="en-US"/>
        </w:rPr>
        <w:t>–</w:t>
      </w:r>
      <w:r w:rsidRPr="001542C1">
        <w:rPr>
          <w:lang w:val="en-US"/>
        </w:rPr>
        <w:tab/>
        <w:t>16 are considered as low-income or least developed countries (LDC).</w:t>
      </w:r>
    </w:p>
    <w:p w:rsidR="001542C1" w:rsidRPr="001542C1" w:rsidRDefault="001542C1" w:rsidP="001542C1">
      <w:pPr>
        <w:rPr>
          <w:lang w:val="en-US"/>
        </w:rPr>
      </w:pPr>
      <w:r w:rsidRPr="001542C1">
        <w:rPr>
          <w:lang w:val="en-US"/>
        </w:rPr>
        <w:t>Study of the replies received points to the following:</w:t>
      </w:r>
    </w:p>
    <w:p w:rsidR="001542C1" w:rsidRPr="001542C1" w:rsidRDefault="001542C1" w:rsidP="001542C1">
      <w:pPr>
        <w:rPr>
          <w:lang w:val="en-US"/>
        </w:rPr>
      </w:pPr>
      <w:r w:rsidRPr="001542C1">
        <w:rPr>
          <w:lang w:val="en-US"/>
        </w:rPr>
        <w:t>For some questions, the same replies are given by both administrations and operators. For others, on the other hand, replies come either from administrations or from operators.</w:t>
      </w:r>
    </w:p>
    <w:p w:rsidR="001542C1" w:rsidRPr="001542C1" w:rsidRDefault="001542C1" w:rsidP="001542C1">
      <w:pPr>
        <w:rPr>
          <w:lang w:val="en-US"/>
        </w:rPr>
      </w:pPr>
      <w:r w:rsidRPr="001542C1">
        <w:rPr>
          <w:lang w:val="en-US"/>
        </w:rPr>
        <w:t>The analyses are based on data for 2007-2009.</w:t>
      </w:r>
    </w:p>
    <w:p w:rsidR="001542C1" w:rsidRPr="001542C1" w:rsidRDefault="001542C1" w:rsidP="001542C1">
      <w:pPr>
        <w:pStyle w:val="Heading2"/>
      </w:pPr>
      <w:bookmarkStart w:id="22" w:name="_Toc256424063"/>
      <w:r w:rsidRPr="001542C1">
        <w:t>2.4</w:t>
      </w:r>
      <w:r w:rsidRPr="001542C1">
        <w:tab/>
        <w:t>Cost models and tariff policies</w:t>
      </w:r>
      <w:bookmarkEnd w:id="22"/>
    </w:p>
    <w:p w:rsidR="001542C1" w:rsidRPr="001542C1" w:rsidRDefault="001542C1" w:rsidP="001542C1">
      <w:pPr>
        <w:rPr>
          <w:lang w:val="en-US"/>
        </w:rPr>
      </w:pPr>
      <w:r w:rsidRPr="001542C1">
        <w:rPr>
          <w:lang w:val="en-US"/>
        </w:rPr>
        <w:t xml:space="preserve">From the replies to the questionnaire on tariff policies sent to administrations of </w:t>
      </w:r>
      <w:smartTag w:uri="urn:schemas-microsoft-com:office:smarttags" w:element="place">
        <w:smartTag w:uri="urn:schemas-microsoft-com:office:smarttags" w:element="PlaceName">
          <w:r w:rsidRPr="001542C1">
            <w:rPr>
              <w:lang w:val="en-US"/>
            </w:rPr>
            <w:t>Member</w:t>
          </w:r>
        </w:smartTag>
        <w:r w:rsidRPr="001542C1">
          <w:rPr>
            <w:lang w:val="en-US"/>
          </w:rPr>
          <w:t xml:space="preserve"> </w:t>
        </w:r>
        <w:smartTag w:uri="urn:schemas-microsoft-com:office:smarttags" w:element="PlaceType">
          <w:r w:rsidRPr="001542C1">
            <w:rPr>
              <w:lang w:val="en-US"/>
            </w:rPr>
            <w:t>States</w:t>
          </w:r>
        </w:smartTag>
      </w:smartTag>
      <w:r w:rsidRPr="001542C1">
        <w:rPr>
          <w:lang w:val="en-US"/>
        </w:rPr>
        <w:t xml:space="preserve"> and ITU-D Sector Members under ITU-D </w:t>
      </w:r>
      <w:proofErr w:type="spellStart"/>
      <w:r w:rsidRPr="001542C1">
        <w:rPr>
          <w:lang w:val="en-US"/>
        </w:rPr>
        <w:t>Programme</w:t>
      </w:r>
      <w:proofErr w:type="spellEnd"/>
      <w:r w:rsidRPr="001542C1">
        <w:rPr>
          <w:lang w:val="en-US"/>
        </w:rPr>
        <w:t xml:space="preserve"> 4, the following analysis may be made in relation to the question on use of cost models and the tariff policy applied in the different countries:</w:t>
      </w:r>
    </w:p>
    <w:p w:rsidR="001542C1" w:rsidRPr="001542C1" w:rsidRDefault="001542C1" w:rsidP="001542C1">
      <w:pPr>
        <w:pStyle w:val="Heading3"/>
        <w:rPr>
          <w:lang w:val="en-US"/>
        </w:rPr>
      </w:pPr>
      <w:bookmarkStart w:id="23" w:name="_Toc256424064"/>
      <w:r w:rsidRPr="001542C1">
        <w:rPr>
          <w:lang w:val="en-US"/>
        </w:rPr>
        <w:lastRenderedPageBreak/>
        <w:t>2.4.1</w:t>
      </w:r>
      <w:r w:rsidRPr="001542C1">
        <w:rPr>
          <w:lang w:val="en-US"/>
        </w:rPr>
        <w:tab/>
        <w:t>Cost model</w:t>
      </w:r>
      <w:bookmarkEnd w:id="23"/>
    </w:p>
    <w:p w:rsidR="001542C1" w:rsidRPr="001542C1" w:rsidRDefault="001542C1" w:rsidP="001542C1">
      <w:pPr>
        <w:rPr>
          <w:lang w:val="en-US"/>
        </w:rPr>
      </w:pPr>
      <w:r w:rsidRPr="001542C1">
        <w:rPr>
          <w:lang w:val="en-US"/>
        </w:rPr>
        <w:t>The prices of domestic telecommunication services offered (local, long-distance and interconnection communications) are determined in many countries on the basis of the individual production costs for each service.</w:t>
      </w:r>
    </w:p>
    <w:p w:rsidR="001542C1" w:rsidRPr="001542C1" w:rsidRDefault="001542C1" w:rsidP="001542C1">
      <w:pPr>
        <w:rPr>
          <w:lang w:val="en-US"/>
        </w:rPr>
      </w:pPr>
      <w:r w:rsidRPr="001542C1">
        <w:rPr>
          <w:lang w:val="en-US"/>
        </w:rPr>
        <w:t>Operators which have elected to use a cost-based tariff model have generally selected a cost model developed by the company itself.</w:t>
      </w:r>
    </w:p>
    <w:p w:rsidR="001542C1" w:rsidRPr="001542C1" w:rsidRDefault="001542C1" w:rsidP="001542C1">
      <w:pPr>
        <w:rPr>
          <w:lang w:val="en-US"/>
        </w:rPr>
      </w:pPr>
      <w:r w:rsidRPr="001542C1">
        <w:rPr>
          <w:lang w:val="en-US"/>
        </w:rPr>
        <w:t>Most of the models developed by operators depend on cost accounting data.</w:t>
      </w:r>
    </w:p>
    <w:p w:rsidR="001542C1" w:rsidRPr="001542C1" w:rsidRDefault="001542C1" w:rsidP="001542C1">
      <w:pPr>
        <w:rPr>
          <w:lang w:val="en-US"/>
        </w:rPr>
      </w:pPr>
      <w:r w:rsidRPr="001542C1">
        <w:rPr>
          <w:lang w:val="en-US"/>
        </w:rPr>
        <w:t>The two types of costs on which most of the tariff models are based are historical costs (the majority) and long-run incremental cost.</w:t>
      </w:r>
    </w:p>
    <w:p w:rsidR="001542C1" w:rsidRPr="001542C1" w:rsidRDefault="001542C1" w:rsidP="001542C1">
      <w:pPr>
        <w:rPr>
          <w:lang w:val="en-US"/>
        </w:rPr>
      </w:pPr>
      <w:r w:rsidRPr="001542C1">
        <w:rPr>
          <w:lang w:val="en-US"/>
        </w:rPr>
        <w:t>In many cases, telecommunication service tariffs are calculated on the basis of fully distributed costs (FDC). Some operators, however, display a preference for incremental costs.</w:t>
      </w:r>
    </w:p>
    <w:p w:rsidR="001542C1" w:rsidRPr="001542C1" w:rsidRDefault="001542C1" w:rsidP="001542C1">
      <w:pPr>
        <w:pStyle w:val="Heading3"/>
      </w:pPr>
      <w:bookmarkStart w:id="24" w:name="_Toc256424065"/>
      <w:r w:rsidRPr="001542C1">
        <w:t>2.4.2</w:t>
      </w:r>
      <w:r w:rsidRPr="001542C1">
        <w:tab/>
        <w:t>Tariff policy</w:t>
      </w:r>
      <w:bookmarkEnd w:id="24"/>
    </w:p>
    <w:p w:rsidR="001542C1" w:rsidRPr="001542C1" w:rsidRDefault="001542C1" w:rsidP="001542C1">
      <w:pPr>
        <w:pStyle w:val="Heading4"/>
      </w:pPr>
      <w:r w:rsidRPr="001542C1">
        <w:t>2.4.2.1</w:t>
      </w:r>
      <w:r w:rsidRPr="001542C1">
        <w:tab/>
        <w:t>Universal service policy</w:t>
      </w:r>
    </w:p>
    <w:p w:rsidR="001542C1" w:rsidRPr="001542C1" w:rsidRDefault="001542C1" w:rsidP="001542C1">
      <w:pPr>
        <w:rPr>
          <w:lang w:val="en-US"/>
        </w:rPr>
      </w:pPr>
      <w:r w:rsidRPr="001542C1">
        <w:rPr>
          <w:lang w:val="en-US"/>
        </w:rPr>
        <w:t>In many countries, universal service is implemented through a mandatory contribution by all operators to a universal service fund or through the obligation on operators to invest in financially unprofitable areas. Universal service costs are generally financed by receipts from a fund covering all costs.</w:t>
      </w:r>
    </w:p>
    <w:p w:rsidR="001542C1" w:rsidRPr="001542C1" w:rsidRDefault="001542C1" w:rsidP="001542C1">
      <w:pPr>
        <w:pStyle w:val="Heading4"/>
        <w:rPr>
          <w:lang w:val="en-US"/>
        </w:rPr>
      </w:pPr>
      <w:r w:rsidRPr="001542C1">
        <w:rPr>
          <w:lang w:val="en-US"/>
        </w:rPr>
        <w:t>2.4.2.2</w:t>
      </w:r>
      <w:r w:rsidRPr="001542C1">
        <w:rPr>
          <w:lang w:val="en-US"/>
        </w:rPr>
        <w:tab/>
        <w:t>Tariff rebalancing</w:t>
      </w:r>
    </w:p>
    <w:p w:rsidR="001542C1" w:rsidRPr="001542C1" w:rsidRDefault="001542C1" w:rsidP="001542C1">
      <w:pPr>
        <w:rPr>
          <w:lang w:val="en-US"/>
        </w:rPr>
      </w:pPr>
      <w:r w:rsidRPr="001542C1">
        <w:rPr>
          <w:lang w:val="en-US"/>
        </w:rPr>
        <w:t>In most countries, no time-period is given for absorbing the access deficit. In some countries, however, a period of between three and seven years has been set. Not all countries are following this strategy of tariff rebalancing.</w:t>
      </w:r>
    </w:p>
    <w:p w:rsidR="001542C1" w:rsidRPr="001542C1" w:rsidRDefault="001542C1" w:rsidP="001542C1">
      <w:r w:rsidRPr="001542C1">
        <w:rPr>
          <w:bCs/>
          <w:lang w:val="en-US"/>
        </w:rPr>
        <w:t>Domestic tariffs are often approved by the regulatory authority.</w:t>
      </w:r>
    </w:p>
    <w:p w:rsidR="001542C1" w:rsidRPr="001542C1" w:rsidRDefault="001542C1" w:rsidP="001542C1">
      <w:pPr>
        <w:pStyle w:val="Heading2"/>
      </w:pPr>
      <w:bookmarkStart w:id="25" w:name="_Toc256424066"/>
      <w:r w:rsidRPr="001542C1">
        <w:t>2.5</w:t>
      </w:r>
      <w:r w:rsidRPr="001542C1">
        <w:tab/>
        <w:t>Concept of dominance</w:t>
      </w:r>
      <w:bookmarkEnd w:id="25"/>
    </w:p>
    <w:p w:rsidR="001542C1" w:rsidRPr="001542C1" w:rsidRDefault="001542C1" w:rsidP="001542C1">
      <w:pPr>
        <w:rPr>
          <w:lang w:val="en-US"/>
        </w:rPr>
      </w:pPr>
      <w:r w:rsidRPr="001542C1">
        <w:rPr>
          <w:lang w:val="en-US"/>
        </w:rPr>
        <w:t>In most countries, the concept of "dominance" is defined. The terms most commonly used to describe the concept are "dominant" and "powerful".</w:t>
      </w:r>
    </w:p>
    <w:p w:rsidR="001542C1" w:rsidRPr="001542C1" w:rsidRDefault="001542C1" w:rsidP="001542C1">
      <w:pPr>
        <w:rPr>
          <w:lang w:val="en-US"/>
        </w:rPr>
      </w:pPr>
      <w:r w:rsidRPr="001542C1">
        <w:rPr>
          <w:lang w:val="en-US"/>
        </w:rPr>
        <w:t xml:space="preserve">With regard to the types of wholesale or retail markets to which the concept of "dominance" applies, the combined replies from operators and regulatory authorities tend towards the interconnection market, followed to a lesser extent by the leased links and basic telephony markets. The Internet and mobile telephony markets come in last place. </w:t>
      </w:r>
    </w:p>
    <w:p w:rsidR="001542C1" w:rsidRPr="001542C1" w:rsidRDefault="001542C1" w:rsidP="001542C1">
      <w:pPr>
        <w:rPr>
          <w:lang w:val="en-US"/>
        </w:rPr>
      </w:pPr>
      <w:r w:rsidRPr="001542C1">
        <w:rPr>
          <w:lang w:val="en-US"/>
        </w:rPr>
        <w:t>It may further be noted that the criteria used in determining dominance are:</w:t>
      </w:r>
    </w:p>
    <w:p w:rsidR="001542C1" w:rsidRPr="001542C1" w:rsidRDefault="001542C1" w:rsidP="001542C1">
      <w:pPr>
        <w:pStyle w:val="enumlev1"/>
        <w:rPr>
          <w:lang w:val="en-US"/>
        </w:rPr>
      </w:pPr>
      <w:r w:rsidRPr="001542C1">
        <w:rPr>
          <w:lang w:val="en-US"/>
        </w:rPr>
        <w:t>a.</w:t>
      </w:r>
      <w:r w:rsidRPr="001542C1">
        <w:rPr>
          <w:lang w:val="en-US"/>
        </w:rPr>
        <w:tab/>
        <w:t>the operator's or service provider's capacity to act independently from their competitors, customers and consumers.</w:t>
      </w:r>
    </w:p>
    <w:p w:rsidR="001542C1" w:rsidRPr="001542C1" w:rsidRDefault="001542C1" w:rsidP="001542C1">
      <w:pPr>
        <w:pStyle w:val="enumlev1"/>
        <w:rPr>
          <w:lang w:val="en-US"/>
        </w:rPr>
      </w:pPr>
      <w:r w:rsidRPr="001542C1">
        <w:rPr>
          <w:lang w:val="en-US"/>
        </w:rPr>
        <w:t>b.</w:t>
      </w:r>
      <w:r w:rsidRPr="001542C1">
        <w:rPr>
          <w:lang w:val="en-US"/>
        </w:rPr>
        <w:tab/>
        <w:t>market share in terms of subscribers, turnover, traffic in relation to the market in question.</w:t>
      </w:r>
    </w:p>
    <w:p w:rsidR="001542C1" w:rsidRDefault="001542C1" w:rsidP="001542C1">
      <w:pPr>
        <w:rPr>
          <w:lang w:val="en-US"/>
        </w:rPr>
      </w:pPr>
      <w:r w:rsidRPr="001542C1">
        <w:rPr>
          <w:bCs/>
          <w:lang w:val="en-US"/>
        </w:rPr>
        <w:t>Furthermore, these criteria are usually combined with further criteria, including the control exercised by the operator over facilities allowing access to the end user, easy access to financial resources, and geographical criteria, etc.</w:t>
      </w:r>
    </w:p>
    <w:p w:rsidR="001542C1" w:rsidRDefault="001542C1" w:rsidP="001542C1">
      <w:pPr>
        <w:rPr>
          <w:lang w:val="en-US"/>
        </w:rPr>
      </w:pPr>
    </w:p>
    <w:p w:rsidR="001542C1" w:rsidRDefault="001542C1" w:rsidP="001542C1">
      <w:pPr>
        <w:rPr>
          <w:lang w:val="en-US"/>
        </w:rPr>
      </w:pPr>
    </w:p>
    <w:p w:rsidR="001542C1" w:rsidRDefault="001542C1" w:rsidP="001542C1">
      <w:pPr>
        <w:rPr>
          <w:lang w:val="en-US"/>
        </w:rPr>
      </w:pPr>
    </w:p>
    <w:p w:rsidR="001542C1" w:rsidRDefault="001542C1" w:rsidP="001542C1">
      <w:pPr>
        <w:rPr>
          <w:lang w:val="en-US"/>
        </w:rPr>
      </w:pPr>
    </w:p>
    <w:p w:rsidR="001542C1" w:rsidRDefault="001542C1" w:rsidP="001542C1">
      <w:pPr>
        <w:rPr>
          <w:lang w:val="en-US"/>
        </w:rPr>
      </w:pPr>
    </w:p>
    <w:p w:rsidR="001542C1" w:rsidRDefault="001542C1" w:rsidP="001542C1">
      <w:pPr>
        <w:rPr>
          <w:lang w:val="en-US"/>
        </w:rPr>
      </w:pPr>
    </w:p>
    <w:p w:rsidR="001542C1" w:rsidRDefault="001542C1" w:rsidP="001542C1">
      <w:pPr>
        <w:pStyle w:val="FigureTitle"/>
        <w:rPr>
          <w:bCs/>
          <w:lang w:val="en-GB"/>
        </w:rPr>
      </w:pPr>
      <w:r w:rsidRPr="001542C1">
        <w:rPr>
          <w:bCs/>
          <w:lang w:val="en-GB"/>
        </w:rPr>
        <w:lastRenderedPageBreak/>
        <w:t>Table: Criteria applied for the concept of "dominance" (examples of some countries):</w:t>
      </w:r>
    </w:p>
    <w:p w:rsidR="001542C1" w:rsidRPr="001542C1" w:rsidRDefault="001542C1" w:rsidP="001542C1">
      <w:pPr>
        <w:spacing w:before="0"/>
      </w:pPr>
    </w:p>
    <w:tbl>
      <w:tblPr>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tblPr>
      <w:tblGrid>
        <w:gridCol w:w="2434"/>
        <w:gridCol w:w="7030"/>
      </w:tblGrid>
      <w:tr w:rsidR="001542C1" w:rsidRPr="00DB0399" w:rsidTr="001542C1">
        <w:trPr>
          <w:jc w:val="center"/>
        </w:trPr>
        <w:tc>
          <w:tcPr>
            <w:tcW w:w="2434" w:type="dxa"/>
            <w:tcBorders>
              <w:top w:val="single" w:sz="8" w:space="0" w:color="808080"/>
              <w:left w:val="single" w:sz="8" w:space="0" w:color="808080"/>
              <w:bottom w:val="single" w:sz="8" w:space="0" w:color="808080"/>
              <w:right w:val="single" w:sz="8" w:space="0" w:color="808080"/>
            </w:tcBorders>
          </w:tcPr>
          <w:p w:rsidR="001542C1" w:rsidRPr="00DB0399" w:rsidRDefault="001542C1" w:rsidP="00DE3909">
            <w:pPr>
              <w:spacing w:before="80" w:after="80"/>
              <w:jc w:val="center"/>
              <w:rPr>
                <w:b/>
                <w:bCs/>
              </w:rPr>
            </w:pPr>
            <w:r w:rsidRPr="00DB0399">
              <w:rPr>
                <w:b/>
              </w:rPr>
              <w:t>Country</w:t>
            </w:r>
          </w:p>
        </w:tc>
        <w:tc>
          <w:tcPr>
            <w:tcW w:w="7030" w:type="dxa"/>
            <w:tcBorders>
              <w:top w:val="single" w:sz="8" w:space="0" w:color="808080"/>
              <w:left w:val="single" w:sz="8" w:space="0" w:color="808080"/>
              <w:bottom w:val="single" w:sz="8" w:space="0" w:color="808080"/>
              <w:right w:val="single" w:sz="8" w:space="0" w:color="808080"/>
            </w:tcBorders>
          </w:tcPr>
          <w:p w:rsidR="001542C1" w:rsidRPr="00DB0399" w:rsidRDefault="001542C1" w:rsidP="00DE3909">
            <w:pPr>
              <w:spacing w:before="80" w:after="80"/>
              <w:jc w:val="center"/>
              <w:rPr>
                <w:b/>
                <w:bCs/>
              </w:rPr>
            </w:pPr>
            <w:r w:rsidRPr="00DB0399">
              <w:rPr>
                <w:b/>
              </w:rPr>
              <w:t>Criteria for "dominance"</w:t>
            </w:r>
          </w:p>
        </w:tc>
      </w:tr>
      <w:tr w:rsidR="001542C1" w:rsidRPr="00647A5C" w:rsidTr="001542C1">
        <w:trPr>
          <w:jc w:val="center"/>
        </w:trPr>
        <w:tc>
          <w:tcPr>
            <w:tcW w:w="2434" w:type="dxa"/>
            <w:tcBorders>
              <w:top w:val="single" w:sz="8" w:space="0" w:color="808080"/>
              <w:left w:val="single" w:sz="8" w:space="0" w:color="808080"/>
              <w:bottom w:val="single" w:sz="8" w:space="0" w:color="808080"/>
              <w:right w:val="single" w:sz="8" w:space="0" w:color="808080"/>
            </w:tcBorders>
            <w:shd w:val="clear" w:color="auto" w:fill="DFD8E8"/>
          </w:tcPr>
          <w:p w:rsidR="001542C1" w:rsidRPr="001542C1" w:rsidRDefault="001542C1" w:rsidP="001542C1">
            <w:pPr>
              <w:pStyle w:val="Tabletext"/>
              <w:rPr>
                <w:b/>
                <w:bCs/>
              </w:rPr>
            </w:pPr>
            <w:r w:rsidRPr="001542C1">
              <w:rPr>
                <w:b/>
                <w:bCs/>
              </w:rPr>
              <w:t>Benin</w:t>
            </w:r>
          </w:p>
        </w:tc>
        <w:tc>
          <w:tcPr>
            <w:tcW w:w="7030" w:type="dxa"/>
            <w:tcBorders>
              <w:top w:val="single" w:sz="8" w:space="0" w:color="808080"/>
              <w:left w:val="single" w:sz="8" w:space="0" w:color="808080"/>
              <w:bottom w:val="single" w:sz="8" w:space="0" w:color="808080"/>
              <w:right w:val="single" w:sz="8" w:space="0" w:color="808080"/>
            </w:tcBorders>
            <w:shd w:val="clear" w:color="auto" w:fill="DFD8E8"/>
          </w:tcPr>
          <w:p w:rsidR="001542C1" w:rsidRPr="00647A5C" w:rsidRDefault="001542C1" w:rsidP="001542C1">
            <w:pPr>
              <w:pStyle w:val="Tabletext"/>
            </w:pPr>
            <w:r w:rsidRPr="00647A5C">
              <w:t>Dominant operator on a market is one with a market share of at least 25% according to community standards</w:t>
            </w:r>
          </w:p>
        </w:tc>
      </w:tr>
      <w:tr w:rsidR="001542C1" w:rsidRPr="00647A5C" w:rsidTr="001542C1">
        <w:trPr>
          <w:jc w:val="center"/>
        </w:trPr>
        <w:tc>
          <w:tcPr>
            <w:tcW w:w="2434" w:type="dxa"/>
            <w:tcBorders>
              <w:top w:val="single" w:sz="8" w:space="0" w:color="808080"/>
              <w:left w:val="single" w:sz="8" w:space="0" w:color="808080"/>
              <w:bottom w:val="single" w:sz="8" w:space="0" w:color="808080"/>
              <w:right w:val="single" w:sz="8" w:space="0" w:color="808080"/>
            </w:tcBorders>
          </w:tcPr>
          <w:p w:rsidR="001542C1" w:rsidRPr="001542C1" w:rsidRDefault="001542C1" w:rsidP="001542C1">
            <w:pPr>
              <w:pStyle w:val="Tabletext"/>
              <w:rPr>
                <w:b/>
                <w:bCs/>
              </w:rPr>
            </w:pPr>
            <w:r w:rsidRPr="001542C1">
              <w:rPr>
                <w:b/>
                <w:bCs/>
              </w:rPr>
              <w:t>Brazil</w:t>
            </w:r>
          </w:p>
        </w:tc>
        <w:tc>
          <w:tcPr>
            <w:tcW w:w="7030" w:type="dxa"/>
            <w:tcBorders>
              <w:top w:val="single" w:sz="8" w:space="0" w:color="808080"/>
              <w:left w:val="single" w:sz="8" w:space="0" w:color="808080"/>
              <w:bottom w:val="single" w:sz="8" w:space="0" w:color="808080"/>
              <w:right w:val="single" w:sz="8" w:space="0" w:color="808080"/>
            </w:tcBorders>
          </w:tcPr>
          <w:p w:rsidR="001542C1" w:rsidRPr="00647A5C" w:rsidRDefault="001542C1" w:rsidP="001542C1">
            <w:pPr>
              <w:pStyle w:val="Tabletext"/>
            </w:pPr>
            <w:r w:rsidRPr="00647A5C">
              <w:t>Operators having significant influence in a relevant market</w:t>
            </w:r>
          </w:p>
        </w:tc>
      </w:tr>
      <w:tr w:rsidR="001542C1" w:rsidRPr="00647A5C" w:rsidTr="001542C1">
        <w:trPr>
          <w:jc w:val="center"/>
        </w:trPr>
        <w:tc>
          <w:tcPr>
            <w:tcW w:w="2434" w:type="dxa"/>
            <w:tcBorders>
              <w:top w:val="single" w:sz="8" w:space="0" w:color="808080"/>
              <w:left w:val="single" w:sz="8" w:space="0" w:color="808080"/>
              <w:bottom w:val="single" w:sz="8" w:space="0" w:color="808080"/>
              <w:right w:val="single" w:sz="8" w:space="0" w:color="808080"/>
            </w:tcBorders>
            <w:shd w:val="clear" w:color="auto" w:fill="DFD8E8"/>
          </w:tcPr>
          <w:p w:rsidR="001542C1" w:rsidRPr="001542C1" w:rsidRDefault="001542C1" w:rsidP="001542C1">
            <w:pPr>
              <w:pStyle w:val="Tabletext"/>
              <w:rPr>
                <w:b/>
                <w:bCs/>
              </w:rPr>
            </w:pPr>
            <w:r w:rsidRPr="001542C1">
              <w:rPr>
                <w:b/>
                <w:bCs/>
              </w:rPr>
              <w:t>Bulgaria</w:t>
            </w:r>
          </w:p>
        </w:tc>
        <w:tc>
          <w:tcPr>
            <w:tcW w:w="7030" w:type="dxa"/>
            <w:tcBorders>
              <w:top w:val="single" w:sz="8" w:space="0" w:color="808080"/>
              <w:left w:val="single" w:sz="8" w:space="0" w:color="808080"/>
              <w:bottom w:val="single" w:sz="8" w:space="0" w:color="808080"/>
              <w:right w:val="single" w:sz="8" w:space="0" w:color="808080"/>
            </w:tcBorders>
            <w:shd w:val="clear" w:color="auto" w:fill="DFD8E8"/>
          </w:tcPr>
          <w:p w:rsidR="001542C1" w:rsidRPr="00647A5C" w:rsidRDefault="001542C1" w:rsidP="001542C1">
            <w:pPr>
              <w:pStyle w:val="Tabletext"/>
            </w:pPr>
            <w:r w:rsidRPr="00647A5C">
              <w:t>On the basis of examination with respect to three EU criteria</w:t>
            </w:r>
          </w:p>
        </w:tc>
      </w:tr>
      <w:tr w:rsidR="001542C1" w:rsidRPr="00647A5C" w:rsidTr="001542C1">
        <w:trPr>
          <w:jc w:val="center"/>
        </w:trPr>
        <w:tc>
          <w:tcPr>
            <w:tcW w:w="2434" w:type="dxa"/>
            <w:tcBorders>
              <w:top w:val="single" w:sz="8" w:space="0" w:color="808080"/>
              <w:left w:val="single" w:sz="8" w:space="0" w:color="808080"/>
              <w:bottom w:val="single" w:sz="8" w:space="0" w:color="808080"/>
              <w:right w:val="single" w:sz="8" w:space="0" w:color="808080"/>
            </w:tcBorders>
          </w:tcPr>
          <w:p w:rsidR="001542C1" w:rsidRPr="001542C1" w:rsidRDefault="001542C1" w:rsidP="001542C1">
            <w:pPr>
              <w:pStyle w:val="Tabletext"/>
              <w:rPr>
                <w:b/>
                <w:bCs/>
              </w:rPr>
            </w:pPr>
            <w:r w:rsidRPr="001542C1">
              <w:rPr>
                <w:b/>
                <w:bCs/>
              </w:rPr>
              <w:t>Columbia</w:t>
            </w:r>
          </w:p>
        </w:tc>
        <w:tc>
          <w:tcPr>
            <w:tcW w:w="7030" w:type="dxa"/>
            <w:tcBorders>
              <w:top w:val="single" w:sz="8" w:space="0" w:color="808080"/>
              <w:left w:val="single" w:sz="8" w:space="0" w:color="808080"/>
              <w:bottom w:val="single" w:sz="8" w:space="0" w:color="808080"/>
              <w:right w:val="single" w:sz="8" w:space="0" w:color="808080"/>
            </w:tcBorders>
          </w:tcPr>
          <w:p w:rsidR="001542C1" w:rsidRPr="00647A5C" w:rsidRDefault="001542C1" w:rsidP="001542C1">
            <w:pPr>
              <w:pStyle w:val="Tabletext"/>
            </w:pPr>
            <w:r w:rsidRPr="00647A5C">
              <w:t>Decree 2870 (2007) defines dominant position as the ability of one or more participants in the market to determine market conditions, whether directly or indirectly</w:t>
            </w:r>
          </w:p>
        </w:tc>
      </w:tr>
      <w:tr w:rsidR="001542C1" w:rsidRPr="00647A5C" w:rsidTr="001542C1">
        <w:trPr>
          <w:jc w:val="center"/>
        </w:trPr>
        <w:tc>
          <w:tcPr>
            <w:tcW w:w="2434" w:type="dxa"/>
            <w:tcBorders>
              <w:top w:val="single" w:sz="8" w:space="0" w:color="808080"/>
              <w:left w:val="single" w:sz="8" w:space="0" w:color="808080"/>
              <w:bottom w:val="single" w:sz="8" w:space="0" w:color="808080"/>
              <w:right w:val="single" w:sz="8" w:space="0" w:color="808080"/>
            </w:tcBorders>
            <w:shd w:val="clear" w:color="auto" w:fill="DFD8E8"/>
          </w:tcPr>
          <w:p w:rsidR="001542C1" w:rsidRPr="001542C1" w:rsidRDefault="001542C1" w:rsidP="001542C1">
            <w:pPr>
              <w:pStyle w:val="Tabletext"/>
              <w:rPr>
                <w:b/>
                <w:bCs/>
              </w:rPr>
            </w:pPr>
            <w:r w:rsidRPr="001542C1">
              <w:rPr>
                <w:b/>
                <w:bCs/>
              </w:rPr>
              <w:t>Côte d'Ivoire</w:t>
            </w:r>
          </w:p>
        </w:tc>
        <w:tc>
          <w:tcPr>
            <w:tcW w:w="7030" w:type="dxa"/>
            <w:tcBorders>
              <w:top w:val="single" w:sz="8" w:space="0" w:color="808080"/>
              <w:left w:val="single" w:sz="8" w:space="0" w:color="808080"/>
              <w:bottom w:val="single" w:sz="8" w:space="0" w:color="808080"/>
              <w:right w:val="single" w:sz="8" w:space="0" w:color="808080"/>
            </w:tcBorders>
            <w:shd w:val="clear" w:color="auto" w:fill="DFD8E8"/>
          </w:tcPr>
          <w:p w:rsidR="001542C1" w:rsidRPr="00647A5C" w:rsidRDefault="001542C1" w:rsidP="001542C1">
            <w:pPr>
              <w:pStyle w:val="Tabletext"/>
            </w:pPr>
            <w:r w:rsidRPr="00647A5C">
              <w:t>Has at least 25% share of market of its sector of activities</w:t>
            </w:r>
          </w:p>
        </w:tc>
      </w:tr>
      <w:tr w:rsidR="001542C1" w:rsidRPr="00647A5C" w:rsidTr="001542C1">
        <w:trPr>
          <w:jc w:val="center"/>
        </w:trPr>
        <w:tc>
          <w:tcPr>
            <w:tcW w:w="2434" w:type="dxa"/>
            <w:tcBorders>
              <w:top w:val="single" w:sz="8" w:space="0" w:color="808080"/>
              <w:left w:val="single" w:sz="8" w:space="0" w:color="808080"/>
              <w:bottom w:val="single" w:sz="8" w:space="0" w:color="808080"/>
              <w:right w:val="single" w:sz="8" w:space="0" w:color="808080"/>
            </w:tcBorders>
          </w:tcPr>
          <w:p w:rsidR="001542C1" w:rsidRPr="001542C1" w:rsidRDefault="001542C1" w:rsidP="001542C1">
            <w:pPr>
              <w:pStyle w:val="Tabletext"/>
              <w:rPr>
                <w:b/>
                <w:bCs/>
              </w:rPr>
            </w:pPr>
            <w:r w:rsidRPr="001542C1">
              <w:rPr>
                <w:b/>
                <w:bCs/>
              </w:rPr>
              <w:t>Hungary and Romania</w:t>
            </w:r>
          </w:p>
        </w:tc>
        <w:tc>
          <w:tcPr>
            <w:tcW w:w="7030" w:type="dxa"/>
            <w:tcBorders>
              <w:top w:val="single" w:sz="8" w:space="0" w:color="808080"/>
              <w:left w:val="single" w:sz="8" w:space="0" w:color="808080"/>
              <w:bottom w:val="single" w:sz="8" w:space="0" w:color="808080"/>
              <w:right w:val="single" w:sz="8" w:space="0" w:color="808080"/>
            </w:tcBorders>
          </w:tcPr>
          <w:p w:rsidR="001542C1" w:rsidRPr="00647A5C" w:rsidRDefault="001542C1" w:rsidP="001542C1">
            <w:pPr>
              <w:pStyle w:val="Tabletext"/>
            </w:pPr>
            <w:r w:rsidRPr="00647A5C">
              <w:t>Is capable of acting independently from competitors, clients and consumers</w:t>
            </w:r>
          </w:p>
        </w:tc>
      </w:tr>
      <w:tr w:rsidR="001542C1" w:rsidRPr="00647A5C" w:rsidTr="001542C1">
        <w:trPr>
          <w:jc w:val="center"/>
        </w:trPr>
        <w:tc>
          <w:tcPr>
            <w:tcW w:w="2434" w:type="dxa"/>
            <w:tcBorders>
              <w:top w:val="single" w:sz="8" w:space="0" w:color="808080"/>
              <w:left w:val="single" w:sz="8" w:space="0" w:color="808080"/>
              <w:bottom w:val="single" w:sz="8" w:space="0" w:color="808080"/>
              <w:right w:val="single" w:sz="8" w:space="0" w:color="808080"/>
            </w:tcBorders>
            <w:shd w:val="clear" w:color="auto" w:fill="DFD8E8"/>
          </w:tcPr>
          <w:p w:rsidR="001542C1" w:rsidRPr="001542C1" w:rsidRDefault="001542C1" w:rsidP="001542C1">
            <w:pPr>
              <w:pStyle w:val="Tabletext"/>
              <w:rPr>
                <w:b/>
                <w:bCs/>
              </w:rPr>
            </w:pPr>
            <w:r w:rsidRPr="001542C1">
              <w:rPr>
                <w:b/>
                <w:bCs/>
              </w:rPr>
              <w:t>Mali</w:t>
            </w:r>
          </w:p>
        </w:tc>
        <w:tc>
          <w:tcPr>
            <w:tcW w:w="7030" w:type="dxa"/>
            <w:tcBorders>
              <w:top w:val="single" w:sz="8" w:space="0" w:color="808080"/>
              <w:left w:val="single" w:sz="8" w:space="0" w:color="808080"/>
              <w:bottom w:val="single" w:sz="8" w:space="0" w:color="808080"/>
              <w:right w:val="single" w:sz="8" w:space="0" w:color="808080"/>
            </w:tcBorders>
            <w:shd w:val="clear" w:color="auto" w:fill="DFD8E8"/>
          </w:tcPr>
          <w:p w:rsidR="001542C1" w:rsidRPr="00647A5C" w:rsidRDefault="001542C1" w:rsidP="001542C1">
            <w:pPr>
              <w:pStyle w:val="Tabletext"/>
            </w:pPr>
            <w:r w:rsidRPr="00647A5C">
              <w:t>Has at least 25% share of market (expressed in terms of monetary income)</w:t>
            </w:r>
          </w:p>
        </w:tc>
      </w:tr>
      <w:tr w:rsidR="001542C1" w:rsidRPr="00647A5C" w:rsidTr="001542C1">
        <w:trPr>
          <w:jc w:val="center"/>
        </w:trPr>
        <w:tc>
          <w:tcPr>
            <w:tcW w:w="2434" w:type="dxa"/>
            <w:tcBorders>
              <w:top w:val="single" w:sz="8" w:space="0" w:color="808080"/>
              <w:left w:val="single" w:sz="8" w:space="0" w:color="808080"/>
              <w:bottom w:val="single" w:sz="8" w:space="0" w:color="808080"/>
              <w:right w:val="single" w:sz="8" w:space="0" w:color="808080"/>
            </w:tcBorders>
          </w:tcPr>
          <w:p w:rsidR="001542C1" w:rsidRPr="001542C1" w:rsidRDefault="001542C1" w:rsidP="001542C1">
            <w:pPr>
              <w:pStyle w:val="Tabletext"/>
              <w:rPr>
                <w:b/>
                <w:bCs/>
              </w:rPr>
            </w:pPr>
            <w:r w:rsidRPr="001542C1">
              <w:rPr>
                <w:b/>
                <w:bCs/>
              </w:rPr>
              <w:t>Morocco</w:t>
            </w:r>
          </w:p>
        </w:tc>
        <w:tc>
          <w:tcPr>
            <w:tcW w:w="7030" w:type="dxa"/>
            <w:tcBorders>
              <w:top w:val="single" w:sz="8" w:space="0" w:color="808080"/>
              <w:left w:val="single" w:sz="8" w:space="0" w:color="808080"/>
              <w:bottom w:val="single" w:sz="8" w:space="0" w:color="808080"/>
              <w:right w:val="single" w:sz="8" w:space="0" w:color="808080"/>
            </w:tcBorders>
          </w:tcPr>
          <w:p w:rsidR="001542C1" w:rsidRPr="00647A5C" w:rsidRDefault="001542C1" w:rsidP="001542C1">
            <w:pPr>
              <w:pStyle w:val="Tabletext"/>
            </w:pPr>
            <w:r w:rsidRPr="00647A5C">
              <w:t>Dominance is a position whereby an operator can act independently from competitors, clients and consumers</w:t>
            </w:r>
          </w:p>
        </w:tc>
      </w:tr>
      <w:tr w:rsidR="001542C1" w:rsidRPr="00647A5C" w:rsidTr="001542C1">
        <w:trPr>
          <w:jc w:val="center"/>
        </w:trPr>
        <w:tc>
          <w:tcPr>
            <w:tcW w:w="2434" w:type="dxa"/>
            <w:tcBorders>
              <w:top w:val="single" w:sz="8" w:space="0" w:color="808080"/>
              <w:left w:val="single" w:sz="8" w:space="0" w:color="808080"/>
              <w:bottom w:val="single" w:sz="8" w:space="0" w:color="808080"/>
              <w:right w:val="single" w:sz="8" w:space="0" w:color="808080"/>
            </w:tcBorders>
            <w:shd w:val="clear" w:color="auto" w:fill="DFD8E8"/>
          </w:tcPr>
          <w:p w:rsidR="001542C1" w:rsidRPr="001542C1" w:rsidRDefault="001542C1" w:rsidP="001542C1">
            <w:pPr>
              <w:pStyle w:val="Tabletext"/>
              <w:rPr>
                <w:b/>
                <w:bCs/>
              </w:rPr>
            </w:pPr>
            <w:r w:rsidRPr="001542C1">
              <w:rPr>
                <w:b/>
                <w:bCs/>
              </w:rPr>
              <w:t>Mongolia</w:t>
            </w:r>
          </w:p>
        </w:tc>
        <w:tc>
          <w:tcPr>
            <w:tcW w:w="7030" w:type="dxa"/>
            <w:tcBorders>
              <w:top w:val="single" w:sz="8" w:space="0" w:color="808080"/>
              <w:left w:val="single" w:sz="8" w:space="0" w:color="808080"/>
              <w:bottom w:val="single" w:sz="8" w:space="0" w:color="808080"/>
              <w:right w:val="single" w:sz="8" w:space="0" w:color="808080"/>
            </w:tcBorders>
            <w:shd w:val="clear" w:color="auto" w:fill="DFD8E8"/>
          </w:tcPr>
          <w:p w:rsidR="001542C1" w:rsidRPr="00647A5C" w:rsidRDefault="001542C1" w:rsidP="001542C1">
            <w:pPr>
              <w:pStyle w:val="Tabletext"/>
            </w:pPr>
            <w:r w:rsidRPr="00647A5C">
              <w:t>Has at least 1/3rd of total market</w:t>
            </w:r>
          </w:p>
        </w:tc>
      </w:tr>
      <w:tr w:rsidR="001542C1" w:rsidRPr="00647A5C" w:rsidTr="001542C1">
        <w:trPr>
          <w:jc w:val="center"/>
        </w:trPr>
        <w:tc>
          <w:tcPr>
            <w:tcW w:w="2434" w:type="dxa"/>
            <w:tcBorders>
              <w:top w:val="single" w:sz="8" w:space="0" w:color="808080"/>
              <w:left w:val="single" w:sz="8" w:space="0" w:color="808080"/>
              <w:bottom w:val="single" w:sz="8" w:space="0" w:color="808080"/>
              <w:right w:val="single" w:sz="8" w:space="0" w:color="808080"/>
            </w:tcBorders>
            <w:shd w:val="clear" w:color="auto" w:fill="auto"/>
          </w:tcPr>
          <w:p w:rsidR="001542C1" w:rsidRPr="001542C1" w:rsidRDefault="001542C1" w:rsidP="001542C1">
            <w:pPr>
              <w:pStyle w:val="Tabletext"/>
              <w:rPr>
                <w:b/>
                <w:bCs/>
              </w:rPr>
            </w:pPr>
            <w:r w:rsidRPr="001542C1">
              <w:rPr>
                <w:b/>
                <w:bCs/>
              </w:rPr>
              <w:t>Niger</w:t>
            </w:r>
          </w:p>
        </w:tc>
        <w:tc>
          <w:tcPr>
            <w:tcW w:w="7030" w:type="dxa"/>
            <w:tcBorders>
              <w:top w:val="single" w:sz="8" w:space="0" w:color="808080"/>
              <w:left w:val="single" w:sz="8" w:space="0" w:color="808080"/>
              <w:bottom w:val="single" w:sz="8" w:space="0" w:color="808080"/>
              <w:right w:val="single" w:sz="8" w:space="0" w:color="808080"/>
            </w:tcBorders>
            <w:shd w:val="clear" w:color="auto" w:fill="auto"/>
          </w:tcPr>
          <w:p w:rsidR="001542C1" w:rsidRPr="00647A5C" w:rsidRDefault="001542C1" w:rsidP="001542C1">
            <w:pPr>
              <w:pStyle w:val="Tabletext"/>
            </w:pPr>
            <w:r w:rsidRPr="00647A5C">
              <w:t xml:space="preserve">Has at least 25% of market for a given segment </w:t>
            </w:r>
          </w:p>
        </w:tc>
      </w:tr>
      <w:tr w:rsidR="001542C1" w:rsidRPr="00647A5C" w:rsidTr="001542C1">
        <w:trPr>
          <w:jc w:val="center"/>
        </w:trPr>
        <w:tc>
          <w:tcPr>
            <w:tcW w:w="2434" w:type="dxa"/>
            <w:tcBorders>
              <w:top w:val="single" w:sz="8" w:space="0" w:color="808080"/>
              <w:left w:val="single" w:sz="8" w:space="0" w:color="808080"/>
              <w:bottom w:val="single" w:sz="8" w:space="0" w:color="808080"/>
              <w:right w:val="single" w:sz="8" w:space="0" w:color="808080"/>
            </w:tcBorders>
            <w:shd w:val="clear" w:color="auto" w:fill="DFD8E8"/>
          </w:tcPr>
          <w:p w:rsidR="001542C1" w:rsidRPr="001542C1" w:rsidRDefault="001542C1" w:rsidP="001542C1">
            <w:pPr>
              <w:pStyle w:val="Tabletext"/>
              <w:rPr>
                <w:b/>
                <w:bCs/>
              </w:rPr>
            </w:pPr>
            <w:r w:rsidRPr="001542C1">
              <w:rPr>
                <w:b/>
                <w:bCs/>
              </w:rPr>
              <w:t>Czech Republic</w:t>
            </w:r>
          </w:p>
        </w:tc>
        <w:tc>
          <w:tcPr>
            <w:tcW w:w="7030" w:type="dxa"/>
            <w:tcBorders>
              <w:top w:val="single" w:sz="8" w:space="0" w:color="808080"/>
              <w:left w:val="single" w:sz="8" w:space="0" w:color="808080"/>
              <w:bottom w:val="single" w:sz="8" w:space="0" w:color="808080"/>
              <w:right w:val="single" w:sz="8" w:space="0" w:color="808080"/>
            </w:tcBorders>
            <w:shd w:val="clear" w:color="auto" w:fill="DFD8E8"/>
          </w:tcPr>
          <w:p w:rsidR="001542C1" w:rsidRPr="00647A5C" w:rsidRDefault="001542C1" w:rsidP="001542C1">
            <w:pPr>
              <w:pStyle w:val="Tabletext"/>
            </w:pPr>
            <w:r w:rsidRPr="00647A5C">
              <w:t>Concept based on analyses of the relevant market</w:t>
            </w:r>
          </w:p>
        </w:tc>
      </w:tr>
      <w:tr w:rsidR="001542C1" w:rsidRPr="00647A5C" w:rsidTr="001542C1">
        <w:trPr>
          <w:jc w:val="center"/>
        </w:trPr>
        <w:tc>
          <w:tcPr>
            <w:tcW w:w="2434" w:type="dxa"/>
            <w:tcBorders>
              <w:top w:val="single" w:sz="8" w:space="0" w:color="808080"/>
              <w:left w:val="single" w:sz="8" w:space="0" w:color="808080"/>
              <w:bottom w:val="single" w:sz="8" w:space="0" w:color="808080"/>
              <w:right w:val="single" w:sz="8" w:space="0" w:color="808080"/>
            </w:tcBorders>
            <w:shd w:val="clear" w:color="auto" w:fill="auto"/>
          </w:tcPr>
          <w:p w:rsidR="001542C1" w:rsidRPr="001542C1" w:rsidRDefault="001542C1" w:rsidP="001542C1">
            <w:pPr>
              <w:pStyle w:val="Tabletext"/>
              <w:rPr>
                <w:b/>
                <w:bCs/>
              </w:rPr>
            </w:pPr>
            <w:r w:rsidRPr="001542C1">
              <w:rPr>
                <w:b/>
                <w:bCs/>
              </w:rPr>
              <w:t>Senegal</w:t>
            </w:r>
          </w:p>
        </w:tc>
        <w:tc>
          <w:tcPr>
            <w:tcW w:w="7030" w:type="dxa"/>
            <w:tcBorders>
              <w:top w:val="single" w:sz="8" w:space="0" w:color="808080"/>
              <w:left w:val="single" w:sz="8" w:space="0" w:color="808080"/>
              <w:bottom w:val="single" w:sz="8" w:space="0" w:color="808080"/>
              <w:right w:val="single" w:sz="8" w:space="0" w:color="808080"/>
            </w:tcBorders>
            <w:shd w:val="clear" w:color="auto" w:fill="auto"/>
          </w:tcPr>
          <w:p w:rsidR="001542C1" w:rsidRPr="00647A5C" w:rsidRDefault="001542C1" w:rsidP="001542C1">
            <w:pPr>
              <w:pStyle w:val="Tabletext"/>
            </w:pPr>
            <w:r w:rsidRPr="00647A5C">
              <w:t>Has at least 25% of telecom market, taking account of turnover, number of subscribers and traffic</w:t>
            </w:r>
          </w:p>
        </w:tc>
      </w:tr>
      <w:tr w:rsidR="001542C1" w:rsidRPr="00647A5C" w:rsidTr="001542C1">
        <w:trPr>
          <w:jc w:val="center"/>
        </w:trPr>
        <w:tc>
          <w:tcPr>
            <w:tcW w:w="2434" w:type="dxa"/>
            <w:tcBorders>
              <w:top w:val="single" w:sz="8" w:space="0" w:color="808080"/>
              <w:left w:val="single" w:sz="8" w:space="0" w:color="808080"/>
              <w:bottom w:val="single" w:sz="8" w:space="0" w:color="808080"/>
              <w:right w:val="single" w:sz="8" w:space="0" w:color="808080"/>
            </w:tcBorders>
            <w:shd w:val="clear" w:color="auto" w:fill="DFD8E8"/>
          </w:tcPr>
          <w:p w:rsidR="001542C1" w:rsidRPr="001542C1" w:rsidRDefault="001542C1" w:rsidP="001542C1">
            <w:pPr>
              <w:pStyle w:val="Tabletext"/>
              <w:rPr>
                <w:b/>
                <w:bCs/>
              </w:rPr>
            </w:pPr>
            <w:r w:rsidRPr="001542C1">
              <w:rPr>
                <w:b/>
                <w:bCs/>
              </w:rPr>
              <w:t>Serbia</w:t>
            </w:r>
          </w:p>
        </w:tc>
        <w:tc>
          <w:tcPr>
            <w:tcW w:w="7030" w:type="dxa"/>
            <w:tcBorders>
              <w:top w:val="single" w:sz="8" w:space="0" w:color="808080"/>
              <w:left w:val="single" w:sz="8" w:space="0" w:color="808080"/>
              <w:bottom w:val="single" w:sz="8" w:space="0" w:color="808080"/>
              <w:right w:val="single" w:sz="8" w:space="0" w:color="808080"/>
            </w:tcBorders>
            <w:shd w:val="clear" w:color="auto" w:fill="DFD8E8"/>
          </w:tcPr>
          <w:p w:rsidR="001542C1" w:rsidRPr="00647A5C" w:rsidRDefault="001542C1" w:rsidP="001542C1">
            <w:pPr>
              <w:pStyle w:val="Tabletext"/>
            </w:pPr>
            <w:r w:rsidRPr="00647A5C">
              <w:t>Has at least 20% of users of given service</w:t>
            </w:r>
          </w:p>
        </w:tc>
      </w:tr>
      <w:tr w:rsidR="001542C1" w:rsidRPr="00647A5C" w:rsidTr="001542C1">
        <w:trPr>
          <w:jc w:val="center"/>
        </w:trPr>
        <w:tc>
          <w:tcPr>
            <w:tcW w:w="2434" w:type="dxa"/>
            <w:tcBorders>
              <w:top w:val="single" w:sz="8" w:space="0" w:color="808080"/>
              <w:left w:val="single" w:sz="8" w:space="0" w:color="808080"/>
              <w:bottom w:val="single" w:sz="8" w:space="0" w:color="808080"/>
              <w:right w:val="single" w:sz="8" w:space="0" w:color="808080"/>
            </w:tcBorders>
            <w:shd w:val="clear" w:color="auto" w:fill="auto"/>
          </w:tcPr>
          <w:p w:rsidR="001542C1" w:rsidRPr="001542C1" w:rsidRDefault="001542C1" w:rsidP="001542C1">
            <w:pPr>
              <w:pStyle w:val="Tabletext"/>
              <w:rPr>
                <w:b/>
                <w:bCs/>
              </w:rPr>
            </w:pPr>
            <w:r w:rsidRPr="001542C1">
              <w:rPr>
                <w:b/>
                <w:bCs/>
              </w:rPr>
              <w:t>Zambia</w:t>
            </w:r>
          </w:p>
        </w:tc>
        <w:tc>
          <w:tcPr>
            <w:tcW w:w="7030" w:type="dxa"/>
            <w:tcBorders>
              <w:top w:val="single" w:sz="8" w:space="0" w:color="808080"/>
              <w:left w:val="single" w:sz="8" w:space="0" w:color="808080"/>
              <w:bottom w:val="single" w:sz="8" w:space="0" w:color="808080"/>
              <w:right w:val="single" w:sz="8" w:space="0" w:color="808080"/>
            </w:tcBorders>
            <w:shd w:val="clear" w:color="auto" w:fill="auto"/>
          </w:tcPr>
          <w:p w:rsidR="001542C1" w:rsidRPr="00647A5C" w:rsidRDefault="001542C1" w:rsidP="001542C1">
            <w:pPr>
              <w:pStyle w:val="Tabletext"/>
            </w:pPr>
            <w:r w:rsidRPr="00647A5C">
              <w:t>Has at least 50% of share of market</w:t>
            </w:r>
          </w:p>
        </w:tc>
      </w:tr>
      <w:tr w:rsidR="001542C1" w:rsidRPr="00647A5C" w:rsidTr="001542C1">
        <w:trPr>
          <w:jc w:val="center"/>
        </w:trPr>
        <w:tc>
          <w:tcPr>
            <w:tcW w:w="2434" w:type="dxa"/>
            <w:tcBorders>
              <w:top w:val="single" w:sz="8" w:space="0" w:color="808080"/>
              <w:left w:val="single" w:sz="8" w:space="0" w:color="808080"/>
              <w:bottom w:val="single" w:sz="8" w:space="0" w:color="808080"/>
              <w:right w:val="single" w:sz="8" w:space="0" w:color="808080"/>
            </w:tcBorders>
            <w:shd w:val="clear" w:color="auto" w:fill="DFD8E8"/>
          </w:tcPr>
          <w:p w:rsidR="001542C1" w:rsidRPr="001542C1" w:rsidRDefault="001542C1" w:rsidP="001542C1">
            <w:pPr>
              <w:pStyle w:val="Tabletext"/>
              <w:rPr>
                <w:b/>
                <w:bCs/>
              </w:rPr>
            </w:pPr>
            <w:r w:rsidRPr="001542C1">
              <w:rPr>
                <w:b/>
                <w:bCs/>
              </w:rPr>
              <w:t>Zimbabwe</w:t>
            </w:r>
          </w:p>
        </w:tc>
        <w:tc>
          <w:tcPr>
            <w:tcW w:w="7030" w:type="dxa"/>
            <w:tcBorders>
              <w:top w:val="single" w:sz="8" w:space="0" w:color="808080"/>
              <w:left w:val="single" w:sz="8" w:space="0" w:color="808080"/>
              <w:bottom w:val="single" w:sz="8" w:space="0" w:color="808080"/>
              <w:right w:val="single" w:sz="8" w:space="0" w:color="808080"/>
            </w:tcBorders>
            <w:shd w:val="clear" w:color="auto" w:fill="DFD8E8"/>
          </w:tcPr>
          <w:p w:rsidR="001542C1" w:rsidRPr="00647A5C" w:rsidRDefault="001542C1" w:rsidP="001542C1">
            <w:pPr>
              <w:pStyle w:val="Tabletext"/>
            </w:pPr>
            <w:r w:rsidRPr="00647A5C">
              <w:t>Has at least 25% of share of market</w:t>
            </w:r>
          </w:p>
        </w:tc>
      </w:tr>
    </w:tbl>
    <w:p w:rsidR="001542C1" w:rsidRPr="00647A5C" w:rsidRDefault="001542C1" w:rsidP="001542C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434"/>
        </w:tabs>
        <w:spacing w:before="0"/>
        <w:jc w:val="left"/>
      </w:pPr>
    </w:p>
    <w:p w:rsidR="001542C1" w:rsidRPr="001542C1" w:rsidRDefault="001542C1" w:rsidP="001542C1">
      <w:pPr>
        <w:pStyle w:val="FigureSource"/>
        <w:rPr>
          <w:rFonts w:asciiTheme="majorBidi" w:hAnsiTheme="majorBidi" w:cstheme="majorBidi"/>
        </w:rPr>
      </w:pPr>
      <w:r w:rsidRPr="001542C1">
        <w:rPr>
          <w:rFonts w:asciiTheme="majorBidi" w:hAnsiTheme="majorBidi" w:cstheme="majorBidi"/>
          <w:bCs/>
          <w:i/>
          <w:iCs/>
          <w:lang w:val="en-GB"/>
        </w:rPr>
        <w:t>Source:</w:t>
      </w:r>
      <w:r w:rsidRPr="001542C1">
        <w:rPr>
          <w:rFonts w:asciiTheme="majorBidi" w:hAnsiTheme="majorBidi" w:cstheme="majorBidi"/>
          <w:bCs/>
          <w:lang w:val="en-GB"/>
        </w:rPr>
        <w:t xml:space="preserve"> ITU-BDT tariff policies survey, 2008-2009</w:t>
      </w:r>
    </w:p>
    <w:p w:rsidR="009459C3" w:rsidRPr="009459C3" w:rsidRDefault="009459C3" w:rsidP="00134C68">
      <w:pPr>
        <w:pStyle w:val="Normalaftertitle"/>
        <w:rPr>
          <w:lang w:val="en-US"/>
        </w:rPr>
      </w:pPr>
      <w:r w:rsidRPr="009459C3">
        <w:rPr>
          <w:lang w:val="en-US"/>
        </w:rPr>
        <w:t>When the geographical criterion is considered, operators' and regulatory authorities' replies differ in terms of the choice of geographical scope. For regulatory authorities, the national territory is the predominant reply, whereas operators all opt for a notion of geographical territory at the local level.</w:t>
      </w:r>
    </w:p>
    <w:p w:rsidR="009459C3" w:rsidRPr="009459C3" w:rsidRDefault="009459C3" w:rsidP="009459C3">
      <w:pPr>
        <w:rPr>
          <w:lang w:val="en-US"/>
        </w:rPr>
      </w:pPr>
      <w:r w:rsidRPr="009459C3">
        <w:rPr>
          <w:lang w:val="en-US"/>
        </w:rPr>
        <w:t>According to the combined replies from operators and regulatory authorities, several obligations are imposed on operators and service providers for each type of market. The most common obligations are cost-orientated wholesale and retail tariffs, interconnection obligations and tariff framework.</w:t>
      </w:r>
    </w:p>
    <w:p w:rsidR="001542C1" w:rsidRDefault="009459C3" w:rsidP="009459C3">
      <w:pPr>
        <w:rPr>
          <w:lang w:val="en-US"/>
        </w:rPr>
      </w:pPr>
      <w:r w:rsidRPr="009459C3">
        <w:rPr>
          <w:bCs/>
          <w:lang w:val="en-US"/>
        </w:rPr>
        <w:t>With regard to the frequency with which the dominance is reviewed, it is noteworthy that the replies from operators and regulatory authorities diverge. The regulatory authorities mention time-frames of one year or, to a lesser extent, two years, whereas operators opt for time-frames of more than three years. A large number of operators and administrations indicate another, but undefined, periodicity.</w:t>
      </w:r>
    </w:p>
    <w:p w:rsidR="009459C3" w:rsidRPr="001542C1" w:rsidRDefault="009459C3" w:rsidP="009459C3">
      <w:pPr>
        <w:pStyle w:val="Heading2"/>
        <w:rPr>
          <w:lang w:val="en-US"/>
        </w:rPr>
      </w:pPr>
      <w:bookmarkStart w:id="26" w:name="_Toc256424067"/>
      <w:r>
        <w:t>2.6</w:t>
      </w:r>
      <w:r>
        <w:tab/>
        <w:t>Financial and tariff implications of site sharing for terrestrial mobile networks</w:t>
      </w:r>
      <w:bookmarkEnd w:id="26"/>
    </w:p>
    <w:p w:rsidR="009459C3" w:rsidRPr="009459C3" w:rsidRDefault="009459C3" w:rsidP="009459C3">
      <w:pPr>
        <w:rPr>
          <w:lang w:val="en-US"/>
        </w:rPr>
      </w:pPr>
      <w:r w:rsidRPr="009459C3">
        <w:rPr>
          <w:lang w:val="en-US"/>
        </w:rPr>
        <w:t>The question of infrastructure sharing is a major issue for ITU. In including it in the Questions for study in the 2006-2010 period, the ITU membership called for the issue to be addressed from the following standpoints:</w:t>
      </w:r>
    </w:p>
    <w:p w:rsidR="009459C3" w:rsidRPr="009459C3" w:rsidRDefault="009459C3" w:rsidP="009459C3">
      <w:pPr>
        <w:pStyle w:val="enumlev1"/>
      </w:pPr>
      <w:r w:rsidRPr="009459C3">
        <w:t>•</w:t>
      </w:r>
      <w:r w:rsidRPr="009459C3">
        <w:tab/>
        <w:t>Should infrastructure sharing be regulated, imposed by public authorities or simply encouraged by incentives to make operators consider it as a business opportunity?</w:t>
      </w:r>
    </w:p>
    <w:p w:rsidR="009459C3" w:rsidRPr="009459C3" w:rsidRDefault="009459C3" w:rsidP="009459C3">
      <w:pPr>
        <w:pStyle w:val="enumlev1"/>
      </w:pPr>
      <w:r w:rsidRPr="009459C3">
        <w:t>•</w:t>
      </w:r>
      <w:r w:rsidRPr="009459C3">
        <w:tab/>
        <w:t>What are the financial, tariff and environmental implications?</w:t>
      </w:r>
    </w:p>
    <w:p w:rsidR="009459C3" w:rsidRPr="009459C3" w:rsidRDefault="009459C3" w:rsidP="009459C3">
      <w:pPr>
        <w:pStyle w:val="enumlev1"/>
      </w:pPr>
      <w:r w:rsidRPr="009459C3">
        <w:lastRenderedPageBreak/>
        <w:t>•</w:t>
      </w:r>
      <w:r w:rsidRPr="009459C3">
        <w:tab/>
        <w:t>What is the impact on the deployment of mobile networks and the provision of services?</w:t>
      </w:r>
    </w:p>
    <w:p w:rsidR="009459C3" w:rsidRPr="009459C3" w:rsidRDefault="009459C3" w:rsidP="009459C3">
      <w:pPr>
        <w:pStyle w:val="enumlev1"/>
      </w:pPr>
      <w:r w:rsidRPr="009459C3">
        <w:t>•</w:t>
      </w:r>
      <w:r w:rsidRPr="009459C3">
        <w:tab/>
        <w:t>What financing and management mechanisms are necessary?</w:t>
      </w:r>
    </w:p>
    <w:p w:rsidR="009459C3" w:rsidRPr="009459C3" w:rsidRDefault="009459C3" w:rsidP="009459C3">
      <w:pPr>
        <w:rPr>
          <w:lang w:val="en-US"/>
        </w:rPr>
      </w:pPr>
      <w:r w:rsidRPr="009459C3">
        <w:rPr>
          <w:lang w:val="en-US"/>
        </w:rPr>
        <w:t xml:space="preserve">In order to pursue this reflection, the 8th Global Symposium for Regulators, held from 11 to 13 March 2008 in </w:t>
      </w:r>
      <w:proofErr w:type="spellStart"/>
      <w:r w:rsidRPr="009459C3">
        <w:rPr>
          <w:lang w:val="en-US"/>
        </w:rPr>
        <w:t>Pattaya</w:t>
      </w:r>
      <w:proofErr w:type="spellEnd"/>
      <w:r w:rsidRPr="009459C3">
        <w:rPr>
          <w:lang w:val="en-US"/>
        </w:rPr>
        <w:t xml:space="preserve"> (</w:t>
      </w:r>
      <w:smartTag w:uri="urn:schemas-microsoft-com:office:smarttags" w:element="place">
        <w:smartTag w:uri="urn:schemas-microsoft-com:office:smarttags" w:element="country-region">
          <w:r w:rsidRPr="009459C3">
            <w:rPr>
              <w:lang w:val="en-US"/>
            </w:rPr>
            <w:t>Thailand</w:t>
          </w:r>
        </w:smartTag>
      </w:smartTag>
      <w:r w:rsidRPr="009459C3">
        <w:rPr>
          <w:lang w:val="en-US"/>
        </w:rPr>
        <w:t xml:space="preserve">), was devoted to the theme of "Sharing infrastructure to </w:t>
      </w:r>
      <w:proofErr w:type="spellStart"/>
      <w:r w:rsidRPr="009459C3">
        <w:rPr>
          <w:lang w:val="en-US"/>
        </w:rPr>
        <w:t>catalyse</w:t>
      </w:r>
      <w:proofErr w:type="spellEnd"/>
      <w:r w:rsidRPr="009459C3">
        <w:rPr>
          <w:lang w:val="en-US"/>
        </w:rPr>
        <w:t xml:space="preserve"> deployment of broadband in the developing countries"</w:t>
      </w:r>
      <w:r w:rsidRPr="009459C3">
        <w:rPr>
          <w:vertAlign w:val="superscript"/>
          <w:lang w:val="en-US"/>
        </w:rPr>
        <w:footnoteReference w:id="4"/>
      </w:r>
      <w:r w:rsidRPr="009459C3">
        <w:rPr>
          <w:lang w:val="en-US"/>
        </w:rPr>
        <w:t>.</w:t>
      </w:r>
    </w:p>
    <w:p w:rsidR="009459C3" w:rsidRPr="009459C3" w:rsidRDefault="009459C3" w:rsidP="009459C3">
      <w:pPr>
        <w:rPr>
          <w:lang w:val="en-US"/>
        </w:rPr>
      </w:pPr>
      <w:r w:rsidRPr="009459C3">
        <w:rPr>
          <w:lang w:val="en-US"/>
        </w:rPr>
        <w:t>At least six levels of sharing were identified at the meeting:</w:t>
      </w:r>
    </w:p>
    <w:p w:rsidR="009459C3" w:rsidRPr="009459C3" w:rsidRDefault="009459C3" w:rsidP="009459C3">
      <w:pPr>
        <w:pStyle w:val="enumlev2"/>
        <w:rPr>
          <w:lang w:val="en-US"/>
        </w:rPr>
      </w:pPr>
      <w:r w:rsidRPr="009459C3">
        <w:rPr>
          <w:lang w:val="en-US"/>
        </w:rPr>
        <w:t>basic infrastructure sharing</w:t>
      </w:r>
    </w:p>
    <w:p w:rsidR="009459C3" w:rsidRPr="009459C3" w:rsidRDefault="009459C3" w:rsidP="009459C3">
      <w:pPr>
        <w:pStyle w:val="enumlev2"/>
        <w:rPr>
          <w:lang w:val="en-US"/>
        </w:rPr>
      </w:pPr>
      <w:r w:rsidRPr="009459C3">
        <w:rPr>
          <w:lang w:val="en-US"/>
        </w:rPr>
        <w:t>functional and operational separation</w:t>
      </w:r>
    </w:p>
    <w:p w:rsidR="009459C3" w:rsidRPr="009459C3" w:rsidRDefault="009459C3" w:rsidP="009459C3">
      <w:pPr>
        <w:pStyle w:val="enumlev2"/>
        <w:rPr>
          <w:lang w:val="en-US"/>
        </w:rPr>
      </w:pPr>
      <w:r w:rsidRPr="009459C3">
        <w:rPr>
          <w:lang w:val="en-US"/>
        </w:rPr>
        <w:t>sharing mobile networks and spectrum</w:t>
      </w:r>
    </w:p>
    <w:p w:rsidR="009459C3" w:rsidRPr="009459C3" w:rsidRDefault="009459C3" w:rsidP="009459C3">
      <w:pPr>
        <w:pStyle w:val="enumlev2"/>
        <w:rPr>
          <w:lang w:val="en-US"/>
        </w:rPr>
      </w:pPr>
      <w:r w:rsidRPr="009459C3">
        <w:rPr>
          <w:lang w:val="en-US"/>
        </w:rPr>
        <w:t xml:space="preserve">sharing the optical </w:t>
      </w:r>
      <w:proofErr w:type="spellStart"/>
      <w:r w:rsidRPr="009459C3">
        <w:rPr>
          <w:lang w:val="en-US"/>
        </w:rPr>
        <w:t>fibre</w:t>
      </w:r>
      <w:proofErr w:type="spellEnd"/>
      <w:r w:rsidRPr="009459C3">
        <w:rPr>
          <w:lang w:val="en-US"/>
        </w:rPr>
        <w:t xml:space="preserve"> network</w:t>
      </w:r>
    </w:p>
    <w:p w:rsidR="009459C3" w:rsidRPr="009459C3" w:rsidRDefault="009459C3" w:rsidP="009459C3">
      <w:pPr>
        <w:pStyle w:val="enumlev2"/>
        <w:rPr>
          <w:lang w:val="en-US"/>
        </w:rPr>
      </w:pPr>
      <w:r w:rsidRPr="009459C3">
        <w:rPr>
          <w:lang w:val="en-US"/>
        </w:rPr>
        <w:t>end-user sharing</w:t>
      </w:r>
    </w:p>
    <w:p w:rsidR="009459C3" w:rsidRPr="009459C3" w:rsidRDefault="009459C3" w:rsidP="009459C3">
      <w:pPr>
        <w:pStyle w:val="enumlev2"/>
        <w:rPr>
          <w:lang w:val="en-US"/>
        </w:rPr>
      </w:pPr>
      <w:r w:rsidRPr="009459C3">
        <w:rPr>
          <w:lang w:val="en-US"/>
        </w:rPr>
        <w:t>liberalization and sharing of the international backbone.</w:t>
      </w:r>
    </w:p>
    <w:p w:rsidR="009459C3" w:rsidRPr="009459C3" w:rsidRDefault="009459C3" w:rsidP="009459C3">
      <w:pPr>
        <w:rPr>
          <w:lang w:val="en-US"/>
        </w:rPr>
      </w:pPr>
      <w:r w:rsidRPr="009459C3">
        <w:rPr>
          <w:lang w:val="en-US"/>
        </w:rPr>
        <w:t>The study under Question 12-2/1 has focused solely on the case of site sharing for terrestrial mobile networks.</w:t>
      </w:r>
    </w:p>
    <w:p w:rsidR="009459C3" w:rsidRPr="009459C3" w:rsidRDefault="009459C3" w:rsidP="009459C3">
      <w:pPr>
        <w:rPr>
          <w:lang w:val="en-US"/>
        </w:rPr>
      </w:pPr>
      <w:r w:rsidRPr="009459C3">
        <w:rPr>
          <w:lang w:val="en-US"/>
        </w:rPr>
        <w:t>The proliferation of terrestrial mobile service operators in most countries of the world is leading to parallel deployment of their networks in the same environment. The problem of site sharing thus arises for at least two reasons:</w:t>
      </w:r>
    </w:p>
    <w:p w:rsidR="009459C3" w:rsidRPr="009459C3" w:rsidRDefault="009459C3" w:rsidP="009459C3">
      <w:pPr>
        <w:pStyle w:val="enumlev1"/>
      </w:pPr>
      <w:r w:rsidRPr="009459C3">
        <w:t>•</w:t>
      </w:r>
      <w:r w:rsidRPr="009459C3">
        <w:tab/>
        <w:t xml:space="preserve">the limited number of high locations </w:t>
      </w:r>
    </w:p>
    <w:p w:rsidR="001542C1" w:rsidRDefault="009459C3" w:rsidP="009459C3">
      <w:pPr>
        <w:pStyle w:val="enumlev1"/>
        <w:rPr>
          <w:lang w:val="en-US"/>
        </w:rPr>
      </w:pPr>
      <w:r w:rsidRPr="009459C3">
        <w:rPr>
          <w:lang w:val="en-US"/>
        </w:rPr>
        <w:t>•</w:t>
      </w:r>
      <w:r w:rsidRPr="009459C3">
        <w:rPr>
          <w:lang w:val="en-US"/>
        </w:rPr>
        <w:tab/>
        <w:t>the parallel deployment of network infrastructures at different sites generates additional costs for operators and hence for end users.</w:t>
      </w:r>
    </w:p>
    <w:p w:rsidR="009459C3" w:rsidRDefault="007B03F8" w:rsidP="007B03F8">
      <w:pPr>
        <w:pStyle w:val="Heading3"/>
        <w:rPr>
          <w:lang w:val="en-US"/>
        </w:rPr>
      </w:pPr>
      <w:bookmarkStart w:id="27" w:name="_Toc256424068"/>
      <w:r w:rsidRPr="00EC6707">
        <w:t>2.6.1</w:t>
      </w:r>
      <w:r w:rsidRPr="00EC6707">
        <w:tab/>
        <w:t>Terrestrial mobile network operators' experience with site sharing</w:t>
      </w:r>
      <w:bookmarkEnd w:id="27"/>
    </w:p>
    <w:p w:rsidR="009459C3" w:rsidRDefault="007B03F8" w:rsidP="007B03F8">
      <w:pPr>
        <w:rPr>
          <w:bCs/>
          <w:lang w:val="en-US"/>
        </w:rPr>
      </w:pPr>
      <w:r w:rsidRPr="007B03F8">
        <w:rPr>
          <w:bCs/>
          <w:lang w:val="en-US"/>
        </w:rPr>
        <w:t>Site sharing by terrestrial mobile network operators is not yet a widespread practice in ITU Member States. Of the administrations which replied to the survey, only 14 of the 33 respondents reported any experience with site sharing, as shown in Chart 1 below.</w:t>
      </w:r>
    </w:p>
    <w:p w:rsidR="007B03F8" w:rsidRDefault="007B03F8" w:rsidP="007B03F8">
      <w:pPr>
        <w:spacing w:before="0"/>
        <w:rPr>
          <w:bCs/>
          <w:lang w:val="en-US"/>
        </w:rPr>
      </w:pPr>
    </w:p>
    <w:p w:rsidR="007B03F8" w:rsidRDefault="007B03F8" w:rsidP="007B03F8">
      <w:pPr>
        <w:pStyle w:val="FigureTitle"/>
      </w:pPr>
      <w:r w:rsidRPr="007B03F8">
        <w:rPr>
          <w:bCs/>
          <w:lang w:val="en-GB"/>
        </w:rPr>
        <w:t>Chart 1: Countries' experience with site sharing for terrestrial mobile networks (2008)</w:t>
      </w:r>
    </w:p>
    <w:p w:rsidR="007B03F8" w:rsidRPr="007B03F8" w:rsidRDefault="006C59AA" w:rsidP="007B03F8">
      <w:pPr>
        <w:pStyle w:val="Figure"/>
        <w:rPr>
          <w:lang w:val="en-US"/>
        </w:rPr>
      </w:pPr>
      <w:r>
        <w:rPr>
          <w:noProof/>
          <w:lang w:val="en-US" w:eastAsia="zh-CN"/>
        </w:rPr>
        <w:pict>
          <v:group id="_x0000_s15472" style="position:absolute;left:0;text-align:left;margin-left:57.9pt;margin-top:17.2pt;width:378pt;height:143.1pt;z-index:251659264" coordorigin="2233,1995" coordsize="7613,2862">
            <v:shapetype id="_x0000_t202" coordsize="21600,21600" o:spt="202" path="m,l,21600r21600,l21600,xe">
              <v:stroke joinstyle="miter"/>
              <v:path gradientshapeok="t" o:connecttype="rect"/>
            </v:shapetype>
            <v:shape id="_x0000_s15473" type="#_x0000_t202" style="position:absolute;left:6638;top:4470;width:1352;height:357" o:allowincell="f" stroked="f">
              <v:textbox style="mso-next-textbox:#_x0000_s15473" inset="0,0,0,0">
                <w:txbxContent>
                  <w:p w:rsidR="00263BE5" w:rsidRPr="006C7C80" w:rsidRDefault="00263BE5" w:rsidP="00263BE5">
                    <w:pPr>
                      <w:jc w:val="center"/>
                      <w:rPr>
                        <w:sz w:val="16"/>
                        <w:szCs w:val="16"/>
                      </w:rPr>
                    </w:pPr>
                    <w:r>
                      <w:rPr>
                        <w:sz w:val="16"/>
                        <w:szCs w:val="16"/>
                      </w:rPr>
                      <w:t>Operators</w:t>
                    </w:r>
                  </w:p>
                </w:txbxContent>
              </v:textbox>
            </v:shape>
            <v:shape id="_x0000_s15474" type="#_x0000_t202" style="position:absolute;left:2233;top:1995;width:7560;height:480" o:allowincell="f" stroked="f">
              <v:textbox style="mso-next-textbox:#_x0000_s15474" inset="0,0,0,0">
                <w:txbxContent>
                  <w:p w:rsidR="00263BE5" w:rsidRPr="002160CB" w:rsidRDefault="00263BE5" w:rsidP="00263BE5">
                    <w:pPr>
                      <w:spacing w:line="480" w:lineRule="auto"/>
                      <w:jc w:val="center"/>
                      <w:rPr>
                        <w:b/>
                        <w:bCs/>
                      </w:rPr>
                    </w:pPr>
                    <w:r w:rsidRPr="00EF6D46">
                      <w:rPr>
                        <w:b/>
                        <w:sz w:val="18"/>
                        <w:szCs w:val="18"/>
                      </w:rPr>
                      <w:t xml:space="preserve">Countries' experience with </w:t>
                    </w:r>
                    <w:r>
                      <w:rPr>
                        <w:b/>
                        <w:sz w:val="18"/>
                        <w:szCs w:val="18"/>
                      </w:rPr>
                      <w:t>site sharing</w:t>
                    </w:r>
                    <w:r w:rsidRPr="00EF6D46">
                      <w:rPr>
                        <w:b/>
                        <w:sz w:val="18"/>
                        <w:szCs w:val="18"/>
                      </w:rPr>
                      <w:t xml:space="preserve"> for terrestrial mobile</w:t>
                    </w:r>
                    <w:r w:rsidRPr="002160CB">
                      <w:rPr>
                        <w:b/>
                      </w:rPr>
                      <w:t xml:space="preserve"> </w:t>
                    </w:r>
                    <w:r w:rsidRPr="00EF6D46">
                      <w:rPr>
                        <w:b/>
                        <w:sz w:val="18"/>
                        <w:szCs w:val="18"/>
                      </w:rPr>
                      <w:t>networks</w:t>
                    </w:r>
                  </w:p>
                  <w:p w:rsidR="00263BE5" w:rsidRDefault="00263BE5" w:rsidP="00263BE5"/>
                </w:txbxContent>
              </v:textbox>
            </v:shape>
            <v:shape id="_x0000_s15475" type="#_x0000_t202" style="position:absolute;left:2858;top:4470;width:2157;height:387" o:allowincell="f" stroked="f">
              <v:textbox style="mso-next-textbox:#_x0000_s15475" inset="0,0,0,0">
                <w:txbxContent>
                  <w:p w:rsidR="00263BE5" w:rsidRPr="002160CB" w:rsidRDefault="00263BE5" w:rsidP="00263BE5">
                    <w:pPr>
                      <w:jc w:val="center"/>
                      <w:rPr>
                        <w:sz w:val="16"/>
                        <w:szCs w:val="16"/>
                      </w:rPr>
                    </w:pPr>
                    <w:r w:rsidRPr="002160CB">
                      <w:rPr>
                        <w:sz w:val="16"/>
                        <w:szCs w:val="16"/>
                      </w:rPr>
                      <w:t>Regulatory authorities</w:t>
                    </w:r>
                  </w:p>
                </w:txbxContent>
              </v:textbox>
            </v:shape>
            <v:rect id="_x0000_s15476" style="position:absolute;left:9491;top:3450;width:355;height:396" o:allowincell="f" stroked="f">
              <v:textbox style="mso-next-textbox:#_x0000_s15476" inset="0,0,0,0">
                <w:txbxContent>
                  <w:p w:rsidR="00263BE5" w:rsidRPr="003C4647" w:rsidRDefault="00263BE5" w:rsidP="00263BE5">
                    <w:pPr>
                      <w:spacing w:before="0"/>
                      <w:rPr>
                        <w:sz w:val="16"/>
                        <w:szCs w:val="16"/>
                      </w:rPr>
                    </w:pPr>
                    <w:r>
                      <w:rPr>
                        <w:rFonts w:ascii="Arial" w:hAnsi="Arial" w:cs="Arial"/>
                        <w:color w:val="000000"/>
                        <w:sz w:val="16"/>
                        <w:szCs w:val="16"/>
                      </w:rPr>
                      <w:t>Yes</w:t>
                    </w:r>
                    <w:r>
                      <w:rPr>
                        <w:rFonts w:ascii="Arial" w:hAnsi="Arial" w:cs="Arial"/>
                        <w:color w:val="000000"/>
                        <w:sz w:val="16"/>
                        <w:szCs w:val="16"/>
                      </w:rPr>
                      <w:br/>
                      <w:t>No</w:t>
                    </w:r>
                  </w:p>
                </w:txbxContent>
              </v:textbox>
            </v:rect>
          </v:group>
        </w:pict>
      </w:r>
      <w:r w:rsidR="00263BE5" w:rsidRPr="00263BE5">
        <w:rPr>
          <w:noProof/>
          <w:lang w:val="en-US" w:eastAsia="zh-CN"/>
        </w:rPr>
        <w:drawing>
          <wp:inline distT="0" distB="0" distL="0" distR="0">
            <wp:extent cx="5105400" cy="19431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5105400" cy="1943100"/>
                    </a:xfrm>
                    <a:prstGeom prst="rect">
                      <a:avLst/>
                    </a:prstGeom>
                    <a:noFill/>
                    <a:ln w="9525">
                      <a:noFill/>
                      <a:miter lim="800000"/>
                      <a:headEnd/>
                      <a:tailEnd/>
                    </a:ln>
                  </pic:spPr>
                </pic:pic>
              </a:graphicData>
            </a:graphic>
          </wp:inline>
        </w:drawing>
      </w:r>
    </w:p>
    <w:p w:rsidR="007B03F8" w:rsidRDefault="007B03F8" w:rsidP="007B03F8">
      <w:pPr>
        <w:spacing w:before="0"/>
        <w:rPr>
          <w:bCs/>
          <w:lang w:val="en-US"/>
        </w:rPr>
      </w:pPr>
    </w:p>
    <w:p w:rsidR="007B03F8" w:rsidRPr="007B03F8" w:rsidRDefault="007B03F8" w:rsidP="007B03F8">
      <w:pPr>
        <w:pStyle w:val="FigureSource"/>
        <w:rPr>
          <w:rFonts w:asciiTheme="majorBidi" w:hAnsiTheme="majorBidi" w:cstheme="majorBidi"/>
          <w:b/>
        </w:rPr>
      </w:pPr>
      <w:r w:rsidRPr="007B03F8">
        <w:rPr>
          <w:rFonts w:asciiTheme="majorBidi" w:hAnsiTheme="majorBidi" w:cstheme="majorBidi"/>
          <w:bCs/>
          <w:i/>
          <w:iCs/>
        </w:rPr>
        <w:t>Source:</w:t>
      </w:r>
      <w:r w:rsidRPr="007B03F8">
        <w:rPr>
          <w:rFonts w:asciiTheme="majorBidi" w:hAnsiTheme="majorBidi" w:cstheme="majorBidi"/>
          <w:bCs/>
        </w:rPr>
        <w:t xml:space="preserve"> ITU-BDT tariff policies survey, 2008</w:t>
      </w:r>
    </w:p>
    <w:p w:rsidR="007B03F8" w:rsidRPr="007B03F8" w:rsidRDefault="007B03F8" w:rsidP="00134C68">
      <w:pPr>
        <w:pStyle w:val="Normalaftertitle"/>
        <w:rPr>
          <w:lang w:val="en-US"/>
        </w:rPr>
      </w:pPr>
      <w:r w:rsidRPr="007B03F8">
        <w:rPr>
          <w:lang w:val="en-US"/>
        </w:rPr>
        <w:t>The experience of site sharing reported by operators and regulators falls into the following categories:</w:t>
      </w:r>
    </w:p>
    <w:p w:rsidR="007B03F8" w:rsidRPr="007B03F8" w:rsidRDefault="007B03F8" w:rsidP="007B03F8">
      <w:pPr>
        <w:pStyle w:val="enumlev1"/>
      </w:pPr>
      <w:r w:rsidRPr="007B03F8">
        <w:t>•</w:t>
      </w:r>
      <w:r w:rsidRPr="007B03F8">
        <w:tab/>
        <w:t>co-location of terrestrial mobile network operators' equipment at the incumbent operator's sites;</w:t>
      </w:r>
    </w:p>
    <w:p w:rsidR="007B03F8" w:rsidRPr="007B03F8" w:rsidRDefault="007B03F8" w:rsidP="007B03F8">
      <w:pPr>
        <w:pStyle w:val="enumlev1"/>
      </w:pPr>
      <w:r w:rsidRPr="007B03F8">
        <w:lastRenderedPageBreak/>
        <w:t>•</w:t>
      </w:r>
      <w:r w:rsidRPr="007B03F8">
        <w:tab/>
        <w:t>rental of sites from existing operators by new entrants;</w:t>
      </w:r>
    </w:p>
    <w:p w:rsidR="007B03F8" w:rsidRPr="007B03F8" w:rsidRDefault="007B03F8" w:rsidP="007B03F8">
      <w:pPr>
        <w:pStyle w:val="enumlev1"/>
      </w:pPr>
      <w:r w:rsidRPr="007B03F8">
        <w:t>•</w:t>
      </w:r>
      <w:r w:rsidRPr="007B03F8">
        <w:tab/>
        <w:t>site-sharing agreement between operators;</w:t>
      </w:r>
    </w:p>
    <w:p w:rsidR="007B03F8" w:rsidRPr="007B03F8" w:rsidRDefault="007B03F8" w:rsidP="007B03F8">
      <w:pPr>
        <w:pStyle w:val="enumlev1"/>
      </w:pPr>
      <w:r w:rsidRPr="007B03F8">
        <w:t>•</w:t>
      </w:r>
      <w:r w:rsidRPr="007B03F8">
        <w:tab/>
        <w:t>obligation on the dominant operator to include in its interconnection reference offers a clause on sharing of high locations;</w:t>
      </w:r>
    </w:p>
    <w:p w:rsidR="007B03F8" w:rsidRPr="007B03F8" w:rsidRDefault="007B03F8" w:rsidP="007B03F8">
      <w:pPr>
        <w:pStyle w:val="enumlev1"/>
      </w:pPr>
      <w:r w:rsidRPr="007B03F8">
        <w:t>•</w:t>
      </w:r>
      <w:r w:rsidRPr="007B03F8">
        <w:tab/>
        <w:t>co-financing of sites;</w:t>
      </w:r>
    </w:p>
    <w:p w:rsidR="007B03F8" w:rsidRPr="007B03F8" w:rsidRDefault="007B03F8" w:rsidP="007B03F8">
      <w:pPr>
        <w:pStyle w:val="enumlev1"/>
      </w:pPr>
      <w:r w:rsidRPr="007B03F8">
        <w:t>•</w:t>
      </w:r>
      <w:r w:rsidRPr="007B03F8">
        <w:tab/>
        <w:t>site sharing for GSM base stations;</w:t>
      </w:r>
    </w:p>
    <w:p w:rsidR="007B03F8" w:rsidRPr="007B03F8" w:rsidRDefault="007B03F8" w:rsidP="007B03F8">
      <w:pPr>
        <w:pStyle w:val="enumlev1"/>
      </w:pPr>
      <w:r w:rsidRPr="007B03F8">
        <w:t>•</w:t>
      </w:r>
      <w:r w:rsidRPr="007B03F8">
        <w:tab/>
        <w:t>obligation placed on all operators by the regulator to accede to requests to rent sites;</w:t>
      </w:r>
    </w:p>
    <w:p w:rsidR="007B03F8" w:rsidRPr="007B03F8" w:rsidRDefault="007B03F8" w:rsidP="007B03F8">
      <w:pPr>
        <w:pStyle w:val="enumlev1"/>
      </w:pPr>
      <w:r w:rsidRPr="007B03F8">
        <w:t>•</w:t>
      </w:r>
      <w:r w:rsidRPr="007B03F8">
        <w:tab/>
        <w:t>commercial site-sharing agreement between operators;</w:t>
      </w:r>
    </w:p>
    <w:p w:rsidR="007B03F8" w:rsidRPr="007B03F8" w:rsidRDefault="007B03F8" w:rsidP="007B03F8">
      <w:pPr>
        <w:pStyle w:val="enumlev1"/>
      </w:pPr>
      <w:r w:rsidRPr="007B03F8">
        <w:t>•</w:t>
      </w:r>
      <w:r w:rsidRPr="007B03F8">
        <w:tab/>
        <w:t>co-location and hosting of BTS.</w:t>
      </w:r>
    </w:p>
    <w:p w:rsidR="007B03F8" w:rsidRPr="007B03F8" w:rsidRDefault="007B03F8" w:rsidP="007B03F8">
      <w:pPr>
        <w:rPr>
          <w:lang w:val="en-US"/>
        </w:rPr>
      </w:pPr>
      <w:r w:rsidRPr="007B03F8">
        <w:rPr>
          <w:lang w:val="en-US"/>
        </w:rPr>
        <w:t>Experience with site sharing thus takes several forms depending on the country involved. Without being exhaustive, the most common are:</w:t>
      </w:r>
    </w:p>
    <w:p w:rsidR="007B03F8" w:rsidRPr="007B03F8" w:rsidRDefault="007B03F8" w:rsidP="007B03F8">
      <w:pPr>
        <w:pStyle w:val="enumlev1"/>
      </w:pPr>
      <w:r w:rsidRPr="007B03F8">
        <w:t>•</w:t>
      </w:r>
      <w:r w:rsidRPr="007B03F8">
        <w:tab/>
        <w:t>regulatory obligations on all operators to accede to requests to rent sites;</w:t>
      </w:r>
    </w:p>
    <w:p w:rsidR="007B03F8" w:rsidRPr="007B03F8" w:rsidRDefault="007B03F8" w:rsidP="007B03F8">
      <w:pPr>
        <w:pStyle w:val="enumlev1"/>
      </w:pPr>
      <w:r w:rsidRPr="007B03F8">
        <w:t>•</w:t>
      </w:r>
      <w:r w:rsidRPr="007B03F8">
        <w:tab/>
        <w:t>obligation placed on the dominant operator to include in its reference interconnection offers a clause on sharing of high locations;</w:t>
      </w:r>
    </w:p>
    <w:p w:rsidR="007B03F8" w:rsidRPr="007B03F8" w:rsidRDefault="007B03F8" w:rsidP="007B03F8">
      <w:pPr>
        <w:pStyle w:val="enumlev1"/>
      </w:pPr>
      <w:r w:rsidRPr="007B03F8">
        <w:t>•</w:t>
      </w:r>
      <w:r w:rsidRPr="007B03F8">
        <w:tab/>
        <w:t>co-location agreement;</w:t>
      </w:r>
    </w:p>
    <w:p w:rsidR="007B03F8" w:rsidRPr="007B03F8" w:rsidRDefault="007B03F8" w:rsidP="007B03F8">
      <w:pPr>
        <w:pStyle w:val="enumlev1"/>
      </w:pPr>
      <w:r w:rsidRPr="007B03F8">
        <w:t>•</w:t>
      </w:r>
      <w:r w:rsidRPr="007B03F8">
        <w:tab/>
        <w:t>commercial site rental agreement;</w:t>
      </w:r>
    </w:p>
    <w:p w:rsidR="007B03F8" w:rsidRPr="007B03F8" w:rsidRDefault="007B03F8" w:rsidP="007B03F8">
      <w:pPr>
        <w:pStyle w:val="enumlev1"/>
      </w:pPr>
      <w:r w:rsidRPr="007B03F8">
        <w:t>•</w:t>
      </w:r>
      <w:r w:rsidRPr="007B03F8">
        <w:tab/>
        <w:t>co-financing of sites.</w:t>
      </w:r>
    </w:p>
    <w:p w:rsidR="007B03F8" w:rsidRDefault="007B03F8" w:rsidP="007B03F8">
      <w:pPr>
        <w:rPr>
          <w:lang w:val="en-US"/>
        </w:rPr>
      </w:pPr>
      <w:r w:rsidRPr="007B03F8">
        <w:rPr>
          <w:bCs/>
          <w:lang w:val="en-US"/>
        </w:rPr>
        <w:t>Depending on the country's regulatory situation, site sharing between operators takes a given form. Analysis of the replies to the questionnaire (Chart 2) shows that, while site sharing between terrestrial mobile network operators is a regulatory requirement in some countries, other countries do not make it an obligation. In this case, site sharing is rather seen purely as a business opportunity between operators.</w:t>
      </w:r>
    </w:p>
    <w:p w:rsidR="007B03F8" w:rsidRDefault="007B03F8" w:rsidP="00263BE5">
      <w:pPr>
        <w:spacing w:before="0"/>
        <w:rPr>
          <w:lang w:val="en-US"/>
        </w:rPr>
      </w:pPr>
    </w:p>
    <w:p w:rsidR="00263BE5" w:rsidRDefault="00263BE5" w:rsidP="00263BE5">
      <w:pPr>
        <w:pStyle w:val="FigureTitle"/>
      </w:pPr>
      <w:r w:rsidRPr="00263BE5">
        <w:rPr>
          <w:bCs/>
          <w:lang w:val="en-GB"/>
        </w:rPr>
        <w:t>Chart 2: Site sharing: regulatory obligation or simple agreement between operators?</w:t>
      </w:r>
    </w:p>
    <w:p w:rsidR="00263BE5" w:rsidRPr="007B03F8" w:rsidRDefault="006C59AA" w:rsidP="00263BE5">
      <w:pPr>
        <w:pStyle w:val="Figure"/>
        <w:rPr>
          <w:lang w:val="en-US"/>
        </w:rPr>
      </w:pPr>
      <w:r>
        <w:rPr>
          <w:noProof/>
          <w:lang w:val="en-US" w:eastAsia="zh-CN"/>
        </w:rPr>
        <w:pict>
          <v:shape id="_x0000_s15479" type="#_x0000_t202" style="position:absolute;left:0;text-align:left;margin-left:102.95pt;margin-top:130.1pt;width:33.6pt;height:14.15pt;z-index:251664384" o:regroupid="2" o:allowincell="f" stroked="f">
            <v:textbox style="mso-next-textbox:#_x0000_s15479" inset="0,0,0,0">
              <w:txbxContent>
                <w:p w:rsidR="00263BE5" w:rsidRPr="00821646" w:rsidRDefault="00263BE5" w:rsidP="00263BE5">
                  <w:pPr>
                    <w:rPr>
                      <w:sz w:val="16"/>
                      <w:szCs w:val="16"/>
                    </w:rPr>
                  </w:pPr>
                  <w:r w:rsidRPr="00821646">
                    <w:rPr>
                      <w:sz w:val="16"/>
                      <w:szCs w:val="16"/>
                    </w:rPr>
                    <w:t>Yes</w:t>
                  </w:r>
                </w:p>
              </w:txbxContent>
            </v:textbox>
          </v:shape>
        </w:pict>
      </w:r>
      <w:r>
        <w:rPr>
          <w:noProof/>
          <w:lang w:val="en-US" w:eastAsia="zh-CN"/>
        </w:rPr>
        <w:pict>
          <v:rect id="_x0000_s15481" style="position:absolute;left:0;text-align:left;margin-left:355.05pt;margin-top:81.9pt;width:91.5pt;height:19.85pt;z-index:251666432" o:regroupid="2" o:allowincell="f" stroked="f">
            <v:textbox style="mso-next-textbox:#_x0000_s15481" inset="0,0,0,0">
              <w:txbxContent>
                <w:p w:rsidR="002A6478" w:rsidRDefault="00263BE5" w:rsidP="002A6478">
                  <w:pPr>
                    <w:spacing w:before="0"/>
                    <w:jc w:val="left"/>
                    <w:rPr>
                      <w:rFonts w:ascii="Arial" w:hAnsi="Arial" w:cs="Arial"/>
                      <w:color w:val="000000"/>
                      <w:sz w:val="14"/>
                      <w:szCs w:val="14"/>
                    </w:rPr>
                  </w:pPr>
                  <w:r>
                    <w:rPr>
                      <w:rFonts w:ascii="Arial" w:hAnsi="Arial" w:cs="Arial"/>
                      <w:color w:val="000000"/>
                      <w:sz w:val="14"/>
                      <w:szCs w:val="14"/>
                    </w:rPr>
                    <w:t>Regulatory authorities</w:t>
                  </w:r>
                </w:p>
                <w:p w:rsidR="00263BE5" w:rsidRPr="00B75244" w:rsidRDefault="00263BE5" w:rsidP="002A6478">
                  <w:pPr>
                    <w:spacing w:before="40"/>
                    <w:jc w:val="left"/>
                    <w:rPr>
                      <w:sz w:val="14"/>
                      <w:szCs w:val="14"/>
                    </w:rPr>
                  </w:pPr>
                  <w:r>
                    <w:rPr>
                      <w:rFonts w:ascii="Arial" w:hAnsi="Arial" w:cs="Arial"/>
                      <w:color w:val="000000"/>
                      <w:sz w:val="14"/>
                      <w:szCs w:val="14"/>
                    </w:rPr>
                    <w:t>Operators</w:t>
                  </w:r>
                </w:p>
              </w:txbxContent>
            </v:textbox>
          </v:rect>
        </w:pict>
      </w:r>
      <w:r>
        <w:rPr>
          <w:noProof/>
          <w:lang w:val="en-US" w:eastAsia="zh-CN"/>
        </w:rPr>
        <w:pict>
          <v:shape id="_x0000_s15478" type="#_x0000_t202" style="position:absolute;left:0;text-align:left;margin-left:36.05pt;margin-top:16.1pt;width:404.05pt;height:26.9pt;z-index:251663360" o:regroupid="2" o:allowincell="f" stroked="f">
            <v:textbox style="mso-next-textbox:#_x0000_s15478" inset="0,0,0,0">
              <w:txbxContent>
                <w:p w:rsidR="00263BE5" w:rsidRPr="00453957" w:rsidRDefault="00263BE5" w:rsidP="002A6478">
                  <w:pPr>
                    <w:spacing w:line="480" w:lineRule="auto"/>
                    <w:jc w:val="center"/>
                    <w:rPr>
                      <w:b/>
                      <w:bCs/>
                    </w:rPr>
                  </w:pPr>
                  <w:r>
                    <w:rPr>
                      <w:b/>
                      <w:sz w:val="18"/>
                      <w:szCs w:val="18"/>
                    </w:rPr>
                    <w:t xml:space="preserve">Site </w:t>
                  </w:r>
                  <w:r w:rsidRPr="00EF6D46">
                    <w:rPr>
                      <w:b/>
                      <w:sz w:val="18"/>
                      <w:szCs w:val="18"/>
                    </w:rPr>
                    <w:t xml:space="preserve">sharing: regulatory obligation or simple agreement between </w:t>
                  </w:r>
                  <w:r w:rsidRPr="0019142D">
                    <w:rPr>
                      <w:b/>
                      <w:sz w:val="18"/>
                      <w:szCs w:val="18"/>
                    </w:rPr>
                    <w:t>operators?</w:t>
                  </w:r>
                </w:p>
                <w:p w:rsidR="00263BE5" w:rsidRDefault="00263BE5" w:rsidP="00263BE5"/>
              </w:txbxContent>
            </v:textbox>
          </v:shape>
        </w:pict>
      </w:r>
      <w:r>
        <w:rPr>
          <w:noProof/>
          <w:lang w:val="en-US" w:eastAsia="zh-CN"/>
        </w:rPr>
        <w:pict>
          <v:shape id="_x0000_s15480" type="#_x0000_t202" style="position:absolute;left:0;text-align:left;margin-left:258.25pt;margin-top:130.75pt;width:26.95pt;height:14.25pt;z-index:251665408" o:regroupid="2" o:allowincell="f" stroked="f">
            <v:textbox style="mso-next-textbox:#_x0000_s15480" inset="0,0,0,0">
              <w:txbxContent>
                <w:p w:rsidR="00263BE5" w:rsidRPr="00821646" w:rsidRDefault="00263BE5" w:rsidP="00263BE5">
                  <w:pPr>
                    <w:rPr>
                      <w:sz w:val="16"/>
                      <w:szCs w:val="16"/>
                    </w:rPr>
                  </w:pPr>
                  <w:r>
                    <w:rPr>
                      <w:sz w:val="16"/>
                      <w:szCs w:val="16"/>
                    </w:rPr>
                    <w:t>No</w:t>
                  </w:r>
                </w:p>
              </w:txbxContent>
            </v:textbox>
          </v:shape>
        </w:pict>
      </w:r>
      <w:r w:rsidR="00263BE5" w:rsidRPr="00263BE5">
        <w:rPr>
          <w:noProof/>
          <w:lang w:val="en-US" w:eastAsia="zh-CN"/>
        </w:rPr>
        <w:drawing>
          <wp:inline distT="0" distB="0" distL="0" distR="0">
            <wp:extent cx="5448300" cy="177165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5448300" cy="1771650"/>
                    </a:xfrm>
                    <a:prstGeom prst="rect">
                      <a:avLst/>
                    </a:prstGeom>
                    <a:noFill/>
                    <a:ln w="9525">
                      <a:noFill/>
                      <a:miter lim="800000"/>
                      <a:headEnd/>
                      <a:tailEnd/>
                    </a:ln>
                  </pic:spPr>
                </pic:pic>
              </a:graphicData>
            </a:graphic>
          </wp:inline>
        </w:drawing>
      </w:r>
    </w:p>
    <w:p w:rsidR="00263BE5" w:rsidRDefault="00263BE5" w:rsidP="0045648C">
      <w:pPr>
        <w:spacing w:before="0"/>
        <w:rPr>
          <w:bCs/>
          <w:lang w:val="en-US"/>
        </w:rPr>
      </w:pPr>
    </w:p>
    <w:p w:rsidR="00263BE5" w:rsidRPr="007B03F8" w:rsidRDefault="00263BE5" w:rsidP="00263BE5">
      <w:pPr>
        <w:pStyle w:val="FigureSource"/>
        <w:rPr>
          <w:rFonts w:asciiTheme="majorBidi" w:hAnsiTheme="majorBidi" w:cstheme="majorBidi"/>
          <w:b/>
        </w:rPr>
      </w:pPr>
      <w:r w:rsidRPr="007B03F8">
        <w:rPr>
          <w:rFonts w:asciiTheme="majorBidi" w:hAnsiTheme="majorBidi" w:cstheme="majorBidi"/>
          <w:bCs/>
          <w:i/>
          <w:iCs/>
        </w:rPr>
        <w:t>Source:</w:t>
      </w:r>
      <w:r w:rsidRPr="007B03F8">
        <w:rPr>
          <w:rFonts w:asciiTheme="majorBidi" w:hAnsiTheme="majorBidi" w:cstheme="majorBidi"/>
          <w:bCs/>
        </w:rPr>
        <w:t xml:space="preserve"> ITU-BDT tariff policies survey, 2008</w:t>
      </w:r>
    </w:p>
    <w:p w:rsidR="00263BE5" w:rsidRPr="00263BE5" w:rsidRDefault="00263BE5" w:rsidP="00263BE5">
      <w:pPr>
        <w:pStyle w:val="Heading3"/>
        <w:rPr>
          <w:lang w:val="en-US"/>
        </w:rPr>
      </w:pPr>
      <w:bookmarkStart w:id="28" w:name="_Toc256424069"/>
      <w:r w:rsidRPr="00263BE5">
        <w:rPr>
          <w:lang w:val="en-US"/>
        </w:rPr>
        <w:t>2.6.2</w:t>
      </w:r>
      <w:r w:rsidRPr="00263BE5">
        <w:rPr>
          <w:lang w:val="en-US"/>
        </w:rPr>
        <w:tab/>
        <w:t>Whether site sharing is to be recommended, and whether or not to impose site sharing on operators</w:t>
      </w:r>
      <w:bookmarkEnd w:id="28"/>
    </w:p>
    <w:p w:rsidR="00263BE5" w:rsidRPr="00263BE5" w:rsidRDefault="00263BE5" w:rsidP="00263BE5">
      <w:pPr>
        <w:rPr>
          <w:lang w:val="en-US"/>
        </w:rPr>
      </w:pPr>
      <w:r w:rsidRPr="00263BE5">
        <w:rPr>
          <w:lang w:val="en-US"/>
        </w:rPr>
        <w:t xml:space="preserve">The crux of the matter is to </w:t>
      </w:r>
      <w:proofErr w:type="spellStart"/>
      <w:r w:rsidRPr="00263BE5">
        <w:rPr>
          <w:lang w:val="en-US"/>
        </w:rPr>
        <w:t>analyse</w:t>
      </w:r>
      <w:proofErr w:type="spellEnd"/>
      <w:r w:rsidRPr="00263BE5">
        <w:rPr>
          <w:lang w:val="en-US"/>
        </w:rPr>
        <w:t xml:space="preserve"> whether or not site sharing is a good thing, in order to determine whether or not to make it an obligation on operators with the aim of reducing costs. The replies received are not unanimous in regard to any probable cost saving from site sharing by operators. Chart 3 shows a breakdown of replies in this regard.</w:t>
      </w:r>
    </w:p>
    <w:p w:rsidR="007B03F8" w:rsidRDefault="007B03F8" w:rsidP="001542C1">
      <w:pPr>
        <w:rPr>
          <w:lang w:val="en-US"/>
        </w:rPr>
      </w:pPr>
    </w:p>
    <w:p w:rsidR="0045648C" w:rsidRDefault="0045648C" w:rsidP="0045648C">
      <w:pPr>
        <w:pStyle w:val="FigureTitle"/>
      </w:pPr>
      <w:r>
        <w:rPr>
          <w:bCs/>
          <w:lang w:val="en-GB"/>
        </w:rPr>
        <w:lastRenderedPageBreak/>
        <w:t>Chart 3</w:t>
      </w:r>
      <w:r w:rsidRPr="00263BE5">
        <w:rPr>
          <w:bCs/>
          <w:lang w:val="en-GB"/>
        </w:rPr>
        <w:t xml:space="preserve">: </w:t>
      </w:r>
      <w:r w:rsidRPr="0045648C">
        <w:rPr>
          <w:bCs/>
          <w:lang w:val="en-GB"/>
        </w:rPr>
        <w:t>Does site sharing reduce costs for operators?</w:t>
      </w:r>
    </w:p>
    <w:p w:rsidR="0045648C" w:rsidRPr="007B03F8" w:rsidRDefault="006C59AA" w:rsidP="0045648C">
      <w:pPr>
        <w:pStyle w:val="Figure"/>
        <w:rPr>
          <w:lang w:val="en-US"/>
        </w:rPr>
      </w:pPr>
      <w:r>
        <w:rPr>
          <w:noProof/>
          <w:lang w:val="en-US" w:eastAsia="zh-CN"/>
        </w:rPr>
        <w:pict>
          <v:group id="_x0000_s15482" style="position:absolute;left:0;text-align:left;margin-left:34.55pt;margin-top:16.05pt;width:411.45pt;height:131.1pt;z-index:251662336" coordorigin="1822,2689" coordsize="8229,2622">
            <v:shape id="_x0000_s15483" type="#_x0000_t202" style="position:absolute;left:1822;top:2689;width:8081;height:538" o:allowincell="f" stroked="f">
              <v:textbox style="mso-next-textbox:#_x0000_s15483" inset="0,0,0,0">
                <w:txbxContent>
                  <w:p w:rsidR="0045648C" w:rsidRDefault="0045648C" w:rsidP="0045648C">
                    <w:pPr>
                      <w:spacing w:line="480" w:lineRule="auto"/>
                      <w:jc w:val="center"/>
                    </w:pPr>
                    <w:r>
                      <w:rPr>
                        <w:b/>
                        <w:sz w:val="18"/>
                        <w:szCs w:val="18"/>
                      </w:rPr>
                      <w:t xml:space="preserve">Does site </w:t>
                    </w:r>
                    <w:r w:rsidRPr="00EF6D46">
                      <w:rPr>
                        <w:b/>
                        <w:sz w:val="18"/>
                        <w:szCs w:val="18"/>
                      </w:rPr>
                      <w:t xml:space="preserve">sharing: </w:t>
                    </w:r>
                    <w:r>
                      <w:rPr>
                        <w:b/>
                        <w:sz w:val="18"/>
                        <w:szCs w:val="18"/>
                      </w:rPr>
                      <w:t>reduce costs for operators?</w:t>
                    </w:r>
                  </w:p>
                </w:txbxContent>
              </v:textbox>
            </v:shape>
            <v:shape id="_x0000_s15484" type="#_x0000_t202" style="position:absolute;left:3160;top:4954;width:672;height:357" o:allowincell="f" stroked="f">
              <v:textbox style="mso-next-textbox:#_x0000_s15484" inset="0,0,0,0">
                <w:txbxContent>
                  <w:p w:rsidR="0045648C" w:rsidRPr="00821646" w:rsidRDefault="0045648C" w:rsidP="0045648C">
                    <w:pPr>
                      <w:rPr>
                        <w:sz w:val="16"/>
                        <w:szCs w:val="16"/>
                      </w:rPr>
                    </w:pPr>
                    <w:r w:rsidRPr="00821646">
                      <w:rPr>
                        <w:sz w:val="16"/>
                        <w:szCs w:val="16"/>
                      </w:rPr>
                      <w:t>Yes</w:t>
                    </w:r>
                  </w:p>
                </w:txbxContent>
              </v:textbox>
            </v:shape>
            <v:shape id="_x0000_s15485" type="#_x0000_t202" style="position:absolute;left:6266;top:5012;width:539;height:285" o:allowincell="f" stroked="f">
              <v:textbox style="mso-next-textbox:#_x0000_s15485" inset="0,0,0,0">
                <w:txbxContent>
                  <w:p w:rsidR="0045648C" w:rsidRPr="00821646" w:rsidRDefault="0045648C" w:rsidP="0045648C">
                    <w:pPr>
                      <w:rPr>
                        <w:sz w:val="16"/>
                        <w:szCs w:val="16"/>
                      </w:rPr>
                    </w:pPr>
                    <w:r>
                      <w:rPr>
                        <w:sz w:val="16"/>
                        <w:szCs w:val="16"/>
                      </w:rPr>
                      <w:t>No</w:t>
                    </w:r>
                  </w:p>
                </w:txbxContent>
              </v:textbox>
            </v:shape>
            <v:rect id="_x0000_s15486" style="position:absolute;left:8247;top:4053;width:1804;height:312" o:allowincell="f" stroked="f">
              <v:textbox style="mso-next-textbox:#_x0000_s15486" inset="0,0,0,0">
                <w:txbxContent>
                  <w:p w:rsidR="002A6478" w:rsidRDefault="0045648C" w:rsidP="002A6478">
                    <w:pPr>
                      <w:spacing w:before="0"/>
                      <w:jc w:val="left"/>
                      <w:rPr>
                        <w:rFonts w:ascii="Arial" w:hAnsi="Arial" w:cs="Arial"/>
                        <w:color w:val="000000"/>
                        <w:sz w:val="14"/>
                        <w:szCs w:val="14"/>
                        <w:rtl/>
                      </w:rPr>
                    </w:pPr>
                    <w:r>
                      <w:rPr>
                        <w:rFonts w:ascii="Arial" w:hAnsi="Arial" w:cs="Arial"/>
                        <w:color w:val="000000"/>
                        <w:sz w:val="14"/>
                        <w:szCs w:val="14"/>
                      </w:rPr>
                      <w:t>Regulatory authorities</w:t>
                    </w:r>
                  </w:p>
                  <w:p w:rsidR="0045648C" w:rsidRPr="00B75244" w:rsidRDefault="0045648C" w:rsidP="002A6478">
                    <w:pPr>
                      <w:spacing w:before="40"/>
                      <w:jc w:val="left"/>
                      <w:rPr>
                        <w:sz w:val="14"/>
                        <w:szCs w:val="14"/>
                      </w:rPr>
                    </w:pPr>
                    <w:r>
                      <w:rPr>
                        <w:rFonts w:ascii="Arial" w:hAnsi="Arial" w:cs="Arial"/>
                        <w:color w:val="000000"/>
                        <w:sz w:val="14"/>
                        <w:szCs w:val="14"/>
                      </w:rPr>
                      <w:t>Operators</w:t>
                    </w:r>
                  </w:p>
                </w:txbxContent>
              </v:textbox>
            </v:rect>
          </v:group>
        </w:pict>
      </w:r>
      <w:r w:rsidR="0045648C" w:rsidRPr="00263BE5">
        <w:rPr>
          <w:noProof/>
          <w:lang w:val="en-US" w:eastAsia="zh-CN"/>
        </w:rPr>
        <w:drawing>
          <wp:inline distT="0" distB="0" distL="0" distR="0">
            <wp:extent cx="5448300" cy="1771650"/>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5448300" cy="1771650"/>
                    </a:xfrm>
                    <a:prstGeom prst="rect">
                      <a:avLst/>
                    </a:prstGeom>
                    <a:noFill/>
                    <a:ln w="9525">
                      <a:noFill/>
                      <a:miter lim="800000"/>
                      <a:headEnd/>
                      <a:tailEnd/>
                    </a:ln>
                  </pic:spPr>
                </pic:pic>
              </a:graphicData>
            </a:graphic>
          </wp:inline>
        </w:drawing>
      </w:r>
    </w:p>
    <w:p w:rsidR="0045648C" w:rsidRDefault="0045648C" w:rsidP="0045648C">
      <w:pPr>
        <w:spacing w:before="0"/>
        <w:rPr>
          <w:bCs/>
          <w:lang w:val="en-US"/>
        </w:rPr>
      </w:pPr>
    </w:p>
    <w:p w:rsidR="0045648C" w:rsidRPr="007B03F8" w:rsidRDefault="0045648C" w:rsidP="0045648C">
      <w:pPr>
        <w:pStyle w:val="FigureSource"/>
        <w:rPr>
          <w:rFonts w:asciiTheme="majorBidi" w:hAnsiTheme="majorBidi" w:cstheme="majorBidi"/>
          <w:b/>
        </w:rPr>
      </w:pPr>
      <w:r w:rsidRPr="007B03F8">
        <w:rPr>
          <w:rFonts w:asciiTheme="majorBidi" w:hAnsiTheme="majorBidi" w:cstheme="majorBidi"/>
          <w:bCs/>
          <w:i/>
          <w:iCs/>
        </w:rPr>
        <w:t>Source:</w:t>
      </w:r>
      <w:r w:rsidRPr="007B03F8">
        <w:rPr>
          <w:rFonts w:asciiTheme="majorBidi" w:hAnsiTheme="majorBidi" w:cstheme="majorBidi"/>
          <w:bCs/>
        </w:rPr>
        <w:t xml:space="preserve"> ITU-BDT tariff policies survey, 2008</w:t>
      </w:r>
    </w:p>
    <w:p w:rsidR="00134C68" w:rsidRPr="00134C68" w:rsidRDefault="00134C68" w:rsidP="00134C68">
      <w:pPr>
        <w:pStyle w:val="Normalaftertitle"/>
        <w:rPr>
          <w:lang w:val="en-US"/>
        </w:rPr>
      </w:pPr>
      <w:r w:rsidRPr="00134C68">
        <w:rPr>
          <w:lang w:val="en-US"/>
        </w:rPr>
        <w:t>Of 11 regulators responding to the 2008 questionnaire on this specific item, five consider that site sharing reduces costs for operators, whereas of the five operators responding, only three hold that view. Although there is thus no unanimous view on the matter, it should be noted that half of regulators consider that site sharing would reduce the costs borne by operators. This means that it is worth considering the issue further and exploring it in greater depth, since – we should recall – the ultimate goal is to facilitate the deployment of mobile services at low cost and promote end-user access at affordable prices.</w:t>
      </w:r>
    </w:p>
    <w:p w:rsidR="00134C68" w:rsidRPr="00134C68" w:rsidRDefault="00134C68" w:rsidP="00134C68">
      <w:pPr>
        <w:rPr>
          <w:lang w:val="en-US"/>
        </w:rPr>
      </w:pPr>
      <w:r w:rsidRPr="00134C68">
        <w:rPr>
          <w:lang w:val="en-US"/>
        </w:rPr>
        <w:t>One may wonder whether all regulators are in fact pursuing the same objective with site sharing.</w:t>
      </w:r>
    </w:p>
    <w:p w:rsidR="00263BE5" w:rsidRDefault="00134C68" w:rsidP="00134C68">
      <w:pPr>
        <w:rPr>
          <w:lang w:val="en-US"/>
        </w:rPr>
      </w:pPr>
      <w:r w:rsidRPr="00134C68">
        <w:rPr>
          <w:bCs/>
          <w:lang w:val="en-US"/>
        </w:rPr>
        <w:t>This question is worth asking, particularly since the results of the 2009 survey show that, of the 22 replies received from administrations, nine stated that any cost saving was indeed passed on to the end-user, whereas 13 indicated the contrary. Moreover, some administrations consider that the gain is not substantial enough to have any impact on the end-user tariff, shareable sites being few in number. Others consider, on the other hand, that the gain should only serve to increase operators' revenues. All these contradictory views suggest that the matter merits further study. It should be remembered that most operators do not have cost accounting, which makes it difficult to identify the specific cost of sites. This might explain the wide range of replies to this question.</w:t>
      </w:r>
    </w:p>
    <w:p w:rsidR="00134C68" w:rsidRPr="00134C68" w:rsidRDefault="00134C68" w:rsidP="00134C68">
      <w:pPr>
        <w:pStyle w:val="Heading3"/>
        <w:rPr>
          <w:lang w:val="en-US"/>
        </w:rPr>
      </w:pPr>
      <w:bookmarkStart w:id="29" w:name="_Toc256424070"/>
      <w:r w:rsidRPr="00134C68">
        <w:rPr>
          <w:lang w:val="en-US"/>
        </w:rPr>
        <w:t>2.6.3</w:t>
      </w:r>
      <w:r w:rsidRPr="00134C68">
        <w:rPr>
          <w:lang w:val="en-US"/>
        </w:rPr>
        <w:tab/>
        <w:t>Two types of sites to be shared</w:t>
      </w:r>
      <w:bookmarkEnd w:id="29"/>
    </w:p>
    <w:p w:rsidR="00134C68" w:rsidRPr="00134C68" w:rsidRDefault="00134C68" w:rsidP="00134C68">
      <w:pPr>
        <w:rPr>
          <w:lang w:val="en-US"/>
        </w:rPr>
      </w:pPr>
      <w:r w:rsidRPr="00134C68">
        <w:rPr>
          <w:lang w:val="en-US"/>
        </w:rPr>
        <w:t>Irrespective of the difference in views on the issue, it is important to draw a distinction between two types of site that may be shared by operators:</w:t>
      </w:r>
    </w:p>
    <w:p w:rsidR="00134C68" w:rsidRPr="00134C68" w:rsidRDefault="00134C68" w:rsidP="00134C68">
      <w:pPr>
        <w:pStyle w:val="enumlev1"/>
      </w:pPr>
      <w:r w:rsidRPr="00134C68">
        <w:t>•</w:t>
      </w:r>
      <w:r w:rsidRPr="00134C68">
        <w:tab/>
        <w:t>sites that can be easily redeployed in parallel;</w:t>
      </w:r>
    </w:p>
    <w:p w:rsidR="00134C68" w:rsidRPr="00134C68" w:rsidRDefault="00134C68" w:rsidP="00134C68">
      <w:pPr>
        <w:pStyle w:val="enumlev1"/>
      </w:pPr>
      <w:r w:rsidRPr="00134C68">
        <w:t>•</w:t>
      </w:r>
      <w:r w:rsidRPr="00134C68">
        <w:tab/>
        <w:t>sites considered as essential resources such as high points or locations, including at altitude.</w:t>
      </w:r>
    </w:p>
    <w:p w:rsidR="00263BE5" w:rsidRDefault="00134C68" w:rsidP="00134C68">
      <w:pPr>
        <w:rPr>
          <w:lang w:val="en-US"/>
        </w:rPr>
      </w:pPr>
      <w:r w:rsidRPr="00134C68">
        <w:rPr>
          <w:bCs/>
          <w:lang w:val="en-US"/>
        </w:rPr>
        <w:t>In our opinion, while sites that are easy to redeploy in parallel can be handled through incentives for operators to achieve productivity gains which may or may not be passed on to the end-users (issue still under discussion), it is desirable for sites constituting essential resources, particularly public ones, to be able to be covered by regulatory or legislative sharing obligations in order to speed up network deployment, stimulate competition nationwide and provide good-quality telecommunication/ICT services to all citizens at affordable prices.</w:t>
      </w:r>
    </w:p>
    <w:p w:rsidR="00C8040E" w:rsidRPr="00C8040E" w:rsidRDefault="00C8040E" w:rsidP="00C8040E">
      <w:pPr>
        <w:pStyle w:val="Heading2"/>
      </w:pPr>
      <w:bookmarkStart w:id="30" w:name="_Toc256424071"/>
      <w:r w:rsidRPr="00C8040E">
        <w:lastRenderedPageBreak/>
        <w:t>2.7</w:t>
      </w:r>
      <w:r w:rsidRPr="00C8040E">
        <w:tab/>
        <w:t>Economic aspects of NGN investment projects</w:t>
      </w:r>
      <w:bookmarkEnd w:id="30"/>
    </w:p>
    <w:p w:rsidR="00C8040E" w:rsidRPr="00C8040E" w:rsidRDefault="00C8040E" w:rsidP="00C8040E">
      <w:pPr>
        <w:rPr>
          <w:lang w:val="en-US"/>
        </w:rPr>
      </w:pPr>
      <w:r w:rsidRPr="00C8040E">
        <w:rPr>
          <w:lang w:val="en-US"/>
        </w:rPr>
        <w:t>According to the 2007 publication by ITU "Trends in telecommunication reform: The road to next-generation networks (NGN)"</w:t>
      </w:r>
      <w:r w:rsidRPr="00C8040E">
        <w:rPr>
          <w:vertAlign w:val="superscript"/>
          <w:lang w:val="en-US"/>
        </w:rPr>
        <w:footnoteReference w:id="5"/>
      </w:r>
      <w:r w:rsidRPr="00C8040E">
        <w:rPr>
          <w:lang w:val="en-US"/>
        </w:rPr>
        <w:t>:</w:t>
      </w:r>
    </w:p>
    <w:p w:rsidR="00C8040E" w:rsidRPr="00C8040E" w:rsidRDefault="00C8040E" w:rsidP="00C8040E">
      <w:pPr>
        <w:rPr>
          <w:lang w:val="en-US"/>
        </w:rPr>
      </w:pPr>
      <w:r w:rsidRPr="00C8040E">
        <w:rPr>
          <w:lang w:val="en-US"/>
        </w:rPr>
        <w:t>"NGN is equally important for users in developed and developing countries. NGN will impact the kinds of ICT services end users can access, how much they will pay for these services and whether they have real choice in selecting their service providers. The ultra-high-speed broadband associated with NGN opens the doors to an ever-growing number of people to generate their own content or to sell their goods, services and advertising to the global community. In short, NGN promises to open doors to economic development. Entirely new business models can and are being built on NGN. Access to NGN in developing countries, for example, promises to boost new service markets such as back office processing, enabling poorer countries to climb the ladder of development, while opening doors to service providers in all countries to sell content and advertising to new subscribers, as well as increasing sales by vendors of ICT hardware and software. NGN also poses challenges. Will the significant investments required in the migration to NGN and new business models centered on IPTV, advertising, gaming and other content pay off? Will the vaunted separation of the transport and service layers of NGN deliver robust competition and enable multiple service providers to offer their products on a common transport network? Or will tomorrow's markets actually suffer undue distortion of competition because operators control both the transport and service layers of NGN? Will business models associated with today's circuit-switched networks, such as those ADSL service providers that have built their businesses by accessing unbundled local loops, still be possible in the NGN world? Much of this depends on the regulatory framework developed for NGN."</w:t>
      </w:r>
    </w:p>
    <w:p w:rsidR="00C8040E" w:rsidRPr="00C8040E" w:rsidRDefault="00C8040E" w:rsidP="00C8040E">
      <w:pPr>
        <w:rPr>
          <w:lang w:val="en-US"/>
        </w:rPr>
      </w:pPr>
      <w:r w:rsidRPr="00C8040E">
        <w:rPr>
          <w:lang w:val="en-US"/>
        </w:rPr>
        <w:t>The migration of existing networks to NGN raises numerous questions. This section of the present report analyses the following two aspects:</w:t>
      </w:r>
    </w:p>
    <w:p w:rsidR="00C8040E" w:rsidRPr="00C8040E" w:rsidRDefault="00C8040E" w:rsidP="00C8040E">
      <w:pPr>
        <w:pStyle w:val="enumlev1"/>
      </w:pPr>
      <w:r w:rsidRPr="00C8040E">
        <w:t>•</w:t>
      </w:r>
      <w:r w:rsidRPr="00C8040E">
        <w:tab/>
        <w:t>Investment costs and financing models used by countries that have already migrated from conventional networks to NGN.</w:t>
      </w:r>
    </w:p>
    <w:p w:rsidR="00C8040E" w:rsidRPr="00C8040E" w:rsidRDefault="00C8040E" w:rsidP="00C8040E">
      <w:pPr>
        <w:pStyle w:val="enumlev1"/>
      </w:pPr>
      <w:r w:rsidRPr="00C8040E">
        <w:t>•</w:t>
      </w:r>
      <w:r w:rsidRPr="00C8040E">
        <w:tab/>
        <w:t>Cost models used in setting tariffs for new services carried by NGN and tariffs for services offered.</w:t>
      </w:r>
    </w:p>
    <w:p w:rsidR="00C8040E" w:rsidRPr="00C8040E" w:rsidRDefault="00C8040E" w:rsidP="00C8040E">
      <w:pPr>
        <w:rPr>
          <w:lang w:val="en-US"/>
        </w:rPr>
      </w:pPr>
      <w:r w:rsidRPr="00C8040E">
        <w:rPr>
          <w:lang w:val="en-US"/>
        </w:rPr>
        <w:t>The method used for gathering information comprised the BDT questionnaire and eliciting case studies.</w:t>
      </w:r>
    </w:p>
    <w:p w:rsidR="00C8040E" w:rsidRPr="00C8040E" w:rsidRDefault="00C8040E" w:rsidP="00C8040E">
      <w:pPr>
        <w:rPr>
          <w:lang w:val="en-US"/>
        </w:rPr>
      </w:pPr>
      <w:r w:rsidRPr="00C8040E">
        <w:rPr>
          <w:lang w:val="en-US"/>
        </w:rPr>
        <w:t>It should be noted that GSR-08 set out guidelines for migration to NGN (see Annex 4 hereto).</w:t>
      </w:r>
    </w:p>
    <w:p w:rsidR="00C8040E" w:rsidRPr="00C8040E" w:rsidRDefault="00C8040E" w:rsidP="00C8040E">
      <w:pPr>
        <w:pStyle w:val="Heading3"/>
        <w:rPr>
          <w:lang w:val="en-US"/>
        </w:rPr>
      </w:pPr>
      <w:bookmarkStart w:id="31" w:name="_Toc256424072"/>
      <w:r w:rsidRPr="00C8040E">
        <w:rPr>
          <w:lang w:val="en-US"/>
        </w:rPr>
        <w:t>2.7.1</w:t>
      </w:r>
      <w:r w:rsidRPr="00C8040E">
        <w:rPr>
          <w:lang w:val="en-US"/>
        </w:rPr>
        <w:tab/>
        <w:t>Investment cost and financing models used by countries that have already migrated from conventional networks to NGN</w:t>
      </w:r>
      <w:bookmarkEnd w:id="31"/>
    </w:p>
    <w:p w:rsidR="00C8040E" w:rsidRPr="00C8040E" w:rsidRDefault="00C8040E" w:rsidP="00C8040E">
      <w:pPr>
        <w:rPr>
          <w:lang w:val="en-US"/>
        </w:rPr>
      </w:pPr>
      <w:r w:rsidRPr="00C8040E">
        <w:rPr>
          <w:lang w:val="en-US"/>
        </w:rPr>
        <w:t xml:space="preserve">With regard to the stage of introduction of an NGN system, we observe that, from the replies for 2008, 17 organizations declare being in the feasibility study phase; 25 in the NGN planning phase; 17 in the introduction phase; and, finally, 19 in the implementation phase. </w:t>
      </w:r>
    </w:p>
    <w:p w:rsidR="00134C68" w:rsidRDefault="00C8040E" w:rsidP="00C8040E">
      <w:pPr>
        <w:rPr>
          <w:lang w:val="en-US"/>
        </w:rPr>
      </w:pPr>
      <w:r w:rsidRPr="00C8040E">
        <w:rPr>
          <w:bCs/>
          <w:lang w:val="en-US"/>
        </w:rPr>
        <w:t>Replies for 2009 indicate one organization in the feasibility study phase; 15 in the planning phase; 11 in the introduction phase; 15 in the implementation phase; and seven with no short-term plan yet.</w:t>
      </w:r>
    </w:p>
    <w:p w:rsidR="00134C68" w:rsidRDefault="00134C68" w:rsidP="001542C1">
      <w:pPr>
        <w:rPr>
          <w:lang w:val="en-US"/>
        </w:rPr>
      </w:pPr>
    </w:p>
    <w:p w:rsidR="00C8040E" w:rsidRDefault="00C8040E" w:rsidP="00C8040E">
      <w:pPr>
        <w:pStyle w:val="FigureTitle"/>
      </w:pPr>
      <w:r>
        <w:rPr>
          <w:bCs/>
          <w:lang w:val="en-GB"/>
        </w:rPr>
        <w:lastRenderedPageBreak/>
        <w:t>Chart 4</w:t>
      </w:r>
      <w:r w:rsidRPr="00263BE5">
        <w:rPr>
          <w:bCs/>
          <w:lang w:val="en-GB"/>
        </w:rPr>
        <w:t xml:space="preserve">: </w:t>
      </w:r>
      <w:r w:rsidRPr="00C8040E">
        <w:rPr>
          <w:bCs/>
          <w:lang w:val="en-GB"/>
        </w:rPr>
        <w:t>Stage of introduction of an NGN system - 2008 and 2009</w:t>
      </w:r>
    </w:p>
    <w:p w:rsidR="00C8040E" w:rsidRPr="002F3414" w:rsidRDefault="006C59AA" w:rsidP="00C8040E">
      <w:pPr>
        <w:pStyle w:val="Tablehead"/>
        <w:spacing w:after="0"/>
        <w:rPr>
          <w:rFonts w:ascii="Trebuchet MS" w:hAnsi="Trebuchet MS"/>
        </w:rPr>
      </w:pPr>
      <w:r w:rsidRPr="006C59AA">
        <w:rPr>
          <w:rFonts w:ascii="Trebuchet MS" w:hAnsi="Trebuchet MS"/>
        </w:rPr>
      </w:r>
      <w:r>
        <w:rPr>
          <w:rFonts w:ascii="Trebuchet MS" w:hAnsi="Trebuchet MS"/>
        </w:rPr>
        <w:pict>
          <v:group id="_x0000_s15693" editas="canvas" style="width:429.75pt;height:281.95pt;mso-position-horizontal-relative:char;mso-position-vertical-relative:line" coordorigin="68,62" coordsize="8595,563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694" type="#_x0000_t75" style="position:absolute;left:68;top:62;width:8595;height:5639" o:preferrelative="f">
              <v:fill o:detectmouseclick="t"/>
              <v:path o:extrusionok="t" o:connecttype="none"/>
              <o:lock v:ext="edit" text="t"/>
            </v:shape>
            <v:group id="_x0000_s15695" style="position:absolute;left:69;top:63;width:8593;height:5499" coordorigin="69,63" coordsize="8593,5499">
              <v:rect id="_x0000_s15696" style="position:absolute;left:69;top:63;width:8593;height:5499" strokeweight="0"/>
              <v:shape id="_x0000_s15697" style="position:absolute;left:1079;top:4563;width:7168;height:367" coordsize="7168,367" path="m,367l651,,7168,,6518,367,,367xe" fillcolor="gray" stroked="f">
                <v:path arrowok="t"/>
              </v:shape>
              <v:shape id="_x0000_s15698" style="position:absolute;left:1079;top:1289;width:651;height:3641" coordsize="651,3641" path="m,3641l,367,651,r,3274l,3641xe" stroked="f">
                <v:path arrowok="t"/>
              </v:shape>
              <v:rect id="_x0000_s15699" style="position:absolute;left:1730;top:1289;width:6517;height:3274" stroked="f"/>
              <v:shape id="_x0000_s15700" style="position:absolute;left:1079;top:4563;width:7168;height:367" coordsize="518,29" path="m,29l47,,518,e" filled="f" strokeweight="0">
                <v:path arrowok="t"/>
              </v:shape>
              <v:shape id="_x0000_s15701" style="position:absolute;left:1079;top:4095;width:7168;height:367" coordsize="518,29" path="m,29l47,,518,e" filled="f" strokeweight="0">
                <v:path arrowok="t"/>
              </v:shape>
              <v:shape id="_x0000_s15702" style="position:absolute;left:1079;top:3628;width:7168;height:366" coordsize="518,29" path="m,29l47,,518,e" filled="f" strokeweight="0">
                <v:path arrowok="t"/>
              </v:shape>
              <v:shape id="_x0000_s15703" style="position:absolute;left:1079;top:3160;width:7168;height:367" coordsize="518,29" path="m,29l47,,518,e" filled="f" strokeweight="0">
                <v:path arrowok="t"/>
              </v:shape>
              <v:shape id="_x0000_s15704" style="position:absolute;left:1079;top:2692;width:7168;height:367" coordsize="518,29" path="m,29l47,,518,e" filled="f" strokeweight="0">
                <v:path arrowok="t"/>
              </v:shape>
              <v:shape id="_x0000_s15705" style="position:absolute;left:1079;top:2225;width:7168;height:366" coordsize="518,29" path="m,29l47,,518,e" filled="f" strokeweight="0">
                <v:path arrowok="t"/>
              </v:shape>
              <v:shape id="_x0000_s15706" style="position:absolute;left:1079;top:1757;width:7168;height:367" coordsize="518,29" path="m,29l47,,518,e" filled="f" strokeweight="0">
                <v:path arrowok="t"/>
              </v:shape>
              <v:shape id="_x0000_s15707" style="position:absolute;left:1079;top:1289;width:7168;height:367" coordsize="518,29" path="m,29l47,,518,e" filled="f" strokeweight="0">
                <v:path arrowok="t"/>
              </v:shape>
              <v:shape id="_x0000_s15708" style="position:absolute;left:1079;top:4563;width:7168;height:367" coordsize="7168,367" path="m7168,l6518,367,,367,651,,7168,xe" filled="f" strokeweight="0">
                <v:path arrowok="t"/>
              </v:shape>
              <v:shape id="_x0000_s15709" style="position:absolute;left:1079;top:1289;width:651;height:3641" coordsize="651,3641" path="m,3641l,367,651,r,3274l,3641xe" filled="f" strokecolor="gray" strokeweight="39e-5mm">
                <v:path arrowok="t"/>
              </v:shape>
              <v:rect id="_x0000_s15710" style="position:absolute;left:1730;top:1289;width:6517;height:3274" filled="f" strokecolor="gray" strokeweight="39e-5mm"/>
              <v:rect id="_x0000_s15711" style="position:absolute;left:1923;top:2629;width:14;height:2212" fillcolor="#4d4d80" stroked="f"/>
              <v:rect id="_x0000_s15712" style="position:absolute;left:1937;top:2629;width:14;height:2212" fillcolor="#4c4c7e" stroked="f"/>
              <v:rect id="_x0000_s15713" style="position:absolute;left:1951;top:2629;width:14;height:2212" fillcolor="#4b4b7d" stroked="f"/>
              <v:rect id="_x0000_s15714" style="position:absolute;left:1965;top:2629;width:14;height:2212" fillcolor="#4a4a7b" stroked="f"/>
              <v:rect id="_x0000_s15715" style="position:absolute;left:1979;top:2629;width:14;height:2212" fillcolor="#484878" stroked="f"/>
              <v:rect id="_x0000_s15716" style="position:absolute;left:1993;top:2629;width:13;height:2212" fillcolor="#464674" stroked="f"/>
              <v:rect id="_x0000_s15717" style="position:absolute;left:2006;top:2629;width:14;height:2212" fillcolor="#444470" stroked="f"/>
              <v:rect id="_x0000_s15718" style="position:absolute;left:2020;top:2629;width:14;height:2212" fillcolor="#41416b" stroked="f"/>
              <v:rect id="_x0000_s15719" style="position:absolute;left:2034;top:2629;width:14;height:2212" fillcolor="#3d3d65" stroked="f"/>
              <v:rect id="_x0000_s15720" style="position:absolute;left:2048;top:2629;width:14;height:2212" fillcolor="#38385e" stroked="f"/>
              <v:rect id="_x0000_s15721" style="position:absolute;left:2062;top:2629;width:14;height:2212" fillcolor="#343456" stroked="f"/>
              <v:rect id="_x0000_s15722" style="position:absolute;left:2076;top:2629;width:13;height:2212" fillcolor="#2f2f4e" stroked="f"/>
              <v:rect id="_x0000_s15723" style="position:absolute;left:2089;top:2629;width:14;height:2212" fillcolor="#2a2a46" stroked="f"/>
              <v:rect id="_x0000_s15724" style="position:absolute;left:2103;top:2629;width:14;height:2212" fillcolor="#24243d" stroked="f"/>
              <v:rect id="_x0000_s15725" style="position:absolute;left:2117;top:2629;width:14;height:2212" fillcolor="#1f1f35" stroked="f"/>
              <v:rect id="_x0000_s15726" style="position:absolute;left:2131;top:2629;width:14;height:2212" fillcolor="#1a1a2c" stroked="f"/>
              <v:rect id="_x0000_s15727" style="position:absolute;left:2145;top:2629;width:14;height:2212" fillcolor="#161624" stroked="f"/>
              <v:rect id="_x0000_s15728" style="position:absolute;left:2159;top:2629;width:13;height:2212" fillcolor="#11111c" stroked="f"/>
              <v:rect id="_x0000_s15729" style="position:absolute;left:2172;top:2629;width:28;height:2212" fillcolor="#0d0d15" stroked="f"/>
              <v:shape id="_x0000_s15730" style="position:absolute;left:1923;top:2629;width:263;height:2199" coordsize="263,2199" path="m,2199l,152,263,r,2048l,2199xe" filled="f" strokeweight="39e-5mm">
                <v:path arrowok="t"/>
              </v:shape>
              <v:rect id="_x0000_s15731" style="position:absolute;left:1550;top:2781;width:14;height:2047" fillcolor="#9999fe" stroked="f"/>
              <v:rect id="_x0000_s15732" style="position:absolute;left:1564;top:2781;width:13;height:2047" fillcolor="#9898fd" stroked="f"/>
              <v:rect id="_x0000_s15733" style="position:absolute;left:1577;top:2781;width:14;height:2047" fillcolor="#9797fc" stroked="f"/>
              <v:rect id="_x0000_s15734" style="position:absolute;left:1591;top:2781;width:14;height:2047" fillcolor="#9696fa" stroked="f"/>
              <v:rect id="_x0000_s15735" style="position:absolute;left:1605;top:2781;width:14;height:2047" fillcolor="#9494f7" stroked="f"/>
              <v:rect id="_x0000_s15736" style="position:absolute;left:1619;top:2781;width:14;height:2047" fillcolor="#9292f3" stroked="f"/>
              <v:rect id="_x0000_s15737" style="position:absolute;left:1633;top:2781;width:14;height:2047" fillcolor="#9090f0" stroked="f"/>
              <v:rect id="_x0000_s15738" style="position:absolute;left:1647;top:2781;width:13;height:2047" fillcolor="#8d8deb" stroked="f"/>
              <v:rect id="_x0000_s15739" style="position:absolute;left:1660;top:2781;width:14;height:2047" fillcolor="#8a8ae6" stroked="f"/>
              <v:rect id="_x0000_s15740" style="position:absolute;left:1674;top:2781;width:14;height:2047" fillcolor="#8686e0" stroked="f"/>
              <v:rect id="_x0000_s15741" style="position:absolute;left:1688;top:2781;width:14;height:2047" fillcolor="#8282d9" stroked="f"/>
              <v:rect id="_x0000_s15742" style="position:absolute;left:1702;top:2781;width:14;height:2047" fillcolor="#7e7ed1" stroked="f"/>
              <v:rect id="_x0000_s15743" style="position:absolute;left:1716;top:2781;width:14;height:2047" fillcolor="#7878c8" stroked="f"/>
              <v:rect id="_x0000_s15744" style="position:absolute;left:1730;top:2781;width:13;height:2047" fillcolor="#7373bf" stroked="f"/>
              <v:rect id="_x0000_s15745" style="position:absolute;left:1743;top:2781;width:14;height:2047" fillcolor="#6d6db6" stroked="f"/>
              <v:rect id="_x0000_s15746" style="position:absolute;left:1757;top:2781;width:14;height:2047" fillcolor="#6767ac" stroked="f"/>
              <v:rect id="_x0000_s15747" style="position:absolute;left:1771;top:2781;width:14;height:2047" fillcolor="#6060a1" stroked="f"/>
              <v:rect id="_x0000_s15748" style="position:absolute;left:1785;top:2781;width:14;height:2047" fillcolor="#5a5a96" stroked="f"/>
              <v:rect id="_x0000_s15749" style="position:absolute;left:1799;top:2781;width:14;height:2047" fillcolor="#53538c" stroked="f"/>
              <v:rect id="_x0000_s15750" style="position:absolute;left:1813;top:2781;width:13;height:2047" fillcolor="#4d4d82" stroked="f"/>
              <v:rect id="_x0000_s15751" style="position:absolute;left:1826;top:2781;width:14;height:2047" fillcolor="#484878" stroked="f"/>
              <v:rect id="_x0000_s15752" style="position:absolute;left:1840;top:2781;width:14;height:2047" fillcolor="#42426e" stroked="f"/>
              <v:rect id="_x0000_s15753" style="position:absolute;left:1854;top:2781;width:14;height:2047" fillcolor="#3c3c65" stroked="f"/>
              <v:rect id="_x0000_s15754" style="position:absolute;left:1868;top:2781;width:14;height:2047" fillcolor="#38385d" stroked="f"/>
              <v:rect id="_x0000_s15755" style="position:absolute;left:1882;top:2781;width:14;height:2047" fillcolor="#333356" stroked="f"/>
              <v:rect id="_x0000_s15756" style="position:absolute;left:1896;top:2781;width:14;height:2047" fillcolor="#2f2f50" stroked="f"/>
              <v:rect id="_x0000_s15757" style="position:absolute;left:1910;top:2781;width:13;height:2047" fillcolor="#2c2c4b" stroked="f"/>
              <v:rect id="_x0000_s15758" style="position:absolute;left:1550;top:2781;width:373;height:2047" filled="f" strokeweight="39e-5mm"/>
              <v:rect id="_x0000_s15759" style="position:absolute;left:1550;top:2629;width:14;height:164" fillcolor="#7373bf" stroked="f"/>
              <v:rect id="_x0000_s15760" style="position:absolute;left:1564;top:2629;width:13;height:164" fillcolor="#7272be" stroked="f"/>
              <v:rect id="_x0000_s15761" style="position:absolute;left:1577;top:2629;width:28;height:164" fillcolor="#7272bd" stroked="f"/>
              <v:rect id="_x0000_s15762" style="position:absolute;left:1605;top:2629;width:14;height:164" fillcolor="#7171bc" stroked="f"/>
              <v:rect id="_x0000_s15763" style="position:absolute;left:1619;top:2629;width:14;height:164" fillcolor="#7171bb" stroked="f"/>
              <v:rect id="_x0000_s15764" style="position:absolute;left:1633;top:2629;width:14;height:164" fillcolor="#7070ba" stroked="f"/>
              <v:rect id="_x0000_s15765" style="position:absolute;left:1647;top:2629;width:13;height:164" fillcolor="#7070b9" stroked="f"/>
              <v:rect id="_x0000_s15766" style="position:absolute;left:1660;top:2629;width:14;height:164" fillcolor="#6f6fb7" stroked="f"/>
              <v:rect id="_x0000_s15767" style="position:absolute;left:1674;top:2629;width:14;height:164" fillcolor="#6e6eb6" stroked="f"/>
              <v:rect id="_x0000_s15768" style="position:absolute;left:1688;top:2629;width:14;height:164" fillcolor="#6d6db4" stroked="f"/>
              <v:rect id="_x0000_s15769" style="position:absolute;left:1702;top:2629;width:14;height:164" fillcolor="#6c6cb3" stroked="f"/>
              <v:rect id="_x0000_s15770" style="position:absolute;left:1716;top:2629;width:14;height:164" fillcolor="#6b6bb1" stroked="f"/>
              <v:rect id="_x0000_s15771" style="position:absolute;left:1730;top:2629;width:13;height:164" fillcolor="#6969ae" stroked="f"/>
              <v:rect id="_x0000_s15772" style="position:absolute;left:1743;top:2629;width:14;height:164" fillcolor="#6868ac" stroked="f"/>
              <v:rect id="_x0000_s15773" style="position:absolute;left:1757;top:2629;width:14;height:164" fillcolor="#6666a9" stroked="f"/>
              <v:rect id="_x0000_s15774" style="position:absolute;left:1771;top:2629;width:14;height:164" fillcolor="#6464a6" stroked="f"/>
              <v:rect id="_x0000_s15775" style="position:absolute;left:1785;top:2629;width:14;height:164" fillcolor="#6262a3" stroked="f"/>
              <v:rect id="_x0000_s15776" style="position:absolute;left:1799;top:2629;width:14;height:164" fillcolor="#60609f" stroked="f"/>
              <v:rect id="_x0000_s15777" style="position:absolute;left:1813;top:2629;width:13;height:164" fillcolor="#5e5e9b" stroked="f"/>
              <v:rect id="_x0000_s15778" style="position:absolute;left:1826;top:2629;width:14;height:164" fillcolor="#5c5c98" stroked="f"/>
              <v:rect id="_x0000_s15779" style="position:absolute;left:1840;top:2629;width:14;height:164" fillcolor="#595994" stroked="f"/>
              <v:rect id="_x0000_s15780" style="position:absolute;left:1854;top:2629;width:14;height:164" fillcolor="#565690" stroked="f"/>
              <v:rect id="_x0000_s15781" style="position:absolute;left:1868;top:2629;width:14;height:164" fillcolor="#54548c" stroked="f"/>
              <v:rect id="_x0000_s15782" style="position:absolute;left:1882;top:2629;width:14;height:164" fillcolor="#515187" stroked="f"/>
              <v:rect id="_x0000_s15783" style="position:absolute;left:1896;top:2629;width:14;height:164" fillcolor="#4e4e82" stroked="f"/>
              <v:rect id="_x0000_s15784" style="position:absolute;left:1910;top:2629;width:13;height:164" fillcolor="#4b4b7d" stroked="f"/>
              <v:rect id="_x0000_s15785" style="position:absolute;left:1923;top:2629;width:14;height:164" fillcolor="#494978" stroked="f"/>
              <v:rect id="_x0000_s15786" style="position:absolute;left:1937;top:2629;width:14;height:164" fillcolor="#464673" stroked="f"/>
              <v:rect id="_x0000_s15787" style="position:absolute;left:1951;top:2629;width:14;height:164" fillcolor="#43436e" stroked="f"/>
              <v:rect id="_x0000_s15788" style="position:absolute;left:1965;top:2629;width:14;height:164" fillcolor="#40406a" stroked="f"/>
              <v:rect id="_x0000_s15789" style="position:absolute;left:1979;top:2629;width:14;height:164" fillcolor="#3c3c65" stroked="f"/>
              <v:rect id="_x0000_s15790" style="position:absolute;left:1993;top:2629;width:13;height:164" fillcolor="#3a3a60" stroked="f"/>
              <v:rect id="_x0000_s15791" style="position:absolute;left:2006;top:2629;width:14;height:164" fillcolor="#37375b" stroked="f"/>
              <v:rect id="_x0000_s15792" style="position:absolute;left:2020;top:2629;width:14;height:164" fillcolor="#343456" stroked="f"/>
              <v:rect id="_x0000_s15793" style="position:absolute;left:2034;top:2629;width:14;height:164" fillcolor="#313151" stroked="f"/>
              <v:rect id="_x0000_s15794" style="position:absolute;left:2048;top:2629;width:14;height:164" fillcolor="#2e2e4c" stroked="f"/>
              <v:rect id="_x0000_s15795" style="position:absolute;left:2062;top:2629;width:14;height:164" fillcolor="#2c2c47" stroked="f"/>
              <v:rect id="_x0000_s15796" style="position:absolute;left:2076;top:2629;width:13;height:164" fillcolor="#292943" stroked="f"/>
              <v:rect id="_x0000_s15797" style="position:absolute;left:2089;top:2629;width:14;height:164" fillcolor="#26263f" stroked="f"/>
              <v:rect id="_x0000_s15798" style="position:absolute;left:2103;top:2629;width:14;height:164" fillcolor="#23233b" stroked="f"/>
              <v:rect id="_x0000_s15799" style="position:absolute;left:2117;top:2629;width:14;height:164" fillcolor="#212138" stroked="f"/>
              <v:rect id="_x0000_s15800" style="position:absolute;left:2131;top:2629;width:14;height:164" fillcolor="#1f1f34" stroked="f"/>
              <v:rect id="_x0000_s15801" style="position:absolute;left:2145;top:2629;width:14;height:164" fillcolor="#1d1d31" stroked="f"/>
              <v:rect id="_x0000_s15802" style="position:absolute;left:2159;top:2629;width:13;height:164" fillcolor="#1c1c2e" stroked="f"/>
              <v:rect id="_x0000_s15803" style="position:absolute;left:2172;top:2629;width:28;height:164" fillcolor="#1a1a2b" stroked="f"/>
              <v:shape id="_x0000_s15804" style="position:absolute;left:1550;top:2629;width:636;height:152" coordsize="636,152" path="m373,152l636,,263,,,152r373,xe" filled="f" strokeweight="39e-5mm">
                <v:path arrowok="t"/>
              </v:shape>
              <v:rect id="_x0000_s15805" style="position:absolute;left:2297;top:4272;width:277;height:51" fillcolor="#664d80" stroked="f"/>
              <v:rect id="_x0000_s15806" style="position:absolute;left:2297;top:4323;width:277;height:38" fillcolor="#664e7f" stroked="f"/>
              <v:rect id="_x0000_s15807" style="position:absolute;left:2297;top:4361;width:277;height:38" fillcolor="#664f7e" stroked="f"/>
              <v:rect id="_x0000_s15808" style="position:absolute;left:2297;top:4399;width:277;height:25" fillcolor="#66507d" stroked="f"/>
              <v:rect id="_x0000_s15809" style="position:absolute;left:2297;top:4424;width:277;height:13" fillcolor="#66517c" stroked="f"/>
              <v:rect id="_x0000_s15810" style="position:absolute;left:2297;top:4437;width:277;height:12" fillcolor="#66527c" stroked="f"/>
              <v:rect id="_x0000_s15811" style="position:absolute;left:2297;top:4449;width:277;height:26" fillcolor="#66537b" stroked="f"/>
              <v:rect id="_x0000_s15812" style="position:absolute;left:2297;top:4475;width:277;height:12" fillcolor="#66547a" stroked="f"/>
              <v:rect id="_x0000_s15813" style="position:absolute;left:2297;top:4487;width:277;height:25" fillcolor="#665579" stroked="f"/>
              <v:rect id="_x0000_s15814" style="position:absolute;left:2297;top:4512;width:277;height:13" fillcolor="#665678" stroked="f"/>
              <v:rect id="_x0000_s15815" style="position:absolute;left:2297;top:4525;width:277;height:13" fillcolor="#665777" stroked="f"/>
              <v:rect id="_x0000_s15816" style="position:absolute;left:2297;top:4538;width:277;height:12" fillcolor="#665876" stroked="f"/>
              <v:rect id="_x0000_s15817" style="position:absolute;left:2297;top:4550;width:277;height:13" fillcolor="#665875" stroked="f"/>
              <v:rect id="_x0000_s15818" style="position:absolute;left:2297;top:4563;width:277;height:13" fillcolor="#665974" stroked="f"/>
              <v:rect id="_x0000_s15819" style="position:absolute;left:2297;top:4576;width:277;height:12" fillcolor="#665a73" stroked="f"/>
              <v:rect id="_x0000_s15820" style="position:absolute;left:2297;top:4588;width:277;height:13" fillcolor="#665a72" stroked="f"/>
              <v:rect id="_x0000_s15821" style="position:absolute;left:2297;top:4601;width:277;height:13" fillcolor="#655b72" stroked="f"/>
              <v:rect id="_x0000_s15822" style="position:absolute;left:2297;top:4614;width:277;height:12" fillcolor="#655b71" stroked="f"/>
              <v:rect id="_x0000_s15823" style="position:absolute;left:2297;top:4626;width:277;height:26" fillcolor="#655c70" stroked="f"/>
              <v:rect id="_x0000_s15824" style="position:absolute;left:2297;top:4652;width:277;height:12" fillcolor="#655d6f" stroked="f"/>
              <v:rect id="_x0000_s15825" style="position:absolute;left:2297;top:4664;width:277;height:13" fillcolor="#655d6e" stroked="f"/>
              <v:rect id="_x0000_s15826" style="position:absolute;left:2297;top:4677;width:277;height:25" fillcolor="#655e6d" stroked="f"/>
              <v:rect id="_x0000_s15827" style="position:absolute;left:2297;top:4702;width:277;height:13" fillcolor="#655f6c" stroked="f"/>
              <v:rect id="_x0000_s15828" style="position:absolute;left:2297;top:4715;width:277;height:25" fillcolor="#65606c" stroked="f"/>
              <v:rect id="_x0000_s15829" style="position:absolute;left:2297;top:4740;width:277;height:38" fillcolor="#65606b" stroked="f"/>
              <v:rect id="_x0000_s15830" style="position:absolute;left:2297;top:4778;width:277;height:38" fillcolor="#65616b" stroked="f"/>
              <v:rect id="_x0000_s15831" style="position:absolute;left:2297;top:4816;width:277;height:25" fillcolor="#65616a" stroked="f"/>
              <v:shape id="_x0000_s15832" style="position:absolute;left:2297;top:4272;width:263;height:556" coordsize="263,556" path="m,556l,152,263,r,405l,556xe" filled="f" strokeweight="39e-5mm">
                <v:path arrowok="t"/>
              </v:shape>
              <v:rect id="_x0000_s15833" style="position:absolute;left:1923;top:4424;width:374;height:13" fillcolor="#cc9aff" stroked="f"/>
              <v:rect id="_x0000_s15834" style="position:absolute;left:1923;top:4437;width:374;height:12" fillcolor="#cd9bff" stroked="f"/>
              <v:rect id="_x0000_s15835" style="position:absolute;left:1923;top:4449;width:374;height:13" fillcolor="#cd9cff" stroked="f"/>
              <v:rect id="_x0000_s15836" style="position:absolute;left:1923;top:4462;width:374;height:13" fillcolor="#ce9dff" stroked="f"/>
              <v:rect id="_x0000_s15837" style="position:absolute;left:1923;top:4475;width:374;height:12" fillcolor="#ce9eff" stroked="f"/>
              <v:rect id="_x0000_s15838" style="position:absolute;left:1923;top:4487;width:374;height:13" fillcolor="#cf9fff" stroked="f"/>
              <v:rect id="_x0000_s15839" style="position:absolute;left:1923;top:4500;width:374;height:12" fillcolor="#d0a1ff" stroked="f"/>
              <v:rect id="_x0000_s15840" style="position:absolute;left:1923;top:4512;width:374;height:13" fillcolor="#d1a4ff" stroked="f"/>
              <v:rect id="_x0000_s15841" style="position:absolute;left:1923;top:4525;width:374;height:13" fillcolor="#d2a6ff" stroked="f"/>
              <v:rect id="_x0000_s15842" style="position:absolute;left:1923;top:4538;width:374;height:12" fillcolor="#d3a9ff" stroked="f"/>
              <v:rect id="_x0000_s15843" style="position:absolute;left:1923;top:4550;width:374;height:13" fillcolor="#d5acff" stroked="f"/>
              <v:rect id="_x0000_s15844" style="position:absolute;left:1923;top:4563;width:374;height:13" fillcolor="#d6afff" stroked="f"/>
              <v:rect id="_x0000_s15845" style="position:absolute;left:1923;top:4576;width:374;height:12" fillcolor="#d8b2ff" stroked="f"/>
              <v:rect id="_x0000_s15846" style="position:absolute;left:1923;top:4588;width:374;height:13" fillcolor="#d9b5ff" stroked="f"/>
              <v:rect id="_x0000_s15847" style="position:absolute;left:1923;top:4601;width:374;height:13" fillcolor="#dbb9ff" stroked="f"/>
              <v:rect id="_x0000_s15848" style="position:absolute;left:1923;top:4614;width:374;height:12" fillcolor="#ddbcff" stroked="f"/>
              <v:rect id="_x0000_s15849" style="position:absolute;left:1923;top:4626;width:374;height:13" fillcolor="#dfc0ff" stroked="f"/>
              <v:rect id="_x0000_s15850" style="position:absolute;left:1923;top:4639;width:374;height:13" fillcolor="#e0c3ff" stroked="f"/>
              <v:rect id="_x0000_s15851" style="position:absolute;left:1923;top:4652;width:374;height:12" fillcolor="#e2c7ff" stroked="f"/>
              <v:rect id="_x0000_s15852" style="position:absolute;left:1923;top:4664;width:374;height:13" fillcolor="#e3caff" stroked="f"/>
              <v:rect id="_x0000_s15853" style="position:absolute;left:1923;top:4677;width:374;height:12" fillcolor="#e5ccff" stroked="f"/>
              <v:rect id="_x0000_s15854" style="position:absolute;left:1923;top:4689;width:374;height:13" fillcolor="#e6cfff" stroked="f"/>
              <v:rect id="_x0000_s15855" style="position:absolute;left:1923;top:4702;width:374;height:13" fillcolor="#e8d1ff" stroked="f"/>
              <v:rect id="_x0000_s15856" style="position:absolute;left:1923;top:4715;width:374;height:12" fillcolor="#e9d3ff" stroked="f"/>
              <v:rect id="_x0000_s15857" style="position:absolute;left:1923;top:4727;width:374;height:13" fillcolor="#ead5ff" stroked="f"/>
              <v:rect id="_x0000_s15858" style="position:absolute;left:1923;top:4740;width:374;height:13" fillcolor="#ebd6ff" stroked="f"/>
              <v:rect id="_x0000_s15859" style="position:absolute;left:1923;top:4753;width:374;height:12" fillcolor="#ecd8ff" stroked="f"/>
              <v:rect id="_x0000_s15860" style="position:absolute;left:1923;top:4765;width:374;height:13" fillcolor="#edd9ff" stroked="f"/>
              <v:rect id="_x0000_s15861" style="position:absolute;left:1923;top:4778;width:374;height:13" fillcolor="#eddaff" stroked="f"/>
              <v:rect id="_x0000_s15862" style="position:absolute;left:1923;top:4791;width:374;height:25" fillcolor="#eddbff" stroked="f"/>
              <v:rect id="_x0000_s15863" style="position:absolute;left:1923;top:4816;width:374;height:12" fillcolor="#eedcff" stroked="f"/>
              <v:rect id="_x0000_s15864" style="position:absolute;left:1923;top:4424;width:374;height:404" filled="f" strokeweight="39e-5mm"/>
              <v:rect id="_x0000_s15865" style="position:absolute;left:1923;top:4272;width:651;height:13" fillcolor="#9974bf" stroked="f"/>
              <v:rect id="_x0000_s15866" style="position:absolute;left:1923;top:4285;width:651;height:13" fillcolor="#9a75be" stroked="f"/>
              <v:rect id="_x0000_s15867" style="position:absolute;left:1923;top:4298;width:651;height:12" fillcolor="#9a78be" stroked="f"/>
              <v:rect id="_x0000_s15868" style="position:absolute;left:1923;top:4310;width:651;height:13" fillcolor="#9c7cbc" stroked="f"/>
              <v:rect id="_x0000_s15869" style="position:absolute;left:1923;top:4323;width:651;height:13" fillcolor="#9d81ba" stroked="f"/>
              <v:rect id="_x0000_s15870" style="position:absolute;left:1923;top:4336;width:651;height:12" fillcolor="#9e86b8" stroked="f"/>
              <v:rect id="_x0000_s15871" style="position:absolute;left:1923;top:4348;width:651;height:13" fillcolor="#a08cb6" stroked="f"/>
              <v:rect id="_x0000_s15872" style="position:absolute;left:1923;top:4361;width:651;height:12" fillcolor="#a290b4" stroked="f"/>
              <v:rect id="_x0000_s15873" style="position:absolute;left:1923;top:4373;width:651;height:13" fillcolor="#a395b2" stroked="f"/>
              <v:rect id="_x0000_s15874" style="position:absolute;left:1923;top:4386;width:651;height:13" fillcolor="#a497b0" stroked="f"/>
              <v:rect id="_x0000_s15875" style="position:absolute;left:1923;top:4399;width:651;height:12" fillcolor="#a59ab0" stroked="f"/>
              <v:rect id="_x0000_s15876" style="position:absolute;left:1923;top:4411;width:651;height:26" fillcolor="#a59aaf" stroked="f"/>
              <v:shape id="_x0000_s15877" style="position:absolute;left:1923;top:4272;width:637;height:152" coordsize="637,152" path="m374,152l637,,263,,,152r374,xe" filled="f" strokeweight="39e-5mm">
                <v:path arrowok="t"/>
              </v:shape>
              <v:rect id="_x0000_s15878" style="position:absolute;left:3224;top:1668;width:14;height:3173" fillcolor="#4d4d80" stroked="f"/>
              <v:rect id="_x0000_s15879" style="position:absolute;left:3238;top:1668;width:14;height:3173" fillcolor="#4c4c7e" stroked="f"/>
              <v:rect id="_x0000_s15880" style="position:absolute;left:3252;top:1668;width:14;height:3173" fillcolor="#4b4b7d" stroked="f"/>
              <v:rect id="_x0000_s15881" style="position:absolute;left:3266;top:1668;width:13;height:3173" fillcolor="#4a4a7b" stroked="f"/>
              <v:rect id="_x0000_s15882" style="position:absolute;left:3279;top:1668;width:14;height:3173" fillcolor="#484878" stroked="f"/>
              <v:rect id="_x0000_s15883" style="position:absolute;left:3293;top:1668;width:14;height:3173" fillcolor="#464674" stroked="f"/>
              <v:rect id="_x0000_s15884" style="position:absolute;left:3307;top:1668;width:14;height:3173" fillcolor="#444470" stroked="f"/>
              <v:rect id="_x0000_s15885" style="position:absolute;left:3321;top:1668;width:14;height:3173" fillcolor="#41416b" stroked="f"/>
              <v:rect id="_x0000_s15886" style="position:absolute;left:3335;top:1668;width:14;height:3173" fillcolor="#3d3d65" stroked="f"/>
              <v:rect id="_x0000_s15887" style="position:absolute;left:3349;top:1668;width:13;height:3173" fillcolor="#38385e" stroked="f"/>
              <v:rect id="_x0000_s15888" style="position:absolute;left:3362;top:1668;width:14;height:3173" fillcolor="#343456" stroked="f"/>
              <v:rect id="_x0000_s15889" style="position:absolute;left:3376;top:1668;width:14;height:3173" fillcolor="#2f2f4e" stroked="f"/>
              <v:rect id="_x0000_s15890" style="position:absolute;left:3390;top:1668;width:14;height:3173" fillcolor="#2a2a46" stroked="f"/>
              <v:rect id="_x0000_s15891" style="position:absolute;left:3404;top:1668;width:14;height:3173" fillcolor="#24243d" stroked="f"/>
              <v:rect id="_x0000_s15892" style="position:absolute;left:3418;top:1668;width:14;height:3173" fillcolor="#1f1f35" stroked="f"/>
              <v:rect id="_x0000_s15893" style="position:absolute;left:3432;top:1668;width:13;height:3173" fillcolor="#1a1a2c" stroked="f"/>
              <v:rect id="_x0000_s15894" style="position:absolute;left:3445;top:1668;width:14;height:3173" fillcolor="#161624" stroked="f"/>
              <v:rect id="_x0000_s15895" style="position:absolute;left:3459;top:1668;width:14;height:3173" fillcolor="#11111c" stroked="f"/>
            </v:group>
            <v:group id="_x0000_s15896" style="position:absolute;left:2850;top:1668;width:1951;height:3173" coordorigin="2850,1668" coordsize="1951,3173">
              <v:rect id="_x0000_s15897" style="position:absolute;left:3473;top:1668;width:28;height:3173" fillcolor="#0d0d15" stroked="f"/>
              <v:shape id="_x0000_s15898" style="position:absolute;left:3224;top:1668;width:263;height:3160" coordsize="263,3160" path="m,3160l,152,263,r,3009l,3160xe" filled="f" strokeweight="39e-5mm">
                <v:path arrowok="t"/>
              </v:shape>
              <v:rect id="_x0000_s15899" style="position:absolute;left:2850;top:1820;width:14;height:3008" fillcolor="#9999fe" stroked="f"/>
              <v:rect id="_x0000_s15900" style="position:absolute;left:2864;top:1820;width:14;height:3008" fillcolor="#9898fd" stroked="f"/>
              <v:rect id="_x0000_s15901" style="position:absolute;left:2878;top:1820;width:14;height:3008" fillcolor="#9797fc" stroked="f"/>
              <v:rect id="_x0000_s15902" style="position:absolute;left:2892;top:1820;width:14;height:3008" fillcolor="#9696fa" stroked="f"/>
              <v:rect id="_x0000_s15903" style="position:absolute;left:2906;top:1820;width:14;height:3008" fillcolor="#9494f7" stroked="f"/>
              <v:rect id="_x0000_s15904" style="position:absolute;left:2920;top:1820;width:13;height:3008" fillcolor="#9292f3" stroked="f"/>
              <v:rect id="_x0000_s15905" style="position:absolute;left:2933;top:1820;width:14;height:3008" fillcolor="#9090f0" stroked="f"/>
              <v:rect id="_x0000_s15906" style="position:absolute;left:2947;top:1820;width:14;height:3008" fillcolor="#8d8deb" stroked="f"/>
              <v:rect id="_x0000_s15907" style="position:absolute;left:2961;top:1820;width:14;height:3008" fillcolor="#8a8ae6" stroked="f"/>
              <v:rect id="_x0000_s15908" style="position:absolute;left:2975;top:1820;width:14;height:3008" fillcolor="#8686e0" stroked="f"/>
              <v:rect id="_x0000_s15909" style="position:absolute;left:2989;top:1820;width:14;height:3008" fillcolor="#8282d9" stroked="f"/>
              <v:rect id="_x0000_s15910" style="position:absolute;left:3003;top:1820;width:13;height:3008" fillcolor="#7e7ed1" stroked="f"/>
              <v:rect id="_x0000_s15911" style="position:absolute;left:3016;top:1820;width:14;height:3008" fillcolor="#7878c8" stroked="f"/>
              <v:rect id="_x0000_s15912" style="position:absolute;left:3030;top:1820;width:14;height:3008" fillcolor="#7373bf" stroked="f"/>
              <v:rect id="_x0000_s15913" style="position:absolute;left:3044;top:1820;width:14;height:3008" fillcolor="#6d6db6" stroked="f"/>
              <v:rect id="_x0000_s15914" style="position:absolute;left:3058;top:1820;width:14;height:3008" fillcolor="#6767ac" stroked="f"/>
              <v:rect id="_x0000_s15915" style="position:absolute;left:3072;top:1820;width:14;height:3008" fillcolor="#6060a1" stroked="f"/>
              <v:rect id="_x0000_s15916" style="position:absolute;left:3086;top:1820;width:13;height:3008" fillcolor="#5a5a96" stroked="f"/>
              <v:rect id="_x0000_s15917" style="position:absolute;left:3099;top:1820;width:14;height:3008" fillcolor="#53538c" stroked="f"/>
              <v:rect id="_x0000_s15918" style="position:absolute;left:3113;top:1820;width:14;height:3008" fillcolor="#4d4d82" stroked="f"/>
              <v:rect id="_x0000_s15919" style="position:absolute;left:3127;top:1820;width:14;height:3008" fillcolor="#484878" stroked="f"/>
              <v:rect id="_x0000_s15920" style="position:absolute;left:3141;top:1820;width:14;height:3008" fillcolor="#42426e" stroked="f"/>
              <v:rect id="_x0000_s15921" style="position:absolute;left:3155;top:1820;width:14;height:3008" fillcolor="#3c3c65" stroked="f"/>
              <v:rect id="_x0000_s15922" style="position:absolute;left:3169;top:1820;width:14;height:3008" fillcolor="#38385d" stroked="f"/>
              <v:rect id="_x0000_s15923" style="position:absolute;left:3183;top:1820;width:13;height:3008" fillcolor="#333356" stroked="f"/>
              <v:rect id="_x0000_s15924" style="position:absolute;left:3196;top:1820;width:14;height:3008" fillcolor="#2f2f50" stroked="f"/>
              <v:rect id="_x0000_s15925" style="position:absolute;left:3210;top:1820;width:14;height:3008" fillcolor="#2c2c4b" stroked="f"/>
              <v:rect id="_x0000_s15926" style="position:absolute;left:2850;top:1820;width:374;height:3008" filled="f" strokeweight="39e-5mm"/>
              <v:rect id="_x0000_s15927" style="position:absolute;left:2850;top:1668;width:14;height:165" fillcolor="#7373bf" stroked="f"/>
              <v:rect id="_x0000_s15928" style="position:absolute;left:2864;top:1668;width:14;height:165" fillcolor="#7272be" stroked="f"/>
              <v:rect id="_x0000_s15929" style="position:absolute;left:2878;top:1668;width:28;height:165" fillcolor="#7272bd" stroked="f"/>
              <v:rect id="_x0000_s15930" style="position:absolute;left:2906;top:1668;width:14;height:165" fillcolor="#7171bc" stroked="f"/>
              <v:rect id="_x0000_s15931" style="position:absolute;left:2920;top:1668;width:13;height:165" fillcolor="#7171bb" stroked="f"/>
              <v:rect id="_x0000_s15932" style="position:absolute;left:2933;top:1668;width:14;height:165" fillcolor="#7070ba" stroked="f"/>
              <v:rect id="_x0000_s15933" style="position:absolute;left:2947;top:1668;width:14;height:165" fillcolor="#7070b9" stroked="f"/>
              <v:rect id="_x0000_s15934" style="position:absolute;left:2961;top:1668;width:14;height:165" fillcolor="#6f6fb7" stroked="f"/>
              <v:rect id="_x0000_s15935" style="position:absolute;left:2975;top:1668;width:14;height:165" fillcolor="#6e6eb6" stroked="f"/>
              <v:rect id="_x0000_s15936" style="position:absolute;left:2989;top:1668;width:14;height:165" fillcolor="#6d6db4" stroked="f"/>
              <v:rect id="_x0000_s15937" style="position:absolute;left:3003;top:1668;width:13;height:165" fillcolor="#6c6cb3" stroked="f"/>
              <v:rect id="_x0000_s15938" style="position:absolute;left:3016;top:1668;width:14;height:165" fillcolor="#6b6bb1" stroked="f"/>
              <v:rect id="_x0000_s15939" style="position:absolute;left:3030;top:1668;width:14;height:165" fillcolor="#6969ae" stroked="f"/>
              <v:rect id="_x0000_s15940" style="position:absolute;left:3044;top:1668;width:14;height:165" fillcolor="#6868ac" stroked="f"/>
              <v:rect id="_x0000_s15941" style="position:absolute;left:3058;top:1668;width:14;height:165" fillcolor="#6666a9" stroked="f"/>
              <v:rect id="_x0000_s15942" style="position:absolute;left:3072;top:1668;width:14;height:165" fillcolor="#6464a6" stroked="f"/>
              <v:rect id="_x0000_s15943" style="position:absolute;left:3086;top:1668;width:13;height:165" fillcolor="#6262a3" stroked="f"/>
              <v:rect id="_x0000_s15944" style="position:absolute;left:3099;top:1668;width:14;height:165" fillcolor="#60609f" stroked="f"/>
              <v:rect id="_x0000_s15945" style="position:absolute;left:3113;top:1668;width:14;height:165" fillcolor="#5e5e9b" stroked="f"/>
              <v:rect id="_x0000_s15946" style="position:absolute;left:3127;top:1668;width:14;height:165" fillcolor="#5c5c98" stroked="f"/>
              <v:rect id="_x0000_s15947" style="position:absolute;left:3141;top:1668;width:14;height:165" fillcolor="#595994" stroked="f"/>
              <v:rect id="_x0000_s15948" style="position:absolute;left:3155;top:1668;width:14;height:165" fillcolor="#565690" stroked="f"/>
              <v:rect id="_x0000_s15949" style="position:absolute;left:3169;top:1668;width:14;height:165" fillcolor="#54548c" stroked="f"/>
              <v:rect id="_x0000_s15950" style="position:absolute;left:3183;top:1668;width:13;height:165" fillcolor="#515187" stroked="f"/>
              <v:rect id="_x0000_s15951" style="position:absolute;left:3196;top:1668;width:14;height:165" fillcolor="#4e4e82" stroked="f"/>
              <v:rect id="_x0000_s15952" style="position:absolute;left:3210;top:1668;width:14;height:165" fillcolor="#4b4b7d" stroked="f"/>
              <v:rect id="_x0000_s15953" style="position:absolute;left:3224;top:1668;width:14;height:165" fillcolor="#494978" stroked="f"/>
              <v:rect id="_x0000_s15954" style="position:absolute;left:3238;top:1668;width:14;height:165" fillcolor="#464673" stroked="f"/>
              <v:rect id="_x0000_s15955" style="position:absolute;left:3252;top:1668;width:14;height:165" fillcolor="#43436e" stroked="f"/>
              <v:rect id="_x0000_s15956" style="position:absolute;left:3266;top:1668;width:13;height:165" fillcolor="#40406a" stroked="f"/>
              <v:rect id="_x0000_s15957" style="position:absolute;left:3279;top:1668;width:14;height:165" fillcolor="#3c3c65" stroked="f"/>
              <v:rect id="_x0000_s15958" style="position:absolute;left:3293;top:1668;width:14;height:165" fillcolor="#3a3a60" stroked="f"/>
              <v:rect id="_x0000_s15959" style="position:absolute;left:3307;top:1668;width:14;height:165" fillcolor="#37375b" stroked="f"/>
              <v:rect id="_x0000_s15960" style="position:absolute;left:3321;top:1668;width:14;height:165" fillcolor="#343456" stroked="f"/>
              <v:rect id="_x0000_s15961" style="position:absolute;left:3335;top:1668;width:14;height:165" fillcolor="#313151" stroked="f"/>
              <v:rect id="_x0000_s15962" style="position:absolute;left:3349;top:1668;width:13;height:165" fillcolor="#2e2e4c" stroked="f"/>
              <v:rect id="_x0000_s15963" style="position:absolute;left:3362;top:1668;width:14;height:165" fillcolor="#2c2c47" stroked="f"/>
              <v:rect id="_x0000_s15964" style="position:absolute;left:3376;top:1668;width:14;height:165" fillcolor="#292943" stroked="f"/>
              <v:rect id="_x0000_s15965" style="position:absolute;left:3390;top:1668;width:14;height:165" fillcolor="#26263f" stroked="f"/>
              <v:rect id="_x0000_s15966" style="position:absolute;left:3404;top:1668;width:14;height:165" fillcolor="#23233b" stroked="f"/>
              <v:rect id="_x0000_s15967" style="position:absolute;left:3418;top:1668;width:14;height:165" fillcolor="#212138" stroked="f"/>
              <v:rect id="_x0000_s15968" style="position:absolute;left:3432;top:1668;width:13;height:165" fillcolor="#1f1f34" stroked="f"/>
              <v:rect id="_x0000_s15969" style="position:absolute;left:3445;top:1668;width:14;height:165" fillcolor="#1d1d31" stroked="f"/>
              <v:rect id="_x0000_s15970" style="position:absolute;left:3459;top:1668;width:14;height:165" fillcolor="#1c1c2e" stroked="f"/>
              <v:rect id="_x0000_s15971" style="position:absolute;left:3473;top:1668;width:28;height:165" fillcolor="#1a1a2b" stroked="f"/>
              <v:shape id="_x0000_s15972" style="position:absolute;left:2850;top:1668;width:637;height:152" coordsize="637,152" path="m374,152l637,,263,,,152r374,xe" filled="f" strokeweight="39e-5mm">
                <v:path arrowok="t"/>
              </v:shape>
              <v:rect id="_x0000_s15973" style="position:absolute;left:3598;top:1997;width:276;height:417" fillcolor="#664d80" stroked="f"/>
              <v:rect id="_x0000_s15974" style="position:absolute;left:3598;top:2414;width:276;height:228" fillcolor="#664f7f" stroked="f"/>
              <v:rect id="_x0000_s15975" style="position:absolute;left:3598;top:2642;width:276;height:215" fillcolor="#66507d" stroked="f"/>
              <v:rect id="_x0000_s15976" style="position:absolute;left:3598;top:2857;width:276;height:139" fillcolor="#66527c" stroked="f"/>
              <v:rect id="_x0000_s15977" style="position:absolute;left:3598;top:2996;width:276;height:177" fillcolor="#66537a" stroked="f"/>
              <v:rect id="_x0000_s15978" style="position:absolute;left:3598;top:3173;width:276;height:126" fillcolor="#665578" stroked="f"/>
              <v:rect id="_x0000_s15979" style="position:absolute;left:3598;top:3299;width:276;height:89" fillcolor="#665777" stroked="f"/>
              <v:rect id="_x0000_s15980" style="position:absolute;left:3598;top:3388;width:276;height:176" fillcolor="#665875" stroked="f"/>
              <v:rect id="_x0000_s15981" style="position:absolute;left:3598;top:3564;width:276;height:177" fillcolor="#665a73" stroked="f"/>
              <v:rect id="_x0000_s15982" style="position:absolute;left:3598;top:3741;width:276;height:89" fillcolor="#655b71" stroked="f"/>
              <v:rect id="_x0000_s15983" style="position:absolute;left:3598;top:3830;width:276;height:177" fillcolor="#655d70" stroked="f"/>
              <v:rect id="_x0000_s15984" style="position:absolute;left:3598;top:4007;width:276;height:227" fillcolor="#655e6e" stroked="f"/>
              <v:rect id="_x0000_s15985" style="position:absolute;left:3598;top:4234;width:276;height:304" fillcolor="#655f6c" stroked="f"/>
              <v:rect id="_x0000_s15986" style="position:absolute;left:3598;top:4538;width:276;height:303" fillcolor="#65616a" stroked="f"/>
              <v:shape id="_x0000_s15987" style="position:absolute;left:3598;top:1997;width:263;height:2831" coordsize="263,2831" path="m,2831l,152,263,r,2680l,2831xe" filled="f" strokeweight="39e-5mm">
                <v:path arrowok="t"/>
              </v:shape>
              <v:rect id="_x0000_s15988" style="position:absolute;left:3224;top:2149;width:374;height:151" fillcolor="#c9f" stroked="f"/>
              <v:rect id="_x0000_s15989" style="position:absolute;left:3224;top:2300;width:374;height:165" fillcolor="#cd9bff" stroked="f"/>
              <v:rect id="_x0000_s15990" style="position:absolute;left:3224;top:2465;width:374;height:126" fillcolor="#ce9dff" stroked="f"/>
              <v:rect id="_x0000_s15991" style="position:absolute;left:3224;top:2591;width:374;height:76" fillcolor="#cf9fff" stroked="f"/>
              <v:rect id="_x0000_s15992" style="position:absolute;left:3224;top:2667;width:374;height:89" fillcolor="#d0a1ff" stroked="f"/>
              <v:rect id="_x0000_s15993" style="position:absolute;left:3224;top:2756;width:374;height:50" fillcolor="#d1a3ff" stroked="f"/>
              <v:rect id="_x0000_s15994" style="position:absolute;left:3224;top:2806;width:374;height:76" fillcolor="#d1a5ff" stroked="f"/>
              <v:rect id="_x0000_s15995" style="position:absolute;left:3224;top:2882;width:374;height:50" fillcolor="#d3a7ff" stroked="f"/>
              <v:rect id="_x0000_s15996" style="position:absolute;left:3224;top:2932;width:374;height:64" fillcolor="#d3a9ff" stroked="f"/>
              <v:rect id="_x0000_s15997" style="position:absolute;left:3224;top:2996;width:374;height:50" fillcolor="#d4abff" stroked="f"/>
              <v:rect id="_x0000_s15998" style="position:absolute;left:3224;top:3046;width:374;height:51" fillcolor="#d5adff" stroked="f"/>
              <v:rect id="_x0000_s15999" style="position:absolute;left:3224;top:3097;width:374;height:63" fillcolor="#d6afff" stroked="f"/>
              <v:rect id="_x0000_s16000" style="position:absolute;left:3224;top:3160;width:374;height:51" fillcolor="#d7b1ff" stroked="f"/>
              <v:rect id="_x0000_s16001" style="position:absolute;left:3224;top:3211;width:374;height:50" fillcolor="#d9b3ff" stroked="f"/>
              <v:rect id="_x0000_s16002" style="position:absolute;left:3224;top:3261;width:374;height:51" fillcolor="#d9b5ff" stroked="f"/>
              <v:rect id="_x0000_s16003" style="position:absolute;left:3224;top:3312;width:374;height:38" fillcolor="#dab7ff" stroked="f"/>
              <v:rect id="_x0000_s16004" style="position:absolute;left:3224;top:3350;width:374;height:50" fillcolor="#dbb9ff" stroked="f"/>
              <v:rect id="_x0000_s16005" style="position:absolute;left:3224;top:3400;width:374;height:63" fillcolor="#dcbbff" stroked="f"/>
              <v:rect id="_x0000_s16006" style="position:absolute;left:3224;top:3463;width:374;height:38" fillcolor="#debdff" stroked="f"/>
              <v:rect id="_x0000_s16007" style="position:absolute;left:3224;top:3501;width:374;height:51" fillcolor="#debfff" stroked="f"/>
              <v:rect id="_x0000_s16008" style="position:absolute;left:3224;top:3552;width:374;height:50" fillcolor="#e0c1ff" stroked="f"/>
              <v:rect id="_x0000_s16009" style="position:absolute;left:3224;top:3602;width:374;height:38" fillcolor="#e0c3ff" stroked="f"/>
              <v:rect id="_x0000_s16010" style="position:absolute;left:3224;top:3640;width:374;height:64" fillcolor="#e1c5ff" stroked="f"/>
              <v:rect id="_x0000_s16011" style="position:absolute;left:3224;top:3704;width:374;height:63" fillcolor="#e2c7ff" stroked="f"/>
              <v:rect id="_x0000_s16012" style="position:absolute;left:3224;top:3767;width:374;height:50" fillcolor="#e4c9ff" stroked="f"/>
              <v:rect id="_x0000_s16013" style="position:absolute;left:3224;top:3817;width:374;height:63" fillcolor="#e4cbff" stroked="f"/>
              <v:rect id="_x0000_s16014" style="position:absolute;left:3224;top:3880;width:374;height:64" fillcolor="#e6cdff" stroked="f"/>
              <v:rect id="_x0000_s16015" style="position:absolute;left:3224;top:3944;width:374;height:63" fillcolor="#e7cfff" stroked="f"/>
              <v:rect id="_x0000_s16016" style="position:absolute;left:3224;top:4007;width:374;height:88" fillcolor="#e8d1ff" stroked="f"/>
              <v:rect id="_x0000_s16017" style="position:absolute;left:3224;top:4095;width:374;height:89" fillcolor="#e9d3ff" stroked="f"/>
              <v:rect id="_x0000_s16018" style="position:absolute;left:3224;top:4184;width:374;height:126" fillcolor="#ead5ff" stroked="f"/>
              <v:rect id="_x0000_s16019" style="position:absolute;left:3224;top:4310;width:374;height:127" fillcolor="#ebd7ff" stroked="f"/>
              <v:rect id="_x0000_s16020" style="position:absolute;left:3224;top:4437;width:374;height:164" fillcolor="#ecd9ff" stroked="f"/>
              <v:rect id="_x0000_s16021" style="position:absolute;left:3224;top:4601;width:374;height:227" fillcolor="#eedcff" stroked="f"/>
              <v:rect id="_x0000_s16022" style="position:absolute;left:3224;top:2149;width:374;height:2679" filled="f" strokeweight="39e-5mm"/>
              <v:rect id="_x0000_s16023" style="position:absolute;left:3224;top:1997;width:650;height:13" fillcolor="#9974bf" stroked="f"/>
              <v:rect id="_x0000_s16024" style="position:absolute;left:3224;top:2010;width:650;height:12" fillcolor="#9a75be" stroked="f"/>
              <v:rect id="_x0000_s16025" style="position:absolute;left:3224;top:2022;width:650;height:13" fillcolor="#9a78be" stroked="f"/>
              <v:rect id="_x0000_s16026" style="position:absolute;left:3224;top:2035;width:650;height:13" fillcolor="#9c7cbc" stroked="f"/>
              <v:rect id="_x0000_s16027" style="position:absolute;left:3224;top:2048;width:650;height:12" fillcolor="#9d81ba" stroked="f"/>
              <v:rect id="_x0000_s16028" style="position:absolute;left:3224;top:2060;width:650;height:13" fillcolor="#9e86b8" stroked="f"/>
              <v:rect id="_x0000_s16029" style="position:absolute;left:3224;top:2073;width:650;height:13" fillcolor="#a08cb6" stroked="f"/>
              <v:rect id="_x0000_s16030" style="position:absolute;left:3224;top:2086;width:650;height:12" fillcolor="#a290b4" stroked="f"/>
              <v:rect id="_x0000_s16031" style="position:absolute;left:3224;top:2098;width:650;height:13" fillcolor="#a395b2" stroked="f"/>
              <v:rect id="_x0000_s16032" style="position:absolute;left:3224;top:2111;width:650;height:13" fillcolor="#a497b0" stroked="f"/>
              <v:rect id="_x0000_s16033" style="position:absolute;left:3224;top:2124;width:650;height:12" fillcolor="#a59ab0" stroked="f"/>
              <v:rect id="_x0000_s16034" style="position:absolute;left:3224;top:2136;width:650;height:25" fillcolor="#a59aaf" stroked="f"/>
              <v:shape id="_x0000_s16035" style="position:absolute;left:3224;top:1997;width:637;height:152" coordsize="637,152" path="m374,152l637,,263,,,152r374,xe" filled="f" strokeweight="39e-5mm">
                <v:path arrowok="t"/>
              </v:shape>
              <v:rect id="_x0000_s16036" style="position:absolute;left:4539;top:2629;width:13;height:2212" fillcolor="#4d4d80" stroked="f"/>
              <v:rect id="_x0000_s16037" style="position:absolute;left:4552;top:2629;width:14;height:2212" fillcolor="#4c4c7e" stroked="f"/>
              <v:rect id="_x0000_s16038" style="position:absolute;left:4566;top:2629;width:14;height:2212" fillcolor="#4b4b7d" stroked="f"/>
              <v:rect id="_x0000_s16039" style="position:absolute;left:4580;top:2629;width:14;height:2212" fillcolor="#4a4a7b" stroked="f"/>
              <v:rect id="_x0000_s16040" style="position:absolute;left:4594;top:2629;width:14;height:2212" fillcolor="#484877" stroked="f"/>
              <v:rect id="_x0000_s16041" style="position:absolute;left:4608;top:2629;width:14;height:2212" fillcolor="#454573" stroked="f"/>
              <v:rect id="_x0000_s16042" style="position:absolute;left:4622;top:2629;width:13;height:2212" fillcolor="#43436e" stroked="f"/>
              <v:rect id="_x0000_s16043" style="position:absolute;left:4635;top:2629;width:14;height:2212" fillcolor="#3f3f68" stroked="f"/>
              <v:rect id="_x0000_s16044" style="position:absolute;left:4649;top:2629;width:14;height:2212" fillcolor="#3b3b62" stroked="f"/>
              <v:rect id="_x0000_s16045" style="position:absolute;left:4663;top:2629;width:14;height:2212" fillcolor="#36365a" stroked="f"/>
              <v:rect id="_x0000_s16046" style="position:absolute;left:4677;top:2629;width:14;height:2212" fillcolor="#313152" stroked="f"/>
              <v:rect id="_x0000_s16047" style="position:absolute;left:4691;top:2629;width:14;height:2212" fillcolor="#2c2c49" stroked="f"/>
              <v:rect id="_x0000_s16048" style="position:absolute;left:4705;top:2629;width:13;height:2212" fillcolor="#262640" stroked="f"/>
              <v:rect id="_x0000_s16049" style="position:absolute;left:4718;top:2629;width:14;height:2212" fillcolor="#202037" stroked="f"/>
              <v:rect id="_x0000_s16050" style="position:absolute;left:4732;top:2629;width:14;height:2212" fillcolor="#1b1b2e" stroked="f"/>
              <v:rect id="_x0000_s16051" style="position:absolute;left:4746;top:2629;width:14;height:2212" fillcolor="#161625" stroked="f"/>
              <v:rect id="_x0000_s16052" style="position:absolute;left:4760;top:2629;width:14;height:2212" fillcolor="#11111d" stroked="f"/>
              <v:rect id="_x0000_s16053" style="position:absolute;left:4774;top:2629;width:27;height:2212" fillcolor="#0d0d16" stroked="f"/>
              <v:shape id="_x0000_s16054" style="position:absolute;left:4539;top:2629;width:249;height:2199" coordsize="249,2199" path="m,2199l,152,249,r,2048l,2199xe" filled="f" strokeweight="39e-5mm">
                <v:path arrowok="t"/>
              </v:shape>
              <v:rect id="_x0000_s16055" style="position:absolute;left:4165;top:2781;width:14;height:2047" fillcolor="#9999fe" stroked="f"/>
              <v:rect id="_x0000_s16056" style="position:absolute;left:4179;top:2781;width:14;height:2047" fillcolor="#9898fd" stroked="f"/>
              <v:rect id="_x0000_s16057" style="position:absolute;left:4193;top:2781;width:13;height:2047" fillcolor="#9797fc" stroked="f"/>
              <v:rect id="_x0000_s16058" style="position:absolute;left:4206;top:2781;width:14;height:2047" fillcolor="#9696fa" stroked="f"/>
              <v:rect id="_x0000_s16059" style="position:absolute;left:4220;top:2781;width:14;height:2047" fillcolor="#9494f7" stroked="f"/>
              <v:rect id="_x0000_s16060" style="position:absolute;left:4234;top:2781;width:14;height:2047" fillcolor="#9292f3" stroked="f"/>
              <v:rect id="_x0000_s16061" style="position:absolute;left:4248;top:2781;width:14;height:2047" fillcolor="#9090f0" stroked="f"/>
              <v:rect id="_x0000_s16062" style="position:absolute;left:4262;top:2781;width:14;height:2047" fillcolor="#8d8deb" stroked="f"/>
              <v:rect id="_x0000_s16063" style="position:absolute;left:4276;top:2781;width:13;height:2047" fillcolor="#8a8ae6" stroked="f"/>
              <v:rect id="_x0000_s16064" style="position:absolute;left:4289;top:2781;width:14;height:2047" fillcolor="#8686e0" stroked="f"/>
              <v:rect id="_x0000_s16065" style="position:absolute;left:4303;top:2781;width:14;height:2047" fillcolor="#8282d9" stroked="f"/>
              <v:rect id="_x0000_s16066" style="position:absolute;left:4317;top:2781;width:14;height:2047" fillcolor="#7e7ed1" stroked="f"/>
              <v:rect id="_x0000_s16067" style="position:absolute;left:4331;top:2781;width:14;height:2047" fillcolor="#7878c8" stroked="f"/>
              <v:rect id="_x0000_s16068" style="position:absolute;left:4345;top:2781;width:14;height:2047" fillcolor="#7373bf" stroked="f"/>
              <v:rect id="_x0000_s16069" style="position:absolute;left:4359;top:2781;width:14;height:2047" fillcolor="#6d6db6" stroked="f"/>
              <v:rect id="_x0000_s16070" style="position:absolute;left:4373;top:2781;width:13;height:2047" fillcolor="#6767ac" stroked="f"/>
              <v:rect id="_x0000_s16071" style="position:absolute;left:4386;top:2781;width:14;height:2047" fillcolor="#6060a1" stroked="f"/>
              <v:rect id="_x0000_s16072" style="position:absolute;left:4400;top:2781;width:14;height:2047" fillcolor="#5a5a96" stroked="f"/>
              <v:rect id="_x0000_s16073" style="position:absolute;left:4414;top:2781;width:14;height:2047" fillcolor="#53538c" stroked="f"/>
              <v:rect id="_x0000_s16074" style="position:absolute;left:4428;top:2781;width:14;height:2047" fillcolor="#4d4d82" stroked="f"/>
              <v:rect id="_x0000_s16075" style="position:absolute;left:4442;top:2781;width:14;height:2047" fillcolor="#484878" stroked="f"/>
              <v:rect id="_x0000_s16076" style="position:absolute;left:4456;top:2781;width:13;height:2047" fillcolor="#42426e" stroked="f"/>
              <v:rect id="_x0000_s16077" style="position:absolute;left:4469;top:2781;width:14;height:2047" fillcolor="#3c3c65" stroked="f"/>
              <v:rect id="_x0000_s16078" style="position:absolute;left:4483;top:2781;width:14;height:2047" fillcolor="#38385d" stroked="f"/>
              <v:rect id="_x0000_s16079" style="position:absolute;left:4497;top:2781;width:14;height:2047" fillcolor="#333356" stroked="f"/>
              <v:rect id="_x0000_s16080" style="position:absolute;left:4511;top:2781;width:14;height:2047" fillcolor="#2f2f50" stroked="f"/>
              <v:rect id="_x0000_s16081" style="position:absolute;left:4525;top:2781;width:14;height:2047" fillcolor="#2c2c4b" stroked="f"/>
              <v:rect id="_x0000_s16082" style="position:absolute;left:4165;top:2781;width:374;height:2047" filled="f" strokeweight="39e-5mm"/>
              <v:rect id="_x0000_s16083" style="position:absolute;left:4165;top:2629;width:14;height:164" fillcolor="#7373bf" stroked="f"/>
              <v:rect id="_x0000_s16084" style="position:absolute;left:4179;top:2629;width:14;height:164" fillcolor="#7272be" stroked="f"/>
              <v:rect id="_x0000_s16085" style="position:absolute;left:4193;top:2629;width:27;height:164" fillcolor="#7272bd" stroked="f"/>
              <v:rect id="_x0000_s16086" style="position:absolute;left:4220;top:2629;width:14;height:164" fillcolor="#7171bc" stroked="f"/>
              <v:rect id="_x0000_s16087" style="position:absolute;left:4234;top:2629;width:14;height:164" fillcolor="#7171bb" stroked="f"/>
              <v:rect id="_x0000_s16088" style="position:absolute;left:4248;top:2629;width:14;height:164" fillcolor="#7070ba" stroked="f"/>
              <v:rect id="_x0000_s16089" style="position:absolute;left:4262;top:2629;width:14;height:164" fillcolor="#7070b8" stroked="f"/>
              <v:rect id="_x0000_s16090" style="position:absolute;left:4276;top:2629;width:13;height:164" fillcolor="#6f6fb7" stroked="f"/>
              <v:rect id="_x0000_s16091" style="position:absolute;left:4289;top:2629;width:14;height:164" fillcolor="#6e6eb6" stroked="f"/>
              <v:rect id="_x0000_s16092" style="position:absolute;left:4303;top:2629;width:14;height:164" fillcolor="#6d6db4" stroked="f"/>
              <v:rect id="_x0000_s16093" style="position:absolute;left:4317;top:2629;width:14;height:164" fillcolor="#6c6cb2" stroked="f"/>
              <v:rect id="_x0000_s16094" style="position:absolute;left:4331;top:2629;width:14;height:164" fillcolor="#6a6ab0" stroked="f"/>
              <v:rect id="_x0000_s16095" style="position:absolute;left:4345;top:2629;width:14;height:164" fillcolor="#6969ad" stroked="f"/>
              <v:rect id="_x0000_s16096" style="position:absolute;left:4359;top:2629;width:14;height:164" fillcolor="#6767ab" stroked="f"/>
            </v:group>
            <v:group id="_x0000_s16097" style="position:absolute;left:4165;top:1997;width:2325;height:2844" coordorigin="4165,1997" coordsize="2325,2844">
              <v:rect id="_x0000_s16098" style="position:absolute;left:4373;top:2629;width:13;height:164" fillcolor="#6565a8" stroked="f"/>
              <v:rect id="_x0000_s16099" style="position:absolute;left:4386;top:2629;width:14;height:164" fillcolor="#6363a5" stroked="f"/>
              <v:rect id="_x0000_s16100" style="position:absolute;left:4400;top:2629;width:14;height:164" fillcolor="#6161a2" stroked="f"/>
              <v:rect id="_x0000_s16101" style="position:absolute;left:4414;top:2629;width:14;height:164" fillcolor="#5f5f9e" stroked="f"/>
              <v:rect id="_x0000_s16102" style="position:absolute;left:4428;top:2629;width:14;height:164" fillcolor="#5d5d9a" stroked="f"/>
              <v:rect id="_x0000_s16103" style="position:absolute;left:4442;top:2629;width:14;height:164" fillcolor="#5b5b96" stroked="f"/>
              <v:rect id="_x0000_s16104" style="position:absolute;left:4456;top:2629;width:13;height:164" fillcolor="#585892" stroked="f"/>
              <v:rect id="_x0000_s16105" style="position:absolute;left:4469;top:2629;width:14;height:164" fillcolor="#55558e" stroked="f"/>
              <v:rect id="_x0000_s16106" style="position:absolute;left:4483;top:2629;width:14;height:164" fillcolor="#525289" stroked="f"/>
              <v:rect id="_x0000_s16107" style="position:absolute;left:4497;top:2629;width:14;height:164" fillcolor="#4f4f84" stroked="f"/>
              <v:rect id="_x0000_s16108" style="position:absolute;left:4511;top:2629;width:14;height:164" fillcolor="#4c4c7f" stroked="f"/>
              <v:rect id="_x0000_s16109" style="position:absolute;left:4525;top:2629;width:14;height:164" fillcolor="#4a4a7a" stroked="f"/>
              <v:rect id="_x0000_s16110" style="position:absolute;left:4539;top:2629;width:13;height:164" fillcolor="#474775" stroked="f"/>
              <v:rect id="_x0000_s16111" style="position:absolute;left:4552;top:2629;width:14;height:164" fillcolor="#444470" stroked="f"/>
              <v:rect id="_x0000_s16112" style="position:absolute;left:4566;top:2629;width:14;height:164" fillcolor="#41416b" stroked="f"/>
              <v:rect id="_x0000_s16113" style="position:absolute;left:4580;top:2629;width:14;height:164" fillcolor="#3d3d66" stroked="f"/>
              <v:rect id="_x0000_s16114" style="position:absolute;left:4594;top:2629;width:14;height:164" fillcolor="#3a3a61" stroked="f"/>
              <v:rect id="_x0000_s16115" style="position:absolute;left:4608;top:2629;width:14;height:164" fillcolor="#38385c" stroked="f"/>
              <v:rect id="_x0000_s16116" style="position:absolute;left:4622;top:2629;width:13;height:164" fillcolor="#353557" stroked="f"/>
              <v:rect id="_x0000_s16117" style="position:absolute;left:4635;top:2629;width:14;height:164" fillcolor="#323252" stroked="f"/>
              <v:rect id="_x0000_s16118" style="position:absolute;left:4649;top:2629;width:14;height:164" fillcolor="#2f2f4d" stroked="f"/>
              <v:rect id="_x0000_s16119" style="position:absolute;left:4663;top:2629;width:14;height:164" fillcolor="#2c2c48" stroked="f"/>
              <v:rect id="_x0000_s16120" style="position:absolute;left:4677;top:2629;width:14;height:164" fillcolor="#292944" stroked="f"/>
              <v:rect id="_x0000_s16121" style="position:absolute;left:4691;top:2629;width:14;height:164" fillcolor="#272740" stroked="f"/>
              <v:rect id="_x0000_s16122" style="position:absolute;left:4705;top:2629;width:13;height:164" fillcolor="#24243c" stroked="f"/>
              <v:rect id="_x0000_s16123" style="position:absolute;left:4718;top:2629;width:14;height:164" fillcolor="#222238" stroked="f"/>
              <v:rect id="_x0000_s16124" style="position:absolute;left:4732;top:2629;width:14;height:164" fillcolor="#1f1f34" stroked="f"/>
              <v:rect id="_x0000_s16125" style="position:absolute;left:4746;top:2629;width:14;height:164" fillcolor="#1d1d31" stroked="f"/>
              <v:rect id="_x0000_s16126" style="position:absolute;left:4760;top:2629;width:14;height:164" fillcolor="#1c1c2e" stroked="f"/>
              <v:rect id="_x0000_s16127" style="position:absolute;left:4774;top:2629;width:27;height:164" fillcolor="#1a1a2b" stroked="f"/>
              <v:shape id="_x0000_s16128" style="position:absolute;left:4165;top:2629;width:623;height:152" coordsize="623,152" path="m374,152l623,,249,,,152r374,xe" filled="f" strokeweight="39e-5mm">
                <v:path arrowok="t"/>
              </v:shape>
              <v:rect id="_x0000_s16129" style="position:absolute;left:4912;top:2402;width:263;height:366" fillcolor="#664d80" stroked="f"/>
              <v:rect id="_x0000_s16130" style="position:absolute;left:4912;top:2768;width:263;height:190" fillcolor="#664f7f" stroked="f"/>
              <v:rect id="_x0000_s16131" style="position:absolute;left:4912;top:2958;width:263;height:189" fillcolor="#66507d" stroked="f"/>
              <v:rect id="_x0000_s16132" style="position:absolute;left:4912;top:3147;width:263;height:114" fillcolor="#66527c" stroked="f"/>
              <v:rect id="_x0000_s16133" style="position:absolute;left:4912;top:3261;width:263;height:152" fillcolor="#66537a" stroked="f"/>
              <v:rect id="_x0000_s16134" style="position:absolute;left:4912;top:3413;width:263;height:114" fillcolor="#665578" stroked="f"/>
              <v:rect id="_x0000_s16135" style="position:absolute;left:4912;top:3527;width:263;height:75" fillcolor="#665777" stroked="f"/>
              <v:rect id="_x0000_s16136" style="position:absolute;left:4912;top:3602;width:263;height:152" fillcolor="#665875" stroked="f"/>
              <v:rect id="_x0000_s16137" style="position:absolute;left:4912;top:3754;width:263;height:152" fillcolor="#665a73" stroked="f"/>
              <v:rect id="_x0000_s16138" style="position:absolute;left:4912;top:3906;width:263;height:76" fillcolor="#655b71" stroked="f"/>
              <v:rect id="_x0000_s16139" style="position:absolute;left:4912;top:3982;width:263;height:151" fillcolor="#655d70" stroked="f"/>
              <v:rect id="_x0000_s16140" style="position:absolute;left:4912;top:4133;width:263;height:190" fillcolor="#655e6e" stroked="f"/>
              <v:rect id="_x0000_s16141" style="position:absolute;left:4912;top:4323;width:263;height:265" fillcolor="#655f6c" stroked="f"/>
              <v:rect id="_x0000_s16142" style="position:absolute;left:4912;top:4588;width:263;height:253" fillcolor="#65616a" stroked="f"/>
              <v:shape id="_x0000_s16143" style="position:absolute;left:4912;top:2402;width:249;height:2426" coordsize="249,2426" path="m,2426l,151,249,r,2275l,2426xe" filled="f" strokeweight="39e-5mm">
                <v:path arrowok="t"/>
              </v:shape>
              <v:rect id="_x0000_s16144" style="position:absolute;left:4539;top:2553;width:373;height:127" fillcolor="#c9f" stroked="f"/>
              <v:rect id="_x0000_s16145" style="position:absolute;left:4539;top:2680;width:373;height:139" fillcolor="#cd9bff" stroked="f"/>
              <v:rect id="_x0000_s16146" style="position:absolute;left:4539;top:2819;width:373;height:113" fillcolor="#ce9dff" stroked="f"/>
              <v:rect id="_x0000_s16147" style="position:absolute;left:4539;top:2932;width:373;height:64" fillcolor="#cf9fff" stroked="f"/>
              <v:rect id="_x0000_s16148" style="position:absolute;left:4539;top:2996;width:373;height:76" fillcolor="#d0a1ff" stroked="f"/>
              <v:rect id="_x0000_s16149" style="position:absolute;left:4539;top:3072;width:373;height:37" fillcolor="#d1a3ff" stroked="f"/>
              <v:rect id="_x0000_s16150" style="position:absolute;left:4539;top:3109;width:373;height:64" fillcolor="#d1a5ff" stroked="f"/>
              <v:rect id="_x0000_s16151" style="position:absolute;left:4539;top:3173;width:373;height:50" fillcolor="#d3a7ff" stroked="f"/>
              <v:rect id="_x0000_s16152" style="position:absolute;left:4539;top:3223;width:373;height:51" fillcolor="#d3a9ff" stroked="f"/>
              <v:rect id="_x0000_s16153" style="position:absolute;left:4539;top:3274;width:373;height:38" fillcolor="#d4abff" stroked="f"/>
              <v:rect id="_x0000_s16154" style="position:absolute;left:4539;top:3312;width:373;height:50" fillcolor="#d5adff" stroked="f"/>
              <v:rect id="_x0000_s16155" style="position:absolute;left:4539;top:3362;width:373;height:51" fillcolor="#d6afff" stroked="f"/>
              <v:rect id="_x0000_s16156" style="position:absolute;left:4539;top:3413;width:373;height:38" fillcolor="#d7b1ff" stroked="f"/>
              <v:rect id="_x0000_s16157" style="position:absolute;left:4539;top:3451;width:373;height:50" fillcolor="#d8b3ff" stroked="f"/>
              <v:rect id="_x0000_s16158" style="position:absolute;left:4539;top:3501;width:373;height:38" fillcolor="#d9b5ff" stroked="f"/>
              <v:rect id="_x0000_s16159" style="position:absolute;left:4539;top:3539;width:373;height:38" fillcolor="#dab7ff" stroked="f"/>
              <v:rect id="_x0000_s16160" style="position:absolute;left:4539;top:3577;width:373;height:38" fillcolor="#dbb9ff" stroked="f"/>
              <v:rect id="_x0000_s16161" style="position:absolute;left:4539;top:3615;width:373;height:51" fillcolor="#dcbbff" stroked="f"/>
              <v:rect id="_x0000_s16162" style="position:absolute;left:4539;top:3666;width:373;height:38" fillcolor="#ddbdff" stroked="f"/>
              <v:rect id="_x0000_s16163" style="position:absolute;left:4539;top:3704;width:373;height:37" fillcolor="#dfbfff" stroked="f"/>
              <v:rect id="_x0000_s16164" style="position:absolute;left:4539;top:3741;width:373;height:51" fillcolor="#e0c1ff" stroked="f"/>
              <v:rect id="_x0000_s16165" style="position:absolute;left:4539;top:3792;width:373;height:38" fillcolor="#e0c3ff" stroked="f"/>
              <v:rect id="_x0000_s16166" style="position:absolute;left:4539;top:3830;width:373;height:50" fillcolor="#e1c5ff" stroked="f"/>
              <v:rect id="_x0000_s16167" style="position:absolute;left:4539;top:3880;width:373;height:38" fillcolor="#e3c7ff" stroked="f"/>
              <v:rect id="_x0000_s16168" style="position:absolute;left:4539;top:3918;width:373;height:51" fillcolor="#e4c9ff" stroked="f"/>
              <v:rect id="_x0000_s16169" style="position:absolute;left:4539;top:3969;width:373;height:63" fillcolor="#e4cbff" stroked="f"/>
              <v:rect id="_x0000_s16170" style="position:absolute;left:4539;top:4032;width:373;height:38" fillcolor="#e6cdff" stroked="f"/>
              <v:rect id="_x0000_s16171" style="position:absolute;left:4539;top:4070;width:373;height:63" fillcolor="#e7cfff" stroked="f"/>
              <v:rect id="_x0000_s16172" style="position:absolute;left:4539;top:4133;width:373;height:76" fillcolor="#e8d1ff" stroked="f"/>
              <v:rect id="_x0000_s16173" style="position:absolute;left:4539;top:4209;width:373;height:63" fillcolor="#e9d3ff" stroked="f"/>
              <v:rect id="_x0000_s16174" style="position:absolute;left:4539;top:4272;width:373;height:114" fillcolor="#ead5ff" stroked="f"/>
              <v:rect id="_x0000_s16175" style="position:absolute;left:4539;top:4386;width:373;height:101" fillcolor="#ebd7ff" stroked="f"/>
              <v:rect id="_x0000_s16176" style="position:absolute;left:4539;top:4487;width:373;height:152" fillcolor="#ecd9ff" stroked="f"/>
              <v:rect id="_x0000_s16177" style="position:absolute;left:4539;top:4639;width:373;height:189" fillcolor="#eedcff" stroked="f"/>
              <v:rect id="_x0000_s16178" style="position:absolute;left:4539;top:2553;width:373;height:2275" filled="f" strokeweight="39e-5mm"/>
              <v:rect id="_x0000_s16179" style="position:absolute;left:4539;top:2402;width:636;height:12" fillcolor="#9974bf" stroked="f"/>
              <v:rect id="_x0000_s16180" style="position:absolute;left:4539;top:2414;width:636;height:13" fillcolor="#9a75be" stroked="f"/>
              <v:rect id="_x0000_s16181" style="position:absolute;left:4539;top:2427;width:636;height:13" fillcolor="#9a78be" stroked="f"/>
              <v:rect id="_x0000_s16182" style="position:absolute;left:4539;top:2440;width:636;height:12" fillcolor="#9c7cbc" stroked="f"/>
              <v:rect id="_x0000_s16183" style="position:absolute;left:4539;top:2452;width:636;height:13" fillcolor="#9d81ba" stroked="f"/>
              <v:rect id="_x0000_s16184" style="position:absolute;left:4539;top:2465;width:636;height:12" fillcolor="#9e86b8" stroked="f"/>
              <v:rect id="_x0000_s16185" style="position:absolute;left:4539;top:2477;width:636;height:13" fillcolor="#a08cb6" stroked="f"/>
              <v:rect id="_x0000_s16186" style="position:absolute;left:4539;top:2490;width:636;height:13" fillcolor="#a290b4" stroked="f"/>
              <v:rect id="_x0000_s16187" style="position:absolute;left:4539;top:2503;width:636;height:12" fillcolor="#a395b2" stroked="f"/>
              <v:rect id="_x0000_s16188" style="position:absolute;left:4539;top:2515;width:636;height:13" fillcolor="#a497b0" stroked="f"/>
              <v:rect id="_x0000_s16189" style="position:absolute;left:4539;top:2528;width:636;height:13" fillcolor="#a59ab0" stroked="f"/>
              <v:rect id="_x0000_s16190" style="position:absolute;left:4539;top:2541;width:636;height:25" fillcolor="#a59aaf" stroked="f"/>
              <v:shape id="_x0000_s16191" style="position:absolute;left:4539;top:2402;width:622;height:151" coordsize="622,151" path="m373,151l622,,249,,,151r373,xe" filled="f" strokeweight="39e-5mm">
                <v:path arrowok="t"/>
              </v:shape>
              <v:rect id="_x0000_s16192" style="position:absolute;left:5839;top:2389;width:14;height:2452" fillcolor="#4d4d80" stroked="f"/>
              <v:rect id="_x0000_s16193" style="position:absolute;left:5853;top:2389;width:14;height:2452" fillcolor="#4c4c7e" stroked="f"/>
              <v:rect id="_x0000_s16194" style="position:absolute;left:5867;top:2389;width:14;height:2452" fillcolor="#4b4b7d" stroked="f"/>
              <v:rect id="_x0000_s16195" style="position:absolute;left:5881;top:2389;width:14;height:2452" fillcolor="#4a4a7b" stroked="f"/>
              <v:rect id="_x0000_s16196" style="position:absolute;left:5895;top:2389;width:13;height:2452" fillcolor="#484878" stroked="f"/>
              <v:rect id="_x0000_s16197" style="position:absolute;left:5908;top:2389;width:14;height:2452" fillcolor="#464674" stroked="f"/>
              <v:rect id="_x0000_s16198" style="position:absolute;left:5922;top:2389;width:14;height:2452" fillcolor="#444470" stroked="f"/>
              <v:rect id="_x0000_s16199" style="position:absolute;left:5936;top:2389;width:14;height:2452" fillcolor="#41416b" stroked="f"/>
              <v:rect id="_x0000_s16200" style="position:absolute;left:5950;top:2389;width:14;height:2452" fillcolor="#3d3d65" stroked="f"/>
              <v:rect id="_x0000_s16201" style="position:absolute;left:5964;top:2389;width:14;height:2452" fillcolor="#38385e" stroked="f"/>
              <v:rect id="_x0000_s16202" style="position:absolute;left:5978;top:2389;width:13;height:2452" fillcolor="#343456" stroked="f"/>
              <v:rect id="_x0000_s16203" style="position:absolute;left:5991;top:2389;width:14;height:2452" fillcolor="#2f2f4e" stroked="f"/>
              <v:rect id="_x0000_s16204" style="position:absolute;left:6005;top:2389;width:14;height:2452" fillcolor="#2a2a46" stroked="f"/>
              <v:rect id="_x0000_s16205" style="position:absolute;left:6019;top:2389;width:14;height:2452" fillcolor="#24243d" stroked="f"/>
              <v:rect id="_x0000_s16206" style="position:absolute;left:6033;top:2389;width:14;height:2452" fillcolor="#1f1f35" stroked="f"/>
              <v:rect id="_x0000_s16207" style="position:absolute;left:6047;top:2389;width:14;height:2452" fillcolor="#1a1a2c" stroked="f"/>
              <v:rect id="_x0000_s16208" style="position:absolute;left:6061;top:2389;width:13;height:2452" fillcolor="#161624" stroked="f"/>
              <v:rect id="_x0000_s16209" style="position:absolute;left:6074;top:2389;width:14;height:2452" fillcolor="#11111c" stroked="f"/>
              <v:rect id="_x0000_s16210" style="position:absolute;left:6088;top:2389;width:28;height:2452" fillcolor="#0d0d15" stroked="f"/>
              <v:shape id="_x0000_s16211" style="position:absolute;left:5839;top:2389;width:263;height:2439" coordsize="263,2439" path="m,2439l,152,263,r,2288l,2439xe" filled="f" strokeweight="39e-5mm">
                <v:path arrowok="t"/>
              </v:shape>
              <v:rect id="_x0000_s16212" style="position:absolute;left:5466;top:2541;width:13;height:2287" fillcolor="#9999fe" stroked="f"/>
              <v:rect id="_x0000_s16213" style="position:absolute;left:5479;top:2541;width:14;height:2287" fillcolor="#9898fd" stroked="f"/>
              <v:rect id="_x0000_s16214" style="position:absolute;left:5493;top:2541;width:14;height:2287" fillcolor="#9797fc" stroked="f"/>
              <v:rect id="_x0000_s16215" style="position:absolute;left:5507;top:2541;width:14;height:2287" fillcolor="#9696fa" stroked="f"/>
              <v:rect id="_x0000_s16216" style="position:absolute;left:5521;top:2541;width:14;height:2287" fillcolor="#9494f7" stroked="f"/>
              <v:rect id="_x0000_s16217" style="position:absolute;left:5535;top:2541;width:14;height:2287" fillcolor="#9292f3" stroked="f"/>
              <v:rect id="_x0000_s16218" style="position:absolute;left:5549;top:2541;width:13;height:2287" fillcolor="#9090f0" stroked="f"/>
              <v:rect id="_x0000_s16219" style="position:absolute;left:5562;top:2541;width:14;height:2287" fillcolor="#8d8deb" stroked="f"/>
              <v:rect id="_x0000_s16220" style="position:absolute;left:5576;top:2541;width:14;height:2287" fillcolor="#8a8ae6" stroked="f"/>
              <v:rect id="_x0000_s16221" style="position:absolute;left:5590;top:2541;width:14;height:2287" fillcolor="#8686e0" stroked="f"/>
              <v:rect id="_x0000_s16222" style="position:absolute;left:5604;top:2541;width:14;height:2287" fillcolor="#8282d9" stroked="f"/>
              <v:rect id="_x0000_s16223" style="position:absolute;left:5618;top:2541;width:14;height:2287" fillcolor="#7e7ed1" stroked="f"/>
              <v:rect id="_x0000_s16224" style="position:absolute;left:5632;top:2541;width:14;height:2287" fillcolor="#7878c8" stroked="f"/>
              <v:rect id="_x0000_s16225" style="position:absolute;left:5646;top:2541;width:13;height:2287" fillcolor="#7373bf" stroked="f"/>
              <v:rect id="_x0000_s16226" style="position:absolute;left:5659;top:2541;width:14;height:2287" fillcolor="#6d6db6" stroked="f"/>
              <v:rect id="_x0000_s16227" style="position:absolute;left:5673;top:2541;width:14;height:2287" fillcolor="#6767ac" stroked="f"/>
              <v:rect id="_x0000_s16228" style="position:absolute;left:5687;top:2541;width:14;height:2287" fillcolor="#6060a1" stroked="f"/>
              <v:rect id="_x0000_s16229" style="position:absolute;left:5701;top:2541;width:14;height:2287" fillcolor="#5a5a96" stroked="f"/>
              <v:rect id="_x0000_s16230" style="position:absolute;left:5715;top:2541;width:14;height:2287" fillcolor="#53538c" stroked="f"/>
              <v:rect id="_x0000_s16231" style="position:absolute;left:5729;top:2541;width:13;height:2287" fillcolor="#4d4d82" stroked="f"/>
              <v:rect id="_x0000_s16232" style="position:absolute;left:5742;top:2541;width:14;height:2287" fillcolor="#484878" stroked="f"/>
              <v:rect id="_x0000_s16233" style="position:absolute;left:5756;top:2541;width:14;height:2287" fillcolor="#42426e" stroked="f"/>
              <v:rect id="_x0000_s16234" style="position:absolute;left:5770;top:2541;width:14;height:2287" fillcolor="#3c3c65" stroked="f"/>
              <v:rect id="_x0000_s16235" style="position:absolute;left:5784;top:2541;width:14;height:2287" fillcolor="#38385d" stroked="f"/>
              <v:rect id="_x0000_s16236" style="position:absolute;left:5798;top:2541;width:14;height:2287" fillcolor="#333356" stroked="f"/>
              <v:rect id="_x0000_s16237" style="position:absolute;left:5812;top:2541;width:13;height:2287" fillcolor="#2f2f50" stroked="f"/>
              <v:rect id="_x0000_s16238" style="position:absolute;left:5825;top:2541;width:14;height:2287" fillcolor="#2c2c4b" stroked="f"/>
              <v:rect id="_x0000_s16239" style="position:absolute;left:5466;top:2541;width:373;height:2287" filled="f" strokeweight="39e-5mm"/>
              <v:rect id="_x0000_s16240" style="position:absolute;left:5466;top:2389;width:13;height:164" fillcolor="#7373bf" stroked="f"/>
              <v:rect id="_x0000_s16241" style="position:absolute;left:5479;top:2389;width:14;height:164" fillcolor="#7272be" stroked="f"/>
              <v:rect id="_x0000_s16242" style="position:absolute;left:5493;top:2389;width:28;height:164" fillcolor="#7272bd" stroked="f"/>
              <v:rect id="_x0000_s16243" style="position:absolute;left:5521;top:2389;width:14;height:164" fillcolor="#7171bc" stroked="f"/>
              <v:rect id="_x0000_s16244" style="position:absolute;left:5535;top:2389;width:14;height:164" fillcolor="#7171bb" stroked="f"/>
              <v:rect id="_x0000_s16245" style="position:absolute;left:5549;top:2389;width:13;height:164" fillcolor="#7070ba" stroked="f"/>
              <v:rect id="_x0000_s16246" style="position:absolute;left:5562;top:2389;width:14;height:164" fillcolor="#7070b9" stroked="f"/>
              <v:rect id="_x0000_s16247" style="position:absolute;left:5576;top:2389;width:14;height:164" fillcolor="#6f6fb7" stroked="f"/>
              <v:rect id="_x0000_s16248" style="position:absolute;left:5590;top:2389;width:14;height:164" fillcolor="#6e6eb6" stroked="f"/>
              <v:rect id="_x0000_s16249" style="position:absolute;left:5604;top:2389;width:14;height:164" fillcolor="#6d6db4" stroked="f"/>
              <v:rect id="_x0000_s16250" style="position:absolute;left:5618;top:2389;width:14;height:164" fillcolor="#6c6cb3" stroked="f"/>
              <v:rect id="_x0000_s16251" style="position:absolute;left:5632;top:2389;width:14;height:164" fillcolor="#6b6bb1" stroked="f"/>
              <v:rect id="_x0000_s16252" style="position:absolute;left:5646;top:2389;width:13;height:164" fillcolor="#6969ae" stroked="f"/>
              <v:rect id="_x0000_s16253" style="position:absolute;left:5659;top:2389;width:14;height:164" fillcolor="#6868ac" stroked="f"/>
              <v:rect id="_x0000_s16254" style="position:absolute;left:5673;top:2389;width:14;height:164" fillcolor="#6666a9" stroked="f"/>
              <v:rect id="_x0000_s16255" style="position:absolute;left:5687;top:2389;width:14;height:164" fillcolor="#6464a6" stroked="f"/>
              <v:rect id="_x0000_s16256" style="position:absolute;left:5701;top:2389;width:14;height:164" fillcolor="#6262a3" stroked="f"/>
              <v:rect id="_x0000_s16257" style="position:absolute;left:5715;top:2389;width:14;height:164" fillcolor="#60609f" stroked="f"/>
              <v:rect id="_x0000_s16258" style="position:absolute;left:5729;top:2389;width:13;height:164" fillcolor="#5e5e9b" stroked="f"/>
              <v:rect id="_x0000_s16259" style="position:absolute;left:5742;top:2389;width:14;height:164" fillcolor="#5c5c98" stroked="f"/>
              <v:rect id="_x0000_s16260" style="position:absolute;left:5756;top:2389;width:14;height:164" fillcolor="#595994" stroked="f"/>
              <v:rect id="_x0000_s16261" style="position:absolute;left:5770;top:2389;width:14;height:164" fillcolor="#565690" stroked="f"/>
              <v:rect id="_x0000_s16262" style="position:absolute;left:5784;top:2389;width:14;height:164" fillcolor="#54548c" stroked="f"/>
              <v:rect id="_x0000_s16263" style="position:absolute;left:5798;top:2389;width:14;height:164" fillcolor="#515187" stroked="f"/>
              <v:rect id="_x0000_s16264" style="position:absolute;left:5812;top:2389;width:13;height:164" fillcolor="#4e4e82" stroked="f"/>
              <v:rect id="_x0000_s16265" style="position:absolute;left:5825;top:2389;width:14;height:164" fillcolor="#4b4b7d" stroked="f"/>
              <v:rect id="_x0000_s16266" style="position:absolute;left:5839;top:2389;width:14;height:164" fillcolor="#494978" stroked="f"/>
              <v:rect id="_x0000_s16267" style="position:absolute;left:5853;top:2389;width:14;height:164" fillcolor="#464673" stroked="f"/>
              <v:rect id="_x0000_s16268" style="position:absolute;left:5867;top:2389;width:14;height:164" fillcolor="#43436e" stroked="f"/>
              <v:rect id="_x0000_s16269" style="position:absolute;left:5881;top:2389;width:14;height:164" fillcolor="#40406a" stroked="f"/>
              <v:rect id="_x0000_s16270" style="position:absolute;left:5895;top:2389;width:13;height:164" fillcolor="#3c3c65" stroked="f"/>
              <v:rect id="_x0000_s16271" style="position:absolute;left:5908;top:2389;width:14;height:164" fillcolor="#3a3a60" stroked="f"/>
              <v:rect id="_x0000_s16272" style="position:absolute;left:5922;top:2389;width:14;height:164" fillcolor="#37375b" stroked="f"/>
              <v:rect id="_x0000_s16273" style="position:absolute;left:5936;top:2389;width:14;height:164" fillcolor="#343456" stroked="f"/>
              <v:rect id="_x0000_s16274" style="position:absolute;left:5950;top:2389;width:14;height:164" fillcolor="#313151" stroked="f"/>
              <v:rect id="_x0000_s16275" style="position:absolute;left:5964;top:2389;width:14;height:164" fillcolor="#2e2e4c" stroked="f"/>
              <v:rect id="_x0000_s16276" style="position:absolute;left:5978;top:2389;width:13;height:164" fillcolor="#2c2c47" stroked="f"/>
              <v:rect id="_x0000_s16277" style="position:absolute;left:5991;top:2389;width:14;height:164" fillcolor="#292943" stroked="f"/>
              <v:rect id="_x0000_s16278" style="position:absolute;left:6005;top:2389;width:14;height:164" fillcolor="#26263f" stroked="f"/>
              <v:rect id="_x0000_s16279" style="position:absolute;left:6019;top:2389;width:14;height:164" fillcolor="#23233b" stroked="f"/>
              <v:rect id="_x0000_s16280" style="position:absolute;left:6033;top:2389;width:14;height:164" fillcolor="#212138" stroked="f"/>
              <v:rect id="_x0000_s16281" style="position:absolute;left:6047;top:2389;width:14;height:164" fillcolor="#1f1f34" stroked="f"/>
              <v:rect id="_x0000_s16282" style="position:absolute;left:6061;top:2389;width:13;height:164" fillcolor="#1d1d31" stroked="f"/>
              <v:rect id="_x0000_s16283" style="position:absolute;left:6074;top:2389;width:14;height:164" fillcolor="#1c1c2e" stroked="f"/>
              <v:rect id="_x0000_s16284" style="position:absolute;left:6088;top:2389;width:28;height:164" fillcolor="#1a1a2b" stroked="f"/>
              <v:shape id="_x0000_s16285" style="position:absolute;left:5466;top:2389;width:636;height:152" coordsize="636,152" path="m373,152l636,,263,,,152r373,xe" filled="f" strokeweight="39e-5mm">
                <v:path arrowok="t"/>
              </v:shape>
              <v:rect id="_x0000_s16286" style="position:absolute;left:6213;top:1997;width:277;height:417" fillcolor="#664d80" stroked="f"/>
              <v:rect id="_x0000_s16287" style="position:absolute;left:6213;top:2414;width:277;height:228" fillcolor="#664f7f" stroked="f"/>
              <v:rect id="_x0000_s16288" style="position:absolute;left:6213;top:2642;width:277;height:215" fillcolor="#66507d" stroked="f"/>
              <v:rect id="_x0000_s16289" style="position:absolute;left:6213;top:2857;width:277;height:139" fillcolor="#66527c" stroked="f"/>
              <v:rect id="_x0000_s16290" style="position:absolute;left:6213;top:2996;width:277;height:177" fillcolor="#66537a" stroked="f"/>
              <v:rect id="_x0000_s16291" style="position:absolute;left:6213;top:3173;width:277;height:126" fillcolor="#665578" stroked="f"/>
              <v:rect id="_x0000_s16292" style="position:absolute;left:6213;top:3299;width:277;height:89" fillcolor="#665777" stroked="f"/>
              <v:rect id="_x0000_s16293" style="position:absolute;left:6213;top:3388;width:277;height:176" fillcolor="#665875" stroked="f"/>
              <v:rect id="_x0000_s16294" style="position:absolute;left:6213;top:3564;width:277;height:177" fillcolor="#665a73" stroked="f"/>
              <v:rect id="_x0000_s16295" style="position:absolute;left:6213;top:3741;width:277;height:89" fillcolor="#655b71" stroked="f"/>
              <v:rect id="_x0000_s16296" style="position:absolute;left:6213;top:3830;width:277;height:177" fillcolor="#655d70" stroked="f"/>
              <v:rect id="_x0000_s16297" style="position:absolute;left:6213;top:4007;width:277;height:227" fillcolor="#655e6e" stroked="f"/>
            </v:group>
            <v:group id="_x0000_s16298" style="position:absolute;left:5839;top:1997;width:1951;height:2844" coordorigin="5839,1997" coordsize="1951,2844">
              <v:rect id="_x0000_s16299" style="position:absolute;left:6213;top:4234;width:277;height:304" fillcolor="#655f6c" stroked="f"/>
              <v:rect id="_x0000_s16300" style="position:absolute;left:6213;top:4538;width:277;height:303" fillcolor="#65616a" stroked="f"/>
              <v:shape id="_x0000_s16301" style="position:absolute;left:6213;top:1997;width:263;height:2831" coordsize="263,2831" path="m,2831l,152,263,r,2680l,2831xe" filled="f" strokeweight="39e-5mm">
                <v:path arrowok="t"/>
              </v:shape>
              <v:rect id="_x0000_s16302" style="position:absolute;left:5839;top:2149;width:374;height:151" fillcolor="#c9f" stroked="f"/>
              <v:rect id="_x0000_s16303" style="position:absolute;left:5839;top:2300;width:374;height:165" fillcolor="#cd9bff" stroked="f"/>
              <v:rect id="_x0000_s16304" style="position:absolute;left:5839;top:2465;width:374;height:126" fillcolor="#ce9dff" stroked="f"/>
              <v:rect id="_x0000_s16305" style="position:absolute;left:5839;top:2591;width:374;height:76" fillcolor="#cf9fff" stroked="f"/>
              <v:rect id="_x0000_s16306" style="position:absolute;left:5839;top:2667;width:374;height:89" fillcolor="#d0a1ff" stroked="f"/>
              <v:rect id="_x0000_s16307" style="position:absolute;left:5839;top:2756;width:374;height:50" fillcolor="#d1a3ff" stroked="f"/>
              <v:rect id="_x0000_s16308" style="position:absolute;left:5839;top:2806;width:374;height:76" fillcolor="#d1a5ff" stroked="f"/>
              <v:rect id="_x0000_s16309" style="position:absolute;left:5839;top:2882;width:374;height:50" fillcolor="#d3a7ff" stroked="f"/>
              <v:rect id="_x0000_s16310" style="position:absolute;left:5839;top:2932;width:374;height:64" fillcolor="#d3a9ff" stroked="f"/>
              <v:rect id="_x0000_s16311" style="position:absolute;left:5839;top:2996;width:374;height:50" fillcolor="#d4abff" stroked="f"/>
              <v:rect id="_x0000_s16312" style="position:absolute;left:5839;top:3046;width:374;height:51" fillcolor="#d5adff" stroked="f"/>
              <v:rect id="_x0000_s16313" style="position:absolute;left:5839;top:3097;width:374;height:63" fillcolor="#d6afff" stroked="f"/>
              <v:rect id="_x0000_s16314" style="position:absolute;left:5839;top:3160;width:374;height:51" fillcolor="#d7b1ff" stroked="f"/>
              <v:rect id="_x0000_s16315" style="position:absolute;left:5839;top:3211;width:374;height:50" fillcolor="#d9b3ff" stroked="f"/>
              <v:rect id="_x0000_s16316" style="position:absolute;left:5839;top:3261;width:374;height:51" fillcolor="#d9b5ff" stroked="f"/>
              <v:rect id="_x0000_s16317" style="position:absolute;left:5839;top:3312;width:374;height:38" fillcolor="#dab7ff" stroked="f"/>
              <v:rect id="_x0000_s16318" style="position:absolute;left:5839;top:3350;width:374;height:50" fillcolor="#dbb9ff" stroked="f"/>
              <v:rect id="_x0000_s16319" style="position:absolute;left:5839;top:3400;width:374;height:63" fillcolor="#dcbbff" stroked="f"/>
              <v:rect id="_x0000_s16320" style="position:absolute;left:5839;top:3463;width:374;height:38" fillcolor="#debdff" stroked="f"/>
              <v:rect id="_x0000_s16321" style="position:absolute;left:5839;top:3501;width:374;height:51" fillcolor="#debfff" stroked="f"/>
              <v:rect id="_x0000_s16322" style="position:absolute;left:5839;top:3552;width:374;height:50" fillcolor="#e0c1ff" stroked="f"/>
              <v:rect id="_x0000_s16323" style="position:absolute;left:5839;top:3602;width:374;height:38" fillcolor="#e0c3ff" stroked="f"/>
              <v:rect id="_x0000_s16324" style="position:absolute;left:5839;top:3640;width:374;height:64" fillcolor="#e1c5ff" stroked="f"/>
              <v:rect id="_x0000_s16325" style="position:absolute;left:5839;top:3704;width:374;height:63" fillcolor="#e2c7ff" stroked="f"/>
              <v:rect id="_x0000_s16326" style="position:absolute;left:5839;top:3767;width:374;height:50" fillcolor="#e4c9ff" stroked="f"/>
              <v:rect id="_x0000_s16327" style="position:absolute;left:5839;top:3817;width:374;height:63" fillcolor="#e4cbff" stroked="f"/>
              <v:rect id="_x0000_s16328" style="position:absolute;left:5839;top:3880;width:374;height:64" fillcolor="#e6cdff" stroked="f"/>
              <v:rect id="_x0000_s16329" style="position:absolute;left:5839;top:3944;width:374;height:63" fillcolor="#e7cfff" stroked="f"/>
              <v:rect id="_x0000_s16330" style="position:absolute;left:5839;top:4007;width:374;height:88" fillcolor="#e8d1ff" stroked="f"/>
              <v:rect id="_x0000_s16331" style="position:absolute;left:5839;top:4095;width:374;height:89" fillcolor="#e9d3ff" stroked="f"/>
              <v:rect id="_x0000_s16332" style="position:absolute;left:5839;top:4184;width:374;height:126" fillcolor="#ead5ff" stroked="f"/>
              <v:rect id="_x0000_s16333" style="position:absolute;left:5839;top:4310;width:374;height:127" fillcolor="#ebd7ff" stroked="f"/>
              <v:rect id="_x0000_s16334" style="position:absolute;left:5839;top:4437;width:374;height:164" fillcolor="#ecd9ff" stroked="f"/>
              <v:rect id="_x0000_s16335" style="position:absolute;left:5839;top:4601;width:374;height:227" fillcolor="#eedcff" stroked="f"/>
              <v:rect id="_x0000_s16336" style="position:absolute;left:5839;top:2149;width:374;height:2679" filled="f" strokeweight="39e-5mm"/>
              <v:rect id="_x0000_s16337" style="position:absolute;left:5839;top:1997;width:651;height:13" fillcolor="#9974bf" stroked="f"/>
              <v:rect id="_x0000_s16338" style="position:absolute;left:5839;top:2010;width:651;height:12" fillcolor="#9a75be" stroked="f"/>
              <v:rect id="_x0000_s16339" style="position:absolute;left:5839;top:2022;width:651;height:13" fillcolor="#9a78be" stroked="f"/>
              <v:rect id="_x0000_s16340" style="position:absolute;left:5839;top:2035;width:651;height:13" fillcolor="#9c7cbc" stroked="f"/>
              <v:rect id="_x0000_s16341" style="position:absolute;left:5839;top:2048;width:651;height:12" fillcolor="#9d81ba" stroked="f"/>
              <v:rect id="_x0000_s16342" style="position:absolute;left:5839;top:2060;width:651;height:13" fillcolor="#9e86b8" stroked="f"/>
              <v:rect id="_x0000_s16343" style="position:absolute;left:5839;top:2073;width:651;height:13" fillcolor="#a08cb6" stroked="f"/>
              <v:rect id="_x0000_s16344" style="position:absolute;left:5839;top:2086;width:651;height:12" fillcolor="#a290b4" stroked="f"/>
              <v:rect id="_x0000_s16345" style="position:absolute;left:5839;top:2098;width:651;height:13" fillcolor="#a395b2" stroked="f"/>
              <v:rect id="_x0000_s16346" style="position:absolute;left:5839;top:2111;width:651;height:13" fillcolor="#a497b0" stroked="f"/>
              <v:rect id="_x0000_s16347" style="position:absolute;left:5839;top:2124;width:651;height:12" fillcolor="#a59ab0" stroked="f"/>
              <v:rect id="_x0000_s16348" style="position:absolute;left:5839;top:2136;width:651;height:25" fillcolor="#a59aaf" stroked="f"/>
              <v:shape id="_x0000_s16349" style="position:absolute;left:5839;top:1997;width:637;height:152" coordsize="637,152" path="m374,152l637,,263,,,152r374,xe" filled="f" strokeweight="39e-5mm">
                <v:path arrowok="t"/>
              </v:shape>
              <v:rect id="_x0000_s16350" style="position:absolute;left:6766;top:4677;width:14;height:164" fillcolor="#7373bf" stroked="f"/>
              <v:rect id="_x0000_s16351" style="position:absolute;left:6780;top:4677;width:14;height:164" fillcolor="#7272be" stroked="f"/>
              <v:rect id="_x0000_s16352" style="position:absolute;left:6794;top:4677;width:28;height:164" fillcolor="#7272bd" stroked="f"/>
              <v:rect id="_x0000_s16353" style="position:absolute;left:6822;top:4677;width:13;height:164" fillcolor="#7171bc" stroked="f"/>
              <v:rect id="_x0000_s16354" style="position:absolute;left:6835;top:4677;width:14;height:164" fillcolor="#7171bb" stroked="f"/>
              <v:rect id="_x0000_s16355" style="position:absolute;left:6849;top:4677;width:14;height:164" fillcolor="#7070ba" stroked="f"/>
              <v:rect id="_x0000_s16356" style="position:absolute;left:6863;top:4677;width:14;height:164" fillcolor="#7070b9" stroked="f"/>
              <v:rect id="_x0000_s16357" style="position:absolute;left:6877;top:4677;width:14;height:164" fillcolor="#6f6fb7" stroked="f"/>
              <v:rect id="_x0000_s16358" style="position:absolute;left:6891;top:4677;width:14;height:164" fillcolor="#6e6eb6" stroked="f"/>
              <v:rect id="_x0000_s16359" style="position:absolute;left:6905;top:4677;width:14;height:164" fillcolor="#6d6db4" stroked="f"/>
              <v:rect id="_x0000_s16360" style="position:absolute;left:6919;top:4677;width:13;height:164" fillcolor="#6c6cb3" stroked="f"/>
              <v:rect id="_x0000_s16361" style="position:absolute;left:6932;top:4677;width:14;height:164" fillcolor="#6b6bb1" stroked="f"/>
              <v:rect id="_x0000_s16362" style="position:absolute;left:6946;top:4677;width:14;height:164" fillcolor="#6969ae" stroked="f"/>
              <v:rect id="_x0000_s16363" style="position:absolute;left:6960;top:4677;width:14;height:164" fillcolor="#6868ac" stroked="f"/>
              <v:rect id="_x0000_s16364" style="position:absolute;left:6974;top:4677;width:14;height:164" fillcolor="#6666a9" stroked="f"/>
              <v:rect id="_x0000_s16365" style="position:absolute;left:6988;top:4677;width:14;height:164" fillcolor="#6464a6" stroked="f"/>
              <v:rect id="_x0000_s16366" style="position:absolute;left:7002;top:4677;width:13;height:164" fillcolor="#6262a3" stroked="f"/>
              <v:rect id="_x0000_s16367" style="position:absolute;left:7015;top:4677;width:14;height:164" fillcolor="#60609f" stroked="f"/>
              <v:rect id="_x0000_s16368" style="position:absolute;left:7029;top:4677;width:14;height:164" fillcolor="#5e5e9b" stroked="f"/>
              <v:rect id="_x0000_s16369" style="position:absolute;left:7043;top:4677;width:14;height:164" fillcolor="#5c5c98" stroked="f"/>
              <v:rect id="_x0000_s16370" style="position:absolute;left:7057;top:4677;width:14;height:164" fillcolor="#595994" stroked="f"/>
              <v:rect id="_x0000_s16371" style="position:absolute;left:7071;top:4677;width:14;height:164" fillcolor="#565690" stroked="f"/>
              <v:rect id="_x0000_s16372" style="position:absolute;left:7085;top:4677;width:13;height:164" fillcolor="#54548c" stroked="f"/>
              <v:rect id="_x0000_s16373" style="position:absolute;left:7098;top:4677;width:14;height:164" fillcolor="#515187" stroked="f"/>
              <v:rect id="_x0000_s16374" style="position:absolute;left:7112;top:4677;width:14;height:164" fillcolor="#4e4e82" stroked="f"/>
              <v:rect id="_x0000_s16375" style="position:absolute;left:7126;top:4677;width:14;height:164" fillcolor="#4b4b7d" stroked="f"/>
              <v:rect id="_x0000_s16376" style="position:absolute;left:7140;top:4677;width:14;height:164" fillcolor="#494978" stroked="f"/>
              <v:rect id="_x0000_s16377" style="position:absolute;left:7154;top:4677;width:14;height:164" fillcolor="#464673" stroked="f"/>
              <v:rect id="_x0000_s16378" style="position:absolute;left:7168;top:4677;width:13;height:164" fillcolor="#43436e" stroked="f"/>
              <v:rect id="_x0000_s16379" style="position:absolute;left:7181;top:4677;width:14;height:164" fillcolor="#40406a" stroked="f"/>
              <v:rect id="_x0000_s16380" style="position:absolute;left:7195;top:4677;width:14;height:164" fillcolor="#3c3c65" stroked="f"/>
              <v:rect id="_x0000_s16381" style="position:absolute;left:7209;top:4677;width:14;height:164" fillcolor="#3a3a60" stroked="f"/>
              <v:rect id="_x0000_s16382" style="position:absolute;left:7223;top:4677;width:14;height:164" fillcolor="#37375b" stroked="f"/>
              <v:rect id="_x0000_s16383" style="position:absolute;left:7237;top:4677;width:14;height:164" fillcolor="#343456" stroked="f"/>
              <v:rect id="_x0000_s36864" style="position:absolute;left:7251;top:4677;width:13;height:164" fillcolor="#313151" stroked="f"/>
              <v:rect id="_x0000_s36865" style="position:absolute;left:7264;top:4677;width:14;height:164" fillcolor="#2e2e4c" stroked="f"/>
              <v:rect id="_x0000_s36866" style="position:absolute;left:7278;top:4677;width:14;height:164" fillcolor="#2c2c47" stroked="f"/>
              <v:rect id="_x0000_s36867" style="position:absolute;left:7292;top:4677;width:14;height:164" fillcolor="#292943" stroked="f"/>
              <v:rect id="_x0000_s36868" style="position:absolute;left:7306;top:4677;width:14;height:164" fillcolor="#26263f" stroked="f"/>
              <v:rect id="_x0000_s36869" style="position:absolute;left:7320;top:4677;width:14;height:164" fillcolor="#23233b" stroked="f"/>
              <v:rect id="_x0000_s36870" style="position:absolute;left:7334;top:4677;width:13;height:164" fillcolor="#212138" stroked="f"/>
              <v:rect id="_x0000_s36871" style="position:absolute;left:7347;top:4677;width:14;height:164" fillcolor="#1f1f34" stroked="f"/>
              <v:rect id="_x0000_s36872" style="position:absolute;left:7361;top:4677;width:14;height:164" fillcolor="#1d1d31" stroked="f"/>
              <v:rect id="_x0000_s36873" style="position:absolute;left:7375;top:4677;width:14;height:164" fillcolor="#1c1c2e" stroked="f"/>
              <v:rect id="_x0000_s36874" style="position:absolute;left:7389;top:4677;width:28;height:164" fillcolor="#1a1a2b" stroked="f"/>
              <v:shape id="_x0000_s36875" style="position:absolute;left:6766;top:4677;width:637;height:151" coordsize="637,151" path="m374,151l637,,263,,,151r374,xe" filled="f" strokeweight="39e-5mm">
                <v:path arrowok="t"/>
              </v:shape>
              <v:rect id="_x0000_s36876" style="position:absolute;left:7514;top:3337;width:276;height:101" fillcolor="#664d80" stroked="f"/>
              <v:rect id="_x0000_s36877" style="position:absolute;left:7514;top:3438;width:276;height:25" fillcolor="#664e80" stroked="f"/>
              <v:rect id="_x0000_s36878" style="position:absolute;left:7514;top:3463;width:276;height:101" fillcolor="#664e7f" stroked="f"/>
              <v:rect id="_x0000_s36879" style="position:absolute;left:7514;top:3564;width:276;height:38" fillcolor="#664f7f" stroked="f"/>
              <v:rect id="_x0000_s36880" style="position:absolute;left:7514;top:3602;width:276;height:51" fillcolor="#664f7e" stroked="f"/>
              <v:rect id="_x0000_s36881" style="position:absolute;left:7514;top:3653;width:276;height:25" fillcolor="#66507e" stroked="f"/>
              <v:rect id="_x0000_s36882" style="position:absolute;left:7514;top:3678;width:276;height:38" fillcolor="#66507d" stroked="f"/>
              <v:rect id="_x0000_s36883" style="position:absolute;left:7514;top:3716;width:276;height:25" fillcolor="#66517d" stroked="f"/>
              <v:rect id="_x0000_s36884" style="position:absolute;left:7514;top:3741;width:276;height:51" fillcolor="#66517c" stroked="f"/>
              <v:rect id="_x0000_s36885" style="position:absolute;left:7514;top:3792;width:276;height:25" fillcolor="#66527c" stroked="f"/>
              <v:rect id="_x0000_s36886" style="position:absolute;left:7514;top:3817;width:276;height:26" fillcolor="#66527b" stroked="f"/>
              <v:rect id="_x0000_s36887" style="position:absolute;left:7514;top:3843;width:276;height:12" fillcolor="#66537b" stroked="f"/>
              <v:rect id="_x0000_s36888" style="position:absolute;left:7514;top:3855;width:276;height:25" fillcolor="#66537a" stroked="f"/>
              <v:rect id="_x0000_s36889" style="position:absolute;left:7514;top:3880;width:276;height:26" fillcolor="#66547a" stroked="f"/>
              <v:rect id="_x0000_s36890" style="position:absolute;left:7514;top:3906;width:276;height:50" fillcolor="#665479" stroked="f"/>
              <v:rect id="_x0000_s36891" style="position:absolute;left:7514;top:3956;width:276;height:26" fillcolor="#665578" stroked="f"/>
              <v:rect id="_x0000_s36892" style="position:absolute;left:7514;top:3982;width:276;height:25" fillcolor="#665678" stroked="f"/>
              <v:rect id="_x0000_s36893" style="position:absolute;left:7514;top:4007;width:276;height:13" fillcolor="#665677" stroked="f"/>
              <v:rect id="_x0000_s36894" style="position:absolute;left:7514;top:4020;width:276;height:25" fillcolor="#665777" stroked="f"/>
              <v:rect id="_x0000_s36895" style="position:absolute;left:7514;top:4045;width:276;height:25" fillcolor="#665776" stroked="f"/>
              <v:rect id="_x0000_s36896" style="position:absolute;left:7514;top:4070;width:276;height:51" fillcolor="#665875" stroked="f"/>
              <v:rect id="_x0000_s36897" style="position:absolute;left:7514;top:4121;width:276;height:38" fillcolor="#665974" stroked="f"/>
              <v:rect id="_x0000_s36898" style="position:absolute;left:7514;top:4159;width:276;height:25" fillcolor="#665a73" stroked="f"/>
              <v:rect id="_x0000_s36899" style="position:absolute;left:7514;top:4184;width:276;height:25" fillcolor="#655a73" stroked="f"/>
              <v:rect id="_x0000_s36900" style="position:absolute;left:7514;top:4209;width:276;height:51" fillcolor="#655b72" stroked="f"/>
              <v:rect id="_x0000_s36901" style="position:absolute;left:7514;top:4260;width:276;height:25" fillcolor="#655b71" stroked="f"/>
              <v:rect id="_x0000_s36902" style="position:absolute;left:7514;top:4285;width:276;height:25" fillcolor="#655c70" stroked="f"/>
              <v:rect id="_x0000_s36903" style="position:absolute;left:7514;top:4310;width:276;height:38" fillcolor="#655d70" stroked="f"/>
              <v:rect id="_x0000_s36904" style="position:absolute;left:7514;top:4348;width:276;height:25" fillcolor="#655d6f" stroked="f"/>
              <v:rect id="_x0000_s36905" style="position:absolute;left:7514;top:4373;width:276;height:26" fillcolor="#655e6f" stroked="f"/>
              <v:rect id="_x0000_s36906" style="position:absolute;left:7514;top:4399;width:276;height:50" fillcolor="#655e6e" stroked="f"/>
              <v:rect id="_x0000_s36907" style="position:absolute;left:7514;top:4449;width:276;height:13" fillcolor="#655e6d" stroked="f"/>
              <v:rect id="_x0000_s36908" style="position:absolute;left:7514;top:4462;width:276;height:50" fillcolor="#655f6d" stroked="f"/>
              <v:rect id="_x0000_s36909" style="position:absolute;left:7514;top:4512;width:276;height:26" fillcolor="#655f6c" stroked="f"/>
              <v:rect id="_x0000_s36910" style="position:absolute;left:7514;top:4538;width:276;height:88" fillcolor="#65606c" stroked="f"/>
              <v:rect id="_x0000_s36911" style="position:absolute;left:7514;top:4626;width:276;height:51" fillcolor="#65606b" stroked="f"/>
              <v:rect id="_x0000_s36912" style="position:absolute;left:7514;top:4677;width:276;height:76" fillcolor="#65616b" stroked="f"/>
              <v:rect id="_x0000_s36913" style="position:absolute;left:7514;top:4753;width:276;height:88" fillcolor="#65616a" stroked="f"/>
              <v:shape id="_x0000_s36914" style="position:absolute;left:7514;top:3337;width:262;height:1491" coordsize="262,1491" path="m,1491l,152,262,r,1340l,1491xe" filled="f" strokeweight="39e-5mm">
                <v:path arrowok="t"/>
              </v:shape>
              <v:rect id="_x0000_s36915" style="position:absolute;left:7140;top:3489;width:374;height:25" fillcolor="#c9f" stroked="f"/>
              <v:rect id="_x0000_s36916" style="position:absolute;left:7140;top:3514;width:374;height:50" fillcolor="#cc9aff" stroked="f"/>
              <v:rect id="_x0000_s36917" style="position:absolute;left:7140;top:3564;width:374;height:38" fillcolor="#cd9bff" stroked="f"/>
              <v:rect id="_x0000_s36918" style="position:absolute;left:7140;top:3602;width:374;height:38" fillcolor="#cd9cff" stroked="f"/>
              <v:rect id="_x0000_s36919" style="position:absolute;left:7140;top:3640;width:374;height:26" fillcolor="#ce9dff" stroked="f"/>
              <v:rect id="_x0000_s36920" style="position:absolute;left:7140;top:3666;width:374;height:38" fillcolor="#ce9eff" stroked="f"/>
              <v:rect id="_x0000_s36921" style="position:absolute;left:7140;top:3704;width:374;height:25" fillcolor="#cf9fff" stroked="f"/>
              <v:rect id="_x0000_s36922" style="position:absolute;left:7140;top:3729;width:374;height:25" fillcolor="#cfa0ff" stroked="f"/>
              <v:rect id="_x0000_s36923" style="position:absolute;left:7140;top:3754;width:374;height:13" fillcolor="#d0a1ff" stroked="f"/>
              <v:rect id="_x0000_s36924" style="position:absolute;left:7140;top:3767;width:374;height:25" fillcolor="#d0a2ff" stroked="f"/>
              <v:rect id="_x0000_s36925" style="position:absolute;left:7140;top:3792;width:374;height:13" fillcolor="#d1a3ff" stroked="f"/>
              <v:rect id="_x0000_s36926" style="position:absolute;left:7140;top:3805;width:374;height:12" fillcolor="#d1a4ff" stroked="f"/>
              <v:rect id="_x0000_s36927" style="position:absolute;left:7140;top:3817;width:374;height:13" fillcolor="#d1a5ff" stroked="f"/>
              <v:rect id="_x0000_s36928" style="position:absolute;left:7140;top:3830;width:374;height:25" fillcolor="#d2a6ff" stroked="f"/>
              <v:rect id="_x0000_s36929" style="position:absolute;left:7140;top:3855;width:374;height:13" fillcolor="#d3a7ff" stroked="f"/>
              <v:rect id="_x0000_s36930" style="position:absolute;left:7140;top:3868;width:374;height:12" fillcolor="#d3a8ff" stroked="f"/>
              <v:rect id="_x0000_s36931" style="position:absolute;left:7140;top:3880;width:374;height:13" fillcolor="#d3a9ff" stroked="f"/>
              <v:rect id="_x0000_s36932" style="position:absolute;left:7140;top:3893;width:374;height:25" fillcolor="#d4aaff" stroked="f"/>
              <v:rect id="_x0000_s36933" style="position:absolute;left:7140;top:3918;width:374;height:26" fillcolor="#d5acff" stroked="f"/>
              <v:rect id="_x0000_s36934" style="position:absolute;left:7140;top:3944;width:374;height:12" fillcolor="#d5adff" stroked="f"/>
              <v:rect id="_x0000_s36935" style="position:absolute;left:7140;top:3956;width:374;height:13" fillcolor="#d6aeff" stroked="f"/>
              <v:rect id="_x0000_s36936" style="position:absolute;left:7140;top:3969;width:374;height:13" fillcolor="#d6afff" stroked="f"/>
              <v:rect id="_x0000_s36937" style="position:absolute;left:7140;top:3982;width:374;height:12" fillcolor="#d7b0ff" stroked="f"/>
              <v:rect id="_x0000_s36938" style="position:absolute;left:7140;top:3994;width:374;height:13" fillcolor="#d7b1ff" stroked="f"/>
              <v:rect id="_x0000_s36939" style="position:absolute;left:7140;top:4007;width:374;height:13" fillcolor="#d8b2ff" stroked="f"/>
              <v:rect id="_x0000_s36940" style="position:absolute;left:7140;top:4020;width:374;height:12" fillcolor="#d9b3ff" stroked="f"/>
              <v:rect id="_x0000_s36941" style="position:absolute;left:7140;top:4032;width:374;height:13" fillcolor="#d9b4ff" stroked="f"/>
              <v:rect id="_x0000_s36942" style="position:absolute;left:7140;top:4045;width:374;height:12" fillcolor="#d9b5ff" stroked="f"/>
              <v:rect id="_x0000_s36943" style="position:absolute;left:7140;top:4057;width:374;height:13" fillcolor="#d9b6ff" stroked="f"/>
              <v:rect id="_x0000_s36944" style="position:absolute;left:7140;top:4070;width:374;height:13" fillcolor="#dab7ff" stroked="f"/>
              <v:rect id="_x0000_s36945" style="position:absolute;left:7140;top:4083;width:374;height:12" fillcolor="#dbb8ff" stroked="f"/>
              <v:rect id="_x0000_s36946" style="position:absolute;left:7140;top:4095;width:374;height:13" fillcolor="#dbbaff" stroked="f"/>
              <v:rect id="_x0000_s36947" style="position:absolute;left:7140;top:4108;width:374;height:25" fillcolor="#dcbbff" stroked="f"/>
              <v:rect id="_x0000_s36948" style="position:absolute;left:7140;top:4133;width:374;height:13" fillcolor="#ddbcff" stroked="f"/>
              <v:rect id="_x0000_s36949" style="position:absolute;left:7140;top:4146;width:374;height:13" fillcolor="#debdff" stroked="f"/>
              <v:rect id="_x0000_s36950" style="position:absolute;left:7140;top:4159;width:374;height:12" fillcolor="#debfff" stroked="f"/>
              <v:rect id="_x0000_s36951" style="position:absolute;left:7140;top:4171;width:374;height:13" fillcolor="#dfc0ff" stroked="f"/>
              <v:rect id="_x0000_s36952" style="position:absolute;left:7140;top:4184;width:374;height:25" fillcolor="#e0c1ff" stroked="f"/>
              <v:rect id="_x0000_s36953" style="position:absolute;left:7140;top:4209;width:374;height:13" fillcolor="#e0c2ff" stroked="f"/>
              <v:rect id="_x0000_s36954" style="position:absolute;left:7140;top:4222;width:374;height:12" fillcolor="#e0c4ff" stroked="f"/>
              <v:rect id="_x0000_s36955" style="position:absolute;left:7140;top:4234;width:374;height:13" fillcolor="#e1c5ff" stroked="f"/>
              <v:rect id="_x0000_s36956" style="position:absolute;left:7140;top:4247;width:374;height:25" fillcolor="#e2c6ff" stroked="f"/>
              <v:rect id="_x0000_s36957" style="position:absolute;left:7140;top:4272;width:374;height:13" fillcolor="#e3c7ff" stroked="f"/>
              <v:rect id="_x0000_s36958" style="position:absolute;left:7140;top:4285;width:374;height:13" fillcolor="#e3c8ff" stroked="f"/>
              <v:rect id="_x0000_s36959" style="position:absolute;left:7140;top:4298;width:374;height:12" fillcolor="#e4c9ff" stroked="f"/>
              <v:rect id="_x0000_s36960" style="position:absolute;left:7140;top:4310;width:374;height:13" fillcolor="#e4caff" stroked="f"/>
              <v:rect id="_x0000_s36961" style="position:absolute;left:7140;top:4323;width:374;height:13" fillcolor="#e4cbff" stroked="f"/>
              <v:rect id="_x0000_s36962" style="position:absolute;left:7140;top:4336;width:374;height:25" fillcolor="#e5ccff" stroked="f"/>
              <v:rect id="_x0000_s36963" style="position:absolute;left:7140;top:4361;width:374;height:12" fillcolor="#e6cdff" stroked="f"/>
              <v:rect id="_x0000_s36964" style="position:absolute;left:7140;top:4373;width:374;height:13" fillcolor="#e7ceff" stroked="f"/>
              <v:rect id="_x0000_s36965" style="position:absolute;left:7140;top:4386;width:374;height:13" fillcolor="#e7cfff" stroked="f"/>
              <v:rect id="_x0000_s36966" style="position:absolute;left:7140;top:4399;width:374;height:25" fillcolor="#e7d0ff" stroked="f"/>
              <v:rect id="_x0000_s36967" style="position:absolute;left:7140;top:4424;width:374;height:13" fillcolor="#e8d1ff" stroked="f"/>
              <v:rect id="_x0000_s36968" style="position:absolute;left:7140;top:4437;width:374;height:25" fillcolor="#e8d2ff" stroked="f"/>
              <v:rect id="_x0000_s36969" style="position:absolute;left:7140;top:4462;width:374;height:25" fillcolor="#e9d3ff" stroked="f"/>
              <v:rect id="_x0000_s36970" style="position:absolute;left:7140;top:4487;width:374;height:13" fillcolor="#ead4ff" stroked="f"/>
              <v:rect id="_x0000_s36971" style="position:absolute;left:7140;top:4500;width:374;height:25" fillcolor="#ead5ff" stroked="f"/>
              <v:rect id="_x0000_s36972" style="position:absolute;left:7140;top:4525;width:374;height:25" fillcolor="#ead6ff" stroked="f"/>
              <v:rect id="_x0000_s36973" style="position:absolute;left:7140;top:4550;width:374;height:13" fillcolor="#ebd6ff" stroked="f"/>
              <v:rect id="_x0000_s36974" style="position:absolute;left:7140;top:4563;width:374;height:25" fillcolor="#ebd7ff" stroked="f"/>
              <v:rect id="_x0000_s36975" style="position:absolute;left:7140;top:4588;width:374;height:38" fillcolor="#ecd8ff" stroked="f"/>
              <v:rect id="_x0000_s36976" style="position:absolute;left:7140;top:4626;width:374;height:26" fillcolor="#ecd9ff" stroked="f"/>
              <v:rect id="_x0000_s36977" style="position:absolute;left:7140;top:4652;width:374;height:63" fillcolor="#eddaff" stroked="f"/>
              <v:rect id="_x0000_s36978" style="position:absolute;left:7140;top:4715;width:374;height:38" fillcolor="#eddbff" stroked="f"/>
            </v:group>
            <v:rect id="_x0000_s36979" style="position:absolute;left:7140;top:4753;width:374;height:25" fillcolor="#eedbff" stroked="f"/>
            <v:rect id="_x0000_s36980" style="position:absolute;left:7140;top:4778;width:374;height:50" fillcolor="#eedcff" stroked="f"/>
            <v:rect id="_x0000_s36981" style="position:absolute;left:7140;top:3489;width:374;height:1339" filled="f" strokeweight="39e-5mm"/>
            <v:rect id="_x0000_s36982" style="position:absolute;left:7140;top:3337;width:650;height:13" fillcolor="#9974bf" stroked="f"/>
            <v:rect id="_x0000_s36983" style="position:absolute;left:7140;top:3350;width:650;height:12" fillcolor="#9a75be" stroked="f"/>
            <v:rect id="_x0000_s36984" style="position:absolute;left:7140;top:3362;width:650;height:13" fillcolor="#9a78be" stroked="f"/>
            <v:rect id="_x0000_s36985" style="position:absolute;left:7140;top:3375;width:650;height:13" fillcolor="#9c7cbc" stroked="f"/>
            <v:rect id="_x0000_s36986" style="position:absolute;left:7140;top:3388;width:650;height:12" fillcolor="#9d81ba" stroked="f"/>
            <v:rect id="_x0000_s36987" style="position:absolute;left:7140;top:3400;width:650;height:13" fillcolor="#9e86b8" stroked="f"/>
            <v:rect id="_x0000_s36988" style="position:absolute;left:7140;top:3413;width:650;height:12" fillcolor="#a08cb6" stroked="f"/>
            <v:rect id="_x0000_s36989" style="position:absolute;left:7140;top:3425;width:650;height:13" fillcolor="#a290b4" stroked="f"/>
            <v:rect id="_x0000_s36990" style="position:absolute;left:7140;top:3438;width:650;height:13" fillcolor="#a395b2" stroked="f"/>
            <v:rect id="_x0000_s36991" style="position:absolute;left:7140;top:3451;width:650;height:12" fillcolor="#a497b0" stroked="f"/>
            <v:rect id="_x0000_s36992" style="position:absolute;left:7140;top:3463;width:650;height:13" fillcolor="#a59ab0" stroked="f"/>
            <v:rect id="_x0000_s36993" style="position:absolute;left:7140;top:3476;width:650;height:25" fillcolor="#a59aaf" stroked="f"/>
            <v:shape id="_x0000_s36994" style="position:absolute;left:7140;top:3337;width:636;height:152" coordsize="636,152" path="m374,152l636,,263,,,152r374,xe" filled="f" strokeweight="39e-5mm">
              <v:path arrowok="t"/>
            </v:shape>
            <v:line id="_x0000_s36995" style="position:absolute;flip:y" from="1079,1656" to="1080,4930" strokeweight="0"/>
            <v:line id="_x0000_s36996" style="position:absolute;flip:x" from="1024,4930" to="1079,4931" strokeweight="0"/>
            <v:line id="_x0000_s36997" style="position:absolute;flip:x" from="1024,4462" to="1079,4463" strokeweight="0"/>
            <v:line id="_x0000_s36998" style="position:absolute;flip:x" from="1024,3994" to="1079,3995" strokeweight="0"/>
            <v:line id="_x0000_s36999" style="position:absolute;flip:x" from="1024,3527" to="1079,3528" strokeweight="0"/>
            <v:line id="_x0000_s37000" style="position:absolute;flip:x" from="1024,3059" to="1079,3060" strokeweight="0"/>
            <v:line id="_x0000_s37001" style="position:absolute;flip:x" from="1024,2591" to="1079,2592" strokeweight="0"/>
            <v:line id="_x0000_s37002" style="position:absolute;flip:x" from="1024,2124" to="1079,2125" strokeweight="0"/>
            <v:line id="_x0000_s37003" style="position:absolute;flip:x" from="1024,1656" to="1079,1657" strokeweight="0"/>
            <v:rect id="_x0000_s37004" style="position:absolute;left:775;top:4841;width:203;height:281;mso-wrap-style:none" filled="f" stroked="f">
              <v:textbox style="mso-next-textbox:#_x0000_s37004;mso-fit-shape-to-text:t" inset="0,0,0,0">
                <w:txbxContent>
                  <w:p w:rsidR="00C8040E" w:rsidRDefault="00C8040E" w:rsidP="00C8040E">
                    <w:r>
                      <w:rPr>
                        <w:rFonts w:ascii="Arial" w:hAnsi="Arial" w:cs="Arial"/>
                        <w:color w:val="000000"/>
                        <w:sz w:val="14"/>
                        <w:szCs w:val="14"/>
                      </w:rPr>
                      <w:t>0%</w:t>
                    </w:r>
                  </w:p>
                </w:txbxContent>
              </v:textbox>
            </v:rect>
            <v:rect id="_x0000_s37005" style="position:absolute;left:775;top:4373;width:203;height:281;mso-wrap-style:none" filled="f" stroked="f">
              <v:textbox style="mso-next-textbox:#_x0000_s37005;mso-fit-shape-to-text:t" inset="0,0,0,0">
                <w:txbxContent>
                  <w:p w:rsidR="00C8040E" w:rsidRDefault="00C8040E" w:rsidP="00C8040E">
                    <w:r>
                      <w:rPr>
                        <w:rFonts w:ascii="Arial" w:hAnsi="Arial" w:cs="Arial"/>
                        <w:color w:val="000000"/>
                        <w:sz w:val="14"/>
                        <w:szCs w:val="14"/>
                      </w:rPr>
                      <w:t>5%</w:t>
                    </w:r>
                  </w:p>
                </w:txbxContent>
              </v:textbox>
            </v:rect>
            <v:rect id="_x0000_s37006" style="position:absolute;left:692;top:3906;width:281;height:281;mso-wrap-style:none" filled="f" stroked="f">
              <v:textbox style="mso-next-textbox:#_x0000_s37006;mso-fit-shape-to-text:t" inset="0,0,0,0">
                <w:txbxContent>
                  <w:p w:rsidR="00C8040E" w:rsidRDefault="00C8040E" w:rsidP="00C8040E">
                    <w:r>
                      <w:rPr>
                        <w:rFonts w:ascii="Arial" w:hAnsi="Arial" w:cs="Arial"/>
                        <w:color w:val="000000"/>
                        <w:sz w:val="14"/>
                        <w:szCs w:val="14"/>
                      </w:rPr>
                      <w:t>10%</w:t>
                    </w:r>
                  </w:p>
                </w:txbxContent>
              </v:textbox>
            </v:rect>
            <v:rect id="_x0000_s37007" style="position:absolute;left:692;top:3438;width:281;height:281;mso-wrap-style:none" filled="f" stroked="f">
              <v:textbox style="mso-next-textbox:#_x0000_s37007;mso-fit-shape-to-text:t" inset="0,0,0,0">
                <w:txbxContent>
                  <w:p w:rsidR="00C8040E" w:rsidRDefault="00C8040E" w:rsidP="00C8040E">
                    <w:r>
                      <w:rPr>
                        <w:rFonts w:ascii="Arial" w:hAnsi="Arial" w:cs="Arial"/>
                        <w:color w:val="000000"/>
                        <w:sz w:val="14"/>
                        <w:szCs w:val="14"/>
                      </w:rPr>
                      <w:t>15%</w:t>
                    </w:r>
                  </w:p>
                </w:txbxContent>
              </v:textbox>
            </v:rect>
            <v:rect id="_x0000_s37008" style="position:absolute;left:692;top:2970;width:281;height:281;mso-wrap-style:none" filled="f" stroked="f">
              <v:textbox style="mso-next-textbox:#_x0000_s37008;mso-fit-shape-to-text:t" inset="0,0,0,0">
                <w:txbxContent>
                  <w:p w:rsidR="00C8040E" w:rsidRDefault="00C8040E" w:rsidP="00C8040E">
                    <w:r>
                      <w:rPr>
                        <w:rFonts w:ascii="Arial" w:hAnsi="Arial" w:cs="Arial"/>
                        <w:color w:val="000000"/>
                        <w:sz w:val="14"/>
                        <w:szCs w:val="14"/>
                      </w:rPr>
                      <w:t>20%</w:t>
                    </w:r>
                  </w:p>
                </w:txbxContent>
              </v:textbox>
            </v:rect>
            <v:rect id="_x0000_s37009" style="position:absolute;left:692;top:2503;width:281;height:281;mso-wrap-style:none" filled="f" stroked="f">
              <v:textbox style="mso-next-textbox:#_x0000_s37009;mso-fit-shape-to-text:t" inset="0,0,0,0">
                <w:txbxContent>
                  <w:p w:rsidR="00C8040E" w:rsidRDefault="00C8040E" w:rsidP="00C8040E">
                    <w:r>
                      <w:rPr>
                        <w:rFonts w:ascii="Arial" w:hAnsi="Arial" w:cs="Arial"/>
                        <w:color w:val="000000"/>
                        <w:sz w:val="14"/>
                        <w:szCs w:val="14"/>
                      </w:rPr>
                      <w:t>25%</w:t>
                    </w:r>
                  </w:p>
                </w:txbxContent>
              </v:textbox>
            </v:rect>
            <v:rect id="_x0000_s37010" style="position:absolute;left:692;top:2035;width:281;height:281;mso-wrap-style:none" filled="f" stroked="f">
              <v:textbox style="mso-next-textbox:#_x0000_s37010;mso-fit-shape-to-text:t" inset="0,0,0,0">
                <w:txbxContent>
                  <w:p w:rsidR="00C8040E" w:rsidRDefault="00C8040E" w:rsidP="00C8040E">
                    <w:r>
                      <w:rPr>
                        <w:rFonts w:ascii="Arial" w:hAnsi="Arial" w:cs="Arial"/>
                        <w:color w:val="000000"/>
                        <w:sz w:val="14"/>
                        <w:szCs w:val="14"/>
                      </w:rPr>
                      <w:t>30%</w:t>
                    </w:r>
                  </w:p>
                </w:txbxContent>
              </v:textbox>
            </v:rect>
            <v:rect id="_x0000_s37011" style="position:absolute;left:692;top:1567;width:281;height:281;mso-wrap-style:none" filled="f" stroked="f">
              <v:textbox style="mso-next-textbox:#_x0000_s37011;mso-fit-shape-to-text:t" inset="0,0,0,0">
                <w:txbxContent>
                  <w:p w:rsidR="00C8040E" w:rsidRDefault="00C8040E" w:rsidP="00C8040E">
                    <w:r>
                      <w:rPr>
                        <w:rFonts w:ascii="Arial" w:hAnsi="Arial" w:cs="Arial"/>
                        <w:color w:val="000000"/>
                        <w:sz w:val="14"/>
                        <w:szCs w:val="14"/>
                      </w:rPr>
                      <w:t>35%</w:t>
                    </w:r>
                  </w:p>
                </w:txbxContent>
              </v:textbox>
            </v:rect>
            <v:line id="_x0000_s37012" style="position:absolute" from="1079,4930" to="7597,4931" strokeweight="0"/>
            <v:line id="_x0000_s37013" style="position:absolute" from="1079,4930" to="1080,4980" strokeweight="0"/>
            <v:line id="_x0000_s37014" style="position:absolute" from="2380,4930" to="2381,4980" strokeweight="0"/>
            <v:line id="_x0000_s37015" style="position:absolute" from="3681,4930" to="3682,4980" strokeweight="0"/>
            <v:line id="_x0000_s37016" style="position:absolute" from="4995,4930" to="4996,4980" strokeweight="0"/>
            <v:line id="_x0000_s37017" style="position:absolute" from="6296,4930" to="6297,4980" strokeweight="0"/>
            <v:line id="_x0000_s37018" style="position:absolute" from="7597,4930" to="7598,4980" strokeweight="0"/>
            <v:rect id="_x0000_s37019" style="position:absolute;left:1301;top:5233;width:100;height:373;mso-wrap-style:none" filled="f" stroked="f">
              <v:textbox style="mso-next-textbox:#_x0000_s37019;mso-fit-shape-to-text:t" inset="0,0,0,0">
                <w:txbxContent>
                  <w:p w:rsidR="00C8040E" w:rsidRPr="0077348E" w:rsidRDefault="00C8040E" w:rsidP="00C8040E"/>
                </w:txbxContent>
              </v:textbox>
            </v:rect>
            <v:rect id="_x0000_s37020" style="position:absolute;left:2805;top:5018;width:676;height:304;mso-wrap-style:none" filled="f" stroked="f">
              <v:textbox style="mso-next-textbox:#_x0000_s37020;mso-fit-shape-to-text:t" inset="0,0,0,0">
                <w:txbxContent>
                  <w:p w:rsidR="00C8040E" w:rsidRDefault="00C8040E" w:rsidP="00C8040E">
                    <w:r>
                      <w:rPr>
                        <w:rFonts w:ascii="Arial" w:hAnsi="Arial" w:cs="Arial"/>
                        <w:b/>
                        <w:color w:val="000000"/>
                        <w:sz w:val="16"/>
                        <w:szCs w:val="16"/>
                      </w:rPr>
                      <w:t>Planning</w:t>
                    </w:r>
                  </w:p>
                </w:txbxContent>
              </v:textbox>
            </v:rect>
            <v:rect id="_x0000_s37021" style="position:absolute;left:3902;top:5018;width:934;height:304;mso-wrap-style:none" filled="f" stroked="f">
              <v:textbox style="mso-next-textbox:#_x0000_s37021;mso-fit-shape-to-text:t" inset="0,0,0,0">
                <w:txbxContent>
                  <w:p w:rsidR="00C8040E" w:rsidRDefault="00C8040E" w:rsidP="00C8040E">
                    <w:r>
                      <w:rPr>
                        <w:rFonts w:ascii="Arial" w:hAnsi="Arial" w:cs="Arial"/>
                        <w:b/>
                        <w:color w:val="000000"/>
                        <w:sz w:val="16"/>
                        <w:szCs w:val="16"/>
                      </w:rPr>
                      <w:t>Introduction</w:t>
                    </w:r>
                  </w:p>
                </w:txbxContent>
              </v:textbox>
            </v:rect>
            <v:rect id="_x0000_s37022" style="position:absolute;left:5217;top:5018;width:1273;height:400" filled="f" stroked="f">
              <v:textbox style="mso-next-textbox:#_x0000_s37022" inset="0,0,0,0">
                <w:txbxContent>
                  <w:p w:rsidR="00C8040E" w:rsidRDefault="00C8040E" w:rsidP="00C8040E">
                    <w:r>
                      <w:rPr>
                        <w:rFonts w:ascii="Arial" w:hAnsi="Arial" w:cs="Arial"/>
                        <w:b/>
                        <w:color w:val="000000"/>
                        <w:sz w:val="16"/>
                        <w:szCs w:val="16"/>
                      </w:rPr>
                      <w:t>Implementation</w:t>
                    </w:r>
                  </w:p>
                </w:txbxContent>
              </v:textbox>
            </v:rect>
            <v:rect id="_x0000_s37023" style="position:absolute;left:2795;top:235;width:3307;height:396;mso-wrap-style:none" filled="f" stroked="f">
              <v:textbox style="mso-next-textbox:#_x0000_s37023;mso-fit-shape-to-text:t" inset="0,0,0,0">
                <w:txbxContent>
                  <w:p w:rsidR="00C8040E" w:rsidRPr="0077348E" w:rsidRDefault="00C8040E" w:rsidP="00C8040E">
                    <w:pPr>
                      <w:rPr>
                        <w:lang w:val="fr-CH"/>
                      </w:rPr>
                    </w:pPr>
                    <w:r>
                      <w:rPr>
                        <w:rFonts w:ascii="Arial" w:hAnsi="Arial" w:cs="Arial"/>
                        <w:b/>
                        <w:color w:val="000000"/>
                        <w:sz w:val="24"/>
                        <w:szCs w:val="24"/>
                        <w:lang w:val="fr-CH"/>
                      </w:rPr>
                      <w:t>Stage of introduction of NGN</w:t>
                    </w:r>
                  </w:p>
                </w:txbxContent>
              </v:textbox>
            </v:rect>
            <v:rect id="_x0000_s37024" style="position:absolute;left:3556;top:758;width:2145;height:481" stroked="f"/>
            <v:rect id="_x0000_s37025" style="position:absolute;left:3847;top:961;width:14;height:88" fillcolor="#9898fd" stroked="f"/>
            <v:rect id="_x0000_s37026" style="position:absolute;left:3861;top:961;width:13;height:88" fillcolor="#9191f2" stroked="f"/>
            <v:rect id="_x0000_s37027" style="position:absolute;left:3874;top:961;width:14;height:88" fillcolor="#8686df" stroked="f"/>
            <v:rect id="_x0000_s37028" style="position:absolute;left:3888;top:961;width:14;height:88" fillcolor="#7373bf" stroked="f"/>
            <v:rect id="_x0000_s37029" style="position:absolute;left:3902;top:961;width:14;height:88" fillcolor="#5b5b98" stroked="f"/>
            <v:rect id="_x0000_s37030" style="position:absolute;left:3916;top:961;width:14;height:88" fillcolor="#434371" stroked="f"/>
            <v:rect id="_x0000_s37031" style="position:absolute;left:3930;top:961;width:14;height:88" fillcolor="#313153" stroked="f"/>
            <v:rect id="_x0000_s37032" style="position:absolute;left:3847;top:961;width:97;height:88" filled="f" strokeweight="39e-5mm"/>
            <v:rect id="_x0000_s37033" style="position:absolute;left:3999;top:807;width:470;height:304" filled="f" stroked="f">
              <v:textbox style="mso-next-textbox:#_x0000_s37033;mso-fit-shape-to-text:t" inset="0,0,0,0">
                <w:txbxContent>
                  <w:p w:rsidR="00C8040E" w:rsidRDefault="00C8040E" w:rsidP="00C8040E">
                    <w:r>
                      <w:rPr>
                        <w:rFonts w:ascii="Arial" w:hAnsi="Arial" w:cs="Arial"/>
                        <w:color w:val="000000"/>
                        <w:sz w:val="16"/>
                        <w:szCs w:val="16"/>
                      </w:rPr>
                      <w:t>2008</w:t>
                    </w:r>
                  </w:p>
                </w:txbxContent>
              </v:textbox>
            </v:rect>
            <v:rect id="_x0000_s37034" style="position:absolute;left:4926;top:961;width:97;height:12" fillcolor="#cd9bff" stroked="f"/>
            <v:rect id="_x0000_s37035" style="position:absolute;left:4926;top:973;width:97;height:13" fillcolor="#d0a2ff" stroked="f"/>
            <v:rect id="_x0000_s37036" style="position:absolute;left:4926;top:986;width:97;height:13" fillcolor="#d6aeff" stroked="f"/>
            <v:rect id="_x0000_s37037" style="position:absolute;left:4926;top:999;width:97;height:12" fillcolor="#debeff" stroked="f"/>
            <v:rect id="_x0000_s37038" style="position:absolute;left:4926;top:1011;width:97;height:13" fillcolor="#e5ccff" stroked="f"/>
            <v:rect id="_x0000_s37039" style="position:absolute;left:4926;top:1024;width:97;height:12" fillcolor="#ebd6ff" stroked="f"/>
            <v:rect id="_x0000_s37040" style="position:absolute;left:4926;top:1036;width:97;height:13" fillcolor="#eddbff" stroked="f"/>
            <v:rect id="_x0000_s37041" style="position:absolute;left:4926;top:961;width:97;height:88" filled="f" strokeweight="39e-5mm"/>
            <v:rect id="_x0000_s37042" style="position:absolute;left:5078;top:822;width:356;height:304;mso-wrap-style:none" filled="f" stroked="f">
              <v:textbox style="mso-next-textbox:#_x0000_s37042;mso-fit-shape-to-text:t" inset="0,0,0,0">
                <w:txbxContent>
                  <w:p w:rsidR="00C8040E" w:rsidRDefault="00C8040E" w:rsidP="00C8040E">
                    <w:r>
                      <w:rPr>
                        <w:rFonts w:ascii="Arial" w:hAnsi="Arial" w:cs="Arial"/>
                        <w:color w:val="000000"/>
                        <w:sz w:val="16"/>
                        <w:szCs w:val="16"/>
                      </w:rPr>
                      <w:t>2009</w:t>
                    </w:r>
                  </w:p>
                </w:txbxContent>
              </v:textbox>
            </v:rect>
            <v:rect id="_x0000_s37043" style="position:absolute;left:69;top:63;width:8593;height:5499" filled="f" strokeweight="0"/>
            <v:rect id="_x0000_s37044" style="position:absolute;left:6614;top:4930;width:1221;height:488" filled="f" stroked="f">
              <v:textbox style="mso-next-textbox:#_x0000_s37044;mso-fit-shape-to-text:t" inset="0,0,0,0">
                <w:txbxContent>
                  <w:p w:rsidR="00C8040E" w:rsidRDefault="00C8040E" w:rsidP="002A6478">
                    <w:pPr>
                      <w:jc w:val="center"/>
                    </w:pPr>
                    <w:r>
                      <w:rPr>
                        <w:rFonts w:ascii="Arial" w:hAnsi="Arial" w:cs="Arial"/>
                        <w:b/>
                        <w:color w:val="000000"/>
                        <w:sz w:val="16"/>
                        <w:szCs w:val="16"/>
                      </w:rPr>
                      <w:t>No short-term</w:t>
                    </w:r>
                    <w:r>
                      <w:rPr>
                        <w:rFonts w:ascii="Arial" w:hAnsi="Arial" w:cs="Arial"/>
                        <w:b/>
                        <w:color w:val="000000"/>
                        <w:sz w:val="16"/>
                        <w:szCs w:val="16"/>
                      </w:rPr>
                      <w:br/>
                      <w:t>plan</w:t>
                    </w:r>
                  </w:p>
                </w:txbxContent>
              </v:textbox>
            </v:rect>
            <v:rect id="_x0000_s37045" style="position:absolute;left:1206;top:4930;width:994;height:488" filled="f" stroked="f">
              <v:textbox style="mso-next-textbox:#_x0000_s37045;mso-fit-shape-to-text:t" inset="0,0,0,0">
                <w:txbxContent>
                  <w:p w:rsidR="00C8040E" w:rsidRDefault="00C8040E" w:rsidP="002A6478">
                    <w:pPr>
                      <w:jc w:val="center"/>
                    </w:pPr>
                    <w:r>
                      <w:rPr>
                        <w:rFonts w:ascii="Arial" w:hAnsi="Arial" w:cs="Arial"/>
                        <w:b/>
                        <w:color w:val="000000"/>
                        <w:sz w:val="16"/>
                        <w:szCs w:val="16"/>
                      </w:rPr>
                      <w:t>Feasibility</w:t>
                    </w:r>
                    <w:r>
                      <w:rPr>
                        <w:rFonts w:ascii="Arial" w:hAnsi="Arial" w:cs="Arial"/>
                        <w:b/>
                        <w:color w:val="000000"/>
                        <w:sz w:val="16"/>
                        <w:szCs w:val="16"/>
                      </w:rPr>
                      <w:br/>
                      <w:t>study</w:t>
                    </w:r>
                  </w:p>
                </w:txbxContent>
              </v:textbox>
            </v:rect>
            <w10:wrap type="none"/>
            <w10:anchorlock/>
          </v:group>
        </w:pict>
      </w:r>
    </w:p>
    <w:p w:rsidR="00C8040E" w:rsidRDefault="00C8040E" w:rsidP="00C8040E">
      <w:pPr>
        <w:spacing w:before="0"/>
        <w:rPr>
          <w:bCs/>
          <w:lang w:val="en-US"/>
        </w:rPr>
      </w:pPr>
    </w:p>
    <w:p w:rsidR="00C8040E" w:rsidRPr="007B03F8" w:rsidRDefault="00C8040E" w:rsidP="00C8040E">
      <w:pPr>
        <w:pStyle w:val="FigureSource"/>
        <w:rPr>
          <w:rFonts w:asciiTheme="majorBidi" w:hAnsiTheme="majorBidi" w:cstheme="majorBidi"/>
          <w:b/>
        </w:rPr>
      </w:pPr>
      <w:r w:rsidRPr="007B03F8">
        <w:rPr>
          <w:rFonts w:asciiTheme="majorBidi" w:hAnsiTheme="majorBidi" w:cstheme="majorBidi"/>
          <w:bCs/>
          <w:i/>
          <w:iCs/>
        </w:rPr>
        <w:t>Source:</w:t>
      </w:r>
      <w:r w:rsidRPr="007B03F8">
        <w:rPr>
          <w:rFonts w:asciiTheme="majorBidi" w:hAnsiTheme="majorBidi" w:cstheme="majorBidi"/>
          <w:bCs/>
        </w:rPr>
        <w:t xml:space="preserve"> ITU-BDT tariff policies survey, 2008</w:t>
      </w:r>
      <w:r>
        <w:rPr>
          <w:rFonts w:asciiTheme="majorBidi" w:hAnsiTheme="majorBidi" w:cstheme="majorBidi"/>
          <w:bCs/>
        </w:rPr>
        <w:t>-2009</w:t>
      </w:r>
    </w:p>
    <w:p w:rsidR="00C8040E" w:rsidRPr="00C8040E" w:rsidRDefault="00C8040E" w:rsidP="00C8040E">
      <w:pPr>
        <w:pStyle w:val="Normalaftertitle"/>
        <w:rPr>
          <w:lang w:val="en-US"/>
        </w:rPr>
      </w:pPr>
      <w:r w:rsidRPr="00C8040E">
        <w:rPr>
          <w:lang w:val="en-US"/>
        </w:rPr>
        <w:t>It was observed that countries with high income (in terms of GDP) are those in the implementation phase of the establishment of NGN networks, which is the situation prevailing in the advanced countries.</w:t>
      </w:r>
    </w:p>
    <w:p w:rsidR="00C8040E" w:rsidRPr="00C8040E" w:rsidRDefault="00C8040E" w:rsidP="00C8040E">
      <w:pPr>
        <w:rPr>
          <w:lang w:val="en-US"/>
        </w:rPr>
      </w:pPr>
      <w:r w:rsidRPr="00C8040E">
        <w:rPr>
          <w:lang w:val="en-US"/>
        </w:rPr>
        <w:t>The challenges identified for the introduction of NGN generally relate to investment costs and problems related to the regulatory framework, including interconnection (see Question 6</w:t>
      </w:r>
      <w:r w:rsidRPr="00C8040E">
        <w:rPr>
          <w:lang w:val="en-US"/>
        </w:rPr>
        <w:noBreakHyphen/>
        <w:t>2/1</w:t>
      </w:r>
      <w:r w:rsidRPr="00C8040E">
        <w:rPr>
          <w:vertAlign w:val="superscript"/>
          <w:lang w:val="en-US"/>
        </w:rPr>
        <w:footnoteReference w:id="6"/>
      </w:r>
      <w:r w:rsidRPr="00C8040E">
        <w:rPr>
          <w:lang w:val="en-US"/>
        </w:rPr>
        <w:t>). Most countries do not have any applicable legislation. There is often no appropriate regulatory framework offering investors at least a minimum degree of protection.</w:t>
      </w:r>
    </w:p>
    <w:p w:rsidR="00C8040E" w:rsidRPr="00C8040E" w:rsidRDefault="00C8040E" w:rsidP="00C8040E">
      <w:pPr>
        <w:rPr>
          <w:lang w:val="en-US"/>
        </w:rPr>
      </w:pPr>
      <w:r w:rsidRPr="00C8040E">
        <w:rPr>
          <w:lang w:val="en-US"/>
        </w:rPr>
        <w:t xml:space="preserve">The question of return on investment also arises. For many countries, particularly developing countries, migration to NGN networks requires significant investment and the return on investment can be long. Moreover, demand for the new NGN-generated services is relatively low, and the market is in its infancy. </w:t>
      </w:r>
    </w:p>
    <w:p w:rsidR="00C8040E" w:rsidRPr="00C8040E" w:rsidRDefault="00C8040E" w:rsidP="00C8040E">
      <w:pPr>
        <w:rPr>
          <w:lang w:val="en-US"/>
        </w:rPr>
      </w:pPr>
      <w:r w:rsidRPr="00C8040E">
        <w:rPr>
          <w:lang w:val="en-US"/>
        </w:rPr>
        <w:t>Nevertheless, most countries with a high standard of living have made significant progress in the implementation or introduction of NGN. On the one hand, demand puts pressure on the market and on competition and, on the other, for such countries, it is much easier to mobilize the substantial funding required to invest in NGN networks.</w:t>
      </w:r>
    </w:p>
    <w:p w:rsidR="00C8040E" w:rsidRPr="00C8040E" w:rsidRDefault="00C8040E" w:rsidP="00C8040E">
      <w:pPr>
        <w:pStyle w:val="Headingb"/>
      </w:pPr>
      <w:r w:rsidRPr="00C8040E">
        <w:t>Migration to NGN: cost elements</w:t>
      </w:r>
    </w:p>
    <w:p w:rsidR="00C8040E" w:rsidRPr="00C8040E" w:rsidRDefault="00C8040E" w:rsidP="00C8040E">
      <w:pPr>
        <w:rPr>
          <w:lang w:val="en-US"/>
        </w:rPr>
      </w:pPr>
      <w:r w:rsidRPr="00C8040E">
        <w:rPr>
          <w:lang w:val="en-US"/>
        </w:rPr>
        <w:t>Investment in NGN requires account to be taken of at least four cost elements:</w:t>
      </w:r>
    </w:p>
    <w:p w:rsidR="00C8040E" w:rsidRPr="00C8040E" w:rsidRDefault="00C8040E" w:rsidP="00C8040E">
      <w:pPr>
        <w:pStyle w:val="enumlev1"/>
        <w:rPr>
          <w:lang w:val="en-US"/>
        </w:rPr>
      </w:pPr>
      <w:r w:rsidRPr="00C8040E">
        <w:rPr>
          <w:lang w:val="en-US"/>
        </w:rPr>
        <w:t>1.</w:t>
      </w:r>
      <w:r w:rsidRPr="00C8040E">
        <w:rPr>
          <w:lang w:val="en-US"/>
        </w:rPr>
        <w:tab/>
        <w:t>core transport costs (core network):</w:t>
      </w:r>
    </w:p>
    <w:p w:rsidR="00C8040E" w:rsidRPr="00C8040E" w:rsidRDefault="00C8040E" w:rsidP="00C8040E">
      <w:pPr>
        <w:pStyle w:val="enumlev1"/>
        <w:rPr>
          <w:lang w:val="en-US"/>
        </w:rPr>
      </w:pPr>
      <w:r w:rsidRPr="00C8040E">
        <w:rPr>
          <w:lang w:val="en-US"/>
        </w:rPr>
        <w:tab/>
        <w:t xml:space="preserve">As the very concept of NGN is both network and application resource </w:t>
      </w:r>
      <w:proofErr w:type="spellStart"/>
      <w:r w:rsidRPr="00C8040E">
        <w:rPr>
          <w:lang w:val="en-US"/>
        </w:rPr>
        <w:t>mutualization</w:t>
      </w:r>
      <w:proofErr w:type="spellEnd"/>
      <w:r w:rsidRPr="00C8040E">
        <w:rPr>
          <w:lang w:val="en-US"/>
        </w:rPr>
        <w:t>, the operator's core network has to migrate in order to allow all kinds of services to be carried.</w:t>
      </w:r>
    </w:p>
    <w:p w:rsidR="00C8040E" w:rsidRPr="00C8040E" w:rsidRDefault="00C8040E" w:rsidP="00C8040E">
      <w:pPr>
        <w:pStyle w:val="enumlev1"/>
        <w:rPr>
          <w:lang w:val="en-US"/>
        </w:rPr>
      </w:pPr>
      <w:r w:rsidRPr="00C8040E">
        <w:rPr>
          <w:lang w:val="en-US"/>
        </w:rPr>
        <w:tab/>
        <w:t xml:space="preserve">It should be noted that many operators, above all from developed countries, have already successfully migrated their core networks to NGN. Those countries are currently in the process of </w:t>
      </w:r>
      <w:r w:rsidRPr="00C8040E">
        <w:rPr>
          <w:lang w:val="en-US"/>
        </w:rPr>
        <w:lastRenderedPageBreak/>
        <w:t>migrating their access networks, for which investment costs are higher. The boxes below describe a few cases.</w:t>
      </w:r>
    </w:p>
    <w:p w:rsidR="00C8040E" w:rsidRPr="00C8040E" w:rsidRDefault="00C8040E" w:rsidP="00C8040E">
      <w:pPr>
        <w:pStyle w:val="enumlev1"/>
        <w:rPr>
          <w:lang w:val="en-US"/>
        </w:rPr>
      </w:pPr>
      <w:r w:rsidRPr="00C8040E">
        <w:rPr>
          <w:lang w:val="en-US"/>
        </w:rPr>
        <w:t>2.</w:t>
      </w:r>
      <w:r w:rsidRPr="00C8040E">
        <w:rPr>
          <w:lang w:val="en-US"/>
        </w:rPr>
        <w:tab/>
        <w:t xml:space="preserve">costs of installing an adequate access network: </w:t>
      </w:r>
      <w:proofErr w:type="spellStart"/>
      <w:r w:rsidRPr="00C8040E">
        <w:rPr>
          <w:lang w:val="en-US"/>
        </w:rPr>
        <w:t>FTTx</w:t>
      </w:r>
      <w:proofErr w:type="spellEnd"/>
      <w:r w:rsidRPr="00C8040E">
        <w:rPr>
          <w:lang w:val="en-US"/>
        </w:rPr>
        <w:t xml:space="preserve">, </w:t>
      </w:r>
      <w:proofErr w:type="spellStart"/>
      <w:r w:rsidRPr="00C8040E">
        <w:rPr>
          <w:lang w:val="en-US"/>
        </w:rPr>
        <w:t>xDSL</w:t>
      </w:r>
      <w:proofErr w:type="spellEnd"/>
      <w:r w:rsidRPr="00C8040E">
        <w:rPr>
          <w:lang w:val="en-US"/>
        </w:rPr>
        <w:t>, Ethernet ...</w:t>
      </w:r>
    </w:p>
    <w:p w:rsidR="00C8040E" w:rsidRPr="00C8040E" w:rsidRDefault="00C8040E" w:rsidP="00C8040E">
      <w:pPr>
        <w:pStyle w:val="enumlev1"/>
        <w:rPr>
          <w:lang w:val="en-US"/>
        </w:rPr>
      </w:pPr>
      <w:r w:rsidRPr="00C8040E">
        <w:rPr>
          <w:lang w:val="en-US"/>
        </w:rPr>
        <w:tab/>
        <w:t>If they are to make converging services available to end users, operators must also invest in access technologies in order to attain the maximum number of subscribers.</w:t>
      </w:r>
    </w:p>
    <w:p w:rsidR="00C8040E" w:rsidRPr="00C8040E" w:rsidRDefault="00C8040E" w:rsidP="00C8040E">
      <w:pPr>
        <w:pStyle w:val="enumlev1"/>
        <w:rPr>
          <w:lang w:val="en-US"/>
        </w:rPr>
      </w:pPr>
      <w:r w:rsidRPr="00C8040E">
        <w:rPr>
          <w:lang w:val="en-US"/>
        </w:rPr>
        <w:t>3.</w:t>
      </w:r>
      <w:r w:rsidRPr="00C8040E">
        <w:rPr>
          <w:lang w:val="en-US"/>
        </w:rPr>
        <w:tab/>
        <w:t xml:space="preserve">costs of services (VoIP, IPTV, </w:t>
      </w:r>
      <w:proofErr w:type="spellStart"/>
      <w:r w:rsidRPr="00C8040E">
        <w:rPr>
          <w:lang w:val="en-US"/>
        </w:rPr>
        <w:t>VoD</w:t>
      </w:r>
      <w:proofErr w:type="spellEnd"/>
      <w:r w:rsidRPr="00C8040E">
        <w:rPr>
          <w:lang w:val="en-US"/>
        </w:rPr>
        <w:t>, etc.)</w:t>
      </w:r>
    </w:p>
    <w:p w:rsidR="00C8040E" w:rsidRPr="00C8040E" w:rsidRDefault="00C8040E" w:rsidP="00C8040E">
      <w:pPr>
        <w:pStyle w:val="enumlev1"/>
        <w:rPr>
          <w:lang w:val="en-US"/>
        </w:rPr>
      </w:pPr>
      <w:r w:rsidRPr="00C8040E">
        <w:rPr>
          <w:lang w:val="en-US"/>
        </w:rPr>
        <w:tab/>
        <w:t xml:space="preserve">This involves investment in </w:t>
      </w:r>
      <w:proofErr w:type="spellStart"/>
      <w:r w:rsidRPr="00C8040E">
        <w:rPr>
          <w:lang w:val="en-US"/>
        </w:rPr>
        <w:t>softswitches</w:t>
      </w:r>
      <w:proofErr w:type="spellEnd"/>
      <w:r w:rsidRPr="00C8040E">
        <w:rPr>
          <w:lang w:val="en-US"/>
        </w:rPr>
        <w:t>, multimedia services platforms, etc.</w:t>
      </w:r>
    </w:p>
    <w:p w:rsidR="00C8040E" w:rsidRPr="00C8040E" w:rsidRDefault="00C8040E" w:rsidP="00C8040E">
      <w:pPr>
        <w:pStyle w:val="enumlev1"/>
        <w:rPr>
          <w:lang w:val="en-US"/>
        </w:rPr>
      </w:pPr>
      <w:r w:rsidRPr="00C8040E">
        <w:rPr>
          <w:lang w:val="en-US"/>
        </w:rPr>
        <w:t>4.</w:t>
      </w:r>
      <w:r w:rsidRPr="00C8040E">
        <w:rPr>
          <w:lang w:val="en-US"/>
        </w:rPr>
        <w:tab/>
        <w:t>cost of adapting terminals: compatible terminals must be made available to users.</w:t>
      </w:r>
    </w:p>
    <w:p w:rsidR="00C8040E" w:rsidRPr="00C8040E" w:rsidRDefault="00C8040E" w:rsidP="00C8040E">
      <w:pPr>
        <w:rPr>
          <w:bCs/>
          <w:lang w:val="en-US"/>
        </w:rPr>
      </w:pPr>
      <w:r w:rsidRPr="00C8040E">
        <w:rPr>
          <w:bCs/>
          <w:lang w:val="en-US"/>
        </w:rPr>
        <w:t>Example:</w:t>
      </w:r>
    </w:p>
    <w:p w:rsidR="00C8040E" w:rsidRPr="00C8040E" w:rsidRDefault="00C8040E" w:rsidP="00C8040E">
      <w:pPr>
        <w:pStyle w:val="enumlev1"/>
        <w:rPr>
          <w:lang w:val="en-US"/>
        </w:rPr>
      </w:pPr>
      <w:r w:rsidRPr="00C8040E">
        <w:rPr>
          <w:lang w:val="en-US"/>
        </w:rPr>
        <w:t>–</w:t>
      </w:r>
      <w:r w:rsidRPr="00C8040E">
        <w:rPr>
          <w:lang w:val="en-US"/>
        </w:rPr>
        <w:tab/>
        <w:t xml:space="preserve">conventional </w:t>
      </w:r>
      <w:proofErr w:type="spellStart"/>
      <w:r w:rsidRPr="00C8040E">
        <w:rPr>
          <w:lang w:val="en-US"/>
        </w:rPr>
        <w:t>xDSL</w:t>
      </w:r>
      <w:proofErr w:type="spellEnd"/>
      <w:r w:rsidRPr="00C8040E">
        <w:rPr>
          <w:lang w:val="en-US"/>
        </w:rPr>
        <w:t xml:space="preserve"> CPE to IMS-compatible </w:t>
      </w:r>
      <w:proofErr w:type="spellStart"/>
      <w:r w:rsidRPr="00C8040E">
        <w:rPr>
          <w:lang w:val="en-US"/>
        </w:rPr>
        <w:t>xDSL</w:t>
      </w:r>
      <w:proofErr w:type="spellEnd"/>
      <w:r w:rsidRPr="00C8040E">
        <w:rPr>
          <w:lang w:val="en-US"/>
        </w:rPr>
        <w:t xml:space="preserve"> CPE</w:t>
      </w:r>
    </w:p>
    <w:p w:rsidR="00C8040E" w:rsidRPr="00C8040E" w:rsidRDefault="00C8040E" w:rsidP="00C8040E">
      <w:pPr>
        <w:pStyle w:val="enumlev1"/>
        <w:rPr>
          <w:lang w:val="en-US"/>
        </w:rPr>
      </w:pPr>
      <w:r w:rsidRPr="00C8040E">
        <w:rPr>
          <w:lang w:val="en-US"/>
        </w:rPr>
        <w:t>–</w:t>
      </w:r>
      <w:r w:rsidRPr="00C8040E">
        <w:rPr>
          <w:lang w:val="en-US"/>
        </w:rPr>
        <w:tab/>
        <w:t xml:space="preserve">voice CDMA terminals </w:t>
      </w:r>
      <w:proofErr w:type="spellStart"/>
      <w:r w:rsidRPr="00C8040E">
        <w:rPr>
          <w:lang w:val="en-US"/>
        </w:rPr>
        <w:t>EVDo</w:t>
      </w:r>
      <w:proofErr w:type="spellEnd"/>
      <w:r w:rsidRPr="00C8040E">
        <w:rPr>
          <w:lang w:val="en-US"/>
        </w:rPr>
        <w:t xml:space="preserve"> CDMA terminals</w:t>
      </w:r>
    </w:p>
    <w:p w:rsidR="00C8040E" w:rsidRPr="00C8040E" w:rsidRDefault="00C8040E" w:rsidP="00C8040E">
      <w:pPr>
        <w:pStyle w:val="enumlev1"/>
        <w:rPr>
          <w:lang w:val="en-US"/>
        </w:rPr>
      </w:pPr>
      <w:r w:rsidRPr="00C8040E">
        <w:rPr>
          <w:lang w:val="en-US"/>
        </w:rPr>
        <w:t>–</w:t>
      </w:r>
      <w:r w:rsidRPr="00C8040E">
        <w:rPr>
          <w:lang w:val="en-US"/>
        </w:rPr>
        <w:tab/>
        <w:t>first or second-generation mobile terminals (GSM) to 3G and 4G mobile terminals ...</w:t>
      </w:r>
    </w:p>
    <w:p w:rsidR="00C8040E" w:rsidRPr="00C8040E" w:rsidRDefault="00C8040E" w:rsidP="00C8040E">
      <w:pPr>
        <w:rPr>
          <w:lang w:val="en-US"/>
        </w:rPr>
      </w:pPr>
      <w:r w:rsidRPr="00C8040E">
        <w:rPr>
          <w:lang w:val="en-US"/>
        </w:rPr>
        <w:t>Financing costs will depend on the state of the existing network and the deployment objectives which operators have set themselves or the obligations imposed by regulators. In some countries, the investment cost may be estimated at hundreds of millions of Euros over a relatively short period.</w:t>
      </w:r>
    </w:p>
    <w:p w:rsidR="00C8040E" w:rsidRPr="00C8040E" w:rsidRDefault="00C8040E" w:rsidP="00C8040E">
      <w:pPr>
        <w:rPr>
          <w:lang w:val="en-US"/>
        </w:rPr>
      </w:pPr>
      <w:r w:rsidRPr="00C8040E">
        <w:rPr>
          <w:lang w:val="en-US"/>
        </w:rPr>
        <w:t>The time-frame for making investments generally depends on the obligations imposed by the operator or on competitor pressure. Financing may be shared between several providers or borne by a single operator, depending on countries.</w:t>
      </w:r>
    </w:p>
    <w:p w:rsidR="00C8040E" w:rsidRDefault="00C8040E" w:rsidP="00C8040E">
      <w:pPr>
        <w:rPr>
          <w:bCs/>
          <w:lang w:val="en-US"/>
        </w:rPr>
      </w:pPr>
      <w:r w:rsidRPr="00C8040E">
        <w:rPr>
          <w:bCs/>
          <w:lang w:val="en-US"/>
        </w:rPr>
        <w:t>It is to be noted that the cost structure of investment depends on the impact of network infrastructure costs, which represent at least 60 per cent of total costs in newly covered areas, of which at least 70 per cent is for network access.</w:t>
      </w:r>
    </w:p>
    <w:p w:rsidR="00C8040E" w:rsidRDefault="00C8040E" w:rsidP="00C8040E">
      <w:pPr>
        <w:rPr>
          <w:lang w:val="en-US"/>
        </w:rPr>
      </w:pPr>
    </w:p>
    <w:p w:rsidR="0088722F" w:rsidRPr="003D1229" w:rsidRDefault="0088722F" w:rsidP="00926CFA">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b/>
          <w:bCs/>
          <w:u w:val="single"/>
        </w:rPr>
      </w:pPr>
      <w:smartTag w:uri="urn:schemas-microsoft-com:office:smarttags" w:element="address">
        <w:smartTag w:uri="urn:schemas-microsoft-com:office:smarttags" w:element="Street">
          <w:r>
            <w:rPr>
              <w:b/>
              <w:u w:val="single"/>
            </w:rPr>
            <w:t>Box</w:t>
          </w:r>
        </w:smartTag>
        <w:r>
          <w:rPr>
            <w:b/>
            <w:u w:val="single"/>
          </w:rPr>
          <w:t xml:space="preserve"> 1</w:t>
        </w:r>
      </w:smartTag>
      <w:r>
        <w:rPr>
          <w:b/>
          <w:u w:val="single"/>
        </w:rPr>
        <w:t xml:space="preserve">: </w:t>
      </w:r>
      <w:r w:rsidRPr="003D1229">
        <w:rPr>
          <w:b/>
          <w:u w:val="single"/>
        </w:rPr>
        <w:t xml:space="preserve">Investment cost and financing model: case of </w:t>
      </w:r>
      <w:smartTag w:uri="urn:schemas-microsoft-com:office:smarttags" w:element="place">
        <w:smartTag w:uri="urn:schemas-microsoft-com:office:smarttags" w:element="country-region">
          <w:r w:rsidRPr="003D1229">
            <w:rPr>
              <w:b/>
              <w:u w:val="single"/>
            </w:rPr>
            <w:t>Austria</w:t>
          </w:r>
        </w:smartTag>
      </w:smartTag>
    </w:p>
    <w:p w:rsidR="0088722F" w:rsidRPr="003D1229" w:rsidRDefault="0088722F" w:rsidP="00926CFA">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b/>
          <w:bCs/>
        </w:rPr>
      </w:pPr>
      <w:r w:rsidRPr="003D1229">
        <w:rPr>
          <w:b/>
        </w:rPr>
        <w:t xml:space="preserve">Telekom </w:t>
      </w:r>
      <w:smartTag w:uri="urn:schemas-microsoft-com:office:smarttags" w:element="country-region">
        <w:r w:rsidRPr="003D1229">
          <w:rPr>
            <w:b/>
          </w:rPr>
          <w:t>Austria</w:t>
        </w:r>
      </w:smartTag>
      <w:r w:rsidRPr="003D1229">
        <w:rPr>
          <w:b/>
        </w:rPr>
        <w:t xml:space="preserve"> (</w:t>
      </w:r>
      <w:smartTag w:uri="urn:schemas-microsoft-com:office:smarttags" w:element="place">
        <w:smartTag w:uri="urn:schemas-microsoft-com:office:smarttags" w:element="country-region">
          <w:r w:rsidRPr="003D1229">
            <w:rPr>
              <w:b/>
            </w:rPr>
            <w:t>Austria</w:t>
          </w:r>
        </w:smartTag>
      </w:smartTag>
      <w:r w:rsidRPr="003D1229">
        <w:rPr>
          <w:b/>
        </w:rPr>
        <w:t>'s incumbent operator):</w:t>
      </w:r>
    </w:p>
    <w:p w:rsidR="0088722F" w:rsidRPr="003D1229" w:rsidRDefault="0088722F" w:rsidP="00926CFA">
      <w:pPr>
        <w:pStyle w:val="enumlev1"/>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t>–</w:t>
      </w:r>
      <w:r w:rsidRPr="003D1229">
        <w:t xml:space="preserve"> </w:t>
      </w:r>
      <w:r>
        <w:tab/>
      </w:r>
      <w:r w:rsidRPr="003D1229">
        <w:t>began its first NGN installations in the core subsystem in 2004,</w:t>
      </w:r>
    </w:p>
    <w:p w:rsidR="0088722F" w:rsidRPr="003D1229" w:rsidRDefault="0088722F" w:rsidP="00926CFA">
      <w:pPr>
        <w:pStyle w:val="enumlev1"/>
        <w:pBdr>
          <w:top w:val="single" w:sz="4" w:space="1" w:color="auto"/>
          <w:left w:val="single" w:sz="4" w:space="4" w:color="auto"/>
          <w:bottom w:val="single" w:sz="4" w:space="1" w:color="auto"/>
          <w:right w:val="single" w:sz="4" w:space="4" w:color="auto"/>
        </w:pBdr>
        <w:shd w:val="clear" w:color="auto" w:fill="D9D9D9" w:themeFill="background1" w:themeFillShade="D9"/>
      </w:pPr>
      <w:r>
        <w:t>–</w:t>
      </w:r>
      <w:r w:rsidRPr="003D1229">
        <w:t xml:space="preserve"> </w:t>
      </w:r>
      <w:r>
        <w:tab/>
      </w:r>
      <w:r w:rsidRPr="003D1229">
        <w:t xml:space="preserve">by the end of 2004, the company had already invested </w:t>
      </w:r>
      <w:r>
        <w:rPr>
          <w:b/>
          <w:i/>
          <w:iCs/>
        </w:rPr>
        <w:t xml:space="preserve">EUR </w:t>
      </w:r>
      <w:r w:rsidRPr="003D1229">
        <w:rPr>
          <w:b/>
          <w:i/>
          <w:iCs/>
        </w:rPr>
        <w:t xml:space="preserve">780 million, </w:t>
      </w:r>
      <w:r>
        <w:rPr>
          <w:b/>
          <w:i/>
          <w:iCs/>
        </w:rPr>
        <w:t>or USD 1 011.6 million, and has planned investing a similar amount over the period</w:t>
      </w:r>
      <w:r w:rsidRPr="003D1229">
        <w:rPr>
          <w:b/>
          <w:i/>
          <w:iCs/>
        </w:rPr>
        <w:t xml:space="preserve"> 2005-2009</w:t>
      </w:r>
      <w:r w:rsidRPr="003D1229">
        <w:t xml:space="preserve">, </w:t>
      </w:r>
    </w:p>
    <w:p w:rsidR="0088722F" w:rsidRPr="00706FFD" w:rsidRDefault="0088722F" w:rsidP="00926CFA">
      <w:pPr>
        <w:pStyle w:val="enumlev1"/>
        <w:pBdr>
          <w:top w:val="single" w:sz="4" w:space="1" w:color="auto"/>
          <w:left w:val="single" w:sz="4" w:space="4" w:color="auto"/>
          <w:bottom w:val="single" w:sz="4" w:space="1" w:color="auto"/>
          <w:right w:val="single" w:sz="4" w:space="4" w:color="auto"/>
        </w:pBdr>
        <w:shd w:val="clear" w:color="auto" w:fill="D9D9D9" w:themeFill="background1" w:themeFillShade="D9"/>
      </w:pPr>
      <w:r>
        <w:t>–</w:t>
      </w:r>
      <w:r>
        <w:tab/>
      </w:r>
      <w:r w:rsidRPr="00706FFD">
        <w:t>for seve</w:t>
      </w:r>
      <w:r>
        <w:t>ral years already</w:t>
      </w:r>
      <w:r w:rsidRPr="00706FFD">
        <w:t xml:space="preserve"> has offered national long-</w:t>
      </w:r>
      <w:r>
        <w:t>distance voice traffic, using AT</w:t>
      </w:r>
      <w:r w:rsidRPr="00706FFD">
        <w:t xml:space="preserve">M and IP telephony, </w:t>
      </w:r>
    </w:p>
    <w:p w:rsidR="0088722F" w:rsidRPr="00706FFD" w:rsidRDefault="0088722F" w:rsidP="00926CFA">
      <w:pPr>
        <w:pStyle w:val="enumlev1"/>
        <w:pBdr>
          <w:top w:val="single" w:sz="4" w:space="1" w:color="auto"/>
          <w:left w:val="single" w:sz="4" w:space="4" w:color="auto"/>
          <w:bottom w:val="single" w:sz="4" w:space="1" w:color="auto"/>
          <w:right w:val="single" w:sz="4" w:space="4" w:color="auto"/>
        </w:pBdr>
        <w:shd w:val="clear" w:color="auto" w:fill="D9D9D9" w:themeFill="background1" w:themeFillShade="D9"/>
      </w:pPr>
      <w:r>
        <w:t>–</w:t>
      </w:r>
      <w:r>
        <w:tab/>
      </w:r>
      <w:r w:rsidRPr="00706FFD">
        <w:t xml:space="preserve">plans to deploy an FTTC infrastructure in cooperation with various municipalities and public utility services, </w:t>
      </w:r>
    </w:p>
    <w:p w:rsidR="0088722F" w:rsidRPr="00706FFD" w:rsidRDefault="0088722F" w:rsidP="00926CFA">
      <w:pPr>
        <w:pStyle w:val="enumlev1"/>
        <w:pBdr>
          <w:top w:val="single" w:sz="4" w:space="1" w:color="auto"/>
          <w:left w:val="single" w:sz="4" w:space="4" w:color="auto"/>
          <w:bottom w:val="single" w:sz="4" w:space="1" w:color="auto"/>
          <w:right w:val="single" w:sz="4" w:space="4" w:color="auto"/>
        </w:pBdr>
        <w:shd w:val="clear" w:color="auto" w:fill="D9D9D9" w:themeFill="background1" w:themeFillShade="D9"/>
      </w:pPr>
      <w:r>
        <w:t>–</w:t>
      </w:r>
      <w:r>
        <w:tab/>
      </w:r>
      <w:r w:rsidRPr="00706FFD">
        <w:t>adopted the</w:t>
      </w:r>
      <w:r>
        <w:t xml:space="preserve"> </w:t>
      </w:r>
      <w:r w:rsidRPr="00706FFD">
        <w:rPr>
          <w:b/>
          <w:i/>
          <w:iCs/>
        </w:rPr>
        <w:t>“wait and see”</w:t>
      </w:r>
      <w:r w:rsidRPr="00706FFD">
        <w:t xml:space="preserve"> strategy for deployment of the NGN access network.</w:t>
      </w:r>
    </w:p>
    <w:p w:rsidR="0088722F" w:rsidRPr="00810B38" w:rsidRDefault="0088722F" w:rsidP="00926CFA">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b/>
          <w:bCs/>
        </w:rPr>
      </w:pPr>
      <w:proofErr w:type="spellStart"/>
      <w:r w:rsidRPr="00810B38">
        <w:rPr>
          <w:b/>
        </w:rPr>
        <w:t>Wienstrom</w:t>
      </w:r>
      <w:proofErr w:type="spellEnd"/>
      <w:r w:rsidRPr="00810B38">
        <w:rPr>
          <w:b/>
        </w:rPr>
        <w:t xml:space="preserve"> </w:t>
      </w:r>
    </w:p>
    <w:p w:rsidR="0088722F" w:rsidRPr="00706FFD" w:rsidRDefault="0088722F" w:rsidP="00926CFA">
      <w:pPr>
        <w:pStyle w:val="enumlev1"/>
        <w:pBdr>
          <w:top w:val="single" w:sz="4" w:space="1" w:color="auto"/>
          <w:left w:val="single" w:sz="4" w:space="4" w:color="auto"/>
          <w:bottom w:val="single" w:sz="4" w:space="1" w:color="auto"/>
          <w:right w:val="single" w:sz="4" w:space="4" w:color="auto"/>
        </w:pBdr>
        <w:shd w:val="clear" w:color="auto" w:fill="D9D9D9" w:themeFill="background1" w:themeFillShade="D9"/>
      </w:pPr>
      <w:r>
        <w:t>–</w:t>
      </w:r>
      <w:r>
        <w:tab/>
      </w:r>
      <w:r w:rsidRPr="00706FFD">
        <w:t xml:space="preserve">offers an optical fibre access wholesale service to other operators, </w:t>
      </w:r>
    </w:p>
    <w:p w:rsidR="0088722F" w:rsidRPr="00706FFD" w:rsidRDefault="0088722F" w:rsidP="00926CFA">
      <w:pPr>
        <w:pStyle w:val="enumlev1"/>
        <w:pBdr>
          <w:top w:val="single" w:sz="4" w:space="1" w:color="auto"/>
          <w:left w:val="single" w:sz="4" w:space="4" w:color="auto"/>
          <w:bottom w:val="single" w:sz="4" w:space="1" w:color="auto"/>
          <w:right w:val="single" w:sz="4" w:space="4" w:color="auto"/>
        </w:pBdr>
        <w:shd w:val="clear" w:color="auto" w:fill="D9D9D9" w:themeFill="background1" w:themeFillShade="D9"/>
      </w:pPr>
      <w:r>
        <w:t>–</w:t>
      </w:r>
      <w:r>
        <w:tab/>
      </w:r>
      <w:r w:rsidRPr="00706FFD">
        <w:t xml:space="preserve">already has 10 000 households connected by FTTH and plans to reach 50 000 households by the end of 2009, </w:t>
      </w:r>
    </w:p>
    <w:p w:rsidR="0088722F" w:rsidRPr="00706FFD" w:rsidRDefault="0088722F" w:rsidP="00926CFA">
      <w:pPr>
        <w:pStyle w:val="enumlev1"/>
        <w:pBdr>
          <w:top w:val="single" w:sz="4" w:space="1" w:color="auto"/>
          <w:left w:val="single" w:sz="4" w:space="4" w:color="auto"/>
          <w:bottom w:val="single" w:sz="4" w:space="1" w:color="auto"/>
          <w:right w:val="single" w:sz="4" w:space="4" w:color="auto"/>
        </w:pBdr>
        <w:shd w:val="clear" w:color="auto" w:fill="D9D9D9" w:themeFill="background1" w:themeFillShade="D9"/>
      </w:pPr>
      <w:r>
        <w:t>–</w:t>
      </w:r>
      <w:r>
        <w:tab/>
      </w:r>
      <w:r w:rsidRPr="00706FFD">
        <w:t xml:space="preserve">the plan is to cover a total of 960 000 households, with the investment cost estimated at around </w:t>
      </w:r>
      <w:r>
        <w:rPr>
          <w:b/>
          <w:u w:val="single"/>
        </w:rPr>
        <w:t>EUR </w:t>
      </w:r>
      <w:r w:rsidRPr="00706FFD">
        <w:rPr>
          <w:b/>
          <w:u w:val="single"/>
        </w:rPr>
        <w:t>10 million</w:t>
      </w:r>
      <w:r>
        <w:rPr>
          <w:b/>
          <w:u w:val="single"/>
        </w:rPr>
        <w:t xml:space="preserve"> or USD 12.97 millions</w:t>
      </w:r>
      <w:r w:rsidRPr="00706FFD">
        <w:rPr>
          <w:b/>
          <w:u w:val="single"/>
        </w:rPr>
        <w:t xml:space="preserve">. </w:t>
      </w:r>
      <w:r w:rsidRPr="00706FFD">
        <w:t xml:space="preserve"> </w:t>
      </w:r>
    </w:p>
    <w:p w:rsidR="0088722F" w:rsidRDefault="0088722F" w:rsidP="00926CF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i/>
          <w:sz w:val="18"/>
          <w:szCs w:val="18"/>
        </w:rPr>
      </w:pPr>
      <w:r w:rsidRPr="00810B38">
        <w:rPr>
          <w:i/>
          <w:sz w:val="18"/>
          <w:szCs w:val="18"/>
        </w:rPr>
        <w:t>Source: ITU/BDT Programme 4</w:t>
      </w:r>
      <w:r>
        <w:rPr>
          <w:rStyle w:val="FootnoteReference"/>
          <w:i/>
          <w:szCs w:val="18"/>
        </w:rPr>
        <w:footnoteReference w:id="7"/>
      </w:r>
    </w:p>
    <w:p w:rsidR="0088722F" w:rsidRDefault="0088722F" w:rsidP="00C8040E">
      <w:pPr>
        <w:rPr>
          <w:lang w:val="en-US"/>
        </w:rPr>
      </w:pPr>
    </w:p>
    <w:p w:rsidR="00C8040E" w:rsidRDefault="00C8040E" w:rsidP="001542C1">
      <w:pPr>
        <w:rPr>
          <w:lang w:val="en-US"/>
        </w:rPr>
      </w:pPr>
    </w:p>
    <w:p w:rsidR="0088722F" w:rsidRPr="003D1229" w:rsidRDefault="0088722F" w:rsidP="00926CFA">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b/>
          <w:bCs/>
          <w:u w:val="single"/>
        </w:rPr>
      </w:pPr>
      <w:r w:rsidRPr="0088722F">
        <w:rPr>
          <w:b/>
          <w:u w:val="single"/>
          <w:lang w:val="en-US"/>
        </w:rPr>
        <w:lastRenderedPageBreak/>
        <w:t xml:space="preserve">Box 2: Investment cost and financing model: case of </w:t>
      </w:r>
      <w:smartTag w:uri="urn:schemas-microsoft-com:office:smarttags" w:element="place">
        <w:smartTag w:uri="urn:schemas-microsoft-com:office:smarttags" w:element="country-region">
          <w:r w:rsidRPr="0088722F">
            <w:rPr>
              <w:b/>
              <w:u w:val="single"/>
              <w:lang w:val="en-US"/>
            </w:rPr>
            <w:t>Belgium</w:t>
          </w:r>
        </w:smartTag>
      </w:smartTag>
    </w:p>
    <w:p w:rsidR="0088722F" w:rsidRPr="003D1229" w:rsidRDefault="0088722F" w:rsidP="00926CFA">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b/>
          <w:bCs/>
        </w:rPr>
      </w:pPr>
      <w:proofErr w:type="spellStart"/>
      <w:r w:rsidRPr="0088722F">
        <w:rPr>
          <w:b/>
          <w:lang w:val="en-US"/>
        </w:rPr>
        <w:t>Belgacom</w:t>
      </w:r>
      <w:proofErr w:type="spellEnd"/>
      <w:r w:rsidRPr="0088722F">
        <w:rPr>
          <w:b/>
          <w:lang w:val="en-US"/>
        </w:rPr>
        <w:t xml:space="preserve"> (</w:t>
      </w:r>
      <w:smartTag w:uri="urn:schemas-microsoft-com:office:smarttags" w:element="place">
        <w:smartTag w:uri="urn:schemas-microsoft-com:office:smarttags" w:element="country-region">
          <w:r w:rsidRPr="0088722F">
            <w:rPr>
              <w:b/>
              <w:lang w:val="en-US"/>
            </w:rPr>
            <w:t>Belgium</w:t>
          </w:r>
        </w:smartTag>
      </w:smartTag>
      <w:r w:rsidRPr="0088722F">
        <w:rPr>
          <w:b/>
          <w:lang w:val="en-US"/>
        </w:rPr>
        <w:t>'s incumbent operator):</w:t>
      </w:r>
    </w:p>
    <w:p w:rsidR="0088722F" w:rsidRPr="0088722F" w:rsidRDefault="0088722F" w:rsidP="00926CFA">
      <w:pPr>
        <w:pStyle w:val="enumlev1"/>
        <w:pBdr>
          <w:top w:val="single" w:sz="4" w:space="1" w:color="auto"/>
          <w:left w:val="single" w:sz="4" w:space="4" w:color="auto"/>
          <w:bottom w:val="single" w:sz="4" w:space="1" w:color="auto"/>
          <w:right w:val="single" w:sz="4" w:space="4" w:color="auto"/>
        </w:pBdr>
        <w:shd w:val="clear" w:color="auto" w:fill="D9D9D9" w:themeFill="background1" w:themeFillShade="D9"/>
        <w:spacing w:before="20"/>
        <w:rPr>
          <w:b/>
          <w:lang w:val="en-US"/>
        </w:rPr>
      </w:pPr>
      <w:r>
        <w:rPr>
          <w:b/>
          <w:lang w:val="en-US"/>
        </w:rPr>
        <w:t>–</w:t>
      </w:r>
      <w:r>
        <w:rPr>
          <w:b/>
          <w:lang w:val="en-US"/>
        </w:rPr>
        <w:tab/>
      </w:r>
      <w:r w:rsidRPr="0088722F">
        <w:rPr>
          <w:lang w:val="en-US"/>
        </w:rPr>
        <w:t>plans to go fully IP in the period 2008-2012;</w:t>
      </w:r>
    </w:p>
    <w:p w:rsidR="0088722F" w:rsidRPr="0088722F" w:rsidRDefault="0088722F" w:rsidP="00926CFA">
      <w:pPr>
        <w:pStyle w:val="enumlev1"/>
        <w:pBdr>
          <w:top w:val="single" w:sz="4" w:space="1" w:color="auto"/>
          <w:left w:val="single" w:sz="4" w:space="4" w:color="auto"/>
          <w:bottom w:val="single" w:sz="4" w:space="1" w:color="auto"/>
          <w:right w:val="single" w:sz="4" w:space="4" w:color="auto"/>
        </w:pBdr>
        <w:shd w:val="clear" w:color="auto" w:fill="D9D9D9" w:themeFill="background1" w:themeFillShade="D9"/>
        <w:spacing w:before="20"/>
        <w:rPr>
          <w:bCs/>
          <w:lang w:val="en-US"/>
        </w:rPr>
      </w:pPr>
      <w:r>
        <w:rPr>
          <w:bCs/>
          <w:lang w:val="en-US"/>
        </w:rPr>
        <w:t>–</w:t>
      </w:r>
      <w:r>
        <w:rPr>
          <w:bCs/>
          <w:lang w:val="en-US"/>
        </w:rPr>
        <w:tab/>
      </w:r>
      <w:r w:rsidRPr="0088722F">
        <w:rPr>
          <w:bCs/>
          <w:lang w:val="en-US"/>
        </w:rPr>
        <w:t>with the transition to IP technology, plans to close around 10 per cent of its exchanges. The plan to upgrade its access network is called “</w:t>
      </w:r>
      <w:r w:rsidRPr="0088722F">
        <w:rPr>
          <w:bCs/>
          <w:i/>
          <w:iCs/>
          <w:lang w:val="en-US"/>
        </w:rPr>
        <w:t xml:space="preserve">Broadway”; </w:t>
      </w:r>
    </w:p>
    <w:p w:rsidR="0088722F" w:rsidRPr="0088722F" w:rsidRDefault="0088722F" w:rsidP="00926CFA">
      <w:pPr>
        <w:pBdr>
          <w:top w:val="single" w:sz="4" w:space="1" w:color="auto"/>
          <w:left w:val="single" w:sz="4" w:space="4" w:color="auto"/>
          <w:bottom w:val="single" w:sz="4" w:space="1" w:color="auto"/>
          <w:right w:val="single" w:sz="4" w:space="4" w:color="auto"/>
        </w:pBdr>
        <w:shd w:val="clear" w:color="auto" w:fill="D9D9D9" w:themeFill="background1" w:themeFillShade="D9"/>
        <w:spacing w:before="60"/>
        <w:rPr>
          <w:lang w:val="en-US"/>
        </w:rPr>
      </w:pPr>
      <w:r w:rsidRPr="0088722F">
        <w:rPr>
          <w:lang w:val="en-US"/>
        </w:rPr>
        <w:t xml:space="preserve">The project aims to cover 80 per cent of households with </w:t>
      </w:r>
      <w:proofErr w:type="spellStart"/>
      <w:r w:rsidRPr="0088722F">
        <w:rPr>
          <w:lang w:val="en-US"/>
        </w:rPr>
        <w:t>FTTx</w:t>
      </w:r>
      <w:proofErr w:type="spellEnd"/>
      <w:r w:rsidRPr="0088722F">
        <w:rPr>
          <w:lang w:val="en-US"/>
        </w:rPr>
        <w:t xml:space="preserve">/VDSL by 2011 by investing </w:t>
      </w:r>
      <w:r w:rsidRPr="0088722F">
        <w:rPr>
          <w:lang w:val="en-US"/>
        </w:rPr>
        <w:br/>
      </w:r>
      <w:r w:rsidRPr="0088722F">
        <w:rPr>
          <w:b/>
          <w:u w:val="single"/>
          <w:lang w:val="en-US"/>
        </w:rPr>
        <w:t>EUR 647 million, or USD 838 9 million</w:t>
      </w:r>
      <w:r w:rsidRPr="0088722F">
        <w:rPr>
          <w:lang w:val="en-US"/>
        </w:rPr>
        <w:t>.</w:t>
      </w:r>
      <w:r w:rsidRPr="0088722F">
        <w:rPr>
          <w:vertAlign w:val="superscript"/>
          <w:lang w:val="en-US"/>
        </w:rPr>
        <w:footnoteReference w:id="8"/>
      </w:r>
      <w:r w:rsidRPr="0088722F">
        <w:rPr>
          <w:lang w:val="en-US"/>
        </w:rPr>
        <w:t xml:space="preserve"> </w:t>
      </w:r>
    </w:p>
    <w:p w:rsidR="0088722F" w:rsidRPr="0088722F" w:rsidRDefault="0088722F" w:rsidP="00926CFA">
      <w:pPr>
        <w:pBdr>
          <w:top w:val="single" w:sz="4" w:space="1" w:color="auto"/>
          <w:left w:val="single" w:sz="4" w:space="4" w:color="auto"/>
          <w:bottom w:val="single" w:sz="4" w:space="1" w:color="auto"/>
          <w:right w:val="single" w:sz="4" w:space="4" w:color="auto"/>
        </w:pBdr>
        <w:shd w:val="clear" w:color="auto" w:fill="D9D9D9" w:themeFill="background1" w:themeFillShade="D9"/>
        <w:spacing w:before="60"/>
        <w:rPr>
          <w:lang w:val="en-US"/>
        </w:rPr>
      </w:pPr>
      <w:r w:rsidRPr="0088722F">
        <w:rPr>
          <w:lang w:val="en-US"/>
        </w:rPr>
        <w:t xml:space="preserve">At the end of 2007, 40 per cent of the project had been completed for an investment of </w:t>
      </w:r>
      <w:r w:rsidRPr="0088722F">
        <w:rPr>
          <w:lang w:val="en-US"/>
        </w:rPr>
        <w:br/>
      </w:r>
      <w:r w:rsidRPr="0088722F">
        <w:rPr>
          <w:b/>
          <w:u w:val="single"/>
          <w:lang w:val="en-US"/>
        </w:rPr>
        <w:t>EUR 382 million, or USD 495.4 million</w:t>
      </w:r>
      <w:r w:rsidRPr="0088722F">
        <w:rPr>
          <w:lang w:val="en-US"/>
        </w:rPr>
        <w:t xml:space="preserve">. </w:t>
      </w:r>
    </w:p>
    <w:p w:rsidR="0088722F" w:rsidRPr="0088722F" w:rsidRDefault="0088722F" w:rsidP="00926CFA">
      <w:pPr>
        <w:pStyle w:val="enumlev1"/>
        <w:pBdr>
          <w:top w:val="single" w:sz="4" w:space="1" w:color="auto"/>
          <w:left w:val="single" w:sz="4" w:space="4" w:color="auto"/>
          <w:bottom w:val="single" w:sz="4" w:space="1" w:color="auto"/>
          <w:right w:val="single" w:sz="4" w:space="4" w:color="auto"/>
        </w:pBdr>
        <w:shd w:val="clear" w:color="auto" w:fill="D9D9D9" w:themeFill="background1" w:themeFillShade="D9"/>
        <w:spacing w:before="20"/>
        <w:rPr>
          <w:bCs/>
          <w:lang w:val="en-US"/>
        </w:rPr>
      </w:pPr>
      <w:r>
        <w:rPr>
          <w:bCs/>
          <w:lang w:val="en-US"/>
        </w:rPr>
        <w:t>–</w:t>
      </w:r>
      <w:r>
        <w:rPr>
          <w:bCs/>
          <w:lang w:val="en-US"/>
        </w:rPr>
        <w:tab/>
      </w:r>
      <w:proofErr w:type="spellStart"/>
      <w:r w:rsidRPr="0088722F">
        <w:rPr>
          <w:bCs/>
          <w:lang w:val="en-US"/>
        </w:rPr>
        <w:t>Belgacom's</w:t>
      </w:r>
      <w:proofErr w:type="spellEnd"/>
      <w:r w:rsidRPr="0088722F">
        <w:rPr>
          <w:bCs/>
          <w:lang w:val="en-US"/>
        </w:rPr>
        <w:t xml:space="preserve"> NGN deployment strategy is based on upgrading most of the core subsystem network and access network within a relatively short timeframe. </w:t>
      </w:r>
    </w:p>
    <w:p w:rsidR="0088722F" w:rsidRPr="00706FFD" w:rsidRDefault="0088722F" w:rsidP="00926CFA">
      <w:pPr>
        <w:pStyle w:val="enumlev1"/>
        <w:pBdr>
          <w:top w:val="single" w:sz="4" w:space="1" w:color="auto"/>
          <w:left w:val="single" w:sz="4" w:space="4" w:color="auto"/>
          <w:bottom w:val="single" w:sz="4" w:space="1" w:color="auto"/>
          <w:right w:val="single" w:sz="4" w:space="4" w:color="auto"/>
        </w:pBdr>
        <w:shd w:val="clear" w:color="auto" w:fill="D9D9D9" w:themeFill="background1" w:themeFillShade="D9"/>
        <w:spacing w:before="20"/>
      </w:pPr>
      <w:r>
        <w:rPr>
          <w:bCs/>
          <w:lang w:val="en-US"/>
        </w:rPr>
        <w:t>–</w:t>
      </w:r>
      <w:r>
        <w:rPr>
          <w:bCs/>
          <w:lang w:val="en-US"/>
        </w:rPr>
        <w:tab/>
      </w:r>
      <w:r w:rsidRPr="0088722F">
        <w:rPr>
          <w:bCs/>
          <w:lang w:val="en-US"/>
        </w:rPr>
        <w:t xml:space="preserve">These developments are motivated by competitor pressure from cable operators. Cable operators hold 34 per cent of the market in </w:t>
      </w:r>
      <w:smartTag w:uri="urn:schemas-microsoft-com:office:smarttags" w:element="place">
        <w:smartTag w:uri="urn:schemas-microsoft-com:office:smarttags" w:element="country-region">
          <w:r w:rsidRPr="0088722F">
            <w:rPr>
              <w:bCs/>
              <w:lang w:val="en-US"/>
            </w:rPr>
            <w:t>Belgium</w:t>
          </w:r>
        </w:smartTag>
      </w:smartTag>
      <w:r w:rsidRPr="0088722F">
        <w:rPr>
          <w:bCs/>
          <w:lang w:val="en-US"/>
        </w:rPr>
        <w:t>, the historical operator 44 per cent.</w:t>
      </w:r>
    </w:p>
    <w:p w:rsidR="0088722F" w:rsidRDefault="0088722F" w:rsidP="00926CF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spacing w:before="80"/>
        <w:rPr>
          <w:i/>
          <w:sz w:val="18"/>
          <w:szCs w:val="18"/>
        </w:rPr>
      </w:pPr>
      <w:r w:rsidRPr="00810B38">
        <w:rPr>
          <w:i/>
          <w:sz w:val="18"/>
          <w:szCs w:val="18"/>
        </w:rPr>
        <w:t xml:space="preserve">Source: ITU/BDT </w:t>
      </w:r>
      <w:proofErr w:type="spellStart"/>
      <w:r w:rsidRPr="0088722F">
        <w:rPr>
          <w:bCs/>
          <w:i/>
          <w:sz w:val="18"/>
          <w:szCs w:val="18"/>
          <w:lang w:val="en-US"/>
        </w:rPr>
        <w:t>Programme</w:t>
      </w:r>
      <w:proofErr w:type="spellEnd"/>
      <w:r w:rsidRPr="0088722F">
        <w:rPr>
          <w:bCs/>
          <w:i/>
          <w:sz w:val="18"/>
          <w:szCs w:val="18"/>
          <w:lang w:val="en-US"/>
        </w:rPr>
        <w:t xml:space="preserve"> 4</w:t>
      </w:r>
      <w:r w:rsidRPr="0088722F">
        <w:rPr>
          <w:bCs/>
          <w:i/>
          <w:sz w:val="18"/>
          <w:szCs w:val="18"/>
          <w:vertAlign w:val="superscript"/>
          <w:lang w:val="en-US"/>
        </w:rPr>
        <w:footnoteReference w:id="9"/>
      </w:r>
    </w:p>
    <w:p w:rsidR="0072100C" w:rsidRPr="0072100C" w:rsidRDefault="0072100C" w:rsidP="00F26075">
      <w:pPr>
        <w:pStyle w:val="Normalaftertitle"/>
        <w:spacing w:before="200"/>
        <w:rPr>
          <w:lang w:val="en-US"/>
        </w:rPr>
      </w:pPr>
      <w:r w:rsidRPr="0072100C">
        <w:rPr>
          <w:lang w:val="en-US"/>
        </w:rPr>
        <w:t>Dimensioning and cost evolve according to three successive phases:</w:t>
      </w:r>
    </w:p>
    <w:p w:rsidR="0072100C" w:rsidRPr="0072100C" w:rsidRDefault="0072100C" w:rsidP="00F26075">
      <w:pPr>
        <w:pStyle w:val="enumlev1"/>
        <w:spacing w:before="20"/>
        <w:rPr>
          <w:lang w:val="en-US"/>
        </w:rPr>
      </w:pPr>
      <w:r w:rsidRPr="0072100C">
        <w:rPr>
          <w:lang w:val="en-US"/>
        </w:rPr>
        <w:t>–</w:t>
      </w:r>
      <w:r w:rsidRPr="0072100C">
        <w:rPr>
          <w:lang w:val="en-US"/>
        </w:rPr>
        <w:tab/>
        <w:t>accessibility related to geographical coverage (physical or radio),</w:t>
      </w:r>
    </w:p>
    <w:p w:rsidR="0072100C" w:rsidRPr="0072100C" w:rsidRDefault="0072100C" w:rsidP="00F26075">
      <w:pPr>
        <w:pStyle w:val="enumlev1"/>
        <w:spacing w:before="20"/>
        <w:rPr>
          <w:lang w:val="en-US"/>
        </w:rPr>
      </w:pPr>
      <w:r w:rsidRPr="0072100C">
        <w:rPr>
          <w:lang w:val="en-US"/>
        </w:rPr>
        <w:t>–</w:t>
      </w:r>
      <w:r w:rsidRPr="0072100C">
        <w:rPr>
          <w:lang w:val="en-US"/>
        </w:rPr>
        <w:tab/>
        <w:t>proliferation of access point/user equipment as the number of customers increases,</w:t>
      </w:r>
    </w:p>
    <w:p w:rsidR="0072100C" w:rsidRPr="0072100C" w:rsidRDefault="0072100C" w:rsidP="00F26075">
      <w:pPr>
        <w:pStyle w:val="enumlev1"/>
        <w:spacing w:before="20"/>
        <w:rPr>
          <w:lang w:val="en-US"/>
        </w:rPr>
      </w:pPr>
      <w:r w:rsidRPr="0072100C">
        <w:rPr>
          <w:lang w:val="en-US"/>
        </w:rPr>
        <w:t>–</w:t>
      </w:r>
      <w:r w:rsidRPr="0072100C">
        <w:rPr>
          <w:lang w:val="en-US"/>
        </w:rPr>
        <w:tab/>
        <w:t>traffic capacity related to growth of multiservice applications.</w:t>
      </w:r>
    </w:p>
    <w:p w:rsidR="0072100C" w:rsidRPr="0072100C" w:rsidRDefault="0072100C" w:rsidP="0072100C">
      <w:pPr>
        <w:rPr>
          <w:lang w:val="en-US"/>
        </w:rPr>
      </w:pPr>
      <w:r w:rsidRPr="0072100C">
        <w:rPr>
          <w:lang w:val="en-US"/>
        </w:rPr>
        <w:t xml:space="preserve">Major savings are nevertheless possible with resource and equipment sharing within the same operator through convergence of different network layers. Such savings can be estimated at 30 per cent of the total cost of investment per operator. Further savings are also possible, thanks to cost sharing between operators from </w:t>
      </w:r>
      <w:proofErr w:type="spellStart"/>
      <w:r w:rsidRPr="0072100C">
        <w:rPr>
          <w:lang w:val="en-US"/>
        </w:rPr>
        <w:t>mutualization</w:t>
      </w:r>
      <w:proofErr w:type="spellEnd"/>
      <w:r w:rsidRPr="0072100C">
        <w:rPr>
          <w:lang w:val="en-US"/>
        </w:rPr>
        <w:t>: elements such as buildings, pylons, engineering, power, etc.). These savings are estimated as representing at least 20 per cent of the total investment cost</w:t>
      </w:r>
      <w:r w:rsidRPr="0072100C">
        <w:rPr>
          <w:vertAlign w:val="superscript"/>
          <w:lang w:val="en-US"/>
        </w:rPr>
        <w:footnoteReference w:id="10"/>
      </w:r>
    </w:p>
    <w:p w:rsidR="0072100C" w:rsidRPr="0072100C" w:rsidRDefault="0072100C" w:rsidP="0072100C">
      <w:pPr>
        <w:rPr>
          <w:lang w:val="en-US"/>
        </w:rPr>
      </w:pPr>
      <w:r w:rsidRPr="0072100C">
        <w:rPr>
          <w:lang w:val="en-US"/>
        </w:rPr>
        <w:t>The five dimensions of economies of scale are:</w:t>
      </w:r>
    </w:p>
    <w:p w:rsidR="0072100C" w:rsidRPr="0072100C" w:rsidRDefault="0072100C" w:rsidP="00F26075">
      <w:pPr>
        <w:pStyle w:val="enumlev1"/>
        <w:spacing w:before="20"/>
        <w:rPr>
          <w:lang w:val="en-US"/>
        </w:rPr>
      </w:pPr>
      <w:r w:rsidRPr="0072100C">
        <w:t>•</w:t>
      </w:r>
      <w:r w:rsidRPr="0072100C">
        <w:tab/>
      </w:r>
      <w:r w:rsidRPr="0072100C">
        <w:rPr>
          <w:lang w:val="en-US"/>
        </w:rPr>
        <w:t xml:space="preserve">system size </w:t>
      </w:r>
      <w:r w:rsidRPr="0072100C">
        <w:sym w:font="Symbol" w:char="F0AE"/>
      </w:r>
      <w:r w:rsidRPr="0072100C">
        <w:rPr>
          <w:lang w:val="en-US"/>
        </w:rPr>
        <w:t xml:space="preserve"> the bigger the systems, the cheaper the units</w:t>
      </w:r>
    </w:p>
    <w:p w:rsidR="0072100C" w:rsidRPr="0072100C" w:rsidRDefault="0072100C" w:rsidP="00F26075">
      <w:pPr>
        <w:pStyle w:val="enumlev1"/>
        <w:spacing w:before="20"/>
        <w:rPr>
          <w:lang w:val="en-US"/>
        </w:rPr>
      </w:pPr>
      <w:r w:rsidRPr="0072100C">
        <w:t>•</w:t>
      </w:r>
      <w:r w:rsidRPr="0072100C">
        <w:tab/>
      </w:r>
      <w:r w:rsidRPr="0072100C">
        <w:rPr>
          <w:lang w:val="en-US"/>
        </w:rPr>
        <w:t xml:space="preserve">technical capacities </w:t>
      </w:r>
      <w:r w:rsidRPr="0072100C">
        <w:sym w:font="Symbol" w:char="F0AE"/>
      </w:r>
      <w:r w:rsidRPr="0072100C">
        <w:rPr>
          <w:lang w:val="en-US"/>
        </w:rPr>
        <w:t xml:space="preserve"> new technologies offer greater capacities (transmission speed)</w:t>
      </w:r>
    </w:p>
    <w:p w:rsidR="0072100C" w:rsidRPr="0072100C" w:rsidRDefault="0072100C" w:rsidP="00F26075">
      <w:pPr>
        <w:pStyle w:val="enumlev1"/>
        <w:spacing w:before="20"/>
        <w:rPr>
          <w:lang w:val="en-US"/>
        </w:rPr>
      </w:pPr>
      <w:r w:rsidRPr="0072100C">
        <w:t>•</w:t>
      </w:r>
      <w:r w:rsidRPr="0072100C">
        <w:tab/>
      </w:r>
      <w:r w:rsidRPr="0072100C">
        <w:rPr>
          <w:lang w:val="en-US"/>
        </w:rPr>
        <w:t xml:space="preserve">traffic efficiency (occupancy) </w:t>
      </w:r>
      <w:r w:rsidRPr="0072100C">
        <w:sym w:font="Symbol" w:char="F0AE"/>
      </w:r>
      <w:r w:rsidRPr="0072100C">
        <w:t xml:space="preserve"> </w:t>
      </w:r>
      <w:r w:rsidRPr="0072100C">
        <w:rPr>
          <w:lang w:val="en-US"/>
        </w:rPr>
        <w:t>increased utilization for a given quality of service when the number of servers is increased</w:t>
      </w:r>
    </w:p>
    <w:p w:rsidR="0072100C" w:rsidRPr="0072100C" w:rsidRDefault="0072100C" w:rsidP="00F26075">
      <w:pPr>
        <w:pStyle w:val="enumlev1"/>
        <w:spacing w:before="20"/>
        <w:rPr>
          <w:lang w:val="en-US"/>
        </w:rPr>
      </w:pPr>
      <w:r w:rsidRPr="0072100C">
        <w:t>•</w:t>
      </w:r>
      <w:r w:rsidRPr="0072100C">
        <w:tab/>
      </w:r>
      <w:r w:rsidRPr="0072100C">
        <w:rPr>
          <w:lang w:val="en-US"/>
        </w:rPr>
        <w:t xml:space="preserve">user density </w:t>
      </w:r>
      <w:r w:rsidRPr="0072100C">
        <w:sym w:font="Symbol" w:char="F0AE"/>
      </w:r>
      <w:r w:rsidRPr="0072100C">
        <w:rPr>
          <w:lang w:val="en-US"/>
        </w:rPr>
        <w:t xml:space="preserve"> exponential increase vis-à-vis coverage rates</w:t>
      </w:r>
    </w:p>
    <w:p w:rsidR="0072100C" w:rsidRPr="0072100C" w:rsidRDefault="0072100C" w:rsidP="00F26075">
      <w:pPr>
        <w:pStyle w:val="enumlev1"/>
        <w:spacing w:before="20"/>
      </w:pPr>
      <w:r w:rsidRPr="0072100C">
        <w:t>•</w:t>
      </w:r>
      <w:r w:rsidRPr="0072100C">
        <w:tab/>
        <w:t xml:space="preserve">purchase volume </w:t>
      </w:r>
      <w:r w:rsidRPr="0072100C">
        <w:sym w:font="Symbol" w:char="F0AE"/>
      </w:r>
      <w:r w:rsidRPr="0072100C">
        <w:t xml:space="preserve"> logarithmic reduction.</w:t>
      </w:r>
    </w:p>
    <w:p w:rsidR="0072100C" w:rsidRPr="003D1229" w:rsidRDefault="0072100C" w:rsidP="00926CFA">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b/>
          <w:bCs/>
          <w:u w:val="single"/>
        </w:rPr>
      </w:pPr>
      <w:r w:rsidRPr="0072100C">
        <w:rPr>
          <w:b/>
          <w:bCs/>
          <w:u w:val="single"/>
          <w:lang w:val="en-US"/>
        </w:rPr>
        <w:t xml:space="preserve">Box 3: Investment cost and financing model: case of </w:t>
      </w:r>
      <w:smartTag w:uri="urn:schemas-microsoft-com:office:smarttags" w:element="place">
        <w:smartTag w:uri="urn:schemas-microsoft-com:office:smarttags" w:element="country-region">
          <w:r w:rsidRPr="0072100C">
            <w:rPr>
              <w:b/>
              <w:bCs/>
              <w:u w:val="single"/>
              <w:lang w:val="en-US"/>
            </w:rPr>
            <w:t>South Africa</w:t>
          </w:r>
        </w:smartTag>
      </w:smartTag>
    </w:p>
    <w:p w:rsidR="0072100C" w:rsidRPr="0072100C" w:rsidRDefault="0072100C" w:rsidP="00926CFA">
      <w:pPr>
        <w:pStyle w:val="enumlev1"/>
        <w:pBdr>
          <w:top w:val="single" w:sz="4" w:space="1" w:color="auto"/>
          <w:left w:val="single" w:sz="4" w:space="4" w:color="auto"/>
          <w:bottom w:val="single" w:sz="4" w:space="1" w:color="auto"/>
          <w:right w:val="single" w:sz="4" w:space="4" w:color="auto"/>
        </w:pBdr>
        <w:shd w:val="clear" w:color="auto" w:fill="D9D9D9" w:themeFill="background1" w:themeFillShade="D9"/>
        <w:spacing w:before="20"/>
        <w:rPr>
          <w:lang w:val="en-US"/>
        </w:rPr>
      </w:pPr>
      <w:r>
        <w:rPr>
          <w:lang w:val="en-US"/>
        </w:rPr>
        <w:t>–</w:t>
      </w:r>
      <w:r>
        <w:rPr>
          <w:lang w:val="en-US"/>
        </w:rPr>
        <w:tab/>
      </w:r>
      <w:r w:rsidRPr="0072100C">
        <w:rPr>
          <w:lang w:val="en-US"/>
        </w:rPr>
        <w:t xml:space="preserve">The mobile operators Vodacom, MTN and </w:t>
      </w:r>
      <w:proofErr w:type="spellStart"/>
      <w:r w:rsidRPr="0072100C">
        <w:rPr>
          <w:lang w:val="en-US"/>
        </w:rPr>
        <w:t>Neotel</w:t>
      </w:r>
      <w:proofErr w:type="spellEnd"/>
      <w:r w:rsidRPr="0072100C">
        <w:rPr>
          <w:lang w:val="en-US"/>
        </w:rPr>
        <w:t xml:space="preserve"> SA, which is the second national operator, have decided to co-finance the construction of 5 000 km of optical </w:t>
      </w:r>
      <w:proofErr w:type="spellStart"/>
      <w:r w:rsidRPr="0072100C">
        <w:rPr>
          <w:lang w:val="en-US"/>
        </w:rPr>
        <w:t>fibre</w:t>
      </w:r>
      <w:proofErr w:type="spellEnd"/>
      <w:r w:rsidRPr="0072100C">
        <w:rPr>
          <w:lang w:val="en-US"/>
        </w:rPr>
        <w:t xml:space="preserve"> long-distance national network at a cost of around ZAR 2 billion, or USD 197 million. </w:t>
      </w:r>
    </w:p>
    <w:p w:rsidR="0072100C" w:rsidRPr="0072100C" w:rsidRDefault="0072100C" w:rsidP="00926CFA">
      <w:pPr>
        <w:pStyle w:val="enumlev1"/>
        <w:pBdr>
          <w:top w:val="single" w:sz="4" w:space="1" w:color="auto"/>
          <w:left w:val="single" w:sz="4" w:space="4" w:color="auto"/>
          <w:bottom w:val="single" w:sz="4" w:space="1" w:color="auto"/>
          <w:right w:val="single" w:sz="4" w:space="4" w:color="auto"/>
        </w:pBdr>
        <w:shd w:val="clear" w:color="auto" w:fill="D9D9D9" w:themeFill="background1" w:themeFillShade="D9"/>
        <w:spacing w:before="20"/>
        <w:rPr>
          <w:lang w:val="en-US"/>
        </w:rPr>
      </w:pPr>
      <w:r>
        <w:rPr>
          <w:lang w:val="en-US"/>
        </w:rPr>
        <w:t>–</w:t>
      </w:r>
      <w:r>
        <w:rPr>
          <w:lang w:val="en-US"/>
        </w:rPr>
        <w:tab/>
      </w:r>
      <w:r w:rsidRPr="0072100C">
        <w:rPr>
          <w:lang w:val="en-US"/>
        </w:rPr>
        <w:t xml:space="preserve">They reached agreement to share the costs of project implementation (trenching) and management. However, each of them is to implement its own optical </w:t>
      </w:r>
      <w:proofErr w:type="spellStart"/>
      <w:r w:rsidRPr="0072100C">
        <w:rPr>
          <w:lang w:val="en-US"/>
        </w:rPr>
        <w:t>fibre</w:t>
      </w:r>
      <w:proofErr w:type="spellEnd"/>
      <w:r w:rsidRPr="0072100C">
        <w:rPr>
          <w:lang w:val="en-US"/>
        </w:rPr>
        <w:t xml:space="preserve"> transmission equipment. </w:t>
      </w:r>
    </w:p>
    <w:p w:rsidR="0072100C" w:rsidRPr="0072100C" w:rsidRDefault="0072100C" w:rsidP="00926CFA">
      <w:pPr>
        <w:pStyle w:val="enumlev1"/>
        <w:pBdr>
          <w:top w:val="single" w:sz="4" w:space="1" w:color="auto"/>
          <w:left w:val="single" w:sz="4" w:space="4" w:color="auto"/>
          <w:bottom w:val="single" w:sz="4" w:space="1" w:color="auto"/>
          <w:right w:val="single" w:sz="4" w:space="4" w:color="auto"/>
        </w:pBdr>
        <w:shd w:val="clear" w:color="auto" w:fill="D9D9D9" w:themeFill="background1" w:themeFillShade="D9"/>
        <w:spacing w:before="20"/>
      </w:pPr>
      <w:r>
        <w:rPr>
          <w:lang w:val="en-US"/>
        </w:rPr>
        <w:t>–</w:t>
      </w:r>
      <w:r>
        <w:rPr>
          <w:lang w:val="en-US"/>
        </w:rPr>
        <w:tab/>
      </w:r>
      <w:r w:rsidRPr="0072100C">
        <w:rPr>
          <w:b/>
          <w:bCs/>
          <w:lang w:val="en-US"/>
        </w:rPr>
        <w:t>South Africa</w:t>
      </w:r>
      <w:r w:rsidRPr="0072100C">
        <w:rPr>
          <w:lang w:val="en-US"/>
        </w:rPr>
        <w:t xml:space="preserve"> is to host the 2010 football world cup. With this in mind, the intention is to capitalize on the progress the country has made with regard to 3G and digital migration and ensure that all mobile terminals in the country can receive television and that foreign operators from all countries can use the multimedia mobile services to send images and videos of the matches played at the South African stadiums.</w:t>
      </w:r>
    </w:p>
    <w:p w:rsidR="0088722F" w:rsidRDefault="0072100C" w:rsidP="00926CFA">
      <w:pPr>
        <w:pBdr>
          <w:top w:val="single" w:sz="4" w:space="1" w:color="auto"/>
          <w:left w:val="single" w:sz="4" w:space="4" w:color="auto"/>
          <w:bottom w:val="single" w:sz="4" w:space="1" w:color="auto"/>
          <w:right w:val="single" w:sz="4" w:space="4" w:color="auto"/>
        </w:pBdr>
        <w:shd w:val="clear" w:color="auto" w:fill="D9D9D9" w:themeFill="background1" w:themeFillShade="D9"/>
        <w:spacing w:before="40"/>
        <w:rPr>
          <w:lang w:val="en-US"/>
        </w:rPr>
      </w:pPr>
      <w:r w:rsidRPr="00810B38">
        <w:rPr>
          <w:i/>
          <w:sz w:val="18"/>
          <w:szCs w:val="18"/>
        </w:rPr>
        <w:t xml:space="preserve">Source: ITU/BDT </w:t>
      </w:r>
      <w:proofErr w:type="spellStart"/>
      <w:r w:rsidRPr="0088722F">
        <w:rPr>
          <w:bCs/>
          <w:i/>
          <w:sz w:val="18"/>
          <w:szCs w:val="18"/>
          <w:lang w:val="en-US"/>
        </w:rPr>
        <w:t>Programme</w:t>
      </w:r>
      <w:proofErr w:type="spellEnd"/>
      <w:r>
        <w:rPr>
          <w:bCs/>
          <w:i/>
          <w:sz w:val="18"/>
          <w:szCs w:val="18"/>
          <w:lang w:val="en-US"/>
        </w:rPr>
        <w:t xml:space="preserve"> </w:t>
      </w:r>
      <w:r w:rsidRPr="0072100C">
        <w:rPr>
          <w:bCs/>
          <w:i/>
          <w:sz w:val="18"/>
          <w:szCs w:val="18"/>
          <w:lang w:val="en-US"/>
        </w:rPr>
        <w:t>4</w:t>
      </w:r>
      <w:r w:rsidRPr="0072100C">
        <w:rPr>
          <w:bCs/>
          <w:i/>
          <w:sz w:val="18"/>
          <w:szCs w:val="18"/>
          <w:vertAlign w:val="superscript"/>
          <w:lang w:val="en-US"/>
        </w:rPr>
        <w:footnoteReference w:id="11"/>
      </w:r>
    </w:p>
    <w:p w:rsidR="00F26075" w:rsidRPr="00133424" w:rsidRDefault="00F26075" w:rsidP="00926CFA">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b/>
          <w:color w:val="000000"/>
          <w:u w:val="single"/>
        </w:rPr>
      </w:pPr>
      <w:r w:rsidRPr="00133424">
        <w:rPr>
          <w:b/>
          <w:color w:val="000000"/>
          <w:u w:val="single"/>
        </w:rPr>
        <w:lastRenderedPageBreak/>
        <w:t>Box 4: Investment cost and financing model: case</w:t>
      </w:r>
      <w:r>
        <w:rPr>
          <w:b/>
          <w:color w:val="000000"/>
          <w:u w:val="single"/>
        </w:rPr>
        <w:t>s</w:t>
      </w:r>
      <w:r w:rsidRPr="00133424">
        <w:rPr>
          <w:b/>
          <w:color w:val="000000"/>
          <w:u w:val="single"/>
        </w:rPr>
        <w:t xml:space="preserve"> of several other countries</w:t>
      </w:r>
      <w:r w:rsidRPr="00B415DD">
        <w:rPr>
          <w:rStyle w:val="FootnoteReference"/>
          <w:b/>
          <w:color w:val="000000"/>
          <w:u w:val="single"/>
        </w:rPr>
        <w:footnoteReference w:id="12"/>
      </w:r>
    </w:p>
    <w:p w:rsidR="00F26075" w:rsidRPr="008E7B30" w:rsidRDefault="00F26075" w:rsidP="00926CFA">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b/>
          <w:color w:val="000000"/>
          <w:u w:val="single"/>
        </w:rPr>
      </w:pPr>
      <w:r w:rsidRPr="008E7B30">
        <w:rPr>
          <w:b/>
          <w:color w:val="000000"/>
          <w:u w:val="single"/>
        </w:rPr>
        <w:t>Germany</w:t>
      </w:r>
    </w:p>
    <w:p w:rsidR="00F26075" w:rsidRPr="008E7B30" w:rsidRDefault="00F26075" w:rsidP="00926CFA">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color w:val="000000"/>
        </w:rPr>
      </w:pPr>
      <w:r w:rsidRPr="008E7B30">
        <w:rPr>
          <w:color w:val="000000"/>
        </w:rPr>
        <w:t>In 2005, Deutsche Telecom announced the deplo</w:t>
      </w:r>
      <w:r>
        <w:rPr>
          <w:color w:val="000000"/>
        </w:rPr>
        <w:t xml:space="preserve">yment of an FTTC + VDSL optical </w:t>
      </w:r>
      <w:r w:rsidRPr="008E7B30">
        <w:rPr>
          <w:color w:val="000000"/>
        </w:rPr>
        <w:t>fibre network costing at</w:t>
      </w:r>
      <w:r>
        <w:rPr>
          <w:color w:val="000000"/>
        </w:rPr>
        <w:t xml:space="preserve"> least EUR 3 billion.</w:t>
      </w:r>
    </w:p>
    <w:p w:rsidR="00F26075" w:rsidRPr="00B415DD" w:rsidRDefault="00F26075" w:rsidP="00926CFA">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color w:val="000000"/>
        </w:rPr>
      </w:pPr>
      <w:proofErr w:type="spellStart"/>
      <w:r w:rsidRPr="008E7B30">
        <w:rPr>
          <w:color w:val="000000"/>
        </w:rPr>
        <w:t>Netcologne</w:t>
      </w:r>
      <w:proofErr w:type="spellEnd"/>
      <w:r w:rsidRPr="008E7B30">
        <w:rPr>
          <w:color w:val="000000"/>
        </w:rPr>
        <w:t xml:space="preserve">, </w:t>
      </w:r>
      <w:smartTag w:uri="urn:schemas-microsoft-com:office:smarttags" w:element="place">
        <w:smartTag w:uri="urn:schemas-microsoft-com:office:smarttags" w:element="City">
          <w:r w:rsidRPr="008E7B30">
            <w:rPr>
              <w:color w:val="000000"/>
            </w:rPr>
            <w:t>Cologne</w:t>
          </w:r>
        </w:smartTag>
      </w:smartTag>
      <w:r w:rsidRPr="008E7B30">
        <w:rPr>
          <w:color w:val="000000"/>
        </w:rPr>
        <w:t>'s local operator, plans to cover the entire city with an FTTH network in five years. The investment cost is EUR 250 million over three years</w:t>
      </w:r>
      <w:r w:rsidRPr="00B415DD">
        <w:rPr>
          <w:color w:val="000000"/>
        </w:rPr>
        <w:t>.</w:t>
      </w:r>
    </w:p>
    <w:p w:rsidR="00F26075" w:rsidRPr="00133424" w:rsidRDefault="00F26075" w:rsidP="00926CFA">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b/>
          <w:color w:val="000000"/>
          <w:u w:val="single"/>
        </w:rPr>
      </w:pPr>
      <w:r w:rsidRPr="00133424">
        <w:rPr>
          <w:b/>
          <w:color w:val="000000"/>
          <w:u w:val="single"/>
        </w:rPr>
        <w:t>Australia</w:t>
      </w:r>
    </w:p>
    <w:p w:rsidR="00F26075" w:rsidRPr="00133424" w:rsidRDefault="00F26075" w:rsidP="00926CFA">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color w:val="000000"/>
        </w:rPr>
      </w:pPr>
      <w:r w:rsidRPr="00133424">
        <w:rPr>
          <w:color w:val="000000"/>
        </w:rPr>
        <w:t xml:space="preserve">The project consists in the </w:t>
      </w:r>
      <w:r>
        <w:rPr>
          <w:color w:val="000000"/>
        </w:rPr>
        <w:t>deployment</w:t>
      </w:r>
      <w:r w:rsidRPr="00133424">
        <w:rPr>
          <w:color w:val="000000"/>
        </w:rPr>
        <w:t xml:space="preserve"> of an NGN core network, replacement of </w:t>
      </w:r>
      <w:r>
        <w:rPr>
          <w:color w:val="000000"/>
        </w:rPr>
        <w:t>the CDMA mobile network by a 3</w:t>
      </w:r>
      <w:r w:rsidRPr="00133424">
        <w:rPr>
          <w:color w:val="000000"/>
        </w:rPr>
        <w:t xml:space="preserve">G </w:t>
      </w:r>
      <w:r>
        <w:rPr>
          <w:color w:val="000000"/>
        </w:rPr>
        <w:t xml:space="preserve">GSM </w:t>
      </w:r>
      <w:r w:rsidRPr="00133424">
        <w:rPr>
          <w:color w:val="000000"/>
        </w:rPr>
        <w:t>network</w:t>
      </w:r>
      <w:r>
        <w:rPr>
          <w:color w:val="000000"/>
        </w:rPr>
        <w:t>, and construction of an FTTN network. From 2005 to 2008, migration to NGN cost AUD 18 billion, or USD 13.2 billion.</w:t>
      </w:r>
    </w:p>
    <w:p w:rsidR="00F26075" w:rsidRPr="008E7B30" w:rsidRDefault="00F26075" w:rsidP="00926CFA">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b/>
          <w:color w:val="000000"/>
          <w:u w:val="single"/>
        </w:rPr>
      </w:pPr>
      <w:r w:rsidRPr="008E7B30">
        <w:rPr>
          <w:b/>
          <w:color w:val="000000"/>
          <w:u w:val="single"/>
        </w:rPr>
        <w:t>Spain</w:t>
      </w:r>
    </w:p>
    <w:p w:rsidR="00F26075" w:rsidRPr="008E7B30" w:rsidRDefault="00F26075" w:rsidP="00926CFA">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color w:val="000000"/>
        </w:rPr>
      </w:pPr>
      <w:proofErr w:type="spellStart"/>
      <w:r w:rsidRPr="008E7B30">
        <w:rPr>
          <w:color w:val="000000"/>
        </w:rPr>
        <w:t>Telefonica</w:t>
      </w:r>
      <w:proofErr w:type="spellEnd"/>
      <w:r w:rsidRPr="008E7B30">
        <w:rPr>
          <w:color w:val="000000"/>
        </w:rPr>
        <w:t xml:space="preserve"> the incumbent operator, has announced an NGN deployment plan covering both the core subsystem and access network. </w:t>
      </w:r>
      <w:r>
        <w:rPr>
          <w:color w:val="000000"/>
        </w:rPr>
        <w:t>The FTTH network should cost at least EUR 1 billion.</w:t>
      </w:r>
    </w:p>
    <w:p w:rsidR="00F26075" w:rsidRPr="00B415DD" w:rsidRDefault="00F26075" w:rsidP="00926CFA">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b/>
          <w:color w:val="000000"/>
          <w:u w:val="single"/>
        </w:rPr>
      </w:pPr>
      <w:r>
        <w:rPr>
          <w:b/>
          <w:color w:val="000000"/>
          <w:u w:val="single"/>
        </w:rPr>
        <w:t>United States</w:t>
      </w:r>
    </w:p>
    <w:p w:rsidR="00F26075" w:rsidRPr="008E7B30" w:rsidRDefault="00F26075" w:rsidP="00926CFA">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color w:val="000000"/>
        </w:rPr>
      </w:pPr>
      <w:r w:rsidRPr="008E7B30">
        <w:rPr>
          <w:color w:val="000000"/>
        </w:rPr>
        <w:t xml:space="preserve">AT&amp;T </w:t>
      </w:r>
      <w:r>
        <w:rPr>
          <w:color w:val="000000"/>
        </w:rPr>
        <w:t xml:space="preserve">and </w:t>
      </w:r>
      <w:r w:rsidRPr="008E7B30">
        <w:rPr>
          <w:color w:val="000000"/>
        </w:rPr>
        <w:t xml:space="preserve">Verizon announced the deployment of an FTTH global network in 2004. </w:t>
      </w:r>
      <w:r>
        <w:rPr>
          <w:color w:val="000000"/>
        </w:rPr>
        <w:t>Their annual investments have increased from USD 17.1 billion to USD 24.6 billion since 2004. Cable operators have also invested considerably in broadband network infrastructures. Investments by the three leading cable operators have increased from USD 5.6 billion to USD 10.1 billion since 2004.</w:t>
      </w:r>
    </w:p>
    <w:p w:rsidR="00F26075" w:rsidRPr="00B415DD" w:rsidRDefault="00F26075" w:rsidP="00926CFA">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b/>
          <w:color w:val="000000"/>
          <w:u w:val="single"/>
        </w:rPr>
      </w:pPr>
      <w:r w:rsidRPr="00B415DD">
        <w:rPr>
          <w:b/>
          <w:color w:val="000000"/>
          <w:u w:val="single"/>
        </w:rPr>
        <w:t>France</w:t>
      </w:r>
    </w:p>
    <w:p w:rsidR="00F26075" w:rsidRPr="008E7B30" w:rsidRDefault="00F26075" w:rsidP="00926CFA">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color w:val="000000"/>
        </w:rPr>
      </w:pPr>
      <w:r w:rsidRPr="008E7B30">
        <w:rPr>
          <w:color w:val="000000"/>
        </w:rPr>
        <w:t xml:space="preserve">Operators in </w:t>
      </w:r>
      <w:smartTag w:uri="urn:schemas-microsoft-com:office:smarttags" w:element="place">
        <w:smartTag w:uri="urn:schemas-microsoft-com:office:smarttags" w:element="country-region">
          <w:r w:rsidRPr="008E7B30">
            <w:rPr>
              <w:color w:val="000000"/>
            </w:rPr>
            <w:t>France</w:t>
          </w:r>
        </w:smartTag>
      </w:smartTag>
      <w:r w:rsidRPr="008E7B30">
        <w:rPr>
          <w:color w:val="000000"/>
        </w:rPr>
        <w:t xml:space="preserve"> have already migrated their core subsystem network to NGN. </w:t>
      </w:r>
      <w:r>
        <w:rPr>
          <w:color w:val="000000"/>
        </w:rPr>
        <w:t xml:space="preserve">They announced an FTTH network investment plan in 2006. The cost of investment for operators would fall between EUR 10.4 and 11.3 billion in order to provide 40 per cent of the French population with FTTH network coverage. </w:t>
      </w:r>
      <w:r w:rsidRPr="008E7B30">
        <w:rPr>
          <w:color w:val="000000"/>
        </w:rPr>
        <w:t xml:space="preserve">France Telecom </w:t>
      </w:r>
      <w:r>
        <w:rPr>
          <w:color w:val="000000"/>
        </w:rPr>
        <w:t xml:space="preserve">planned to invest </w:t>
      </w:r>
      <w:r w:rsidRPr="008E7B30">
        <w:rPr>
          <w:color w:val="000000"/>
        </w:rPr>
        <w:t>EUR 270 million in 2008, followed by EUR 3-4.5</w:t>
      </w:r>
      <w:r>
        <w:rPr>
          <w:color w:val="000000"/>
        </w:rPr>
        <w:t xml:space="preserve"> billion</w:t>
      </w:r>
      <w:r w:rsidRPr="008E7B30">
        <w:rPr>
          <w:color w:val="000000"/>
        </w:rPr>
        <w:t xml:space="preserve"> up to 2012.</w:t>
      </w:r>
      <w:r>
        <w:rPr>
          <w:color w:val="000000"/>
        </w:rPr>
        <w:t xml:space="preserve"> </w:t>
      </w:r>
      <w:r w:rsidRPr="008E7B30">
        <w:rPr>
          <w:color w:val="000000"/>
        </w:rPr>
        <w:t xml:space="preserve">Free </w:t>
      </w:r>
      <w:r>
        <w:rPr>
          <w:color w:val="000000"/>
        </w:rPr>
        <w:t>planned</w:t>
      </w:r>
      <w:r w:rsidRPr="008E7B30">
        <w:rPr>
          <w:color w:val="000000"/>
        </w:rPr>
        <w:t xml:space="preserve"> to invest EUR 160 million in 2008, followed by EUR 1 billion up to 2012.</w:t>
      </w:r>
      <w:r>
        <w:rPr>
          <w:color w:val="000000"/>
        </w:rPr>
        <w:t xml:space="preserve"> </w:t>
      </w:r>
      <w:proofErr w:type="spellStart"/>
      <w:r w:rsidRPr="008E7B30">
        <w:rPr>
          <w:color w:val="000000"/>
        </w:rPr>
        <w:t>Neuf</w:t>
      </w:r>
      <w:proofErr w:type="spellEnd"/>
      <w:r w:rsidRPr="008E7B30">
        <w:rPr>
          <w:color w:val="000000"/>
        </w:rPr>
        <w:t xml:space="preserve"> </w:t>
      </w:r>
      <w:proofErr w:type="spellStart"/>
      <w:r w:rsidRPr="008E7B30">
        <w:rPr>
          <w:color w:val="000000"/>
        </w:rPr>
        <w:t>Cegetel</w:t>
      </w:r>
      <w:proofErr w:type="spellEnd"/>
      <w:r w:rsidRPr="008E7B30">
        <w:rPr>
          <w:color w:val="000000"/>
        </w:rPr>
        <w:t xml:space="preserve"> </w:t>
      </w:r>
      <w:r>
        <w:rPr>
          <w:color w:val="000000"/>
        </w:rPr>
        <w:t>planned</w:t>
      </w:r>
      <w:r w:rsidRPr="008E7B30">
        <w:rPr>
          <w:color w:val="000000"/>
        </w:rPr>
        <w:t xml:space="preserve"> to invest EUR 300 million in 2008.</w:t>
      </w:r>
    </w:p>
    <w:p w:rsidR="00F26075" w:rsidRPr="00133424" w:rsidRDefault="00F26075" w:rsidP="00926CFA">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b/>
          <w:color w:val="000000"/>
          <w:u w:val="single"/>
        </w:rPr>
      </w:pPr>
      <w:smartTag w:uri="urn:schemas-microsoft-com:office:smarttags" w:element="place">
        <w:smartTag w:uri="urn:schemas-microsoft-com:office:smarttags" w:element="country-region">
          <w:r w:rsidRPr="00133424">
            <w:rPr>
              <w:b/>
              <w:color w:val="000000"/>
              <w:u w:val="single"/>
            </w:rPr>
            <w:t>Great Britain</w:t>
          </w:r>
        </w:smartTag>
      </w:smartTag>
    </w:p>
    <w:p w:rsidR="00F26075" w:rsidRPr="00B415DD" w:rsidRDefault="00F26075" w:rsidP="00926CFA">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color w:val="000000"/>
        </w:rPr>
      </w:pPr>
      <w:r w:rsidRPr="00133424">
        <w:rPr>
          <w:color w:val="000000"/>
        </w:rPr>
        <w:t>Since 2004, BT has been implementing its</w:t>
      </w:r>
      <w:r>
        <w:rPr>
          <w:color w:val="000000"/>
        </w:rPr>
        <w:t xml:space="preserve"> "</w:t>
      </w:r>
      <w:r w:rsidRPr="00133424">
        <w:rPr>
          <w:color w:val="000000"/>
        </w:rPr>
        <w:t>NGN</w:t>
      </w:r>
      <w:r>
        <w:rPr>
          <w:color w:val="000000"/>
        </w:rPr>
        <w:t>:21 CN"</w:t>
      </w:r>
      <w:r w:rsidRPr="00133424">
        <w:rPr>
          <w:color w:val="000000"/>
        </w:rPr>
        <w:t xml:space="preserve"> project. </w:t>
      </w:r>
      <w:r>
        <w:rPr>
          <w:color w:val="000000"/>
        </w:rPr>
        <w:t xml:space="preserve">The project aims to achieve full migration to NGN by the end of </w:t>
      </w:r>
      <w:r w:rsidRPr="00133424">
        <w:rPr>
          <w:color w:val="000000"/>
        </w:rPr>
        <w:t xml:space="preserve">2011. </w:t>
      </w:r>
      <w:r>
        <w:rPr>
          <w:color w:val="000000"/>
        </w:rPr>
        <w:t>Its overall cost is evaluated at GBP 10 billion. The investment cost announced for deploying a complete FTTH network is GBP 15 billion.</w:t>
      </w:r>
    </w:p>
    <w:p w:rsidR="00F26075" w:rsidRPr="00133424" w:rsidRDefault="00F26075" w:rsidP="00926CFA">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b/>
          <w:color w:val="000000"/>
          <w:u w:val="single"/>
        </w:rPr>
      </w:pPr>
      <w:r w:rsidRPr="00133424">
        <w:rPr>
          <w:b/>
          <w:color w:val="000000"/>
          <w:u w:val="single"/>
        </w:rPr>
        <w:t>Japan</w:t>
      </w:r>
    </w:p>
    <w:p w:rsidR="00F26075" w:rsidRPr="00133424" w:rsidRDefault="00F26075" w:rsidP="00926CFA">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color w:val="000000"/>
        </w:rPr>
      </w:pPr>
      <w:r w:rsidRPr="00133424">
        <w:rPr>
          <w:color w:val="000000"/>
        </w:rPr>
        <w:t>Migration to NGN involves the construction of an FTTH optical fibre access</w:t>
      </w:r>
      <w:r>
        <w:rPr>
          <w:color w:val="000000"/>
        </w:rPr>
        <w:t xml:space="preserve"> fully IP network. The project is to cover 30 million households in 2010 at a cost of JPY 2 000 billion per year</w:t>
      </w:r>
      <w:r w:rsidRPr="00133424">
        <w:rPr>
          <w:color w:val="000000"/>
        </w:rPr>
        <w:t>.</w:t>
      </w:r>
    </w:p>
    <w:p w:rsidR="00F26075" w:rsidRPr="00B415DD" w:rsidRDefault="00F26075" w:rsidP="00926CFA">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b/>
          <w:color w:val="000000"/>
          <w:u w:val="single"/>
        </w:rPr>
      </w:pPr>
      <w:smartTag w:uri="urn:schemas-microsoft-com:office:smarttags" w:element="place">
        <w:smartTag w:uri="urn:schemas-microsoft-com:office:smarttags" w:element="country-region">
          <w:r w:rsidRPr="00B415DD">
            <w:rPr>
              <w:b/>
              <w:color w:val="000000"/>
              <w:u w:val="single"/>
            </w:rPr>
            <w:t>S</w:t>
          </w:r>
          <w:r>
            <w:rPr>
              <w:b/>
              <w:color w:val="000000"/>
              <w:u w:val="single"/>
            </w:rPr>
            <w:t>weden</w:t>
          </w:r>
        </w:smartTag>
      </w:smartTag>
    </w:p>
    <w:p w:rsidR="00F26075" w:rsidRPr="00133424" w:rsidRDefault="00F26075" w:rsidP="00926CFA">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color w:val="000000"/>
        </w:rPr>
      </w:pPr>
      <w:r w:rsidRPr="00133424">
        <w:rPr>
          <w:color w:val="000000"/>
        </w:rPr>
        <w:t xml:space="preserve">Virtually all operators have changed their core subsystem to NGN. </w:t>
      </w:r>
      <w:r>
        <w:rPr>
          <w:color w:val="000000"/>
        </w:rPr>
        <w:t xml:space="preserve">In terms of NGN access, of all non-Asiatic countries </w:t>
      </w:r>
      <w:smartTag w:uri="urn:schemas-microsoft-com:office:smarttags" w:element="place">
        <w:smartTag w:uri="urn:schemas-microsoft-com:office:smarttags" w:element="country-region">
          <w:r>
            <w:rPr>
              <w:color w:val="000000"/>
            </w:rPr>
            <w:t>Sweden</w:t>
          </w:r>
        </w:smartTag>
      </w:smartTag>
      <w:r>
        <w:rPr>
          <w:color w:val="000000"/>
        </w:rPr>
        <w:t xml:space="preserve"> has the most extensive optical fibre network connecting households. The </w:t>
      </w:r>
      <w:proofErr w:type="spellStart"/>
      <w:r>
        <w:rPr>
          <w:color w:val="000000"/>
        </w:rPr>
        <w:t>FTTx</w:t>
      </w:r>
      <w:proofErr w:type="spellEnd"/>
      <w:r>
        <w:rPr>
          <w:color w:val="000000"/>
        </w:rPr>
        <w:t xml:space="preserve"> network covers two-thirds of households for a cost of over EUR 2 billion.</w:t>
      </w:r>
    </w:p>
    <w:p w:rsidR="00F26075" w:rsidRPr="00133424" w:rsidRDefault="00F26075" w:rsidP="00926CFA">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b/>
          <w:color w:val="000000"/>
          <w:u w:val="single"/>
        </w:rPr>
      </w:pPr>
      <w:smartTag w:uri="urn:schemas-microsoft-com:office:smarttags" w:element="place">
        <w:smartTag w:uri="urn:schemas-microsoft-com:office:smarttags" w:element="country-region">
          <w:r w:rsidRPr="00133424">
            <w:rPr>
              <w:b/>
              <w:color w:val="000000"/>
              <w:u w:val="single"/>
            </w:rPr>
            <w:t>Switzerland</w:t>
          </w:r>
        </w:smartTag>
      </w:smartTag>
    </w:p>
    <w:p w:rsidR="00F26075" w:rsidRPr="00133424" w:rsidRDefault="00F26075" w:rsidP="00926CFA">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color w:val="000000"/>
        </w:rPr>
      </w:pPr>
      <w:r w:rsidRPr="00133424">
        <w:rPr>
          <w:color w:val="000000"/>
        </w:rPr>
        <w:t xml:space="preserve">Announcement of plan for full migration to NGN by </w:t>
      </w:r>
      <w:proofErr w:type="spellStart"/>
      <w:r w:rsidRPr="00133424">
        <w:rPr>
          <w:color w:val="000000"/>
        </w:rPr>
        <w:t>Swisscom</w:t>
      </w:r>
      <w:proofErr w:type="spellEnd"/>
      <w:r w:rsidRPr="00133424">
        <w:rPr>
          <w:color w:val="000000"/>
        </w:rPr>
        <w:t xml:space="preserve"> in 2005. At the end of 2008, </w:t>
      </w:r>
      <w:proofErr w:type="spellStart"/>
      <w:r w:rsidRPr="00133424">
        <w:rPr>
          <w:color w:val="000000"/>
        </w:rPr>
        <w:t>Swisscom</w:t>
      </w:r>
      <w:proofErr w:type="spellEnd"/>
      <w:r w:rsidRPr="00133424">
        <w:rPr>
          <w:color w:val="000000"/>
        </w:rPr>
        <w:t xml:space="preserve"> announced an investment of CHF 8 billion </w:t>
      </w:r>
      <w:r>
        <w:rPr>
          <w:color w:val="000000"/>
        </w:rPr>
        <w:t xml:space="preserve">(USD 8.3 billion) </w:t>
      </w:r>
      <w:r w:rsidRPr="00133424">
        <w:rPr>
          <w:color w:val="000000"/>
        </w:rPr>
        <w:t>for deployment of an FTTH network.</w:t>
      </w:r>
    </w:p>
    <w:p w:rsidR="00F26075" w:rsidRPr="00B415DD" w:rsidRDefault="00F26075" w:rsidP="00926CF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i/>
          <w:color w:val="000000"/>
          <w:sz w:val="18"/>
          <w:szCs w:val="18"/>
        </w:rPr>
      </w:pPr>
      <w:r>
        <w:rPr>
          <w:i/>
          <w:color w:val="000000"/>
          <w:sz w:val="18"/>
          <w:szCs w:val="18"/>
        </w:rPr>
        <w:t>Source</w:t>
      </w:r>
      <w:r w:rsidRPr="00B415DD">
        <w:rPr>
          <w:i/>
          <w:color w:val="000000"/>
          <w:sz w:val="18"/>
          <w:szCs w:val="18"/>
        </w:rPr>
        <w:t xml:space="preserve">: </w:t>
      </w:r>
      <w:r>
        <w:rPr>
          <w:i/>
          <w:color w:val="000000"/>
          <w:sz w:val="18"/>
          <w:szCs w:val="18"/>
        </w:rPr>
        <w:t xml:space="preserve">ITU/BDT </w:t>
      </w:r>
      <w:r w:rsidRPr="00B415DD">
        <w:rPr>
          <w:i/>
          <w:color w:val="000000"/>
          <w:sz w:val="18"/>
          <w:szCs w:val="18"/>
        </w:rPr>
        <w:t>Programme 4</w:t>
      </w:r>
    </w:p>
    <w:p w:rsidR="007C22BD" w:rsidRPr="007C22BD" w:rsidRDefault="007C22BD" w:rsidP="007C22BD">
      <w:pPr>
        <w:pStyle w:val="Normalaftertitle"/>
        <w:rPr>
          <w:lang w:val="en-US"/>
        </w:rPr>
      </w:pPr>
      <w:r w:rsidRPr="007C22BD">
        <w:rPr>
          <w:lang w:val="en-US"/>
        </w:rPr>
        <w:lastRenderedPageBreak/>
        <w:t xml:space="preserve">In the summary, the cost of investment depends to a large extent on the size of the country (surface area, population, density, etc.) and its level of economic development. The cost borne by an operator, however, depends also on the extent of cost sharing or </w:t>
      </w:r>
      <w:proofErr w:type="spellStart"/>
      <w:r w:rsidRPr="007C22BD">
        <w:rPr>
          <w:lang w:val="en-US"/>
        </w:rPr>
        <w:t>mutualization</w:t>
      </w:r>
      <w:proofErr w:type="spellEnd"/>
      <w:r w:rsidRPr="007C22BD">
        <w:rPr>
          <w:lang w:val="en-US"/>
        </w:rPr>
        <w:t xml:space="preserve"> agreed to by the operators, and on regulatory obligations. Any duplication of investment for example for the FTTH access network tends to increase investment costs.</w:t>
      </w:r>
    </w:p>
    <w:p w:rsidR="007C22BD" w:rsidRPr="007C22BD" w:rsidRDefault="007C22BD" w:rsidP="007C22BD">
      <w:pPr>
        <w:rPr>
          <w:lang w:val="en-US"/>
        </w:rPr>
      </w:pPr>
      <w:r w:rsidRPr="007C22BD">
        <w:rPr>
          <w:lang w:val="en-US"/>
        </w:rPr>
        <w:t xml:space="preserve">Regulation should provide strong incentive for </w:t>
      </w:r>
      <w:proofErr w:type="spellStart"/>
      <w:r w:rsidRPr="007C22BD">
        <w:rPr>
          <w:lang w:val="en-US"/>
        </w:rPr>
        <w:t>mutualization</w:t>
      </w:r>
      <w:proofErr w:type="spellEnd"/>
      <w:r w:rsidRPr="007C22BD">
        <w:rPr>
          <w:lang w:val="en-US"/>
        </w:rPr>
        <w:t xml:space="preserve"> and co-financing for NGN investment and operation.</w:t>
      </w:r>
    </w:p>
    <w:p w:rsidR="007C22BD" w:rsidRPr="007C22BD" w:rsidRDefault="007C22BD" w:rsidP="007C22BD">
      <w:pPr>
        <w:pStyle w:val="Heading3"/>
        <w:rPr>
          <w:lang w:val="en-US"/>
        </w:rPr>
      </w:pPr>
      <w:bookmarkStart w:id="32" w:name="_Toc256424073"/>
      <w:r w:rsidRPr="007C22BD">
        <w:rPr>
          <w:lang w:val="en-US"/>
        </w:rPr>
        <w:t>2.7.2</w:t>
      </w:r>
      <w:r w:rsidRPr="007C22BD">
        <w:rPr>
          <w:lang w:val="en-US"/>
        </w:rPr>
        <w:tab/>
        <w:t>Cost models used in setting tariffs for new services carried by NGN and tariffs for services offered</w:t>
      </w:r>
      <w:bookmarkEnd w:id="32"/>
    </w:p>
    <w:p w:rsidR="007C22BD" w:rsidRDefault="007C22BD" w:rsidP="007C22BD">
      <w:pPr>
        <w:rPr>
          <w:bCs/>
          <w:lang w:val="en-US"/>
        </w:rPr>
      </w:pPr>
      <w:r w:rsidRPr="007C22BD">
        <w:rPr>
          <w:bCs/>
          <w:lang w:val="en-US"/>
        </w:rPr>
        <w:t>It is important to note that NGN implies decoupling or separation of the transport layer of the network from the services and applications layer that lies on top of that transport. The independence of the service and transport layers has significant implications for competition and pricing. For example, by separating the transport and service layers, a provider can enable new services by defining them directly at the service layer without considering the transport layer.</w:t>
      </w:r>
      <w:r w:rsidRPr="007C22BD">
        <w:rPr>
          <w:bCs/>
          <w:vertAlign w:val="superscript"/>
          <w:lang w:val="en-US"/>
        </w:rPr>
        <w:footnoteReference w:id="13"/>
      </w:r>
    </w:p>
    <w:p w:rsidR="007C22BD" w:rsidRDefault="007C22BD" w:rsidP="007C22BD">
      <w:pPr>
        <w:rPr>
          <w:bCs/>
          <w:lang w:val="en-US"/>
        </w:rPr>
      </w:pPr>
    </w:p>
    <w:p w:rsidR="00320D78" w:rsidRDefault="00320D78" w:rsidP="00320D78">
      <w:pPr>
        <w:pStyle w:val="FigureTitle"/>
      </w:pPr>
      <w:r w:rsidRPr="00320D78">
        <w:rPr>
          <w:bCs/>
          <w:lang w:val="en-GB"/>
        </w:rPr>
        <w:t>Chart 5: Type of cost model u</w:t>
      </w:r>
      <w:r>
        <w:rPr>
          <w:bCs/>
          <w:lang w:val="en-GB"/>
        </w:rPr>
        <w:t>sed by administrations for NGN –</w:t>
      </w:r>
      <w:r w:rsidRPr="00320D78">
        <w:rPr>
          <w:bCs/>
          <w:lang w:val="en-GB"/>
        </w:rPr>
        <w:t xml:space="preserve"> 2009</w:t>
      </w:r>
    </w:p>
    <w:p w:rsidR="00320D78" w:rsidRPr="00747C90" w:rsidRDefault="00320D78" w:rsidP="002A6478">
      <w:pPr>
        <w:pStyle w:val="Figure"/>
      </w:pPr>
      <w:r>
        <w:tab/>
      </w:r>
      <w:r w:rsidR="006C59AA">
        <w:pict>
          <v:group id="_x0000_s37046" editas="canvas" style="width:450.75pt;height:243pt;mso-position-horizontal-relative:char;mso-position-vertical-relative:line" coordsize="9015,4860">
            <o:lock v:ext="edit" aspectratio="t"/>
            <v:shape id="_x0000_s37047" type="#_x0000_t75" style="position:absolute;width:9015;height:4860" o:preferrelative="f">
              <v:fill o:detectmouseclick="t"/>
              <v:path o:extrusionok="t" o:connecttype="none"/>
              <o:lock v:ext="edit" text="t"/>
            </v:shape>
            <v:group id="_x0000_s37048" style="position:absolute;left:63;top:63;width:8876;height:4734" coordorigin="63,63" coordsize="8876,4734">
              <v:rect id="_x0000_s37049" style="position:absolute;left:63;top:63;width:8876;height:4734" strokeweight="0"/>
              <v:shape id="_x0000_s37050" style="position:absolute;left:1174;top:3635;width:7046;height:493" coordsize="7046,493" path="m,493l619,,7046,,6427,493,,493xe" fillcolor="gray" stroked="f">
                <v:path arrowok="t"/>
              </v:shape>
              <v:shape id="_x0000_s37051" style="position:absolute;left:1174;top:871;width:619;height:3257" coordsize="619,3257" path="m,3257l,492,619,r,2764l,3257xe" stroked="f">
                <v:path arrowok="t"/>
              </v:shape>
              <v:rect id="_x0000_s37052" style="position:absolute;left:1793;top:871;width:6427;height:2764" stroked="f"/>
              <v:shape id="_x0000_s37053" style="position:absolute;left:1174;top:3635;width:7046;height:493" coordsize="558,39" path="m,39l49,,558,e" filled="f" strokeweight="0">
                <v:path arrowok="t"/>
              </v:shape>
              <v:shape id="_x0000_s37054" style="position:absolute;left:1174;top:3282;width:7046;height:505" coordsize="558,40" path="m,40l49,,558,e" filled="f" strokeweight="0">
                <v:path arrowok="t"/>
              </v:shape>
              <v:shape id="_x0000_s37055" style="position:absolute;left:1174;top:2941;width:7046;height:492" coordsize="558,39" path="m,39l49,,558,e" filled="f" strokeweight="0">
                <v:path arrowok="t"/>
              </v:shape>
              <v:shape id="_x0000_s37056" style="position:absolute;left:1174;top:2600;width:7046;height:493" coordsize="558,39" path="m,39l49,,558,e" filled="f" strokeweight="0">
                <v:path arrowok="t"/>
              </v:shape>
              <v:shape id="_x0000_s37057" style="position:absolute;left:1174;top:2247;width:7046;height:505" coordsize="558,40" path="m,40l49,,558,e" filled="f" strokeweight="0">
                <v:path arrowok="t"/>
              </v:shape>
              <v:shape id="_x0000_s37058" style="position:absolute;left:1174;top:1906;width:7046;height:492" coordsize="558,39" path="m,39l49,,558,e" filled="f" strokeweight="0">
                <v:path arrowok="t"/>
              </v:shape>
              <v:shape id="_x0000_s37059" style="position:absolute;left:1174;top:1565;width:7046;height:493" coordsize="558,39" path="m,39l49,,558,e" filled="f" strokeweight="0">
                <v:path arrowok="t"/>
              </v:shape>
              <v:shape id="_x0000_s37060" style="position:absolute;left:1174;top:1212;width:7046;height:505" coordsize="558,40" path="m,40l49,,558,e" filled="f" strokeweight="0">
                <v:path arrowok="t"/>
              </v:shape>
              <v:shape id="_x0000_s37061" style="position:absolute;left:1174;top:871;width:7046;height:492" coordsize="558,39" path="m,39l49,,558,e" filled="f" strokeweight="0">
                <v:path arrowok="t"/>
              </v:shape>
              <v:shape id="_x0000_s37062" style="position:absolute;left:1174;top:3635;width:7046;height:493" coordsize="7046,493" path="m7046,l6427,493,,493,619,,7046,xe" filled="f" strokeweight="0">
                <v:path arrowok="t"/>
              </v:shape>
              <v:shape id="_x0000_s37063" style="position:absolute;left:1174;top:871;width:619;height:3257" coordsize="619,3257" path="m,3257l,492,619,r,2764l,3257xe" filled="f" strokecolor="gray" strokeweight="36e-5mm">
                <v:path arrowok="t"/>
              </v:shape>
              <v:rect id="_x0000_s37064" style="position:absolute;left:1793;top:871;width:6427;height:2764" filled="f" strokecolor="gray" strokeweight="36e-5mm"/>
              <v:rect id="_x0000_s37065" style="position:absolute;left:2702;top:2676;width:13;height:1313" fillcolor="#4d4d80" stroked="f"/>
              <v:rect id="_x0000_s37066" style="position:absolute;left:2715;top:2676;width:12;height:1313" fillcolor="#4c4c7f" stroked="f"/>
              <v:rect id="_x0000_s37067" style="position:absolute;left:2727;top:2676;width:13;height:1313" fillcolor="#4b4b7d" stroked="f"/>
              <v:rect id="_x0000_s37068" style="position:absolute;left:2740;top:2676;width:13;height:1313" fillcolor="#4a4a7b" stroked="f"/>
              <v:rect id="_x0000_s37069" style="position:absolute;left:2753;top:2676;width:12;height:1313" fillcolor="#494979" stroked="f"/>
              <v:rect id="_x0000_s37070" style="position:absolute;left:2765;top:2676;width:13;height:1313" fillcolor="#474776" stroked="f"/>
              <v:rect id="_x0000_s37071" style="position:absolute;left:2778;top:2676;width:12;height:1313" fillcolor="#454573" stroked="f"/>
              <v:rect id="_x0000_s37072" style="position:absolute;left:2790;top:2676;width:13;height:1313" fillcolor="#43436f" stroked="f"/>
              <v:rect id="_x0000_s37073" style="position:absolute;left:2803;top:2676;width:13;height:1313" fillcolor="#40406a" stroked="f"/>
              <v:rect id="_x0000_s37074" style="position:absolute;left:2816;top:2676;width:12;height:1313" fillcolor="#3d3d65" stroked="f"/>
              <v:rect id="_x0000_s37075" style="position:absolute;left:2828;top:2676;width:13;height:1313" fillcolor="#39395f" stroked="f"/>
              <v:rect id="_x0000_s37076" style="position:absolute;left:2841;top:2676;width:13;height:1313" fillcolor="#353558" stroked="f"/>
              <v:rect id="_x0000_s37077" style="position:absolute;left:2854;top:2676;width:12;height:1313" fillcolor="#323252" stroked="f"/>
              <v:rect id="_x0000_s37078" style="position:absolute;left:2866;top:2676;width:13;height:1313" fillcolor="#2e2e4c" stroked="f"/>
              <v:rect id="_x0000_s37079" style="position:absolute;left:2879;top:2676;width:12;height:1313" fillcolor="#2a2a45" stroked="f"/>
              <v:rect id="_x0000_s37080" style="position:absolute;left:2891;top:2676;width:13;height:1313" fillcolor="#262640" stroked="f"/>
              <v:rect id="_x0000_s37081" style="position:absolute;left:2904;top:2676;width:13;height:1313" fillcolor="#23233b" stroked="f"/>
              <v:rect id="_x0000_s37082" style="position:absolute;left:2917;top:2676;width:12;height:1313" fillcolor="#202036" stroked="f"/>
              <v:rect id="_x0000_s37083" style="position:absolute;left:2929;top:2676;width:13;height:1313" fillcolor="#1e1e33" stroked="f"/>
              <v:rect id="_x0000_s37084" style="position:absolute;left:2942;top:2676;width:25;height:1313" fillcolor="#1d1d30" stroked="f"/>
              <v:shape id="_x0000_s37085" style="position:absolute;left:2702;top:2676;width:253;height:1300" coordsize="253,1300" path="m,1300l,189,253,r,1098l,1300xe" filled="f" strokeweight="36e-5mm">
                <v:path arrowok="t"/>
              </v:shape>
              <v:rect id="_x0000_s37086" style="position:absolute;left:2348;top:2865;width:13;height:1111" fillcolor="#99f" stroked="f"/>
              <v:rect id="_x0000_s37087" style="position:absolute;left:2361;top:2865;width:13;height:1111" fillcolor="#9898fe" stroked="f"/>
              <v:rect id="_x0000_s37088" style="position:absolute;left:2374;top:2865;width:12;height:1111" fillcolor="#9898fd" stroked="f"/>
              <v:rect id="_x0000_s37089" style="position:absolute;left:2386;top:2865;width:13;height:1111" fillcolor="#9797fc" stroked="f"/>
              <v:rect id="_x0000_s37090" style="position:absolute;left:2399;top:2865;width:13;height:1111" fillcolor="#9696fb" stroked="f"/>
              <v:rect id="_x0000_s37091" style="position:absolute;left:2412;top:2865;width:12;height:1111" fillcolor="#9696fa" stroked="f"/>
              <v:rect id="_x0000_s37092" style="position:absolute;left:2424;top:2865;width:13;height:1111" fillcolor="#9595f8" stroked="f"/>
              <v:rect id="_x0000_s37093" style="position:absolute;left:2437;top:2865;width:12;height:1111" fillcolor="#9393f6" stroked="f"/>
              <v:rect id="_x0000_s37094" style="position:absolute;left:2449;top:2865;width:13;height:1111" fillcolor="#9191f3" stroked="f"/>
              <v:rect id="_x0000_s37095" style="position:absolute;left:2462;top:2865;width:13;height:1111" fillcolor="#9090f0" stroked="f"/>
              <v:rect id="_x0000_s37096" style="position:absolute;left:2475;top:2865;width:12;height:1111" fillcolor="#8e8eed" stroked="f"/>
              <v:rect id="_x0000_s37097" style="position:absolute;left:2487;top:2865;width:13;height:1111" fillcolor="#8c8cea" stroked="f"/>
              <v:rect id="_x0000_s37098" style="position:absolute;left:2500;top:2865;width:13;height:1111" fillcolor="#8989e6" stroked="f"/>
              <v:rect id="_x0000_s37099" style="position:absolute;left:2513;top:2865;width:12;height:1111" fillcolor="#8787e2" stroked="f"/>
              <v:rect id="_x0000_s37100" style="position:absolute;left:2525;top:2865;width:13;height:1111" fillcolor="#8585de" stroked="f"/>
              <v:rect id="_x0000_s37101" style="position:absolute;left:2538;top:2865;width:12;height:1111" fillcolor="#8383da" stroked="f"/>
              <v:rect id="_x0000_s37102" style="position:absolute;left:2550;top:2865;width:13;height:1111" fillcolor="#8080d6" stroked="f"/>
              <v:rect id="_x0000_s37103" style="position:absolute;left:2563;top:2865;width:13;height:1111" fillcolor="#7e7ed2" stroked="f"/>
              <v:rect id="_x0000_s37104" style="position:absolute;left:2576;top:2865;width:12;height:1111" fillcolor="#7c7cce" stroked="f"/>
              <v:rect id="_x0000_s37105" style="position:absolute;left:2588;top:2865;width:13;height:1111" fillcolor="#7a7aca" stroked="f"/>
              <v:rect id="_x0000_s37106" style="position:absolute;left:2601;top:2865;width:13;height:1111" fillcolor="#7878c7" stroked="f"/>
              <v:rect id="_x0000_s37107" style="position:absolute;left:2614;top:2865;width:12;height:1111" fillcolor="#7676c5" stroked="f"/>
              <v:rect id="_x0000_s37108" style="position:absolute;left:2626;top:2865;width:13;height:1111" fillcolor="#7474c2" stroked="f"/>
              <v:rect id="_x0000_s37109" style="position:absolute;left:2639;top:2865;width:13;height:1111" fillcolor="#7373c0" stroked="f"/>
              <v:rect id="_x0000_s37110" style="position:absolute;left:2652;top:2865;width:12;height:1111" fillcolor="#7272be" stroked="f"/>
              <v:rect id="_x0000_s37111" style="position:absolute;left:2664;top:2865;width:13;height:1111" fillcolor="#7171bc" stroked="f"/>
              <v:rect id="_x0000_s37112" style="position:absolute;left:2677;top:2865;width:12;height:1111" fillcolor="#7171bb" stroked="f"/>
              <v:rect id="_x0000_s37113" style="position:absolute;left:2689;top:2865;width:13;height:1111" fillcolor="#7070ba" stroked="f"/>
              <v:rect id="_x0000_s37114" style="position:absolute;left:2348;top:2865;width:354;height:1111" filled="f" strokeweight="36e-5mm"/>
              <v:rect id="_x0000_s37115" style="position:absolute;left:2348;top:2676;width:26;height:202" fillcolor="#7373bf" stroked="f"/>
              <v:rect id="_x0000_s37116" style="position:absolute;left:2374;top:2676;width:25;height:202" fillcolor="#7272be" stroked="f"/>
              <v:rect id="_x0000_s37117" style="position:absolute;left:2399;top:2676;width:13;height:202" fillcolor="#7272bd" stroked="f"/>
              <v:rect id="_x0000_s37118" style="position:absolute;left:2412;top:2676;width:25;height:202" fillcolor="#7171bc" stroked="f"/>
              <v:rect id="_x0000_s37119" style="position:absolute;left:2437;top:2676;width:12;height:202" fillcolor="#7171bb" stroked="f"/>
              <v:rect id="_x0000_s37120" style="position:absolute;left:2449;top:2676;width:13;height:202" fillcolor="#7070ba" stroked="f"/>
              <v:rect id="_x0000_s37121" style="position:absolute;left:2462;top:2676;width:13;height:202" fillcolor="#7070b9" stroked="f"/>
              <v:rect id="_x0000_s37122" style="position:absolute;left:2475;top:2676;width:12;height:202" fillcolor="#6f6fb8" stroked="f"/>
              <v:rect id="_x0000_s37123" style="position:absolute;left:2487;top:2676;width:13;height:202" fillcolor="#6e6eb7" stroked="f"/>
              <v:rect id="_x0000_s37124" style="position:absolute;left:2500;top:2676;width:13;height:202" fillcolor="#6d6db5" stroked="f"/>
              <v:rect id="_x0000_s37125" style="position:absolute;left:2513;top:2676;width:12;height:202" fillcolor="#6c6cb4" stroked="f"/>
              <v:rect id="_x0000_s37126" style="position:absolute;left:2525;top:2676;width:13;height:202" fillcolor="#6b6bb2" stroked="f"/>
              <v:rect id="_x0000_s37127" style="position:absolute;left:2538;top:2676;width:12;height:202" fillcolor="#6a6ab0" stroked="f"/>
              <v:rect id="_x0000_s37128" style="position:absolute;left:2550;top:2676;width:13;height:202" fillcolor="#6969ae" stroked="f"/>
              <v:rect id="_x0000_s37129" style="position:absolute;left:2563;top:2676;width:13;height:202" fillcolor="#6868ac" stroked="f"/>
              <v:rect id="_x0000_s37130" style="position:absolute;left:2576;top:2676;width:12;height:202" fillcolor="#66a" stroked="f"/>
              <v:rect id="_x0000_s37131" style="position:absolute;left:2588;top:2676;width:13;height:202" fillcolor="#6565a7" stroked="f"/>
              <v:rect id="_x0000_s37132" style="position:absolute;left:2601;top:2676;width:13;height:202" fillcolor="#6363a4" stroked="f"/>
              <v:rect id="_x0000_s37133" style="position:absolute;left:2614;top:2676;width:12;height:202" fillcolor="#6161a2" stroked="f"/>
              <v:rect id="_x0000_s37134" style="position:absolute;left:2626;top:2676;width:13;height:202" fillcolor="#60609f" stroked="f"/>
              <v:rect id="_x0000_s37135" style="position:absolute;left:2639;top:2676;width:13;height:202" fillcolor="#5e5e9c" stroked="f"/>
              <v:rect id="_x0000_s37136" style="position:absolute;left:2652;top:2676;width:12;height:202" fillcolor="#5c5c9a" stroked="f"/>
              <v:rect id="_x0000_s37137" style="position:absolute;left:2664;top:2676;width:13;height:202" fillcolor="#5b5b97" stroked="f"/>
              <v:rect id="_x0000_s37138" style="position:absolute;left:2677;top:2676;width:12;height:202" fillcolor="#595994" stroked="f"/>
              <v:rect id="_x0000_s37139" style="position:absolute;left:2689;top:2676;width:13;height:202" fillcolor="#575791" stroked="f"/>
              <v:rect id="_x0000_s37140" style="position:absolute;left:2702;top:2676;width:13;height:202" fillcolor="#56568e" stroked="f"/>
              <v:rect id="_x0000_s37141" style="position:absolute;left:2715;top:2676;width:12;height:202" fillcolor="#54548b" stroked="f"/>
              <v:rect id="_x0000_s37142" style="position:absolute;left:2727;top:2676;width:13;height:202" fillcolor="#525288" stroked="f"/>
              <v:rect id="_x0000_s37143" style="position:absolute;left:2740;top:2676;width:13;height:202" fillcolor="#515185" stroked="f"/>
              <v:rect id="_x0000_s37144" style="position:absolute;left:2753;top:2676;width:12;height:202" fillcolor="#4f4f82" stroked="f"/>
              <v:rect id="_x0000_s37145" style="position:absolute;left:2765;top:2676;width:13;height:202" fillcolor="#4d4d80" stroked="f"/>
              <v:rect id="_x0000_s37146" style="position:absolute;left:2778;top:2676;width:12;height:202" fillcolor="#4c4c7d" stroked="f"/>
              <v:rect id="_x0000_s37147" style="position:absolute;left:2790;top:2676;width:13;height:202" fillcolor="#4a4a7a" stroked="f"/>
              <v:rect id="_x0000_s37148" style="position:absolute;left:2803;top:2676;width:13;height:202" fillcolor="#494978" stroked="f"/>
              <v:rect id="_x0000_s37149" style="position:absolute;left:2816;top:2676;width:12;height:202" fillcolor="#484876" stroked="f"/>
              <v:rect id="_x0000_s37150" style="position:absolute;left:2828;top:2676;width:13;height:202" fillcolor="#474774" stroked="f"/>
              <v:rect id="_x0000_s37151" style="position:absolute;left:2841;top:2676;width:13;height:202" fillcolor="#454572" stroked="f"/>
              <v:rect id="_x0000_s37152" style="position:absolute;left:2854;top:2676;width:12;height:202" fillcolor="#444471" stroked="f"/>
              <v:rect id="_x0000_s37153" style="position:absolute;left:2866;top:2676;width:13;height:202" fillcolor="#43436f" stroked="f"/>
              <v:rect id="_x0000_s37154" style="position:absolute;left:2879;top:2676;width:12;height:202" fillcolor="#42426d" stroked="f"/>
              <v:rect id="_x0000_s37155" style="position:absolute;left:2891;top:2676;width:13;height:202" fillcolor="#42426c" stroked="f"/>
              <v:rect id="_x0000_s37156" style="position:absolute;left:2904;top:2676;width:13;height:202" fillcolor="#41416b" stroked="f"/>
              <v:rect id="_x0000_s37157" style="position:absolute;left:2917;top:2676;width:12;height:202" fillcolor="#41416a" stroked="f"/>
              <v:rect id="_x0000_s37158" style="position:absolute;left:2929;top:2676;width:13;height:202" fillcolor="#404069" stroked="f"/>
              <v:rect id="_x0000_s37159" style="position:absolute;left:2942;top:2676;width:25;height:202" fillcolor="#3f3f68" stroked="f"/>
              <v:shape id="_x0000_s37160" style="position:absolute;left:2348;top:2676;width:607;height:189" coordsize="607,189" path="m354,189l607,,240,,,189r354,xe" filled="f" strokeweight="36e-5mm">
                <v:path arrowok="t"/>
              </v:shape>
              <v:rect id="_x0000_s37161" style="position:absolute;left:4306;top:1073;width:12;height:2916" fillcolor="#4d4d80" stroked="f"/>
              <v:rect id="_x0000_s37162" style="position:absolute;left:4318;top:1073;width:13;height:2916" fillcolor="#4c4c7f" stroked="f"/>
              <v:rect id="_x0000_s37163" style="position:absolute;left:4331;top:1073;width:12;height:2916" fillcolor="#4b4b7d" stroked="f"/>
              <v:rect id="_x0000_s37164" style="position:absolute;left:4343;top:1073;width:13;height:2916" fillcolor="#4a4a7b" stroked="f"/>
              <v:rect id="_x0000_s37165" style="position:absolute;left:4356;top:1073;width:13;height:2916" fillcolor="#494979" stroked="f"/>
              <v:rect id="_x0000_s37166" style="position:absolute;left:4369;top:1073;width:12;height:2916" fillcolor="#474776" stroked="f"/>
              <v:rect id="_x0000_s37167" style="position:absolute;left:4381;top:1073;width:13;height:2916" fillcolor="#454573" stroked="f"/>
              <v:rect id="_x0000_s37168" style="position:absolute;left:4394;top:1073;width:13;height:2916" fillcolor="#43436f" stroked="f"/>
              <v:rect id="_x0000_s37169" style="position:absolute;left:4407;top:1073;width:12;height:2916" fillcolor="#40406a" stroked="f"/>
              <v:rect id="_x0000_s37170" style="position:absolute;left:4419;top:1073;width:13;height:2916" fillcolor="#3d3d65" stroked="f"/>
              <v:rect id="_x0000_s37171" style="position:absolute;left:4432;top:1073;width:12;height:2916" fillcolor="#39395f" stroked="f"/>
              <v:rect id="_x0000_s37172" style="position:absolute;left:4444;top:1073;width:13;height:2916" fillcolor="#353558" stroked="f"/>
              <v:rect id="_x0000_s37173" style="position:absolute;left:4457;top:1073;width:13;height:2916" fillcolor="#323252" stroked="f"/>
              <v:rect id="_x0000_s37174" style="position:absolute;left:4470;top:1073;width:12;height:2916" fillcolor="#2e2e4c" stroked="f"/>
              <v:rect id="_x0000_s37175" style="position:absolute;left:4482;top:1073;width:13;height:2916" fillcolor="#2a2a45" stroked="f"/>
              <v:rect id="_x0000_s37176" style="position:absolute;left:4495;top:1073;width:13;height:2916" fillcolor="#262640" stroked="f"/>
              <v:rect id="_x0000_s37177" style="position:absolute;left:4508;top:1073;width:12;height:2916" fillcolor="#23233b" stroked="f"/>
              <v:rect id="_x0000_s37178" style="position:absolute;left:4520;top:1073;width:13;height:2916" fillcolor="#202036" stroked="f"/>
              <v:rect id="_x0000_s37179" style="position:absolute;left:4533;top:1073;width:12;height:2916" fillcolor="#1e1e33" stroked="f"/>
              <v:rect id="_x0000_s37180" style="position:absolute;left:4545;top:1073;width:26;height:2916" fillcolor="#1d1d30" stroked="f"/>
              <v:shape id="_x0000_s37181" style="position:absolute;left:4306;top:1073;width:252;height:2903" coordsize="252,2903" path="m,2903l,202,252,r,2701l,2903xe" filled="f" strokeweight="36e-5mm">
                <v:path arrowok="t"/>
              </v:shape>
              <v:rect id="_x0000_s37182" style="position:absolute;left:3952;top:1275;width:13;height:2701" fillcolor="#99f" stroked="f"/>
              <v:rect id="_x0000_s37183" style="position:absolute;left:3965;top:1275;width:12;height:2701" fillcolor="#9898fe" stroked="f"/>
              <v:rect id="_x0000_s37184" style="position:absolute;left:3977;top:1275;width:13;height:2701" fillcolor="#9898fd" stroked="f"/>
              <v:rect id="_x0000_s37185" style="position:absolute;left:3990;top:1275;width:13;height:2701" fillcolor="#9797fc" stroked="f"/>
              <v:rect id="_x0000_s37186" style="position:absolute;left:4003;top:1275;width:12;height:2701" fillcolor="#9696fb" stroked="f"/>
              <v:rect id="_x0000_s37187" style="position:absolute;left:4015;top:1275;width:13;height:2701" fillcolor="#9696fa" stroked="f"/>
              <v:rect id="_x0000_s37188" style="position:absolute;left:4028;top:1275;width:12;height:2701" fillcolor="#9595f8" stroked="f"/>
              <v:rect id="_x0000_s37189" style="position:absolute;left:4040;top:1275;width:13;height:2701" fillcolor="#9393f6" stroked="f"/>
              <v:rect id="_x0000_s37190" style="position:absolute;left:4053;top:1275;width:13;height:2701" fillcolor="#9191f3" stroked="f"/>
              <v:rect id="_x0000_s37191" style="position:absolute;left:4066;top:1275;width:12;height:2701" fillcolor="#9090f0" stroked="f"/>
              <v:rect id="_x0000_s37192" style="position:absolute;left:4078;top:1275;width:13;height:2701" fillcolor="#8e8eed" stroked="f"/>
              <v:rect id="_x0000_s37193" style="position:absolute;left:4091;top:1275;width:13;height:2701" fillcolor="#8c8cea" stroked="f"/>
              <v:rect id="_x0000_s37194" style="position:absolute;left:4104;top:1275;width:12;height:2701" fillcolor="#8989e6" stroked="f"/>
              <v:rect id="_x0000_s37195" style="position:absolute;left:4116;top:1275;width:13;height:2701" fillcolor="#8787e2" stroked="f"/>
              <v:rect id="_x0000_s37196" style="position:absolute;left:4129;top:1275;width:12;height:2701" fillcolor="#8585de" stroked="f"/>
              <v:rect id="_x0000_s37197" style="position:absolute;left:4141;top:1275;width:13;height:2701" fillcolor="#8383da" stroked="f"/>
              <v:rect id="_x0000_s37198" style="position:absolute;left:4154;top:1275;width:13;height:2701" fillcolor="#8080d6" stroked="f"/>
              <v:rect id="_x0000_s37199" style="position:absolute;left:4167;top:1275;width:12;height:2701" fillcolor="#7e7ed2" stroked="f"/>
              <v:rect id="_x0000_s37200" style="position:absolute;left:4179;top:1275;width:13;height:2701" fillcolor="#7c7cce" stroked="f"/>
              <v:rect id="_x0000_s37201" style="position:absolute;left:4192;top:1275;width:13;height:2701" fillcolor="#7a7aca" stroked="f"/>
              <v:rect id="_x0000_s37202" style="position:absolute;left:4205;top:1275;width:12;height:2701" fillcolor="#7878c7" stroked="f"/>
              <v:rect id="_x0000_s37203" style="position:absolute;left:4217;top:1275;width:13;height:2701" fillcolor="#7676c5" stroked="f"/>
              <v:rect id="_x0000_s37204" style="position:absolute;left:4230;top:1275;width:12;height:2701" fillcolor="#7474c2" stroked="f"/>
              <v:rect id="_x0000_s37205" style="position:absolute;left:4242;top:1275;width:13;height:2701" fillcolor="#7373c0" stroked="f"/>
              <v:rect id="_x0000_s37206" style="position:absolute;left:4255;top:1275;width:13;height:2701" fillcolor="#7272be" stroked="f"/>
              <v:rect id="_x0000_s37207" style="position:absolute;left:4268;top:1275;width:12;height:2701" fillcolor="#7171bc" stroked="f"/>
              <v:rect id="_x0000_s37208" style="position:absolute;left:4280;top:1275;width:13;height:2701" fillcolor="#7171bb" stroked="f"/>
              <v:rect id="_x0000_s37209" style="position:absolute;left:4293;top:1275;width:13;height:2701" fillcolor="#7070ba" stroked="f"/>
              <v:rect id="_x0000_s37210" style="position:absolute;left:3952;top:1275;width:354;height:2701" filled="f" strokeweight="36e-5mm"/>
              <v:rect id="_x0000_s37211" style="position:absolute;left:3952;top:1073;width:25;height:215" fillcolor="#7373bf" stroked="f"/>
              <v:rect id="_x0000_s37212" style="position:absolute;left:3977;top:1073;width:26;height:215" fillcolor="#7272be" stroked="f"/>
              <v:rect id="_x0000_s37213" style="position:absolute;left:4003;top:1073;width:12;height:215" fillcolor="#7272bd" stroked="f"/>
              <v:rect id="_x0000_s37214" style="position:absolute;left:4015;top:1073;width:25;height:215" fillcolor="#7171bc" stroked="f"/>
              <v:rect id="_x0000_s37215" style="position:absolute;left:4040;top:1073;width:13;height:215" fillcolor="#7171bb" stroked="f"/>
              <v:rect id="_x0000_s37216" style="position:absolute;left:4053;top:1073;width:13;height:215" fillcolor="#7070ba" stroked="f"/>
              <v:rect id="_x0000_s37217" style="position:absolute;left:4066;top:1073;width:12;height:215" fillcolor="#7070b9" stroked="f"/>
              <v:rect id="_x0000_s37218" style="position:absolute;left:4078;top:1073;width:13;height:215" fillcolor="#6f6fb8" stroked="f"/>
              <v:rect id="_x0000_s37219" style="position:absolute;left:4091;top:1073;width:13;height:215" fillcolor="#6e6eb7" stroked="f"/>
              <v:rect id="_x0000_s37220" style="position:absolute;left:4104;top:1073;width:12;height:215" fillcolor="#6d6db5" stroked="f"/>
              <v:rect id="_x0000_s37221" style="position:absolute;left:4116;top:1073;width:13;height:215" fillcolor="#6c6cb4" stroked="f"/>
              <v:rect id="_x0000_s37222" style="position:absolute;left:4129;top:1073;width:12;height:215" fillcolor="#6b6bb2" stroked="f"/>
              <v:rect id="_x0000_s37223" style="position:absolute;left:4141;top:1073;width:13;height:215" fillcolor="#6a6ab0" stroked="f"/>
              <v:rect id="_x0000_s37224" style="position:absolute;left:4154;top:1073;width:13;height:215" fillcolor="#6969ae" stroked="f"/>
              <v:rect id="_x0000_s37225" style="position:absolute;left:4167;top:1073;width:12;height:215" fillcolor="#6868ac" stroked="f"/>
              <v:rect id="_x0000_s37226" style="position:absolute;left:4179;top:1073;width:13;height:215" fillcolor="#66a" stroked="f"/>
              <v:rect id="_x0000_s37227" style="position:absolute;left:4192;top:1073;width:13;height:215" fillcolor="#6565a7" stroked="f"/>
              <v:rect id="_x0000_s37228" style="position:absolute;left:4205;top:1073;width:12;height:215" fillcolor="#6363a4" stroked="f"/>
              <v:rect id="_x0000_s37229" style="position:absolute;left:4217;top:1073;width:13;height:215" fillcolor="#6161a2" stroked="f"/>
              <v:rect id="_x0000_s37230" style="position:absolute;left:4230;top:1073;width:12;height:215" fillcolor="#60609f" stroked="f"/>
              <v:rect id="_x0000_s37231" style="position:absolute;left:4242;top:1073;width:13;height:215" fillcolor="#5e5e9c" stroked="f"/>
              <v:rect id="_x0000_s37232" style="position:absolute;left:4255;top:1073;width:13;height:215" fillcolor="#5c5c9a" stroked="f"/>
              <v:rect id="_x0000_s37233" style="position:absolute;left:4268;top:1073;width:12;height:215" fillcolor="#5b5b97" stroked="f"/>
              <v:rect id="_x0000_s37234" style="position:absolute;left:4280;top:1073;width:13;height:215" fillcolor="#595994" stroked="f"/>
              <v:rect id="_x0000_s37235" style="position:absolute;left:4293;top:1073;width:13;height:215" fillcolor="#575791" stroked="f"/>
              <v:rect id="_x0000_s37236" style="position:absolute;left:4306;top:1073;width:12;height:215" fillcolor="#56568e" stroked="f"/>
              <v:rect id="_x0000_s37237" style="position:absolute;left:4318;top:1073;width:13;height:215" fillcolor="#54548b" stroked="f"/>
              <v:rect id="_x0000_s37238" style="position:absolute;left:4331;top:1073;width:12;height:215" fillcolor="#525288" stroked="f"/>
              <v:rect id="_x0000_s37239" style="position:absolute;left:4343;top:1073;width:13;height:215" fillcolor="#515185" stroked="f"/>
              <v:rect id="_x0000_s37240" style="position:absolute;left:4356;top:1073;width:13;height:215" fillcolor="#4f4f82" stroked="f"/>
              <v:rect id="_x0000_s37241" style="position:absolute;left:4369;top:1073;width:12;height:215" fillcolor="#4d4d80" stroked="f"/>
              <v:rect id="_x0000_s37242" style="position:absolute;left:4381;top:1073;width:13;height:215" fillcolor="#4c4c7d" stroked="f"/>
              <v:rect id="_x0000_s37243" style="position:absolute;left:4394;top:1073;width:13;height:215" fillcolor="#4a4a7a" stroked="f"/>
              <v:rect id="_x0000_s37244" style="position:absolute;left:4407;top:1073;width:12;height:215" fillcolor="#494978" stroked="f"/>
              <v:rect id="_x0000_s37245" style="position:absolute;left:4419;top:1073;width:13;height:215" fillcolor="#484876" stroked="f"/>
              <v:rect id="_x0000_s37246" style="position:absolute;left:4432;top:1073;width:12;height:215" fillcolor="#474774" stroked="f"/>
              <v:rect id="_x0000_s37247" style="position:absolute;left:4444;top:1073;width:13;height:215" fillcolor="#454572" stroked="f"/>
              <v:rect id="_x0000_s37248" style="position:absolute;left:4457;top:1073;width:13;height:215" fillcolor="#444471" stroked="f"/>
            </v:group>
            <v:group id="_x0000_s37249" style="position:absolute;left:3952;top:1073;width:3826;height:2916" coordorigin="3952,1073" coordsize="3826,2916">
              <v:rect id="_x0000_s37250" style="position:absolute;left:4470;top:1073;width:12;height:215" fillcolor="#43436f" stroked="f"/>
              <v:rect id="_x0000_s37251" style="position:absolute;left:4482;top:1073;width:13;height:215" fillcolor="#42426d" stroked="f"/>
              <v:rect id="_x0000_s37252" style="position:absolute;left:4495;top:1073;width:13;height:215" fillcolor="#42426c" stroked="f"/>
              <v:rect id="_x0000_s37253" style="position:absolute;left:4508;top:1073;width:12;height:215" fillcolor="#41416b" stroked="f"/>
              <v:rect id="_x0000_s37254" style="position:absolute;left:4520;top:1073;width:13;height:215" fillcolor="#41416a" stroked="f"/>
              <v:rect id="_x0000_s37255" style="position:absolute;left:4533;top:1073;width:12;height:215" fillcolor="#404069" stroked="f"/>
              <v:rect id="_x0000_s37256" style="position:absolute;left:4545;top:1073;width:26;height:215" fillcolor="#3f3f68" stroked="f"/>
              <v:shape id="_x0000_s37257" style="position:absolute;left:3952;top:1073;width:606;height:202" coordsize="606,202" path="m354,202l606,,240,,,202r354,xe" filled="f" strokeweight="36e-5mm">
                <v:path arrowok="t"/>
              </v:shape>
              <v:rect id="_x0000_s37258" style="position:absolute;left:5909;top:3282;width:13;height:707" fillcolor="#4d4d80" stroked="f"/>
              <v:rect id="_x0000_s37259" style="position:absolute;left:5922;top:3282;width:12;height:707" fillcolor="#4c4c7f" stroked="f"/>
              <v:rect id="_x0000_s37260" style="position:absolute;left:5934;top:3282;width:13;height:707" fillcolor="#4b4b7d" stroked="f"/>
              <v:rect id="_x0000_s37261" style="position:absolute;left:5947;top:3282;width:13;height:707" fillcolor="#4a4a7b" stroked="f"/>
              <v:rect id="_x0000_s37262" style="position:absolute;left:5960;top:3282;width:12;height:707" fillcolor="#494979" stroked="f"/>
              <v:rect id="_x0000_s37263" style="position:absolute;left:5972;top:3282;width:13;height:707" fillcolor="#474776" stroked="f"/>
              <v:rect id="_x0000_s37264" style="position:absolute;left:5985;top:3282;width:12;height:707" fillcolor="#454573" stroked="f"/>
              <v:rect id="_x0000_s37265" style="position:absolute;left:5997;top:3282;width:13;height:707" fillcolor="#43436f" stroked="f"/>
              <v:rect id="_x0000_s37266" style="position:absolute;left:6010;top:3282;width:13;height:707" fillcolor="#40406a" stroked="f"/>
              <v:rect id="_x0000_s37267" style="position:absolute;left:6023;top:3282;width:12;height:707" fillcolor="#3d3d65" stroked="f"/>
              <v:rect id="_x0000_s37268" style="position:absolute;left:6035;top:3282;width:13;height:707" fillcolor="#39395f" stroked="f"/>
              <v:rect id="_x0000_s37269" style="position:absolute;left:6048;top:3282;width:13;height:707" fillcolor="#353558" stroked="f"/>
              <v:rect id="_x0000_s37270" style="position:absolute;left:6061;top:3282;width:12;height:707" fillcolor="#323252" stroked="f"/>
              <v:rect id="_x0000_s37271" style="position:absolute;left:6073;top:3282;width:13;height:707" fillcolor="#2e2e4c" stroked="f"/>
              <v:rect id="_x0000_s37272" style="position:absolute;left:6086;top:3282;width:12;height:707" fillcolor="#2a2a45" stroked="f"/>
              <v:rect id="_x0000_s37273" style="position:absolute;left:6098;top:3282;width:13;height:707" fillcolor="#262640" stroked="f"/>
              <v:rect id="_x0000_s37274" style="position:absolute;left:6111;top:3282;width:13;height:707" fillcolor="#23233b" stroked="f"/>
              <v:rect id="_x0000_s37275" style="position:absolute;left:6124;top:3282;width:12;height:707" fillcolor="#202036" stroked="f"/>
              <v:rect id="_x0000_s37276" style="position:absolute;left:6136;top:3282;width:13;height:707" fillcolor="#1e1e33" stroked="f"/>
              <v:rect id="_x0000_s37277" style="position:absolute;left:6149;top:3282;width:25;height:707" fillcolor="#1d1d30" stroked="f"/>
              <v:shape id="_x0000_s37278" style="position:absolute;left:5909;top:3282;width:253;height:694" coordsize="253,694" path="m,694l,202,253,r,492l,694xe" filled="f" strokeweight="36e-5mm">
                <v:path arrowok="t"/>
              </v:shape>
              <v:rect id="_x0000_s37279" style="position:absolute;left:5556;top:3484;width:12;height:492" fillcolor="#99f" stroked="f"/>
              <v:rect id="_x0000_s37280" style="position:absolute;left:5568;top:3484;width:13;height:492" fillcolor="#9898fe" stroked="f"/>
              <v:rect id="_x0000_s37281" style="position:absolute;left:5581;top:3484;width:12;height:492" fillcolor="#9898fd" stroked="f"/>
              <v:rect id="_x0000_s37282" style="position:absolute;left:5593;top:3484;width:13;height:492" fillcolor="#9797fc" stroked="f"/>
              <v:rect id="_x0000_s37283" style="position:absolute;left:5606;top:3484;width:13;height:492" fillcolor="#9696fb" stroked="f"/>
              <v:rect id="_x0000_s37284" style="position:absolute;left:5619;top:3484;width:12;height:492" fillcolor="#9696fa" stroked="f"/>
              <v:rect id="_x0000_s37285" style="position:absolute;left:5631;top:3484;width:13;height:492" fillcolor="#9595f8" stroked="f"/>
              <v:rect id="_x0000_s37286" style="position:absolute;left:5644;top:3484;width:13;height:492" fillcolor="#9393f6" stroked="f"/>
              <v:rect id="_x0000_s37287" style="position:absolute;left:5657;top:3484;width:12;height:492" fillcolor="#9191f3" stroked="f"/>
              <v:rect id="_x0000_s37288" style="position:absolute;left:5669;top:3484;width:13;height:492" fillcolor="#9090f0" stroked="f"/>
              <v:rect id="_x0000_s37289" style="position:absolute;left:5682;top:3484;width:12;height:492" fillcolor="#8e8eed" stroked="f"/>
              <v:rect id="_x0000_s37290" style="position:absolute;left:5694;top:3484;width:13;height:492" fillcolor="#8c8cea" stroked="f"/>
              <v:rect id="_x0000_s37291" style="position:absolute;left:5707;top:3484;width:13;height:492" fillcolor="#8989e6" stroked="f"/>
              <v:rect id="_x0000_s37292" style="position:absolute;left:5720;top:3484;width:12;height:492" fillcolor="#8787e2" stroked="f"/>
              <v:rect id="_x0000_s37293" style="position:absolute;left:5732;top:3484;width:13;height:492" fillcolor="#8585de" stroked="f"/>
              <v:rect id="_x0000_s37294" style="position:absolute;left:5745;top:3484;width:13;height:492" fillcolor="#8383da" stroked="f"/>
              <v:rect id="_x0000_s37295" style="position:absolute;left:5758;top:3484;width:12;height:492" fillcolor="#8080d6" stroked="f"/>
              <v:rect id="_x0000_s37296" style="position:absolute;left:5770;top:3484;width:13;height:492" fillcolor="#7e7ed2" stroked="f"/>
              <v:rect id="_x0000_s37297" style="position:absolute;left:5783;top:3484;width:12;height:492" fillcolor="#7c7cce" stroked="f"/>
              <v:rect id="_x0000_s37298" style="position:absolute;left:5795;top:3484;width:13;height:492" fillcolor="#7a7aca" stroked="f"/>
              <v:rect id="_x0000_s37299" style="position:absolute;left:5808;top:3484;width:13;height:492" fillcolor="#7878c7" stroked="f"/>
              <v:rect id="_x0000_s37300" style="position:absolute;left:5821;top:3484;width:12;height:492" fillcolor="#7676c5" stroked="f"/>
              <v:rect id="_x0000_s37301" style="position:absolute;left:5833;top:3484;width:13;height:492" fillcolor="#7474c2" stroked="f"/>
              <v:rect id="_x0000_s37302" style="position:absolute;left:5846;top:3484;width:13;height:492" fillcolor="#7373c0" stroked="f"/>
              <v:rect id="_x0000_s37303" style="position:absolute;left:5859;top:3484;width:12;height:492" fillcolor="#7272be" stroked="f"/>
              <v:rect id="_x0000_s37304" style="position:absolute;left:5871;top:3484;width:13;height:492" fillcolor="#7171bc" stroked="f"/>
              <v:rect id="_x0000_s37305" style="position:absolute;left:5884;top:3484;width:12;height:492" fillcolor="#7171bb" stroked="f"/>
              <v:rect id="_x0000_s37306" style="position:absolute;left:5896;top:3484;width:13;height:492" fillcolor="#7070ba" stroked="f"/>
              <v:rect id="_x0000_s37307" style="position:absolute;left:5556;top:3484;width:353;height:492" filled="f" strokeweight="36e-5mm"/>
              <v:rect id="_x0000_s37308" style="position:absolute;left:5556;top:3282;width:25;height:215" fillcolor="#7373bf" stroked="f"/>
              <v:rect id="_x0000_s37309" style="position:absolute;left:5581;top:3282;width:25;height:215" fillcolor="#7272be" stroked="f"/>
              <v:rect id="_x0000_s37310" style="position:absolute;left:5606;top:3282;width:13;height:215" fillcolor="#7272bd" stroked="f"/>
              <v:rect id="_x0000_s37311" style="position:absolute;left:5619;top:3282;width:25;height:215" fillcolor="#7171bc" stroked="f"/>
              <v:rect id="_x0000_s37312" style="position:absolute;left:5644;top:3282;width:13;height:215" fillcolor="#7171bb" stroked="f"/>
              <v:rect id="_x0000_s37313" style="position:absolute;left:5657;top:3282;width:12;height:215" fillcolor="#7070ba" stroked="f"/>
              <v:rect id="_x0000_s37314" style="position:absolute;left:5669;top:3282;width:13;height:215" fillcolor="#7070b9" stroked="f"/>
              <v:rect id="_x0000_s37315" style="position:absolute;left:5682;top:3282;width:12;height:215" fillcolor="#6f6fb8" stroked="f"/>
              <v:rect id="_x0000_s37316" style="position:absolute;left:5694;top:3282;width:13;height:215" fillcolor="#6e6eb7" stroked="f"/>
              <v:rect id="_x0000_s37317" style="position:absolute;left:5707;top:3282;width:13;height:215" fillcolor="#6d6db5" stroked="f"/>
              <v:rect id="_x0000_s37318" style="position:absolute;left:5720;top:3282;width:12;height:215" fillcolor="#6c6cb4" stroked="f"/>
              <v:rect id="_x0000_s37319" style="position:absolute;left:5732;top:3282;width:13;height:215" fillcolor="#6b6bb2" stroked="f"/>
              <v:rect id="_x0000_s37320" style="position:absolute;left:5745;top:3282;width:13;height:215" fillcolor="#6a6ab0" stroked="f"/>
              <v:rect id="_x0000_s37321" style="position:absolute;left:5758;top:3282;width:12;height:215" fillcolor="#6969ae" stroked="f"/>
              <v:rect id="_x0000_s37322" style="position:absolute;left:5770;top:3282;width:13;height:215" fillcolor="#6868ac" stroked="f"/>
              <v:rect id="_x0000_s37323" style="position:absolute;left:5783;top:3282;width:12;height:215" fillcolor="#66a" stroked="f"/>
              <v:rect id="_x0000_s37324" style="position:absolute;left:5795;top:3282;width:13;height:215" fillcolor="#6565a7" stroked="f"/>
              <v:rect id="_x0000_s37325" style="position:absolute;left:5808;top:3282;width:13;height:215" fillcolor="#6363a4" stroked="f"/>
              <v:rect id="_x0000_s37326" style="position:absolute;left:5821;top:3282;width:12;height:215" fillcolor="#6161a2" stroked="f"/>
              <v:rect id="_x0000_s37327" style="position:absolute;left:5833;top:3282;width:13;height:215" fillcolor="#60609f" stroked="f"/>
              <v:rect id="_x0000_s37328" style="position:absolute;left:5846;top:3282;width:13;height:215" fillcolor="#5e5e9c" stroked="f"/>
              <v:rect id="_x0000_s37329" style="position:absolute;left:5859;top:3282;width:12;height:215" fillcolor="#5c5c9a" stroked="f"/>
              <v:rect id="_x0000_s37330" style="position:absolute;left:5871;top:3282;width:13;height:215" fillcolor="#5b5b97" stroked="f"/>
              <v:rect id="_x0000_s37331" style="position:absolute;left:5884;top:3282;width:12;height:215" fillcolor="#595994" stroked="f"/>
              <v:rect id="_x0000_s37332" style="position:absolute;left:5896;top:3282;width:13;height:215" fillcolor="#575791" stroked="f"/>
              <v:rect id="_x0000_s37333" style="position:absolute;left:5909;top:3282;width:13;height:215" fillcolor="#56568e" stroked="f"/>
              <v:rect id="_x0000_s37334" style="position:absolute;left:5922;top:3282;width:12;height:215" fillcolor="#54548b" stroked="f"/>
              <v:rect id="_x0000_s37335" style="position:absolute;left:5934;top:3282;width:13;height:215" fillcolor="#525288" stroked="f"/>
              <v:rect id="_x0000_s37336" style="position:absolute;left:5947;top:3282;width:13;height:215" fillcolor="#515185" stroked="f"/>
              <v:rect id="_x0000_s37337" style="position:absolute;left:5960;top:3282;width:12;height:215" fillcolor="#4f4f82" stroked="f"/>
              <v:rect id="_x0000_s37338" style="position:absolute;left:5972;top:3282;width:13;height:215" fillcolor="#4d4d80" stroked="f"/>
              <v:rect id="_x0000_s37339" style="position:absolute;left:5985;top:3282;width:12;height:215" fillcolor="#4c4c7d" stroked="f"/>
              <v:rect id="_x0000_s37340" style="position:absolute;left:5997;top:3282;width:13;height:215" fillcolor="#4a4a7a" stroked="f"/>
              <v:rect id="_x0000_s37341" style="position:absolute;left:6010;top:3282;width:13;height:215" fillcolor="#494978" stroked="f"/>
              <v:rect id="_x0000_s37342" style="position:absolute;left:6023;top:3282;width:12;height:215" fillcolor="#484876" stroked="f"/>
              <v:rect id="_x0000_s37343" style="position:absolute;left:6035;top:3282;width:13;height:215" fillcolor="#474774" stroked="f"/>
              <v:rect id="_x0000_s37344" style="position:absolute;left:6048;top:3282;width:13;height:215" fillcolor="#454572" stroked="f"/>
              <v:rect id="_x0000_s37345" style="position:absolute;left:6061;top:3282;width:12;height:215" fillcolor="#444471" stroked="f"/>
              <v:rect id="_x0000_s37346" style="position:absolute;left:6073;top:3282;width:13;height:215" fillcolor="#43436f" stroked="f"/>
              <v:rect id="_x0000_s37347" style="position:absolute;left:6086;top:3282;width:12;height:215" fillcolor="#42426d" stroked="f"/>
              <v:rect id="_x0000_s37348" style="position:absolute;left:6098;top:3282;width:13;height:215" fillcolor="#42426c" stroked="f"/>
              <v:rect id="_x0000_s37349" style="position:absolute;left:6111;top:3282;width:13;height:215" fillcolor="#41416b" stroked="f"/>
              <v:rect id="_x0000_s37350" style="position:absolute;left:6124;top:3282;width:12;height:215" fillcolor="#41416a" stroked="f"/>
              <v:rect id="_x0000_s37351" style="position:absolute;left:6136;top:3282;width:13;height:215" fillcolor="#404069" stroked="f"/>
              <v:rect id="_x0000_s37352" style="position:absolute;left:6149;top:3282;width:25;height:215" fillcolor="#3f3f68" stroked="f"/>
              <v:shape id="_x0000_s37353" style="position:absolute;left:5556;top:3282;width:606;height:202" coordsize="606,202" path="m353,202l606,,239,,,202r353,xe" filled="f" strokeweight="36e-5mm">
                <v:path arrowok="t"/>
              </v:shape>
              <v:rect id="_x0000_s37354" style="position:absolute;left:7513;top:1174;width:12;height:2815" fillcolor="#4d4d80" stroked="f"/>
              <v:rect id="_x0000_s37355" style="position:absolute;left:7525;top:1174;width:13;height:2815" fillcolor="#4c4c7f" stroked="f"/>
              <v:rect id="_x0000_s37356" style="position:absolute;left:7538;top:1174;width:12;height:2815" fillcolor="#4b4b7d" stroked="f"/>
              <v:rect id="_x0000_s37357" style="position:absolute;left:7550;top:1174;width:13;height:2815" fillcolor="#4a4a7b" stroked="f"/>
              <v:rect id="_x0000_s37358" style="position:absolute;left:7563;top:1174;width:13;height:2815" fillcolor="#494979" stroked="f"/>
              <v:rect id="_x0000_s37359" style="position:absolute;left:7576;top:1174;width:12;height:2815" fillcolor="#474776" stroked="f"/>
              <v:rect id="_x0000_s37360" style="position:absolute;left:7588;top:1174;width:13;height:2815" fillcolor="#454573" stroked="f"/>
              <v:rect id="_x0000_s37361" style="position:absolute;left:7601;top:1174;width:13;height:2815" fillcolor="#43436f" stroked="f"/>
              <v:rect id="_x0000_s37362" style="position:absolute;left:7614;top:1174;width:12;height:2815" fillcolor="#40406a" stroked="f"/>
              <v:rect id="_x0000_s37363" style="position:absolute;left:7626;top:1174;width:13;height:2815" fillcolor="#3d3d65" stroked="f"/>
              <v:rect id="_x0000_s37364" style="position:absolute;left:7639;top:1174;width:12;height:2815" fillcolor="#39395f" stroked="f"/>
              <v:rect id="_x0000_s37365" style="position:absolute;left:7651;top:1174;width:13;height:2815" fillcolor="#353558" stroked="f"/>
              <v:rect id="_x0000_s37366" style="position:absolute;left:7664;top:1174;width:13;height:2815" fillcolor="#323252" stroked="f"/>
              <v:rect id="_x0000_s37367" style="position:absolute;left:7677;top:1174;width:12;height:2815" fillcolor="#2e2e4c" stroked="f"/>
              <v:rect id="_x0000_s37368" style="position:absolute;left:7689;top:1174;width:13;height:2815" fillcolor="#2a2a45" stroked="f"/>
              <v:rect id="_x0000_s37369" style="position:absolute;left:7702;top:1174;width:13;height:2815" fillcolor="#262640" stroked="f"/>
              <v:rect id="_x0000_s37370" style="position:absolute;left:7715;top:1174;width:12;height:2815" fillcolor="#23233b" stroked="f"/>
              <v:rect id="_x0000_s37371" style="position:absolute;left:7727;top:1174;width:13;height:2815" fillcolor="#202036" stroked="f"/>
              <v:rect id="_x0000_s37372" style="position:absolute;left:7740;top:1174;width:13;height:2815" fillcolor="#1e1e33" stroked="f"/>
              <v:rect id="_x0000_s37373" style="position:absolute;left:7753;top:1174;width:25;height:2815" fillcolor="#1d1d30" stroked="f"/>
              <v:shape id="_x0000_s37374" style="position:absolute;left:7513;top:1174;width:252;height:2802" coordsize="252,2802" path="m,2802l,202,252,r,2600l,2802xe" filled="f" strokeweight="36e-5mm">
                <v:path arrowok="t"/>
              </v:shape>
              <v:rect id="_x0000_s37375" style="position:absolute;left:7159;top:1376;width:13;height:2600" fillcolor="#99f" stroked="f"/>
              <v:rect id="_x0000_s37376" style="position:absolute;left:7172;top:1376;width:12;height:2600" fillcolor="#9898fe" stroked="f"/>
              <v:rect id="_x0000_s37377" style="position:absolute;left:7184;top:1376;width:13;height:2600" fillcolor="#9898fd" stroked="f"/>
              <v:rect id="_x0000_s37378" style="position:absolute;left:7197;top:1376;width:13;height:2600" fillcolor="#9797fc" stroked="f"/>
              <v:rect id="_x0000_s37379" style="position:absolute;left:7210;top:1376;width:12;height:2600" fillcolor="#9696fb" stroked="f"/>
              <v:rect id="_x0000_s37380" style="position:absolute;left:7222;top:1376;width:13;height:2600" fillcolor="#9696fa" stroked="f"/>
              <v:rect id="_x0000_s37381" style="position:absolute;left:7235;top:1376;width:12;height:2600" fillcolor="#9595f8" stroked="f"/>
              <v:rect id="_x0000_s37382" style="position:absolute;left:7247;top:1376;width:13;height:2600" fillcolor="#9393f6" stroked="f"/>
              <v:rect id="_x0000_s37383" style="position:absolute;left:7260;top:1376;width:13;height:2600" fillcolor="#9191f3" stroked="f"/>
              <v:rect id="_x0000_s37384" style="position:absolute;left:7273;top:1376;width:12;height:2600" fillcolor="#9090f0" stroked="f"/>
              <v:rect id="_x0000_s37385" style="position:absolute;left:7285;top:1376;width:13;height:2600" fillcolor="#8e8eed" stroked="f"/>
              <v:rect id="_x0000_s37386" style="position:absolute;left:7298;top:1376;width:13;height:2600" fillcolor="#8c8cea" stroked="f"/>
              <v:rect id="_x0000_s37387" style="position:absolute;left:7311;top:1376;width:12;height:2600" fillcolor="#8989e6" stroked="f"/>
              <v:rect id="_x0000_s37388" style="position:absolute;left:7323;top:1376;width:13;height:2600" fillcolor="#8787e2" stroked="f"/>
              <v:rect id="_x0000_s37389" style="position:absolute;left:7336;top:1376;width:12;height:2600" fillcolor="#8585de" stroked="f"/>
              <v:rect id="_x0000_s37390" style="position:absolute;left:7348;top:1376;width:13;height:2600" fillcolor="#8383da" stroked="f"/>
              <v:rect id="_x0000_s37391" style="position:absolute;left:7361;top:1376;width:13;height:2600" fillcolor="#8080d6" stroked="f"/>
              <v:rect id="_x0000_s37392" style="position:absolute;left:7374;top:1376;width:12;height:2600" fillcolor="#7e7ed2" stroked="f"/>
              <v:rect id="_x0000_s37393" style="position:absolute;left:7386;top:1376;width:13;height:2600" fillcolor="#7c7cce" stroked="f"/>
              <v:rect id="_x0000_s37394" style="position:absolute;left:7399;top:1376;width:13;height:2600" fillcolor="#7a7aca" stroked="f"/>
              <v:rect id="_x0000_s37395" style="position:absolute;left:7412;top:1376;width:12;height:2600" fillcolor="#7878c7" stroked="f"/>
              <v:rect id="_x0000_s37396" style="position:absolute;left:7424;top:1376;width:13;height:2600" fillcolor="#7676c5" stroked="f"/>
              <v:rect id="_x0000_s37397" style="position:absolute;left:7437;top:1376;width:12;height:2600" fillcolor="#7474c2" stroked="f"/>
              <v:rect id="_x0000_s37398" style="position:absolute;left:7449;top:1376;width:13;height:2600" fillcolor="#7373c0" stroked="f"/>
              <v:rect id="_x0000_s37399" style="position:absolute;left:7462;top:1376;width:13;height:2600" fillcolor="#7272be" stroked="f"/>
              <v:rect id="_x0000_s37400" style="position:absolute;left:7475;top:1376;width:12;height:2600" fillcolor="#7171bc" stroked="f"/>
              <v:rect id="_x0000_s37401" style="position:absolute;left:7487;top:1376;width:13;height:2600" fillcolor="#7171bb" stroked="f"/>
              <v:rect id="_x0000_s37402" style="position:absolute;left:7500;top:1376;width:13;height:2600" fillcolor="#7070ba" stroked="f"/>
              <v:rect id="_x0000_s37403" style="position:absolute;left:7159;top:1376;width:354;height:2600" filled="f" strokeweight="36e-5mm"/>
              <v:rect id="_x0000_s37404" style="position:absolute;left:7159;top:1174;width:25;height:215" fillcolor="#7373bf" stroked="f"/>
              <v:rect id="_x0000_s37405" style="position:absolute;left:7184;top:1174;width:26;height:215" fillcolor="#7272be" stroked="f"/>
              <v:rect id="_x0000_s37406" style="position:absolute;left:7210;top:1174;width:12;height:215" fillcolor="#7272bd" stroked="f"/>
              <v:rect id="_x0000_s37407" style="position:absolute;left:7222;top:1174;width:25;height:215" fillcolor="#7171bc" stroked="f"/>
              <v:rect id="_x0000_s37408" style="position:absolute;left:7247;top:1174;width:13;height:215" fillcolor="#7171bb" stroked="f"/>
              <v:rect id="_x0000_s37409" style="position:absolute;left:7260;top:1174;width:13;height:215" fillcolor="#7070ba" stroked="f"/>
              <v:rect id="_x0000_s37410" style="position:absolute;left:7273;top:1174;width:12;height:215" fillcolor="#7070b9" stroked="f"/>
              <v:rect id="_x0000_s37411" style="position:absolute;left:7285;top:1174;width:13;height:215" fillcolor="#6f6fb8" stroked="f"/>
              <v:rect id="_x0000_s37412" style="position:absolute;left:7298;top:1174;width:13;height:215" fillcolor="#6e6eb7" stroked="f"/>
              <v:rect id="_x0000_s37413" style="position:absolute;left:7311;top:1174;width:12;height:215" fillcolor="#6d6db5" stroked="f"/>
              <v:rect id="_x0000_s37414" style="position:absolute;left:7323;top:1174;width:13;height:215" fillcolor="#6c6cb4" stroked="f"/>
              <v:rect id="_x0000_s37415" style="position:absolute;left:7336;top:1174;width:12;height:215" fillcolor="#6b6bb2" stroked="f"/>
              <v:rect id="_x0000_s37416" style="position:absolute;left:7348;top:1174;width:13;height:215" fillcolor="#6a6ab0" stroked="f"/>
              <v:rect id="_x0000_s37417" style="position:absolute;left:7361;top:1174;width:13;height:215" fillcolor="#6969ae" stroked="f"/>
              <v:rect id="_x0000_s37418" style="position:absolute;left:7374;top:1174;width:12;height:215" fillcolor="#6868ac" stroked="f"/>
              <v:rect id="_x0000_s37419" style="position:absolute;left:7386;top:1174;width:13;height:215" fillcolor="#66a" stroked="f"/>
              <v:rect id="_x0000_s37420" style="position:absolute;left:7399;top:1174;width:13;height:215" fillcolor="#6565a7" stroked="f"/>
              <v:rect id="_x0000_s37421" style="position:absolute;left:7412;top:1174;width:12;height:215" fillcolor="#6363a4" stroked="f"/>
              <v:rect id="_x0000_s37422" style="position:absolute;left:7424;top:1174;width:13;height:215" fillcolor="#6161a2" stroked="f"/>
              <v:rect id="_x0000_s37423" style="position:absolute;left:7437;top:1174;width:12;height:215" fillcolor="#60609f" stroked="f"/>
              <v:rect id="_x0000_s37424" style="position:absolute;left:7449;top:1174;width:13;height:215" fillcolor="#5e5e9c" stroked="f"/>
              <v:rect id="_x0000_s37425" style="position:absolute;left:7462;top:1174;width:13;height:215" fillcolor="#5c5c9a" stroked="f"/>
              <v:rect id="_x0000_s37426" style="position:absolute;left:7475;top:1174;width:12;height:215" fillcolor="#5b5b97" stroked="f"/>
              <v:rect id="_x0000_s37427" style="position:absolute;left:7487;top:1174;width:13;height:215" fillcolor="#595994" stroked="f"/>
              <v:rect id="_x0000_s37428" style="position:absolute;left:7500;top:1174;width:13;height:215" fillcolor="#575791" stroked="f"/>
              <v:rect id="_x0000_s37429" style="position:absolute;left:7513;top:1174;width:12;height:215" fillcolor="#56568e" stroked="f"/>
              <v:rect id="_x0000_s37430" style="position:absolute;left:7525;top:1174;width:13;height:215" fillcolor="#54548b" stroked="f"/>
              <v:rect id="_x0000_s37431" style="position:absolute;left:7538;top:1174;width:12;height:215" fillcolor="#525288" stroked="f"/>
              <v:rect id="_x0000_s37432" style="position:absolute;left:7550;top:1174;width:13;height:215" fillcolor="#515185" stroked="f"/>
              <v:rect id="_x0000_s37433" style="position:absolute;left:7563;top:1174;width:13;height:215" fillcolor="#4f4f82" stroked="f"/>
              <v:rect id="_x0000_s37434" style="position:absolute;left:7576;top:1174;width:12;height:215" fillcolor="#4d4d80" stroked="f"/>
              <v:rect id="_x0000_s37435" style="position:absolute;left:7588;top:1174;width:13;height:215" fillcolor="#4c4c7d" stroked="f"/>
              <v:rect id="_x0000_s37436" style="position:absolute;left:7601;top:1174;width:13;height:215" fillcolor="#4a4a7a" stroked="f"/>
              <v:rect id="_x0000_s37437" style="position:absolute;left:7614;top:1174;width:12;height:215" fillcolor="#494978" stroked="f"/>
              <v:rect id="_x0000_s37438" style="position:absolute;left:7626;top:1174;width:13;height:215" fillcolor="#484876" stroked="f"/>
              <v:rect id="_x0000_s37439" style="position:absolute;left:7639;top:1174;width:12;height:215" fillcolor="#474774" stroked="f"/>
              <v:rect id="_x0000_s37440" style="position:absolute;left:7651;top:1174;width:13;height:215" fillcolor="#454572" stroked="f"/>
              <v:rect id="_x0000_s37441" style="position:absolute;left:7664;top:1174;width:13;height:215" fillcolor="#444471" stroked="f"/>
              <v:rect id="_x0000_s37442" style="position:absolute;left:7677;top:1174;width:12;height:215" fillcolor="#43436f" stroked="f"/>
              <v:rect id="_x0000_s37443" style="position:absolute;left:7689;top:1174;width:13;height:215" fillcolor="#42426d" stroked="f"/>
              <v:rect id="_x0000_s37444" style="position:absolute;left:7702;top:1174;width:13;height:215" fillcolor="#42426c" stroked="f"/>
              <v:rect id="_x0000_s37445" style="position:absolute;left:7715;top:1174;width:12;height:215" fillcolor="#41416b" stroked="f"/>
              <v:rect id="_x0000_s37446" style="position:absolute;left:7727;top:1174;width:13;height:215" fillcolor="#41416a" stroked="f"/>
              <v:rect id="_x0000_s37447" style="position:absolute;left:7740;top:1174;width:13;height:215" fillcolor="#404069" stroked="f"/>
              <v:rect id="_x0000_s37448" style="position:absolute;left:7753;top:1174;width:25;height:215" fillcolor="#3f3f68" stroked="f"/>
              <v:shape id="_x0000_s37449" style="position:absolute;left:7159;top:1174;width:606;height:202" coordsize="606,202" path="m354,202l606,,253,,,202r354,xe" filled="f" strokeweight="36e-5mm">
                <v:path arrowok="t"/>
              </v:shape>
            </v:group>
            <v:line id="_x0000_s37450" style="position:absolute;flip:y" from="1174,1363" to="1175,4128" strokeweight="0"/>
            <v:line id="_x0000_s37451" style="position:absolute;flip:x" from="1124,4128" to="1174,4129" strokeweight="0"/>
            <v:line id="_x0000_s37452" style="position:absolute;flip:x" from="1124,3787" to="1174,3788" strokeweight="0"/>
            <v:line id="_x0000_s37453" style="position:absolute;flip:x" from="1124,3433" to="1174,3434" strokeweight="0"/>
            <v:line id="_x0000_s37454" style="position:absolute;flip:x" from="1124,3093" to="1174,3094" strokeweight="0"/>
            <v:line id="_x0000_s37455" style="position:absolute;flip:x" from="1124,2752" to="1174,2753" strokeweight="0"/>
            <v:line id="_x0000_s37456" style="position:absolute;flip:x" from="1124,2398" to="1174,2399" strokeweight="0"/>
            <v:line id="_x0000_s37457" style="position:absolute;flip:x" from="1124,2058" to="1174,2059" strokeweight="0"/>
            <v:line id="_x0000_s37458" style="position:absolute;flip:x" from="1124,1717" to="1174,1718" strokeweight="0"/>
            <v:line id="_x0000_s37459" style="position:absolute;flip:x" from="1124,1363" to="1174,1364" strokeweight="0"/>
            <v:rect id="_x0000_s37460" style="position:absolute;left:1023;top:4039;width:78;height:281;mso-wrap-style:none" filled="f" stroked="f">
              <v:textbox style="mso-next-textbox:#_x0000_s37460;mso-fit-shape-to-text:t" inset="0,0,0,0">
                <w:txbxContent>
                  <w:p w:rsidR="00320D78" w:rsidRDefault="00320D78" w:rsidP="00320D78">
                    <w:r>
                      <w:rPr>
                        <w:rFonts w:ascii="Arial" w:hAnsi="Arial" w:cs="Arial"/>
                        <w:color w:val="000000"/>
                        <w:sz w:val="14"/>
                        <w:szCs w:val="14"/>
                      </w:rPr>
                      <w:t>0</w:t>
                    </w:r>
                  </w:p>
                </w:txbxContent>
              </v:textbox>
            </v:rect>
            <v:rect id="_x0000_s37461" style="position:absolute;left:759;top:3635;width:415;height:466" filled="f" stroked="f">
              <v:textbox style="mso-next-textbox:#_x0000_s37461" inset="0,0,0,0">
                <w:txbxContent>
                  <w:p w:rsidR="00320D78" w:rsidRDefault="00320D78" w:rsidP="00320D78">
                    <w:r>
                      <w:rPr>
                        <w:rFonts w:ascii="Arial" w:hAnsi="Arial" w:cs="Arial"/>
                        <w:color w:val="000000"/>
                        <w:sz w:val="14"/>
                        <w:szCs w:val="14"/>
                      </w:rPr>
                      <w:t>0.05</w:t>
                    </w:r>
                  </w:p>
                </w:txbxContent>
              </v:textbox>
            </v:rect>
            <v:rect id="_x0000_s37462" style="position:absolute;left:832;top:3282;width:342;height:466" filled="f" stroked="f">
              <v:textbox style="mso-next-textbox:#_x0000_s37462" inset="0,0,0,0">
                <w:txbxContent>
                  <w:p w:rsidR="00320D78" w:rsidRDefault="00320D78" w:rsidP="00320D78">
                    <w:r>
                      <w:rPr>
                        <w:rFonts w:ascii="Arial" w:hAnsi="Arial" w:cs="Arial"/>
                        <w:color w:val="000000"/>
                        <w:sz w:val="14"/>
                        <w:szCs w:val="14"/>
                      </w:rPr>
                      <w:t>0.1</w:t>
                    </w:r>
                  </w:p>
                </w:txbxContent>
              </v:textbox>
            </v:rect>
            <v:rect id="_x0000_s37463" style="position:absolute;left:689;top:2941;width:550;height:466" filled="f" stroked="f">
              <v:textbox style="mso-next-textbox:#_x0000_s37463" inset="0,0,0,0">
                <w:txbxContent>
                  <w:p w:rsidR="00320D78" w:rsidRDefault="00320D78" w:rsidP="00320D78">
                    <w:r>
                      <w:rPr>
                        <w:rFonts w:ascii="Arial" w:hAnsi="Arial" w:cs="Arial"/>
                        <w:color w:val="000000"/>
                        <w:sz w:val="14"/>
                        <w:szCs w:val="14"/>
                      </w:rPr>
                      <w:t xml:space="preserve">  0.15</w:t>
                    </w:r>
                  </w:p>
                </w:txbxContent>
              </v:textbox>
            </v:rect>
            <v:rect id="_x0000_s37464" style="position:absolute;left:833;top:2601;width:268;height:281" filled="f" stroked="f">
              <v:textbox style="mso-next-textbox:#_x0000_s37464;mso-fit-shape-to-text:t" inset="0,0,0,0">
                <w:txbxContent>
                  <w:p w:rsidR="00320D78" w:rsidRDefault="00320D78" w:rsidP="00320D78">
                    <w:r>
                      <w:rPr>
                        <w:rFonts w:ascii="Arial" w:hAnsi="Arial" w:cs="Arial"/>
                        <w:color w:val="000000"/>
                        <w:sz w:val="14"/>
                        <w:szCs w:val="14"/>
                      </w:rPr>
                      <w:t>0.2</w:t>
                    </w:r>
                  </w:p>
                </w:txbxContent>
              </v:textbox>
            </v:rect>
            <v:rect id="_x0000_s37465" style="position:absolute;left:759;top:2247;width:343;height:466" filled="f" stroked="f">
              <v:textbox style="mso-next-textbox:#_x0000_s37465" inset="0,0,0,0">
                <w:txbxContent>
                  <w:p w:rsidR="00320D78" w:rsidRDefault="00320D78" w:rsidP="00320D78">
                    <w:r>
                      <w:rPr>
                        <w:rFonts w:ascii="Arial" w:hAnsi="Arial" w:cs="Arial"/>
                        <w:color w:val="000000"/>
                        <w:sz w:val="14"/>
                        <w:szCs w:val="14"/>
                      </w:rPr>
                      <w:t>0.25</w:t>
                    </w:r>
                  </w:p>
                </w:txbxContent>
              </v:textbox>
            </v:rect>
            <v:rect id="_x0000_s37466" style="position:absolute;left:833;top:1907;width:268;height:281" filled="f" stroked="f">
              <v:textbox style="mso-next-textbox:#_x0000_s37466;mso-fit-shape-to-text:t" inset="0,0,0,0">
                <w:txbxContent>
                  <w:p w:rsidR="00320D78" w:rsidRDefault="00320D78" w:rsidP="00320D78">
                    <w:r>
                      <w:rPr>
                        <w:rFonts w:ascii="Arial" w:hAnsi="Arial" w:cs="Arial"/>
                        <w:color w:val="000000"/>
                        <w:sz w:val="14"/>
                        <w:szCs w:val="14"/>
                      </w:rPr>
                      <w:t>0.3</w:t>
                    </w:r>
                  </w:p>
                </w:txbxContent>
              </v:textbox>
            </v:rect>
            <v:rect id="_x0000_s37467" style="position:absolute;left:759;top:1565;width:343;height:466" filled="f" stroked="f">
              <v:textbox style="mso-next-textbox:#_x0000_s37467" inset="0,0,0,0">
                <w:txbxContent>
                  <w:p w:rsidR="00320D78" w:rsidRDefault="00320D78" w:rsidP="00320D78">
                    <w:r>
                      <w:rPr>
                        <w:rFonts w:ascii="Arial" w:hAnsi="Arial" w:cs="Arial"/>
                        <w:color w:val="000000"/>
                        <w:sz w:val="14"/>
                        <w:szCs w:val="14"/>
                      </w:rPr>
                      <w:t>0.35</w:t>
                    </w:r>
                  </w:p>
                </w:txbxContent>
              </v:textbox>
            </v:rect>
            <v:rect id="_x0000_s37468" style="position:absolute;left:833;top:1225;width:268;height:281" filled="f" stroked="f">
              <v:textbox style="mso-next-textbox:#_x0000_s37468;mso-fit-shape-to-text:t" inset="0,0,0,0">
                <w:txbxContent>
                  <w:p w:rsidR="00320D78" w:rsidRDefault="00320D78" w:rsidP="00320D78">
                    <w:r>
                      <w:rPr>
                        <w:rFonts w:ascii="Arial" w:hAnsi="Arial" w:cs="Arial"/>
                        <w:color w:val="000000"/>
                        <w:sz w:val="14"/>
                        <w:szCs w:val="14"/>
                      </w:rPr>
                      <w:t>0.4</w:t>
                    </w:r>
                  </w:p>
                </w:txbxContent>
              </v:textbox>
            </v:rect>
            <v:line id="_x0000_s37469" style="position:absolute" from="1174,4128" to="7601,4129" strokeweight="0"/>
            <v:line id="_x0000_s37470" style="position:absolute" from="1174,4128" to="1175,4178" strokeweight="0"/>
            <v:line id="_x0000_s37471" style="position:absolute" from="2778,4128" to="2779,4178" strokeweight="0"/>
            <v:line id="_x0000_s37472" style="position:absolute" from="4381,4128" to="4382,4178" strokeweight="0"/>
            <v:line id="_x0000_s37473" style="position:absolute" from="5997,4128" to="5998,4178" strokeweight="0"/>
            <v:line id="_x0000_s37474" style="position:absolute" from="7601,4128" to="7602,4178" strokeweight="0"/>
            <v:rect id="_x0000_s37475" style="position:absolute;left:1376;top:4216;width:1212;height:304" filled="f" stroked="f">
              <v:textbox style="mso-next-textbox:#_x0000_s37475;mso-fit-shape-to-text:t" inset="0,0,0,0">
                <w:txbxContent>
                  <w:p w:rsidR="00320D78" w:rsidRDefault="00320D78" w:rsidP="00320D78">
                    <w:r>
                      <w:rPr>
                        <w:rFonts w:ascii="Arial" w:hAnsi="Arial" w:cs="Arial"/>
                        <w:color w:val="000000"/>
                        <w:sz w:val="16"/>
                        <w:szCs w:val="16"/>
                      </w:rPr>
                      <w:t>Fully distributed</w:t>
                    </w:r>
                  </w:p>
                </w:txbxContent>
              </v:textbox>
            </v:rect>
            <v:rect id="_x0000_s37476" style="position:absolute;left:1388;top:4418;width:1050;height:304;mso-wrap-style:none" filled="f" stroked="f">
              <v:textbox style="mso-next-textbox:#_x0000_s37476;mso-fit-shape-to-text:t" inset="0,0,0,0">
                <w:txbxContent>
                  <w:p w:rsidR="00320D78" w:rsidRDefault="00320D78" w:rsidP="00320D78">
                    <w:pPr>
                      <w:jc w:val="center"/>
                    </w:pPr>
                    <w:r>
                      <w:rPr>
                        <w:rFonts w:ascii="Arial" w:hAnsi="Arial" w:cs="Arial"/>
                        <w:color w:val="000000"/>
                        <w:sz w:val="16"/>
                        <w:szCs w:val="16"/>
                      </w:rPr>
                      <w:t>historical costs</w:t>
                    </w:r>
                  </w:p>
                </w:txbxContent>
              </v:textbox>
            </v:rect>
            <v:rect id="_x0000_s37477" style="position:absolute;left:2891;top:4216;width:1512;height:304;mso-wrap-style:none" filled="f" stroked="f">
              <v:textbox style="mso-next-textbox:#_x0000_s37477;mso-fit-shape-to-text:t" inset="0,0,0,0">
                <w:txbxContent>
                  <w:p w:rsidR="00320D78" w:rsidRDefault="00320D78" w:rsidP="00320D78">
                    <w:pPr>
                      <w:jc w:val="center"/>
                    </w:pPr>
                    <w:r>
                      <w:rPr>
                        <w:rFonts w:ascii="Arial" w:hAnsi="Arial" w:cs="Arial"/>
                        <w:color w:val="000000"/>
                        <w:sz w:val="16"/>
                        <w:szCs w:val="16"/>
                      </w:rPr>
                      <w:t>Long-run incremental</w:t>
                    </w:r>
                  </w:p>
                </w:txbxContent>
              </v:textbox>
            </v:rect>
            <v:rect id="_x0000_s37478" style="position:absolute;left:3220;top:4418;width:374;height:304;mso-wrap-style:none" filled="f" stroked="f">
              <v:textbox style="mso-next-textbox:#_x0000_s37478;mso-fit-shape-to-text:t" inset="0,0,0,0">
                <w:txbxContent>
                  <w:p w:rsidR="00320D78" w:rsidRDefault="00320D78" w:rsidP="00320D78">
                    <w:r>
                      <w:rPr>
                        <w:rFonts w:ascii="Arial" w:hAnsi="Arial" w:cs="Arial"/>
                        <w:color w:val="000000"/>
                        <w:sz w:val="16"/>
                        <w:szCs w:val="16"/>
                      </w:rPr>
                      <w:t>costs</w:t>
                    </w:r>
                  </w:p>
                </w:txbxContent>
              </v:textbox>
            </v:rect>
            <v:rect id="_x0000_s37479" style="position:absolute;left:5390;top:4216;width:881;height:304;mso-wrap-style:none" filled="f" stroked="f">
              <v:textbox style="mso-next-textbox:#_x0000_s37479;mso-fit-shape-to-text:t" inset="0,0,0,0">
                <w:txbxContent>
                  <w:p w:rsidR="00320D78" w:rsidRDefault="00320D78" w:rsidP="00320D78">
                    <w:r>
                      <w:rPr>
                        <w:rFonts w:ascii="Arial" w:hAnsi="Arial" w:cs="Arial"/>
                        <w:color w:val="000000"/>
                        <w:sz w:val="16"/>
                        <w:szCs w:val="16"/>
                      </w:rPr>
                      <w:t>Other model</w:t>
                    </w:r>
                  </w:p>
                </w:txbxContent>
              </v:textbox>
            </v:rect>
            <v:rect id="_x0000_s37480" style="position:absolute;left:6840;top:4216;width:799;height:387" filled="f" stroked="f">
              <v:textbox style="mso-next-textbox:#_x0000_s37480" inset="0,0,0,0">
                <w:txbxContent>
                  <w:p w:rsidR="00320D78" w:rsidRDefault="00320D78" w:rsidP="00320D78">
                    <w:pPr>
                      <w:jc w:val="center"/>
                    </w:pPr>
                    <w:r>
                      <w:rPr>
                        <w:rFonts w:ascii="Arial" w:hAnsi="Arial" w:cs="Arial"/>
                        <w:color w:val="000000"/>
                        <w:sz w:val="16"/>
                        <w:szCs w:val="16"/>
                      </w:rPr>
                      <w:t>None</w:t>
                    </w:r>
                  </w:p>
                </w:txbxContent>
              </v:textbox>
            </v:rect>
            <v:rect id="_x0000_s37481" style="position:absolute;left:1961;top:227;width:5001;height:350;mso-wrap-style:none" filled="f" stroked="f">
              <v:textbox style="mso-next-textbox:#_x0000_s37481;mso-fit-shape-to-text:t" inset="0,0,0,0">
                <w:txbxContent>
                  <w:p w:rsidR="00320D78" w:rsidRPr="00F75DFE" w:rsidRDefault="00320D78" w:rsidP="00320D78">
                    <w:r w:rsidRPr="00F75DFE">
                      <w:rPr>
                        <w:rFonts w:ascii="Arial" w:hAnsi="Arial" w:cs="Arial"/>
                        <w:b/>
                        <w:color w:val="000000"/>
                        <w:sz w:val="20"/>
                      </w:rPr>
                      <w:t>Type of cost model used by administrations for NGN</w:t>
                    </w:r>
                  </w:p>
                </w:txbxContent>
              </v:textbox>
            </v:rect>
            <v:rect id="_x0000_s37482" style="position:absolute;left:4280;top:492;width:445;height:350;mso-wrap-style:none" filled="f" stroked="f">
              <v:textbox style="mso-next-textbox:#_x0000_s37482;mso-fit-shape-to-text:t" inset="0,0,0,0">
                <w:txbxContent>
                  <w:p w:rsidR="00320D78" w:rsidRDefault="00320D78" w:rsidP="00320D78">
                    <w:r>
                      <w:rPr>
                        <w:rFonts w:ascii="Arial" w:hAnsi="Arial" w:cs="Arial"/>
                        <w:b/>
                        <w:color w:val="000000"/>
                        <w:sz w:val="20"/>
                      </w:rPr>
                      <w:t>2009</w:t>
                    </w:r>
                  </w:p>
                </w:txbxContent>
              </v:textbox>
            </v:rect>
            <v:rect id="_x0000_s37483" style="position:absolute;left:69;top:63;width:8876;height:4734" filled="f" strokeweight="0"/>
            <w10:wrap type="none"/>
            <w10:anchorlock/>
          </v:group>
        </w:pict>
      </w:r>
    </w:p>
    <w:p w:rsidR="00320D78" w:rsidRPr="00320D78" w:rsidRDefault="00320D78" w:rsidP="00320D78">
      <w:pPr>
        <w:spacing w:before="0"/>
        <w:rPr>
          <w:lang w:val="en-US"/>
        </w:rPr>
      </w:pPr>
    </w:p>
    <w:p w:rsidR="00320D78" w:rsidRDefault="00320D78" w:rsidP="00320D78">
      <w:pPr>
        <w:pStyle w:val="FigureSource"/>
        <w:rPr>
          <w:rFonts w:asciiTheme="majorBidi" w:hAnsiTheme="majorBidi" w:cstheme="majorBidi"/>
          <w:bCs/>
          <w:lang w:val="en-GB"/>
        </w:rPr>
      </w:pPr>
      <w:r w:rsidRPr="00320D78">
        <w:rPr>
          <w:rFonts w:asciiTheme="majorBidi" w:hAnsiTheme="majorBidi" w:cstheme="majorBidi"/>
          <w:bCs/>
          <w:i/>
          <w:iCs/>
          <w:lang w:val="en-GB"/>
        </w:rPr>
        <w:t>Source:</w:t>
      </w:r>
      <w:r w:rsidRPr="00320D78">
        <w:rPr>
          <w:rFonts w:asciiTheme="majorBidi" w:hAnsiTheme="majorBidi" w:cstheme="majorBidi"/>
          <w:bCs/>
          <w:lang w:val="en-GB"/>
        </w:rPr>
        <w:t xml:space="preserve"> ITU-BDT tariff policies survey, 2009</w:t>
      </w:r>
    </w:p>
    <w:p w:rsidR="00320D78" w:rsidRPr="00320D78" w:rsidRDefault="00320D78" w:rsidP="00320D78">
      <w:pPr>
        <w:pStyle w:val="Normalaftertitle"/>
        <w:rPr>
          <w:lang w:val="en-US"/>
        </w:rPr>
      </w:pPr>
      <w:r w:rsidRPr="00320D78">
        <w:rPr>
          <w:lang w:val="en-US"/>
        </w:rPr>
        <w:t>Over and above this particularity, which may imply changes to the cost models used for setting tariffs, there are also changes in the way new services are made available on NGN. Indeed, NGNs are vectors for new services, and a catalyst for multiservice convergence</w:t>
      </w:r>
      <w:r w:rsidRPr="00320D78">
        <w:rPr>
          <w:vertAlign w:val="superscript"/>
          <w:lang w:val="en-US"/>
        </w:rPr>
        <w:footnoteReference w:id="14"/>
      </w:r>
      <w:r w:rsidRPr="00320D78">
        <w:rPr>
          <w:lang w:val="en-US"/>
        </w:rPr>
        <w:t>. The following examples may be given:</w:t>
      </w:r>
    </w:p>
    <w:p w:rsidR="00320D78" w:rsidRPr="00320D78" w:rsidRDefault="00320D78" w:rsidP="00320D78">
      <w:pPr>
        <w:rPr>
          <w:bCs/>
          <w:lang w:val="en-US"/>
        </w:rPr>
      </w:pPr>
      <w:r w:rsidRPr="00320D78">
        <w:rPr>
          <w:bCs/>
          <w:u w:val="single"/>
          <w:lang w:val="en-US"/>
        </w:rPr>
        <w:t>Residential services</w:t>
      </w:r>
    </w:p>
    <w:p w:rsidR="00320D78" w:rsidRPr="00320D78" w:rsidRDefault="00320D78" w:rsidP="00320D78">
      <w:pPr>
        <w:pStyle w:val="enumlev1"/>
        <w:rPr>
          <w:lang w:val="en-US"/>
        </w:rPr>
      </w:pPr>
      <w:r w:rsidRPr="00320D78">
        <w:lastRenderedPageBreak/>
        <w:t>•</w:t>
      </w:r>
      <w:r w:rsidRPr="00320D78">
        <w:tab/>
      </w:r>
      <w:r w:rsidRPr="00320D78">
        <w:rPr>
          <w:b/>
          <w:lang w:val="en-US"/>
        </w:rPr>
        <w:t>VoIP</w:t>
      </w:r>
      <w:r w:rsidRPr="00320D78">
        <w:rPr>
          <w:lang w:val="en-US"/>
        </w:rPr>
        <w:t>: Access to conventional telephone services with different levels of quality of service using a data line (e.g. DSL or wireless) or computer-to-computer, user-to-computer, user-to-user.</w:t>
      </w:r>
    </w:p>
    <w:p w:rsidR="00320D78" w:rsidRPr="00320D78" w:rsidRDefault="00320D78" w:rsidP="00320D78">
      <w:pPr>
        <w:pStyle w:val="enumlev1"/>
        <w:rPr>
          <w:lang w:val="en-US"/>
        </w:rPr>
      </w:pPr>
      <w:r w:rsidRPr="00320D78">
        <w:t>•</w:t>
      </w:r>
      <w:r w:rsidRPr="00320D78">
        <w:tab/>
      </w:r>
      <w:r w:rsidRPr="00320D78">
        <w:rPr>
          <w:b/>
          <w:lang w:val="en-US"/>
        </w:rPr>
        <w:t>Content provision</w:t>
      </w:r>
      <w:r w:rsidRPr="00320D78">
        <w:rPr>
          <w:lang w:val="en-US"/>
        </w:rPr>
        <w:t>: Paid or free access to content with different levels of quality.</w:t>
      </w:r>
    </w:p>
    <w:p w:rsidR="00320D78" w:rsidRPr="00320D78" w:rsidRDefault="00320D78" w:rsidP="00320D78">
      <w:pPr>
        <w:pStyle w:val="enumlev1"/>
        <w:rPr>
          <w:lang w:val="en-US"/>
        </w:rPr>
      </w:pPr>
      <w:r w:rsidRPr="00320D78">
        <w:t>•</w:t>
      </w:r>
      <w:r w:rsidRPr="00320D78">
        <w:tab/>
      </w:r>
      <w:r w:rsidRPr="00320D78">
        <w:rPr>
          <w:b/>
          <w:lang w:val="en-US"/>
        </w:rPr>
        <w:t>Video on demand (</w:t>
      </w:r>
      <w:proofErr w:type="spellStart"/>
      <w:r w:rsidRPr="00320D78">
        <w:rPr>
          <w:b/>
          <w:lang w:val="en-US"/>
        </w:rPr>
        <w:t>VoD</w:t>
      </w:r>
      <w:proofErr w:type="spellEnd"/>
      <w:r w:rsidRPr="00320D78">
        <w:rPr>
          <w:b/>
          <w:lang w:val="en-US"/>
        </w:rPr>
        <w:t>)</w:t>
      </w:r>
      <w:r w:rsidRPr="00320D78">
        <w:rPr>
          <w:lang w:val="en-US"/>
        </w:rPr>
        <w:t>: Access to films on demand using a DSL or wireless line (</w:t>
      </w:r>
      <w:proofErr w:type="spellStart"/>
      <w:r w:rsidRPr="00320D78">
        <w:rPr>
          <w:lang w:val="en-US"/>
        </w:rPr>
        <w:t>VoD</w:t>
      </w:r>
      <w:proofErr w:type="spellEnd"/>
      <w:r w:rsidRPr="00320D78">
        <w:rPr>
          <w:lang w:val="en-US"/>
        </w:rPr>
        <w:t xml:space="preserve">, </w:t>
      </w:r>
      <w:proofErr w:type="spellStart"/>
      <w:r w:rsidRPr="00320D78">
        <w:rPr>
          <w:lang w:val="en-US"/>
        </w:rPr>
        <w:t>NVoD</w:t>
      </w:r>
      <w:proofErr w:type="spellEnd"/>
      <w:r w:rsidRPr="00320D78">
        <w:rPr>
          <w:lang w:val="en-US"/>
        </w:rPr>
        <w:t xml:space="preserve">, </w:t>
      </w:r>
      <w:proofErr w:type="spellStart"/>
      <w:r w:rsidRPr="00320D78">
        <w:rPr>
          <w:lang w:val="en-US"/>
        </w:rPr>
        <w:t>iTV</w:t>
      </w:r>
      <w:proofErr w:type="spellEnd"/>
      <w:r w:rsidRPr="00320D78">
        <w:rPr>
          <w:lang w:val="en-US"/>
        </w:rPr>
        <w:t xml:space="preserve">). </w:t>
      </w:r>
    </w:p>
    <w:p w:rsidR="00320D78" w:rsidRPr="00320D78" w:rsidRDefault="00320D78" w:rsidP="00320D78">
      <w:pPr>
        <w:rPr>
          <w:bCs/>
          <w:lang w:val="en-US"/>
        </w:rPr>
      </w:pPr>
      <w:r w:rsidRPr="00320D78">
        <w:rPr>
          <w:bCs/>
          <w:u w:val="single"/>
          <w:lang w:val="en-US"/>
        </w:rPr>
        <w:t>Business services</w:t>
      </w:r>
    </w:p>
    <w:p w:rsidR="00320D78" w:rsidRPr="00320D78" w:rsidRDefault="00320D78" w:rsidP="00320D78">
      <w:pPr>
        <w:pStyle w:val="enumlev1"/>
        <w:rPr>
          <w:lang w:val="en-US"/>
        </w:rPr>
      </w:pPr>
      <w:r w:rsidRPr="00320D78">
        <w:t>•</w:t>
      </w:r>
      <w:r w:rsidRPr="00320D78">
        <w:tab/>
      </w:r>
      <w:r w:rsidRPr="00320D78">
        <w:rPr>
          <w:b/>
          <w:lang w:val="en-US"/>
        </w:rPr>
        <w:t>Virtual private network (VPN)</w:t>
      </w:r>
      <w:r w:rsidRPr="00320D78">
        <w:rPr>
          <w:lang w:val="en-US"/>
        </w:rPr>
        <w:t>: A set of means of communication provided over a private network using a common telecommunication infrastructure shared by several businesses.</w:t>
      </w:r>
    </w:p>
    <w:p w:rsidR="00320D78" w:rsidRPr="00320D78" w:rsidRDefault="00320D78" w:rsidP="00320D78">
      <w:pPr>
        <w:pStyle w:val="enumlev1"/>
        <w:rPr>
          <w:lang w:val="en-US"/>
        </w:rPr>
      </w:pPr>
      <w:r w:rsidRPr="00320D78">
        <w:t>•</w:t>
      </w:r>
      <w:r w:rsidRPr="00320D78">
        <w:tab/>
      </w:r>
      <w:r w:rsidRPr="00320D78">
        <w:rPr>
          <w:b/>
          <w:lang w:val="en-US"/>
        </w:rPr>
        <w:t xml:space="preserve">IP </w:t>
      </w:r>
      <w:proofErr w:type="spellStart"/>
      <w:r w:rsidRPr="00320D78">
        <w:rPr>
          <w:b/>
          <w:lang w:val="en-US"/>
        </w:rPr>
        <w:t>centrex</w:t>
      </w:r>
      <w:proofErr w:type="spellEnd"/>
      <w:r w:rsidRPr="00320D78">
        <w:rPr>
          <w:lang w:val="en-US"/>
        </w:rPr>
        <w:t>: Provides businesses with CTI/voice services identical to those provided over PABXs.</w:t>
      </w:r>
    </w:p>
    <w:p w:rsidR="00320D78" w:rsidRPr="00320D78" w:rsidRDefault="00320D78" w:rsidP="00320D78">
      <w:pPr>
        <w:pStyle w:val="enumlev1"/>
        <w:rPr>
          <w:lang w:val="en-US"/>
        </w:rPr>
      </w:pPr>
      <w:r w:rsidRPr="00320D78">
        <w:t>•</w:t>
      </w:r>
      <w:r w:rsidRPr="00320D78">
        <w:tab/>
      </w:r>
      <w:r w:rsidRPr="00320D78">
        <w:rPr>
          <w:b/>
          <w:lang w:val="en-US"/>
        </w:rPr>
        <w:t>Multiparty shared conference</w:t>
      </w:r>
      <w:r w:rsidRPr="00320D78">
        <w:rPr>
          <w:lang w:val="en-US"/>
        </w:rPr>
        <w:t xml:space="preserve"> held in a room via computer, involving the use of several services (document exchange, instant messaging, ....). Possibility for users not equipped with IP to participate using the voice service. Same quality as for a conference held in a room with NetMeeting-type services and user-friendliness.</w:t>
      </w:r>
    </w:p>
    <w:p w:rsidR="00320D78" w:rsidRPr="00320D78" w:rsidRDefault="00320D78" w:rsidP="00320D78">
      <w:pPr>
        <w:pStyle w:val="enumlev1"/>
        <w:rPr>
          <w:lang w:val="en-US"/>
        </w:rPr>
      </w:pPr>
      <w:r w:rsidRPr="00320D78">
        <w:t>•</w:t>
      </w:r>
      <w:r w:rsidRPr="00320D78">
        <w:tab/>
      </w:r>
      <w:r w:rsidRPr="00320D78">
        <w:rPr>
          <w:b/>
          <w:lang w:val="en-US"/>
        </w:rPr>
        <w:t>Unified messaging</w:t>
      </w:r>
      <w:r w:rsidRPr="00320D78">
        <w:rPr>
          <w:lang w:val="en-US"/>
        </w:rPr>
        <w:t>: Consultation of any kind of message anywhere: e</w:t>
      </w:r>
      <w:r w:rsidRPr="00320D78">
        <w:rPr>
          <w:lang w:val="en-US"/>
        </w:rPr>
        <w:noBreakHyphen/>
        <w:t>mail, voice message, SMS, MMS, fax.</w:t>
      </w:r>
    </w:p>
    <w:p w:rsidR="00320D78" w:rsidRPr="00320D78" w:rsidRDefault="00320D78" w:rsidP="00320D78">
      <w:pPr>
        <w:pStyle w:val="enumlev1"/>
        <w:rPr>
          <w:lang w:val="en-US"/>
        </w:rPr>
      </w:pPr>
      <w:r w:rsidRPr="00320D78">
        <w:t>•</w:t>
      </w:r>
      <w:r w:rsidRPr="00320D78">
        <w:tab/>
      </w:r>
      <w:r w:rsidRPr="00320D78">
        <w:rPr>
          <w:b/>
          <w:lang w:val="en-US"/>
        </w:rPr>
        <w:t>ASPs</w:t>
      </w:r>
      <w:r w:rsidRPr="00320D78">
        <w:rPr>
          <w:lang w:val="en-US"/>
        </w:rPr>
        <w:t xml:space="preserve"> (application service providers) provide a contractual service for deploying, hosting and managing access to an application located elsewhere than on the customer's site.</w:t>
      </w:r>
    </w:p>
    <w:p w:rsidR="00320D78" w:rsidRDefault="00320D78" w:rsidP="00320D78">
      <w:pPr>
        <w:rPr>
          <w:bCs/>
          <w:lang w:val="en-US"/>
        </w:rPr>
      </w:pPr>
      <w:r w:rsidRPr="00320D78">
        <w:rPr>
          <w:bCs/>
          <w:lang w:val="en-US"/>
        </w:rPr>
        <w:t>The results of the tariff policies questionnaire show (see Chart 6) that at least half of those administrations that replied regard the former, cost-based tariff models as having been supplanted by models under development more suited to the new services carried by NGN.</w:t>
      </w:r>
    </w:p>
    <w:p w:rsidR="00320D78" w:rsidRDefault="00320D78" w:rsidP="00320D78"/>
    <w:p w:rsidR="00C760CD" w:rsidRPr="00D4505C" w:rsidRDefault="00C760CD" w:rsidP="00C760CD">
      <w:pPr>
        <w:pStyle w:val="FigureTitle"/>
        <w:rPr>
          <w:rFonts w:asciiTheme="majorBidi" w:hAnsiTheme="majorBidi" w:cstheme="majorBidi"/>
        </w:rPr>
      </w:pPr>
      <w:r w:rsidRPr="00D4505C">
        <w:rPr>
          <w:rFonts w:asciiTheme="majorBidi" w:hAnsiTheme="majorBidi" w:cstheme="majorBidi"/>
          <w:bCs/>
          <w:lang w:val="en-GB"/>
        </w:rPr>
        <w:t>Chart 6: Cost models used in setting tariffs for new services carried by NGN: all replies from regulators and operators – 2008</w:t>
      </w:r>
    </w:p>
    <w:p w:rsidR="00C760CD" w:rsidRDefault="006C59AA" w:rsidP="002A6478">
      <w:pPr>
        <w:pStyle w:val="Figure"/>
      </w:pPr>
      <w:r>
        <w:pict>
          <v:group id="_x0000_s37922" editas="canvas" style="width:459.75pt;height:217.5pt;mso-position-horizontal-relative:char;mso-position-vertical-relative:line" coordsize="9195,4350">
            <o:lock v:ext="edit" aspectratio="t"/>
            <v:shape id="_x0000_s37923" type="#_x0000_t75" style="position:absolute;width:9195;height:4350" o:preferrelative="f">
              <v:fill o:detectmouseclick="t"/>
              <v:path o:extrusionok="t" o:connecttype="none"/>
              <o:lock v:ext="edit" text="t"/>
            </v:shape>
            <v:group id="_x0000_s37924" style="position:absolute;left:50;top:50;width:9085;height:4115" coordorigin="50,50" coordsize="9085,4115">
              <v:rect id="_x0000_s37925" style="position:absolute;left:50;top:50;width:9085;height:4115" strokeweight="0"/>
              <v:shape id="_x0000_s37926" style="position:absolute;left:1279;top:3248;width:6937;height:309" coordsize="6937,309" path="m,309l410,,6937,,6527,309,,309xe" fillcolor="gray" stroked="f">
                <v:path arrowok="t"/>
              </v:shape>
              <v:shape id="_x0000_s37927" style="position:absolute;left:1279;top:967;width:410;height:2590" coordsize="410,2590" path="m,2590l,308,410,r,2281l,2590xe" stroked="f">
                <v:path arrowok="t"/>
              </v:shape>
              <v:rect id="_x0000_s37928" style="position:absolute;left:1689;top:967;width:6527;height:2281" stroked="f"/>
              <v:shape id="_x0000_s37929" style="position:absolute;left:1279;top:3248;width:6937;height:309" coordsize="694,31" path="m,31l41,,694,e" filled="f" strokeweight="0">
                <v:path arrowok="t"/>
              </v:shape>
              <v:shape id="_x0000_s37930" style="position:absolute;left:1279;top:2870;width:6937;height:309" coordsize="694,31" path="m,31l41,,694,e" filled="f" strokeweight="0">
                <v:path arrowok="t"/>
              </v:shape>
              <v:shape id="_x0000_s37931" style="position:absolute;left:1279;top:2481;width:6937;height:319" coordsize="694,32" path="m,32l41,,694,e" filled="f" strokeweight="0">
                <v:path arrowok="t"/>
              </v:shape>
              <v:shape id="_x0000_s37932" style="position:absolute;left:1279;top:2102;width:6937;height:319" coordsize="694,32" path="m,32l41,,694,e" filled="f" strokeweight="0">
                <v:path arrowok="t"/>
              </v:shape>
              <v:shape id="_x0000_s37933" style="position:absolute;left:1279;top:1724;width:6937;height:319" coordsize="694,32" path="m,32l41,,694,e" filled="f" strokeweight="0">
                <v:path arrowok="t"/>
              </v:shape>
              <v:shape id="_x0000_s37934" style="position:absolute;left:1279;top:1345;width:6937;height:309" coordsize="694,31" path="m,31l41,,694,e" filled="f" strokeweight="0">
                <v:path arrowok="t"/>
              </v:shape>
              <v:shape id="_x0000_s37935" style="position:absolute;left:1279;top:967;width:6937;height:308" coordsize="694,31" path="m,31l41,,694,e" filled="f" strokeweight="0">
                <v:path arrowok="t"/>
              </v:shape>
              <v:shape id="_x0000_s37936" style="position:absolute;left:1279;top:3248;width:6937;height:309" coordsize="6937,309" path="m6937,l6527,309,,309,410,,6937,xe" filled="f" strokeweight="0">
                <v:path arrowok="t"/>
              </v:shape>
              <v:shape id="_x0000_s37937" style="position:absolute;left:1279;top:967;width:410;height:2590" coordsize="410,2590" path="m,2590l,308,410,r,2281l,2590xe" filled="f" strokecolor="gray" strokeweight="28e-5mm">
                <v:path arrowok="t"/>
              </v:shape>
              <v:rect id="_x0000_s37938" style="position:absolute;left:1689;top:967;width:6527;height:2281" filled="f" strokecolor="gray" strokeweight="28e-5mm"/>
              <v:rect id="_x0000_s37939" style="position:absolute;left:3218;top:2122;width:10;height:1356" fillcolor="#664d80" stroked="f"/>
              <v:rect id="_x0000_s37940" style="position:absolute;left:3228;top:2122;width:10;height:1356" fillcolor="#654c7e" stroked="f"/>
              <v:rect id="_x0000_s37941" style="position:absolute;left:3238;top:2122;width:10;height:1356" fillcolor="#634b7c" stroked="f"/>
              <v:rect id="_x0000_s37942" style="position:absolute;left:3248;top:2122;width:10;height:1356" fillcolor="#61497a" stroked="f"/>
              <v:rect id="_x0000_s37943" style="position:absolute;left:3258;top:2122;width:10;height:1356" fillcolor="#5e4776" stroked="f"/>
              <v:rect id="_x0000_s37944" style="position:absolute;left:3268;top:2122;width:10;height:1356" fillcolor="#5a4471" stroked="f"/>
              <v:rect id="_x0000_s37945" style="position:absolute;left:3278;top:2122;width:10;height:1356" fillcolor="#56406b" stroked="f"/>
              <v:rect id="_x0000_s37946" style="position:absolute;left:3288;top:2122;width:10;height:1356" fillcolor="#503c65" stroked="f"/>
              <v:rect id="_x0000_s37947" style="position:absolute;left:3298;top:2122;width:10;height:1356" fillcolor="#4a385d" stroked="f"/>
              <v:rect id="_x0000_s37948" style="position:absolute;left:3308;top:2122;width:10;height:1356" fillcolor="#433354" stroked="f"/>
              <v:rect id="_x0000_s37949" style="position:absolute;left:3318;top:2122;width:10;height:1356" fillcolor="#3c2e4c" stroked="f"/>
              <v:rect id="_x0000_s37950" style="position:absolute;left:3328;top:2122;width:10;height:1356" fillcolor="#352843" stroked="f"/>
              <v:rect id="_x0000_s37951" style="position:absolute;left:3338;top:2122;width:10;height:1356" fillcolor="#2f233b" stroked="f"/>
              <v:rect id="_x0000_s37952" style="position:absolute;left:3348;top:2122;width:10;height:1356" fillcolor="#2a1e34" stroked="f"/>
              <v:rect id="_x0000_s37953" style="position:absolute;left:3358;top:2122;width:10;height:1356" fillcolor="#251b2e" stroked="f"/>
              <v:rect id="_x0000_s37954" style="position:absolute;left:3368;top:2122;width:20;height:1356" fillcolor="#211829" stroked="f"/>
              <v:shape id="_x0000_s37955" style="position:absolute;left:3218;top:2122;width:160;height:1346" coordsize="160,1346" path="m,1346l,120,160,r,1216l,1346xe" filled="f" strokeweight="28e-5mm">
                <v:path arrowok="t"/>
              </v:shape>
              <v:rect id="_x0000_s37956" style="position:absolute;left:2729;top:2242;width:20;height:1226" fillcolor="#c9f" stroked="f"/>
              <v:rect id="_x0000_s37957" style="position:absolute;left:2749;top:2242;width:19;height:1226" fillcolor="#cb98fe" stroked="f"/>
              <v:rect id="_x0000_s37958" style="position:absolute;left:2768;top:2242;width:10;height:1226" fillcolor="#ca98fd" stroked="f"/>
              <v:rect id="_x0000_s37959" style="position:absolute;left:2778;top:2242;width:10;height:1226" fillcolor="#c997fc" stroked="f"/>
              <v:rect id="_x0000_s37960" style="position:absolute;left:2788;top:2242;width:10;height:1226" fillcolor="#c997fb" stroked="f"/>
              <v:rect id="_x0000_s37961" style="position:absolute;left:2798;top:2242;width:10;height:1226" fillcolor="#c896fa" stroked="f"/>
              <v:rect id="_x0000_s37962" style="position:absolute;left:2808;top:2242;width:10;height:1226" fillcolor="#c795f9" stroked="f"/>
              <v:rect id="_x0000_s37963" style="position:absolute;left:2818;top:2242;width:10;height:1226" fillcolor="#c795f8" stroked="f"/>
              <v:rect id="_x0000_s37964" style="position:absolute;left:2828;top:2242;width:10;height:1226" fillcolor="#c594f6" stroked="f"/>
              <v:rect id="_x0000_s37965" style="position:absolute;left:2838;top:2242;width:10;height:1226" fillcolor="#c493f5" stroked="f"/>
              <v:rect id="_x0000_s37966" style="position:absolute;left:2848;top:2242;width:10;height:1226" fillcolor="#c392f4" stroked="f"/>
              <v:rect id="_x0000_s37967" style="position:absolute;left:2858;top:2242;width:10;height:1226" fillcolor="#c191f2" stroked="f"/>
              <v:rect id="_x0000_s37968" style="position:absolute;left:2868;top:2242;width:10;height:1226" fillcolor="#bf90f0" stroked="f"/>
              <v:rect id="_x0000_s37969" style="position:absolute;left:2878;top:2242;width:10;height:1226" fillcolor="#be8fee" stroked="f"/>
              <v:rect id="_x0000_s37970" style="position:absolute;left:2888;top:2242;width:10;height:1226" fillcolor="#bc8deb" stroked="f"/>
              <v:rect id="_x0000_s37971" style="position:absolute;left:2898;top:2242;width:10;height:1226" fillcolor="#ba8be8" stroked="f"/>
              <v:rect id="_x0000_s37972" style="position:absolute;left:2908;top:2242;width:10;height:1226" fillcolor="#b88ae6" stroked="f"/>
              <v:rect id="_x0000_s37973" style="position:absolute;left:2918;top:2242;width:10;height:1226" fillcolor="#b588e3" stroked="f"/>
              <v:rect id="_x0000_s37974" style="position:absolute;left:2928;top:2242;width:10;height:1226" fillcolor="#b387e0" stroked="f"/>
              <v:rect id="_x0000_s37975" style="position:absolute;left:2938;top:2242;width:10;height:1226" fillcolor="#b185de" stroked="f"/>
              <v:rect id="_x0000_s37976" style="position:absolute;left:2948;top:2242;width:10;height:1226" fillcolor="#ae83db" stroked="f"/>
              <v:rect id="_x0000_s37977" style="position:absolute;left:2958;top:2242;width:10;height:1226" fillcolor="#ac81d7" stroked="f"/>
              <v:rect id="_x0000_s37978" style="position:absolute;left:2968;top:2242;width:10;height:1226" fillcolor="#a97fd4" stroked="f"/>
              <v:rect id="_x0000_s37979" style="position:absolute;left:2978;top:2242;width:10;height:1226" fillcolor="#a67dd0" stroked="f"/>
              <v:rect id="_x0000_s37980" style="position:absolute;left:2988;top:2242;width:10;height:1226" fillcolor="#a47bcd" stroked="f"/>
              <v:rect id="_x0000_s37981" style="position:absolute;left:2998;top:2242;width:10;height:1226" fillcolor="#a179c9" stroked="f"/>
              <v:rect id="_x0000_s37982" style="position:absolute;left:3008;top:2242;width:10;height:1226" fillcolor="#9f77c6" stroked="f"/>
              <v:rect id="_x0000_s37983" style="position:absolute;left:3018;top:2242;width:10;height:1226" fillcolor="#9c75c3" stroked="f"/>
              <v:rect id="_x0000_s37984" style="position:absolute;left:3028;top:2242;width:10;height:1226" fillcolor="#9973bf" stroked="f"/>
              <v:rect id="_x0000_s37985" style="position:absolute;left:3038;top:2242;width:10;height:1226" fillcolor="#9771bc" stroked="f"/>
              <v:rect id="_x0000_s37986" style="position:absolute;left:3048;top:2242;width:10;height:1226" fillcolor="#946fb9" stroked="f"/>
              <v:rect id="_x0000_s37987" style="position:absolute;left:3058;top:2242;width:10;height:1226" fillcolor="#926cb6" stroked="f"/>
              <v:rect id="_x0000_s37988" style="position:absolute;left:3068;top:2242;width:10;height:1226" fillcolor="#8f6bb3" stroked="f"/>
              <v:rect id="_x0000_s37989" style="position:absolute;left:3078;top:2242;width:10;height:1226" fillcolor="#8d69b0" stroked="f"/>
              <v:rect id="_x0000_s37990" style="position:absolute;left:3088;top:2242;width:10;height:1226" fillcolor="#8b67ae" stroked="f"/>
              <v:rect id="_x0000_s37991" style="position:absolute;left:3098;top:2242;width:10;height:1226" fillcolor="#8966ab" stroked="f"/>
              <v:rect id="_x0000_s37992" style="position:absolute;left:3108;top:2242;width:10;height:1226" fillcolor="#8765a9" stroked="f"/>
              <v:rect id="_x0000_s37993" style="position:absolute;left:3118;top:2242;width:10;height:1226" fillcolor="#8563a7" stroked="f"/>
              <v:rect id="_x0000_s37994" style="position:absolute;left:3128;top:2242;width:10;height:1226" fillcolor="#8362a5" stroked="f"/>
              <v:rect id="_x0000_s37995" style="position:absolute;left:3138;top:2242;width:10;height:1226" fillcolor="#8261a3" stroked="f"/>
              <v:rect id="_x0000_s37996" style="position:absolute;left:3148;top:2242;width:10;height:1226" fillcolor="#8160a1" stroked="f"/>
              <v:rect id="_x0000_s37997" style="position:absolute;left:3158;top:2242;width:10;height:1226" fillcolor="#7f609f" stroked="f"/>
              <v:rect id="_x0000_s37998" style="position:absolute;left:3168;top:2242;width:10;height:1226" fillcolor="#7e5f9e" stroked="f"/>
              <v:rect id="_x0000_s37999" style="position:absolute;left:3178;top:2242;width:10;height:1226" fillcolor="#7d5e9d" stroked="f"/>
              <v:rect id="_x0000_s38000" style="position:absolute;left:3188;top:2242;width:10;height:1226" fillcolor="#7d5e9c" stroked="f"/>
              <v:rect id="_x0000_s38001" style="position:absolute;left:3198;top:2242;width:10;height:1226" fillcolor="#7c5d9b" stroked="f"/>
              <v:rect id="_x0000_s38002" style="position:absolute;left:3208;top:2242;width:10;height:1226" fillcolor="#7b5c9a" stroked="f"/>
              <v:rect id="_x0000_s38003" style="position:absolute;left:2729;top:2242;width:489;height:1226" filled="f" strokeweight="28e-5mm"/>
              <v:rect id="_x0000_s38004" style="position:absolute;left:2729;top:2122;width:20;height:130" fillcolor="#9973bf" stroked="f"/>
              <v:rect id="_x0000_s38005" style="position:absolute;left:2749;top:2122;width:19;height:130" fillcolor="#9873be" stroked="f"/>
              <v:rect id="_x0000_s38006" style="position:absolute;left:2768;top:2122;width:10;height:130" fillcolor="#9872be" stroked="f"/>
              <v:rect id="_x0000_s38007" style="position:absolute;left:2778;top:2122;width:10;height:130" fillcolor="#9872bd" stroked="f"/>
              <v:rect id="_x0000_s38008" style="position:absolute;left:2788;top:2122;width:10;height:130" fillcolor="#9772bd" stroked="f"/>
              <v:rect id="_x0000_s38009" style="position:absolute;left:2798;top:2122;width:10;height:130" fillcolor="#9771bc" stroked="f"/>
              <v:rect id="_x0000_s38010" style="position:absolute;left:2808;top:2122;width:10;height:130" fillcolor="#9671bc" stroked="f"/>
              <v:rect id="_x0000_s38011" style="position:absolute;left:2818;top:2122;width:10;height:130" fillcolor="#9670bb" stroked="f"/>
              <v:rect id="_x0000_s38012" style="position:absolute;left:2828;top:2122;width:20;height:130" fillcolor="#9570ba" stroked="f"/>
              <v:rect id="_x0000_s38013" style="position:absolute;left:2848;top:2122;width:10;height:130" fillcolor="#946fb9" stroked="f"/>
              <v:rect id="_x0000_s38014" style="position:absolute;left:2858;top:2122;width:10;height:130" fillcolor="#936fb8" stroked="f"/>
              <v:rect id="_x0000_s38015" style="position:absolute;left:2868;top:2122;width:10;height:130" fillcolor="#926eb7" stroked="f"/>
              <v:rect id="_x0000_s38016" style="position:absolute;left:2878;top:2122;width:10;height:130" fillcolor="#916db5" stroked="f"/>
              <v:rect id="_x0000_s38017" style="position:absolute;left:2888;top:2122;width:10;height:130" fillcolor="#906db4" stroked="f"/>
              <v:rect id="_x0000_s38018" style="position:absolute;left:2898;top:2122;width:10;height:130" fillcolor="#906cb3" stroked="f"/>
              <v:rect id="_x0000_s38019" style="position:absolute;left:2908;top:2122;width:10;height:130" fillcolor="#8e6bb2" stroked="f"/>
              <v:rect id="_x0000_s38020" style="position:absolute;left:2918;top:2122;width:10;height:130" fillcolor="#8d6ab0" stroked="f"/>
              <v:rect id="_x0000_s38021" style="position:absolute;left:2928;top:2122;width:10;height:130" fillcolor="#8c69af" stroked="f"/>
              <v:rect id="_x0000_s38022" style="position:absolute;left:2938;top:2122;width:10;height:130" fillcolor="#8b68ad" stroked="f"/>
              <v:rect id="_x0000_s38023" style="position:absolute;left:2948;top:2122;width:10;height:130" fillcolor="#8967ac" stroked="f"/>
              <v:rect id="_x0000_s38024" style="position:absolute;left:2958;top:2122;width:10;height:130" fillcolor="#86a" stroked="f"/>
              <v:rect id="_x0000_s38025" style="position:absolute;left:2968;top:2122;width:10;height:130" fillcolor="#8665a8" stroked="f"/>
              <v:rect id="_x0000_s38026" style="position:absolute;left:2978;top:2122;width:10;height:130" fillcolor="#8564a6" stroked="f"/>
              <v:rect id="_x0000_s38027" style="position:absolute;left:2988;top:2122;width:10;height:130" fillcolor="#8363a4" stroked="f"/>
              <v:rect id="_x0000_s38028" style="position:absolute;left:2998;top:2122;width:10;height:130" fillcolor="#8161a2" stroked="f"/>
              <v:rect id="_x0000_s38029" style="position:absolute;left:3008;top:2122;width:10;height:130" fillcolor="#80609f" stroked="f"/>
              <v:rect id="_x0000_s38030" style="position:absolute;left:3018;top:2122;width:10;height:130" fillcolor="#7e5f9d" stroked="f"/>
              <v:rect id="_x0000_s38031" style="position:absolute;left:3028;top:2122;width:10;height:130" fillcolor="#7c5d9b" stroked="f"/>
              <v:rect id="_x0000_s38032" style="position:absolute;left:3038;top:2122;width:10;height:130" fillcolor="#7a5c98" stroked="f"/>
              <v:rect id="_x0000_s38033" style="position:absolute;left:3048;top:2122;width:10;height:130" fillcolor="#785a96" stroked="f"/>
              <v:rect id="_x0000_s38034" style="position:absolute;left:3058;top:2122;width:10;height:130" fillcolor="#765993" stroked="f"/>
              <v:rect id="_x0000_s38035" style="position:absolute;left:3068;top:2122;width:10;height:130" fillcolor="#745791" stroked="f"/>
              <v:rect id="_x0000_s38036" style="position:absolute;left:3078;top:2122;width:10;height:130" fillcolor="#72568e" stroked="f"/>
              <v:rect id="_x0000_s38037" style="position:absolute;left:3088;top:2122;width:10;height:130" fillcolor="#70548b" stroked="f"/>
              <v:rect id="_x0000_s38038" style="position:absolute;left:3098;top:2122;width:10;height:130" fillcolor="#6e5289" stroked="f"/>
              <v:rect id="_x0000_s38039" style="position:absolute;left:3108;top:2122;width:10;height:130" fillcolor="#6c5186" stroked="f"/>
              <v:rect id="_x0000_s38040" style="position:absolute;left:3118;top:2122;width:10;height:130" fillcolor="#694f83" stroked="f"/>
              <v:rect id="_x0000_s38041" style="position:absolute;left:3128;top:2122;width:10;height:130" fillcolor="#674e81" stroked="f"/>
              <v:rect id="_x0000_s38042" style="position:absolute;left:3138;top:2122;width:10;height:130" fillcolor="#654c7e" stroked="f"/>
              <v:rect id="_x0000_s38043" style="position:absolute;left:3148;top:2122;width:10;height:130" fillcolor="#634a7c" stroked="f"/>
              <v:rect id="_x0000_s38044" style="position:absolute;left:3158;top:2122;width:10;height:130" fillcolor="#61497a" stroked="f"/>
              <v:rect id="_x0000_s38045" style="position:absolute;left:3168;top:2122;width:10;height:130" fillcolor="#5f4777" stroked="f"/>
              <v:rect id="_x0000_s38046" style="position:absolute;left:3178;top:2122;width:10;height:130" fillcolor="#5d4674" stroked="f"/>
              <v:rect id="_x0000_s38047" style="position:absolute;left:3188;top:2122;width:10;height:130" fillcolor="#5b4572" stroked="f"/>
              <v:rect id="_x0000_s38048" style="position:absolute;left:3198;top:2122;width:10;height:130" fillcolor="#594370" stroked="f"/>
              <v:rect id="_x0000_s38049" style="position:absolute;left:3208;top:2122;width:10;height:130" fillcolor="#57426d" stroked="f"/>
              <v:rect id="_x0000_s38050" style="position:absolute;left:3218;top:2122;width:10;height:130" fillcolor="#56416c" stroked="f"/>
              <v:rect id="_x0000_s38051" style="position:absolute;left:3228;top:2122;width:10;height:130" fillcolor="#55406a" stroked="f"/>
              <v:rect id="_x0000_s38052" style="position:absolute;left:3238;top:2122;width:10;height:130" fillcolor="#533e68" stroked="f"/>
              <v:rect id="_x0000_s38053" style="position:absolute;left:3248;top:2122;width:10;height:130" fillcolor="#513d66" stroked="f"/>
              <v:rect id="_x0000_s38054" style="position:absolute;left:3258;top:2122;width:10;height:130" fillcolor="#503c64" stroked="f"/>
              <v:rect id="_x0000_s38055" style="position:absolute;left:3268;top:2122;width:10;height:130" fillcolor="#4e3b62" stroked="f"/>
              <v:rect id="_x0000_s38056" style="position:absolute;left:3278;top:2122;width:10;height:130" fillcolor="#4d3a60" stroked="f"/>
              <v:rect id="_x0000_s38057" style="position:absolute;left:3288;top:2122;width:10;height:130" fillcolor="#4c395f" stroked="f"/>
              <v:rect id="_x0000_s38058" style="position:absolute;left:3298;top:2122;width:10;height:130" fillcolor="#4a385d" stroked="f"/>
              <v:rect id="_x0000_s38059" style="position:absolute;left:3308;top:2122;width:10;height:130" fillcolor="#49375c" stroked="f"/>
              <v:rect id="_x0000_s38060" style="position:absolute;left:3318;top:2122;width:10;height:130" fillcolor="#48365a" stroked="f"/>
              <v:rect id="_x0000_s38061" style="position:absolute;left:3328;top:2122;width:10;height:130" fillcolor="#483659" stroked="f"/>
              <v:rect id="_x0000_s38062" style="position:absolute;left:3338;top:2122;width:10;height:130" fillcolor="#473658" stroked="f"/>
              <v:rect id="_x0000_s38063" style="position:absolute;left:3348;top:2122;width:20;height:130" fillcolor="#463557" stroked="f"/>
              <v:rect id="_x0000_s38064" style="position:absolute;left:3368;top:2122;width:20;height:130" fillcolor="#453456" stroked="f"/>
              <v:shape id="_x0000_s38065" style="position:absolute;left:2729;top:2122;width:649;height:120" coordsize="649,120" path="m489,120l649,,169,,,120r489,xe" filled="f" strokeweight="28e-5mm">
                <v:path arrowok="t"/>
              </v:shape>
              <v:rect id="_x0000_s38066" style="position:absolute;left:5387;top:1445;width:10;height:2033" fillcolor="#664d80" stroked="f"/>
              <v:rect id="_x0000_s38067" style="position:absolute;left:5397;top:1445;width:10;height:2033" fillcolor="#654c7e" stroked="f"/>
              <v:rect id="_x0000_s38068" style="position:absolute;left:5407;top:1445;width:10;height:2033" fillcolor="#634b7c" stroked="f"/>
              <v:rect id="_x0000_s38069" style="position:absolute;left:5417;top:1445;width:10;height:2033" fillcolor="#61497a" stroked="f"/>
              <v:rect id="_x0000_s38070" style="position:absolute;left:5427;top:1445;width:10;height:2033" fillcolor="#5f4877" stroked="f"/>
              <v:rect id="_x0000_s38071" style="position:absolute;left:5437;top:1445;width:10;height:2033" fillcolor="#5b4573" stroked="f"/>
              <v:rect id="_x0000_s38072" style="position:absolute;left:5447;top:1445;width:10;height:2033" fillcolor="#57426d" stroked="f"/>
              <v:rect id="_x0000_s38073" style="position:absolute;left:5457;top:1445;width:10;height:2033" fillcolor="#533e68" stroked="f"/>
              <v:rect id="_x0000_s38074" style="position:absolute;left:5467;top:1445;width:10;height:2033" fillcolor="#4d3a61" stroked="f"/>
              <v:rect id="_x0000_s38075" style="position:absolute;left:5477;top:1445;width:10;height:2033" fillcolor="#463559" stroked="f"/>
              <v:rect id="_x0000_s38076" style="position:absolute;left:5487;top:1445;width:10;height:2033" fillcolor="#403151" stroked="f"/>
              <v:rect id="_x0000_s38077" style="position:absolute;left:5497;top:1445;width:10;height:2033" fillcolor="#392c49" stroked="f"/>
              <v:rect id="_x0000_s38078" style="position:absolute;left:5507;top:1445;width:10;height:2033" fillcolor="#332640" stroked="f"/>
              <v:rect id="_x0000_s38079" style="position:absolute;left:5517;top:1445;width:10;height:2033" fillcolor="#2e2139" stroked="f"/>
              <v:rect id="_x0000_s38080" style="position:absolute;left:5527;top:1445;width:10;height:2033" fillcolor="#291d32" stroked="f"/>
              <v:rect id="_x0000_s38081" style="position:absolute;left:5537;top:1445;width:10;height:2033" fillcolor="#241a2d" stroked="f"/>
              <v:rect id="_x0000_s38082" style="position:absolute;left:5547;top:1445;width:20;height:2033" fillcolor="#201829" stroked="f"/>
              <v:shape id="_x0000_s38083" style="position:absolute;left:5387;top:1445;width:170;height:2023" coordsize="170,2023" path="m,2023l,119,170,r,1893l,2023xe" filled="f" strokeweight="28e-5mm">
                <v:path arrowok="t"/>
              </v:shape>
              <v:rect id="_x0000_s38084" style="position:absolute;left:4907;top:1564;width:20;height:1904" fillcolor="#c9f" stroked="f"/>
              <v:rect id="_x0000_s38085" style="position:absolute;left:4927;top:1564;width:20;height:1904" fillcolor="#cb98fe" stroked="f"/>
              <v:rect id="_x0000_s38086" style="position:absolute;left:4947;top:1564;width:10;height:1904" fillcolor="#ca98fd" stroked="f"/>
              <v:rect id="_x0000_s38087" style="position:absolute;left:4957;top:1564;width:10;height:1904" fillcolor="#c997fc" stroked="f"/>
              <v:rect id="_x0000_s38088" style="position:absolute;left:4967;top:1564;width:10;height:1904" fillcolor="#c997fb" stroked="f"/>
              <v:rect id="_x0000_s38089" style="position:absolute;left:4977;top:1564;width:10;height:1904" fillcolor="#c896fa" stroked="f"/>
              <v:rect id="_x0000_s38090" style="position:absolute;left:4987;top:1564;width:10;height:1904" fillcolor="#c795f9" stroked="f"/>
              <v:rect id="_x0000_s38091" style="position:absolute;left:4997;top:1564;width:10;height:1904" fillcolor="#c695f7" stroked="f"/>
              <v:rect id="_x0000_s38092" style="position:absolute;left:5007;top:1564;width:10;height:1904" fillcolor="#c594f6" stroked="f"/>
              <v:rect id="_x0000_s38093" style="position:absolute;left:5017;top:1564;width:10;height:1904" fillcolor="#c493f5" stroked="f"/>
              <v:rect id="_x0000_s38094" style="position:absolute;left:5027;top:1564;width:10;height:1904" fillcolor="#c292f3" stroked="f"/>
              <v:rect id="_x0000_s38095" style="position:absolute;left:5037;top:1564;width:10;height:1904" fillcolor="#c191f1" stroked="f"/>
              <v:rect id="_x0000_s38096" style="position:absolute;left:5047;top:1564;width:10;height:1904" fillcolor="#bf90ef" stroked="f"/>
              <v:rect id="_x0000_s38097" style="position:absolute;left:5057;top:1564;width:10;height:1904" fillcolor="#bd8eed" stroked="f"/>
              <v:rect id="_x0000_s38098" style="position:absolute;left:5067;top:1564;width:10;height:1904" fillcolor="#bb8dea" stroked="f"/>
              <v:rect id="_x0000_s38099" style="position:absolute;left:5077;top:1564;width:10;height:1904" fillcolor="#b98be7" stroked="f"/>
              <v:rect id="_x0000_s38100" style="position:absolute;left:5087;top:1564;width:10;height:1904" fillcolor="#b789e5" stroked="f"/>
              <v:rect id="_x0000_s38101" style="position:absolute;left:5097;top:1564;width:10;height:1904" fillcolor="#b588e2" stroked="f"/>
              <v:rect id="_x0000_s38102" style="position:absolute;left:5107;top:1564;width:10;height:1904" fillcolor="#b286df" stroked="f"/>
              <v:rect id="_x0000_s38103" style="position:absolute;left:5117;top:1564;width:10;height:1904" fillcolor="#b084dc" stroked="f"/>
              <v:rect id="_x0000_s38104" style="position:absolute;left:5127;top:1564;width:10;height:1904" fillcolor="#ad82d9" stroked="f"/>
              <v:rect id="_x0000_s38105" style="position:absolute;left:5137;top:1564;width:10;height:1904" fillcolor="#aa80d6" stroked="f"/>
              <v:rect id="_x0000_s38106" style="position:absolute;left:5147;top:1564;width:10;height:1904" fillcolor="#a87ed2" stroked="f"/>
              <v:rect id="_x0000_s38107" style="position:absolute;left:5157;top:1564;width:10;height:1904" fillcolor="#a57ccf" stroked="f"/>
              <v:rect id="_x0000_s38108" style="position:absolute;left:5167;top:1564;width:10;height:1904" fillcolor="#a27acb" stroked="f"/>
              <v:rect id="_x0000_s38109" style="position:absolute;left:5177;top:1564;width:10;height:1904" fillcolor="#a078c7" stroked="f"/>
              <v:rect id="_x0000_s38110" style="position:absolute;left:5187;top:1564;width:10;height:1904" fillcolor="#9d76c4" stroked="f"/>
              <v:rect id="_x0000_s38111" style="position:absolute;left:5197;top:1564;width:10;height:1904" fillcolor="#9a74c1" stroked="f"/>
              <v:rect id="_x0000_s38112" style="position:absolute;left:5207;top:1564;width:10;height:1904" fillcolor="#9872bd" stroked="f"/>
              <v:rect id="_x0000_s38113" style="position:absolute;left:5217;top:1564;width:10;height:1904" fillcolor="#9570ba" stroked="f"/>
              <v:rect id="_x0000_s38114" style="position:absolute;left:5227;top:1564;width:10;height:1904" fillcolor="#926db7" stroked="f"/>
              <v:rect id="_x0000_s38115" style="position:absolute;left:5237;top:1564;width:10;height:1904" fillcolor="#906bb4" stroked="f"/>
              <v:rect id="_x0000_s38116" style="position:absolute;left:5247;top:1564;width:10;height:1904" fillcolor="#8e6ab1" stroked="f"/>
              <v:rect id="_x0000_s38117" style="position:absolute;left:5257;top:1564;width:10;height:1904" fillcolor="#8b68ae" stroked="f"/>
              <v:rect id="_x0000_s38118" style="position:absolute;left:5267;top:1564;width:10;height:1904" fillcolor="#8966ac" stroked="f"/>
              <v:rect id="_x0000_s38119" style="position:absolute;left:5277;top:1564;width:10;height:1904" fillcolor="#8765aa" stroked="f"/>
              <v:rect id="_x0000_s38120" style="position:absolute;left:5287;top:1564;width:10;height:1904" fillcolor="#8564a7" stroked="f"/>
              <v:rect id="_x0000_s38121" style="position:absolute;left:5297;top:1564;width:10;height:1904" fillcolor="#8363a5" stroked="f"/>
              <v:rect id="_x0000_s38122" style="position:absolute;left:5307;top:1564;width:10;height:1904" fillcolor="#8262a3" stroked="f"/>
              <v:rect id="_x0000_s38123" style="position:absolute;left:5317;top:1564;width:10;height:1904" fillcolor="#8161a1" stroked="f"/>
              <v:rect id="_x0000_s38124" style="position:absolute;left:5327;top:1564;width:10;height:1904" fillcolor="#8060a0" stroked="f"/>
            </v:group>
            <v:group id="_x0000_s38125" style="position:absolute;left:1239;top:1275;width:6507;height:2283" coordorigin="1239,1275" coordsize="6507,2283">
              <v:rect id="_x0000_s38126" style="position:absolute;left:5337;top:1564;width:10;height:1904" fillcolor="#7f5f9f" stroked="f"/>
              <v:rect id="_x0000_s38127" style="position:absolute;left:5347;top:1564;width:10;height:1904" fillcolor="#7e5e9e" stroked="f"/>
              <v:rect id="_x0000_s38128" style="position:absolute;left:5357;top:1564;width:10;height:1904" fillcolor="#7d5e9d" stroked="f"/>
              <v:rect id="_x0000_s38129" style="position:absolute;left:5367;top:1564;width:10;height:1904" fillcolor="#7c5d9c" stroked="f"/>
              <v:rect id="_x0000_s38130" style="position:absolute;left:5377;top:1564;width:10;height:1904" fillcolor="#7b5c9b" stroked="f"/>
              <v:rect id="_x0000_s38131" style="position:absolute;left:4907;top:1564;width:480;height:1904" filled="f" strokeweight="28e-5mm"/>
              <v:rect id="_x0000_s38132" style="position:absolute;left:4907;top:1445;width:20;height:129" fillcolor="#9973bf" stroked="f"/>
              <v:rect id="_x0000_s38133" style="position:absolute;left:4927;top:1445;width:20;height:129" fillcolor="#9873be" stroked="f"/>
              <v:rect id="_x0000_s38134" style="position:absolute;left:4947;top:1445;width:10;height:129" fillcolor="#9872be" stroked="f"/>
              <v:rect id="_x0000_s38135" style="position:absolute;left:4957;top:1445;width:10;height:129" fillcolor="#9872bd" stroked="f"/>
              <v:rect id="_x0000_s38136" style="position:absolute;left:4967;top:1445;width:10;height:129" fillcolor="#9772bd" stroked="f"/>
              <v:rect id="_x0000_s38137" style="position:absolute;left:4977;top:1445;width:10;height:129" fillcolor="#9771bc" stroked="f"/>
              <v:rect id="_x0000_s38138" style="position:absolute;left:4987;top:1445;width:10;height:129" fillcolor="#9671bc" stroked="f"/>
              <v:rect id="_x0000_s38139" style="position:absolute;left:4997;top:1445;width:10;height:129" fillcolor="#9670bb" stroked="f"/>
              <v:rect id="_x0000_s38140" style="position:absolute;left:5007;top:1445;width:20;height:129" fillcolor="#9570ba" stroked="f"/>
              <v:rect id="_x0000_s38141" style="position:absolute;left:5027;top:1445;width:10;height:129" fillcolor="#946fb9" stroked="f"/>
              <v:rect id="_x0000_s38142" style="position:absolute;left:5037;top:1445;width:10;height:129" fillcolor="#936fb8" stroked="f"/>
              <v:rect id="_x0000_s38143" style="position:absolute;left:5047;top:1445;width:10;height:129" fillcolor="#926eb7" stroked="f"/>
              <v:rect id="_x0000_s38144" style="position:absolute;left:5057;top:1445;width:10;height:129" fillcolor="#916db5" stroked="f"/>
              <v:rect id="_x0000_s38145" style="position:absolute;left:5067;top:1445;width:10;height:129" fillcolor="#906db4" stroked="f"/>
              <v:rect id="_x0000_s38146" style="position:absolute;left:5077;top:1445;width:10;height:129" fillcolor="#906cb3" stroked="f"/>
              <v:rect id="_x0000_s38147" style="position:absolute;left:5087;top:1445;width:10;height:129" fillcolor="#8e6bb2" stroked="f"/>
              <v:rect id="_x0000_s38148" style="position:absolute;left:5097;top:1445;width:10;height:129" fillcolor="#8d6ab0" stroked="f"/>
              <v:rect id="_x0000_s38149" style="position:absolute;left:5107;top:1445;width:10;height:129" fillcolor="#8c69af" stroked="f"/>
              <v:rect id="_x0000_s38150" style="position:absolute;left:5117;top:1445;width:10;height:129" fillcolor="#8b68ad" stroked="f"/>
              <v:rect id="_x0000_s38151" style="position:absolute;left:5127;top:1445;width:10;height:129" fillcolor="#8967ac" stroked="f"/>
              <v:rect id="_x0000_s38152" style="position:absolute;left:5137;top:1445;width:10;height:129" fillcolor="#86a" stroked="f"/>
              <v:rect id="_x0000_s38153" style="position:absolute;left:5147;top:1445;width:10;height:129" fillcolor="#8665a8" stroked="f"/>
              <v:rect id="_x0000_s38154" style="position:absolute;left:5157;top:1445;width:10;height:129" fillcolor="#8564a6" stroked="f"/>
              <v:rect id="_x0000_s38155" style="position:absolute;left:5167;top:1445;width:10;height:129" fillcolor="#8363a4" stroked="f"/>
              <v:rect id="_x0000_s38156" style="position:absolute;left:5177;top:1445;width:10;height:129" fillcolor="#8161a2" stroked="f"/>
              <v:rect id="_x0000_s38157" style="position:absolute;left:5187;top:1445;width:10;height:129" fillcolor="#80609f" stroked="f"/>
              <v:rect id="_x0000_s38158" style="position:absolute;left:5197;top:1445;width:10;height:129" fillcolor="#7e5f9d" stroked="f"/>
              <v:rect id="_x0000_s38159" style="position:absolute;left:5207;top:1445;width:10;height:129" fillcolor="#7c5d9b" stroked="f"/>
              <v:rect id="_x0000_s38160" style="position:absolute;left:5217;top:1445;width:10;height:129" fillcolor="#7a5c98" stroked="f"/>
              <v:rect id="_x0000_s38161" style="position:absolute;left:5227;top:1445;width:10;height:129" fillcolor="#785a96" stroked="f"/>
              <v:rect id="_x0000_s38162" style="position:absolute;left:5237;top:1445;width:10;height:129" fillcolor="#765993" stroked="f"/>
              <v:rect id="_x0000_s38163" style="position:absolute;left:5247;top:1445;width:10;height:129" fillcolor="#745791" stroked="f"/>
              <v:rect id="_x0000_s38164" style="position:absolute;left:5257;top:1445;width:10;height:129" fillcolor="#72568e" stroked="f"/>
              <v:rect id="_x0000_s38165" style="position:absolute;left:5267;top:1445;width:10;height:129" fillcolor="#70548b" stroked="f"/>
              <v:rect id="_x0000_s38166" style="position:absolute;left:5277;top:1445;width:10;height:129" fillcolor="#6e5289" stroked="f"/>
              <v:rect id="_x0000_s38167" style="position:absolute;left:5287;top:1445;width:10;height:129" fillcolor="#6c5186" stroked="f"/>
              <v:rect id="_x0000_s38168" style="position:absolute;left:5297;top:1445;width:10;height:129" fillcolor="#694f83" stroked="f"/>
              <v:rect id="_x0000_s38169" style="position:absolute;left:5307;top:1445;width:10;height:129" fillcolor="#674e81" stroked="f"/>
              <v:rect id="_x0000_s38170" style="position:absolute;left:5317;top:1445;width:10;height:129" fillcolor="#654c7e" stroked="f"/>
              <v:rect id="_x0000_s38171" style="position:absolute;left:5327;top:1445;width:10;height:129" fillcolor="#634a7c" stroked="f"/>
              <v:rect id="_x0000_s38172" style="position:absolute;left:5337;top:1445;width:10;height:129" fillcolor="#61497a" stroked="f"/>
              <v:rect id="_x0000_s38173" style="position:absolute;left:5347;top:1445;width:10;height:129" fillcolor="#5f4777" stroked="f"/>
              <v:rect id="_x0000_s38174" style="position:absolute;left:5357;top:1445;width:10;height:129" fillcolor="#5d4674" stroked="f"/>
              <v:rect id="_x0000_s38175" style="position:absolute;left:5367;top:1445;width:10;height:129" fillcolor="#5b4572" stroked="f"/>
              <v:rect id="_x0000_s38176" style="position:absolute;left:5377;top:1445;width:10;height:129" fillcolor="#594370" stroked="f"/>
              <v:rect id="_x0000_s38177" style="position:absolute;left:5387;top:1445;width:10;height:129" fillcolor="#57426d" stroked="f"/>
              <v:rect id="_x0000_s38178" style="position:absolute;left:5397;top:1445;width:10;height:129" fillcolor="#56416c" stroked="f"/>
              <v:rect id="_x0000_s38179" style="position:absolute;left:5407;top:1445;width:10;height:129" fillcolor="#55406a" stroked="f"/>
              <v:rect id="_x0000_s38180" style="position:absolute;left:5417;top:1445;width:10;height:129" fillcolor="#533e68" stroked="f"/>
              <v:rect id="_x0000_s38181" style="position:absolute;left:5427;top:1445;width:10;height:129" fillcolor="#513d66" stroked="f"/>
              <v:rect id="_x0000_s38182" style="position:absolute;left:5437;top:1445;width:10;height:129" fillcolor="#503c64" stroked="f"/>
              <v:rect id="_x0000_s38183" style="position:absolute;left:5447;top:1445;width:10;height:129" fillcolor="#4e3b62" stroked="f"/>
              <v:rect id="_x0000_s38184" style="position:absolute;left:5457;top:1445;width:10;height:129" fillcolor="#4d3a60" stroked="f"/>
              <v:rect id="_x0000_s38185" style="position:absolute;left:5467;top:1445;width:10;height:129" fillcolor="#4c395f" stroked="f"/>
              <v:rect id="_x0000_s38186" style="position:absolute;left:5477;top:1445;width:10;height:129" fillcolor="#4a385d" stroked="f"/>
              <v:rect id="_x0000_s38187" style="position:absolute;left:5487;top:1445;width:10;height:129" fillcolor="#49375c" stroked="f"/>
              <v:rect id="_x0000_s38188" style="position:absolute;left:5497;top:1445;width:10;height:129" fillcolor="#48365a" stroked="f"/>
              <v:rect id="_x0000_s38189" style="position:absolute;left:5507;top:1445;width:10;height:129" fillcolor="#483659" stroked="f"/>
              <v:rect id="_x0000_s38190" style="position:absolute;left:5517;top:1445;width:10;height:129" fillcolor="#473658" stroked="f"/>
              <v:rect id="_x0000_s38191" style="position:absolute;left:5527;top:1445;width:20;height:129" fillcolor="#463557" stroked="f"/>
              <v:rect id="_x0000_s38192" style="position:absolute;left:5547;top:1445;width:20;height:129" fillcolor="#453456" stroked="f"/>
              <v:shape id="_x0000_s38193" style="position:absolute;left:4907;top:1445;width:650;height:119" coordsize="650,119" path="m480,119l650,,160,,,119r480,xe" filled="f" strokeweight="28e-5mm">
                <v:path arrowok="t"/>
              </v:shape>
              <v:rect id="_x0000_s38194" style="position:absolute;left:7566;top:2660;width:10;height:818" fillcolor="#664d80" stroked="f"/>
              <v:rect id="_x0000_s38195" style="position:absolute;left:7576;top:2660;width:10;height:818" fillcolor="#654c7e" stroked="f"/>
              <v:rect id="_x0000_s38196" style="position:absolute;left:7586;top:2660;width:10;height:818" fillcolor="#634b7c" stroked="f"/>
              <v:rect id="_x0000_s38197" style="position:absolute;left:7596;top:2660;width:10;height:818" fillcolor="#61497a" stroked="f"/>
              <v:rect id="_x0000_s38198" style="position:absolute;left:7606;top:2660;width:10;height:818" fillcolor="#5f4877" stroked="f"/>
              <v:rect id="_x0000_s38199" style="position:absolute;left:7616;top:2660;width:10;height:818" fillcolor="#5b4573" stroked="f"/>
              <v:rect id="_x0000_s38200" style="position:absolute;left:7626;top:2660;width:10;height:818" fillcolor="#57426d" stroked="f"/>
              <v:rect id="_x0000_s38201" style="position:absolute;left:7636;top:2660;width:10;height:818" fillcolor="#533e68" stroked="f"/>
              <v:rect id="_x0000_s38202" style="position:absolute;left:7646;top:2660;width:10;height:818" fillcolor="#4d3a61" stroked="f"/>
              <v:rect id="_x0000_s38203" style="position:absolute;left:7656;top:2660;width:10;height:818" fillcolor="#463559" stroked="f"/>
              <v:rect id="_x0000_s38204" style="position:absolute;left:7666;top:2660;width:10;height:818" fillcolor="#403151" stroked="f"/>
              <v:rect id="_x0000_s38205" style="position:absolute;left:7676;top:2660;width:10;height:818" fillcolor="#392c49" stroked="f"/>
              <v:rect id="_x0000_s38206" style="position:absolute;left:7686;top:2660;width:10;height:818" fillcolor="#332640" stroked="f"/>
              <v:rect id="_x0000_s38207" style="position:absolute;left:7696;top:2660;width:10;height:818" fillcolor="#2e2139" stroked="f"/>
              <v:rect id="_x0000_s38208" style="position:absolute;left:7706;top:2660;width:10;height:818" fillcolor="#291d32" stroked="f"/>
              <v:rect id="_x0000_s38209" style="position:absolute;left:7716;top:2660;width:10;height:818" fillcolor="#241a2d" stroked="f"/>
              <v:rect id="_x0000_s38210" style="position:absolute;left:7726;top:2660;width:20;height:818" fillcolor="#201829" stroked="f"/>
              <v:shape id="_x0000_s38211" style="position:absolute;left:7566;top:2660;width:170;height:808" coordsize="170,808" path="m,808l,130,170,r,678l,808xe" filled="f" strokeweight="28e-5mm">
                <v:path arrowok="t"/>
              </v:shape>
              <v:rect id="_x0000_s38212" style="position:absolute;left:7086;top:2790;width:20;height:678" fillcolor="#c9f" stroked="f"/>
              <v:rect id="_x0000_s38213" style="position:absolute;left:7106;top:2790;width:20;height:678" fillcolor="#cb98fe" stroked="f"/>
              <v:rect id="_x0000_s38214" style="position:absolute;left:7126;top:2790;width:10;height:678" fillcolor="#ca98fd" stroked="f"/>
              <v:rect id="_x0000_s38215" style="position:absolute;left:7136;top:2790;width:10;height:678" fillcolor="#c997fc" stroked="f"/>
              <v:rect id="_x0000_s38216" style="position:absolute;left:7146;top:2790;width:10;height:678" fillcolor="#c997fb" stroked="f"/>
              <v:rect id="_x0000_s38217" style="position:absolute;left:7156;top:2790;width:10;height:678" fillcolor="#c896fa" stroked="f"/>
              <v:rect id="_x0000_s38218" style="position:absolute;left:7166;top:2790;width:10;height:678" fillcolor="#c795f9" stroked="f"/>
              <v:rect id="_x0000_s38219" style="position:absolute;left:7176;top:2790;width:10;height:678" fillcolor="#c695f7" stroked="f"/>
              <v:rect id="_x0000_s38220" style="position:absolute;left:7186;top:2790;width:10;height:678" fillcolor="#c594f6" stroked="f"/>
              <v:rect id="_x0000_s38221" style="position:absolute;left:7196;top:2790;width:10;height:678" fillcolor="#c493f5" stroked="f"/>
              <v:rect id="_x0000_s38222" style="position:absolute;left:7206;top:2790;width:10;height:678" fillcolor="#c292f3" stroked="f"/>
              <v:rect id="_x0000_s38223" style="position:absolute;left:7216;top:2790;width:10;height:678" fillcolor="#c191f1" stroked="f"/>
              <v:rect id="_x0000_s38224" style="position:absolute;left:7226;top:2790;width:10;height:678" fillcolor="#bf90ef" stroked="f"/>
              <v:rect id="_x0000_s38225" style="position:absolute;left:7236;top:2790;width:10;height:678" fillcolor="#bd8eed" stroked="f"/>
              <v:rect id="_x0000_s38226" style="position:absolute;left:7246;top:2790;width:10;height:678" fillcolor="#bb8dea" stroked="f"/>
              <v:rect id="_x0000_s38227" style="position:absolute;left:7256;top:2790;width:10;height:678" fillcolor="#b98be7" stroked="f"/>
              <v:rect id="_x0000_s38228" style="position:absolute;left:7266;top:2790;width:10;height:678" fillcolor="#b789e5" stroked="f"/>
              <v:rect id="_x0000_s38229" style="position:absolute;left:7276;top:2790;width:10;height:678" fillcolor="#b588e2" stroked="f"/>
              <v:rect id="_x0000_s38230" style="position:absolute;left:7286;top:2790;width:10;height:678" fillcolor="#b286df" stroked="f"/>
              <v:rect id="_x0000_s38231" style="position:absolute;left:7296;top:2790;width:10;height:678" fillcolor="#b084dc" stroked="f"/>
              <v:rect id="_x0000_s38232" style="position:absolute;left:7306;top:2790;width:10;height:678" fillcolor="#ad82d9" stroked="f"/>
              <v:rect id="_x0000_s38233" style="position:absolute;left:7316;top:2790;width:10;height:678" fillcolor="#aa80d6" stroked="f"/>
              <v:rect id="_x0000_s38234" style="position:absolute;left:7326;top:2790;width:10;height:678" fillcolor="#a87ed2" stroked="f"/>
              <v:rect id="_x0000_s38235" style="position:absolute;left:7336;top:2790;width:10;height:678" fillcolor="#a57ccf" stroked="f"/>
              <v:rect id="_x0000_s38236" style="position:absolute;left:7346;top:2790;width:10;height:678" fillcolor="#a27acb" stroked="f"/>
              <v:rect id="_x0000_s38237" style="position:absolute;left:7356;top:2790;width:10;height:678" fillcolor="#a078c7" stroked="f"/>
              <v:rect id="_x0000_s38238" style="position:absolute;left:7366;top:2790;width:10;height:678" fillcolor="#9d76c4" stroked="f"/>
              <v:rect id="_x0000_s38239" style="position:absolute;left:7376;top:2790;width:10;height:678" fillcolor="#9a74c1" stroked="f"/>
              <v:rect id="_x0000_s38240" style="position:absolute;left:7386;top:2790;width:10;height:678" fillcolor="#9872bd" stroked="f"/>
              <v:rect id="_x0000_s38241" style="position:absolute;left:7396;top:2790;width:10;height:678" fillcolor="#9570ba" stroked="f"/>
              <v:rect id="_x0000_s38242" style="position:absolute;left:7406;top:2790;width:10;height:678" fillcolor="#926db7" stroked="f"/>
              <v:rect id="_x0000_s38243" style="position:absolute;left:7416;top:2790;width:10;height:678" fillcolor="#906bb4" stroked="f"/>
              <v:rect id="_x0000_s38244" style="position:absolute;left:7426;top:2790;width:10;height:678" fillcolor="#8e6ab1" stroked="f"/>
              <v:rect id="_x0000_s38245" style="position:absolute;left:7436;top:2790;width:10;height:678" fillcolor="#8b68ae" stroked="f"/>
              <v:rect id="_x0000_s38246" style="position:absolute;left:7446;top:2790;width:10;height:678" fillcolor="#8966ac" stroked="f"/>
              <v:rect id="_x0000_s38247" style="position:absolute;left:7456;top:2790;width:10;height:678" fillcolor="#8765aa" stroked="f"/>
              <v:rect id="_x0000_s38248" style="position:absolute;left:7466;top:2790;width:10;height:678" fillcolor="#8564a7" stroked="f"/>
              <v:rect id="_x0000_s38249" style="position:absolute;left:7476;top:2790;width:10;height:678" fillcolor="#8363a5" stroked="f"/>
              <v:rect id="_x0000_s38250" style="position:absolute;left:7486;top:2790;width:10;height:678" fillcolor="#8262a3" stroked="f"/>
              <v:rect id="_x0000_s38251" style="position:absolute;left:7496;top:2790;width:10;height:678" fillcolor="#8161a1" stroked="f"/>
              <v:rect id="_x0000_s38252" style="position:absolute;left:7506;top:2790;width:10;height:678" fillcolor="#8060a0" stroked="f"/>
              <v:rect id="_x0000_s38253" style="position:absolute;left:7516;top:2790;width:10;height:678" fillcolor="#7f5f9f" stroked="f"/>
              <v:rect id="_x0000_s38254" style="position:absolute;left:7526;top:2790;width:10;height:678" fillcolor="#7e5e9e" stroked="f"/>
              <v:rect id="_x0000_s38255" style="position:absolute;left:7536;top:2790;width:10;height:678" fillcolor="#7d5e9d" stroked="f"/>
              <v:rect id="_x0000_s38256" style="position:absolute;left:7546;top:2790;width:10;height:678" fillcolor="#7c5d9c" stroked="f"/>
              <v:rect id="_x0000_s38257" style="position:absolute;left:7556;top:2790;width:10;height:678" fillcolor="#7b5c9b" stroked="f"/>
              <v:rect id="_x0000_s38258" style="position:absolute;left:7086;top:2790;width:480;height:678" filled="f" strokeweight="28e-5mm"/>
              <v:rect id="_x0000_s38259" style="position:absolute;left:7086;top:2660;width:20;height:140" fillcolor="#9973bf" stroked="f"/>
              <v:rect id="_x0000_s38260" style="position:absolute;left:7106;top:2660;width:20;height:140" fillcolor="#9873be" stroked="f"/>
              <v:rect id="_x0000_s38261" style="position:absolute;left:7126;top:2660;width:10;height:140" fillcolor="#9872be" stroked="f"/>
              <v:rect id="_x0000_s38262" style="position:absolute;left:7136;top:2660;width:10;height:140" fillcolor="#9872bd" stroked="f"/>
              <v:rect id="_x0000_s38263" style="position:absolute;left:7146;top:2660;width:10;height:140" fillcolor="#9772bd" stroked="f"/>
              <v:rect id="_x0000_s38264" style="position:absolute;left:7156;top:2660;width:10;height:140" fillcolor="#9771bc" stroked="f"/>
              <v:rect id="_x0000_s38265" style="position:absolute;left:7166;top:2660;width:10;height:140" fillcolor="#9671bc" stroked="f"/>
              <v:rect id="_x0000_s38266" style="position:absolute;left:7176;top:2660;width:10;height:140" fillcolor="#9670bb" stroked="f"/>
              <v:rect id="_x0000_s38267" style="position:absolute;left:7186;top:2660;width:20;height:140" fillcolor="#9570ba" stroked="f"/>
              <v:rect id="_x0000_s38268" style="position:absolute;left:7206;top:2660;width:10;height:140" fillcolor="#946fb9" stroked="f"/>
              <v:rect id="_x0000_s38269" style="position:absolute;left:7216;top:2660;width:10;height:140" fillcolor="#936fb8" stroked="f"/>
              <v:rect id="_x0000_s38270" style="position:absolute;left:7226;top:2660;width:10;height:140" fillcolor="#926eb7" stroked="f"/>
              <v:rect id="_x0000_s38271" style="position:absolute;left:7236;top:2660;width:10;height:140" fillcolor="#916db5" stroked="f"/>
              <v:rect id="_x0000_s38272" style="position:absolute;left:7246;top:2660;width:10;height:140" fillcolor="#906db4" stroked="f"/>
              <v:rect id="_x0000_s38273" style="position:absolute;left:7256;top:2660;width:10;height:140" fillcolor="#906cb3" stroked="f"/>
              <v:rect id="_x0000_s38274" style="position:absolute;left:7266;top:2660;width:10;height:140" fillcolor="#8e6bb2" stroked="f"/>
              <v:rect id="_x0000_s38275" style="position:absolute;left:7276;top:2660;width:10;height:140" fillcolor="#8d6ab0" stroked="f"/>
              <v:rect id="_x0000_s38276" style="position:absolute;left:7286;top:2660;width:10;height:140" fillcolor="#8c69af" stroked="f"/>
              <v:rect id="_x0000_s38277" style="position:absolute;left:7296;top:2660;width:10;height:140" fillcolor="#8b68ad" stroked="f"/>
              <v:rect id="_x0000_s38278" style="position:absolute;left:7306;top:2660;width:10;height:140" fillcolor="#8967ac" stroked="f"/>
              <v:rect id="_x0000_s38279" style="position:absolute;left:7316;top:2660;width:10;height:140" fillcolor="#86a" stroked="f"/>
              <v:rect id="_x0000_s38280" style="position:absolute;left:7326;top:2660;width:10;height:140" fillcolor="#8665a8" stroked="f"/>
              <v:rect id="_x0000_s38281" style="position:absolute;left:7336;top:2660;width:10;height:140" fillcolor="#8564a6" stroked="f"/>
              <v:rect id="_x0000_s38282" style="position:absolute;left:7346;top:2660;width:10;height:140" fillcolor="#8363a4" stroked="f"/>
              <v:rect id="_x0000_s38283" style="position:absolute;left:7356;top:2660;width:10;height:140" fillcolor="#8161a2" stroked="f"/>
              <v:rect id="_x0000_s38284" style="position:absolute;left:7366;top:2660;width:10;height:140" fillcolor="#80609f" stroked="f"/>
              <v:rect id="_x0000_s38285" style="position:absolute;left:7376;top:2660;width:10;height:140" fillcolor="#7e5f9d" stroked="f"/>
              <v:rect id="_x0000_s38286" style="position:absolute;left:7386;top:2660;width:10;height:140" fillcolor="#7c5d9b" stroked="f"/>
              <v:rect id="_x0000_s38287" style="position:absolute;left:7396;top:2660;width:10;height:140" fillcolor="#7a5c98" stroked="f"/>
              <v:rect id="_x0000_s38288" style="position:absolute;left:7406;top:2660;width:10;height:140" fillcolor="#785a96" stroked="f"/>
              <v:rect id="_x0000_s38289" style="position:absolute;left:7416;top:2660;width:10;height:140" fillcolor="#765993" stroked="f"/>
              <v:rect id="_x0000_s38290" style="position:absolute;left:7426;top:2660;width:10;height:140" fillcolor="#745791" stroked="f"/>
              <v:rect id="_x0000_s38291" style="position:absolute;left:7436;top:2660;width:10;height:140" fillcolor="#72568e" stroked="f"/>
              <v:rect id="_x0000_s38292" style="position:absolute;left:7446;top:2660;width:10;height:140" fillcolor="#70548b" stroked="f"/>
              <v:rect id="_x0000_s38293" style="position:absolute;left:7456;top:2660;width:10;height:140" fillcolor="#6e5289" stroked="f"/>
              <v:rect id="_x0000_s38294" style="position:absolute;left:7466;top:2660;width:10;height:140" fillcolor="#6c5186" stroked="f"/>
              <v:rect id="_x0000_s38295" style="position:absolute;left:7476;top:2660;width:10;height:140" fillcolor="#694f83" stroked="f"/>
              <v:rect id="_x0000_s38296" style="position:absolute;left:7486;top:2660;width:10;height:140" fillcolor="#674e81" stroked="f"/>
              <v:rect id="_x0000_s38297" style="position:absolute;left:7496;top:2660;width:10;height:140" fillcolor="#654c7e" stroked="f"/>
              <v:rect id="_x0000_s38298" style="position:absolute;left:7506;top:2660;width:10;height:140" fillcolor="#634a7c" stroked="f"/>
              <v:rect id="_x0000_s38299" style="position:absolute;left:7516;top:2660;width:10;height:140" fillcolor="#61497a" stroked="f"/>
              <v:rect id="_x0000_s38300" style="position:absolute;left:7526;top:2660;width:10;height:140" fillcolor="#5f4777" stroked="f"/>
              <v:rect id="_x0000_s38301" style="position:absolute;left:7536;top:2660;width:10;height:140" fillcolor="#5d4674" stroked="f"/>
              <v:rect id="_x0000_s38302" style="position:absolute;left:7546;top:2660;width:10;height:140" fillcolor="#5b4572" stroked="f"/>
              <v:rect id="_x0000_s38303" style="position:absolute;left:7556;top:2660;width:10;height:140" fillcolor="#594370" stroked="f"/>
              <v:rect id="_x0000_s38304" style="position:absolute;left:7566;top:2660;width:10;height:140" fillcolor="#57426d" stroked="f"/>
              <v:rect id="_x0000_s38305" style="position:absolute;left:7576;top:2660;width:10;height:140" fillcolor="#56416c" stroked="f"/>
              <v:rect id="_x0000_s38306" style="position:absolute;left:7586;top:2660;width:10;height:140" fillcolor="#55406a" stroked="f"/>
              <v:rect id="_x0000_s38307" style="position:absolute;left:7596;top:2660;width:10;height:140" fillcolor="#533e68" stroked="f"/>
              <v:rect id="_x0000_s38308" style="position:absolute;left:7606;top:2660;width:10;height:140" fillcolor="#513d66" stroked="f"/>
              <v:rect id="_x0000_s38309" style="position:absolute;left:7616;top:2660;width:10;height:140" fillcolor="#503c64" stroked="f"/>
              <v:rect id="_x0000_s38310" style="position:absolute;left:7626;top:2660;width:10;height:140" fillcolor="#4e3b62" stroked="f"/>
              <v:rect id="_x0000_s38311" style="position:absolute;left:7636;top:2660;width:10;height:140" fillcolor="#4d3a60" stroked="f"/>
              <v:rect id="_x0000_s38312" style="position:absolute;left:7646;top:2660;width:10;height:140" fillcolor="#4c395f" stroked="f"/>
              <v:rect id="_x0000_s38313" style="position:absolute;left:7656;top:2660;width:10;height:140" fillcolor="#4a385d" stroked="f"/>
              <v:rect id="_x0000_s38314" style="position:absolute;left:7666;top:2660;width:10;height:140" fillcolor="#49375c" stroked="f"/>
              <v:rect id="_x0000_s38315" style="position:absolute;left:7676;top:2660;width:10;height:140" fillcolor="#48365a" stroked="f"/>
              <v:rect id="_x0000_s38316" style="position:absolute;left:7686;top:2660;width:10;height:140" fillcolor="#483659" stroked="f"/>
              <v:rect id="_x0000_s38317" style="position:absolute;left:7696;top:2660;width:10;height:140" fillcolor="#473658" stroked="f"/>
              <v:rect id="_x0000_s38318" style="position:absolute;left:7706;top:2660;width:20;height:140" fillcolor="#463557" stroked="f"/>
              <v:rect id="_x0000_s38319" style="position:absolute;left:7726;top:2660;width:20;height:140" fillcolor="#453456" stroked="f"/>
              <v:shape id="_x0000_s38320" style="position:absolute;left:7086;top:2660;width:650;height:130" coordsize="650,130" path="m480,130l650,,160,,,130r480,xe" filled="f" strokeweight="28e-5mm">
                <v:path arrowok="t"/>
              </v:shape>
              <v:line id="_x0000_s38321" style="position:absolute;flip:y" from="1279,1275" to="1280,3557" strokeweight="0"/>
              <v:line id="_x0000_s38322" style="position:absolute;flip:x" from="1239,3557" to="1279,3558" strokeweight="0"/>
              <v:line id="_x0000_s38323" style="position:absolute;flip:x" from="1239,3179" to="1279,3180" strokeweight="0"/>
              <v:line id="_x0000_s38324" style="position:absolute;flip:x" from="1239,2800" to="1279,2801" strokeweight="0"/>
              <v:line id="_x0000_s38325" style="position:absolute;flip:x" from="1239,2421" to="1279,2422" strokeweight="0"/>
            </v:group>
            <v:line id="_x0000_s38326" style="position:absolute;flip:x" from="1239,2043" to="1279,2044" strokeweight="0"/>
            <v:line id="_x0000_s38327" style="position:absolute;flip:x" from="1239,1654" to="1279,1655" strokeweight="0"/>
            <v:line id="_x0000_s38328" style="position:absolute;flip:x" from="1239,1275" to="1279,1276" strokeweight="0"/>
            <v:rect id="_x0000_s38329" style="position:absolute;left:1029;top:3478;width:203;height:281;mso-wrap-style:none" filled="f" stroked="f">
              <v:textbox style="mso-next-textbox:#_x0000_s38329;mso-fit-shape-to-text:t" inset="0,0,0,0">
                <w:txbxContent>
                  <w:p w:rsidR="00C760CD" w:rsidRDefault="00C760CD" w:rsidP="00C760CD">
                    <w:r>
                      <w:rPr>
                        <w:rFonts w:ascii="Arial" w:hAnsi="Arial" w:cs="Arial"/>
                        <w:color w:val="000000"/>
                        <w:sz w:val="14"/>
                        <w:szCs w:val="14"/>
                      </w:rPr>
                      <w:t>0%</w:t>
                    </w:r>
                  </w:p>
                </w:txbxContent>
              </v:textbox>
            </v:rect>
            <v:rect id="_x0000_s38330" style="position:absolute;left:959;top:3099;width:281;height:281;mso-wrap-style:none" filled="f" stroked="f">
              <v:textbox style="mso-next-textbox:#_x0000_s38330;mso-fit-shape-to-text:t" inset="0,0,0,0">
                <w:txbxContent>
                  <w:p w:rsidR="00C760CD" w:rsidRDefault="00C760CD" w:rsidP="00C760CD">
                    <w:r>
                      <w:rPr>
                        <w:rFonts w:ascii="Arial" w:hAnsi="Arial" w:cs="Arial"/>
                        <w:color w:val="000000"/>
                        <w:sz w:val="14"/>
                        <w:szCs w:val="14"/>
                      </w:rPr>
                      <w:t>10%</w:t>
                    </w:r>
                  </w:p>
                </w:txbxContent>
              </v:textbox>
            </v:rect>
            <v:rect id="_x0000_s38331" style="position:absolute;left:959;top:2720;width:281;height:281;mso-wrap-style:none" filled="f" stroked="f">
              <v:textbox style="mso-next-textbox:#_x0000_s38331;mso-fit-shape-to-text:t" inset="0,0,0,0">
                <w:txbxContent>
                  <w:p w:rsidR="00C760CD" w:rsidRDefault="00C760CD" w:rsidP="00C760CD">
                    <w:r>
                      <w:rPr>
                        <w:rFonts w:ascii="Arial" w:hAnsi="Arial" w:cs="Arial"/>
                        <w:color w:val="000000"/>
                        <w:sz w:val="14"/>
                        <w:szCs w:val="14"/>
                      </w:rPr>
                      <w:t>20%</w:t>
                    </w:r>
                  </w:p>
                </w:txbxContent>
              </v:textbox>
            </v:rect>
            <v:rect id="_x0000_s38332" style="position:absolute;left:959;top:2342;width:281;height:281;mso-wrap-style:none" filled="f" stroked="f">
              <v:textbox style="mso-next-textbox:#_x0000_s38332;mso-fit-shape-to-text:t" inset="0,0,0,0">
                <w:txbxContent>
                  <w:p w:rsidR="00C760CD" w:rsidRDefault="00C760CD" w:rsidP="00C760CD">
                    <w:r>
                      <w:rPr>
                        <w:rFonts w:ascii="Arial" w:hAnsi="Arial" w:cs="Arial"/>
                        <w:color w:val="000000"/>
                        <w:sz w:val="14"/>
                        <w:szCs w:val="14"/>
                      </w:rPr>
                      <w:t>30%</w:t>
                    </w:r>
                  </w:p>
                </w:txbxContent>
              </v:textbox>
            </v:rect>
            <v:rect id="_x0000_s38333" style="position:absolute;left:959;top:1963;width:281;height:281;mso-wrap-style:none" filled="f" stroked="f">
              <v:textbox style="mso-next-textbox:#_x0000_s38333;mso-fit-shape-to-text:t" inset="0,0,0,0">
                <w:txbxContent>
                  <w:p w:rsidR="00C760CD" w:rsidRDefault="00C760CD" w:rsidP="00C760CD">
                    <w:r>
                      <w:rPr>
                        <w:rFonts w:ascii="Arial" w:hAnsi="Arial" w:cs="Arial"/>
                        <w:color w:val="000000"/>
                        <w:sz w:val="14"/>
                        <w:szCs w:val="14"/>
                      </w:rPr>
                      <w:t>40%</w:t>
                    </w:r>
                  </w:p>
                </w:txbxContent>
              </v:textbox>
            </v:rect>
            <v:rect id="_x0000_s38334" style="position:absolute;left:959;top:1574;width:281;height:281;mso-wrap-style:none" filled="f" stroked="f">
              <v:textbox style="mso-next-textbox:#_x0000_s38334;mso-fit-shape-to-text:t" inset="0,0,0,0">
                <w:txbxContent>
                  <w:p w:rsidR="00C760CD" w:rsidRDefault="00C760CD" w:rsidP="00C760CD">
                    <w:r>
                      <w:rPr>
                        <w:rFonts w:ascii="Arial" w:hAnsi="Arial" w:cs="Arial"/>
                        <w:color w:val="000000"/>
                        <w:sz w:val="14"/>
                        <w:szCs w:val="14"/>
                      </w:rPr>
                      <w:t>50%</w:t>
                    </w:r>
                  </w:p>
                </w:txbxContent>
              </v:textbox>
            </v:rect>
            <v:rect id="_x0000_s38335" style="position:absolute;left:959;top:1196;width:281;height:281;mso-wrap-style:none" filled="f" stroked="f">
              <v:textbox style="mso-next-textbox:#_x0000_s38335;mso-fit-shape-to-text:t" inset="0,0,0,0">
                <w:txbxContent>
                  <w:p w:rsidR="00C760CD" w:rsidRDefault="00C760CD" w:rsidP="00C760CD">
                    <w:r>
                      <w:rPr>
                        <w:rFonts w:ascii="Arial" w:hAnsi="Arial" w:cs="Arial"/>
                        <w:color w:val="000000"/>
                        <w:sz w:val="14"/>
                        <w:szCs w:val="14"/>
                      </w:rPr>
                      <w:t>60%</w:t>
                    </w:r>
                  </w:p>
                </w:txbxContent>
              </v:textbox>
            </v:rect>
            <v:line id="_x0000_s38336" style="position:absolute" from="1279,3557" to="7806,3558" strokeweight="0"/>
            <v:line id="_x0000_s38337" style="position:absolute" from="1279,3557" to="1280,3597" strokeweight="0"/>
            <v:line id="_x0000_s38338" style="position:absolute" from="3448,3557" to="3449,3597" strokeweight="0"/>
            <v:line id="_x0000_s38339" style="position:absolute" from="5627,3557" to="5628,3597" strokeweight="0"/>
            <v:line id="_x0000_s38340" style="position:absolute" from="7806,3557" to="7807,3597" strokeweight="0"/>
            <v:rect id="_x0000_s38341" style="position:absolute;left:1457;top:3597;width:1699;height:304;mso-wrap-style:none" filled="f" stroked="f">
              <v:textbox style="mso-next-textbox:#_x0000_s38341;mso-fit-shape-to-text:t" inset="0,0,0,0">
                <w:txbxContent>
                  <w:p w:rsidR="00C760CD" w:rsidRDefault="00C760CD" w:rsidP="00C760CD">
                    <w:r>
                      <w:rPr>
                        <w:rFonts w:ascii="Arial" w:hAnsi="Arial" w:cs="Arial"/>
                        <w:color w:val="000000"/>
                        <w:sz w:val="16"/>
                        <w:szCs w:val="16"/>
                      </w:rPr>
                      <w:t>Former cost-based tariff</w:t>
                    </w:r>
                  </w:p>
                </w:txbxContent>
              </v:textbox>
            </v:rect>
            <v:rect id="_x0000_s38342" style="position:absolute;left:2104;top:3740;width:436;height:304;mso-wrap-style:none" filled="f" stroked="f">
              <v:textbox style="mso-next-textbox:#_x0000_s38342;mso-fit-shape-to-text:t" inset="0,0,0,0">
                <w:txbxContent>
                  <w:p w:rsidR="00C760CD" w:rsidRDefault="00C760CD" w:rsidP="00C760CD">
                    <w:r>
                      <w:rPr>
                        <w:rFonts w:ascii="Arial" w:hAnsi="Arial" w:cs="Arial"/>
                        <w:color w:val="000000"/>
                        <w:sz w:val="16"/>
                        <w:szCs w:val="16"/>
                      </w:rPr>
                      <w:t>model</w:t>
                    </w:r>
                  </w:p>
                </w:txbxContent>
              </v:textbox>
            </v:rect>
            <v:rect id="_x0000_s38343" style="position:absolute;left:3668;top:3637;width:1851;height:304;mso-wrap-style:none" filled="f" stroked="f">
              <v:textbox style="mso-next-textbox:#_x0000_s38343;mso-fit-shape-to-text:t" inset="0,0,0,0">
                <w:txbxContent>
                  <w:p w:rsidR="00C760CD" w:rsidRDefault="00C760CD" w:rsidP="00C760CD">
                    <w:r>
                      <w:rPr>
                        <w:rFonts w:ascii="Arial" w:hAnsi="Arial" w:cs="Arial"/>
                        <w:color w:val="000000"/>
                        <w:sz w:val="16"/>
                        <w:szCs w:val="16"/>
                      </w:rPr>
                      <w:t>Model under development</w:t>
                    </w:r>
                  </w:p>
                </w:txbxContent>
              </v:textbox>
            </v:rect>
            <v:rect id="_x0000_s38344" style="position:absolute;left:6536;top:3637;width:401;height:304;mso-wrap-style:none" filled="f" stroked="f">
              <v:textbox style="mso-next-textbox:#_x0000_s38344;mso-fit-shape-to-text:t" inset="0,0,0,0">
                <w:txbxContent>
                  <w:p w:rsidR="00C760CD" w:rsidRDefault="00C760CD" w:rsidP="00C760CD">
                    <w:r>
                      <w:rPr>
                        <w:rFonts w:ascii="Arial" w:hAnsi="Arial" w:cs="Arial"/>
                        <w:color w:val="000000"/>
                        <w:sz w:val="16"/>
                        <w:szCs w:val="16"/>
                      </w:rPr>
                      <w:t>Other</w:t>
                    </w:r>
                  </w:p>
                </w:txbxContent>
              </v:textbox>
            </v:rect>
            <v:rect id="_x0000_s38345" style="position:absolute;left:1219;top:199;width:7036;height:350;mso-wrap-style:none" filled="f" stroked="f">
              <v:textbox style="mso-next-textbox:#_x0000_s38345;mso-fit-shape-to-text:t" inset="0,0,0,0">
                <w:txbxContent>
                  <w:p w:rsidR="00C760CD" w:rsidRPr="008E3A17" w:rsidRDefault="00C760CD" w:rsidP="00C760CD">
                    <w:r w:rsidRPr="008E3A17">
                      <w:rPr>
                        <w:rFonts w:ascii="Arial" w:hAnsi="Arial" w:cs="Arial"/>
                        <w:b/>
                        <w:color w:val="000000"/>
                        <w:sz w:val="20"/>
                      </w:rPr>
                      <w:t>Cost models used in setting tariffs for new services carried by NGN - 20</w:t>
                    </w:r>
                    <w:r>
                      <w:rPr>
                        <w:rFonts w:ascii="Arial" w:hAnsi="Arial" w:cs="Arial"/>
                        <w:b/>
                        <w:color w:val="000000"/>
                        <w:sz w:val="20"/>
                      </w:rPr>
                      <w:t>0</w:t>
                    </w:r>
                    <w:r w:rsidRPr="008E3A17">
                      <w:rPr>
                        <w:rFonts w:ascii="Arial" w:hAnsi="Arial" w:cs="Arial"/>
                        <w:b/>
                        <w:color w:val="000000"/>
                        <w:sz w:val="20"/>
                      </w:rPr>
                      <w:t xml:space="preserve">8 </w:t>
                    </w:r>
                  </w:p>
                </w:txbxContent>
              </v:textbox>
            </v:rect>
            <v:rect id="_x0000_s38346" style="position:absolute;left:3418;top:468;width:100;height:373;mso-wrap-style:none" filled="f" stroked="f">
              <v:textbox style="mso-next-textbox:#_x0000_s38346;mso-fit-shape-to-text:t" inset="0,0,0,0">
                <w:txbxContent>
                  <w:p w:rsidR="00C760CD" w:rsidRPr="008E3A17" w:rsidRDefault="00C760CD" w:rsidP="00C760CD"/>
                </w:txbxContent>
              </v:textbox>
            </v:rect>
            <v:rect id="_x0000_s38347" style="position:absolute;left:50;top:50;width:9085;height:4115" filled="f" strokeweight="0"/>
            <w10:wrap type="none"/>
            <w10:anchorlock/>
          </v:group>
        </w:pict>
      </w:r>
    </w:p>
    <w:p w:rsidR="00C760CD" w:rsidRPr="00320D78" w:rsidRDefault="00C760CD" w:rsidP="00C760CD">
      <w:pPr>
        <w:spacing w:before="0"/>
        <w:rPr>
          <w:lang w:val="en-US"/>
        </w:rPr>
      </w:pPr>
    </w:p>
    <w:p w:rsidR="00C760CD" w:rsidRDefault="00C760CD" w:rsidP="00C760CD">
      <w:pPr>
        <w:pStyle w:val="FigureSource"/>
        <w:rPr>
          <w:rFonts w:asciiTheme="majorBidi" w:hAnsiTheme="majorBidi" w:cstheme="majorBidi"/>
          <w:bCs/>
          <w:lang w:val="en-GB"/>
        </w:rPr>
      </w:pPr>
      <w:r w:rsidRPr="00320D78">
        <w:rPr>
          <w:rFonts w:asciiTheme="majorBidi" w:hAnsiTheme="majorBidi" w:cstheme="majorBidi"/>
          <w:bCs/>
          <w:i/>
          <w:iCs/>
          <w:lang w:val="en-GB"/>
        </w:rPr>
        <w:t>Source:</w:t>
      </w:r>
      <w:r w:rsidRPr="00320D78">
        <w:rPr>
          <w:rFonts w:asciiTheme="majorBidi" w:hAnsiTheme="majorBidi" w:cstheme="majorBidi"/>
          <w:bCs/>
          <w:lang w:val="en-GB"/>
        </w:rPr>
        <w:t xml:space="preserve"> ITU-BDT tariff policies survey, 200</w:t>
      </w:r>
      <w:r>
        <w:rPr>
          <w:rFonts w:asciiTheme="majorBidi" w:hAnsiTheme="majorBidi" w:cstheme="majorBidi"/>
          <w:bCs/>
          <w:lang w:val="en-GB"/>
        </w:rPr>
        <w:t>8</w:t>
      </w:r>
    </w:p>
    <w:p w:rsidR="00C760CD" w:rsidRPr="00C760CD" w:rsidRDefault="00C760CD" w:rsidP="00C760CD">
      <w:pPr>
        <w:pStyle w:val="Normalaftertitle"/>
        <w:rPr>
          <w:lang w:val="en-US"/>
        </w:rPr>
      </w:pPr>
      <w:r w:rsidRPr="00C760CD">
        <w:rPr>
          <w:lang w:val="en-US"/>
        </w:rPr>
        <w:t xml:space="preserve">The results of a mini forum organized during the </w:t>
      </w:r>
      <w:proofErr w:type="spellStart"/>
      <w:r w:rsidRPr="00C760CD">
        <w:rPr>
          <w:lang w:val="en-US"/>
        </w:rPr>
        <w:t>rapporteur</w:t>
      </w:r>
      <w:proofErr w:type="spellEnd"/>
      <w:r w:rsidRPr="00C760CD">
        <w:rPr>
          <w:lang w:val="en-US"/>
        </w:rPr>
        <w:t xml:space="preserve"> group's meeting in Geneva, Switzerland, on 31 March 2009 indicate that the tariff models have not yet been clearly determined, especially in the developing countries that have already embarked on NGN implementation. </w:t>
      </w:r>
    </w:p>
    <w:p w:rsidR="00C760CD" w:rsidRDefault="00C760CD" w:rsidP="00C760CD">
      <w:r w:rsidRPr="00C760CD">
        <w:rPr>
          <w:bCs/>
          <w:lang w:val="en-US"/>
        </w:rPr>
        <w:t>The situation in several different countries is presented below.</w:t>
      </w:r>
    </w:p>
    <w:p w:rsidR="00C760CD" w:rsidRDefault="00C760CD" w:rsidP="00320D78"/>
    <w:p w:rsidR="00C760CD" w:rsidRDefault="00C760CD" w:rsidP="00C760CD">
      <w:pPr>
        <w:pStyle w:val="FigureTitle"/>
      </w:pPr>
    </w:p>
    <w:tbl>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5"/>
        <w:gridCol w:w="2801"/>
        <w:gridCol w:w="2044"/>
        <w:gridCol w:w="3172"/>
      </w:tblGrid>
      <w:tr w:rsidR="00C760CD" w:rsidRPr="00986E88" w:rsidTr="00C760CD">
        <w:trPr>
          <w:cantSplit/>
          <w:tblHeader/>
          <w:jc w:val="center"/>
        </w:trPr>
        <w:tc>
          <w:tcPr>
            <w:tcW w:w="1435" w:type="dxa"/>
          </w:tcPr>
          <w:p w:rsidR="00C760CD" w:rsidRPr="00C760CD" w:rsidRDefault="00C760CD" w:rsidP="00C760CD">
            <w:pPr>
              <w:pStyle w:val="Tablehead"/>
            </w:pPr>
            <w:r w:rsidRPr="00C760CD">
              <w:t>Country</w:t>
            </w:r>
          </w:p>
        </w:tc>
        <w:tc>
          <w:tcPr>
            <w:tcW w:w="2801" w:type="dxa"/>
          </w:tcPr>
          <w:p w:rsidR="00C760CD" w:rsidRPr="00986E88" w:rsidRDefault="00C760CD" w:rsidP="00C760CD">
            <w:pPr>
              <w:pStyle w:val="Tablehead"/>
              <w:rPr>
                <w:bCs/>
              </w:rPr>
            </w:pPr>
            <w:r w:rsidRPr="00986E88">
              <w:t>Plan for migration of networks to NGN</w:t>
            </w:r>
          </w:p>
        </w:tc>
        <w:tc>
          <w:tcPr>
            <w:tcW w:w="2044" w:type="dxa"/>
          </w:tcPr>
          <w:p w:rsidR="00C760CD" w:rsidRPr="00986E88" w:rsidRDefault="00C760CD" w:rsidP="00C760CD">
            <w:pPr>
              <w:pStyle w:val="Tablehead"/>
              <w:rPr>
                <w:bCs/>
              </w:rPr>
            </w:pPr>
            <w:r w:rsidRPr="00986E88">
              <w:t>Tariff methods or models</w:t>
            </w:r>
          </w:p>
        </w:tc>
        <w:tc>
          <w:tcPr>
            <w:tcW w:w="3172" w:type="dxa"/>
          </w:tcPr>
          <w:p w:rsidR="00C760CD" w:rsidRPr="00986E88" w:rsidRDefault="00C760CD" w:rsidP="00C760CD">
            <w:pPr>
              <w:pStyle w:val="Tablehead"/>
              <w:rPr>
                <w:bCs/>
              </w:rPr>
            </w:pPr>
            <w:r w:rsidRPr="00986E88">
              <w:t>Legal and regulatory framework applicable to offer of new services</w:t>
            </w:r>
          </w:p>
        </w:tc>
      </w:tr>
      <w:tr w:rsidR="00C760CD" w:rsidRPr="00986E88" w:rsidTr="00C760CD">
        <w:trPr>
          <w:cantSplit/>
          <w:jc w:val="center"/>
        </w:trPr>
        <w:tc>
          <w:tcPr>
            <w:tcW w:w="1435" w:type="dxa"/>
          </w:tcPr>
          <w:p w:rsidR="00C760CD" w:rsidRPr="00C760CD" w:rsidRDefault="00C760CD" w:rsidP="00C760CD">
            <w:pPr>
              <w:pStyle w:val="Tabletext"/>
              <w:rPr>
                <w:b/>
                <w:sz w:val="20"/>
                <w:szCs w:val="18"/>
              </w:rPr>
            </w:pPr>
            <w:r w:rsidRPr="00C760CD">
              <w:rPr>
                <w:b/>
                <w:sz w:val="20"/>
                <w:szCs w:val="18"/>
              </w:rPr>
              <w:t>Saudi Arabia</w:t>
            </w:r>
          </w:p>
        </w:tc>
        <w:tc>
          <w:tcPr>
            <w:tcW w:w="2801" w:type="dxa"/>
          </w:tcPr>
          <w:p w:rsidR="00C760CD" w:rsidRPr="00C760CD" w:rsidRDefault="00C760CD" w:rsidP="00C760CD">
            <w:pPr>
              <w:pStyle w:val="Tabletext"/>
              <w:jc w:val="left"/>
              <w:rPr>
                <w:sz w:val="20"/>
                <w:szCs w:val="18"/>
              </w:rPr>
            </w:pPr>
            <w:r w:rsidRPr="00C760CD">
              <w:rPr>
                <w:sz w:val="20"/>
                <w:szCs w:val="18"/>
              </w:rPr>
              <w:t>The operators are currently implementing NGN systems - commencing with the metropolis and the installation of access points - the backbones have already been built.</w:t>
            </w:r>
          </w:p>
        </w:tc>
        <w:tc>
          <w:tcPr>
            <w:tcW w:w="2044" w:type="dxa"/>
          </w:tcPr>
          <w:p w:rsidR="00C760CD" w:rsidRPr="00C760CD" w:rsidRDefault="00C760CD" w:rsidP="00C760CD">
            <w:pPr>
              <w:pStyle w:val="Tabletext"/>
              <w:jc w:val="left"/>
              <w:rPr>
                <w:sz w:val="20"/>
                <w:szCs w:val="18"/>
              </w:rPr>
            </w:pPr>
            <w:r w:rsidRPr="00C760CD">
              <w:rPr>
                <w:sz w:val="20"/>
                <w:szCs w:val="18"/>
              </w:rPr>
              <w:t>LRIC for national and international interconnection - the interconnection tariffs on the NGN networks have still to be determined. At present, the same tariffs are being maintained using benchmarking.</w:t>
            </w:r>
          </w:p>
        </w:tc>
        <w:tc>
          <w:tcPr>
            <w:tcW w:w="3172" w:type="dxa"/>
          </w:tcPr>
          <w:p w:rsidR="00C760CD" w:rsidRPr="00C760CD" w:rsidRDefault="00C760CD" w:rsidP="00C760CD">
            <w:pPr>
              <w:pStyle w:val="Tabletext"/>
              <w:jc w:val="left"/>
              <w:rPr>
                <w:sz w:val="20"/>
                <w:szCs w:val="18"/>
              </w:rPr>
            </w:pPr>
          </w:p>
        </w:tc>
      </w:tr>
      <w:tr w:rsidR="00C760CD" w:rsidRPr="00986E88" w:rsidTr="00C760CD">
        <w:trPr>
          <w:cantSplit/>
          <w:jc w:val="center"/>
        </w:trPr>
        <w:tc>
          <w:tcPr>
            <w:tcW w:w="1435" w:type="dxa"/>
          </w:tcPr>
          <w:p w:rsidR="00C760CD" w:rsidRPr="00C760CD" w:rsidRDefault="00C760CD" w:rsidP="00C760CD">
            <w:pPr>
              <w:pStyle w:val="Tabletext"/>
              <w:rPr>
                <w:b/>
                <w:sz w:val="20"/>
                <w:szCs w:val="18"/>
              </w:rPr>
            </w:pPr>
            <w:r w:rsidRPr="00C760CD">
              <w:rPr>
                <w:b/>
                <w:sz w:val="20"/>
                <w:szCs w:val="18"/>
              </w:rPr>
              <w:t>Bangladesh</w:t>
            </w:r>
          </w:p>
        </w:tc>
        <w:tc>
          <w:tcPr>
            <w:tcW w:w="2801" w:type="dxa"/>
          </w:tcPr>
          <w:p w:rsidR="00C760CD" w:rsidRPr="00C760CD" w:rsidRDefault="00C760CD" w:rsidP="00C760CD">
            <w:pPr>
              <w:pStyle w:val="Tabletext"/>
              <w:jc w:val="left"/>
              <w:rPr>
                <w:sz w:val="20"/>
                <w:szCs w:val="18"/>
              </w:rPr>
            </w:pPr>
            <w:r w:rsidRPr="00C760CD">
              <w:rPr>
                <w:sz w:val="20"/>
                <w:szCs w:val="18"/>
              </w:rPr>
              <w:t>At planning stage.</w:t>
            </w:r>
          </w:p>
        </w:tc>
        <w:tc>
          <w:tcPr>
            <w:tcW w:w="2044" w:type="dxa"/>
          </w:tcPr>
          <w:p w:rsidR="00C760CD" w:rsidRPr="00C760CD" w:rsidRDefault="00C760CD" w:rsidP="00C760CD">
            <w:pPr>
              <w:pStyle w:val="Tabletext"/>
              <w:jc w:val="left"/>
              <w:rPr>
                <w:sz w:val="20"/>
                <w:szCs w:val="18"/>
              </w:rPr>
            </w:pPr>
            <w:r w:rsidRPr="00C760CD">
              <w:rPr>
                <w:sz w:val="20"/>
                <w:szCs w:val="18"/>
              </w:rPr>
              <w:t xml:space="preserve">The financial aspects are not yet available. </w:t>
            </w:r>
          </w:p>
        </w:tc>
        <w:tc>
          <w:tcPr>
            <w:tcW w:w="3172" w:type="dxa"/>
          </w:tcPr>
          <w:p w:rsidR="00C760CD" w:rsidRPr="00C760CD" w:rsidRDefault="00C760CD" w:rsidP="00C760CD">
            <w:pPr>
              <w:pStyle w:val="Tabletext"/>
              <w:jc w:val="left"/>
              <w:rPr>
                <w:sz w:val="20"/>
                <w:szCs w:val="18"/>
              </w:rPr>
            </w:pPr>
          </w:p>
        </w:tc>
      </w:tr>
      <w:tr w:rsidR="00C760CD" w:rsidRPr="00986E88" w:rsidTr="00C760CD">
        <w:trPr>
          <w:cantSplit/>
          <w:jc w:val="center"/>
        </w:trPr>
        <w:tc>
          <w:tcPr>
            <w:tcW w:w="1435" w:type="dxa"/>
          </w:tcPr>
          <w:p w:rsidR="00C760CD" w:rsidRPr="00C760CD" w:rsidRDefault="00C760CD" w:rsidP="00C760CD">
            <w:pPr>
              <w:pStyle w:val="Tabletext"/>
              <w:rPr>
                <w:b/>
                <w:sz w:val="20"/>
                <w:szCs w:val="18"/>
              </w:rPr>
            </w:pPr>
            <w:r w:rsidRPr="00C760CD">
              <w:rPr>
                <w:b/>
                <w:sz w:val="20"/>
                <w:szCs w:val="18"/>
              </w:rPr>
              <w:t>Brazil</w:t>
            </w:r>
          </w:p>
        </w:tc>
        <w:tc>
          <w:tcPr>
            <w:tcW w:w="2801" w:type="dxa"/>
          </w:tcPr>
          <w:p w:rsidR="00C760CD" w:rsidRPr="00C760CD" w:rsidRDefault="00C760CD" w:rsidP="00C760CD">
            <w:pPr>
              <w:pStyle w:val="Tabletext"/>
              <w:jc w:val="left"/>
              <w:rPr>
                <w:sz w:val="20"/>
                <w:szCs w:val="18"/>
              </w:rPr>
            </w:pPr>
            <w:r w:rsidRPr="00C760CD">
              <w:rPr>
                <w:sz w:val="20"/>
                <w:szCs w:val="18"/>
              </w:rPr>
              <w:t xml:space="preserve">The NRA is endeavouring to ascertain what the operators are doing, and a coordination meeting has been organized with all operators. The case of one operator that has decided to effect migration, adapt to the new phase and propose new services will be presented as a case study. </w:t>
            </w:r>
          </w:p>
        </w:tc>
        <w:tc>
          <w:tcPr>
            <w:tcW w:w="2044" w:type="dxa"/>
          </w:tcPr>
          <w:p w:rsidR="00C760CD" w:rsidRPr="00C760CD" w:rsidRDefault="00C760CD" w:rsidP="00C760CD">
            <w:pPr>
              <w:pStyle w:val="Tabletext"/>
              <w:jc w:val="left"/>
              <w:rPr>
                <w:sz w:val="20"/>
                <w:szCs w:val="18"/>
              </w:rPr>
            </w:pPr>
          </w:p>
        </w:tc>
        <w:tc>
          <w:tcPr>
            <w:tcW w:w="3172" w:type="dxa"/>
          </w:tcPr>
          <w:p w:rsidR="00C760CD" w:rsidRPr="00C760CD" w:rsidRDefault="00C760CD" w:rsidP="00C760CD">
            <w:pPr>
              <w:pStyle w:val="Tabletext"/>
              <w:jc w:val="left"/>
              <w:rPr>
                <w:sz w:val="20"/>
                <w:szCs w:val="18"/>
              </w:rPr>
            </w:pPr>
            <w:r w:rsidRPr="00C760CD">
              <w:rPr>
                <w:sz w:val="20"/>
                <w:szCs w:val="18"/>
              </w:rPr>
              <w:t>The regulations are structured, and the licensing legislation is being checked. Regulation of services, not of technologies. No need to change the legislation with regard to convergence.</w:t>
            </w:r>
          </w:p>
        </w:tc>
      </w:tr>
      <w:tr w:rsidR="00C760CD" w:rsidRPr="00986E88" w:rsidTr="00C760CD">
        <w:trPr>
          <w:cantSplit/>
          <w:jc w:val="center"/>
        </w:trPr>
        <w:tc>
          <w:tcPr>
            <w:tcW w:w="1435" w:type="dxa"/>
          </w:tcPr>
          <w:p w:rsidR="00C760CD" w:rsidRPr="00C760CD" w:rsidRDefault="00C760CD" w:rsidP="00C760CD">
            <w:pPr>
              <w:pStyle w:val="Tabletext"/>
              <w:rPr>
                <w:b/>
                <w:sz w:val="20"/>
                <w:szCs w:val="18"/>
              </w:rPr>
            </w:pPr>
            <w:r w:rsidRPr="00C760CD">
              <w:rPr>
                <w:b/>
                <w:sz w:val="20"/>
                <w:szCs w:val="18"/>
              </w:rPr>
              <w:t>Cameroon</w:t>
            </w:r>
          </w:p>
        </w:tc>
        <w:tc>
          <w:tcPr>
            <w:tcW w:w="2801" w:type="dxa"/>
          </w:tcPr>
          <w:p w:rsidR="00C760CD" w:rsidRPr="00C760CD" w:rsidRDefault="00C760CD" w:rsidP="00C760CD">
            <w:pPr>
              <w:pStyle w:val="Tabletext"/>
              <w:jc w:val="left"/>
              <w:rPr>
                <w:sz w:val="20"/>
                <w:szCs w:val="18"/>
              </w:rPr>
            </w:pPr>
            <w:r w:rsidRPr="00C760CD">
              <w:rPr>
                <w:sz w:val="20"/>
                <w:szCs w:val="18"/>
              </w:rPr>
              <w:t>Awareness of an embryo of NGN deployment with the historical operator - gradual replacement as equipment comes to the end of its lifetime.</w:t>
            </w:r>
          </w:p>
        </w:tc>
        <w:tc>
          <w:tcPr>
            <w:tcW w:w="2044" w:type="dxa"/>
          </w:tcPr>
          <w:p w:rsidR="00C760CD" w:rsidRPr="00C760CD" w:rsidRDefault="00C760CD" w:rsidP="00C760CD">
            <w:pPr>
              <w:pStyle w:val="Tabletext"/>
              <w:jc w:val="left"/>
              <w:rPr>
                <w:sz w:val="20"/>
                <w:szCs w:val="18"/>
              </w:rPr>
            </w:pPr>
          </w:p>
        </w:tc>
        <w:tc>
          <w:tcPr>
            <w:tcW w:w="3172" w:type="dxa"/>
          </w:tcPr>
          <w:p w:rsidR="00C760CD" w:rsidRPr="00C760CD" w:rsidRDefault="00C760CD" w:rsidP="00C760CD">
            <w:pPr>
              <w:pStyle w:val="Tabletext"/>
              <w:jc w:val="left"/>
              <w:rPr>
                <w:sz w:val="20"/>
                <w:szCs w:val="18"/>
              </w:rPr>
            </w:pPr>
            <w:r w:rsidRPr="00C760CD">
              <w:rPr>
                <w:sz w:val="20"/>
                <w:szCs w:val="18"/>
              </w:rPr>
              <w:t>Actions conducive to the establishment of NGN networks, a new, service-oriented draft law is to be drawn up - including the issue of multiservice licences.</w:t>
            </w:r>
          </w:p>
        </w:tc>
      </w:tr>
      <w:tr w:rsidR="00C760CD" w:rsidRPr="00986E88" w:rsidTr="00C760CD">
        <w:trPr>
          <w:cantSplit/>
          <w:jc w:val="center"/>
        </w:trPr>
        <w:tc>
          <w:tcPr>
            <w:tcW w:w="1435" w:type="dxa"/>
          </w:tcPr>
          <w:p w:rsidR="00C760CD" w:rsidRPr="00C760CD" w:rsidRDefault="00C760CD" w:rsidP="00C760CD">
            <w:pPr>
              <w:pStyle w:val="Tabletext"/>
              <w:rPr>
                <w:b/>
                <w:sz w:val="20"/>
                <w:szCs w:val="18"/>
              </w:rPr>
            </w:pPr>
            <w:r w:rsidRPr="00C760CD">
              <w:rPr>
                <w:b/>
                <w:sz w:val="20"/>
                <w:szCs w:val="18"/>
              </w:rPr>
              <w:t>Côte d'Ivoire</w:t>
            </w:r>
          </w:p>
        </w:tc>
        <w:tc>
          <w:tcPr>
            <w:tcW w:w="2801" w:type="dxa"/>
          </w:tcPr>
          <w:p w:rsidR="00C760CD" w:rsidRPr="00C760CD" w:rsidRDefault="00C760CD" w:rsidP="00C760CD">
            <w:pPr>
              <w:pStyle w:val="Tabletext"/>
              <w:jc w:val="left"/>
              <w:rPr>
                <w:sz w:val="20"/>
                <w:szCs w:val="18"/>
              </w:rPr>
            </w:pPr>
            <w:r w:rsidRPr="00C760CD">
              <w:rPr>
                <w:sz w:val="20"/>
                <w:szCs w:val="18"/>
              </w:rPr>
              <w:t>No data yet on implementation on the part of operators.</w:t>
            </w:r>
          </w:p>
        </w:tc>
        <w:tc>
          <w:tcPr>
            <w:tcW w:w="2044" w:type="dxa"/>
          </w:tcPr>
          <w:p w:rsidR="00C760CD" w:rsidRPr="00C760CD" w:rsidRDefault="00C760CD" w:rsidP="00C760CD">
            <w:pPr>
              <w:pStyle w:val="Tabletext"/>
              <w:jc w:val="left"/>
              <w:rPr>
                <w:sz w:val="20"/>
                <w:szCs w:val="18"/>
              </w:rPr>
            </w:pPr>
          </w:p>
        </w:tc>
        <w:tc>
          <w:tcPr>
            <w:tcW w:w="3172" w:type="dxa"/>
          </w:tcPr>
          <w:p w:rsidR="00C760CD" w:rsidRPr="00C760CD" w:rsidRDefault="00C760CD" w:rsidP="00C760CD">
            <w:pPr>
              <w:pStyle w:val="Tabletext"/>
              <w:jc w:val="left"/>
              <w:rPr>
                <w:sz w:val="20"/>
                <w:szCs w:val="18"/>
              </w:rPr>
            </w:pPr>
            <w:r w:rsidRPr="00C760CD">
              <w:rPr>
                <w:sz w:val="20"/>
                <w:szCs w:val="18"/>
              </w:rPr>
              <w:t>Review of regulations: study of possibility of issuing WIMAX and 3G licences, with consultancy firm.</w:t>
            </w:r>
          </w:p>
        </w:tc>
      </w:tr>
      <w:tr w:rsidR="00C760CD" w:rsidRPr="00986E88" w:rsidTr="00C760CD">
        <w:trPr>
          <w:cantSplit/>
          <w:jc w:val="center"/>
        </w:trPr>
        <w:tc>
          <w:tcPr>
            <w:tcW w:w="1435" w:type="dxa"/>
          </w:tcPr>
          <w:p w:rsidR="00C760CD" w:rsidRPr="00C760CD" w:rsidRDefault="00C760CD" w:rsidP="00C760CD">
            <w:pPr>
              <w:pStyle w:val="Tabletext"/>
              <w:rPr>
                <w:b/>
                <w:sz w:val="20"/>
                <w:szCs w:val="18"/>
              </w:rPr>
            </w:pPr>
            <w:r w:rsidRPr="00C760CD">
              <w:rPr>
                <w:b/>
                <w:sz w:val="20"/>
                <w:szCs w:val="18"/>
              </w:rPr>
              <w:t>Gambia</w:t>
            </w:r>
          </w:p>
        </w:tc>
        <w:tc>
          <w:tcPr>
            <w:tcW w:w="2801" w:type="dxa"/>
          </w:tcPr>
          <w:p w:rsidR="00C760CD" w:rsidRPr="00C760CD" w:rsidRDefault="00C760CD" w:rsidP="00C760CD">
            <w:pPr>
              <w:pStyle w:val="Tabletext"/>
              <w:jc w:val="left"/>
              <w:rPr>
                <w:sz w:val="20"/>
                <w:szCs w:val="18"/>
              </w:rPr>
            </w:pPr>
            <w:r w:rsidRPr="00C760CD">
              <w:rPr>
                <w:sz w:val="20"/>
                <w:szCs w:val="18"/>
              </w:rPr>
              <w:t>An operator has already initiated the introduction of NGN networks.</w:t>
            </w:r>
          </w:p>
        </w:tc>
        <w:tc>
          <w:tcPr>
            <w:tcW w:w="2044" w:type="dxa"/>
          </w:tcPr>
          <w:p w:rsidR="00C760CD" w:rsidRPr="00C760CD" w:rsidRDefault="00C760CD" w:rsidP="00C760CD">
            <w:pPr>
              <w:pStyle w:val="Tabletext"/>
              <w:jc w:val="left"/>
              <w:rPr>
                <w:sz w:val="20"/>
                <w:szCs w:val="18"/>
              </w:rPr>
            </w:pPr>
            <w:r w:rsidRPr="00C760CD">
              <w:rPr>
                <w:sz w:val="20"/>
                <w:szCs w:val="18"/>
              </w:rPr>
              <w:t>No mechanism for calculating the costs of the services provided over NGN.</w:t>
            </w:r>
          </w:p>
        </w:tc>
        <w:tc>
          <w:tcPr>
            <w:tcW w:w="3172" w:type="dxa"/>
          </w:tcPr>
          <w:p w:rsidR="00C760CD" w:rsidRPr="00C760CD" w:rsidRDefault="00C760CD" w:rsidP="00C760CD">
            <w:pPr>
              <w:pStyle w:val="Tabletext"/>
              <w:jc w:val="left"/>
              <w:rPr>
                <w:sz w:val="20"/>
                <w:szCs w:val="18"/>
              </w:rPr>
            </w:pPr>
            <w:r w:rsidRPr="00C760CD">
              <w:rPr>
                <w:sz w:val="20"/>
                <w:szCs w:val="18"/>
              </w:rPr>
              <w:t>No policy prepared for transition to NGN.</w:t>
            </w:r>
          </w:p>
        </w:tc>
      </w:tr>
      <w:tr w:rsidR="00C760CD" w:rsidRPr="00986E88" w:rsidTr="00C760CD">
        <w:trPr>
          <w:cantSplit/>
          <w:jc w:val="center"/>
        </w:trPr>
        <w:tc>
          <w:tcPr>
            <w:tcW w:w="1435" w:type="dxa"/>
          </w:tcPr>
          <w:p w:rsidR="00C760CD" w:rsidRPr="00C760CD" w:rsidRDefault="00C760CD" w:rsidP="00C760CD">
            <w:pPr>
              <w:pStyle w:val="Tabletext"/>
              <w:rPr>
                <w:b/>
                <w:sz w:val="20"/>
                <w:szCs w:val="18"/>
              </w:rPr>
            </w:pPr>
            <w:r w:rsidRPr="00C760CD">
              <w:rPr>
                <w:b/>
                <w:sz w:val="20"/>
                <w:szCs w:val="18"/>
              </w:rPr>
              <w:t>Ghana</w:t>
            </w:r>
          </w:p>
        </w:tc>
        <w:tc>
          <w:tcPr>
            <w:tcW w:w="2801" w:type="dxa"/>
          </w:tcPr>
          <w:p w:rsidR="00C760CD" w:rsidRPr="00C760CD" w:rsidRDefault="00C760CD" w:rsidP="00C760CD">
            <w:pPr>
              <w:pStyle w:val="Tabletext"/>
              <w:jc w:val="left"/>
              <w:rPr>
                <w:sz w:val="20"/>
                <w:szCs w:val="18"/>
              </w:rPr>
            </w:pPr>
            <w:r w:rsidRPr="00C760CD">
              <w:rPr>
                <w:sz w:val="20"/>
                <w:szCs w:val="18"/>
              </w:rPr>
              <w:t>Following the granting of 3G licences to five (5) GSM operators, two (2) of them have commenced providing voice and data services on 3.5G platforms.</w:t>
            </w:r>
          </w:p>
        </w:tc>
        <w:tc>
          <w:tcPr>
            <w:tcW w:w="2044" w:type="dxa"/>
          </w:tcPr>
          <w:p w:rsidR="00C760CD" w:rsidRPr="00C760CD" w:rsidRDefault="00C760CD" w:rsidP="00C760CD">
            <w:pPr>
              <w:pStyle w:val="Tabletext"/>
              <w:jc w:val="left"/>
              <w:rPr>
                <w:sz w:val="20"/>
                <w:szCs w:val="18"/>
              </w:rPr>
            </w:pPr>
            <w:r w:rsidRPr="00C760CD">
              <w:rPr>
                <w:sz w:val="20"/>
                <w:szCs w:val="18"/>
              </w:rPr>
              <w:t>No defined cost calculation mechanism. A consultant is working with the regulator to develop a model.</w:t>
            </w:r>
          </w:p>
        </w:tc>
        <w:tc>
          <w:tcPr>
            <w:tcW w:w="3172" w:type="dxa"/>
          </w:tcPr>
          <w:p w:rsidR="00C760CD" w:rsidRPr="00C760CD" w:rsidRDefault="00C760CD" w:rsidP="00C760CD">
            <w:pPr>
              <w:pStyle w:val="Tabletext"/>
              <w:jc w:val="left"/>
              <w:rPr>
                <w:sz w:val="20"/>
                <w:szCs w:val="18"/>
              </w:rPr>
            </w:pPr>
            <w:r w:rsidRPr="00C760CD">
              <w:rPr>
                <w:sz w:val="20"/>
                <w:szCs w:val="18"/>
              </w:rPr>
              <w:t>The NRA is adopting a technology-neutral policy with respect to both conventional and NGN-based services. The provision of NGN services is covered in the current national telecommunication policy adopted in 2005 and the new law on electronic communications (Law 775 adopted in 2008).</w:t>
            </w:r>
          </w:p>
        </w:tc>
      </w:tr>
      <w:tr w:rsidR="00C760CD" w:rsidRPr="00986E88" w:rsidTr="00C760CD">
        <w:trPr>
          <w:cantSplit/>
          <w:jc w:val="center"/>
        </w:trPr>
        <w:tc>
          <w:tcPr>
            <w:tcW w:w="1435" w:type="dxa"/>
          </w:tcPr>
          <w:p w:rsidR="00C760CD" w:rsidRPr="00C760CD" w:rsidRDefault="00C760CD" w:rsidP="00C760CD">
            <w:pPr>
              <w:pStyle w:val="Tabletext"/>
              <w:rPr>
                <w:b/>
                <w:sz w:val="20"/>
                <w:szCs w:val="18"/>
              </w:rPr>
            </w:pPr>
            <w:r w:rsidRPr="00C760CD">
              <w:rPr>
                <w:b/>
                <w:sz w:val="20"/>
                <w:szCs w:val="18"/>
              </w:rPr>
              <w:t>Kenya</w:t>
            </w:r>
          </w:p>
        </w:tc>
        <w:tc>
          <w:tcPr>
            <w:tcW w:w="2801" w:type="dxa"/>
          </w:tcPr>
          <w:p w:rsidR="00C760CD" w:rsidRPr="00C760CD" w:rsidRDefault="00C760CD" w:rsidP="00C760CD">
            <w:pPr>
              <w:pStyle w:val="Tabletext"/>
              <w:jc w:val="left"/>
              <w:rPr>
                <w:sz w:val="20"/>
                <w:szCs w:val="18"/>
              </w:rPr>
            </w:pPr>
            <w:r w:rsidRPr="00C760CD">
              <w:rPr>
                <w:sz w:val="20"/>
                <w:szCs w:val="18"/>
              </w:rPr>
              <w:t xml:space="preserve">Operators use IP and 3G technologies for data and voice as well as </w:t>
            </w:r>
            <w:proofErr w:type="spellStart"/>
            <w:r w:rsidRPr="00C760CD">
              <w:rPr>
                <w:sz w:val="20"/>
                <w:szCs w:val="18"/>
              </w:rPr>
              <w:t>WiMAX</w:t>
            </w:r>
            <w:proofErr w:type="spellEnd"/>
            <w:r w:rsidRPr="00C760CD">
              <w:rPr>
                <w:sz w:val="20"/>
                <w:szCs w:val="18"/>
              </w:rPr>
              <w:t>.</w:t>
            </w:r>
          </w:p>
        </w:tc>
        <w:tc>
          <w:tcPr>
            <w:tcW w:w="2044" w:type="dxa"/>
          </w:tcPr>
          <w:p w:rsidR="00C760CD" w:rsidRPr="00C760CD" w:rsidRDefault="00C760CD" w:rsidP="00C760CD">
            <w:pPr>
              <w:pStyle w:val="Tabletext"/>
              <w:jc w:val="left"/>
              <w:rPr>
                <w:sz w:val="20"/>
                <w:szCs w:val="18"/>
              </w:rPr>
            </w:pPr>
            <w:r w:rsidRPr="00C760CD">
              <w:rPr>
                <w:sz w:val="20"/>
                <w:szCs w:val="18"/>
              </w:rPr>
              <w:t>There is no cost calculation model for these services. LRIC is used for interconnection.</w:t>
            </w:r>
          </w:p>
        </w:tc>
        <w:tc>
          <w:tcPr>
            <w:tcW w:w="3172" w:type="dxa"/>
          </w:tcPr>
          <w:p w:rsidR="00C760CD" w:rsidRPr="00C760CD" w:rsidRDefault="00C760CD" w:rsidP="00C760CD">
            <w:pPr>
              <w:pStyle w:val="Tabletext"/>
              <w:jc w:val="left"/>
              <w:rPr>
                <w:sz w:val="20"/>
                <w:szCs w:val="18"/>
              </w:rPr>
            </w:pPr>
            <w:r w:rsidRPr="00C760CD">
              <w:rPr>
                <w:sz w:val="20"/>
                <w:szCs w:val="18"/>
              </w:rPr>
              <w:t>Draft law being studied.</w:t>
            </w:r>
          </w:p>
        </w:tc>
      </w:tr>
      <w:tr w:rsidR="00C760CD" w:rsidRPr="00986E88" w:rsidTr="00C760CD">
        <w:trPr>
          <w:cantSplit/>
          <w:jc w:val="center"/>
        </w:trPr>
        <w:tc>
          <w:tcPr>
            <w:tcW w:w="1435" w:type="dxa"/>
          </w:tcPr>
          <w:p w:rsidR="00C760CD" w:rsidRPr="00C760CD" w:rsidRDefault="00C760CD" w:rsidP="00C760CD">
            <w:pPr>
              <w:pStyle w:val="Tabletext"/>
              <w:rPr>
                <w:b/>
                <w:sz w:val="20"/>
                <w:szCs w:val="18"/>
              </w:rPr>
            </w:pPr>
            <w:r w:rsidRPr="00C760CD">
              <w:rPr>
                <w:b/>
                <w:sz w:val="20"/>
                <w:szCs w:val="18"/>
              </w:rPr>
              <w:lastRenderedPageBreak/>
              <w:t>M</w:t>
            </w:r>
            <w:r w:rsidRPr="00C760CD">
              <w:rPr>
                <w:rFonts w:ascii="Trebuchet MS" w:hAnsi="Trebuchet MS"/>
                <w:b/>
                <w:sz w:val="20"/>
                <w:szCs w:val="18"/>
              </w:rPr>
              <w:t>a</w:t>
            </w:r>
            <w:r w:rsidRPr="00C760CD">
              <w:rPr>
                <w:b/>
                <w:sz w:val="20"/>
                <w:szCs w:val="18"/>
              </w:rPr>
              <w:t>li</w:t>
            </w:r>
          </w:p>
        </w:tc>
        <w:tc>
          <w:tcPr>
            <w:tcW w:w="2801" w:type="dxa"/>
          </w:tcPr>
          <w:p w:rsidR="00C760CD" w:rsidRPr="00C760CD" w:rsidRDefault="00C760CD" w:rsidP="00C760CD">
            <w:pPr>
              <w:pStyle w:val="Tabletext"/>
              <w:jc w:val="left"/>
              <w:rPr>
                <w:sz w:val="20"/>
                <w:szCs w:val="18"/>
              </w:rPr>
            </w:pPr>
            <w:r w:rsidRPr="00C760CD">
              <w:rPr>
                <w:sz w:val="20"/>
                <w:szCs w:val="18"/>
              </w:rPr>
              <w:t>Introduction of NGN networks in largest urban area.</w:t>
            </w:r>
          </w:p>
        </w:tc>
        <w:tc>
          <w:tcPr>
            <w:tcW w:w="2044" w:type="dxa"/>
          </w:tcPr>
          <w:p w:rsidR="00C760CD" w:rsidRPr="00C760CD" w:rsidRDefault="00C760CD" w:rsidP="00C760CD">
            <w:pPr>
              <w:pStyle w:val="Tabletext"/>
              <w:jc w:val="left"/>
              <w:rPr>
                <w:sz w:val="20"/>
                <w:szCs w:val="18"/>
              </w:rPr>
            </w:pPr>
            <w:r w:rsidRPr="00C760CD">
              <w:rPr>
                <w:sz w:val="20"/>
                <w:szCs w:val="18"/>
              </w:rPr>
              <w:t>No tariff tool at present.</w:t>
            </w:r>
          </w:p>
        </w:tc>
        <w:tc>
          <w:tcPr>
            <w:tcW w:w="3172" w:type="dxa"/>
          </w:tcPr>
          <w:p w:rsidR="00C760CD" w:rsidRPr="00C760CD" w:rsidRDefault="00C760CD" w:rsidP="00C760CD">
            <w:pPr>
              <w:pStyle w:val="Tabletext"/>
              <w:jc w:val="left"/>
              <w:rPr>
                <w:sz w:val="20"/>
                <w:szCs w:val="18"/>
              </w:rPr>
            </w:pPr>
            <w:r w:rsidRPr="00C760CD">
              <w:rPr>
                <w:sz w:val="20"/>
                <w:szCs w:val="18"/>
              </w:rPr>
              <w:t>A regulatory policy is under development for the introduction of 3G.</w:t>
            </w:r>
          </w:p>
        </w:tc>
      </w:tr>
      <w:tr w:rsidR="00C760CD" w:rsidRPr="00986E88" w:rsidTr="00C760CD">
        <w:trPr>
          <w:cantSplit/>
          <w:jc w:val="center"/>
        </w:trPr>
        <w:tc>
          <w:tcPr>
            <w:tcW w:w="1435" w:type="dxa"/>
          </w:tcPr>
          <w:p w:rsidR="00C760CD" w:rsidRPr="00C760CD" w:rsidRDefault="00C760CD" w:rsidP="00C760CD">
            <w:pPr>
              <w:pStyle w:val="Tabletext"/>
              <w:rPr>
                <w:b/>
                <w:sz w:val="20"/>
                <w:szCs w:val="18"/>
              </w:rPr>
            </w:pPr>
            <w:r w:rsidRPr="00C760CD">
              <w:rPr>
                <w:b/>
                <w:sz w:val="20"/>
                <w:szCs w:val="18"/>
              </w:rPr>
              <w:t>Nepal</w:t>
            </w:r>
          </w:p>
        </w:tc>
        <w:tc>
          <w:tcPr>
            <w:tcW w:w="2801" w:type="dxa"/>
          </w:tcPr>
          <w:p w:rsidR="00C760CD" w:rsidRPr="00C760CD" w:rsidRDefault="00C760CD" w:rsidP="00C760CD">
            <w:pPr>
              <w:pStyle w:val="Tabletext"/>
              <w:jc w:val="left"/>
              <w:rPr>
                <w:sz w:val="20"/>
                <w:szCs w:val="18"/>
              </w:rPr>
            </w:pPr>
            <w:r w:rsidRPr="00C760CD">
              <w:rPr>
                <w:sz w:val="20"/>
                <w:szCs w:val="18"/>
              </w:rPr>
              <w:t>There is no NGN network in Nepal at present - the only service provider follows the example of other experienced countries.</w:t>
            </w:r>
          </w:p>
        </w:tc>
        <w:tc>
          <w:tcPr>
            <w:tcW w:w="2044" w:type="dxa"/>
          </w:tcPr>
          <w:p w:rsidR="00C760CD" w:rsidRPr="00C760CD" w:rsidRDefault="00C760CD" w:rsidP="00C760CD">
            <w:pPr>
              <w:pStyle w:val="Tabletext"/>
              <w:jc w:val="left"/>
              <w:rPr>
                <w:sz w:val="20"/>
                <w:szCs w:val="18"/>
              </w:rPr>
            </w:pPr>
          </w:p>
        </w:tc>
        <w:tc>
          <w:tcPr>
            <w:tcW w:w="3172" w:type="dxa"/>
          </w:tcPr>
          <w:p w:rsidR="00C760CD" w:rsidRPr="00C760CD" w:rsidRDefault="00C760CD" w:rsidP="00C760CD">
            <w:pPr>
              <w:pStyle w:val="Tabletext"/>
              <w:jc w:val="left"/>
              <w:rPr>
                <w:sz w:val="20"/>
                <w:szCs w:val="18"/>
              </w:rPr>
            </w:pPr>
            <w:r w:rsidRPr="00C760CD">
              <w:rPr>
                <w:sz w:val="20"/>
                <w:szCs w:val="18"/>
              </w:rPr>
              <w:t>No defined NGN policy, but the regulatory authority is preparing itself with regard to tariff policies.</w:t>
            </w:r>
          </w:p>
        </w:tc>
      </w:tr>
      <w:tr w:rsidR="00C760CD" w:rsidRPr="00986E88" w:rsidTr="00C760CD">
        <w:trPr>
          <w:cantSplit/>
          <w:jc w:val="center"/>
        </w:trPr>
        <w:tc>
          <w:tcPr>
            <w:tcW w:w="1435" w:type="dxa"/>
          </w:tcPr>
          <w:p w:rsidR="00C760CD" w:rsidRPr="00C760CD" w:rsidRDefault="00C760CD" w:rsidP="00C760CD">
            <w:pPr>
              <w:pStyle w:val="Tabletext"/>
              <w:rPr>
                <w:b/>
                <w:sz w:val="20"/>
                <w:szCs w:val="18"/>
              </w:rPr>
            </w:pPr>
            <w:r w:rsidRPr="00C760CD">
              <w:rPr>
                <w:b/>
                <w:sz w:val="20"/>
                <w:szCs w:val="18"/>
              </w:rPr>
              <w:t>Paraguay</w:t>
            </w:r>
          </w:p>
        </w:tc>
        <w:tc>
          <w:tcPr>
            <w:tcW w:w="2801" w:type="dxa"/>
          </w:tcPr>
          <w:p w:rsidR="00C760CD" w:rsidRPr="00C760CD" w:rsidRDefault="00C760CD" w:rsidP="00C760CD">
            <w:pPr>
              <w:pStyle w:val="Tabletext"/>
              <w:jc w:val="left"/>
              <w:rPr>
                <w:sz w:val="20"/>
                <w:szCs w:val="18"/>
              </w:rPr>
            </w:pPr>
            <w:r w:rsidRPr="00C760CD">
              <w:rPr>
                <w:sz w:val="20"/>
                <w:szCs w:val="18"/>
              </w:rPr>
              <w:t>NGN is used for fixed telephony, IP, Internet ADSL, IPTV.</w:t>
            </w:r>
          </w:p>
        </w:tc>
        <w:tc>
          <w:tcPr>
            <w:tcW w:w="2044" w:type="dxa"/>
          </w:tcPr>
          <w:p w:rsidR="00C760CD" w:rsidRPr="00C760CD" w:rsidRDefault="00C760CD" w:rsidP="00C760CD">
            <w:pPr>
              <w:pStyle w:val="Tabletext"/>
              <w:jc w:val="left"/>
              <w:rPr>
                <w:sz w:val="20"/>
                <w:szCs w:val="18"/>
              </w:rPr>
            </w:pPr>
            <w:r w:rsidRPr="00C760CD">
              <w:rPr>
                <w:sz w:val="20"/>
                <w:szCs w:val="18"/>
              </w:rPr>
              <w:t>Tariff studies are based on benchmarking. The regulator proposes LRIC as the methodology for interconnection charges. The regulator is seeking a new, more transparent charging method. Consultants are working on it.</w:t>
            </w:r>
          </w:p>
        </w:tc>
        <w:tc>
          <w:tcPr>
            <w:tcW w:w="3172" w:type="dxa"/>
          </w:tcPr>
          <w:p w:rsidR="00C760CD" w:rsidRPr="00C760CD" w:rsidRDefault="00C760CD" w:rsidP="00C760CD">
            <w:pPr>
              <w:pStyle w:val="Tabletext"/>
              <w:jc w:val="left"/>
              <w:rPr>
                <w:sz w:val="20"/>
                <w:szCs w:val="18"/>
              </w:rPr>
            </w:pPr>
            <w:r w:rsidRPr="00C760CD">
              <w:rPr>
                <w:sz w:val="20"/>
                <w:szCs w:val="18"/>
              </w:rPr>
              <w:t>The regulator sets a price cap and the operators submit their tariffs. The NRA supervises/controls the data.</w:t>
            </w:r>
          </w:p>
          <w:p w:rsidR="00C760CD" w:rsidRPr="00C760CD" w:rsidRDefault="00C760CD" w:rsidP="00C760CD">
            <w:pPr>
              <w:pStyle w:val="Tabletext"/>
              <w:jc w:val="left"/>
              <w:rPr>
                <w:sz w:val="20"/>
                <w:szCs w:val="18"/>
              </w:rPr>
            </w:pPr>
            <w:r w:rsidRPr="00C760CD">
              <w:rPr>
                <w:sz w:val="20"/>
                <w:szCs w:val="18"/>
              </w:rPr>
              <w:t>Regarding interconnection, operators have to reach agreement while respecting the ceiling established by the regulator.</w:t>
            </w:r>
          </w:p>
        </w:tc>
      </w:tr>
      <w:tr w:rsidR="00C760CD" w:rsidRPr="00986E88" w:rsidTr="00C760CD">
        <w:trPr>
          <w:cantSplit/>
          <w:jc w:val="center"/>
        </w:trPr>
        <w:tc>
          <w:tcPr>
            <w:tcW w:w="1435" w:type="dxa"/>
          </w:tcPr>
          <w:p w:rsidR="00C760CD" w:rsidRPr="00C760CD" w:rsidRDefault="00C760CD" w:rsidP="00C760CD">
            <w:pPr>
              <w:pStyle w:val="Tabletext"/>
              <w:rPr>
                <w:b/>
                <w:sz w:val="20"/>
                <w:szCs w:val="18"/>
              </w:rPr>
            </w:pPr>
            <w:r w:rsidRPr="00C760CD">
              <w:rPr>
                <w:b/>
                <w:sz w:val="20"/>
                <w:szCs w:val="18"/>
              </w:rPr>
              <w:t>Tanzania</w:t>
            </w:r>
          </w:p>
        </w:tc>
        <w:tc>
          <w:tcPr>
            <w:tcW w:w="2801" w:type="dxa"/>
          </w:tcPr>
          <w:p w:rsidR="00C760CD" w:rsidRPr="00C760CD" w:rsidRDefault="00C760CD" w:rsidP="00C760CD">
            <w:pPr>
              <w:pStyle w:val="Tabletext"/>
              <w:jc w:val="left"/>
              <w:rPr>
                <w:sz w:val="20"/>
                <w:szCs w:val="18"/>
              </w:rPr>
            </w:pPr>
          </w:p>
        </w:tc>
        <w:tc>
          <w:tcPr>
            <w:tcW w:w="2044" w:type="dxa"/>
          </w:tcPr>
          <w:p w:rsidR="00C760CD" w:rsidRPr="00C760CD" w:rsidRDefault="00C760CD" w:rsidP="00C760CD">
            <w:pPr>
              <w:pStyle w:val="Tabletext"/>
              <w:jc w:val="left"/>
              <w:rPr>
                <w:sz w:val="20"/>
                <w:szCs w:val="18"/>
              </w:rPr>
            </w:pPr>
            <w:r w:rsidRPr="00C760CD">
              <w:rPr>
                <w:sz w:val="20"/>
                <w:szCs w:val="18"/>
              </w:rPr>
              <w:t>The tariffs are not covered by the existing regulations.</w:t>
            </w:r>
          </w:p>
        </w:tc>
        <w:tc>
          <w:tcPr>
            <w:tcW w:w="3172" w:type="dxa"/>
          </w:tcPr>
          <w:p w:rsidR="00C760CD" w:rsidRPr="00C760CD" w:rsidRDefault="00C760CD" w:rsidP="00C760CD">
            <w:pPr>
              <w:pStyle w:val="Tabletext"/>
              <w:jc w:val="left"/>
              <w:rPr>
                <w:sz w:val="20"/>
                <w:szCs w:val="18"/>
              </w:rPr>
            </w:pPr>
            <w:r w:rsidRPr="00C760CD">
              <w:rPr>
                <w:sz w:val="20"/>
                <w:szCs w:val="18"/>
              </w:rPr>
              <w:t>In 2005, the legislative framework did not take account of NGN. It is currently under revision to incorporate regulatory policies for NGN.</w:t>
            </w:r>
          </w:p>
        </w:tc>
      </w:tr>
      <w:tr w:rsidR="00C760CD" w:rsidRPr="00986E88" w:rsidTr="00C760CD">
        <w:trPr>
          <w:cantSplit/>
          <w:jc w:val="center"/>
        </w:trPr>
        <w:tc>
          <w:tcPr>
            <w:tcW w:w="1435" w:type="dxa"/>
          </w:tcPr>
          <w:p w:rsidR="00C760CD" w:rsidRPr="00C760CD" w:rsidRDefault="00C760CD" w:rsidP="00C760CD">
            <w:pPr>
              <w:pStyle w:val="Tabletext"/>
              <w:rPr>
                <w:b/>
                <w:sz w:val="20"/>
                <w:szCs w:val="18"/>
              </w:rPr>
            </w:pPr>
            <w:r w:rsidRPr="00C760CD">
              <w:rPr>
                <w:b/>
                <w:sz w:val="20"/>
                <w:szCs w:val="18"/>
              </w:rPr>
              <w:t>Zambia</w:t>
            </w:r>
          </w:p>
        </w:tc>
        <w:tc>
          <w:tcPr>
            <w:tcW w:w="2801" w:type="dxa"/>
          </w:tcPr>
          <w:p w:rsidR="00C760CD" w:rsidRPr="00C760CD" w:rsidRDefault="00C760CD" w:rsidP="00C760CD">
            <w:pPr>
              <w:pStyle w:val="Tabletext"/>
              <w:jc w:val="left"/>
              <w:rPr>
                <w:sz w:val="20"/>
                <w:szCs w:val="18"/>
              </w:rPr>
            </w:pPr>
            <w:r w:rsidRPr="00C760CD">
              <w:rPr>
                <w:sz w:val="20"/>
                <w:szCs w:val="18"/>
              </w:rPr>
              <w:t xml:space="preserve">No migration plan because: </w:t>
            </w:r>
            <w:r w:rsidR="00D4505C">
              <w:rPr>
                <w:sz w:val="20"/>
                <w:szCs w:val="18"/>
              </w:rPr>
              <w:br/>
            </w:r>
            <w:r w:rsidRPr="00C760CD">
              <w:rPr>
                <w:sz w:val="20"/>
                <w:szCs w:val="18"/>
              </w:rPr>
              <w:t xml:space="preserve">1) there is no real regulatory framework; </w:t>
            </w:r>
          </w:p>
          <w:p w:rsidR="00C760CD" w:rsidRPr="00C760CD" w:rsidRDefault="00C760CD" w:rsidP="00C760CD">
            <w:pPr>
              <w:pStyle w:val="Tabletext"/>
              <w:jc w:val="left"/>
              <w:rPr>
                <w:sz w:val="20"/>
                <w:szCs w:val="18"/>
              </w:rPr>
            </w:pPr>
            <w:r w:rsidRPr="00C760CD">
              <w:rPr>
                <w:sz w:val="20"/>
                <w:szCs w:val="18"/>
              </w:rPr>
              <w:t xml:space="preserve">2) the gateway licence costs are very high; </w:t>
            </w:r>
          </w:p>
          <w:p w:rsidR="00C760CD" w:rsidRPr="00C760CD" w:rsidRDefault="00C760CD" w:rsidP="00C760CD">
            <w:pPr>
              <w:pStyle w:val="Tabletext"/>
              <w:jc w:val="left"/>
              <w:rPr>
                <w:sz w:val="20"/>
                <w:szCs w:val="18"/>
              </w:rPr>
            </w:pPr>
            <w:r w:rsidRPr="00C760CD">
              <w:rPr>
                <w:sz w:val="20"/>
                <w:szCs w:val="18"/>
              </w:rPr>
              <w:t>3) there is a tribunal problem with regard to the issue of licences for an operator, and this is depriving the other operators.</w:t>
            </w:r>
          </w:p>
        </w:tc>
        <w:tc>
          <w:tcPr>
            <w:tcW w:w="2044" w:type="dxa"/>
          </w:tcPr>
          <w:p w:rsidR="00C760CD" w:rsidRPr="00C760CD" w:rsidRDefault="00C760CD" w:rsidP="00C760CD">
            <w:pPr>
              <w:pStyle w:val="Tabletext"/>
              <w:jc w:val="left"/>
              <w:rPr>
                <w:sz w:val="20"/>
                <w:szCs w:val="18"/>
              </w:rPr>
            </w:pPr>
            <w:r w:rsidRPr="00C760CD">
              <w:rPr>
                <w:sz w:val="20"/>
                <w:szCs w:val="18"/>
              </w:rPr>
              <w:t>No cost model established yet - a consultant has been taken on to determine the costs and for revision of the legislation.</w:t>
            </w:r>
          </w:p>
        </w:tc>
        <w:tc>
          <w:tcPr>
            <w:tcW w:w="3172" w:type="dxa"/>
          </w:tcPr>
          <w:p w:rsidR="00C760CD" w:rsidRPr="00C760CD" w:rsidRDefault="00C760CD" w:rsidP="00C760CD">
            <w:pPr>
              <w:pStyle w:val="Tabletext"/>
              <w:jc w:val="left"/>
              <w:rPr>
                <w:sz w:val="20"/>
                <w:szCs w:val="18"/>
              </w:rPr>
            </w:pPr>
            <w:r w:rsidRPr="00C760CD">
              <w:rPr>
                <w:sz w:val="20"/>
                <w:szCs w:val="18"/>
              </w:rPr>
              <w:t>Legislation under review.</w:t>
            </w:r>
          </w:p>
        </w:tc>
      </w:tr>
    </w:tbl>
    <w:p w:rsidR="00C760CD" w:rsidRDefault="00C760CD" w:rsidP="00C760CD">
      <w:pPr>
        <w:pStyle w:val="FigureSource"/>
      </w:pPr>
    </w:p>
    <w:p w:rsidR="00D4505C" w:rsidRPr="00D4505C" w:rsidRDefault="00D4505C" w:rsidP="00D4505C">
      <w:pPr>
        <w:pStyle w:val="Normalaftertitle"/>
        <w:rPr>
          <w:lang w:val="en-US"/>
        </w:rPr>
      </w:pPr>
      <w:r w:rsidRPr="00D4505C">
        <w:rPr>
          <w:lang w:val="en-US"/>
        </w:rPr>
        <w:t>The experiences of countries that have implemented NGN point to the fact that cost models depend on several factors, including:</w:t>
      </w:r>
    </w:p>
    <w:p w:rsidR="00D4505C" w:rsidRPr="00D4505C" w:rsidRDefault="00D4505C" w:rsidP="00D4505C">
      <w:pPr>
        <w:pStyle w:val="enumlev1"/>
        <w:rPr>
          <w:lang w:val="en-US"/>
        </w:rPr>
      </w:pPr>
      <w:r w:rsidRPr="00D4505C">
        <w:t>•</w:t>
      </w:r>
      <w:r w:rsidRPr="00D4505C">
        <w:tab/>
      </w:r>
      <w:r w:rsidRPr="00D4505C">
        <w:rPr>
          <w:lang w:val="en-US"/>
        </w:rPr>
        <w:t>volume of users by category,</w:t>
      </w:r>
    </w:p>
    <w:p w:rsidR="00D4505C" w:rsidRPr="00D4505C" w:rsidRDefault="00D4505C" w:rsidP="00D4505C">
      <w:pPr>
        <w:pStyle w:val="enumlev1"/>
        <w:rPr>
          <w:lang w:val="en-US"/>
        </w:rPr>
      </w:pPr>
      <w:r w:rsidRPr="00D4505C">
        <w:t>•</w:t>
      </w:r>
      <w:r w:rsidRPr="00D4505C">
        <w:tab/>
      </w:r>
      <w:r w:rsidRPr="00D4505C">
        <w:rPr>
          <w:lang w:val="en-US"/>
        </w:rPr>
        <w:t>demand for bandwidth according to place of origin/destination,</w:t>
      </w:r>
    </w:p>
    <w:p w:rsidR="00D4505C" w:rsidRPr="00D4505C" w:rsidRDefault="00D4505C" w:rsidP="00D4505C">
      <w:pPr>
        <w:pStyle w:val="enumlev1"/>
        <w:rPr>
          <w:lang w:val="en-US"/>
        </w:rPr>
      </w:pPr>
      <w:r w:rsidRPr="00D4505C">
        <w:t>•</w:t>
      </w:r>
      <w:r w:rsidRPr="00D4505C">
        <w:tab/>
      </w:r>
      <w:r w:rsidRPr="00D4505C">
        <w:rPr>
          <w:lang w:val="en-US"/>
        </w:rPr>
        <w:t>packet handling rates for control-related functions,</w:t>
      </w:r>
    </w:p>
    <w:p w:rsidR="00D4505C" w:rsidRPr="00D4505C" w:rsidRDefault="00D4505C" w:rsidP="00D4505C">
      <w:pPr>
        <w:pStyle w:val="enumlev1"/>
        <w:rPr>
          <w:lang w:val="en-US"/>
        </w:rPr>
      </w:pPr>
      <w:r w:rsidRPr="00D4505C">
        <w:t>•</w:t>
      </w:r>
      <w:r w:rsidRPr="00D4505C">
        <w:tab/>
      </w:r>
      <w:r w:rsidRPr="00D4505C">
        <w:rPr>
          <w:lang w:val="en-US"/>
        </w:rPr>
        <w:t>range of applications/services and related platforms,</w:t>
      </w:r>
    </w:p>
    <w:p w:rsidR="00D4505C" w:rsidRPr="00D4505C" w:rsidRDefault="00D4505C" w:rsidP="00D4505C">
      <w:pPr>
        <w:pStyle w:val="enumlev1"/>
        <w:rPr>
          <w:lang w:val="en-US"/>
        </w:rPr>
      </w:pPr>
      <w:r w:rsidRPr="00D4505C">
        <w:t>•</w:t>
      </w:r>
      <w:r w:rsidRPr="00D4505C">
        <w:tab/>
      </w:r>
      <w:r w:rsidRPr="00D4505C">
        <w:rPr>
          <w:lang w:val="en-US"/>
        </w:rPr>
        <w:t>storage and location of content on network,</w:t>
      </w:r>
    </w:p>
    <w:p w:rsidR="00D4505C" w:rsidRPr="00D4505C" w:rsidRDefault="00D4505C" w:rsidP="00D4505C">
      <w:pPr>
        <w:pStyle w:val="enumlev1"/>
        <w:rPr>
          <w:lang w:val="en-US"/>
        </w:rPr>
      </w:pPr>
      <w:r w:rsidRPr="00D4505C">
        <w:t>•</w:t>
      </w:r>
      <w:r w:rsidRPr="00D4505C">
        <w:tab/>
      </w:r>
      <w:r w:rsidRPr="00D4505C">
        <w:rPr>
          <w:lang w:val="en-US"/>
        </w:rPr>
        <w:t>rental of physical or communication resources.</w:t>
      </w:r>
    </w:p>
    <w:p w:rsidR="00D4505C" w:rsidRPr="00D4505C" w:rsidRDefault="00D4505C" w:rsidP="00D4505C">
      <w:pPr>
        <w:rPr>
          <w:lang w:val="en-US"/>
        </w:rPr>
      </w:pPr>
      <w:r w:rsidRPr="00D4505C">
        <w:rPr>
          <w:lang w:val="en-US"/>
        </w:rPr>
        <w:t>Thus, user tariffs no longer depend intrinsically on the actual use of the network components in terms of duration of use. Tariffs are increasingly based on the portions of the network reserved for the user in terms of bandwidth.</w:t>
      </w:r>
    </w:p>
    <w:p w:rsidR="00D4505C" w:rsidRPr="00D4505C" w:rsidRDefault="00D4505C" w:rsidP="00D4505C">
      <w:pPr>
        <w:rPr>
          <w:lang w:val="en-US"/>
        </w:rPr>
      </w:pPr>
      <w:r w:rsidRPr="00D4505C">
        <w:rPr>
          <w:lang w:val="en-US"/>
        </w:rPr>
        <w:lastRenderedPageBreak/>
        <w:t>A combined fixed/traffic-dependent charging rate is applied, in the form of a lump sum for voice, DSL and Internet. The traffic-dependent part of the payment is based on a threshold for voice traffic, a threshold for downloads, and bandwidth on demand.</w:t>
      </w:r>
    </w:p>
    <w:p w:rsidR="00D4505C" w:rsidRPr="00D4505C" w:rsidRDefault="00D4505C" w:rsidP="00D4505C">
      <w:pPr>
        <w:rPr>
          <w:lang w:val="en-US"/>
        </w:rPr>
      </w:pPr>
      <w:r w:rsidRPr="00D4505C">
        <w:rPr>
          <w:lang w:val="en-US"/>
        </w:rPr>
        <w:t>Other considerations</w:t>
      </w:r>
    </w:p>
    <w:p w:rsidR="00D4505C" w:rsidRPr="00D4505C" w:rsidRDefault="00D4505C" w:rsidP="00D4505C">
      <w:pPr>
        <w:rPr>
          <w:lang w:val="en-US"/>
        </w:rPr>
      </w:pPr>
      <w:r w:rsidRPr="00D4505C">
        <w:rPr>
          <w:lang w:val="en-US"/>
        </w:rPr>
        <w:t>Regarding interconnection and access to the NGN network, charging principles must also evolve, as there is a school of thought that: "...IP traffic does not lend itself easily to per minute charging and it is technically complex to separate one kind of traffic (e.g. voice) from another (e.g. http traffic) where many different types of traffic may be carried simultaneously across the same interconnection link".</w:t>
      </w:r>
    </w:p>
    <w:p w:rsidR="00D4505C" w:rsidRPr="00D4505C" w:rsidRDefault="00D4505C" w:rsidP="00D4505C">
      <w:pPr>
        <w:rPr>
          <w:lang w:val="en-US"/>
        </w:rPr>
      </w:pPr>
      <w:r w:rsidRPr="00D4505C">
        <w:rPr>
          <w:lang w:val="en-US"/>
        </w:rPr>
        <w:t>The question thus arises as to how service providers should bill interconnection. The problems are particularly complex when traffic is to be routed from a circuit-switched network to an IP environment or vice versa.</w:t>
      </w:r>
    </w:p>
    <w:p w:rsidR="00D4505C" w:rsidRPr="00D4505C" w:rsidRDefault="00D4505C" w:rsidP="00D4505C">
      <w:pPr>
        <w:rPr>
          <w:lang w:val="en-US"/>
        </w:rPr>
      </w:pPr>
      <w:r w:rsidRPr="00D4505C">
        <w:rPr>
          <w:lang w:val="en-US"/>
        </w:rPr>
        <w:t>In this respect, it is interesting to consider the case of South Korea described below:</w:t>
      </w:r>
    </w:p>
    <w:p w:rsidR="00C760CD" w:rsidRDefault="00C760CD" w:rsidP="00C760CD">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855"/>
      </w:tblGrid>
      <w:tr w:rsidR="00D4505C" w:rsidRPr="001D300D" w:rsidTr="00926CFA">
        <w:tc>
          <w:tcPr>
            <w:tcW w:w="9855" w:type="dxa"/>
            <w:shd w:val="clear" w:color="auto" w:fill="D9D9D9" w:themeFill="background1" w:themeFillShade="D9"/>
          </w:tcPr>
          <w:p w:rsidR="00D4505C" w:rsidRPr="001D300D" w:rsidRDefault="00D4505C" w:rsidP="00DE3909">
            <w:pPr>
              <w:keepNext/>
              <w:keepLines/>
              <w:rPr>
                <w:b/>
                <w:bCs/>
                <w:szCs w:val="19"/>
              </w:rPr>
            </w:pPr>
            <w:r w:rsidRPr="001D300D">
              <w:rPr>
                <w:b/>
                <w:szCs w:val="19"/>
              </w:rPr>
              <w:t>Box 5: Interconnection charging scheme for VoIP in South Korea</w:t>
            </w:r>
          </w:p>
          <w:p w:rsidR="00D4505C" w:rsidRPr="001D300D" w:rsidRDefault="00D4505C" w:rsidP="00DE3909">
            <w:pPr>
              <w:keepNext/>
              <w:keepLines/>
              <w:rPr>
                <w:szCs w:val="19"/>
              </w:rPr>
            </w:pPr>
            <w:r w:rsidRPr="001D300D">
              <w:rPr>
                <w:szCs w:val="19"/>
              </w:rPr>
              <w:t xml:space="preserve">The computer-based IP telephony system ("dial-pad") launched in South Korea by </w:t>
            </w:r>
            <w:proofErr w:type="spellStart"/>
            <w:r w:rsidRPr="001D300D">
              <w:rPr>
                <w:szCs w:val="19"/>
              </w:rPr>
              <w:t>Saerom</w:t>
            </w:r>
            <w:proofErr w:type="spellEnd"/>
            <w:r w:rsidRPr="001D300D">
              <w:rPr>
                <w:szCs w:val="19"/>
              </w:rPr>
              <w:t xml:space="preserve"> in 2000 did not really enter into commercial service until May 2004, when guidelines on IP telephony were published. Since October 2004, IP telephony is considered as an ordinary telecommunication service from the regulatory standpoint and has been assigned the service identification number "070". In view of the increase in portability of numbers allocated to VoIP services, the number of subscribers is likely to grow spectacularly. </w:t>
            </w:r>
            <w:r>
              <w:rPr>
                <w:szCs w:val="19"/>
              </w:rPr>
              <w:t>Two</w:t>
            </w:r>
            <w:r w:rsidRPr="001D300D">
              <w:rPr>
                <w:szCs w:val="19"/>
              </w:rPr>
              <w:t xml:space="preserve"> different methods</w:t>
            </w:r>
            <w:r>
              <w:rPr>
                <w:szCs w:val="19"/>
              </w:rPr>
              <w:t xml:space="preserve"> are</w:t>
            </w:r>
            <w:r w:rsidRPr="001D300D">
              <w:rPr>
                <w:szCs w:val="19"/>
              </w:rPr>
              <w:t xml:space="preserve"> applied for interconnection. For VoIP calls to a fixed network or a mobile network, the interconnection </w:t>
            </w:r>
            <w:r>
              <w:rPr>
                <w:szCs w:val="19"/>
              </w:rPr>
              <w:t xml:space="preserve">fee charged to </w:t>
            </w:r>
            <w:r w:rsidRPr="001D300D">
              <w:rPr>
                <w:szCs w:val="19"/>
              </w:rPr>
              <w:t xml:space="preserve">VoIP service providers is the same as for calls set up from a circuit-switched network to a fixed or mobile network. There is no agreement on interconnection </w:t>
            </w:r>
            <w:r>
              <w:rPr>
                <w:szCs w:val="19"/>
              </w:rPr>
              <w:t xml:space="preserve">fees </w:t>
            </w:r>
            <w:r w:rsidRPr="001D300D">
              <w:rPr>
                <w:szCs w:val="19"/>
              </w:rPr>
              <w:t>between VoIP service providers. For calls set up from fixed or mobile networks to VoIP service users, the fixed or mobile network operators also pay an interconnection fee to the IP telephony service provider. This fee covers use of the VoIP service provider's network equipment that affords access to the network.</w:t>
            </w:r>
            <w:r>
              <w:rPr>
                <w:szCs w:val="19"/>
              </w:rPr>
              <w:br/>
            </w:r>
          </w:p>
        </w:tc>
      </w:tr>
    </w:tbl>
    <w:p w:rsidR="00D4505C" w:rsidRDefault="00D4505C" w:rsidP="00C760CD">
      <w:pPr>
        <w:rPr>
          <w:lang w:val="en-US"/>
        </w:rPr>
      </w:pPr>
    </w:p>
    <w:p w:rsidR="00D4505C" w:rsidRPr="00D4505C" w:rsidRDefault="00D4505C" w:rsidP="00D4505C">
      <w:pPr>
        <w:pStyle w:val="FigureTitle"/>
        <w:rPr>
          <w:rFonts w:asciiTheme="majorBidi" w:hAnsiTheme="majorBidi" w:cstheme="majorBidi"/>
        </w:rPr>
      </w:pPr>
      <w:r w:rsidRPr="00D4505C">
        <w:rPr>
          <w:rFonts w:asciiTheme="majorBidi" w:hAnsiTheme="majorBidi" w:cstheme="majorBidi"/>
          <w:bCs/>
          <w:lang w:val="en-GB"/>
        </w:rPr>
        <w:t>Table 2</w:t>
      </w:r>
      <w:r>
        <w:rPr>
          <w:rFonts w:asciiTheme="majorBidi" w:hAnsiTheme="majorBidi" w:cstheme="majorBidi"/>
          <w:bCs/>
          <w:lang w:val="en-GB"/>
        </w:rPr>
        <w:t>:</w:t>
      </w:r>
      <w:r w:rsidRPr="00D4505C">
        <w:rPr>
          <w:rFonts w:asciiTheme="majorBidi" w:hAnsiTheme="majorBidi" w:cstheme="majorBidi"/>
          <w:bCs/>
          <w:lang w:val="en-GB"/>
        </w:rPr>
        <w:t xml:space="preserve"> Interconnection charge for VoIP services in South Korea</w:t>
      </w:r>
    </w:p>
    <w:p w:rsidR="00D4505C" w:rsidRDefault="00D4505C" w:rsidP="00D4505C">
      <w:pPr>
        <w:pStyle w:val="Figure"/>
        <w:spacing w:before="0"/>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928"/>
      </w:tblGrid>
      <w:tr w:rsidR="00D4505C" w:rsidRPr="001D300D" w:rsidTr="00D4505C">
        <w:trPr>
          <w:jc w:val="center"/>
        </w:trPr>
        <w:tc>
          <w:tcPr>
            <w:tcW w:w="4786" w:type="dxa"/>
          </w:tcPr>
          <w:p w:rsidR="00D4505C" w:rsidRPr="00D4505C" w:rsidRDefault="00D4505C" w:rsidP="00D4505C">
            <w:pPr>
              <w:pStyle w:val="Tablehead"/>
            </w:pPr>
            <w:r w:rsidRPr="00D4505C">
              <w:t>Type of interconnection</w:t>
            </w:r>
          </w:p>
        </w:tc>
        <w:tc>
          <w:tcPr>
            <w:tcW w:w="4928" w:type="dxa"/>
          </w:tcPr>
          <w:p w:rsidR="00D4505C" w:rsidRPr="00D4505C" w:rsidRDefault="00D4505C" w:rsidP="00D4505C">
            <w:pPr>
              <w:pStyle w:val="Tablehead"/>
            </w:pPr>
            <w:r w:rsidRPr="00D4505C">
              <w:t>Interconnection charge</w:t>
            </w:r>
          </w:p>
        </w:tc>
      </w:tr>
      <w:tr w:rsidR="00D4505C" w:rsidRPr="001D300D" w:rsidTr="00D4505C">
        <w:trPr>
          <w:jc w:val="center"/>
        </w:trPr>
        <w:tc>
          <w:tcPr>
            <w:tcW w:w="4786" w:type="dxa"/>
          </w:tcPr>
          <w:p w:rsidR="00D4505C" w:rsidRPr="00D4505C" w:rsidRDefault="00D4505C" w:rsidP="00D4505C">
            <w:pPr>
              <w:pStyle w:val="Tabletext"/>
            </w:pPr>
            <w:r w:rsidRPr="00D4505C">
              <w:t>Call from a VoIP system to a fixed network</w:t>
            </w:r>
          </w:p>
        </w:tc>
        <w:tc>
          <w:tcPr>
            <w:tcW w:w="4928" w:type="dxa"/>
          </w:tcPr>
          <w:p w:rsidR="00D4505C" w:rsidRPr="00D4505C" w:rsidRDefault="00D4505C" w:rsidP="00D4505C">
            <w:pPr>
              <w:pStyle w:val="Tabletext"/>
            </w:pPr>
            <w:r w:rsidRPr="00D4505C">
              <w:t>VoIP service provider pays the same amount of interconnection fee to the fixed network operator</w:t>
            </w:r>
          </w:p>
        </w:tc>
      </w:tr>
      <w:tr w:rsidR="00D4505C" w:rsidRPr="001D300D" w:rsidTr="00D4505C">
        <w:trPr>
          <w:jc w:val="center"/>
        </w:trPr>
        <w:tc>
          <w:tcPr>
            <w:tcW w:w="4786" w:type="dxa"/>
          </w:tcPr>
          <w:p w:rsidR="00D4505C" w:rsidRPr="00D4505C" w:rsidRDefault="00D4505C" w:rsidP="00D4505C">
            <w:pPr>
              <w:pStyle w:val="Tabletext"/>
            </w:pPr>
            <w:r w:rsidRPr="00D4505C">
              <w:t>Call from a VoIP system to a mobile network</w:t>
            </w:r>
          </w:p>
        </w:tc>
        <w:tc>
          <w:tcPr>
            <w:tcW w:w="4928" w:type="dxa"/>
          </w:tcPr>
          <w:p w:rsidR="00D4505C" w:rsidRPr="00D4505C" w:rsidRDefault="00D4505C" w:rsidP="00D4505C">
            <w:pPr>
              <w:pStyle w:val="Tabletext"/>
            </w:pPr>
            <w:r w:rsidRPr="00D4505C">
              <w:t>VoIP service provider pays the same amount of interconnection fee to the mobile network operator</w:t>
            </w:r>
          </w:p>
        </w:tc>
      </w:tr>
      <w:tr w:rsidR="00D4505C" w:rsidRPr="001D300D" w:rsidTr="00D4505C">
        <w:trPr>
          <w:jc w:val="center"/>
        </w:trPr>
        <w:tc>
          <w:tcPr>
            <w:tcW w:w="4786" w:type="dxa"/>
          </w:tcPr>
          <w:p w:rsidR="00D4505C" w:rsidRPr="00D4505C" w:rsidRDefault="00D4505C" w:rsidP="00D4505C">
            <w:pPr>
              <w:pStyle w:val="Tabletext"/>
            </w:pPr>
            <w:r w:rsidRPr="00D4505C">
              <w:t>Call between VoIP systems</w:t>
            </w:r>
          </w:p>
        </w:tc>
        <w:tc>
          <w:tcPr>
            <w:tcW w:w="4928" w:type="dxa"/>
          </w:tcPr>
          <w:p w:rsidR="00D4505C" w:rsidRPr="00D4505C" w:rsidRDefault="00D4505C" w:rsidP="00D4505C">
            <w:pPr>
              <w:pStyle w:val="Tabletext"/>
            </w:pPr>
            <w:r w:rsidRPr="00D4505C">
              <w:t>No regulation</w:t>
            </w:r>
          </w:p>
        </w:tc>
      </w:tr>
      <w:tr w:rsidR="00D4505C" w:rsidRPr="001D300D" w:rsidTr="00D4505C">
        <w:trPr>
          <w:jc w:val="center"/>
        </w:trPr>
        <w:tc>
          <w:tcPr>
            <w:tcW w:w="4786" w:type="dxa"/>
          </w:tcPr>
          <w:p w:rsidR="00D4505C" w:rsidRPr="00D4505C" w:rsidRDefault="00D4505C" w:rsidP="00D4505C">
            <w:pPr>
              <w:pStyle w:val="Tabletext"/>
            </w:pPr>
            <w:r w:rsidRPr="00D4505C">
              <w:t>Call from a fixed network or a mobile network to a VoIP system</w:t>
            </w:r>
          </w:p>
        </w:tc>
        <w:tc>
          <w:tcPr>
            <w:tcW w:w="4928" w:type="dxa"/>
          </w:tcPr>
          <w:p w:rsidR="00D4505C" w:rsidRPr="00D4505C" w:rsidRDefault="00D4505C" w:rsidP="00D4505C">
            <w:pPr>
              <w:pStyle w:val="Tabletext"/>
            </w:pPr>
            <w:r w:rsidRPr="00D4505C">
              <w:t>Fixed or mobile operator concerned pays an interconnection fee to the VoIP service provider, to cover use of the network equipment affording access to the network</w:t>
            </w:r>
          </w:p>
        </w:tc>
      </w:tr>
      <w:tr w:rsidR="00D4505C" w:rsidRPr="001D300D" w:rsidTr="00D4505C">
        <w:trPr>
          <w:jc w:val="center"/>
        </w:trPr>
        <w:tc>
          <w:tcPr>
            <w:tcW w:w="9714" w:type="dxa"/>
            <w:gridSpan w:val="2"/>
          </w:tcPr>
          <w:p w:rsidR="00D4505C" w:rsidRPr="00D4505C" w:rsidRDefault="00D4505C" w:rsidP="00D4505C">
            <w:pPr>
              <w:pStyle w:val="Tabletext"/>
            </w:pPr>
            <w:r w:rsidRPr="00D4505C">
              <w:t>The method governing interconnection charges for VoIP services currently applied in South Korea is not cast in stone. As IP telephony services are developing, the differentiated method may be challenged. In the long run, interconnection should be considered in the context of all-IP networks. The manner in which the transition will be made will also need to be addressed. In this process, the standard principles underlying the goals of telecommunication policy, namely user interests, fair competition, network expansion and technological development, must be taken into account.</w:t>
            </w:r>
          </w:p>
        </w:tc>
      </w:tr>
    </w:tbl>
    <w:p w:rsidR="00D4505C" w:rsidRDefault="00D4505C" w:rsidP="00D4505C">
      <w:pPr>
        <w:pStyle w:val="FigureSource"/>
        <w:keepNext w:val="0"/>
        <w:ind w:left="567" w:hanging="567"/>
      </w:pPr>
    </w:p>
    <w:p w:rsidR="00D4505C" w:rsidRPr="00D4505C" w:rsidRDefault="00D4505C" w:rsidP="00D4505C">
      <w:pPr>
        <w:rPr>
          <w:bCs/>
          <w:lang w:val="en-US"/>
        </w:rPr>
      </w:pPr>
      <w:r w:rsidRPr="00D4505C">
        <w:rPr>
          <w:bCs/>
          <w:lang w:val="en-US"/>
        </w:rPr>
        <w:lastRenderedPageBreak/>
        <w:t>The question of charging for interconnection in an "all-IP" or NGN environment is thus not wholly settled.</w:t>
      </w:r>
    </w:p>
    <w:p w:rsidR="00D4505C" w:rsidRPr="00D4505C" w:rsidRDefault="00D4505C" w:rsidP="00D4505C">
      <w:pPr>
        <w:rPr>
          <w:lang w:val="en-US"/>
        </w:rPr>
      </w:pPr>
      <w:r w:rsidRPr="00D4505C">
        <w:rPr>
          <w:lang w:val="en-US"/>
        </w:rPr>
        <w:t xml:space="preserve">It should be recalled, however, that the </w:t>
      </w:r>
      <w:proofErr w:type="spellStart"/>
      <w:r w:rsidRPr="00D4505C">
        <w:rPr>
          <w:lang w:val="en-US"/>
        </w:rPr>
        <w:t>Rapporteur</w:t>
      </w:r>
      <w:proofErr w:type="spellEnd"/>
      <w:r w:rsidRPr="00D4505C">
        <w:rPr>
          <w:lang w:val="en-US"/>
        </w:rPr>
        <w:t xml:space="preserve"> Group for Question 6-2/1 of ITU-D Study Group 1, which took these aspects of the subject into account in its work, proposed four main principles for interconnection charges in the NGN environment, as follows:</w:t>
      </w:r>
    </w:p>
    <w:p w:rsidR="00D4505C" w:rsidRPr="00D4505C" w:rsidRDefault="00D4505C" w:rsidP="00D4505C">
      <w:pPr>
        <w:pStyle w:val="enumlev1"/>
        <w:rPr>
          <w:lang w:val="en-US"/>
        </w:rPr>
      </w:pPr>
      <w:r w:rsidRPr="00D4505C">
        <w:t>•</w:t>
      </w:r>
      <w:r w:rsidRPr="00D4505C">
        <w:tab/>
      </w:r>
      <w:r w:rsidRPr="00D4505C">
        <w:rPr>
          <w:lang w:val="en-US"/>
        </w:rPr>
        <w:t>The calling party's network pays principle, with charging based on the number of packets transferred rather than call duration.</w:t>
      </w:r>
    </w:p>
    <w:p w:rsidR="00D4505C" w:rsidRPr="00D4505C" w:rsidRDefault="00D4505C" w:rsidP="00D4505C">
      <w:pPr>
        <w:pStyle w:val="enumlev1"/>
        <w:rPr>
          <w:lang w:val="en-US"/>
        </w:rPr>
      </w:pPr>
      <w:r w:rsidRPr="00D4505C">
        <w:t>•</w:t>
      </w:r>
      <w:r w:rsidRPr="00D4505C">
        <w:tab/>
      </w:r>
      <w:r w:rsidRPr="00D4505C">
        <w:rPr>
          <w:lang w:val="en-US"/>
        </w:rPr>
        <w:t>Bill and keep: no termination charge. The operator billing its clients keeps all income.</w:t>
      </w:r>
    </w:p>
    <w:p w:rsidR="00D4505C" w:rsidRPr="00D4505C" w:rsidRDefault="00D4505C" w:rsidP="00D4505C">
      <w:pPr>
        <w:pStyle w:val="enumlev1"/>
        <w:rPr>
          <w:lang w:val="en-US"/>
        </w:rPr>
      </w:pPr>
      <w:r w:rsidRPr="00D4505C">
        <w:t>•</w:t>
      </w:r>
      <w:r w:rsidRPr="00D4505C">
        <w:tab/>
      </w:r>
      <w:r w:rsidRPr="00D4505C">
        <w:rPr>
          <w:lang w:val="en-US"/>
        </w:rPr>
        <w:t>The model of compensation based on quality of service.</w:t>
      </w:r>
    </w:p>
    <w:p w:rsidR="00D4505C" w:rsidRPr="00D4505C" w:rsidRDefault="00D4505C" w:rsidP="00D4505C">
      <w:pPr>
        <w:pStyle w:val="enumlev1"/>
        <w:rPr>
          <w:lang w:val="en-US"/>
        </w:rPr>
      </w:pPr>
      <w:r w:rsidRPr="00D4505C">
        <w:t>•</w:t>
      </w:r>
      <w:r w:rsidRPr="00D4505C">
        <w:tab/>
      </w:r>
      <w:r w:rsidRPr="00D4505C">
        <w:rPr>
          <w:lang w:val="en-US"/>
        </w:rPr>
        <w:t>Bulk model: charging based on bulk.</w:t>
      </w:r>
    </w:p>
    <w:p w:rsidR="007B1468" w:rsidRPr="007B1468" w:rsidRDefault="007B1468" w:rsidP="007B1468">
      <w:pPr>
        <w:pStyle w:val="Heading1"/>
        <w:rPr>
          <w:lang w:val="en-US"/>
        </w:rPr>
      </w:pPr>
      <w:bookmarkStart w:id="33" w:name="_Toc256424074"/>
      <w:r>
        <w:rPr>
          <w:lang w:val="en-US"/>
        </w:rPr>
        <w:t>3</w:t>
      </w:r>
      <w:r w:rsidRPr="007B1468">
        <w:rPr>
          <w:lang w:val="en-US"/>
        </w:rPr>
        <w:tab/>
        <w:t>Results of study on business strategy for transition to NGN</w:t>
      </w:r>
      <w:bookmarkEnd w:id="33"/>
    </w:p>
    <w:p w:rsidR="007B1468" w:rsidRPr="007B1468" w:rsidRDefault="007B1468" w:rsidP="007B1468">
      <w:pPr>
        <w:rPr>
          <w:lang w:val="en-US"/>
        </w:rPr>
      </w:pPr>
      <w:r w:rsidRPr="007B1468">
        <w:rPr>
          <w:lang w:val="en-US"/>
        </w:rPr>
        <w:t>The 2007 publication by ITU "Trends in telecommunication reform - The road to next-generation networks (NGN)"</w:t>
      </w:r>
      <w:r w:rsidRPr="007B1468">
        <w:rPr>
          <w:vertAlign w:val="superscript"/>
          <w:lang w:val="en-US"/>
        </w:rPr>
        <w:footnoteReference w:id="15"/>
      </w:r>
    </w:p>
    <w:p w:rsidR="007B1468" w:rsidRPr="007B1468" w:rsidRDefault="007B1468" w:rsidP="007B1468">
      <w:pPr>
        <w:rPr>
          <w:lang w:val="en-US"/>
        </w:rPr>
      </w:pPr>
      <w:r w:rsidRPr="007B1468">
        <w:rPr>
          <w:lang w:val="en-US"/>
        </w:rPr>
        <w:t xml:space="preserve">"The information and communication technology (ICT) sector is on the cusp of a new era: the migration to next-generation networks (NGN). It heralds the shift from a "one network, one service" approach, to the delivery of many services over a single network, based on the Internet Protocol (IP). The move to NGN builds on the expansion of broadband networks worldwide and the rise of Voice over IP (VoIP) and fixed-mobile convergence. NGN represents a massive investment in infrastructure that promises significant benefits. These new networks can be developed using a number of technologies, including wireless and mobile, </w:t>
      </w:r>
      <w:proofErr w:type="spellStart"/>
      <w:r w:rsidRPr="007B1468">
        <w:rPr>
          <w:lang w:val="en-US"/>
        </w:rPr>
        <w:t>fibre</w:t>
      </w:r>
      <w:proofErr w:type="spellEnd"/>
      <w:r w:rsidRPr="007B1468">
        <w:rPr>
          <w:lang w:val="en-US"/>
        </w:rPr>
        <w:t xml:space="preserve"> and cable, or by upgrades to existing copper lines. Some operators are focusing on upgrading their </w:t>
      </w:r>
      <w:r w:rsidRPr="007B1468">
        <w:rPr>
          <w:i/>
          <w:iCs/>
          <w:lang w:val="en-US"/>
        </w:rPr>
        <w:t>core</w:t>
      </w:r>
      <w:r w:rsidRPr="007B1468">
        <w:rPr>
          <w:lang w:val="en-US"/>
        </w:rPr>
        <w:t>, or transport, networks to NGN; others are first tackling their access networks which reach the end user. Some market analysts predict that not all countries will move at the same pace, and not all operators within a given country will necessarily move to NGN. This means that legacy PSTN, second-generation mobile and Internet networks will co-exist with NGN for quite some time to come. Still, a number of traditional fixed-line operators have begun to deploy next-generation networks, mainly to offer the triple-play bundled package of IP television (IPTV), voice calls and higher-speed broadband Internet access. In addition, operators increasingly seek to collect advertising revenue from the range of user-generated, social-networking and other content running on their broadband networks. Indeed, the transitions under way are changing the very way we communicate and conduct business in the ICT sector. Developing countries seek to join the NGN band wagon. The bottom line for developing countries is not necessarily to adopt the same NGN experience as developed countries, but to harness the potential of new technologies to meet their ICT development goals."</w:t>
      </w:r>
    </w:p>
    <w:p w:rsidR="007B1468" w:rsidRPr="007B1468" w:rsidRDefault="007B1468" w:rsidP="007B1468">
      <w:pPr>
        <w:rPr>
          <w:lang w:val="en-US"/>
        </w:rPr>
      </w:pPr>
      <w:r w:rsidRPr="007B1468">
        <w:rPr>
          <w:lang w:val="en-US"/>
        </w:rPr>
        <w:t xml:space="preserve">In most developing countries, the issue of NGN migration presents itself in terms of necessity, time-frame and cost. If NGN migration is not yet a necessity for some developing country operators, it will become one in years to come as the technology will impose itself. Such operators will then be obliged to migrate, as it will not be easy to maintain non-NGN exchanges. </w:t>
      </w:r>
    </w:p>
    <w:p w:rsidR="007B1468" w:rsidRPr="007B1468" w:rsidRDefault="007B1468" w:rsidP="007B1468">
      <w:pPr>
        <w:rPr>
          <w:lang w:val="en-US"/>
        </w:rPr>
      </w:pPr>
      <w:r w:rsidRPr="007B1468">
        <w:rPr>
          <w:lang w:val="en-US"/>
        </w:rPr>
        <w:t xml:space="preserve">Moreover, in most developing countries economic activities are concentrated in the capital, making other localities within the country less profitable in regard to the significant investments required for the establishment and </w:t>
      </w:r>
      <w:proofErr w:type="spellStart"/>
      <w:r w:rsidRPr="007B1468">
        <w:rPr>
          <w:lang w:val="en-US"/>
        </w:rPr>
        <w:t>gestion</w:t>
      </w:r>
      <w:proofErr w:type="spellEnd"/>
      <w:r w:rsidRPr="007B1468">
        <w:rPr>
          <w:lang w:val="en-US"/>
        </w:rPr>
        <w:t xml:space="preserve"> of new telecommunication technologies/ICTs.</w:t>
      </w:r>
    </w:p>
    <w:p w:rsidR="007B1468" w:rsidRPr="007B1468" w:rsidRDefault="007B1468" w:rsidP="007B1468">
      <w:pPr>
        <w:rPr>
          <w:lang w:val="en-US"/>
        </w:rPr>
      </w:pPr>
      <w:r w:rsidRPr="007B1468">
        <w:rPr>
          <w:lang w:val="en-US"/>
        </w:rPr>
        <w:t>The purpose of this part of the study is neither to describe nor lay down the concepts of NGN, which are covered by the ITU study groups and working parties of ITU, and by other international bodies such as the European Telecommunications Standards Institute (ETSI).</w:t>
      </w:r>
    </w:p>
    <w:p w:rsidR="007B1468" w:rsidRPr="007B1468" w:rsidRDefault="007B1468" w:rsidP="007B1468">
      <w:pPr>
        <w:rPr>
          <w:lang w:val="en-US"/>
        </w:rPr>
      </w:pPr>
      <w:r w:rsidRPr="007B1468">
        <w:rPr>
          <w:lang w:val="en-US"/>
        </w:rPr>
        <w:t>This part of the study is devoted to aspects of migration as well as elements that can influence costs.</w:t>
      </w:r>
    </w:p>
    <w:p w:rsidR="007B1468" w:rsidRPr="007B1468" w:rsidRDefault="007B1468" w:rsidP="007B1468">
      <w:pPr>
        <w:rPr>
          <w:lang w:val="en-US"/>
        </w:rPr>
      </w:pPr>
      <w:r w:rsidRPr="007B1468">
        <w:rPr>
          <w:lang w:val="en-US"/>
        </w:rPr>
        <w:t>It thus addresses the motivations that lead operators to migrate, how migration strategies can be influenced by the competitor environment - which varies from one country to another - and, lastly, cost elements.</w:t>
      </w:r>
    </w:p>
    <w:p w:rsidR="007B1468" w:rsidRPr="007B1468" w:rsidRDefault="007B1468" w:rsidP="007B1468">
      <w:pPr>
        <w:rPr>
          <w:lang w:val="en-US"/>
        </w:rPr>
      </w:pPr>
      <w:r w:rsidRPr="007B1468">
        <w:rPr>
          <w:lang w:val="en-US"/>
        </w:rPr>
        <w:lastRenderedPageBreak/>
        <w:t>It also focuses on operators in developing countries, and the dilemma they face.</w:t>
      </w:r>
    </w:p>
    <w:p w:rsidR="007B1468" w:rsidRPr="007B1468" w:rsidRDefault="007B1468" w:rsidP="007B1468">
      <w:pPr>
        <w:pStyle w:val="Heading2"/>
        <w:rPr>
          <w:lang w:val="en-US"/>
        </w:rPr>
      </w:pPr>
      <w:bookmarkStart w:id="34" w:name="_Toc256424075"/>
      <w:r w:rsidRPr="007B1468">
        <w:rPr>
          <w:lang w:val="en-US"/>
        </w:rPr>
        <w:t>3.1</w:t>
      </w:r>
      <w:r w:rsidRPr="007B1468">
        <w:rPr>
          <w:lang w:val="en-US"/>
        </w:rPr>
        <w:tab/>
        <w:t>Migration to multiservice networks (NGN): motivations</w:t>
      </w:r>
      <w:bookmarkEnd w:id="34"/>
    </w:p>
    <w:p w:rsidR="007B1468" w:rsidRPr="007B1468" w:rsidRDefault="007B1468" w:rsidP="007B1468">
      <w:pPr>
        <w:rPr>
          <w:lang w:val="en-US"/>
        </w:rPr>
      </w:pPr>
      <w:r w:rsidRPr="007B1468">
        <w:rPr>
          <w:lang w:val="en-US"/>
        </w:rPr>
        <w:t>Why migrate to NGN?</w:t>
      </w:r>
    </w:p>
    <w:p w:rsidR="007B1468" w:rsidRPr="007B1468" w:rsidRDefault="007B1468" w:rsidP="007B1468">
      <w:pPr>
        <w:rPr>
          <w:lang w:val="en-US"/>
        </w:rPr>
      </w:pPr>
      <w:r w:rsidRPr="007B1468">
        <w:rPr>
          <w:lang w:val="en-US"/>
        </w:rPr>
        <w:t>Migration to NGN is motivated by at least one of the following:</w:t>
      </w:r>
    </w:p>
    <w:p w:rsidR="007B1468" w:rsidRPr="007B1468" w:rsidRDefault="007B1468" w:rsidP="007B1468">
      <w:pPr>
        <w:pStyle w:val="enumlev1"/>
        <w:rPr>
          <w:lang w:val="en-US"/>
        </w:rPr>
      </w:pPr>
      <w:r w:rsidRPr="007B1468">
        <w:t>•</w:t>
      </w:r>
      <w:r w:rsidRPr="007B1468">
        <w:tab/>
      </w:r>
      <w:r w:rsidRPr="007B1468">
        <w:rPr>
          <w:lang w:val="en-US"/>
        </w:rPr>
        <w:t>competitor pressure (national and international),</w:t>
      </w:r>
    </w:p>
    <w:p w:rsidR="007B1468" w:rsidRPr="007B1468" w:rsidRDefault="007B1468" w:rsidP="007B1468">
      <w:pPr>
        <w:pStyle w:val="enumlev1"/>
        <w:rPr>
          <w:lang w:val="en-US"/>
        </w:rPr>
      </w:pPr>
      <w:r w:rsidRPr="007B1468">
        <w:t>•</w:t>
      </w:r>
      <w:r w:rsidRPr="007B1468">
        <w:tab/>
      </w:r>
      <w:r w:rsidRPr="007B1468">
        <w:rPr>
          <w:lang w:val="en-US"/>
        </w:rPr>
        <w:t>new standards offering operators numerous opportunities in terms of services,</w:t>
      </w:r>
    </w:p>
    <w:p w:rsidR="007B1468" w:rsidRPr="007B1468" w:rsidRDefault="007B1468" w:rsidP="007B1468">
      <w:pPr>
        <w:pStyle w:val="enumlev1"/>
        <w:rPr>
          <w:lang w:val="en-US"/>
        </w:rPr>
      </w:pPr>
      <w:r w:rsidRPr="007B1468">
        <w:t>•</w:t>
      </w:r>
      <w:r w:rsidRPr="007B1468">
        <w:tab/>
      </w:r>
      <w:r w:rsidRPr="007B1468">
        <w:rPr>
          <w:lang w:val="en-US"/>
        </w:rPr>
        <w:t>technological advance, which has created new uses for telecommunication services,</w:t>
      </w:r>
    </w:p>
    <w:p w:rsidR="007B1468" w:rsidRPr="007B1468" w:rsidRDefault="007B1468" w:rsidP="007B1468">
      <w:pPr>
        <w:pStyle w:val="enumlev1"/>
        <w:rPr>
          <w:lang w:val="en-US"/>
        </w:rPr>
      </w:pPr>
      <w:r w:rsidRPr="007B1468">
        <w:t>•</w:t>
      </w:r>
      <w:r w:rsidRPr="007B1468">
        <w:tab/>
      </w:r>
      <w:r w:rsidRPr="007B1468">
        <w:rPr>
          <w:lang w:val="en-US"/>
        </w:rPr>
        <w:t>CAPEX/OPEX cost reductions,</w:t>
      </w:r>
    </w:p>
    <w:p w:rsidR="007B1468" w:rsidRPr="007B1468" w:rsidRDefault="007B1468" w:rsidP="007B1468">
      <w:pPr>
        <w:pStyle w:val="enumlev1"/>
        <w:rPr>
          <w:lang w:val="en-US"/>
        </w:rPr>
      </w:pPr>
      <w:r w:rsidRPr="007B1468">
        <w:t>•</w:t>
      </w:r>
      <w:r w:rsidRPr="007B1468">
        <w:tab/>
      </w:r>
      <w:r w:rsidRPr="007B1468">
        <w:rPr>
          <w:lang w:val="en-US"/>
        </w:rPr>
        <w:t>new services for which existing TDM equipment was not foreseen,</w:t>
      </w:r>
    </w:p>
    <w:p w:rsidR="007B1468" w:rsidRPr="007B1468" w:rsidRDefault="007B1468" w:rsidP="007B1468">
      <w:pPr>
        <w:pStyle w:val="enumlev1"/>
        <w:rPr>
          <w:lang w:val="en-US"/>
        </w:rPr>
      </w:pPr>
      <w:r w:rsidRPr="007B1468">
        <w:t>•</w:t>
      </w:r>
      <w:r w:rsidRPr="007B1468">
        <w:tab/>
      </w:r>
      <w:r w:rsidRPr="007B1468">
        <w:rPr>
          <w:lang w:val="en-US"/>
        </w:rPr>
        <w:t>significant gain in inter-</w:t>
      </w:r>
      <w:proofErr w:type="spellStart"/>
      <w:r w:rsidRPr="007B1468">
        <w:rPr>
          <w:lang w:val="en-US"/>
        </w:rPr>
        <w:t>PoP</w:t>
      </w:r>
      <w:proofErr w:type="spellEnd"/>
      <w:r w:rsidRPr="007B1468">
        <w:rPr>
          <w:lang w:val="en-US"/>
        </w:rPr>
        <w:t xml:space="preserve"> service links.</w:t>
      </w:r>
    </w:p>
    <w:p w:rsidR="007B1468" w:rsidRPr="007B1468" w:rsidRDefault="007B1468" w:rsidP="007B1468">
      <w:pPr>
        <w:pStyle w:val="Heading2"/>
        <w:rPr>
          <w:bCs/>
          <w:lang w:val="en-US"/>
        </w:rPr>
      </w:pPr>
      <w:bookmarkStart w:id="35" w:name="_Toc256424076"/>
      <w:r w:rsidRPr="007B1468">
        <w:rPr>
          <w:lang w:val="en-US"/>
        </w:rPr>
        <w:t>3.2</w:t>
      </w:r>
      <w:r w:rsidRPr="007B1468">
        <w:rPr>
          <w:lang w:val="en-US"/>
        </w:rPr>
        <w:tab/>
        <w:t>Migration to NGN: strategy</w:t>
      </w:r>
      <w:r w:rsidRPr="007B1468">
        <w:rPr>
          <w:vertAlign w:val="superscript"/>
          <w:lang w:val="en-US"/>
        </w:rPr>
        <w:footnoteReference w:id="16"/>
      </w:r>
      <w:bookmarkEnd w:id="35"/>
    </w:p>
    <w:p w:rsidR="007B1468" w:rsidRPr="007B1468" w:rsidRDefault="007B1468" w:rsidP="007B1468">
      <w:pPr>
        <w:rPr>
          <w:lang w:val="en-US"/>
        </w:rPr>
      </w:pPr>
      <w:r w:rsidRPr="007B1468">
        <w:rPr>
          <w:lang w:val="en-US"/>
        </w:rPr>
        <w:t>The strategy adopted by the operator or provider of Internet services depends to a large degree on the nature of the operator's or provider's core business. A wire operator (fixed telephony) will adopt a strategy based both on the hierarchy of his network of telephone switches and the new, additional services.</w:t>
      </w:r>
    </w:p>
    <w:p w:rsidR="00D4505C" w:rsidRDefault="007B1468" w:rsidP="007B1468">
      <w:pPr>
        <w:rPr>
          <w:lang w:val="en-US"/>
        </w:rPr>
      </w:pPr>
      <w:r w:rsidRPr="007B1468">
        <w:rPr>
          <w:bCs/>
          <w:lang w:val="en-US"/>
        </w:rPr>
        <w:t>Seen from this angle, the cost elements to be taken into account will vary according to the core business of the provider or operator and the basic services each offers.</w:t>
      </w:r>
    </w:p>
    <w:p w:rsidR="00D4505C" w:rsidRDefault="00D4505C" w:rsidP="00D4505C">
      <w:pPr>
        <w:rPr>
          <w:lang w:val="en-US"/>
        </w:rPr>
      </w:pPr>
    </w:p>
    <w:p w:rsidR="007B1468" w:rsidRDefault="0052251C" w:rsidP="0052251C">
      <w:pPr>
        <w:pStyle w:val="FigureTitle"/>
      </w:pPr>
      <w:r w:rsidRPr="0052251C">
        <w:rPr>
          <w:lang w:val="en-GB"/>
        </w:rPr>
        <w:t>Table: Competition, core business and operator's strategy</w:t>
      </w:r>
    </w:p>
    <w:p w:rsidR="0052251C" w:rsidRDefault="0052251C" w:rsidP="0052251C">
      <w:pPr>
        <w:pStyle w:val="Figure"/>
        <w:spacing w:before="0"/>
        <w:rPr>
          <w:lang w:val="en-US"/>
        </w:rPr>
      </w:pP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0"/>
        <w:gridCol w:w="1272"/>
        <w:gridCol w:w="1272"/>
        <w:gridCol w:w="1061"/>
        <w:gridCol w:w="1305"/>
        <w:gridCol w:w="1305"/>
        <w:gridCol w:w="1428"/>
        <w:gridCol w:w="916"/>
      </w:tblGrid>
      <w:tr w:rsidR="0052251C" w:rsidRPr="0052251C" w:rsidTr="0052251C">
        <w:trPr>
          <w:jc w:val="center"/>
        </w:trPr>
        <w:tc>
          <w:tcPr>
            <w:tcW w:w="9636" w:type="dxa"/>
            <w:gridSpan w:val="8"/>
          </w:tcPr>
          <w:p w:rsidR="0052251C" w:rsidRPr="0052251C" w:rsidRDefault="0052251C" w:rsidP="0052251C">
            <w:pPr>
              <w:pStyle w:val="Tablehead"/>
              <w:rPr>
                <w:bCs/>
                <w:sz w:val="20"/>
                <w:szCs w:val="18"/>
              </w:rPr>
            </w:pPr>
            <w:r w:rsidRPr="0052251C">
              <w:rPr>
                <w:sz w:val="20"/>
                <w:szCs w:val="18"/>
              </w:rPr>
              <w:t>Competition</w:t>
            </w:r>
          </w:p>
        </w:tc>
      </w:tr>
      <w:tr w:rsidR="0052251C" w:rsidRPr="0052251C" w:rsidTr="0052251C">
        <w:trPr>
          <w:jc w:val="center"/>
        </w:trPr>
        <w:tc>
          <w:tcPr>
            <w:tcW w:w="1150" w:type="dxa"/>
          </w:tcPr>
          <w:p w:rsidR="0052251C" w:rsidRPr="0052251C" w:rsidRDefault="0052251C" w:rsidP="0052251C">
            <w:pPr>
              <w:pStyle w:val="Tablehead"/>
              <w:rPr>
                <w:sz w:val="20"/>
                <w:szCs w:val="18"/>
              </w:rPr>
            </w:pPr>
            <w:r w:rsidRPr="0052251C">
              <w:rPr>
                <w:sz w:val="20"/>
                <w:szCs w:val="18"/>
              </w:rPr>
              <w:t>Operator and strategy</w:t>
            </w:r>
          </w:p>
        </w:tc>
        <w:tc>
          <w:tcPr>
            <w:tcW w:w="1199" w:type="dxa"/>
          </w:tcPr>
          <w:p w:rsidR="0052251C" w:rsidRPr="0052251C" w:rsidRDefault="0052251C" w:rsidP="0052251C">
            <w:pPr>
              <w:pStyle w:val="Tablehead"/>
              <w:rPr>
                <w:bCs/>
                <w:sz w:val="20"/>
                <w:szCs w:val="18"/>
              </w:rPr>
            </w:pPr>
            <w:r w:rsidRPr="0052251C">
              <w:rPr>
                <w:sz w:val="20"/>
                <w:szCs w:val="18"/>
              </w:rPr>
              <w:t>Fixed</w:t>
            </w:r>
          </w:p>
        </w:tc>
        <w:tc>
          <w:tcPr>
            <w:tcW w:w="1272" w:type="dxa"/>
          </w:tcPr>
          <w:p w:rsidR="0052251C" w:rsidRPr="0052251C" w:rsidRDefault="0052251C" w:rsidP="0052251C">
            <w:pPr>
              <w:pStyle w:val="Tablehead"/>
              <w:rPr>
                <w:bCs/>
                <w:sz w:val="20"/>
                <w:szCs w:val="18"/>
              </w:rPr>
            </w:pPr>
            <w:r w:rsidRPr="0052251C">
              <w:rPr>
                <w:sz w:val="20"/>
                <w:szCs w:val="18"/>
              </w:rPr>
              <w:t>3G</w:t>
            </w:r>
          </w:p>
        </w:tc>
        <w:tc>
          <w:tcPr>
            <w:tcW w:w="1061" w:type="dxa"/>
          </w:tcPr>
          <w:p w:rsidR="0052251C" w:rsidRPr="0052251C" w:rsidRDefault="0052251C" w:rsidP="0052251C">
            <w:pPr>
              <w:pStyle w:val="Tablehead"/>
              <w:rPr>
                <w:bCs/>
                <w:sz w:val="20"/>
                <w:szCs w:val="18"/>
              </w:rPr>
            </w:pPr>
            <w:r w:rsidRPr="0052251C">
              <w:rPr>
                <w:sz w:val="20"/>
                <w:szCs w:val="18"/>
              </w:rPr>
              <w:t>4-Play</w:t>
            </w:r>
          </w:p>
        </w:tc>
        <w:tc>
          <w:tcPr>
            <w:tcW w:w="1305" w:type="dxa"/>
          </w:tcPr>
          <w:p w:rsidR="0052251C" w:rsidRPr="0052251C" w:rsidRDefault="0052251C" w:rsidP="0052251C">
            <w:pPr>
              <w:pStyle w:val="Tablehead"/>
              <w:rPr>
                <w:bCs/>
                <w:sz w:val="20"/>
                <w:szCs w:val="18"/>
              </w:rPr>
            </w:pPr>
            <w:r w:rsidRPr="0052251C">
              <w:rPr>
                <w:sz w:val="20"/>
                <w:szCs w:val="18"/>
              </w:rPr>
              <w:t>ISP</w:t>
            </w:r>
          </w:p>
        </w:tc>
        <w:tc>
          <w:tcPr>
            <w:tcW w:w="1305" w:type="dxa"/>
          </w:tcPr>
          <w:p w:rsidR="0052251C" w:rsidRPr="0052251C" w:rsidRDefault="0052251C" w:rsidP="0052251C">
            <w:pPr>
              <w:pStyle w:val="Tablehead"/>
              <w:rPr>
                <w:bCs/>
                <w:sz w:val="20"/>
                <w:szCs w:val="18"/>
              </w:rPr>
            </w:pPr>
            <w:r w:rsidRPr="0052251C">
              <w:rPr>
                <w:sz w:val="20"/>
                <w:szCs w:val="18"/>
              </w:rPr>
              <w:t>Cable</w:t>
            </w:r>
          </w:p>
        </w:tc>
        <w:tc>
          <w:tcPr>
            <w:tcW w:w="1428" w:type="dxa"/>
          </w:tcPr>
          <w:p w:rsidR="0052251C" w:rsidRPr="0052251C" w:rsidRDefault="0052251C" w:rsidP="0052251C">
            <w:pPr>
              <w:pStyle w:val="Tablehead"/>
              <w:rPr>
                <w:bCs/>
                <w:sz w:val="20"/>
                <w:szCs w:val="18"/>
              </w:rPr>
            </w:pPr>
            <w:r w:rsidRPr="0052251C">
              <w:rPr>
                <w:sz w:val="20"/>
                <w:szCs w:val="18"/>
              </w:rPr>
              <w:t>3-Play</w:t>
            </w:r>
          </w:p>
        </w:tc>
        <w:tc>
          <w:tcPr>
            <w:tcW w:w="916" w:type="dxa"/>
          </w:tcPr>
          <w:p w:rsidR="0052251C" w:rsidRPr="0052251C" w:rsidRDefault="0052251C" w:rsidP="0052251C">
            <w:pPr>
              <w:pStyle w:val="Tablehead"/>
              <w:rPr>
                <w:bCs/>
                <w:sz w:val="20"/>
                <w:szCs w:val="18"/>
              </w:rPr>
            </w:pPr>
            <w:r w:rsidRPr="0052251C">
              <w:rPr>
                <w:sz w:val="20"/>
                <w:szCs w:val="18"/>
              </w:rPr>
              <w:t>Satellite</w:t>
            </w:r>
          </w:p>
        </w:tc>
      </w:tr>
      <w:tr w:rsidR="0052251C" w:rsidRPr="00760548" w:rsidTr="0052251C">
        <w:trPr>
          <w:cantSplit/>
          <w:jc w:val="center"/>
        </w:trPr>
        <w:tc>
          <w:tcPr>
            <w:tcW w:w="1150" w:type="dxa"/>
          </w:tcPr>
          <w:p w:rsidR="0052251C" w:rsidRPr="0052251C" w:rsidRDefault="0052251C" w:rsidP="0052251C">
            <w:pPr>
              <w:pStyle w:val="Tabletext"/>
              <w:jc w:val="left"/>
              <w:rPr>
                <w:b/>
                <w:sz w:val="20"/>
                <w:szCs w:val="18"/>
              </w:rPr>
            </w:pPr>
            <w:r w:rsidRPr="0052251C">
              <w:rPr>
                <w:b/>
                <w:sz w:val="20"/>
                <w:szCs w:val="18"/>
              </w:rPr>
              <w:t>1 - Fixed (case of incumbent operators)</w:t>
            </w:r>
          </w:p>
        </w:tc>
        <w:tc>
          <w:tcPr>
            <w:tcW w:w="1199" w:type="dxa"/>
          </w:tcPr>
          <w:p w:rsidR="0052251C" w:rsidRPr="0052251C" w:rsidRDefault="0052251C" w:rsidP="0052251C">
            <w:pPr>
              <w:pStyle w:val="Tabletext"/>
              <w:jc w:val="left"/>
              <w:rPr>
                <w:sz w:val="20"/>
                <w:szCs w:val="18"/>
              </w:rPr>
            </w:pPr>
            <w:r w:rsidRPr="0052251C">
              <w:rPr>
                <w:sz w:val="20"/>
                <w:szCs w:val="18"/>
              </w:rPr>
              <w:t>Price</w:t>
            </w:r>
            <w:r w:rsidRPr="0052251C">
              <w:rPr>
                <w:sz w:val="20"/>
                <w:szCs w:val="18"/>
              </w:rPr>
              <w:br/>
              <w:t>Quality</w:t>
            </w:r>
            <w:r w:rsidRPr="0052251C">
              <w:rPr>
                <w:sz w:val="20"/>
                <w:szCs w:val="18"/>
              </w:rPr>
              <w:br/>
              <w:t>Brand</w:t>
            </w:r>
          </w:p>
        </w:tc>
        <w:tc>
          <w:tcPr>
            <w:tcW w:w="1272" w:type="dxa"/>
          </w:tcPr>
          <w:p w:rsidR="0052251C" w:rsidRPr="0052251C" w:rsidRDefault="0052251C" w:rsidP="0052251C">
            <w:pPr>
              <w:pStyle w:val="Tabletext"/>
              <w:jc w:val="left"/>
              <w:rPr>
                <w:sz w:val="20"/>
                <w:szCs w:val="18"/>
              </w:rPr>
            </w:pPr>
            <w:r w:rsidRPr="0052251C">
              <w:rPr>
                <w:sz w:val="20"/>
                <w:szCs w:val="18"/>
              </w:rPr>
              <w:t>Variety of services:</w:t>
            </w:r>
            <w:r w:rsidRPr="0052251C">
              <w:rPr>
                <w:sz w:val="20"/>
                <w:szCs w:val="18"/>
              </w:rPr>
              <w:br/>
              <w:t>VoIP</w:t>
            </w:r>
            <w:r w:rsidRPr="0052251C">
              <w:rPr>
                <w:sz w:val="20"/>
                <w:szCs w:val="18"/>
              </w:rPr>
              <w:br/>
            </w:r>
            <w:proofErr w:type="spellStart"/>
            <w:r w:rsidRPr="0052251C">
              <w:rPr>
                <w:sz w:val="20"/>
                <w:szCs w:val="18"/>
              </w:rPr>
              <w:t>Videocalls</w:t>
            </w:r>
            <w:proofErr w:type="spellEnd"/>
            <w:r w:rsidRPr="0052251C">
              <w:rPr>
                <w:sz w:val="20"/>
                <w:szCs w:val="18"/>
              </w:rPr>
              <w:br/>
              <w:t>Multiple play</w:t>
            </w:r>
            <w:r w:rsidRPr="0052251C">
              <w:rPr>
                <w:sz w:val="20"/>
                <w:szCs w:val="18"/>
              </w:rPr>
              <w:br/>
              <w:t>MVNO</w:t>
            </w:r>
          </w:p>
        </w:tc>
        <w:tc>
          <w:tcPr>
            <w:tcW w:w="1061" w:type="dxa"/>
          </w:tcPr>
          <w:p w:rsidR="0052251C" w:rsidRPr="0052251C" w:rsidRDefault="0052251C" w:rsidP="0052251C">
            <w:pPr>
              <w:pStyle w:val="Tabletext"/>
              <w:jc w:val="left"/>
              <w:rPr>
                <w:sz w:val="20"/>
                <w:szCs w:val="18"/>
              </w:rPr>
            </w:pPr>
            <w:r w:rsidRPr="0052251C">
              <w:rPr>
                <w:sz w:val="20"/>
                <w:szCs w:val="18"/>
              </w:rPr>
              <w:t>VoIP</w:t>
            </w:r>
            <w:r w:rsidRPr="0052251C">
              <w:rPr>
                <w:sz w:val="20"/>
                <w:szCs w:val="18"/>
              </w:rPr>
              <w:br/>
              <w:t>Video call,</w:t>
            </w:r>
            <w:r w:rsidRPr="0052251C">
              <w:rPr>
                <w:sz w:val="20"/>
                <w:szCs w:val="18"/>
              </w:rPr>
              <w:br/>
              <w:t>3-Play</w:t>
            </w:r>
          </w:p>
        </w:tc>
        <w:tc>
          <w:tcPr>
            <w:tcW w:w="1305" w:type="dxa"/>
          </w:tcPr>
          <w:p w:rsidR="0052251C" w:rsidRPr="0052251C" w:rsidRDefault="0052251C" w:rsidP="0052251C">
            <w:pPr>
              <w:pStyle w:val="Tabletext"/>
              <w:tabs>
                <w:tab w:val="clear" w:pos="3969"/>
                <w:tab w:val="left" w:pos="3751"/>
              </w:tabs>
              <w:jc w:val="left"/>
              <w:rPr>
                <w:sz w:val="20"/>
                <w:szCs w:val="18"/>
              </w:rPr>
            </w:pPr>
            <w:r w:rsidRPr="0052251C">
              <w:rPr>
                <w:sz w:val="20"/>
                <w:szCs w:val="18"/>
              </w:rPr>
              <w:t>VoIP</w:t>
            </w:r>
            <w:r w:rsidRPr="0052251C">
              <w:rPr>
                <w:sz w:val="20"/>
                <w:szCs w:val="18"/>
              </w:rPr>
              <w:br/>
              <w:t>3-Play</w:t>
            </w:r>
          </w:p>
        </w:tc>
        <w:tc>
          <w:tcPr>
            <w:tcW w:w="1305" w:type="dxa"/>
          </w:tcPr>
          <w:p w:rsidR="0052251C" w:rsidRPr="0052251C" w:rsidRDefault="0052251C" w:rsidP="0052251C">
            <w:pPr>
              <w:pStyle w:val="Tabletext"/>
              <w:jc w:val="left"/>
              <w:rPr>
                <w:sz w:val="20"/>
                <w:szCs w:val="18"/>
              </w:rPr>
            </w:pPr>
            <w:r w:rsidRPr="0052251C">
              <w:rPr>
                <w:sz w:val="20"/>
                <w:szCs w:val="18"/>
              </w:rPr>
              <w:t>IPTV,</w:t>
            </w:r>
            <w:r w:rsidRPr="0052251C">
              <w:rPr>
                <w:sz w:val="20"/>
                <w:szCs w:val="18"/>
              </w:rPr>
              <w:br/>
              <w:t>Bundled with mobile</w:t>
            </w:r>
          </w:p>
        </w:tc>
        <w:tc>
          <w:tcPr>
            <w:tcW w:w="1428" w:type="dxa"/>
          </w:tcPr>
          <w:p w:rsidR="0052251C" w:rsidRPr="0052251C" w:rsidRDefault="0052251C" w:rsidP="0052251C">
            <w:pPr>
              <w:pStyle w:val="Tabletext"/>
              <w:jc w:val="left"/>
              <w:rPr>
                <w:sz w:val="20"/>
                <w:szCs w:val="18"/>
              </w:rPr>
            </w:pPr>
            <w:r w:rsidRPr="0052251C">
              <w:rPr>
                <w:sz w:val="20"/>
                <w:szCs w:val="18"/>
              </w:rPr>
              <w:t>Low prices</w:t>
            </w:r>
            <w:r w:rsidRPr="0052251C">
              <w:rPr>
                <w:sz w:val="20"/>
                <w:szCs w:val="18"/>
              </w:rPr>
              <w:br/>
              <w:t xml:space="preserve">Migration to </w:t>
            </w:r>
            <w:r w:rsidRPr="0052251C">
              <w:rPr>
                <w:sz w:val="20"/>
                <w:szCs w:val="18"/>
              </w:rPr>
              <w:br/>
              <w:t>3-Play</w:t>
            </w:r>
          </w:p>
        </w:tc>
        <w:tc>
          <w:tcPr>
            <w:tcW w:w="916" w:type="dxa"/>
          </w:tcPr>
          <w:p w:rsidR="0052251C" w:rsidRPr="0052251C" w:rsidRDefault="0052251C" w:rsidP="0052251C">
            <w:pPr>
              <w:pStyle w:val="Tabletext"/>
              <w:jc w:val="left"/>
              <w:rPr>
                <w:sz w:val="20"/>
                <w:szCs w:val="18"/>
              </w:rPr>
            </w:pPr>
            <w:r w:rsidRPr="0052251C">
              <w:rPr>
                <w:sz w:val="20"/>
                <w:szCs w:val="18"/>
              </w:rPr>
              <w:t>TV, rural and isolated areas</w:t>
            </w:r>
          </w:p>
        </w:tc>
      </w:tr>
      <w:tr w:rsidR="0052251C" w:rsidRPr="00760548" w:rsidTr="0052251C">
        <w:trPr>
          <w:cantSplit/>
          <w:jc w:val="center"/>
        </w:trPr>
        <w:tc>
          <w:tcPr>
            <w:tcW w:w="1150" w:type="dxa"/>
          </w:tcPr>
          <w:p w:rsidR="0052251C" w:rsidRPr="0052251C" w:rsidRDefault="0052251C" w:rsidP="0052251C">
            <w:pPr>
              <w:pStyle w:val="Tabletext"/>
              <w:jc w:val="left"/>
              <w:rPr>
                <w:b/>
                <w:sz w:val="20"/>
                <w:szCs w:val="18"/>
              </w:rPr>
            </w:pPr>
            <w:r w:rsidRPr="0052251C">
              <w:rPr>
                <w:b/>
                <w:sz w:val="20"/>
                <w:szCs w:val="18"/>
              </w:rPr>
              <w:t>2 - 3G (mobile operators)</w:t>
            </w:r>
          </w:p>
        </w:tc>
        <w:tc>
          <w:tcPr>
            <w:tcW w:w="1199" w:type="dxa"/>
          </w:tcPr>
          <w:p w:rsidR="0052251C" w:rsidRPr="0052251C" w:rsidRDefault="0052251C" w:rsidP="0052251C">
            <w:pPr>
              <w:pStyle w:val="Tabletext"/>
              <w:jc w:val="left"/>
              <w:rPr>
                <w:sz w:val="20"/>
                <w:szCs w:val="18"/>
              </w:rPr>
            </w:pPr>
            <w:r w:rsidRPr="0052251C">
              <w:rPr>
                <w:sz w:val="20"/>
                <w:szCs w:val="18"/>
              </w:rPr>
              <w:t>Any service on mobile</w:t>
            </w:r>
            <w:r w:rsidRPr="0052251C">
              <w:rPr>
                <w:sz w:val="20"/>
                <w:szCs w:val="18"/>
              </w:rPr>
              <w:br/>
              <w:t>Migration to 3G, HSDPA</w:t>
            </w:r>
          </w:p>
        </w:tc>
        <w:tc>
          <w:tcPr>
            <w:tcW w:w="1272" w:type="dxa"/>
          </w:tcPr>
          <w:p w:rsidR="0052251C" w:rsidRPr="0052251C" w:rsidRDefault="0052251C" w:rsidP="0052251C">
            <w:pPr>
              <w:pStyle w:val="Tabletext"/>
              <w:jc w:val="left"/>
              <w:rPr>
                <w:sz w:val="20"/>
                <w:szCs w:val="18"/>
              </w:rPr>
            </w:pPr>
            <w:r w:rsidRPr="0052251C">
              <w:rPr>
                <w:sz w:val="20"/>
                <w:szCs w:val="18"/>
              </w:rPr>
              <w:t>Price</w:t>
            </w:r>
            <w:r w:rsidRPr="0052251C">
              <w:rPr>
                <w:sz w:val="20"/>
                <w:szCs w:val="18"/>
              </w:rPr>
              <w:br/>
              <w:t>Quality</w:t>
            </w:r>
            <w:r w:rsidRPr="0052251C">
              <w:rPr>
                <w:sz w:val="20"/>
                <w:szCs w:val="18"/>
              </w:rPr>
              <w:br/>
              <w:t>Brand</w:t>
            </w:r>
          </w:p>
        </w:tc>
        <w:tc>
          <w:tcPr>
            <w:tcW w:w="1061" w:type="dxa"/>
          </w:tcPr>
          <w:p w:rsidR="0052251C" w:rsidRPr="0052251C" w:rsidRDefault="0052251C" w:rsidP="0052251C">
            <w:pPr>
              <w:pStyle w:val="Tabletext"/>
              <w:jc w:val="left"/>
              <w:rPr>
                <w:sz w:val="20"/>
                <w:szCs w:val="18"/>
              </w:rPr>
            </w:pPr>
            <w:r w:rsidRPr="0052251C">
              <w:rPr>
                <w:sz w:val="20"/>
                <w:szCs w:val="18"/>
              </w:rPr>
              <w:t>Low prices</w:t>
            </w:r>
            <w:r w:rsidRPr="0052251C">
              <w:rPr>
                <w:sz w:val="20"/>
                <w:szCs w:val="18"/>
              </w:rPr>
              <w:br/>
            </w:r>
            <w:proofErr w:type="spellStart"/>
            <w:r w:rsidRPr="0052251C">
              <w:rPr>
                <w:sz w:val="20"/>
                <w:szCs w:val="18"/>
              </w:rPr>
              <w:t>Passband</w:t>
            </w:r>
            <w:proofErr w:type="spellEnd"/>
          </w:p>
        </w:tc>
        <w:tc>
          <w:tcPr>
            <w:tcW w:w="1305" w:type="dxa"/>
          </w:tcPr>
          <w:p w:rsidR="0052251C" w:rsidRPr="0052251C" w:rsidRDefault="0052251C" w:rsidP="0052251C">
            <w:pPr>
              <w:pStyle w:val="Tabletext"/>
              <w:jc w:val="left"/>
              <w:rPr>
                <w:sz w:val="20"/>
                <w:szCs w:val="18"/>
              </w:rPr>
            </w:pPr>
            <w:r w:rsidRPr="0052251C">
              <w:rPr>
                <w:sz w:val="20"/>
                <w:szCs w:val="18"/>
              </w:rPr>
              <w:t>GPRS, UMTS</w:t>
            </w:r>
          </w:p>
        </w:tc>
        <w:tc>
          <w:tcPr>
            <w:tcW w:w="1305" w:type="dxa"/>
          </w:tcPr>
          <w:p w:rsidR="0052251C" w:rsidRPr="0052251C" w:rsidRDefault="0052251C" w:rsidP="0052251C">
            <w:pPr>
              <w:pStyle w:val="Tabletext"/>
              <w:jc w:val="left"/>
              <w:rPr>
                <w:sz w:val="20"/>
                <w:szCs w:val="18"/>
              </w:rPr>
            </w:pPr>
            <w:r w:rsidRPr="0052251C">
              <w:rPr>
                <w:sz w:val="20"/>
                <w:szCs w:val="18"/>
              </w:rPr>
              <w:t>Mobility</w:t>
            </w:r>
            <w:r w:rsidRPr="0052251C">
              <w:rPr>
                <w:sz w:val="20"/>
                <w:szCs w:val="18"/>
              </w:rPr>
              <w:br/>
              <w:t>Mobile TV</w:t>
            </w:r>
          </w:p>
        </w:tc>
        <w:tc>
          <w:tcPr>
            <w:tcW w:w="1428" w:type="dxa"/>
          </w:tcPr>
          <w:p w:rsidR="0052251C" w:rsidRPr="0052251C" w:rsidRDefault="0052251C" w:rsidP="0052251C">
            <w:pPr>
              <w:pStyle w:val="Tabletext"/>
              <w:jc w:val="left"/>
              <w:rPr>
                <w:sz w:val="20"/>
                <w:szCs w:val="18"/>
              </w:rPr>
            </w:pPr>
            <w:r w:rsidRPr="0052251C">
              <w:rPr>
                <w:sz w:val="20"/>
                <w:szCs w:val="18"/>
              </w:rPr>
              <w:t>Multiservice over GPRS, 3G, HSDPA</w:t>
            </w:r>
          </w:p>
        </w:tc>
        <w:tc>
          <w:tcPr>
            <w:tcW w:w="916" w:type="dxa"/>
          </w:tcPr>
          <w:p w:rsidR="0052251C" w:rsidRPr="0052251C" w:rsidRDefault="0052251C" w:rsidP="0052251C">
            <w:pPr>
              <w:pStyle w:val="Tabletext"/>
              <w:jc w:val="left"/>
              <w:rPr>
                <w:sz w:val="20"/>
                <w:szCs w:val="18"/>
              </w:rPr>
            </w:pPr>
            <w:r w:rsidRPr="0052251C">
              <w:rPr>
                <w:sz w:val="20"/>
                <w:szCs w:val="18"/>
              </w:rPr>
              <w:t>TV</w:t>
            </w:r>
          </w:p>
        </w:tc>
      </w:tr>
      <w:tr w:rsidR="0052251C" w:rsidRPr="00760548" w:rsidTr="0052251C">
        <w:trPr>
          <w:cantSplit/>
          <w:jc w:val="center"/>
        </w:trPr>
        <w:tc>
          <w:tcPr>
            <w:tcW w:w="1150" w:type="dxa"/>
          </w:tcPr>
          <w:p w:rsidR="0052251C" w:rsidRPr="0052251C" w:rsidRDefault="0052251C" w:rsidP="0052251C">
            <w:pPr>
              <w:pStyle w:val="Tabletext"/>
              <w:jc w:val="left"/>
              <w:rPr>
                <w:b/>
                <w:sz w:val="20"/>
                <w:szCs w:val="18"/>
              </w:rPr>
            </w:pPr>
            <w:r w:rsidRPr="0052251C">
              <w:rPr>
                <w:b/>
                <w:sz w:val="20"/>
                <w:szCs w:val="18"/>
              </w:rPr>
              <w:t>3 - Quadruple play</w:t>
            </w:r>
          </w:p>
        </w:tc>
        <w:tc>
          <w:tcPr>
            <w:tcW w:w="1199" w:type="dxa"/>
          </w:tcPr>
          <w:p w:rsidR="0052251C" w:rsidRPr="0052251C" w:rsidRDefault="0052251C" w:rsidP="0052251C">
            <w:pPr>
              <w:pStyle w:val="Tabletext"/>
              <w:jc w:val="left"/>
              <w:rPr>
                <w:sz w:val="20"/>
                <w:szCs w:val="18"/>
              </w:rPr>
            </w:pPr>
            <w:r w:rsidRPr="0052251C">
              <w:rPr>
                <w:sz w:val="20"/>
                <w:szCs w:val="18"/>
              </w:rPr>
              <w:t>Convergence</w:t>
            </w:r>
            <w:r w:rsidRPr="0052251C">
              <w:rPr>
                <w:sz w:val="20"/>
                <w:szCs w:val="18"/>
              </w:rPr>
              <w:br/>
              <w:t>Fixed</w:t>
            </w:r>
            <w:r w:rsidRPr="0052251C">
              <w:rPr>
                <w:sz w:val="20"/>
                <w:szCs w:val="18"/>
              </w:rPr>
              <w:br/>
              <w:t>+ Mobile</w:t>
            </w:r>
          </w:p>
        </w:tc>
        <w:tc>
          <w:tcPr>
            <w:tcW w:w="1272" w:type="dxa"/>
          </w:tcPr>
          <w:p w:rsidR="0052251C" w:rsidRPr="0052251C" w:rsidRDefault="0052251C" w:rsidP="0052251C">
            <w:pPr>
              <w:pStyle w:val="Tabletext"/>
              <w:jc w:val="left"/>
              <w:rPr>
                <w:sz w:val="20"/>
                <w:szCs w:val="18"/>
              </w:rPr>
            </w:pPr>
            <w:r w:rsidRPr="0052251C">
              <w:rPr>
                <w:sz w:val="20"/>
                <w:szCs w:val="18"/>
              </w:rPr>
              <w:t>Convergence</w:t>
            </w:r>
            <w:r w:rsidRPr="0052251C">
              <w:rPr>
                <w:sz w:val="20"/>
                <w:szCs w:val="18"/>
              </w:rPr>
              <w:br/>
              <w:t>Fixed</w:t>
            </w:r>
            <w:r w:rsidRPr="0052251C">
              <w:rPr>
                <w:sz w:val="20"/>
                <w:szCs w:val="18"/>
              </w:rPr>
              <w:br/>
              <w:t>+ Mobile</w:t>
            </w:r>
          </w:p>
        </w:tc>
        <w:tc>
          <w:tcPr>
            <w:tcW w:w="1061" w:type="dxa"/>
          </w:tcPr>
          <w:p w:rsidR="0052251C" w:rsidRPr="0052251C" w:rsidRDefault="0052251C" w:rsidP="0052251C">
            <w:pPr>
              <w:pStyle w:val="Tabletext"/>
              <w:jc w:val="left"/>
              <w:rPr>
                <w:sz w:val="20"/>
                <w:szCs w:val="18"/>
              </w:rPr>
            </w:pPr>
            <w:r w:rsidRPr="0052251C">
              <w:rPr>
                <w:sz w:val="20"/>
                <w:szCs w:val="18"/>
              </w:rPr>
              <w:t>Price</w:t>
            </w:r>
            <w:r w:rsidRPr="0052251C">
              <w:rPr>
                <w:sz w:val="20"/>
                <w:szCs w:val="18"/>
              </w:rPr>
              <w:br/>
              <w:t>Quality</w:t>
            </w:r>
            <w:r w:rsidRPr="0052251C">
              <w:rPr>
                <w:sz w:val="20"/>
                <w:szCs w:val="18"/>
              </w:rPr>
              <w:br/>
              <w:t>Brand</w:t>
            </w:r>
          </w:p>
        </w:tc>
        <w:tc>
          <w:tcPr>
            <w:tcW w:w="1305" w:type="dxa"/>
          </w:tcPr>
          <w:p w:rsidR="0052251C" w:rsidRPr="0052251C" w:rsidRDefault="0052251C" w:rsidP="0052251C">
            <w:pPr>
              <w:pStyle w:val="Tabletext"/>
              <w:jc w:val="left"/>
              <w:rPr>
                <w:sz w:val="20"/>
                <w:szCs w:val="18"/>
              </w:rPr>
            </w:pPr>
            <w:r w:rsidRPr="0052251C">
              <w:rPr>
                <w:sz w:val="20"/>
                <w:szCs w:val="18"/>
              </w:rPr>
              <w:t>Fixed/Mobile integration</w:t>
            </w:r>
            <w:r w:rsidRPr="0052251C">
              <w:rPr>
                <w:sz w:val="20"/>
                <w:szCs w:val="18"/>
              </w:rPr>
              <w:br/>
              <w:t xml:space="preserve">Divert calls to VoIP fixed via </w:t>
            </w:r>
            <w:proofErr w:type="spellStart"/>
            <w:r w:rsidRPr="0052251C">
              <w:rPr>
                <w:sz w:val="20"/>
                <w:szCs w:val="18"/>
              </w:rPr>
              <w:t>Wifi</w:t>
            </w:r>
            <w:proofErr w:type="spellEnd"/>
          </w:p>
        </w:tc>
        <w:tc>
          <w:tcPr>
            <w:tcW w:w="1305" w:type="dxa"/>
          </w:tcPr>
          <w:p w:rsidR="0052251C" w:rsidRPr="0052251C" w:rsidRDefault="0052251C" w:rsidP="0052251C">
            <w:pPr>
              <w:pStyle w:val="Tabletext"/>
              <w:jc w:val="left"/>
              <w:rPr>
                <w:sz w:val="20"/>
                <w:szCs w:val="18"/>
              </w:rPr>
            </w:pPr>
            <w:r w:rsidRPr="0052251C">
              <w:rPr>
                <w:sz w:val="20"/>
                <w:szCs w:val="18"/>
              </w:rPr>
              <w:t>Fixed/Mobile integration</w:t>
            </w:r>
          </w:p>
        </w:tc>
        <w:tc>
          <w:tcPr>
            <w:tcW w:w="1428" w:type="dxa"/>
          </w:tcPr>
          <w:p w:rsidR="0052251C" w:rsidRPr="0052251C" w:rsidRDefault="0052251C" w:rsidP="0052251C">
            <w:pPr>
              <w:pStyle w:val="Tabletext"/>
              <w:jc w:val="left"/>
              <w:rPr>
                <w:sz w:val="20"/>
                <w:szCs w:val="18"/>
              </w:rPr>
            </w:pPr>
            <w:r w:rsidRPr="0052251C">
              <w:rPr>
                <w:sz w:val="20"/>
                <w:szCs w:val="18"/>
              </w:rPr>
              <w:t xml:space="preserve">Differentiated with mobile: </w:t>
            </w:r>
            <w:r w:rsidRPr="0052251C">
              <w:rPr>
                <w:sz w:val="20"/>
                <w:szCs w:val="18"/>
              </w:rPr>
              <w:br/>
              <w:t>4 play</w:t>
            </w:r>
          </w:p>
        </w:tc>
        <w:tc>
          <w:tcPr>
            <w:tcW w:w="916" w:type="dxa"/>
          </w:tcPr>
          <w:p w:rsidR="0052251C" w:rsidRPr="0052251C" w:rsidRDefault="0052251C" w:rsidP="0052251C">
            <w:pPr>
              <w:pStyle w:val="Tabletext"/>
              <w:jc w:val="left"/>
              <w:rPr>
                <w:sz w:val="20"/>
                <w:szCs w:val="18"/>
              </w:rPr>
            </w:pPr>
            <w:r w:rsidRPr="0052251C">
              <w:rPr>
                <w:sz w:val="20"/>
                <w:szCs w:val="18"/>
              </w:rPr>
              <w:t>TV channels</w:t>
            </w:r>
          </w:p>
        </w:tc>
      </w:tr>
      <w:tr w:rsidR="0052251C" w:rsidRPr="00760548" w:rsidTr="0052251C">
        <w:trPr>
          <w:cantSplit/>
          <w:jc w:val="center"/>
        </w:trPr>
        <w:tc>
          <w:tcPr>
            <w:tcW w:w="1150" w:type="dxa"/>
          </w:tcPr>
          <w:p w:rsidR="0052251C" w:rsidRPr="0052251C" w:rsidRDefault="0052251C" w:rsidP="0052251C">
            <w:pPr>
              <w:pStyle w:val="Tabletext"/>
              <w:jc w:val="left"/>
              <w:rPr>
                <w:b/>
                <w:sz w:val="20"/>
                <w:szCs w:val="18"/>
              </w:rPr>
            </w:pPr>
            <w:r w:rsidRPr="0052251C">
              <w:rPr>
                <w:b/>
                <w:sz w:val="20"/>
                <w:szCs w:val="18"/>
              </w:rPr>
              <w:t>4 - ISP</w:t>
            </w:r>
          </w:p>
        </w:tc>
        <w:tc>
          <w:tcPr>
            <w:tcW w:w="1199" w:type="dxa"/>
          </w:tcPr>
          <w:p w:rsidR="0052251C" w:rsidRPr="0052251C" w:rsidRDefault="0052251C" w:rsidP="0052251C">
            <w:pPr>
              <w:pStyle w:val="Tabletext"/>
              <w:jc w:val="left"/>
              <w:rPr>
                <w:sz w:val="20"/>
                <w:szCs w:val="18"/>
              </w:rPr>
            </w:pPr>
            <w:r w:rsidRPr="0052251C">
              <w:rPr>
                <w:sz w:val="20"/>
                <w:szCs w:val="18"/>
              </w:rPr>
              <w:t xml:space="preserve">VoIP call less expensive </w:t>
            </w:r>
          </w:p>
        </w:tc>
        <w:tc>
          <w:tcPr>
            <w:tcW w:w="1272" w:type="dxa"/>
          </w:tcPr>
          <w:p w:rsidR="0052251C" w:rsidRPr="0052251C" w:rsidRDefault="0052251C" w:rsidP="0052251C">
            <w:pPr>
              <w:pStyle w:val="Tabletext"/>
              <w:jc w:val="left"/>
              <w:rPr>
                <w:sz w:val="20"/>
                <w:szCs w:val="18"/>
              </w:rPr>
            </w:pPr>
            <w:r w:rsidRPr="0052251C">
              <w:rPr>
                <w:sz w:val="20"/>
                <w:szCs w:val="18"/>
              </w:rPr>
              <w:t>VoIP call less expensive</w:t>
            </w:r>
          </w:p>
        </w:tc>
        <w:tc>
          <w:tcPr>
            <w:tcW w:w="1061" w:type="dxa"/>
          </w:tcPr>
          <w:p w:rsidR="0052251C" w:rsidRPr="0052251C" w:rsidRDefault="0052251C" w:rsidP="0052251C">
            <w:pPr>
              <w:pStyle w:val="Tabletext"/>
              <w:jc w:val="left"/>
              <w:rPr>
                <w:sz w:val="20"/>
                <w:szCs w:val="18"/>
              </w:rPr>
            </w:pPr>
            <w:r w:rsidRPr="0052251C">
              <w:rPr>
                <w:sz w:val="20"/>
                <w:szCs w:val="18"/>
              </w:rPr>
              <w:t>VoIP call less expensive</w:t>
            </w:r>
          </w:p>
        </w:tc>
        <w:tc>
          <w:tcPr>
            <w:tcW w:w="1305" w:type="dxa"/>
          </w:tcPr>
          <w:p w:rsidR="0052251C" w:rsidRPr="0052251C" w:rsidRDefault="0052251C" w:rsidP="0052251C">
            <w:pPr>
              <w:pStyle w:val="Tabletext"/>
              <w:jc w:val="left"/>
              <w:rPr>
                <w:sz w:val="20"/>
                <w:szCs w:val="18"/>
              </w:rPr>
            </w:pPr>
            <w:r w:rsidRPr="0052251C">
              <w:rPr>
                <w:sz w:val="20"/>
                <w:szCs w:val="18"/>
              </w:rPr>
              <w:t>Price</w:t>
            </w:r>
            <w:r w:rsidRPr="0052251C">
              <w:rPr>
                <w:sz w:val="20"/>
                <w:szCs w:val="18"/>
              </w:rPr>
              <w:br/>
              <w:t>Quality</w:t>
            </w:r>
            <w:r w:rsidRPr="0052251C">
              <w:rPr>
                <w:sz w:val="20"/>
                <w:szCs w:val="18"/>
              </w:rPr>
              <w:br/>
              <w:t>Brand</w:t>
            </w:r>
          </w:p>
        </w:tc>
        <w:tc>
          <w:tcPr>
            <w:tcW w:w="1305" w:type="dxa"/>
          </w:tcPr>
          <w:p w:rsidR="0052251C" w:rsidRPr="0052251C" w:rsidRDefault="0052251C" w:rsidP="0052251C">
            <w:pPr>
              <w:pStyle w:val="Tabletext"/>
              <w:jc w:val="left"/>
              <w:rPr>
                <w:sz w:val="20"/>
                <w:szCs w:val="18"/>
              </w:rPr>
            </w:pPr>
            <w:r w:rsidRPr="0052251C">
              <w:rPr>
                <w:sz w:val="20"/>
                <w:szCs w:val="18"/>
              </w:rPr>
              <w:t>VoIP call less expensive</w:t>
            </w:r>
          </w:p>
        </w:tc>
        <w:tc>
          <w:tcPr>
            <w:tcW w:w="1428" w:type="dxa"/>
          </w:tcPr>
          <w:p w:rsidR="0052251C" w:rsidRPr="0052251C" w:rsidRDefault="0052251C" w:rsidP="0052251C">
            <w:pPr>
              <w:pStyle w:val="Tabletext"/>
              <w:jc w:val="left"/>
              <w:rPr>
                <w:sz w:val="20"/>
                <w:szCs w:val="18"/>
              </w:rPr>
            </w:pPr>
            <w:r w:rsidRPr="0052251C">
              <w:rPr>
                <w:sz w:val="20"/>
                <w:szCs w:val="18"/>
              </w:rPr>
              <w:t>VoIP call less expensive</w:t>
            </w:r>
          </w:p>
        </w:tc>
        <w:tc>
          <w:tcPr>
            <w:tcW w:w="916" w:type="dxa"/>
          </w:tcPr>
          <w:p w:rsidR="0052251C" w:rsidRPr="0052251C" w:rsidRDefault="0052251C" w:rsidP="0052251C">
            <w:pPr>
              <w:pStyle w:val="Tabletext"/>
              <w:jc w:val="left"/>
              <w:rPr>
                <w:sz w:val="20"/>
                <w:szCs w:val="18"/>
              </w:rPr>
            </w:pPr>
            <w:r w:rsidRPr="0052251C">
              <w:rPr>
                <w:sz w:val="20"/>
                <w:szCs w:val="18"/>
              </w:rPr>
              <w:t>TV channels</w:t>
            </w:r>
          </w:p>
        </w:tc>
      </w:tr>
      <w:tr w:rsidR="0052251C" w:rsidRPr="00760548" w:rsidTr="0052251C">
        <w:trPr>
          <w:cantSplit/>
          <w:jc w:val="center"/>
        </w:trPr>
        <w:tc>
          <w:tcPr>
            <w:tcW w:w="1150" w:type="dxa"/>
          </w:tcPr>
          <w:p w:rsidR="0052251C" w:rsidRPr="0052251C" w:rsidRDefault="0052251C" w:rsidP="0052251C">
            <w:pPr>
              <w:pStyle w:val="Tabletext"/>
              <w:jc w:val="left"/>
              <w:rPr>
                <w:b/>
                <w:sz w:val="20"/>
                <w:szCs w:val="18"/>
              </w:rPr>
            </w:pPr>
            <w:r w:rsidRPr="0052251C">
              <w:rPr>
                <w:b/>
                <w:sz w:val="20"/>
                <w:szCs w:val="18"/>
              </w:rPr>
              <w:lastRenderedPageBreak/>
              <w:t>5 - Cable</w:t>
            </w:r>
          </w:p>
        </w:tc>
        <w:tc>
          <w:tcPr>
            <w:tcW w:w="1199" w:type="dxa"/>
          </w:tcPr>
          <w:p w:rsidR="0052251C" w:rsidRPr="0052251C" w:rsidRDefault="0052251C" w:rsidP="0052251C">
            <w:pPr>
              <w:pStyle w:val="Tabletext"/>
              <w:jc w:val="left"/>
              <w:rPr>
                <w:sz w:val="20"/>
                <w:szCs w:val="18"/>
              </w:rPr>
            </w:pPr>
            <w:r w:rsidRPr="0052251C">
              <w:rPr>
                <w:sz w:val="20"/>
                <w:szCs w:val="18"/>
              </w:rPr>
              <w:t>Include voice and broadband</w:t>
            </w:r>
          </w:p>
        </w:tc>
        <w:tc>
          <w:tcPr>
            <w:tcW w:w="1272" w:type="dxa"/>
          </w:tcPr>
          <w:p w:rsidR="0052251C" w:rsidRPr="0052251C" w:rsidRDefault="0052251C" w:rsidP="0052251C">
            <w:pPr>
              <w:pStyle w:val="Tabletext"/>
              <w:jc w:val="left"/>
              <w:rPr>
                <w:sz w:val="20"/>
                <w:szCs w:val="18"/>
              </w:rPr>
            </w:pPr>
            <w:r w:rsidRPr="0052251C">
              <w:rPr>
                <w:sz w:val="20"/>
                <w:szCs w:val="18"/>
              </w:rPr>
              <w:t>Bundling all services</w:t>
            </w:r>
          </w:p>
        </w:tc>
        <w:tc>
          <w:tcPr>
            <w:tcW w:w="1061" w:type="dxa"/>
          </w:tcPr>
          <w:p w:rsidR="0052251C" w:rsidRPr="0052251C" w:rsidRDefault="0052251C" w:rsidP="0052251C">
            <w:pPr>
              <w:pStyle w:val="Tabletext"/>
              <w:jc w:val="left"/>
              <w:rPr>
                <w:sz w:val="20"/>
                <w:szCs w:val="18"/>
              </w:rPr>
            </w:pPr>
            <w:r w:rsidRPr="0052251C">
              <w:rPr>
                <w:sz w:val="20"/>
                <w:szCs w:val="18"/>
              </w:rPr>
              <w:t>HDTV,</w:t>
            </w:r>
            <w:r w:rsidRPr="0052251C">
              <w:rPr>
                <w:sz w:val="20"/>
                <w:szCs w:val="18"/>
              </w:rPr>
              <w:br/>
              <w:t>Bundling all services</w:t>
            </w:r>
          </w:p>
        </w:tc>
        <w:tc>
          <w:tcPr>
            <w:tcW w:w="1305" w:type="dxa"/>
          </w:tcPr>
          <w:p w:rsidR="0052251C" w:rsidRPr="0052251C" w:rsidRDefault="0052251C" w:rsidP="0052251C">
            <w:pPr>
              <w:pStyle w:val="Tabletext"/>
              <w:jc w:val="left"/>
              <w:rPr>
                <w:sz w:val="20"/>
                <w:szCs w:val="18"/>
              </w:rPr>
            </w:pPr>
            <w:r w:rsidRPr="0052251C">
              <w:rPr>
                <w:sz w:val="20"/>
                <w:szCs w:val="18"/>
              </w:rPr>
              <w:t>TV channel</w:t>
            </w:r>
          </w:p>
        </w:tc>
        <w:tc>
          <w:tcPr>
            <w:tcW w:w="1305" w:type="dxa"/>
          </w:tcPr>
          <w:p w:rsidR="0052251C" w:rsidRPr="0052251C" w:rsidRDefault="0052251C" w:rsidP="0052251C">
            <w:pPr>
              <w:pStyle w:val="Tabletext"/>
              <w:jc w:val="left"/>
              <w:rPr>
                <w:sz w:val="20"/>
                <w:szCs w:val="18"/>
              </w:rPr>
            </w:pPr>
            <w:r w:rsidRPr="0052251C">
              <w:rPr>
                <w:sz w:val="20"/>
                <w:szCs w:val="18"/>
              </w:rPr>
              <w:t>Content</w:t>
            </w:r>
            <w:r w:rsidRPr="0052251C">
              <w:rPr>
                <w:sz w:val="20"/>
                <w:szCs w:val="18"/>
              </w:rPr>
              <w:br/>
              <w:t>Price</w:t>
            </w:r>
            <w:r w:rsidRPr="0052251C">
              <w:rPr>
                <w:sz w:val="20"/>
                <w:szCs w:val="18"/>
              </w:rPr>
              <w:br/>
              <w:t>Brand</w:t>
            </w:r>
          </w:p>
        </w:tc>
        <w:tc>
          <w:tcPr>
            <w:tcW w:w="1428" w:type="dxa"/>
          </w:tcPr>
          <w:p w:rsidR="0052251C" w:rsidRPr="0052251C" w:rsidRDefault="0052251C" w:rsidP="0052251C">
            <w:pPr>
              <w:pStyle w:val="Tabletext"/>
              <w:jc w:val="left"/>
              <w:rPr>
                <w:sz w:val="20"/>
                <w:szCs w:val="18"/>
              </w:rPr>
            </w:pPr>
            <w:r w:rsidRPr="0052251C">
              <w:rPr>
                <w:sz w:val="20"/>
                <w:szCs w:val="18"/>
              </w:rPr>
              <w:t>TV quality,</w:t>
            </w:r>
            <w:r w:rsidRPr="0052251C">
              <w:rPr>
                <w:sz w:val="20"/>
                <w:szCs w:val="18"/>
              </w:rPr>
              <w:br/>
              <w:t>number of channels</w:t>
            </w:r>
          </w:p>
        </w:tc>
        <w:tc>
          <w:tcPr>
            <w:tcW w:w="916" w:type="dxa"/>
          </w:tcPr>
          <w:p w:rsidR="0052251C" w:rsidRPr="0052251C" w:rsidRDefault="0052251C" w:rsidP="0052251C">
            <w:pPr>
              <w:pStyle w:val="Tabletext"/>
              <w:jc w:val="left"/>
              <w:rPr>
                <w:sz w:val="20"/>
                <w:szCs w:val="18"/>
              </w:rPr>
            </w:pPr>
            <w:r w:rsidRPr="0052251C">
              <w:rPr>
                <w:sz w:val="20"/>
                <w:szCs w:val="18"/>
              </w:rPr>
              <w:t>Content</w:t>
            </w:r>
          </w:p>
        </w:tc>
      </w:tr>
      <w:tr w:rsidR="0052251C" w:rsidRPr="00760548" w:rsidTr="0052251C">
        <w:trPr>
          <w:cantSplit/>
          <w:jc w:val="center"/>
        </w:trPr>
        <w:tc>
          <w:tcPr>
            <w:tcW w:w="1150" w:type="dxa"/>
          </w:tcPr>
          <w:p w:rsidR="0052251C" w:rsidRPr="0052251C" w:rsidRDefault="0052251C" w:rsidP="0052251C">
            <w:pPr>
              <w:pStyle w:val="Tabletext"/>
              <w:jc w:val="left"/>
              <w:rPr>
                <w:b/>
                <w:sz w:val="20"/>
                <w:szCs w:val="18"/>
              </w:rPr>
            </w:pPr>
            <w:r w:rsidRPr="0052251C">
              <w:rPr>
                <w:b/>
                <w:sz w:val="20"/>
                <w:szCs w:val="18"/>
              </w:rPr>
              <w:t>6 - Triple play</w:t>
            </w:r>
          </w:p>
        </w:tc>
        <w:tc>
          <w:tcPr>
            <w:tcW w:w="1199" w:type="dxa"/>
          </w:tcPr>
          <w:p w:rsidR="0052251C" w:rsidRPr="0052251C" w:rsidRDefault="0052251C" w:rsidP="0052251C">
            <w:pPr>
              <w:pStyle w:val="Tabletext"/>
              <w:jc w:val="left"/>
              <w:rPr>
                <w:sz w:val="20"/>
                <w:szCs w:val="18"/>
              </w:rPr>
            </w:pPr>
            <w:r w:rsidRPr="0052251C">
              <w:rPr>
                <w:sz w:val="20"/>
                <w:szCs w:val="18"/>
              </w:rPr>
              <w:t>Multiple service</w:t>
            </w:r>
            <w:r w:rsidRPr="0052251C">
              <w:rPr>
                <w:sz w:val="20"/>
                <w:szCs w:val="18"/>
              </w:rPr>
              <w:br/>
              <w:t>Simplified billing</w:t>
            </w:r>
            <w:r w:rsidRPr="0052251C">
              <w:rPr>
                <w:sz w:val="20"/>
                <w:szCs w:val="18"/>
              </w:rPr>
              <w:br/>
              <w:t>Variety of content</w:t>
            </w:r>
          </w:p>
        </w:tc>
        <w:tc>
          <w:tcPr>
            <w:tcW w:w="1272" w:type="dxa"/>
          </w:tcPr>
          <w:p w:rsidR="0052251C" w:rsidRPr="0052251C" w:rsidRDefault="0052251C" w:rsidP="0052251C">
            <w:pPr>
              <w:pStyle w:val="Tabletext"/>
              <w:jc w:val="left"/>
              <w:rPr>
                <w:sz w:val="20"/>
                <w:szCs w:val="18"/>
              </w:rPr>
            </w:pPr>
            <w:r w:rsidRPr="0052251C">
              <w:rPr>
                <w:sz w:val="20"/>
                <w:szCs w:val="18"/>
              </w:rPr>
              <w:t>Simplified billing</w:t>
            </w:r>
            <w:r w:rsidRPr="0052251C">
              <w:rPr>
                <w:sz w:val="20"/>
                <w:szCs w:val="18"/>
              </w:rPr>
              <w:br/>
              <w:t>Variety of content</w:t>
            </w:r>
          </w:p>
        </w:tc>
        <w:tc>
          <w:tcPr>
            <w:tcW w:w="1061" w:type="dxa"/>
          </w:tcPr>
          <w:p w:rsidR="0052251C" w:rsidRPr="0052251C" w:rsidRDefault="0052251C" w:rsidP="0052251C">
            <w:pPr>
              <w:pStyle w:val="Tabletext"/>
              <w:jc w:val="left"/>
              <w:rPr>
                <w:sz w:val="20"/>
                <w:szCs w:val="18"/>
              </w:rPr>
            </w:pPr>
            <w:r w:rsidRPr="0052251C">
              <w:rPr>
                <w:sz w:val="20"/>
                <w:szCs w:val="18"/>
              </w:rPr>
              <w:t>Multiple service</w:t>
            </w:r>
            <w:r w:rsidRPr="0052251C">
              <w:rPr>
                <w:sz w:val="20"/>
                <w:szCs w:val="18"/>
              </w:rPr>
              <w:br/>
              <w:t>Simplified billing</w:t>
            </w:r>
            <w:r w:rsidRPr="0052251C">
              <w:rPr>
                <w:sz w:val="20"/>
                <w:szCs w:val="18"/>
              </w:rPr>
              <w:br/>
              <w:t>Variety of content</w:t>
            </w:r>
          </w:p>
        </w:tc>
        <w:tc>
          <w:tcPr>
            <w:tcW w:w="1305" w:type="dxa"/>
          </w:tcPr>
          <w:p w:rsidR="0052251C" w:rsidRPr="0052251C" w:rsidRDefault="0052251C" w:rsidP="0052251C">
            <w:pPr>
              <w:pStyle w:val="Tabletext"/>
              <w:jc w:val="left"/>
              <w:rPr>
                <w:sz w:val="20"/>
                <w:szCs w:val="18"/>
              </w:rPr>
            </w:pPr>
            <w:r w:rsidRPr="0052251C">
              <w:rPr>
                <w:sz w:val="20"/>
                <w:szCs w:val="18"/>
              </w:rPr>
              <w:t>Content</w:t>
            </w:r>
            <w:r w:rsidRPr="0052251C">
              <w:rPr>
                <w:sz w:val="20"/>
                <w:szCs w:val="18"/>
              </w:rPr>
              <w:br/>
              <w:t>Multiservice</w:t>
            </w:r>
            <w:r w:rsidRPr="0052251C">
              <w:rPr>
                <w:sz w:val="20"/>
                <w:szCs w:val="18"/>
              </w:rPr>
              <w:br/>
              <w:t>VOD</w:t>
            </w:r>
          </w:p>
        </w:tc>
        <w:tc>
          <w:tcPr>
            <w:tcW w:w="1305" w:type="dxa"/>
          </w:tcPr>
          <w:p w:rsidR="0052251C" w:rsidRPr="0052251C" w:rsidRDefault="0052251C" w:rsidP="0052251C">
            <w:pPr>
              <w:pStyle w:val="Tabletext"/>
              <w:jc w:val="left"/>
              <w:rPr>
                <w:sz w:val="20"/>
                <w:szCs w:val="18"/>
              </w:rPr>
            </w:pPr>
            <w:r w:rsidRPr="0052251C">
              <w:rPr>
                <w:sz w:val="20"/>
                <w:szCs w:val="18"/>
              </w:rPr>
              <w:t>Focus on prices, support</w:t>
            </w:r>
          </w:p>
        </w:tc>
        <w:tc>
          <w:tcPr>
            <w:tcW w:w="1428" w:type="dxa"/>
          </w:tcPr>
          <w:p w:rsidR="0052251C" w:rsidRPr="0052251C" w:rsidRDefault="0052251C" w:rsidP="0052251C">
            <w:pPr>
              <w:pStyle w:val="Tabletext"/>
              <w:jc w:val="left"/>
              <w:rPr>
                <w:sz w:val="20"/>
                <w:szCs w:val="18"/>
              </w:rPr>
            </w:pPr>
            <w:r w:rsidRPr="0052251C">
              <w:rPr>
                <w:sz w:val="20"/>
                <w:szCs w:val="18"/>
              </w:rPr>
              <w:t>Content,</w:t>
            </w:r>
            <w:r w:rsidRPr="0052251C">
              <w:rPr>
                <w:sz w:val="20"/>
                <w:szCs w:val="18"/>
              </w:rPr>
              <w:br/>
              <w:t>number of channels simultaneously</w:t>
            </w:r>
            <w:r w:rsidRPr="0052251C">
              <w:rPr>
                <w:sz w:val="20"/>
                <w:szCs w:val="18"/>
              </w:rPr>
              <w:br/>
              <w:t>Brand</w:t>
            </w:r>
          </w:p>
        </w:tc>
        <w:tc>
          <w:tcPr>
            <w:tcW w:w="916" w:type="dxa"/>
          </w:tcPr>
          <w:p w:rsidR="0052251C" w:rsidRPr="0052251C" w:rsidRDefault="0052251C" w:rsidP="0052251C">
            <w:pPr>
              <w:pStyle w:val="Tabletext"/>
              <w:jc w:val="left"/>
              <w:rPr>
                <w:sz w:val="20"/>
                <w:szCs w:val="18"/>
              </w:rPr>
            </w:pPr>
            <w:r w:rsidRPr="0052251C">
              <w:rPr>
                <w:sz w:val="20"/>
                <w:szCs w:val="18"/>
              </w:rPr>
              <w:t xml:space="preserve">Multiple play and </w:t>
            </w:r>
            <w:proofErr w:type="spellStart"/>
            <w:r w:rsidRPr="0052251C">
              <w:rPr>
                <w:sz w:val="20"/>
                <w:szCs w:val="18"/>
              </w:rPr>
              <w:t>sVOD</w:t>
            </w:r>
            <w:proofErr w:type="spellEnd"/>
          </w:p>
        </w:tc>
      </w:tr>
    </w:tbl>
    <w:p w:rsidR="0052251C" w:rsidRDefault="0052251C" w:rsidP="0052251C">
      <w:pPr>
        <w:pStyle w:val="FigureSource"/>
      </w:pPr>
    </w:p>
    <w:p w:rsidR="0052251C" w:rsidRPr="0052251C" w:rsidRDefault="0052251C" w:rsidP="0052251C">
      <w:pPr>
        <w:pStyle w:val="Normalaftertitle"/>
        <w:rPr>
          <w:lang w:val="en-US"/>
        </w:rPr>
      </w:pPr>
      <w:r w:rsidRPr="0052251C">
        <w:rPr>
          <w:lang w:val="en-US"/>
        </w:rPr>
        <w:t>Regarding the table, only cases 1, 2 and 4 are currently applicable to most operators in the developing countries.</w:t>
      </w:r>
    </w:p>
    <w:p w:rsidR="0052251C" w:rsidRPr="0052251C" w:rsidRDefault="0052251C" w:rsidP="0052251C">
      <w:pPr>
        <w:pStyle w:val="Heading2"/>
      </w:pPr>
      <w:bookmarkStart w:id="36" w:name="_Toc256424077"/>
      <w:r w:rsidRPr="0052251C">
        <w:t>3.3</w:t>
      </w:r>
      <w:r w:rsidRPr="0052251C">
        <w:tab/>
        <w:t>Aspects of migration</w:t>
      </w:r>
      <w:bookmarkEnd w:id="36"/>
    </w:p>
    <w:p w:rsidR="0052251C" w:rsidRPr="0052251C" w:rsidRDefault="0052251C" w:rsidP="0052251C">
      <w:pPr>
        <w:rPr>
          <w:bCs/>
          <w:lang w:val="en-US"/>
        </w:rPr>
      </w:pPr>
      <w:r w:rsidRPr="0052251C">
        <w:rPr>
          <w:bCs/>
          <w:lang w:val="en-US"/>
        </w:rPr>
        <w:t>In general terms, migration to NGN involves the following stages:</w:t>
      </w:r>
    </w:p>
    <w:p w:rsidR="0052251C" w:rsidRPr="0052251C" w:rsidRDefault="0052251C" w:rsidP="0052251C">
      <w:pPr>
        <w:pStyle w:val="enumlev1"/>
      </w:pPr>
      <w:r w:rsidRPr="0052251C">
        <w:t>•</w:t>
      </w:r>
      <w:r w:rsidRPr="0052251C">
        <w:tab/>
        <w:t>Migration of core network: transformation of transport infrastructure to carry the different services (targeted by the convergence)</w:t>
      </w:r>
    </w:p>
    <w:p w:rsidR="0052251C" w:rsidRPr="0052251C" w:rsidRDefault="0052251C" w:rsidP="0052251C">
      <w:pPr>
        <w:pStyle w:val="enumlev1"/>
      </w:pPr>
      <w:r w:rsidRPr="0052251C">
        <w:t>•</w:t>
      </w:r>
      <w:r w:rsidRPr="0052251C">
        <w:tab/>
        <w:t>Migration of access networks: deployment of multiple play access networks</w:t>
      </w:r>
    </w:p>
    <w:p w:rsidR="0052251C" w:rsidRPr="0052251C" w:rsidRDefault="0052251C" w:rsidP="0052251C">
      <w:pPr>
        <w:pStyle w:val="enumlev1"/>
      </w:pPr>
      <w:r w:rsidRPr="0052251C">
        <w:t>•</w:t>
      </w:r>
      <w:r w:rsidRPr="0052251C">
        <w:tab/>
        <w:t>Deployment of multiservice platforms: migration of voice services for fixed operator, addition of new services</w:t>
      </w:r>
    </w:p>
    <w:p w:rsidR="0052251C" w:rsidRPr="0052251C" w:rsidRDefault="0052251C" w:rsidP="0052251C">
      <w:pPr>
        <w:pStyle w:val="enumlev1"/>
      </w:pPr>
      <w:r w:rsidRPr="0052251C">
        <w:t>•</w:t>
      </w:r>
      <w:r w:rsidRPr="0052251C">
        <w:tab/>
        <w:t>Organizational impacts, which also generate costs.</w:t>
      </w:r>
    </w:p>
    <w:p w:rsidR="0052251C" w:rsidRPr="0052251C" w:rsidRDefault="0052251C" w:rsidP="0052251C">
      <w:pPr>
        <w:rPr>
          <w:lang w:val="en-US"/>
        </w:rPr>
      </w:pPr>
      <w:r w:rsidRPr="0052251C">
        <w:rPr>
          <w:lang w:val="en-US"/>
        </w:rPr>
        <w:t>A few examples:</w:t>
      </w:r>
    </w:p>
    <w:p w:rsidR="0052251C" w:rsidRPr="0052251C" w:rsidRDefault="0052251C" w:rsidP="0052251C">
      <w:pPr>
        <w:rPr>
          <w:lang w:val="en-US"/>
        </w:rPr>
      </w:pPr>
      <w:r w:rsidRPr="0052251C">
        <w:rPr>
          <w:lang w:val="en-US"/>
        </w:rPr>
        <w:t xml:space="preserve">In </w:t>
      </w:r>
      <w:smartTag w:uri="urn:schemas-microsoft-com:office:smarttags" w:element="place">
        <w:smartTag w:uri="urn:schemas-microsoft-com:office:smarttags" w:element="country-region">
          <w:r w:rsidRPr="0052251C">
            <w:rPr>
              <w:lang w:val="en-US"/>
            </w:rPr>
            <w:t>France</w:t>
          </w:r>
        </w:smartTag>
      </w:smartTag>
      <w:r w:rsidRPr="0052251C">
        <w:rPr>
          <w:lang w:val="en-US"/>
        </w:rPr>
        <w:t xml:space="preserve">, Free and </w:t>
      </w:r>
      <w:proofErr w:type="spellStart"/>
      <w:r w:rsidRPr="0052251C">
        <w:rPr>
          <w:lang w:val="en-US"/>
        </w:rPr>
        <w:t>Neuf</w:t>
      </w:r>
      <w:proofErr w:type="spellEnd"/>
      <w:r w:rsidRPr="0052251C">
        <w:rPr>
          <w:lang w:val="en-US"/>
        </w:rPr>
        <w:t xml:space="preserve"> </w:t>
      </w:r>
      <w:proofErr w:type="spellStart"/>
      <w:r w:rsidRPr="0052251C">
        <w:rPr>
          <w:lang w:val="en-US"/>
        </w:rPr>
        <w:t>Cegetel</w:t>
      </w:r>
      <w:proofErr w:type="spellEnd"/>
      <w:r w:rsidRPr="0052251C">
        <w:rPr>
          <w:lang w:val="en-US"/>
        </w:rPr>
        <w:t xml:space="preserve"> do not have the same approach for migration to full convergence as </w:t>
      </w:r>
      <w:proofErr w:type="spellStart"/>
      <w:r w:rsidRPr="0052251C">
        <w:rPr>
          <w:lang w:val="en-US"/>
        </w:rPr>
        <w:t>Bouygues</w:t>
      </w:r>
      <w:proofErr w:type="spellEnd"/>
      <w:r w:rsidRPr="0052251C">
        <w:rPr>
          <w:lang w:val="en-US"/>
        </w:rPr>
        <w:t xml:space="preserve"> or SFR, which are basically mobile operators.</w:t>
      </w:r>
    </w:p>
    <w:p w:rsidR="0052251C" w:rsidRPr="0052251C" w:rsidRDefault="0052251C" w:rsidP="0052251C">
      <w:pPr>
        <w:rPr>
          <w:lang w:val="en-US"/>
        </w:rPr>
      </w:pPr>
      <w:r w:rsidRPr="0052251C">
        <w:rPr>
          <w:lang w:val="en-US"/>
        </w:rPr>
        <w:t xml:space="preserve">In </w:t>
      </w:r>
      <w:smartTag w:uri="urn:schemas-microsoft-com:office:smarttags" w:element="place">
        <w:smartTag w:uri="urn:schemas-microsoft-com:office:smarttags" w:element="country-region">
          <w:r w:rsidRPr="0052251C">
            <w:rPr>
              <w:lang w:val="en-US"/>
            </w:rPr>
            <w:t>Belgium</w:t>
          </w:r>
        </w:smartTag>
      </w:smartTag>
      <w:r w:rsidRPr="0052251C">
        <w:rPr>
          <w:lang w:val="en-US"/>
        </w:rPr>
        <w:t xml:space="preserve">, </w:t>
      </w:r>
      <w:proofErr w:type="spellStart"/>
      <w:r w:rsidRPr="0052251C">
        <w:rPr>
          <w:lang w:val="en-US"/>
        </w:rPr>
        <w:t>Belgacom</w:t>
      </w:r>
      <w:proofErr w:type="spellEnd"/>
      <w:r w:rsidRPr="0052251C">
        <w:rPr>
          <w:lang w:val="en-US"/>
        </w:rPr>
        <w:t xml:space="preserve">, which is historically a fixed operator, and which is gradually investing in broadband, to be followed subsequently by full convergence, has adopted an approach which is not the same as a cable operator's. </w:t>
      </w:r>
      <w:proofErr w:type="spellStart"/>
      <w:r w:rsidRPr="0052251C">
        <w:rPr>
          <w:lang w:val="en-US"/>
        </w:rPr>
        <w:t>Belgacom's</w:t>
      </w:r>
      <w:proofErr w:type="spellEnd"/>
      <w:r w:rsidRPr="0052251C">
        <w:rPr>
          <w:lang w:val="en-US"/>
        </w:rPr>
        <w:t xml:space="preserve"> approach may thus be described as follows:</w:t>
      </w:r>
    </w:p>
    <w:p w:rsidR="0052251C" w:rsidRPr="0052251C" w:rsidRDefault="0052251C" w:rsidP="0052251C">
      <w:pPr>
        <w:pStyle w:val="enumlev1"/>
      </w:pPr>
      <w:r w:rsidRPr="0052251C">
        <w:t>•</w:t>
      </w:r>
      <w:r w:rsidRPr="0052251C">
        <w:tab/>
        <w:t>Initially, investment to boost broadband [</w:t>
      </w:r>
      <w:proofErr w:type="spellStart"/>
      <w:r w:rsidRPr="0052251C">
        <w:t>access+core</w:t>
      </w:r>
      <w:proofErr w:type="spellEnd"/>
      <w:r w:rsidRPr="0052251C">
        <w:t>]</w:t>
      </w:r>
    </w:p>
    <w:p w:rsidR="0052251C" w:rsidRPr="0052251C" w:rsidRDefault="0052251C" w:rsidP="0052251C">
      <w:pPr>
        <w:pStyle w:val="enumlev1"/>
      </w:pPr>
      <w:r w:rsidRPr="0052251C">
        <w:t>•</w:t>
      </w:r>
      <w:r w:rsidRPr="0052251C">
        <w:tab/>
        <w:t xml:space="preserve">Subsequently, bundling of voice service with broadband: both commercial and technical bundling (both services supported by the same access, but accessible by different terminals) </w:t>
      </w:r>
      <w:r w:rsidRPr="0052251C">
        <w:rPr>
          <w:rFonts w:hint="eastAsia"/>
        </w:rPr>
        <w:t>→</w:t>
      </w:r>
      <w:r w:rsidRPr="0052251C">
        <w:t xml:space="preserve"> gradual migration of voice services</w:t>
      </w:r>
    </w:p>
    <w:p w:rsidR="0052251C" w:rsidRPr="0052251C" w:rsidRDefault="0052251C" w:rsidP="0052251C">
      <w:pPr>
        <w:pStyle w:val="enumlev1"/>
      </w:pPr>
      <w:r w:rsidRPr="0052251C">
        <w:t>•</w:t>
      </w:r>
      <w:r w:rsidRPr="0052251C">
        <w:tab/>
        <w:t>Subsequently, addition of new services such as IPTV</w:t>
      </w:r>
    </w:p>
    <w:p w:rsidR="0052251C" w:rsidRPr="0052251C" w:rsidRDefault="0052251C" w:rsidP="0052251C">
      <w:pPr>
        <w:pStyle w:val="enumlev1"/>
      </w:pPr>
      <w:r w:rsidRPr="0052251C">
        <w:t>•</w:t>
      </w:r>
      <w:r w:rsidRPr="0052251C">
        <w:tab/>
        <w:t>Accessibility of different services regardless of terminals.</w:t>
      </w:r>
    </w:p>
    <w:p w:rsidR="0052251C" w:rsidRPr="0052251C" w:rsidRDefault="0052251C" w:rsidP="0052251C">
      <w:pPr>
        <w:pStyle w:val="Heading2"/>
      </w:pPr>
      <w:bookmarkStart w:id="37" w:name="_Toc256424078"/>
      <w:r w:rsidRPr="0052251C">
        <w:t>3.4</w:t>
      </w:r>
      <w:r w:rsidRPr="0052251C">
        <w:tab/>
        <w:t>Dilemma of operators in developing countries</w:t>
      </w:r>
      <w:bookmarkEnd w:id="37"/>
    </w:p>
    <w:p w:rsidR="0052251C" w:rsidRPr="0052251C" w:rsidRDefault="0052251C" w:rsidP="0052251C">
      <w:pPr>
        <w:rPr>
          <w:lang w:val="en-US"/>
        </w:rPr>
      </w:pPr>
      <w:r w:rsidRPr="0052251C">
        <w:rPr>
          <w:lang w:val="en-US"/>
        </w:rPr>
        <w:t>Operators are not only confronted by pressure from their customer base, but also by national and international competition for converging services. They also have to meet obligations related to the extension or geographical presence of their networks.</w:t>
      </w:r>
    </w:p>
    <w:p w:rsidR="0052251C" w:rsidRPr="0052251C" w:rsidRDefault="0052251C" w:rsidP="0052251C">
      <w:pPr>
        <w:rPr>
          <w:lang w:val="en-US"/>
        </w:rPr>
      </w:pPr>
      <w:r w:rsidRPr="0052251C">
        <w:rPr>
          <w:lang w:val="en-US"/>
        </w:rPr>
        <w:t>Indeed, operators have to manage:</w:t>
      </w:r>
    </w:p>
    <w:p w:rsidR="0052251C" w:rsidRPr="0052251C" w:rsidRDefault="0052251C" w:rsidP="0052251C">
      <w:pPr>
        <w:pStyle w:val="enumlev1"/>
      </w:pPr>
      <w:r w:rsidRPr="0052251C">
        <w:t>•</w:t>
      </w:r>
      <w:r w:rsidRPr="0052251C">
        <w:tab/>
        <w:t>Pressure from the customer base to offer converging services</w:t>
      </w:r>
    </w:p>
    <w:p w:rsidR="0052251C" w:rsidRPr="0052251C" w:rsidRDefault="0052251C" w:rsidP="0052251C">
      <w:pPr>
        <w:pStyle w:val="enumlev1"/>
      </w:pPr>
      <w:r w:rsidRPr="0052251C">
        <w:t>•</w:t>
      </w:r>
      <w:r w:rsidRPr="0052251C">
        <w:tab/>
        <w:t>Universal service obligations: extension of geographical coverage of existing telephone and data networks</w:t>
      </w:r>
    </w:p>
    <w:p w:rsidR="0052251C" w:rsidRPr="0052251C" w:rsidRDefault="0052251C" w:rsidP="0052251C">
      <w:pPr>
        <w:rPr>
          <w:lang w:val="en-US"/>
        </w:rPr>
      </w:pPr>
      <w:r w:rsidRPr="0052251C">
        <w:rPr>
          <w:lang w:val="en-US"/>
        </w:rPr>
        <w:t>Should they first invest in converging networks in the main towns, or first ensure the maximum availability of existing services in the country?</w:t>
      </w:r>
    </w:p>
    <w:p w:rsidR="0052251C" w:rsidRPr="0052251C" w:rsidRDefault="0052251C" w:rsidP="0052251C">
      <w:pPr>
        <w:rPr>
          <w:lang w:val="en-US"/>
        </w:rPr>
      </w:pPr>
      <w:r w:rsidRPr="0052251C">
        <w:rPr>
          <w:lang w:val="en-US"/>
        </w:rPr>
        <w:lastRenderedPageBreak/>
        <w:t>The strategy for operational migration would consist, for example, in proceeding with gradual migration, replacing equipment at the end of its lifetime with NGN solutions. However, migration of the transport layer, as the first phase, remains fundamental in moving towards "full-IP".</w:t>
      </w:r>
    </w:p>
    <w:p w:rsidR="0052251C" w:rsidRPr="0052251C" w:rsidRDefault="0052251C" w:rsidP="0052251C">
      <w:pPr>
        <w:rPr>
          <w:lang w:val="en-US"/>
        </w:rPr>
      </w:pPr>
      <w:r w:rsidRPr="0052251C">
        <w:rPr>
          <w:lang w:val="en-US"/>
        </w:rPr>
        <w:t xml:space="preserve">Whereas networks for the transmission of voice services have remained separate from IP backbones (initially devoted to Internet access), migration to NGN calls for the </w:t>
      </w:r>
      <w:proofErr w:type="spellStart"/>
      <w:r w:rsidRPr="0052251C">
        <w:rPr>
          <w:lang w:val="en-US"/>
        </w:rPr>
        <w:t>mutualization</w:t>
      </w:r>
      <w:proofErr w:type="spellEnd"/>
      <w:r w:rsidRPr="0052251C">
        <w:rPr>
          <w:lang w:val="en-US"/>
        </w:rPr>
        <w:t xml:space="preserve"> of all telephone services and Internet over IP. Moreover, most next-generation telephone service equipment is "full-IP", whether it be mobile or fixed telephony.</w:t>
      </w:r>
    </w:p>
    <w:p w:rsidR="0052251C" w:rsidRPr="0052251C" w:rsidRDefault="0052251C" w:rsidP="0052251C">
      <w:pPr>
        <w:pStyle w:val="Heading2"/>
      </w:pPr>
      <w:bookmarkStart w:id="38" w:name="_Toc256424079"/>
      <w:r w:rsidRPr="0052251C">
        <w:t>3.5</w:t>
      </w:r>
      <w:r w:rsidRPr="0052251C">
        <w:tab/>
        <w:t>Constraints regarding migration to NGN</w:t>
      </w:r>
      <w:bookmarkEnd w:id="38"/>
    </w:p>
    <w:p w:rsidR="0052251C" w:rsidRPr="0052251C" w:rsidRDefault="0052251C" w:rsidP="0052251C">
      <w:pPr>
        <w:rPr>
          <w:lang w:val="en-US"/>
        </w:rPr>
      </w:pPr>
      <w:r w:rsidRPr="0052251C">
        <w:rPr>
          <w:lang w:val="en-US"/>
        </w:rPr>
        <w:t>Evolution to NGN imposes enormous requirements in terms of quality and security which may have existed in networks in the past but are amplified as a result of the technological leap they imply for certain operators.</w:t>
      </w:r>
    </w:p>
    <w:p w:rsidR="0052251C" w:rsidRPr="0052251C" w:rsidRDefault="0052251C" w:rsidP="0052251C">
      <w:pPr>
        <w:rPr>
          <w:lang w:val="en-US"/>
        </w:rPr>
      </w:pPr>
      <w:r w:rsidRPr="0052251C">
        <w:rPr>
          <w:lang w:val="en-US"/>
        </w:rPr>
        <w:t>These are some of the constraints to be taken into account as from the stage at which the migration strategies are defined:</w:t>
      </w:r>
    </w:p>
    <w:p w:rsidR="0052251C" w:rsidRPr="0052251C" w:rsidRDefault="0052251C" w:rsidP="0052251C">
      <w:pPr>
        <w:pStyle w:val="enumlev1"/>
      </w:pPr>
      <w:r w:rsidRPr="0052251C">
        <w:t>•</w:t>
      </w:r>
      <w:r w:rsidRPr="0052251C">
        <w:tab/>
        <w:t xml:space="preserve">Call routing must be optimized using advanced engineering </w:t>
      </w:r>
      <w:r w:rsidRPr="0052251C">
        <w:rPr>
          <w:rFonts w:hint="eastAsia"/>
        </w:rPr>
        <w:t>→</w:t>
      </w:r>
      <w:r w:rsidRPr="0052251C">
        <w:t xml:space="preserve"> resources</w:t>
      </w:r>
    </w:p>
    <w:p w:rsidR="0052251C" w:rsidRPr="0052251C" w:rsidRDefault="0052251C" w:rsidP="0052251C">
      <w:pPr>
        <w:pStyle w:val="enumlev1"/>
      </w:pPr>
      <w:r w:rsidRPr="0052251C">
        <w:t>•</w:t>
      </w:r>
      <w:r w:rsidRPr="0052251C">
        <w:tab/>
        <w:t>Account must be taken of security issues</w:t>
      </w:r>
    </w:p>
    <w:p w:rsidR="0052251C" w:rsidRPr="0052251C" w:rsidRDefault="0052251C" w:rsidP="0052251C">
      <w:pPr>
        <w:pStyle w:val="enumlev1"/>
      </w:pPr>
      <w:r w:rsidRPr="0052251C">
        <w:t>•</w:t>
      </w:r>
      <w:r w:rsidRPr="0052251C">
        <w:tab/>
        <w:t>Quality of user services: this is very important in the design and implementation of architecture. Tools for the mass deployment of services and terminals with virtually no intervention on the customer's premises or by the customer. Whereas with TDM a telephone required virtually no configuring, deployment of a VoIP terminal or an IPTV/</w:t>
      </w:r>
      <w:proofErr w:type="spellStart"/>
      <w:r w:rsidRPr="0052251C">
        <w:t>VoD</w:t>
      </w:r>
      <w:proofErr w:type="spellEnd"/>
      <w:r w:rsidRPr="0052251C">
        <w:t xml:space="preserve"> STB requires programming and configuring, and subsequently remote diagnostic</w:t>
      </w:r>
    </w:p>
    <w:p w:rsidR="0052251C" w:rsidRPr="0052251C" w:rsidRDefault="0052251C" w:rsidP="0052251C">
      <w:pPr>
        <w:pStyle w:val="enumlev1"/>
      </w:pPr>
      <w:r w:rsidRPr="0052251C">
        <w:t>•</w:t>
      </w:r>
      <w:r w:rsidRPr="0052251C">
        <w:tab/>
        <w:t xml:space="preserve">Interconnection service level agreements (SLA) with operators: bottlenecks with an impact on the quality of links if not taken into account very early on. With TDM, for example, an interconnection between voice operators may previously have involved no mention of </w:t>
      </w:r>
      <w:proofErr w:type="spellStart"/>
      <w:r w:rsidRPr="0052251C">
        <w:t>codecs</w:t>
      </w:r>
      <w:proofErr w:type="spellEnd"/>
      <w:r w:rsidRPr="0052251C">
        <w:t xml:space="preserve">. Now, it is essential to take account of different </w:t>
      </w:r>
      <w:proofErr w:type="spellStart"/>
      <w:r w:rsidRPr="0052251C">
        <w:t>codecs</w:t>
      </w:r>
      <w:proofErr w:type="spellEnd"/>
      <w:r w:rsidRPr="0052251C">
        <w:t>, protocols, etc.</w:t>
      </w:r>
    </w:p>
    <w:p w:rsidR="0052251C" w:rsidRPr="0052251C" w:rsidRDefault="0052251C" w:rsidP="0052251C">
      <w:pPr>
        <w:pStyle w:val="enumlev1"/>
      </w:pPr>
      <w:r w:rsidRPr="0052251C">
        <w:t>•</w:t>
      </w:r>
      <w:r w:rsidRPr="0052251C">
        <w:tab/>
        <w:t>Adaptation of customer billing model</w:t>
      </w:r>
    </w:p>
    <w:p w:rsidR="0052251C" w:rsidRPr="0052251C" w:rsidRDefault="0052251C" w:rsidP="0052251C">
      <w:pPr>
        <w:pStyle w:val="enumlev1"/>
      </w:pPr>
      <w:r w:rsidRPr="0052251C">
        <w:t>•</w:t>
      </w:r>
      <w:r w:rsidRPr="0052251C">
        <w:tab/>
        <w:t>Impact on human resources: training and reassignment of resources following reduction of the network's physical nodes.</w:t>
      </w:r>
    </w:p>
    <w:p w:rsidR="0052251C" w:rsidRPr="0052251C" w:rsidRDefault="0052251C" w:rsidP="0052251C">
      <w:pPr>
        <w:pStyle w:val="Heading2"/>
      </w:pPr>
      <w:bookmarkStart w:id="39" w:name="_Toc256424080"/>
      <w:r w:rsidRPr="0052251C">
        <w:t>3.6</w:t>
      </w:r>
      <w:r w:rsidRPr="0052251C">
        <w:tab/>
        <w:t>Factors, principles and choices regarding migration to NGN</w:t>
      </w:r>
      <w:bookmarkEnd w:id="39"/>
    </w:p>
    <w:p w:rsidR="0052251C" w:rsidRPr="0052251C" w:rsidRDefault="0052251C" w:rsidP="0052251C">
      <w:pPr>
        <w:rPr>
          <w:lang w:val="en-US"/>
        </w:rPr>
      </w:pPr>
      <w:r w:rsidRPr="0052251C">
        <w:rPr>
          <w:lang w:val="en-US"/>
        </w:rPr>
        <w:t>The optimum degree of migration depends on each country and the following criteria:</w:t>
      </w:r>
    </w:p>
    <w:p w:rsidR="0052251C" w:rsidRPr="0052251C" w:rsidRDefault="0052251C" w:rsidP="0052251C">
      <w:pPr>
        <w:pStyle w:val="enumlev1"/>
      </w:pPr>
      <w:r w:rsidRPr="0052251C">
        <w:t>•</w:t>
      </w:r>
      <w:r w:rsidRPr="0052251C">
        <w:tab/>
        <w:t>Demand</w:t>
      </w:r>
    </w:p>
    <w:p w:rsidR="0052251C" w:rsidRPr="0052251C" w:rsidRDefault="0052251C" w:rsidP="0052251C">
      <w:pPr>
        <w:pStyle w:val="enumlev1"/>
      </w:pPr>
      <w:r w:rsidRPr="0052251C">
        <w:t>•</w:t>
      </w:r>
      <w:r w:rsidRPr="0052251C">
        <w:tab/>
        <w:t xml:space="preserve">The state of the existing network, notably the amortization time-frames and degree of </w:t>
      </w:r>
      <w:proofErr w:type="spellStart"/>
      <w:r w:rsidRPr="0052251C">
        <w:t>obsolesence</w:t>
      </w:r>
      <w:proofErr w:type="spellEnd"/>
      <w:r w:rsidRPr="0052251C">
        <w:t xml:space="preserve"> of equipment</w:t>
      </w:r>
    </w:p>
    <w:p w:rsidR="0052251C" w:rsidRPr="0052251C" w:rsidRDefault="0052251C" w:rsidP="0052251C">
      <w:pPr>
        <w:pStyle w:val="enumlev1"/>
      </w:pPr>
      <w:r w:rsidRPr="0052251C">
        <w:t>•</w:t>
      </w:r>
      <w:r w:rsidRPr="0052251C">
        <w:tab/>
        <w:t xml:space="preserve">Funding and investment capacities and extent of </w:t>
      </w:r>
      <w:proofErr w:type="spellStart"/>
      <w:r w:rsidRPr="0052251C">
        <w:t>mutualization</w:t>
      </w:r>
      <w:proofErr w:type="spellEnd"/>
    </w:p>
    <w:p w:rsidR="0052251C" w:rsidRPr="0052251C" w:rsidRDefault="0052251C" w:rsidP="0052251C">
      <w:pPr>
        <w:pStyle w:val="enumlev1"/>
      </w:pPr>
      <w:r w:rsidRPr="0052251C">
        <w:t>•</w:t>
      </w:r>
      <w:r w:rsidRPr="0052251C">
        <w:tab/>
        <w:t>Regulatory framework.</w:t>
      </w:r>
    </w:p>
    <w:p w:rsidR="0052251C" w:rsidRPr="0052251C" w:rsidRDefault="0052251C" w:rsidP="0052251C">
      <w:pPr>
        <w:rPr>
          <w:lang w:val="en-US"/>
        </w:rPr>
      </w:pPr>
      <w:r w:rsidRPr="0052251C">
        <w:rPr>
          <w:lang w:val="en-US"/>
        </w:rPr>
        <w:t>The case studies outlined in the boxes above have shown that the business strategy for migration is based on the investments to be made with regard to the core network, access network and service platforms, and organizational aspects.</w:t>
      </w:r>
    </w:p>
    <w:p w:rsidR="0052251C" w:rsidRPr="0052251C" w:rsidRDefault="0052251C" w:rsidP="0052251C">
      <w:pPr>
        <w:rPr>
          <w:lang w:val="en-US"/>
        </w:rPr>
      </w:pPr>
      <w:r w:rsidRPr="0052251C">
        <w:rPr>
          <w:lang w:val="en-US"/>
        </w:rPr>
        <w:t>Operators draw up their migration plan based on the need to adapt to market requirements, competitor pressure and regulatory constraints.</w:t>
      </w:r>
    </w:p>
    <w:p w:rsidR="0052251C" w:rsidRPr="0052251C" w:rsidRDefault="0052251C" w:rsidP="0052251C">
      <w:pPr>
        <w:rPr>
          <w:lang w:val="en-US"/>
        </w:rPr>
      </w:pPr>
      <w:r w:rsidRPr="0052251C">
        <w:rPr>
          <w:lang w:val="en-US"/>
        </w:rPr>
        <w:t xml:space="preserve">The situation may nevertheless not be the same in all developing countries if the operators themselves fail to act preemptively by establishing a migration plan. There is indeed the risk that migration in such countries is forced upon them as a result of technological </w:t>
      </w:r>
      <w:proofErr w:type="spellStart"/>
      <w:r w:rsidRPr="0052251C">
        <w:rPr>
          <w:lang w:val="en-US"/>
        </w:rPr>
        <w:t>obsolesence</w:t>
      </w:r>
      <w:proofErr w:type="spellEnd"/>
      <w:r w:rsidRPr="0052251C">
        <w:rPr>
          <w:lang w:val="en-US"/>
        </w:rPr>
        <w:t>. Under such conditions, operators may well not have sufficient time to assess carefully the profitability of investments in NGN.</w:t>
      </w:r>
    </w:p>
    <w:p w:rsidR="0052251C" w:rsidRDefault="0052251C" w:rsidP="0052251C">
      <w:pPr>
        <w:rPr>
          <w:bCs/>
          <w:lang w:val="en-US"/>
        </w:rPr>
      </w:pPr>
      <w:r w:rsidRPr="0052251C">
        <w:rPr>
          <w:bCs/>
          <w:lang w:val="en-US"/>
        </w:rPr>
        <w:t xml:space="preserve">Box 6 below gives an example of migration in a developing country. A three-phase migration based on investments for the core subsystem network, the access network and gradual redeployment of the old exchanges from the highly profitable urban areas to the poorer, rural areas. In all events, the basic motivation for migration will remain either of demand or technological </w:t>
      </w:r>
      <w:proofErr w:type="spellStart"/>
      <w:r w:rsidRPr="0052251C">
        <w:rPr>
          <w:bCs/>
          <w:lang w:val="en-US"/>
        </w:rPr>
        <w:t>obsolesence</w:t>
      </w:r>
      <w:proofErr w:type="spellEnd"/>
      <w:r w:rsidRPr="0052251C">
        <w:rPr>
          <w:bCs/>
          <w:lang w:val="en-US"/>
        </w:rPr>
        <w:t>.</w:t>
      </w:r>
    </w:p>
    <w:p w:rsidR="0052251C" w:rsidRDefault="0052251C" w:rsidP="0052251C">
      <w:pPr>
        <w:rPr>
          <w:bCs/>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tblPr>
      <w:tblGrid>
        <w:gridCol w:w="9855"/>
      </w:tblGrid>
      <w:tr w:rsidR="00ED71FD" w:rsidTr="003353A6">
        <w:trPr>
          <w:jc w:val="center"/>
        </w:trPr>
        <w:tc>
          <w:tcPr>
            <w:tcW w:w="9855" w:type="dxa"/>
            <w:shd w:val="clear" w:color="auto" w:fill="D9D9D9" w:themeFill="background1" w:themeFillShade="D9"/>
          </w:tcPr>
          <w:p w:rsidR="00ED71FD" w:rsidRPr="00ED71FD" w:rsidRDefault="00ED71FD" w:rsidP="00ED71FD">
            <w:pPr>
              <w:rPr>
                <w:b/>
                <w:bCs/>
              </w:rPr>
            </w:pPr>
            <w:r w:rsidRPr="00ED71FD">
              <w:rPr>
                <w:b/>
                <w:bCs/>
              </w:rPr>
              <w:t>Box 6: Migration to NGN: An example for the developing countries</w:t>
            </w:r>
            <w:r w:rsidRPr="00ED71FD">
              <w:rPr>
                <w:rStyle w:val="FootnoteReference"/>
                <w:b/>
                <w:bCs/>
                <w:lang w:val="en-US"/>
              </w:rPr>
              <w:footnoteReference w:id="17"/>
            </w:r>
          </w:p>
          <w:p w:rsidR="00ED71FD" w:rsidRDefault="00ED71FD" w:rsidP="00ED71FD">
            <w:r>
              <w:t>Migration of the telecommunication networks of developing countries may take place in several phases (3-4 maximum) depending on current investments in the networks, the situation regarding technology, and the financial profitability of the investments, with full migration being spread over several years, as it will depend on the financial capacities of the operators. It could be as much as ten years for some operators.</w:t>
            </w:r>
          </w:p>
          <w:p w:rsidR="00ED71FD" w:rsidRDefault="00ED71FD" w:rsidP="00ED71FD">
            <w:r>
              <w:t>Given the generally high costs of migration from existing networks to NGN, the operator is concerned with the profitability of investments, with priority on economically viable areas.</w:t>
            </w:r>
          </w:p>
          <w:p w:rsidR="00ED71FD" w:rsidRDefault="00ED71FD" w:rsidP="00ED71FD">
            <w:r>
              <w:t>Phase I: Migration in the capital and main towns</w:t>
            </w:r>
          </w:p>
          <w:p w:rsidR="00ED71FD" w:rsidRDefault="00ED71FD" w:rsidP="00ED71FD">
            <w:r>
              <w:t>This stage will see the full NGN migration of the existing network in the capital and main towns. The basic aim will be to provide broadband services to a customer base that has sufficient financial means.</w:t>
            </w:r>
          </w:p>
          <w:p w:rsidR="00ED71FD" w:rsidRDefault="00ED71FD" w:rsidP="00ED71FD">
            <w:r>
              <w:t>It is proposed during this phase that those exchanges in the capital and main towns that are not at the end of their lifetime should be redeployed to the rural areas based on their economic importance.</w:t>
            </w:r>
          </w:p>
          <w:p w:rsidR="00ED71FD" w:rsidRDefault="00ED71FD" w:rsidP="00ED71FD">
            <w:r>
              <w:t>Phase II: Migration in the most economic rural areas</w:t>
            </w:r>
          </w:p>
          <w:p w:rsidR="00ED71FD" w:rsidRDefault="00ED71FD" w:rsidP="00ED71FD">
            <w:r>
              <w:t>This phase will begin at the end of the third or fourth year. It will involve those rural areas that are economically viable. Those exchanges that are not at the end of their lifetime will be redeployed to the most remote rural areas.</w:t>
            </w:r>
          </w:p>
          <w:p w:rsidR="00ED71FD" w:rsidRDefault="00ED71FD" w:rsidP="00ED71FD">
            <w:r>
              <w:t>This phase should see the deployment of the access network, with stress on high-speed wireless as being less costly to deploy than wire.</w:t>
            </w:r>
          </w:p>
          <w:p w:rsidR="00ED71FD" w:rsidRDefault="00ED71FD" w:rsidP="00ED71FD">
            <w:r>
              <w:t>Phase III: Migration in other localities</w:t>
            </w:r>
          </w:p>
          <w:p w:rsidR="00ED71FD" w:rsidRDefault="00ED71FD" w:rsidP="00ED71FD">
            <w:r>
              <w:t>This will take place based on customer requirements. It will begin in the fifth year, and may be spread over ten years.</w:t>
            </w:r>
          </w:p>
        </w:tc>
      </w:tr>
    </w:tbl>
    <w:p w:rsidR="00507B30" w:rsidRPr="00507B30" w:rsidRDefault="00507B30" w:rsidP="00507B30">
      <w:pPr>
        <w:pStyle w:val="Normalaftertitle"/>
        <w:rPr>
          <w:lang w:val="en-US"/>
        </w:rPr>
      </w:pPr>
      <w:r w:rsidRPr="00507B30">
        <w:rPr>
          <w:lang w:val="en-US"/>
        </w:rPr>
        <w:t>In terms of strategy, the following principles are to be noted.</w:t>
      </w:r>
    </w:p>
    <w:p w:rsidR="00507B30" w:rsidRPr="00507B30" w:rsidRDefault="00507B30" w:rsidP="00507B30">
      <w:pPr>
        <w:pStyle w:val="enumlev1"/>
      </w:pPr>
      <w:r w:rsidRPr="00507B30">
        <w:t>•</w:t>
      </w:r>
      <w:r w:rsidRPr="00507B30">
        <w:tab/>
      </w:r>
      <w:r w:rsidRPr="00507B30">
        <w:rPr>
          <w:b/>
        </w:rPr>
        <w:t>Continuity of economic activity</w:t>
      </w:r>
      <w:r w:rsidRPr="00507B30">
        <w:t xml:space="preserve"> required to maintain dominant services and hold on to </w:t>
      </w:r>
      <w:proofErr w:type="spellStart"/>
      <w:r w:rsidRPr="00507B30">
        <w:t>customersthat</w:t>
      </w:r>
      <w:proofErr w:type="spellEnd"/>
      <w:r w:rsidRPr="00507B30">
        <w:t xml:space="preserve"> require an "operator" quality of service</w:t>
      </w:r>
    </w:p>
    <w:p w:rsidR="00507B30" w:rsidRPr="00507B30" w:rsidRDefault="00507B30" w:rsidP="00507B30">
      <w:pPr>
        <w:pStyle w:val="enumlev1"/>
      </w:pPr>
      <w:r w:rsidRPr="00507B30">
        <w:t>•</w:t>
      </w:r>
      <w:r w:rsidRPr="00507B30">
        <w:tab/>
      </w:r>
      <w:r w:rsidRPr="00507B30">
        <w:rPr>
          <w:b/>
        </w:rPr>
        <w:t>Flexibility</w:t>
      </w:r>
      <w:r w:rsidRPr="00507B30">
        <w:t xml:space="preserve"> in order to integrate existing new services and react rapidly to new developments in real time (main advantage of IP mode)</w:t>
      </w:r>
    </w:p>
    <w:p w:rsidR="00507B30" w:rsidRPr="00507B30" w:rsidRDefault="00507B30" w:rsidP="00507B30">
      <w:pPr>
        <w:pStyle w:val="enumlev1"/>
      </w:pPr>
      <w:r w:rsidRPr="00507B30">
        <w:t>•</w:t>
      </w:r>
      <w:r w:rsidRPr="00507B30">
        <w:tab/>
      </w:r>
      <w:r w:rsidRPr="00507B30">
        <w:rPr>
          <w:b/>
        </w:rPr>
        <w:t>Plan architecture and capacity</w:t>
      </w:r>
      <w:r w:rsidRPr="00507B30">
        <w:t xml:space="preserve"> for end-to-end quality of service and interoperability of domains</w:t>
      </w:r>
    </w:p>
    <w:p w:rsidR="00507B30" w:rsidRPr="00507B30" w:rsidRDefault="00507B30" w:rsidP="00507B30">
      <w:pPr>
        <w:pStyle w:val="enumlev1"/>
      </w:pPr>
      <w:r w:rsidRPr="00507B30">
        <w:t>•</w:t>
      </w:r>
      <w:r w:rsidRPr="00507B30">
        <w:tab/>
      </w:r>
      <w:r w:rsidRPr="00507B30">
        <w:rPr>
          <w:b/>
        </w:rPr>
        <w:t>Security of services and maintenance of networks</w:t>
      </w:r>
      <w:r w:rsidRPr="00507B30">
        <w:t xml:space="preserve"> over all periods.</w:t>
      </w:r>
    </w:p>
    <w:p w:rsidR="00507B30" w:rsidRPr="00507B30" w:rsidRDefault="00507B30" w:rsidP="00507B30">
      <w:pPr>
        <w:rPr>
          <w:b/>
          <w:bCs/>
          <w:lang w:val="en-US"/>
        </w:rPr>
      </w:pPr>
      <w:r w:rsidRPr="00507B30">
        <w:rPr>
          <w:lang w:val="en-US"/>
        </w:rPr>
        <w:t xml:space="preserve">The strategy to be adopted for the migration must represent a </w:t>
      </w:r>
      <w:r w:rsidRPr="00507B30">
        <w:rPr>
          <w:b/>
          <w:bCs/>
          <w:lang w:val="en-US"/>
        </w:rPr>
        <w:t>gradual approach</w:t>
      </w:r>
      <w:r w:rsidRPr="00507B30">
        <w:rPr>
          <w:lang w:val="en-US"/>
        </w:rPr>
        <w:t xml:space="preserve">, based on segment by segment economic appraisal of the infrastructure. The global strategy adopted must take account of </w:t>
      </w:r>
      <w:r w:rsidRPr="00507B30">
        <w:rPr>
          <w:b/>
          <w:bCs/>
          <w:lang w:val="en-US"/>
        </w:rPr>
        <w:t>network ageing, growth in demand and degree of competition.</w:t>
      </w:r>
    </w:p>
    <w:p w:rsidR="0052251C" w:rsidRDefault="00507B30" w:rsidP="00507B30">
      <w:pPr>
        <w:rPr>
          <w:lang w:val="en-US"/>
        </w:rPr>
      </w:pPr>
      <w:r w:rsidRPr="00507B30">
        <w:rPr>
          <w:bCs/>
          <w:lang w:val="en-US"/>
        </w:rPr>
        <w:t xml:space="preserve">Ultimately, several scenarios must be envisaged and their consequences </w:t>
      </w:r>
      <w:proofErr w:type="spellStart"/>
      <w:r w:rsidRPr="00507B30">
        <w:rPr>
          <w:bCs/>
          <w:lang w:val="en-US"/>
        </w:rPr>
        <w:t>analysed</w:t>
      </w:r>
      <w:proofErr w:type="spellEnd"/>
      <w:r w:rsidRPr="00507B30">
        <w:rPr>
          <w:bCs/>
          <w:lang w:val="en-US"/>
        </w:rPr>
        <w:t>, notably: architecture, start-up, number of phases, chronology, investment rate, charging, rate of return or net present value, etc.</w:t>
      </w:r>
    </w:p>
    <w:p w:rsidR="004B3323" w:rsidRPr="004B3323" w:rsidRDefault="004B3323" w:rsidP="004B3323">
      <w:pPr>
        <w:pStyle w:val="Heading1"/>
      </w:pPr>
      <w:bookmarkStart w:id="40" w:name="_Toc256424081"/>
      <w:r>
        <w:t>4</w:t>
      </w:r>
      <w:r w:rsidRPr="004B3323">
        <w:tab/>
        <w:t>Guidelines for growth in data communication in developing countries</w:t>
      </w:r>
      <w:r w:rsidRPr="004B3323">
        <w:rPr>
          <w:vertAlign w:val="superscript"/>
          <w:lang w:val="en-US"/>
        </w:rPr>
        <w:footnoteReference w:id="18"/>
      </w:r>
      <w:bookmarkEnd w:id="40"/>
    </w:p>
    <w:p w:rsidR="004B3323" w:rsidRPr="004B3323" w:rsidRDefault="004B3323" w:rsidP="004B3323">
      <w:pPr>
        <w:rPr>
          <w:lang w:val="en-US"/>
        </w:rPr>
      </w:pPr>
      <w:r w:rsidRPr="004B3323">
        <w:rPr>
          <w:lang w:val="en-US"/>
        </w:rPr>
        <w:t>The development of NGN networks presupposes a growth in data traffic and content services/applications. Rapid migration from existing networks to NGN in the developing countries depends to a large extent on demand, and is closely linked to data communication growth and operators' financing capacity. Factors conducive to data communication growth include:</w:t>
      </w:r>
    </w:p>
    <w:p w:rsidR="004B3323" w:rsidRPr="004B3323" w:rsidRDefault="004B3323" w:rsidP="004B3323">
      <w:pPr>
        <w:pStyle w:val="enumlev1"/>
      </w:pPr>
      <w:r w:rsidRPr="004B3323">
        <w:lastRenderedPageBreak/>
        <w:t>•</w:t>
      </w:r>
      <w:r w:rsidRPr="004B3323">
        <w:tab/>
        <w:t>The production of content locally in each country.</w:t>
      </w:r>
    </w:p>
    <w:p w:rsidR="004B3323" w:rsidRPr="004B3323" w:rsidRDefault="004B3323" w:rsidP="004B3323">
      <w:pPr>
        <w:pStyle w:val="enumlev1"/>
      </w:pPr>
      <w:r w:rsidRPr="004B3323">
        <w:t>•</w:t>
      </w:r>
      <w:r w:rsidRPr="004B3323">
        <w:tab/>
        <w:t>The introduction of Internet exchange points (IXPs), which can allow the developing countries to significantly and less expensively increase data exchange at the national and regional</w:t>
      </w:r>
      <w:r w:rsidRPr="004B3323">
        <w:rPr>
          <w:vertAlign w:val="superscript"/>
          <w:lang w:val="en-US"/>
        </w:rPr>
        <w:footnoteReference w:id="19"/>
      </w:r>
      <w:r w:rsidRPr="004B3323">
        <w:t xml:space="preserve"> levels. Indeed, IXPs allow the direct interconnection of national networks, using exchange points rather than one or more third-party networks. The IXPs reduce the share of the Internet access providers, traffic that has to be delivered by their upstream traffic providers, thus lowering the average cost per bit transmitted of their service. In addition, the IXP's use of a significant number of routes enhances routing efficiency and fault tolerance. Thus, the IXP makes it possible to relieve congestion in international traffic while at the same time offering operators (and thereby the public) lower communication costs. The new generations of IXP offer the possibility of routing VoIP traffic. Indeed, IP communications offer major cost benefits and a broad range of enhanced services, including videoconferencing, integrated presence, fixed/mobile convergence, mobility and new multimedia functions that are not possible with PSTN</w:t>
      </w:r>
      <w:r w:rsidRPr="004B3323">
        <w:rPr>
          <w:vertAlign w:val="superscript"/>
          <w:lang w:val="en-US"/>
        </w:rPr>
        <w:footnoteReference w:id="20"/>
      </w:r>
      <w:r w:rsidRPr="004B3323">
        <w:t>.</w:t>
      </w:r>
    </w:p>
    <w:p w:rsidR="004B3323" w:rsidRPr="004B3323" w:rsidRDefault="004B3323" w:rsidP="004B3323">
      <w:pPr>
        <w:rPr>
          <w:lang w:val="en-US"/>
        </w:rPr>
      </w:pPr>
      <w:r w:rsidRPr="004B3323">
        <w:rPr>
          <w:lang w:val="en-US"/>
        </w:rPr>
        <w:t>In addition to the development of IXPs as evoked above, account must also be taken of:</w:t>
      </w:r>
    </w:p>
    <w:p w:rsidR="004B3323" w:rsidRPr="004B3323" w:rsidRDefault="004B3323" w:rsidP="004B3323">
      <w:pPr>
        <w:pStyle w:val="enumlev1"/>
      </w:pPr>
      <w:r w:rsidRPr="004B3323">
        <w:t>•</w:t>
      </w:r>
      <w:r w:rsidRPr="004B3323">
        <w:tab/>
        <w:t>Integration/adoption of new uses in the economy:</w:t>
      </w:r>
    </w:p>
    <w:p w:rsidR="004B3323" w:rsidRPr="004B3323" w:rsidRDefault="004B3323" w:rsidP="004B3323">
      <w:pPr>
        <w:pStyle w:val="enumlev2"/>
        <w:rPr>
          <w:lang w:val="en-US"/>
        </w:rPr>
      </w:pPr>
      <w:r w:rsidRPr="004B3323">
        <w:rPr>
          <w:lang w:val="en-US"/>
        </w:rPr>
        <w:t>–</w:t>
      </w:r>
      <w:r w:rsidRPr="004B3323">
        <w:rPr>
          <w:lang w:val="en-US"/>
        </w:rPr>
        <w:tab/>
        <w:t>E-banking</w:t>
      </w:r>
    </w:p>
    <w:p w:rsidR="004B3323" w:rsidRPr="004B3323" w:rsidRDefault="004B3323" w:rsidP="004B3323">
      <w:pPr>
        <w:pStyle w:val="enumlev2"/>
        <w:rPr>
          <w:lang w:val="en-US"/>
        </w:rPr>
      </w:pPr>
      <w:r w:rsidRPr="004B3323">
        <w:rPr>
          <w:lang w:val="en-US"/>
        </w:rPr>
        <w:t>–</w:t>
      </w:r>
      <w:r w:rsidRPr="004B3323">
        <w:rPr>
          <w:lang w:val="en-US"/>
        </w:rPr>
        <w:tab/>
        <w:t>Mobile marketing, equally applicable as part of conventional business marketing, or reflecting the communication habits of the peoples: mass messages, announcement over mobile, collective thank-you over mobile following a family event, etc.</w:t>
      </w:r>
    </w:p>
    <w:p w:rsidR="004B3323" w:rsidRPr="004B3323" w:rsidRDefault="004B3323" w:rsidP="004B3323">
      <w:pPr>
        <w:pStyle w:val="enumlev1"/>
      </w:pPr>
      <w:r w:rsidRPr="004B3323">
        <w:t>•</w:t>
      </w:r>
      <w:r w:rsidRPr="004B3323">
        <w:tab/>
        <w:t>Development of services adapted to the informal economy, which is extremely widespread in most developing countries. Example: platform for the interactive consultation of the prices of foodstuffs, platform for event services ...</w:t>
      </w:r>
    </w:p>
    <w:p w:rsidR="004B3323" w:rsidRPr="004B3323" w:rsidRDefault="004B3323" w:rsidP="004B3323">
      <w:pPr>
        <w:pStyle w:val="enumlev1"/>
      </w:pPr>
      <w:r w:rsidRPr="004B3323">
        <w:t>•</w:t>
      </w:r>
      <w:r w:rsidRPr="004B3323">
        <w:tab/>
        <w:t>Customer billing model: Adapt the existing pricing model to:</w:t>
      </w:r>
    </w:p>
    <w:p w:rsidR="004B3323" w:rsidRPr="004B3323" w:rsidRDefault="004B3323" w:rsidP="004B3323">
      <w:pPr>
        <w:pStyle w:val="enumlev2"/>
        <w:rPr>
          <w:lang w:val="en-US"/>
        </w:rPr>
      </w:pPr>
      <w:r w:rsidRPr="004B3323">
        <w:rPr>
          <w:lang w:val="en-US"/>
        </w:rPr>
        <w:t>–</w:t>
      </w:r>
      <w:r w:rsidRPr="004B3323">
        <w:rPr>
          <w:lang w:val="en-US"/>
        </w:rPr>
        <w:tab/>
        <w:t>allow the circulation/recycling of terminals</w:t>
      </w:r>
    </w:p>
    <w:p w:rsidR="004B3323" w:rsidRPr="004B3323" w:rsidRDefault="004B3323" w:rsidP="004B3323">
      <w:pPr>
        <w:pStyle w:val="enumlev2"/>
        <w:rPr>
          <w:lang w:val="en-US"/>
        </w:rPr>
      </w:pPr>
      <w:r w:rsidRPr="004B3323">
        <w:rPr>
          <w:lang w:val="en-US"/>
        </w:rPr>
        <w:t>–</w:t>
      </w:r>
      <w:r w:rsidRPr="004B3323">
        <w:rPr>
          <w:lang w:val="en-US"/>
        </w:rPr>
        <w:tab/>
        <w:t>encourage voice/data package offers and other combinations.</w:t>
      </w:r>
    </w:p>
    <w:p w:rsidR="004B3323" w:rsidRPr="004B3323" w:rsidRDefault="004B3323" w:rsidP="004B3323">
      <w:pPr>
        <w:pStyle w:val="enumlev1"/>
      </w:pPr>
      <w:r w:rsidRPr="004B3323">
        <w:t>•</w:t>
      </w:r>
      <w:r w:rsidRPr="004B3323">
        <w:tab/>
        <w:t xml:space="preserve">Content provider service platforms: In the developing countries, network operators (ISPs, </w:t>
      </w:r>
      <w:proofErr w:type="spellStart"/>
      <w:r w:rsidRPr="004B3323">
        <w:t>telcos</w:t>
      </w:r>
      <w:proofErr w:type="spellEnd"/>
      <w:r w:rsidRPr="004B3323">
        <w:t>) must regard this as an entirely separate profession. It must be outsourced or created in association with other parties within that domain, in particular companies specializing in the provision of multimedia content.</w:t>
      </w:r>
    </w:p>
    <w:p w:rsidR="004B3323" w:rsidRPr="004B3323" w:rsidRDefault="004B3323" w:rsidP="004B3323">
      <w:pPr>
        <w:pStyle w:val="enumlev1"/>
      </w:pPr>
      <w:r w:rsidRPr="004B3323">
        <w:t>•</w:t>
      </w:r>
      <w:r w:rsidRPr="004B3323">
        <w:tab/>
        <w:t xml:space="preserve">Technological choices: It is clear today that, leaving aside national network backbones, the widespread availability of data networks in the developing countries will only be possible if the most appropriate technologies are retained. Statistics show that the penetration rate and territorial coverage of mobile networks are higher than those of networks using wire technologies, making it necessary to establish a national strategy for the construction of backbone and massive deployment of access networks using </w:t>
      </w:r>
      <w:proofErr w:type="spellStart"/>
      <w:r w:rsidRPr="004B3323">
        <w:t>x.G</w:t>
      </w:r>
      <w:proofErr w:type="spellEnd"/>
      <w:r w:rsidRPr="004B3323">
        <w:t xml:space="preserve">., CDMA-EVDO, </w:t>
      </w:r>
      <w:proofErr w:type="spellStart"/>
      <w:r w:rsidRPr="004B3323">
        <w:t>WiMAX</w:t>
      </w:r>
      <w:proofErr w:type="spellEnd"/>
      <w:r w:rsidRPr="004B3323">
        <w:t>, etc.</w:t>
      </w:r>
    </w:p>
    <w:p w:rsidR="004B3323" w:rsidRPr="004B3323" w:rsidRDefault="004B3323" w:rsidP="004B3323">
      <w:pPr>
        <w:pStyle w:val="enumlev1"/>
      </w:pPr>
      <w:r w:rsidRPr="004B3323">
        <w:t>•</w:t>
      </w:r>
      <w:r w:rsidRPr="004B3323">
        <w:tab/>
        <w:t xml:space="preserve">Developing fixed/mobile </w:t>
      </w:r>
      <w:proofErr w:type="spellStart"/>
      <w:r w:rsidRPr="004B3323">
        <w:t>complementarity</w:t>
      </w:r>
      <w:proofErr w:type="spellEnd"/>
      <w:r w:rsidRPr="004B3323">
        <w:t>:</w:t>
      </w:r>
    </w:p>
    <w:p w:rsidR="004B3323" w:rsidRPr="004B3323" w:rsidRDefault="004B3323" w:rsidP="004B3323">
      <w:pPr>
        <w:pStyle w:val="enumlev2"/>
        <w:rPr>
          <w:lang w:val="en-US"/>
        </w:rPr>
      </w:pPr>
      <w:r w:rsidRPr="004B3323">
        <w:rPr>
          <w:lang w:val="en-US"/>
        </w:rPr>
        <w:t>–</w:t>
      </w:r>
      <w:r w:rsidRPr="004B3323">
        <w:rPr>
          <w:lang w:val="en-US"/>
        </w:rPr>
        <w:tab/>
        <w:t>service roaming</w:t>
      </w:r>
    </w:p>
    <w:p w:rsidR="004B3323" w:rsidRPr="004B3323" w:rsidRDefault="004B3323" w:rsidP="004B3323">
      <w:pPr>
        <w:pStyle w:val="enumlev2"/>
        <w:rPr>
          <w:lang w:val="en-US"/>
        </w:rPr>
      </w:pPr>
      <w:r w:rsidRPr="004B3323">
        <w:rPr>
          <w:lang w:val="en-US"/>
        </w:rPr>
        <w:t>–</w:t>
      </w:r>
      <w:r w:rsidRPr="004B3323">
        <w:rPr>
          <w:lang w:val="en-US"/>
        </w:rPr>
        <w:tab/>
        <w:t>access to fixed operators' service platforms by mobile customers</w:t>
      </w:r>
    </w:p>
    <w:p w:rsidR="004B3323" w:rsidRPr="004B3323" w:rsidRDefault="004B3323" w:rsidP="004B3323">
      <w:pPr>
        <w:pStyle w:val="enumlev2"/>
        <w:rPr>
          <w:lang w:val="en-US"/>
        </w:rPr>
      </w:pPr>
      <w:r w:rsidRPr="004B3323">
        <w:rPr>
          <w:lang w:val="en-US"/>
        </w:rPr>
        <w:t>–</w:t>
      </w:r>
      <w:r w:rsidRPr="004B3323">
        <w:rPr>
          <w:lang w:val="en-US"/>
        </w:rPr>
        <w:tab/>
        <w:t xml:space="preserve">access to content by nomad customers belonging to the fixed operator: </w:t>
      </w:r>
      <w:proofErr w:type="spellStart"/>
      <w:r w:rsidRPr="004B3323">
        <w:rPr>
          <w:lang w:val="en-US"/>
        </w:rPr>
        <w:t>WiFi</w:t>
      </w:r>
      <w:proofErr w:type="spellEnd"/>
      <w:r w:rsidRPr="004B3323">
        <w:rPr>
          <w:lang w:val="en-US"/>
        </w:rPr>
        <w:t xml:space="preserve">, </w:t>
      </w:r>
      <w:proofErr w:type="spellStart"/>
      <w:r w:rsidRPr="004B3323">
        <w:rPr>
          <w:lang w:val="en-US"/>
        </w:rPr>
        <w:t>WiMAX</w:t>
      </w:r>
      <w:proofErr w:type="spellEnd"/>
      <w:r w:rsidRPr="004B3323">
        <w:rPr>
          <w:lang w:val="en-US"/>
        </w:rPr>
        <w:t>, CDMA.</w:t>
      </w:r>
    </w:p>
    <w:p w:rsidR="004B3323" w:rsidRPr="004B3323" w:rsidRDefault="004B3323" w:rsidP="004B3323">
      <w:pPr>
        <w:pStyle w:val="enumlev1"/>
      </w:pPr>
      <w:r w:rsidRPr="004B3323">
        <w:t>•</w:t>
      </w:r>
      <w:r w:rsidRPr="004B3323">
        <w:tab/>
        <w:t>Regulatory aspects: The concept of universal service should be made to evolve, with the data access service (Internet) considered as a universal service.</w:t>
      </w:r>
    </w:p>
    <w:p w:rsidR="004B3323" w:rsidRPr="004B3323" w:rsidRDefault="004B3323" w:rsidP="004B3323">
      <w:pPr>
        <w:pStyle w:val="Heading1"/>
      </w:pPr>
      <w:bookmarkStart w:id="41" w:name="_Toc256424082"/>
      <w:r>
        <w:t>5</w:t>
      </w:r>
      <w:r w:rsidRPr="004B3323">
        <w:tab/>
        <w:t>Conclusion</w:t>
      </w:r>
      <w:bookmarkEnd w:id="41"/>
    </w:p>
    <w:p w:rsidR="004B3323" w:rsidRPr="004B3323" w:rsidRDefault="004B3323" w:rsidP="004B3323">
      <w:pPr>
        <w:rPr>
          <w:lang w:val="en-US"/>
        </w:rPr>
      </w:pPr>
      <w:r w:rsidRPr="004B3323">
        <w:rPr>
          <w:lang w:val="en-US"/>
        </w:rPr>
        <w:t xml:space="preserve">This report provides a link between economic and tariff policies based on conventional networks, and those set to lead to the effective establishment of next generation networks in different countries. Indeed, the </w:t>
      </w:r>
      <w:r w:rsidRPr="004B3323">
        <w:rPr>
          <w:lang w:val="en-US"/>
        </w:rPr>
        <w:lastRenderedPageBreak/>
        <w:t>subjects dealt with relate largely to the costs of investment in NGN projects and strategies for NGN migration. Some aspects have been well developed so as to provide answers to the concerns of operators and regulators in the developing countries. Other aspects of the Question should be further looked into and developed.</w:t>
      </w:r>
    </w:p>
    <w:p w:rsidR="004B3323" w:rsidRPr="004B3323" w:rsidRDefault="004B3323" w:rsidP="004B3323">
      <w:pPr>
        <w:rPr>
          <w:lang w:val="en-US"/>
        </w:rPr>
      </w:pPr>
      <w:r w:rsidRPr="004B3323">
        <w:rPr>
          <w:lang w:val="en-US"/>
        </w:rPr>
        <w:t>It is also important to tackle subjects that will help to formulate guidelines defining an effective economic and tariff policy adapted to the new NGN environment. The following questions would merit study:</w:t>
      </w:r>
    </w:p>
    <w:p w:rsidR="004B3323" w:rsidRPr="004B3323" w:rsidRDefault="004B3323" w:rsidP="004B3323">
      <w:pPr>
        <w:pStyle w:val="enumlev1"/>
      </w:pPr>
      <w:r w:rsidRPr="004B3323">
        <w:t>•</w:t>
      </w:r>
      <w:r w:rsidRPr="004B3323">
        <w:tab/>
        <w:t>The impact or benefits of NGN migration for all involved, including consumers</w:t>
      </w:r>
    </w:p>
    <w:p w:rsidR="004B3323" w:rsidRPr="004B3323" w:rsidRDefault="004B3323" w:rsidP="004B3323">
      <w:pPr>
        <w:pStyle w:val="enumlev1"/>
      </w:pPr>
      <w:r w:rsidRPr="004B3323">
        <w:t>•</w:t>
      </w:r>
      <w:r w:rsidRPr="004B3323">
        <w:tab/>
        <w:t>The cost structure of NGN services compared with that of services provided over conventional networks</w:t>
      </w:r>
    </w:p>
    <w:p w:rsidR="004B3323" w:rsidRPr="004B3323" w:rsidRDefault="004B3323" w:rsidP="004B3323">
      <w:pPr>
        <w:pStyle w:val="enumlev1"/>
      </w:pPr>
      <w:r w:rsidRPr="004B3323">
        <w:t>•</w:t>
      </w:r>
      <w:r w:rsidRPr="004B3323">
        <w:tab/>
        <w:t>The new pricing methods for services provided over NGN networks and case studies</w:t>
      </w:r>
    </w:p>
    <w:p w:rsidR="004B3323" w:rsidRPr="004B3323" w:rsidRDefault="004B3323" w:rsidP="004B3323">
      <w:pPr>
        <w:pStyle w:val="enumlev1"/>
      </w:pPr>
      <w:r w:rsidRPr="004B3323">
        <w:t>•</w:t>
      </w:r>
      <w:r w:rsidRPr="004B3323">
        <w:tab/>
        <w:t>Tariff regulation for telecommunication/ICT services provided over NGN networks</w:t>
      </w:r>
    </w:p>
    <w:p w:rsidR="004B3323" w:rsidRPr="004B3323" w:rsidRDefault="004B3323" w:rsidP="004B3323">
      <w:pPr>
        <w:pStyle w:val="enumlev1"/>
      </w:pPr>
      <w:r w:rsidRPr="004B3323">
        <w:t>•</w:t>
      </w:r>
      <w:r w:rsidRPr="004B3323">
        <w:tab/>
        <w:t>Further studies on the economic investment plan models for transition to NGN as applied in countries that have already undertaken NGN migration, to provide guidance to the developing countries</w:t>
      </w:r>
    </w:p>
    <w:p w:rsidR="004B3323" w:rsidRPr="004B3323" w:rsidRDefault="004B3323" w:rsidP="004B3323">
      <w:pPr>
        <w:pStyle w:val="enumlev1"/>
      </w:pPr>
      <w:r w:rsidRPr="004B3323">
        <w:t>•</w:t>
      </w:r>
      <w:r w:rsidRPr="004B3323">
        <w:tab/>
        <w:t>Further study of the financial and tariff implications of site sharing for terrestrial mobile services, and extension of the scope of this study to all telecommunication infrastructures.</w:t>
      </w:r>
    </w:p>
    <w:p w:rsidR="004B3323" w:rsidRPr="004B3323" w:rsidRDefault="004B3323" w:rsidP="004B3323">
      <w:pPr>
        <w:rPr>
          <w:lang w:val="en-US"/>
        </w:rPr>
      </w:pPr>
      <w:r w:rsidRPr="004B3323">
        <w:rPr>
          <w:lang w:val="en-US"/>
        </w:rPr>
        <w:t xml:space="preserve">The question of site sharing and the </w:t>
      </w:r>
      <w:proofErr w:type="spellStart"/>
      <w:r w:rsidRPr="004B3323">
        <w:rPr>
          <w:lang w:val="en-US"/>
        </w:rPr>
        <w:t>mutualization</w:t>
      </w:r>
      <w:proofErr w:type="spellEnd"/>
      <w:r w:rsidRPr="004B3323">
        <w:rPr>
          <w:lang w:val="en-US"/>
        </w:rPr>
        <w:t xml:space="preserve"> of investments and infrastructure in general should also be tackled, but within a more global framework of next-generation networks.</w:t>
      </w:r>
    </w:p>
    <w:p w:rsidR="00ED71FD" w:rsidRDefault="00ED71FD" w:rsidP="0052251C">
      <w:pPr>
        <w:rPr>
          <w:lang w:val="en-US"/>
        </w:rPr>
      </w:pPr>
    </w:p>
    <w:p w:rsidR="00507B30" w:rsidRDefault="00507B30" w:rsidP="0052251C">
      <w:pPr>
        <w:rPr>
          <w:lang w:val="en-US"/>
        </w:rPr>
      </w:pPr>
    </w:p>
    <w:p w:rsidR="00A76A18" w:rsidRPr="00A76A18" w:rsidRDefault="00A76A18" w:rsidP="00A76A18">
      <w:pPr>
        <w:pStyle w:val="Heading1"/>
        <w:rPr>
          <w:lang w:val="en-US"/>
        </w:rPr>
      </w:pPr>
      <w:bookmarkStart w:id="42" w:name="_Toc256424083"/>
      <w:r w:rsidRPr="00A76A18">
        <w:rPr>
          <w:lang w:val="en-US"/>
        </w:rPr>
        <w:t>ANNEXES</w:t>
      </w:r>
      <w:bookmarkEnd w:id="42"/>
    </w:p>
    <w:p w:rsidR="00A76A18" w:rsidRPr="00A76A18" w:rsidRDefault="00A76A18" w:rsidP="00A76A18">
      <w:pPr>
        <w:rPr>
          <w:bCs/>
          <w:lang w:val="en-US"/>
        </w:rPr>
      </w:pPr>
      <w:r w:rsidRPr="00A76A18">
        <w:rPr>
          <w:bCs/>
          <w:lang w:val="en-US"/>
        </w:rPr>
        <w:t xml:space="preserve">Annex 1 </w:t>
      </w:r>
      <w:r>
        <w:rPr>
          <w:bCs/>
          <w:lang w:val="en-US"/>
        </w:rPr>
        <w:t>–</w:t>
      </w:r>
      <w:r w:rsidRPr="00A76A18">
        <w:rPr>
          <w:bCs/>
          <w:lang w:val="en-US"/>
        </w:rPr>
        <w:t xml:space="preserve"> List of abbreviations and acronyms</w:t>
      </w:r>
    </w:p>
    <w:p w:rsidR="00A76A18" w:rsidRPr="00A76A18" w:rsidRDefault="00A76A18" w:rsidP="00A76A18">
      <w:pPr>
        <w:rPr>
          <w:bCs/>
          <w:lang w:val="en-US"/>
        </w:rPr>
      </w:pPr>
      <w:r w:rsidRPr="00A76A18">
        <w:rPr>
          <w:bCs/>
          <w:lang w:val="en-US"/>
        </w:rPr>
        <w:t xml:space="preserve">Annex 2 </w:t>
      </w:r>
      <w:r>
        <w:rPr>
          <w:bCs/>
          <w:lang w:val="en-US"/>
        </w:rPr>
        <w:t>–</w:t>
      </w:r>
      <w:r w:rsidRPr="00A76A18">
        <w:rPr>
          <w:bCs/>
          <w:lang w:val="en-US"/>
        </w:rPr>
        <w:t xml:space="preserve"> Questionnaire on tariff policies</w:t>
      </w:r>
    </w:p>
    <w:p w:rsidR="00A76A18" w:rsidRPr="00A76A18" w:rsidRDefault="00A76A18" w:rsidP="00A76A18">
      <w:pPr>
        <w:rPr>
          <w:bCs/>
          <w:lang w:val="en-US"/>
        </w:rPr>
      </w:pPr>
      <w:r w:rsidRPr="00A76A18">
        <w:rPr>
          <w:bCs/>
          <w:lang w:val="en-US"/>
        </w:rPr>
        <w:t xml:space="preserve">Annex 3 </w:t>
      </w:r>
      <w:r>
        <w:rPr>
          <w:bCs/>
          <w:lang w:val="en-US"/>
        </w:rPr>
        <w:t>–</w:t>
      </w:r>
      <w:r w:rsidRPr="00A76A18">
        <w:rPr>
          <w:bCs/>
          <w:lang w:val="en-US"/>
        </w:rPr>
        <w:t xml:space="preserve"> Statistics of replies to the questionnaire on tariff policies (available on the website at: </w:t>
      </w:r>
      <w:hyperlink r:id="rId20" w:history="1">
        <w:r w:rsidRPr="00A76A18">
          <w:rPr>
            <w:rStyle w:val="Hyperlink"/>
            <w:bCs/>
            <w:lang w:val="en-US"/>
          </w:rPr>
          <w:t>www.itu.int/ITU-D/finance/work-cost-tariffs/sg1/Results_tariff_policies/index.html</w:t>
        </w:r>
      </w:hyperlink>
      <w:r w:rsidRPr="00A76A18">
        <w:rPr>
          <w:bCs/>
          <w:lang w:val="en-US"/>
        </w:rPr>
        <w:t>)</w:t>
      </w:r>
    </w:p>
    <w:p w:rsidR="00A76A18" w:rsidRPr="00A76A18" w:rsidRDefault="00A76A18" w:rsidP="00A76A18">
      <w:pPr>
        <w:rPr>
          <w:bCs/>
          <w:lang w:val="en-US"/>
        </w:rPr>
      </w:pPr>
      <w:r w:rsidRPr="00A76A18">
        <w:rPr>
          <w:bCs/>
          <w:lang w:val="en-US"/>
        </w:rPr>
        <w:t xml:space="preserve">Annex 4 </w:t>
      </w:r>
      <w:r>
        <w:rPr>
          <w:bCs/>
          <w:lang w:val="en-US"/>
        </w:rPr>
        <w:t>–</w:t>
      </w:r>
      <w:r w:rsidRPr="00A76A18">
        <w:rPr>
          <w:bCs/>
          <w:lang w:val="en-US"/>
        </w:rPr>
        <w:t xml:space="preserve"> Best practice guidelines on innovative infrastructure sharing strategies </w:t>
      </w:r>
      <w:r>
        <w:rPr>
          <w:bCs/>
          <w:lang w:val="en-US"/>
        </w:rPr>
        <w:t>–</w:t>
      </w:r>
      <w:r w:rsidRPr="00A76A18">
        <w:rPr>
          <w:bCs/>
          <w:lang w:val="en-US"/>
        </w:rPr>
        <w:t xml:space="preserve"> Global Symposium for Regulators, 2008 (GSR-08)</w:t>
      </w:r>
    </w:p>
    <w:p w:rsidR="00A76A18" w:rsidRDefault="00A76A18" w:rsidP="0052251C">
      <w:pPr>
        <w:rPr>
          <w:lang w:val="en-US"/>
        </w:rPr>
      </w:pPr>
    </w:p>
    <w:p w:rsidR="00A76A18" w:rsidRDefault="00A76A18">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p w:rsidR="00A76A18" w:rsidRDefault="00A76A18" w:rsidP="002A6478">
      <w:pPr>
        <w:pStyle w:val="AnnexNotitle"/>
        <w:rPr>
          <w:lang w:val="en-US"/>
        </w:rPr>
      </w:pPr>
      <w:bookmarkStart w:id="43" w:name="_Toc256424084"/>
      <w:r w:rsidRPr="00DB0399">
        <w:lastRenderedPageBreak/>
        <w:t>Annex 1: Glossary and abbreviations</w:t>
      </w:r>
      <w:bookmarkEnd w:id="43"/>
    </w:p>
    <w:p w:rsidR="00A76A18" w:rsidRDefault="00A76A18" w:rsidP="0052251C">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2093"/>
        <w:gridCol w:w="7762"/>
      </w:tblGrid>
      <w:tr w:rsidR="00A76A18" w:rsidRPr="0000634A" w:rsidTr="00DE3909">
        <w:trPr>
          <w:cantSplit/>
        </w:trPr>
        <w:tc>
          <w:tcPr>
            <w:tcW w:w="2093" w:type="dxa"/>
          </w:tcPr>
          <w:p w:rsidR="00A76A18" w:rsidRPr="0000634A" w:rsidRDefault="00A76A18" w:rsidP="00DE3909">
            <w:pPr>
              <w:rPr>
                <w:szCs w:val="24"/>
              </w:rPr>
            </w:pPr>
            <w:r w:rsidRPr="0000634A">
              <w:rPr>
                <w:szCs w:val="24"/>
              </w:rPr>
              <w:t>3G:</w:t>
            </w:r>
          </w:p>
        </w:tc>
        <w:tc>
          <w:tcPr>
            <w:tcW w:w="7762" w:type="dxa"/>
          </w:tcPr>
          <w:p w:rsidR="00A76A18" w:rsidRPr="0000634A" w:rsidRDefault="00A76A18" w:rsidP="00DE3909">
            <w:pPr>
              <w:rPr>
                <w:b/>
                <w:bCs/>
                <w:i/>
                <w:iCs/>
                <w:szCs w:val="24"/>
              </w:rPr>
            </w:pPr>
            <w:r w:rsidRPr="0000634A">
              <w:rPr>
                <w:i/>
                <w:iCs/>
                <w:szCs w:val="24"/>
              </w:rPr>
              <w:t>Third-generation mobile network or service.</w:t>
            </w:r>
            <w:r w:rsidRPr="0000634A">
              <w:rPr>
                <w:szCs w:val="24"/>
              </w:rPr>
              <w:t xml:space="preserve"> Generic term for the next generation of broadband digital mobile cellular systems, which has expanded broadband capabilities for mobile data applications. </w:t>
            </w:r>
          </w:p>
        </w:tc>
      </w:tr>
      <w:tr w:rsidR="00A76A18" w:rsidRPr="0000634A" w:rsidTr="00DE3909">
        <w:trPr>
          <w:cantSplit/>
        </w:trPr>
        <w:tc>
          <w:tcPr>
            <w:tcW w:w="2093" w:type="dxa"/>
          </w:tcPr>
          <w:p w:rsidR="00A76A18" w:rsidRPr="0000634A" w:rsidRDefault="00A76A18" w:rsidP="00DE3909">
            <w:pPr>
              <w:rPr>
                <w:szCs w:val="24"/>
              </w:rPr>
            </w:pPr>
            <w:r w:rsidRPr="0000634A">
              <w:rPr>
                <w:szCs w:val="24"/>
              </w:rPr>
              <w:t>4G:</w:t>
            </w:r>
          </w:p>
        </w:tc>
        <w:tc>
          <w:tcPr>
            <w:tcW w:w="7762" w:type="dxa"/>
          </w:tcPr>
          <w:p w:rsidR="00A76A18" w:rsidRPr="0000634A" w:rsidRDefault="00A76A18" w:rsidP="00DE3909">
            <w:pPr>
              <w:rPr>
                <w:b/>
                <w:bCs/>
                <w:szCs w:val="24"/>
              </w:rPr>
            </w:pPr>
            <w:r w:rsidRPr="0000634A">
              <w:rPr>
                <w:i/>
                <w:iCs/>
                <w:szCs w:val="24"/>
              </w:rPr>
              <w:t>Fourth-generation mobile network or service.</w:t>
            </w:r>
            <w:r w:rsidRPr="0000634A">
              <w:rPr>
                <w:szCs w:val="24"/>
              </w:rPr>
              <w:t xml:space="preserve"> Mobile broadband standard offering both mobility and very high bandwidth.</w:t>
            </w:r>
          </w:p>
        </w:tc>
      </w:tr>
      <w:tr w:rsidR="00A76A18" w:rsidRPr="0000634A" w:rsidTr="00DE3909">
        <w:trPr>
          <w:cantSplit/>
        </w:trPr>
        <w:tc>
          <w:tcPr>
            <w:tcW w:w="2093" w:type="dxa"/>
          </w:tcPr>
          <w:p w:rsidR="00A76A18" w:rsidRPr="0000634A" w:rsidRDefault="00A76A18" w:rsidP="00DE3909">
            <w:pPr>
              <w:rPr>
                <w:szCs w:val="24"/>
              </w:rPr>
            </w:pPr>
            <w:r w:rsidRPr="0000634A">
              <w:rPr>
                <w:szCs w:val="24"/>
              </w:rPr>
              <w:t>ADSL:</w:t>
            </w:r>
          </w:p>
        </w:tc>
        <w:tc>
          <w:tcPr>
            <w:tcW w:w="7762" w:type="dxa"/>
          </w:tcPr>
          <w:p w:rsidR="00A76A18" w:rsidRPr="0000634A" w:rsidRDefault="00A76A18" w:rsidP="00DE3909">
            <w:pPr>
              <w:rPr>
                <w:b/>
                <w:bCs/>
                <w:szCs w:val="24"/>
              </w:rPr>
            </w:pPr>
            <w:r w:rsidRPr="0000634A">
              <w:rPr>
                <w:i/>
                <w:iCs/>
                <w:szCs w:val="24"/>
              </w:rPr>
              <w:t>Asymmetric digital subscriber line.</w:t>
            </w:r>
            <w:r w:rsidRPr="0000634A">
              <w:rPr>
                <w:szCs w:val="24"/>
              </w:rPr>
              <w:t xml:space="preserve"> A technology that enables high-speed data services to be delivered over twisted pair copper cable, typically with a download speed in excess of 265 </w:t>
            </w:r>
            <w:proofErr w:type="spellStart"/>
            <w:r w:rsidRPr="0000634A">
              <w:rPr>
                <w:szCs w:val="24"/>
              </w:rPr>
              <w:t>kbit</w:t>
            </w:r>
            <w:proofErr w:type="spellEnd"/>
            <w:r w:rsidRPr="0000634A">
              <w:rPr>
                <w:szCs w:val="24"/>
              </w:rPr>
              <w:t xml:space="preserve">/s, but with a lower upload speed </w:t>
            </w:r>
            <w:r>
              <w:rPr>
                <w:szCs w:val="24"/>
              </w:rPr>
              <w:t>(s</w:t>
            </w:r>
            <w:r w:rsidRPr="0000634A">
              <w:rPr>
                <w:szCs w:val="24"/>
              </w:rPr>
              <w:t>ee ITU</w:t>
            </w:r>
            <w:r w:rsidRPr="0000634A">
              <w:rPr>
                <w:szCs w:val="24"/>
              </w:rPr>
              <w:noBreakHyphen/>
              <w:t>T Recommendation G.992.1</w:t>
            </w:r>
            <w:r>
              <w:rPr>
                <w:szCs w:val="24"/>
              </w:rPr>
              <w:t>)</w:t>
            </w:r>
            <w:r w:rsidRPr="0000634A">
              <w:rPr>
                <w:szCs w:val="24"/>
              </w:rPr>
              <w:t>.</w:t>
            </w:r>
          </w:p>
        </w:tc>
      </w:tr>
      <w:tr w:rsidR="00A76A18" w:rsidRPr="0000634A" w:rsidTr="00DE3909">
        <w:trPr>
          <w:cantSplit/>
        </w:trPr>
        <w:tc>
          <w:tcPr>
            <w:tcW w:w="2093" w:type="dxa"/>
          </w:tcPr>
          <w:p w:rsidR="00A76A18" w:rsidRPr="0000634A" w:rsidRDefault="00A76A18" w:rsidP="00DE3909">
            <w:pPr>
              <w:rPr>
                <w:szCs w:val="24"/>
              </w:rPr>
            </w:pPr>
            <w:r w:rsidRPr="0000634A">
              <w:rPr>
                <w:szCs w:val="24"/>
              </w:rPr>
              <w:t>Analogue network:</w:t>
            </w:r>
          </w:p>
        </w:tc>
        <w:tc>
          <w:tcPr>
            <w:tcW w:w="7762" w:type="dxa"/>
          </w:tcPr>
          <w:p w:rsidR="00A76A18" w:rsidRPr="0000634A" w:rsidRDefault="00A76A18" w:rsidP="00DE3909">
            <w:pPr>
              <w:rPr>
                <w:b/>
                <w:bCs/>
                <w:szCs w:val="24"/>
              </w:rPr>
            </w:pPr>
            <w:r w:rsidRPr="0000634A">
              <w:rPr>
                <w:szCs w:val="24"/>
              </w:rPr>
              <w:t xml:space="preserve">A telecommunication network in which information is conveyed as a continuously varying electronic signal (see also </w:t>
            </w:r>
            <w:r w:rsidRPr="0000634A">
              <w:rPr>
                <w:i/>
                <w:iCs/>
                <w:szCs w:val="24"/>
              </w:rPr>
              <w:t>Digital network</w:t>
            </w:r>
            <w:r w:rsidRPr="0000634A">
              <w:rPr>
                <w:szCs w:val="24"/>
              </w:rPr>
              <w:t>).</w:t>
            </w:r>
          </w:p>
        </w:tc>
      </w:tr>
      <w:tr w:rsidR="00A76A18" w:rsidRPr="0000634A" w:rsidTr="00DE3909">
        <w:trPr>
          <w:cantSplit/>
        </w:trPr>
        <w:tc>
          <w:tcPr>
            <w:tcW w:w="2093" w:type="dxa"/>
          </w:tcPr>
          <w:p w:rsidR="00A76A18" w:rsidRPr="0000634A" w:rsidRDefault="00A76A18" w:rsidP="00DE3909">
            <w:pPr>
              <w:rPr>
                <w:szCs w:val="24"/>
              </w:rPr>
            </w:pPr>
            <w:r w:rsidRPr="0000634A">
              <w:rPr>
                <w:szCs w:val="24"/>
              </w:rPr>
              <w:t>Analogue:</w:t>
            </w:r>
          </w:p>
        </w:tc>
        <w:tc>
          <w:tcPr>
            <w:tcW w:w="7762" w:type="dxa"/>
          </w:tcPr>
          <w:p w:rsidR="00A76A18" w:rsidRPr="0000634A" w:rsidRDefault="00A76A18" w:rsidP="00DE3909">
            <w:pPr>
              <w:rPr>
                <w:b/>
                <w:bCs/>
                <w:szCs w:val="24"/>
              </w:rPr>
            </w:pPr>
            <w:r w:rsidRPr="0000634A">
              <w:rPr>
                <w:szCs w:val="24"/>
              </w:rPr>
              <w:t xml:space="preserve">Transmission of voice and images using electrical signals. Analogue mobile cellular systems include AMPS, NMT and TACS. </w:t>
            </w:r>
          </w:p>
        </w:tc>
      </w:tr>
      <w:tr w:rsidR="00A76A18" w:rsidRPr="0000634A" w:rsidTr="00DE3909">
        <w:trPr>
          <w:cantSplit/>
        </w:trPr>
        <w:tc>
          <w:tcPr>
            <w:tcW w:w="2093" w:type="dxa"/>
          </w:tcPr>
          <w:p w:rsidR="00A76A18" w:rsidRPr="0000634A" w:rsidRDefault="00A76A18" w:rsidP="00DE3909">
            <w:pPr>
              <w:rPr>
                <w:szCs w:val="24"/>
              </w:rPr>
            </w:pPr>
            <w:r w:rsidRPr="0000634A">
              <w:rPr>
                <w:szCs w:val="24"/>
              </w:rPr>
              <w:t>ARPU:</w:t>
            </w:r>
          </w:p>
        </w:tc>
        <w:tc>
          <w:tcPr>
            <w:tcW w:w="7762" w:type="dxa"/>
          </w:tcPr>
          <w:p w:rsidR="00A76A18" w:rsidRPr="0000634A" w:rsidRDefault="00A76A18" w:rsidP="00DE3909">
            <w:pPr>
              <w:rPr>
                <w:b/>
                <w:bCs/>
                <w:szCs w:val="24"/>
              </w:rPr>
            </w:pPr>
            <w:r w:rsidRPr="0000634A">
              <w:rPr>
                <w:i/>
                <w:iCs/>
                <w:szCs w:val="24"/>
              </w:rPr>
              <w:t>Average revenue per user</w:t>
            </w:r>
            <w:r w:rsidRPr="0000634A">
              <w:rPr>
                <w:szCs w:val="24"/>
              </w:rPr>
              <w:t>. Usually expressed per month, but also per year.</w:t>
            </w:r>
          </w:p>
        </w:tc>
      </w:tr>
      <w:tr w:rsidR="00A76A18" w:rsidRPr="0000634A" w:rsidTr="00DE3909">
        <w:trPr>
          <w:cantSplit/>
        </w:trPr>
        <w:tc>
          <w:tcPr>
            <w:tcW w:w="2093" w:type="dxa"/>
          </w:tcPr>
          <w:p w:rsidR="00A76A18" w:rsidRPr="0000634A" w:rsidRDefault="00A76A18" w:rsidP="00DE3909">
            <w:pPr>
              <w:rPr>
                <w:szCs w:val="24"/>
              </w:rPr>
            </w:pPr>
            <w:r w:rsidRPr="0000634A">
              <w:rPr>
                <w:szCs w:val="24"/>
              </w:rPr>
              <w:t>ATM:</w:t>
            </w:r>
          </w:p>
        </w:tc>
        <w:tc>
          <w:tcPr>
            <w:tcW w:w="7762" w:type="dxa"/>
          </w:tcPr>
          <w:p w:rsidR="00A76A18" w:rsidRPr="0000634A" w:rsidRDefault="00A76A18" w:rsidP="00DE3909">
            <w:pPr>
              <w:rPr>
                <w:b/>
                <w:bCs/>
                <w:szCs w:val="24"/>
              </w:rPr>
            </w:pPr>
            <w:r w:rsidRPr="0000634A">
              <w:rPr>
                <w:i/>
                <w:iCs/>
                <w:szCs w:val="24"/>
              </w:rPr>
              <w:t>Asynchronous transfer mode.</w:t>
            </w:r>
            <w:r w:rsidRPr="0000634A">
              <w:rPr>
                <w:szCs w:val="24"/>
              </w:rPr>
              <w:t xml:space="preserve"> A transmission mode in which the information is organized into cells; it is asynchronous in the sense that the recurrence of cells from an individual user is not necessarily periodic.</w:t>
            </w:r>
          </w:p>
        </w:tc>
      </w:tr>
      <w:tr w:rsidR="00A76A18" w:rsidRPr="0000634A" w:rsidTr="00DE3909">
        <w:trPr>
          <w:cantSplit/>
        </w:trPr>
        <w:tc>
          <w:tcPr>
            <w:tcW w:w="2093" w:type="dxa"/>
          </w:tcPr>
          <w:p w:rsidR="00A76A18" w:rsidRPr="0000634A" w:rsidRDefault="00A76A18" w:rsidP="00DE3909">
            <w:pPr>
              <w:rPr>
                <w:szCs w:val="24"/>
              </w:rPr>
            </w:pPr>
            <w:r w:rsidRPr="0000634A">
              <w:rPr>
                <w:szCs w:val="24"/>
              </w:rPr>
              <w:t>BDT:</w:t>
            </w:r>
          </w:p>
        </w:tc>
        <w:tc>
          <w:tcPr>
            <w:tcW w:w="7762" w:type="dxa"/>
          </w:tcPr>
          <w:p w:rsidR="00A76A18" w:rsidRPr="0000634A" w:rsidRDefault="00A76A18" w:rsidP="00DE3909">
            <w:pPr>
              <w:rPr>
                <w:b/>
                <w:bCs/>
                <w:i/>
                <w:iCs/>
                <w:szCs w:val="24"/>
              </w:rPr>
            </w:pPr>
            <w:r w:rsidRPr="0000634A">
              <w:rPr>
                <w:i/>
                <w:iCs/>
                <w:szCs w:val="24"/>
              </w:rPr>
              <w:t>Telecommunication Development Bureau.</w:t>
            </w:r>
          </w:p>
        </w:tc>
      </w:tr>
      <w:tr w:rsidR="00A76A18" w:rsidRPr="0000634A" w:rsidTr="00DE3909">
        <w:trPr>
          <w:cantSplit/>
        </w:trPr>
        <w:tc>
          <w:tcPr>
            <w:tcW w:w="2093" w:type="dxa"/>
          </w:tcPr>
          <w:p w:rsidR="00A76A18" w:rsidRPr="0000634A" w:rsidRDefault="00A76A18" w:rsidP="00DE3909">
            <w:pPr>
              <w:rPr>
                <w:szCs w:val="24"/>
              </w:rPr>
            </w:pPr>
            <w:r w:rsidRPr="0000634A">
              <w:rPr>
                <w:szCs w:val="24"/>
              </w:rPr>
              <w:t>Bill and keep:</w:t>
            </w:r>
          </w:p>
        </w:tc>
        <w:tc>
          <w:tcPr>
            <w:tcW w:w="7762" w:type="dxa"/>
          </w:tcPr>
          <w:p w:rsidR="00A76A18" w:rsidRPr="0000634A" w:rsidRDefault="00A76A18" w:rsidP="00DE3909">
            <w:pPr>
              <w:rPr>
                <w:b/>
                <w:bCs/>
                <w:szCs w:val="24"/>
              </w:rPr>
            </w:pPr>
            <w:r w:rsidRPr="0000634A">
              <w:rPr>
                <w:szCs w:val="24"/>
              </w:rPr>
              <w:t xml:space="preserve">Unlike in the CPNP system, this is an interconnection arrangement whereby operators exchange traffic on the basis of negotiated conditions and do not generally pay any termination charges. Each operator bills its own customers for routing </w:t>
            </w:r>
            <w:r>
              <w:rPr>
                <w:szCs w:val="24"/>
              </w:rPr>
              <w:t xml:space="preserve">the traffic </w:t>
            </w:r>
            <w:r w:rsidRPr="0000634A">
              <w:rPr>
                <w:szCs w:val="24"/>
              </w:rPr>
              <w:t>and keeps the resulting income. This arrangement is also known under the name "</w:t>
            </w:r>
            <w:r w:rsidRPr="0000634A">
              <w:rPr>
                <w:i/>
                <w:iCs/>
                <w:szCs w:val="24"/>
              </w:rPr>
              <w:t>sender keeps all</w:t>
            </w:r>
            <w:r w:rsidRPr="0000634A">
              <w:rPr>
                <w:szCs w:val="24"/>
              </w:rPr>
              <w:t>".</w:t>
            </w:r>
          </w:p>
        </w:tc>
      </w:tr>
      <w:tr w:rsidR="00A76A18" w:rsidRPr="0000634A" w:rsidTr="00DE3909">
        <w:trPr>
          <w:cantSplit/>
        </w:trPr>
        <w:tc>
          <w:tcPr>
            <w:tcW w:w="2093" w:type="dxa"/>
          </w:tcPr>
          <w:p w:rsidR="00A76A18" w:rsidRPr="0000634A" w:rsidRDefault="00A76A18" w:rsidP="00DE3909">
            <w:pPr>
              <w:rPr>
                <w:szCs w:val="24"/>
              </w:rPr>
            </w:pPr>
            <w:r w:rsidRPr="0000634A">
              <w:rPr>
                <w:szCs w:val="24"/>
              </w:rPr>
              <w:t>BTS:</w:t>
            </w:r>
          </w:p>
        </w:tc>
        <w:tc>
          <w:tcPr>
            <w:tcW w:w="7762" w:type="dxa"/>
          </w:tcPr>
          <w:p w:rsidR="00A76A18" w:rsidRPr="0000634A" w:rsidRDefault="00A76A18" w:rsidP="00DE3909">
            <w:pPr>
              <w:rPr>
                <w:b/>
                <w:bCs/>
                <w:szCs w:val="24"/>
              </w:rPr>
            </w:pPr>
            <w:r w:rsidRPr="0000634A">
              <w:rPr>
                <w:i/>
                <w:iCs/>
                <w:szCs w:val="24"/>
              </w:rPr>
              <w:t>Base transceiver station.</w:t>
            </w:r>
          </w:p>
        </w:tc>
      </w:tr>
      <w:tr w:rsidR="00A76A18" w:rsidRPr="0000634A" w:rsidTr="00DE3909">
        <w:trPr>
          <w:cantSplit/>
        </w:trPr>
        <w:tc>
          <w:tcPr>
            <w:tcW w:w="2093" w:type="dxa"/>
          </w:tcPr>
          <w:p w:rsidR="00A76A18" w:rsidRPr="0000634A" w:rsidRDefault="00A76A18" w:rsidP="00DE3909">
            <w:pPr>
              <w:rPr>
                <w:szCs w:val="24"/>
              </w:rPr>
            </w:pPr>
            <w:r w:rsidRPr="0000634A">
              <w:rPr>
                <w:szCs w:val="24"/>
              </w:rPr>
              <w:t>CAGR:</w:t>
            </w:r>
          </w:p>
        </w:tc>
        <w:tc>
          <w:tcPr>
            <w:tcW w:w="7762" w:type="dxa"/>
          </w:tcPr>
          <w:p w:rsidR="00A76A18" w:rsidRPr="0000634A" w:rsidRDefault="00A76A18" w:rsidP="00DE3909">
            <w:pPr>
              <w:rPr>
                <w:b/>
                <w:bCs/>
                <w:i/>
                <w:iCs/>
                <w:szCs w:val="24"/>
              </w:rPr>
            </w:pPr>
            <w:r w:rsidRPr="0000634A">
              <w:rPr>
                <w:i/>
                <w:iCs/>
                <w:szCs w:val="24"/>
              </w:rPr>
              <w:t>Compound annual growth rate.</w:t>
            </w:r>
          </w:p>
        </w:tc>
      </w:tr>
      <w:tr w:rsidR="00A76A18" w:rsidRPr="0000634A" w:rsidTr="00DE3909">
        <w:trPr>
          <w:cantSplit/>
        </w:trPr>
        <w:tc>
          <w:tcPr>
            <w:tcW w:w="2093" w:type="dxa"/>
          </w:tcPr>
          <w:p w:rsidR="00A76A18" w:rsidRPr="0000634A" w:rsidRDefault="00A76A18" w:rsidP="00DE3909">
            <w:pPr>
              <w:rPr>
                <w:szCs w:val="24"/>
              </w:rPr>
            </w:pPr>
            <w:r w:rsidRPr="0000634A">
              <w:rPr>
                <w:szCs w:val="24"/>
              </w:rPr>
              <w:t>CDMA:</w:t>
            </w:r>
          </w:p>
        </w:tc>
        <w:tc>
          <w:tcPr>
            <w:tcW w:w="7762" w:type="dxa"/>
          </w:tcPr>
          <w:p w:rsidR="00A76A18" w:rsidRPr="0000634A" w:rsidRDefault="00A76A18" w:rsidP="00DE3909">
            <w:pPr>
              <w:rPr>
                <w:b/>
                <w:bCs/>
                <w:szCs w:val="24"/>
              </w:rPr>
            </w:pPr>
            <w:r w:rsidRPr="0000634A">
              <w:rPr>
                <w:i/>
                <w:iCs/>
                <w:szCs w:val="24"/>
              </w:rPr>
              <w:t>Code</w:t>
            </w:r>
            <w:r>
              <w:rPr>
                <w:i/>
                <w:iCs/>
                <w:szCs w:val="24"/>
              </w:rPr>
              <w:t>-</w:t>
            </w:r>
            <w:r w:rsidRPr="0000634A">
              <w:rPr>
                <w:i/>
                <w:iCs/>
                <w:szCs w:val="24"/>
              </w:rPr>
              <w:t xml:space="preserve">division multiple access. </w:t>
            </w:r>
            <w:r w:rsidRPr="0000634A">
              <w:rPr>
                <w:szCs w:val="24"/>
              </w:rPr>
              <w:t>A technology for digital transmission of radio signals based on spread-spectrum techniques where each voice or data call uses the whole radio band and is assigned a unique code.</w:t>
            </w:r>
          </w:p>
        </w:tc>
      </w:tr>
      <w:tr w:rsidR="00A76A18" w:rsidRPr="0000634A" w:rsidTr="00DE3909">
        <w:trPr>
          <w:cantSplit/>
        </w:trPr>
        <w:tc>
          <w:tcPr>
            <w:tcW w:w="2093" w:type="dxa"/>
          </w:tcPr>
          <w:p w:rsidR="00A76A18" w:rsidRPr="0000634A" w:rsidRDefault="00A76A18" w:rsidP="00DE3909">
            <w:pPr>
              <w:rPr>
                <w:szCs w:val="24"/>
              </w:rPr>
            </w:pPr>
            <w:r w:rsidRPr="0000634A">
              <w:rPr>
                <w:szCs w:val="24"/>
              </w:rPr>
              <w:t>CDMA-</w:t>
            </w:r>
            <w:proofErr w:type="spellStart"/>
            <w:r w:rsidRPr="0000634A">
              <w:rPr>
                <w:szCs w:val="24"/>
              </w:rPr>
              <w:t>EvDO</w:t>
            </w:r>
            <w:proofErr w:type="spellEnd"/>
            <w:r w:rsidRPr="0000634A">
              <w:rPr>
                <w:szCs w:val="24"/>
              </w:rPr>
              <w:t>:</w:t>
            </w:r>
          </w:p>
        </w:tc>
        <w:tc>
          <w:tcPr>
            <w:tcW w:w="7762" w:type="dxa"/>
          </w:tcPr>
          <w:p w:rsidR="00A76A18" w:rsidRPr="0000634A" w:rsidRDefault="00A76A18" w:rsidP="00DE3909">
            <w:pPr>
              <w:rPr>
                <w:b/>
                <w:bCs/>
                <w:i/>
                <w:iCs/>
                <w:szCs w:val="24"/>
              </w:rPr>
            </w:pPr>
            <w:r w:rsidRPr="0000634A">
              <w:rPr>
                <w:i/>
                <w:iCs/>
                <w:szCs w:val="24"/>
              </w:rPr>
              <w:t>Code</w:t>
            </w:r>
            <w:r>
              <w:rPr>
                <w:i/>
                <w:iCs/>
                <w:szCs w:val="24"/>
              </w:rPr>
              <w:t>-</w:t>
            </w:r>
            <w:r w:rsidRPr="0000634A">
              <w:rPr>
                <w:i/>
                <w:iCs/>
                <w:szCs w:val="24"/>
              </w:rPr>
              <w:t>division multiple access</w:t>
            </w:r>
            <w:r>
              <w:rPr>
                <w:i/>
                <w:iCs/>
                <w:szCs w:val="24"/>
              </w:rPr>
              <w:t xml:space="preserve"> </w:t>
            </w:r>
            <w:r w:rsidRPr="0000634A">
              <w:rPr>
                <w:i/>
                <w:iCs/>
                <w:szCs w:val="24"/>
              </w:rPr>
              <w:t>-</w:t>
            </w:r>
            <w:r>
              <w:rPr>
                <w:i/>
                <w:iCs/>
                <w:szCs w:val="24"/>
              </w:rPr>
              <w:t xml:space="preserve"> </w:t>
            </w:r>
            <w:r w:rsidRPr="0000634A">
              <w:rPr>
                <w:i/>
                <w:iCs/>
                <w:szCs w:val="24"/>
              </w:rPr>
              <w:t>evolution data only.</w:t>
            </w:r>
          </w:p>
        </w:tc>
      </w:tr>
      <w:tr w:rsidR="00A76A18" w:rsidRPr="0000634A" w:rsidTr="00DE3909">
        <w:trPr>
          <w:cantSplit/>
        </w:trPr>
        <w:tc>
          <w:tcPr>
            <w:tcW w:w="2093" w:type="dxa"/>
          </w:tcPr>
          <w:p w:rsidR="00A76A18" w:rsidRPr="0000634A" w:rsidRDefault="00A76A18" w:rsidP="00DE3909">
            <w:pPr>
              <w:rPr>
                <w:szCs w:val="24"/>
              </w:rPr>
            </w:pPr>
            <w:r w:rsidRPr="0000634A">
              <w:rPr>
                <w:szCs w:val="24"/>
              </w:rPr>
              <w:t>Competition:</w:t>
            </w:r>
          </w:p>
        </w:tc>
        <w:tc>
          <w:tcPr>
            <w:tcW w:w="7762" w:type="dxa"/>
          </w:tcPr>
          <w:p w:rsidR="00A76A18" w:rsidRPr="0000634A" w:rsidRDefault="00A76A18" w:rsidP="00DE3909">
            <w:pPr>
              <w:rPr>
                <w:b/>
                <w:bCs/>
                <w:szCs w:val="24"/>
              </w:rPr>
            </w:pPr>
            <w:r w:rsidRPr="0000634A">
              <w:rPr>
                <w:szCs w:val="24"/>
              </w:rPr>
              <w:t xml:space="preserve">Refers to the introduction of competition between national and/or foreign service providers, without restriction. For the cellular mobile service, the number of licence holders depends on the available spectrum. Therefore, for the purposes of this report, all countries authorizing more than one operator are considered as </w:t>
            </w:r>
            <w:r>
              <w:rPr>
                <w:szCs w:val="24"/>
              </w:rPr>
              <w:t xml:space="preserve">being </w:t>
            </w:r>
            <w:r w:rsidRPr="0000634A">
              <w:rPr>
                <w:szCs w:val="24"/>
              </w:rPr>
              <w:t>open to competition.</w:t>
            </w:r>
          </w:p>
        </w:tc>
      </w:tr>
      <w:tr w:rsidR="00A76A18" w:rsidRPr="0000634A" w:rsidTr="00DE3909">
        <w:trPr>
          <w:cantSplit/>
        </w:trPr>
        <w:tc>
          <w:tcPr>
            <w:tcW w:w="2093" w:type="dxa"/>
          </w:tcPr>
          <w:p w:rsidR="00A76A18" w:rsidRPr="0000634A" w:rsidRDefault="00A76A18" w:rsidP="00DE3909">
            <w:pPr>
              <w:rPr>
                <w:szCs w:val="24"/>
              </w:rPr>
            </w:pPr>
            <w:r w:rsidRPr="0000634A">
              <w:rPr>
                <w:szCs w:val="24"/>
              </w:rPr>
              <w:t>CPE:</w:t>
            </w:r>
          </w:p>
        </w:tc>
        <w:tc>
          <w:tcPr>
            <w:tcW w:w="7762" w:type="dxa"/>
          </w:tcPr>
          <w:p w:rsidR="00A76A18" w:rsidRPr="0000634A" w:rsidRDefault="00A76A18" w:rsidP="00DE3909">
            <w:pPr>
              <w:rPr>
                <w:b/>
                <w:bCs/>
                <w:i/>
                <w:iCs/>
                <w:szCs w:val="24"/>
              </w:rPr>
            </w:pPr>
            <w:r w:rsidRPr="0000634A">
              <w:rPr>
                <w:i/>
                <w:iCs/>
                <w:szCs w:val="24"/>
              </w:rPr>
              <w:t>Customer premises equipment.</w:t>
            </w:r>
          </w:p>
        </w:tc>
      </w:tr>
      <w:tr w:rsidR="00A76A18" w:rsidRPr="0000634A" w:rsidTr="00DE3909">
        <w:trPr>
          <w:cantSplit/>
        </w:trPr>
        <w:tc>
          <w:tcPr>
            <w:tcW w:w="2093" w:type="dxa"/>
          </w:tcPr>
          <w:p w:rsidR="00A76A18" w:rsidRPr="0000634A" w:rsidRDefault="00A76A18" w:rsidP="00DE3909">
            <w:pPr>
              <w:rPr>
                <w:szCs w:val="24"/>
              </w:rPr>
            </w:pPr>
            <w:r w:rsidRPr="0000634A">
              <w:rPr>
                <w:szCs w:val="24"/>
              </w:rPr>
              <w:t>CPNP:</w:t>
            </w:r>
          </w:p>
        </w:tc>
        <w:tc>
          <w:tcPr>
            <w:tcW w:w="7762" w:type="dxa"/>
          </w:tcPr>
          <w:p w:rsidR="00A76A18" w:rsidRPr="0000634A" w:rsidRDefault="00A76A18" w:rsidP="00DE3909">
            <w:pPr>
              <w:rPr>
                <w:b/>
                <w:bCs/>
                <w:szCs w:val="24"/>
              </w:rPr>
            </w:pPr>
            <w:r w:rsidRPr="0000634A">
              <w:rPr>
                <w:i/>
                <w:iCs/>
                <w:szCs w:val="24"/>
              </w:rPr>
              <w:t>Calling party's network pays.</w:t>
            </w:r>
            <w:r w:rsidRPr="0000634A">
              <w:rPr>
                <w:szCs w:val="24"/>
              </w:rPr>
              <w:t xml:space="preserve"> In a CPNP arrangement, the called party's operator bills the calling party's operator a given pre-determined rate per minute for terminating the call, while the called party's operator pays nothing.</w:t>
            </w:r>
          </w:p>
        </w:tc>
      </w:tr>
      <w:tr w:rsidR="00A76A18" w:rsidRPr="0000634A" w:rsidTr="00DE3909">
        <w:trPr>
          <w:cantSplit/>
        </w:trPr>
        <w:tc>
          <w:tcPr>
            <w:tcW w:w="2093" w:type="dxa"/>
          </w:tcPr>
          <w:p w:rsidR="00A76A18" w:rsidRPr="0000634A" w:rsidRDefault="00A76A18" w:rsidP="00DE3909">
            <w:pPr>
              <w:rPr>
                <w:szCs w:val="24"/>
              </w:rPr>
            </w:pPr>
            <w:r w:rsidRPr="0000634A">
              <w:rPr>
                <w:szCs w:val="24"/>
              </w:rPr>
              <w:t>CPP:</w:t>
            </w:r>
          </w:p>
        </w:tc>
        <w:tc>
          <w:tcPr>
            <w:tcW w:w="7762" w:type="dxa"/>
          </w:tcPr>
          <w:p w:rsidR="00A76A18" w:rsidRPr="0000634A" w:rsidRDefault="00A76A18" w:rsidP="00DE3909">
            <w:pPr>
              <w:rPr>
                <w:b/>
                <w:bCs/>
                <w:szCs w:val="24"/>
              </w:rPr>
            </w:pPr>
            <w:r w:rsidRPr="0000634A">
              <w:rPr>
                <w:i/>
                <w:iCs/>
                <w:szCs w:val="24"/>
              </w:rPr>
              <w:t>Calling party pays.</w:t>
            </w:r>
            <w:r w:rsidRPr="0000634A">
              <w:rPr>
                <w:szCs w:val="24"/>
              </w:rPr>
              <w:t xml:space="preserve"> Billing option under which the call is paid for by the caller. Conversely, in a "called party pays" system, it is the called party who bears all the charges.</w:t>
            </w:r>
          </w:p>
        </w:tc>
      </w:tr>
      <w:tr w:rsidR="00A76A18" w:rsidRPr="0000634A" w:rsidTr="00DE3909">
        <w:trPr>
          <w:cantSplit/>
        </w:trPr>
        <w:tc>
          <w:tcPr>
            <w:tcW w:w="2093" w:type="dxa"/>
          </w:tcPr>
          <w:p w:rsidR="00A76A18" w:rsidRPr="0000634A" w:rsidRDefault="00A76A18" w:rsidP="00DE3909">
            <w:pPr>
              <w:rPr>
                <w:szCs w:val="24"/>
              </w:rPr>
            </w:pPr>
            <w:r w:rsidRPr="0000634A">
              <w:rPr>
                <w:szCs w:val="24"/>
              </w:rPr>
              <w:t>CTI:</w:t>
            </w:r>
          </w:p>
        </w:tc>
        <w:tc>
          <w:tcPr>
            <w:tcW w:w="7762" w:type="dxa"/>
          </w:tcPr>
          <w:p w:rsidR="00A76A18" w:rsidRPr="0000634A" w:rsidRDefault="00A76A18" w:rsidP="00DE3909">
            <w:pPr>
              <w:rPr>
                <w:b/>
                <w:bCs/>
                <w:i/>
                <w:iCs/>
                <w:szCs w:val="24"/>
              </w:rPr>
            </w:pPr>
            <w:r w:rsidRPr="0000634A">
              <w:rPr>
                <w:i/>
                <w:iCs/>
                <w:szCs w:val="24"/>
              </w:rPr>
              <w:t>Computer telephony integration.</w:t>
            </w:r>
          </w:p>
        </w:tc>
      </w:tr>
      <w:tr w:rsidR="00A76A18" w:rsidRPr="0000634A" w:rsidTr="00DE3909">
        <w:trPr>
          <w:cantSplit/>
        </w:trPr>
        <w:tc>
          <w:tcPr>
            <w:tcW w:w="2093" w:type="dxa"/>
          </w:tcPr>
          <w:p w:rsidR="00A76A18" w:rsidRPr="0000634A" w:rsidRDefault="00A76A18" w:rsidP="00DE3909">
            <w:pPr>
              <w:rPr>
                <w:szCs w:val="24"/>
              </w:rPr>
            </w:pPr>
            <w:r w:rsidRPr="0000634A">
              <w:rPr>
                <w:szCs w:val="24"/>
              </w:rPr>
              <w:lastRenderedPageBreak/>
              <w:t>Ethernet:</w:t>
            </w:r>
          </w:p>
        </w:tc>
        <w:tc>
          <w:tcPr>
            <w:tcW w:w="7762" w:type="dxa"/>
          </w:tcPr>
          <w:p w:rsidR="00A76A18" w:rsidRPr="0000634A" w:rsidRDefault="00A76A18" w:rsidP="00DE3909">
            <w:pPr>
              <w:rPr>
                <w:b/>
                <w:bCs/>
                <w:szCs w:val="24"/>
              </w:rPr>
            </w:pPr>
            <w:r w:rsidRPr="0000634A">
              <w:rPr>
                <w:szCs w:val="24"/>
              </w:rPr>
              <w:t>A local packet-switched network protocol.</w:t>
            </w:r>
          </w:p>
        </w:tc>
      </w:tr>
      <w:tr w:rsidR="00A76A18" w:rsidRPr="0000634A" w:rsidTr="00DE3909">
        <w:trPr>
          <w:cantSplit/>
        </w:trPr>
        <w:tc>
          <w:tcPr>
            <w:tcW w:w="2093" w:type="dxa"/>
          </w:tcPr>
          <w:p w:rsidR="00A76A18" w:rsidRPr="0000634A" w:rsidRDefault="00A76A18" w:rsidP="00DE3909">
            <w:pPr>
              <w:rPr>
                <w:szCs w:val="24"/>
              </w:rPr>
            </w:pPr>
            <w:r w:rsidRPr="0000634A">
              <w:rPr>
                <w:szCs w:val="24"/>
              </w:rPr>
              <w:t>ETSI:</w:t>
            </w:r>
          </w:p>
        </w:tc>
        <w:tc>
          <w:tcPr>
            <w:tcW w:w="7762" w:type="dxa"/>
          </w:tcPr>
          <w:p w:rsidR="00A76A18" w:rsidRPr="0000634A" w:rsidRDefault="00A76A18" w:rsidP="00DE3909">
            <w:pPr>
              <w:rPr>
                <w:b/>
                <w:bCs/>
                <w:i/>
                <w:iCs/>
                <w:szCs w:val="24"/>
              </w:rPr>
            </w:pPr>
            <w:r w:rsidRPr="0000634A">
              <w:rPr>
                <w:i/>
                <w:iCs/>
                <w:szCs w:val="24"/>
              </w:rPr>
              <w:t>European Telecommunications Standards Institute.</w:t>
            </w:r>
          </w:p>
        </w:tc>
      </w:tr>
      <w:tr w:rsidR="00A76A18" w:rsidRPr="0000634A" w:rsidTr="00DE3909">
        <w:trPr>
          <w:cantSplit/>
        </w:trPr>
        <w:tc>
          <w:tcPr>
            <w:tcW w:w="2093" w:type="dxa"/>
          </w:tcPr>
          <w:p w:rsidR="00A76A18" w:rsidRPr="0000634A" w:rsidRDefault="00A76A18" w:rsidP="00DE3909">
            <w:pPr>
              <w:rPr>
                <w:szCs w:val="24"/>
              </w:rPr>
            </w:pPr>
            <w:r w:rsidRPr="0000634A">
              <w:rPr>
                <w:szCs w:val="24"/>
              </w:rPr>
              <w:t>EU:</w:t>
            </w:r>
          </w:p>
        </w:tc>
        <w:tc>
          <w:tcPr>
            <w:tcW w:w="7762" w:type="dxa"/>
          </w:tcPr>
          <w:p w:rsidR="00A76A18" w:rsidRPr="0000634A" w:rsidRDefault="00A76A18" w:rsidP="00DE3909">
            <w:pPr>
              <w:rPr>
                <w:b/>
                <w:bCs/>
                <w:i/>
                <w:iCs/>
                <w:szCs w:val="24"/>
              </w:rPr>
            </w:pPr>
            <w:r w:rsidRPr="0000634A">
              <w:rPr>
                <w:i/>
                <w:iCs/>
                <w:szCs w:val="24"/>
              </w:rPr>
              <w:t>European Union</w:t>
            </w:r>
            <w:r>
              <w:rPr>
                <w:i/>
                <w:iCs/>
                <w:szCs w:val="24"/>
              </w:rPr>
              <w:t>.</w:t>
            </w:r>
          </w:p>
        </w:tc>
      </w:tr>
      <w:tr w:rsidR="00A76A18" w:rsidRPr="0000634A" w:rsidTr="00DE3909">
        <w:trPr>
          <w:cantSplit/>
        </w:trPr>
        <w:tc>
          <w:tcPr>
            <w:tcW w:w="2093" w:type="dxa"/>
          </w:tcPr>
          <w:p w:rsidR="00A76A18" w:rsidRPr="0000634A" w:rsidRDefault="00A76A18" w:rsidP="00DE3909">
            <w:pPr>
              <w:rPr>
                <w:szCs w:val="24"/>
              </w:rPr>
            </w:pPr>
            <w:r w:rsidRPr="0000634A">
              <w:rPr>
                <w:szCs w:val="24"/>
              </w:rPr>
              <w:t>FDC:</w:t>
            </w:r>
          </w:p>
        </w:tc>
        <w:tc>
          <w:tcPr>
            <w:tcW w:w="7762" w:type="dxa"/>
          </w:tcPr>
          <w:p w:rsidR="00A76A18" w:rsidRPr="0000634A" w:rsidRDefault="00A76A18" w:rsidP="00DE3909">
            <w:pPr>
              <w:rPr>
                <w:b/>
                <w:bCs/>
                <w:i/>
                <w:iCs/>
                <w:szCs w:val="24"/>
              </w:rPr>
            </w:pPr>
            <w:r w:rsidRPr="0000634A">
              <w:rPr>
                <w:i/>
                <w:iCs/>
                <w:szCs w:val="24"/>
              </w:rPr>
              <w:t>Fully distributed costs.</w:t>
            </w:r>
          </w:p>
        </w:tc>
      </w:tr>
      <w:tr w:rsidR="00A76A18" w:rsidRPr="0000634A" w:rsidTr="00DE3909">
        <w:trPr>
          <w:cantSplit/>
        </w:trPr>
        <w:tc>
          <w:tcPr>
            <w:tcW w:w="2093" w:type="dxa"/>
          </w:tcPr>
          <w:p w:rsidR="00A76A18" w:rsidRPr="0000634A" w:rsidRDefault="00A76A18" w:rsidP="00DE3909">
            <w:pPr>
              <w:rPr>
                <w:szCs w:val="24"/>
              </w:rPr>
            </w:pPr>
            <w:r w:rsidRPr="0000634A">
              <w:rPr>
                <w:szCs w:val="24"/>
              </w:rPr>
              <w:t>FTTH:</w:t>
            </w:r>
          </w:p>
        </w:tc>
        <w:tc>
          <w:tcPr>
            <w:tcW w:w="7762" w:type="dxa"/>
          </w:tcPr>
          <w:p w:rsidR="00A76A18" w:rsidRPr="0000634A" w:rsidRDefault="00A76A18" w:rsidP="00DE3909">
            <w:pPr>
              <w:rPr>
                <w:b/>
                <w:bCs/>
                <w:szCs w:val="24"/>
              </w:rPr>
            </w:pPr>
            <w:r w:rsidRPr="0000634A">
              <w:rPr>
                <w:i/>
                <w:iCs/>
                <w:szCs w:val="24"/>
              </w:rPr>
              <w:t>Fibre-to-the-home.</w:t>
            </w:r>
            <w:r w:rsidRPr="0000634A">
              <w:rPr>
                <w:szCs w:val="24"/>
              </w:rPr>
              <w:t xml:space="preserve"> A high-speed fibre-optic Internet connection that terminates at a residence. See </w:t>
            </w:r>
            <w:proofErr w:type="spellStart"/>
            <w:r w:rsidRPr="0000634A">
              <w:rPr>
                <w:szCs w:val="24"/>
              </w:rPr>
              <w:t>FTTx</w:t>
            </w:r>
            <w:proofErr w:type="spellEnd"/>
            <w:r w:rsidRPr="0000634A">
              <w:rPr>
                <w:szCs w:val="24"/>
              </w:rPr>
              <w:t>.</w:t>
            </w:r>
          </w:p>
        </w:tc>
      </w:tr>
      <w:tr w:rsidR="00A76A18" w:rsidRPr="0000634A" w:rsidTr="00DE3909">
        <w:trPr>
          <w:cantSplit/>
        </w:trPr>
        <w:tc>
          <w:tcPr>
            <w:tcW w:w="2093" w:type="dxa"/>
          </w:tcPr>
          <w:p w:rsidR="00A76A18" w:rsidRPr="0000634A" w:rsidRDefault="00A76A18" w:rsidP="00DE3909">
            <w:pPr>
              <w:rPr>
                <w:szCs w:val="24"/>
              </w:rPr>
            </w:pPr>
            <w:proofErr w:type="spellStart"/>
            <w:r w:rsidRPr="0000634A">
              <w:rPr>
                <w:szCs w:val="24"/>
              </w:rPr>
              <w:t>FTTx</w:t>
            </w:r>
            <w:proofErr w:type="spellEnd"/>
            <w:r w:rsidRPr="0000634A">
              <w:rPr>
                <w:szCs w:val="24"/>
              </w:rPr>
              <w:t>:</w:t>
            </w:r>
          </w:p>
        </w:tc>
        <w:tc>
          <w:tcPr>
            <w:tcW w:w="7762" w:type="dxa"/>
          </w:tcPr>
          <w:p w:rsidR="00A76A18" w:rsidRPr="0000634A" w:rsidRDefault="00A76A18" w:rsidP="00DE3909">
            <w:pPr>
              <w:rPr>
                <w:b/>
                <w:bCs/>
                <w:szCs w:val="24"/>
              </w:rPr>
            </w:pPr>
            <w:r w:rsidRPr="0000634A">
              <w:rPr>
                <w:i/>
                <w:iCs/>
                <w:szCs w:val="24"/>
              </w:rPr>
              <w:t>Fibre-to-the-x</w:t>
            </w:r>
            <w:r w:rsidRPr="0000634A">
              <w:rPr>
                <w:szCs w:val="24"/>
              </w:rPr>
              <w:t xml:space="preserve">, where </w:t>
            </w:r>
            <w:r w:rsidRPr="0000634A">
              <w:rPr>
                <w:i/>
                <w:iCs/>
                <w:szCs w:val="24"/>
              </w:rPr>
              <w:t>x</w:t>
            </w:r>
            <w:r w:rsidRPr="0000634A">
              <w:rPr>
                <w:szCs w:val="24"/>
              </w:rPr>
              <w:t xml:space="preserve"> is a home (FTTH), building (</w:t>
            </w:r>
            <w:proofErr w:type="spellStart"/>
            <w:r w:rsidRPr="0000634A">
              <w:rPr>
                <w:szCs w:val="24"/>
              </w:rPr>
              <w:t>FTTb</w:t>
            </w:r>
            <w:proofErr w:type="spellEnd"/>
            <w:r w:rsidRPr="0000634A">
              <w:rPr>
                <w:szCs w:val="24"/>
              </w:rPr>
              <w:t xml:space="preserve">), </w:t>
            </w:r>
            <w:r>
              <w:rPr>
                <w:szCs w:val="24"/>
              </w:rPr>
              <w:t>cu</w:t>
            </w:r>
            <w:r w:rsidRPr="0000634A">
              <w:rPr>
                <w:szCs w:val="24"/>
              </w:rPr>
              <w:t>rb, cabinet (FTTC), or neighbourhood (FTTN). These terms are used to describe the reach of an optical fibre network.</w:t>
            </w:r>
          </w:p>
        </w:tc>
      </w:tr>
      <w:tr w:rsidR="00A76A18" w:rsidRPr="0000634A" w:rsidTr="00DE3909">
        <w:trPr>
          <w:cantSplit/>
        </w:trPr>
        <w:tc>
          <w:tcPr>
            <w:tcW w:w="2093" w:type="dxa"/>
          </w:tcPr>
          <w:p w:rsidR="00A76A18" w:rsidRPr="0000634A" w:rsidRDefault="00A76A18" w:rsidP="00DE3909">
            <w:pPr>
              <w:rPr>
                <w:szCs w:val="24"/>
              </w:rPr>
            </w:pPr>
            <w:r w:rsidRPr="0000634A">
              <w:rPr>
                <w:szCs w:val="24"/>
              </w:rPr>
              <w:t>GDP:</w:t>
            </w:r>
          </w:p>
        </w:tc>
        <w:tc>
          <w:tcPr>
            <w:tcW w:w="7762" w:type="dxa"/>
          </w:tcPr>
          <w:p w:rsidR="00A76A18" w:rsidRPr="0000634A" w:rsidRDefault="00A76A18" w:rsidP="00DE3909">
            <w:pPr>
              <w:rPr>
                <w:b/>
                <w:bCs/>
                <w:szCs w:val="24"/>
              </w:rPr>
            </w:pPr>
            <w:r w:rsidRPr="0000634A">
              <w:rPr>
                <w:i/>
                <w:iCs/>
                <w:szCs w:val="24"/>
              </w:rPr>
              <w:t>Gross domestic product</w:t>
            </w:r>
            <w:r w:rsidRPr="0000634A">
              <w:rPr>
                <w:szCs w:val="24"/>
              </w:rPr>
              <w:t>. The market value of all final goods and services produced within a nation in a given time period.</w:t>
            </w:r>
          </w:p>
        </w:tc>
      </w:tr>
      <w:tr w:rsidR="00A76A18" w:rsidRPr="0000634A" w:rsidTr="00DE3909">
        <w:trPr>
          <w:cantSplit/>
        </w:trPr>
        <w:tc>
          <w:tcPr>
            <w:tcW w:w="2093" w:type="dxa"/>
          </w:tcPr>
          <w:p w:rsidR="00A76A18" w:rsidRPr="0000634A" w:rsidRDefault="00A76A18" w:rsidP="00DE3909">
            <w:pPr>
              <w:rPr>
                <w:szCs w:val="24"/>
              </w:rPr>
            </w:pPr>
            <w:r w:rsidRPr="0000634A">
              <w:rPr>
                <w:szCs w:val="24"/>
              </w:rPr>
              <w:t>GMPCS:</w:t>
            </w:r>
          </w:p>
        </w:tc>
        <w:tc>
          <w:tcPr>
            <w:tcW w:w="7762" w:type="dxa"/>
          </w:tcPr>
          <w:p w:rsidR="00A76A18" w:rsidRPr="0000634A" w:rsidRDefault="00A76A18" w:rsidP="00DE3909">
            <w:pPr>
              <w:rPr>
                <w:b/>
                <w:bCs/>
                <w:szCs w:val="24"/>
              </w:rPr>
            </w:pPr>
            <w:r w:rsidRPr="0000634A">
              <w:rPr>
                <w:i/>
                <w:iCs/>
                <w:szCs w:val="24"/>
              </w:rPr>
              <w:t>Global mobile personal communications by satellite.</w:t>
            </w:r>
            <w:r w:rsidRPr="0000634A">
              <w:rPr>
                <w:szCs w:val="24"/>
              </w:rPr>
              <w:t xml:space="preserve"> Non-geostationary satellite systems that are intended to provide global communication coverage to small handheld devices.</w:t>
            </w:r>
          </w:p>
        </w:tc>
      </w:tr>
      <w:tr w:rsidR="00A76A18" w:rsidRPr="0000634A" w:rsidTr="00DE3909">
        <w:trPr>
          <w:cantSplit/>
        </w:trPr>
        <w:tc>
          <w:tcPr>
            <w:tcW w:w="2093" w:type="dxa"/>
          </w:tcPr>
          <w:p w:rsidR="00A76A18" w:rsidRPr="0000634A" w:rsidRDefault="00A76A18" w:rsidP="00DE3909">
            <w:pPr>
              <w:rPr>
                <w:szCs w:val="24"/>
              </w:rPr>
            </w:pPr>
            <w:r w:rsidRPr="0000634A">
              <w:rPr>
                <w:szCs w:val="24"/>
              </w:rPr>
              <w:t>GPRS:</w:t>
            </w:r>
          </w:p>
        </w:tc>
        <w:tc>
          <w:tcPr>
            <w:tcW w:w="7762" w:type="dxa"/>
          </w:tcPr>
          <w:p w:rsidR="00A76A18" w:rsidRPr="0000634A" w:rsidRDefault="00A76A18" w:rsidP="00DE3909">
            <w:pPr>
              <w:rPr>
                <w:b/>
                <w:bCs/>
                <w:i/>
                <w:iCs/>
                <w:szCs w:val="24"/>
              </w:rPr>
            </w:pPr>
            <w:r w:rsidRPr="0000634A">
              <w:rPr>
                <w:i/>
                <w:iCs/>
                <w:szCs w:val="24"/>
              </w:rPr>
              <w:t xml:space="preserve">General packet radio service. </w:t>
            </w:r>
            <w:r w:rsidRPr="0000634A">
              <w:rPr>
                <w:szCs w:val="24"/>
              </w:rPr>
              <w:t>This is a mobile data service available to users of GSM mobile phones. It is often described as “2.5G”, that is, a technology between the second (2G) and third (3G) generations of mobile telephony. It provides moderate</w:t>
            </w:r>
            <w:r>
              <w:rPr>
                <w:szCs w:val="24"/>
              </w:rPr>
              <w:t>-</w:t>
            </w:r>
            <w:r w:rsidRPr="0000634A">
              <w:rPr>
                <w:szCs w:val="24"/>
              </w:rPr>
              <w:t>speed data transfer, by using unused TDMA channels in the GSM network.</w:t>
            </w:r>
          </w:p>
        </w:tc>
      </w:tr>
      <w:tr w:rsidR="00A76A18" w:rsidRPr="0000634A" w:rsidTr="00DE3909">
        <w:trPr>
          <w:cantSplit/>
        </w:trPr>
        <w:tc>
          <w:tcPr>
            <w:tcW w:w="2093" w:type="dxa"/>
          </w:tcPr>
          <w:p w:rsidR="00A76A18" w:rsidRPr="0000634A" w:rsidRDefault="00A76A18" w:rsidP="00DE3909">
            <w:pPr>
              <w:rPr>
                <w:szCs w:val="24"/>
              </w:rPr>
            </w:pPr>
            <w:r w:rsidRPr="0000634A">
              <w:rPr>
                <w:szCs w:val="24"/>
              </w:rPr>
              <w:t>GSM:</w:t>
            </w:r>
          </w:p>
        </w:tc>
        <w:tc>
          <w:tcPr>
            <w:tcW w:w="7762" w:type="dxa"/>
          </w:tcPr>
          <w:p w:rsidR="00A76A18" w:rsidRPr="0000634A" w:rsidRDefault="00A76A18" w:rsidP="00DE3909">
            <w:pPr>
              <w:rPr>
                <w:b/>
                <w:bCs/>
                <w:i/>
                <w:iCs/>
                <w:szCs w:val="24"/>
              </w:rPr>
            </w:pPr>
            <w:r w:rsidRPr="0000634A">
              <w:rPr>
                <w:i/>
                <w:iCs/>
                <w:szCs w:val="24"/>
              </w:rPr>
              <w:t>Global system for mobile communications</w:t>
            </w:r>
            <w:r w:rsidRPr="0000634A">
              <w:rPr>
                <w:szCs w:val="24"/>
              </w:rPr>
              <w:t xml:space="preserve">. Digital mobile standard developed in Europe, and currently the most widespread 2G digital mobile cellular standard. GSM is available in over 170 countries worldwide. For more information, see the website of the GSM Association at: </w:t>
            </w:r>
            <w:hyperlink r:id="rId21" w:history="1">
              <w:r w:rsidRPr="00FB4A4F">
                <w:rPr>
                  <w:rStyle w:val="Hyperlink"/>
                  <w:szCs w:val="24"/>
                </w:rPr>
                <w:t>www.gsmworld.com/index.html</w:t>
              </w:r>
            </w:hyperlink>
            <w:r>
              <w:rPr>
                <w:szCs w:val="24"/>
              </w:rPr>
              <w:t xml:space="preserve"> </w:t>
            </w:r>
          </w:p>
        </w:tc>
      </w:tr>
      <w:tr w:rsidR="00A76A18" w:rsidRPr="0000634A" w:rsidTr="00DE3909">
        <w:trPr>
          <w:cantSplit/>
        </w:trPr>
        <w:tc>
          <w:tcPr>
            <w:tcW w:w="2093" w:type="dxa"/>
          </w:tcPr>
          <w:p w:rsidR="00A76A18" w:rsidRPr="0000634A" w:rsidRDefault="00A76A18" w:rsidP="00DE3909">
            <w:pPr>
              <w:rPr>
                <w:szCs w:val="24"/>
              </w:rPr>
            </w:pPr>
            <w:r w:rsidRPr="0000634A">
              <w:rPr>
                <w:szCs w:val="24"/>
              </w:rPr>
              <w:t>HDTV:</w:t>
            </w:r>
          </w:p>
        </w:tc>
        <w:tc>
          <w:tcPr>
            <w:tcW w:w="7762" w:type="dxa"/>
          </w:tcPr>
          <w:p w:rsidR="00A76A18" w:rsidRPr="0000634A" w:rsidRDefault="00A76A18" w:rsidP="00DE3909">
            <w:pPr>
              <w:rPr>
                <w:b/>
                <w:bCs/>
                <w:szCs w:val="24"/>
              </w:rPr>
            </w:pPr>
            <w:r w:rsidRPr="0000634A">
              <w:rPr>
                <w:i/>
                <w:iCs/>
                <w:szCs w:val="24"/>
              </w:rPr>
              <w:t xml:space="preserve">High-definition television. </w:t>
            </w:r>
            <w:r w:rsidRPr="0000634A">
              <w:rPr>
                <w:szCs w:val="24"/>
              </w:rPr>
              <w:t>A new format for television that offers far superior quality to current NTSC, PAL or SECAM systems. The resolution of the picture is roughly double previous television signals and the pictures are displayed with a screen ratio of 16:9 as compared with most of today’s TV screens, which have a screen ratio of 4:3.</w:t>
            </w:r>
          </w:p>
        </w:tc>
      </w:tr>
      <w:tr w:rsidR="00A76A18" w:rsidRPr="0000634A" w:rsidTr="00DE3909">
        <w:trPr>
          <w:cantSplit/>
        </w:trPr>
        <w:tc>
          <w:tcPr>
            <w:tcW w:w="2093" w:type="dxa"/>
          </w:tcPr>
          <w:p w:rsidR="00A76A18" w:rsidRPr="0000634A" w:rsidRDefault="00A76A18" w:rsidP="00DE3909">
            <w:pPr>
              <w:rPr>
                <w:szCs w:val="24"/>
              </w:rPr>
            </w:pPr>
            <w:r w:rsidRPr="0000634A">
              <w:rPr>
                <w:szCs w:val="24"/>
              </w:rPr>
              <w:t>HSDPA:</w:t>
            </w:r>
          </w:p>
        </w:tc>
        <w:tc>
          <w:tcPr>
            <w:tcW w:w="7762" w:type="dxa"/>
          </w:tcPr>
          <w:p w:rsidR="00A76A18" w:rsidRPr="0000634A" w:rsidRDefault="00A76A18" w:rsidP="00DE3909">
            <w:pPr>
              <w:rPr>
                <w:b/>
                <w:bCs/>
                <w:i/>
                <w:iCs/>
                <w:szCs w:val="24"/>
              </w:rPr>
            </w:pPr>
            <w:r w:rsidRPr="0000634A">
              <w:rPr>
                <w:i/>
                <w:iCs/>
                <w:szCs w:val="24"/>
              </w:rPr>
              <w:t xml:space="preserve">High-speed downlink packet access. </w:t>
            </w:r>
            <w:r w:rsidRPr="0000634A">
              <w:rPr>
                <w:szCs w:val="24"/>
              </w:rPr>
              <w:t>This is a mobile telephony protocol, also called 3.5G (or “3½G”). High</w:t>
            </w:r>
            <w:r>
              <w:rPr>
                <w:szCs w:val="24"/>
              </w:rPr>
              <w:t>-</w:t>
            </w:r>
            <w:r w:rsidRPr="0000634A">
              <w:rPr>
                <w:szCs w:val="24"/>
              </w:rPr>
              <w:t xml:space="preserve">speed downlink packet access is a packet-based data service with data transmission up to 8-10 </w:t>
            </w:r>
            <w:proofErr w:type="spellStart"/>
            <w:r w:rsidRPr="0000634A">
              <w:rPr>
                <w:szCs w:val="24"/>
              </w:rPr>
              <w:t>Mbit</w:t>
            </w:r>
            <w:proofErr w:type="spellEnd"/>
            <w:r w:rsidRPr="0000634A">
              <w:rPr>
                <w:szCs w:val="24"/>
              </w:rPr>
              <w:t xml:space="preserve">/s (and 20 </w:t>
            </w:r>
            <w:proofErr w:type="spellStart"/>
            <w:r w:rsidRPr="0000634A">
              <w:rPr>
                <w:szCs w:val="24"/>
              </w:rPr>
              <w:t>Mbit</w:t>
            </w:r>
            <w:proofErr w:type="spellEnd"/>
            <w:r w:rsidRPr="0000634A">
              <w:rPr>
                <w:szCs w:val="24"/>
              </w:rPr>
              <w:t>/s for MIMO systems) over a 5 MHz bandwidth in W-CDMA downlink. HSDPA implementation includes adaptive modulation and coding (AMC), multiple-input multiple-output (MIMO), hybrid automatic repeat request (HARQ), fast scheduling, fast cell search, and advanced receiver design.</w:t>
            </w:r>
          </w:p>
        </w:tc>
      </w:tr>
      <w:tr w:rsidR="00A76A18" w:rsidRPr="0000634A" w:rsidTr="00DE3909">
        <w:trPr>
          <w:cantSplit/>
        </w:trPr>
        <w:tc>
          <w:tcPr>
            <w:tcW w:w="2093" w:type="dxa"/>
          </w:tcPr>
          <w:p w:rsidR="00A76A18" w:rsidRPr="0000634A" w:rsidRDefault="00A76A18" w:rsidP="00DE3909">
            <w:pPr>
              <w:rPr>
                <w:szCs w:val="24"/>
              </w:rPr>
            </w:pPr>
            <w:r w:rsidRPr="0000634A">
              <w:rPr>
                <w:szCs w:val="24"/>
              </w:rPr>
              <w:t>ICT:</w:t>
            </w:r>
          </w:p>
        </w:tc>
        <w:tc>
          <w:tcPr>
            <w:tcW w:w="7762" w:type="dxa"/>
          </w:tcPr>
          <w:p w:rsidR="00A76A18" w:rsidRPr="0000634A" w:rsidRDefault="00A76A18" w:rsidP="00DE3909">
            <w:pPr>
              <w:rPr>
                <w:b/>
                <w:bCs/>
                <w:szCs w:val="24"/>
              </w:rPr>
            </w:pPr>
            <w:r w:rsidRPr="0000634A">
              <w:rPr>
                <w:i/>
                <w:iCs/>
                <w:szCs w:val="24"/>
              </w:rPr>
              <w:t xml:space="preserve">Information and communication technologies. </w:t>
            </w:r>
            <w:r w:rsidRPr="0000634A">
              <w:rPr>
                <w:szCs w:val="24"/>
              </w:rPr>
              <w:t>A broad subject concerned with technology and other aspects of managing and processing information, especially in large organizations.</w:t>
            </w:r>
          </w:p>
        </w:tc>
      </w:tr>
      <w:tr w:rsidR="00A76A18" w:rsidRPr="0000634A" w:rsidTr="00DE3909">
        <w:trPr>
          <w:cantSplit/>
        </w:trPr>
        <w:tc>
          <w:tcPr>
            <w:tcW w:w="2093" w:type="dxa"/>
          </w:tcPr>
          <w:p w:rsidR="00A76A18" w:rsidRPr="0000634A" w:rsidRDefault="00A76A18" w:rsidP="00DE3909">
            <w:pPr>
              <w:rPr>
                <w:szCs w:val="24"/>
              </w:rPr>
            </w:pPr>
            <w:r w:rsidRPr="0000634A">
              <w:rPr>
                <w:szCs w:val="24"/>
              </w:rPr>
              <w:t>IMS:</w:t>
            </w:r>
          </w:p>
        </w:tc>
        <w:tc>
          <w:tcPr>
            <w:tcW w:w="7762" w:type="dxa"/>
          </w:tcPr>
          <w:p w:rsidR="00A76A18" w:rsidRPr="0000634A" w:rsidRDefault="00A76A18" w:rsidP="00DE3909">
            <w:pPr>
              <w:rPr>
                <w:b/>
                <w:bCs/>
                <w:szCs w:val="24"/>
              </w:rPr>
            </w:pPr>
            <w:r w:rsidRPr="0000634A">
              <w:rPr>
                <w:i/>
                <w:iCs/>
                <w:szCs w:val="24"/>
              </w:rPr>
              <w:t xml:space="preserve">IP multimedia subsystem. </w:t>
            </w:r>
            <w:r w:rsidRPr="0000634A">
              <w:rPr>
                <w:szCs w:val="24"/>
              </w:rPr>
              <w:t>A standardized next-generation networking (NGN) architecture for telecom operators that want to provide mobile and fixed multimedia services. It uses a Voice-over-IP (VoIP) implementation based on a 3GPP standardized implementation of SIP, and runs over the standard Internet protocol (IP). Existing phone systems (both packet-switched and circuit-switched) are supported.</w:t>
            </w:r>
          </w:p>
        </w:tc>
      </w:tr>
      <w:tr w:rsidR="00A76A18" w:rsidRPr="0000634A" w:rsidTr="00DE3909">
        <w:trPr>
          <w:cantSplit/>
        </w:trPr>
        <w:tc>
          <w:tcPr>
            <w:tcW w:w="2093" w:type="dxa"/>
          </w:tcPr>
          <w:p w:rsidR="00A76A18" w:rsidRPr="0000634A" w:rsidRDefault="00A76A18" w:rsidP="00DE3909">
            <w:pPr>
              <w:rPr>
                <w:szCs w:val="24"/>
              </w:rPr>
            </w:pPr>
            <w:r w:rsidRPr="0000634A">
              <w:rPr>
                <w:szCs w:val="24"/>
              </w:rPr>
              <w:t>Incumbent:</w:t>
            </w:r>
          </w:p>
        </w:tc>
        <w:tc>
          <w:tcPr>
            <w:tcW w:w="7762" w:type="dxa"/>
          </w:tcPr>
          <w:p w:rsidR="00A76A18" w:rsidRPr="0000634A" w:rsidRDefault="00A76A18" w:rsidP="00DE3909">
            <w:pPr>
              <w:rPr>
                <w:b/>
                <w:bCs/>
                <w:szCs w:val="24"/>
              </w:rPr>
            </w:pPr>
            <w:r w:rsidRPr="0000634A">
              <w:rPr>
                <w:szCs w:val="24"/>
              </w:rPr>
              <w:t>The major network provider in a particular country, often a former State-owned monopoly.</w:t>
            </w:r>
          </w:p>
        </w:tc>
      </w:tr>
      <w:tr w:rsidR="00A76A18" w:rsidRPr="0000634A" w:rsidTr="00DE3909">
        <w:trPr>
          <w:cantSplit/>
        </w:trPr>
        <w:tc>
          <w:tcPr>
            <w:tcW w:w="2093" w:type="dxa"/>
          </w:tcPr>
          <w:p w:rsidR="00A76A18" w:rsidRPr="0000634A" w:rsidRDefault="00A76A18" w:rsidP="00DE3909">
            <w:pPr>
              <w:rPr>
                <w:szCs w:val="24"/>
              </w:rPr>
            </w:pPr>
            <w:r w:rsidRPr="0000634A">
              <w:rPr>
                <w:szCs w:val="24"/>
              </w:rPr>
              <w:t>Interconnection charge:</w:t>
            </w:r>
          </w:p>
        </w:tc>
        <w:tc>
          <w:tcPr>
            <w:tcW w:w="7762" w:type="dxa"/>
          </w:tcPr>
          <w:p w:rsidR="00A76A18" w:rsidRPr="0000634A" w:rsidRDefault="00A76A18" w:rsidP="00DE3909">
            <w:pPr>
              <w:rPr>
                <w:b/>
                <w:bCs/>
                <w:szCs w:val="24"/>
              </w:rPr>
            </w:pPr>
            <w:r w:rsidRPr="0000634A">
              <w:rPr>
                <w:szCs w:val="24"/>
              </w:rPr>
              <w:t>The charge – typically a per-minute fee – that network operators levy on one another to provide interconnection.</w:t>
            </w:r>
          </w:p>
        </w:tc>
      </w:tr>
      <w:tr w:rsidR="00A76A18" w:rsidRPr="0000634A" w:rsidTr="00DE3909">
        <w:trPr>
          <w:cantSplit/>
        </w:trPr>
        <w:tc>
          <w:tcPr>
            <w:tcW w:w="2093" w:type="dxa"/>
          </w:tcPr>
          <w:p w:rsidR="00A76A18" w:rsidRPr="0000634A" w:rsidRDefault="00A76A18" w:rsidP="00DE3909">
            <w:pPr>
              <w:rPr>
                <w:szCs w:val="24"/>
              </w:rPr>
            </w:pPr>
            <w:r w:rsidRPr="0000634A">
              <w:rPr>
                <w:szCs w:val="24"/>
              </w:rPr>
              <w:lastRenderedPageBreak/>
              <w:t>Interconnection:</w:t>
            </w:r>
          </w:p>
        </w:tc>
        <w:tc>
          <w:tcPr>
            <w:tcW w:w="7762" w:type="dxa"/>
          </w:tcPr>
          <w:p w:rsidR="00A76A18" w:rsidRPr="0000634A" w:rsidRDefault="00A76A18" w:rsidP="00DE3909">
            <w:pPr>
              <w:rPr>
                <w:b/>
                <w:bCs/>
                <w:szCs w:val="24"/>
              </w:rPr>
            </w:pPr>
            <w:r w:rsidRPr="0000634A">
              <w:rPr>
                <w:szCs w:val="24"/>
              </w:rPr>
              <w:t>The physical connection of separate ICT networks to allow users of those networks to communicate with each other. Interconnection ensures interoperability of services and increases end users’ choice of network operators and service providers.</w:t>
            </w:r>
          </w:p>
        </w:tc>
      </w:tr>
      <w:tr w:rsidR="00A76A18" w:rsidRPr="0000634A" w:rsidTr="00DE3909">
        <w:trPr>
          <w:cantSplit/>
        </w:trPr>
        <w:tc>
          <w:tcPr>
            <w:tcW w:w="2093" w:type="dxa"/>
          </w:tcPr>
          <w:p w:rsidR="00A76A18" w:rsidRPr="0000634A" w:rsidRDefault="00A76A18" w:rsidP="00DE3909">
            <w:pPr>
              <w:rPr>
                <w:szCs w:val="24"/>
              </w:rPr>
            </w:pPr>
            <w:r w:rsidRPr="0000634A">
              <w:rPr>
                <w:szCs w:val="24"/>
              </w:rPr>
              <w:t>Internet:</w:t>
            </w:r>
          </w:p>
        </w:tc>
        <w:tc>
          <w:tcPr>
            <w:tcW w:w="7762" w:type="dxa"/>
          </w:tcPr>
          <w:p w:rsidR="00A76A18" w:rsidRPr="0000634A" w:rsidRDefault="00A76A18" w:rsidP="00DE3909">
            <w:pPr>
              <w:rPr>
                <w:b/>
                <w:bCs/>
                <w:szCs w:val="24"/>
              </w:rPr>
            </w:pPr>
            <w:r w:rsidRPr="0000634A">
              <w:rPr>
                <w:szCs w:val="24"/>
              </w:rPr>
              <w:t>Interconnected global networks that use the Internet protocol (see IP).</w:t>
            </w:r>
          </w:p>
        </w:tc>
      </w:tr>
      <w:tr w:rsidR="00A76A18" w:rsidRPr="0000634A" w:rsidTr="00DE3909">
        <w:trPr>
          <w:cantSplit/>
        </w:trPr>
        <w:tc>
          <w:tcPr>
            <w:tcW w:w="2093" w:type="dxa"/>
          </w:tcPr>
          <w:p w:rsidR="00A76A18" w:rsidRPr="0000634A" w:rsidRDefault="00A76A18" w:rsidP="00DE3909">
            <w:pPr>
              <w:rPr>
                <w:szCs w:val="24"/>
              </w:rPr>
            </w:pPr>
            <w:r w:rsidRPr="0000634A">
              <w:rPr>
                <w:szCs w:val="24"/>
              </w:rPr>
              <w:t>IP telephony:</w:t>
            </w:r>
          </w:p>
        </w:tc>
        <w:tc>
          <w:tcPr>
            <w:tcW w:w="7762" w:type="dxa"/>
          </w:tcPr>
          <w:p w:rsidR="00A76A18" w:rsidRPr="0000634A" w:rsidRDefault="00A76A18" w:rsidP="00DE3909">
            <w:pPr>
              <w:rPr>
                <w:b/>
                <w:bCs/>
                <w:szCs w:val="24"/>
              </w:rPr>
            </w:pPr>
            <w:r w:rsidRPr="0000634A">
              <w:rPr>
                <w:i/>
                <w:iCs/>
                <w:szCs w:val="24"/>
              </w:rPr>
              <w:t xml:space="preserve">Internet protocol telephony. </w:t>
            </w:r>
            <w:r w:rsidRPr="0000634A">
              <w:rPr>
                <w:szCs w:val="24"/>
              </w:rPr>
              <w:t xml:space="preserve">IP telephony is used as a generic term for the conveyance of voice, fax and related services, partially or wholly over packet-based, IP-based networks. See also </w:t>
            </w:r>
            <w:r w:rsidRPr="0000634A">
              <w:rPr>
                <w:i/>
                <w:iCs/>
                <w:szCs w:val="24"/>
              </w:rPr>
              <w:t>VoIP</w:t>
            </w:r>
            <w:r w:rsidRPr="0000634A">
              <w:rPr>
                <w:szCs w:val="24"/>
              </w:rPr>
              <w:t>.</w:t>
            </w:r>
          </w:p>
        </w:tc>
      </w:tr>
      <w:tr w:rsidR="00A76A18" w:rsidRPr="0000634A" w:rsidTr="00DE3909">
        <w:trPr>
          <w:cantSplit/>
        </w:trPr>
        <w:tc>
          <w:tcPr>
            <w:tcW w:w="2093" w:type="dxa"/>
          </w:tcPr>
          <w:p w:rsidR="00A76A18" w:rsidRPr="0000634A" w:rsidRDefault="00A76A18" w:rsidP="00DE3909">
            <w:pPr>
              <w:rPr>
                <w:szCs w:val="24"/>
              </w:rPr>
            </w:pPr>
            <w:r w:rsidRPr="0000634A">
              <w:rPr>
                <w:szCs w:val="24"/>
              </w:rPr>
              <w:t>IP:</w:t>
            </w:r>
          </w:p>
        </w:tc>
        <w:tc>
          <w:tcPr>
            <w:tcW w:w="7762" w:type="dxa"/>
          </w:tcPr>
          <w:p w:rsidR="00A76A18" w:rsidRPr="0000634A" w:rsidRDefault="00A76A18" w:rsidP="00DE3909">
            <w:pPr>
              <w:rPr>
                <w:b/>
                <w:bCs/>
                <w:szCs w:val="24"/>
              </w:rPr>
            </w:pPr>
            <w:r w:rsidRPr="0000634A">
              <w:rPr>
                <w:i/>
                <w:iCs/>
                <w:szCs w:val="24"/>
              </w:rPr>
              <w:t xml:space="preserve">Internet protocol. </w:t>
            </w:r>
            <w:r w:rsidRPr="0000634A">
              <w:rPr>
                <w:szCs w:val="24"/>
              </w:rPr>
              <w:t>The dominant network layer protocol used with the TCP/IP protocol suite.</w:t>
            </w:r>
          </w:p>
        </w:tc>
      </w:tr>
      <w:tr w:rsidR="00A76A18" w:rsidRPr="0000634A" w:rsidTr="00DE3909">
        <w:trPr>
          <w:cantSplit/>
        </w:trPr>
        <w:tc>
          <w:tcPr>
            <w:tcW w:w="2093" w:type="dxa"/>
          </w:tcPr>
          <w:p w:rsidR="00A76A18" w:rsidRPr="0000634A" w:rsidRDefault="00A76A18" w:rsidP="00DE3909">
            <w:pPr>
              <w:rPr>
                <w:szCs w:val="24"/>
              </w:rPr>
            </w:pPr>
            <w:r w:rsidRPr="0000634A">
              <w:rPr>
                <w:szCs w:val="24"/>
              </w:rPr>
              <w:t>IPTV:</w:t>
            </w:r>
          </w:p>
        </w:tc>
        <w:tc>
          <w:tcPr>
            <w:tcW w:w="7762" w:type="dxa"/>
          </w:tcPr>
          <w:p w:rsidR="00A76A18" w:rsidRPr="0000634A" w:rsidRDefault="00A76A18" w:rsidP="00DE3909">
            <w:pPr>
              <w:rPr>
                <w:b/>
                <w:bCs/>
                <w:szCs w:val="24"/>
              </w:rPr>
            </w:pPr>
            <w:r w:rsidRPr="0000634A">
              <w:rPr>
                <w:i/>
                <w:iCs/>
                <w:szCs w:val="24"/>
              </w:rPr>
              <w:t>Internet protocol television.</w:t>
            </w:r>
            <w:r w:rsidRPr="0000634A">
              <w:rPr>
                <w:szCs w:val="24"/>
              </w:rPr>
              <w:t xml:space="preserve"> A system where a digital television service is delivered by using Internet protocol over network infrastructure, which may include delivery by a broadband connection.</w:t>
            </w:r>
          </w:p>
        </w:tc>
      </w:tr>
      <w:tr w:rsidR="00A76A18" w:rsidRPr="0000634A" w:rsidTr="00DE3909">
        <w:trPr>
          <w:cantSplit/>
        </w:trPr>
        <w:tc>
          <w:tcPr>
            <w:tcW w:w="2093" w:type="dxa"/>
          </w:tcPr>
          <w:p w:rsidR="00A76A18" w:rsidRPr="0000634A" w:rsidRDefault="00A76A18" w:rsidP="00DE3909">
            <w:pPr>
              <w:rPr>
                <w:szCs w:val="24"/>
              </w:rPr>
            </w:pPr>
            <w:r w:rsidRPr="0000634A">
              <w:rPr>
                <w:szCs w:val="24"/>
              </w:rPr>
              <w:t>ISP:</w:t>
            </w:r>
          </w:p>
        </w:tc>
        <w:tc>
          <w:tcPr>
            <w:tcW w:w="7762" w:type="dxa"/>
          </w:tcPr>
          <w:p w:rsidR="00A76A18" w:rsidRPr="0000634A" w:rsidRDefault="00A76A18" w:rsidP="00DE3909">
            <w:pPr>
              <w:rPr>
                <w:b/>
                <w:bCs/>
                <w:i/>
                <w:iCs/>
                <w:szCs w:val="24"/>
              </w:rPr>
            </w:pPr>
            <w:r w:rsidRPr="0000634A">
              <w:rPr>
                <w:i/>
                <w:iCs/>
                <w:szCs w:val="24"/>
              </w:rPr>
              <w:t>Internet access provider.</w:t>
            </w:r>
          </w:p>
        </w:tc>
      </w:tr>
      <w:tr w:rsidR="00A76A18" w:rsidRPr="0000634A" w:rsidTr="00DE3909">
        <w:trPr>
          <w:cantSplit/>
        </w:trPr>
        <w:tc>
          <w:tcPr>
            <w:tcW w:w="2093" w:type="dxa"/>
          </w:tcPr>
          <w:p w:rsidR="00A76A18" w:rsidRPr="0000634A" w:rsidRDefault="00A76A18" w:rsidP="00DE3909">
            <w:pPr>
              <w:rPr>
                <w:szCs w:val="24"/>
              </w:rPr>
            </w:pPr>
            <w:r w:rsidRPr="0000634A">
              <w:rPr>
                <w:szCs w:val="24"/>
              </w:rPr>
              <w:t>IT:</w:t>
            </w:r>
          </w:p>
        </w:tc>
        <w:tc>
          <w:tcPr>
            <w:tcW w:w="7762" w:type="dxa"/>
          </w:tcPr>
          <w:p w:rsidR="00A76A18" w:rsidRPr="0000634A" w:rsidRDefault="00A76A18" w:rsidP="00DE3909">
            <w:pPr>
              <w:rPr>
                <w:b/>
                <w:bCs/>
                <w:i/>
                <w:iCs/>
                <w:szCs w:val="24"/>
              </w:rPr>
            </w:pPr>
            <w:r w:rsidRPr="0000634A">
              <w:rPr>
                <w:i/>
                <w:iCs/>
                <w:szCs w:val="24"/>
              </w:rPr>
              <w:t>Information technology.</w:t>
            </w:r>
          </w:p>
        </w:tc>
      </w:tr>
      <w:tr w:rsidR="00A76A18" w:rsidRPr="0000634A" w:rsidTr="00DE3909">
        <w:trPr>
          <w:cantSplit/>
        </w:trPr>
        <w:tc>
          <w:tcPr>
            <w:tcW w:w="2093" w:type="dxa"/>
          </w:tcPr>
          <w:p w:rsidR="00A76A18" w:rsidRPr="0000634A" w:rsidRDefault="00A76A18" w:rsidP="00DE3909">
            <w:pPr>
              <w:rPr>
                <w:szCs w:val="24"/>
              </w:rPr>
            </w:pPr>
            <w:r w:rsidRPr="0000634A">
              <w:rPr>
                <w:szCs w:val="24"/>
              </w:rPr>
              <w:t>ITU:</w:t>
            </w:r>
          </w:p>
        </w:tc>
        <w:tc>
          <w:tcPr>
            <w:tcW w:w="7762" w:type="dxa"/>
          </w:tcPr>
          <w:p w:rsidR="00A76A18" w:rsidRPr="0000634A" w:rsidRDefault="00A76A18" w:rsidP="00DE3909">
            <w:pPr>
              <w:rPr>
                <w:b/>
                <w:bCs/>
                <w:i/>
                <w:iCs/>
                <w:szCs w:val="24"/>
              </w:rPr>
            </w:pPr>
            <w:r w:rsidRPr="0000634A">
              <w:rPr>
                <w:i/>
                <w:iCs/>
                <w:szCs w:val="24"/>
              </w:rPr>
              <w:t xml:space="preserve">International Telecommunication Union. </w:t>
            </w:r>
            <w:r w:rsidRPr="0000634A">
              <w:rPr>
                <w:szCs w:val="24"/>
              </w:rPr>
              <w:t>The United Nations specialized agency for telecommunications. See: www.itu.int</w:t>
            </w:r>
            <w:r>
              <w:rPr>
                <w:szCs w:val="24"/>
              </w:rPr>
              <w:t>/</w:t>
            </w:r>
            <w:r w:rsidRPr="0000634A">
              <w:rPr>
                <w:szCs w:val="24"/>
              </w:rPr>
              <w:t>.</w:t>
            </w:r>
          </w:p>
        </w:tc>
      </w:tr>
      <w:tr w:rsidR="00A76A18" w:rsidRPr="0000634A" w:rsidTr="00DE3909">
        <w:trPr>
          <w:cantSplit/>
        </w:trPr>
        <w:tc>
          <w:tcPr>
            <w:tcW w:w="2093" w:type="dxa"/>
          </w:tcPr>
          <w:p w:rsidR="00A76A18" w:rsidRPr="0000634A" w:rsidRDefault="00A76A18" w:rsidP="00DE3909">
            <w:pPr>
              <w:rPr>
                <w:szCs w:val="24"/>
              </w:rPr>
            </w:pPr>
            <w:r w:rsidRPr="0000634A">
              <w:rPr>
                <w:szCs w:val="24"/>
              </w:rPr>
              <w:t>ITV:</w:t>
            </w:r>
          </w:p>
        </w:tc>
        <w:tc>
          <w:tcPr>
            <w:tcW w:w="7762" w:type="dxa"/>
          </w:tcPr>
          <w:p w:rsidR="00A76A18" w:rsidRPr="0000634A" w:rsidRDefault="00A76A18" w:rsidP="00DE3909">
            <w:pPr>
              <w:rPr>
                <w:b/>
                <w:bCs/>
                <w:i/>
                <w:iCs/>
                <w:szCs w:val="24"/>
              </w:rPr>
            </w:pPr>
            <w:r w:rsidRPr="0000634A">
              <w:rPr>
                <w:i/>
                <w:iCs/>
                <w:szCs w:val="24"/>
              </w:rPr>
              <w:t>International television.</w:t>
            </w:r>
          </w:p>
        </w:tc>
      </w:tr>
      <w:tr w:rsidR="00A76A18" w:rsidRPr="0000634A" w:rsidTr="00DE3909">
        <w:trPr>
          <w:cantSplit/>
        </w:trPr>
        <w:tc>
          <w:tcPr>
            <w:tcW w:w="2093" w:type="dxa"/>
          </w:tcPr>
          <w:p w:rsidR="00A76A18" w:rsidRPr="0000634A" w:rsidRDefault="00A76A18" w:rsidP="00DE3909">
            <w:pPr>
              <w:rPr>
                <w:szCs w:val="24"/>
              </w:rPr>
            </w:pPr>
            <w:r w:rsidRPr="0000634A">
              <w:rPr>
                <w:szCs w:val="24"/>
              </w:rPr>
              <w:t>IXP:</w:t>
            </w:r>
          </w:p>
        </w:tc>
        <w:tc>
          <w:tcPr>
            <w:tcW w:w="7762" w:type="dxa"/>
          </w:tcPr>
          <w:p w:rsidR="00A76A18" w:rsidRPr="0000634A" w:rsidRDefault="00A76A18" w:rsidP="00DE3909">
            <w:pPr>
              <w:rPr>
                <w:b/>
                <w:bCs/>
                <w:i/>
                <w:iCs/>
                <w:szCs w:val="24"/>
              </w:rPr>
            </w:pPr>
            <w:r w:rsidRPr="0000634A">
              <w:rPr>
                <w:i/>
                <w:iCs/>
                <w:szCs w:val="24"/>
              </w:rPr>
              <w:t xml:space="preserve">Internet exchange point. </w:t>
            </w:r>
            <w:r w:rsidRPr="0000634A">
              <w:rPr>
                <w:szCs w:val="24"/>
              </w:rPr>
              <w:t>A central location where multiple Internet service providers can interconnect their networks and exchange IP traffic.</w:t>
            </w:r>
          </w:p>
        </w:tc>
      </w:tr>
      <w:tr w:rsidR="00A76A18" w:rsidRPr="0000634A" w:rsidTr="00DE3909">
        <w:trPr>
          <w:cantSplit/>
        </w:trPr>
        <w:tc>
          <w:tcPr>
            <w:tcW w:w="2093" w:type="dxa"/>
          </w:tcPr>
          <w:p w:rsidR="00A76A18" w:rsidRPr="0000634A" w:rsidRDefault="00A76A18" w:rsidP="00DE3909">
            <w:pPr>
              <w:rPr>
                <w:szCs w:val="24"/>
              </w:rPr>
            </w:pPr>
            <w:r w:rsidRPr="0000634A">
              <w:rPr>
                <w:szCs w:val="24"/>
              </w:rPr>
              <w:t>LAN:</w:t>
            </w:r>
          </w:p>
        </w:tc>
        <w:tc>
          <w:tcPr>
            <w:tcW w:w="7762" w:type="dxa"/>
          </w:tcPr>
          <w:p w:rsidR="00A76A18" w:rsidRPr="0000634A" w:rsidRDefault="00A76A18" w:rsidP="00DE3909">
            <w:pPr>
              <w:rPr>
                <w:b/>
                <w:bCs/>
                <w:i/>
                <w:iCs/>
                <w:szCs w:val="24"/>
              </w:rPr>
            </w:pPr>
            <w:r w:rsidRPr="0000634A">
              <w:rPr>
                <w:i/>
                <w:iCs/>
                <w:szCs w:val="24"/>
              </w:rPr>
              <w:t xml:space="preserve">Local area network. </w:t>
            </w:r>
            <w:r w:rsidRPr="0000634A">
              <w:rPr>
                <w:szCs w:val="24"/>
              </w:rPr>
              <w:t xml:space="preserve">A computer network that spans a relatively small area. Most LANs are confined to a single building or group of buildings. However, one LAN can be connected to other LANs over any distance via telephone lines and radio waves. A system of LANs connected in this way is called a wide-area network (WAN). See also </w:t>
            </w:r>
            <w:r w:rsidRPr="0000634A">
              <w:rPr>
                <w:i/>
                <w:iCs/>
                <w:szCs w:val="24"/>
              </w:rPr>
              <w:t>WLAN</w:t>
            </w:r>
            <w:r w:rsidRPr="0000634A">
              <w:rPr>
                <w:szCs w:val="24"/>
              </w:rPr>
              <w:t>.</w:t>
            </w:r>
          </w:p>
        </w:tc>
      </w:tr>
      <w:tr w:rsidR="00A76A18" w:rsidRPr="0000634A" w:rsidTr="00DE3909">
        <w:trPr>
          <w:cantSplit/>
        </w:trPr>
        <w:tc>
          <w:tcPr>
            <w:tcW w:w="2093" w:type="dxa"/>
          </w:tcPr>
          <w:p w:rsidR="00A76A18" w:rsidRPr="0000634A" w:rsidRDefault="00A76A18" w:rsidP="00DE3909">
            <w:pPr>
              <w:rPr>
                <w:szCs w:val="24"/>
              </w:rPr>
            </w:pPr>
            <w:r w:rsidRPr="0000634A">
              <w:rPr>
                <w:szCs w:val="24"/>
              </w:rPr>
              <w:t>LDCs:</w:t>
            </w:r>
          </w:p>
        </w:tc>
        <w:tc>
          <w:tcPr>
            <w:tcW w:w="7762" w:type="dxa"/>
          </w:tcPr>
          <w:p w:rsidR="00A76A18" w:rsidRPr="0000634A" w:rsidRDefault="00A76A18" w:rsidP="00DE3909">
            <w:pPr>
              <w:rPr>
                <w:b/>
                <w:bCs/>
                <w:i/>
                <w:iCs/>
                <w:szCs w:val="24"/>
              </w:rPr>
            </w:pPr>
            <w:r w:rsidRPr="0000634A">
              <w:rPr>
                <w:i/>
                <w:iCs/>
                <w:szCs w:val="24"/>
              </w:rPr>
              <w:t>Least developed countries</w:t>
            </w:r>
            <w:r w:rsidRPr="0000634A">
              <w:rPr>
                <w:szCs w:val="24"/>
              </w:rPr>
              <w:t xml:space="preserve">. These are the </w:t>
            </w:r>
            <w:r>
              <w:rPr>
                <w:szCs w:val="24"/>
              </w:rPr>
              <w:t>50</w:t>
            </w:r>
            <w:r w:rsidRPr="0000634A">
              <w:rPr>
                <w:szCs w:val="24"/>
              </w:rPr>
              <w:t xml:space="preserve"> least developed countries recognized by the United Nations.</w:t>
            </w:r>
          </w:p>
        </w:tc>
      </w:tr>
      <w:tr w:rsidR="00A76A18" w:rsidRPr="0000634A" w:rsidTr="00DE3909">
        <w:trPr>
          <w:cantSplit/>
        </w:trPr>
        <w:tc>
          <w:tcPr>
            <w:tcW w:w="2093" w:type="dxa"/>
          </w:tcPr>
          <w:p w:rsidR="00A76A18" w:rsidRPr="0000634A" w:rsidRDefault="00A76A18" w:rsidP="00DE3909">
            <w:pPr>
              <w:rPr>
                <w:szCs w:val="24"/>
              </w:rPr>
            </w:pPr>
            <w:r w:rsidRPr="0000634A">
              <w:rPr>
                <w:szCs w:val="24"/>
              </w:rPr>
              <w:t>Line sharing:</w:t>
            </w:r>
          </w:p>
        </w:tc>
        <w:tc>
          <w:tcPr>
            <w:tcW w:w="7762" w:type="dxa"/>
          </w:tcPr>
          <w:p w:rsidR="00A76A18" w:rsidRPr="0000634A" w:rsidRDefault="00A76A18" w:rsidP="00DE3909">
            <w:pPr>
              <w:rPr>
                <w:b/>
                <w:bCs/>
                <w:szCs w:val="24"/>
              </w:rPr>
            </w:pPr>
            <w:r w:rsidRPr="0000634A">
              <w:rPr>
                <w:szCs w:val="24"/>
              </w:rPr>
              <w:t>A form of network unbundling that allows a competitive service provider to offer ADSL using the high-frequency portion of a local loop at the same time that an incumbent continues to offer standard switched voice service over the low-frequency portion of the same loop.</w:t>
            </w:r>
          </w:p>
        </w:tc>
      </w:tr>
      <w:tr w:rsidR="00A76A18" w:rsidRPr="0000634A" w:rsidTr="00DE3909">
        <w:trPr>
          <w:cantSplit/>
        </w:trPr>
        <w:tc>
          <w:tcPr>
            <w:tcW w:w="2093" w:type="dxa"/>
          </w:tcPr>
          <w:p w:rsidR="00A76A18" w:rsidRPr="0000634A" w:rsidRDefault="00A76A18" w:rsidP="00DE3909">
            <w:pPr>
              <w:rPr>
                <w:szCs w:val="24"/>
              </w:rPr>
            </w:pPr>
            <w:r w:rsidRPr="0000634A">
              <w:rPr>
                <w:szCs w:val="24"/>
              </w:rPr>
              <w:t>LLU:</w:t>
            </w:r>
          </w:p>
        </w:tc>
        <w:tc>
          <w:tcPr>
            <w:tcW w:w="7762" w:type="dxa"/>
          </w:tcPr>
          <w:p w:rsidR="00A76A18" w:rsidRPr="0000634A" w:rsidRDefault="00A76A18" w:rsidP="00DE3909">
            <w:pPr>
              <w:rPr>
                <w:b/>
                <w:bCs/>
                <w:i/>
                <w:iCs/>
                <w:szCs w:val="24"/>
              </w:rPr>
            </w:pPr>
            <w:r w:rsidRPr="0000634A">
              <w:rPr>
                <w:i/>
                <w:iCs/>
                <w:szCs w:val="24"/>
              </w:rPr>
              <w:t xml:space="preserve">Local loop unbundling. </w:t>
            </w:r>
            <w:r w:rsidRPr="0000634A">
              <w:rPr>
                <w:szCs w:val="24"/>
              </w:rPr>
              <w:t>The process of requiring incumbent operators to open the last mile of their legacy networks to competitors. Similar reference to ULL (unbundled local loop).</w:t>
            </w:r>
          </w:p>
        </w:tc>
      </w:tr>
      <w:tr w:rsidR="00A76A18" w:rsidRPr="0000634A" w:rsidTr="00DE3909">
        <w:trPr>
          <w:cantSplit/>
        </w:trPr>
        <w:tc>
          <w:tcPr>
            <w:tcW w:w="2093" w:type="dxa"/>
          </w:tcPr>
          <w:p w:rsidR="00A76A18" w:rsidRPr="0000634A" w:rsidRDefault="00A76A18" w:rsidP="00DE3909">
            <w:pPr>
              <w:rPr>
                <w:szCs w:val="24"/>
              </w:rPr>
            </w:pPr>
            <w:r w:rsidRPr="0000634A">
              <w:rPr>
                <w:szCs w:val="24"/>
              </w:rPr>
              <w:t>LRAIC:</w:t>
            </w:r>
          </w:p>
        </w:tc>
        <w:tc>
          <w:tcPr>
            <w:tcW w:w="7762" w:type="dxa"/>
          </w:tcPr>
          <w:p w:rsidR="00A76A18" w:rsidRPr="0000634A" w:rsidRDefault="00A76A18" w:rsidP="00DE3909">
            <w:pPr>
              <w:rPr>
                <w:b/>
                <w:bCs/>
                <w:szCs w:val="24"/>
              </w:rPr>
            </w:pPr>
            <w:r w:rsidRPr="0000634A">
              <w:rPr>
                <w:i/>
                <w:iCs/>
                <w:szCs w:val="24"/>
              </w:rPr>
              <w:t>Long-run average incremental costs.</w:t>
            </w:r>
            <w:r w:rsidRPr="0000634A">
              <w:rPr>
                <w:szCs w:val="24"/>
              </w:rPr>
              <w:t xml:space="preserve"> Costing model based on an analysis of long-run incremental costs, whereby the total costs incurred by the two </w:t>
            </w:r>
            <w:r>
              <w:rPr>
                <w:szCs w:val="24"/>
              </w:rPr>
              <w:t xml:space="preserve">interconnected </w:t>
            </w:r>
            <w:r w:rsidRPr="0000634A">
              <w:rPr>
                <w:szCs w:val="24"/>
              </w:rPr>
              <w:t xml:space="preserve">operators </w:t>
            </w:r>
            <w:r>
              <w:rPr>
                <w:szCs w:val="24"/>
              </w:rPr>
              <w:t xml:space="preserve">supporting </w:t>
            </w:r>
            <w:r w:rsidRPr="0000634A">
              <w:rPr>
                <w:szCs w:val="24"/>
              </w:rPr>
              <w:t>the traffic are divided by total demand</w:t>
            </w:r>
            <w:r>
              <w:rPr>
                <w:szCs w:val="24"/>
              </w:rPr>
              <w:t>; t</w:t>
            </w:r>
            <w:r w:rsidRPr="0000634A">
              <w:rPr>
                <w:szCs w:val="24"/>
              </w:rPr>
              <w:t xml:space="preserve">his </w:t>
            </w:r>
            <w:r>
              <w:rPr>
                <w:szCs w:val="24"/>
              </w:rPr>
              <w:t xml:space="preserve">formula </w:t>
            </w:r>
            <w:r w:rsidRPr="0000634A">
              <w:rPr>
                <w:szCs w:val="24"/>
              </w:rPr>
              <w:t>then replaces the assignment of specific costs to each operator.</w:t>
            </w:r>
          </w:p>
        </w:tc>
      </w:tr>
      <w:tr w:rsidR="00A76A18" w:rsidRPr="0000634A" w:rsidTr="00DE3909">
        <w:trPr>
          <w:cantSplit/>
        </w:trPr>
        <w:tc>
          <w:tcPr>
            <w:tcW w:w="2093" w:type="dxa"/>
          </w:tcPr>
          <w:p w:rsidR="00A76A18" w:rsidRPr="0000634A" w:rsidRDefault="00A76A18" w:rsidP="00DE3909">
            <w:pPr>
              <w:rPr>
                <w:szCs w:val="24"/>
              </w:rPr>
            </w:pPr>
            <w:r w:rsidRPr="0000634A">
              <w:rPr>
                <w:szCs w:val="24"/>
              </w:rPr>
              <w:t>LRIC:</w:t>
            </w:r>
          </w:p>
        </w:tc>
        <w:tc>
          <w:tcPr>
            <w:tcW w:w="7762" w:type="dxa"/>
          </w:tcPr>
          <w:p w:rsidR="00A76A18" w:rsidRPr="0000634A" w:rsidRDefault="00A76A18" w:rsidP="00DE3909">
            <w:pPr>
              <w:rPr>
                <w:b/>
                <w:bCs/>
                <w:szCs w:val="24"/>
              </w:rPr>
            </w:pPr>
            <w:r w:rsidRPr="0000634A">
              <w:rPr>
                <w:i/>
                <w:iCs/>
                <w:szCs w:val="24"/>
              </w:rPr>
              <w:t>Long-run incremental costs</w:t>
            </w:r>
            <w:r w:rsidRPr="0000634A">
              <w:rPr>
                <w:szCs w:val="24"/>
              </w:rPr>
              <w:t>. Additional costs of providing a service over the long term.</w:t>
            </w:r>
          </w:p>
        </w:tc>
      </w:tr>
      <w:tr w:rsidR="00A76A18" w:rsidRPr="0000634A" w:rsidTr="00DE3909">
        <w:trPr>
          <w:cantSplit/>
        </w:trPr>
        <w:tc>
          <w:tcPr>
            <w:tcW w:w="2093" w:type="dxa"/>
          </w:tcPr>
          <w:p w:rsidR="00A76A18" w:rsidRPr="0000634A" w:rsidRDefault="00A76A18" w:rsidP="00DE3909">
            <w:pPr>
              <w:rPr>
                <w:szCs w:val="24"/>
              </w:rPr>
            </w:pPr>
            <w:r w:rsidRPr="0000634A">
              <w:rPr>
                <w:szCs w:val="24"/>
              </w:rPr>
              <w:t>Mobile:</w:t>
            </w:r>
          </w:p>
        </w:tc>
        <w:tc>
          <w:tcPr>
            <w:tcW w:w="7762" w:type="dxa"/>
          </w:tcPr>
          <w:p w:rsidR="00A76A18" w:rsidRPr="0000634A" w:rsidRDefault="00A76A18" w:rsidP="00DE3909">
            <w:pPr>
              <w:rPr>
                <w:b/>
                <w:bCs/>
                <w:szCs w:val="24"/>
              </w:rPr>
            </w:pPr>
            <w:r w:rsidRPr="0000634A">
              <w:rPr>
                <w:szCs w:val="24"/>
              </w:rPr>
              <w:t>As used in this report, the term refers to mobile cellular systems and to mobile phones.</w:t>
            </w:r>
          </w:p>
        </w:tc>
      </w:tr>
      <w:tr w:rsidR="00A76A18" w:rsidRPr="0000634A" w:rsidTr="00DE3909">
        <w:trPr>
          <w:cantSplit/>
        </w:trPr>
        <w:tc>
          <w:tcPr>
            <w:tcW w:w="2093" w:type="dxa"/>
          </w:tcPr>
          <w:p w:rsidR="00A76A18" w:rsidRPr="0000634A" w:rsidRDefault="00A76A18" w:rsidP="00DE3909">
            <w:pPr>
              <w:rPr>
                <w:szCs w:val="24"/>
              </w:rPr>
            </w:pPr>
            <w:r w:rsidRPr="0000634A">
              <w:rPr>
                <w:szCs w:val="24"/>
              </w:rPr>
              <w:t>MVNO:</w:t>
            </w:r>
          </w:p>
        </w:tc>
        <w:tc>
          <w:tcPr>
            <w:tcW w:w="7762" w:type="dxa"/>
          </w:tcPr>
          <w:p w:rsidR="00A76A18" w:rsidRPr="0000634A" w:rsidRDefault="00A76A18" w:rsidP="00DE3909">
            <w:pPr>
              <w:rPr>
                <w:b/>
                <w:bCs/>
                <w:szCs w:val="24"/>
              </w:rPr>
            </w:pPr>
            <w:r w:rsidRPr="0000634A">
              <w:rPr>
                <w:i/>
                <w:iCs/>
                <w:szCs w:val="24"/>
              </w:rPr>
              <w:t xml:space="preserve">Mobile virtual network operator. </w:t>
            </w:r>
            <w:r w:rsidRPr="0000634A">
              <w:rPr>
                <w:szCs w:val="24"/>
              </w:rPr>
              <w:t>A company that does not own a licensed frequency spectrum, but resells wireless services under their own brand name, using the network of another mobile phone operator.</w:t>
            </w:r>
          </w:p>
        </w:tc>
      </w:tr>
      <w:tr w:rsidR="00A76A18" w:rsidRPr="0000634A" w:rsidTr="00DE3909">
        <w:trPr>
          <w:cantSplit/>
        </w:trPr>
        <w:tc>
          <w:tcPr>
            <w:tcW w:w="2093" w:type="dxa"/>
          </w:tcPr>
          <w:p w:rsidR="00A76A18" w:rsidRPr="0000634A" w:rsidRDefault="00A76A18" w:rsidP="00DE3909">
            <w:pPr>
              <w:rPr>
                <w:szCs w:val="24"/>
              </w:rPr>
            </w:pPr>
            <w:r w:rsidRPr="0000634A">
              <w:rPr>
                <w:szCs w:val="24"/>
              </w:rPr>
              <w:lastRenderedPageBreak/>
              <w:t>NGN:</w:t>
            </w:r>
          </w:p>
        </w:tc>
        <w:tc>
          <w:tcPr>
            <w:tcW w:w="7762" w:type="dxa"/>
          </w:tcPr>
          <w:p w:rsidR="00A76A18" w:rsidRPr="0000634A" w:rsidRDefault="00A76A18" w:rsidP="00DE3909">
            <w:pPr>
              <w:rPr>
                <w:b/>
                <w:bCs/>
                <w:i/>
                <w:iCs/>
                <w:szCs w:val="24"/>
              </w:rPr>
            </w:pPr>
            <w:r w:rsidRPr="0000634A">
              <w:rPr>
                <w:i/>
                <w:iCs/>
                <w:szCs w:val="24"/>
              </w:rPr>
              <w:t xml:space="preserve">Next-generation network. </w:t>
            </w:r>
            <w:r w:rsidRPr="0000634A">
              <w:rPr>
                <w:szCs w:val="24"/>
              </w:rPr>
              <w:t>A broad term for a certain kind of emerging computer network architectures and technologies. It generally describes networks that natively encompass data and voice (PSTN) communications, as well as (optionally) additional media such as video.</w:t>
            </w:r>
          </w:p>
        </w:tc>
      </w:tr>
      <w:tr w:rsidR="00A76A18" w:rsidRPr="0000634A" w:rsidTr="00DE3909">
        <w:trPr>
          <w:cantSplit/>
        </w:trPr>
        <w:tc>
          <w:tcPr>
            <w:tcW w:w="2093" w:type="dxa"/>
          </w:tcPr>
          <w:p w:rsidR="00A76A18" w:rsidRPr="0000634A" w:rsidRDefault="00A76A18" w:rsidP="00DE3909">
            <w:pPr>
              <w:rPr>
                <w:szCs w:val="24"/>
              </w:rPr>
            </w:pPr>
            <w:r w:rsidRPr="0000634A">
              <w:rPr>
                <w:szCs w:val="24"/>
              </w:rPr>
              <w:t>NRA:</w:t>
            </w:r>
          </w:p>
        </w:tc>
        <w:tc>
          <w:tcPr>
            <w:tcW w:w="7762" w:type="dxa"/>
          </w:tcPr>
          <w:p w:rsidR="00A76A18" w:rsidRPr="0000634A" w:rsidRDefault="00A76A18" w:rsidP="00DE3909">
            <w:pPr>
              <w:rPr>
                <w:b/>
                <w:bCs/>
                <w:szCs w:val="24"/>
              </w:rPr>
            </w:pPr>
            <w:r w:rsidRPr="0000634A">
              <w:rPr>
                <w:i/>
                <w:iCs/>
                <w:szCs w:val="24"/>
              </w:rPr>
              <w:t xml:space="preserve">National regulatory authority. </w:t>
            </w:r>
            <w:r w:rsidRPr="0000634A">
              <w:rPr>
                <w:szCs w:val="24"/>
              </w:rPr>
              <w:t>The regulatory agency or official service at the central or federal government level that is charged with implementing and enforcing telecommunication rules and regulations.</w:t>
            </w:r>
          </w:p>
        </w:tc>
      </w:tr>
      <w:tr w:rsidR="00A76A18" w:rsidRPr="0000634A" w:rsidTr="00DE3909">
        <w:trPr>
          <w:cantSplit/>
        </w:trPr>
        <w:tc>
          <w:tcPr>
            <w:tcW w:w="2093" w:type="dxa"/>
          </w:tcPr>
          <w:p w:rsidR="00A76A18" w:rsidRPr="0000634A" w:rsidRDefault="00A76A18" w:rsidP="00DE3909">
            <w:pPr>
              <w:rPr>
                <w:szCs w:val="24"/>
              </w:rPr>
            </w:pPr>
            <w:proofErr w:type="spellStart"/>
            <w:r w:rsidRPr="0000634A">
              <w:rPr>
                <w:szCs w:val="24"/>
              </w:rPr>
              <w:t>NVoD</w:t>
            </w:r>
            <w:proofErr w:type="spellEnd"/>
            <w:r w:rsidRPr="0000634A">
              <w:rPr>
                <w:szCs w:val="24"/>
              </w:rPr>
              <w:t>:</w:t>
            </w:r>
          </w:p>
        </w:tc>
        <w:tc>
          <w:tcPr>
            <w:tcW w:w="7762" w:type="dxa"/>
          </w:tcPr>
          <w:p w:rsidR="00A76A18" w:rsidRPr="0000634A" w:rsidRDefault="00A76A18" w:rsidP="00DE3909">
            <w:pPr>
              <w:rPr>
                <w:b/>
                <w:bCs/>
                <w:i/>
                <w:iCs/>
                <w:szCs w:val="24"/>
              </w:rPr>
            </w:pPr>
            <w:r w:rsidRPr="0000634A">
              <w:rPr>
                <w:i/>
                <w:iCs/>
                <w:szCs w:val="24"/>
              </w:rPr>
              <w:t>Near-video on demand.</w:t>
            </w:r>
          </w:p>
        </w:tc>
      </w:tr>
      <w:tr w:rsidR="00A76A18" w:rsidRPr="0000634A" w:rsidTr="00DE3909">
        <w:trPr>
          <w:cantSplit/>
        </w:trPr>
        <w:tc>
          <w:tcPr>
            <w:tcW w:w="2093" w:type="dxa"/>
          </w:tcPr>
          <w:p w:rsidR="00A76A18" w:rsidRPr="0000634A" w:rsidRDefault="00A76A18" w:rsidP="00DE3909">
            <w:pPr>
              <w:rPr>
                <w:szCs w:val="24"/>
              </w:rPr>
            </w:pPr>
            <w:r w:rsidRPr="0000634A">
              <w:rPr>
                <w:szCs w:val="24"/>
              </w:rPr>
              <w:t>OECD:</w:t>
            </w:r>
          </w:p>
        </w:tc>
        <w:tc>
          <w:tcPr>
            <w:tcW w:w="7762" w:type="dxa"/>
          </w:tcPr>
          <w:p w:rsidR="00A76A18" w:rsidRPr="0000634A" w:rsidRDefault="00A76A18" w:rsidP="00DE3909">
            <w:pPr>
              <w:rPr>
                <w:b/>
                <w:bCs/>
                <w:i/>
                <w:iCs/>
                <w:szCs w:val="24"/>
              </w:rPr>
            </w:pPr>
            <w:r w:rsidRPr="0000634A">
              <w:rPr>
                <w:i/>
                <w:iCs/>
                <w:szCs w:val="24"/>
              </w:rPr>
              <w:t>Organisation for Economic Co-operation and Development</w:t>
            </w:r>
            <w:r>
              <w:rPr>
                <w:i/>
                <w:iCs/>
                <w:szCs w:val="24"/>
              </w:rPr>
              <w:t>.</w:t>
            </w:r>
          </w:p>
        </w:tc>
      </w:tr>
      <w:tr w:rsidR="00A76A18" w:rsidRPr="0000634A" w:rsidTr="00DE3909">
        <w:trPr>
          <w:cantSplit/>
        </w:trPr>
        <w:tc>
          <w:tcPr>
            <w:tcW w:w="2093" w:type="dxa"/>
          </w:tcPr>
          <w:p w:rsidR="00A76A18" w:rsidRPr="0000634A" w:rsidRDefault="00A76A18" w:rsidP="00DE3909">
            <w:pPr>
              <w:rPr>
                <w:szCs w:val="24"/>
              </w:rPr>
            </w:pPr>
            <w:r w:rsidRPr="0000634A">
              <w:rPr>
                <w:szCs w:val="24"/>
              </w:rPr>
              <w:t>OPEX:</w:t>
            </w:r>
          </w:p>
        </w:tc>
        <w:tc>
          <w:tcPr>
            <w:tcW w:w="7762" w:type="dxa"/>
          </w:tcPr>
          <w:p w:rsidR="00A76A18" w:rsidRPr="0000634A" w:rsidRDefault="00A76A18" w:rsidP="00DE3909">
            <w:pPr>
              <w:rPr>
                <w:b/>
                <w:bCs/>
                <w:i/>
                <w:iCs/>
                <w:szCs w:val="24"/>
              </w:rPr>
            </w:pPr>
            <w:r w:rsidRPr="0000634A">
              <w:rPr>
                <w:i/>
                <w:iCs/>
                <w:szCs w:val="24"/>
              </w:rPr>
              <w:t>Operational expenses.</w:t>
            </w:r>
          </w:p>
        </w:tc>
      </w:tr>
      <w:tr w:rsidR="00A76A18" w:rsidRPr="0000634A" w:rsidTr="00DE3909">
        <w:trPr>
          <w:cantSplit/>
        </w:trPr>
        <w:tc>
          <w:tcPr>
            <w:tcW w:w="2093" w:type="dxa"/>
          </w:tcPr>
          <w:p w:rsidR="00A76A18" w:rsidRPr="0000634A" w:rsidRDefault="00A76A18" w:rsidP="00DE3909">
            <w:pPr>
              <w:rPr>
                <w:szCs w:val="24"/>
              </w:rPr>
            </w:pPr>
            <w:r w:rsidRPr="0000634A">
              <w:rPr>
                <w:szCs w:val="24"/>
              </w:rPr>
              <w:t>Packet:</w:t>
            </w:r>
          </w:p>
        </w:tc>
        <w:tc>
          <w:tcPr>
            <w:tcW w:w="7762" w:type="dxa"/>
          </w:tcPr>
          <w:p w:rsidR="00A76A18" w:rsidRPr="0000634A" w:rsidRDefault="00A76A18" w:rsidP="00DE3909">
            <w:pPr>
              <w:rPr>
                <w:b/>
                <w:bCs/>
                <w:szCs w:val="24"/>
              </w:rPr>
            </w:pPr>
            <w:r w:rsidRPr="0000634A">
              <w:rPr>
                <w:szCs w:val="24"/>
              </w:rPr>
              <w:t>Block or grouping of data that is treated as a single unit within a communication network.</w:t>
            </w:r>
          </w:p>
        </w:tc>
      </w:tr>
      <w:tr w:rsidR="00A76A18" w:rsidRPr="0000634A" w:rsidTr="00DE3909">
        <w:trPr>
          <w:cantSplit/>
        </w:trPr>
        <w:tc>
          <w:tcPr>
            <w:tcW w:w="2093" w:type="dxa"/>
          </w:tcPr>
          <w:p w:rsidR="00A76A18" w:rsidRPr="0000634A" w:rsidRDefault="00A76A18" w:rsidP="00DE3909">
            <w:pPr>
              <w:rPr>
                <w:szCs w:val="24"/>
              </w:rPr>
            </w:pPr>
            <w:r w:rsidRPr="0000634A">
              <w:rPr>
                <w:szCs w:val="24"/>
              </w:rPr>
              <w:t>PCS:</w:t>
            </w:r>
          </w:p>
        </w:tc>
        <w:tc>
          <w:tcPr>
            <w:tcW w:w="7762" w:type="dxa"/>
          </w:tcPr>
          <w:p w:rsidR="00A76A18" w:rsidRPr="0000634A" w:rsidRDefault="00A76A18" w:rsidP="00DE3909">
            <w:pPr>
              <w:rPr>
                <w:b/>
                <w:bCs/>
                <w:szCs w:val="24"/>
              </w:rPr>
            </w:pPr>
            <w:r w:rsidRPr="0000634A">
              <w:rPr>
                <w:i/>
                <w:iCs/>
                <w:szCs w:val="24"/>
              </w:rPr>
              <w:t xml:space="preserve">Personal communication services. </w:t>
            </w:r>
            <w:r w:rsidRPr="0000634A">
              <w:rPr>
                <w:szCs w:val="24"/>
              </w:rPr>
              <w:t>In the United States, this refers to digital mobile networks using the 1</w:t>
            </w:r>
            <w:r>
              <w:rPr>
                <w:szCs w:val="24"/>
              </w:rPr>
              <w:t> </w:t>
            </w:r>
            <w:r w:rsidRPr="0000634A">
              <w:rPr>
                <w:szCs w:val="24"/>
              </w:rPr>
              <w:t>900 MHz frequency. In other countries, it refers to digital mobile networks using the 1</w:t>
            </w:r>
            <w:r>
              <w:rPr>
                <w:szCs w:val="24"/>
              </w:rPr>
              <w:t> </w:t>
            </w:r>
            <w:r w:rsidRPr="0000634A">
              <w:rPr>
                <w:szCs w:val="24"/>
              </w:rPr>
              <w:t xml:space="preserve">800 MHz frequency. The term </w:t>
            </w:r>
            <w:r>
              <w:rPr>
                <w:szCs w:val="24"/>
              </w:rPr>
              <w:t>p</w:t>
            </w:r>
            <w:r w:rsidRPr="0000634A">
              <w:rPr>
                <w:szCs w:val="24"/>
              </w:rPr>
              <w:t>ersonal communications network (PCN) is also used.</w:t>
            </w:r>
          </w:p>
        </w:tc>
      </w:tr>
      <w:tr w:rsidR="00A76A18" w:rsidRPr="0000634A" w:rsidTr="00DE3909">
        <w:trPr>
          <w:cantSplit/>
        </w:trPr>
        <w:tc>
          <w:tcPr>
            <w:tcW w:w="2093" w:type="dxa"/>
          </w:tcPr>
          <w:p w:rsidR="00A76A18" w:rsidRPr="0000634A" w:rsidRDefault="00A76A18" w:rsidP="00DE3909">
            <w:pPr>
              <w:rPr>
                <w:szCs w:val="24"/>
              </w:rPr>
            </w:pPr>
            <w:r w:rsidRPr="0000634A">
              <w:rPr>
                <w:szCs w:val="24"/>
              </w:rPr>
              <w:t>PSTN:</w:t>
            </w:r>
          </w:p>
        </w:tc>
        <w:tc>
          <w:tcPr>
            <w:tcW w:w="7762" w:type="dxa"/>
          </w:tcPr>
          <w:p w:rsidR="00A76A18" w:rsidRPr="0000634A" w:rsidRDefault="00A76A18" w:rsidP="00DE3909">
            <w:pPr>
              <w:rPr>
                <w:b/>
                <w:bCs/>
                <w:szCs w:val="24"/>
              </w:rPr>
            </w:pPr>
            <w:r w:rsidRPr="0000634A">
              <w:rPr>
                <w:i/>
                <w:iCs/>
                <w:szCs w:val="24"/>
              </w:rPr>
              <w:t xml:space="preserve">Public switched telephone network. </w:t>
            </w:r>
            <w:r w:rsidRPr="0000634A">
              <w:rPr>
                <w:szCs w:val="24"/>
              </w:rPr>
              <w:t>The public telephone network that delivers fixed telephone service.</w:t>
            </w:r>
          </w:p>
        </w:tc>
      </w:tr>
      <w:tr w:rsidR="00A76A18" w:rsidRPr="0000634A" w:rsidTr="00DE3909">
        <w:trPr>
          <w:cantSplit/>
        </w:trPr>
        <w:tc>
          <w:tcPr>
            <w:tcW w:w="2093" w:type="dxa"/>
          </w:tcPr>
          <w:p w:rsidR="00A76A18" w:rsidRPr="0000634A" w:rsidRDefault="00A76A18" w:rsidP="00DE3909">
            <w:pPr>
              <w:rPr>
                <w:szCs w:val="24"/>
              </w:rPr>
            </w:pPr>
            <w:r w:rsidRPr="0000634A">
              <w:rPr>
                <w:szCs w:val="24"/>
              </w:rPr>
              <w:t>SLA:</w:t>
            </w:r>
          </w:p>
        </w:tc>
        <w:tc>
          <w:tcPr>
            <w:tcW w:w="7762" w:type="dxa"/>
          </w:tcPr>
          <w:p w:rsidR="00A76A18" w:rsidRPr="0000634A" w:rsidRDefault="00A76A18" w:rsidP="00DE3909">
            <w:pPr>
              <w:rPr>
                <w:b/>
                <w:bCs/>
                <w:i/>
                <w:iCs/>
                <w:szCs w:val="24"/>
              </w:rPr>
            </w:pPr>
            <w:r w:rsidRPr="0000634A">
              <w:rPr>
                <w:i/>
                <w:iCs/>
                <w:szCs w:val="24"/>
              </w:rPr>
              <w:t>Service</w:t>
            </w:r>
            <w:r>
              <w:rPr>
                <w:i/>
                <w:iCs/>
                <w:szCs w:val="24"/>
              </w:rPr>
              <w:t>-</w:t>
            </w:r>
            <w:r w:rsidRPr="0000634A">
              <w:rPr>
                <w:i/>
                <w:iCs/>
                <w:szCs w:val="24"/>
              </w:rPr>
              <w:t>level agreement.</w:t>
            </w:r>
          </w:p>
        </w:tc>
      </w:tr>
      <w:tr w:rsidR="00A76A18" w:rsidRPr="0000634A" w:rsidTr="00DE3909">
        <w:trPr>
          <w:cantSplit/>
        </w:trPr>
        <w:tc>
          <w:tcPr>
            <w:tcW w:w="2093" w:type="dxa"/>
          </w:tcPr>
          <w:p w:rsidR="00A76A18" w:rsidRPr="0000634A" w:rsidRDefault="00A76A18" w:rsidP="00DE3909">
            <w:pPr>
              <w:rPr>
                <w:szCs w:val="24"/>
              </w:rPr>
            </w:pPr>
            <w:r w:rsidRPr="0000634A">
              <w:rPr>
                <w:szCs w:val="24"/>
              </w:rPr>
              <w:t>SMP:</w:t>
            </w:r>
          </w:p>
        </w:tc>
        <w:tc>
          <w:tcPr>
            <w:tcW w:w="7762" w:type="dxa"/>
          </w:tcPr>
          <w:p w:rsidR="00A76A18" w:rsidRPr="0000634A" w:rsidRDefault="00A76A18" w:rsidP="00DE3909">
            <w:pPr>
              <w:rPr>
                <w:b/>
                <w:bCs/>
                <w:szCs w:val="24"/>
              </w:rPr>
            </w:pPr>
            <w:r w:rsidRPr="0000634A">
              <w:rPr>
                <w:i/>
                <w:iCs/>
                <w:szCs w:val="24"/>
              </w:rPr>
              <w:t>Significant market power.</w:t>
            </w:r>
            <w:r w:rsidRPr="0000634A">
              <w:rPr>
                <w:szCs w:val="24"/>
              </w:rPr>
              <w:t xml:space="preserve"> In this report</w:t>
            </w:r>
            <w:r>
              <w:rPr>
                <w:szCs w:val="24"/>
              </w:rPr>
              <w:t>,</w:t>
            </w:r>
            <w:r w:rsidRPr="0000634A">
              <w:rPr>
                <w:szCs w:val="24"/>
              </w:rPr>
              <w:t xml:space="preserve"> also considered as "dominance".</w:t>
            </w:r>
          </w:p>
        </w:tc>
      </w:tr>
      <w:tr w:rsidR="00A76A18" w:rsidRPr="0000634A" w:rsidTr="00DE3909">
        <w:trPr>
          <w:cantSplit/>
        </w:trPr>
        <w:tc>
          <w:tcPr>
            <w:tcW w:w="2093" w:type="dxa"/>
          </w:tcPr>
          <w:p w:rsidR="00A76A18" w:rsidRPr="0000634A" w:rsidRDefault="00A76A18" w:rsidP="00DE3909">
            <w:pPr>
              <w:rPr>
                <w:szCs w:val="24"/>
              </w:rPr>
            </w:pPr>
            <w:r w:rsidRPr="0000634A">
              <w:rPr>
                <w:szCs w:val="24"/>
              </w:rPr>
              <w:t>SMS:</w:t>
            </w:r>
          </w:p>
        </w:tc>
        <w:tc>
          <w:tcPr>
            <w:tcW w:w="7762" w:type="dxa"/>
          </w:tcPr>
          <w:p w:rsidR="00A76A18" w:rsidRPr="0000634A" w:rsidRDefault="00A76A18" w:rsidP="00DE3909">
            <w:pPr>
              <w:rPr>
                <w:b/>
                <w:bCs/>
                <w:szCs w:val="24"/>
              </w:rPr>
            </w:pPr>
            <w:r w:rsidRPr="0000634A">
              <w:rPr>
                <w:i/>
                <w:iCs/>
                <w:szCs w:val="24"/>
              </w:rPr>
              <w:t>Short message service.</w:t>
            </w:r>
            <w:r w:rsidRPr="0000634A">
              <w:rPr>
                <w:szCs w:val="24"/>
              </w:rPr>
              <w:t xml:space="preserve"> Service available on most digital mobile telephones enabling the sending of short messages (also called text messages, messages or, colloquially, SMS or texts) between mobile telephones, other portable devices and even wired telephones (although it appears that in the United States </w:t>
            </w:r>
            <w:r>
              <w:rPr>
                <w:szCs w:val="24"/>
              </w:rPr>
              <w:t xml:space="preserve">the </w:t>
            </w:r>
            <w:r w:rsidRPr="0000634A">
              <w:rPr>
                <w:szCs w:val="24"/>
              </w:rPr>
              <w:t xml:space="preserve">SMS </w:t>
            </w:r>
            <w:r>
              <w:rPr>
                <w:szCs w:val="24"/>
              </w:rPr>
              <w:t xml:space="preserve">service </w:t>
            </w:r>
            <w:r w:rsidRPr="0000634A">
              <w:rPr>
                <w:szCs w:val="24"/>
              </w:rPr>
              <w:t>is not available on wired telephones</w:t>
            </w:r>
            <w:r>
              <w:rPr>
                <w:szCs w:val="24"/>
              </w:rPr>
              <w:t>)</w:t>
            </w:r>
            <w:r w:rsidRPr="0000634A">
              <w:rPr>
                <w:szCs w:val="24"/>
              </w:rPr>
              <w:t>. Text messaging can also be used to order ringtones and wallpapers</w:t>
            </w:r>
            <w:r>
              <w:rPr>
                <w:szCs w:val="24"/>
              </w:rPr>
              <w:t>,</w:t>
            </w:r>
            <w:r w:rsidRPr="0000634A">
              <w:rPr>
                <w:szCs w:val="24"/>
              </w:rPr>
              <w:t xml:space="preserve"> or to take part in competitions.</w:t>
            </w:r>
          </w:p>
        </w:tc>
      </w:tr>
      <w:tr w:rsidR="00A76A18" w:rsidRPr="0000634A" w:rsidTr="00DE3909">
        <w:trPr>
          <w:cantSplit/>
        </w:trPr>
        <w:tc>
          <w:tcPr>
            <w:tcW w:w="2093" w:type="dxa"/>
          </w:tcPr>
          <w:p w:rsidR="00A76A18" w:rsidRPr="0000634A" w:rsidRDefault="00A76A18" w:rsidP="00DE3909">
            <w:pPr>
              <w:rPr>
                <w:szCs w:val="24"/>
              </w:rPr>
            </w:pPr>
            <w:proofErr w:type="spellStart"/>
            <w:r>
              <w:rPr>
                <w:szCs w:val="24"/>
              </w:rPr>
              <w:t>Soft</w:t>
            </w:r>
            <w:r w:rsidRPr="0000634A">
              <w:rPr>
                <w:szCs w:val="24"/>
              </w:rPr>
              <w:t>switch</w:t>
            </w:r>
            <w:proofErr w:type="spellEnd"/>
            <w:r w:rsidRPr="0000634A">
              <w:rPr>
                <w:szCs w:val="24"/>
              </w:rPr>
              <w:t>:</w:t>
            </w:r>
          </w:p>
        </w:tc>
        <w:tc>
          <w:tcPr>
            <w:tcW w:w="7762" w:type="dxa"/>
          </w:tcPr>
          <w:p w:rsidR="00A76A18" w:rsidRPr="0000634A" w:rsidRDefault="00A76A18" w:rsidP="00DE3909">
            <w:pPr>
              <w:rPr>
                <w:b/>
                <w:bCs/>
                <w:szCs w:val="24"/>
              </w:rPr>
            </w:pPr>
            <w:r w:rsidRPr="0000634A">
              <w:rPr>
                <w:szCs w:val="24"/>
              </w:rPr>
              <w:t>A type of telephone switch that uses software running on a computer system to carry out the work that used to be carried out by hardware.</w:t>
            </w:r>
          </w:p>
        </w:tc>
      </w:tr>
      <w:tr w:rsidR="00A76A18" w:rsidRPr="0000634A" w:rsidTr="00DE3909">
        <w:trPr>
          <w:cantSplit/>
        </w:trPr>
        <w:tc>
          <w:tcPr>
            <w:tcW w:w="2093" w:type="dxa"/>
          </w:tcPr>
          <w:p w:rsidR="00A76A18" w:rsidRPr="0000634A" w:rsidRDefault="00A76A18" w:rsidP="00DE3909">
            <w:pPr>
              <w:rPr>
                <w:szCs w:val="24"/>
              </w:rPr>
            </w:pPr>
            <w:r w:rsidRPr="0000634A">
              <w:rPr>
                <w:szCs w:val="24"/>
              </w:rPr>
              <w:t>STB:</w:t>
            </w:r>
          </w:p>
        </w:tc>
        <w:tc>
          <w:tcPr>
            <w:tcW w:w="7762" w:type="dxa"/>
          </w:tcPr>
          <w:p w:rsidR="00A76A18" w:rsidRPr="0000634A" w:rsidRDefault="00A76A18" w:rsidP="00DE3909">
            <w:pPr>
              <w:rPr>
                <w:b/>
                <w:bCs/>
                <w:szCs w:val="24"/>
              </w:rPr>
            </w:pPr>
            <w:r w:rsidRPr="0000634A">
              <w:rPr>
                <w:i/>
                <w:iCs/>
                <w:szCs w:val="24"/>
              </w:rPr>
              <w:t xml:space="preserve">Set-top box. </w:t>
            </w:r>
            <w:r w:rsidRPr="0000634A">
              <w:rPr>
                <w:szCs w:val="24"/>
              </w:rPr>
              <w:t>A device connected to a television that receives and decodes digital television broadcasts and interfaces with the Internet through the user’s television</w:t>
            </w:r>
            <w:r>
              <w:rPr>
                <w:szCs w:val="24"/>
              </w:rPr>
              <w:t xml:space="preserve"> (IP or hybrid)</w:t>
            </w:r>
            <w:r w:rsidRPr="0000634A">
              <w:rPr>
                <w:szCs w:val="24"/>
              </w:rPr>
              <w:t>.</w:t>
            </w:r>
          </w:p>
        </w:tc>
      </w:tr>
      <w:tr w:rsidR="00A76A18" w:rsidRPr="0000634A" w:rsidTr="00DE3909">
        <w:trPr>
          <w:cantSplit/>
        </w:trPr>
        <w:tc>
          <w:tcPr>
            <w:tcW w:w="2093" w:type="dxa"/>
          </w:tcPr>
          <w:p w:rsidR="00A76A18" w:rsidRPr="0000634A" w:rsidRDefault="00A76A18" w:rsidP="00DE3909">
            <w:pPr>
              <w:rPr>
                <w:szCs w:val="24"/>
              </w:rPr>
            </w:pPr>
            <w:r w:rsidRPr="0000634A">
              <w:rPr>
                <w:szCs w:val="24"/>
              </w:rPr>
              <w:t>TCP/IP:</w:t>
            </w:r>
          </w:p>
        </w:tc>
        <w:tc>
          <w:tcPr>
            <w:tcW w:w="7762" w:type="dxa"/>
          </w:tcPr>
          <w:p w:rsidR="00A76A18" w:rsidRPr="0000634A" w:rsidRDefault="00A76A18" w:rsidP="00DE3909">
            <w:pPr>
              <w:rPr>
                <w:b/>
                <w:bCs/>
                <w:szCs w:val="24"/>
              </w:rPr>
            </w:pPr>
            <w:r w:rsidRPr="0000634A">
              <w:rPr>
                <w:i/>
                <w:iCs/>
                <w:szCs w:val="24"/>
              </w:rPr>
              <w:t xml:space="preserve">Transmission control protocol/Internet protocol. </w:t>
            </w:r>
            <w:r w:rsidRPr="0000634A">
              <w:rPr>
                <w:szCs w:val="24"/>
              </w:rPr>
              <w:t>The suite of protocols that defines the Internet and enables information to be transmitted from one network to another.</w:t>
            </w:r>
          </w:p>
        </w:tc>
      </w:tr>
      <w:tr w:rsidR="00A76A18" w:rsidRPr="0000634A" w:rsidTr="00DE3909">
        <w:trPr>
          <w:cantSplit/>
        </w:trPr>
        <w:tc>
          <w:tcPr>
            <w:tcW w:w="2093" w:type="dxa"/>
          </w:tcPr>
          <w:p w:rsidR="00A76A18" w:rsidRPr="0000634A" w:rsidRDefault="00A76A18" w:rsidP="00DE3909">
            <w:pPr>
              <w:rPr>
                <w:szCs w:val="24"/>
              </w:rPr>
            </w:pPr>
            <w:r w:rsidRPr="0000634A">
              <w:rPr>
                <w:szCs w:val="24"/>
              </w:rPr>
              <w:t>TCP:</w:t>
            </w:r>
          </w:p>
        </w:tc>
        <w:tc>
          <w:tcPr>
            <w:tcW w:w="7762" w:type="dxa"/>
          </w:tcPr>
          <w:p w:rsidR="00A76A18" w:rsidRPr="0000634A" w:rsidRDefault="00A76A18" w:rsidP="00DE3909">
            <w:pPr>
              <w:rPr>
                <w:b/>
                <w:bCs/>
                <w:szCs w:val="24"/>
              </w:rPr>
            </w:pPr>
            <w:r w:rsidRPr="0000634A">
              <w:rPr>
                <w:i/>
                <w:iCs/>
                <w:szCs w:val="24"/>
              </w:rPr>
              <w:t xml:space="preserve">Transmission control protocol. </w:t>
            </w:r>
            <w:r w:rsidRPr="0000634A">
              <w:rPr>
                <w:szCs w:val="24"/>
              </w:rPr>
              <w:t>A transport layer protocol that offers connection-oriented, reliable stream services between two hosts. This is the primary transport protocol used by TCP/IP applications.</w:t>
            </w:r>
          </w:p>
        </w:tc>
      </w:tr>
      <w:tr w:rsidR="00A76A18" w:rsidRPr="0000634A" w:rsidTr="00DE3909">
        <w:trPr>
          <w:cantSplit/>
        </w:trPr>
        <w:tc>
          <w:tcPr>
            <w:tcW w:w="2093" w:type="dxa"/>
          </w:tcPr>
          <w:p w:rsidR="00A76A18" w:rsidRPr="0000634A" w:rsidRDefault="00A76A18" w:rsidP="00DE3909">
            <w:pPr>
              <w:rPr>
                <w:szCs w:val="24"/>
              </w:rPr>
            </w:pPr>
            <w:r w:rsidRPr="0000634A">
              <w:rPr>
                <w:szCs w:val="24"/>
              </w:rPr>
              <w:t>TDM:</w:t>
            </w:r>
          </w:p>
        </w:tc>
        <w:tc>
          <w:tcPr>
            <w:tcW w:w="7762" w:type="dxa"/>
          </w:tcPr>
          <w:p w:rsidR="00A76A18" w:rsidRPr="0000634A" w:rsidRDefault="00A76A18" w:rsidP="00DE3909">
            <w:pPr>
              <w:rPr>
                <w:b/>
                <w:bCs/>
                <w:i/>
                <w:iCs/>
                <w:szCs w:val="24"/>
              </w:rPr>
            </w:pPr>
            <w:r w:rsidRPr="0000634A">
              <w:rPr>
                <w:i/>
                <w:iCs/>
                <w:szCs w:val="24"/>
              </w:rPr>
              <w:t>Time-division multiplexing.</w:t>
            </w:r>
          </w:p>
        </w:tc>
      </w:tr>
      <w:tr w:rsidR="00A76A18" w:rsidRPr="0000634A" w:rsidTr="00DE3909">
        <w:trPr>
          <w:cantSplit/>
        </w:trPr>
        <w:tc>
          <w:tcPr>
            <w:tcW w:w="2093" w:type="dxa"/>
          </w:tcPr>
          <w:p w:rsidR="00A76A18" w:rsidRPr="0000634A" w:rsidRDefault="00A76A18" w:rsidP="00DE3909">
            <w:pPr>
              <w:rPr>
                <w:szCs w:val="24"/>
              </w:rPr>
            </w:pPr>
            <w:proofErr w:type="spellStart"/>
            <w:r w:rsidRPr="0000634A">
              <w:rPr>
                <w:szCs w:val="24"/>
              </w:rPr>
              <w:t>Teledensity</w:t>
            </w:r>
            <w:proofErr w:type="spellEnd"/>
            <w:r w:rsidRPr="0000634A">
              <w:rPr>
                <w:szCs w:val="24"/>
              </w:rPr>
              <w:t>:</w:t>
            </w:r>
          </w:p>
        </w:tc>
        <w:tc>
          <w:tcPr>
            <w:tcW w:w="7762" w:type="dxa"/>
          </w:tcPr>
          <w:p w:rsidR="00A76A18" w:rsidRPr="0000634A" w:rsidRDefault="00A76A18" w:rsidP="00DE3909">
            <w:pPr>
              <w:rPr>
                <w:b/>
                <w:bCs/>
                <w:szCs w:val="24"/>
              </w:rPr>
            </w:pPr>
            <w:r w:rsidRPr="0000634A">
              <w:rPr>
                <w:szCs w:val="24"/>
              </w:rPr>
              <w:t>Number of fixed telephone lines per 100 inhabitants.</w:t>
            </w:r>
          </w:p>
        </w:tc>
      </w:tr>
      <w:tr w:rsidR="00A76A18" w:rsidRPr="0000634A" w:rsidTr="00DE3909">
        <w:trPr>
          <w:cantSplit/>
        </w:trPr>
        <w:tc>
          <w:tcPr>
            <w:tcW w:w="2093" w:type="dxa"/>
          </w:tcPr>
          <w:p w:rsidR="00A76A18" w:rsidRPr="0000634A" w:rsidRDefault="00A76A18" w:rsidP="00DE3909">
            <w:pPr>
              <w:rPr>
                <w:szCs w:val="24"/>
              </w:rPr>
            </w:pPr>
            <w:r w:rsidRPr="0000634A">
              <w:rPr>
                <w:szCs w:val="24"/>
              </w:rPr>
              <w:t>Triple play:</w:t>
            </w:r>
          </w:p>
        </w:tc>
        <w:tc>
          <w:tcPr>
            <w:tcW w:w="7762" w:type="dxa"/>
          </w:tcPr>
          <w:p w:rsidR="00A76A18" w:rsidRPr="0000634A" w:rsidRDefault="00A76A18" w:rsidP="00DE3909">
            <w:pPr>
              <w:rPr>
                <w:b/>
                <w:bCs/>
                <w:szCs w:val="24"/>
              </w:rPr>
            </w:pPr>
            <w:r w:rsidRPr="0000634A">
              <w:rPr>
                <w:szCs w:val="24"/>
              </w:rPr>
              <w:t>A term referring to the bundling of fixed and/or mobile voice, video and broadband Internet access services.</w:t>
            </w:r>
          </w:p>
        </w:tc>
      </w:tr>
      <w:tr w:rsidR="00A76A18" w:rsidRPr="0000634A" w:rsidTr="00DE3909">
        <w:trPr>
          <w:cantSplit/>
        </w:trPr>
        <w:tc>
          <w:tcPr>
            <w:tcW w:w="2093" w:type="dxa"/>
          </w:tcPr>
          <w:p w:rsidR="00A76A18" w:rsidRPr="0000634A" w:rsidRDefault="00A76A18" w:rsidP="00DE3909">
            <w:pPr>
              <w:rPr>
                <w:szCs w:val="24"/>
              </w:rPr>
            </w:pPr>
            <w:r w:rsidRPr="0000634A">
              <w:rPr>
                <w:szCs w:val="24"/>
              </w:rPr>
              <w:t>ULL:</w:t>
            </w:r>
          </w:p>
        </w:tc>
        <w:tc>
          <w:tcPr>
            <w:tcW w:w="7762" w:type="dxa"/>
          </w:tcPr>
          <w:p w:rsidR="00A76A18" w:rsidRPr="0000634A" w:rsidRDefault="00A76A18" w:rsidP="00DE3909">
            <w:pPr>
              <w:rPr>
                <w:b/>
                <w:bCs/>
                <w:i/>
                <w:iCs/>
                <w:szCs w:val="24"/>
              </w:rPr>
            </w:pPr>
            <w:r w:rsidRPr="0000634A">
              <w:rPr>
                <w:i/>
                <w:iCs/>
                <w:szCs w:val="24"/>
              </w:rPr>
              <w:t>Unbundled local loop.</w:t>
            </w:r>
            <w:r w:rsidRPr="0000634A">
              <w:rPr>
                <w:szCs w:val="24"/>
              </w:rPr>
              <w:t xml:space="preserve"> </w:t>
            </w:r>
            <w:r w:rsidRPr="00946D32">
              <w:rPr>
                <w:szCs w:val="24"/>
              </w:rPr>
              <w:t>See LLU.</w:t>
            </w:r>
          </w:p>
        </w:tc>
      </w:tr>
      <w:tr w:rsidR="00A76A18" w:rsidRPr="0000634A" w:rsidTr="00DE3909">
        <w:trPr>
          <w:cantSplit/>
        </w:trPr>
        <w:tc>
          <w:tcPr>
            <w:tcW w:w="2093" w:type="dxa"/>
          </w:tcPr>
          <w:p w:rsidR="00A76A18" w:rsidRPr="0000634A" w:rsidRDefault="00A76A18" w:rsidP="00DE3909">
            <w:pPr>
              <w:rPr>
                <w:szCs w:val="24"/>
              </w:rPr>
            </w:pPr>
            <w:r w:rsidRPr="0000634A">
              <w:rPr>
                <w:szCs w:val="24"/>
              </w:rPr>
              <w:t>VAN:</w:t>
            </w:r>
          </w:p>
        </w:tc>
        <w:tc>
          <w:tcPr>
            <w:tcW w:w="7762" w:type="dxa"/>
          </w:tcPr>
          <w:p w:rsidR="00A76A18" w:rsidRPr="0000634A" w:rsidRDefault="00A76A18" w:rsidP="00DE3909">
            <w:pPr>
              <w:rPr>
                <w:b/>
                <w:bCs/>
                <w:i/>
                <w:iCs/>
                <w:szCs w:val="24"/>
              </w:rPr>
            </w:pPr>
            <w:r w:rsidRPr="0000634A">
              <w:rPr>
                <w:i/>
                <w:iCs/>
                <w:szCs w:val="24"/>
              </w:rPr>
              <w:t>Value</w:t>
            </w:r>
            <w:r>
              <w:rPr>
                <w:i/>
                <w:iCs/>
                <w:szCs w:val="24"/>
              </w:rPr>
              <w:t>-</w:t>
            </w:r>
            <w:r w:rsidRPr="0000634A">
              <w:rPr>
                <w:i/>
                <w:iCs/>
                <w:szCs w:val="24"/>
              </w:rPr>
              <w:t>added network.</w:t>
            </w:r>
          </w:p>
        </w:tc>
      </w:tr>
      <w:tr w:rsidR="00A76A18" w:rsidRPr="0000634A" w:rsidTr="00DE3909">
        <w:trPr>
          <w:cantSplit/>
        </w:trPr>
        <w:tc>
          <w:tcPr>
            <w:tcW w:w="2093" w:type="dxa"/>
          </w:tcPr>
          <w:p w:rsidR="00A76A18" w:rsidRPr="0000634A" w:rsidRDefault="00A76A18" w:rsidP="00DE3909">
            <w:pPr>
              <w:rPr>
                <w:szCs w:val="24"/>
              </w:rPr>
            </w:pPr>
            <w:r w:rsidRPr="0000634A">
              <w:rPr>
                <w:szCs w:val="24"/>
              </w:rPr>
              <w:t>VDSL:</w:t>
            </w:r>
          </w:p>
        </w:tc>
        <w:tc>
          <w:tcPr>
            <w:tcW w:w="7762" w:type="dxa"/>
          </w:tcPr>
          <w:p w:rsidR="00A76A18" w:rsidRPr="0000634A" w:rsidRDefault="00A76A18" w:rsidP="00DE3909">
            <w:pPr>
              <w:rPr>
                <w:b/>
                <w:bCs/>
                <w:i/>
                <w:iCs/>
                <w:szCs w:val="24"/>
              </w:rPr>
            </w:pPr>
            <w:r w:rsidRPr="0000634A">
              <w:rPr>
                <w:i/>
                <w:iCs/>
                <w:szCs w:val="24"/>
              </w:rPr>
              <w:t>Very high-speed digital subscriber line.</w:t>
            </w:r>
          </w:p>
        </w:tc>
      </w:tr>
      <w:tr w:rsidR="00A76A18" w:rsidRPr="0000634A" w:rsidTr="00DE3909">
        <w:trPr>
          <w:cantSplit/>
        </w:trPr>
        <w:tc>
          <w:tcPr>
            <w:tcW w:w="2093" w:type="dxa"/>
          </w:tcPr>
          <w:p w:rsidR="00A76A18" w:rsidRPr="0000634A" w:rsidRDefault="00A76A18" w:rsidP="00DE3909">
            <w:pPr>
              <w:rPr>
                <w:szCs w:val="24"/>
              </w:rPr>
            </w:pPr>
            <w:proofErr w:type="spellStart"/>
            <w:r w:rsidRPr="0000634A">
              <w:rPr>
                <w:szCs w:val="24"/>
              </w:rPr>
              <w:lastRenderedPageBreak/>
              <w:t>VoD</w:t>
            </w:r>
            <w:proofErr w:type="spellEnd"/>
            <w:r w:rsidRPr="0000634A">
              <w:rPr>
                <w:szCs w:val="24"/>
              </w:rPr>
              <w:t>:</w:t>
            </w:r>
          </w:p>
        </w:tc>
        <w:tc>
          <w:tcPr>
            <w:tcW w:w="7762" w:type="dxa"/>
          </w:tcPr>
          <w:p w:rsidR="00A76A18" w:rsidRPr="0000634A" w:rsidRDefault="00A76A18" w:rsidP="00DE3909">
            <w:pPr>
              <w:rPr>
                <w:b/>
                <w:bCs/>
                <w:szCs w:val="24"/>
              </w:rPr>
            </w:pPr>
            <w:proofErr w:type="spellStart"/>
            <w:r w:rsidRPr="0000634A">
              <w:rPr>
                <w:i/>
                <w:iCs/>
                <w:szCs w:val="24"/>
                <w:lang w:val="fr-CH"/>
              </w:rPr>
              <w:t>Video</w:t>
            </w:r>
            <w:proofErr w:type="spellEnd"/>
            <w:r w:rsidRPr="0000634A">
              <w:rPr>
                <w:i/>
                <w:iCs/>
                <w:szCs w:val="24"/>
                <w:lang w:val="fr-CH"/>
              </w:rPr>
              <w:t xml:space="preserve"> on </w:t>
            </w:r>
            <w:proofErr w:type="spellStart"/>
            <w:r w:rsidRPr="0000634A">
              <w:rPr>
                <w:i/>
                <w:iCs/>
                <w:szCs w:val="24"/>
                <w:lang w:val="fr-CH"/>
              </w:rPr>
              <w:t>Demand</w:t>
            </w:r>
            <w:proofErr w:type="spellEnd"/>
            <w:r w:rsidRPr="0000634A">
              <w:rPr>
                <w:i/>
                <w:iCs/>
                <w:szCs w:val="24"/>
                <w:lang w:val="fr-CH"/>
              </w:rPr>
              <w:t xml:space="preserve"> </w:t>
            </w:r>
            <w:r w:rsidRPr="0000634A">
              <w:rPr>
                <w:szCs w:val="24"/>
                <w:lang w:val="fr-CH"/>
              </w:rPr>
              <w:t xml:space="preserve">(ITU-T </w:t>
            </w:r>
            <w:proofErr w:type="spellStart"/>
            <w:r>
              <w:rPr>
                <w:szCs w:val="24"/>
                <w:lang w:val="fr-CH"/>
              </w:rPr>
              <w:t>Recommendation</w:t>
            </w:r>
            <w:proofErr w:type="spellEnd"/>
            <w:r>
              <w:rPr>
                <w:szCs w:val="24"/>
                <w:lang w:val="fr-CH"/>
              </w:rPr>
              <w:t xml:space="preserve"> </w:t>
            </w:r>
            <w:r w:rsidRPr="0000634A">
              <w:rPr>
                <w:szCs w:val="24"/>
                <w:lang w:val="fr-CH"/>
              </w:rPr>
              <w:t xml:space="preserve">J.127 (04), 3.3). </w:t>
            </w:r>
            <w:r w:rsidRPr="0000634A">
              <w:rPr>
                <w:szCs w:val="24"/>
              </w:rPr>
              <w:t xml:space="preserve">Programme transmission method whereby the programme starts playing after a certain amount of data has been buffered while receiving subsequent data in the background, where the programme is completely created by the content provider. Using this system, users are able to select and watch video and multimedia content over a network as part of an interactive television system. </w:t>
            </w:r>
            <w:proofErr w:type="spellStart"/>
            <w:r w:rsidRPr="0000634A">
              <w:rPr>
                <w:szCs w:val="24"/>
              </w:rPr>
              <w:t>VoD</w:t>
            </w:r>
            <w:proofErr w:type="spellEnd"/>
            <w:r w:rsidRPr="0000634A">
              <w:rPr>
                <w:szCs w:val="24"/>
              </w:rPr>
              <w:t xml:space="preserve"> systems either “stream” content, allowing viewing in real time, or “download” it, in which the programme is brought in its entirety to a set-top box before viewing starts.</w:t>
            </w:r>
          </w:p>
        </w:tc>
      </w:tr>
      <w:tr w:rsidR="00A76A18" w:rsidRPr="0000634A" w:rsidTr="00DE3909">
        <w:trPr>
          <w:cantSplit/>
        </w:trPr>
        <w:tc>
          <w:tcPr>
            <w:tcW w:w="2093" w:type="dxa"/>
          </w:tcPr>
          <w:p w:rsidR="00A76A18" w:rsidRPr="0000634A" w:rsidRDefault="00A76A18" w:rsidP="00DE3909">
            <w:pPr>
              <w:rPr>
                <w:szCs w:val="24"/>
              </w:rPr>
            </w:pPr>
            <w:r w:rsidRPr="0000634A">
              <w:rPr>
                <w:szCs w:val="24"/>
              </w:rPr>
              <w:t>VoIP:</w:t>
            </w:r>
          </w:p>
        </w:tc>
        <w:tc>
          <w:tcPr>
            <w:tcW w:w="7762" w:type="dxa"/>
          </w:tcPr>
          <w:p w:rsidR="00A76A18" w:rsidRPr="0000634A" w:rsidRDefault="00A76A18" w:rsidP="00DE3909">
            <w:pPr>
              <w:rPr>
                <w:b/>
                <w:bCs/>
                <w:szCs w:val="24"/>
              </w:rPr>
            </w:pPr>
            <w:r w:rsidRPr="0000634A">
              <w:rPr>
                <w:i/>
                <w:iCs/>
                <w:szCs w:val="24"/>
              </w:rPr>
              <w:t>Voice over IP.</w:t>
            </w:r>
            <w:r w:rsidRPr="0000634A">
              <w:rPr>
                <w:szCs w:val="24"/>
              </w:rPr>
              <w:t xml:space="preserve"> A generic term used to describe the techniques used to carry voice traffic over IP (see </w:t>
            </w:r>
            <w:r w:rsidRPr="0000634A">
              <w:rPr>
                <w:i/>
                <w:iCs/>
                <w:szCs w:val="24"/>
              </w:rPr>
              <w:t>also IP telephony</w:t>
            </w:r>
            <w:r w:rsidRPr="0000634A">
              <w:rPr>
                <w:szCs w:val="24"/>
              </w:rPr>
              <w:t>).</w:t>
            </w:r>
          </w:p>
        </w:tc>
      </w:tr>
      <w:tr w:rsidR="00A76A18" w:rsidRPr="0000634A" w:rsidTr="00DE3909">
        <w:trPr>
          <w:cantSplit/>
        </w:trPr>
        <w:tc>
          <w:tcPr>
            <w:tcW w:w="2093" w:type="dxa"/>
          </w:tcPr>
          <w:p w:rsidR="00A76A18" w:rsidRPr="0000634A" w:rsidRDefault="00A76A18" w:rsidP="00DE3909">
            <w:pPr>
              <w:rPr>
                <w:szCs w:val="24"/>
              </w:rPr>
            </w:pPr>
            <w:r w:rsidRPr="0000634A">
              <w:rPr>
                <w:szCs w:val="24"/>
              </w:rPr>
              <w:t>VPN:</w:t>
            </w:r>
          </w:p>
        </w:tc>
        <w:tc>
          <w:tcPr>
            <w:tcW w:w="7762" w:type="dxa"/>
          </w:tcPr>
          <w:p w:rsidR="00A76A18" w:rsidRPr="0000634A" w:rsidRDefault="00A76A18" w:rsidP="00DE3909">
            <w:pPr>
              <w:rPr>
                <w:b/>
                <w:bCs/>
                <w:szCs w:val="24"/>
              </w:rPr>
            </w:pPr>
            <w:r w:rsidRPr="0000634A">
              <w:rPr>
                <w:i/>
                <w:iCs/>
                <w:szCs w:val="24"/>
              </w:rPr>
              <w:t>Virtual private network</w:t>
            </w:r>
            <w:r w:rsidRPr="0000634A">
              <w:rPr>
                <w:szCs w:val="24"/>
              </w:rPr>
              <w:t>. A method of encrypting a connection over the Internet. VPNs are used extensively in business to allow employees to access private networks at the office from remote locations. VPNs are especially useful for sending sensitive data.</w:t>
            </w:r>
          </w:p>
        </w:tc>
      </w:tr>
      <w:tr w:rsidR="00A76A18" w:rsidRPr="0000634A" w:rsidTr="00DE3909">
        <w:trPr>
          <w:cantSplit/>
        </w:trPr>
        <w:tc>
          <w:tcPr>
            <w:tcW w:w="2093" w:type="dxa"/>
          </w:tcPr>
          <w:p w:rsidR="00A76A18" w:rsidRPr="0000634A" w:rsidRDefault="00A76A18" w:rsidP="00DE3909">
            <w:pPr>
              <w:rPr>
                <w:szCs w:val="24"/>
              </w:rPr>
            </w:pPr>
            <w:proofErr w:type="spellStart"/>
            <w:r w:rsidRPr="0000634A">
              <w:rPr>
                <w:szCs w:val="24"/>
              </w:rPr>
              <w:t>Wi</w:t>
            </w:r>
            <w:r w:rsidRPr="0000634A">
              <w:rPr>
                <w:szCs w:val="24"/>
              </w:rPr>
              <w:noBreakHyphen/>
              <w:t>Fi</w:t>
            </w:r>
            <w:proofErr w:type="spellEnd"/>
            <w:r w:rsidRPr="0000634A">
              <w:rPr>
                <w:szCs w:val="24"/>
              </w:rPr>
              <w:t>:</w:t>
            </w:r>
          </w:p>
        </w:tc>
        <w:tc>
          <w:tcPr>
            <w:tcW w:w="7762" w:type="dxa"/>
          </w:tcPr>
          <w:p w:rsidR="00A76A18" w:rsidRPr="0000634A" w:rsidRDefault="00A76A18" w:rsidP="00DE3909">
            <w:pPr>
              <w:rPr>
                <w:b/>
                <w:bCs/>
                <w:szCs w:val="24"/>
              </w:rPr>
            </w:pPr>
            <w:r w:rsidRPr="0000634A">
              <w:rPr>
                <w:i/>
                <w:iCs/>
                <w:szCs w:val="24"/>
              </w:rPr>
              <w:t xml:space="preserve">Wireless fidelity. </w:t>
            </w:r>
            <w:r w:rsidRPr="0000634A">
              <w:rPr>
                <w:szCs w:val="24"/>
              </w:rPr>
              <w:t>A mark of interoperability among devices adhering to the 802.11b specification for wireless LANs from the Institute of Electrical and Electronics Engineers (IEEE). However, the term Wi-Fi is sometimes mistakenly used as a generic term for wireless LAN.</w:t>
            </w:r>
          </w:p>
        </w:tc>
      </w:tr>
      <w:tr w:rsidR="00A76A18" w:rsidRPr="0000634A" w:rsidTr="00DE3909">
        <w:trPr>
          <w:cantSplit/>
        </w:trPr>
        <w:tc>
          <w:tcPr>
            <w:tcW w:w="2093" w:type="dxa"/>
          </w:tcPr>
          <w:p w:rsidR="00A76A18" w:rsidRPr="0000634A" w:rsidRDefault="00A76A18" w:rsidP="00DE3909">
            <w:pPr>
              <w:rPr>
                <w:szCs w:val="24"/>
              </w:rPr>
            </w:pPr>
            <w:proofErr w:type="spellStart"/>
            <w:r w:rsidRPr="0000634A">
              <w:rPr>
                <w:szCs w:val="24"/>
              </w:rPr>
              <w:t>WiMAX</w:t>
            </w:r>
            <w:proofErr w:type="spellEnd"/>
            <w:r w:rsidRPr="0000634A">
              <w:rPr>
                <w:szCs w:val="24"/>
              </w:rPr>
              <w:t>:</w:t>
            </w:r>
          </w:p>
        </w:tc>
        <w:tc>
          <w:tcPr>
            <w:tcW w:w="7762" w:type="dxa"/>
          </w:tcPr>
          <w:p w:rsidR="00A76A18" w:rsidRPr="0000634A" w:rsidRDefault="00A76A18" w:rsidP="00DE3909">
            <w:pPr>
              <w:rPr>
                <w:b/>
                <w:bCs/>
                <w:szCs w:val="24"/>
              </w:rPr>
            </w:pPr>
            <w:r w:rsidRPr="0000634A">
              <w:rPr>
                <w:szCs w:val="24"/>
              </w:rPr>
              <w:t xml:space="preserve">Fixed wireless standard IEEE 802.16 that allows for long-range wireless communication at 70 </w:t>
            </w:r>
            <w:proofErr w:type="spellStart"/>
            <w:r w:rsidRPr="0000634A">
              <w:rPr>
                <w:szCs w:val="24"/>
              </w:rPr>
              <w:t>Mbit</w:t>
            </w:r>
            <w:proofErr w:type="spellEnd"/>
            <w:r w:rsidRPr="0000634A">
              <w:rPr>
                <w:szCs w:val="24"/>
              </w:rPr>
              <w:t>/s over 50 kilometres. It can be used as a backbone Internet connection to rural areas.</w:t>
            </w:r>
          </w:p>
        </w:tc>
      </w:tr>
      <w:tr w:rsidR="00A76A18" w:rsidRPr="0000634A" w:rsidTr="00DE3909">
        <w:trPr>
          <w:cantSplit/>
        </w:trPr>
        <w:tc>
          <w:tcPr>
            <w:tcW w:w="2093" w:type="dxa"/>
          </w:tcPr>
          <w:p w:rsidR="00A76A18" w:rsidRPr="0000634A" w:rsidRDefault="00A76A18" w:rsidP="00DE3909">
            <w:pPr>
              <w:rPr>
                <w:szCs w:val="24"/>
              </w:rPr>
            </w:pPr>
            <w:r w:rsidRPr="0000634A">
              <w:rPr>
                <w:szCs w:val="24"/>
              </w:rPr>
              <w:t>WLAN:</w:t>
            </w:r>
          </w:p>
        </w:tc>
        <w:tc>
          <w:tcPr>
            <w:tcW w:w="7762" w:type="dxa"/>
          </w:tcPr>
          <w:p w:rsidR="00A76A18" w:rsidRPr="0000634A" w:rsidRDefault="00A76A18" w:rsidP="00DE3909">
            <w:pPr>
              <w:rPr>
                <w:b/>
                <w:bCs/>
                <w:szCs w:val="24"/>
              </w:rPr>
            </w:pPr>
            <w:r w:rsidRPr="0000634A">
              <w:rPr>
                <w:i/>
                <w:iCs/>
                <w:szCs w:val="24"/>
              </w:rPr>
              <w:t xml:space="preserve">Wireless local area network. </w:t>
            </w:r>
            <w:r w:rsidRPr="0000634A">
              <w:rPr>
                <w:szCs w:val="24"/>
              </w:rPr>
              <w:t>Also known as wireless LAN. A wireless network whereby a user can connect to a local area network (LAN) through a wireless (radio) connection, as an alternative to a wired local area network. The most popular standard for wireless LANs is the IEEE 802.11 series.</w:t>
            </w:r>
          </w:p>
        </w:tc>
      </w:tr>
      <w:tr w:rsidR="00A76A18" w:rsidRPr="0000634A" w:rsidTr="00DE3909">
        <w:trPr>
          <w:cantSplit/>
        </w:trPr>
        <w:tc>
          <w:tcPr>
            <w:tcW w:w="2093" w:type="dxa"/>
          </w:tcPr>
          <w:p w:rsidR="00A76A18" w:rsidRPr="0000634A" w:rsidRDefault="00A76A18" w:rsidP="00DE3909">
            <w:pPr>
              <w:rPr>
                <w:szCs w:val="24"/>
              </w:rPr>
            </w:pPr>
            <w:r w:rsidRPr="0000634A">
              <w:rPr>
                <w:szCs w:val="24"/>
              </w:rPr>
              <w:t>WLL:</w:t>
            </w:r>
          </w:p>
        </w:tc>
        <w:tc>
          <w:tcPr>
            <w:tcW w:w="7762" w:type="dxa"/>
          </w:tcPr>
          <w:p w:rsidR="00A76A18" w:rsidRPr="0000634A" w:rsidRDefault="00A76A18" w:rsidP="00DE3909">
            <w:pPr>
              <w:rPr>
                <w:b/>
                <w:bCs/>
                <w:szCs w:val="24"/>
              </w:rPr>
            </w:pPr>
            <w:r w:rsidRPr="0000634A">
              <w:rPr>
                <w:i/>
                <w:iCs/>
                <w:szCs w:val="24"/>
              </w:rPr>
              <w:t xml:space="preserve">Wireless local loop. </w:t>
            </w:r>
            <w:r w:rsidRPr="0000634A">
              <w:rPr>
                <w:szCs w:val="24"/>
              </w:rPr>
              <w:t>Typically, a phone network that relies on wireless technologies to provide the last kilometre connection between the telecommunication central office and the end user.</w:t>
            </w:r>
          </w:p>
        </w:tc>
      </w:tr>
      <w:tr w:rsidR="00A76A18" w:rsidRPr="0000634A" w:rsidTr="00DE3909">
        <w:trPr>
          <w:cantSplit/>
        </w:trPr>
        <w:tc>
          <w:tcPr>
            <w:tcW w:w="2093" w:type="dxa"/>
          </w:tcPr>
          <w:p w:rsidR="00A76A18" w:rsidRPr="0000634A" w:rsidRDefault="00A76A18" w:rsidP="00DE3909">
            <w:pPr>
              <w:rPr>
                <w:szCs w:val="24"/>
              </w:rPr>
            </w:pPr>
            <w:r w:rsidRPr="0000634A">
              <w:rPr>
                <w:szCs w:val="24"/>
              </w:rPr>
              <w:t>WTDC:</w:t>
            </w:r>
          </w:p>
        </w:tc>
        <w:tc>
          <w:tcPr>
            <w:tcW w:w="7762" w:type="dxa"/>
          </w:tcPr>
          <w:p w:rsidR="00A76A18" w:rsidRPr="0000634A" w:rsidRDefault="00A76A18" w:rsidP="00DE3909">
            <w:pPr>
              <w:rPr>
                <w:b/>
                <w:bCs/>
                <w:i/>
                <w:iCs/>
                <w:szCs w:val="24"/>
              </w:rPr>
            </w:pPr>
            <w:r w:rsidRPr="0000634A">
              <w:rPr>
                <w:i/>
                <w:iCs/>
                <w:szCs w:val="24"/>
              </w:rPr>
              <w:t>World Telecommunication Development Conference.</w:t>
            </w:r>
          </w:p>
        </w:tc>
      </w:tr>
      <w:tr w:rsidR="00A76A18" w:rsidRPr="0000634A" w:rsidTr="00DE3909">
        <w:trPr>
          <w:cantSplit/>
        </w:trPr>
        <w:tc>
          <w:tcPr>
            <w:tcW w:w="2093" w:type="dxa"/>
          </w:tcPr>
          <w:p w:rsidR="00A76A18" w:rsidRPr="0000634A" w:rsidRDefault="00A76A18" w:rsidP="00DE3909">
            <w:pPr>
              <w:rPr>
                <w:szCs w:val="24"/>
              </w:rPr>
            </w:pPr>
            <w:proofErr w:type="spellStart"/>
            <w:r w:rsidRPr="0000634A">
              <w:rPr>
                <w:szCs w:val="24"/>
              </w:rPr>
              <w:t>x.G</w:t>
            </w:r>
            <w:proofErr w:type="spellEnd"/>
            <w:r w:rsidRPr="0000634A">
              <w:rPr>
                <w:szCs w:val="24"/>
              </w:rPr>
              <w:t>:</w:t>
            </w:r>
          </w:p>
        </w:tc>
        <w:tc>
          <w:tcPr>
            <w:tcW w:w="7762" w:type="dxa"/>
          </w:tcPr>
          <w:p w:rsidR="00A76A18" w:rsidRPr="0000634A" w:rsidRDefault="00A76A18" w:rsidP="00DE3909">
            <w:pPr>
              <w:rPr>
                <w:b/>
                <w:bCs/>
                <w:i/>
                <w:iCs/>
                <w:szCs w:val="24"/>
              </w:rPr>
            </w:pPr>
            <w:r w:rsidRPr="0000634A">
              <w:rPr>
                <w:i/>
                <w:iCs/>
                <w:szCs w:val="24"/>
              </w:rPr>
              <w:t xml:space="preserve">2G, 2.5G, 3G, 4G </w:t>
            </w:r>
            <w:r>
              <w:rPr>
                <w:i/>
                <w:iCs/>
                <w:szCs w:val="24"/>
              </w:rPr>
              <w:t>s</w:t>
            </w:r>
            <w:r w:rsidRPr="0000634A">
              <w:rPr>
                <w:i/>
                <w:iCs/>
                <w:szCs w:val="24"/>
              </w:rPr>
              <w:t>eries.</w:t>
            </w:r>
          </w:p>
        </w:tc>
      </w:tr>
      <w:tr w:rsidR="00A76A18" w:rsidRPr="0000634A" w:rsidTr="00DE3909">
        <w:trPr>
          <w:cantSplit/>
        </w:trPr>
        <w:tc>
          <w:tcPr>
            <w:tcW w:w="2093" w:type="dxa"/>
          </w:tcPr>
          <w:p w:rsidR="00A76A18" w:rsidRPr="0000634A" w:rsidRDefault="00A76A18" w:rsidP="00DE3909">
            <w:pPr>
              <w:rPr>
                <w:szCs w:val="24"/>
              </w:rPr>
            </w:pPr>
            <w:proofErr w:type="spellStart"/>
            <w:r w:rsidRPr="0000634A">
              <w:rPr>
                <w:szCs w:val="24"/>
              </w:rPr>
              <w:t>xDSL</w:t>
            </w:r>
            <w:proofErr w:type="spellEnd"/>
            <w:r w:rsidRPr="0000634A">
              <w:rPr>
                <w:szCs w:val="24"/>
              </w:rPr>
              <w:t>:</w:t>
            </w:r>
          </w:p>
        </w:tc>
        <w:tc>
          <w:tcPr>
            <w:tcW w:w="7762" w:type="dxa"/>
          </w:tcPr>
          <w:p w:rsidR="00A76A18" w:rsidRPr="0000634A" w:rsidRDefault="00A76A18" w:rsidP="00DE3909">
            <w:pPr>
              <w:rPr>
                <w:b/>
                <w:bCs/>
                <w:szCs w:val="24"/>
              </w:rPr>
            </w:pPr>
            <w:r w:rsidRPr="0000634A">
              <w:rPr>
                <w:szCs w:val="24"/>
              </w:rPr>
              <w:t xml:space="preserve">While DSL stands for digital subscriber line, </w:t>
            </w:r>
            <w:proofErr w:type="spellStart"/>
            <w:r w:rsidRPr="0000634A">
              <w:rPr>
                <w:szCs w:val="24"/>
              </w:rPr>
              <w:t>xDSL</w:t>
            </w:r>
            <w:proofErr w:type="spellEnd"/>
            <w:r w:rsidRPr="0000634A">
              <w:rPr>
                <w:szCs w:val="24"/>
              </w:rPr>
              <w:t xml:space="preserve"> is the general representation for various types of digital subscriber line technology</w:t>
            </w:r>
            <w:r>
              <w:rPr>
                <w:szCs w:val="24"/>
              </w:rPr>
              <w:t xml:space="preserve">, e.g.: </w:t>
            </w:r>
            <w:r w:rsidRPr="0000634A">
              <w:rPr>
                <w:b/>
                <w:szCs w:val="24"/>
              </w:rPr>
              <w:t>ADSL</w:t>
            </w:r>
            <w:r>
              <w:rPr>
                <w:szCs w:val="24"/>
              </w:rPr>
              <w:t xml:space="preserve">: </w:t>
            </w:r>
            <w:r>
              <w:rPr>
                <w:i/>
                <w:iCs/>
                <w:szCs w:val="24"/>
              </w:rPr>
              <w:t>Asymmetric digital subscriber line</w:t>
            </w:r>
            <w:r>
              <w:rPr>
                <w:szCs w:val="24"/>
              </w:rPr>
              <w:t xml:space="preserve"> - A technology that enables high-speed data services to be delivered over twisted pair copper cable, typically with a download speed in excess of 265 </w:t>
            </w:r>
            <w:proofErr w:type="spellStart"/>
            <w:r>
              <w:rPr>
                <w:szCs w:val="24"/>
              </w:rPr>
              <w:t>kbit</w:t>
            </w:r>
            <w:proofErr w:type="spellEnd"/>
            <w:r>
              <w:rPr>
                <w:szCs w:val="24"/>
              </w:rPr>
              <w:t xml:space="preserve">/s, but with lower </w:t>
            </w:r>
            <w:proofErr w:type="spellStart"/>
            <w:r>
              <w:rPr>
                <w:szCs w:val="24"/>
              </w:rPr>
              <w:t>updoad</w:t>
            </w:r>
            <w:proofErr w:type="spellEnd"/>
            <w:r>
              <w:rPr>
                <w:szCs w:val="24"/>
              </w:rPr>
              <w:t xml:space="preserve"> speed (see ITU</w:t>
            </w:r>
            <w:r>
              <w:rPr>
                <w:szCs w:val="24"/>
              </w:rPr>
              <w:noBreakHyphen/>
              <w:t xml:space="preserve">T Recommendation G.992.1). </w:t>
            </w:r>
            <w:r>
              <w:rPr>
                <w:b/>
                <w:szCs w:val="24"/>
              </w:rPr>
              <w:t>ADSL2</w:t>
            </w:r>
            <w:r>
              <w:rPr>
                <w:szCs w:val="24"/>
              </w:rPr>
              <w:t xml:space="preserve">: </w:t>
            </w:r>
            <w:r>
              <w:rPr>
                <w:i/>
                <w:iCs/>
                <w:szCs w:val="24"/>
              </w:rPr>
              <w:t>Asymmetric digital subscriber line 2</w:t>
            </w:r>
            <w:r>
              <w:rPr>
                <w:szCs w:val="24"/>
              </w:rPr>
              <w:t xml:space="preserve"> -</w:t>
            </w:r>
            <w:r w:rsidRPr="0000634A">
              <w:rPr>
                <w:szCs w:val="24"/>
              </w:rPr>
              <w:t xml:space="preserve"> </w:t>
            </w:r>
            <w:r>
              <w:rPr>
                <w:szCs w:val="24"/>
              </w:rPr>
              <w:t>Extension of the initial ITU</w:t>
            </w:r>
            <w:r>
              <w:rPr>
                <w:szCs w:val="24"/>
              </w:rPr>
              <w:noBreakHyphen/>
              <w:t xml:space="preserve">T Recommendation, with higher data speeds, new power-saving elements and broader specifications (see ITU-T Recommendations G.992.3 and G.992.4). </w:t>
            </w:r>
            <w:r>
              <w:rPr>
                <w:b/>
                <w:szCs w:val="24"/>
              </w:rPr>
              <w:t>ADSL2+</w:t>
            </w:r>
            <w:r>
              <w:rPr>
                <w:szCs w:val="24"/>
              </w:rPr>
              <w:t xml:space="preserve">: </w:t>
            </w:r>
            <w:r>
              <w:rPr>
                <w:i/>
                <w:iCs/>
                <w:szCs w:val="24"/>
              </w:rPr>
              <w:t>Asymmetric digital subscriber line 2+ -</w:t>
            </w:r>
            <w:r w:rsidRPr="0000634A">
              <w:rPr>
                <w:szCs w:val="24"/>
              </w:rPr>
              <w:t xml:space="preserve"> </w:t>
            </w:r>
            <w:r>
              <w:rPr>
                <w:szCs w:val="24"/>
              </w:rPr>
              <w:t>Revised version of ADSL2 in which data speeds are increased using higher frequencies on copper lines (see ITU</w:t>
            </w:r>
            <w:r>
              <w:rPr>
                <w:szCs w:val="24"/>
              </w:rPr>
              <w:noBreakHyphen/>
              <w:t>T Recommendation G.992.5)</w:t>
            </w:r>
            <w:r w:rsidRPr="0000634A">
              <w:rPr>
                <w:szCs w:val="24"/>
              </w:rPr>
              <w:t>.</w:t>
            </w:r>
            <w:r>
              <w:rPr>
                <w:szCs w:val="24"/>
              </w:rPr>
              <w:t xml:space="preserve"> </w:t>
            </w:r>
          </w:p>
        </w:tc>
      </w:tr>
    </w:tbl>
    <w:p w:rsidR="00A76A18" w:rsidRDefault="00A76A18" w:rsidP="0052251C">
      <w:pPr>
        <w:rPr>
          <w:lang w:val="en-US"/>
        </w:rPr>
      </w:pPr>
    </w:p>
    <w:p w:rsidR="00A76A18" w:rsidRDefault="00A76A18">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tbl>
      <w:tblPr>
        <w:tblW w:w="10031" w:type="dxa"/>
        <w:tblLayout w:type="fixed"/>
        <w:tblLook w:val="0000"/>
      </w:tblPr>
      <w:tblGrid>
        <w:gridCol w:w="8188"/>
        <w:gridCol w:w="1843"/>
      </w:tblGrid>
      <w:tr w:rsidR="00A76A18" w:rsidRPr="00A76A18" w:rsidTr="00A76A18">
        <w:tc>
          <w:tcPr>
            <w:tcW w:w="8188" w:type="dxa"/>
          </w:tcPr>
          <w:p w:rsidR="00A76A18" w:rsidRPr="00A76A18" w:rsidRDefault="00A76A18" w:rsidP="002A6478">
            <w:pPr>
              <w:pStyle w:val="AnnexNotitle"/>
              <w:rPr>
                <w:rFonts w:ascii="Futura Lt BT" w:eastAsia="SimHei" w:hAnsi="Futura Lt BT"/>
                <w:spacing w:val="25"/>
                <w:lang w:val="fr-FR" w:eastAsia="zh-CN"/>
              </w:rPr>
            </w:pPr>
            <w:bookmarkStart w:id="44" w:name="_Toc256424085"/>
            <w:proofErr w:type="spellStart"/>
            <w:r w:rsidRPr="00A76A18">
              <w:rPr>
                <w:rFonts w:eastAsia="SimHei"/>
                <w:lang w:val="fr-FR" w:eastAsia="zh-CN"/>
              </w:rPr>
              <w:lastRenderedPageBreak/>
              <w:t>Annex</w:t>
            </w:r>
            <w:proofErr w:type="spellEnd"/>
            <w:r w:rsidRPr="00A76A18">
              <w:rPr>
                <w:rFonts w:eastAsia="SimHei"/>
                <w:lang w:val="fr-FR" w:eastAsia="zh-CN"/>
              </w:rPr>
              <w:t xml:space="preserve"> 2</w:t>
            </w:r>
            <w:bookmarkEnd w:id="44"/>
          </w:p>
          <w:p w:rsidR="00A76A18" w:rsidRPr="00A76A18" w:rsidRDefault="00A76A18" w:rsidP="00A76A18">
            <w:pPr>
              <w:framePr w:w="10863" w:hSpace="181" w:wrap="around" w:vAnchor="page" w:hAnchor="page" w:x="636" w:y="1085"/>
              <w:tabs>
                <w:tab w:val="clear" w:pos="794"/>
                <w:tab w:val="clear" w:pos="1191"/>
                <w:tab w:val="clear" w:pos="1588"/>
                <w:tab w:val="clear" w:pos="1985"/>
                <w:tab w:val="right" w:pos="8647"/>
              </w:tabs>
              <w:overflowPunct/>
              <w:autoSpaceDE/>
              <w:autoSpaceDN/>
              <w:adjustRightInd/>
              <w:spacing w:before="200" w:after="120"/>
              <w:jc w:val="left"/>
              <w:textAlignment w:val="auto"/>
              <w:rPr>
                <w:rFonts w:ascii="Futura Lt BT" w:eastAsia="SimHei" w:hAnsi="Futura Lt BT" w:cs="Simplified Arabic"/>
                <w:bCs/>
                <w:sz w:val="28"/>
                <w:szCs w:val="28"/>
                <w:lang w:val="fr-FR" w:eastAsia="zh-CN"/>
              </w:rPr>
            </w:pPr>
            <w:r w:rsidRPr="00A76A18">
              <w:rPr>
                <w:rFonts w:ascii="Futura Lt BT" w:eastAsia="SimHei" w:hAnsi="Futura Lt BT" w:cs="Simplified Arabic"/>
                <w:bCs/>
                <w:spacing w:val="25"/>
                <w:sz w:val="32"/>
                <w:szCs w:val="28"/>
                <w:lang w:val="fr-FR" w:eastAsia="zh-CN"/>
              </w:rPr>
              <w:t>I</w:t>
            </w:r>
            <w:r w:rsidRPr="00A76A18">
              <w:rPr>
                <w:rFonts w:ascii="Futura Lt BT" w:eastAsia="SimHei" w:hAnsi="Futura Lt BT" w:cs="Simplified Arabic"/>
                <w:bCs/>
                <w:spacing w:val="25"/>
                <w:sz w:val="28"/>
                <w:szCs w:val="28"/>
                <w:lang w:val="fr-FR" w:eastAsia="zh-CN"/>
              </w:rPr>
              <w:t xml:space="preserve">NTERNATIONAL </w:t>
            </w:r>
            <w:r w:rsidRPr="00A76A18">
              <w:rPr>
                <w:rFonts w:ascii="Futura Lt BT" w:eastAsia="SimHei" w:hAnsi="Futura Lt BT" w:cs="Simplified Arabic"/>
                <w:bCs/>
                <w:spacing w:val="25"/>
                <w:sz w:val="32"/>
                <w:szCs w:val="28"/>
                <w:lang w:val="fr-FR" w:eastAsia="zh-CN"/>
              </w:rPr>
              <w:t>T</w:t>
            </w:r>
            <w:r w:rsidRPr="00A76A18">
              <w:rPr>
                <w:rFonts w:ascii="Futura Lt BT" w:eastAsia="SimHei" w:hAnsi="Futura Lt BT" w:cs="Simplified Arabic"/>
                <w:bCs/>
                <w:spacing w:val="25"/>
                <w:sz w:val="28"/>
                <w:szCs w:val="28"/>
                <w:lang w:val="fr-FR" w:eastAsia="zh-CN"/>
              </w:rPr>
              <w:t xml:space="preserve">ELECOMMUNICATION </w:t>
            </w:r>
            <w:r w:rsidRPr="00A76A18">
              <w:rPr>
                <w:rFonts w:ascii="Futura Lt BT" w:eastAsia="SimHei" w:hAnsi="Futura Lt BT" w:cs="Simplified Arabic"/>
                <w:bCs/>
                <w:spacing w:val="25"/>
                <w:sz w:val="32"/>
                <w:szCs w:val="28"/>
                <w:lang w:val="fr-FR" w:eastAsia="zh-CN"/>
              </w:rPr>
              <w:t>U</w:t>
            </w:r>
            <w:r w:rsidRPr="00A76A18">
              <w:rPr>
                <w:rFonts w:ascii="Futura Lt BT" w:eastAsia="SimHei" w:hAnsi="Futura Lt BT" w:cs="Simplified Arabic"/>
                <w:bCs/>
                <w:spacing w:val="25"/>
                <w:sz w:val="28"/>
                <w:szCs w:val="28"/>
                <w:lang w:val="fr-FR" w:eastAsia="zh-CN"/>
              </w:rPr>
              <w:t>NION</w:t>
            </w:r>
          </w:p>
          <w:p w:rsidR="00A76A18" w:rsidRPr="00A76A18" w:rsidRDefault="00A76A18" w:rsidP="00A76A18">
            <w:pPr>
              <w:tabs>
                <w:tab w:val="clear" w:pos="794"/>
                <w:tab w:val="clear" w:pos="1191"/>
                <w:tab w:val="clear" w:pos="1588"/>
                <w:tab w:val="clear" w:pos="1985"/>
              </w:tabs>
              <w:overflowPunct/>
              <w:autoSpaceDE/>
              <w:autoSpaceDN/>
              <w:adjustRightInd/>
              <w:spacing w:after="120"/>
              <w:jc w:val="left"/>
              <w:textAlignment w:val="auto"/>
              <w:outlineLvl w:val="1"/>
              <w:rPr>
                <w:rFonts w:ascii="Verdana" w:eastAsia="SimHei" w:hAnsi="Verdana" w:cs="Simplified Arabic"/>
                <w:b/>
                <w:bCs/>
                <w:sz w:val="16"/>
                <w:szCs w:val="28"/>
                <w:lang w:eastAsia="zh-CN"/>
              </w:rPr>
            </w:pPr>
            <w:bookmarkStart w:id="45" w:name="_Toc256424086"/>
            <w:r w:rsidRPr="00A76A18">
              <w:rPr>
                <w:rFonts w:ascii="Futura Lt BT" w:eastAsia="SimHei" w:hAnsi="Futura Lt BT" w:cs="Simplified Arabic"/>
                <w:b/>
                <w:bCs/>
                <w:i/>
                <w:szCs w:val="28"/>
                <w:lang w:eastAsia="zh-CN"/>
              </w:rPr>
              <w:t>Telecommunication Development Bureau</w:t>
            </w:r>
            <w:bookmarkEnd w:id="45"/>
          </w:p>
        </w:tc>
        <w:tc>
          <w:tcPr>
            <w:tcW w:w="1843" w:type="dxa"/>
          </w:tcPr>
          <w:p w:rsidR="00A76A18" w:rsidRPr="00A76A18" w:rsidRDefault="00A76A18" w:rsidP="00A76A18">
            <w:pPr>
              <w:tabs>
                <w:tab w:val="clear" w:pos="794"/>
                <w:tab w:val="clear" w:pos="1191"/>
                <w:tab w:val="clear" w:pos="1588"/>
                <w:tab w:val="clear" w:pos="1985"/>
              </w:tabs>
              <w:overflowPunct/>
              <w:autoSpaceDE/>
              <w:autoSpaceDN/>
              <w:adjustRightInd/>
              <w:spacing w:before="0" w:after="120"/>
              <w:jc w:val="center"/>
              <w:textAlignment w:val="auto"/>
              <w:rPr>
                <w:rFonts w:ascii="Verdana" w:eastAsia="SimHei" w:hAnsi="Verdana" w:cs="Simplified Arabic"/>
                <w:bCs/>
                <w:sz w:val="16"/>
                <w:szCs w:val="28"/>
                <w:lang w:val="fr-FR" w:eastAsia="ja-JP"/>
              </w:rPr>
            </w:pPr>
          </w:p>
          <w:p w:rsidR="00A76A18" w:rsidRPr="00A76A18" w:rsidRDefault="00A76A18" w:rsidP="00A76A18">
            <w:pPr>
              <w:tabs>
                <w:tab w:val="clear" w:pos="794"/>
                <w:tab w:val="clear" w:pos="1191"/>
                <w:tab w:val="clear" w:pos="1588"/>
                <w:tab w:val="clear" w:pos="1985"/>
              </w:tabs>
              <w:overflowPunct/>
              <w:autoSpaceDE/>
              <w:autoSpaceDN/>
              <w:adjustRightInd/>
              <w:spacing w:before="0" w:after="120"/>
              <w:jc w:val="center"/>
              <w:textAlignment w:val="auto"/>
              <w:rPr>
                <w:rFonts w:eastAsia="SimHei" w:cs="Simplified Arabic"/>
                <w:bCs/>
                <w:sz w:val="16"/>
                <w:szCs w:val="28"/>
                <w:lang w:val="fr-FR" w:eastAsia="zh-CN"/>
              </w:rPr>
            </w:pPr>
            <w:r w:rsidRPr="00A76A18">
              <w:rPr>
                <w:rFonts w:ascii="Verdana" w:eastAsia="SimHei" w:hAnsi="Verdana" w:cs="Simplified Arabic"/>
                <w:bCs/>
                <w:noProof/>
                <w:sz w:val="16"/>
                <w:szCs w:val="28"/>
                <w:lang w:val="en-US" w:eastAsia="zh-CN"/>
              </w:rPr>
              <w:drawing>
                <wp:inline distT="0" distB="0" distL="0" distR="0">
                  <wp:extent cx="733425" cy="800100"/>
                  <wp:effectExtent l="19050" t="0" r="9525" b="0"/>
                  <wp:docPr id="12" name="Picture 8"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TU globe2"/>
                          <pic:cNvPicPr>
                            <a:picLocks noChangeAspect="1" noChangeArrowheads="1"/>
                          </pic:cNvPicPr>
                        </pic:nvPicPr>
                        <pic:blipFill>
                          <a:blip r:embed="rId22" cstate="print"/>
                          <a:srcRect/>
                          <a:stretch>
                            <a:fillRect/>
                          </a:stretch>
                        </pic:blipFill>
                        <pic:spPr bwMode="auto">
                          <a:xfrm>
                            <a:off x="0" y="0"/>
                            <a:ext cx="733425" cy="800100"/>
                          </a:xfrm>
                          <a:prstGeom prst="rect">
                            <a:avLst/>
                          </a:prstGeom>
                          <a:noFill/>
                          <a:ln w="9525">
                            <a:noFill/>
                            <a:miter lim="800000"/>
                            <a:headEnd/>
                            <a:tailEnd/>
                          </a:ln>
                        </pic:spPr>
                      </pic:pic>
                    </a:graphicData>
                  </a:graphic>
                </wp:inline>
              </w:drawing>
            </w:r>
          </w:p>
        </w:tc>
      </w:tr>
    </w:tbl>
    <w:p w:rsidR="00A76A18" w:rsidRPr="00A76A18" w:rsidRDefault="00A76A18" w:rsidP="00A76A18">
      <w:pPr>
        <w:tabs>
          <w:tab w:val="clear" w:pos="794"/>
          <w:tab w:val="clear" w:pos="1191"/>
          <w:tab w:val="clear" w:pos="1588"/>
          <w:tab w:val="clear" w:pos="1985"/>
        </w:tabs>
        <w:overflowPunct/>
        <w:autoSpaceDE/>
        <w:autoSpaceDN/>
        <w:adjustRightInd/>
        <w:spacing w:before="0"/>
        <w:ind w:left="720"/>
        <w:jc w:val="center"/>
        <w:textAlignment w:val="auto"/>
        <w:outlineLvl w:val="2"/>
        <w:rPr>
          <w:rFonts w:ascii="Verdana" w:eastAsia="SimHei" w:hAnsi="Verdana" w:cs="Simplified Arabic"/>
          <w:b/>
          <w:bCs/>
          <w:sz w:val="24"/>
          <w:szCs w:val="30"/>
          <w:lang w:eastAsia="zh-CN"/>
        </w:rPr>
      </w:pPr>
      <w:bookmarkStart w:id="46" w:name="_Toc256424087"/>
      <w:r w:rsidRPr="00A76A18">
        <w:rPr>
          <w:rFonts w:ascii="Verdana" w:eastAsia="SimHei" w:hAnsi="Verdana" w:cs="Simplified Arabic"/>
          <w:b/>
          <w:bCs/>
          <w:sz w:val="24"/>
          <w:szCs w:val="30"/>
          <w:lang w:eastAsia="zh-CN"/>
        </w:rPr>
        <w:t>ITU SURVEY ON TARIFF POLICIES 2009</w:t>
      </w:r>
      <w:bookmarkEnd w:id="46"/>
    </w:p>
    <w:p w:rsidR="00A76A18" w:rsidRPr="00A76A18" w:rsidRDefault="00A76A18" w:rsidP="00A76A18">
      <w:pPr>
        <w:tabs>
          <w:tab w:val="clear" w:pos="794"/>
          <w:tab w:val="clear" w:pos="1191"/>
          <w:tab w:val="clear" w:pos="1588"/>
          <w:tab w:val="clear" w:pos="1985"/>
        </w:tabs>
        <w:overflowPunct/>
        <w:autoSpaceDE/>
        <w:autoSpaceDN/>
        <w:adjustRightInd/>
        <w:spacing w:before="0" w:after="120"/>
        <w:jc w:val="center"/>
        <w:textAlignment w:val="auto"/>
        <w:rPr>
          <w:rFonts w:eastAsia="SimHei" w:cs="Simplified Arabic"/>
          <w:b/>
          <w:bCs/>
          <w:sz w:val="16"/>
          <w:szCs w:val="28"/>
          <w:lang w:val="en-US" w:eastAsia="zh-CN"/>
        </w:rPr>
      </w:pPr>
    </w:p>
    <w:p w:rsidR="00A76A18" w:rsidRPr="00A76A18" w:rsidRDefault="00A76A18" w:rsidP="00A76A18">
      <w:pPr>
        <w:tabs>
          <w:tab w:val="clear" w:pos="794"/>
          <w:tab w:val="clear" w:pos="1191"/>
          <w:tab w:val="clear" w:pos="1588"/>
          <w:tab w:val="clear" w:pos="1985"/>
        </w:tabs>
        <w:overflowPunct/>
        <w:autoSpaceDE/>
        <w:autoSpaceDN/>
        <w:adjustRightInd/>
        <w:spacing w:before="0" w:after="120"/>
        <w:jc w:val="center"/>
        <w:textAlignment w:val="auto"/>
        <w:rPr>
          <w:rFonts w:eastAsia="SimHei" w:cs="Simplified Arabic"/>
          <w:b/>
          <w:bCs/>
          <w:szCs w:val="26"/>
          <w:u w:val="single"/>
          <w:lang w:val="en-US" w:eastAsia="zh-CN"/>
        </w:rPr>
      </w:pPr>
      <w:r w:rsidRPr="00A76A18">
        <w:rPr>
          <w:rFonts w:eastAsia="SimHei" w:cs="Simplified Arabic"/>
          <w:b/>
          <w:bCs/>
          <w:szCs w:val="26"/>
          <w:u w:val="single"/>
          <w:lang w:val="en-US" w:eastAsia="zh-CN"/>
        </w:rPr>
        <w:t>Instructions</w:t>
      </w:r>
    </w:p>
    <w:p w:rsidR="00A76A18" w:rsidRPr="00A76A18" w:rsidRDefault="00A76A18" w:rsidP="00A76A18">
      <w:pPr>
        <w:tabs>
          <w:tab w:val="clear" w:pos="794"/>
          <w:tab w:val="clear" w:pos="1191"/>
          <w:tab w:val="clear" w:pos="1588"/>
          <w:tab w:val="clear" w:pos="1985"/>
        </w:tabs>
        <w:overflowPunct/>
        <w:autoSpaceDE/>
        <w:autoSpaceDN/>
        <w:adjustRightInd/>
        <w:spacing w:before="0" w:after="120"/>
        <w:jc w:val="center"/>
        <w:textAlignment w:val="auto"/>
        <w:rPr>
          <w:rFonts w:eastAsia="SimHei" w:cs="Simplified Arabic"/>
          <w:b/>
          <w:bCs/>
          <w:sz w:val="16"/>
          <w:szCs w:val="28"/>
          <w:lang w:val="en-US" w:eastAsia="zh-CN"/>
        </w:rPr>
      </w:pPr>
    </w:p>
    <w:p w:rsidR="00A76A18" w:rsidRPr="00A76A18" w:rsidRDefault="00A76A18" w:rsidP="00A76A18">
      <w:pPr>
        <w:tabs>
          <w:tab w:val="clear" w:pos="794"/>
          <w:tab w:val="clear" w:pos="1191"/>
          <w:tab w:val="clear" w:pos="1588"/>
          <w:tab w:val="clear" w:pos="1985"/>
        </w:tabs>
        <w:overflowPunct/>
        <w:autoSpaceDE/>
        <w:autoSpaceDN/>
        <w:adjustRightInd/>
        <w:spacing w:before="0"/>
        <w:jc w:val="left"/>
        <w:textAlignment w:val="auto"/>
        <w:rPr>
          <w:rFonts w:eastAsia="SimHei" w:cs="Simplified Arabic"/>
          <w:sz w:val="18"/>
          <w:szCs w:val="21"/>
          <w:lang w:val="en-US" w:eastAsia="zh-CN"/>
        </w:rPr>
      </w:pPr>
      <w:r w:rsidRPr="00A76A18">
        <w:rPr>
          <w:rFonts w:eastAsia="SimHei" w:cs="Simplified Arabic"/>
          <w:sz w:val="18"/>
          <w:szCs w:val="21"/>
          <w:lang w:val="en-US" w:eastAsia="zh-CN"/>
        </w:rPr>
        <w:t xml:space="preserve">It is recommended to use the online version of this survey available on the ITU ICT EYE at </w:t>
      </w:r>
      <w:hyperlink r:id="rId23" w:history="1">
        <w:r w:rsidRPr="00A76A18">
          <w:rPr>
            <w:rFonts w:eastAsia="SimHei" w:cs="Simplified Arabic"/>
            <w:color w:val="0000FF"/>
            <w:sz w:val="18"/>
            <w:szCs w:val="28"/>
            <w:u w:val="single"/>
            <w:lang w:eastAsia="zh-CN"/>
          </w:rPr>
          <w:t>http://www.itu.int/ITU-D/icteye/</w:t>
        </w:r>
      </w:hyperlink>
      <w:r w:rsidRPr="00A76A18">
        <w:rPr>
          <w:rFonts w:eastAsia="SimHei" w:cs="Simplified Arabic"/>
          <w:sz w:val="18"/>
          <w:szCs w:val="21"/>
          <w:lang w:val="en-US" w:eastAsia="zh-CN"/>
        </w:rPr>
        <w:t>.  If for some reason you are unable to fill in the survey on line, then feel free to use this file.</w:t>
      </w:r>
    </w:p>
    <w:p w:rsidR="00A76A18" w:rsidRPr="00A76A18" w:rsidRDefault="00A76A18" w:rsidP="00A76A18">
      <w:pPr>
        <w:tabs>
          <w:tab w:val="clear" w:pos="794"/>
          <w:tab w:val="clear" w:pos="1191"/>
          <w:tab w:val="clear" w:pos="1588"/>
          <w:tab w:val="clear" w:pos="1985"/>
        </w:tabs>
        <w:overflowPunct/>
        <w:autoSpaceDE/>
        <w:autoSpaceDN/>
        <w:adjustRightInd/>
        <w:spacing w:before="0"/>
        <w:jc w:val="left"/>
        <w:textAlignment w:val="auto"/>
        <w:rPr>
          <w:rFonts w:eastAsia="SimHei" w:cs="Simplified Arabic"/>
          <w:sz w:val="14"/>
          <w:szCs w:val="18"/>
          <w:lang w:val="en-US" w:eastAsia="zh-CN"/>
        </w:rPr>
      </w:pPr>
    </w:p>
    <w:p w:rsidR="00A76A18" w:rsidRPr="00A76A18" w:rsidRDefault="00A76A18" w:rsidP="00A76A18">
      <w:pPr>
        <w:tabs>
          <w:tab w:val="clear" w:pos="794"/>
          <w:tab w:val="clear" w:pos="1191"/>
          <w:tab w:val="clear" w:pos="1588"/>
          <w:tab w:val="clear" w:pos="1985"/>
        </w:tabs>
        <w:overflowPunct/>
        <w:autoSpaceDE/>
        <w:autoSpaceDN/>
        <w:adjustRightInd/>
        <w:spacing w:before="0"/>
        <w:jc w:val="left"/>
        <w:textAlignment w:val="auto"/>
        <w:rPr>
          <w:rFonts w:eastAsia="SimHei" w:cs="Simplified Arabic"/>
          <w:sz w:val="18"/>
          <w:szCs w:val="21"/>
          <w:lang w:val="en-US" w:eastAsia="zh-CN"/>
        </w:rPr>
      </w:pPr>
      <w:r w:rsidRPr="00A76A18">
        <w:rPr>
          <w:rFonts w:eastAsia="SimHei" w:cs="Simplified Arabic"/>
          <w:sz w:val="18"/>
          <w:szCs w:val="21"/>
          <w:lang w:val="en-US" w:eastAsia="zh-CN"/>
        </w:rPr>
        <w:t xml:space="preserve">You will find two types of data entry in this survey: </w:t>
      </w:r>
      <w:r w:rsidRPr="00A76A18">
        <w:rPr>
          <w:rFonts w:eastAsia="SimHei" w:cs="Simplified Arabic"/>
          <w:sz w:val="18"/>
          <w:szCs w:val="21"/>
          <w:lang w:val="en-US" w:eastAsia="zh-CN"/>
        </w:rPr>
        <w:br/>
      </w:r>
    </w:p>
    <w:p w:rsidR="00A76A18" w:rsidRPr="00A76A18" w:rsidRDefault="006C59AA" w:rsidP="00A76A18">
      <w:pPr>
        <w:tabs>
          <w:tab w:val="clear" w:pos="794"/>
          <w:tab w:val="clear" w:pos="1191"/>
          <w:tab w:val="clear" w:pos="1588"/>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67"/>
        <w:jc w:val="left"/>
        <w:rPr>
          <w:b/>
          <w:bCs/>
          <w:sz w:val="18"/>
          <w:szCs w:val="21"/>
          <w:lang w:val="en-US"/>
        </w:rPr>
      </w:pPr>
      <w:r w:rsidRPr="00A76A18">
        <w:rPr>
          <w:b/>
          <w:bCs/>
          <w:sz w:val="14"/>
          <w:szCs w:val="18"/>
        </w:rPr>
        <w:fldChar w:fldCharType="begin">
          <w:ffData>
            <w:name w:val=""/>
            <w:enabled/>
            <w:calcOnExit w:val="0"/>
            <w:checkBox>
              <w:sizeAuto/>
              <w:default w:val="0"/>
            </w:checkBox>
          </w:ffData>
        </w:fldChar>
      </w:r>
      <w:r w:rsidR="00A76A18" w:rsidRPr="00A76A18">
        <w:rPr>
          <w:b/>
          <w:bCs/>
          <w:sz w:val="14"/>
          <w:szCs w:val="18"/>
        </w:rPr>
        <w:instrText xml:space="preserve"> FORMCHECKBOX </w:instrText>
      </w:r>
      <w:r w:rsidRPr="00A76A18">
        <w:rPr>
          <w:b/>
          <w:bCs/>
          <w:sz w:val="14"/>
          <w:szCs w:val="18"/>
        </w:rPr>
      </w:r>
      <w:r w:rsidRPr="00A76A18">
        <w:rPr>
          <w:b/>
          <w:bCs/>
          <w:sz w:val="14"/>
          <w:szCs w:val="18"/>
        </w:rPr>
        <w:fldChar w:fldCharType="end"/>
      </w:r>
      <w:r w:rsidR="00A76A18" w:rsidRPr="00A76A18">
        <w:rPr>
          <w:b/>
          <w:bCs/>
          <w:sz w:val="14"/>
          <w:szCs w:val="18"/>
        </w:rPr>
        <w:t xml:space="preserve"> </w:t>
      </w:r>
      <w:r w:rsidR="00A76A18" w:rsidRPr="00A76A18">
        <w:rPr>
          <w:b/>
          <w:bCs/>
          <w:sz w:val="14"/>
          <w:szCs w:val="18"/>
          <w:lang w:val="en-US"/>
        </w:rPr>
        <w:t xml:space="preserve"> </w:t>
      </w:r>
      <w:r w:rsidR="00A76A18" w:rsidRPr="00A76A18">
        <w:rPr>
          <w:b/>
          <w:bCs/>
          <w:sz w:val="18"/>
          <w:szCs w:val="21"/>
          <w:lang w:val="en-US"/>
        </w:rPr>
        <w:t xml:space="preserve">      Several possible replies</w:t>
      </w:r>
    </w:p>
    <w:p w:rsidR="00A76A18" w:rsidRPr="00A76A18" w:rsidRDefault="00A76A18" w:rsidP="00A76A18">
      <w:pPr>
        <w:tabs>
          <w:tab w:val="clear" w:pos="794"/>
          <w:tab w:val="clear" w:pos="1191"/>
          <w:tab w:val="clear" w:pos="1588"/>
          <w:tab w:val="clear" w:pos="1985"/>
        </w:tabs>
        <w:overflowPunct/>
        <w:autoSpaceDE/>
        <w:autoSpaceDN/>
        <w:adjustRightInd/>
        <w:spacing w:before="0"/>
        <w:ind w:left="567"/>
        <w:jc w:val="left"/>
        <w:textAlignment w:val="auto"/>
        <w:rPr>
          <w:rFonts w:eastAsia="SimHei" w:cs="Simplified Arabic"/>
          <w:b/>
          <w:sz w:val="18"/>
          <w:szCs w:val="21"/>
          <w:lang w:val="en-US" w:eastAsia="zh-CN"/>
        </w:rPr>
      </w:pPr>
      <w:r w:rsidRPr="00A76A18">
        <w:rPr>
          <w:rFonts w:eastAsia="SimHei" w:cs="Simplified Arabic"/>
          <w:b/>
          <w:sz w:val="18"/>
          <w:szCs w:val="21"/>
          <w:lang w:val="fr-FR" w:eastAsia="zh-CN"/>
        </w:rPr>
        <w:sym w:font="ZapfDingbats" w:char="F06D"/>
      </w:r>
      <w:r w:rsidRPr="00A76A18">
        <w:rPr>
          <w:rFonts w:eastAsia="SimHei" w:cs="Simplified Arabic"/>
          <w:b/>
          <w:sz w:val="18"/>
          <w:szCs w:val="21"/>
          <w:lang w:val="en-US" w:eastAsia="zh-CN"/>
        </w:rPr>
        <w:t xml:space="preserve">        Only one possible reply</w:t>
      </w:r>
    </w:p>
    <w:p w:rsidR="00A76A18" w:rsidRPr="00A76A18" w:rsidRDefault="00A76A18" w:rsidP="00A76A18">
      <w:pPr>
        <w:tabs>
          <w:tab w:val="clear" w:pos="794"/>
          <w:tab w:val="clear" w:pos="1191"/>
          <w:tab w:val="clear" w:pos="1588"/>
          <w:tab w:val="clear" w:pos="1985"/>
        </w:tabs>
        <w:overflowPunct/>
        <w:autoSpaceDE/>
        <w:autoSpaceDN/>
        <w:adjustRightInd/>
        <w:spacing w:before="0"/>
        <w:jc w:val="left"/>
        <w:textAlignment w:val="auto"/>
        <w:rPr>
          <w:rFonts w:eastAsia="SimHei" w:cs="Simplified Arabic"/>
          <w:sz w:val="12"/>
          <w:szCs w:val="16"/>
          <w:lang w:val="en-US" w:eastAsia="zh-CN"/>
        </w:rPr>
      </w:pPr>
    </w:p>
    <w:p w:rsidR="00A76A18" w:rsidRPr="00A76A18" w:rsidRDefault="00A76A18" w:rsidP="00A76A18">
      <w:pPr>
        <w:tabs>
          <w:tab w:val="clear" w:pos="794"/>
          <w:tab w:val="clear" w:pos="1191"/>
          <w:tab w:val="clear" w:pos="1588"/>
          <w:tab w:val="clear" w:pos="1985"/>
        </w:tabs>
        <w:overflowPunct/>
        <w:autoSpaceDE/>
        <w:autoSpaceDN/>
        <w:adjustRightInd/>
        <w:spacing w:before="0"/>
        <w:jc w:val="left"/>
        <w:textAlignment w:val="auto"/>
        <w:rPr>
          <w:rFonts w:eastAsia="SimHei" w:cs="Simplified Arabic"/>
          <w:sz w:val="18"/>
          <w:szCs w:val="21"/>
          <w:lang w:val="en-US" w:eastAsia="zh-CN"/>
        </w:rPr>
      </w:pPr>
      <w:r w:rsidRPr="00A76A18">
        <w:rPr>
          <w:rFonts w:eastAsia="SimHei" w:cs="Simplified Arabic"/>
          <w:sz w:val="18"/>
          <w:szCs w:val="21"/>
          <w:lang w:val="en-US" w:eastAsia="zh-CN"/>
        </w:rPr>
        <w:t xml:space="preserve">When you see these boxes, click the response you wish.  If you select the wrong box, you may deselect it by just clicking again on the box.  Please remember that the button </w:t>
      </w:r>
      <w:r w:rsidRPr="00A76A18">
        <w:rPr>
          <w:rFonts w:eastAsia="SimHei" w:cs="Simplified Arabic"/>
          <w:sz w:val="18"/>
          <w:szCs w:val="21"/>
          <w:lang w:val="fr-FR" w:eastAsia="zh-CN"/>
        </w:rPr>
        <w:sym w:font="ZapfDingbats" w:char="F06D"/>
      </w:r>
      <w:r w:rsidRPr="00A76A18">
        <w:rPr>
          <w:rFonts w:eastAsia="SimHei" w:cs="Simplified Arabic"/>
          <w:sz w:val="18"/>
          <w:szCs w:val="21"/>
          <w:lang w:val="en-US" w:eastAsia="zh-CN"/>
        </w:rPr>
        <w:t xml:space="preserve"> means only one possible response.</w:t>
      </w:r>
    </w:p>
    <w:p w:rsidR="00A76A18" w:rsidRPr="00A76A18" w:rsidRDefault="00A76A18" w:rsidP="00A76A18">
      <w:pPr>
        <w:tabs>
          <w:tab w:val="clear" w:pos="794"/>
          <w:tab w:val="clear" w:pos="1191"/>
          <w:tab w:val="clear" w:pos="1588"/>
          <w:tab w:val="clear" w:pos="1985"/>
        </w:tabs>
        <w:overflowPunct/>
        <w:autoSpaceDE/>
        <w:autoSpaceDN/>
        <w:adjustRightInd/>
        <w:spacing w:before="0"/>
        <w:jc w:val="left"/>
        <w:textAlignment w:val="auto"/>
        <w:rPr>
          <w:rFonts w:ascii="Verdana" w:eastAsia="SimHei" w:hAnsi="Verdana" w:cs="Simplified Arabic"/>
          <w:bCs/>
          <w:i/>
          <w:sz w:val="18"/>
          <w:szCs w:val="21"/>
          <w:lang w:val="en-US" w:eastAsia="zh-CN"/>
        </w:rPr>
      </w:pPr>
      <w:r w:rsidRPr="00A76A18">
        <w:rPr>
          <w:rFonts w:eastAsia="SimHei" w:cs="Simplified Arabic"/>
          <w:sz w:val="18"/>
          <w:szCs w:val="21"/>
          <w:lang w:val="en-US" w:eastAsia="zh-CN"/>
        </w:rPr>
        <w:t xml:space="preserve">This questionnaire is addressed to National Regulatory Authorities only, and should be returned no later </w:t>
      </w:r>
      <w:r w:rsidRPr="00A76A18">
        <w:rPr>
          <w:rFonts w:eastAsia="SimHei" w:cs="Simplified Arabic"/>
          <w:b/>
          <w:bCs/>
          <w:i/>
          <w:iCs/>
          <w:sz w:val="18"/>
          <w:szCs w:val="21"/>
          <w:lang w:val="en-US" w:eastAsia="zh-CN"/>
        </w:rPr>
        <w:t xml:space="preserve">than 30 April 2009 </w:t>
      </w:r>
      <w:r w:rsidRPr="00A76A18">
        <w:rPr>
          <w:rFonts w:eastAsia="SimHei" w:cs="Simplified Arabic"/>
          <w:sz w:val="18"/>
          <w:szCs w:val="21"/>
          <w:lang w:val="en-US" w:eastAsia="zh-CN"/>
        </w:rPr>
        <w:t>to</w:t>
      </w:r>
      <w:r w:rsidRPr="00A76A18">
        <w:rPr>
          <w:rFonts w:ascii="Verdana" w:eastAsia="SimHei" w:hAnsi="Verdana" w:cs="Simplified Arabic"/>
          <w:bCs/>
          <w:i/>
          <w:sz w:val="18"/>
          <w:szCs w:val="21"/>
          <w:lang w:val="en-US" w:eastAsia="zh-CN"/>
        </w:rPr>
        <w:t>:</w:t>
      </w:r>
    </w:p>
    <w:p w:rsidR="00A76A18" w:rsidRPr="00A76A18" w:rsidRDefault="00A76A18" w:rsidP="00A76A18">
      <w:pPr>
        <w:tabs>
          <w:tab w:val="clear" w:pos="794"/>
          <w:tab w:val="clear" w:pos="1191"/>
          <w:tab w:val="clear" w:pos="1588"/>
          <w:tab w:val="clear" w:pos="1985"/>
        </w:tabs>
        <w:overflowPunct/>
        <w:autoSpaceDE/>
        <w:autoSpaceDN/>
        <w:adjustRightInd/>
        <w:spacing w:before="0"/>
        <w:jc w:val="left"/>
        <w:textAlignment w:val="auto"/>
        <w:rPr>
          <w:rFonts w:ascii="Verdana" w:eastAsia="SimHei" w:hAnsi="Verdana" w:cs="Simplified Arabic"/>
          <w:bCs/>
          <w:i/>
          <w:sz w:val="18"/>
          <w:szCs w:val="21"/>
          <w:lang w:val="en-US" w:eastAsia="zh-CN"/>
        </w:rPr>
      </w:pPr>
    </w:p>
    <w:p w:rsidR="00A76A18" w:rsidRPr="00A76A18" w:rsidRDefault="00A76A18" w:rsidP="00A76A18">
      <w:pPr>
        <w:tabs>
          <w:tab w:val="clear" w:pos="794"/>
          <w:tab w:val="clear" w:pos="1191"/>
          <w:tab w:val="clear" w:pos="1588"/>
          <w:tab w:val="clear" w:pos="1985"/>
          <w:tab w:val="left" w:pos="-720"/>
          <w:tab w:val="left" w:pos="680"/>
          <w:tab w:val="left" w:pos="3544"/>
          <w:tab w:val="left" w:pos="7938"/>
          <w:tab w:val="left" w:pos="8505"/>
          <w:tab w:val="left" w:pos="9072"/>
        </w:tabs>
        <w:suppressAutoHyphens/>
        <w:overflowPunct/>
        <w:autoSpaceDE/>
        <w:autoSpaceDN/>
        <w:adjustRightInd/>
        <w:spacing w:before="0"/>
        <w:ind w:left="2880"/>
        <w:jc w:val="left"/>
        <w:textAlignment w:val="auto"/>
        <w:rPr>
          <w:rFonts w:eastAsia="Batang" w:cs="Simplified Arabic"/>
          <w:bCs/>
          <w:i/>
          <w:color w:val="0000FF"/>
          <w:sz w:val="18"/>
          <w:szCs w:val="21"/>
          <w:lang w:val="en-US" w:eastAsia="ja-JP"/>
        </w:rPr>
      </w:pPr>
      <w:r w:rsidRPr="00A76A18">
        <w:rPr>
          <w:rFonts w:eastAsia="Batang" w:cs="Simplified Arabic"/>
          <w:bCs/>
          <w:i/>
          <w:color w:val="0000FF"/>
          <w:sz w:val="18"/>
          <w:szCs w:val="21"/>
          <w:lang w:val="en-US" w:eastAsia="ja-JP"/>
        </w:rPr>
        <w:t>Regulatory and Market Environment Division (RME)</w:t>
      </w:r>
    </w:p>
    <w:p w:rsidR="00A76A18" w:rsidRPr="00A76A18" w:rsidRDefault="00A76A18" w:rsidP="00A76A18">
      <w:pPr>
        <w:tabs>
          <w:tab w:val="clear" w:pos="794"/>
          <w:tab w:val="clear" w:pos="1191"/>
          <w:tab w:val="clear" w:pos="1588"/>
          <w:tab w:val="clear" w:pos="1985"/>
          <w:tab w:val="left" w:pos="-720"/>
          <w:tab w:val="left" w:pos="680"/>
          <w:tab w:val="left" w:pos="3544"/>
          <w:tab w:val="left" w:pos="7938"/>
          <w:tab w:val="left" w:pos="8505"/>
          <w:tab w:val="left" w:pos="9072"/>
        </w:tabs>
        <w:suppressAutoHyphens/>
        <w:overflowPunct/>
        <w:autoSpaceDE/>
        <w:autoSpaceDN/>
        <w:adjustRightInd/>
        <w:spacing w:before="0"/>
        <w:ind w:left="2880"/>
        <w:jc w:val="left"/>
        <w:textAlignment w:val="auto"/>
        <w:rPr>
          <w:rFonts w:eastAsia="SimHei" w:cs="Simplified Arabic"/>
          <w:bCs/>
          <w:i/>
          <w:iCs/>
          <w:sz w:val="18"/>
          <w:szCs w:val="21"/>
          <w:lang w:val="fr-FR" w:eastAsia="zh-CN"/>
        </w:rPr>
      </w:pPr>
      <w:r w:rsidRPr="00A76A18">
        <w:rPr>
          <w:rFonts w:eastAsia="SimHei" w:cs="Simplified Arabic"/>
          <w:bCs/>
          <w:i/>
          <w:iCs/>
          <w:sz w:val="18"/>
          <w:szCs w:val="21"/>
          <w:lang w:val="fr-FR" w:eastAsia="zh-CN"/>
        </w:rPr>
        <w:t xml:space="preserve">Phone: +41 22 730 6350  -  Fax: +41 22 730 6210 </w:t>
      </w:r>
    </w:p>
    <w:p w:rsidR="00A76A18" w:rsidRPr="00A76A18" w:rsidRDefault="00A76A18" w:rsidP="00A76A18">
      <w:pPr>
        <w:tabs>
          <w:tab w:val="clear" w:pos="794"/>
          <w:tab w:val="clear" w:pos="1191"/>
          <w:tab w:val="clear" w:pos="1588"/>
          <w:tab w:val="clear" w:pos="1985"/>
          <w:tab w:val="left" w:pos="-720"/>
          <w:tab w:val="left" w:pos="680"/>
          <w:tab w:val="left" w:pos="3544"/>
          <w:tab w:val="left" w:pos="7938"/>
          <w:tab w:val="left" w:pos="8505"/>
          <w:tab w:val="left" w:pos="9072"/>
        </w:tabs>
        <w:suppressAutoHyphens/>
        <w:overflowPunct/>
        <w:autoSpaceDE/>
        <w:autoSpaceDN/>
        <w:adjustRightInd/>
        <w:spacing w:before="0"/>
        <w:ind w:left="2880"/>
        <w:jc w:val="left"/>
        <w:textAlignment w:val="auto"/>
        <w:rPr>
          <w:rFonts w:eastAsia="SimHei" w:cs="Simplified Arabic"/>
          <w:bCs/>
          <w:i/>
          <w:iCs/>
          <w:color w:val="0000FF"/>
          <w:sz w:val="18"/>
          <w:szCs w:val="21"/>
          <w:lang w:val="fr-FR" w:eastAsia="zh-CN"/>
        </w:rPr>
      </w:pPr>
      <w:r w:rsidRPr="00A76A18">
        <w:rPr>
          <w:rFonts w:eastAsia="SimHei" w:cs="Simplified Arabic"/>
          <w:bCs/>
          <w:i/>
          <w:iCs/>
          <w:sz w:val="18"/>
          <w:szCs w:val="21"/>
          <w:lang w:val="fr-FR" w:eastAsia="zh-CN"/>
        </w:rPr>
        <w:t xml:space="preserve">E-mail: </w:t>
      </w:r>
      <w:smartTag w:uri="urn:schemas-microsoft-com:office:smarttags" w:element="PersonName">
        <w:r w:rsidRPr="00A76A18">
          <w:rPr>
            <w:rFonts w:eastAsia="Batang" w:cs="Simplified Arabic"/>
            <w:bCs/>
            <w:color w:val="0000FF"/>
            <w:sz w:val="18"/>
            <w:szCs w:val="21"/>
            <w:lang w:val="fr-FR" w:eastAsia="ja-JP"/>
          </w:rPr>
          <w:t>tariffs@itu.int</w:t>
        </w:r>
      </w:smartTag>
      <w:r w:rsidRPr="00A76A18">
        <w:rPr>
          <w:rFonts w:ascii="Verdana" w:eastAsia="Batang" w:hAnsi="Verdana" w:cs="Arial"/>
          <w:bCs/>
          <w:color w:val="0000FF"/>
          <w:sz w:val="18"/>
          <w:szCs w:val="21"/>
          <w:lang w:val="fr-FR" w:eastAsia="ja-JP"/>
        </w:rPr>
        <w:t xml:space="preserve">  </w:t>
      </w:r>
    </w:p>
    <w:p w:rsidR="00A76A18" w:rsidRPr="00A76A18" w:rsidRDefault="00A76A18" w:rsidP="00A76A18">
      <w:pPr>
        <w:tabs>
          <w:tab w:val="clear" w:pos="794"/>
          <w:tab w:val="clear" w:pos="1191"/>
          <w:tab w:val="clear" w:pos="1588"/>
          <w:tab w:val="clear" w:pos="1985"/>
          <w:tab w:val="left" w:pos="-720"/>
          <w:tab w:val="left" w:pos="680"/>
          <w:tab w:val="left" w:pos="5103"/>
          <w:tab w:val="left" w:pos="7938"/>
          <w:tab w:val="left" w:pos="8505"/>
          <w:tab w:val="left" w:pos="9072"/>
        </w:tabs>
        <w:suppressAutoHyphens/>
        <w:overflowPunct/>
        <w:autoSpaceDE/>
        <w:autoSpaceDN/>
        <w:adjustRightInd/>
        <w:spacing w:before="0"/>
        <w:jc w:val="left"/>
        <w:textAlignment w:val="auto"/>
        <w:rPr>
          <w:rFonts w:eastAsia="SimHei" w:cs="Simplified Arabic"/>
          <w:sz w:val="12"/>
          <w:szCs w:val="16"/>
          <w:lang w:val="fr-FR" w:eastAsia="zh-CN"/>
        </w:rPr>
      </w:pPr>
    </w:p>
    <w:p w:rsidR="00A76A18" w:rsidRPr="00A76A18" w:rsidRDefault="00A76A18" w:rsidP="00A76A18">
      <w:pPr>
        <w:tabs>
          <w:tab w:val="clear" w:pos="794"/>
          <w:tab w:val="clear" w:pos="1191"/>
          <w:tab w:val="clear" w:pos="1588"/>
          <w:tab w:val="clear" w:pos="1985"/>
          <w:tab w:val="left" w:pos="-720"/>
          <w:tab w:val="left" w:pos="680"/>
          <w:tab w:val="left" w:pos="5103"/>
          <w:tab w:val="left" w:pos="7938"/>
          <w:tab w:val="left" w:pos="8505"/>
          <w:tab w:val="left" w:pos="9072"/>
        </w:tabs>
        <w:suppressAutoHyphens/>
        <w:overflowPunct/>
        <w:autoSpaceDE/>
        <w:autoSpaceDN/>
        <w:adjustRightInd/>
        <w:spacing w:before="0"/>
        <w:jc w:val="left"/>
        <w:textAlignment w:val="auto"/>
        <w:rPr>
          <w:rFonts w:eastAsia="SimHei" w:cs="Simplified Arabic"/>
          <w:sz w:val="18"/>
          <w:szCs w:val="21"/>
          <w:lang w:val="en-US" w:eastAsia="zh-CN"/>
        </w:rPr>
      </w:pPr>
      <w:r w:rsidRPr="00A76A18">
        <w:rPr>
          <w:rFonts w:eastAsia="SimHei" w:cs="Simplified Arabic"/>
          <w:sz w:val="18"/>
          <w:szCs w:val="21"/>
          <w:lang w:val="en-US" w:eastAsia="zh-CN"/>
        </w:rPr>
        <w:t>In the Web site address</w:t>
      </w:r>
      <w:r w:rsidRPr="00A76A18">
        <w:rPr>
          <w:rFonts w:eastAsia="SimHei" w:cs="Simplified Arabic"/>
          <w:bCs/>
          <w:i/>
          <w:iCs/>
          <w:sz w:val="18"/>
          <w:szCs w:val="21"/>
          <w:lang w:val="en-US" w:eastAsia="zh-CN"/>
        </w:rPr>
        <w:t xml:space="preserve">: </w:t>
      </w:r>
      <w:hyperlink r:id="rId24" w:history="1">
        <w:r w:rsidRPr="00A76A18">
          <w:rPr>
            <w:rFonts w:eastAsia="SimHei" w:cs="Simplified Arabic"/>
            <w:bCs/>
            <w:i/>
            <w:iCs/>
            <w:color w:val="0000FF"/>
            <w:sz w:val="18"/>
            <w:szCs w:val="28"/>
            <w:u w:val="single"/>
            <w:lang w:eastAsia="zh-CN"/>
          </w:rPr>
          <w:t>http://www.itu.int/ITU-D/finance/work-cost-tariffs/</w:t>
        </w:r>
      </w:hyperlink>
      <w:r w:rsidRPr="00A76A18">
        <w:rPr>
          <w:rFonts w:eastAsia="SimHei" w:cs="Simplified Arabic"/>
          <w:bCs/>
          <w:i/>
          <w:iCs/>
          <w:sz w:val="18"/>
          <w:szCs w:val="21"/>
          <w:lang w:val="en-US" w:eastAsia="zh-CN"/>
        </w:rPr>
        <w:t xml:space="preserve"> </w:t>
      </w:r>
      <w:r w:rsidRPr="00A76A18">
        <w:rPr>
          <w:rFonts w:eastAsia="SimHei" w:cs="Simplified Arabic"/>
          <w:sz w:val="18"/>
          <w:szCs w:val="21"/>
          <w:lang w:val="en-US" w:eastAsia="zh-CN"/>
        </w:rPr>
        <w:t>you will find more information, as well as the electronic version of this survey.</w:t>
      </w:r>
    </w:p>
    <w:p w:rsidR="00A76A18" w:rsidRPr="00A76A18" w:rsidRDefault="00A76A18" w:rsidP="00A76A18">
      <w:pPr>
        <w:tabs>
          <w:tab w:val="clear" w:pos="794"/>
          <w:tab w:val="clear" w:pos="1191"/>
          <w:tab w:val="clear" w:pos="1588"/>
          <w:tab w:val="clear" w:pos="1985"/>
          <w:tab w:val="left" w:pos="-720"/>
          <w:tab w:val="left" w:pos="680"/>
          <w:tab w:val="left" w:pos="5103"/>
          <w:tab w:val="left" w:pos="7938"/>
          <w:tab w:val="left" w:pos="8505"/>
          <w:tab w:val="left" w:pos="9072"/>
        </w:tabs>
        <w:suppressAutoHyphens/>
        <w:overflowPunct/>
        <w:autoSpaceDE/>
        <w:autoSpaceDN/>
        <w:adjustRightInd/>
        <w:spacing w:before="0"/>
        <w:jc w:val="left"/>
        <w:textAlignment w:val="auto"/>
        <w:rPr>
          <w:rFonts w:eastAsia="SimHei" w:cs="Simplified Arabic"/>
          <w:sz w:val="12"/>
          <w:szCs w:val="16"/>
          <w:lang w:val="en-US" w:eastAsia="zh-CN"/>
        </w:rPr>
      </w:pPr>
    </w:p>
    <w:p w:rsidR="00A76A18" w:rsidRPr="00A76A18" w:rsidRDefault="00A76A18" w:rsidP="00A76A18">
      <w:pPr>
        <w:tabs>
          <w:tab w:val="clear" w:pos="794"/>
          <w:tab w:val="clear" w:pos="1191"/>
          <w:tab w:val="clear" w:pos="1588"/>
          <w:tab w:val="clear" w:pos="1985"/>
          <w:tab w:val="left" w:pos="-720"/>
          <w:tab w:val="left" w:pos="680"/>
          <w:tab w:val="left" w:pos="5103"/>
          <w:tab w:val="left" w:pos="7938"/>
          <w:tab w:val="left" w:pos="8505"/>
          <w:tab w:val="left" w:pos="9072"/>
        </w:tabs>
        <w:suppressAutoHyphens/>
        <w:overflowPunct/>
        <w:autoSpaceDE/>
        <w:autoSpaceDN/>
        <w:adjustRightInd/>
        <w:spacing w:before="0"/>
        <w:jc w:val="left"/>
        <w:textAlignment w:val="auto"/>
        <w:rPr>
          <w:rFonts w:eastAsia="SimHei" w:cs="Simplified Arabic"/>
          <w:sz w:val="18"/>
          <w:szCs w:val="21"/>
          <w:lang w:val="en-US" w:eastAsia="zh-CN"/>
        </w:rPr>
      </w:pPr>
      <w:r w:rsidRPr="00A76A18">
        <w:rPr>
          <w:rFonts w:eastAsia="SimHei" w:cs="Simplified Arabic"/>
          <w:sz w:val="18"/>
          <w:szCs w:val="21"/>
          <w:lang w:val="en-US" w:eastAsia="zh-CN"/>
        </w:rPr>
        <w:t xml:space="preserve">Please provide your contact information. </w:t>
      </w:r>
    </w:p>
    <w:p w:rsidR="00A76A18" w:rsidRPr="00A76A18" w:rsidRDefault="00A76A18" w:rsidP="00A76A18">
      <w:pPr>
        <w:tabs>
          <w:tab w:val="clear" w:pos="794"/>
          <w:tab w:val="clear" w:pos="1191"/>
          <w:tab w:val="clear" w:pos="1588"/>
          <w:tab w:val="clear" w:pos="1985"/>
          <w:tab w:val="left" w:pos="-720"/>
          <w:tab w:val="left" w:pos="680"/>
          <w:tab w:val="left" w:pos="5103"/>
          <w:tab w:val="left" w:pos="7938"/>
          <w:tab w:val="left" w:pos="8505"/>
          <w:tab w:val="left" w:pos="9072"/>
        </w:tabs>
        <w:suppressAutoHyphens/>
        <w:overflowPunct/>
        <w:autoSpaceDE/>
        <w:autoSpaceDN/>
        <w:adjustRightInd/>
        <w:spacing w:before="0" w:after="120"/>
        <w:jc w:val="center"/>
        <w:textAlignment w:val="auto"/>
        <w:rPr>
          <w:rFonts w:eastAsia="SimHei" w:cs="Simplified Arabic"/>
          <w:bCs/>
          <w:sz w:val="12"/>
          <w:szCs w:val="16"/>
          <w:lang w:val="en-US" w:eastAsia="zh-CN"/>
        </w:rPr>
      </w:pPr>
    </w:p>
    <w:p w:rsidR="00A76A18" w:rsidRPr="00A76A18" w:rsidRDefault="00A76A18" w:rsidP="00A76A18">
      <w:pPr>
        <w:tabs>
          <w:tab w:val="clear" w:pos="794"/>
          <w:tab w:val="clear" w:pos="1191"/>
          <w:tab w:val="clear" w:pos="1588"/>
          <w:tab w:val="clear" w:pos="1985"/>
        </w:tabs>
        <w:overflowPunct/>
        <w:autoSpaceDE/>
        <w:autoSpaceDN/>
        <w:adjustRightInd/>
        <w:spacing w:before="80"/>
        <w:jc w:val="left"/>
        <w:textAlignment w:val="auto"/>
        <w:outlineLvl w:val="6"/>
        <w:rPr>
          <w:rFonts w:ascii="Verdana" w:eastAsia="SimHei" w:hAnsi="Verdana" w:cs="Simplified Arabic"/>
          <w:bCs/>
          <w:i/>
          <w:sz w:val="16"/>
          <w:szCs w:val="28"/>
          <w:lang w:eastAsia="zh-CN"/>
        </w:rPr>
      </w:pPr>
      <w:r w:rsidRPr="00A76A18">
        <w:rPr>
          <w:rFonts w:ascii="Verdana" w:eastAsia="SimHei" w:hAnsi="Verdana" w:cs="Simplified Arabic"/>
          <w:bCs/>
          <w:i/>
          <w:sz w:val="16"/>
          <w:szCs w:val="28"/>
          <w:lang w:eastAsia="zh-CN"/>
        </w:rPr>
        <w:t>Country: _____________________  Date of response _______________________</w:t>
      </w:r>
    </w:p>
    <w:p w:rsidR="00A76A18" w:rsidRPr="00A76A18" w:rsidRDefault="00A76A18" w:rsidP="00A76A18">
      <w:pPr>
        <w:tabs>
          <w:tab w:val="clear" w:pos="794"/>
          <w:tab w:val="clear" w:pos="1191"/>
          <w:tab w:val="clear" w:pos="1588"/>
          <w:tab w:val="clear" w:pos="1985"/>
        </w:tabs>
        <w:overflowPunct/>
        <w:autoSpaceDE/>
        <w:autoSpaceDN/>
        <w:adjustRightInd/>
        <w:spacing w:before="160"/>
        <w:jc w:val="left"/>
        <w:textAlignment w:val="auto"/>
        <w:outlineLvl w:val="6"/>
        <w:rPr>
          <w:rFonts w:ascii="Verdana" w:eastAsia="SimHei" w:hAnsi="Verdana" w:cs="Simplified Arabic"/>
          <w:bCs/>
          <w:i/>
          <w:sz w:val="16"/>
          <w:szCs w:val="28"/>
          <w:lang w:eastAsia="zh-CN"/>
        </w:rPr>
      </w:pPr>
      <w:r w:rsidRPr="00A76A18">
        <w:rPr>
          <w:rFonts w:ascii="Verdana" w:eastAsia="SimHei" w:hAnsi="Verdana" w:cs="Simplified Arabic"/>
          <w:bCs/>
          <w:i/>
          <w:sz w:val="16"/>
          <w:szCs w:val="28"/>
          <w:lang w:eastAsia="zh-CN"/>
        </w:rPr>
        <w:t>Administration ______________________________________________________</w:t>
      </w:r>
    </w:p>
    <w:p w:rsidR="00A76A18" w:rsidRPr="00A76A18" w:rsidRDefault="00A76A18" w:rsidP="00A76A18">
      <w:pPr>
        <w:tabs>
          <w:tab w:val="clear" w:pos="794"/>
          <w:tab w:val="clear" w:pos="1191"/>
          <w:tab w:val="clear" w:pos="1588"/>
          <w:tab w:val="clear" w:pos="1985"/>
        </w:tabs>
        <w:overflowPunct/>
        <w:autoSpaceDE/>
        <w:autoSpaceDN/>
        <w:adjustRightInd/>
        <w:spacing w:before="160" w:after="120"/>
        <w:jc w:val="left"/>
        <w:textAlignment w:val="auto"/>
        <w:rPr>
          <w:rFonts w:ascii="Verdana" w:eastAsia="SimHei" w:hAnsi="Verdana" w:cs="Simplified Arabic"/>
          <w:bCs/>
          <w:sz w:val="16"/>
          <w:szCs w:val="28"/>
          <w:lang w:val="en-US" w:eastAsia="zh-CN"/>
        </w:rPr>
      </w:pPr>
    </w:p>
    <w:tbl>
      <w:tblPr>
        <w:tblW w:w="9923"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9923"/>
      </w:tblGrid>
      <w:tr w:rsidR="00A76A18" w:rsidRPr="00A76A18" w:rsidTr="00A76A18">
        <w:trPr>
          <w:cantSplit/>
          <w:tblHeader/>
        </w:trPr>
        <w:tc>
          <w:tcPr>
            <w:tcW w:w="9923" w:type="dxa"/>
            <w:shd w:val="clear" w:color="auto" w:fill="CCFFCC"/>
          </w:tcPr>
          <w:p w:rsidR="00A76A18" w:rsidRPr="00A76A18" w:rsidRDefault="00A76A18" w:rsidP="00A76A18">
            <w:pPr>
              <w:spacing w:before="40" w:after="40"/>
              <w:jc w:val="left"/>
              <w:rPr>
                <w:b/>
                <w:bCs/>
                <w:sz w:val="20"/>
                <w:lang w:val="en-US"/>
              </w:rPr>
            </w:pPr>
            <w:r w:rsidRPr="00A76A18">
              <w:rPr>
                <w:b/>
                <w:color w:val="000000"/>
                <w:szCs w:val="26"/>
                <w:lang w:val="en-US"/>
              </w:rPr>
              <w:t>Section 1: Contact Information</w:t>
            </w:r>
          </w:p>
        </w:tc>
      </w:tr>
      <w:tr w:rsidR="00A76A18" w:rsidRPr="00A76A18" w:rsidTr="00A76A18">
        <w:trPr>
          <w:cantSplit/>
          <w:tblHeader/>
        </w:trPr>
        <w:tc>
          <w:tcPr>
            <w:tcW w:w="9923" w:type="dxa"/>
            <w:shd w:val="clear" w:color="auto" w:fill="auto"/>
          </w:tcPr>
          <w:p w:rsidR="00A76A18" w:rsidRPr="00A76A18" w:rsidRDefault="00A76A18" w:rsidP="00A76A18">
            <w:pPr>
              <w:spacing w:before="80"/>
              <w:jc w:val="center"/>
              <w:rPr>
                <w:b/>
                <w:bCs/>
                <w:sz w:val="20"/>
                <w:u w:val="single"/>
                <w:lang w:val="en-US"/>
              </w:rPr>
            </w:pPr>
            <w:r w:rsidRPr="00A76A18">
              <w:rPr>
                <w:b/>
                <w:bCs/>
                <w:sz w:val="20"/>
                <w:u w:val="single"/>
                <w:lang w:val="en-US"/>
              </w:rPr>
              <w:t>Person completing the questionnaire</w:t>
            </w:r>
          </w:p>
          <w:p w:rsidR="00A76A18" w:rsidRPr="00A76A18" w:rsidRDefault="00A76A18" w:rsidP="00A76A18">
            <w:pPr>
              <w:tabs>
                <w:tab w:val="clear" w:pos="794"/>
                <w:tab w:val="clear" w:pos="1191"/>
                <w:tab w:val="clear" w:pos="1588"/>
                <w:tab w:val="clear" w:pos="1985"/>
                <w:tab w:val="right" w:leader="underscore" w:pos="2610"/>
              </w:tabs>
              <w:overflowPunct/>
              <w:autoSpaceDE/>
              <w:autoSpaceDN/>
              <w:adjustRightInd/>
              <w:spacing w:before="100" w:after="20"/>
              <w:ind w:left="720"/>
              <w:jc w:val="left"/>
              <w:textAlignment w:val="auto"/>
              <w:rPr>
                <w:rFonts w:eastAsia="SimHei" w:cs="Simplified Arabic"/>
                <w:bCs/>
                <w:sz w:val="16"/>
                <w:szCs w:val="28"/>
                <w:lang w:val="en-US" w:eastAsia="zh-CN"/>
              </w:rPr>
            </w:pPr>
            <w:proofErr w:type="spellStart"/>
            <w:r w:rsidRPr="00A76A18">
              <w:rPr>
                <w:rFonts w:eastAsia="SimHei" w:cs="Simplified Arabic"/>
                <w:bCs/>
                <w:sz w:val="16"/>
                <w:szCs w:val="28"/>
                <w:lang w:val="en-US" w:eastAsia="zh-CN"/>
              </w:rPr>
              <w:t>Mr</w:t>
            </w:r>
            <w:proofErr w:type="spellEnd"/>
            <w:r w:rsidRPr="00A76A18">
              <w:rPr>
                <w:rFonts w:eastAsia="SimHei" w:cs="Simplified Arabic"/>
                <w:bCs/>
                <w:sz w:val="16"/>
                <w:szCs w:val="28"/>
                <w:lang w:val="en-US" w:eastAsia="zh-CN"/>
              </w:rPr>
              <w:t>/Ms.: _______________</w:t>
            </w:r>
          </w:p>
          <w:p w:rsidR="00A76A18" w:rsidRPr="00A76A18" w:rsidRDefault="00A76A18" w:rsidP="00A76A18">
            <w:pPr>
              <w:tabs>
                <w:tab w:val="clear" w:pos="794"/>
                <w:tab w:val="clear" w:pos="1191"/>
                <w:tab w:val="clear" w:pos="1588"/>
                <w:tab w:val="clear" w:pos="1985"/>
                <w:tab w:val="right" w:leader="underscore" w:pos="9390"/>
              </w:tabs>
              <w:overflowPunct/>
              <w:autoSpaceDE/>
              <w:autoSpaceDN/>
              <w:adjustRightInd/>
              <w:spacing w:before="100" w:after="20"/>
              <w:ind w:left="720"/>
              <w:jc w:val="left"/>
              <w:textAlignment w:val="auto"/>
              <w:rPr>
                <w:rFonts w:eastAsia="SimHei" w:cs="Simplified Arabic"/>
                <w:bCs/>
                <w:sz w:val="16"/>
                <w:szCs w:val="28"/>
                <w:lang w:val="en-US" w:eastAsia="zh-CN"/>
              </w:rPr>
            </w:pPr>
            <w:r w:rsidRPr="00A76A18">
              <w:rPr>
                <w:rFonts w:eastAsia="SimHei" w:cs="Simplified Arabic"/>
                <w:bCs/>
                <w:sz w:val="16"/>
                <w:szCs w:val="28"/>
                <w:lang w:val="en-US" w:eastAsia="zh-CN"/>
              </w:rPr>
              <w:t xml:space="preserve">Family name:  </w:t>
            </w:r>
            <w:r w:rsidRPr="00A76A18">
              <w:rPr>
                <w:rFonts w:eastAsia="SimHei" w:cs="Simplified Arabic"/>
                <w:bCs/>
                <w:sz w:val="16"/>
                <w:szCs w:val="28"/>
                <w:lang w:val="en-US" w:eastAsia="zh-CN"/>
              </w:rPr>
              <w:tab/>
            </w:r>
          </w:p>
          <w:p w:rsidR="00A76A18" w:rsidRPr="00A76A18" w:rsidRDefault="00A76A18" w:rsidP="00A76A18">
            <w:pPr>
              <w:tabs>
                <w:tab w:val="clear" w:pos="794"/>
                <w:tab w:val="clear" w:pos="1191"/>
                <w:tab w:val="clear" w:pos="1588"/>
                <w:tab w:val="clear" w:pos="1985"/>
                <w:tab w:val="right" w:leader="underscore" w:pos="9390"/>
              </w:tabs>
              <w:overflowPunct/>
              <w:autoSpaceDE/>
              <w:autoSpaceDN/>
              <w:adjustRightInd/>
              <w:spacing w:before="100" w:after="20"/>
              <w:ind w:left="720"/>
              <w:jc w:val="left"/>
              <w:textAlignment w:val="auto"/>
              <w:rPr>
                <w:rFonts w:eastAsia="SimHei" w:cs="Simplified Arabic"/>
                <w:bCs/>
                <w:sz w:val="16"/>
                <w:szCs w:val="28"/>
                <w:lang w:val="en-US" w:eastAsia="zh-CN"/>
              </w:rPr>
            </w:pPr>
            <w:r w:rsidRPr="00A76A18">
              <w:rPr>
                <w:rFonts w:eastAsia="SimHei" w:cs="Simplified Arabic"/>
                <w:bCs/>
                <w:sz w:val="16"/>
                <w:szCs w:val="28"/>
                <w:lang w:val="en-US" w:eastAsia="zh-CN"/>
              </w:rPr>
              <w:t xml:space="preserve">First name:    </w:t>
            </w:r>
            <w:r w:rsidRPr="00A76A18">
              <w:rPr>
                <w:rFonts w:eastAsia="SimHei" w:cs="Simplified Arabic"/>
                <w:bCs/>
                <w:sz w:val="16"/>
                <w:szCs w:val="28"/>
                <w:lang w:val="en-US" w:eastAsia="zh-CN"/>
              </w:rPr>
              <w:tab/>
            </w:r>
          </w:p>
          <w:p w:rsidR="00A76A18" w:rsidRPr="00A76A18" w:rsidRDefault="00A76A18" w:rsidP="00A76A18">
            <w:pPr>
              <w:tabs>
                <w:tab w:val="clear" w:pos="794"/>
                <w:tab w:val="clear" w:pos="1191"/>
                <w:tab w:val="clear" w:pos="1588"/>
                <w:tab w:val="clear" w:pos="1985"/>
                <w:tab w:val="right" w:leader="underscore" w:pos="9390"/>
              </w:tabs>
              <w:overflowPunct/>
              <w:autoSpaceDE/>
              <w:autoSpaceDN/>
              <w:adjustRightInd/>
              <w:spacing w:before="100" w:after="20"/>
              <w:ind w:left="720"/>
              <w:jc w:val="left"/>
              <w:textAlignment w:val="auto"/>
              <w:rPr>
                <w:rFonts w:eastAsia="SimHei" w:cs="Simplified Arabic"/>
                <w:bCs/>
                <w:sz w:val="16"/>
                <w:szCs w:val="28"/>
                <w:lang w:val="en-US" w:eastAsia="zh-CN"/>
              </w:rPr>
            </w:pPr>
            <w:r w:rsidRPr="00A76A18">
              <w:rPr>
                <w:rFonts w:eastAsia="SimHei" w:cs="Simplified Arabic"/>
                <w:bCs/>
                <w:sz w:val="16"/>
                <w:szCs w:val="28"/>
                <w:lang w:val="en-US" w:eastAsia="zh-CN"/>
              </w:rPr>
              <w:t xml:space="preserve">Title:  </w:t>
            </w:r>
            <w:r w:rsidRPr="00A76A18">
              <w:rPr>
                <w:rFonts w:eastAsia="SimHei" w:cs="Simplified Arabic"/>
                <w:b/>
                <w:sz w:val="16"/>
                <w:szCs w:val="28"/>
                <w:lang w:val="en-US" w:eastAsia="zh-CN"/>
              </w:rPr>
              <w:t xml:space="preserve">     </w:t>
            </w:r>
            <w:r w:rsidRPr="00A76A18">
              <w:rPr>
                <w:rFonts w:eastAsia="SimHei" w:cs="Simplified Arabic"/>
                <w:b/>
                <w:sz w:val="16"/>
                <w:szCs w:val="28"/>
                <w:lang w:val="en-US" w:eastAsia="zh-CN"/>
              </w:rPr>
              <w:tab/>
            </w:r>
          </w:p>
          <w:p w:rsidR="00A76A18" w:rsidRPr="00A76A18" w:rsidRDefault="00A76A18" w:rsidP="00A76A18">
            <w:pPr>
              <w:tabs>
                <w:tab w:val="clear" w:pos="794"/>
                <w:tab w:val="clear" w:pos="1191"/>
                <w:tab w:val="clear" w:pos="1588"/>
                <w:tab w:val="clear" w:pos="1985"/>
                <w:tab w:val="right" w:leader="underscore" w:pos="9390"/>
              </w:tabs>
              <w:overflowPunct/>
              <w:autoSpaceDE/>
              <w:autoSpaceDN/>
              <w:adjustRightInd/>
              <w:spacing w:before="100" w:after="20"/>
              <w:ind w:left="720"/>
              <w:jc w:val="left"/>
              <w:textAlignment w:val="auto"/>
              <w:rPr>
                <w:rFonts w:eastAsia="SimHei" w:cs="Simplified Arabic"/>
                <w:bCs/>
                <w:sz w:val="16"/>
                <w:szCs w:val="28"/>
                <w:lang w:val="en-US" w:eastAsia="zh-CN"/>
              </w:rPr>
            </w:pPr>
            <w:r w:rsidRPr="00A76A18">
              <w:rPr>
                <w:rFonts w:eastAsia="SimHei" w:cs="Simplified Arabic"/>
                <w:bCs/>
                <w:sz w:val="16"/>
                <w:szCs w:val="28"/>
                <w:lang w:val="en-US" w:eastAsia="zh-CN"/>
              </w:rPr>
              <w:t xml:space="preserve">Company:  </w:t>
            </w:r>
            <w:r w:rsidRPr="00A76A18">
              <w:rPr>
                <w:rFonts w:eastAsia="SimHei" w:cs="Simplified Arabic"/>
                <w:bCs/>
                <w:sz w:val="16"/>
                <w:szCs w:val="28"/>
                <w:lang w:val="en-US" w:eastAsia="zh-CN"/>
              </w:rPr>
              <w:tab/>
            </w:r>
          </w:p>
          <w:p w:rsidR="00A76A18" w:rsidRPr="00A76A18" w:rsidRDefault="00A76A18" w:rsidP="00A76A18">
            <w:pPr>
              <w:tabs>
                <w:tab w:val="clear" w:pos="794"/>
                <w:tab w:val="clear" w:pos="1191"/>
                <w:tab w:val="clear" w:pos="1588"/>
                <w:tab w:val="clear" w:pos="1985"/>
                <w:tab w:val="right" w:leader="underscore" w:pos="9390"/>
              </w:tabs>
              <w:overflowPunct/>
              <w:autoSpaceDE/>
              <w:autoSpaceDN/>
              <w:adjustRightInd/>
              <w:spacing w:before="100" w:after="20"/>
              <w:ind w:left="720"/>
              <w:jc w:val="left"/>
              <w:textAlignment w:val="auto"/>
              <w:rPr>
                <w:rFonts w:eastAsia="SimHei" w:cs="Simplified Arabic"/>
                <w:bCs/>
                <w:sz w:val="16"/>
                <w:szCs w:val="28"/>
                <w:lang w:val="en-US" w:eastAsia="zh-CN"/>
              </w:rPr>
            </w:pPr>
            <w:r w:rsidRPr="00A76A18">
              <w:rPr>
                <w:rFonts w:eastAsia="SimHei" w:cs="Simplified Arabic"/>
                <w:bCs/>
                <w:sz w:val="16"/>
                <w:szCs w:val="28"/>
                <w:lang w:val="en-US" w:eastAsia="zh-CN"/>
              </w:rPr>
              <w:t xml:space="preserve">Address:  </w:t>
            </w:r>
            <w:r w:rsidRPr="00A76A18">
              <w:rPr>
                <w:rFonts w:eastAsia="SimHei" w:cs="Simplified Arabic"/>
                <w:bCs/>
                <w:sz w:val="16"/>
                <w:szCs w:val="28"/>
                <w:lang w:val="en-US" w:eastAsia="zh-CN"/>
              </w:rPr>
              <w:tab/>
            </w:r>
          </w:p>
          <w:p w:rsidR="00A76A18" w:rsidRPr="00A76A18" w:rsidRDefault="00A76A18" w:rsidP="00A76A18">
            <w:pPr>
              <w:tabs>
                <w:tab w:val="clear" w:pos="794"/>
                <w:tab w:val="clear" w:pos="1191"/>
                <w:tab w:val="clear" w:pos="1588"/>
                <w:tab w:val="clear" w:pos="1985"/>
                <w:tab w:val="right" w:leader="underscore" w:pos="9390"/>
              </w:tabs>
              <w:overflowPunct/>
              <w:autoSpaceDE/>
              <w:autoSpaceDN/>
              <w:adjustRightInd/>
              <w:spacing w:before="100" w:after="20"/>
              <w:ind w:left="720"/>
              <w:jc w:val="left"/>
              <w:textAlignment w:val="auto"/>
              <w:rPr>
                <w:rFonts w:eastAsia="SimHei" w:cs="Simplified Arabic"/>
                <w:bCs/>
                <w:sz w:val="16"/>
                <w:szCs w:val="28"/>
                <w:lang w:val="en-US" w:eastAsia="zh-CN"/>
              </w:rPr>
            </w:pPr>
            <w:r w:rsidRPr="00A76A18">
              <w:rPr>
                <w:rFonts w:eastAsia="SimHei" w:cs="Simplified Arabic"/>
                <w:bCs/>
                <w:sz w:val="16"/>
                <w:szCs w:val="28"/>
                <w:lang w:val="en-US" w:eastAsia="zh-CN"/>
              </w:rPr>
              <w:t xml:space="preserve">City:  </w:t>
            </w:r>
            <w:r w:rsidRPr="00A76A18">
              <w:rPr>
                <w:rFonts w:eastAsia="SimHei" w:cs="Simplified Arabic"/>
                <w:bCs/>
                <w:sz w:val="16"/>
                <w:szCs w:val="28"/>
                <w:lang w:val="en-US" w:eastAsia="zh-CN"/>
              </w:rPr>
              <w:tab/>
            </w:r>
          </w:p>
          <w:p w:rsidR="00A76A18" w:rsidRPr="00A76A18" w:rsidRDefault="00A76A18" w:rsidP="00A76A18">
            <w:pPr>
              <w:tabs>
                <w:tab w:val="clear" w:pos="794"/>
                <w:tab w:val="clear" w:pos="1191"/>
                <w:tab w:val="clear" w:pos="1588"/>
                <w:tab w:val="clear" w:pos="1985"/>
                <w:tab w:val="right" w:leader="underscore" w:pos="9390"/>
              </w:tabs>
              <w:overflowPunct/>
              <w:autoSpaceDE/>
              <w:autoSpaceDN/>
              <w:adjustRightInd/>
              <w:spacing w:before="100" w:after="20"/>
              <w:ind w:left="720"/>
              <w:jc w:val="left"/>
              <w:textAlignment w:val="auto"/>
              <w:rPr>
                <w:rFonts w:eastAsia="SimHei" w:cs="Simplified Arabic"/>
                <w:bCs/>
                <w:sz w:val="16"/>
                <w:szCs w:val="28"/>
                <w:lang w:val="en-US" w:eastAsia="zh-CN"/>
              </w:rPr>
            </w:pPr>
            <w:r w:rsidRPr="00A76A18">
              <w:rPr>
                <w:rFonts w:eastAsia="SimHei" w:cs="Simplified Arabic"/>
                <w:bCs/>
                <w:sz w:val="16"/>
                <w:szCs w:val="28"/>
                <w:lang w:val="en-US" w:eastAsia="zh-CN"/>
              </w:rPr>
              <w:t xml:space="preserve">WEB Address:  </w:t>
            </w:r>
            <w:r w:rsidRPr="00A76A18">
              <w:rPr>
                <w:rFonts w:eastAsia="SimHei" w:cs="Simplified Arabic"/>
                <w:bCs/>
                <w:sz w:val="16"/>
                <w:szCs w:val="28"/>
                <w:lang w:val="en-US" w:eastAsia="zh-CN"/>
              </w:rPr>
              <w:tab/>
            </w:r>
          </w:p>
          <w:p w:rsidR="00A76A18" w:rsidRPr="00A76A18" w:rsidRDefault="00A76A18" w:rsidP="00A76A18">
            <w:pPr>
              <w:tabs>
                <w:tab w:val="clear" w:pos="794"/>
                <w:tab w:val="clear" w:pos="1191"/>
                <w:tab w:val="clear" w:pos="1588"/>
                <w:tab w:val="clear" w:pos="1985"/>
                <w:tab w:val="right" w:leader="underscore" w:pos="9390"/>
              </w:tabs>
              <w:overflowPunct/>
              <w:autoSpaceDE/>
              <w:autoSpaceDN/>
              <w:adjustRightInd/>
              <w:spacing w:before="100" w:after="20"/>
              <w:ind w:left="720"/>
              <w:jc w:val="left"/>
              <w:textAlignment w:val="auto"/>
              <w:rPr>
                <w:rFonts w:eastAsia="SimHei" w:cs="Simplified Arabic"/>
                <w:bCs/>
                <w:sz w:val="16"/>
                <w:szCs w:val="28"/>
                <w:lang w:val="en-US" w:eastAsia="zh-CN"/>
              </w:rPr>
            </w:pPr>
            <w:r w:rsidRPr="00A76A18">
              <w:rPr>
                <w:rFonts w:eastAsia="SimHei" w:cs="Simplified Arabic"/>
                <w:bCs/>
                <w:sz w:val="16"/>
                <w:szCs w:val="28"/>
                <w:lang w:val="en-US" w:eastAsia="zh-CN"/>
              </w:rPr>
              <w:t xml:space="preserve">Telephone:  </w:t>
            </w:r>
            <w:r w:rsidRPr="00A76A18">
              <w:rPr>
                <w:rFonts w:eastAsia="SimHei" w:cs="Simplified Arabic"/>
                <w:bCs/>
                <w:sz w:val="16"/>
                <w:szCs w:val="28"/>
                <w:lang w:val="en-US" w:eastAsia="zh-CN"/>
              </w:rPr>
              <w:tab/>
            </w:r>
          </w:p>
          <w:p w:rsidR="00A76A18" w:rsidRPr="00A76A18" w:rsidRDefault="00A76A18" w:rsidP="00A76A18">
            <w:pPr>
              <w:tabs>
                <w:tab w:val="clear" w:pos="794"/>
                <w:tab w:val="clear" w:pos="1191"/>
                <w:tab w:val="clear" w:pos="1588"/>
                <w:tab w:val="clear" w:pos="1985"/>
                <w:tab w:val="right" w:leader="underscore" w:pos="9390"/>
              </w:tabs>
              <w:overflowPunct/>
              <w:autoSpaceDE/>
              <w:autoSpaceDN/>
              <w:adjustRightInd/>
              <w:spacing w:before="100" w:after="20"/>
              <w:ind w:left="720"/>
              <w:jc w:val="left"/>
              <w:textAlignment w:val="auto"/>
              <w:rPr>
                <w:rFonts w:eastAsia="SimHei" w:cs="Simplified Arabic"/>
                <w:bCs/>
                <w:sz w:val="16"/>
                <w:szCs w:val="28"/>
                <w:lang w:val="en-US" w:eastAsia="zh-CN"/>
              </w:rPr>
            </w:pPr>
            <w:r w:rsidRPr="00A76A18">
              <w:rPr>
                <w:rFonts w:eastAsia="SimHei" w:cs="Simplified Arabic"/>
                <w:bCs/>
                <w:sz w:val="16"/>
                <w:szCs w:val="28"/>
                <w:lang w:val="en-US" w:eastAsia="zh-CN"/>
              </w:rPr>
              <w:t>Fax:</w:t>
            </w:r>
            <w:r w:rsidRPr="00A76A18">
              <w:rPr>
                <w:rFonts w:eastAsia="SimHei" w:cs="Simplified Arabic"/>
                <w:bCs/>
                <w:sz w:val="16"/>
                <w:szCs w:val="28"/>
                <w:lang w:val="en-US" w:eastAsia="zh-CN"/>
              </w:rPr>
              <w:tab/>
            </w:r>
          </w:p>
          <w:p w:rsidR="00A76A18" w:rsidRPr="00A76A18" w:rsidRDefault="00A76A18" w:rsidP="00A76A18">
            <w:pPr>
              <w:tabs>
                <w:tab w:val="clear" w:pos="794"/>
                <w:tab w:val="clear" w:pos="1191"/>
                <w:tab w:val="clear" w:pos="1588"/>
                <w:tab w:val="clear" w:pos="1985"/>
                <w:tab w:val="right" w:leader="underscore" w:pos="9390"/>
              </w:tabs>
              <w:overflowPunct/>
              <w:autoSpaceDE/>
              <w:autoSpaceDN/>
              <w:adjustRightInd/>
              <w:spacing w:before="100" w:after="20"/>
              <w:ind w:left="720"/>
              <w:jc w:val="left"/>
              <w:textAlignment w:val="auto"/>
              <w:rPr>
                <w:rFonts w:eastAsia="SimHei" w:cs="Simplified Arabic"/>
                <w:bCs/>
                <w:sz w:val="16"/>
                <w:szCs w:val="28"/>
                <w:lang w:val="fr-FR" w:eastAsia="zh-CN"/>
              </w:rPr>
            </w:pPr>
            <w:r w:rsidRPr="00A76A18">
              <w:rPr>
                <w:rFonts w:eastAsia="SimHei" w:cs="Simplified Arabic"/>
                <w:bCs/>
                <w:sz w:val="16"/>
                <w:szCs w:val="28"/>
                <w:lang w:val="fr-FR" w:eastAsia="zh-CN"/>
              </w:rPr>
              <w:t xml:space="preserve">E-mail:  </w:t>
            </w:r>
            <w:r w:rsidRPr="00A76A18">
              <w:rPr>
                <w:rFonts w:eastAsia="SimHei" w:cs="Simplified Arabic"/>
                <w:bCs/>
                <w:sz w:val="16"/>
                <w:szCs w:val="28"/>
                <w:lang w:val="fr-FR" w:eastAsia="zh-CN"/>
              </w:rPr>
              <w:tab/>
            </w:r>
          </w:p>
          <w:p w:rsidR="00A76A18" w:rsidRPr="00A76A18" w:rsidRDefault="00A76A18" w:rsidP="00A76A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lang w:val="en-US"/>
              </w:rPr>
            </w:pPr>
          </w:p>
        </w:tc>
      </w:tr>
    </w:tbl>
    <w:p w:rsidR="00A76A18" w:rsidRPr="00A76A18" w:rsidRDefault="00A76A18" w:rsidP="00A76A18">
      <w:pPr>
        <w:tabs>
          <w:tab w:val="clear" w:pos="794"/>
          <w:tab w:val="clear" w:pos="1191"/>
          <w:tab w:val="clear" w:pos="1588"/>
          <w:tab w:val="clear" w:pos="1985"/>
        </w:tabs>
        <w:overflowPunct/>
        <w:autoSpaceDE/>
        <w:autoSpaceDN/>
        <w:adjustRightInd/>
        <w:spacing w:after="120"/>
        <w:jc w:val="left"/>
        <w:textAlignment w:val="auto"/>
        <w:rPr>
          <w:rFonts w:ascii="Verdana" w:eastAsia="SimHei" w:hAnsi="Verdana" w:cs="Simplified Arabic"/>
          <w:bCs/>
          <w:sz w:val="16"/>
          <w:szCs w:val="28"/>
          <w:lang w:val="fr-FR" w:eastAsia="zh-CN"/>
        </w:rPr>
      </w:pPr>
    </w:p>
    <w:p w:rsidR="00A76A18" w:rsidRDefault="00A76A18">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694"/>
        <w:gridCol w:w="4111"/>
        <w:gridCol w:w="1276"/>
        <w:gridCol w:w="1134"/>
      </w:tblGrid>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shd w:val="clear" w:color="auto" w:fill="CCCCCC"/>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
                <w:sz w:val="18"/>
                <w:szCs w:val="18"/>
                <w:lang w:val="fr-FR" w:eastAsia="zh-CN"/>
              </w:rPr>
            </w:pPr>
            <w:r w:rsidRPr="00A76A18">
              <w:rPr>
                <w:rFonts w:eastAsia="SimHei" w:cs="Simplified Arabic"/>
                <w:b/>
                <w:sz w:val="18"/>
                <w:szCs w:val="18"/>
                <w:lang w:val="fr-FR" w:eastAsia="zh-CN"/>
              </w:rPr>
              <w:lastRenderedPageBreak/>
              <w:t>No.</w:t>
            </w:r>
          </w:p>
        </w:tc>
        <w:tc>
          <w:tcPr>
            <w:tcW w:w="2694" w:type="dxa"/>
            <w:tcBorders>
              <w:top w:val="single" w:sz="4" w:space="0" w:color="808080"/>
              <w:left w:val="single" w:sz="4" w:space="0" w:color="808080"/>
              <w:bottom w:val="single" w:sz="4" w:space="0" w:color="808080"/>
              <w:right w:val="single" w:sz="4" w:space="0" w:color="808080"/>
            </w:tcBorders>
            <w:shd w:val="clear" w:color="auto" w:fill="CCCCCC"/>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
                <w:sz w:val="18"/>
                <w:szCs w:val="18"/>
                <w:lang w:val="fr-FR" w:eastAsia="zh-CN"/>
              </w:rPr>
            </w:pPr>
            <w:r w:rsidRPr="00A76A18">
              <w:rPr>
                <w:rFonts w:eastAsia="SimHei" w:cs="Simplified Arabic"/>
                <w:b/>
                <w:sz w:val="18"/>
                <w:szCs w:val="18"/>
                <w:lang w:val="fr-FR" w:eastAsia="zh-CN"/>
              </w:rPr>
              <w:t>Question</w:t>
            </w:r>
          </w:p>
        </w:tc>
        <w:tc>
          <w:tcPr>
            <w:tcW w:w="6521" w:type="dxa"/>
            <w:gridSpan w:val="3"/>
            <w:tcBorders>
              <w:top w:val="single" w:sz="4" w:space="0" w:color="808080"/>
              <w:left w:val="single" w:sz="4" w:space="0" w:color="808080"/>
              <w:bottom w:val="single" w:sz="4" w:space="0" w:color="808080"/>
              <w:right w:val="single" w:sz="4" w:space="0" w:color="808080"/>
            </w:tcBorders>
            <w:shd w:val="clear" w:color="auto" w:fill="CCCCCC"/>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
                <w:sz w:val="18"/>
                <w:szCs w:val="18"/>
                <w:lang w:val="fr-FR" w:eastAsia="zh-CN"/>
              </w:rPr>
            </w:pPr>
            <w:r w:rsidRPr="00A76A18">
              <w:rPr>
                <w:rFonts w:eastAsia="SimHei" w:cs="Simplified Arabic"/>
                <w:b/>
                <w:sz w:val="18"/>
                <w:szCs w:val="18"/>
                <w:lang w:val="fr-FR" w:eastAsia="zh-CN"/>
              </w:rPr>
              <w:t xml:space="preserve">Possible </w:t>
            </w:r>
            <w:proofErr w:type="spellStart"/>
            <w:r w:rsidRPr="00A76A18">
              <w:rPr>
                <w:rFonts w:eastAsia="SimHei" w:cs="Simplified Arabic"/>
                <w:b/>
                <w:sz w:val="18"/>
                <w:szCs w:val="18"/>
                <w:lang w:val="fr-FR" w:eastAsia="zh-CN"/>
              </w:rPr>
              <w:t>answers</w:t>
            </w:r>
            <w:proofErr w:type="spellEnd"/>
          </w:p>
        </w:tc>
      </w:tr>
      <w:tr w:rsidR="00A76A18" w:rsidRPr="00A76A18" w:rsidTr="00A76A18">
        <w:trPr>
          <w:cantSplit/>
        </w:trPr>
        <w:tc>
          <w:tcPr>
            <w:tcW w:w="9782" w:type="dxa"/>
            <w:gridSpan w:val="5"/>
            <w:tcBorders>
              <w:top w:val="single" w:sz="4" w:space="0" w:color="808080"/>
              <w:left w:val="single" w:sz="4" w:space="0" w:color="808080"/>
              <w:bottom w:val="single" w:sz="4" w:space="0" w:color="808080"/>
              <w:right w:val="single" w:sz="4" w:space="0" w:color="808080"/>
            </w:tcBorders>
            <w:shd w:val="clear" w:color="auto" w:fill="CCFFCC"/>
          </w:tcPr>
          <w:p w:rsidR="00A76A18" w:rsidRPr="00A76A18" w:rsidRDefault="00A76A18" w:rsidP="00A76A18">
            <w:p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
                <w:szCs w:val="26"/>
                <w:lang w:val="fr-FR" w:eastAsia="zh-CN"/>
              </w:rPr>
            </w:pPr>
            <w:r w:rsidRPr="00A76A18">
              <w:rPr>
                <w:rFonts w:eastAsia="SimHei" w:cs="Simplified Arabic"/>
                <w:b/>
                <w:bCs/>
                <w:color w:val="000000"/>
                <w:szCs w:val="26"/>
                <w:lang w:val="fr-FR" w:eastAsia="zh-CN"/>
              </w:rPr>
              <w:t xml:space="preserve">Section 2: </w:t>
            </w:r>
            <w:proofErr w:type="spellStart"/>
            <w:r w:rsidRPr="00A76A18">
              <w:rPr>
                <w:rFonts w:eastAsia="SimHei" w:cs="Simplified Arabic"/>
                <w:b/>
                <w:bCs/>
                <w:color w:val="000000"/>
                <w:szCs w:val="26"/>
                <w:lang w:val="fr-FR" w:eastAsia="zh-CN"/>
              </w:rPr>
              <w:t>Telecommunication</w:t>
            </w:r>
            <w:proofErr w:type="spellEnd"/>
            <w:r w:rsidRPr="00A76A18">
              <w:rPr>
                <w:rFonts w:eastAsia="SimHei" w:cs="Simplified Arabic"/>
                <w:b/>
                <w:bCs/>
                <w:color w:val="000000"/>
                <w:szCs w:val="26"/>
                <w:lang w:val="fr-FR" w:eastAsia="zh-CN"/>
              </w:rPr>
              <w:t xml:space="preserve"> services</w:t>
            </w: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
                <w:sz w:val="18"/>
                <w:szCs w:val="18"/>
                <w:lang w:val="fr-FR" w:eastAsia="zh-CN"/>
              </w:rPr>
            </w:pPr>
          </w:p>
        </w:tc>
        <w:tc>
          <w:tcPr>
            <w:tcW w:w="2694"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
                <w:sz w:val="18"/>
                <w:szCs w:val="18"/>
                <w:lang w:val="fr-FR" w:eastAsia="zh-CN"/>
              </w:rPr>
            </w:pPr>
          </w:p>
        </w:tc>
        <w:tc>
          <w:tcPr>
            <w:tcW w:w="4111"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spacing w:before="40" w:after="40"/>
              <w:jc w:val="left"/>
              <w:rPr>
                <w:b/>
                <w:bCs/>
                <w:sz w:val="18"/>
                <w:szCs w:val="18"/>
                <w:lang w:val="en-US"/>
              </w:rPr>
            </w:pPr>
          </w:p>
        </w:tc>
        <w:tc>
          <w:tcPr>
            <w:tcW w:w="1276"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
                <w:sz w:val="18"/>
                <w:szCs w:val="18"/>
                <w:lang w:val="fr-FR" w:eastAsia="zh-CN"/>
              </w:rPr>
            </w:pPr>
            <w:proofErr w:type="spellStart"/>
            <w:r w:rsidRPr="00A76A18">
              <w:rPr>
                <w:rFonts w:eastAsia="SimHei" w:cs="Simplified Arabic"/>
                <w:b/>
                <w:sz w:val="18"/>
                <w:szCs w:val="18"/>
                <w:lang w:val="fr-FR" w:eastAsia="zh-CN"/>
              </w:rPr>
              <w:t>With</w:t>
            </w:r>
            <w:proofErr w:type="spellEnd"/>
            <w:r w:rsidRPr="00A76A18">
              <w:rPr>
                <w:rFonts w:eastAsia="SimHei" w:cs="Simplified Arabic"/>
                <w:b/>
                <w:sz w:val="18"/>
                <w:szCs w:val="18"/>
                <w:lang w:val="fr-FR" w:eastAsia="zh-CN"/>
              </w:rPr>
              <w:t xml:space="preserve"> </w:t>
            </w:r>
            <w:proofErr w:type="spellStart"/>
            <w:r w:rsidRPr="00A76A18">
              <w:rPr>
                <w:rFonts w:eastAsia="SimHei" w:cs="Simplified Arabic"/>
                <w:b/>
                <w:sz w:val="18"/>
                <w:szCs w:val="18"/>
                <w:lang w:val="fr-FR" w:eastAsia="zh-CN"/>
              </w:rPr>
              <w:t>price</w:t>
            </w:r>
            <w:proofErr w:type="spellEnd"/>
            <w:r w:rsidRPr="00A76A18">
              <w:rPr>
                <w:rFonts w:eastAsia="SimHei" w:cs="Simplified Arabic"/>
                <w:b/>
                <w:sz w:val="18"/>
                <w:szCs w:val="18"/>
                <w:lang w:val="fr-FR" w:eastAsia="zh-CN"/>
              </w:rPr>
              <w:t xml:space="preserve"> control</w:t>
            </w:r>
          </w:p>
        </w:tc>
        <w:tc>
          <w:tcPr>
            <w:tcW w:w="1134"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
                <w:sz w:val="18"/>
                <w:szCs w:val="18"/>
                <w:lang w:val="fr-FR" w:eastAsia="zh-CN"/>
              </w:rPr>
            </w:pPr>
            <w:proofErr w:type="spellStart"/>
            <w:r w:rsidRPr="00A76A18">
              <w:rPr>
                <w:rFonts w:eastAsia="SimHei" w:cs="Simplified Arabic"/>
                <w:b/>
                <w:sz w:val="18"/>
                <w:szCs w:val="18"/>
                <w:lang w:val="fr-FR" w:eastAsia="zh-CN"/>
              </w:rPr>
              <w:t>Without</w:t>
            </w:r>
            <w:proofErr w:type="spellEnd"/>
            <w:r w:rsidRPr="00A76A18">
              <w:rPr>
                <w:rFonts w:eastAsia="SimHei" w:cs="Simplified Arabic"/>
                <w:b/>
                <w:sz w:val="18"/>
                <w:szCs w:val="18"/>
                <w:lang w:val="fr-FR" w:eastAsia="zh-CN"/>
              </w:rPr>
              <w:t xml:space="preserve"> </w:t>
            </w:r>
            <w:proofErr w:type="spellStart"/>
            <w:r w:rsidRPr="00A76A18">
              <w:rPr>
                <w:rFonts w:eastAsia="SimHei" w:cs="Simplified Arabic"/>
                <w:b/>
                <w:sz w:val="18"/>
                <w:szCs w:val="18"/>
                <w:lang w:val="fr-FR" w:eastAsia="zh-CN"/>
              </w:rPr>
              <w:t>price</w:t>
            </w:r>
            <w:proofErr w:type="spellEnd"/>
            <w:r w:rsidRPr="00A76A18">
              <w:rPr>
                <w:rFonts w:eastAsia="SimHei" w:cs="Simplified Arabic"/>
                <w:b/>
                <w:sz w:val="18"/>
                <w:szCs w:val="18"/>
                <w:lang w:val="fr-FR" w:eastAsia="zh-CN"/>
              </w:rPr>
              <w:t xml:space="preserve"> control</w:t>
            </w: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
                <w:sz w:val="18"/>
                <w:szCs w:val="18"/>
                <w:lang w:val="fr-FR" w:eastAsia="zh-CN"/>
              </w:rPr>
            </w:pPr>
            <w:r w:rsidRPr="00A76A18">
              <w:rPr>
                <w:rFonts w:eastAsia="SimHei" w:cs="Simplified Arabic"/>
                <w:b/>
                <w:sz w:val="18"/>
                <w:szCs w:val="18"/>
                <w:lang w:val="fr-FR" w:eastAsia="zh-CN"/>
              </w:rPr>
              <w:t>2.1</w:t>
            </w:r>
          </w:p>
        </w:tc>
        <w:tc>
          <w:tcPr>
            <w:tcW w:w="2694"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en-US" w:eastAsia="zh-CN"/>
              </w:rPr>
            </w:pPr>
            <w:r w:rsidRPr="00A76A18">
              <w:rPr>
                <w:rFonts w:eastAsia="SimHei" w:cs="Simplified Arabic"/>
                <w:bCs/>
                <w:sz w:val="18"/>
                <w:szCs w:val="18"/>
                <w:lang w:val="en-US" w:eastAsia="zh-CN"/>
              </w:rPr>
              <w:t xml:space="preserve">Please indicate which </w:t>
            </w:r>
            <w:r w:rsidRPr="00A76A18">
              <w:rPr>
                <w:rFonts w:eastAsia="SimHei" w:cs="Simplified Arabic"/>
                <w:b/>
                <w:sz w:val="18"/>
                <w:szCs w:val="18"/>
                <w:u w:val="single"/>
                <w:lang w:val="en-US" w:eastAsia="zh-CN"/>
              </w:rPr>
              <w:t>retail</w:t>
            </w:r>
            <w:r w:rsidRPr="00A76A18">
              <w:rPr>
                <w:rFonts w:eastAsia="SimHei" w:cs="Simplified Arabic"/>
                <w:bCs/>
                <w:sz w:val="18"/>
                <w:szCs w:val="18"/>
                <w:lang w:val="en-US" w:eastAsia="zh-CN"/>
              </w:rPr>
              <w:t xml:space="preserve"> telecommunication services provided in your country are subject to price control and which are not?</w:t>
            </w:r>
          </w:p>
        </w:tc>
        <w:tc>
          <w:tcPr>
            <w:tcW w:w="4111"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ind w:left="360"/>
              <w:jc w:val="left"/>
              <w:textAlignment w:val="auto"/>
              <w:rPr>
                <w:rFonts w:eastAsia="SimHei" w:cs="Simplified Arabic"/>
                <w:b/>
                <w:sz w:val="18"/>
                <w:szCs w:val="18"/>
                <w:lang w:val="fr-FR" w:eastAsia="zh-CN"/>
              </w:rPr>
            </w:pPr>
            <w:proofErr w:type="spellStart"/>
            <w:r w:rsidRPr="00A76A18">
              <w:rPr>
                <w:rFonts w:eastAsia="SimHei" w:cs="Simplified Arabic"/>
                <w:b/>
                <w:sz w:val="18"/>
                <w:szCs w:val="18"/>
                <w:lang w:val="fr-FR" w:eastAsia="zh-CN"/>
              </w:rPr>
              <w:t>Fixed</w:t>
            </w:r>
            <w:proofErr w:type="spellEnd"/>
            <w:r w:rsidRPr="00A76A18">
              <w:rPr>
                <w:rFonts w:eastAsia="SimHei" w:cs="Simplified Arabic"/>
                <w:b/>
                <w:sz w:val="18"/>
                <w:szCs w:val="18"/>
                <w:lang w:val="fr-FR" w:eastAsia="zh-CN"/>
              </w:rPr>
              <w:t xml:space="preserve"> communications:</w:t>
            </w:r>
          </w:p>
          <w:p w:rsidR="00A76A18" w:rsidRPr="00A76A18" w:rsidRDefault="00A76A18" w:rsidP="00A76A18">
            <w:pPr>
              <w:keepNext/>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en-US" w:eastAsia="zh-CN"/>
              </w:rPr>
            </w:pPr>
            <w:r w:rsidRPr="00A76A18">
              <w:rPr>
                <w:rFonts w:eastAsia="SimHei" w:cs="Simplified Arabic"/>
                <w:bCs/>
                <w:sz w:val="18"/>
                <w:szCs w:val="18"/>
                <w:lang w:val="en-US" w:eastAsia="zh-CN"/>
              </w:rPr>
              <w:t>Access to network (monthly line rental/ subscription fee)</w:t>
            </w:r>
          </w:p>
          <w:p w:rsidR="00A76A18" w:rsidRPr="00A76A18" w:rsidRDefault="00A76A18" w:rsidP="00A76A18">
            <w:pPr>
              <w:keepNext/>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r w:rsidRPr="00A76A18">
              <w:rPr>
                <w:rFonts w:eastAsia="SimHei" w:cs="Simplified Arabic"/>
                <w:bCs/>
                <w:sz w:val="18"/>
                <w:szCs w:val="18"/>
                <w:lang w:val="fr-FR" w:eastAsia="zh-CN"/>
              </w:rPr>
              <w:t xml:space="preserve">Local  </w:t>
            </w:r>
            <w:proofErr w:type="spellStart"/>
            <w:r w:rsidRPr="00A76A18">
              <w:rPr>
                <w:rFonts w:eastAsia="SimHei" w:cs="Simplified Arabic"/>
                <w:bCs/>
                <w:sz w:val="18"/>
                <w:szCs w:val="18"/>
                <w:lang w:val="fr-FR" w:eastAsia="zh-CN"/>
              </w:rPr>
              <w:t>voice</w:t>
            </w:r>
            <w:proofErr w:type="spellEnd"/>
            <w:r w:rsidRPr="00A76A18">
              <w:rPr>
                <w:rFonts w:eastAsia="SimHei" w:cs="Simplified Arabic"/>
                <w:bCs/>
                <w:sz w:val="18"/>
                <w:szCs w:val="18"/>
                <w:lang w:val="fr-FR" w:eastAsia="zh-CN"/>
              </w:rPr>
              <w:t xml:space="preserve"> services</w:t>
            </w:r>
          </w:p>
          <w:p w:rsidR="00A76A18" w:rsidRPr="00A76A18" w:rsidRDefault="00A76A18" w:rsidP="00A76A18">
            <w:pPr>
              <w:keepNext/>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r w:rsidRPr="00A76A18">
              <w:rPr>
                <w:rFonts w:eastAsia="SimHei" w:cs="Simplified Arabic"/>
                <w:bCs/>
                <w:sz w:val="18"/>
                <w:szCs w:val="18"/>
                <w:lang w:val="fr-FR" w:eastAsia="zh-CN"/>
              </w:rPr>
              <w:t xml:space="preserve">National long distance </w:t>
            </w:r>
            <w:proofErr w:type="spellStart"/>
            <w:r w:rsidRPr="00A76A18">
              <w:rPr>
                <w:rFonts w:eastAsia="SimHei" w:cs="Simplified Arabic"/>
                <w:bCs/>
                <w:sz w:val="18"/>
                <w:szCs w:val="18"/>
                <w:lang w:val="fr-FR" w:eastAsia="zh-CN"/>
              </w:rPr>
              <w:t>voice</w:t>
            </w:r>
            <w:proofErr w:type="spellEnd"/>
            <w:r w:rsidRPr="00A76A18">
              <w:rPr>
                <w:rFonts w:eastAsia="SimHei" w:cs="Simplified Arabic"/>
                <w:bCs/>
                <w:sz w:val="18"/>
                <w:szCs w:val="18"/>
                <w:lang w:val="fr-FR" w:eastAsia="zh-CN"/>
              </w:rPr>
              <w:t xml:space="preserve"> services</w:t>
            </w:r>
          </w:p>
          <w:p w:rsidR="00A76A18" w:rsidRPr="00A76A18" w:rsidRDefault="00A76A18" w:rsidP="00A76A18">
            <w:pPr>
              <w:keepNext/>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r w:rsidRPr="00A76A18">
              <w:rPr>
                <w:rFonts w:eastAsia="SimHei" w:cs="Simplified Arabic"/>
                <w:bCs/>
                <w:sz w:val="18"/>
                <w:szCs w:val="18"/>
                <w:lang w:val="fr-FR" w:eastAsia="zh-CN"/>
              </w:rPr>
              <w:t xml:space="preserve">International </w:t>
            </w:r>
            <w:proofErr w:type="spellStart"/>
            <w:r w:rsidRPr="00A76A18">
              <w:rPr>
                <w:rFonts w:eastAsia="SimHei" w:cs="Simplified Arabic"/>
                <w:bCs/>
                <w:sz w:val="18"/>
                <w:szCs w:val="18"/>
                <w:lang w:val="fr-FR" w:eastAsia="zh-CN"/>
              </w:rPr>
              <w:t>voice</w:t>
            </w:r>
            <w:proofErr w:type="spellEnd"/>
            <w:r w:rsidRPr="00A76A18">
              <w:rPr>
                <w:rFonts w:eastAsia="SimHei" w:cs="Simplified Arabic"/>
                <w:bCs/>
                <w:sz w:val="18"/>
                <w:szCs w:val="18"/>
                <w:lang w:val="fr-FR" w:eastAsia="zh-CN"/>
              </w:rPr>
              <w:t xml:space="preserve"> services</w:t>
            </w:r>
          </w:p>
          <w:p w:rsidR="00A76A18" w:rsidRPr="00A76A18" w:rsidRDefault="00A76A18" w:rsidP="00A76A18">
            <w:pPr>
              <w:keepNext/>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r w:rsidRPr="00A76A18">
              <w:rPr>
                <w:rFonts w:eastAsia="SimHei" w:cs="Simplified Arabic"/>
                <w:bCs/>
                <w:sz w:val="18"/>
                <w:szCs w:val="18"/>
                <w:lang w:val="fr-FR" w:eastAsia="zh-CN"/>
              </w:rPr>
              <w:t xml:space="preserve">IP </w:t>
            </w:r>
            <w:proofErr w:type="spellStart"/>
            <w:r w:rsidRPr="00A76A18">
              <w:rPr>
                <w:rFonts w:eastAsia="SimHei" w:cs="Simplified Arabic"/>
                <w:bCs/>
                <w:sz w:val="18"/>
                <w:szCs w:val="18"/>
                <w:lang w:val="fr-FR" w:eastAsia="zh-CN"/>
              </w:rPr>
              <w:t>telephony</w:t>
            </w:r>
            <w:proofErr w:type="spellEnd"/>
          </w:p>
          <w:p w:rsidR="00A76A18" w:rsidRPr="00A76A18" w:rsidRDefault="00A76A18" w:rsidP="00A76A18">
            <w:pPr>
              <w:keepNext/>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r w:rsidRPr="00A76A18">
              <w:rPr>
                <w:rFonts w:eastAsia="SimHei" w:cs="Simplified Arabic"/>
                <w:bCs/>
                <w:sz w:val="18"/>
                <w:szCs w:val="18"/>
                <w:lang w:val="fr-FR" w:eastAsia="zh-CN"/>
              </w:rPr>
              <w:t xml:space="preserve">Internet </w:t>
            </w:r>
            <w:proofErr w:type="spellStart"/>
            <w:r w:rsidRPr="00A76A18">
              <w:rPr>
                <w:rFonts w:eastAsia="SimHei" w:cs="Simplified Arabic"/>
                <w:bCs/>
                <w:sz w:val="18"/>
                <w:szCs w:val="18"/>
                <w:lang w:val="fr-FR" w:eastAsia="zh-CN"/>
              </w:rPr>
              <w:t>access</w:t>
            </w:r>
            <w:proofErr w:type="spellEnd"/>
            <w:r w:rsidRPr="00A76A18">
              <w:rPr>
                <w:rFonts w:eastAsia="SimHei" w:cs="Simplified Arabic"/>
                <w:bCs/>
                <w:sz w:val="18"/>
                <w:szCs w:val="18"/>
                <w:lang w:val="fr-FR" w:eastAsia="zh-CN"/>
              </w:rPr>
              <w:t xml:space="preserve"> (Internet </w:t>
            </w:r>
            <w:proofErr w:type="spellStart"/>
            <w:r w:rsidRPr="00A76A18">
              <w:rPr>
                <w:rFonts w:eastAsia="SimHei" w:cs="Simplified Arabic"/>
                <w:bCs/>
                <w:sz w:val="18"/>
                <w:szCs w:val="18"/>
                <w:lang w:val="fr-FR" w:eastAsia="zh-CN"/>
              </w:rPr>
              <w:t>connection</w:t>
            </w:r>
            <w:proofErr w:type="spellEnd"/>
            <w:r w:rsidRPr="00A76A18">
              <w:rPr>
                <w:rFonts w:eastAsia="SimHei" w:cs="Simplified Arabic"/>
                <w:bCs/>
                <w:sz w:val="18"/>
                <w:szCs w:val="18"/>
                <w:lang w:val="fr-FR" w:eastAsia="zh-CN"/>
              </w:rPr>
              <w:t>) &amp; data services</w:t>
            </w:r>
          </w:p>
          <w:p w:rsidR="00A76A18" w:rsidRPr="00A76A18" w:rsidRDefault="00A76A18" w:rsidP="00A76A18">
            <w:pPr>
              <w:keepNext/>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en-US" w:eastAsia="zh-CN"/>
              </w:rPr>
            </w:pPr>
            <w:r w:rsidRPr="00A76A18">
              <w:rPr>
                <w:rFonts w:eastAsia="SimHei" w:cs="Simplified Arabic"/>
                <w:bCs/>
                <w:sz w:val="18"/>
                <w:szCs w:val="18"/>
                <w:lang w:val="en-US" w:eastAsia="zh-CN"/>
              </w:rPr>
              <w:t xml:space="preserve">Provision of links (leased lines) </w:t>
            </w:r>
          </w:p>
          <w:p w:rsidR="00A76A18" w:rsidRPr="00A76A18" w:rsidRDefault="00A76A18" w:rsidP="00A76A18">
            <w:pPr>
              <w:keepNext/>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proofErr w:type="spellStart"/>
            <w:r w:rsidRPr="00A76A18">
              <w:rPr>
                <w:rFonts w:eastAsia="SimHei" w:cs="Simplified Arabic"/>
                <w:bCs/>
                <w:sz w:val="18"/>
                <w:szCs w:val="18"/>
                <w:lang w:val="fr-FR" w:eastAsia="zh-CN"/>
              </w:rPr>
              <w:t>Other</w:t>
            </w:r>
            <w:proofErr w:type="spellEnd"/>
            <w:r w:rsidRPr="00A76A18">
              <w:rPr>
                <w:rFonts w:eastAsia="SimHei" w:cs="Simplified Arabic"/>
                <w:bCs/>
                <w:sz w:val="18"/>
                <w:szCs w:val="18"/>
                <w:lang w:val="fr-FR" w:eastAsia="zh-CN"/>
              </w:rPr>
              <w:t xml:space="preserve">, </w:t>
            </w:r>
            <w:proofErr w:type="spellStart"/>
            <w:r w:rsidRPr="00A76A18">
              <w:rPr>
                <w:rFonts w:eastAsia="SimHei" w:cs="Simplified Arabic"/>
                <w:bCs/>
                <w:sz w:val="18"/>
                <w:szCs w:val="18"/>
                <w:lang w:val="fr-FR" w:eastAsia="zh-CN"/>
              </w:rPr>
              <w:t>please</w:t>
            </w:r>
            <w:proofErr w:type="spellEnd"/>
            <w:r w:rsidRPr="00A76A18">
              <w:rPr>
                <w:rFonts w:eastAsia="SimHei" w:cs="Simplified Arabic"/>
                <w:bCs/>
                <w:sz w:val="18"/>
                <w:szCs w:val="18"/>
                <w:lang w:val="fr-FR" w:eastAsia="zh-CN"/>
              </w:rPr>
              <w:t xml:space="preserve"> </w:t>
            </w:r>
            <w:proofErr w:type="spellStart"/>
            <w:r w:rsidRPr="00A76A18">
              <w:rPr>
                <w:rFonts w:eastAsia="SimHei" w:cs="Simplified Arabic"/>
                <w:bCs/>
                <w:sz w:val="18"/>
                <w:szCs w:val="18"/>
                <w:lang w:val="fr-FR" w:eastAsia="zh-CN"/>
              </w:rPr>
              <w:t>specify</w:t>
            </w:r>
            <w:proofErr w:type="spellEnd"/>
            <w:r w:rsidRPr="00A76A18">
              <w:rPr>
                <w:rFonts w:eastAsia="SimHei" w:cs="Simplified Arabic"/>
                <w:bCs/>
                <w:sz w:val="18"/>
                <w:szCs w:val="18"/>
                <w:lang w:val="fr-FR" w:eastAsia="zh-CN"/>
              </w:rPr>
              <w:t xml:space="preserve">: </w:t>
            </w:r>
            <w:r w:rsidRPr="00A76A18">
              <w:rPr>
                <w:rFonts w:eastAsia="SimHei" w:cs="Simplified Arabic"/>
                <w:bCs/>
                <w:sz w:val="18"/>
                <w:szCs w:val="18"/>
                <w:lang w:val="fr-FR" w:eastAsia="zh-CN"/>
              </w:rPr>
              <w:br/>
              <w:t xml:space="preserve">_____________________________   </w:t>
            </w:r>
          </w:p>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ind w:left="360"/>
              <w:jc w:val="left"/>
              <w:textAlignment w:val="auto"/>
              <w:rPr>
                <w:rFonts w:eastAsia="SimHei" w:cs="Simplified Arabic"/>
                <w:b/>
                <w:sz w:val="18"/>
                <w:szCs w:val="18"/>
                <w:lang w:val="fr-FR" w:eastAsia="zh-CN"/>
              </w:rPr>
            </w:pPr>
            <w:r w:rsidRPr="00A76A18">
              <w:rPr>
                <w:rFonts w:eastAsia="SimHei" w:cs="Simplified Arabic"/>
                <w:b/>
                <w:sz w:val="18"/>
                <w:szCs w:val="18"/>
                <w:lang w:val="fr-FR" w:eastAsia="zh-CN"/>
              </w:rPr>
              <w:t>Mobile  communications:</w:t>
            </w:r>
          </w:p>
          <w:p w:rsidR="00A76A18" w:rsidRPr="00A76A18" w:rsidRDefault="00A76A18" w:rsidP="00A76A18">
            <w:pPr>
              <w:keepNext/>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en-US" w:eastAsia="zh-CN"/>
              </w:rPr>
            </w:pPr>
            <w:r w:rsidRPr="00A76A18">
              <w:rPr>
                <w:rFonts w:eastAsia="SimHei" w:cs="Simplified Arabic"/>
                <w:bCs/>
                <w:sz w:val="18"/>
                <w:szCs w:val="18"/>
                <w:lang w:val="en-US" w:eastAsia="zh-CN"/>
              </w:rPr>
              <w:t>Access to network (monthly subscription fee)</w:t>
            </w:r>
          </w:p>
          <w:p w:rsidR="00A76A18" w:rsidRPr="00A76A18" w:rsidRDefault="00A76A18" w:rsidP="00A76A18">
            <w:pPr>
              <w:keepNext/>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r w:rsidRPr="00A76A18">
              <w:rPr>
                <w:rFonts w:eastAsia="SimHei" w:cs="Simplified Arabic"/>
                <w:bCs/>
                <w:sz w:val="18"/>
                <w:szCs w:val="18"/>
                <w:lang w:val="fr-FR" w:eastAsia="zh-CN"/>
              </w:rPr>
              <w:t>Voice services</w:t>
            </w:r>
          </w:p>
          <w:p w:rsidR="00A76A18" w:rsidRPr="00A76A18" w:rsidRDefault="00A76A18" w:rsidP="00A76A18">
            <w:pPr>
              <w:keepNext/>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r w:rsidRPr="00A76A18">
              <w:rPr>
                <w:rFonts w:eastAsia="SimHei" w:cs="Simplified Arabic"/>
                <w:bCs/>
                <w:sz w:val="18"/>
                <w:szCs w:val="18"/>
                <w:lang w:val="fr-FR" w:eastAsia="zh-CN"/>
              </w:rPr>
              <w:t>SMS</w:t>
            </w:r>
          </w:p>
          <w:p w:rsidR="00A76A18" w:rsidRPr="00A76A18" w:rsidRDefault="00A76A18" w:rsidP="00A76A18">
            <w:pPr>
              <w:keepNext/>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r w:rsidRPr="00A76A18">
              <w:rPr>
                <w:rFonts w:eastAsia="SimHei" w:cs="Simplified Arabic"/>
                <w:bCs/>
                <w:sz w:val="18"/>
                <w:szCs w:val="18"/>
                <w:lang w:val="fr-FR" w:eastAsia="zh-CN"/>
              </w:rPr>
              <w:t>National </w:t>
            </w:r>
            <w:proofErr w:type="spellStart"/>
            <w:r w:rsidRPr="00A76A18">
              <w:rPr>
                <w:rFonts w:eastAsia="SimHei" w:cs="Simplified Arabic"/>
                <w:bCs/>
                <w:sz w:val="18"/>
                <w:szCs w:val="18"/>
                <w:lang w:val="fr-FR" w:eastAsia="zh-CN"/>
              </w:rPr>
              <w:t>voice</w:t>
            </w:r>
            <w:proofErr w:type="spellEnd"/>
            <w:r w:rsidRPr="00A76A18">
              <w:rPr>
                <w:rFonts w:eastAsia="SimHei" w:cs="Simplified Arabic"/>
                <w:bCs/>
                <w:sz w:val="18"/>
                <w:szCs w:val="18"/>
                <w:lang w:val="fr-FR" w:eastAsia="zh-CN"/>
              </w:rPr>
              <w:t xml:space="preserve"> </w:t>
            </w:r>
            <w:proofErr w:type="spellStart"/>
            <w:r w:rsidRPr="00A76A18">
              <w:rPr>
                <w:rFonts w:eastAsia="SimHei" w:cs="Simplified Arabic"/>
                <w:bCs/>
                <w:sz w:val="18"/>
                <w:szCs w:val="18"/>
                <w:lang w:val="fr-FR" w:eastAsia="zh-CN"/>
              </w:rPr>
              <w:t>roaming</w:t>
            </w:r>
            <w:proofErr w:type="spellEnd"/>
          </w:p>
          <w:p w:rsidR="00A76A18" w:rsidRPr="00A76A18" w:rsidRDefault="00A76A18" w:rsidP="00A76A18">
            <w:pPr>
              <w:keepNext/>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r w:rsidRPr="00A76A18">
              <w:rPr>
                <w:rFonts w:eastAsia="SimHei" w:cs="Simplified Arabic"/>
                <w:bCs/>
                <w:sz w:val="18"/>
                <w:szCs w:val="18"/>
                <w:lang w:val="fr-FR" w:eastAsia="zh-CN"/>
              </w:rPr>
              <w:t xml:space="preserve">International </w:t>
            </w:r>
            <w:proofErr w:type="spellStart"/>
            <w:r w:rsidRPr="00A76A18">
              <w:rPr>
                <w:rFonts w:eastAsia="SimHei" w:cs="Simplified Arabic"/>
                <w:bCs/>
                <w:sz w:val="18"/>
                <w:szCs w:val="18"/>
                <w:lang w:val="fr-FR" w:eastAsia="zh-CN"/>
              </w:rPr>
              <w:t>voice</w:t>
            </w:r>
            <w:proofErr w:type="spellEnd"/>
            <w:r w:rsidRPr="00A76A18">
              <w:rPr>
                <w:rFonts w:eastAsia="SimHei" w:cs="Simplified Arabic"/>
                <w:bCs/>
                <w:sz w:val="18"/>
                <w:szCs w:val="18"/>
                <w:lang w:val="fr-FR" w:eastAsia="zh-CN"/>
              </w:rPr>
              <w:t xml:space="preserve"> </w:t>
            </w:r>
            <w:proofErr w:type="spellStart"/>
            <w:r w:rsidRPr="00A76A18">
              <w:rPr>
                <w:rFonts w:eastAsia="SimHei" w:cs="Simplified Arabic"/>
                <w:bCs/>
                <w:sz w:val="18"/>
                <w:szCs w:val="18"/>
                <w:lang w:val="fr-FR" w:eastAsia="zh-CN"/>
              </w:rPr>
              <w:t>roaming</w:t>
            </w:r>
            <w:proofErr w:type="spellEnd"/>
            <w:r w:rsidRPr="00A76A18">
              <w:rPr>
                <w:rFonts w:eastAsia="SimHei" w:cs="Simplified Arabic"/>
                <w:bCs/>
                <w:sz w:val="18"/>
                <w:szCs w:val="18"/>
                <w:lang w:val="fr-FR" w:eastAsia="zh-CN"/>
              </w:rPr>
              <w:t xml:space="preserve"> </w:t>
            </w:r>
          </w:p>
          <w:p w:rsidR="00A76A18" w:rsidRPr="00A76A18" w:rsidRDefault="00A76A18" w:rsidP="00A76A18">
            <w:pPr>
              <w:keepNext/>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r w:rsidRPr="00A76A18">
              <w:rPr>
                <w:rFonts w:eastAsia="SimHei" w:cs="Simplified Arabic"/>
                <w:bCs/>
                <w:sz w:val="18"/>
                <w:szCs w:val="18"/>
                <w:lang w:val="fr-FR" w:eastAsia="zh-CN"/>
              </w:rPr>
              <w:t xml:space="preserve">Internet </w:t>
            </w:r>
            <w:proofErr w:type="spellStart"/>
            <w:r w:rsidRPr="00A76A18">
              <w:rPr>
                <w:rFonts w:eastAsia="SimHei" w:cs="Simplified Arabic"/>
                <w:bCs/>
                <w:sz w:val="18"/>
                <w:szCs w:val="18"/>
                <w:lang w:val="fr-FR" w:eastAsia="zh-CN"/>
              </w:rPr>
              <w:t>access</w:t>
            </w:r>
            <w:proofErr w:type="spellEnd"/>
            <w:r w:rsidRPr="00A76A18">
              <w:rPr>
                <w:rFonts w:eastAsia="SimHei" w:cs="Simplified Arabic"/>
                <w:bCs/>
                <w:sz w:val="18"/>
                <w:szCs w:val="18"/>
                <w:lang w:val="fr-FR" w:eastAsia="zh-CN"/>
              </w:rPr>
              <w:t xml:space="preserve"> (Internet </w:t>
            </w:r>
            <w:proofErr w:type="spellStart"/>
            <w:r w:rsidRPr="00A76A18">
              <w:rPr>
                <w:rFonts w:eastAsia="SimHei" w:cs="Simplified Arabic"/>
                <w:bCs/>
                <w:sz w:val="18"/>
                <w:szCs w:val="18"/>
                <w:lang w:val="fr-FR" w:eastAsia="zh-CN"/>
              </w:rPr>
              <w:t>connection</w:t>
            </w:r>
            <w:proofErr w:type="spellEnd"/>
            <w:r w:rsidRPr="00A76A18">
              <w:rPr>
                <w:rFonts w:eastAsia="SimHei" w:cs="Simplified Arabic"/>
                <w:bCs/>
                <w:sz w:val="18"/>
                <w:szCs w:val="18"/>
                <w:lang w:val="fr-FR" w:eastAsia="zh-CN"/>
              </w:rPr>
              <w:t>) &amp; data services</w:t>
            </w:r>
          </w:p>
          <w:p w:rsidR="00A76A18" w:rsidRPr="00A76A18" w:rsidRDefault="00A76A18" w:rsidP="00A76A18">
            <w:pPr>
              <w:widowControl w:val="0"/>
              <w:numPr>
                <w:ilvl w:val="0"/>
                <w:numId w:val="6"/>
              </w:numPr>
              <w:tabs>
                <w:tab w:val="clear" w:pos="794"/>
                <w:tab w:val="clear" w:pos="1191"/>
                <w:tab w:val="clear" w:pos="1588"/>
                <w:tab w:val="clear" w:pos="1985"/>
              </w:tabs>
              <w:overflowPunct/>
              <w:autoSpaceDE/>
              <w:autoSpaceDN/>
              <w:adjustRightInd/>
              <w:spacing w:before="40" w:after="40"/>
              <w:ind w:left="357" w:hanging="357"/>
              <w:jc w:val="left"/>
              <w:textAlignment w:val="auto"/>
              <w:rPr>
                <w:rFonts w:eastAsia="SimHei" w:cs="Simplified Arabic"/>
                <w:bCs/>
                <w:sz w:val="18"/>
                <w:szCs w:val="18"/>
                <w:lang w:val="fr-FR" w:eastAsia="zh-CN"/>
              </w:rPr>
            </w:pPr>
            <w:proofErr w:type="spellStart"/>
            <w:r w:rsidRPr="00A76A18">
              <w:rPr>
                <w:rFonts w:eastAsia="SimHei" w:cs="Simplified Arabic"/>
                <w:bCs/>
                <w:sz w:val="18"/>
                <w:szCs w:val="18"/>
                <w:lang w:val="fr-FR" w:eastAsia="zh-CN"/>
              </w:rPr>
              <w:t>Other</w:t>
            </w:r>
            <w:proofErr w:type="spellEnd"/>
            <w:r w:rsidRPr="00A76A18">
              <w:rPr>
                <w:rFonts w:eastAsia="SimHei" w:cs="Simplified Arabic"/>
                <w:bCs/>
                <w:sz w:val="18"/>
                <w:szCs w:val="18"/>
                <w:lang w:val="fr-FR" w:eastAsia="zh-CN"/>
              </w:rPr>
              <w:t xml:space="preserve">, </w:t>
            </w:r>
            <w:proofErr w:type="spellStart"/>
            <w:r w:rsidRPr="00A76A18">
              <w:rPr>
                <w:rFonts w:eastAsia="SimHei" w:cs="Simplified Arabic"/>
                <w:bCs/>
                <w:sz w:val="18"/>
                <w:szCs w:val="18"/>
                <w:lang w:val="fr-FR" w:eastAsia="zh-CN"/>
              </w:rPr>
              <w:t>please</w:t>
            </w:r>
            <w:proofErr w:type="spellEnd"/>
            <w:r w:rsidRPr="00A76A18">
              <w:rPr>
                <w:rFonts w:eastAsia="SimHei" w:cs="Simplified Arabic"/>
                <w:bCs/>
                <w:sz w:val="18"/>
                <w:szCs w:val="18"/>
                <w:lang w:val="fr-FR" w:eastAsia="zh-CN"/>
              </w:rPr>
              <w:t xml:space="preserve"> </w:t>
            </w:r>
            <w:proofErr w:type="spellStart"/>
            <w:r w:rsidRPr="00A76A18">
              <w:rPr>
                <w:rFonts w:eastAsia="SimHei" w:cs="Simplified Arabic"/>
                <w:bCs/>
                <w:sz w:val="18"/>
                <w:szCs w:val="18"/>
                <w:lang w:val="fr-FR" w:eastAsia="zh-CN"/>
              </w:rPr>
              <w:t>specify</w:t>
            </w:r>
            <w:proofErr w:type="spellEnd"/>
            <w:r w:rsidRPr="00A76A18">
              <w:rPr>
                <w:rFonts w:eastAsia="SimHei" w:cs="Simplified Arabic"/>
                <w:bCs/>
                <w:sz w:val="18"/>
                <w:szCs w:val="18"/>
                <w:lang w:val="fr-FR" w:eastAsia="zh-CN"/>
              </w:rPr>
              <w:t xml:space="preserve">: </w:t>
            </w:r>
            <w:r w:rsidRPr="00A76A18">
              <w:rPr>
                <w:rFonts w:eastAsia="SimHei" w:cs="Simplified Arabic"/>
                <w:bCs/>
                <w:sz w:val="18"/>
                <w:szCs w:val="18"/>
                <w:lang w:val="fr-FR" w:eastAsia="zh-CN"/>
              </w:rPr>
              <w:br/>
              <w:t xml:space="preserve">_____________________________   </w:t>
            </w:r>
          </w:p>
          <w:p w:rsidR="00A76A18" w:rsidRPr="00A76A18" w:rsidRDefault="00A76A18" w:rsidP="00A76A18">
            <w:pPr>
              <w:widowControl w:val="0"/>
              <w:tabs>
                <w:tab w:val="clear" w:pos="794"/>
                <w:tab w:val="clear" w:pos="1191"/>
                <w:tab w:val="clear" w:pos="1588"/>
                <w:tab w:val="clear" w:pos="1985"/>
              </w:tabs>
              <w:overflowPunct/>
              <w:autoSpaceDE/>
              <w:autoSpaceDN/>
              <w:adjustRightInd/>
              <w:spacing w:before="40" w:after="40"/>
              <w:ind w:left="317"/>
              <w:jc w:val="left"/>
              <w:textAlignment w:val="auto"/>
              <w:rPr>
                <w:rFonts w:eastAsia="SimHei" w:cs="Simplified Arabic"/>
                <w:b/>
                <w:sz w:val="18"/>
                <w:szCs w:val="18"/>
                <w:lang w:val="fr-FR" w:eastAsia="zh-CN"/>
              </w:rPr>
            </w:pPr>
            <w:proofErr w:type="spellStart"/>
            <w:r w:rsidRPr="00A76A18">
              <w:rPr>
                <w:rFonts w:eastAsia="SimHei" w:cs="Simplified Arabic"/>
                <w:b/>
                <w:sz w:val="18"/>
                <w:szCs w:val="18"/>
                <w:lang w:val="fr-FR" w:eastAsia="zh-CN"/>
              </w:rPr>
              <w:t>Broadcasting</w:t>
            </w:r>
            <w:proofErr w:type="spellEnd"/>
            <w:r w:rsidRPr="00A76A18">
              <w:rPr>
                <w:rFonts w:eastAsia="SimHei" w:cs="Simplified Arabic"/>
                <w:b/>
                <w:sz w:val="18"/>
                <w:szCs w:val="18"/>
                <w:lang w:val="fr-FR" w:eastAsia="zh-CN"/>
              </w:rPr>
              <w:t xml:space="preserve"> services: </w:t>
            </w:r>
          </w:p>
          <w:p w:rsidR="00A76A18" w:rsidRPr="00A76A18" w:rsidRDefault="00A76A18" w:rsidP="00A76A18">
            <w:pPr>
              <w:keepNext/>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r w:rsidRPr="00A76A18">
              <w:rPr>
                <w:rFonts w:eastAsia="SimHei" w:cs="Simplified Arabic"/>
                <w:bCs/>
                <w:sz w:val="18"/>
                <w:szCs w:val="18"/>
                <w:lang w:val="fr-FR" w:eastAsia="zh-CN"/>
              </w:rPr>
              <w:t>IPTV</w:t>
            </w:r>
          </w:p>
          <w:p w:rsidR="00A76A18" w:rsidRPr="00A76A18" w:rsidRDefault="00A76A18" w:rsidP="00A76A18">
            <w:pPr>
              <w:keepNext/>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r w:rsidRPr="00A76A18">
              <w:rPr>
                <w:rFonts w:eastAsia="SimHei" w:cs="Simplified Arabic"/>
                <w:bCs/>
                <w:sz w:val="18"/>
                <w:szCs w:val="18"/>
                <w:lang w:val="fr-FR" w:eastAsia="zh-CN"/>
              </w:rPr>
              <w:t>Mobile TV</w:t>
            </w:r>
          </w:p>
          <w:p w:rsidR="00A76A18" w:rsidRPr="00A76A18" w:rsidRDefault="00A76A18" w:rsidP="00A76A18">
            <w:pPr>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proofErr w:type="spellStart"/>
            <w:r w:rsidRPr="00A76A18">
              <w:rPr>
                <w:rFonts w:eastAsia="SimHei" w:cs="Simplified Arabic"/>
                <w:bCs/>
                <w:sz w:val="18"/>
                <w:szCs w:val="18"/>
                <w:lang w:val="fr-FR" w:eastAsia="zh-CN"/>
              </w:rPr>
              <w:t>Terrestrial</w:t>
            </w:r>
            <w:proofErr w:type="spellEnd"/>
            <w:r w:rsidRPr="00A76A18">
              <w:rPr>
                <w:rFonts w:eastAsia="SimHei" w:cs="Simplified Arabic"/>
                <w:bCs/>
                <w:sz w:val="18"/>
                <w:szCs w:val="18"/>
                <w:lang w:val="fr-FR" w:eastAsia="zh-CN"/>
              </w:rPr>
              <w:t xml:space="preserve"> TV</w:t>
            </w:r>
          </w:p>
          <w:p w:rsidR="00A76A18" w:rsidRPr="00A76A18" w:rsidRDefault="00A76A18" w:rsidP="00A76A18">
            <w:pPr>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proofErr w:type="spellStart"/>
            <w:r w:rsidRPr="00A76A18">
              <w:rPr>
                <w:rFonts w:eastAsia="SimHei" w:cs="Simplified Arabic"/>
                <w:bCs/>
                <w:sz w:val="18"/>
                <w:szCs w:val="18"/>
                <w:lang w:val="fr-FR" w:eastAsia="zh-CN"/>
              </w:rPr>
              <w:t>Cable</w:t>
            </w:r>
            <w:proofErr w:type="spellEnd"/>
            <w:r w:rsidRPr="00A76A18">
              <w:rPr>
                <w:rFonts w:eastAsia="SimHei" w:cs="Simplified Arabic"/>
                <w:bCs/>
                <w:sz w:val="18"/>
                <w:szCs w:val="18"/>
                <w:lang w:val="fr-FR" w:eastAsia="zh-CN"/>
              </w:rPr>
              <w:t xml:space="preserve"> TV</w:t>
            </w:r>
          </w:p>
          <w:p w:rsidR="00A76A18" w:rsidRPr="00A76A18" w:rsidRDefault="00A76A18" w:rsidP="00A76A18">
            <w:pPr>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r w:rsidRPr="00A76A18">
              <w:rPr>
                <w:rFonts w:eastAsia="SimHei" w:cs="Simplified Arabic"/>
                <w:bCs/>
                <w:sz w:val="18"/>
                <w:szCs w:val="18"/>
                <w:lang w:val="fr-FR" w:eastAsia="zh-CN"/>
              </w:rPr>
              <w:t>Satellite TV</w:t>
            </w:r>
          </w:p>
          <w:p w:rsidR="00A76A18" w:rsidRPr="00A76A18" w:rsidRDefault="00A76A18" w:rsidP="00A76A18">
            <w:pPr>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proofErr w:type="spellStart"/>
            <w:r w:rsidRPr="00A76A18">
              <w:rPr>
                <w:rFonts w:eastAsia="SimHei" w:cs="Simplified Arabic"/>
                <w:bCs/>
                <w:sz w:val="18"/>
                <w:szCs w:val="18"/>
                <w:lang w:val="fr-FR" w:eastAsia="zh-CN"/>
              </w:rPr>
              <w:t>Other</w:t>
            </w:r>
            <w:proofErr w:type="spellEnd"/>
            <w:r w:rsidRPr="00A76A18">
              <w:rPr>
                <w:rFonts w:eastAsia="SimHei" w:cs="Simplified Arabic"/>
                <w:bCs/>
                <w:sz w:val="18"/>
                <w:szCs w:val="18"/>
                <w:lang w:val="fr-FR" w:eastAsia="zh-CN"/>
              </w:rPr>
              <w:t xml:space="preserve">, </w:t>
            </w:r>
            <w:proofErr w:type="spellStart"/>
            <w:r w:rsidRPr="00A76A18">
              <w:rPr>
                <w:rFonts w:eastAsia="SimHei" w:cs="Simplified Arabic"/>
                <w:bCs/>
                <w:sz w:val="18"/>
                <w:szCs w:val="18"/>
                <w:lang w:val="fr-FR" w:eastAsia="zh-CN"/>
              </w:rPr>
              <w:t>please</w:t>
            </w:r>
            <w:proofErr w:type="spellEnd"/>
            <w:r w:rsidRPr="00A76A18">
              <w:rPr>
                <w:rFonts w:eastAsia="SimHei" w:cs="Simplified Arabic"/>
                <w:bCs/>
                <w:sz w:val="18"/>
                <w:szCs w:val="18"/>
                <w:lang w:val="fr-FR" w:eastAsia="zh-CN"/>
              </w:rPr>
              <w:t xml:space="preserve"> </w:t>
            </w:r>
            <w:proofErr w:type="spellStart"/>
            <w:r w:rsidRPr="00A76A18">
              <w:rPr>
                <w:rFonts w:eastAsia="SimHei" w:cs="Simplified Arabic"/>
                <w:bCs/>
                <w:sz w:val="18"/>
                <w:szCs w:val="18"/>
                <w:lang w:val="fr-FR" w:eastAsia="zh-CN"/>
              </w:rPr>
              <w:t>specify</w:t>
            </w:r>
            <w:proofErr w:type="spellEnd"/>
            <w:r w:rsidRPr="00A76A18">
              <w:rPr>
                <w:rFonts w:eastAsia="SimHei" w:cs="Simplified Arabic"/>
                <w:bCs/>
                <w:sz w:val="18"/>
                <w:szCs w:val="18"/>
                <w:lang w:val="fr-FR" w:eastAsia="zh-CN"/>
              </w:rPr>
              <w:t>:</w:t>
            </w:r>
          </w:p>
          <w:p w:rsidR="00A76A18" w:rsidRPr="00A76A18" w:rsidRDefault="00A76A18" w:rsidP="00A76A18">
            <w:pPr>
              <w:widowControl w:val="0"/>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
                <w:sz w:val="18"/>
                <w:szCs w:val="18"/>
                <w:lang w:val="fr-FR" w:eastAsia="zh-CN"/>
              </w:rPr>
            </w:pPr>
            <w:r w:rsidRPr="00A76A18">
              <w:rPr>
                <w:rFonts w:eastAsia="SimHei" w:cs="Simplified Arabic"/>
                <w:bCs/>
                <w:sz w:val="18"/>
                <w:szCs w:val="18"/>
                <w:lang w:val="fr-FR" w:eastAsia="zh-CN"/>
              </w:rPr>
              <w:t xml:space="preserve">_____________________________  </w:t>
            </w:r>
          </w:p>
        </w:tc>
        <w:tc>
          <w:tcPr>
            <w:tcW w:w="1276"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r w:rsidR="00A76A18" w:rsidRPr="00A76A18">
              <w:rPr>
                <w:rFonts w:eastAsia="SimHei" w:cs="Simplified Arabic"/>
                <w:bCs/>
                <w:sz w:val="18"/>
                <w:szCs w:val="18"/>
                <w:lang w:val="fr-FR" w:eastAsia="zh-CN"/>
              </w:rPr>
              <w:br/>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r w:rsidR="00A76A18" w:rsidRPr="00A76A18">
              <w:rPr>
                <w:rFonts w:eastAsia="SimHei" w:cs="Simplified Arabic"/>
                <w:bCs/>
                <w:sz w:val="18"/>
                <w:szCs w:val="18"/>
                <w:lang w:val="fr-FR" w:eastAsia="zh-CN"/>
              </w:rPr>
              <w:br/>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r w:rsidR="00A76A18" w:rsidRPr="00A76A18">
              <w:rPr>
                <w:rFonts w:eastAsia="SimHei" w:cs="Simplified Arabic"/>
                <w:bCs/>
                <w:sz w:val="18"/>
                <w:szCs w:val="18"/>
                <w:lang w:val="fr-FR" w:eastAsia="zh-CN"/>
              </w:rPr>
              <w:br/>
            </w:r>
          </w:p>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r w:rsidR="00A76A18" w:rsidRPr="00A76A18">
              <w:rPr>
                <w:rFonts w:eastAsia="SimHei" w:cs="Simplified Arabic"/>
                <w:bCs/>
                <w:sz w:val="18"/>
                <w:szCs w:val="18"/>
                <w:lang w:val="fr-FR" w:eastAsia="zh-CN"/>
              </w:rPr>
              <w:br/>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r w:rsidR="00A76A18" w:rsidRPr="00A76A18">
              <w:rPr>
                <w:rFonts w:eastAsia="SimHei" w:cs="Simplified Arabic"/>
                <w:bCs/>
                <w:sz w:val="18"/>
                <w:szCs w:val="18"/>
                <w:lang w:val="fr-FR" w:eastAsia="zh-CN"/>
              </w:rPr>
              <w:br/>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r w:rsidR="00A76A18" w:rsidRPr="00A76A18">
              <w:rPr>
                <w:rFonts w:eastAsia="SimHei" w:cs="Simplified Arabic"/>
                <w:bCs/>
                <w:sz w:val="18"/>
                <w:szCs w:val="18"/>
                <w:lang w:val="fr-FR" w:eastAsia="zh-CN"/>
              </w:rPr>
              <w:br/>
            </w:r>
          </w:p>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tc>
        <w:tc>
          <w:tcPr>
            <w:tcW w:w="1134"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r w:rsidR="00A76A18" w:rsidRPr="00A76A18">
              <w:rPr>
                <w:rFonts w:eastAsia="SimHei" w:cs="Simplified Arabic"/>
                <w:bCs/>
                <w:sz w:val="18"/>
                <w:szCs w:val="18"/>
                <w:lang w:val="fr-FR" w:eastAsia="zh-CN"/>
              </w:rPr>
              <w:br/>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r w:rsidR="00A76A18" w:rsidRPr="00A76A18">
              <w:rPr>
                <w:rFonts w:eastAsia="SimHei" w:cs="Simplified Arabic"/>
                <w:bCs/>
                <w:sz w:val="18"/>
                <w:szCs w:val="18"/>
                <w:lang w:val="fr-FR" w:eastAsia="zh-CN"/>
              </w:rPr>
              <w:br/>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r w:rsidR="00A76A18" w:rsidRPr="00A76A18">
              <w:rPr>
                <w:rFonts w:eastAsia="SimHei" w:cs="Simplified Arabic"/>
                <w:bCs/>
                <w:sz w:val="18"/>
                <w:szCs w:val="18"/>
                <w:lang w:val="fr-FR" w:eastAsia="zh-CN"/>
              </w:rPr>
              <w:br/>
            </w:r>
          </w:p>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r w:rsidR="00A76A18" w:rsidRPr="00A76A18">
              <w:rPr>
                <w:rFonts w:eastAsia="SimHei" w:cs="Simplified Arabic"/>
                <w:bCs/>
                <w:sz w:val="18"/>
                <w:szCs w:val="18"/>
                <w:lang w:val="fr-FR" w:eastAsia="zh-CN"/>
              </w:rPr>
              <w:br/>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r w:rsidR="00A76A18" w:rsidRPr="00A76A18">
              <w:rPr>
                <w:rFonts w:eastAsia="SimHei" w:cs="Simplified Arabic"/>
                <w:bCs/>
                <w:sz w:val="18"/>
                <w:szCs w:val="18"/>
                <w:lang w:val="fr-FR" w:eastAsia="zh-CN"/>
              </w:rPr>
              <w:br/>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r w:rsidR="00A76A18" w:rsidRPr="00A76A18">
              <w:rPr>
                <w:rFonts w:eastAsia="SimHei" w:cs="Simplified Arabic"/>
                <w:bCs/>
                <w:sz w:val="18"/>
                <w:szCs w:val="18"/>
                <w:lang w:val="fr-FR" w:eastAsia="zh-CN"/>
              </w:rPr>
              <w:br/>
            </w:r>
          </w:p>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tc>
      </w:tr>
    </w:tbl>
    <w:p w:rsidR="00A76A18" w:rsidRPr="00A76A18" w:rsidRDefault="00A76A18" w:rsidP="00A76A18">
      <w:pPr>
        <w:tabs>
          <w:tab w:val="clear" w:pos="794"/>
          <w:tab w:val="clear" w:pos="1191"/>
          <w:tab w:val="clear" w:pos="1588"/>
          <w:tab w:val="clear" w:pos="1985"/>
        </w:tabs>
        <w:overflowPunct/>
        <w:autoSpaceDE/>
        <w:autoSpaceDN/>
        <w:adjustRightInd/>
        <w:spacing w:after="120"/>
        <w:jc w:val="left"/>
        <w:textAlignment w:val="auto"/>
        <w:rPr>
          <w:rFonts w:ascii="Verdana" w:eastAsia="SimHei" w:hAnsi="Verdana" w:cs="Simplified Arabic"/>
          <w:bCs/>
          <w:sz w:val="18"/>
          <w:szCs w:val="18"/>
          <w:lang w:val="fr-FR" w:eastAsia="zh-C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694"/>
        <w:gridCol w:w="4111"/>
        <w:gridCol w:w="1276"/>
        <w:gridCol w:w="1133"/>
      </w:tblGrid>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
                <w:sz w:val="18"/>
                <w:szCs w:val="18"/>
                <w:lang w:val="fr-FR" w:eastAsia="zh-CN"/>
              </w:rPr>
            </w:pPr>
          </w:p>
        </w:tc>
        <w:tc>
          <w:tcPr>
            <w:tcW w:w="2694"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
                <w:sz w:val="18"/>
                <w:szCs w:val="18"/>
                <w:lang w:val="fr-FR" w:eastAsia="zh-CN"/>
              </w:rPr>
            </w:pPr>
          </w:p>
        </w:tc>
        <w:tc>
          <w:tcPr>
            <w:tcW w:w="4111"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spacing w:before="40" w:after="40"/>
              <w:jc w:val="left"/>
              <w:rPr>
                <w:b/>
                <w:bCs/>
                <w:sz w:val="18"/>
                <w:szCs w:val="18"/>
                <w:lang w:val="en-US"/>
              </w:rPr>
            </w:pPr>
          </w:p>
        </w:tc>
        <w:tc>
          <w:tcPr>
            <w:tcW w:w="1276"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
                <w:sz w:val="18"/>
                <w:szCs w:val="18"/>
                <w:lang w:val="fr-FR" w:eastAsia="zh-CN"/>
              </w:rPr>
            </w:pPr>
            <w:proofErr w:type="spellStart"/>
            <w:r w:rsidRPr="00A76A18">
              <w:rPr>
                <w:rFonts w:eastAsia="SimHei" w:cs="Simplified Arabic"/>
                <w:b/>
                <w:sz w:val="18"/>
                <w:szCs w:val="18"/>
                <w:lang w:val="fr-FR" w:eastAsia="zh-CN"/>
              </w:rPr>
              <w:t>With</w:t>
            </w:r>
            <w:proofErr w:type="spellEnd"/>
            <w:r w:rsidRPr="00A76A18">
              <w:rPr>
                <w:rFonts w:eastAsia="SimHei" w:cs="Simplified Arabic"/>
                <w:b/>
                <w:sz w:val="18"/>
                <w:szCs w:val="18"/>
                <w:lang w:val="fr-FR" w:eastAsia="zh-CN"/>
              </w:rPr>
              <w:t xml:space="preserve"> </w:t>
            </w:r>
            <w:proofErr w:type="spellStart"/>
            <w:r w:rsidRPr="00A76A18">
              <w:rPr>
                <w:rFonts w:eastAsia="SimHei" w:cs="Simplified Arabic"/>
                <w:b/>
                <w:sz w:val="18"/>
                <w:szCs w:val="18"/>
                <w:lang w:val="fr-FR" w:eastAsia="zh-CN"/>
              </w:rPr>
              <w:t>price</w:t>
            </w:r>
            <w:proofErr w:type="spellEnd"/>
            <w:r w:rsidRPr="00A76A18">
              <w:rPr>
                <w:rFonts w:eastAsia="SimHei" w:cs="Simplified Arabic"/>
                <w:b/>
                <w:sz w:val="18"/>
                <w:szCs w:val="18"/>
                <w:lang w:val="fr-FR" w:eastAsia="zh-CN"/>
              </w:rPr>
              <w:t xml:space="preserve"> control</w:t>
            </w:r>
          </w:p>
        </w:tc>
        <w:tc>
          <w:tcPr>
            <w:tcW w:w="1133"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
                <w:sz w:val="18"/>
                <w:szCs w:val="18"/>
                <w:lang w:val="fr-FR" w:eastAsia="zh-CN"/>
              </w:rPr>
            </w:pPr>
            <w:proofErr w:type="spellStart"/>
            <w:r w:rsidRPr="00A76A18">
              <w:rPr>
                <w:rFonts w:eastAsia="SimHei" w:cs="Simplified Arabic"/>
                <w:b/>
                <w:sz w:val="18"/>
                <w:szCs w:val="18"/>
                <w:lang w:val="fr-FR" w:eastAsia="zh-CN"/>
              </w:rPr>
              <w:t>Without</w:t>
            </w:r>
            <w:proofErr w:type="spellEnd"/>
            <w:r w:rsidRPr="00A76A18">
              <w:rPr>
                <w:rFonts w:eastAsia="SimHei" w:cs="Simplified Arabic"/>
                <w:b/>
                <w:sz w:val="18"/>
                <w:szCs w:val="18"/>
                <w:lang w:val="fr-FR" w:eastAsia="zh-CN"/>
              </w:rPr>
              <w:t xml:space="preserve"> </w:t>
            </w:r>
            <w:proofErr w:type="spellStart"/>
            <w:r w:rsidRPr="00A76A18">
              <w:rPr>
                <w:rFonts w:eastAsia="SimHei" w:cs="Simplified Arabic"/>
                <w:b/>
                <w:sz w:val="18"/>
                <w:szCs w:val="18"/>
                <w:lang w:val="fr-FR" w:eastAsia="zh-CN"/>
              </w:rPr>
              <w:t>price</w:t>
            </w:r>
            <w:proofErr w:type="spellEnd"/>
            <w:r w:rsidRPr="00A76A18">
              <w:rPr>
                <w:rFonts w:eastAsia="SimHei" w:cs="Simplified Arabic"/>
                <w:b/>
                <w:sz w:val="18"/>
                <w:szCs w:val="18"/>
                <w:lang w:val="fr-FR" w:eastAsia="zh-CN"/>
              </w:rPr>
              <w:t xml:space="preserve"> control</w:t>
            </w: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
                <w:sz w:val="18"/>
                <w:szCs w:val="18"/>
                <w:lang w:val="fr-FR" w:eastAsia="zh-CN"/>
              </w:rPr>
            </w:pPr>
            <w:r w:rsidRPr="00A76A18">
              <w:rPr>
                <w:rFonts w:eastAsia="SimHei" w:cs="Simplified Arabic"/>
                <w:b/>
                <w:sz w:val="18"/>
                <w:szCs w:val="18"/>
                <w:lang w:val="fr-FR" w:eastAsia="zh-CN"/>
              </w:rPr>
              <w:t xml:space="preserve">2.2 </w:t>
            </w:r>
          </w:p>
        </w:tc>
        <w:tc>
          <w:tcPr>
            <w:tcW w:w="2694"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en-US" w:eastAsia="zh-CN"/>
              </w:rPr>
            </w:pPr>
            <w:r w:rsidRPr="00A76A18">
              <w:rPr>
                <w:rFonts w:eastAsia="SimHei" w:cs="Simplified Arabic"/>
                <w:bCs/>
                <w:sz w:val="18"/>
                <w:szCs w:val="18"/>
                <w:lang w:val="en-US" w:eastAsia="zh-CN"/>
              </w:rPr>
              <w:t xml:space="preserve">Please indicate, which </w:t>
            </w:r>
            <w:r w:rsidRPr="00A76A18">
              <w:rPr>
                <w:rFonts w:eastAsia="SimHei" w:cs="Simplified Arabic"/>
                <w:b/>
                <w:sz w:val="18"/>
                <w:szCs w:val="18"/>
                <w:u w:val="single"/>
                <w:lang w:val="en-US" w:eastAsia="zh-CN"/>
              </w:rPr>
              <w:t>wholesale</w:t>
            </w:r>
            <w:r w:rsidRPr="00A76A18">
              <w:rPr>
                <w:rFonts w:eastAsia="SimHei" w:cs="Simplified Arabic"/>
                <w:bCs/>
                <w:sz w:val="18"/>
                <w:szCs w:val="18"/>
                <w:lang w:val="en-US" w:eastAsia="zh-CN"/>
              </w:rPr>
              <w:t xml:space="preserve"> telecommunication services provided in your country are subject to price control and which are not?</w:t>
            </w:r>
          </w:p>
        </w:tc>
        <w:tc>
          <w:tcPr>
            <w:tcW w:w="4111"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numPr>
                <w:ilvl w:val="0"/>
                <w:numId w:val="8"/>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hanging="720"/>
              <w:jc w:val="left"/>
              <w:textAlignment w:val="auto"/>
              <w:rPr>
                <w:sz w:val="18"/>
                <w:szCs w:val="18"/>
                <w:lang w:val="en-US"/>
              </w:rPr>
            </w:pPr>
            <w:r w:rsidRPr="00A76A18">
              <w:rPr>
                <w:sz w:val="18"/>
                <w:szCs w:val="18"/>
                <w:lang w:val="en-US"/>
              </w:rPr>
              <w:t>Interconnection:</w:t>
            </w:r>
          </w:p>
          <w:p w:rsidR="00A76A18" w:rsidRPr="00A76A18" w:rsidRDefault="00A76A18" w:rsidP="00A76A18">
            <w:pPr>
              <w:tabs>
                <w:tab w:val="clear" w:pos="794"/>
                <w:tab w:val="clear" w:pos="1191"/>
                <w:tab w:val="clear" w:pos="1588"/>
                <w:tab w:val="clear" w:pos="1985"/>
                <w:tab w:val="left" w:pos="284"/>
              </w:tabs>
              <w:overflowPunct/>
              <w:autoSpaceDE/>
              <w:autoSpaceDN/>
              <w:adjustRightInd/>
              <w:spacing w:before="40" w:after="40"/>
              <w:jc w:val="left"/>
              <w:textAlignment w:val="auto"/>
              <w:rPr>
                <w:rFonts w:asciiTheme="majorBidi" w:eastAsia="SimHei" w:hAnsiTheme="majorBidi" w:cstheme="majorBidi"/>
                <w:bCs/>
                <w:sz w:val="18"/>
                <w:szCs w:val="18"/>
                <w:lang w:val="en-US"/>
              </w:rPr>
            </w:pPr>
            <w:r w:rsidRPr="00A76A18">
              <w:rPr>
                <w:rFonts w:asciiTheme="majorBidi" w:eastAsia="SimHei" w:hAnsiTheme="majorBidi" w:cstheme="majorBidi"/>
                <w:bCs/>
                <w:sz w:val="18"/>
                <w:szCs w:val="18"/>
                <w:lang w:val="en-US"/>
              </w:rPr>
              <w:tab/>
              <w:t>1.1</w:t>
            </w:r>
            <w:r w:rsidRPr="00A76A18">
              <w:rPr>
                <w:rFonts w:asciiTheme="majorBidi" w:eastAsia="SimHei" w:hAnsiTheme="majorBidi" w:cstheme="majorBidi"/>
                <w:bCs/>
                <w:sz w:val="18"/>
                <w:szCs w:val="18"/>
                <w:lang w:val="en-US"/>
              </w:rPr>
              <w:tab/>
              <w:t>Fixed origination</w:t>
            </w:r>
          </w:p>
          <w:p w:rsidR="00A76A18" w:rsidRPr="00A76A18" w:rsidRDefault="00A76A18" w:rsidP="00A76A18">
            <w:pPr>
              <w:tabs>
                <w:tab w:val="clear" w:pos="794"/>
                <w:tab w:val="clear" w:pos="1191"/>
                <w:tab w:val="clear" w:pos="1588"/>
                <w:tab w:val="clear" w:pos="1985"/>
                <w:tab w:val="left" w:pos="284"/>
              </w:tabs>
              <w:overflowPunct/>
              <w:autoSpaceDE/>
              <w:autoSpaceDN/>
              <w:adjustRightInd/>
              <w:spacing w:before="40" w:after="40"/>
              <w:jc w:val="left"/>
              <w:textAlignment w:val="auto"/>
              <w:rPr>
                <w:rFonts w:asciiTheme="majorBidi" w:eastAsia="SimHei" w:hAnsiTheme="majorBidi" w:cstheme="majorBidi"/>
                <w:bCs/>
                <w:sz w:val="18"/>
                <w:szCs w:val="18"/>
                <w:lang w:val="en-US"/>
              </w:rPr>
            </w:pPr>
            <w:r w:rsidRPr="00A76A18">
              <w:rPr>
                <w:rFonts w:asciiTheme="majorBidi" w:eastAsia="SimHei" w:hAnsiTheme="majorBidi" w:cstheme="majorBidi"/>
                <w:bCs/>
                <w:sz w:val="18"/>
                <w:szCs w:val="18"/>
                <w:lang w:val="en-US"/>
              </w:rPr>
              <w:tab/>
              <w:t>1.2</w:t>
            </w:r>
            <w:r w:rsidRPr="00A76A18">
              <w:rPr>
                <w:rFonts w:asciiTheme="majorBidi" w:eastAsia="SimHei" w:hAnsiTheme="majorBidi" w:cstheme="majorBidi"/>
                <w:bCs/>
                <w:sz w:val="18"/>
                <w:szCs w:val="18"/>
                <w:lang w:val="en-US"/>
              </w:rPr>
              <w:tab/>
              <w:t xml:space="preserve">Fixed termination </w:t>
            </w:r>
          </w:p>
          <w:p w:rsidR="00A76A18" w:rsidRPr="00A76A18" w:rsidRDefault="00A76A18" w:rsidP="00A76A18">
            <w:pPr>
              <w:tabs>
                <w:tab w:val="clear" w:pos="794"/>
                <w:tab w:val="clear" w:pos="1191"/>
                <w:tab w:val="clear" w:pos="1588"/>
                <w:tab w:val="clear" w:pos="1985"/>
                <w:tab w:val="left" w:pos="284"/>
              </w:tabs>
              <w:overflowPunct/>
              <w:autoSpaceDE/>
              <w:autoSpaceDN/>
              <w:adjustRightInd/>
              <w:spacing w:before="40" w:after="40"/>
              <w:jc w:val="left"/>
              <w:textAlignment w:val="auto"/>
              <w:rPr>
                <w:rFonts w:asciiTheme="majorBidi" w:eastAsia="SimHei" w:hAnsiTheme="majorBidi" w:cstheme="majorBidi"/>
                <w:bCs/>
                <w:sz w:val="18"/>
                <w:szCs w:val="18"/>
                <w:lang w:val="en-US"/>
              </w:rPr>
            </w:pPr>
            <w:r w:rsidRPr="00A76A18">
              <w:rPr>
                <w:rFonts w:asciiTheme="majorBidi" w:eastAsia="SimHei" w:hAnsiTheme="majorBidi" w:cstheme="majorBidi"/>
                <w:bCs/>
                <w:sz w:val="18"/>
                <w:szCs w:val="18"/>
                <w:lang w:val="en-US"/>
              </w:rPr>
              <w:tab/>
              <w:t>1.3</w:t>
            </w:r>
            <w:r w:rsidRPr="00A76A18">
              <w:rPr>
                <w:rFonts w:asciiTheme="majorBidi" w:eastAsia="SimHei" w:hAnsiTheme="majorBidi" w:cstheme="majorBidi"/>
                <w:bCs/>
                <w:sz w:val="18"/>
                <w:szCs w:val="18"/>
                <w:lang w:val="en-US"/>
              </w:rPr>
              <w:tab/>
              <w:t>Mobile origination</w:t>
            </w:r>
          </w:p>
          <w:p w:rsidR="00A76A18" w:rsidRPr="00A76A18" w:rsidRDefault="00A76A18" w:rsidP="00A76A18">
            <w:pPr>
              <w:tabs>
                <w:tab w:val="clear" w:pos="794"/>
                <w:tab w:val="clear" w:pos="1191"/>
                <w:tab w:val="clear" w:pos="1588"/>
                <w:tab w:val="clear" w:pos="1985"/>
                <w:tab w:val="left" w:pos="284"/>
              </w:tabs>
              <w:overflowPunct/>
              <w:autoSpaceDE/>
              <w:autoSpaceDN/>
              <w:adjustRightInd/>
              <w:spacing w:before="40" w:after="40"/>
              <w:jc w:val="left"/>
              <w:textAlignment w:val="auto"/>
              <w:rPr>
                <w:rFonts w:ascii="Verdana" w:eastAsia="SimHei" w:hAnsi="Verdana" w:cs="Simplified Arabic"/>
                <w:bCs/>
                <w:sz w:val="19"/>
                <w:szCs w:val="28"/>
                <w:lang w:val="en-US"/>
              </w:rPr>
            </w:pPr>
            <w:r w:rsidRPr="00A76A18">
              <w:rPr>
                <w:rFonts w:asciiTheme="majorBidi" w:eastAsia="SimHei" w:hAnsiTheme="majorBidi" w:cstheme="majorBidi"/>
                <w:bCs/>
                <w:sz w:val="18"/>
                <w:szCs w:val="18"/>
                <w:lang w:val="en-US"/>
              </w:rPr>
              <w:tab/>
              <w:t>1.4</w:t>
            </w:r>
            <w:r w:rsidRPr="00A76A18">
              <w:rPr>
                <w:rFonts w:asciiTheme="majorBidi" w:eastAsia="SimHei" w:hAnsiTheme="majorBidi" w:cstheme="majorBidi"/>
                <w:bCs/>
                <w:sz w:val="18"/>
                <w:szCs w:val="18"/>
                <w:lang w:val="en-US"/>
              </w:rPr>
              <w:tab/>
              <w:t>Mobile termination</w:t>
            </w:r>
            <w:r w:rsidRPr="00A76A18">
              <w:rPr>
                <w:rFonts w:ascii="Verdana" w:eastAsia="SimHei" w:hAnsi="Verdana" w:cs="Simplified Arabic"/>
                <w:bCs/>
                <w:sz w:val="19"/>
                <w:szCs w:val="28"/>
                <w:lang w:val="en-US"/>
              </w:rPr>
              <w:t xml:space="preserve"> </w:t>
            </w:r>
          </w:p>
          <w:p w:rsidR="00A76A18" w:rsidRPr="00A76A18" w:rsidRDefault="00A76A18" w:rsidP="00A76A18">
            <w:pPr>
              <w:numPr>
                <w:ilvl w:val="0"/>
                <w:numId w:val="8"/>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hanging="720"/>
              <w:jc w:val="left"/>
              <w:textAlignment w:val="auto"/>
              <w:rPr>
                <w:sz w:val="18"/>
                <w:szCs w:val="18"/>
                <w:lang w:val="en-US"/>
              </w:rPr>
            </w:pPr>
            <w:r w:rsidRPr="00A76A18">
              <w:rPr>
                <w:sz w:val="18"/>
                <w:szCs w:val="18"/>
                <w:lang w:val="en-US"/>
              </w:rPr>
              <w:t>National wholesale voice roaming</w:t>
            </w:r>
          </w:p>
          <w:p w:rsidR="00A76A18" w:rsidRPr="00A76A18" w:rsidRDefault="00A76A18" w:rsidP="00A76A18">
            <w:pPr>
              <w:keepNext/>
              <w:widowControl w:val="0"/>
              <w:numPr>
                <w:ilvl w:val="0"/>
                <w:numId w:val="8"/>
              </w:numPr>
              <w:tabs>
                <w:tab w:val="clear" w:pos="794"/>
                <w:tab w:val="clear" w:pos="1191"/>
                <w:tab w:val="clear" w:pos="1588"/>
                <w:tab w:val="clear" w:pos="1985"/>
                <w:tab w:val="num" w:pos="317"/>
              </w:tabs>
              <w:overflowPunct/>
              <w:autoSpaceDE/>
              <w:autoSpaceDN/>
              <w:adjustRightInd/>
              <w:spacing w:before="40" w:after="40"/>
              <w:ind w:hanging="720"/>
              <w:jc w:val="left"/>
              <w:textAlignment w:val="auto"/>
              <w:rPr>
                <w:rFonts w:eastAsia="SimHei" w:cs="Simplified Arabic"/>
                <w:bCs/>
                <w:sz w:val="18"/>
                <w:szCs w:val="18"/>
                <w:lang w:val="en-US" w:eastAsia="zh-CN"/>
              </w:rPr>
            </w:pPr>
            <w:r w:rsidRPr="00A76A18">
              <w:rPr>
                <w:rFonts w:eastAsia="SimHei" w:cs="Simplified Arabic"/>
                <w:bCs/>
                <w:sz w:val="18"/>
                <w:szCs w:val="18"/>
                <w:lang w:val="en-US" w:eastAsia="zh-CN"/>
              </w:rPr>
              <w:t xml:space="preserve">International wholesale voice roaming </w:t>
            </w:r>
          </w:p>
          <w:p w:rsidR="00A76A18" w:rsidRPr="00A76A18" w:rsidRDefault="00A76A18" w:rsidP="00A76A18">
            <w:pPr>
              <w:numPr>
                <w:ilvl w:val="0"/>
                <w:numId w:val="8"/>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hanging="720"/>
              <w:jc w:val="left"/>
              <w:textAlignment w:val="auto"/>
              <w:rPr>
                <w:sz w:val="18"/>
                <w:szCs w:val="18"/>
                <w:lang w:val="en-US"/>
              </w:rPr>
            </w:pPr>
            <w:r w:rsidRPr="00A76A18">
              <w:rPr>
                <w:sz w:val="18"/>
                <w:szCs w:val="18"/>
                <w:lang w:val="en-US"/>
              </w:rPr>
              <w:t>Unbundled local loop (ULL)</w:t>
            </w:r>
          </w:p>
          <w:p w:rsidR="00A76A18" w:rsidRPr="00A76A18" w:rsidRDefault="00A76A18" w:rsidP="00A76A18">
            <w:pPr>
              <w:numPr>
                <w:ilvl w:val="0"/>
                <w:numId w:val="9"/>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szCs w:val="18"/>
                <w:lang w:val="en-US"/>
              </w:rPr>
            </w:pPr>
            <w:r w:rsidRPr="00A76A18">
              <w:rPr>
                <w:sz w:val="18"/>
                <w:szCs w:val="18"/>
                <w:lang w:val="en-US"/>
              </w:rPr>
              <w:t xml:space="preserve">Wholesale broadband access/ </w:t>
            </w:r>
            <w:proofErr w:type="spellStart"/>
            <w:r w:rsidRPr="00A76A18">
              <w:rPr>
                <w:sz w:val="18"/>
                <w:szCs w:val="18"/>
                <w:lang w:val="en-US"/>
              </w:rPr>
              <w:t>bistream</w:t>
            </w:r>
            <w:proofErr w:type="spellEnd"/>
            <w:r w:rsidRPr="00A76A18">
              <w:rPr>
                <w:sz w:val="18"/>
                <w:szCs w:val="18"/>
                <w:lang w:val="en-US"/>
              </w:rPr>
              <w:t xml:space="preserve"> access</w:t>
            </w:r>
          </w:p>
          <w:p w:rsidR="00A76A18" w:rsidRPr="00A76A18" w:rsidRDefault="00A76A18" w:rsidP="00A76A18">
            <w:pPr>
              <w:numPr>
                <w:ilvl w:val="0"/>
                <w:numId w:val="9"/>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szCs w:val="18"/>
                <w:lang w:val="en-US"/>
              </w:rPr>
            </w:pPr>
            <w:r w:rsidRPr="00A76A18">
              <w:rPr>
                <w:sz w:val="18"/>
                <w:szCs w:val="18"/>
                <w:lang w:val="en-US"/>
              </w:rPr>
              <w:t>Wholesale line rental</w:t>
            </w:r>
          </w:p>
          <w:p w:rsidR="00A76A18" w:rsidRPr="00A76A18" w:rsidRDefault="00A76A18" w:rsidP="00A76A18">
            <w:pPr>
              <w:numPr>
                <w:ilvl w:val="0"/>
                <w:numId w:val="9"/>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szCs w:val="18"/>
                <w:lang w:val="en-US"/>
              </w:rPr>
            </w:pPr>
            <w:r w:rsidRPr="00A76A18">
              <w:rPr>
                <w:sz w:val="18"/>
                <w:szCs w:val="18"/>
                <w:lang w:val="en-US"/>
              </w:rPr>
              <w:t>Wholesale leased lines</w:t>
            </w:r>
          </w:p>
          <w:p w:rsidR="00A76A18" w:rsidRPr="00A76A18" w:rsidRDefault="00A76A18" w:rsidP="00A76A18">
            <w:pPr>
              <w:numPr>
                <w:ilvl w:val="0"/>
                <w:numId w:val="9"/>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szCs w:val="18"/>
                <w:lang w:val="en-US"/>
              </w:rPr>
            </w:pPr>
            <w:r w:rsidRPr="00A76A18">
              <w:rPr>
                <w:sz w:val="18"/>
                <w:szCs w:val="18"/>
                <w:lang w:val="en-US"/>
              </w:rPr>
              <w:t>Access to Internet exchange points (IXPs)</w:t>
            </w:r>
          </w:p>
          <w:p w:rsidR="00A76A18" w:rsidRPr="00A76A18" w:rsidRDefault="00A76A18" w:rsidP="00A76A18">
            <w:pPr>
              <w:numPr>
                <w:ilvl w:val="0"/>
                <w:numId w:val="9"/>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szCs w:val="18"/>
                <w:lang w:val="en-US"/>
              </w:rPr>
            </w:pPr>
            <w:r w:rsidRPr="00A76A18">
              <w:rPr>
                <w:sz w:val="18"/>
                <w:szCs w:val="18"/>
                <w:lang w:val="en-US"/>
              </w:rPr>
              <w:t>Access to International gateways</w:t>
            </w:r>
          </w:p>
          <w:p w:rsidR="00A76A18" w:rsidRPr="00A76A18" w:rsidRDefault="00A76A18" w:rsidP="00A76A18">
            <w:pPr>
              <w:numPr>
                <w:ilvl w:val="0"/>
                <w:numId w:val="9"/>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szCs w:val="18"/>
                <w:lang w:val="en-US"/>
              </w:rPr>
            </w:pPr>
            <w:r w:rsidRPr="00A76A18">
              <w:rPr>
                <w:sz w:val="18"/>
                <w:szCs w:val="18"/>
                <w:lang w:val="en-US"/>
              </w:rPr>
              <w:t>Other</w:t>
            </w:r>
            <w:r w:rsidRPr="00A76A18">
              <w:rPr>
                <w:sz w:val="18"/>
                <w:szCs w:val="18"/>
                <w:lang w:val="fr-FR"/>
              </w:rPr>
              <w:t xml:space="preserve">, </w:t>
            </w:r>
            <w:proofErr w:type="spellStart"/>
            <w:r w:rsidRPr="00A76A18">
              <w:rPr>
                <w:sz w:val="18"/>
                <w:szCs w:val="18"/>
                <w:lang w:val="fr-FR"/>
              </w:rPr>
              <w:t>please</w:t>
            </w:r>
            <w:proofErr w:type="spellEnd"/>
            <w:r w:rsidRPr="00A76A18">
              <w:rPr>
                <w:sz w:val="18"/>
                <w:szCs w:val="18"/>
                <w:lang w:val="fr-FR"/>
              </w:rPr>
              <w:t xml:space="preserve"> </w:t>
            </w:r>
            <w:proofErr w:type="spellStart"/>
            <w:r w:rsidRPr="00A76A18">
              <w:rPr>
                <w:sz w:val="18"/>
                <w:szCs w:val="18"/>
                <w:lang w:val="fr-FR"/>
              </w:rPr>
              <w:t>specify</w:t>
            </w:r>
            <w:proofErr w:type="spellEnd"/>
            <w:r w:rsidRPr="00A76A18">
              <w:rPr>
                <w:sz w:val="18"/>
                <w:szCs w:val="18"/>
                <w:lang w:val="en-US"/>
              </w:rPr>
              <w:t xml:space="preserve">:  ____________________   </w:t>
            </w:r>
          </w:p>
        </w:tc>
        <w:tc>
          <w:tcPr>
            <w:tcW w:w="1276"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r w:rsidR="00A76A18" w:rsidRPr="00A76A18">
              <w:rPr>
                <w:rFonts w:eastAsia="SimHei" w:cs="Simplified Arabic"/>
                <w:bCs/>
                <w:sz w:val="18"/>
                <w:szCs w:val="18"/>
                <w:lang w:val="fr-FR" w:eastAsia="zh-CN"/>
              </w:rPr>
              <w:br/>
            </w: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tc>
        <w:tc>
          <w:tcPr>
            <w:tcW w:w="1133"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r w:rsidR="00A76A18" w:rsidRPr="00A76A18">
              <w:rPr>
                <w:rFonts w:eastAsia="SimHei" w:cs="Simplified Arabic"/>
                <w:bCs/>
                <w:sz w:val="18"/>
                <w:szCs w:val="18"/>
                <w:lang w:val="fr-FR" w:eastAsia="zh-CN"/>
              </w:rPr>
              <w:br/>
            </w: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tc>
      </w:tr>
    </w:tbl>
    <w:p w:rsidR="00A76A18" w:rsidRPr="00A76A18" w:rsidRDefault="00A76A18" w:rsidP="00A76A18">
      <w:pPr>
        <w:tabs>
          <w:tab w:val="clear" w:pos="794"/>
          <w:tab w:val="clear" w:pos="1191"/>
          <w:tab w:val="clear" w:pos="1588"/>
          <w:tab w:val="clear" w:pos="1985"/>
        </w:tabs>
        <w:overflowPunct/>
        <w:autoSpaceDE/>
        <w:autoSpaceDN/>
        <w:adjustRightInd/>
        <w:spacing w:after="120"/>
        <w:jc w:val="left"/>
        <w:textAlignment w:val="auto"/>
        <w:rPr>
          <w:rFonts w:ascii="Verdana" w:eastAsia="SimHei" w:hAnsi="Verdana" w:cs="Simplified Arabic"/>
          <w:bCs/>
          <w:sz w:val="18"/>
          <w:szCs w:val="18"/>
          <w:lang w:val="fr-FR" w:eastAsia="zh-C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694"/>
        <w:gridCol w:w="2410"/>
        <w:gridCol w:w="850"/>
        <w:gridCol w:w="851"/>
        <w:gridCol w:w="142"/>
        <w:gridCol w:w="708"/>
        <w:gridCol w:w="426"/>
        <w:gridCol w:w="712"/>
        <w:gridCol w:w="421"/>
      </w:tblGrid>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
                <w:sz w:val="18"/>
                <w:szCs w:val="18"/>
                <w:lang w:val="fr-FR" w:eastAsia="zh-CN"/>
              </w:rPr>
            </w:pPr>
          </w:p>
        </w:tc>
        <w:tc>
          <w:tcPr>
            <w:tcW w:w="2694"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p>
        </w:tc>
        <w:tc>
          <w:tcPr>
            <w:tcW w:w="4111" w:type="dxa"/>
            <w:gridSpan w:val="3"/>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jc w:val="left"/>
              <w:rPr>
                <w:sz w:val="18"/>
                <w:szCs w:val="18"/>
                <w:lang w:val="en-US"/>
              </w:rPr>
            </w:pPr>
          </w:p>
        </w:tc>
        <w:tc>
          <w:tcPr>
            <w:tcW w:w="1276" w:type="dxa"/>
            <w:gridSpan w:val="3"/>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
                <w:sz w:val="18"/>
                <w:szCs w:val="18"/>
                <w:lang w:val="fr-FR" w:eastAsia="zh-CN"/>
              </w:rPr>
            </w:pPr>
            <w:proofErr w:type="spellStart"/>
            <w:r w:rsidRPr="00A76A18">
              <w:rPr>
                <w:rFonts w:eastAsia="SimHei" w:cs="Simplified Arabic"/>
                <w:b/>
                <w:sz w:val="18"/>
                <w:szCs w:val="18"/>
                <w:lang w:val="fr-FR" w:eastAsia="zh-CN"/>
              </w:rPr>
              <w:t>Retail</w:t>
            </w:r>
            <w:proofErr w:type="spellEnd"/>
            <w:r w:rsidRPr="00A76A18">
              <w:rPr>
                <w:rFonts w:eastAsia="SimHei" w:cs="Simplified Arabic"/>
                <w:b/>
                <w:sz w:val="18"/>
                <w:szCs w:val="18"/>
                <w:lang w:val="fr-FR" w:eastAsia="zh-CN"/>
              </w:rPr>
              <w:t xml:space="preserve"> services</w:t>
            </w:r>
          </w:p>
        </w:tc>
        <w:tc>
          <w:tcPr>
            <w:tcW w:w="1133" w:type="dxa"/>
            <w:gridSpan w:val="2"/>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
                <w:sz w:val="18"/>
                <w:szCs w:val="18"/>
                <w:lang w:val="fr-FR" w:eastAsia="zh-CN"/>
              </w:rPr>
            </w:pPr>
            <w:proofErr w:type="spellStart"/>
            <w:r w:rsidRPr="00A76A18">
              <w:rPr>
                <w:rFonts w:eastAsia="SimHei" w:cs="Simplified Arabic"/>
                <w:b/>
                <w:sz w:val="18"/>
                <w:szCs w:val="18"/>
                <w:lang w:val="fr-FR" w:eastAsia="zh-CN"/>
              </w:rPr>
              <w:t>Wholesale</w:t>
            </w:r>
            <w:proofErr w:type="spellEnd"/>
            <w:r w:rsidRPr="00A76A18">
              <w:rPr>
                <w:rFonts w:eastAsia="SimHei" w:cs="Simplified Arabic"/>
                <w:b/>
                <w:sz w:val="18"/>
                <w:szCs w:val="18"/>
                <w:lang w:val="fr-FR" w:eastAsia="zh-CN"/>
              </w:rPr>
              <w:t xml:space="preserve"> services</w:t>
            </w: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
                <w:sz w:val="18"/>
                <w:szCs w:val="18"/>
                <w:lang w:val="fr-FR" w:eastAsia="zh-CN"/>
              </w:rPr>
            </w:pPr>
            <w:r w:rsidRPr="00A76A18">
              <w:rPr>
                <w:rFonts w:eastAsia="SimHei" w:cs="Simplified Arabic"/>
                <w:b/>
                <w:sz w:val="18"/>
                <w:szCs w:val="18"/>
                <w:lang w:val="fr-FR" w:eastAsia="zh-CN"/>
              </w:rPr>
              <w:t>2.3</w:t>
            </w:r>
          </w:p>
        </w:tc>
        <w:tc>
          <w:tcPr>
            <w:tcW w:w="2694"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en-US" w:eastAsia="zh-CN"/>
              </w:rPr>
            </w:pPr>
            <w:r w:rsidRPr="00A76A18">
              <w:rPr>
                <w:rFonts w:eastAsia="SimHei" w:cs="Simplified Arabic"/>
                <w:bCs/>
                <w:sz w:val="18"/>
                <w:szCs w:val="18"/>
                <w:lang w:val="en-US" w:eastAsia="zh-CN"/>
              </w:rPr>
              <w:t xml:space="preserve">How are the prices of regulated services determined in your country? </w:t>
            </w:r>
          </w:p>
        </w:tc>
        <w:tc>
          <w:tcPr>
            <w:tcW w:w="4111" w:type="dxa"/>
            <w:gridSpan w:val="3"/>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jc w:val="left"/>
              <w:rPr>
                <w:sz w:val="18"/>
                <w:szCs w:val="18"/>
                <w:lang w:val="en-US"/>
              </w:rPr>
            </w:pPr>
            <w:r w:rsidRPr="00A76A18">
              <w:rPr>
                <w:sz w:val="18"/>
                <w:szCs w:val="18"/>
                <w:lang w:val="en-US"/>
              </w:rPr>
              <w:t>1.</w:t>
            </w:r>
            <w:r w:rsidRPr="00A76A18">
              <w:rPr>
                <w:sz w:val="18"/>
                <w:szCs w:val="18"/>
                <w:lang w:val="en-US"/>
              </w:rPr>
              <w:tab/>
              <w:t>Price ceilings set by the State</w:t>
            </w:r>
          </w:p>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67" w:hanging="567"/>
              <w:jc w:val="left"/>
              <w:rPr>
                <w:sz w:val="18"/>
                <w:szCs w:val="18"/>
                <w:lang w:val="en-US"/>
              </w:rPr>
            </w:pPr>
            <w:r w:rsidRPr="00A76A18">
              <w:rPr>
                <w:sz w:val="18"/>
                <w:szCs w:val="18"/>
                <w:lang w:val="en-US"/>
              </w:rPr>
              <w:t>2.</w:t>
            </w:r>
            <w:r w:rsidRPr="00A76A18">
              <w:rPr>
                <w:sz w:val="18"/>
                <w:szCs w:val="18"/>
                <w:lang w:val="en-US"/>
              </w:rPr>
              <w:tab/>
              <w:t>Cost orientation (using cost models)</w:t>
            </w:r>
          </w:p>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jc w:val="left"/>
              <w:rPr>
                <w:sz w:val="18"/>
                <w:szCs w:val="18"/>
                <w:lang w:val="en-US"/>
              </w:rPr>
            </w:pPr>
            <w:r w:rsidRPr="00A76A18">
              <w:rPr>
                <w:sz w:val="18"/>
                <w:szCs w:val="18"/>
                <w:lang w:val="en-US"/>
              </w:rPr>
              <w:t>3.</w:t>
            </w:r>
            <w:r w:rsidRPr="00A76A18">
              <w:rPr>
                <w:sz w:val="18"/>
                <w:szCs w:val="18"/>
                <w:lang w:val="en-US"/>
              </w:rPr>
              <w:tab/>
              <w:t>Benchmarking of tariffs</w:t>
            </w:r>
          </w:p>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jc w:val="left"/>
              <w:rPr>
                <w:sz w:val="18"/>
                <w:szCs w:val="18"/>
                <w:lang w:val="en-US"/>
              </w:rPr>
            </w:pPr>
            <w:r w:rsidRPr="00A76A18">
              <w:rPr>
                <w:sz w:val="18"/>
                <w:szCs w:val="18"/>
                <w:lang w:val="en-US"/>
              </w:rPr>
              <w:t>4.</w:t>
            </w:r>
            <w:r w:rsidRPr="00A76A18">
              <w:rPr>
                <w:sz w:val="18"/>
                <w:szCs w:val="18"/>
                <w:lang w:val="en-US"/>
              </w:rPr>
              <w:tab/>
              <w:t xml:space="preserve">Retail minus approach </w:t>
            </w:r>
          </w:p>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jc w:val="left"/>
              <w:rPr>
                <w:sz w:val="18"/>
                <w:szCs w:val="18"/>
                <w:lang w:val="en-US"/>
              </w:rPr>
            </w:pPr>
            <w:r w:rsidRPr="00A76A18">
              <w:rPr>
                <w:sz w:val="18"/>
                <w:szCs w:val="18"/>
                <w:lang w:val="en-US"/>
              </w:rPr>
              <w:t>5.</w:t>
            </w:r>
            <w:r w:rsidRPr="00A76A18">
              <w:rPr>
                <w:sz w:val="18"/>
                <w:szCs w:val="18"/>
                <w:lang w:val="en-US"/>
              </w:rPr>
              <w:tab/>
              <w:t xml:space="preserve">Rate of return regulation </w:t>
            </w:r>
          </w:p>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jc w:val="left"/>
              <w:rPr>
                <w:sz w:val="18"/>
                <w:szCs w:val="18"/>
                <w:lang w:val="en-US"/>
              </w:rPr>
            </w:pPr>
            <w:r w:rsidRPr="00A76A18">
              <w:rPr>
                <w:sz w:val="18"/>
                <w:szCs w:val="18"/>
                <w:lang w:val="en-US"/>
              </w:rPr>
              <w:t>6.</w:t>
            </w:r>
            <w:r w:rsidRPr="00A76A18">
              <w:rPr>
                <w:sz w:val="18"/>
                <w:szCs w:val="18"/>
                <w:lang w:val="en-US"/>
              </w:rPr>
              <w:tab/>
              <w:t>Price cap</w:t>
            </w:r>
          </w:p>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jc w:val="left"/>
              <w:rPr>
                <w:sz w:val="18"/>
                <w:szCs w:val="18"/>
                <w:lang w:val="en-US"/>
              </w:rPr>
            </w:pPr>
            <w:r w:rsidRPr="00A76A18">
              <w:rPr>
                <w:sz w:val="18"/>
                <w:szCs w:val="18"/>
                <w:lang w:val="en-US"/>
              </w:rPr>
              <w:t>7.</w:t>
            </w:r>
            <w:r w:rsidRPr="00A76A18">
              <w:rPr>
                <w:sz w:val="18"/>
                <w:szCs w:val="18"/>
                <w:lang w:val="en-US"/>
              </w:rPr>
              <w:tab/>
              <w:t>Other</w:t>
            </w:r>
            <w:r w:rsidRPr="00A76A18">
              <w:rPr>
                <w:sz w:val="18"/>
                <w:szCs w:val="18"/>
                <w:lang w:val="fr-FR"/>
              </w:rPr>
              <w:t xml:space="preserve">, </w:t>
            </w:r>
            <w:proofErr w:type="spellStart"/>
            <w:r w:rsidRPr="00A76A18">
              <w:rPr>
                <w:sz w:val="18"/>
                <w:szCs w:val="18"/>
                <w:lang w:val="fr-FR"/>
              </w:rPr>
              <w:t>please</w:t>
            </w:r>
            <w:proofErr w:type="spellEnd"/>
            <w:r w:rsidRPr="00A76A18">
              <w:rPr>
                <w:sz w:val="18"/>
                <w:szCs w:val="18"/>
                <w:lang w:val="fr-FR"/>
              </w:rPr>
              <w:t xml:space="preserve"> </w:t>
            </w:r>
            <w:proofErr w:type="spellStart"/>
            <w:r w:rsidRPr="00A76A18">
              <w:rPr>
                <w:sz w:val="18"/>
                <w:szCs w:val="18"/>
                <w:lang w:val="fr-FR"/>
              </w:rPr>
              <w:t>specify</w:t>
            </w:r>
            <w:proofErr w:type="spellEnd"/>
            <w:r w:rsidRPr="00A76A18">
              <w:rPr>
                <w:sz w:val="18"/>
                <w:szCs w:val="18"/>
                <w:lang w:val="en-US"/>
              </w:rPr>
              <w:t xml:space="preserve">: </w:t>
            </w:r>
            <w:r w:rsidRPr="00A76A18">
              <w:rPr>
                <w:sz w:val="18"/>
                <w:szCs w:val="18"/>
                <w:lang w:val="en-US"/>
              </w:rPr>
              <w:br/>
              <w:t xml:space="preserve">_____________________________   </w:t>
            </w:r>
            <w:r w:rsidRPr="00A76A18">
              <w:rPr>
                <w:sz w:val="18"/>
                <w:szCs w:val="18"/>
                <w:lang w:val="en-US"/>
              </w:rPr>
              <w:br/>
            </w:r>
          </w:p>
        </w:tc>
        <w:tc>
          <w:tcPr>
            <w:tcW w:w="1276" w:type="dxa"/>
            <w:gridSpan w:val="3"/>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p>
        </w:tc>
        <w:tc>
          <w:tcPr>
            <w:tcW w:w="1133" w:type="dxa"/>
            <w:gridSpan w:val="2"/>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p>
        </w:tc>
      </w:tr>
      <w:tr w:rsidR="00A76A18" w:rsidRPr="00A76A18" w:rsidTr="00A76A18">
        <w:trPr>
          <w:cantSplit/>
        </w:trPr>
        <w:tc>
          <w:tcPr>
            <w:tcW w:w="9781" w:type="dxa"/>
            <w:gridSpan w:val="10"/>
            <w:tcBorders>
              <w:top w:val="single" w:sz="4" w:space="0" w:color="808080"/>
              <w:left w:val="single" w:sz="4" w:space="0" w:color="808080"/>
              <w:bottom w:val="single" w:sz="4" w:space="0" w:color="808080"/>
              <w:right w:val="single" w:sz="4" w:space="0" w:color="808080"/>
            </w:tcBorders>
            <w:shd w:val="clear" w:color="auto" w:fill="CCFFCC"/>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Cs w:val="26"/>
                <w:lang w:val="en-US"/>
              </w:rPr>
            </w:pPr>
            <w:r w:rsidRPr="00A76A18">
              <w:rPr>
                <w:b/>
                <w:color w:val="000000"/>
                <w:szCs w:val="26"/>
                <w:lang w:val="en-US"/>
              </w:rPr>
              <w:t xml:space="preserve">Section 3: Cost and tariff models </w:t>
            </w: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b/>
                <w:sz w:val="18"/>
                <w:highlight w:val="yellow"/>
                <w:lang w:val="en-US"/>
              </w:rPr>
            </w:pPr>
            <w:r w:rsidRPr="00A76A18">
              <w:rPr>
                <w:b/>
                <w:sz w:val="18"/>
                <w:lang w:val="en-US"/>
              </w:rPr>
              <w:t>3.1</w:t>
            </w:r>
          </w:p>
        </w:tc>
        <w:tc>
          <w:tcPr>
            <w:tcW w:w="2694"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8"/>
                <w:lang w:val="en-US"/>
              </w:rPr>
            </w:pPr>
            <w:r w:rsidRPr="00A76A18">
              <w:rPr>
                <w:sz w:val="18"/>
                <w:lang w:val="en-US"/>
              </w:rPr>
              <w:t xml:space="preserve">Do you use a cost model to determine prices of regulated services?  </w:t>
            </w:r>
          </w:p>
        </w:tc>
        <w:tc>
          <w:tcPr>
            <w:tcW w:w="6520" w:type="dxa"/>
            <w:gridSpan w:val="8"/>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8"/>
                <w:lang w:val="en-US"/>
              </w:rPr>
            </w:pPr>
            <w:r w:rsidRPr="00A76A18">
              <w:rPr>
                <w:rFonts w:ascii="Trebuchet MS" w:hAnsi="Trebuchet MS"/>
                <w:position w:val="6"/>
                <w:sz w:val="10"/>
                <w:szCs w:val="28"/>
              </w:rPr>
              <w:t> </w:t>
            </w:r>
            <w:r w:rsidRPr="00A76A18">
              <w:rPr>
                <w:szCs w:val="26"/>
                <w:lang w:val="en-US"/>
              </w:rPr>
              <w:sym w:font="ZapfDingbats" w:char="F06D"/>
            </w:r>
            <w:r w:rsidRPr="00A76A18">
              <w:rPr>
                <w:szCs w:val="26"/>
                <w:lang w:val="en-US"/>
              </w:rPr>
              <w:tab/>
            </w:r>
            <w:r w:rsidRPr="00A76A18">
              <w:rPr>
                <w:sz w:val="18"/>
                <w:lang w:val="en-US"/>
              </w:rPr>
              <w:t>Yes (if yes, please complete Section 3 below)</w:t>
            </w:r>
          </w:p>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8"/>
                <w:lang w:val="en-US"/>
              </w:rPr>
            </w:pPr>
            <w:r w:rsidRPr="00A76A18">
              <w:rPr>
                <w:rFonts w:ascii="Trebuchet MS" w:hAnsi="Trebuchet MS"/>
                <w:position w:val="6"/>
                <w:sz w:val="10"/>
                <w:szCs w:val="28"/>
              </w:rPr>
              <w:t> </w:t>
            </w:r>
            <w:r w:rsidRPr="00A76A18">
              <w:rPr>
                <w:szCs w:val="26"/>
                <w:lang w:val="en-US"/>
              </w:rPr>
              <w:sym w:font="ZapfDingbats" w:char="F06D"/>
            </w:r>
            <w:r w:rsidRPr="00A76A18">
              <w:rPr>
                <w:szCs w:val="26"/>
                <w:lang w:val="en-US"/>
              </w:rPr>
              <w:tab/>
            </w:r>
            <w:r w:rsidRPr="00A76A18">
              <w:rPr>
                <w:sz w:val="18"/>
                <w:lang w:val="en-US"/>
              </w:rPr>
              <w:t xml:space="preserve">No  (if not, please go to Section 4) </w:t>
            </w: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b/>
                <w:sz w:val="18"/>
                <w:highlight w:val="yellow"/>
                <w:lang w:val="en-US"/>
              </w:rPr>
            </w:pPr>
          </w:p>
        </w:tc>
        <w:tc>
          <w:tcPr>
            <w:tcW w:w="2694" w:type="dxa"/>
            <w:tcBorders>
              <w:top w:val="single" w:sz="4" w:space="0" w:color="808080"/>
              <w:left w:val="single" w:sz="4" w:space="0" w:color="808080"/>
              <w:bottom w:val="single" w:sz="4" w:space="0" w:color="808080"/>
              <w:right w:val="single" w:sz="4" w:space="0" w:color="808080"/>
            </w:tcBorders>
          </w:tcPr>
          <w:p w:rsidR="00A76A18" w:rsidRPr="00A76A18" w:rsidDel="00AE36EB"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p>
        </w:tc>
        <w:tc>
          <w:tcPr>
            <w:tcW w:w="4111" w:type="dxa"/>
            <w:gridSpan w:val="3"/>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p>
        </w:tc>
        <w:tc>
          <w:tcPr>
            <w:tcW w:w="1276" w:type="dxa"/>
            <w:gridSpan w:val="3"/>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szCs w:val="18"/>
                <w:lang w:val="en-US"/>
              </w:rPr>
            </w:pPr>
            <w:proofErr w:type="spellStart"/>
            <w:r w:rsidRPr="00A76A18">
              <w:rPr>
                <w:b/>
                <w:bCs/>
                <w:sz w:val="18"/>
                <w:szCs w:val="18"/>
                <w:lang w:val="fr-FR"/>
              </w:rPr>
              <w:t>Retail</w:t>
            </w:r>
            <w:proofErr w:type="spellEnd"/>
            <w:r w:rsidRPr="00A76A18">
              <w:rPr>
                <w:b/>
                <w:bCs/>
                <w:sz w:val="18"/>
                <w:szCs w:val="18"/>
                <w:lang w:val="fr-FR"/>
              </w:rPr>
              <w:t xml:space="preserve"> services</w:t>
            </w:r>
          </w:p>
        </w:tc>
        <w:tc>
          <w:tcPr>
            <w:tcW w:w="1133" w:type="dxa"/>
            <w:gridSpan w:val="2"/>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szCs w:val="18"/>
                <w:lang w:val="en-US"/>
              </w:rPr>
            </w:pPr>
            <w:proofErr w:type="spellStart"/>
            <w:r w:rsidRPr="00A76A18">
              <w:rPr>
                <w:b/>
                <w:bCs/>
                <w:sz w:val="18"/>
                <w:szCs w:val="18"/>
                <w:lang w:val="fr-FR"/>
              </w:rPr>
              <w:t>Wholesale</w:t>
            </w:r>
            <w:proofErr w:type="spellEnd"/>
            <w:r w:rsidRPr="00A76A18">
              <w:rPr>
                <w:b/>
                <w:bCs/>
                <w:sz w:val="18"/>
                <w:szCs w:val="18"/>
                <w:lang w:val="fr-FR"/>
              </w:rPr>
              <w:t xml:space="preserve"> services</w:t>
            </w: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b/>
                <w:sz w:val="18"/>
                <w:lang w:val="en-US"/>
              </w:rPr>
            </w:pPr>
            <w:r w:rsidRPr="00A76A18">
              <w:rPr>
                <w:b/>
                <w:sz w:val="18"/>
                <w:lang w:val="en-US"/>
              </w:rPr>
              <w:t>3.2</w:t>
            </w:r>
          </w:p>
        </w:tc>
        <w:tc>
          <w:tcPr>
            <w:tcW w:w="2694"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8"/>
                <w:lang w:val="en-US"/>
              </w:rPr>
            </w:pPr>
            <w:r w:rsidRPr="00A76A18">
              <w:rPr>
                <w:sz w:val="18"/>
                <w:lang w:val="en-US"/>
              </w:rPr>
              <w:t>Please indicate the type of costs on which it is based.</w:t>
            </w:r>
          </w:p>
        </w:tc>
        <w:tc>
          <w:tcPr>
            <w:tcW w:w="4111" w:type="dxa"/>
            <w:gridSpan w:val="3"/>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8"/>
                <w:lang w:val="en-US"/>
              </w:rPr>
            </w:pPr>
            <w:r w:rsidRPr="00A76A18">
              <w:rPr>
                <w:sz w:val="18"/>
                <w:lang w:val="en-US"/>
              </w:rPr>
              <w:t>1.</w:t>
            </w:r>
            <w:r w:rsidRPr="00A76A18">
              <w:rPr>
                <w:sz w:val="18"/>
                <w:lang w:val="en-US"/>
              </w:rPr>
              <w:tab/>
              <w:t>Historical costs</w:t>
            </w:r>
          </w:p>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8"/>
                <w:lang w:val="en-US"/>
              </w:rPr>
            </w:pPr>
            <w:r w:rsidRPr="00A76A18">
              <w:rPr>
                <w:sz w:val="18"/>
                <w:lang w:val="en-US"/>
              </w:rPr>
              <w:t>2.</w:t>
            </w:r>
            <w:r w:rsidRPr="00A76A18">
              <w:rPr>
                <w:sz w:val="18"/>
                <w:lang w:val="en-US"/>
              </w:rPr>
              <w:tab/>
              <w:t>Current costs</w:t>
            </w:r>
          </w:p>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8"/>
                <w:lang w:val="en-US"/>
              </w:rPr>
            </w:pPr>
            <w:r w:rsidRPr="00A76A18">
              <w:rPr>
                <w:sz w:val="18"/>
                <w:lang w:val="en-US"/>
              </w:rPr>
              <w:t>3.</w:t>
            </w:r>
            <w:r w:rsidRPr="00A76A18">
              <w:rPr>
                <w:sz w:val="18"/>
                <w:lang w:val="en-US"/>
              </w:rPr>
              <w:tab/>
              <w:t xml:space="preserve">Other, please specify:  </w:t>
            </w:r>
            <w:r w:rsidRPr="00A76A18">
              <w:rPr>
                <w:sz w:val="18"/>
                <w:lang w:val="en-US"/>
              </w:rPr>
              <w:tab/>
              <w:t>___________________________________</w:t>
            </w:r>
            <w:r w:rsidRPr="00A76A18">
              <w:rPr>
                <w:sz w:val="18"/>
                <w:lang w:val="en-US"/>
              </w:rPr>
              <w:br/>
            </w:r>
          </w:p>
        </w:tc>
        <w:tc>
          <w:tcPr>
            <w:tcW w:w="1276" w:type="dxa"/>
            <w:gridSpan w:val="3"/>
            <w:tcBorders>
              <w:top w:val="single" w:sz="4" w:space="0" w:color="808080"/>
              <w:left w:val="single" w:sz="4" w:space="0" w:color="808080"/>
              <w:bottom w:val="single" w:sz="4" w:space="0" w:color="808080"/>
              <w:right w:val="single" w:sz="4" w:space="0" w:color="808080"/>
            </w:tcBorders>
          </w:tcPr>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28"/>
                <w:lang w:val="fr-FR" w:eastAsia="zh-CN"/>
              </w:rPr>
              <w:instrText xml:space="preserve"> FORMCHECKBOX </w:instrText>
            </w:r>
            <w:r w:rsidRPr="00A76A18">
              <w:rPr>
                <w:rFonts w:eastAsia="SimHei" w:cs="Simplified Arabic"/>
                <w:bCs/>
                <w:sz w:val="16"/>
                <w:szCs w:val="28"/>
                <w:lang w:val="fr-FR" w:eastAsia="zh-CN"/>
              </w:rPr>
            </w:r>
            <w:r w:rsidRPr="00A76A18">
              <w:rPr>
                <w:rFonts w:eastAsia="SimHei" w:cs="Simplified Arabic"/>
                <w:bCs/>
                <w:sz w:val="16"/>
                <w:szCs w:val="2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28"/>
                <w:lang w:val="fr-FR" w:eastAsia="zh-CN"/>
              </w:rPr>
              <w:instrText xml:space="preserve"> FORMCHECKBOX </w:instrText>
            </w:r>
            <w:r w:rsidRPr="00A76A18">
              <w:rPr>
                <w:rFonts w:eastAsia="SimHei" w:cs="Simplified Arabic"/>
                <w:bCs/>
                <w:sz w:val="16"/>
                <w:szCs w:val="28"/>
                <w:lang w:val="fr-FR" w:eastAsia="zh-CN"/>
              </w:rPr>
            </w:r>
            <w:r w:rsidRPr="00A76A18">
              <w:rPr>
                <w:rFonts w:eastAsia="SimHei" w:cs="Simplified Arabic"/>
                <w:bCs/>
                <w:sz w:val="16"/>
                <w:szCs w:val="28"/>
                <w:lang w:val="fr-FR" w:eastAsia="zh-CN"/>
              </w:rPr>
              <w:fldChar w:fldCharType="end"/>
            </w:r>
          </w:p>
          <w:p w:rsidR="00A76A18" w:rsidRPr="00A76A18" w:rsidRDefault="006C59AA"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center"/>
              <w:rPr>
                <w:sz w:val="18"/>
                <w:lang w:val="en-US"/>
              </w:rPr>
            </w:pPr>
            <w:r w:rsidRPr="00A76A18">
              <w:rPr>
                <w:sz w:val="16"/>
                <w:lang w:val="fr-FR"/>
              </w:rPr>
              <w:fldChar w:fldCharType="begin">
                <w:ffData>
                  <w:name w:val="Check40"/>
                  <w:enabled/>
                  <w:calcOnExit w:val="0"/>
                  <w:checkBox>
                    <w:sizeAuto/>
                    <w:default w:val="0"/>
                  </w:checkBox>
                </w:ffData>
              </w:fldChar>
            </w:r>
            <w:r w:rsidR="00A76A18" w:rsidRPr="00A76A18">
              <w:rPr>
                <w:sz w:val="16"/>
                <w:lang w:val="fr-FR"/>
              </w:rPr>
              <w:instrText xml:space="preserve"> FORMCHECKBOX </w:instrText>
            </w:r>
            <w:r w:rsidRPr="00A76A18">
              <w:rPr>
                <w:sz w:val="16"/>
                <w:lang w:val="fr-FR"/>
              </w:rPr>
            </w:r>
            <w:r w:rsidRPr="00A76A18">
              <w:rPr>
                <w:sz w:val="16"/>
                <w:lang w:val="fr-FR"/>
              </w:rPr>
              <w:fldChar w:fldCharType="end"/>
            </w:r>
          </w:p>
        </w:tc>
        <w:tc>
          <w:tcPr>
            <w:tcW w:w="1133" w:type="dxa"/>
            <w:gridSpan w:val="2"/>
            <w:tcBorders>
              <w:top w:val="single" w:sz="4" w:space="0" w:color="808080"/>
              <w:left w:val="single" w:sz="4" w:space="0" w:color="808080"/>
              <w:bottom w:val="single" w:sz="4" w:space="0" w:color="808080"/>
              <w:right w:val="single" w:sz="4" w:space="0" w:color="808080"/>
            </w:tcBorders>
          </w:tcPr>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28"/>
                <w:lang w:val="fr-FR" w:eastAsia="zh-CN"/>
              </w:rPr>
              <w:instrText xml:space="preserve"> FORMCHECKBOX </w:instrText>
            </w:r>
            <w:r w:rsidRPr="00A76A18">
              <w:rPr>
                <w:rFonts w:eastAsia="SimHei" w:cs="Simplified Arabic"/>
                <w:bCs/>
                <w:sz w:val="16"/>
                <w:szCs w:val="28"/>
                <w:lang w:val="fr-FR" w:eastAsia="zh-CN"/>
              </w:rPr>
            </w:r>
            <w:r w:rsidRPr="00A76A18">
              <w:rPr>
                <w:rFonts w:eastAsia="SimHei" w:cs="Simplified Arabic"/>
                <w:bCs/>
                <w:sz w:val="16"/>
                <w:szCs w:val="2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28"/>
                <w:lang w:val="fr-FR" w:eastAsia="zh-CN"/>
              </w:rPr>
              <w:instrText xml:space="preserve"> FORMCHECKBOX </w:instrText>
            </w:r>
            <w:r w:rsidRPr="00A76A18">
              <w:rPr>
                <w:rFonts w:eastAsia="SimHei" w:cs="Simplified Arabic"/>
                <w:bCs/>
                <w:sz w:val="16"/>
                <w:szCs w:val="28"/>
                <w:lang w:val="fr-FR" w:eastAsia="zh-CN"/>
              </w:rPr>
            </w:r>
            <w:r w:rsidRPr="00A76A18">
              <w:rPr>
                <w:rFonts w:eastAsia="SimHei" w:cs="Simplified Arabic"/>
                <w:bCs/>
                <w:sz w:val="16"/>
                <w:szCs w:val="28"/>
                <w:lang w:val="fr-FR" w:eastAsia="zh-CN"/>
              </w:rPr>
              <w:fldChar w:fldCharType="end"/>
            </w:r>
          </w:p>
          <w:p w:rsidR="00A76A18" w:rsidRPr="00A76A18" w:rsidRDefault="006C59AA"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center"/>
              <w:rPr>
                <w:sz w:val="18"/>
                <w:lang w:val="en-US"/>
              </w:rPr>
            </w:pPr>
            <w:r w:rsidRPr="00A76A18">
              <w:rPr>
                <w:sz w:val="16"/>
                <w:lang w:val="fr-FR"/>
              </w:rPr>
              <w:fldChar w:fldCharType="begin">
                <w:ffData>
                  <w:name w:val="Check40"/>
                  <w:enabled/>
                  <w:calcOnExit w:val="0"/>
                  <w:checkBox>
                    <w:sizeAuto/>
                    <w:default w:val="0"/>
                  </w:checkBox>
                </w:ffData>
              </w:fldChar>
            </w:r>
            <w:r w:rsidR="00A76A18" w:rsidRPr="00A76A18">
              <w:rPr>
                <w:sz w:val="16"/>
                <w:lang w:val="fr-FR"/>
              </w:rPr>
              <w:instrText xml:space="preserve"> FORMCHECKBOX </w:instrText>
            </w:r>
            <w:r w:rsidRPr="00A76A18">
              <w:rPr>
                <w:sz w:val="16"/>
                <w:lang w:val="fr-FR"/>
              </w:rPr>
            </w:r>
            <w:r w:rsidRPr="00A76A18">
              <w:rPr>
                <w:sz w:val="16"/>
                <w:lang w:val="fr-FR"/>
              </w:rPr>
              <w:fldChar w:fldCharType="end"/>
            </w: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b/>
                <w:sz w:val="18"/>
                <w:lang w:val="en-US"/>
              </w:rPr>
            </w:pPr>
            <w:r w:rsidRPr="00A76A18">
              <w:rPr>
                <w:b/>
                <w:sz w:val="18"/>
                <w:lang w:val="en-US"/>
              </w:rPr>
              <w:t>3.3</w:t>
            </w:r>
          </w:p>
        </w:tc>
        <w:tc>
          <w:tcPr>
            <w:tcW w:w="2694"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8"/>
                <w:lang w:val="en-US"/>
              </w:rPr>
            </w:pPr>
            <w:r w:rsidRPr="00A76A18">
              <w:rPr>
                <w:sz w:val="18"/>
                <w:lang w:val="en-US"/>
              </w:rPr>
              <w:t>Which concept do you use as the basis for calculating telecommunication service tariffs?</w:t>
            </w:r>
          </w:p>
        </w:tc>
        <w:tc>
          <w:tcPr>
            <w:tcW w:w="4111" w:type="dxa"/>
            <w:gridSpan w:val="3"/>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8"/>
                <w:lang w:val="en-US"/>
              </w:rPr>
            </w:pPr>
            <w:r w:rsidRPr="00A76A18">
              <w:rPr>
                <w:sz w:val="18"/>
                <w:lang w:val="en-US"/>
              </w:rPr>
              <w:t>1.</w:t>
            </w:r>
            <w:r w:rsidRPr="00A76A18">
              <w:rPr>
                <w:sz w:val="18"/>
                <w:lang w:val="en-US"/>
              </w:rPr>
              <w:tab/>
              <w:t>Fully distributed costs (FDC)</w:t>
            </w:r>
          </w:p>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8"/>
                <w:lang w:val="en-US"/>
              </w:rPr>
            </w:pPr>
            <w:r w:rsidRPr="00A76A18">
              <w:rPr>
                <w:sz w:val="18"/>
                <w:lang w:val="en-US"/>
              </w:rPr>
              <w:t>2.</w:t>
            </w:r>
            <w:r w:rsidRPr="00A76A18">
              <w:rPr>
                <w:sz w:val="18"/>
                <w:lang w:val="en-US"/>
              </w:rPr>
              <w:tab/>
              <w:t>Long-run Incremental costs (LRIC)</w:t>
            </w:r>
          </w:p>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8"/>
                <w:lang w:val="en-US"/>
              </w:rPr>
            </w:pPr>
            <w:r w:rsidRPr="00A76A18">
              <w:rPr>
                <w:sz w:val="18"/>
                <w:lang w:val="en-US"/>
              </w:rPr>
              <w:t>3.</w:t>
            </w:r>
            <w:r w:rsidRPr="00A76A18">
              <w:rPr>
                <w:sz w:val="18"/>
                <w:lang w:val="en-US"/>
              </w:rPr>
              <w:tab/>
              <w:t xml:space="preserve">Other, please specify: </w:t>
            </w:r>
            <w:r w:rsidRPr="00A76A18">
              <w:rPr>
                <w:sz w:val="18"/>
                <w:lang w:val="en-US"/>
              </w:rPr>
              <w:tab/>
              <w:t>___________________________________</w:t>
            </w:r>
            <w:r w:rsidRPr="00A76A18">
              <w:rPr>
                <w:sz w:val="18"/>
                <w:lang w:val="en-US"/>
              </w:rPr>
              <w:br/>
            </w:r>
          </w:p>
        </w:tc>
        <w:tc>
          <w:tcPr>
            <w:tcW w:w="1276" w:type="dxa"/>
            <w:gridSpan w:val="3"/>
            <w:tcBorders>
              <w:top w:val="single" w:sz="4" w:space="0" w:color="808080"/>
              <w:left w:val="single" w:sz="4" w:space="0" w:color="808080"/>
              <w:bottom w:val="single" w:sz="4" w:space="0" w:color="808080"/>
              <w:right w:val="single" w:sz="4" w:space="0" w:color="808080"/>
            </w:tcBorders>
          </w:tcPr>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28"/>
                <w:lang w:val="fr-FR" w:eastAsia="zh-CN"/>
              </w:rPr>
              <w:instrText xml:space="preserve"> FORMCHECKBOX </w:instrText>
            </w:r>
            <w:r w:rsidRPr="00A76A18">
              <w:rPr>
                <w:rFonts w:eastAsia="SimHei" w:cs="Simplified Arabic"/>
                <w:bCs/>
                <w:sz w:val="16"/>
                <w:szCs w:val="28"/>
                <w:lang w:val="fr-FR" w:eastAsia="zh-CN"/>
              </w:rPr>
            </w:r>
            <w:r w:rsidRPr="00A76A18">
              <w:rPr>
                <w:rFonts w:eastAsia="SimHei" w:cs="Simplified Arabic"/>
                <w:bCs/>
                <w:sz w:val="16"/>
                <w:szCs w:val="2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28"/>
                <w:lang w:val="fr-FR" w:eastAsia="zh-CN"/>
              </w:rPr>
              <w:instrText xml:space="preserve"> FORMCHECKBOX </w:instrText>
            </w:r>
            <w:r w:rsidRPr="00A76A18">
              <w:rPr>
                <w:rFonts w:eastAsia="SimHei" w:cs="Simplified Arabic"/>
                <w:bCs/>
                <w:sz w:val="16"/>
                <w:szCs w:val="28"/>
                <w:lang w:val="fr-FR" w:eastAsia="zh-CN"/>
              </w:rPr>
            </w:r>
            <w:r w:rsidRPr="00A76A18">
              <w:rPr>
                <w:rFonts w:eastAsia="SimHei" w:cs="Simplified Arabic"/>
                <w:bCs/>
                <w:sz w:val="16"/>
                <w:szCs w:val="2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28"/>
                <w:lang w:val="fr-FR" w:eastAsia="zh-CN"/>
              </w:rPr>
              <w:instrText xml:space="preserve"> FORMCHECKBOX </w:instrText>
            </w:r>
            <w:r w:rsidRPr="00A76A18">
              <w:rPr>
                <w:rFonts w:eastAsia="SimHei" w:cs="Simplified Arabic"/>
                <w:bCs/>
                <w:sz w:val="16"/>
                <w:szCs w:val="28"/>
                <w:lang w:val="fr-FR" w:eastAsia="zh-CN"/>
              </w:rPr>
            </w:r>
            <w:r w:rsidRPr="00A76A18">
              <w:rPr>
                <w:rFonts w:eastAsia="SimHei" w:cs="Simplified Arabic"/>
                <w:bCs/>
                <w:sz w:val="16"/>
                <w:szCs w:val="28"/>
                <w:lang w:val="fr-FR" w:eastAsia="zh-CN"/>
              </w:rPr>
              <w:fldChar w:fldCharType="end"/>
            </w:r>
          </w:p>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ascii="Verdana" w:eastAsia="SimHei" w:hAnsi="Verdana" w:cs="Simplified Arabic"/>
                <w:bCs/>
                <w:sz w:val="16"/>
                <w:szCs w:val="28"/>
                <w:lang w:val="fr-FR" w:eastAsia="zh-CN"/>
              </w:rPr>
            </w:pPr>
          </w:p>
        </w:tc>
        <w:tc>
          <w:tcPr>
            <w:tcW w:w="1133" w:type="dxa"/>
            <w:gridSpan w:val="2"/>
            <w:tcBorders>
              <w:top w:val="single" w:sz="4" w:space="0" w:color="808080"/>
              <w:left w:val="single" w:sz="4" w:space="0" w:color="808080"/>
              <w:bottom w:val="single" w:sz="4" w:space="0" w:color="808080"/>
              <w:right w:val="single" w:sz="4" w:space="0" w:color="808080"/>
            </w:tcBorders>
          </w:tcPr>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28"/>
                <w:lang w:val="fr-FR" w:eastAsia="zh-CN"/>
              </w:rPr>
              <w:instrText xml:space="preserve"> FORMCHECKBOX </w:instrText>
            </w:r>
            <w:r w:rsidRPr="00A76A18">
              <w:rPr>
                <w:rFonts w:eastAsia="SimHei" w:cs="Simplified Arabic"/>
                <w:bCs/>
                <w:sz w:val="16"/>
                <w:szCs w:val="28"/>
                <w:lang w:val="fr-FR" w:eastAsia="zh-CN"/>
              </w:rPr>
            </w:r>
            <w:r w:rsidRPr="00A76A18">
              <w:rPr>
                <w:rFonts w:eastAsia="SimHei" w:cs="Simplified Arabic"/>
                <w:bCs/>
                <w:sz w:val="16"/>
                <w:szCs w:val="2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28"/>
                <w:lang w:val="fr-FR" w:eastAsia="zh-CN"/>
              </w:rPr>
              <w:instrText xml:space="preserve"> FORMCHECKBOX </w:instrText>
            </w:r>
            <w:r w:rsidRPr="00A76A18">
              <w:rPr>
                <w:rFonts w:eastAsia="SimHei" w:cs="Simplified Arabic"/>
                <w:bCs/>
                <w:sz w:val="16"/>
                <w:szCs w:val="28"/>
                <w:lang w:val="fr-FR" w:eastAsia="zh-CN"/>
              </w:rPr>
            </w:r>
            <w:r w:rsidRPr="00A76A18">
              <w:rPr>
                <w:rFonts w:eastAsia="SimHei" w:cs="Simplified Arabic"/>
                <w:bCs/>
                <w:sz w:val="16"/>
                <w:szCs w:val="28"/>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28"/>
                <w:lang w:val="fr-FR" w:eastAsia="zh-CN"/>
              </w:rPr>
              <w:instrText xml:space="preserve"> FORMCHECKBOX </w:instrText>
            </w:r>
            <w:r w:rsidRPr="00A76A18">
              <w:rPr>
                <w:rFonts w:eastAsia="SimHei" w:cs="Simplified Arabic"/>
                <w:bCs/>
                <w:sz w:val="16"/>
                <w:szCs w:val="28"/>
                <w:lang w:val="fr-FR" w:eastAsia="zh-CN"/>
              </w:rPr>
            </w:r>
            <w:r w:rsidRPr="00A76A18">
              <w:rPr>
                <w:rFonts w:eastAsia="SimHei" w:cs="Simplified Arabic"/>
                <w:bCs/>
                <w:sz w:val="16"/>
                <w:szCs w:val="28"/>
                <w:lang w:val="fr-FR" w:eastAsia="zh-CN"/>
              </w:rPr>
              <w:fldChar w:fldCharType="end"/>
            </w:r>
          </w:p>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ascii="Verdana" w:eastAsia="SimHei" w:hAnsi="Verdana" w:cs="Simplified Arabic"/>
                <w:bCs/>
                <w:sz w:val="16"/>
                <w:szCs w:val="28"/>
                <w:lang w:val="fr-FR" w:eastAsia="zh-CN"/>
              </w:rPr>
            </w:pP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shd w:val="clear" w:color="auto" w:fill="E6E6E6"/>
          </w:tcPr>
          <w:p w:rsidR="00A76A18" w:rsidRPr="00A76A18" w:rsidRDefault="00A76A18" w:rsidP="00A76A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lang w:val="en-US"/>
              </w:rPr>
            </w:pPr>
            <w:r w:rsidRPr="00A76A18">
              <w:rPr>
                <w:b/>
                <w:sz w:val="18"/>
                <w:lang w:val="en-US"/>
              </w:rPr>
              <w:t>No.</w:t>
            </w:r>
          </w:p>
        </w:tc>
        <w:tc>
          <w:tcPr>
            <w:tcW w:w="2694" w:type="dxa"/>
            <w:tcBorders>
              <w:top w:val="single" w:sz="4" w:space="0" w:color="808080"/>
              <w:left w:val="single" w:sz="4" w:space="0" w:color="808080"/>
              <w:bottom w:val="single" w:sz="4" w:space="0" w:color="808080"/>
              <w:right w:val="single" w:sz="4" w:space="0" w:color="808080"/>
            </w:tcBorders>
            <w:shd w:val="clear" w:color="auto" w:fill="E6E6E6"/>
          </w:tcPr>
          <w:p w:rsidR="00A76A18" w:rsidRPr="00A76A18" w:rsidRDefault="00A76A18" w:rsidP="00A76A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lang w:val="en-US"/>
              </w:rPr>
            </w:pPr>
            <w:r w:rsidRPr="00A76A18">
              <w:rPr>
                <w:b/>
                <w:sz w:val="18"/>
                <w:lang w:val="en-US"/>
              </w:rPr>
              <w:t>Question</w:t>
            </w:r>
          </w:p>
        </w:tc>
        <w:tc>
          <w:tcPr>
            <w:tcW w:w="6520" w:type="dxa"/>
            <w:gridSpan w:val="8"/>
            <w:tcBorders>
              <w:top w:val="single" w:sz="4" w:space="0" w:color="808080"/>
              <w:left w:val="single" w:sz="4" w:space="0" w:color="808080"/>
              <w:bottom w:val="single" w:sz="4" w:space="0" w:color="808080"/>
              <w:right w:val="single" w:sz="4" w:space="0" w:color="808080"/>
            </w:tcBorders>
            <w:shd w:val="clear" w:color="auto" w:fill="E6E6E6"/>
          </w:tcPr>
          <w:p w:rsidR="00A76A18" w:rsidRPr="00A76A18" w:rsidRDefault="00A76A18" w:rsidP="00A76A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lang w:val="en-US"/>
              </w:rPr>
            </w:pPr>
            <w:r w:rsidRPr="00A76A18">
              <w:rPr>
                <w:b/>
                <w:sz w:val="18"/>
                <w:lang w:val="en-US"/>
              </w:rPr>
              <w:t>Possible answers</w:t>
            </w: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b/>
                <w:sz w:val="18"/>
                <w:lang w:val="en-US"/>
              </w:rPr>
            </w:pPr>
            <w:r w:rsidRPr="00A76A18">
              <w:rPr>
                <w:b/>
                <w:sz w:val="18"/>
                <w:lang w:val="en-US"/>
              </w:rPr>
              <w:t>3.4</w:t>
            </w:r>
          </w:p>
        </w:tc>
        <w:tc>
          <w:tcPr>
            <w:tcW w:w="2694"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8"/>
                <w:lang w:val="en-US"/>
              </w:rPr>
            </w:pPr>
            <w:r w:rsidRPr="00A76A18">
              <w:rPr>
                <w:sz w:val="18"/>
                <w:lang w:val="en-US"/>
              </w:rPr>
              <w:t>Which approach do you use to calculate telecommunication service tariffs?</w:t>
            </w:r>
          </w:p>
        </w:tc>
        <w:tc>
          <w:tcPr>
            <w:tcW w:w="4111" w:type="dxa"/>
            <w:gridSpan w:val="3"/>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8"/>
                <w:lang w:val="en-US"/>
              </w:rPr>
            </w:pPr>
            <w:r w:rsidRPr="00A76A18">
              <w:rPr>
                <w:sz w:val="18"/>
                <w:lang w:val="en-US"/>
              </w:rPr>
              <w:t>1.</w:t>
            </w:r>
            <w:r w:rsidRPr="00A76A18">
              <w:rPr>
                <w:sz w:val="18"/>
                <w:lang w:val="en-US"/>
              </w:rPr>
              <w:tab/>
              <w:t>Top-down</w:t>
            </w:r>
          </w:p>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8"/>
                <w:lang w:val="en-US"/>
              </w:rPr>
            </w:pPr>
            <w:r w:rsidRPr="00A76A18">
              <w:rPr>
                <w:sz w:val="18"/>
                <w:lang w:val="en-US"/>
              </w:rPr>
              <w:t>2.</w:t>
            </w:r>
            <w:r w:rsidRPr="00A76A18">
              <w:rPr>
                <w:sz w:val="18"/>
                <w:lang w:val="en-US"/>
              </w:rPr>
              <w:tab/>
              <w:t>Bottom-up</w:t>
            </w:r>
          </w:p>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8"/>
                <w:lang w:val="en-US"/>
              </w:rPr>
            </w:pPr>
            <w:r w:rsidRPr="00A76A18">
              <w:rPr>
                <w:sz w:val="18"/>
                <w:lang w:val="en-US"/>
              </w:rPr>
              <w:t>3.</w:t>
            </w:r>
            <w:r w:rsidRPr="00A76A18">
              <w:rPr>
                <w:sz w:val="18"/>
                <w:lang w:val="en-US"/>
              </w:rPr>
              <w:tab/>
              <w:t>Hybrid</w:t>
            </w:r>
          </w:p>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8"/>
                <w:lang w:val="en-US"/>
              </w:rPr>
            </w:pPr>
            <w:r w:rsidRPr="00A76A18">
              <w:rPr>
                <w:sz w:val="18"/>
                <w:lang w:val="en-US"/>
              </w:rPr>
              <w:t>4.</w:t>
            </w:r>
            <w:r w:rsidRPr="00A76A18">
              <w:rPr>
                <w:sz w:val="18"/>
                <w:lang w:val="en-US"/>
              </w:rPr>
              <w:tab/>
              <w:t xml:space="preserve">Other, please specify: </w:t>
            </w:r>
            <w:r w:rsidRPr="00A76A18">
              <w:rPr>
                <w:sz w:val="18"/>
                <w:lang w:val="en-US"/>
              </w:rPr>
              <w:tab/>
              <w:t>____________________________________</w:t>
            </w:r>
            <w:r w:rsidRPr="00A76A18">
              <w:rPr>
                <w:sz w:val="18"/>
                <w:lang w:val="en-US"/>
              </w:rPr>
              <w:br/>
            </w:r>
          </w:p>
        </w:tc>
        <w:tc>
          <w:tcPr>
            <w:tcW w:w="1276" w:type="dxa"/>
            <w:gridSpan w:val="3"/>
            <w:tcBorders>
              <w:top w:val="single" w:sz="4" w:space="0" w:color="808080"/>
              <w:left w:val="single" w:sz="4" w:space="0" w:color="808080"/>
              <w:bottom w:val="single" w:sz="4" w:space="0" w:color="808080"/>
              <w:right w:val="single" w:sz="4" w:space="0" w:color="808080"/>
            </w:tcBorders>
          </w:tcPr>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6"/>
                <w:szCs w:val="16"/>
                <w:lang w:val="en-US"/>
              </w:rPr>
            </w:pPr>
          </w:p>
        </w:tc>
        <w:tc>
          <w:tcPr>
            <w:tcW w:w="1133" w:type="dxa"/>
            <w:gridSpan w:val="2"/>
            <w:tcBorders>
              <w:top w:val="single" w:sz="4" w:space="0" w:color="808080"/>
              <w:left w:val="single" w:sz="4" w:space="0" w:color="808080"/>
              <w:bottom w:val="single" w:sz="4" w:space="0" w:color="808080"/>
              <w:right w:val="single" w:sz="4" w:space="0" w:color="808080"/>
            </w:tcBorders>
          </w:tcPr>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6"/>
                <w:szCs w:val="16"/>
                <w:lang w:val="en-US"/>
              </w:rPr>
            </w:pP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b/>
                <w:sz w:val="18"/>
                <w:lang w:val="en-US"/>
              </w:rPr>
            </w:pPr>
            <w:r w:rsidRPr="00A76A18">
              <w:rPr>
                <w:b/>
                <w:sz w:val="18"/>
                <w:lang w:val="en-US"/>
              </w:rPr>
              <w:t xml:space="preserve">3.5 </w:t>
            </w:r>
          </w:p>
        </w:tc>
        <w:tc>
          <w:tcPr>
            <w:tcW w:w="2694"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r w:rsidRPr="00A76A18">
              <w:rPr>
                <w:sz w:val="18"/>
                <w:lang w:val="en-US"/>
              </w:rPr>
              <w:t>Please indicate whether this cost model depends on cost accounting data.</w:t>
            </w:r>
          </w:p>
        </w:tc>
        <w:tc>
          <w:tcPr>
            <w:tcW w:w="6520" w:type="dxa"/>
            <w:gridSpan w:val="8"/>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numPr>
                <w:ilvl w:val="0"/>
                <w:numId w:val="10"/>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1.</w:t>
            </w:r>
            <w:r w:rsidRPr="00A76A18">
              <w:rPr>
                <w:sz w:val="18"/>
                <w:lang w:val="en-US"/>
              </w:rPr>
              <w:tab/>
              <w:t>Yes</w:t>
            </w:r>
          </w:p>
          <w:p w:rsidR="00A76A18" w:rsidRPr="00A76A18" w:rsidRDefault="00A76A18" w:rsidP="00A76A18">
            <w:pPr>
              <w:numPr>
                <w:ilvl w:val="0"/>
                <w:numId w:val="10"/>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2.</w:t>
            </w:r>
            <w:r w:rsidRPr="00A76A18">
              <w:rPr>
                <w:sz w:val="18"/>
                <w:lang w:val="en-US"/>
              </w:rPr>
              <w:tab/>
              <w:t>No</w:t>
            </w: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b/>
                <w:sz w:val="18"/>
                <w:highlight w:val="yellow"/>
                <w:lang w:val="en-US"/>
              </w:rPr>
            </w:pPr>
            <w:r w:rsidRPr="00A76A18">
              <w:rPr>
                <w:b/>
                <w:sz w:val="18"/>
                <w:lang w:val="en-US"/>
              </w:rPr>
              <w:t>3.6</w:t>
            </w:r>
          </w:p>
        </w:tc>
        <w:tc>
          <w:tcPr>
            <w:tcW w:w="2694"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r w:rsidRPr="00A76A18">
              <w:rPr>
                <w:sz w:val="18"/>
                <w:lang w:val="en-US"/>
              </w:rPr>
              <w:t>Is Accounting separation applied in your country?</w:t>
            </w:r>
          </w:p>
        </w:tc>
        <w:tc>
          <w:tcPr>
            <w:tcW w:w="6520" w:type="dxa"/>
            <w:gridSpan w:val="8"/>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numPr>
                <w:ilvl w:val="0"/>
                <w:numId w:val="10"/>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In place</w:t>
            </w:r>
          </w:p>
          <w:p w:rsidR="00A76A18" w:rsidRPr="00A76A18" w:rsidRDefault="00A76A18" w:rsidP="00A76A18">
            <w:pPr>
              <w:numPr>
                <w:ilvl w:val="0"/>
                <w:numId w:val="10"/>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Planned</w:t>
            </w:r>
          </w:p>
          <w:p w:rsidR="00A76A18" w:rsidRPr="00A76A18" w:rsidRDefault="00A76A18" w:rsidP="00A76A18">
            <w:pPr>
              <w:numPr>
                <w:ilvl w:val="0"/>
                <w:numId w:val="10"/>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No plans for the time being</w:t>
            </w:r>
          </w:p>
        </w:tc>
      </w:tr>
      <w:tr w:rsidR="00A76A18" w:rsidRPr="00A76A18" w:rsidTr="00A76A18">
        <w:trPr>
          <w:cantSplit/>
        </w:trPr>
        <w:tc>
          <w:tcPr>
            <w:tcW w:w="9781" w:type="dxa"/>
            <w:gridSpan w:val="10"/>
            <w:tcBorders>
              <w:top w:val="single" w:sz="4" w:space="0" w:color="808080"/>
              <w:left w:val="single" w:sz="4" w:space="0" w:color="808080"/>
              <w:bottom w:val="single" w:sz="4" w:space="0" w:color="808080"/>
              <w:right w:val="single" w:sz="4" w:space="0" w:color="808080"/>
            </w:tcBorders>
            <w:shd w:val="clear" w:color="auto" w:fill="CCFFCC"/>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r w:rsidRPr="00A76A18">
              <w:rPr>
                <w:sz w:val="18"/>
                <w:lang w:val="en-US"/>
              </w:rPr>
              <w:br w:type="column"/>
            </w:r>
            <w:r w:rsidRPr="00A76A18">
              <w:rPr>
                <w:b/>
                <w:color w:val="000000"/>
                <w:szCs w:val="26"/>
                <w:lang w:val="en-US"/>
              </w:rPr>
              <w:t>Section 4: Tariff rebalancing of fixed telephony services</w:t>
            </w: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b/>
                <w:sz w:val="18"/>
                <w:lang w:val="en-US"/>
              </w:rPr>
            </w:pPr>
            <w:r w:rsidRPr="00A76A18">
              <w:rPr>
                <w:b/>
                <w:sz w:val="18"/>
                <w:lang w:val="en-US"/>
              </w:rPr>
              <w:t>4.1</w:t>
            </w:r>
          </w:p>
        </w:tc>
        <w:tc>
          <w:tcPr>
            <w:tcW w:w="2694"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clear" w:pos="1985"/>
              </w:tabs>
              <w:overflowPunct/>
              <w:autoSpaceDE/>
              <w:autoSpaceDN/>
              <w:adjustRightInd/>
              <w:spacing w:before="60" w:after="60"/>
              <w:jc w:val="left"/>
              <w:textAlignment w:val="auto"/>
              <w:rPr>
                <w:rFonts w:eastAsia="SimHei" w:cs="Simplified Arabic"/>
                <w:bCs/>
                <w:sz w:val="18"/>
                <w:szCs w:val="18"/>
                <w:lang w:val="en-US" w:eastAsia="zh-CN"/>
              </w:rPr>
            </w:pPr>
            <w:r w:rsidRPr="00A76A18">
              <w:rPr>
                <w:rFonts w:eastAsia="SimHei" w:cs="Simplified Arabic"/>
                <w:bCs/>
                <w:sz w:val="18"/>
                <w:szCs w:val="18"/>
                <w:lang w:val="en-US" w:eastAsia="zh-CN"/>
              </w:rPr>
              <w:t>Has your country implemented tariff rebalancing?</w:t>
            </w:r>
          </w:p>
        </w:tc>
        <w:tc>
          <w:tcPr>
            <w:tcW w:w="6520" w:type="dxa"/>
            <w:gridSpan w:val="8"/>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numPr>
                <w:ilvl w:val="0"/>
                <w:numId w:val="15"/>
              </w:numPr>
              <w:tabs>
                <w:tab w:val="clear" w:pos="360"/>
                <w:tab w:val="clear" w:pos="794"/>
                <w:tab w:val="clear" w:pos="1191"/>
                <w:tab w:val="clear" w:pos="1588"/>
                <w:tab w:val="clear" w:pos="1985"/>
                <w:tab w:val="num" w:pos="317"/>
                <w:tab w:val="left" w:pos="459"/>
              </w:tabs>
              <w:overflowPunct/>
              <w:autoSpaceDE/>
              <w:autoSpaceDN/>
              <w:adjustRightInd/>
              <w:spacing w:before="60" w:after="60"/>
              <w:jc w:val="left"/>
              <w:textAlignment w:val="auto"/>
              <w:rPr>
                <w:sz w:val="18"/>
                <w:szCs w:val="18"/>
                <w:lang w:val="en-US"/>
              </w:rPr>
            </w:pPr>
            <w:r w:rsidRPr="00A76A18">
              <w:rPr>
                <w:sz w:val="18"/>
                <w:szCs w:val="18"/>
                <w:lang w:val="en-US"/>
              </w:rPr>
              <w:t>1.</w:t>
            </w:r>
            <w:r w:rsidRPr="00A76A18">
              <w:rPr>
                <w:sz w:val="18"/>
                <w:szCs w:val="18"/>
                <w:lang w:val="en-US"/>
              </w:rPr>
              <w:tab/>
            </w:r>
            <w:r w:rsidRPr="00A76A18">
              <w:rPr>
                <w:sz w:val="18"/>
                <w:szCs w:val="18"/>
                <w:lang w:val="en-US"/>
              </w:rPr>
              <w:tab/>
              <w:t>Yes</w:t>
            </w:r>
          </w:p>
          <w:p w:rsidR="00A76A18" w:rsidRPr="00A76A18" w:rsidRDefault="00A76A18" w:rsidP="00A76A18">
            <w:pPr>
              <w:numPr>
                <w:ilvl w:val="0"/>
                <w:numId w:val="15"/>
              </w:numPr>
              <w:tabs>
                <w:tab w:val="clear" w:pos="360"/>
                <w:tab w:val="clear" w:pos="794"/>
                <w:tab w:val="clear" w:pos="1191"/>
                <w:tab w:val="clear" w:pos="1588"/>
                <w:tab w:val="clear" w:pos="1985"/>
                <w:tab w:val="num" w:pos="317"/>
                <w:tab w:val="left" w:pos="459"/>
              </w:tabs>
              <w:overflowPunct/>
              <w:autoSpaceDE/>
              <w:autoSpaceDN/>
              <w:adjustRightInd/>
              <w:spacing w:before="60" w:after="60"/>
              <w:jc w:val="left"/>
              <w:textAlignment w:val="auto"/>
              <w:rPr>
                <w:rFonts w:eastAsia="SimHei" w:cs="Simplified Arabic"/>
                <w:bCs/>
                <w:sz w:val="18"/>
                <w:szCs w:val="18"/>
                <w:lang w:val="en-US" w:eastAsia="zh-CN"/>
              </w:rPr>
            </w:pPr>
            <w:r w:rsidRPr="00A76A18">
              <w:rPr>
                <w:rFonts w:eastAsia="SimHei" w:cs="Simplified Arabic"/>
                <w:bCs/>
                <w:sz w:val="18"/>
                <w:szCs w:val="18"/>
                <w:lang w:val="en-US" w:eastAsia="zh-CN"/>
              </w:rPr>
              <w:t xml:space="preserve">2. </w:t>
            </w:r>
            <w:r w:rsidRPr="00A76A18">
              <w:rPr>
                <w:rFonts w:eastAsia="SimHei" w:cs="Simplified Arabic"/>
                <w:bCs/>
                <w:sz w:val="18"/>
                <w:szCs w:val="18"/>
                <w:lang w:val="en-US" w:eastAsia="zh-CN"/>
              </w:rPr>
              <w:tab/>
              <w:t>No</w:t>
            </w:r>
            <w:r w:rsidRPr="00A76A18">
              <w:rPr>
                <w:rFonts w:eastAsia="SimHei" w:cs="Simplified Arabic"/>
                <w:bCs/>
                <w:sz w:val="18"/>
                <w:szCs w:val="18"/>
                <w:lang w:val="en-US" w:eastAsia="zh-CN"/>
              </w:rPr>
              <w:br/>
            </w:r>
            <w:r w:rsidRPr="00A76A18">
              <w:rPr>
                <w:rFonts w:eastAsia="SimHei" w:cs="Simplified Arabic"/>
                <w:bCs/>
                <w:sz w:val="18"/>
                <w:szCs w:val="18"/>
                <w:lang w:val="en-US" w:eastAsia="zh-CN"/>
              </w:rPr>
              <w:tab/>
            </w:r>
            <w:r w:rsidRPr="00A76A18">
              <w:rPr>
                <w:rFonts w:eastAsia="SimHei" w:cs="Simplified Arabic"/>
                <w:bCs/>
                <w:sz w:val="18"/>
                <w:szCs w:val="18"/>
                <w:lang w:val="en-US" w:eastAsia="zh-CN"/>
              </w:rPr>
              <w:tab/>
            </w:r>
            <w:r w:rsidRPr="00A76A18">
              <w:rPr>
                <w:sz w:val="18"/>
                <w:szCs w:val="18"/>
                <w:lang w:val="en-US"/>
              </w:rPr>
              <w:t>If not, why?__________________________________________</w:t>
            </w:r>
          </w:p>
          <w:p w:rsidR="00A76A18" w:rsidRPr="00A76A18" w:rsidRDefault="00A76A18" w:rsidP="00A76A18">
            <w:pPr>
              <w:numPr>
                <w:ilvl w:val="0"/>
                <w:numId w:val="15"/>
              </w:numPr>
              <w:tabs>
                <w:tab w:val="clear" w:pos="360"/>
                <w:tab w:val="clear" w:pos="794"/>
                <w:tab w:val="clear" w:pos="1191"/>
                <w:tab w:val="clear" w:pos="1588"/>
                <w:tab w:val="clear" w:pos="1985"/>
                <w:tab w:val="num" w:pos="317"/>
                <w:tab w:val="left" w:pos="459"/>
              </w:tabs>
              <w:overflowPunct/>
              <w:autoSpaceDE/>
              <w:autoSpaceDN/>
              <w:adjustRightInd/>
              <w:spacing w:before="60" w:after="60"/>
              <w:jc w:val="left"/>
              <w:textAlignment w:val="auto"/>
              <w:rPr>
                <w:rFonts w:eastAsia="SimHei" w:cs="Simplified Arabic"/>
                <w:bCs/>
                <w:sz w:val="16"/>
                <w:szCs w:val="28"/>
                <w:lang w:val="en-US" w:eastAsia="zh-CN"/>
              </w:rPr>
            </w:pPr>
            <w:r w:rsidRPr="00A76A18">
              <w:rPr>
                <w:rFonts w:eastAsia="SimHei" w:cs="Simplified Arabic"/>
                <w:bCs/>
                <w:sz w:val="18"/>
                <w:szCs w:val="18"/>
                <w:lang w:val="en-US" w:eastAsia="zh-CN"/>
              </w:rPr>
              <w:t>3.</w:t>
            </w:r>
            <w:r w:rsidRPr="00A76A18">
              <w:rPr>
                <w:rFonts w:eastAsia="SimHei" w:cs="Simplified Arabic"/>
                <w:bCs/>
                <w:sz w:val="18"/>
                <w:szCs w:val="18"/>
                <w:lang w:val="en-US" w:eastAsia="zh-CN"/>
              </w:rPr>
              <w:tab/>
            </w:r>
            <w:r w:rsidRPr="00A76A18">
              <w:rPr>
                <w:rFonts w:eastAsia="SimHei" w:cs="Simplified Arabic"/>
                <w:bCs/>
                <w:sz w:val="18"/>
                <w:szCs w:val="18"/>
                <w:lang w:val="en-US" w:eastAsia="zh-CN"/>
              </w:rPr>
              <w:tab/>
              <w:t>Planned</w:t>
            </w: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b/>
                <w:sz w:val="18"/>
                <w:lang w:val="en-US"/>
              </w:rPr>
            </w:pPr>
            <w:r w:rsidRPr="00A76A18">
              <w:rPr>
                <w:b/>
                <w:sz w:val="18"/>
                <w:lang w:val="en-US"/>
              </w:rPr>
              <w:t>4.2</w:t>
            </w:r>
          </w:p>
        </w:tc>
        <w:tc>
          <w:tcPr>
            <w:tcW w:w="2694"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18"/>
                <w:lang w:val="en-US"/>
              </w:rPr>
            </w:pPr>
            <w:r w:rsidRPr="00A76A18">
              <w:rPr>
                <w:sz w:val="18"/>
                <w:lang w:val="en-US"/>
              </w:rPr>
              <w:t>What is the time-period given to fixed line operators for absorbing the access deficit (tariff rebalancing)?</w:t>
            </w:r>
          </w:p>
        </w:tc>
        <w:tc>
          <w:tcPr>
            <w:tcW w:w="6520" w:type="dxa"/>
            <w:gridSpan w:val="8"/>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numPr>
                <w:ilvl w:val="0"/>
                <w:numId w:val="11"/>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60" w:after="60"/>
              <w:jc w:val="left"/>
              <w:textAlignment w:val="auto"/>
              <w:rPr>
                <w:sz w:val="18"/>
                <w:lang w:val="en-US"/>
              </w:rPr>
            </w:pPr>
            <w:r w:rsidRPr="00A76A18">
              <w:rPr>
                <w:sz w:val="18"/>
                <w:lang w:val="en-US"/>
              </w:rPr>
              <w:t>1.</w:t>
            </w:r>
            <w:r w:rsidRPr="00A76A18">
              <w:rPr>
                <w:sz w:val="18"/>
                <w:lang w:val="en-US"/>
              </w:rPr>
              <w:tab/>
              <w:t>Less than three years.</w:t>
            </w:r>
          </w:p>
          <w:p w:rsidR="00A76A18" w:rsidRPr="00A76A18" w:rsidRDefault="00A76A18" w:rsidP="00A76A18">
            <w:pPr>
              <w:numPr>
                <w:ilvl w:val="0"/>
                <w:numId w:val="11"/>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60" w:after="60"/>
              <w:jc w:val="left"/>
              <w:textAlignment w:val="auto"/>
              <w:rPr>
                <w:sz w:val="18"/>
                <w:lang w:val="en-US"/>
              </w:rPr>
            </w:pPr>
            <w:r w:rsidRPr="00A76A18">
              <w:rPr>
                <w:sz w:val="18"/>
                <w:lang w:val="en-US"/>
              </w:rPr>
              <w:t>2.</w:t>
            </w:r>
            <w:r w:rsidRPr="00A76A18">
              <w:rPr>
                <w:sz w:val="18"/>
                <w:lang w:val="en-US"/>
              </w:rPr>
              <w:tab/>
              <w:t>Between three and seven years.</w:t>
            </w:r>
          </w:p>
          <w:p w:rsidR="00A76A18" w:rsidRPr="00A76A18" w:rsidRDefault="00A76A18" w:rsidP="00A76A18">
            <w:pPr>
              <w:numPr>
                <w:ilvl w:val="0"/>
                <w:numId w:val="11"/>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60" w:after="60"/>
              <w:jc w:val="left"/>
              <w:textAlignment w:val="auto"/>
              <w:rPr>
                <w:sz w:val="18"/>
                <w:lang w:val="en-US"/>
              </w:rPr>
            </w:pPr>
            <w:r w:rsidRPr="00A76A18">
              <w:rPr>
                <w:sz w:val="18"/>
                <w:lang w:val="en-US"/>
              </w:rPr>
              <w:t>3.</w:t>
            </w:r>
            <w:r w:rsidRPr="00A76A18">
              <w:rPr>
                <w:sz w:val="18"/>
                <w:lang w:val="en-US"/>
              </w:rPr>
              <w:tab/>
              <w:t>Over seven years.</w:t>
            </w:r>
          </w:p>
          <w:p w:rsidR="00A76A18" w:rsidRPr="00A76A18" w:rsidRDefault="00A76A18" w:rsidP="00A76A18">
            <w:pPr>
              <w:numPr>
                <w:ilvl w:val="0"/>
                <w:numId w:val="11"/>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60" w:after="60"/>
              <w:jc w:val="left"/>
              <w:textAlignment w:val="auto"/>
              <w:rPr>
                <w:sz w:val="18"/>
                <w:lang w:val="en-US"/>
              </w:rPr>
            </w:pPr>
            <w:r w:rsidRPr="00A76A18">
              <w:rPr>
                <w:sz w:val="18"/>
                <w:lang w:val="en-US"/>
              </w:rPr>
              <w:t>0.</w:t>
            </w:r>
            <w:r w:rsidRPr="00A76A18">
              <w:rPr>
                <w:sz w:val="18"/>
                <w:lang w:val="en-US"/>
              </w:rPr>
              <w:tab/>
              <w:t>Not determined.</w:t>
            </w:r>
          </w:p>
        </w:tc>
      </w:tr>
      <w:tr w:rsidR="00A76A18" w:rsidRPr="00A76A18" w:rsidTr="00A76A18">
        <w:trPr>
          <w:cantSplit/>
        </w:trPr>
        <w:tc>
          <w:tcPr>
            <w:tcW w:w="9781" w:type="dxa"/>
            <w:gridSpan w:val="10"/>
            <w:tcBorders>
              <w:top w:val="single" w:sz="4" w:space="0" w:color="808080"/>
              <w:left w:val="single" w:sz="4" w:space="0" w:color="808080"/>
              <w:bottom w:val="single" w:sz="4" w:space="0" w:color="808080"/>
              <w:right w:val="single" w:sz="4" w:space="0" w:color="808080"/>
            </w:tcBorders>
            <w:shd w:val="clear" w:color="auto" w:fill="CCFFCC"/>
          </w:tcPr>
          <w:p w:rsidR="00A76A18" w:rsidRPr="00A76A18" w:rsidRDefault="00A76A18" w:rsidP="00A76A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r w:rsidRPr="00A76A18">
              <w:rPr>
                <w:b/>
                <w:color w:val="000000"/>
                <w:szCs w:val="26"/>
                <w:lang w:val="en-US"/>
              </w:rPr>
              <w:lastRenderedPageBreak/>
              <w:t>Section 5: Interconnection issues</w:t>
            </w: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
                <w:sz w:val="18"/>
                <w:highlight w:val="yellow"/>
                <w:lang w:val="en-US"/>
              </w:rPr>
            </w:pPr>
          </w:p>
        </w:tc>
        <w:tc>
          <w:tcPr>
            <w:tcW w:w="2694"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p>
        </w:tc>
        <w:tc>
          <w:tcPr>
            <w:tcW w:w="2410"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sz w:val="28"/>
                <w:szCs w:val="36"/>
                <w:lang w:val="en-US"/>
              </w:rPr>
            </w:pPr>
          </w:p>
        </w:tc>
        <w:tc>
          <w:tcPr>
            <w:tcW w:w="850"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sz w:val="18"/>
                <w:szCs w:val="18"/>
                <w:lang w:val="en-US"/>
              </w:rPr>
            </w:pPr>
            <w:r w:rsidRPr="00A76A18">
              <w:rPr>
                <w:sz w:val="18"/>
                <w:szCs w:val="18"/>
                <w:lang w:val="en-US"/>
              </w:rPr>
              <w:t>LRIC cost model</w:t>
            </w:r>
          </w:p>
        </w:tc>
        <w:tc>
          <w:tcPr>
            <w:tcW w:w="851"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sz w:val="18"/>
                <w:szCs w:val="18"/>
                <w:lang w:val="en-US"/>
              </w:rPr>
            </w:pPr>
            <w:r w:rsidRPr="00A76A18">
              <w:rPr>
                <w:sz w:val="18"/>
                <w:szCs w:val="18"/>
                <w:lang w:val="en-US"/>
              </w:rPr>
              <w:t>FDC cost model</w:t>
            </w:r>
          </w:p>
        </w:tc>
        <w:tc>
          <w:tcPr>
            <w:tcW w:w="850" w:type="dxa"/>
            <w:gridSpan w:val="2"/>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sz w:val="18"/>
                <w:szCs w:val="18"/>
                <w:lang w:val="en-US"/>
              </w:rPr>
            </w:pPr>
            <w:r w:rsidRPr="00A76A18">
              <w:rPr>
                <w:sz w:val="18"/>
                <w:szCs w:val="18"/>
                <w:lang w:val="en-US"/>
              </w:rPr>
              <w:t>Bench-marking</w:t>
            </w:r>
          </w:p>
        </w:tc>
        <w:tc>
          <w:tcPr>
            <w:tcW w:w="1138" w:type="dxa"/>
            <w:gridSpan w:val="2"/>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sz w:val="18"/>
                <w:szCs w:val="18"/>
                <w:lang w:val="en-US"/>
              </w:rPr>
            </w:pPr>
            <w:r w:rsidRPr="00A76A18">
              <w:rPr>
                <w:sz w:val="18"/>
                <w:szCs w:val="18"/>
                <w:lang w:val="en-US"/>
              </w:rPr>
              <w:t>Other, please specify</w:t>
            </w:r>
          </w:p>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t>________</w:t>
            </w:r>
          </w:p>
        </w:tc>
        <w:tc>
          <w:tcPr>
            <w:tcW w:w="421"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t>None</w:t>
            </w: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
                <w:sz w:val="18"/>
                <w:highlight w:val="yellow"/>
                <w:lang w:val="en-US"/>
              </w:rPr>
            </w:pPr>
            <w:r w:rsidRPr="00A76A18">
              <w:rPr>
                <w:b/>
                <w:sz w:val="18"/>
                <w:lang w:val="en-US"/>
              </w:rPr>
              <w:t>5.1</w:t>
            </w:r>
          </w:p>
        </w:tc>
        <w:tc>
          <w:tcPr>
            <w:tcW w:w="2694"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r w:rsidRPr="00A76A18">
              <w:rPr>
                <w:sz w:val="18"/>
                <w:lang w:val="en-US"/>
              </w:rPr>
              <w:t xml:space="preserve">Please indicate which approach to regulate interconnection prices do you use: </w:t>
            </w:r>
          </w:p>
        </w:tc>
        <w:tc>
          <w:tcPr>
            <w:tcW w:w="2410"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sz w:val="18"/>
                <w:lang w:val="en-US"/>
              </w:rPr>
            </w:pPr>
            <w:r w:rsidRPr="00A76A18">
              <w:rPr>
                <w:sz w:val="28"/>
                <w:szCs w:val="36"/>
                <w:lang w:val="en-US"/>
              </w:rPr>
              <w:sym w:font="Wingdings 2" w:char="F02A"/>
            </w:r>
            <w:r w:rsidRPr="00A76A18">
              <w:rPr>
                <w:sz w:val="28"/>
                <w:szCs w:val="36"/>
                <w:lang w:val="en-US"/>
              </w:rPr>
              <w:t xml:space="preserve"> </w:t>
            </w:r>
            <w:r w:rsidRPr="00A76A18">
              <w:rPr>
                <w:sz w:val="18"/>
                <w:lang w:val="en-US"/>
              </w:rPr>
              <w:t>1.</w:t>
            </w:r>
            <w:r w:rsidRPr="00A76A18">
              <w:rPr>
                <w:sz w:val="18"/>
                <w:lang w:val="en-US"/>
              </w:rPr>
              <w:tab/>
              <w:t>Fixed termination</w:t>
            </w:r>
          </w:p>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sz w:val="18"/>
                <w:lang w:val="en-US"/>
              </w:rPr>
            </w:pPr>
            <w:r w:rsidRPr="00A76A18">
              <w:rPr>
                <w:sz w:val="28"/>
                <w:szCs w:val="36"/>
                <w:lang w:val="en-US"/>
              </w:rPr>
              <w:sym w:font="Wingdings 2" w:char="F02A"/>
            </w:r>
            <w:r w:rsidRPr="00A76A18">
              <w:rPr>
                <w:sz w:val="28"/>
                <w:szCs w:val="36"/>
                <w:lang w:val="en-US"/>
              </w:rPr>
              <w:t xml:space="preserve"> </w:t>
            </w:r>
            <w:r w:rsidRPr="00A76A18">
              <w:rPr>
                <w:sz w:val="18"/>
                <w:lang w:val="en-US"/>
              </w:rPr>
              <w:t>2.</w:t>
            </w:r>
            <w:r w:rsidRPr="00A76A18">
              <w:rPr>
                <w:sz w:val="18"/>
                <w:lang w:val="en-US"/>
              </w:rPr>
              <w:tab/>
              <w:t>Fixed origination</w:t>
            </w:r>
          </w:p>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sz w:val="18"/>
                <w:lang w:val="en-US"/>
              </w:rPr>
            </w:pPr>
            <w:r w:rsidRPr="00A76A18">
              <w:rPr>
                <w:sz w:val="28"/>
                <w:szCs w:val="36"/>
                <w:lang w:val="en-US"/>
              </w:rPr>
              <w:sym w:font="Wingdings 2" w:char="F02A"/>
            </w:r>
            <w:r w:rsidRPr="00A76A18">
              <w:rPr>
                <w:sz w:val="28"/>
                <w:szCs w:val="36"/>
                <w:lang w:val="en-US"/>
              </w:rPr>
              <w:t xml:space="preserve"> </w:t>
            </w:r>
            <w:r w:rsidRPr="00A76A18">
              <w:rPr>
                <w:sz w:val="18"/>
                <w:lang w:val="en-US"/>
              </w:rPr>
              <w:t>3.</w:t>
            </w:r>
            <w:r w:rsidRPr="00A76A18">
              <w:rPr>
                <w:sz w:val="18"/>
                <w:lang w:val="en-US"/>
              </w:rPr>
              <w:tab/>
              <w:t>Mobile termination</w:t>
            </w:r>
          </w:p>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sz w:val="18"/>
                <w:lang w:val="en-US"/>
              </w:rPr>
            </w:pPr>
            <w:r w:rsidRPr="00A76A18">
              <w:rPr>
                <w:sz w:val="28"/>
                <w:szCs w:val="36"/>
                <w:lang w:val="en-US"/>
              </w:rPr>
              <w:sym w:font="Wingdings 2" w:char="F02A"/>
            </w:r>
            <w:r w:rsidRPr="00A76A18">
              <w:rPr>
                <w:sz w:val="28"/>
                <w:szCs w:val="36"/>
                <w:lang w:val="en-US"/>
              </w:rPr>
              <w:t xml:space="preserve"> </w:t>
            </w:r>
            <w:r w:rsidRPr="00A76A18">
              <w:rPr>
                <w:sz w:val="18"/>
                <w:lang w:val="en-US"/>
              </w:rPr>
              <w:t>4.</w:t>
            </w:r>
            <w:r w:rsidRPr="00A76A18">
              <w:rPr>
                <w:sz w:val="18"/>
                <w:lang w:val="en-US"/>
              </w:rPr>
              <w:tab/>
              <w:t xml:space="preserve">Mobile origination </w:t>
            </w:r>
          </w:p>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sz w:val="18"/>
                <w:lang w:val="en-US"/>
              </w:rPr>
            </w:pPr>
            <w:r w:rsidRPr="00A76A18">
              <w:rPr>
                <w:sz w:val="28"/>
                <w:szCs w:val="36"/>
                <w:lang w:val="en-US"/>
              </w:rPr>
              <w:sym w:font="Wingdings 2" w:char="F02A"/>
            </w:r>
            <w:r w:rsidRPr="00A76A18">
              <w:rPr>
                <w:sz w:val="28"/>
                <w:szCs w:val="36"/>
                <w:lang w:val="en-US"/>
              </w:rPr>
              <w:t xml:space="preserve"> </w:t>
            </w:r>
            <w:r w:rsidRPr="00A76A18">
              <w:rPr>
                <w:sz w:val="18"/>
                <w:lang w:val="en-US"/>
              </w:rPr>
              <w:t>5.</w:t>
            </w:r>
            <w:r w:rsidRPr="00A76A18">
              <w:rPr>
                <w:sz w:val="18"/>
                <w:lang w:val="en-US"/>
              </w:rPr>
              <w:tab/>
              <w:t>National transit</w:t>
            </w:r>
          </w:p>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sz w:val="18"/>
                <w:lang w:val="en-US"/>
              </w:rPr>
            </w:pPr>
            <w:r w:rsidRPr="00A76A18">
              <w:rPr>
                <w:sz w:val="28"/>
                <w:szCs w:val="36"/>
                <w:lang w:val="en-US"/>
              </w:rPr>
              <w:sym w:font="Wingdings 2" w:char="F02A"/>
            </w:r>
            <w:r w:rsidRPr="00A76A18">
              <w:rPr>
                <w:sz w:val="28"/>
                <w:szCs w:val="36"/>
                <w:lang w:val="en-US"/>
              </w:rPr>
              <w:t xml:space="preserve"> </w:t>
            </w:r>
            <w:r w:rsidRPr="00A76A18">
              <w:rPr>
                <w:sz w:val="18"/>
                <w:lang w:val="en-US"/>
              </w:rPr>
              <w:t>6.</w:t>
            </w:r>
            <w:r w:rsidRPr="00A76A18">
              <w:rPr>
                <w:sz w:val="18"/>
                <w:lang w:val="en-US"/>
              </w:rPr>
              <w:tab/>
              <w:t>Other, please specify: _____________________</w:t>
            </w:r>
          </w:p>
        </w:tc>
        <w:tc>
          <w:tcPr>
            <w:tcW w:w="850" w:type="dxa"/>
            <w:tcBorders>
              <w:top w:val="single" w:sz="4" w:space="0" w:color="808080"/>
              <w:left w:val="single" w:sz="4" w:space="0" w:color="808080"/>
              <w:bottom w:val="single" w:sz="4" w:space="0" w:color="808080"/>
              <w:right w:val="single" w:sz="4" w:space="0" w:color="808080"/>
            </w:tcBorders>
          </w:tcPr>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6C59AA"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16"/>
                <w:szCs w:val="16"/>
                <w:lang w:val="en-US"/>
              </w:rPr>
            </w:pPr>
            <w:r w:rsidRPr="00A76A18">
              <w:rPr>
                <w:sz w:val="16"/>
                <w:szCs w:val="16"/>
                <w:lang w:val="fr-FR"/>
              </w:rPr>
              <w:fldChar w:fldCharType="begin">
                <w:ffData>
                  <w:name w:val="Check40"/>
                  <w:enabled/>
                  <w:calcOnExit w:val="0"/>
                  <w:checkBox>
                    <w:sizeAuto/>
                    <w:default w:val="0"/>
                  </w:checkBox>
                </w:ffData>
              </w:fldChar>
            </w:r>
            <w:r w:rsidR="00A76A18" w:rsidRPr="00A76A18">
              <w:rPr>
                <w:sz w:val="16"/>
                <w:szCs w:val="16"/>
                <w:lang w:val="fr-FR"/>
              </w:rPr>
              <w:instrText xml:space="preserve"> FORMCHECKBOX </w:instrText>
            </w:r>
            <w:r w:rsidRPr="00A76A18">
              <w:rPr>
                <w:sz w:val="16"/>
                <w:szCs w:val="16"/>
                <w:lang w:val="fr-FR"/>
              </w:rPr>
            </w:r>
            <w:r w:rsidRPr="00A76A18">
              <w:rPr>
                <w:sz w:val="16"/>
                <w:szCs w:val="16"/>
                <w:lang w:val="fr-FR"/>
              </w:rPr>
              <w:fldChar w:fldCharType="end"/>
            </w:r>
          </w:p>
        </w:tc>
        <w:tc>
          <w:tcPr>
            <w:tcW w:w="851" w:type="dxa"/>
            <w:tcBorders>
              <w:top w:val="single" w:sz="4" w:space="0" w:color="808080"/>
              <w:left w:val="single" w:sz="4" w:space="0" w:color="808080"/>
              <w:bottom w:val="single" w:sz="4" w:space="0" w:color="808080"/>
              <w:right w:val="single" w:sz="4" w:space="0" w:color="808080"/>
            </w:tcBorders>
          </w:tcPr>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tc>
        <w:tc>
          <w:tcPr>
            <w:tcW w:w="850" w:type="dxa"/>
            <w:gridSpan w:val="2"/>
            <w:tcBorders>
              <w:top w:val="single" w:sz="4" w:space="0" w:color="808080"/>
              <w:left w:val="single" w:sz="4" w:space="0" w:color="808080"/>
              <w:bottom w:val="single" w:sz="4" w:space="0" w:color="808080"/>
              <w:right w:val="single" w:sz="4" w:space="0" w:color="808080"/>
            </w:tcBorders>
          </w:tcPr>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ascii="Verdana" w:eastAsia="SimHei" w:hAnsi="Verdana"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tc>
        <w:tc>
          <w:tcPr>
            <w:tcW w:w="1138" w:type="dxa"/>
            <w:gridSpan w:val="2"/>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6C59AA" w:rsidP="00A76A18">
            <w:pPr>
              <w:keepNext/>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after="40"/>
              <w:jc w:val="center"/>
              <w:rPr>
                <w:sz w:val="16"/>
                <w:szCs w:val="16"/>
                <w:lang w:val="en-US"/>
              </w:rPr>
            </w:pPr>
            <w:r w:rsidRPr="00A76A18">
              <w:rPr>
                <w:sz w:val="16"/>
                <w:szCs w:val="16"/>
                <w:lang w:val="fr-FR"/>
              </w:rPr>
              <w:fldChar w:fldCharType="begin">
                <w:ffData>
                  <w:name w:val="Check40"/>
                  <w:enabled/>
                  <w:calcOnExit w:val="0"/>
                  <w:checkBox>
                    <w:sizeAuto/>
                    <w:default w:val="0"/>
                  </w:checkBox>
                </w:ffData>
              </w:fldChar>
            </w:r>
            <w:r w:rsidR="00A76A18" w:rsidRPr="00A76A18">
              <w:rPr>
                <w:sz w:val="16"/>
                <w:szCs w:val="16"/>
                <w:lang w:val="fr-FR"/>
              </w:rPr>
              <w:instrText xml:space="preserve"> FORMCHECKBOX </w:instrText>
            </w:r>
            <w:r w:rsidRPr="00A76A18">
              <w:rPr>
                <w:sz w:val="16"/>
                <w:szCs w:val="16"/>
                <w:lang w:val="fr-FR"/>
              </w:rPr>
            </w:r>
            <w:r w:rsidRPr="00A76A18">
              <w:rPr>
                <w:sz w:val="16"/>
                <w:szCs w:val="16"/>
                <w:lang w:val="fr-FR"/>
              </w:rPr>
              <w:fldChar w:fldCharType="end"/>
            </w:r>
          </w:p>
        </w:tc>
        <w:tc>
          <w:tcPr>
            <w:tcW w:w="421"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6C59A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6C59AA" w:rsidP="00A76A18">
            <w:pPr>
              <w:keepNext/>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after="40"/>
              <w:jc w:val="center"/>
              <w:rPr>
                <w:sz w:val="16"/>
                <w:szCs w:val="16"/>
                <w:lang w:val="en-US"/>
              </w:rPr>
            </w:pPr>
            <w:r w:rsidRPr="00A76A18">
              <w:rPr>
                <w:sz w:val="16"/>
                <w:szCs w:val="16"/>
                <w:lang w:val="fr-FR"/>
              </w:rPr>
              <w:fldChar w:fldCharType="begin">
                <w:ffData>
                  <w:name w:val="Check40"/>
                  <w:enabled/>
                  <w:calcOnExit w:val="0"/>
                  <w:checkBox>
                    <w:sizeAuto/>
                    <w:default w:val="0"/>
                  </w:checkBox>
                </w:ffData>
              </w:fldChar>
            </w:r>
            <w:r w:rsidR="00A76A18" w:rsidRPr="00A76A18">
              <w:rPr>
                <w:sz w:val="16"/>
                <w:szCs w:val="16"/>
                <w:lang w:val="fr-FR"/>
              </w:rPr>
              <w:instrText xml:space="preserve"> FORMCHECKBOX </w:instrText>
            </w:r>
            <w:r w:rsidRPr="00A76A18">
              <w:rPr>
                <w:sz w:val="16"/>
                <w:szCs w:val="16"/>
                <w:lang w:val="fr-FR"/>
              </w:rPr>
            </w:r>
            <w:r w:rsidRPr="00A76A18">
              <w:rPr>
                <w:sz w:val="16"/>
                <w:szCs w:val="16"/>
                <w:lang w:val="fr-FR"/>
              </w:rPr>
              <w:fldChar w:fldCharType="end"/>
            </w: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
                <w:sz w:val="18"/>
                <w:lang w:val="en-US"/>
              </w:rPr>
            </w:pPr>
            <w:r w:rsidRPr="00A76A18">
              <w:rPr>
                <w:b/>
                <w:sz w:val="18"/>
                <w:lang w:val="en-US"/>
              </w:rPr>
              <w:t>5.2</w:t>
            </w:r>
          </w:p>
        </w:tc>
        <w:tc>
          <w:tcPr>
            <w:tcW w:w="2694"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r w:rsidRPr="00A76A18">
              <w:rPr>
                <w:sz w:val="18"/>
                <w:lang w:val="en-US"/>
              </w:rPr>
              <w:t>How many time bands are used for charging purposes?</w:t>
            </w:r>
          </w:p>
        </w:tc>
        <w:tc>
          <w:tcPr>
            <w:tcW w:w="6520" w:type="dxa"/>
            <w:gridSpan w:val="8"/>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numPr>
                <w:ilvl w:val="0"/>
                <w:numId w:val="16"/>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1.</w:t>
            </w:r>
            <w:r w:rsidRPr="00A76A18">
              <w:rPr>
                <w:sz w:val="18"/>
                <w:lang w:val="en-US"/>
              </w:rPr>
              <w:tab/>
              <w:t>One</w:t>
            </w:r>
          </w:p>
          <w:p w:rsidR="00A76A18" w:rsidRPr="00A76A18" w:rsidRDefault="00A76A18" w:rsidP="00A76A18">
            <w:pPr>
              <w:numPr>
                <w:ilvl w:val="0"/>
                <w:numId w:val="17"/>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2.</w:t>
            </w:r>
            <w:r w:rsidRPr="00A76A18">
              <w:rPr>
                <w:sz w:val="18"/>
                <w:lang w:val="en-US"/>
              </w:rPr>
              <w:tab/>
              <w:t>Two</w:t>
            </w:r>
          </w:p>
          <w:p w:rsidR="00A76A18" w:rsidRPr="00A76A18" w:rsidRDefault="00A76A18" w:rsidP="00A76A18">
            <w:pPr>
              <w:numPr>
                <w:ilvl w:val="0"/>
                <w:numId w:val="17"/>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3.</w:t>
            </w:r>
            <w:r w:rsidRPr="00A76A18">
              <w:rPr>
                <w:sz w:val="18"/>
                <w:lang w:val="en-US"/>
              </w:rPr>
              <w:tab/>
              <w:t>Three</w:t>
            </w:r>
          </w:p>
          <w:p w:rsidR="00A76A18" w:rsidRPr="00A76A18" w:rsidRDefault="00A76A18" w:rsidP="00A76A18">
            <w:pPr>
              <w:numPr>
                <w:ilvl w:val="0"/>
                <w:numId w:val="17"/>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4.</w:t>
            </w:r>
            <w:r w:rsidRPr="00A76A18">
              <w:rPr>
                <w:sz w:val="18"/>
                <w:lang w:val="en-US"/>
              </w:rPr>
              <w:tab/>
              <w:t>More than three</w:t>
            </w:r>
          </w:p>
          <w:p w:rsidR="00A76A18" w:rsidRPr="00A76A18" w:rsidRDefault="00A76A18" w:rsidP="00A76A18">
            <w:pPr>
              <w:numPr>
                <w:ilvl w:val="0"/>
                <w:numId w:val="17"/>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0.</w:t>
            </w:r>
            <w:r w:rsidRPr="00A76A18">
              <w:rPr>
                <w:sz w:val="18"/>
                <w:lang w:val="en-US"/>
              </w:rPr>
              <w:tab/>
              <w:t>None</w:t>
            </w: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shd w:val="clear" w:color="auto" w:fill="E6E6E6"/>
          </w:tcPr>
          <w:p w:rsidR="00A76A18" w:rsidRPr="00A76A18" w:rsidRDefault="00A76A18" w:rsidP="00A76A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lang w:val="en-US"/>
              </w:rPr>
            </w:pPr>
            <w:r w:rsidRPr="00A76A18">
              <w:rPr>
                <w:b/>
                <w:sz w:val="18"/>
                <w:lang w:val="en-US"/>
              </w:rPr>
              <w:t>No.</w:t>
            </w:r>
          </w:p>
        </w:tc>
        <w:tc>
          <w:tcPr>
            <w:tcW w:w="2694" w:type="dxa"/>
            <w:tcBorders>
              <w:top w:val="single" w:sz="4" w:space="0" w:color="808080"/>
              <w:left w:val="single" w:sz="4" w:space="0" w:color="808080"/>
              <w:bottom w:val="single" w:sz="4" w:space="0" w:color="808080"/>
              <w:right w:val="single" w:sz="4" w:space="0" w:color="808080"/>
            </w:tcBorders>
            <w:shd w:val="clear" w:color="auto" w:fill="E6E6E6"/>
          </w:tcPr>
          <w:p w:rsidR="00A76A18" w:rsidRPr="00A76A18" w:rsidRDefault="00A76A18" w:rsidP="00A76A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lang w:val="en-US"/>
              </w:rPr>
            </w:pPr>
            <w:r w:rsidRPr="00A76A18">
              <w:rPr>
                <w:b/>
                <w:sz w:val="18"/>
                <w:lang w:val="en-US"/>
              </w:rPr>
              <w:t>Question</w:t>
            </w:r>
          </w:p>
        </w:tc>
        <w:tc>
          <w:tcPr>
            <w:tcW w:w="6520" w:type="dxa"/>
            <w:gridSpan w:val="8"/>
            <w:tcBorders>
              <w:top w:val="single" w:sz="4" w:space="0" w:color="808080"/>
              <w:left w:val="single" w:sz="4" w:space="0" w:color="808080"/>
              <w:bottom w:val="single" w:sz="4" w:space="0" w:color="808080"/>
              <w:right w:val="single" w:sz="4" w:space="0" w:color="808080"/>
            </w:tcBorders>
            <w:shd w:val="clear" w:color="auto" w:fill="E6E6E6"/>
          </w:tcPr>
          <w:p w:rsidR="00A76A18" w:rsidRPr="00A76A18" w:rsidRDefault="00A76A18" w:rsidP="00A76A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lang w:val="en-US"/>
              </w:rPr>
            </w:pPr>
            <w:r w:rsidRPr="00A76A18">
              <w:rPr>
                <w:b/>
                <w:sz w:val="18"/>
                <w:lang w:val="en-US"/>
              </w:rPr>
              <w:t>Possible answers</w:t>
            </w: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
                <w:sz w:val="18"/>
                <w:lang w:val="en-US"/>
              </w:rPr>
            </w:pPr>
            <w:r w:rsidRPr="00A76A18">
              <w:rPr>
                <w:b/>
                <w:sz w:val="18"/>
                <w:lang w:val="en-US"/>
              </w:rPr>
              <w:t>5.3</w:t>
            </w:r>
          </w:p>
        </w:tc>
        <w:tc>
          <w:tcPr>
            <w:tcW w:w="2694"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r w:rsidRPr="00A76A18">
              <w:rPr>
                <w:sz w:val="18"/>
                <w:lang w:val="en-US"/>
              </w:rPr>
              <w:t>How many national tariff zones are there in your country?</w:t>
            </w:r>
          </w:p>
        </w:tc>
        <w:tc>
          <w:tcPr>
            <w:tcW w:w="6520" w:type="dxa"/>
            <w:gridSpan w:val="8"/>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numPr>
                <w:ilvl w:val="0"/>
                <w:numId w:val="13"/>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1.</w:t>
            </w:r>
            <w:r w:rsidRPr="00A76A18">
              <w:rPr>
                <w:sz w:val="18"/>
                <w:lang w:val="en-US"/>
              </w:rPr>
              <w:tab/>
              <w:t>One</w:t>
            </w:r>
          </w:p>
          <w:p w:rsidR="00A76A18" w:rsidRPr="00A76A18" w:rsidRDefault="00A76A18" w:rsidP="00A76A18">
            <w:pPr>
              <w:numPr>
                <w:ilvl w:val="0"/>
                <w:numId w:val="13"/>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2.</w:t>
            </w:r>
            <w:r w:rsidRPr="00A76A18">
              <w:rPr>
                <w:sz w:val="18"/>
                <w:lang w:val="en-US"/>
              </w:rPr>
              <w:tab/>
              <w:t>Two</w:t>
            </w:r>
          </w:p>
          <w:p w:rsidR="00A76A18" w:rsidRPr="00A76A18" w:rsidRDefault="00A76A18" w:rsidP="00A76A18">
            <w:pPr>
              <w:numPr>
                <w:ilvl w:val="0"/>
                <w:numId w:val="13"/>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3.</w:t>
            </w:r>
            <w:r w:rsidRPr="00A76A18">
              <w:rPr>
                <w:sz w:val="18"/>
                <w:lang w:val="en-US"/>
              </w:rPr>
              <w:tab/>
              <w:t>Three</w:t>
            </w:r>
          </w:p>
          <w:p w:rsidR="00A76A18" w:rsidRPr="00A76A18" w:rsidRDefault="00A76A18" w:rsidP="00A76A18">
            <w:pPr>
              <w:numPr>
                <w:ilvl w:val="0"/>
                <w:numId w:val="13"/>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4.</w:t>
            </w:r>
            <w:r w:rsidRPr="00A76A18">
              <w:rPr>
                <w:sz w:val="18"/>
                <w:lang w:val="en-US"/>
              </w:rPr>
              <w:tab/>
              <w:t>More than three</w:t>
            </w: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
                <w:sz w:val="18"/>
                <w:lang w:val="en-US"/>
              </w:rPr>
            </w:pPr>
            <w:r w:rsidRPr="00A76A18">
              <w:rPr>
                <w:b/>
                <w:sz w:val="18"/>
                <w:lang w:val="en-US"/>
              </w:rPr>
              <w:t>5.4</w:t>
            </w:r>
          </w:p>
        </w:tc>
        <w:tc>
          <w:tcPr>
            <w:tcW w:w="2694"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r w:rsidRPr="00A76A18">
              <w:rPr>
                <w:sz w:val="18"/>
                <w:lang w:val="en-US"/>
              </w:rPr>
              <w:t>What kind of interconnection charging principle has been adopted by your country?</w:t>
            </w:r>
          </w:p>
        </w:tc>
        <w:tc>
          <w:tcPr>
            <w:tcW w:w="6520" w:type="dxa"/>
            <w:gridSpan w:val="8"/>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numPr>
                <w:ilvl w:val="0"/>
                <w:numId w:val="14"/>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1.</w:t>
            </w:r>
            <w:r w:rsidRPr="00A76A18">
              <w:rPr>
                <w:sz w:val="18"/>
                <w:lang w:val="en-US"/>
              </w:rPr>
              <w:tab/>
              <w:t>Symmetric</w:t>
            </w:r>
          </w:p>
          <w:p w:rsidR="00A76A18" w:rsidRPr="00A76A18" w:rsidRDefault="00A76A18" w:rsidP="00A76A18">
            <w:pPr>
              <w:numPr>
                <w:ilvl w:val="0"/>
                <w:numId w:val="12"/>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2.</w:t>
            </w:r>
            <w:r w:rsidRPr="00A76A18">
              <w:rPr>
                <w:sz w:val="18"/>
                <w:lang w:val="en-US"/>
              </w:rPr>
              <w:tab/>
              <w:t>Asymmetric</w:t>
            </w: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
                <w:sz w:val="18"/>
                <w:lang w:val="en-US"/>
              </w:rPr>
            </w:pPr>
          </w:p>
        </w:tc>
        <w:tc>
          <w:tcPr>
            <w:tcW w:w="2694"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r w:rsidRPr="00A76A18">
              <w:rPr>
                <w:sz w:val="18"/>
                <w:lang w:val="en-US"/>
              </w:rPr>
              <w:t>5.4.1    If asymmetric, on what basis is asymmetry decided? E.g. number of subscribers, amount of revenues, universal access policy, etc.</w:t>
            </w:r>
          </w:p>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p>
        </w:tc>
        <w:tc>
          <w:tcPr>
            <w:tcW w:w="6520" w:type="dxa"/>
            <w:gridSpan w:val="8"/>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r w:rsidRPr="00A76A18">
              <w:rPr>
                <w:sz w:val="18"/>
                <w:lang w:val="en-US"/>
              </w:rPr>
              <w:t>Please specify ________________________________________</w:t>
            </w:r>
          </w:p>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r w:rsidRPr="00A76A18">
              <w:rPr>
                <w:sz w:val="18"/>
                <w:lang w:val="en-US"/>
              </w:rPr>
              <w:t>____________________________________________________</w:t>
            </w:r>
          </w:p>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r w:rsidRPr="00A76A18">
              <w:rPr>
                <w:sz w:val="18"/>
                <w:lang w:val="en-US"/>
              </w:rPr>
              <w:t>____________________________________________________</w:t>
            </w:r>
          </w:p>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r w:rsidRPr="00A76A18">
              <w:rPr>
                <w:sz w:val="18"/>
                <w:lang w:val="en-US"/>
              </w:rPr>
              <w:t>____________________________________________________</w:t>
            </w:r>
          </w:p>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r w:rsidRPr="00A76A18">
              <w:rPr>
                <w:sz w:val="18"/>
                <w:lang w:val="en-US"/>
              </w:rPr>
              <w:t>____________________________________________________</w:t>
            </w: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
                <w:sz w:val="18"/>
                <w:lang w:val="en-US"/>
              </w:rPr>
            </w:pPr>
            <w:r w:rsidRPr="00A76A18">
              <w:rPr>
                <w:b/>
                <w:sz w:val="18"/>
                <w:lang w:val="en-US"/>
              </w:rPr>
              <w:t>5.5</w:t>
            </w:r>
          </w:p>
        </w:tc>
        <w:tc>
          <w:tcPr>
            <w:tcW w:w="2694"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en-US"/>
              </w:rPr>
            </w:pPr>
            <w:r w:rsidRPr="00A76A18">
              <w:rPr>
                <w:sz w:val="18"/>
                <w:szCs w:val="18"/>
                <w:lang w:val="en-US"/>
              </w:rPr>
              <w:t>How often are the interconnection charges reviewed?</w:t>
            </w:r>
          </w:p>
        </w:tc>
        <w:tc>
          <w:tcPr>
            <w:tcW w:w="6520" w:type="dxa"/>
            <w:gridSpan w:val="8"/>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numPr>
                <w:ilvl w:val="0"/>
                <w:numId w:val="14"/>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1.</w:t>
            </w:r>
            <w:r w:rsidRPr="00A76A18">
              <w:rPr>
                <w:sz w:val="18"/>
                <w:lang w:val="en-US"/>
              </w:rPr>
              <w:tab/>
              <w:t>Quarterly</w:t>
            </w:r>
          </w:p>
          <w:p w:rsidR="00A76A18" w:rsidRPr="00A76A18" w:rsidRDefault="00A76A18" w:rsidP="00A76A18">
            <w:pPr>
              <w:numPr>
                <w:ilvl w:val="0"/>
                <w:numId w:val="12"/>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2.</w:t>
            </w:r>
            <w:r w:rsidRPr="00A76A18">
              <w:rPr>
                <w:sz w:val="18"/>
                <w:lang w:val="en-US"/>
              </w:rPr>
              <w:tab/>
              <w:t>Semi-annually</w:t>
            </w:r>
          </w:p>
          <w:p w:rsidR="00A76A18" w:rsidRPr="00A76A18" w:rsidRDefault="00A76A18" w:rsidP="00A76A18">
            <w:pPr>
              <w:numPr>
                <w:ilvl w:val="0"/>
                <w:numId w:val="12"/>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3.</w:t>
            </w:r>
            <w:r w:rsidRPr="00A76A18">
              <w:rPr>
                <w:sz w:val="18"/>
                <w:lang w:val="en-US"/>
              </w:rPr>
              <w:tab/>
              <w:t>Annually</w:t>
            </w:r>
          </w:p>
          <w:p w:rsidR="00A76A18" w:rsidRPr="00A76A18" w:rsidRDefault="00A76A18" w:rsidP="00A76A18">
            <w:pPr>
              <w:numPr>
                <w:ilvl w:val="0"/>
                <w:numId w:val="12"/>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4.</w:t>
            </w:r>
            <w:r w:rsidRPr="00A76A18">
              <w:rPr>
                <w:sz w:val="18"/>
                <w:lang w:val="en-US"/>
              </w:rPr>
              <w:tab/>
              <w:t xml:space="preserve">Less frequently.  Please specify ________________________ </w:t>
            </w: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
                <w:sz w:val="18"/>
                <w:highlight w:val="yellow"/>
                <w:lang w:val="en-US"/>
              </w:rPr>
            </w:pPr>
            <w:r w:rsidRPr="00A76A18">
              <w:rPr>
                <w:b/>
                <w:sz w:val="18"/>
                <w:lang w:val="en-US"/>
              </w:rPr>
              <w:t xml:space="preserve">5.6 </w:t>
            </w:r>
          </w:p>
        </w:tc>
        <w:tc>
          <w:tcPr>
            <w:tcW w:w="2694"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en-US"/>
              </w:rPr>
            </w:pPr>
            <w:r w:rsidRPr="00A76A18">
              <w:rPr>
                <w:sz w:val="18"/>
                <w:szCs w:val="18"/>
                <w:lang w:val="en-US"/>
              </w:rPr>
              <w:t xml:space="preserve">Please indicate which charging regime for interconnection services is applied in your country: </w:t>
            </w:r>
          </w:p>
        </w:tc>
        <w:tc>
          <w:tcPr>
            <w:tcW w:w="6520" w:type="dxa"/>
            <w:gridSpan w:val="8"/>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numPr>
                <w:ilvl w:val="0"/>
                <w:numId w:val="14"/>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1.</w:t>
            </w:r>
            <w:r w:rsidRPr="00A76A18">
              <w:rPr>
                <w:sz w:val="18"/>
                <w:lang w:val="en-US"/>
              </w:rPr>
              <w:tab/>
              <w:t>Calling Party’s Network Pays (CPNP)</w:t>
            </w:r>
          </w:p>
          <w:p w:rsidR="00A76A18" w:rsidRPr="00A76A18" w:rsidRDefault="00A76A18" w:rsidP="00A76A18">
            <w:pPr>
              <w:numPr>
                <w:ilvl w:val="0"/>
                <w:numId w:val="14"/>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2.</w:t>
            </w:r>
            <w:r w:rsidRPr="00A76A18">
              <w:rPr>
                <w:sz w:val="18"/>
                <w:lang w:val="en-US"/>
              </w:rPr>
              <w:tab/>
              <w:t>Receiving Party’s Network Pays (RPNP)</w:t>
            </w:r>
          </w:p>
          <w:p w:rsidR="00A76A18" w:rsidRPr="00A76A18" w:rsidRDefault="00A76A18" w:rsidP="00A76A18">
            <w:pPr>
              <w:numPr>
                <w:ilvl w:val="0"/>
                <w:numId w:val="14"/>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3.</w:t>
            </w:r>
            <w:r w:rsidRPr="00A76A18">
              <w:rPr>
                <w:sz w:val="18"/>
                <w:lang w:val="en-US"/>
              </w:rPr>
              <w:tab/>
              <w:t>Bill and Keep (Sender Keep All)</w:t>
            </w: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
                <w:sz w:val="18"/>
                <w:szCs w:val="18"/>
                <w:lang w:val="en-US" w:eastAsia="zh-CN"/>
              </w:rPr>
            </w:pPr>
            <w:r w:rsidRPr="00A76A18">
              <w:rPr>
                <w:rFonts w:eastAsia="SimHei" w:cs="Simplified Arabic"/>
                <w:b/>
                <w:sz w:val="18"/>
                <w:szCs w:val="18"/>
                <w:lang w:val="en-US" w:eastAsia="zh-CN"/>
              </w:rPr>
              <w:t>5.7</w:t>
            </w:r>
          </w:p>
        </w:tc>
        <w:tc>
          <w:tcPr>
            <w:tcW w:w="2694"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Cs/>
                <w:sz w:val="18"/>
                <w:szCs w:val="18"/>
                <w:lang w:val="en-US" w:eastAsia="zh-CN"/>
              </w:rPr>
            </w:pPr>
            <w:r w:rsidRPr="00A76A18">
              <w:rPr>
                <w:rFonts w:eastAsia="SimHei" w:cs="Simplified Arabic"/>
                <w:bCs/>
                <w:sz w:val="18"/>
                <w:szCs w:val="18"/>
                <w:lang w:val="en-US" w:eastAsia="zh-CN"/>
              </w:rPr>
              <w:t>Please indicate currently applicable prices in local currency for the following services in your country (average rate per minute during peak hours, in local currency, VAT excluded):</w:t>
            </w:r>
          </w:p>
        </w:tc>
        <w:tc>
          <w:tcPr>
            <w:tcW w:w="4253" w:type="dxa"/>
            <w:gridSpan w:val="4"/>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numPr>
                <w:ilvl w:val="0"/>
                <w:numId w:val="7"/>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ind w:left="360"/>
              <w:jc w:val="left"/>
              <w:textAlignment w:val="auto"/>
              <w:rPr>
                <w:sz w:val="18"/>
                <w:lang w:val="en-US"/>
              </w:rPr>
            </w:pPr>
            <w:r w:rsidRPr="00A76A18">
              <w:rPr>
                <w:sz w:val="18"/>
                <w:lang w:val="en-US"/>
              </w:rPr>
              <w:t>Terminating calls on incumbent’s fixed network:</w:t>
            </w:r>
          </w:p>
          <w:p w:rsidR="00A76A18" w:rsidRPr="00A76A18" w:rsidRDefault="00A76A18" w:rsidP="00A76A18">
            <w:pPr>
              <w:numPr>
                <w:ilvl w:val="1"/>
                <w:numId w:val="7"/>
              </w:numPr>
              <w:tabs>
                <w:tab w:val="clear" w:pos="794"/>
                <w:tab w:val="clear" w:pos="1191"/>
                <w:tab w:val="clear" w:pos="1588"/>
                <w:tab w:val="clear" w:pos="1985"/>
                <w:tab w:val="left" w:pos="284"/>
                <w:tab w:val="left" w:pos="601"/>
                <w:tab w:val="left" w:pos="982"/>
                <w:tab w:val="left" w:pos="1134"/>
                <w:tab w:val="left" w:pos="1701"/>
                <w:tab w:val="left" w:pos="2268"/>
                <w:tab w:val="left" w:pos="2552"/>
                <w:tab w:val="left" w:pos="2835"/>
                <w:tab w:val="left" w:pos="3119"/>
                <w:tab w:val="left" w:pos="3402"/>
                <w:tab w:val="left" w:pos="3686"/>
                <w:tab w:val="left" w:pos="3969"/>
              </w:tabs>
              <w:overflowPunct/>
              <w:autoSpaceDE/>
              <w:autoSpaceDN/>
              <w:adjustRightInd/>
              <w:spacing w:before="20" w:after="20"/>
              <w:ind w:left="1080"/>
              <w:jc w:val="left"/>
              <w:textAlignment w:val="auto"/>
              <w:rPr>
                <w:sz w:val="18"/>
                <w:lang w:val="en-US"/>
              </w:rPr>
            </w:pPr>
            <w:r w:rsidRPr="00A76A18">
              <w:rPr>
                <w:sz w:val="18"/>
                <w:lang w:val="en-US"/>
              </w:rPr>
              <w:t xml:space="preserve">Local level </w:t>
            </w:r>
          </w:p>
          <w:p w:rsidR="00A76A18" w:rsidRPr="00A76A18" w:rsidRDefault="00A76A18" w:rsidP="00A76A18">
            <w:pPr>
              <w:numPr>
                <w:ilvl w:val="1"/>
                <w:numId w:val="7"/>
              </w:numPr>
              <w:tabs>
                <w:tab w:val="clear" w:pos="794"/>
                <w:tab w:val="clear" w:pos="1191"/>
                <w:tab w:val="clear" w:pos="1588"/>
                <w:tab w:val="clear" w:pos="1985"/>
                <w:tab w:val="left" w:pos="284"/>
                <w:tab w:val="left" w:pos="601"/>
                <w:tab w:val="left" w:pos="982"/>
                <w:tab w:val="left" w:pos="1134"/>
                <w:tab w:val="left" w:pos="1701"/>
                <w:tab w:val="left" w:pos="2268"/>
                <w:tab w:val="left" w:pos="2552"/>
                <w:tab w:val="left" w:pos="2835"/>
                <w:tab w:val="left" w:pos="3119"/>
                <w:tab w:val="left" w:pos="3402"/>
                <w:tab w:val="left" w:pos="3686"/>
                <w:tab w:val="left" w:pos="3969"/>
              </w:tabs>
              <w:overflowPunct/>
              <w:autoSpaceDE/>
              <w:autoSpaceDN/>
              <w:adjustRightInd/>
              <w:spacing w:before="20" w:after="20"/>
              <w:ind w:left="1080"/>
              <w:jc w:val="left"/>
              <w:textAlignment w:val="auto"/>
              <w:rPr>
                <w:sz w:val="18"/>
                <w:lang w:val="en-US"/>
              </w:rPr>
            </w:pPr>
            <w:r w:rsidRPr="00A76A18">
              <w:rPr>
                <w:sz w:val="18"/>
                <w:lang w:val="en-US"/>
              </w:rPr>
              <w:t>Single transit (metropolitan)</w:t>
            </w:r>
          </w:p>
          <w:p w:rsidR="00A76A18" w:rsidRPr="00A76A18" w:rsidRDefault="00A76A18" w:rsidP="00A76A18">
            <w:pPr>
              <w:numPr>
                <w:ilvl w:val="1"/>
                <w:numId w:val="7"/>
              </w:numPr>
              <w:tabs>
                <w:tab w:val="clear" w:pos="794"/>
                <w:tab w:val="clear" w:pos="1191"/>
                <w:tab w:val="clear" w:pos="1588"/>
                <w:tab w:val="clear" w:pos="1985"/>
                <w:tab w:val="left" w:pos="284"/>
                <w:tab w:val="left" w:pos="601"/>
                <w:tab w:val="left" w:pos="982"/>
                <w:tab w:val="left" w:pos="1134"/>
                <w:tab w:val="left" w:pos="1701"/>
                <w:tab w:val="left" w:pos="2268"/>
                <w:tab w:val="left" w:pos="2552"/>
                <w:tab w:val="left" w:pos="2835"/>
                <w:tab w:val="left" w:pos="3119"/>
                <w:tab w:val="left" w:pos="3402"/>
                <w:tab w:val="left" w:pos="3686"/>
                <w:tab w:val="left" w:pos="3969"/>
              </w:tabs>
              <w:overflowPunct/>
              <w:autoSpaceDE/>
              <w:autoSpaceDN/>
              <w:adjustRightInd/>
              <w:spacing w:before="20" w:after="20"/>
              <w:ind w:left="1080"/>
              <w:jc w:val="left"/>
              <w:textAlignment w:val="auto"/>
              <w:rPr>
                <w:sz w:val="18"/>
                <w:lang w:val="en-US"/>
              </w:rPr>
            </w:pPr>
            <w:r w:rsidRPr="00A76A18">
              <w:rPr>
                <w:sz w:val="18"/>
                <w:lang w:val="en-US"/>
              </w:rPr>
              <w:t>Double transit (national)</w:t>
            </w:r>
          </w:p>
          <w:p w:rsidR="00A76A18" w:rsidRPr="00A76A18" w:rsidRDefault="00A76A18" w:rsidP="00A76A18">
            <w:pPr>
              <w:numPr>
                <w:ilvl w:val="0"/>
                <w:numId w:val="7"/>
              </w:numPr>
              <w:tabs>
                <w:tab w:val="clear" w:pos="794"/>
                <w:tab w:val="clear" w:pos="1191"/>
                <w:tab w:val="clear" w:pos="1588"/>
                <w:tab w:val="clear" w:pos="1985"/>
                <w:tab w:val="left" w:pos="284"/>
                <w:tab w:val="left" w:pos="567"/>
                <w:tab w:val="left" w:pos="851"/>
                <w:tab w:val="left" w:pos="1134"/>
                <w:tab w:val="left" w:pos="1701"/>
                <w:tab w:val="left" w:pos="2268"/>
                <w:tab w:val="left" w:pos="2552"/>
                <w:tab w:val="left" w:pos="2835"/>
                <w:tab w:val="left" w:pos="3119"/>
                <w:tab w:val="left" w:pos="3402"/>
                <w:tab w:val="left" w:pos="3686"/>
                <w:tab w:val="left" w:pos="3969"/>
              </w:tabs>
              <w:overflowPunct/>
              <w:autoSpaceDE/>
              <w:autoSpaceDN/>
              <w:adjustRightInd/>
              <w:spacing w:before="20" w:after="20"/>
              <w:ind w:left="360"/>
              <w:jc w:val="left"/>
              <w:textAlignment w:val="auto"/>
              <w:rPr>
                <w:sz w:val="18"/>
                <w:lang w:val="en-US"/>
              </w:rPr>
            </w:pPr>
            <w:r w:rsidRPr="00A76A18">
              <w:rPr>
                <w:sz w:val="18"/>
                <w:lang w:val="en-US"/>
              </w:rPr>
              <w:t>Terminating calls on other fixed networks:</w:t>
            </w:r>
          </w:p>
          <w:p w:rsidR="00A76A18" w:rsidRPr="00A76A18" w:rsidRDefault="00A76A18" w:rsidP="00A76A18">
            <w:pPr>
              <w:numPr>
                <w:ilvl w:val="1"/>
                <w:numId w:val="7"/>
              </w:numPr>
              <w:tabs>
                <w:tab w:val="clear" w:pos="794"/>
                <w:tab w:val="clear" w:pos="1191"/>
                <w:tab w:val="clear" w:pos="1588"/>
                <w:tab w:val="clear" w:pos="1985"/>
                <w:tab w:val="left" w:pos="284"/>
                <w:tab w:val="left" w:pos="567"/>
                <w:tab w:val="left" w:pos="982"/>
                <w:tab w:val="left" w:pos="1134"/>
                <w:tab w:val="left" w:pos="1701"/>
                <w:tab w:val="left" w:pos="2268"/>
                <w:tab w:val="left" w:pos="2552"/>
                <w:tab w:val="left" w:pos="2835"/>
                <w:tab w:val="left" w:pos="3119"/>
                <w:tab w:val="left" w:pos="3402"/>
                <w:tab w:val="left" w:pos="3686"/>
                <w:tab w:val="left" w:pos="3969"/>
              </w:tabs>
              <w:overflowPunct/>
              <w:autoSpaceDE/>
              <w:autoSpaceDN/>
              <w:adjustRightInd/>
              <w:spacing w:before="20" w:after="20"/>
              <w:ind w:left="1080"/>
              <w:jc w:val="left"/>
              <w:textAlignment w:val="auto"/>
              <w:rPr>
                <w:sz w:val="18"/>
                <w:lang w:val="en-US"/>
              </w:rPr>
            </w:pPr>
            <w:r w:rsidRPr="00A76A18">
              <w:rPr>
                <w:sz w:val="18"/>
                <w:lang w:val="en-US"/>
              </w:rPr>
              <w:t xml:space="preserve">Local level </w:t>
            </w:r>
          </w:p>
          <w:p w:rsidR="00A76A18" w:rsidRPr="00A76A18" w:rsidRDefault="00A76A18" w:rsidP="00A76A18">
            <w:pPr>
              <w:numPr>
                <w:ilvl w:val="1"/>
                <w:numId w:val="7"/>
              </w:numPr>
              <w:tabs>
                <w:tab w:val="clear" w:pos="794"/>
                <w:tab w:val="clear" w:pos="1191"/>
                <w:tab w:val="clear" w:pos="1588"/>
                <w:tab w:val="clear" w:pos="1985"/>
                <w:tab w:val="left" w:pos="284"/>
                <w:tab w:val="left" w:pos="567"/>
                <w:tab w:val="left" w:pos="982"/>
                <w:tab w:val="left" w:pos="1134"/>
                <w:tab w:val="left" w:pos="1701"/>
                <w:tab w:val="left" w:pos="2268"/>
                <w:tab w:val="left" w:pos="2552"/>
                <w:tab w:val="left" w:pos="2835"/>
                <w:tab w:val="left" w:pos="3119"/>
                <w:tab w:val="left" w:pos="3402"/>
                <w:tab w:val="left" w:pos="3686"/>
                <w:tab w:val="left" w:pos="3969"/>
              </w:tabs>
              <w:overflowPunct/>
              <w:autoSpaceDE/>
              <w:autoSpaceDN/>
              <w:adjustRightInd/>
              <w:spacing w:before="20" w:after="20"/>
              <w:ind w:left="1080"/>
              <w:jc w:val="left"/>
              <w:textAlignment w:val="auto"/>
              <w:rPr>
                <w:sz w:val="18"/>
                <w:lang w:val="en-US"/>
              </w:rPr>
            </w:pPr>
            <w:r w:rsidRPr="00A76A18">
              <w:rPr>
                <w:sz w:val="18"/>
                <w:lang w:val="en-US"/>
              </w:rPr>
              <w:t>Single transit (metropolitan)</w:t>
            </w:r>
          </w:p>
          <w:p w:rsidR="00A76A18" w:rsidRPr="00A76A18" w:rsidRDefault="00A76A18" w:rsidP="00A76A18">
            <w:pPr>
              <w:numPr>
                <w:ilvl w:val="1"/>
                <w:numId w:val="7"/>
              </w:numPr>
              <w:tabs>
                <w:tab w:val="clear" w:pos="794"/>
                <w:tab w:val="clear" w:pos="1191"/>
                <w:tab w:val="clear" w:pos="1588"/>
                <w:tab w:val="clear" w:pos="1985"/>
                <w:tab w:val="left" w:pos="284"/>
                <w:tab w:val="left" w:pos="567"/>
                <w:tab w:val="left" w:pos="982"/>
                <w:tab w:val="left" w:pos="1134"/>
                <w:tab w:val="left" w:pos="1701"/>
                <w:tab w:val="left" w:pos="2268"/>
                <w:tab w:val="left" w:pos="2552"/>
                <w:tab w:val="left" w:pos="2835"/>
                <w:tab w:val="left" w:pos="3119"/>
                <w:tab w:val="left" w:pos="3402"/>
                <w:tab w:val="left" w:pos="3686"/>
                <w:tab w:val="left" w:pos="3969"/>
              </w:tabs>
              <w:overflowPunct/>
              <w:autoSpaceDE/>
              <w:autoSpaceDN/>
              <w:adjustRightInd/>
              <w:spacing w:before="20" w:after="20"/>
              <w:ind w:left="1080"/>
              <w:jc w:val="left"/>
              <w:textAlignment w:val="auto"/>
              <w:rPr>
                <w:sz w:val="18"/>
                <w:lang w:val="en-US"/>
              </w:rPr>
            </w:pPr>
            <w:r w:rsidRPr="00A76A18">
              <w:rPr>
                <w:sz w:val="18"/>
                <w:lang w:val="en-US"/>
              </w:rPr>
              <w:t>Double transit (national)</w:t>
            </w:r>
          </w:p>
          <w:p w:rsidR="00A76A18" w:rsidRPr="00A76A18" w:rsidRDefault="00A76A18" w:rsidP="00A76A18">
            <w:pPr>
              <w:numPr>
                <w:ilvl w:val="0"/>
                <w:numId w:val="7"/>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ind w:left="360"/>
              <w:jc w:val="left"/>
              <w:textAlignment w:val="auto"/>
              <w:rPr>
                <w:sz w:val="18"/>
                <w:lang w:val="en-US"/>
              </w:rPr>
            </w:pPr>
            <w:r w:rsidRPr="00A76A18">
              <w:rPr>
                <w:sz w:val="18"/>
                <w:lang w:val="en-US"/>
              </w:rPr>
              <w:t xml:space="preserve"> Terminating calls on mobile networks:</w:t>
            </w:r>
          </w:p>
          <w:p w:rsidR="00A76A18" w:rsidRPr="00A76A18" w:rsidRDefault="00A76A18" w:rsidP="00A76A18">
            <w:pPr>
              <w:numPr>
                <w:ilvl w:val="1"/>
                <w:numId w:val="7"/>
              </w:numPr>
              <w:tabs>
                <w:tab w:val="clear" w:pos="794"/>
                <w:tab w:val="clear" w:pos="1191"/>
                <w:tab w:val="clear" w:pos="1588"/>
                <w:tab w:val="clear" w:pos="1985"/>
                <w:tab w:val="left" w:pos="284"/>
                <w:tab w:val="left" w:pos="567"/>
                <w:tab w:val="left" w:pos="982"/>
                <w:tab w:val="left" w:pos="1134"/>
                <w:tab w:val="left" w:pos="1701"/>
                <w:tab w:val="left" w:pos="2268"/>
                <w:tab w:val="left" w:pos="2552"/>
                <w:tab w:val="left" w:pos="2835"/>
                <w:tab w:val="left" w:pos="3119"/>
                <w:tab w:val="left" w:pos="3402"/>
                <w:tab w:val="left" w:pos="3686"/>
                <w:tab w:val="left" w:pos="3969"/>
              </w:tabs>
              <w:overflowPunct/>
              <w:autoSpaceDE/>
              <w:autoSpaceDN/>
              <w:adjustRightInd/>
              <w:spacing w:before="20" w:after="20"/>
              <w:ind w:left="1080"/>
              <w:jc w:val="left"/>
              <w:textAlignment w:val="auto"/>
              <w:rPr>
                <w:sz w:val="18"/>
                <w:lang w:val="en-US"/>
              </w:rPr>
            </w:pPr>
            <w:r w:rsidRPr="00A76A18">
              <w:rPr>
                <w:sz w:val="18"/>
                <w:lang w:val="en-US"/>
              </w:rPr>
              <w:t>Fixed to mobile</w:t>
            </w:r>
          </w:p>
          <w:p w:rsidR="00A76A18" w:rsidRPr="00A76A18" w:rsidRDefault="00A76A18" w:rsidP="00A76A18">
            <w:pPr>
              <w:numPr>
                <w:ilvl w:val="1"/>
                <w:numId w:val="7"/>
              </w:numPr>
              <w:tabs>
                <w:tab w:val="clear" w:pos="794"/>
                <w:tab w:val="clear" w:pos="1191"/>
                <w:tab w:val="clear" w:pos="1588"/>
                <w:tab w:val="clear" w:pos="1985"/>
                <w:tab w:val="left" w:pos="284"/>
                <w:tab w:val="left" w:pos="567"/>
                <w:tab w:val="left" w:pos="982"/>
                <w:tab w:val="left" w:pos="1134"/>
                <w:tab w:val="left" w:pos="1701"/>
                <w:tab w:val="left" w:pos="2268"/>
                <w:tab w:val="left" w:pos="2552"/>
                <w:tab w:val="left" w:pos="2835"/>
                <w:tab w:val="left" w:pos="3119"/>
                <w:tab w:val="left" w:pos="3402"/>
                <w:tab w:val="left" w:pos="3686"/>
                <w:tab w:val="left" w:pos="3969"/>
              </w:tabs>
              <w:overflowPunct/>
              <w:autoSpaceDE/>
              <w:autoSpaceDN/>
              <w:adjustRightInd/>
              <w:spacing w:before="20" w:after="20"/>
              <w:ind w:left="1080"/>
              <w:jc w:val="left"/>
              <w:textAlignment w:val="auto"/>
              <w:rPr>
                <w:sz w:val="18"/>
                <w:lang w:val="en-US"/>
              </w:rPr>
            </w:pPr>
            <w:smartTag w:uri="urn:schemas-microsoft-com:office:smarttags" w:element="place">
              <w:smartTag w:uri="urn:schemas-microsoft-com:office:smarttags" w:element="City">
                <w:r w:rsidRPr="00A76A18">
                  <w:rPr>
                    <w:sz w:val="18"/>
                    <w:lang w:val="en-US"/>
                  </w:rPr>
                  <w:t>Mobile</w:t>
                </w:r>
              </w:smartTag>
            </w:smartTag>
            <w:r w:rsidRPr="00A76A18">
              <w:rPr>
                <w:sz w:val="18"/>
                <w:lang w:val="en-US"/>
              </w:rPr>
              <w:t xml:space="preserve"> to mobile </w:t>
            </w:r>
            <w:r w:rsidRPr="00A76A18">
              <w:rPr>
                <w:sz w:val="18"/>
                <w:lang w:val="fr-FR"/>
              </w:rPr>
              <w:t xml:space="preserve"> </w:t>
            </w:r>
          </w:p>
        </w:tc>
        <w:tc>
          <w:tcPr>
            <w:tcW w:w="2267" w:type="dxa"/>
            <w:gridSpan w:val="4"/>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sz w:val="18"/>
                <w:lang w:val="en-US"/>
              </w:rPr>
            </w:pPr>
            <w:r w:rsidRPr="00A76A18">
              <w:rPr>
                <w:sz w:val="18"/>
                <w:lang w:val="en-US"/>
              </w:rPr>
              <w:br/>
            </w:r>
          </w:p>
          <w:p w:rsidR="00A76A18" w:rsidRPr="00A76A18" w:rsidRDefault="00A76A18" w:rsidP="00A76A18">
            <w:pPr>
              <w:widowControl w:val="0"/>
              <w:tabs>
                <w:tab w:val="clear" w:pos="794"/>
                <w:tab w:val="clear" w:pos="1191"/>
                <w:tab w:val="clear" w:pos="1588"/>
                <w:tab w:val="clear" w:pos="1985"/>
              </w:tabs>
              <w:overflowPunct/>
              <w:autoSpaceDE/>
              <w:autoSpaceDN/>
              <w:adjustRightInd/>
              <w:spacing w:before="20" w:after="2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t>_________________</w:t>
            </w:r>
          </w:p>
          <w:p w:rsidR="00A76A18" w:rsidRPr="00A76A18" w:rsidRDefault="00A76A18" w:rsidP="00A76A18">
            <w:pPr>
              <w:widowControl w:val="0"/>
              <w:tabs>
                <w:tab w:val="clear" w:pos="794"/>
                <w:tab w:val="clear" w:pos="1191"/>
                <w:tab w:val="clear" w:pos="1588"/>
                <w:tab w:val="clear" w:pos="1985"/>
              </w:tabs>
              <w:overflowPunct/>
              <w:autoSpaceDE/>
              <w:autoSpaceDN/>
              <w:adjustRightInd/>
              <w:spacing w:before="20" w:after="2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t>_________________</w:t>
            </w:r>
          </w:p>
          <w:p w:rsidR="00A76A18" w:rsidRPr="00A76A18" w:rsidRDefault="00A76A18" w:rsidP="00A76A18">
            <w:pPr>
              <w:widowControl w:val="0"/>
              <w:tabs>
                <w:tab w:val="clear" w:pos="794"/>
                <w:tab w:val="clear" w:pos="1191"/>
                <w:tab w:val="clear" w:pos="1588"/>
                <w:tab w:val="clear" w:pos="1985"/>
              </w:tabs>
              <w:overflowPunct/>
              <w:autoSpaceDE/>
              <w:autoSpaceDN/>
              <w:adjustRightInd/>
              <w:spacing w:before="20" w:after="2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t>_________________</w:t>
            </w:r>
          </w:p>
          <w:p w:rsidR="00A76A18" w:rsidRPr="00A76A18" w:rsidRDefault="00A76A18" w:rsidP="00A76A18">
            <w:pPr>
              <w:widowControl w:val="0"/>
              <w:tabs>
                <w:tab w:val="clear" w:pos="794"/>
                <w:tab w:val="clear" w:pos="1191"/>
                <w:tab w:val="clear" w:pos="1588"/>
                <w:tab w:val="clear" w:pos="1985"/>
              </w:tabs>
              <w:overflowPunct/>
              <w:autoSpaceDE/>
              <w:autoSpaceDN/>
              <w:adjustRightInd/>
              <w:spacing w:before="20" w:after="20"/>
              <w:jc w:val="center"/>
              <w:textAlignment w:val="auto"/>
              <w:rPr>
                <w:rFonts w:eastAsia="SimHei" w:cs="Simplified Arabic"/>
                <w:bCs/>
                <w:sz w:val="16"/>
                <w:szCs w:val="28"/>
                <w:lang w:val="fr-FR" w:eastAsia="zh-CN"/>
              </w:rPr>
            </w:pPr>
          </w:p>
          <w:p w:rsidR="00A76A18" w:rsidRPr="00A76A18" w:rsidRDefault="00A76A18" w:rsidP="00A76A18">
            <w:pPr>
              <w:widowControl w:val="0"/>
              <w:tabs>
                <w:tab w:val="clear" w:pos="794"/>
                <w:tab w:val="clear" w:pos="1191"/>
                <w:tab w:val="clear" w:pos="1588"/>
                <w:tab w:val="clear" w:pos="1985"/>
              </w:tabs>
              <w:overflowPunct/>
              <w:autoSpaceDE/>
              <w:autoSpaceDN/>
              <w:adjustRightInd/>
              <w:spacing w:before="20" w:after="2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t>_________________</w:t>
            </w:r>
          </w:p>
          <w:p w:rsidR="00A76A18" w:rsidRPr="00A76A18" w:rsidRDefault="00A76A18" w:rsidP="00A76A18">
            <w:pPr>
              <w:widowControl w:val="0"/>
              <w:tabs>
                <w:tab w:val="clear" w:pos="794"/>
                <w:tab w:val="clear" w:pos="1191"/>
                <w:tab w:val="clear" w:pos="1588"/>
                <w:tab w:val="clear" w:pos="1985"/>
              </w:tabs>
              <w:overflowPunct/>
              <w:autoSpaceDE/>
              <w:autoSpaceDN/>
              <w:adjustRightInd/>
              <w:spacing w:before="20" w:after="2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t>_________________</w:t>
            </w:r>
          </w:p>
          <w:p w:rsidR="00A76A18" w:rsidRPr="00A76A18" w:rsidRDefault="00A76A18" w:rsidP="00A76A18">
            <w:pPr>
              <w:widowControl w:val="0"/>
              <w:tabs>
                <w:tab w:val="clear" w:pos="794"/>
                <w:tab w:val="clear" w:pos="1191"/>
                <w:tab w:val="clear" w:pos="1588"/>
                <w:tab w:val="clear" w:pos="1985"/>
              </w:tabs>
              <w:overflowPunct/>
              <w:autoSpaceDE/>
              <w:autoSpaceDN/>
              <w:adjustRightInd/>
              <w:spacing w:before="20" w:after="2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t>_________________</w:t>
            </w:r>
          </w:p>
          <w:p w:rsidR="00A76A18" w:rsidRPr="00A76A18" w:rsidRDefault="00A76A18" w:rsidP="00A76A18">
            <w:pPr>
              <w:widowControl w:val="0"/>
              <w:tabs>
                <w:tab w:val="clear" w:pos="794"/>
                <w:tab w:val="clear" w:pos="1191"/>
                <w:tab w:val="clear" w:pos="1588"/>
                <w:tab w:val="clear" w:pos="1985"/>
              </w:tabs>
              <w:overflowPunct/>
              <w:autoSpaceDE/>
              <w:autoSpaceDN/>
              <w:adjustRightInd/>
              <w:spacing w:before="20" w:after="20"/>
              <w:jc w:val="center"/>
              <w:textAlignment w:val="auto"/>
              <w:rPr>
                <w:rFonts w:eastAsia="SimHei" w:cs="Simplified Arabic"/>
                <w:bCs/>
                <w:sz w:val="16"/>
                <w:szCs w:val="28"/>
                <w:lang w:val="fr-FR" w:eastAsia="zh-CN"/>
              </w:rPr>
            </w:pPr>
          </w:p>
          <w:p w:rsidR="00A76A18" w:rsidRPr="00A76A18" w:rsidRDefault="00A76A18" w:rsidP="00A76A18">
            <w:pPr>
              <w:widowControl w:val="0"/>
              <w:tabs>
                <w:tab w:val="clear" w:pos="794"/>
                <w:tab w:val="clear" w:pos="1191"/>
                <w:tab w:val="clear" w:pos="1588"/>
                <w:tab w:val="clear" w:pos="1985"/>
              </w:tabs>
              <w:overflowPunct/>
              <w:autoSpaceDE/>
              <w:autoSpaceDN/>
              <w:adjustRightInd/>
              <w:spacing w:before="20" w:after="2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t>_________________</w:t>
            </w:r>
          </w:p>
          <w:p w:rsidR="00A76A18" w:rsidRPr="00A76A18" w:rsidRDefault="00A76A18" w:rsidP="00A76A18">
            <w:pPr>
              <w:widowControl w:val="0"/>
              <w:tabs>
                <w:tab w:val="clear" w:pos="794"/>
                <w:tab w:val="clear" w:pos="1191"/>
                <w:tab w:val="clear" w:pos="1588"/>
                <w:tab w:val="clear" w:pos="1985"/>
              </w:tabs>
              <w:overflowPunct/>
              <w:autoSpaceDE/>
              <w:autoSpaceDN/>
              <w:adjustRightInd/>
              <w:spacing w:before="20" w:after="2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t>_________________</w:t>
            </w: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widowControl w:val="0"/>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
                <w:sz w:val="16"/>
                <w:szCs w:val="28"/>
                <w:lang w:val="fr-FR" w:eastAsia="zh-CN"/>
              </w:rPr>
            </w:pPr>
          </w:p>
        </w:tc>
        <w:tc>
          <w:tcPr>
            <w:tcW w:w="2694"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widowControl w:val="0"/>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en-US" w:eastAsia="zh-CN"/>
              </w:rPr>
            </w:pPr>
            <w:r w:rsidRPr="00A76A18">
              <w:rPr>
                <w:rFonts w:eastAsia="SimHei" w:cs="Simplified Arabic"/>
                <w:bCs/>
                <w:sz w:val="18"/>
                <w:szCs w:val="18"/>
                <w:lang w:val="en-US" w:eastAsia="zh-CN"/>
              </w:rPr>
              <w:t>5.7.1   Please indicate the website, where interconnection prices are publicly available</w:t>
            </w:r>
          </w:p>
        </w:tc>
        <w:tc>
          <w:tcPr>
            <w:tcW w:w="6520" w:type="dxa"/>
            <w:gridSpan w:val="8"/>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widowControl w:val="0"/>
              <w:tabs>
                <w:tab w:val="clear" w:pos="794"/>
                <w:tab w:val="clear" w:pos="1191"/>
                <w:tab w:val="clear" w:pos="1588"/>
                <w:tab w:val="clear" w:pos="1985"/>
              </w:tabs>
              <w:overflowPunct/>
              <w:autoSpaceDE/>
              <w:autoSpaceDN/>
              <w:adjustRightInd/>
              <w:spacing w:before="40" w:after="40"/>
              <w:jc w:val="center"/>
              <w:textAlignment w:val="auto"/>
              <w:rPr>
                <w:rFonts w:ascii="Verdana" w:eastAsia="SimHei" w:hAnsi="Verdana" w:cs="Simplified Arabic"/>
                <w:bCs/>
                <w:sz w:val="16"/>
                <w:szCs w:val="28"/>
                <w:lang w:val="en-US" w:eastAsia="zh-CN"/>
              </w:rPr>
            </w:pPr>
          </w:p>
          <w:p w:rsidR="00A76A18" w:rsidRPr="00A76A18" w:rsidRDefault="00A76A18" w:rsidP="00A76A18">
            <w:pPr>
              <w:tabs>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sz w:val="18"/>
                <w:u w:val="single"/>
              </w:rPr>
            </w:pPr>
            <w:r w:rsidRPr="00A76A18">
              <w:rPr>
                <w:sz w:val="18"/>
                <w:szCs w:val="22"/>
                <w:u w:val="single"/>
                <w:lang w:val="en-US"/>
              </w:rPr>
              <w:t>WWW.</w:t>
            </w:r>
            <w:r w:rsidRPr="00A76A18">
              <w:rPr>
                <w:sz w:val="18"/>
                <w:szCs w:val="22"/>
                <w:lang w:val="en-US"/>
              </w:rPr>
              <w:t xml:space="preserve">_____________________________________________  </w:t>
            </w:r>
            <w:r w:rsidRPr="00A76A18">
              <w:rPr>
                <w:sz w:val="18"/>
                <w:u w:val="single"/>
              </w:rPr>
              <w:t xml:space="preserve">  </w:t>
            </w:r>
          </w:p>
        </w:tc>
      </w:tr>
      <w:tr w:rsidR="00A76A18" w:rsidRPr="00A76A18" w:rsidTr="00A76A1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Ex>
        <w:tc>
          <w:tcPr>
            <w:tcW w:w="9781" w:type="dxa"/>
            <w:gridSpan w:val="10"/>
            <w:shd w:val="clear" w:color="auto" w:fill="CCFFCC"/>
          </w:tcPr>
          <w:p w:rsidR="00A76A18" w:rsidRPr="00A76A18" w:rsidRDefault="00A76A18" w:rsidP="00A76A18">
            <w:pPr>
              <w:keepNext/>
              <w:overflowPunct/>
              <w:autoSpaceDE/>
              <w:autoSpaceDN/>
              <w:adjustRightInd/>
              <w:spacing w:before="40" w:after="40"/>
              <w:ind w:left="567"/>
              <w:jc w:val="left"/>
              <w:textAlignment w:val="auto"/>
              <w:rPr>
                <w:b/>
                <w:szCs w:val="26"/>
                <w:lang w:val="en-US"/>
              </w:rPr>
            </w:pPr>
            <w:r w:rsidRPr="00A76A18">
              <w:rPr>
                <w:b/>
                <w:szCs w:val="26"/>
                <w:lang w:val="en-US"/>
              </w:rPr>
              <w:lastRenderedPageBreak/>
              <w:t>Section 6: Concept of dominance</w:t>
            </w:r>
          </w:p>
        </w:tc>
      </w:tr>
      <w:tr w:rsidR="00A76A18" w:rsidRPr="00A76A18" w:rsidTr="00A76A1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Ex>
        <w:tc>
          <w:tcPr>
            <w:tcW w:w="567" w:type="dxa"/>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center"/>
              <w:textAlignment w:val="auto"/>
              <w:rPr>
                <w:rFonts w:eastAsia="SimHei" w:cs="Simplified Arabic"/>
                <w:b/>
                <w:sz w:val="18"/>
                <w:szCs w:val="18"/>
                <w:lang w:val="fr-FR" w:eastAsia="zh-CN"/>
              </w:rPr>
            </w:pPr>
            <w:r w:rsidRPr="00A76A18">
              <w:rPr>
                <w:rFonts w:eastAsia="SimHei" w:cs="Simplified Arabic"/>
                <w:b/>
                <w:sz w:val="18"/>
                <w:szCs w:val="18"/>
                <w:lang w:val="fr-FR" w:eastAsia="zh-CN"/>
              </w:rPr>
              <w:t>6.1</w:t>
            </w:r>
          </w:p>
        </w:tc>
        <w:tc>
          <w:tcPr>
            <w:tcW w:w="2694" w:type="dxa"/>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Cs/>
                <w:sz w:val="18"/>
                <w:szCs w:val="32"/>
                <w:lang w:val="en-US" w:eastAsia="zh-CN"/>
              </w:rPr>
            </w:pPr>
            <w:r w:rsidRPr="00A76A18">
              <w:rPr>
                <w:rFonts w:eastAsia="SimHei" w:cs="Simplified Arabic"/>
                <w:bCs/>
                <w:sz w:val="18"/>
                <w:szCs w:val="32"/>
                <w:lang w:val="en-US" w:eastAsia="zh-CN"/>
              </w:rPr>
              <w:t>Is the concept of “dominance” defined in your country?</w:t>
            </w:r>
          </w:p>
        </w:tc>
        <w:tc>
          <w:tcPr>
            <w:tcW w:w="6520" w:type="dxa"/>
            <w:gridSpan w:val="8"/>
          </w:tcPr>
          <w:p w:rsidR="00A76A18" w:rsidRPr="00A76A18" w:rsidRDefault="00A76A18" w:rsidP="00A76A18">
            <w:pPr>
              <w:numPr>
                <w:ilvl w:val="0"/>
                <w:numId w:val="17"/>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szCs w:val="22"/>
                <w:lang w:val="en-US"/>
              </w:rPr>
            </w:pPr>
            <w:r w:rsidRPr="00A76A18">
              <w:rPr>
                <w:sz w:val="18"/>
                <w:szCs w:val="22"/>
                <w:lang w:val="en-US"/>
              </w:rPr>
              <w:t>Yes</w:t>
            </w:r>
          </w:p>
          <w:p w:rsidR="00A76A18" w:rsidRPr="00A76A18" w:rsidRDefault="00A76A18" w:rsidP="00A76A18">
            <w:pPr>
              <w:numPr>
                <w:ilvl w:val="0"/>
                <w:numId w:val="17"/>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szCs w:val="22"/>
                <w:lang w:val="en-US"/>
              </w:rPr>
            </w:pPr>
            <w:r w:rsidRPr="00A76A18">
              <w:rPr>
                <w:sz w:val="18"/>
                <w:szCs w:val="22"/>
                <w:lang w:val="en-US"/>
              </w:rPr>
              <w:t>No</w:t>
            </w:r>
          </w:p>
          <w:p w:rsidR="00A76A18" w:rsidRPr="00A76A18" w:rsidRDefault="00A76A18" w:rsidP="00A76A18">
            <w:pPr>
              <w:tabs>
                <w:tab w:val="clear" w:pos="794"/>
                <w:tab w:val="clear" w:pos="1191"/>
                <w:tab w:val="clear" w:pos="1588"/>
                <w:tab w:val="left" w:pos="317"/>
                <w:tab w:val="left" w:pos="567"/>
                <w:tab w:val="left" w:pos="1134"/>
                <w:tab w:val="left" w:pos="1418"/>
                <w:tab w:val="left" w:pos="1701"/>
                <w:tab w:val="left" w:pos="2268"/>
                <w:tab w:val="left" w:pos="2552"/>
                <w:tab w:val="left" w:pos="2835"/>
                <w:tab w:val="left" w:pos="3119"/>
                <w:tab w:val="left" w:pos="3402"/>
                <w:tab w:val="left" w:pos="3686"/>
                <w:tab w:val="left" w:pos="3969"/>
              </w:tabs>
              <w:spacing w:before="0" w:after="120"/>
              <w:ind w:left="851" w:hanging="851"/>
              <w:jc w:val="left"/>
              <w:rPr>
                <w:sz w:val="18"/>
                <w:szCs w:val="22"/>
                <w:lang w:val="en-US"/>
              </w:rPr>
            </w:pPr>
            <w:r w:rsidRPr="00A76A18">
              <w:rPr>
                <w:sz w:val="18"/>
                <w:szCs w:val="22"/>
                <w:lang w:val="en-US"/>
              </w:rPr>
              <w:tab/>
              <w:t>If not, will it be defined and when? ____________________________</w:t>
            </w:r>
            <w:r w:rsidRPr="00A76A18">
              <w:rPr>
                <w:sz w:val="18"/>
                <w:szCs w:val="22"/>
                <w:lang w:val="en-US"/>
              </w:rPr>
              <w:br/>
            </w:r>
          </w:p>
        </w:tc>
      </w:tr>
      <w:tr w:rsidR="00A76A18" w:rsidRPr="00A76A18" w:rsidTr="00A76A1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Ex>
        <w:tc>
          <w:tcPr>
            <w:tcW w:w="567" w:type="dxa"/>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center"/>
              <w:textAlignment w:val="auto"/>
              <w:rPr>
                <w:rFonts w:eastAsia="SimHei" w:cs="Simplified Arabic"/>
                <w:b/>
                <w:sz w:val="18"/>
                <w:szCs w:val="18"/>
                <w:lang w:val="fr-FR" w:eastAsia="zh-CN"/>
              </w:rPr>
            </w:pPr>
            <w:r w:rsidRPr="00A76A18">
              <w:rPr>
                <w:rFonts w:eastAsia="SimHei" w:cs="Simplified Arabic"/>
                <w:b/>
                <w:sz w:val="18"/>
                <w:szCs w:val="18"/>
                <w:lang w:val="fr-FR" w:eastAsia="zh-CN"/>
              </w:rPr>
              <w:t>6.2</w:t>
            </w:r>
          </w:p>
        </w:tc>
        <w:tc>
          <w:tcPr>
            <w:tcW w:w="2694" w:type="dxa"/>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Cs/>
                <w:sz w:val="18"/>
                <w:szCs w:val="32"/>
                <w:lang w:val="en-US" w:eastAsia="zh-CN"/>
              </w:rPr>
            </w:pPr>
            <w:r w:rsidRPr="00A76A18">
              <w:rPr>
                <w:rFonts w:eastAsia="SimHei" w:cs="Simplified Arabic"/>
                <w:bCs/>
                <w:sz w:val="18"/>
                <w:szCs w:val="32"/>
                <w:lang w:val="en-US" w:eastAsia="zh-CN"/>
              </w:rPr>
              <w:t>What is the definition given to this concept in your country?</w:t>
            </w:r>
          </w:p>
        </w:tc>
        <w:tc>
          <w:tcPr>
            <w:tcW w:w="6520" w:type="dxa"/>
            <w:gridSpan w:val="8"/>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120"/>
              <w:ind w:left="851" w:hanging="851"/>
              <w:jc w:val="left"/>
              <w:rPr>
                <w:sz w:val="18"/>
                <w:szCs w:val="22"/>
                <w:lang w:val="en-US"/>
              </w:rPr>
            </w:pPr>
            <w:r w:rsidRPr="00A76A18">
              <w:rPr>
                <w:sz w:val="18"/>
                <w:szCs w:val="22"/>
                <w:lang w:val="en-US"/>
              </w:rPr>
              <w:t>________________________________________________________</w:t>
            </w:r>
          </w:p>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120"/>
              <w:ind w:left="851" w:hanging="851"/>
              <w:jc w:val="left"/>
              <w:rPr>
                <w:sz w:val="18"/>
                <w:lang w:val="en-US"/>
              </w:rPr>
            </w:pPr>
            <w:r w:rsidRPr="00A76A18">
              <w:rPr>
                <w:sz w:val="18"/>
                <w:szCs w:val="22"/>
                <w:lang w:val="en-US"/>
              </w:rPr>
              <w:t>________________________________________________________</w:t>
            </w:r>
          </w:p>
        </w:tc>
      </w:tr>
      <w:tr w:rsidR="00A76A18" w:rsidRPr="00A76A18" w:rsidTr="00A76A1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Pr>
        <w:tc>
          <w:tcPr>
            <w:tcW w:w="567" w:type="dxa"/>
            <w:shd w:val="clear" w:color="auto" w:fill="E6E6E6"/>
          </w:tcPr>
          <w:p w:rsidR="00A76A18" w:rsidRPr="00A76A18" w:rsidRDefault="00A76A18" w:rsidP="00A76A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lang w:val="en-US"/>
              </w:rPr>
            </w:pPr>
            <w:r w:rsidRPr="00A76A18">
              <w:rPr>
                <w:b/>
                <w:sz w:val="18"/>
                <w:szCs w:val="18"/>
                <w:lang w:val="en-US"/>
              </w:rPr>
              <w:t>No.</w:t>
            </w:r>
          </w:p>
        </w:tc>
        <w:tc>
          <w:tcPr>
            <w:tcW w:w="2694" w:type="dxa"/>
            <w:shd w:val="clear" w:color="auto" w:fill="E6E6E6"/>
          </w:tcPr>
          <w:p w:rsidR="00A76A18" w:rsidRPr="00A76A18" w:rsidRDefault="00A76A18" w:rsidP="00A76A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lang w:val="en-US"/>
              </w:rPr>
            </w:pPr>
            <w:r w:rsidRPr="00A76A18">
              <w:rPr>
                <w:b/>
                <w:sz w:val="18"/>
                <w:lang w:val="en-US"/>
              </w:rPr>
              <w:t>Question</w:t>
            </w:r>
          </w:p>
        </w:tc>
        <w:tc>
          <w:tcPr>
            <w:tcW w:w="6520" w:type="dxa"/>
            <w:gridSpan w:val="8"/>
            <w:shd w:val="clear" w:color="auto" w:fill="E6E6E6"/>
          </w:tcPr>
          <w:p w:rsidR="00A76A18" w:rsidRPr="00A76A18" w:rsidRDefault="00A76A18" w:rsidP="00A76A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lang w:val="en-US"/>
              </w:rPr>
            </w:pPr>
            <w:r w:rsidRPr="00A76A18">
              <w:rPr>
                <w:b/>
                <w:sz w:val="18"/>
                <w:lang w:val="en-US"/>
              </w:rPr>
              <w:t>Possible answers</w:t>
            </w:r>
          </w:p>
        </w:tc>
      </w:tr>
      <w:tr w:rsidR="00A76A18" w:rsidRPr="00A76A18" w:rsidTr="00A76A1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Ex>
        <w:tc>
          <w:tcPr>
            <w:tcW w:w="567" w:type="dxa"/>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center"/>
              <w:textAlignment w:val="auto"/>
              <w:rPr>
                <w:rFonts w:eastAsia="SimHei" w:cs="Simplified Arabic"/>
                <w:b/>
                <w:sz w:val="18"/>
                <w:szCs w:val="18"/>
                <w:lang w:val="fr-FR" w:eastAsia="zh-CN"/>
              </w:rPr>
            </w:pPr>
            <w:r w:rsidRPr="00A76A18">
              <w:rPr>
                <w:rFonts w:eastAsia="SimHei" w:cs="Simplified Arabic"/>
                <w:b/>
                <w:sz w:val="18"/>
                <w:szCs w:val="18"/>
                <w:lang w:val="fr-FR" w:eastAsia="zh-CN"/>
              </w:rPr>
              <w:t>6.3</w:t>
            </w:r>
          </w:p>
        </w:tc>
        <w:tc>
          <w:tcPr>
            <w:tcW w:w="2694" w:type="dxa"/>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Cs/>
                <w:sz w:val="18"/>
                <w:szCs w:val="32"/>
                <w:lang w:val="en-US" w:eastAsia="zh-CN"/>
              </w:rPr>
            </w:pPr>
            <w:r w:rsidRPr="00A76A18">
              <w:rPr>
                <w:rFonts w:eastAsia="SimHei" w:cs="Simplified Arabic"/>
                <w:bCs/>
                <w:sz w:val="18"/>
                <w:szCs w:val="32"/>
                <w:lang w:val="en-US" w:eastAsia="zh-CN"/>
              </w:rPr>
              <w:t>In what legal instruments (legislation in force) is the concept defined? Please indicate the relevant website, where it is made available</w:t>
            </w:r>
          </w:p>
        </w:tc>
        <w:tc>
          <w:tcPr>
            <w:tcW w:w="6520" w:type="dxa"/>
            <w:gridSpan w:val="8"/>
          </w:tcPr>
          <w:p w:rsidR="00A76A18" w:rsidRPr="00A76A18" w:rsidRDefault="00A76A18" w:rsidP="00A76A18">
            <w:pPr>
              <w:widowControl w:val="0"/>
              <w:tabs>
                <w:tab w:val="clear" w:pos="794"/>
                <w:tab w:val="clear" w:pos="1191"/>
                <w:tab w:val="clear" w:pos="1588"/>
                <w:tab w:val="clear" w:pos="1985"/>
              </w:tabs>
              <w:overflowPunct/>
              <w:autoSpaceDE/>
              <w:autoSpaceDN/>
              <w:adjustRightInd/>
              <w:spacing w:before="40" w:after="40"/>
              <w:jc w:val="center"/>
              <w:textAlignment w:val="auto"/>
              <w:rPr>
                <w:rFonts w:ascii="Verdana" w:eastAsia="SimHei" w:hAnsi="Verdana" w:cs="Simplified Arabic"/>
                <w:bCs/>
                <w:sz w:val="16"/>
                <w:szCs w:val="28"/>
                <w:lang w:val="en-US" w:eastAsia="zh-CN"/>
              </w:rPr>
            </w:pPr>
          </w:p>
          <w:p w:rsidR="00A76A18" w:rsidRPr="00A76A18" w:rsidRDefault="00A76A18" w:rsidP="00A76A18">
            <w:pPr>
              <w:widowControl w:val="0"/>
              <w:tabs>
                <w:tab w:val="clear" w:pos="794"/>
                <w:tab w:val="clear" w:pos="1191"/>
                <w:tab w:val="clear" w:pos="1588"/>
                <w:tab w:val="clear" w:pos="1985"/>
              </w:tabs>
              <w:overflowPunct/>
              <w:autoSpaceDE/>
              <w:autoSpaceDN/>
              <w:adjustRightInd/>
              <w:spacing w:before="40" w:after="40"/>
              <w:jc w:val="left"/>
              <w:textAlignment w:val="auto"/>
              <w:rPr>
                <w:rFonts w:asciiTheme="majorBidi" w:eastAsia="SimHei" w:hAnsiTheme="majorBidi" w:cstheme="majorBidi"/>
                <w:bCs/>
                <w:sz w:val="18"/>
                <w:szCs w:val="18"/>
                <w:lang w:val="en-US" w:eastAsia="zh-CN"/>
              </w:rPr>
            </w:pPr>
            <w:r w:rsidRPr="00A76A18">
              <w:rPr>
                <w:rFonts w:asciiTheme="majorBidi" w:eastAsia="SimHei" w:hAnsiTheme="majorBidi" w:cstheme="majorBidi"/>
                <w:bCs/>
                <w:sz w:val="18"/>
                <w:szCs w:val="18"/>
                <w:lang w:val="en-US" w:eastAsia="zh-CN"/>
              </w:rPr>
              <w:t>Website: _WWW.____________________________________________</w:t>
            </w:r>
          </w:p>
        </w:tc>
      </w:tr>
      <w:tr w:rsidR="00A76A18" w:rsidRPr="00A76A18" w:rsidTr="00A76A1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Ex>
        <w:tc>
          <w:tcPr>
            <w:tcW w:w="567" w:type="dxa"/>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center"/>
              <w:textAlignment w:val="auto"/>
              <w:rPr>
                <w:rFonts w:eastAsia="SimHei" w:cs="Simplified Arabic"/>
                <w:b/>
                <w:sz w:val="18"/>
                <w:szCs w:val="18"/>
                <w:lang w:val="fr-FR" w:eastAsia="zh-CN"/>
              </w:rPr>
            </w:pPr>
            <w:r w:rsidRPr="00A76A18">
              <w:rPr>
                <w:rFonts w:eastAsia="SimHei" w:cs="Simplified Arabic"/>
                <w:b/>
                <w:sz w:val="18"/>
                <w:szCs w:val="18"/>
                <w:lang w:val="fr-FR" w:eastAsia="zh-CN"/>
              </w:rPr>
              <w:t>6.4</w:t>
            </w:r>
          </w:p>
        </w:tc>
        <w:tc>
          <w:tcPr>
            <w:tcW w:w="2694" w:type="dxa"/>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Cs/>
                <w:sz w:val="18"/>
                <w:szCs w:val="32"/>
                <w:lang w:val="en-US" w:eastAsia="zh-CN"/>
              </w:rPr>
            </w:pPr>
            <w:r w:rsidRPr="00A76A18">
              <w:rPr>
                <w:rFonts w:eastAsia="SimHei" w:cs="Simplified Arabic"/>
                <w:bCs/>
                <w:sz w:val="18"/>
                <w:szCs w:val="32"/>
                <w:lang w:val="en-US" w:eastAsia="zh-CN"/>
              </w:rPr>
              <w:t>What criteria are used in determining “dominance”?</w:t>
            </w:r>
          </w:p>
        </w:tc>
        <w:tc>
          <w:tcPr>
            <w:tcW w:w="6520" w:type="dxa"/>
            <w:gridSpan w:val="8"/>
          </w:tcPr>
          <w:p w:rsidR="00A76A18" w:rsidRPr="00A76A18" w:rsidRDefault="00A76A18" w:rsidP="00A76A18">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18"/>
                <w:lang w:val="en-US"/>
              </w:rPr>
            </w:pPr>
            <w:r w:rsidRPr="00A76A18">
              <w:rPr>
                <w:sz w:val="28"/>
                <w:szCs w:val="36"/>
                <w:lang w:val="en-US"/>
              </w:rPr>
              <w:sym w:font="Wingdings 2" w:char="F02A"/>
            </w:r>
            <w:r w:rsidRPr="00A76A18">
              <w:rPr>
                <w:sz w:val="28"/>
                <w:szCs w:val="36"/>
                <w:lang w:val="en-US"/>
              </w:rPr>
              <w:tab/>
            </w:r>
            <w:r w:rsidRPr="00A76A18">
              <w:rPr>
                <w:sz w:val="18"/>
                <w:szCs w:val="18"/>
                <w:lang w:val="en-US"/>
              </w:rPr>
              <w:t>1.</w:t>
            </w:r>
            <w:r w:rsidRPr="00A76A18">
              <w:rPr>
                <w:sz w:val="18"/>
                <w:szCs w:val="18"/>
                <w:lang w:val="en-US"/>
              </w:rPr>
              <w:tab/>
              <w:t>Geographical</w:t>
            </w:r>
          </w:p>
          <w:p w:rsidR="00A76A18" w:rsidRPr="00A76A18" w:rsidRDefault="00A76A18" w:rsidP="00A76A18">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601" w:hanging="601"/>
              <w:jc w:val="left"/>
              <w:rPr>
                <w:sz w:val="18"/>
                <w:szCs w:val="18"/>
                <w:lang w:val="en-US"/>
              </w:rPr>
            </w:pPr>
            <w:r w:rsidRPr="00A76A18">
              <w:rPr>
                <w:sz w:val="28"/>
                <w:szCs w:val="36"/>
                <w:lang w:val="en-US"/>
              </w:rPr>
              <w:sym w:font="Wingdings 2" w:char="F02A"/>
            </w:r>
            <w:r w:rsidRPr="00A76A18">
              <w:rPr>
                <w:sz w:val="18"/>
                <w:szCs w:val="18"/>
                <w:lang w:val="en-US"/>
              </w:rPr>
              <w:tab/>
              <w:t>2.</w:t>
            </w:r>
            <w:r w:rsidRPr="00A76A18">
              <w:rPr>
                <w:sz w:val="18"/>
                <w:szCs w:val="18"/>
                <w:lang w:val="en-US"/>
              </w:rPr>
              <w:tab/>
              <w:t>Market share in terms of number of subscribers (or revenues) for the type of market in question (specify, in %) ____________________</w:t>
            </w:r>
          </w:p>
          <w:p w:rsidR="00A76A18" w:rsidRPr="00A76A18" w:rsidRDefault="00A76A18" w:rsidP="00A76A18">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18"/>
                <w:lang w:val="en-US"/>
              </w:rPr>
            </w:pPr>
            <w:r w:rsidRPr="00A76A18">
              <w:rPr>
                <w:sz w:val="28"/>
                <w:szCs w:val="36"/>
                <w:lang w:val="en-US"/>
              </w:rPr>
              <w:sym w:font="Wingdings 2" w:char="F02A"/>
            </w:r>
            <w:r w:rsidRPr="00A76A18">
              <w:rPr>
                <w:sz w:val="18"/>
                <w:szCs w:val="18"/>
                <w:lang w:val="en-US"/>
              </w:rPr>
              <w:tab/>
              <w:t>3.</w:t>
            </w:r>
            <w:r w:rsidRPr="00A76A18">
              <w:rPr>
                <w:sz w:val="18"/>
                <w:szCs w:val="18"/>
                <w:lang w:val="en-US"/>
              </w:rPr>
              <w:tab/>
              <w:t>Control of  essential facilities allowing access to the end user</w:t>
            </w:r>
          </w:p>
          <w:p w:rsidR="00A76A18" w:rsidRPr="00A76A18" w:rsidRDefault="00A76A18" w:rsidP="00A76A18">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18"/>
                <w:lang w:val="en-US"/>
              </w:rPr>
            </w:pPr>
            <w:r w:rsidRPr="00A76A18">
              <w:rPr>
                <w:sz w:val="28"/>
                <w:szCs w:val="36"/>
                <w:lang w:val="en-US"/>
              </w:rPr>
              <w:sym w:font="Wingdings 2" w:char="F02A"/>
            </w:r>
            <w:r w:rsidRPr="00A76A18">
              <w:rPr>
                <w:sz w:val="18"/>
                <w:szCs w:val="18"/>
                <w:lang w:val="en-US"/>
              </w:rPr>
              <w:tab/>
              <w:t>4.</w:t>
            </w:r>
            <w:r w:rsidRPr="00A76A18">
              <w:rPr>
                <w:sz w:val="18"/>
                <w:szCs w:val="18"/>
                <w:lang w:val="en-US"/>
              </w:rPr>
              <w:tab/>
              <w:t>Easy access to financial resources</w:t>
            </w:r>
          </w:p>
          <w:p w:rsidR="00A76A18" w:rsidRPr="00A76A18" w:rsidRDefault="00A76A18" w:rsidP="00A76A18">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18"/>
                <w:lang w:val="en-US"/>
              </w:rPr>
            </w:pPr>
            <w:r w:rsidRPr="00A76A18">
              <w:rPr>
                <w:sz w:val="28"/>
                <w:szCs w:val="36"/>
                <w:lang w:val="en-US"/>
              </w:rPr>
              <w:sym w:font="Wingdings 2" w:char="F02A"/>
            </w:r>
            <w:r w:rsidRPr="00A76A18">
              <w:rPr>
                <w:sz w:val="18"/>
                <w:szCs w:val="18"/>
                <w:lang w:val="en-US"/>
              </w:rPr>
              <w:tab/>
              <w:t>5.</w:t>
            </w:r>
            <w:r w:rsidRPr="00A76A18">
              <w:rPr>
                <w:sz w:val="18"/>
                <w:szCs w:val="18"/>
                <w:lang w:val="en-US"/>
              </w:rPr>
              <w:tab/>
              <w:t>The strength of the countervailing power of consumers</w:t>
            </w:r>
          </w:p>
          <w:p w:rsidR="00A76A18" w:rsidRPr="00A76A18" w:rsidRDefault="00A76A18" w:rsidP="00A76A18">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18"/>
                <w:lang w:val="en-US"/>
              </w:rPr>
            </w:pPr>
            <w:r w:rsidRPr="00A76A18">
              <w:rPr>
                <w:sz w:val="28"/>
                <w:szCs w:val="36"/>
                <w:lang w:val="en-US"/>
              </w:rPr>
              <w:sym w:font="Wingdings 2" w:char="F02A"/>
            </w:r>
            <w:r w:rsidRPr="00A76A18">
              <w:rPr>
                <w:sz w:val="18"/>
                <w:szCs w:val="18"/>
                <w:lang w:val="en-US"/>
              </w:rPr>
              <w:tab/>
              <w:t xml:space="preserve">6. </w:t>
            </w:r>
            <w:r w:rsidRPr="00A76A18">
              <w:rPr>
                <w:sz w:val="18"/>
                <w:szCs w:val="18"/>
                <w:lang w:val="en-US"/>
              </w:rPr>
              <w:tab/>
              <w:t>Economies of scale and scope</w:t>
            </w:r>
          </w:p>
          <w:p w:rsidR="00A76A18" w:rsidRPr="00A76A18" w:rsidRDefault="00A76A18" w:rsidP="00A76A18">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18"/>
                <w:lang w:val="en-US"/>
              </w:rPr>
            </w:pPr>
            <w:r w:rsidRPr="00A76A18">
              <w:rPr>
                <w:sz w:val="28"/>
                <w:szCs w:val="36"/>
                <w:lang w:val="en-US"/>
              </w:rPr>
              <w:sym w:font="Wingdings 2" w:char="F02A"/>
            </w:r>
            <w:r w:rsidRPr="00A76A18">
              <w:rPr>
                <w:sz w:val="18"/>
                <w:szCs w:val="18"/>
                <w:lang w:val="en-US"/>
              </w:rPr>
              <w:tab/>
              <w:t xml:space="preserve">7. </w:t>
            </w:r>
            <w:r w:rsidRPr="00A76A18">
              <w:rPr>
                <w:sz w:val="18"/>
                <w:szCs w:val="18"/>
                <w:lang w:val="en-US"/>
              </w:rPr>
              <w:tab/>
              <w:t>Barriers to entry</w:t>
            </w:r>
          </w:p>
          <w:p w:rsidR="00A76A18" w:rsidRPr="00A76A18" w:rsidRDefault="00A76A18" w:rsidP="00A76A18">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18"/>
                <w:lang w:val="en-US"/>
              </w:rPr>
            </w:pPr>
            <w:r w:rsidRPr="00A76A18">
              <w:rPr>
                <w:sz w:val="28"/>
                <w:szCs w:val="36"/>
                <w:lang w:val="en-US"/>
              </w:rPr>
              <w:sym w:font="Wingdings 2" w:char="F02A"/>
            </w:r>
            <w:r w:rsidRPr="00A76A18">
              <w:rPr>
                <w:sz w:val="18"/>
                <w:szCs w:val="18"/>
                <w:lang w:val="en-US"/>
              </w:rPr>
              <w:tab/>
              <w:t>8.</w:t>
            </w:r>
            <w:r w:rsidRPr="00A76A18">
              <w:rPr>
                <w:sz w:val="18"/>
                <w:szCs w:val="18"/>
                <w:lang w:val="en-US"/>
              </w:rPr>
              <w:tab/>
              <w:t>Potential competition</w:t>
            </w:r>
          </w:p>
          <w:p w:rsidR="00A76A18" w:rsidRPr="00A76A18" w:rsidRDefault="00A76A18" w:rsidP="00A76A18">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22"/>
                <w:lang w:val="en-US"/>
              </w:rPr>
            </w:pPr>
            <w:r w:rsidRPr="00A76A18">
              <w:rPr>
                <w:sz w:val="28"/>
                <w:szCs w:val="36"/>
                <w:lang w:val="en-US"/>
              </w:rPr>
              <w:sym w:font="Wingdings 2" w:char="F02A"/>
            </w:r>
            <w:r w:rsidRPr="00A76A18">
              <w:rPr>
                <w:sz w:val="18"/>
                <w:szCs w:val="18"/>
                <w:lang w:val="en-US"/>
              </w:rPr>
              <w:tab/>
              <w:t>9.</w:t>
            </w:r>
            <w:r w:rsidRPr="00A76A18">
              <w:rPr>
                <w:sz w:val="18"/>
                <w:szCs w:val="18"/>
                <w:lang w:val="en-US"/>
              </w:rPr>
              <w:tab/>
              <w:t>Other, specify:</w:t>
            </w:r>
            <w:r w:rsidRPr="00A76A18">
              <w:rPr>
                <w:sz w:val="28"/>
                <w:szCs w:val="36"/>
                <w:lang w:val="en-US"/>
              </w:rPr>
              <w:t xml:space="preserve"> </w:t>
            </w:r>
            <w:r w:rsidRPr="00A76A18">
              <w:rPr>
                <w:sz w:val="18"/>
                <w:szCs w:val="18"/>
                <w:lang w:val="en-US"/>
              </w:rPr>
              <w:t>____________________________________</w:t>
            </w:r>
            <w:r w:rsidRPr="00A76A18">
              <w:rPr>
                <w:sz w:val="18"/>
                <w:szCs w:val="18"/>
                <w:lang w:val="en-US"/>
              </w:rPr>
              <w:br/>
            </w:r>
          </w:p>
        </w:tc>
      </w:tr>
      <w:tr w:rsidR="00A76A18" w:rsidRPr="00A76A18" w:rsidTr="00A76A1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Ex>
        <w:tc>
          <w:tcPr>
            <w:tcW w:w="567" w:type="dxa"/>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center"/>
              <w:textAlignment w:val="auto"/>
              <w:rPr>
                <w:rFonts w:eastAsia="SimHei" w:cs="Simplified Arabic"/>
                <w:b/>
                <w:sz w:val="18"/>
                <w:szCs w:val="18"/>
                <w:lang w:val="en-US" w:eastAsia="zh-CN"/>
              </w:rPr>
            </w:pPr>
            <w:r w:rsidRPr="00A76A18">
              <w:rPr>
                <w:rFonts w:eastAsia="SimHei" w:cs="Simplified Arabic"/>
                <w:b/>
                <w:sz w:val="18"/>
                <w:szCs w:val="18"/>
                <w:lang w:val="en-US" w:eastAsia="zh-CN"/>
              </w:rPr>
              <w:t>6.5</w:t>
            </w:r>
          </w:p>
        </w:tc>
        <w:tc>
          <w:tcPr>
            <w:tcW w:w="2694" w:type="dxa"/>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Cs/>
                <w:sz w:val="18"/>
                <w:szCs w:val="32"/>
                <w:lang w:val="en-US" w:eastAsia="zh-CN"/>
              </w:rPr>
            </w:pPr>
            <w:r w:rsidRPr="00A76A18">
              <w:rPr>
                <w:rFonts w:eastAsia="SimHei" w:cs="Simplified Arabic"/>
                <w:bCs/>
                <w:sz w:val="18"/>
                <w:szCs w:val="32"/>
                <w:lang w:val="en-US" w:eastAsia="zh-CN"/>
              </w:rPr>
              <w:t>What ex ante obligations are imposed on operators or providers most commonly?</w:t>
            </w:r>
          </w:p>
        </w:tc>
        <w:tc>
          <w:tcPr>
            <w:tcW w:w="6520" w:type="dxa"/>
            <w:gridSpan w:val="8"/>
          </w:tcPr>
          <w:p w:rsidR="00A76A18" w:rsidRPr="00A76A18" w:rsidRDefault="00A76A18" w:rsidP="00A76A18">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22"/>
                <w:lang w:val="en-US"/>
              </w:rPr>
            </w:pPr>
            <w:r w:rsidRPr="00A76A18">
              <w:rPr>
                <w:sz w:val="28"/>
                <w:szCs w:val="36"/>
                <w:lang w:val="en-US"/>
              </w:rPr>
              <w:sym w:font="Wingdings 2" w:char="F02A"/>
            </w:r>
            <w:r w:rsidRPr="00A76A18">
              <w:rPr>
                <w:sz w:val="28"/>
                <w:szCs w:val="36"/>
                <w:lang w:val="en-US"/>
              </w:rPr>
              <w:tab/>
            </w:r>
            <w:r w:rsidRPr="00A76A18">
              <w:rPr>
                <w:sz w:val="18"/>
                <w:szCs w:val="22"/>
                <w:lang w:val="en-US"/>
              </w:rPr>
              <w:t>1.</w:t>
            </w:r>
            <w:r w:rsidRPr="00A76A18">
              <w:rPr>
                <w:sz w:val="18"/>
                <w:szCs w:val="22"/>
                <w:lang w:val="en-US"/>
              </w:rPr>
              <w:tab/>
              <w:t xml:space="preserve">Transparency (e.g. publishing </w:t>
            </w:r>
            <w:smartTag w:uri="urn:schemas-microsoft-com:office:smarttags" w:element="place">
              <w:r w:rsidRPr="00A76A18">
                <w:rPr>
                  <w:sz w:val="18"/>
                  <w:szCs w:val="22"/>
                  <w:lang w:val="en-US"/>
                </w:rPr>
                <w:t>RIO</w:t>
              </w:r>
            </w:smartTag>
            <w:r w:rsidRPr="00A76A18">
              <w:rPr>
                <w:sz w:val="18"/>
                <w:szCs w:val="22"/>
                <w:lang w:val="en-US"/>
              </w:rPr>
              <w:t xml:space="preserve"> and RUO)</w:t>
            </w:r>
          </w:p>
          <w:p w:rsidR="00A76A18" w:rsidRPr="00A76A18" w:rsidRDefault="00A76A18" w:rsidP="00A76A18">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22"/>
                <w:lang w:val="en-US"/>
              </w:rPr>
            </w:pPr>
            <w:r w:rsidRPr="00A76A18">
              <w:rPr>
                <w:sz w:val="28"/>
                <w:szCs w:val="36"/>
                <w:lang w:val="en-US"/>
              </w:rPr>
              <w:sym w:font="Wingdings 2" w:char="F02A"/>
            </w:r>
            <w:r w:rsidRPr="00A76A18">
              <w:rPr>
                <w:sz w:val="28"/>
                <w:szCs w:val="36"/>
                <w:lang w:val="en-US"/>
              </w:rPr>
              <w:tab/>
            </w:r>
            <w:r w:rsidRPr="00A76A18">
              <w:rPr>
                <w:sz w:val="18"/>
                <w:szCs w:val="22"/>
                <w:lang w:val="en-US"/>
              </w:rPr>
              <w:t>2.</w:t>
            </w:r>
            <w:r w:rsidRPr="00A76A18">
              <w:rPr>
                <w:sz w:val="18"/>
                <w:szCs w:val="22"/>
                <w:lang w:val="en-US"/>
              </w:rPr>
              <w:tab/>
              <w:t>Non discrimination</w:t>
            </w:r>
          </w:p>
          <w:p w:rsidR="00A76A18" w:rsidRPr="00A76A18" w:rsidRDefault="00A76A18" w:rsidP="00A76A18">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22"/>
                <w:lang w:val="en-US"/>
              </w:rPr>
            </w:pPr>
            <w:r w:rsidRPr="00A76A18">
              <w:rPr>
                <w:sz w:val="28"/>
                <w:szCs w:val="36"/>
                <w:lang w:val="en-US"/>
              </w:rPr>
              <w:sym w:font="Wingdings 2" w:char="F02A"/>
            </w:r>
            <w:r w:rsidRPr="00A76A18">
              <w:rPr>
                <w:sz w:val="28"/>
                <w:szCs w:val="36"/>
                <w:lang w:val="en-US"/>
              </w:rPr>
              <w:tab/>
            </w:r>
            <w:r w:rsidRPr="00A76A18">
              <w:rPr>
                <w:sz w:val="18"/>
                <w:szCs w:val="22"/>
                <w:lang w:val="en-US"/>
              </w:rPr>
              <w:t>3.</w:t>
            </w:r>
            <w:r w:rsidRPr="00A76A18">
              <w:rPr>
                <w:sz w:val="18"/>
                <w:szCs w:val="22"/>
                <w:lang w:val="en-US"/>
              </w:rPr>
              <w:tab/>
              <w:t>Interconnection and access obligations</w:t>
            </w:r>
          </w:p>
          <w:p w:rsidR="00A76A18" w:rsidRPr="00A76A18" w:rsidRDefault="00A76A18" w:rsidP="00A76A18">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22"/>
                <w:lang w:val="en-US"/>
              </w:rPr>
            </w:pPr>
            <w:r w:rsidRPr="00A76A18">
              <w:rPr>
                <w:sz w:val="28"/>
                <w:szCs w:val="36"/>
                <w:lang w:val="en-US"/>
              </w:rPr>
              <w:sym w:font="Wingdings 2" w:char="F02A"/>
            </w:r>
            <w:r w:rsidRPr="00A76A18">
              <w:rPr>
                <w:sz w:val="28"/>
                <w:szCs w:val="36"/>
                <w:lang w:val="en-US"/>
              </w:rPr>
              <w:tab/>
            </w:r>
            <w:r w:rsidRPr="00A76A18">
              <w:rPr>
                <w:sz w:val="18"/>
                <w:szCs w:val="22"/>
                <w:lang w:val="en-US"/>
              </w:rPr>
              <w:t>4.</w:t>
            </w:r>
            <w:r w:rsidRPr="00A76A18">
              <w:rPr>
                <w:sz w:val="18"/>
                <w:szCs w:val="22"/>
                <w:lang w:val="en-US"/>
              </w:rPr>
              <w:tab/>
              <w:t>Regulatory accounting</w:t>
            </w:r>
          </w:p>
          <w:p w:rsidR="00A76A18" w:rsidRPr="00A76A18" w:rsidRDefault="00A76A18" w:rsidP="00A76A18">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28"/>
                <w:szCs w:val="36"/>
                <w:lang w:val="en-US"/>
              </w:rPr>
            </w:pPr>
            <w:r w:rsidRPr="00A76A18">
              <w:rPr>
                <w:sz w:val="28"/>
                <w:szCs w:val="36"/>
                <w:lang w:val="en-US"/>
              </w:rPr>
              <w:sym w:font="Wingdings 2" w:char="F02A"/>
            </w:r>
            <w:r w:rsidRPr="00A76A18">
              <w:rPr>
                <w:sz w:val="28"/>
                <w:szCs w:val="36"/>
                <w:lang w:val="en-US"/>
              </w:rPr>
              <w:tab/>
            </w:r>
            <w:r w:rsidRPr="00A76A18">
              <w:rPr>
                <w:sz w:val="18"/>
                <w:szCs w:val="22"/>
                <w:lang w:val="en-US"/>
              </w:rPr>
              <w:t>5.</w:t>
            </w:r>
            <w:r w:rsidRPr="00A76A18">
              <w:rPr>
                <w:sz w:val="18"/>
                <w:szCs w:val="22"/>
                <w:lang w:val="en-US"/>
              </w:rPr>
              <w:tab/>
              <w:t>Accounting separation</w:t>
            </w:r>
          </w:p>
          <w:p w:rsidR="00A76A18" w:rsidRPr="00A76A18" w:rsidRDefault="00A76A18" w:rsidP="00A76A18">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22"/>
                <w:lang w:val="en-US"/>
              </w:rPr>
            </w:pPr>
            <w:r w:rsidRPr="00A76A18">
              <w:rPr>
                <w:sz w:val="28"/>
                <w:szCs w:val="36"/>
                <w:lang w:val="en-US"/>
              </w:rPr>
              <w:sym w:font="Wingdings 2" w:char="F02A"/>
            </w:r>
            <w:r w:rsidRPr="00A76A18">
              <w:rPr>
                <w:sz w:val="28"/>
                <w:szCs w:val="36"/>
                <w:lang w:val="en-US"/>
              </w:rPr>
              <w:tab/>
            </w:r>
            <w:r w:rsidRPr="00A76A18">
              <w:rPr>
                <w:sz w:val="18"/>
                <w:szCs w:val="22"/>
                <w:lang w:val="en-US"/>
              </w:rPr>
              <w:t xml:space="preserve">6. </w:t>
            </w:r>
            <w:r w:rsidRPr="00A76A18">
              <w:rPr>
                <w:sz w:val="18"/>
                <w:szCs w:val="22"/>
                <w:lang w:val="en-US"/>
              </w:rPr>
              <w:tab/>
              <w:t>Price control</w:t>
            </w:r>
          </w:p>
          <w:p w:rsidR="00A76A18" w:rsidRPr="00A76A18" w:rsidRDefault="00A76A18" w:rsidP="00A76A18">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22"/>
                <w:lang w:val="en-US"/>
              </w:rPr>
            </w:pPr>
            <w:r w:rsidRPr="00A76A18">
              <w:rPr>
                <w:sz w:val="28"/>
                <w:szCs w:val="36"/>
                <w:lang w:val="en-US"/>
              </w:rPr>
              <w:sym w:font="Wingdings 2" w:char="F02A"/>
            </w:r>
            <w:r w:rsidRPr="00A76A18">
              <w:rPr>
                <w:sz w:val="28"/>
                <w:szCs w:val="36"/>
                <w:lang w:val="en-US"/>
              </w:rPr>
              <w:tab/>
            </w:r>
            <w:r w:rsidRPr="00A76A18">
              <w:rPr>
                <w:sz w:val="18"/>
                <w:szCs w:val="22"/>
                <w:lang w:val="en-US"/>
              </w:rPr>
              <w:t>7.</w:t>
            </w:r>
            <w:r w:rsidRPr="00A76A18">
              <w:rPr>
                <w:sz w:val="18"/>
                <w:szCs w:val="22"/>
                <w:lang w:val="en-US"/>
              </w:rPr>
              <w:tab/>
              <w:t>Other, specify: ____________________________________</w:t>
            </w:r>
            <w:r w:rsidRPr="00A76A18">
              <w:rPr>
                <w:sz w:val="18"/>
                <w:szCs w:val="22"/>
                <w:lang w:val="en-US"/>
              </w:rPr>
              <w:br/>
            </w:r>
          </w:p>
        </w:tc>
      </w:tr>
      <w:tr w:rsidR="00A76A18" w:rsidRPr="00A76A18" w:rsidTr="00A76A1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Ex>
        <w:tc>
          <w:tcPr>
            <w:tcW w:w="567" w:type="dxa"/>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center"/>
              <w:textAlignment w:val="auto"/>
              <w:rPr>
                <w:rFonts w:eastAsia="SimHei" w:cs="Simplified Arabic"/>
                <w:b/>
                <w:sz w:val="18"/>
                <w:szCs w:val="18"/>
                <w:lang w:val="fr-FR" w:eastAsia="zh-CN"/>
              </w:rPr>
            </w:pPr>
            <w:r w:rsidRPr="00A76A18">
              <w:rPr>
                <w:rFonts w:eastAsia="SimHei" w:cs="Simplified Arabic"/>
                <w:b/>
                <w:sz w:val="18"/>
                <w:szCs w:val="18"/>
                <w:lang w:val="fr-FR" w:eastAsia="zh-CN"/>
              </w:rPr>
              <w:t>6.6</w:t>
            </w:r>
          </w:p>
        </w:tc>
        <w:tc>
          <w:tcPr>
            <w:tcW w:w="2694" w:type="dxa"/>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Cs/>
                <w:sz w:val="18"/>
                <w:szCs w:val="32"/>
                <w:lang w:val="en-US" w:eastAsia="zh-CN"/>
              </w:rPr>
            </w:pPr>
            <w:r w:rsidRPr="00A76A18">
              <w:rPr>
                <w:rFonts w:eastAsia="SimHei" w:cs="Simplified Arabic"/>
                <w:bCs/>
                <w:sz w:val="18"/>
                <w:szCs w:val="32"/>
                <w:lang w:val="en-US" w:eastAsia="zh-CN"/>
              </w:rPr>
              <w:t xml:space="preserve">If the status of “dominance” is periodically reviewed, how often does such review take place?: </w:t>
            </w:r>
          </w:p>
        </w:tc>
        <w:tc>
          <w:tcPr>
            <w:tcW w:w="6520" w:type="dxa"/>
            <w:gridSpan w:val="8"/>
          </w:tcPr>
          <w:p w:rsidR="00A76A18" w:rsidRPr="00A76A18" w:rsidRDefault="00A76A18" w:rsidP="00A76A18">
            <w:pPr>
              <w:numPr>
                <w:ilvl w:val="0"/>
                <w:numId w:val="14"/>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Every 1 year</w:t>
            </w:r>
          </w:p>
          <w:p w:rsidR="00A76A18" w:rsidRPr="00A76A18" w:rsidRDefault="00A76A18" w:rsidP="00A76A18">
            <w:pPr>
              <w:numPr>
                <w:ilvl w:val="0"/>
                <w:numId w:val="12"/>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Every 2 years</w:t>
            </w:r>
          </w:p>
          <w:p w:rsidR="00A76A18" w:rsidRPr="00A76A18" w:rsidRDefault="00A76A18" w:rsidP="00A76A18">
            <w:pPr>
              <w:numPr>
                <w:ilvl w:val="0"/>
                <w:numId w:val="12"/>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Every 3 years</w:t>
            </w:r>
          </w:p>
          <w:p w:rsidR="00A76A18" w:rsidRPr="00A76A18" w:rsidRDefault="00A76A18" w:rsidP="00A76A18">
            <w:pPr>
              <w:numPr>
                <w:ilvl w:val="0"/>
                <w:numId w:val="12"/>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 xml:space="preserve">More </w:t>
            </w:r>
            <w:proofErr w:type="spellStart"/>
            <w:r w:rsidRPr="00A76A18">
              <w:rPr>
                <w:sz w:val="18"/>
                <w:lang w:val="en-US"/>
              </w:rPr>
              <w:t>that</w:t>
            </w:r>
            <w:proofErr w:type="spellEnd"/>
            <w:r w:rsidRPr="00A76A18">
              <w:rPr>
                <w:sz w:val="18"/>
                <w:lang w:val="en-US"/>
              </w:rPr>
              <w:t xml:space="preserve"> three years</w:t>
            </w:r>
          </w:p>
          <w:p w:rsidR="00A76A18" w:rsidRPr="00A76A18" w:rsidRDefault="00A76A18" w:rsidP="00A76A18">
            <w:pPr>
              <w:numPr>
                <w:ilvl w:val="0"/>
                <w:numId w:val="12"/>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proofErr w:type="spellStart"/>
            <w:r w:rsidRPr="00A76A18">
              <w:rPr>
                <w:sz w:val="18"/>
                <w:lang w:val="fr-FR"/>
              </w:rPr>
              <w:t>Other</w:t>
            </w:r>
            <w:proofErr w:type="spellEnd"/>
            <w:r w:rsidRPr="00A76A18">
              <w:rPr>
                <w:sz w:val="18"/>
                <w:lang w:val="fr-FR"/>
              </w:rPr>
              <w:t xml:space="preserve">, </w:t>
            </w:r>
            <w:proofErr w:type="spellStart"/>
            <w:r w:rsidRPr="00A76A18">
              <w:rPr>
                <w:sz w:val="18"/>
                <w:lang w:val="fr-FR"/>
              </w:rPr>
              <w:t>please</w:t>
            </w:r>
            <w:proofErr w:type="spellEnd"/>
            <w:r w:rsidRPr="00A76A18">
              <w:rPr>
                <w:sz w:val="18"/>
                <w:lang w:val="fr-FR"/>
              </w:rPr>
              <w:t xml:space="preserve"> </w:t>
            </w:r>
            <w:proofErr w:type="spellStart"/>
            <w:r w:rsidRPr="00A76A18">
              <w:rPr>
                <w:sz w:val="18"/>
                <w:lang w:val="fr-FR"/>
              </w:rPr>
              <w:t>specify</w:t>
            </w:r>
            <w:proofErr w:type="spellEnd"/>
            <w:r w:rsidRPr="00A76A18">
              <w:rPr>
                <w:sz w:val="18"/>
                <w:lang w:val="fr-FR"/>
              </w:rPr>
              <w:t>:______________________________</w:t>
            </w:r>
            <w:r w:rsidRPr="00A76A18">
              <w:rPr>
                <w:sz w:val="18"/>
                <w:lang w:val="en-US"/>
              </w:rPr>
              <w:br/>
            </w:r>
          </w:p>
        </w:tc>
      </w:tr>
      <w:tr w:rsidR="00A76A18" w:rsidRPr="00A76A18" w:rsidTr="00A76A1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Ex>
        <w:tc>
          <w:tcPr>
            <w:tcW w:w="9781" w:type="dxa"/>
            <w:gridSpan w:val="10"/>
            <w:shd w:val="clear" w:color="auto" w:fill="CCFFCC"/>
          </w:tcPr>
          <w:p w:rsidR="00A76A18" w:rsidRPr="00A76A18" w:rsidRDefault="00A76A18" w:rsidP="00A76A18">
            <w:pPr>
              <w:tabs>
                <w:tab w:val="clear" w:pos="794"/>
                <w:tab w:val="clear" w:pos="1191"/>
                <w:tab w:val="clear" w:pos="1588"/>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66"/>
              <w:jc w:val="left"/>
              <w:textAlignment w:val="auto"/>
              <w:rPr>
                <w:sz w:val="28"/>
                <w:szCs w:val="36"/>
                <w:lang w:val="en-US"/>
              </w:rPr>
            </w:pPr>
            <w:r w:rsidRPr="00A76A18">
              <w:rPr>
                <w:b/>
                <w:color w:val="000000"/>
                <w:szCs w:val="26"/>
                <w:lang w:val="en-US"/>
              </w:rPr>
              <w:t xml:space="preserve">Section 7: </w:t>
            </w:r>
            <w:r w:rsidRPr="00A76A18">
              <w:rPr>
                <w:b/>
                <w:szCs w:val="26"/>
                <w:lang w:val="en-US"/>
              </w:rPr>
              <w:t xml:space="preserve">Economic aspect of investment projects of </w:t>
            </w:r>
            <w:proofErr w:type="spellStart"/>
            <w:r w:rsidRPr="00A76A18">
              <w:rPr>
                <w:b/>
                <w:szCs w:val="26"/>
                <w:lang w:val="en-US"/>
              </w:rPr>
              <w:t>next</w:t>
            </w:r>
            <w:r w:rsidRPr="00A76A18">
              <w:rPr>
                <w:b/>
                <w:szCs w:val="26"/>
                <w:lang w:val="en-US"/>
              </w:rPr>
              <w:noBreakHyphen/>
              <w:t>generation</w:t>
            </w:r>
            <w:proofErr w:type="spellEnd"/>
            <w:r w:rsidRPr="00A76A18">
              <w:rPr>
                <w:b/>
                <w:szCs w:val="26"/>
                <w:lang w:val="en-US"/>
              </w:rPr>
              <w:t xml:space="preserve"> networks (NGN)</w:t>
            </w:r>
          </w:p>
        </w:tc>
      </w:tr>
      <w:tr w:rsidR="00A76A18" w:rsidRPr="00A76A18" w:rsidTr="00A76A1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Ex>
        <w:tc>
          <w:tcPr>
            <w:tcW w:w="567" w:type="dxa"/>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
                <w:sz w:val="18"/>
                <w:szCs w:val="18"/>
                <w:lang w:val="fr-FR" w:eastAsia="zh-CN"/>
              </w:rPr>
            </w:pPr>
            <w:r w:rsidRPr="00A76A18">
              <w:rPr>
                <w:rFonts w:eastAsia="SimHei" w:cs="Simplified Arabic"/>
                <w:b/>
                <w:sz w:val="18"/>
                <w:szCs w:val="18"/>
                <w:lang w:val="fr-FR" w:eastAsia="zh-CN"/>
              </w:rPr>
              <w:t>7.1</w:t>
            </w:r>
          </w:p>
        </w:tc>
        <w:tc>
          <w:tcPr>
            <w:tcW w:w="2694" w:type="dxa"/>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Cs/>
                <w:sz w:val="18"/>
                <w:szCs w:val="32"/>
                <w:lang w:val="en-US" w:eastAsia="zh-CN"/>
              </w:rPr>
            </w:pPr>
            <w:r w:rsidRPr="00A76A18">
              <w:rPr>
                <w:rFonts w:eastAsia="SimHei" w:cs="Simplified Arabic"/>
                <w:bCs/>
                <w:sz w:val="18"/>
                <w:szCs w:val="32"/>
                <w:lang w:val="en-US" w:eastAsia="zh-CN"/>
              </w:rPr>
              <w:t>Is any operator in your country planning or currently introducing an NGN system?</w:t>
            </w:r>
          </w:p>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Cs/>
                <w:sz w:val="18"/>
                <w:szCs w:val="32"/>
                <w:lang w:val="en-US" w:eastAsia="zh-CN"/>
              </w:rPr>
            </w:pPr>
            <w:r w:rsidRPr="00A76A18">
              <w:rPr>
                <w:rFonts w:eastAsia="SimHei" w:cs="Simplified Arabic"/>
                <w:bCs/>
                <w:sz w:val="18"/>
                <w:szCs w:val="32"/>
                <w:lang w:val="en-US" w:eastAsia="zh-CN"/>
              </w:rPr>
              <w:t>If YES, at what stage are they?</w:t>
            </w:r>
          </w:p>
        </w:tc>
        <w:tc>
          <w:tcPr>
            <w:tcW w:w="6520" w:type="dxa"/>
            <w:gridSpan w:val="8"/>
          </w:tcPr>
          <w:p w:rsidR="00A76A18" w:rsidRPr="00A76A18" w:rsidRDefault="00A76A18" w:rsidP="00A76A18">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22"/>
                <w:lang w:val="en-US"/>
              </w:rPr>
            </w:pPr>
            <w:r w:rsidRPr="00A76A18">
              <w:rPr>
                <w:sz w:val="28"/>
                <w:szCs w:val="36"/>
                <w:lang w:val="en-US"/>
              </w:rPr>
              <w:sym w:font="Wingdings 2" w:char="F02A"/>
            </w:r>
            <w:r w:rsidRPr="00A76A18">
              <w:rPr>
                <w:sz w:val="28"/>
                <w:szCs w:val="36"/>
                <w:lang w:val="en-US"/>
              </w:rPr>
              <w:tab/>
            </w:r>
            <w:r w:rsidRPr="00A76A18">
              <w:rPr>
                <w:sz w:val="18"/>
                <w:szCs w:val="22"/>
                <w:lang w:val="en-US"/>
              </w:rPr>
              <w:t>1.</w:t>
            </w:r>
            <w:r w:rsidRPr="00A76A18">
              <w:rPr>
                <w:sz w:val="18"/>
                <w:szCs w:val="22"/>
                <w:lang w:val="en-US"/>
              </w:rPr>
              <w:tab/>
              <w:t>Feasibility study</w:t>
            </w:r>
          </w:p>
          <w:p w:rsidR="00A76A18" w:rsidRPr="00A76A18" w:rsidRDefault="00A76A18" w:rsidP="00A76A18">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22"/>
                <w:lang w:val="en-US"/>
              </w:rPr>
            </w:pPr>
            <w:r w:rsidRPr="00A76A18">
              <w:rPr>
                <w:sz w:val="28"/>
                <w:szCs w:val="36"/>
                <w:lang w:val="en-US"/>
              </w:rPr>
              <w:sym w:font="Wingdings 2" w:char="F02A"/>
            </w:r>
            <w:r w:rsidRPr="00A76A18">
              <w:rPr>
                <w:sz w:val="28"/>
                <w:szCs w:val="36"/>
                <w:lang w:val="en-US"/>
              </w:rPr>
              <w:tab/>
            </w:r>
            <w:r w:rsidRPr="00A76A18">
              <w:rPr>
                <w:sz w:val="18"/>
                <w:szCs w:val="22"/>
                <w:lang w:val="en-US"/>
              </w:rPr>
              <w:t>2.</w:t>
            </w:r>
            <w:r w:rsidRPr="00A76A18">
              <w:rPr>
                <w:sz w:val="18"/>
                <w:szCs w:val="22"/>
                <w:lang w:val="en-US"/>
              </w:rPr>
              <w:tab/>
              <w:t>Planning</w:t>
            </w:r>
          </w:p>
          <w:p w:rsidR="00A76A18" w:rsidRPr="00A76A18" w:rsidRDefault="00A76A18" w:rsidP="00A76A18">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22"/>
                <w:lang w:val="en-US"/>
              </w:rPr>
            </w:pPr>
            <w:r w:rsidRPr="00A76A18">
              <w:rPr>
                <w:sz w:val="28"/>
                <w:szCs w:val="36"/>
                <w:lang w:val="en-US"/>
              </w:rPr>
              <w:sym w:font="Wingdings 2" w:char="F02A"/>
            </w:r>
            <w:r w:rsidRPr="00A76A18">
              <w:rPr>
                <w:sz w:val="28"/>
                <w:szCs w:val="36"/>
                <w:lang w:val="en-US"/>
              </w:rPr>
              <w:tab/>
            </w:r>
            <w:r w:rsidRPr="00A76A18">
              <w:rPr>
                <w:sz w:val="18"/>
                <w:szCs w:val="22"/>
                <w:lang w:val="en-US"/>
              </w:rPr>
              <w:t>3.</w:t>
            </w:r>
            <w:r w:rsidRPr="00A76A18">
              <w:rPr>
                <w:sz w:val="18"/>
                <w:szCs w:val="22"/>
                <w:lang w:val="en-US"/>
              </w:rPr>
              <w:tab/>
              <w:t>Introduction</w:t>
            </w:r>
          </w:p>
          <w:p w:rsidR="00A76A18" w:rsidRPr="00A76A18" w:rsidRDefault="00A76A18" w:rsidP="00A76A18">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22"/>
                <w:lang w:val="en-US"/>
              </w:rPr>
            </w:pPr>
            <w:r w:rsidRPr="00A76A18">
              <w:rPr>
                <w:sz w:val="28"/>
                <w:szCs w:val="36"/>
                <w:lang w:val="en-US"/>
              </w:rPr>
              <w:sym w:font="Wingdings 2" w:char="F02A"/>
            </w:r>
            <w:r w:rsidRPr="00A76A18">
              <w:rPr>
                <w:sz w:val="28"/>
                <w:szCs w:val="36"/>
                <w:lang w:val="en-US"/>
              </w:rPr>
              <w:tab/>
            </w:r>
            <w:r w:rsidRPr="00A76A18">
              <w:rPr>
                <w:sz w:val="18"/>
                <w:szCs w:val="22"/>
                <w:lang w:val="en-US"/>
              </w:rPr>
              <w:t>4.</w:t>
            </w:r>
            <w:r w:rsidRPr="00A76A18">
              <w:rPr>
                <w:sz w:val="18"/>
                <w:szCs w:val="22"/>
                <w:lang w:val="en-US"/>
              </w:rPr>
              <w:tab/>
              <w:t>Implementation</w:t>
            </w:r>
          </w:p>
          <w:p w:rsidR="00A76A18" w:rsidRPr="00A76A18" w:rsidRDefault="00A76A18" w:rsidP="00A76A18">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22"/>
                <w:lang w:val="en-US"/>
              </w:rPr>
            </w:pPr>
            <w:r w:rsidRPr="00A76A18">
              <w:rPr>
                <w:sz w:val="28"/>
                <w:szCs w:val="36"/>
                <w:lang w:val="en-US"/>
              </w:rPr>
              <w:sym w:font="Wingdings 2" w:char="F02A"/>
            </w:r>
            <w:r w:rsidRPr="00A76A18">
              <w:rPr>
                <w:sz w:val="28"/>
                <w:szCs w:val="36"/>
                <w:lang w:val="en-US"/>
              </w:rPr>
              <w:tab/>
            </w:r>
            <w:r w:rsidRPr="00A76A18">
              <w:rPr>
                <w:sz w:val="18"/>
                <w:szCs w:val="22"/>
                <w:lang w:val="en-US"/>
              </w:rPr>
              <w:t>5.</w:t>
            </w:r>
            <w:r w:rsidRPr="00A76A18">
              <w:rPr>
                <w:sz w:val="18"/>
                <w:szCs w:val="22"/>
                <w:lang w:val="en-US"/>
              </w:rPr>
              <w:tab/>
              <w:t>No plans to introduce an NGN system in a short run</w:t>
            </w:r>
          </w:p>
          <w:p w:rsidR="00A76A18" w:rsidRPr="00A76A18" w:rsidRDefault="00A76A18" w:rsidP="00A76A18">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22"/>
                <w:lang w:val="en-US"/>
              </w:rPr>
            </w:pPr>
            <w:r w:rsidRPr="00A76A18">
              <w:rPr>
                <w:sz w:val="28"/>
                <w:szCs w:val="36"/>
                <w:lang w:val="en-US"/>
              </w:rPr>
              <w:sym w:font="Wingdings 2" w:char="F02A"/>
            </w:r>
            <w:r w:rsidRPr="00A76A18">
              <w:rPr>
                <w:sz w:val="18"/>
                <w:szCs w:val="22"/>
                <w:lang w:val="en-US"/>
              </w:rPr>
              <w:tab/>
              <w:t>6.</w:t>
            </w:r>
            <w:r w:rsidRPr="00A76A18">
              <w:rPr>
                <w:sz w:val="18"/>
                <w:szCs w:val="22"/>
                <w:lang w:val="en-US"/>
              </w:rPr>
              <w:tab/>
            </w:r>
            <w:r w:rsidRPr="00A76A18">
              <w:rPr>
                <w:sz w:val="18"/>
              </w:rPr>
              <w:t>Other, please specify:______________________________</w:t>
            </w:r>
            <w:r w:rsidRPr="00A76A18">
              <w:rPr>
                <w:sz w:val="18"/>
              </w:rPr>
              <w:br/>
            </w:r>
          </w:p>
        </w:tc>
      </w:tr>
    </w:tbl>
    <w:p w:rsidR="00A76A18" w:rsidRPr="00A76A18" w:rsidRDefault="00A76A18" w:rsidP="00A76A18">
      <w:pPr>
        <w:tabs>
          <w:tab w:val="clear" w:pos="794"/>
          <w:tab w:val="clear" w:pos="1191"/>
          <w:tab w:val="clear" w:pos="1588"/>
          <w:tab w:val="clear" w:pos="1985"/>
        </w:tabs>
        <w:overflowPunct/>
        <w:autoSpaceDE/>
        <w:autoSpaceDN/>
        <w:adjustRightInd/>
        <w:spacing w:after="120"/>
        <w:jc w:val="left"/>
        <w:textAlignment w:val="auto"/>
        <w:rPr>
          <w:rFonts w:ascii="Verdana" w:eastAsia="SimHei" w:hAnsi="Verdana" w:cs="Simplified Arabic"/>
          <w:bCs/>
          <w:sz w:val="16"/>
          <w:szCs w:val="28"/>
          <w:lang w:val="en-US" w:eastAsia="zh-CN"/>
        </w:rPr>
      </w:pPr>
    </w:p>
    <w:tbl>
      <w:tblPr>
        <w:tblW w:w="978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567"/>
        <w:gridCol w:w="2694"/>
        <w:gridCol w:w="4536"/>
        <w:gridCol w:w="992"/>
        <w:gridCol w:w="992"/>
      </w:tblGrid>
      <w:tr w:rsidR="00A76A18" w:rsidRPr="00A76A18" w:rsidTr="00A76A18">
        <w:trPr>
          <w:cantSplit/>
        </w:trPr>
        <w:tc>
          <w:tcPr>
            <w:tcW w:w="567" w:type="dxa"/>
            <w:shd w:val="clear" w:color="auto" w:fill="E6E6E6"/>
          </w:tcPr>
          <w:p w:rsidR="00A76A18" w:rsidRPr="00A76A18" w:rsidRDefault="00A76A18" w:rsidP="00A76A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lang w:val="en-US"/>
              </w:rPr>
            </w:pPr>
            <w:r w:rsidRPr="00A76A18">
              <w:rPr>
                <w:b/>
                <w:sz w:val="18"/>
                <w:szCs w:val="18"/>
                <w:lang w:val="en-US"/>
              </w:rPr>
              <w:lastRenderedPageBreak/>
              <w:t>No.</w:t>
            </w:r>
          </w:p>
        </w:tc>
        <w:tc>
          <w:tcPr>
            <w:tcW w:w="2694" w:type="dxa"/>
            <w:shd w:val="clear" w:color="auto" w:fill="E6E6E6"/>
          </w:tcPr>
          <w:p w:rsidR="00A76A18" w:rsidRPr="00A76A18" w:rsidRDefault="00A76A18" w:rsidP="00A76A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lang w:val="en-US"/>
              </w:rPr>
            </w:pPr>
            <w:r w:rsidRPr="00A76A18">
              <w:rPr>
                <w:b/>
                <w:sz w:val="18"/>
                <w:szCs w:val="18"/>
                <w:lang w:val="en-US"/>
              </w:rPr>
              <w:t>Question</w:t>
            </w:r>
          </w:p>
        </w:tc>
        <w:tc>
          <w:tcPr>
            <w:tcW w:w="6520" w:type="dxa"/>
            <w:gridSpan w:val="3"/>
            <w:shd w:val="clear" w:color="auto" w:fill="E6E6E6"/>
          </w:tcPr>
          <w:p w:rsidR="00A76A18" w:rsidRPr="00A76A18" w:rsidRDefault="00A76A18" w:rsidP="00A76A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lang w:val="en-US"/>
              </w:rPr>
            </w:pPr>
            <w:r w:rsidRPr="00A76A18">
              <w:rPr>
                <w:b/>
                <w:sz w:val="18"/>
                <w:szCs w:val="18"/>
                <w:lang w:val="en-US"/>
              </w:rPr>
              <w:t>Possible answers</w:t>
            </w:r>
          </w:p>
        </w:tc>
      </w:tr>
      <w:tr w:rsidR="00A76A18" w:rsidRPr="00A76A18" w:rsidTr="00A76A18">
        <w:trPr>
          <w:cantSplit/>
        </w:trPr>
        <w:tc>
          <w:tcPr>
            <w:tcW w:w="567" w:type="dxa"/>
            <w:vMerge w:val="restart"/>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
                <w:sz w:val="18"/>
                <w:szCs w:val="18"/>
                <w:lang w:val="en-US" w:eastAsia="zh-CN"/>
              </w:rPr>
            </w:pPr>
            <w:r w:rsidRPr="00A76A18">
              <w:rPr>
                <w:rFonts w:eastAsia="SimHei" w:cs="Simplified Arabic"/>
                <w:b/>
                <w:sz w:val="18"/>
                <w:szCs w:val="18"/>
                <w:lang w:val="en-US" w:eastAsia="zh-CN"/>
              </w:rPr>
              <w:t>7.2</w:t>
            </w:r>
          </w:p>
        </w:tc>
        <w:tc>
          <w:tcPr>
            <w:tcW w:w="2694" w:type="dxa"/>
            <w:vMerge w:val="restart"/>
          </w:tcPr>
          <w:p w:rsidR="00A76A18" w:rsidRPr="00A76A18" w:rsidRDefault="00A76A18" w:rsidP="00A76A18">
            <w:pPr>
              <w:keepNext/>
              <w:tabs>
                <w:tab w:val="clear" w:pos="794"/>
                <w:tab w:val="clear" w:pos="1191"/>
                <w:tab w:val="clear" w:pos="1588"/>
                <w:tab w:val="clear" w:pos="1985"/>
              </w:tabs>
              <w:overflowPunct/>
              <w:autoSpaceDE/>
              <w:autoSpaceDN/>
              <w:adjustRightInd/>
              <w:spacing w:before="40" w:after="40"/>
              <w:jc w:val="left"/>
              <w:textAlignment w:val="auto"/>
              <w:rPr>
                <w:sz w:val="18"/>
                <w:szCs w:val="18"/>
                <w:lang w:val="en-US"/>
              </w:rPr>
            </w:pPr>
            <w:r w:rsidRPr="00A76A18">
              <w:rPr>
                <w:sz w:val="18"/>
                <w:szCs w:val="18"/>
                <w:lang w:val="en-US"/>
              </w:rPr>
              <w:t>Please indicate if there are (or are planed) any regulations governing the use of networks based on IP.</w:t>
            </w:r>
          </w:p>
        </w:tc>
        <w:tc>
          <w:tcPr>
            <w:tcW w:w="4536" w:type="dxa"/>
          </w:tcPr>
          <w:p w:rsidR="00A76A18" w:rsidRPr="00A76A18" w:rsidRDefault="00A76A18" w:rsidP="00A76A18">
            <w:pPr>
              <w:keepNext/>
              <w:tabs>
                <w:tab w:val="clear" w:pos="794"/>
                <w:tab w:val="clear" w:pos="1191"/>
                <w:tab w:val="clear" w:pos="1588"/>
                <w:tab w:val="clear" w:pos="1985"/>
              </w:tabs>
              <w:overflowPunct/>
              <w:autoSpaceDE/>
              <w:autoSpaceDN/>
              <w:adjustRightInd/>
              <w:spacing w:before="40" w:after="40"/>
              <w:ind w:left="34"/>
              <w:jc w:val="left"/>
              <w:textAlignment w:val="auto"/>
              <w:rPr>
                <w:rFonts w:eastAsia="SimHei" w:cs="Simplified Arabic"/>
                <w:bCs/>
                <w:noProof/>
                <w:sz w:val="18"/>
                <w:szCs w:val="18"/>
                <w:lang w:val="en-US" w:eastAsia="zh-CN"/>
              </w:rPr>
            </w:pPr>
          </w:p>
        </w:tc>
        <w:tc>
          <w:tcPr>
            <w:tcW w:w="992" w:type="dxa"/>
          </w:tcPr>
          <w:p w:rsidR="00A76A18" w:rsidRPr="00A76A18" w:rsidRDefault="00A76A18" w:rsidP="00A76A18">
            <w:pPr>
              <w:keepNext/>
              <w:tabs>
                <w:tab w:val="clear" w:pos="794"/>
                <w:tab w:val="clear" w:pos="1191"/>
                <w:tab w:val="clear" w:pos="1588"/>
                <w:tab w:val="clear" w:pos="1985"/>
              </w:tabs>
              <w:overflowPunct/>
              <w:autoSpaceDE/>
              <w:autoSpaceDN/>
              <w:adjustRightInd/>
              <w:spacing w:before="40" w:after="40"/>
              <w:ind w:left="34"/>
              <w:jc w:val="center"/>
              <w:textAlignment w:val="auto"/>
              <w:rPr>
                <w:rFonts w:eastAsia="SimHei" w:cs="Simplified Arabic"/>
                <w:b/>
                <w:noProof/>
                <w:sz w:val="18"/>
                <w:szCs w:val="18"/>
                <w:lang w:val="fr-FR" w:eastAsia="zh-CN"/>
              </w:rPr>
            </w:pPr>
            <w:r w:rsidRPr="00A76A18">
              <w:rPr>
                <w:rFonts w:eastAsia="SimHei" w:cs="Simplified Arabic"/>
                <w:b/>
                <w:noProof/>
                <w:sz w:val="18"/>
                <w:szCs w:val="18"/>
                <w:lang w:val="fr-FR" w:eastAsia="zh-CN"/>
              </w:rPr>
              <w:t>Voice Service</w:t>
            </w:r>
          </w:p>
        </w:tc>
        <w:tc>
          <w:tcPr>
            <w:tcW w:w="992" w:type="dxa"/>
          </w:tcPr>
          <w:p w:rsidR="00A76A18" w:rsidRPr="00A76A18" w:rsidRDefault="00A76A18" w:rsidP="00A76A18">
            <w:pPr>
              <w:keepNext/>
              <w:tabs>
                <w:tab w:val="clear" w:pos="794"/>
                <w:tab w:val="clear" w:pos="1191"/>
                <w:tab w:val="clear" w:pos="1588"/>
                <w:tab w:val="clear" w:pos="1985"/>
              </w:tabs>
              <w:overflowPunct/>
              <w:autoSpaceDE/>
              <w:autoSpaceDN/>
              <w:adjustRightInd/>
              <w:spacing w:before="40" w:after="40"/>
              <w:ind w:left="34"/>
              <w:jc w:val="center"/>
              <w:textAlignment w:val="auto"/>
              <w:rPr>
                <w:rFonts w:eastAsia="SimHei" w:cs="Simplified Arabic"/>
                <w:b/>
                <w:noProof/>
                <w:sz w:val="18"/>
                <w:szCs w:val="18"/>
                <w:lang w:val="fr-FR" w:eastAsia="zh-CN"/>
              </w:rPr>
            </w:pPr>
            <w:r w:rsidRPr="00A76A18">
              <w:rPr>
                <w:rFonts w:eastAsia="SimHei" w:cs="Simplified Arabic"/>
                <w:b/>
                <w:noProof/>
                <w:sz w:val="18"/>
                <w:szCs w:val="18"/>
                <w:lang w:val="fr-FR" w:eastAsia="zh-CN"/>
              </w:rPr>
              <w:t>Data Service</w:t>
            </w:r>
          </w:p>
        </w:tc>
      </w:tr>
      <w:tr w:rsidR="00A76A18" w:rsidRPr="00A76A18" w:rsidTr="00A76A18">
        <w:trPr>
          <w:cantSplit/>
          <w:trHeight w:val="439"/>
        </w:trPr>
        <w:tc>
          <w:tcPr>
            <w:tcW w:w="567" w:type="dxa"/>
            <w:vMerge/>
          </w:tcPr>
          <w:p w:rsidR="00A76A18" w:rsidRPr="00A76A18" w:rsidRDefault="00A76A18" w:rsidP="00A76A18">
            <w:pPr>
              <w:keepNext/>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
                <w:bCs/>
                <w:sz w:val="18"/>
                <w:szCs w:val="18"/>
                <w:lang w:val="fr-FR" w:eastAsia="zh-CN"/>
              </w:rPr>
            </w:pPr>
          </w:p>
        </w:tc>
        <w:tc>
          <w:tcPr>
            <w:tcW w:w="2694" w:type="dxa"/>
            <w:vMerge/>
          </w:tcPr>
          <w:p w:rsidR="00A76A18" w:rsidRPr="00A76A18" w:rsidRDefault="00A76A18" w:rsidP="00A76A18">
            <w:pPr>
              <w:keepNext/>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p>
        </w:tc>
        <w:tc>
          <w:tcPr>
            <w:tcW w:w="4536" w:type="dxa"/>
          </w:tcPr>
          <w:p w:rsidR="00A76A18" w:rsidRPr="00A76A18" w:rsidRDefault="00A76A18" w:rsidP="00A76A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40"/>
              <w:ind w:left="284" w:hanging="284"/>
              <w:jc w:val="left"/>
              <w:rPr>
                <w:noProof/>
                <w:sz w:val="18"/>
                <w:szCs w:val="18"/>
                <w:lang w:val="en-US"/>
              </w:rPr>
            </w:pPr>
            <w:r w:rsidRPr="00A76A18">
              <w:rPr>
                <w:sz w:val="18"/>
                <w:szCs w:val="18"/>
                <w:lang w:val="en-US"/>
              </w:rPr>
              <w:t>1.</w:t>
            </w:r>
            <w:r w:rsidRPr="00A76A18">
              <w:rPr>
                <w:sz w:val="18"/>
                <w:szCs w:val="18"/>
                <w:lang w:val="en-US"/>
              </w:rPr>
              <w:tab/>
              <w:t>Regulatory arrangements subject to universal service obligations</w:t>
            </w:r>
            <w:r w:rsidRPr="00A76A18">
              <w:rPr>
                <w:noProof/>
                <w:sz w:val="18"/>
                <w:szCs w:val="18"/>
                <w:lang w:val="en-US"/>
              </w:rPr>
              <w:t>.</w:t>
            </w:r>
          </w:p>
        </w:tc>
        <w:tc>
          <w:tcPr>
            <w:tcW w:w="992" w:type="dxa"/>
          </w:tcPr>
          <w:p w:rsidR="00A76A18" w:rsidRPr="00A76A18" w:rsidRDefault="006C59AA" w:rsidP="00A76A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40"/>
              <w:jc w:val="center"/>
              <w:rPr>
                <w:noProof/>
                <w:sz w:val="18"/>
                <w:szCs w:val="18"/>
                <w:lang w:val="en-US"/>
              </w:rPr>
            </w:pPr>
            <w:r w:rsidRPr="00A76A18">
              <w:rPr>
                <w:sz w:val="18"/>
                <w:szCs w:val="18"/>
                <w:lang w:val="en-US"/>
              </w:rPr>
              <w:fldChar w:fldCharType="begin">
                <w:ffData>
                  <w:name w:val="Check40"/>
                  <w:enabled/>
                  <w:calcOnExit w:val="0"/>
                  <w:checkBox>
                    <w:sizeAuto/>
                    <w:default w:val="0"/>
                  </w:checkBox>
                </w:ffData>
              </w:fldChar>
            </w:r>
            <w:r w:rsidR="00A76A18"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p>
        </w:tc>
        <w:tc>
          <w:tcPr>
            <w:tcW w:w="992" w:type="dxa"/>
          </w:tcPr>
          <w:p w:rsidR="00A76A18" w:rsidRPr="00A76A18" w:rsidRDefault="006C59AA" w:rsidP="00A76A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40"/>
              <w:jc w:val="center"/>
              <w:rPr>
                <w:noProof/>
                <w:sz w:val="18"/>
                <w:szCs w:val="18"/>
                <w:lang w:val="en-US"/>
              </w:rPr>
            </w:pPr>
            <w:r w:rsidRPr="00A76A18">
              <w:rPr>
                <w:sz w:val="18"/>
                <w:szCs w:val="18"/>
                <w:lang w:val="en-US"/>
              </w:rPr>
              <w:fldChar w:fldCharType="begin">
                <w:ffData>
                  <w:name w:val="Check40"/>
                  <w:enabled/>
                  <w:calcOnExit w:val="0"/>
                  <w:checkBox>
                    <w:sizeAuto/>
                    <w:default w:val="0"/>
                  </w:checkBox>
                </w:ffData>
              </w:fldChar>
            </w:r>
            <w:r w:rsidR="00A76A18"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p>
        </w:tc>
      </w:tr>
      <w:tr w:rsidR="00A76A18" w:rsidRPr="00A76A18" w:rsidTr="00A76A18">
        <w:trPr>
          <w:cantSplit/>
          <w:trHeight w:val="383"/>
        </w:trPr>
        <w:tc>
          <w:tcPr>
            <w:tcW w:w="567" w:type="dxa"/>
            <w:vMerge/>
          </w:tcPr>
          <w:p w:rsidR="00A76A18" w:rsidRPr="00A76A18" w:rsidRDefault="00A76A18" w:rsidP="00A76A18">
            <w:pPr>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
                <w:bCs/>
                <w:sz w:val="18"/>
                <w:szCs w:val="18"/>
                <w:lang w:val="fr-FR" w:eastAsia="zh-CN"/>
              </w:rPr>
            </w:pPr>
          </w:p>
        </w:tc>
        <w:tc>
          <w:tcPr>
            <w:tcW w:w="2694" w:type="dxa"/>
            <w:vMerge/>
          </w:tcPr>
          <w:p w:rsidR="00A76A18" w:rsidRPr="00A76A18" w:rsidRDefault="00A76A18" w:rsidP="00A76A18">
            <w:p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p>
        </w:tc>
        <w:tc>
          <w:tcPr>
            <w:tcW w:w="4536" w:type="dxa"/>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40"/>
              <w:ind w:left="284" w:hanging="284"/>
              <w:jc w:val="left"/>
              <w:rPr>
                <w:noProof/>
                <w:sz w:val="18"/>
                <w:szCs w:val="18"/>
                <w:lang w:val="en-US"/>
              </w:rPr>
            </w:pPr>
            <w:r w:rsidRPr="00A76A18">
              <w:rPr>
                <w:noProof/>
                <w:sz w:val="18"/>
                <w:szCs w:val="18"/>
                <w:lang w:val="en-US"/>
              </w:rPr>
              <w:t>2.</w:t>
            </w:r>
            <w:r w:rsidRPr="00A76A18">
              <w:rPr>
                <w:noProof/>
                <w:sz w:val="18"/>
                <w:szCs w:val="18"/>
                <w:lang w:val="en-US"/>
              </w:rPr>
              <w:tab/>
              <w:t>Regulatory interconnection arrangements with</w:t>
            </w:r>
            <w:r w:rsidRPr="00A76A18">
              <w:rPr>
                <w:noProof/>
                <w:sz w:val="18"/>
                <w:szCs w:val="18"/>
                <w:lang w:val="en-US"/>
              </w:rPr>
              <w:br/>
              <w:t>networks using switching circuits.</w:t>
            </w:r>
          </w:p>
        </w:tc>
        <w:tc>
          <w:tcPr>
            <w:tcW w:w="992" w:type="dxa"/>
          </w:tcPr>
          <w:p w:rsidR="00A76A18" w:rsidRPr="00A76A18" w:rsidRDefault="006C59AA"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40"/>
              <w:jc w:val="center"/>
              <w:rPr>
                <w:sz w:val="18"/>
                <w:szCs w:val="18"/>
                <w:lang w:val="en-US"/>
              </w:rPr>
            </w:pPr>
            <w:r w:rsidRPr="00A76A18">
              <w:rPr>
                <w:sz w:val="18"/>
                <w:szCs w:val="18"/>
                <w:lang w:val="en-US"/>
              </w:rPr>
              <w:fldChar w:fldCharType="begin">
                <w:ffData>
                  <w:name w:val="Check40"/>
                  <w:enabled/>
                  <w:calcOnExit w:val="0"/>
                  <w:checkBox>
                    <w:sizeAuto/>
                    <w:default w:val="0"/>
                  </w:checkBox>
                </w:ffData>
              </w:fldChar>
            </w:r>
            <w:r w:rsidR="00A76A18"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p>
        </w:tc>
        <w:tc>
          <w:tcPr>
            <w:tcW w:w="992" w:type="dxa"/>
          </w:tcPr>
          <w:p w:rsidR="00A76A18" w:rsidRPr="00A76A18" w:rsidRDefault="006C59AA"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40"/>
              <w:jc w:val="center"/>
              <w:rPr>
                <w:sz w:val="18"/>
                <w:szCs w:val="18"/>
                <w:lang w:val="en-US"/>
              </w:rPr>
            </w:pPr>
            <w:r w:rsidRPr="00A76A18">
              <w:rPr>
                <w:sz w:val="18"/>
                <w:szCs w:val="18"/>
                <w:lang w:val="en-US"/>
              </w:rPr>
              <w:fldChar w:fldCharType="begin">
                <w:ffData>
                  <w:name w:val="Check40"/>
                  <w:enabled/>
                  <w:calcOnExit w:val="0"/>
                  <w:checkBox>
                    <w:sizeAuto/>
                    <w:default w:val="0"/>
                  </w:checkBox>
                </w:ffData>
              </w:fldChar>
            </w:r>
            <w:r w:rsidR="00A76A18"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p>
        </w:tc>
      </w:tr>
      <w:tr w:rsidR="00A76A18" w:rsidRPr="00A76A18" w:rsidTr="00A76A18">
        <w:trPr>
          <w:cantSplit/>
          <w:trHeight w:val="360"/>
        </w:trPr>
        <w:tc>
          <w:tcPr>
            <w:tcW w:w="567" w:type="dxa"/>
            <w:vMerge/>
          </w:tcPr>
          <w:p w:rsidR="00A76A18" w:rsidRPr="00A76A18" w:rsidRDefault="00A76A18" w:rsidP="00A76A18">
            <w:pPr>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
                <w:bCs/>
                <w:sz w:val="18"/>
                <w:szCs w:val="18"/>
                <w:lang w:val="fr-FR" w:eastAsia="zh-CN"/>
              </w:rPr>
            </w:pPr>
          </w:p>
        </w:tc>
        <w:tc>
          <w:tcPr>
            <w:tcW w:w="2694" w:type="dxa"/>
            <w:vMerge/>
          </w:tcPr>
          <w:p w:rsidR="00A76A18" w:rsidRPr="00A76A18" w:rsidRDefault="00A76A18" w:rsidP="00A76A18">
            <w:p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p>
        </w:tc>
        <w:tc>
          <w:tcPr>
            <w:tcW w:w="4536" w:type="dxa"/>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40"/>
              <w:jc w:val="left"/>
              <w:rPr>
                <w:noProof/>
                <w:sz w:val="18"/>
                <w:szCs w:val="18"/>
                <w:lang w:val="en-US"/>
              </w:rPr>
            </w:pPr>
            <w:r w:rsidRPr="00A76A18">
              <w:rPr>
                <w:noProof/>
                <w:sz w:val="18"/>
                <w:szCs w:val="18"/>
                <w:lang w:val="en-US"/>
              </w:rPr>
              <w:t>3.</w:t>
            </w:r>
            <w:r w:rsidRPr="00A76A18">
              <w:rPr>
                <w:noProof/>
                <w:sz w:val="18"/>
                <w:szCs w:val="18"/>
                <w:lang w:val="en-US"/>
              </w:rPr>
              <w:tab/>
              <w:t>Prohibition of offer of services based on IP.</w:t>
            </w:r>
          </w:p>
        </w:tc>
        <w:tc>
          <w:tcPr>
            <w:tcW w:w="992" w:type="dxa"/>
          </w:tcPr>
          <w:p w:rsidR="00A76A18" w:rsidRPr="00A76A18" w:rsidRDefault="006C59AA"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40"/>
              <w:jc w:val="center"/>
              <w:rPr>
                <w:sz w:val="18"/>
                <w:szCs w:val="18"/>
                <w:lang w:val="en-US"/>
              </w:rPr>
            </w:pPr>
            <w:r w:rsidRPr="00A76A18">
              <w:rPr>
                <w:sz w:val="18"/>
                <w:szCs w:val="18"/>
                <w:lang w:val="en-US"/>
              </w:rPr>
              <w:fldChar w:fldCharType="begin">
                <w:ffData>
                  <w:name w:val="Check40"/>
                  <w:enabled/>
                  <w:calcOnExit w:val="0"/>
                  <w:checkBox>
                    <w:sizeAuto/>
                    <w:default w:val="0"/>
                  </w:checkBox>
                </w:ffData>
              </w:fldChar>
            </w:r>
            <w:r w:rsidR="00A76A18"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p>
        </w:tc>
        <w:tc>
          <w:tcPr>
            <w:tcW w:w="992" w:type="dxa"/>
          </w:tcPr>
          <w:p w:rsidR="00A76A18" w:rsidRPr="00A76A18" w:rsidRDefault="006C59AA"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40"/>
              <w:jc w:val="center"/>
              <w:rPr>
                <w:sz w:val="18"/>
                <w:szCs w:val="18"/>
                <w:lang w:val="en-US"/>
              </w:rPr>
            </w:pPr>
            <w:r w:rsidRPr="00A76A18">
              <w:rPr>
                <w:sz w:val="18"/>
                <w:szCs w:val="18"/>
                <w:lang w:val="en-US"/>
              </w:rPr>
              <w:fldChar w:fldCharType="begin">
                <w:ffData>
                  <w:name w:val="Check40"/>
                  <w:enabled/>
                  <w:calcOnExit w:val="0"/>
                  <w:checkBox>
                    <w:sizeAuto/>
                    <w:default w:val="0"/>
                  </w:checkBox>
                </w:ffData>
              </w:fldChar>
            </w:r>
            <w:r w:rsidR="00A76A18"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p>
        </w:tc>
      </w:tr>
      <w:tr w:rsidR="00A76A18" w:rsidRPr="00A76A18" w:rsidTr="00A76A18">
        <w:trPr>
          <w:cantSplit/>
          <w:trHeight w:val="340"/>
        </w:trPr>
        <w:tc>
          <w:tcPr>
            <w:tcW w:w="567" w:type="dxa"/>
            <w:vMerge/>
          </w:tcPr>
          <w:p w:rsidR="00A76A18" w:rsidRPr="00A76A18" w:rsidRDefault="00A76A18" w:rsidP="00A76A18">
            <w:pPr>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
                <w:bCs/>
                <w:sz w:val="18"/>
                <w:szCs w:val="18"/>
                <w:lang w:val="fr-FR" w:eastAsia="zh-CN"/>
              </w:rPr>
            </w:pPr>
          </w:p>
        </w:tc>
        <w:tc>
          <w:tcPr>
            <w:tcW w:w="2694" w:type="dxa"/>
            <w:vMerge/>
          </w:tcPr>
          <w:p w:rsidR="00A76A18" w:rsidRPr="00A76A18" w:rsidRDefault="00A76A18" w:rsidP="00A76A18">
            <w:p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p>
        </w:tc>
        <w:tc>
          <w:tcPr>
            <w:tcW w:w="4536" w:type="dxa"/>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40"/>
              <w:jc w:val="left"/>
              <w:rPr>
                <w:noProof/>
                <w:sz w:val="18"/>
                <w:szCs w:val="18"/>
                <w:lang w:val="en-US"/>
              </w:rPr>
            </w:pPr>
            <w:r w:rsidRPr="00A76A18">
              <w:rPr>
                <w:noProof/>
                <w:sz w:val="18"/>
                <w:szCs w:val="18"/>
                <w:lang w:val="en-US"/>
              </w:rPr>
              <w:t>4.</w:t>
            </w:r>
            <w:r w:rsidRPr="00A76A18">
              <w:rPr>
                <w:noProof/>
                <w:sz w:val="18"/>
                <w:szCs w:val="18"/>
                <w:lang w:val="en-US"/>
              </w:rPr>
              <w:tab/>
              <w:t>No regulatory arrangements defined at present.</w:t>
            </w:r>
          </w:p>
        </w:tc>
        <w:tc>
          <w:tcPr>
            <w:tcW w:w="992" w:type="dxa"/>
          </w:tcPr>
          <w:p w:rsidR="00A76A18" w:rsidRPr="00A76A18" w:rsidRDefault="006C59AA"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40"/>
              <w:jc w:val="center"/>
              <w:rPr>
                <w:sz w:val="18"/>
                <w:szCs w:val="18"/>
                <w:lang w:val="en-US"/>
              </w:rPr>
            </w:pPr>
            <w:r w:rsidRPr="00A76A18">
              <w:rPr>
                <w:sz w:val="18"/>
                <w:szCs w:val="18"/>
                <w:lang w:val="en-US"/>
              </w:rPr>
              <w:fldChar w:fldCharType="begin">
                <w:ffData>
                  <w:name w:val="Check40"/>
                  <w:enabled/>
                  <w:calcOnExit w:val="0"/>
                  <w:checkBox>
                    <w:sizeAuto/>
                    <w:default w:val="0"/>
                  </w:checkBox>
                </w:ffData>
              </w:fldChar>
            </w:r>
            <w:r w:rsidR="00A76A18"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p>
        </w:tc>
        <w:tc>
          <w:tcPr>
            <w:tcW w:w="992" w:type="dxa"/>
          </w:tcPr>
          <w:p w:rsidR="00A76A18" w:rsidRPr="00A76A18" w:rsidRDefault="006C59AA"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40"/>
              <w:jc w:val="center"/>
              <w:rPr>
                <w:sz w:val="18"/>
                <w:szCs w:val="18"/>
                <w:lang w:val="en-US"/>
              </w:rPr>
            </w:pPr>
            <w:r w:rsidRPr="00A76A18">
              <w:rPr>
                <w:sz w:val="18"/>
                <w:szCs w:val="18"/>
                <w:lang w:val="en-US"/>
              </w:rPr>
              <w:fldChar w:fldCharType="begin">
                <w:ffData>
                  <w:name w:val="Check40"/>
                  <w:enabled/>
                  <w:calcOnExit w:val="0"/>
                  <w:checkBox>
                    <w:sizeAuto/>
                    <w:default w:val="0"/>
                  </w:checkBox>
                </w:ffData>
              </w:fldChar>
            </w:r>
            <w:r w:rsidR="00A76A18"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p>
        </w:tc>
      </w:tr>
      <w:tr w:rsidR="00A76A18" w:rsidRPr="00A76A18" w:rsidTr="00A76A18">
        <w:trPr>
          <w:cantSplit/>
          <w:trHeight w:val="350"/>
        </w:trPr>
        <w:tc>
          <w:tcPr>
            <w:tcW w:w="567" w:type="dxa"/>
            <w:vMerge/>
          </w:tcPr>
          <w:p w:rsidR="00A76A18" w:rsidRPr="00A76A18" w:rsidRDefault="00A76A18" w:rsidP="00A76A18">
            <w:pPr>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
                <w:bCs/>
                <w:sz w:val="18"/>
                <w:szCs w:val="18"/>
                <w:lang w:val="fr-FR" w:eastAsia="zh-CN"/>
              </w:rPr>
            </w:pPr>
          </w:p>
        </w:tc>
        <w:tc>
          <w:tcPr>
            <w:tcW w:w="2694" w:type="dxa"/>
            <w:vMerge/>
          </w:tcPr>
          <w:p w:rsidR="00A76A18" w:rsidRPr="00A76A18" w:rsidRDefault="00A76A18" w:rsidP="00A76A18">
            <w:p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p>
        </w:tc>
        <w:tc>
          <w:tcPr>
            <w:tcW w:w="6520" w:type="dxa"/>
            <w:gridSpan w:val="3"/>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en-US"/>
              </w:rPr>
            </w:pPr>
            <w:r w:rsidRPr="00A76A18">
              <w:rPr>
                <w:noProof/>
                <w:sz w:val="18"/>
                <w:szCs w:val="18"/>
                <w:lang w:val="en-US"/>
              </w:rPr>
              <w:t>5.</w:t>
            </w:r>
            <w:r w:rsidRPr="00A76A18">
              <w:rPr>
                <w:noProof/>
                <w:sz w:val="18"/>
                <w:szCs w:val="18"/>
                <w:lang w:val="en-US"/>
              </w:rPr>
              <w:tab/>
            </w:r>
            <w:r w:rsidRPr="00A76A18">
              <w:rPr>
                <w:sz w:val="18"/>
                <w:szCs w:val="18"/>
                <w:lang w:val="en-US"/>
              </w:rPr>
              <w:t>Other, please specify:_______________________________________</w:t>
            </w:r>
          </w:p>
        </w:tc>
      </w:tr>
      <w:tr w:rsidR="00A76A18" w:rsidRPr="00A76A18" w:rsidTr="00A76A18">
        <w:trPr>
          <w:cantSplit/>
          <w:trHeight w:val="916"/>
        </w:trPr>
        <w:tc>
          <w:tcPr>
            <w:tcW w:w="567" w:type="dxa"/>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
                <w:sz w:val="18"/>
                <w:szCs w:val="18"/>
                <w:lang w:val="en-US" w:eastAsia="zh-CN"/>
              </w:rPr>
            </w:pPr>
            <w:r w:rsidRPr="00A76A18">
              <w:rPr>
                <w:rFonts w:eastAsia="SimHei" w:cs="Simplified Arabic"/>
                <w:b/>
                <w:sz w:val="18"/>
                <w:szCs w:val="18"/>
                <w:lang w:val="en-US" w:eastAsia="zh-CN"/>
              </w:rPr>
              <w:t>7.3</w:t>
            </w:r>
          </w:p>
        </w:tc>
        <w:tc>
          <w:tcPr>
            <w:tcW w:w="2694" w:type="dxa"/>
          </w:tcPr>
          <w:p w:rsidR="00A76A18" w:rsidRPr="00A76A18" w:rsidRDefault="00A76A18" w:rsidP="00A76A18">
            <w:p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en-US" w:eastAsia="zh-CN"/>
              </w:rPr>
            </w:pPr>
            <w:r w:rsidRPr="00A76A18">
              <w:rPr>
                <w:rFonts w:eastAsia="SimHei" w:cs="Simplified Arabic"/>
                <w:bCs/>
                <w:sz w:val="18"/>
                <w:szCs w:val="18"/>
                <w:lang w:val="en-US" w:eastAsia="zh-CN"/>
              </w:rPr>
              <w:t>What sources of finance could be used to deploy IP networks?</w:t>
            </w:r>
          </w:p>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en-US"/>
              </w:rPr>
            </w:pPr>
          </w:p>
        </w:tc>
        <w:tc>
          <w:tcPr>
            <w:tcW w:w="6520" w:type="dxa"/>
            <w:gridSpan w:val="3"/>
          </w:tcPr>
          <w:p w:rsidR="00A76A18" w:rsidRPr="00A76A18" w:rsidRDefault="006C59AA" w:rsidP="00A76A18">
            <w:pPr>
              <w:tabs>
                <w:tab w:val="clear" w:pos="794"/>
                <w:tab w:val="clear" w:pos="1191"/>
                <w:tab w:val="left" w:pos="322"/>
                <w:tab w:val="left" w:pos="490"/>
              </w:tabs>
              <w:spacing w:before="40" w:after="40"/>
              <w:jc w:val="left"/>
              <w:rPr>
                <w:sz w:val="18"/>
                <w:szCs w:val="18"/>
                <w:lang w:val="en-US"/>
              </w:rPr>
            </w:pPr>
            <w:r w:rsidRPr="00A76A18">
              <w:rPr>
                <w:sz w:val="18"/>
                <w:szCs w:val="18"/>
                <w:lang w:val="en-US"/>
              </w:rPr>
              <w:fldChar w:fldCharType="begin">
                <w:ffData>
                  <w:name w:val="Check40"/>
                  <w:enabled/>
                  <w:calcOnExit w:val="0"/>
                  <w:checkBox>
                    <w:sizeAuto/>
                    <w:default w:val="0"/>
                  </w:checkBox>
                </w:ffData>
              </w:fldChar>
            </w:r>
            <w:r w:rsidR="00A76A18"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r w:rsidR="00A76A18" w:rsidRPr="00A76A18">
              <w:rPr>
                <w:sz w:val="18"/>
                <w:szCs w:val="18"/>
                <w:lang w:val="en-US"/>
              </w:rPr>
              <w:tab/>
              <w:t>1.</w:t>
            </w:r>
            <w:r w:rsidR="00A76A18" w:rsidRPr="00A76A18">
              <w:rPr>
                <w:sz w:val="18"/>
                <w:szCs w:val="18"/>
                <w:lang w:val="en-US"/>
              </w:rPr>
              <w:tab/>
              <w:t>Operators funds</w:t>
            </w:r>
          </w:p>
          <w:p w:rsidR="00A76A18" w:rsidRPr="00A76A18" w:rsidRDefault="006C59AA" w:rsidP="00A76A18">
            <w:pPr>
              <w:tabs>
                <w:tab w:val="clear" w:pos="794"/>
                <w:tab w:val="clear" w:pos="1191"/>
                <w:tab w:val="left" w:pos="322"/>
                <w:tab w:val="left" w:pos="490"/>
              </w:tabs>
              <w:spacing w:before="40" w:after="40"/>
              <w:jc w:val="left"/>
              <w:rPr>
                <w:sz w:val="18"/>
                <w:szCs w:val="18"/>
                <w:lang w:val="en-US"/>
              </w:rPr>
            </w:pPr>
            <w:r w:rsidRPr="00A76A18">
              <w:rPr>
                <w:sz w:val="18"/>
                <w:szCs w:val="18"/>
                <w:lang w:val="en-US"/>
              </w:rPr>
              <w:fldChar w:fldCharType="begin">
                <w:ffData>
                  <w:name w:val="Check40"/>
                  <w:enabled/>
                  <w:calcOnExit w:val="0"/>
                  <w:checkBox>
                    <w:sizeAuto/>
                    <w:default w:val="0"/>
                  </w:checkBox>
                </w:ffData>
              </w:fldChar>
            </w:r>
            <w:r w:rsidR="00A76A18"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r w:rsidR="00A76A18" w:rsidRPr="00A76A18">
              <w:rPr>
                <w:sz w:val="18"/>
                <w:szCs w:val="18"/>
                <w:lang w:val="en-US"/>
              </w:rPr>
              <w:tab/>
              <w:t>2.</w:t>
            </w:r>
            <w:r w:rsidR="00A76A18" w:rsidRPr="00A76A18">
              <w:rPr>
                <w:sz w:val="18"/>
                <w:szCs w:val="18"/>
                <w:lang w:val="en-US"/>
              </w:rPr>
              <w:tab/>
              <w:t>State subsidization</w:t>
            </w:r>
          </w:p>
          <w:p w:rsidR="00A76A18" w:rsidRPr="00A76A18" w:rsidRDefault="006C59AA" w:rsidP="00A76A18">
            <w:pPr>
              <w:tabs>
                <w:tab w:val="clear" w:pos="794"/>
                <w:tab w:val="clear" w:pos="1191"/>
                <w:tab w:val="left" w:pos="322"/>
                <w:tab w:val="left" w:pos="490"/>
              </w:tabs>
              <w:spacing w:before="40" w:after="40"/>
              <w:jc w:val="left"/>
              <w:rPr>
                <w:sz w:val="18"/>
                <w:szCs w:val="18"/>
                <w:lang w:val="en-US"/>
              </w:rPr>
            </w:pPr>
            <w:r w:rsidRPr="00A76A18">
              <w:rPr>
                <w:sz w:val="18"/>
                <w:szCs w:val="18"/>
                <w:lang w:val="en-US"/>
              </w:rPr>
              <w:fldChar w:fldCharType="begin">
                <w:ffData>
                  <w:name w:val="Check40"/>
                  <w:enabled/>
                  <w:calcOnExit w:val="0"/>
                  <w:checkBox>
                    <w:sizeAuto/>
                    <w:default w:val="0"/>
                  </w:checkBox>
                </w:ffData>
              </w:fldChar>
            </w:r>
            <w:r w:rsidR="00A76A18"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r w:rsidR="00A76A18" w:rsidRPr="00A76A18">
              <w:rPr>
                <w:sz w:val="18"/>
                <w:szCs w:val="18"/>
                <w:lang w:val="en-US"/>
              </w:rPr>
              <w:tab/>
              <w:t>3.</w:t>
            </w:r>
            <w:r w:rsidR="00A76A18" w:rsidRPr="00A76A18">
              <w:rPr>
                <w:sz w:val="18"/>
                <w:szCs w:val="18"/>
                <w:lang w:val="en-US"/>
              </w:rPr>
              <w:tab/>
              <w:t>Joint venture (private sector and public sector)</w:t>
            </w:r>
          </w:p>
          <w:p w:rsidR="00A76A18" w:rsidRPr="00A76A18" w:rsidRDefault="006C59AA" w:rsidP="00A76A18">
            <w:pPr>
              <w:tabs>
                <w:tab w:val="clear" w:pos="794"/>
                <w:tab w:val="clear" w:pos="1191"/>
                <w:tab w:val="left" w:pos="322"/>
                <w:tab w:val="left" w:pos="490"/>
              </w:tabs>
              <w:spacing w:before="40" w:after="40"/>
              <w:jc w:val="left"/>
              <w:rPr>
                <w:sz w:val="18"/>
                <w:szCs w:val="18"/>
                <w:lang w:val="en-US"/>
              </w:rPr>
            </w:pPr>
            <w:r w:rsidRPr="00A76A18">
              <w:rPr>
                <w:sz w:val="18"/>
                <w:szCs w:val="18"/>
                <w:lang w:val="en-US"/>
              </w:rPr>
              <w:fldChar w:fldCharType="begin">
                <w:ffData>
                  <w:name w:val="Check40"/>
                  <w:enabled/>
                  <w:calcOnExit w:val="0"/>
                  <w:checkBox>
                    <w:sizeAuto/>
                    <w:default w:val="0"/>
                  </w:checkBox>
                </w:ffData>
              </w:fldChar>
            </w:r>
            <w:r w:rsidR="00A76A18"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r w:rsidR="00A76A18" w:rsidRPr="00A76A18">
              <w:rPr>
                <w:sz w:val="18"/>
                <w:szCs w:val="18"/>
                <w:lang w:val="en-US"/>
              </w:rPr>
              <w:tab/>
              <w:t>4.</w:t>
            </w:r>
            <w:r w:rsidR="00A76A18" w:rsidRPr="00A76A18">
              <w:rPr>
                <w:sz w:val="18"/>
                <w:szCs w:val="18"/>
                <w:lang w:val="en-US"/>
              </w:rPr>
              <w:tab/>
              <w:t>Financed by a financial institution or private bank</w:t>
            </w:r>
          </w:p>
          <w:p w:rsidR="00A76A18" w:rsidRPr="00A76A18" w:rsidRDefault="006C59AA" w:rsidP="00A76A18">
            <w:pPr>
              <w:tabs>
                <w:tab w:val="clear" w:pos="794"/>
                <w:tab w:val="clear" w:pos="1191"/>
                <w:tab w:val="left" w:pos="322"/>
                <w:tab w:val="left" w:pos="490"/>
              </w:tabs>
              <w:spacing w:before="40" w:after="40"/>
              <w:jc w:val="left"/>
              <w:rPr>
                <w:sz w:val="18"/>
                <w:szCs w:val="18"/>
                <w:lang w:val="en-US"/>
              </w:rPr>
            </w:pPr>
            <w:r w:rsidRPr="00A76A18">
              <w:rPr>
                <w:sz w:val="18"/>
                <w:szCs w:val="18"/>
                <w:lang w:val="en-US"/>
              </w:rPr>
              <w:fldChar w:fldCharType="begin">
                <w:ffData>
                  <w:name w:val="Check40"/>
                  <w:enabled/>
                  <w:calcOnExit w:val="0"/>
                  <w:checkBox>
                    <w:sizeAuto/>
                    <w:default w:val="0"/>
                  </w:checkBox>
                </w:ffData>
              </w:fldChar>
            </w:r>
            <w:r w:rsidR="00A76A18"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r w:rsidR="00A76A18" w:rsidRPr="00A76A18">
              <w:rPr>
                <w:sz w:val="18"/>
                <w:szCs w:val="18"/>
                <w:lang w:val="en-US"/>
              </w:rPr>
              <w:t xml:space="preserve"> </w:t>
            </w:r>
            <w:r w:rsidR="00A76A18" w:rsidRPr="00A76A18">
              <w:rPr>
                <w:sz w:val="18"/>
                <w:szCs w:val="18"/>
                <w:lang w:val="en-US"/>
              </w:rPr>
              <w:tab/>
              <w:t>5.</w:t>
            </w:r>
            <w:r w:rsidR="00A76A18" w:rsidRPr="00A76A18">
              <w:rPr>
                <w:sz w:val="18"/>
                <w:szCs w:val="18"/>
                <w:lang w:val="en-US"/>
              </w:rPr>
              <w:tab/>
              <w:t>Special telecommunication development fund</w:t>
            </w:r>
          </w:p>
          <w:p w:rsidR="00A76A18" w:rsidRPr="00A76A18" w:rsidRDefault="006C59AA" w:rsidP="00A76A18">
            <w:pPr>
              <w:tabs>
                <w:tab w:val="clear" w:pos="794"/>
                <w:tab w:val="clear" w:pos="1191"/>
                <w:tab w:val="left" w:pos="322"/>
                <w:tab w:val="left" w:pos="490"/>
              </w:tabs>
              <w:spacing w:before="40" w:after="40"/>
              <w:jc w:val="left"/>
              <w:rPr>
                <w:rFonts w:eastAsia="SimHei" w:cs="Simplified Arabic"/>
                <w:bCs/>
                <w:noProof/>
                <w:sz w:val="18"/>
                <w:szCs w:val="18"/>
                <w:lang w:val="en-US" w:eastAsia="zh-CN"/>
              </w:rPr>
            </w:pPr>
            <w:r w:rsidRPr="00A76A18">
              <w:rPr>
                <w:sz w:val="18"/>
                <w:szCs w:val="18"/>
                <w:lang w:val="en-US"/>
              </w:rPr>
              <w:fldChar w:fldCharType="begin">
                <w:ffData>
                  <w:name w:val="Check40"/>
                  <w:enabled/>
                  <w:calcOnExit w:val="0"/>
                  <w:checkBox>
                    <w:sizeAuto/>
                    <w:default w:val="0"/>
                  </w:checkBox>
                </w:ffData>
              </w:fldChar>
            </w:r>
            <w:r w:rsidR="00A76A18"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r w:rsidR="00A76A18" w:rsidRPr="00A76A18">
              <w:rPr>
                <w:sz w:val="18"/>
                <w:szCs w:val="18"/>
                <w:lang w:val="en-US"/>
              </w:rPr>
              <w:t xml:space="preserve"> </w:t>
            </w:r>
            <w:r w:rsidR="00A76A18" w:rsidRPr="00A76A18">
              <w:rPr>
                <w:sz w:val="18"/>
                <w:szCs w:val="18"/>
                <w:lang w:val="en-US"/>
              </w:rPr>
              <w:tab/>
              <w:t>6.</w:t>
            </w:r>
            <w:r w:rsidR="00A76A18" w:rsidRPr="00A76A18">
              <w:rPr>
                <w:sz w:val="18"/>
                <w:szCs w:val="18"/>
                <w:lang w:val="en-US"/>
              </w:rPr>
              <w:tab/>
              <w:t xml:space="preserve">Other, please specify: </w:t>
            </w:r>
            <w:r w:rsidR="00A76A18" w:rsidRPr="00A76A18">
              <w:rPr>
                <w:rFonts w:eastAsia="SimHei" w:cs="Simplified Arabic"/>
                <w:bCs/>
                <w:noProof/>
                <w:sz w:val="18"/>
                <w:szCs w:val="18"/>
                <w:lang w:val="en-US" w:eastAsia="zh-CN"/>
              </w:rPr>
              <w:t>___________________________________</w:t>
            </w:r>
            <w:r w:rsidR="00A76A18" w:rsidRPr="00A76A18">
              <w:rPr>
                <w:rFonts w:eastAsia="SimHei" w:cs="Simplified Arabic"/>
                <w:bCs/>
                <w:noProof/>
                <w:sz w:val="18"/>
                <w:szCs w:val="18"/>
                <w:lang w:val="en-US" w:eastAsia="zh-CN"/>
              </w:rPr>
              <w:br/>
            </w:r>
          </w:p>
        </w:tc>
      </w:tr>
      <w:tr w:rsidR="00A76A18" w:rsidRPr="00A76A18" w:rsidTr="00A76A18">
        <w:trPr>
          <w:cantSplit/>
          <w:trHeight w:val="916"/>
        </w:trPr>
        <w:tc>
          <w:tcPr>
            <w:tcW w:w="567" w:type="dxa"/>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
                <w:bCs/>
                <w:sz w:val="18"/>
                <w:szCs w:val="18"/>
                <w:lang w:val="fr-FR" w:eastAsia="zh-CN"/>
              </w:rPr>
            </w:pPr>
            <w:r w:rsidRPr="00A76A18">
              <w:rPr>
                <w:rFonts w:eastAsia="SimHei" w:cs="Simplified Arabic"/>
                <w:b/>
                <w:bCs/>
                <w:sz w:val="18"/>
                <w:szCs w:val="18"/>
                <w:lang w:val="fr-FR" w:eastAsia="zh-CN"/>
              </w:rPr>
              <w:t>7.4</w:t>
            </w:r>
          </w:p>
        </w:tc>
        <w:tc>
          <w:tcPr>
            <w:tcW w:w="2694" w:type="dxa"/>
          </w:tcPr>
          <w:p w:rsidR="00A76A18" w:rsidRPr="00A76A18" w:rsidRDefault="00A76A18" w:rsidP="00A76A18">
            <w:p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en-US" w:eastAsia="zh-CN"/>
              </w:rPr>
            </w:pPr>
            <w:r w:rsidRPr="00A76A18">
              <w:rPr>
                <w:rFonts w:eastAsia="SimHei" w:cs="Simplified Arabic"/>
                <w:bCs/>
                <w:sz w:val="18"/>
                <w:szCs w:val="18"/>
                <w:lang w:val="en-US" w:eastAsia="zh-CN"/>
              </w:rPr>
              <w:t>What is the role of the incumbent operator in the provision of IP for voice service?</w:t>
            </w:r>
          </w:p>
          <w:p w:rsidR="00A76A18" w:rsidRPr="00A76A18" w:rsidRDefault="00A76A18" w:rsidP="00A76A18">
            <w:p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en-US" w:eastAsia="zh-CN"/>
              </w:rPr>
            </w:pPr>
          </w:p>
        </w:tc>
        <w:tc>
          <w:tcPr>
            <w:tcW w:w="6520" w:type="dxa"/>
            <w:gridSpan w:val="3"/>
          </w:tcPr>
          <w:p w:rsidR="00A76A18" w:rsidRPr="00A76A18" w:rsidRDefault="006C59AA" w:rsidP="00A76A18">
            <w:pPr>
              <w:tabs>
                <w:tab w:val="clear" w:pos="794"/>
                <w:tab w:val="clear" w:pos="1191"/>
                <w:tab w:val="left" w:pos="322"/>
                <w:tab w:val="left" w:pos="490"/>
              </w:tabs>
              <w:spacing w:before="40" w:after="40"/>
              <w:jc w:val="left"/>
              <w:rPr>
                <w:sz w:val="18"/>
                <w:szCs w:val="18"/>
                <w:lang w:val="en-US"/>
              </w:rPr>
            </w:pPr>
            <w:r w:rsidRPr="00A76A18">
              <w:rPr>
                <w:sz w:val="18"/>
                <w:szCs w:val="18"/>
                <w:lang w:val="en-US"/>
              </w:rPr>
              <w:fldChar w:fldCharType="begin">
                <w:ffData>
                  <w:name w:val="Check40"/>
                  <w:enabled/>
                  <w:calcOnExit w:val="0"/>
                  <w:checkBox>
                    <w:sizeAuto/>
                    <w:default w:val="0"/>
                  </w:checkBox>
                </w:ffData>
              </w:fldChar>
            </w:r>
            <w:r w:rsidR="00A76A18"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r w:rsidR="00A76A18" w:rsidRPr="00A76A18">
              <w:rPr>
                <w:sz w:val="18"/>
                <w:szCs w:val="18"/>
                <w:lang w:val="en-US"/>
              </w:rPr>
              <w:tab/>
              <w:t>1.</w:t>
            </w:r>
            <w:r w:rsidR="00A76A18" w:rsidRPr="00A76A18">
              <w:rPr>
                <w:sz w:val="18"/>
                <w:szCs w:val="18"/>
                <w:lang w:val="en-US"/>
              </w:rPr>
              <w:tab/>
              <w:t>Permit interconnection with an IP provider.</w:t>
            </w:r>
          </w:p>
          <w:p w:rsidR="00A76A18" w:rsidRPr="00A76A18" w:rsidRDefault="006C59AA" w:rsidP="00A76A18">
            <w:pPr>
              <w:tabs>
                <w:tab w:val="clear" w:pos="794"/>
                <w:tab w:val="clear" w:pos="1191"/>
                <w:tab w:val="left" w:pos="322"/>
                <w:tab w:val="left" w:pos="490"/>
              </w:tabs>
              <w:spacing w:before="40" w:after="40"/>
              <w:jc w:val="left"/>
              <w:rPr>
                <w:sz w:val="18"/>
                <w:szCs w:val="18"/>
                <w:lang w:val="en-US"/>
              </w:rPr>
            </w:pPr>
            <w:r w:rsidRPr="00A76A18">
              <w:rPr>
                <w:sz w:val="18"/>
                <w:szCs w:val="18"/>
                <w:lang w:val="en-US"/>
              </w:rPr>
              <w:fldChar w:fldCharType="begin">
                <w:ffData>
                  <w:name w:val="Check40"/>
                  <w:enabled/>
                  <w:calcOnExit w:val="0"/>
                  <w:checkBox>
                    <w:sizeAuto/>
                    <w:default w:val="0"/>
                  </w:checkBox>
                </w:ffData>
              </w:fldChar>
            </w:r>
            <w:r w:rsidR="00A76A18"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r w:rsidR="00A76A18" w:rsidRPr="00A76A18">
              <w:rPr>
                <w:sz w:val="18"/>
                <w:szCs w:val="18"/>
                <w:lang w:val="en-US"/>
              </w:rPr>
              <w:t xml:space="preserve"> </w:t>
            </w:r>
            <w:r w:rsidR="00A76A18" w:rsidRPr="00A76A18">
              <w:rPr>
                <w:sz w:val="18"/>
                <w:szCs w:val="18"/>
                <w:lang w:val="en-US"/>
              </w:rPr>
              <w:tab/>
              <w:t>2.</w:t>
            </w:r>
            <w:r w:rsidR="00A76A18" w:rsidRPr="00A76A18">
              <w:rPr>
                <w:sz w:val="18"/>
                <w:szCs w:val="18"/>
                <w:lang w:val="en-US"/>
              </w:rPr>
              <w:tab/>
              <w:t>The incumbent operator is the only entity authorized to provide IP.</w:t>
            </w:r>
          </w:p>
          <w:p w:rsidR="00A76A18" w:rsidRPr="00A76A18" w:rsidRDefault="006C59AA" w:rsidP="00A76A18">
            <w:pPr>
              <w:tabs>
                <w:tab w:val="clear" w:pos="794"/>
                <w:tab w:val="clear" w:pos="1191"/>
                <w:tab w:val="left" w:pos="322"/>
                <w:tab w:val="left" w:pos="490"/>
              </w:tabs>
              <w:spacing w:before="40" w:after="40"/>
              <w:jc w:val="left"/>
              <w:rPr>
                <w:sz w:val="18"/>
                <w:szCs w:val="18"/>
                <w:lang w:val="en-US"/>
              </w:rPr>
            </w:pPr>
            <w:r w:rsidRPr="00A76A18">
              <w:rPr>
                <w:sz w:val="18"/>
                <w:szCs w:val="18"/>
                <w:lang w:val="en-US"/>
              </w:rPr>
              <w:fldChar w:fldCharType="begin">
                <w:ffData>
                  <w:name w:val="Check40"/>
                  <w:enabled/>
                  <w:calcOnExit w:val="0"/>
                  <w:checkBox>
                    <w:sizeAuto/>
                    <w:default w:val="0"/>
                  </w:checkBox>
                </w:ffData>
              </w:fldChar>
            </w:r>
            <w:r w:rsidR="00A76A18"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r w:rsidR="00A76A18" w:rsidRPr="00A76A18">
              <w:rPr>
                <w:sz w:val="18"/>
                <w:szCs w:val="18"/>
                <w:lang w:val="en-US"/>
              </w:rPr>
              <w:tab/>
              <w:t>3.</w:t>
            </w:r>
            <w:r w:rsidR="00A76A18" w:rsidRPr="00A76A18">
              <w:rPr>
                <w:sz w:val="18"/>
                <w:szCs w:val="18"/>
                <w:lang w:val="en-US"/>
              </w:rPr>
              <w:tab/>
              <w:t>No role.</w:t>
            </w:r>
          </w:p>
          <w:p w:rsidR="00A76A18" w:rsidRPr="00A76A18" w:rsidRDefault="006C59AA" w:rsidP="00A76A18">
            <w:pPr>
              <w:tabs>
                <w:tab w:val="clear" w:pos="794"/>
                <w:tab w:val="clear" w:pos="1191"/>
                <w:tab w:val="left" w:pos="322"/>
                <w:tab w:val="left" w:pos="490"/>
              </w:tabs>
              <w:spacing w:before="40" w:after="40"/>
              <w:jc w:val="left"/>
              <w:rPr>
                <w:rFonts w:eastAsia="SimHei" w:cs="Simplified Arabic"/>
                <w:bCs/>
                <w:sz w:val="18"/>
                <w:szCs w:val="18"/>
                <w:lang w:val="en-US" w:eastAsia="zh-CN"/>
              </w:rPr>
            </w:pPr>
            <w:r w:rsidRPr="00A76A18">
              <w:rPr>
                <w:sz w:val="18"/>
                <w:szCs w:val="18"/>
                <w:lang w:val="en-US"/>
              </w:rPr>
              <w:fldChar w:fldCharType="begin">
                <w:ffData>
                  <w:name w:val="Check40"/>
                  <w:enabled/>
                  <w:calcOnExit w:val="0"/>
                  <w:checkBox>
                    <w:sizeAuto/>
                    <w:default w:val="0"/>
                  </w:checkBox>
                </w:ffData>
              </w:fldChar>
            </w:r>
            <w:r w:rsidR="00A76A18"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r w:rsidR="00A76A18" w:rsidRPr="00A76A18">
              <w:rPr>
                <w:sz w:val="18"/>
                <w:szCs w:val="18"/>
                <w:lang w:val="en-US"/>
              </w:rPr>
              <w:tab/>
              <w:t>4.</w:t>
            </w:r>
            <w:r w:rsidR="00A76A18" w:rsidRPr="00A76A18">
              <w:rPr>
                <w:sz w:val="18"/>
                <w:szCs w:val="18"/>
                <w:lang w:val="en-US"/>
              </w:rPr>
              <w:tab/>
              <w:t>Other, please specify:____________________________________</w:t>
            </w:r>
            <w:r w:rsidR="00A76A18" w:rsidRPr="00A76A18">
              <w:rPr>
                <w:sz w:val="18"/>
                <w:szCs w:val="18"/>
                <w:lang w:val="en-US"/>
              </w:rPr>
              <w:br/>
            </w:r>
          </w:p>
        </w:tc>
      </w:tr>
      <w:tr w:rsidR="00A76A18" w:rsidRPr="00A76A18" w:rsidTr="00A76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67" w:type="dxa"/>
            <w:tcBorders>
              <w:bottom w:val="single" w:sz="4" w:space="0" w:color="auto"/>
            </w:tcBorders>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
                <w:sz w:val="18"/>
                <w:szCs w:val="18"/>
                <w:lang w:val="en-US" w:eastAsia="zh-CN"/>
              </w:rPr>
            </w:pPr>
            <w:r w:rsidRPr="00A76A18">
              <w:rPr>
                <w:rFonts w:eastAsia="SimHei" w:cs="Simplified Arabic"/>
                <w:b/>
                <w:sz w:val="18"/>
                <w:szCs w:val="18"/>
                <w:lang w:val="en-US" w:eastAsia="zh-CN"/>
              </w:rPr>
              <w:t>7.5</w:t>
            </w:r>
          </w:p>
        </w:tc>
        <w:tc>
          <w:tcPr>
            <w:tcW w:w="2694" w:type="dxa"/>
            <w:tcBorders>
              <w:bottom w:val="single" w:sz="4" w:space="0" w:color="auto"/>
            </w:tcBorders>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Cs/>
                <w:sz w:val="18"/>
                <w:szCs w:val="18"/>
                <w:lang w:val="en-US" w:eastAsia="zh-CN"/>
              </w:rPr>
            </w:pPr>
            <w:r w:rsidRPr="00A76A18">
              <w:rPr>
                <w:rFonts w:eastAsia="SimHei" w:cs="Simplified Arabic"/>
                <w:bCs/>
                <w:sz w:val="18"/>
                <w:szCs w:val="18"/>
                <w:lang w:val="en-US" w:eastAsia="zh-CN"/>
              </w:rPr>
              <w:t>What cost model is used (or planned) to calculate costs/ tariffs of new services supported by NGNs?</w:t>
            </w:r>
          </w:p>
        </w:tc>
        <w:tc>
          <w:tcPr>
            <w:tcW w:w="6520" w:type="dxa"/>
            <w:gridSpan w:val="3"/>
            <w:tcBorders>
              <w:bottom w:val="single" w:sz="4" w:space="0" w:color="auto"/>
            </w:tcBorders>
          </w:tcPr>
          <w:p w:rsidR="00A76A18" w:rsidRPr="00A76A18" w:rsidRDefault="00A76A18" w:rsidP="00A76A18">
            <w:pPr>
              <w:tabs>
                <w:tab w:val="clear" w:pos="794"/>
                <w:tab w:val="clear" w:pos="1191"/>
                <w:tab w:val="left" w:pos="322"/>
                <w:tab w:val="left" w:pos="490"/>
              </w:tabs>
              <w:spacing w:before="40" w:after="40"/>
              <w:jc w:val="left"/>
              <w:rPr>
                <w:sz w:val="18"/>
                <w:szCs w:val="18"/>
                <w:lang w:val="en-US"/>
              </w:rPr>
            </w:pPr>
            <w:r w:rsidRPr="00A76A18">
              <w:rPr>
                <w:szCs w:val="28"/>
                <w:lang w:val="en-US"/>
              </w:rPr>
              <w:sym w:font="Wingdings 2" w:char="F0A3"/>
            </w:r>
            <w:r w:rsidRPr="00A76A18">
              <w:rPr>
                <w:sz w:val="18"/>
                <w:szCs w:val="18"/>
                <w:lang w:val="en-US"/>
              </w:rPr>
              <w:tab/>
              <w:t>1.</w:t>
            </w:r>
            <w:r w:rsidRPr="00A76A18">
              <w:rPr>
                <w:sz w:val="18"/>
                <w:szCs w:val="18"/>
                <w:lang w:val="en-US"/>
              </w:rPr>
              <w:tab/>
              <w:t>Fully distributed historical costs model</w:t>
            </w:r>
          </w:p>
          <w:p w:rsidR="00A76A18" w:rsidRPr="00A76A18" w:rsidRDefault="00A76A18" w:rsidP="00A76A18">
            <w:pPr>
              <w:tabs>
                <w:tab w:val="clear" w:pos="794"/>
                <w:tab w:val="clear" w:pos="1191"/>
                <w:tab w:val="left" w:pos="322"/>
                <w:tab w:val="left" w:pos="490"/>
              </w:tabs>
              <w:spacing w:before="40" w:after="40"/>
              <w:jc w:val="left"/>
              <w:rPr>
                <w:sz w:val="18"/>
                <w:szCs w:val="18"/>
                <w:lang w:val="en-US"/>
              </w:rPr>
            </w:pPr>
            <w:r w:rsidRPr="00A76A18">
              <w:rPr>
                <w:szCs w:val="28"/>
                <w:lang w:val="en-US"/>
              </w:rPr>
              <w:sym w:font="Wingdings 2" w:char="F0A3"/>
            </w:r>
            <w:r w:rsidRPr="00A76A18">
              <w:rPr>
                <w:sz w:val="18"/>
                <w:szCs w:val="18"/>
                <w:lang w:val="en-US"/>
              </w:rPr>
              <w:tab/>
              <w:t>2.</w:t>
            </w:r>
            <w:r w:rsidRPr="00A76A18">
              <w:rPr>
                <w:sz w:val="18"/>
                <w:szCs w:val="18"/>
                <w:lang w:val="en-US"/>
              </w:rPr>
              <w:tab/>
              <w:t>Long run incremental cost model</w:t>
            </w:r>
          </w:p>
          <w:p w:rsidR="00A76A18" w:rsidRPr="00A76A18" w:rsidRDefault="00A76A18" w:rsidP="00A76A18">
            <w:pPr>
              <w:tabs>
                <w:tab w:val="clear" w:pos="794"/>
                <w:tab w:val="clear" w:pos="1191"/>
                <w:tab w:val="left" w:pos="322"/>
                <w:tab w:val="left" w:pos="490"/>
              </w:tabs>
              <w:spacing w:before="40" w:after="40"/>
              <w:jc w:val="left"/>
              <w:rPr>
                <w:sz w:val="18"/>
                <w:szCs w:val="18"/>
                <w:lang w:val="en-US"/>
              </w:rPr>
            </w:pPr>
            <w:r w:rsidRPr="00A76A18">
              <w:rPr>
                <w:szCs w:val="28"/>
                <w:lang w:val="en-US"/>
              </w:rPr>
              <w:sym w:font="Wingdings 2" w:char="F0A3"/>
            </w:r>
            <w:r w:rsidRPr="00A76A18">
              <w:rPr>
                <w:sz w:val="18"/>
                <w:szCs w:val="18"/>
                <w:lang w:val="en-US"/>
              </w:rPr>
              <w:tab/>
              <w:t>3.</w:t>
            </w:r>
            <w:r w:rsidRPr="00A76A18">
              <w:rPr>
                <w:sz w:val="18"/>
                <w:szCs w:val="18"/>
                <w:lang w:val="en-US"/>
              </w:rPr>
              <w:tab/>
              <w:t>Under development</w:t>
            </w:r>
          </w:p>
          <w:p w:rsidR="00A76A18" w:rsidRPr="00A76A18" w:rsidRDefault="00A76A18" w:rsidP="00A76A18">
            <w:pPr>
              <w:tabs>
                <w:tab w:val="clear" w:pos="794"/>
                <w:tab w:val="clear" w:pos="1191"/>
                <w:tab w:val="left" w:pos="322"/>
                <w:tab w:val="left" w:pos="490"/>
              </w:tabs>
              <w:spacing w:before="40" w:after="40"/>
              <w:jc w:val="left"/>
              <w:rPr>
                <w:sz w:val="18"/>
                <w:szCs w:val="18"/>
                <w:lang w:val="en-US"/>
              </w:rPr>
            </w:pPr>
            <w:r w:rsidRPr="00A76A18">
              <w:rPr>
                <w:szCs w:val="28"/>
                <w:lang w:val="en-US"/>
              </w:rPr>
              <w:sym w:font="Wingdings 2" w:char="F0A3"/>
            </w:r>
            <w:r w:rsidRPr="00A76A18">
              <w:rPr>
                <w:sz w:val="18"/>
                <w:szCs w:val="18"/>
                <w:lang w:val="en-US"/>
              </w:rPr>
              <w:tab/>
              <w:t>4.</w:t>
            </w:r>
            <w:r w:rsidRPr="00A76A18">
              <w:rPr>
                <w:sz w:val="18"/>
                <w:szCs w:val="18"/>
                <w:lang w:val="en-US"/>
              </w:rPr>
              <w:tab/>
              <w:t>Other, please specify: _______________________________</w:t>
            </w:r>
            <w:r w:rsidRPr="00A76A18">
              <w:rPr>
                <w:sz w:val="18"/>
                <w:szCs w:val="18"/>
                <w:lang w:val="en-US"/>
              </w:rPr>
              <w:br/>
            </w:r>
          </w:p>
        </w:tc>
      </w:tr>
      <w:tr w:rsidR="00A76A18" w:rsidRPr="00A76A18" w:rsidTr="00A76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781" w:type="dxa"/>
            <w:gridSpan w:val="5"/>
            <w:shd w:val="clear" w:color="auto" w:fill="CCFFCC"/>
          </w:tcPr>
          <w:p w:rsidR="00A76A18" w:rsidRPr="00A76A18" w:rsidRDefault="00A76A18" w:rsidP="00A76A18">
            <w:pPr>
              <w:overflowPunct/>
              <w:autoSpaceDE/>
              <w:autoSpaceDN/>
              <w:adjustRightInd/>
              <w:spacing w:before="40" w:after="40"/>
              <w:ind w:left="566"/>
              <w:jc w:val="left"/>
              <w:textAlignment w:val="auto"/>
              <w:rPr>
                <w:b/>
                <w:szCs w:val="26"/>
                <w:lang w:val="en-US"/>
              </w:rPr>
            </w:pPr>
            <w:r w:rsidRPr="00A76A18">
              <w:rPr>
                <w:b/>
                <w:szCs w:val="26"/>
                <w:lang w:val="en-US"/>
              </w:rPr>
              <w:t>Section 8: Site sharing for terrestrial mobile services</w:t>
            </w:r>
          </w:p>
        </w:tc>
      </w:tr>
      <w:tr w:rsidR="00A76A18" w:rsidRPr="00A76A18" w:rsidTr="00A76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67" w:type="dxa"/>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
                <w:sz w:val="18"/>
                <w:szCs w:val="18"/>
                <w:lang w:val="fr-FR" w:eastAsia="zh-CN"/>
              </w:rPr>
            </w:pPr>
            <w:r w:rsidRPr="00A76A18">
              <w:rPr>
                <w:rFonts w:eastAsia="SimHei" w:cs="Simplified Arabic"/>
                <w:b/>
                <w:sz w:val="18"/>
                <w:szCs w:val="18"/>
                <w:lang w:val="fr-FR" w:eastAsia="zh-CN"/>
              </w:rPr>
              <w:t>8.1</w:t>
            </w:r>
          </w:p>
        </w:tc>
        <w:tc>
          <w:tcPr>
            <w:tcW w:w="2694" w:type="dxa"/>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Cs/>
                <w:sz w:val="18"/>
                <w:szCs w:val="18"/>
                <w:lang w:val="en-US" w:eastAsia="zh-CN"/>
              </w:rPr>
            </w:pPr>
            <w:r w:rsidRPr="00A76A18">
              <w:rPr>
                <w:rFonts w:eastAsia="SimHei" w:cs="Simplified Arabic"/>
                <w:bCs/>
                <w:sz w:val="18"/>
                <w:szCs w:val="18"/>
                <w:lang w:val="en-US" w:eastAsia="zh-CN"/>
              </w:rPr>
              <w:t>Is there a regulatory obligation to share sites, or is site sharing agreed directly between the operators of mobile networks?</w:t>
            </w:r>
          </w:p>
        </w:tc>
        <w:tc>
          <w:tcPr>
            <w:tcW w:w="6520" w:type="dxa"/>
            <w:gridSpan w:val="3"/>
          </w:tcPr>
          <w:p w:rsidR="00A76A18" w:rsidRPr="00A76A18" w:rsidRDefault="00A76A18" w:rsidP="00A76A18">
            <w:pPr>
              <w:tabs>
                <w:tab w:val="clear" w:pos="794"/>
                <w:tab w:val="clear" w:pos="1191"/>
                <w:tab w:val="left" w:pos="322"/>
                <w:tab w:val="left" w:pos="490"/>
              </w:tabs>
              <w:spacing w:before="40" w:after="40"/>
              <w:jc w:val="left"/>
              <w:rPr>
                <w:sz w:val="18"/>
                <w:szCs w:val="18"/>
                <w:lang w:val="en-US"/>
              </w:rPr>
            </w:pPr>
            <w:r w:rsidRPr="00A76A18">
              <w:rPr>
                <w:szCs w:val="28"/>
                <w:lang w:val="en-US"/>
              </w:rPr>
              <w:sym w:font="Wingdings 2" w:char="F0A3"/>
            </w:r>
            <w:r w:rsidRPr="00A76A18">
              <w:rPr>
                <w:szCs w:val="28"/>
                <w:lang w:val="en-US"/>
              </w:rPr>
              <w:tab/>
            </w:r>
            <w:r w:rsidRPr="00A76A18">
              <w:rPr>
                <w:sz w:val="18"/>
                <w:szCs w:val="18"/>
                <w:lang w:val="en-US"/>
              </w:rPr>
              <w:t>Regulatory obligation (mandatory site sharing)</w:t>
            </w:r>
          </w:p>
          <w:p w:rsidR="00A76A18" w:rsidRPr="00A76A18" w:rsidRDefault="00A76A18" w:rsidP="00A76A18">
            <w:pPr>
              <w:tabs>
                <w:tab w:val="clear" w:pos="794"/>
                <w:tab w:val="clear" w:pos="1191"/>
                <w:tab w:val="left" w:pos="322"/>
                <w:tab w:val="left" w:pos="490"/>
              </w:tabs>
              <w:spacing w:before="40" w:after="40"/>
              <w:jc w:val="left"/>
              <w:rPr>
                <w:sz w:val="18"/>
                <w:szCs w:val="18"/>
                <w:lang w:val="en-US"/>
              </w:rPr>
            </w:pPr>
            <w:r w:rsidRPr="00A76A18">
              <w:rPr>
                <w:szCs w:val="28"/>
                <w:lang w:val="en-US"/>
              </w:rPr>
              <w:sym w:font="Wingdings 2" w:char="F0A3"/>
            </w:r>
            <w:r w:rsidRPr="00A76A18">
              <w:rPr>
                <w:szCs w:val="28"/>
                <w:lang w:val="en-US"/>
              </w:rPr>
              <w:tab/>
            </w:r>
            <w:r w:rsidRPr="00A76A18">
              <w:rPr>
                <w:sz w:val="18"/>
                <w:szCs w:val="18"/>
                <w:lang w:val="en-US"/>
              </w:rPr>
              <w:t>Agreement between operators</w:t>
            </w:r>
            <w:r w:rsidRPr="00A76A18">
              <w:rPr>
                <w:sz w:val="18"/>
                <w:szCs w:val="18"/>
                <w:lang w:val="en-US"/>
              </w:rPr>
              <w:tab/>
            </w:r>
          </w:p>
          <w:p w:rsidR="00A76A18" w:rsidRPr="00A76A18" w:rsidRDefault="00A76A18" w:rsidP="00A76A18">
            <w:pPr>
              <w:tabs>
                <w:tab w:val="clear" w:pos="794"/>
                <w:tab w:val="clear" w:pos="1191"/>
                <w:tab w:val="left" w:pos="322"/>
                <w:tab w:val="left" w:pos="490"/>
              </w:tabs>
              <w:spacing w:before="40" w:after="40"/>
              <w:jc w:val="left"/>
              <w:rPr>
                <w:sz w:val="18"/>
                <w:szCs w:val="18"/>
                <w:lang w:val="en-US"/>
              </w:rPr>
            </w:pPr>
            <w:r w:rsidRPr="00A76A18">
              <w:rPr>
                <w:szCs w:val="28"/>
                <w:lang w:val="en-US"/>
              </w:rPr>
              <w:sym w:font="Wingdings 2" w:char="F0A3"/>
            </w:r>
            <w:r w:rsidRPr="00A76A18">
              <w:rPr>
                <w:szCs w:val="28"/>
                <w:lang w:val="en-US"/>
              </w:rPr>
              <w:tab/>
            </w:r>
            <w:r w:rsidRPr="00A76A18">
              <w:rPr>
                <w:sz w:val="18"/>
                <w:szCs w:val="18"/>
                <w:lang w:val="en-US"/>
              </w:rPr>
              <w:t>None</w:t>
            </w:r>
          </w:p>
        </w:tc>
      </w:tr>
      <w:tr w:rsidR="00A76A18" w:rsidRPr="00A76A18" w:rsidTr="00A76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67" w:type="dxa"/>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
                <w:sz w:val="18"/>
                <w:szCs w:val="18"/>
                <w:lang w:val="en-US" w:eastAsia="zh-CN"/>
              </w:rPr>
            </w:pPr>
            <w:r w:rsidRPr="00A76A18">
              <w:rPr>
                <w:rFonts w:eastAsia="SimHei" w:cs="Simplified Arabic"/>
                <w:b/>
                <w:sz w:val="18"/>
                <w:szCs w:val="18"/>
                <w:lang w:val="en-US" w:eastAsia="zh-CN"/>
              </w:rPr>
              <w:t>8.2</w:t>
            </w:r>
          </w:p>
        </w:tc>
        <w:tc>
          <w:tcPr>
            <w:tcW w:w="2694" w:type="dxa"/>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left"/>
              <w:textAlignment w:val="auto"/>
              <w:rPr>
                <w:sz w:val="18"/>
                <w:szCs w:val="18"/>
                <w:lang w:val="en-US"/>
              </w:rPr>
            </w:pPr>
            <w:r w:rsidRPr="00A76A18">
              <w:rPr>
                <w:sz w:val="18"/>
                <w:szCs w:val="18"/>
                <w:lang w:val="en-US"/>
              </w:rPr>
              <w:t>Does the site sharing result in lower prices for end-users?</w:t>
            </w:r>
          </w:p>
        </w:tc>
        <w:tc>
          <w:tcPr>
            <w:tcW w:w="6520" w:type="dxa"/>
            <w:gridSpan w:val="3"/>
          </w:tcPr>
          <w:p w:rsidR="00A76A18" w:rsidRPr="00A76A18" w:rsidRDefault="00A76A18" w:rsidP="00A76A18">
            <w:pPr>
              <w:tabs>
                <w:tab w:val="clear" w:pos="794"/>
                <w:tab w:val="clear" w:pos="1191"/>
                <w:tab w:val="left" w:pos="322"/>
                <w:tab w:val="left" w:pos="490"/>
              </w:tabs>
              <w:spacing w:before="40" w:after="40"/>
              <w:jc w:val="left"/>
              <w:rPr>
                <w:sz w:val="18"/>
                <w:szCs w:val="18"/>
                <w:lang w:val="en-US"/>
              </w:rPr>
            </w:pPr>
            <w:r w:rsidRPr="00A76A18">
              <w:rPr>
                <w:szCs w:val="28"/>
                <w:lang w:val="en-US"/>
              </w:rPr>
              <w:sym w:font="Wingdings 2" w:char="F0A3"/>
            </w:r>
            <w:r w:rsidRPr="00A76A18">
              <w:rPr>
                <w:szCs w:val="28"/>
                <w:lang w:val="en-US"/>
              </w:rPr>
              <w:tab/>
            </w:r>
            <w:r w:rsidRPr="00A76A18">
              <w:rPr>
                <w:sz w:val="18"/>
                <w:szCs w:val="18"/>
                <w:lang w:val="en-US"/>
              </w:rPr>
              <w:t>Yes</w:t>
            </w:r>
          </w:p>
          <w:p w:rsidR="00A76A18" w:rsidRPr="00A76A18" w:rsidRDefault="00A76A18" w:rsidP="00A76A18">
            <w:pPr>
              <w:tabs>
                <w:tab w:val="clear" w:pos="794"/>
                <w:tab w:val="clear" w:pos="1191"/>
                <w:tab w:val="left" w:pos="322"/>
                <w:tab w:val="left" w:pos="490"/>
              </w:tabs>
              <w:spacing w:before="40" w:after="40"/>
              <w:jc w:val="left"/>
              <w:rPr>
                <w:sz w:val="18"/>
                <w:szCs w:val="18"/>
                <w:lang w:val="en-US"/>
              </w:rPr>
            </w:pPr>
            <w:r w:rsidRPr="00A76A18">
              <w:rPr>
                <w:szCs w:val="28"/>
                <w:lang w:val="en-US"/>
              </w:rPr>
              <w:sym w:font="Wingdings 2" w:char="F0A3"/>
            </w:r>
            <w:r w:rsidRPr="00A76A18">
              <w:rPr>
                <w:szCs w:val="28"/>
                <w:lang w:val="en-US"/>
              </w:rPr>
              <w:tab/>
            </w:r>
            <w:r w:rsidRPr="00A76A18">
              <w:rPr>
                <w:sz w:val="18"/>
                <w:szCs w:val="18"/>
                <w:lang w:val="en-US"/>
              </w:rPr>
              <w:t>No</w:t>
            </w:r>
            <w:r w:rsidRPr="00A76A18">
              <w:rPr>
                <w:sz w:val="18"/>
                <w:szCs w:val="18"/>
                <w:lang w:val="en-US"/>
              </w:rPr>
              <w:br/>
            </w:r>
            <w:r w:rsidRPr="00A76A18">
              <w:rPr>
                <w:sz w:val="18"/>
                <w:szCs w:val="18"/>
                <w:lang w:val="en-US"/>
              </w:rPr>
              <w:br/>
              <w:t>If YES, please indicate how much (%).___________________________</w:t>
            </w:r>
            <w:r w:rsidRPr="00A76A18">
              <w:rPr>
                <w:sz w:val="18"/>
                <w:szCs w:val="18"/>
                <w:lang w:val="en-US"/>
              </w:rPr>
              <w:br/>
            </w:r>
          </w:p>
          <w:p w:rsidR="00A76A18" w:rsidRPr="00A76A18" w:rsidRDefault="00A76A18" w:rsidP="00A76A18">
            <w:pPr>
              <w:tabs>
                <w:tab w:val="clear" w:pos="794"/>
                <w:tab w:val="clear" w:pos="1191"/>
                <w:tab w:val="left" w:pos="322"/>
                <w:tab w:val="left" w:pos="490"/>
              </w:tabs>
              <w:spacing w:before="40" w:after="40"/>
              <w:jc w:val="left"/>
              <w:rPr>
                <w:szCs w:val="28"/>
                <w:lang w:val="en-US"/>
              </w:rPr>
            </w:pPr>
            <w:r w:rsidRPr="00A76A18">
              <w:rPr>
                <w:sz w:val="18"/>
                <w:szCs w:val="18"/>
                <w:lang w:val="en-US"/>
              </w:rPr>
              <w:t>If NO, please indicate reasons. _________________________________</w:t>
            </w:r>
            <w:r w:rsidRPr="00A76A18">
              <w:rPr>
                <w:sz w:val="18"/>
                <w:szCs w:val="18"/>
                <w:lang w:val="en-US"/>
              </w:rPr>
              <w:br/>
              <w:t>__________________________________________________________</w:t>
            </w:r>
          </w:p>
        </w:tc>
      </w:tr>
      <w:tr w:rsidR="00A76A18" w:rsidRPr="00A76A18" w:rsidTr="00A76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67" w:type="dxa"/>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
                <w:sz w:val="18"/>
                <w:szCs w:val="18"/>
                <w:lang w:val="fr-FR" w:eastAsia="zh-CN"/>
              </w:rPr>
            </w:pPr>
            <w:r w:rsidRPr="00A76A18">
              <w:rPr>
                <w:rFonts w:eastAsia="SimHei" w:cs="Simplified Arabic"/>
                <w:b/>
                <w:sz w:val="18"/>
                <w:szCs w:val="18"/>
                <w:lang w:val="fr-FR" w:eastAsia="zh-CN"/>
              </w:rPr>
              <w:t>8.3</w:t>
            </w:r>
          </w:p>
        </w:tc>
        <w:tc>
          <w:tcPr>
            <w:tcW w:w="2694" w:type="dxa"/>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Cs/>
                <w:sz w:val="18"/>
                <w:szCs w:val="18"/>
                <w:lang w:val="en-US" w:eastAsia="zh-CN"/>
              </w:rPr>
            </w:pPr>
            <w:r w:rsidRPr="00A76A18">
              <w:rPr>
                <w:rFonts w:eastAsia="SimHei" w:cs="Simplified Arabic"/>
                <w:bCs/>
                <w:sz w:val="18"/>
                <w:szCs w:val="18"/>
                <w:lang w:val="en-US" w:eastAsia="zh-CN"/>
              </w:rPr>
              <w:t>Please indicate the website, where regulatory obligation on site sharing are publicly available</w:t>
            </w:r>
          </w:p>
        </w:tc>
        <w:tc>
          <w:tcPr>
            <w:tcW w:w="6520" w:type="dxa"/>
            <w:gridSpan w:val="3"/>
          </w:tcPr>
          <w:p w:rsidR="00A76A18" w:rsidRPr="00A76A18" w:rsidRDefault="00A76A18" w:rsidP="00A76A18">
            <w:pPr>
              <w:tabs>
                <w:tab w:val="clear" w:pos="794"/>
                <w:tab w:val="clear" w:pos="1191"/>
                <w:tab w:val="left" w:pos="322"/>
                <w:tab w:val="left" w:pos="490"/>
              </w:tabs>
              <w:spacing w:before="40" w:after="40"/>
              <w:jc w:val="left"/>
              <w:rPr>
                <w:sz w:val="18"/>
                <w:szCs w:val="21"/>
                <w:lang w:val="en-US"/>
              </w:rPr>
            </w:pPr>
            <w:r w:rsidRPr="00A76A18">
              <w:rPr>
                <w:sz w:val="18"/>
                <w:szCs w:val="21"/>
                <w:u w:val="single"/>
                <w:lang w:val="en-US"/>
              </w:rPr>
              <w:br/>
              <w:t>WWW.</w:t>
            </w:r>
            <w:r w:rsidRPr="00A76A18">
              <w:rPr>
                <w:sz w:val="18"/>
                <w:szCs w:val="21"/>
                <w:lang w:val="en-US"/>
              </w:rPr>
              <w:t>___________________________________________________</w:t>
            </w:r>
          </w:p>
        </w:tc>
      </w:tr>
    </w:tbl>
    <w:p w:rsidR="00A76A18" w:rsidRDefault="00A76A18" w:rsidP="0052251C">
      <w:pPr>
        <w:rPr>
          <w:lang w:val="en-US"/>
        </w:rPr>
      </w:pPr>
    </w:p>
    <w:p w:rsidR="00A76A18" w:rsidRDefault="00A76A18">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p w:rsidR="00A76A18" w:rsidRDefault="008D2FA5" w:rsidP="002A6478">
      <w:pPr>
        <w:pStyle w:val="AnnexNotitle"/>
        <w:rPr>
          <w:rFonts w:eastAsia="SimSun"/>
        </w:rPr>
      </w:pPr>
      <w:bookmarkStart w:id="47" w:name="_Toc256424088"/>
      <w:r w:rsidRPr="00DB0399">
        <w:rPr>
          <w:rFonts w:eastAsia="SimSun"/>
        </w:rPr>
        <w:lastRenderedPageBreak/>
        <w:t>Annex 3: Statistics of replies to the questionnaire on tariff policies</w:t>
      </w:r>
      <w:bookmarkEnd w:id="47"/>
    </w:p>
    <w:p w:rsidR="008D2FA5" w:rsidRPr="008D2FA5" w:rsidRDefault="008D2FA5" w:rsidP="002A6478">
      <w:pPr>
        <w:pStyle w:val="Normalaftertitle"/>
        <w:rPr>
          <w:lang w:val="en-US"/>
        </w:rPr>
      </w:pPr>
      <w:r w:rsidRPr="008D2FA5">
        <w:rPr>
          <w:lang w:val="en-US"/>
        </w:rPr>
        <w:t xml:space="preserve">The statistics of replies are available on the website at: </w:t>
      </w:r>
    </w:p>
    <w:p w:rsidR="008D2FA5" w:rsidRPr="008D2FA5" w:rsidRDefault="006C59AA" w:rsidP="008D2FA5">
      <w:pPr>
        <w:rPr>
          <w:lang w:val="en-US"/>
        </w:rPr>
      </w:pPr>
      <w:hyperlink r:id="rId25" w:history="1">
        <w:r w:rsidR="008D2FA5" w:rsidRPr="008D2FA5">
          <w:rPr>
            <w:rStyle w:val="Hyperlink"/>
            <w:b/>
            <w:lang w:val="en-US"/>
          </w:rPr>
          <w:t>http://www.itu.int/ITU-D/finance/work-cost-tariffs/sg1/Results_tariff_policies/index.html</w:t>
        </w:r>
      </w:hyperlink>
      <w:r w:rsidR="008D2FA5" w:rsidRPr="008D2FA5">
        <w:rPr>
          <w:lang w:val="en-US"/>
        </w:rPr>
        <w:t xml:space="preserve">   </w:t>
      </w:r>
    </w:p>
    <w:p w:rsidR="008D2FA5" w:rsidRDefault="008D2FA5" w:rsidP="0052251C">
      <w:pPr>
        <w:rPr>
          <w:lang w:val="en-US"/>
        </w:rPr>
      </w:pPr>
    </w:p>
    <w:p w:rsidR="008D2FA5" w:rsidRDefault="008D2FA5" w:rsidP="0052251C">
      <w:pPr>
        <w:rPr>
          <w:lang w:val="en-US"/>
        </w:rPr>
      </w:pPr>
      <w:r w:rsidRPr="008D2FA5">
        <w:rPr>
          <w:noProof/>
          <w:lang w:val="en-US" w:eastAsia="zh-CN"/>
        </w:rPr>
        <w:drawing>
          <wp:inline distT="0" distB="0" distL="0" distR="0">
            <wp:extent cx="5819775" cy="4286250"/>
            <wp:effectExtent l="19050" t="0" r="9525"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srcRect/>
                    <a:stretch>
                      <a:fillRect/>
                    </a:stretch>
                  </pic:blipFill>
                  <pic:spPr bwMode="auto">
                    <a:xfrm>
                      <a:off x="0" y="0"/>
                      <a:ext cx="5819775" cy="4286250"/>
                    </a:xfrm>
                    <a:prstGeom prst="rect">
                      <a:avLst/>
                    </a:prstGeom>
                    <a:noFill/>
                    <a:ln w="9525">
                      <a:noFill/>
                      <a:miter lim="800000"/>
                      <a:headEnd/>
                      <a:tailEnd/>
                    </a:ln>
                  </pic:spPr>
                </pic:pic>
              </a:graphicData>
            </a:graphic>
          </wp:inline>
        </w:drawing>
      </w:r>
    </w:p>
    <w:p w:rsidR="008D2FA5" w:rsidRDefault="008D2FA5" w:rsidP="0052251C">
      <w:pPr>
        <w:rPr>
          <w:lang w:val="en-US"/>
        </w:rPr>
      </w:pPr>
    </w:p>
    <w:p w:rsidR="008D2FA5" w:rsidRDefault="008D2FA5">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p w:rsidR="0080619A" w:rsidRPr="0080619A" w:rsidRDefault="0080619A" w:rsidP="002A6478">
      <w:pPr>
        <w:pStyle w:val="AnnexNotitle"/>
        <w:rPr>
          <w:b w:val="0"/>
          <w:bCs/>
          <w:lang w:val="en-US"/>
        </w:rPr>
      </w:pPr>
      <w:bookmarkStart w:id="48" w:name="_Toc256424089"/>
      <w:r w:rsidRPr="00DB0399">
        <w:lastRenderedPageBreak/>
        <w:t>Annex 4</w:t>
      </w:r>
      <w:bookmarkEnd w:id="48"/>
      <w:r w:rsidR="002A6478">
        <w:rPr>
          <w:rFonts w:hint="cs"/>
          <w:rtl/>
        </w:rPr>
        <w:br/>
      </w:r>
      <w:r w:rsidR="002A6478">
        <w:rPr>
          <w:rFonts w:hint="cs"/>
          <w:rtl/>
        </w:rPr>
        <w:br/>
      </w:r>
      <w:r w:rsidRPr="0080619A">
        <w:rPr>
          <w:bCs/>
          <w:lang w:val="en-US"/>
        </w:rPr>
        <w:t>Best practice guidelines on innovative infrastructure sharing strategies to promote affordable access for all</w:t>
      </w:r>
      <w:r w:rsidRPr="0080619A">
        <w:rPr>
          <w:bCs/>
          <w:vertAlign w:val="superscript"/>
          <w:lang w:val="en-US"/>
        </w:rPr>
        <w:footnoteReference w:id="21"/>
      </w:r>
    </w:p>
    <w:p w:rsidR="0080619A" w:rsidRPr="0080619A" w:rsidRDefault="0080619A" w:rsidP="002A6478">
      <w:pPr>
        <w:pStyle w:val="Normalaftertitle"/>
        <w:rPr>
          <w:lang w:val="en-US"/>
        </w:rPr>
      </w:pPr>
      <w:r w:rsidRPr="0080619A">
        <w:rPr>
          <w:lang w:val="en-US"/>
        </w:rPr>
        <w:t>Over the last decade, the telecommunication sector worldwide witnessed a first wave of reforms resulting in the establishment of a regulator in the vast majority of countries, introduction of competition in some or all service segments and at least partial privatization of the incumbent operators (among other measures). The result has been unprecedented take-up of mobile voice services in developing countries. However, despite these impressive gains, much of the world’s population still remains without access even to voice services, and very few citizens in developing countries have access to multimedia broadband services including Internet. Regulators around the world are considering infrastructure sharing as a tool to promote infrastructure deployment, in particular IP backbones and broadband access networks. Today, a second wave of regulatory reforms is necessary.</w:t>
      </w:r>
    </w:p>
    <w:p w:rsidR="0080619A" w:rsidRPr="0080619A" w:rsidRDefault="0080619A" w:rsidP="0080619A">
      <w:pPr>
        <w:rPr>
          <w:lang w:val="en-US"/>
        </w:rPr>
      </w:pPr>
      <w:r w:rsidRPr="0080619A">
        <w:rPr>
          <w:lang w:val="en-US"/>
        </w:rPr>
        <w:t>We, the regulators participating in the 2008 Global Symposium for Regulators, have identified and proposed best practice guidelines for innovative infrastructure sharing and open access strategies to promote affordable broadband access.</w:t>
      </w:r>
    </w:p>
    <w:p w:rsidR="0080619A" w:rsidRPr="0080619A" w:rsidRDefault="0080619A" w:rsidP="0080619A">
      <w:pPr>
        <w:pStyle w:val="Heading1"/>
        <w:rPr>
          <w:lang w:val="en-US"/>
        </w:rPr>
      </w:pPr>
      <w:bookmarkStart w:id="49" w:name="_Toc256424090"/>
      <w:r w:rsidRPr="0080619A">
        <w:rPr>
          <w:lang w:val="en-US"/>
        </w:rPr>
        <w:t>A. Promoting an enabling environment</w:t>
      </w:r>
      <w:bookmarkEnd w:id="49"/>
    </w:p>
    <w:p w:rsidR="0080619A" w:rsidRPr="0080619A" w:rsidRDefault="0080619A" w:rsidP="0080619A">
      <w:pPr>
        <w:pStyle w:val="Heading2"/>
        <w:rPr>
          <w:lang w:val="en-US"/>
        </w:rPr>
      </w:pPr>
      <w:bookmarkStart w:id="50" w:name="_Toc256424091"/>
      <w:r w:rsidRPr="0080619A">
        <w:rPr>
          <w:lang w:val="en-US"/>
        </w:rPr>
        <w:t>1. Appropriate Regulatory framework</w:t>
      </w:r>
      <w:bookmarkEnd w:id="50"/>
    </w:p>
    <w:p w:rsidR="0080619A" w:rsidRPr="0080619A" w:rsidRDefault="0080619A" w:rsidP="0080619A">
      <w:pPr>
        <w:rPr>
          <w:lang w:val="en-US"/>
        </w:rPr>
      </w:pPr>
      <w:r w:rsidRPr="0080619A">
        <w:rPr>
          <w:lang w:val="en-US"/>
        </w:rPr>
        <w:t xml:space="preserve">We recognize the need for an appropriate regulatory framework fostering broadband access including Internet, to enable the development of infrastructure-based competition, in addition to service-based competition, and the emergence of new innovative players at the national level. </w:t>
      </w:r>
    </w:p>
    <w:p w:rsidR="0080619A" w:rsidRPr="0080619A" w:rsidRDefault="0080619A" w:rsidP="0080619A">
      <w:pPr>
        <w:rPr>
          <w:lang w:val="en-US"/>
        </w:rPr>
      </w:pPr>
      <w:r w:rsidRPr="0080619A">
        <w:rPr>
          <w:lang w:val="en-US"/>
        </w:rPr>
        <w:t xml:space="preserve">Certain sharing options can deliver specific benefits while others could pose risks, in particular by reducing competition, and these need to be carefully balanced in the light of specific national circumstances when designing the most appropriate regulatory strategy. </w:t>
      </w:r>
    </w:p>
    <w:p w:rsidR="0080619A" w:rsidRPr="0080619A" w:rsidRDefault="0080619A" w:rsidP="0080619A">
      <w:pPr>
        <w:rPr>
          <w:lang w:val="en-US"/>
        </w:rPr>
      </w:pPr>
      <w:r w:rsidRPr="0080619A">
        <w:rPr>
          <w:lang w:val="en-US"/>
        </w:rPr>
        <w:t>In doing so, regulators recognize the importance of holding public consultations with all stakeholders on the various strategies and regulations that deal with infrastructure sharing.</w:t>
      </w:r>
    </w:p>
    <w:p w:rsidR="0080619A" w:rsidRPr="0080619A" w:rsidRDefault="0080619A" w:rsidP="0080619A">
      <w:pPr>
        <w:pStyle w:val="Heading2"/>
        <w:rPr>
          <w:lang w:val="en-US"/>
        </w:rPr>
      </w:pPr>
      <w:bookmarkStart w:id="51" w:name="_Toc256424092"/>
      <w:r w:rsidRPr="0080619A">
        <w:rPr>
          <w:lang w:val="en-US"/>
        </w:rPr>
        <w:t>2. Competition and investment incentives</w:t>
      </w:r>
      <w:bookmarkEnd w:id="51"/>
    </w:p>
    <w:p w:rsidR="0080619A" w:rsidRPr="0080619A" w:rsidRDefault="0080619A" w:rsidP="0080619A">
      <w:pPr>
        <w:rPr>
          <w:lang w:val="en-US"/>
        </w:rPr>
      </w:pPr>
      <w:r w:rsidRPr="0080619A">
        <w:rPr>
          <w:lang w:val="en-US"/>
        </w:rPr>
        <w:t xml:space="preserve">We recognize the potential benefits of infrastructure sharing, whether mandatory or optional, in situations where competition and investment incentives are not undermined, bearing in mind the need to safeguard competition and investment incentives. We recognize that offering of shared facilities must not be biased towards any specific service provider or types of services. </w:t>
      </w:r>
    </w:p>
    <w:p w:rsidR="0080619A" w:rsidRPr="0080619A" w:rsidRDefault="0080619A" w:rsidP="0080619A">
      <w:pPr>
        <w:rPr>
          <w:lang w:val="en-US"/>
        </w:rPr>
      </w:pPr>
      <w:r w:rsidRPr="0080619A">
        <w:rPr>
          <w:lang w:val="en-US"/>
        </w:rPr>
        <w:t>Where capital and operating expenditures are likely to be reduced by the joint deployment, management and maintenance of certain facilities (for example, by tower sharing), such sharing can bring about long-term efficiencies, which may in turn enable more investment in innovative products and services and ultimately benefit consumers.</w:t>
      </w:r>
    </w:p>
    <w:p w:rsidR="0080619A" w:rsidRPr="0080619A" w:rsidRDefault="0080619A" w:rsidP="0080619A">
      <w:pPr>
        <w:rPr>
          <w:lang w:val="en-US"/>
        </w:rPr>
      </w:pPr>
      <w:r w:rsidRPr="0080619A">
        <w:rPr>
          <w:lang w:val="en-US"/>
        </w:rPr>
        <w:t>We recognize the importance of ensuring that regulatory policy does not restrict competing market players installing their own independent facilities, and that it promotes open access to international capacity and international gateways (for example, collocation and connection services at submarine cable landing stations).</w:t>
      </w:r>
    </w:p>
    <w:p w:rsidR="0080619A" w:rsidRPr="0080619A" w:rsidRDefault="0080619A" w:rsidP="0080619A">
      <w:pPr>
        <w:rPr>
          <w:lang w:val="en-US"/>
        </w:rPr>
      </w:pPr>
      <w:r w:rsidRPr="0080619A">
        <w:rPr>
          <w:lang w:val="en-US"/>
        </w:rPr>
        <w:t>We believe that the establishment of Internet Exchange Points could also encourage shared and more affordable access to national and international broadband capacity for Internet service providers willing to enter the market.</w:t>
      </w:r>
    </w:p>
    <w:p w:rsidR="0080619A" w:rsidRPr="0080619A" w:rsidRDefault="0080619A" w:rsidP="0080619A">
      <w:pPr>
        <w:pStyle w:val="Heading1"/>
        <w:rPr>
          <w:lang w:val="en-US"/>
        </w:rPr>
      </w:pPr>
      <w:bookmarkStart w:id="52" w:name="_Toc256424093"/>
      <w:r w:rsidRPr="0080619A">
        <w:rPr>
          <w:lang w:val="en-US"/>
        </w:rPr>
        <w:lastRenderedPageBreak/>
        <w:t>B. Innovative regulatory strategies and policies to promote infrastructure sharing</w:t>
      </w:r>
      <w:bookmarkEnd w:id="52"/>
    </w:p>
    <w:p w:rsidR="0080619A" w:rsidRPr="0080619A" w:rsidRDefault="0080619A" w:rsidP="0080619A">
      <w:pPr>
        <w:rPr>
          <w:lang w:val="en-US"/>
        </w:rPr>
      </w:pPr>
      <w:r w:rsidRPr="0080619A">
        <w:rPr>
          <w:lang w:val="en-US"/>
        </w:rPr>
        <w:t>We also recognize that successful infrastructure sharing may be facilitated by the introduction of regulatory obligations and regulatory policies that include:</w:t>
      </w:r>
    </w:p>
    <w:p w:rsidR="0080619A" w:rsidRPr="0080619A" w:rsidRDefault="0080619A" w:rsidP="0080619A">
      <w:pPr>
        <w:pStyle w:val="Heading2"/>
        <w:rPr>
          <w:lang w:val="en-US"/>
        </w:rPr>
      </w:pPr>
      <w:bookmarkStart w:id="53" w:name="_Toc256424094"/>
      <w:r w:rsidRPr="0080619A">
        <w:rPr>
          <w:lang w:val="en-US"/>
        </w:rPr>
        <w:t>1. Reasonable terms and conditions</w:t>
      </w:r>
      <w:bookmarkEnd w:id="53"/>
    </w:p>
    <w:p w:rsidR="0080619A" w:rsidRPr="0080619A" w:rsidRDefault="0080619A" w:rsidP="0080619A">
      <w:pPr>
        <w:rPr>
          <w:lang w:val="en-US"/>
        </w:rPr>
      </w:pPr>
      <w:r w:rsidRPr="0080619A">
        <w:rPr>
          <w:lang w:val="en-US"/>
        </w:rPr>
        <w:t>It is important that implementation of sharing takes into account the necessity to protect the value of existing investment in infrastructures and services. However, price and non-price terms and conditions should not act as an artificial barrier to sharing.</w:t>
      </w:r>
    </w:p>
    <w:p w:rsidR="0080619A" w:rsidRPr="0080619A" w:rsidRDefault="0080619A" w:rsidP="0080619A">
      <w:pPr>
        <w:pStyle w:val="Heading2"/>
        <w:rPr>
          <w:lang w:val="en-US"/>
        </w:rPr>
      </w:pPr>
      <w:bookmarkStart w:id="54" w:name="_Toc256424095"/>
      <w:r w:rsidRPr="0080619A">
        <w:rPr>
          <w:lang w:val="en-US"/>
        </w:rPr>
        <w:t>2. Pricing</w:t>
      </w:r>
      <w:bookmarkEnd w:id="54"/>
    </w:p>
    <w:p w:rsidR="0080619A" w:rsidRPr="0080619A" w:rsidRDefault="0080619A" w:rsidP="0080619A">
      <w:pPr>
        <w:rPr>
          <w:lang w:val="en-US"/>
        </w:rPr>
      </w:pPr>
      <w:r w:rsidRPr="0080619A">
        <w:rPr>
          <w:lang w:val="en-US"/>
        </w:rPr>
        <w:t>Pricing for shared facilities should provide the right economic signals to market players, assisting them in making reasonable and commercial “build-or-buy” decisions (i.e., is it more commercially reasonable to self provision facilities or to lease existing ones). At the same time pricing should provide for the right incentives for investments in infrastructure (in a form of reasonable return on investment), but should not be used as an artificial barrier to entry for new market players. Commercially negotiated pricing should prevail, except where market power exists.</w:t>
      </w:r>
    </w:p>
    <w:p w:rsidR="0080619A" w:rsidRPr="0080619A" w:rsidRDefault="0080619A" w:rsidP="0080619A">
      <w:pPr>
        <w:pStyle w:val="Heading2"/>
        <w:rPr>
          <w:lang w:val="en-US"/>
        </w:rPr>
      </w:pPr>
      <w:bookmarkStart w:id="55" w:name="_Toc256424096"/>
      <w:r w:rsidRPr="0080619A">
        <w:rPr>
          <w:lang w:val="en-US"/>
        </w:rPr>
        <w:t>3. Efficient use of resources</w:t>
      </w:r>
      <w:bookmarkEnd w:id="55"/>
    </w:p>
    <w:p w:rsidR="0080619A" w:rsidRPr="0080619A" w:rsidRDefault="0080619A" w:rsidP="0080619A">
      <w:pPr>
        <w:rPr>
          <w:lang w:val="en-US"/>
        </w:rPr>
      </w:pPr>
      <w:r w:rsidRPr="0080619A">
        <w:rPr>
          <w:lang w:val="en-US"/>
        </w:rPr>
        <w:t xml:space="preserve">Non-replicable resources such as towers, ducts and rights of way can be shared for installations that serve a similar purpose, which allows for optimal use and can be offered on a first-come </w:t>
      </w:r>
      <w:proofErr w:type="spellStart"/>
      <w:r w:rsidRPr="0080619A">
        <w:rPr>
          <w:lang w:val="en-US"/>
        </w:rPr>
        <w:t>firstserved</w:t>
      </w:r>
      <w:proofErr w:type="spellEnd"/>
      <w:r w:rsidRPr="0080619A">
        <w:rPr>
          <w:lang w:val="en-US"/>
        </w:rPr>
        <w:t xml:space="preserve"> basis subject to commercial agreements under fair pricing conditions.</w:t>
      </w:r>
    </w:p>
    <w:p w:rsidR="0080619A" w:rsidRPr="0080619A" w:rsidRDefault="0080619A" w:rsidP="0080619A">
      <w:pPr>
        <w:pStyle w:val="Heading2"/>
        <w:rPr>
          <w:lang w:val="en-US"/>
        </w:rPr>
      </w:pPr>
      <w:bookmarkStart w:id="56" w:name="_Toc256424097"/>
      <w:r w:rsidRPr="0080619A">
        <w:rPr>
          <w:lang w:val="en-US"/>
        </w:rPr>
        <w:t>4. Scarce resources</w:t>
      </w:r>
      <w:bookmarkEnd w:id="56"/>
    </w:p>
    <w:p w:rsidR="0080619A" w:rsidRPr="0080619A" w:rsidRDefault="0080619A" w:rsidP="0080619A">
      <w:pPr>
        <w:rPr>
          <w:lang w:val="en-US"/>
        </w:rPr>
      </w:pPr>
      <w:r w:rsidRPr="0080619A">
        <w:rPr>
          <w:lang w:val="en-US"/>
        </w:rPr>
        <w:t>Shared-use bands could be promoted as long as interference is controlled. Spectrum sharing can be implemented on the basis of geography, time or frequency separation.</w:t>
      </w:r>
    </w:p>
    <w:p w:rsidR="0080619A" w:rsidRPr="0080619A" w:rsidRDefault="0080619A" w:rsidP="0080619A">
      <w:pPr>
        <w:pStyle w:val="Heading2"/>
        <w:rPr>
          <w:lang w:val="en-US"/>
        </w:rPr>
      </w:pPr>
      <w:bookmarkStart w:id="57" w:name="_Toc256424098"/>
      <w:r w:rsidRPr="0080619A">
        <w:rPr>
          <w:lang w:val="en-US"/>
        </w:rPr>
        <w:t>5. Licensing</w:t>
      </w:r>
      <w:bookmarkEnd w:id="57"/>
    </w:p>
    <w:p w:rsidR="0080619A" w:rsidRPr="0080619A" w:rsidRDefault="0080619A" w:rsidP="0080619A">
      <w:pPr>
        <w:rPr>
          <w:lang w:val="en-US"/>
        </w:rPr>
      </w:pPr>
      <w:r w:rsidRPr="0080619A">
        <w:rPr>
          <w:lang w:val="en-US"/>
        </w:rPr>
        <w:t xml:space="preserve">Regulators could consider licensing or authorizing market players that only provide passive network elements, but which do not compete for end-users, such as mobile tower companies, public utilities companies with rights of way access, and </w:t>
      </w:r>
      <w:proofErr w:type="spellStart"/>
      <w:r w:rsidRPr="0080619A">
        <w:rPr>
          <w:lang w:val="en-US"/>
        </w:rPr>
        <w:t>fibre</w:t>
      </w:r>
      <w:proofErr w:type="spellEnd"/>
      <w:r w:rsidRPr="0080619A">
        <w:rPr>
          <w:lang w:val="en-US"/>
        </w:rPr>
        <w:t xml:space="preserve"> backhaul providers.</w:t>
      </w:r>
    </w:p>
    <w:p w:rsidR="0080619A" w:rsidRPr="0080619A" w:rsidRDefault="0080619A" w:rsidP="0080619A">
      <w:pPr>
        <w:pStyle w:val="Heading2"/>
        <w:rPr>
          <w:lang w:val="en-US"/>
        </w:rPr>
      </w:pPr>
      <w:bookmarkStart w:id="58" w:name="_Toc256424099"/>
      <w:r w:rsidRPr="0080619A">
        <w:rPr>
          <w:lang w:val="en-US"/>
        </w:rPr>
        <w:t>6. Conditions for sharing and interconnection</w:t>
      </w:r>
      <w:bookmarkEnd w:id="58"/>
    </w:p>
    <w:p w:rsidR="0080619A" w:rsidRPr="0080619A" w:rsidRDefault="0080619A" w:rsidP="0080619A">
      <w:pPr>
        <w:rPr>
          <w:lang w:val="en-US"/>
        </w:rPr>
      </w:pPr>
      <w:r w:rsidRPr="0080619A">
        <w:rPr>
          <w:lang w:val="en-US"/>
        </w:rPr>
        <w:t>Regulators recognize that infrastructure sharing can only take place on a neutral, transparent, fair and non discriminatory basis and that interconnection frameworks can ensure that all licensed operators are granted the right to interconnect as well as encourage the sharing of essential facilities and guarantee that network security and quality of service are not compromised.</w:t>
      </w:r>
    </w:p>
    <w:p w:rsidR="0080619A" w:rsidRPr="0080619A" w:rsidRDefault="0080619A" w:rsidP="0080619A">
      <w:pPr>
        <w:pStyle w:val="Heading2"/>
        <w:rPr>
          <w:lang w:val="en-US"/>
        </w:rPr>
      </w:pPr>
      <w:bookmarkStart w:id="59" w:name="_Toc256424100"/>
      <w:r w:rsidRPr="0080619A">
        <w:rPr>
          <w:lang w:val="en-US"/>
        </w:rPr>
        <w:t>7. Establishing an infrastructure sharing one-stop-shop</w:t>
      </w:r>
      <w:bookmarkEnd w:id="59"/>
    </w:p>
    <w:p w:rsidR="0080619A" w:rsidRPr="0080619A" w:rsidRDefault="0080619A" w:rsidP="0080619A">
      <w:pPr>
        <w:rPr>
          <w:lang w:val="en-US"/>
        </w:rPr>
      </w:pPr>
      <w:r w:rsidRPr="0080619A">
        <w:rPr>
          <w:lang w:val="en-US"/>
        </w:rPr>
        <w:t xml:space="preserve">Establishing a one-stop-shop would facilitate the coordination of trenching and ducting works between telecommunications service providers as well as between telecommunications service providers and those of other utilities. </w:t>
      </w:r>
    </w:p>
    <w:p w:rsidR="0080619A" w:rsidRPr="0080619A" w:rsidRDefault="0080619A" w:rsidP="0080619A">
      <w:pPr>
        <w:rPr>
          <w:lang w:val="en-US"/>
        </w:rPr>
      </w:pPr>
      <w:r w:rsidRPr="0080619A">
        <w:rPr>
          <w:lang w:val="en-US"/>
        </w:rPr>
        <w:t>Regulators recognize the key role local authorities could play in fostering the deployment of broadband access and development of competition and the importance of close cooperation to simplify administrative proceedings and ensure timely response to requests for infrastructure sharing.</w:t>
      </w:r>
    </w:p>
    <w:p w:rsidR="0080619A" w:rsidRPr="0080619A" w:rsidRDefault="0080619A" w:rsidP="0080619A">
      <w:pPr>
        <w:pStyle w:val="Heading2"/>
        <w:rPr>
          <w:lang w:val="en-US"/>
        </w:rPr>
      </w:pPr>
      <w:bookmarkStart w:id="60" w:name="_Toc256424101"/>
      <w:r w:rsidRPr="0080619A">
        <w:rPr>
          <w:lang w:val="en-US"/>
        </w:rPr>
        <w:t>8. Improving transparency and information sharing</w:t>
      </w:r>
      <w:bookmarkEnd w:id="60"/>
    </w:p>
    <w:p w:rsidR="0080619A" w:rsidRPr="0080619A" w:rsidRDefault="0080619A" w:rsidP="0080619A">
      <w:pPr>
        <w:rPr>
          <w:lang w:val="en-US"/>
        </w:rPr>
      </w:pPr>
      <w:r w:rsidRPr="0080619A">
        <w:rPr>
          <w:lang w:val="en-US"/>
        </w:rPr>
        <w:t xml:space="preserve">Regulators recognize the need for transparent processes to facilitate infrastructure sharing, and market players need to know what is available for sharing under clearly established terms and conditions, in order to avoid unfair actions. Regulators could require publication on websites of the details of existing as well as </w:t>
      </w:r>
      <w:r w:rsidRPr="0080619A">
        <w:rPr>
          <w:lang w:val="en-US"/>
        </w:rPr>
        <w:lastRenderedPageBreak/>
        <w:t>future infrastructure installations available for sharing by other service providers, such as the availability of space in existing ducts, planned deployment or upgrading works and interconnection.</w:t>
      </w:r>
    </w:p>
    <w:p w:rsidR="0080619A" w:rsidRPr="0080619A" w:rsidRDefault="0080619A" w:rsidP="0080619A">
      <w:pPr>
        <w:pStyle w:val="Heading2"/>
        <w:rPr>
          <w:lang w:val="en-US"/>
        </w:rPr>
      </w:pPr>
      <w:bookmarkStart w:id="61" w:name="_Toc256424102"/>
      <w:r w:rsidRPr="0080619A">
        <w:rPr>
          <w:lang w:val="en-US"/>
        </w:rPr>
        <w:t>9. Dispute resolution mechanism</w:t>
      </w:r>
      <w:bookmarkEnd w:id="61"/>
    </w:p>
    <w:p w:rsidR="0080619A" w:rsidRPr="0080619A" w:rsidRDefault="0080619A" w:rsidP="0080619A">
      <w:pPr>
        <w:rPr>
          <w:lang w:val="en-US"/>
        </w:rPr>
      </w:pPr>
      <w:r w:rsidRPr="0080619A">
        <w:rPr>
          <w:lang w:val="en-US"/>
        </w:rPr>
        <w:t>We believe that regulators should introduce necessary enforcement tools to ensure compliance and successful adoption of infrastructure sharing regulations. As an infrastructure sharing relationship between service providers involves elements of both cooperation and competition, the regulators recognize the need to first explore alternative dispute resolution mechanisms which are speedy and simplified to encourage negotiated outcomes while maintaining the certainty of an adjudicated decision where necessary.</w:t>
      </w:r>
    </w:p>
    <w:p w:rsidR="0080619A" w:rsidRPr="0080619A" w:rsidRDefault="0080619A" w:rsidP="0080619A">
      <w:pPr>
        <w:pStyle w:val="Heading2"/>
        <w:rPr>
          <w:lang w:val="en-US"/>
        </w:rPr>
      </w:pPr>
      <w:bookmarkStart w:id="62" w:name="_Toc256424103"/>
      <w:r w:rsidRPr="0080619A">
        <w:rPr>
          <w:lang w:val="en-US"/>
        </w:rPr>
        <w:t>10. Universal access</w:t>
      </w:r>
      <w:bookmarkEnd w:id="62"/>
    </w:p>
    <w:p w:rsidR="0080619A" w:rsidRPr="0080619A" w:rsidRDefault="0080619A" w:rsidP="0080619A">
      <w:pPr>
        <w:rPr>
          <w:lang w:val="en-US"/>
        </w:rPr>
      </w:pPr>
      <w:r w:rsidRPr="0080619A">
        <w:rPr>
          <w:lang w:val="en-US"/>
        </w:rPr>
        <w:t>To encourage infrastructure sharing in support of its universal access goals, regulators can consider the introduction of incentives for service providers that share infrastructure as part of their efforts to deploy to rural and underserved areas. Such incentives may, for example, take the form of regulatory exemptions (ensuring that such exemptions do not lead to re-monopolization of the market and do not unreasonably restrict consumer choice) or financial subsidies taking into account the need to minimize distortions to competition.</w:t>
      </w:r>
    </w:p>
    <w:p w:rsidR="0080619A" w:rsidRPr="0080619A" w:rsidRDefault="0080619A" w:rsidP="0080619A">
      <w:pPr>
        <w:pStyle w:val="Heading2"/>
        <w:rPr>
          <w:lang w:val="en-US"/>
        </w:rPr>
      </w:pPr>
      <w:bookmarkStart w:id="63" w:name="_Toc256424104"/>
      <w:r w:rsidRPr="0080619A">
        <w:rPr>
          <w:lang w:val="en-US"/>
        </w:rPr>
        <w:t>11. Sharing with other market players and industries</w:t>
      </w:r>
      <w:bookmarkEnd w:id="63"/>
    </w:p>
    <w:p w:rsidR="0080619A" w:rsidRPr="0080619A" w:rsidRDefault="0080619A" w:rsidP="0080619A">
      <w:pPr>
        <w:rPr>
          <w:lang w:val="en-US"/>
        </w:rPr>
      </w:pPr>
      <w:r w:rsidRPr="0080619A">
        <w:rPr>
          <w:lang w:val="en-US"/>
        </w:rPr>
        <w:t>Regulators also recognize that sharing should be encouraged not only within the boundaries of the Telecommunications/ICT and Broadcasting industry, but together with other infrastructure industries (such as electricity, gas, water, sewage, etc.) as well. In the context of technological development, joint infrastructure building (with other market players and with other industries) may be encouraged, providing for timed, organized opportunities for access to ducts and conduits (for example, for the joint laying of fiber) to distribute the cost of civil works among service providers and reduce the inconvenience for traffic in towns and cities. This would also provide for a positive environmental (including aesthetic) impact, in particular by reducing the number of mobile masts and towers.</w:t>
      </w:r>
    </w:p>
    <w:p w:rsidR="0080619A" w:rsidRPr="0080619A" w:rsidRDefault="0080619A" w:rsidP="0080619A">
      <w:pPr>
        <w:pStyle w:val="Heading2"/>
        <w:rPr>
          <w:lang w:val="en-US"/>
        </w:rPr>
      </w:pPr>
      <w:bookmarkStart w:id="64" w:name="_Toc256424105"/>
      <w:r w:rsidRPr="0080619A">
        <w:rPr>
          <w:lang w:val="en-US"/>
        </w:rPr>
        <w:t>12. Sharing of regulatory practices</w:t>
      </w:r>
      <w:bookmarkEnd w:id="64"/>
      <w:r w:rsidRPr="0080619A">
        <w:rPr>
          <w:lang w:val="en-US"/>
        </w:rPr>
        <w:t xml:space="preserve"> </w:t>
      </w:r>
    </w:p>
    <w:p w:rsidR="0080619A" w:rsidRPr="0080619A" w:rsidRDefault="0080619A" w:rsidP="0080619A">
      <w:pPr>
        <w:rPr>
          <w:lang w:val="en-US"/>
        </w:rPr>
      </w:pPr>
      <w:r w:rsidRPr="0080619A">
        <w:rPr>
          <w:lang w:val="en-US"/>
        </w:rPr>
        <w:t>Regulators recognize the need for an appropriate level of international and regional harmonization to ensure that best practice regulatory policies on sharing are widely spread, and regional organizations have an important role to play in this regard. This is even more important in areas where a specific regulatory issue has a significant cross-border effect and thereby cannot be tackled by a national regulator.</w:t>
      </w:r>
    </w:p>
    <w:p w:rsidR="0080619A" w:rsidRPr="0080619A" w:rsidRDefault="0080619A" w:rsidP="0080619A">
      <w:pPr>
        <w:rPr>
          <w:lang w:val="en-US"/>
        </w:rPr>
      </w:pPr>
    </w:p>
    <w:p w:rsidR="0080619A" w:rsidRPr="0080619A" w:rsidRDefault="0080619A" w:rsidP="0080619A">
      <w:pPr>
        <w:rPr>
          <w:lang w:val="en-US"/>
        </w:rPr>
      </w:pPr>
    </w:p>
    <w:p w:rsidR="0080619A" w:rsidRPr="0080619A" w:rsidRDefault="0080619A" w:rsidP="0080619A">
      <w:pPr>
        <w:rPr>
          <w:lang w:val="en-US"/>
        </w:rPr>
      </w:pPr>
      <w:r w:rsidRPr="0080619A">
        <w:rPr>
          <w:lang w:val="en-US"/>
        </w:rPr>
        <w:t xml:space="preserve">GSR-2008: </w:t>
      </w:r>
      <w:hyperlink r:id="rId27" w:history="1">
        <w:r w:rsidRPr="0080619A">
          <w:rPr>
            <w:rStyle w:val="Hyperlink"/>
            <w:lang w:val="en-US"/>
          </w:rPr>
          <w:t>http://www.itu.int/ITU-D/treg/bestpractices.html</w:t>
        </w:r>
      </w:hyperlink>
      <w:r w:rsidRPr="0080619A">
        <w:rPr>
          <w:lang w:val="en-US"/>
        </w:rPr>
        <w:t xml:space="preserve"> .</w:t>
      </w:r>
    </w:p>
    <w:p w:rsidR="0080619A" w:rsidRPr="0080619A" w:rsidRDefault="0080619A" w:rsidP="0080619A">
      <w:pPr>
        <w:rPr>
          <w:lang w:val="en-US"/>
        </w:rPr>
      </w:pPr>
    </w:p>
    <w:p w:rsidR="0080619A" w:rsidRPr="0052251C" w:rsidRDefault="0080619A" w:rsidP="0052251C">
      <w:pPr>
        <w:rPr>
          <w:lang w:val="en-US"/>
        </w:rPr>
      </w:pPr>
    </w:p>
    <w:sectPr w:rsidR="0080619A" w:rsidRPr="0052251C" w:rsidSect="002455FC">
      <w:headerReference w:type="even" r:id="rId28"/>
      <w:headerReference w:type="default" r:id="rId29"/>
      <w:pgSz w:w="11907" w:h="16834" w:code="9"/>
      <w:pgMar w:top="1418" w:right="1134" w:bottom="1418" w:left="1134" w:header="720" w:footer="720" w:gutter="0"/>
      <w:paperSrc w:first="15" w:other="15"/>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A89" w:rsidRDefault="00275A89">
      <w:r>
        <w:separator/>
      </w:r>
    </w:p>
  </w:endnote>
  <w:endnote w:type="continuationSeparator" w:id="0">
    <w:p w:rsidR="00275A89" w:rsidRDefault="00275A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ldine401 BT">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Trebuchet MS">
    <w:panose1 w:val="020B0603020202020204"/>
    <w:charset w:val="00"/>
    <w:family w:val="swiss"/>
    <w:pitch w:val="variable"/>
    <w:sig w:usb0="00000287" w:usb1="00000000" w:usb2="00000000" w:usb3="00000000" w:csb0="0000009F" w:csb1="00000000"/>
  </w:font>
  <w:font w:name="Univers BoldExt">
    <w:panose1 w:val="02000807060000020003"/>
    <w:charset w:val="00"/>
    <w:family w:val="auto"/>
    <w:pitch w:val="variable"/>
    <w:sig w:usb0="80000027"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宋体">
    <w:altName w:val="Arial Unicode MS"/>
    <w:panose1 w:val="00000000000000000000"/>
    <w:charset w:val="4D"/>
    <w:family w:val="roman"/>
    <w:notTrueType/>
    <w:pitch w:val="default"/>
    <w:sig w:usb0="09FA0ED0" w:usb1="0A02889C" w:usb2="00000015" w:usb3="0D07859C" w:csb0="3D78AF95" w:csb1="0D078620"/>
  </w:font>
  <w:font w:name="Futura Lt BT">
    <w:panose1 w:val="020B0402020204020303"/>
    <w:charset w:val="00"/>
    <w:family w:val="swiss"/>
    <w:pitch w:val="variable"/>
    <w:sig w:usb0="00000087" w:usb1="00000000" w:usb2="00000000" w:usb3="00000000" w:csb0="0000001B"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A89" w:rsidRDefault="00275A89" w:rsidP="00115571">
    <w:pPr>
      <w:pStyle w:val="Footer"/>
      <w:jc w:val="right"/>
    </w:pPr>
    <w:r>
      <w:rPr>
        <w:lang w:val="en-US" w:eastAsia="zh-CN"/>
      </w:rPr>
      <w:drawing>
        <wp:inline distT="0" distB="0" distL="0" distR="0">
          <wp:extent cx="810842" cy="913915"/>
          <wp:effectExtent l="19050" t="0" r="8308" b="0"/>
          <wp:docPr id="3"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811231" cy="914354"/>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A89" w:rsidRDefault="00275A89">
    <w:pPr>
      <w:tabs>
        <w:tab w:val="clear" w:pos="794"/>
        <w:tab w:val="clear" w:pos="1191"/>
        <w:tab w:val="clear" w:pos="1588"/>
        <w:tab w:val="clear" w:pos="1985"/>
        <w:tab w:val="left" w:pos="1276"/>
        <w:tab w:val="left" w:pos="5954"/>
        <w:tab w:val="right" w:pos="9356"/>
      </w:tabs>
      <w:spacing w:before="0"/>
      <w:ind w:right="141"/>
      <w:rPr>
        <w:caps/>
        <w:sz w:val="16"/>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A89" w:rsidRDefault="00275A89" w:rsidP="0011557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A89" w:rsidRDefault="00275A89">
      <w:r>
        <w:t>____________________</w:t>
      </w:r>
    </w:p>
  </w:footnote>
  <w:footnote w:type="continuationSeparator" w:id="0">
    <w:p w:rsidR="00275A89" w:rsidRDefault="00275A89">
      <w:r>
        <w:continuationSeparator/>
      </w:r>
    </w:p>
  </w:footnote>
  <w:footnote w:id="1">
    <w:p w:rsidR="001542C1" w:rsidRDefault="001542C1" w:rsidP="001542C1">
      <w:pPr>
        <w:pStyle w:val="FootnoteText"/>
      </w:pPr>
      <w:r>
        <w:rPr>
          <w:rStyle w:val="FootnoteReference"/>
        </w:rPr>
        <w:footnoteRef/>
      </w:r>
      <w:r>
        <w:t xml:space="preserve"> </w:t>
      </w:r>
      <w:r>
        <w:tab/>
      </w:r>
      <w:r w:rsidRPr="00E969F6">
        <w:rPr>
          <w:szCs w:val="18"/>
        </w:rPr>
        <w:t xml:space="preserve">The results of the survey on tariff policies are available on the website at: </w:t>
      </w:r>
      <w:proofErr w:type="spellStart"/>
      <w:r w:rsidRPr="00E969F6">
        <w:rPr>
          <w:szCs w:val="18"/>
        </w:rPr>
        <w:t>www.itu.int</w:t>
      </w:r>
      <w:proofErr w:type="spellEnd"/>
      <w:r w:rsidRPr="00E969F6">
        <w:rPr>
          <w:szCs w:val="18"/>
        </w:rPr>
        <w:t>/ITU</w:t>
      </w:r>
      <w:r w:rsidRPr="00E969F6">
        <w:rPr>
          <w:szCs w:val="18"/>
        </w:rPr>
        <w:noBreakHyphen/>
        <w:t>D/</w:t>
      </w:r>
      <w:proofErr w:type="spellStart"/>
      <w:r w:rsidRPr="00E969F6">
        <w:rPr>
          <w:szCs w:val="18"/>
        </w:rPr>
        <w:t>icteye</w:t>
      </w:r>
      <w:proofErr w:type="spellEnd"/>
      <w:r w:rsidRPr="00E969F6">
        <w:rPr>
          <w:szCs w:val="18"/>
        </w:rPr>
        <w:t>/.</w:t>
      </w:r>
    </w:p>
  </w:footnote>
  <w:footnote w:id="2">
    <w:p w:rsidR="001542C1" w:rsidRPr="007A75BD" w:rsidRDefault="001542C1" w:rsidP="001542C1">
      <w:pPr>
        <w:pStyle w:val="FootnoteText"/>
        <w:rPr>
          <w:szCs w:val="18"/>
        </w:rPr>
      </w:pPr>
      <w:r w:rsidRPr="007A75BD">
        <w:rPr>
          <w:rStyle w:val="FootnoteReference"/>
          <w:szCs w:val="18"/>
        </w:rPr>
        <w:footnoteRef/>
      </w:r>
      <w:r w:rsidRPr="007A75BD">
        <w:rPr>
          <w:szCs w:val="18"/>
        </w:rPr>
        <w:t xml:space="preserve"> </w:t>
      </w:r>
      <w:r>
        <w:rPr>
          <w:szCs w:val="18"/>
        </w:rPr>
        <w:tab/>
      </w:r>
      <w:r w:rsidRPr="007A75BD">
        <w:rPr>
          <w:szCs w:val="18"/>
        </w:rPr>
        <w:t>Classification of countries by BDT region.</w:t>
      </w:r>
    </w:p>
  </w:footnote>
  <w:footnote w:id="3">
    <w:p w:rsidR="001542C1" w:rsidRPr="007A75BD" w:rsidRDefault="001542C1" w:rsidP="001542C1">
      <w:pPr>
        <w:pStyle w:val="FootnoteText"/>
        <w:rPr>
          <w:szCs w:val="18"/>
        </w:rPr>
      </w:pPr>
      <w:r w:rsidRPr="007A75BD">
        <w:rPr>
          <w:rStyle w:val="FootnoteReference"/>
          <w:szCs w:val="18"/>
        </w:rPr>
        <w:footnoteRef/>
      </w:r>
      <w:r w:rsidRPr="007A75BD">
        <w:rPr>
          <w:szCs w:val="18"/>
        </w:rPr>
        <w:t xml:space="preserve">  </w:t>
      </w:r>
      <w:r>
        <w:rPr>
          <w:szCs w:val="18"/>
        </w:rPr>
        <w:tab/>
      </w:r>
      <w:r w:rsidRPr="007A75BD">
        <w:rPr>
          <w:szCs w:val="18"/>
        </w:rPr>
        <w:t>The replies received to the 2009 questionnaire have not been broken down in this way.</w:t>
      </w:r>
    </w:p>
  </w:footnote>
  <w:footnote w:id="4">
    <w:p w:rsidR="009459C3" w:rsidRPr="00647A5C" w:rsidRDefault="009459C3" w:rsidP="009459C3">
      <w:pPr>
        <w:pStyle w:val="FootnoteText"/>
        <w:rPr>
          <w:szCs w:val="18"/>
        </w:rPr>
      </w:pPr>
      <w:r w:rsidRPr="00EC6707">
        <w:rPr>
          <w:rStyle w:val="FootnoteReference"/>
        </w:rPr>
        <w:footnoteRef/>
      </w:r>
      <w:r w:rsidRPr="00647A5C">
        <w:rPr>
          <w:szCs w:val="18"/>
        </w:rPr>
        <w:t xml:space="preserve">  </w:t>
      </w:r>
      <w:r w:rsidR="007B03F8">
        <w:rPr>
          <w:szCs w:val="18"/>
        </w:rPr>
        <w:tab/>
      </w:r>
      <w:r w:rsidRPr="00647A5C">
        <w:rPr>
          <w:szCs w:val="18"/>
        </w:rPr>
        <w:t>See http://www.itu.int/ITU-D/treg/bestpractices.html</w:t>
      </w:r>
    </w:p>
  </w:footnote>
  <w:footnote w:id="5">
    <w:p w:rsidR="00C8040E" w:rsidRDefault="00C8040E" w:rsidP="002A6478">
      <w:pPr>
        <w:pStyle w:val="FootnoteText"/>
        <w:jc w:val="left"/>
      </w:pPr>
      <w:r>
        <w:rPr>
          <w:rStyle w:val="FootnoteReference"/>
        </w:rPr>
        <w:footnoteRef/>
      </w:r>
      <w:r>
        <w:t xml:space="preserve"> </w:t>
      </w:r>
      <w:r>
        <w:tab/>
      </w:r>
      <w:r w:rsidRPr="00665293">
        <w:rPr>
          <w:szCs w:val="18"/>
        </w:rPr>
        <w:t>Trends in telecommunication reform: The road to next-generation networks (NGN), 8th edition, 2007, p. 203-4, http://ww.itu.int/ITU-D/treg/publications/index.html.</w:t>
      </w:r>
    </w:p>
  </w:footnote>
  <w:footnote w:id="6">
    <w:p w:rsidR="00C8040E" w:rsidRDefault="00C8040E" w:rsidP="00C8040E">
      <w:pPr>
        <w:pStyle w:val="FootnoteText"/>
      </w:pPr>
      <w:r>
        <w:rPr>
          <w:rStyle w:val="FootnoteReference"/>
        </w:rPr>
        <w:footnoteRef/>
      </w:r>
      <w:r>
        <w:t xml:space="preserve">  </w:t>
      </w:r>
      <w:r>
        <w:tab/>
      </w:r>
      <w:r w:rsidRPr="00665293">
        <w:rPr>
          <w:szCs w:val="18"/>
        </w:rPr>
        <w:t>See: www.itu.int/ITU-D/study groups/SGP 2006-2010/SG1Quest.html.</w:t>
      </w:r>
    </w:p>
  </w:footnote>
  <w:footnote w:id="7">
    <w:p w:rsidR="0088722F" w:rsidRPr="00672DCE" w:rsidRDefault="0088722F" w:rsidP="0088722F">
      <w:pPr>
        <w:pStyle w:val="FootnoteText"/>
      </w:pPr>
      <w:r w:rsidRPr="00672DCE">
        <w:rPr>
          <w:rStyle w:val="FootnoteReference"/>
          <w:szCs w:val="16"/>
        </w:rPr>
        <w:footnoteRef/>
      </w:r>
      <w:r w:rsidRPr="00672DCE">
        <w:t xml:space="preserve"> </w:t>
      </w:r>
      <w:r>
        <w:tab/>
      </w:r>
      <w:r w:rsidRPr="003754AD">
        <w:rPr>
          <w:szCs w:val="18"/>
        </w:rPr>
        <w:t xml:space="preserve">Developments of next generation networks (NGN): Country case studies, </w:t>
      </w:r>
      <w:proofErr w:type="spellStart"/>
      <w:r w:rsidRPr="003754AD">
        <w:rPr>
          <w:szCs w:val="18"/>
        </w:rPr>
        <w:t>Vaiva</w:t>
      </w:r>
      <w:proofErr w:type="spellEnd"/>
      <w:r w:rsidRPr="003754AD">
        <w:rPr>
          <w:szCs w:val="18"/>
        </w:rPr>
        <w:t xml:space="preserve"> </w:t>
      </w:r>
      <w:proofErr w:type="spellStart"/>
      <w:r w:rsidRPr="003754AD">
        <w:rPr>
          <w:szCs w:val="18"/>
        </w:rPr>
        <w:t>Lazauskaite</w:t>
      </w:r>
      <w:proofErr w:type="spellEnd"/>
      <w:r w:rsidRPr="003754AD">
        <w:rPr>
          <w:szCs w:val="18"/>
        </w:rPr>
        <w:t>, RME / BDT, 2009.</w:t>
      </w:r>
    </w:p>
  </w:footnote>
  <w:footnote w:id="8">
    <w:p w:rsidR="0088722F" w:rsidRPr="00FE5912" w:rsidRDefault="0088722F" w:rsidP="00F26075">
      <w:pPr>
        <w:pStyle w:val="FootnoteText"/>
        <w:spacing w:before="40"/>
      </w:pPr>
      <w:r w:rsidRPr="00672DCE">
        <w:rPr>
          <w:rStyle w:val="FootnoteReference"/>
          <w:szCs w:val="16"/>
        </w:rPr>
        <w:footnoteRef/>
      </w:r>
      <w:r w:rsidRPr="00FE5912">
        <w:t xml:space="preserve"> </w:t>
      </w:r>
      <w:r w:rsidR="0072100C">
        <w:tab/>
      </w:r>
      <w:r w:rsidRPr="003754AD">
        <w:rPr>
          <w:szCs w:val="18"/>
        </w:rPr>
        <w:t>Exchange rate as at 20 April 2009: EUR 1 ≈ USD 1.29.</w:t>
      </w:r>
    </w:p>
  </w:footnote>
  <w:footnote w:id="9">
    <w:p w:rsidR="0088722F" w:rsidRPr="00672DCE" w:rsidRDefault="0088722F" w:rsidP="00F26075">
      <w:pPr>
        <w:pStyle w:val="FootnoteText"/>
        <w:spacing w:before="40"/>
      </w:pPr>
      <w:r w:rsidRPr="00672DCE">
        <w:rPr>
          <w:rStyle w:val="FootnoteReference"/>
          <w:szCs w:val="16"/>
        </w:rPr>
        <w:footnoteRef/>
      </w:r>
      <w:r w:rsidRPr="00672DCE">
        <w:t xml:space="preserve"> </w:t>
      </w:r>
      <w:r>
        <w:t xml:space="preserve"> </w:t>
      </w:r>
      <w:r w:rsidR="0072100C">
        <w:tab/>
      </w:r>
      <w:r w:rsidRPr="003754AD">
        <w:rPr>
          <w:szCs w:val="18"/>
        </w:rPr>
        <w:t xml:space="preserve">Developments of next-generation networks (NGN): Country case studies, </w:t>
      </w:r>
      <w:proofErr w:type="spellStart"/>
      <w:r w:rsidRPr="003754AD">
        <w:rPr>
          <w:szCs w:val="18"/>
        </w:rPr>
        <w:t>Vaiva</w:t>
      </w:r>
      <w:proofErr w:type="spellEnd"/>
      <w:r w:rsidRPr="003754AD">
        <w:rPr>
          <w:szCs w:val="18"/>
        </w:rPr>
        <w:t xml:space="preserve"> </w:t>
      </w:r>
      <w:proofErr w:type="spellStart"/>
      <w:r w:rsidRPr="003754AD">
        <w:rPr>
          <w:szCs w:val="18"/>
        </w:rPr>
        <w:t>Lazauskaite</w:t>
      </w:r>
      <w:proofErr w:type="spellEnd"/>
      <w:r w:rsidRPr="003754AD">
        <w:rPr>
          <w:szCs w:val="18"/>
        </w:rPr>
        <w:t>, RME / BDT, 2009.</w:t>
      </w:r>
    </w:p>
  </w:footnote>
  <w:footnote w:id="10">
    <w:p w:rsidR="0072100C" w:rsidRDefault="0072100C" w:rsidP="002A6478">
      <w:pPr>
        <w:pStyle w:val="FootnoteText"/>
        <w:spacing w:before="40"/>
        <w:jc w:val="left"/>
      </w:pPr>
      <w:r>
        <w:rPr>
          <w:rStyle w:val="FootnoteReference"/>
        </w:rPr>
        <w:footnoteRef/>
      </w:r>
      <w:r>
        <w:t xml:space="preserve"> </w:t>
      </w:r>
      <w:r>
        <w:tab/>
      </w:r>
      <w:r w:rsidRPr="00986E88">
        <w:t xml:space="preserve">"Next-generation networks (NGN) - NGN services and business planning" by </w:t>
      </w:r>
      <w:proofErr w:type="spellStart"/>
      <w:r w:rsidRPr="00986E88">
        <w:t>Mr</w:t>
      </w:r>
      <w:proofErr w:type="spellEnd"/>
      <w:r w:rsidRPr="00986E88">
        <w:t> </w:t>
      </w:r>
      <w:proofErr w:type="spellStart"/>
      <w:r w:rsidRPr="00986E88">
        <w:t>González</w:t>
      </w:r>
      <w:proofErr w:type="spellEnd"/>
      <w:r w:rsidRPr="00986E88">
        <w:t xml:space="preserve"> Soto. ITU-BDT Regional Seminar on costs and tariffs, </w:t>
      </w:r>
      <w:proofErr w:type="spellStart"/>
      <w:r w:rsidRPr="00986E88">
        <w:t>Midrand</w:t>
      </w:r>
      <w:proofErr w:type="spellEnd"/>
      <w:r w:rsidRPr="00986E88">
        <w:t xml:space="preserve">, 2005: </w:t>
      </w:r>
      <w:r w:rsidR="002A6478">
        <w:rPr>
          <w:rFonts w:hint="cs"/>
          <w:rtl/>
        </w:rPr>
        <w:br/>
      </w:r>
      <w:hyperlink r:id="rId1" w:history="1">
        <w:r w:rsidRPr="00986E88">
          <w:rPr>
            <w:rStyle w:val="Hyperlink"/>
            <w:szCs w:val="18"/>
          </w:rPr>
          <w:t>www.itu/int/ITU-D/finance/work-cost-tariffs/events/tariff-seminars/south-africa-05/index-results</w:t>
        </w:r>
      </w:hyperlink>
      <w:r w:rsidRPr="00986E88">
        <w:t xml:space="preserve">. </w:t>
      </w:r>
    </w:p>
  </w:footnote>
  <w:footnote w:id="11">
    <w:p w:rsidR="0072100C" w:rsidRPr="00672DCE" w:rsidRDefault="0072100C" w:rsidP="0072100C">
      <w:pPr>
        <w:pStyle w:val="FootnoteText"/>
      </w:pPr>
      <w:r w:rsidRPr="00672DCE">
        <w:rPr>
          <w:rStyle w:val="FootnoteReference"/>
          <w:szCs w:val="16"/>
        </w:rPr>
        <w:footnoteRef/>
      </w:r>
      <w:r w:rsidRPr="00672DCE">
        <w:t xml:space="preserve"> </w:t>
      </w:r>
      <w:r>
        <w:t xml:space="preserve"> </w:t>
      </w:r>
      <w:r>
        <w:tab/>
      </w:r>
      <w:r w:rsidRPr="00986E88">
        <w:rPr>
          <w:szCs w:val="18"/>
        </w:rPr>
        <w:t xml:space="preserve">Developments of next-generation networks (NGN): Country case studies, </w:t>
      </w:r>
      <w:proofErr w:type="spellStart"/>
      <w:r w:rsidRPr="00986E88">
        <w:rPr>
          <w:szCs w:val="18"/>
        </w:rPr>
        <w:t>Vaiva</w:t>
      </w:r>
      <w:proofErr w:type="spellEnd"/>
      <w:r w:rsidRPr="00986E88">
        <w:rPr>
          <w:szCs w:val="18"/>
        </w:rPr>
        <w:t xml:space="preserve"> </w:t>
      </w:r>
      <w:proofErr w:type="spellStart"/>
      <w:r w:rsidRPr="00986E88">
        <w:rPr>
          <w:szCs w:val="18"/>
        </w:rPr>
        <w:t>Lazauskaite</w:t>
      </w:r>
      <w:proofErr w:type="spellEnd"/>
      <w:r w:rsidRPr="00986E88">
        <w:rPr>
          <w:szCs w:val="18"/>
        </w:rPr>
        <w:t>, RME / BDT, 2009.</w:t>
      </w:r>
    </w:p>
  </w:footnote>
  <w:footnote w:id="12">
    <w:p w:rsidR="00F26075" w:rsidRPr="00672DCE" w:rsidRDefault="00F26075" w:rsidP="00F26075">
      <w:pPr>
        <w:pStyle w:val="FootnoteText"/>
      </w:pPr>
      <w:r w:rsidRPr="00672DCE">
        <w:rPr>
          <w:rStyle w:val="FootnoteReference"/>
          <w:szCs w:val="16"/>
        </w:rPr>
        <w:footnoteRef/>
      </w:r>
      <w:r w:rsidRPr="00672DCE">
        <w:t xml:space="preserve"> </w:t>
      </w:r>
      <w:r>
        <w:tab/>
        <w:t xml:space="preserve"> </w:t>
      </w:r>
      <w:r w:rsidRPr="00833AC3">
        <w:rPr>
          <w:szCs w:val="18"/>
        </w:rPr>
        <w:t xml:space="preserve">Developments of next-generation networks (NGN): Country case studies, </w:t>
      </w:r>
      <w:proofErr w:type="spellStart"/>
      <w:r w:rsidRPr="00833AC3">
        <w:rPr>
          <w:szCs w:val="18"/>
        </w:rPr>
        <w:t>Vaiva</w:t>
      </w:r>
      <w:proofErr w:type="spellEnd"/>
      <w:r w:rsidRPr="00833AC3">
        <w:rPr>
          <w:szCs w:val="18"/>
        </w:rPr>
        <w:t xml:space="preserve"> </w:t>
      </w:r>
      <w:proofErr w:type="spellStart"/>
      <w:r w:rsidRPr="00833AC3">
        <w:rPr>
          <w:szCs w:val="18"/>
        </w:rPr>
        <w:t>Lazauskaite</w:t>
      </w:r>
      <w:proofErr w:type="spellEnd"/>
      <w:r w:rsidRPr="00833AC3">
        <w:rPr>
          <w:szCs w:val="18"/>
        </w:rPr>
        <w:t>, RME / BDT, 2009.</w:t>
      </w:r>
    </w:p>
  </w:footnote>
  <w:footnote w:id="13">
    <w:p w:rsidR="007C22BD" w:rsidRPr="00A87185" w:rsidRDefault="007C22BD" w:rsidP="007C22BD">
      <w:pPr>
        <w:pStyle w:val="FootnoteText"/>
      </w:pPr>
      <w:r>
        <w:rPr>
          <w:rStyle w:val="FootnoteReference"/>
        </w:rPr>
        <w:footnoteRef/>
      </w:r>
      <w:r>
        <w:t xml:space="preserve"> </w:t>
      </w:r>
      <w:r>
        <w:tab/>
      </w:r>
      <w:r w:rsidRPr="007C22BD">
        <w:t>Developments</w:t>
      </w:r>
      <w:r w:rsidRPr="00986E88">
        <w:t xml:space="preserve"> of next-generation networks (NGN): Country case studies, </w:t>
      </w:r>
      <w:proofErr w:type="spellStart"/>
      <w:r w:rsidRPr="00986E88">
        <w:t>Vaiva</w:t>
      </w:r>
      <w:proofErr w:type="spellEnd"/>
      <w:r w:rsidRPr="00986E88">
        <w:t xml:space="preserve"> </w:t>
      </w:r>
      <w:proofErr w:type="spellStart"/>
      <w:r w:rsidRPr="00986E88">
        <w:t>Lazauskaite</w:t>
      </w:r>
      <w:proofErr w:type="spellEnd"/>
      <w:r w:rsidRPr="00986E88">
        <w:t>, RME / BDT, 2009.</w:t>
      </w:r>
    </w:p>
  </w:footnote>
  <w:footnote w:id="14">
    <w:p w:rsidR="00320D78" w:rsidRPr="000C3555" w:rsidRDefault="00320D78" w:rsidP="002A6478">
      <w:pPr>
        <w:pStyle w:val="FootnoteText"/>
        <w:jc w:val="left"/>
      </w:pPr>
      <w:r>
        <w:rPr>
          <w:rStyle w:val="FootnoteReference"/>
        </w:rPr>
        <w:footnoteRef/>
      </w:r>
      <w:r w:rsidRPr="000C3555">
        <w:t xml:space="preserve"> </w:t>
      </w:r>
      <w:r>
        <w:t xml:space="preserve"> </w:t>
      </w:r>
      <w:r w:rsidRPr="00986E88">
        <w:rPr>
          <w:szCs w:val="18"/>
        </w:rPr>
        <w:t xml:space="preserve">"Next-generation networks (NGN) - NGN services and business planning" by </w:t>
      </w:r>
      <w:proofErr w:type="spellStart"/>
      <w:r w:rsidRPr="00986E88">
        <w:rPr>
          <w:szCs w:val="18"/>
        </w:rPr>
        <w:t>Mr</w:t>
      </w:r>
      <w:proofErr w:type="spellEnd"/>
      <w:r w:rsidRPr="00986E88">
        <w:rPr>
          <w:szCs w:val="18"/>
        </w:rPr>
        <w:t> </w:t>
      </w:r>
      <w:proofErr w:type="spellStart"/>
      <w:r w:rsidRPr="00986E88">
        <w:rPr>
          <w:szCs w:val="18"/>
        </w:rPr>
        <w:t>González</w:t>
      </w:r>
      <w:proofErr w:type="spellEnd"/>
      <w:r w:rsidRPr="00986E88">
        <w:rPr>
          <w:szCs w:val="18"/>
        </w:rPr>
        <w:t xml:space="preserve"> Soto. ITU-BDT Regional Seminar on costs and tariffs, </w:t>
      </w:r>
      <w:proofErr w:type="spellStart"/>
      <w:r w:rsidRPr="00986E88">
        <w:rPr>
          <w:szCs w:val="18"/>
        </w:rPr>
        <w:t>Midrand</w:t>
      </w:r>
      <w:proofErr w:type="spellEnd"/>
      <w:r w:rsidRPr="00986E88">
        <w:rPr>
          <w:szCs w:val="18"/>
        </w:rPr>
        <w:t xml:space="preserve">, 2005: </w:t>
      </w:r>
      <w:r w:rsidR="002A6478">
        <w:rPr>
          <w:rFonts w:hint="cs"/>
          <w:szCs w:val="18"/>
          <w:rtl/>
        </w:rPr>
        <w:br/>
      </w:r>
      <w:hyperlink r:id="rId2" w:history="1">
        <w:r w:rsidRPr="00986E88">
          <w:rPr>
            <w:rStyle w:val="Hyperlink"/>
            <w:szCs w:val="18"/>
          </w:rPr>
          <w:t>www.itu/int/ITU-D/finance/work-cost-tariffs/events/tariff-seminars/south-africa-05/index-results</w:t>
        </w:r>
      </w:hyperlink>
      <w:r w:rsidRPr="00986E88">
        <w:rPr>
          <w:szCs w:val="18"/>
        </w:rPr>
        <w:t>.</w:t>
      </w:r>
    </w:p>
  </w:footnote>
  <w:footnote w:id="15">
    <w:p w:rsidR="007B1468" w:rsidRDefault="007B1468" w:rsidP="002A6478">
      <w:pPr>
        <w:pStyle w:val="FootnoteText"/>
        <w:jc w:val="left"/>
      </w:pPr>
      <w:r>
        <w:rPr>
          <w:rStyle w:val="FootnoteReference"/>
        </w:rPr>
        <w:footnoteRef/>
      </w:r>
      <w:r>
        <w:rPr>
          <w:szCs w:val="18"/>
        </w:rPr>
        <w:tab/>
      </w:r>
      <w:r w:rsidRPr="00986E88">
        <w:rPr>
          <w:szCs w:val="18"/>
        </w:rPr>
        <w:t xml:space="preserve">Trends in telecommunication reform - The road to next-generation networks (NGN), 8th edition, 2007: </w:t>
      </w:r>
      <w:r w:rsidR="002A6478">
        <w:rPr>
          <w:rFonts w:hint="cs"/>
          <w:szCs w:val="18"/>
          <w:rtl/>
        </w:rPr>
        <w:br/>
      </w:r>
      <w:hyperlink r:id="rId3" w:history="1">
        <w:r w:rsidRPr="00986E88">
          <w:rPr>
            <w:rStyle w:val="Hyperlink"/>
            <w:szCs w:val="18"/>
          </w:rPr>
          <w:t>www.itu.int/ITU-D/treg/publications/index.html</w:t>
        </w:r>
      </w:hyperlink>
      <w:r w:rsidRPr="00986E88">
        <w:rPr>
          <w:szCs w:val="18"/>
        </w:rPr>
        <w:t>.</w:t>
      </w:r>
      <w:r>
        <w:t xml:space="preserve"> </w:t>
      </w:r>
    </w:p>
  </w:footnote>
  <w:footnote w:id="16">
    <w:p w:rsidR="007B1468" w:rsidRPr="00760548" w:rsidRDefault="007B1468" w:rsidP="007B1468">
      <w:pPr>
        <w:pStyle w:val="FootnoteText"/>
        <w:rPr>
          <w:lang w:val="fr-CH"/>
        </w:rPr>
      </w:pPr>
      <w:r>
        <w:rPr>
          <w:rStyle w:val="FootnoteReference"/>
        </w:rPr>
        <w:footnoteRef/>
      </w:r>
      <w:r w:rsidRPr="00760548">
        <w:rPr>
          <w:lang w:val="fr-CH"/>
        </w:rPr>
        <w:t xml:space="preserve"> </w:t>
      </w:r>
      <w:r>
        <w:rPr>
          <w:lang w:val="fr-CH"/>
        </w:rPr>
        <w:tab/>
      </w:r>
      <w:r w:rsidRPr="00946D32">
        <w:rPr>
          <w:szCs w:val="18"/>
          <w:lang w:val="fr-CH"/>
        </w:rPr>
        <w:t xml:space="preserve">cf. "Migration vers NGN: enjeux et éléments de coût" [NGN migration: challenges and </w:t>
      </w:r>
      <w:proofErr w:type="spellStart"/>
      <w:r w:rsidRPr="00946D32">
        <w:rPr>
          <w:szCs w:val="18"/>
          <w:lang w:val="fr-CH"/>
        </w:rPr>
        <w:t>cost</w:t>
      </w:r>
      <w:proofErr w:type="spellEnd"/>
      <w:r w:rsidRPr="00946D32">
        <w:rPr>
          <w:szCs w:val="18"/>
          <w:lang w:val="fr-CH"/>
        </w:rPr>
        <w:t xml:space="preserve"> </w:t>
      </w:r>
      <w:proofErr w:type="spellStart"/>
      <w:r w:rsidRPr="00946D32">
        <w:rPr>
          <w:szCs w:val="18"/>
          <w:lang w:val="fr-CH"/>
        </w:rPr>
        <w:t>elements</w:t>
      </w:r>
      <w:proofErr w:type="spellEnd"/>
      <w:r w:rsidRPr="00946D32">
        <w:rPr>
          <w:szCs w:val="18"/>
          <w:lang w:val="fr-CH"/>
        </w:rPr>
        <w:t xml:space="preserve">], </w:t>
      </w:r>
      <w:proofErr w:type="spellStart"/>
      <w:r w:rsidRPr="00946D32">
        <w:rPr>
          <w:szCs w:val="18"/>
          <w:lang w:val="fr-CH"/>
        </w:rPr>
        <w:t>June</w:t>
      </w:r>
      <w:proofErr w:type="spellEnd"/>
      <w:r w:rsidRPr="00946D32">
        <w:rPr>
          <w:szCs w:val="18"/>
          <w:lang w:val="fr-CH"/>
        </w:rPr>
        <w:t xml:space="preserve"> 2009 by </w:t>
      </w:r>
      <w:proofErr w:type="spellStart"/>
      <w:r w:rsidRPr="00946D32">
        <w:rPr>
          <w:szCs w:val="18"/>
          <w:lang w:val="fr-CH"/>
        </w:rPr>
        <w:t>Azimaré</w:t>
      </w:r>
      <w:proofErr w:type="spellEnd"/>
      <w:r w:rsidRPr="00946D32">
        <w:rPr>
          <w:szCs w:val="18"/>
          <w:lang w:val="fr-CH"/>
        </w:rPr>
        <w:t xml:space="preserve"> DJOBO, </w:t>
      </w:r>
      <w:proofErr w:type="spellStart"/>
      <w:r w:rsidRPr="00946D32">
        <w:rPr>
          <w:szCs w:val="18"/>
          <w:lang w:val="fr-CH"/>
        </w:rPr>
        <w:t>Associate</w:t>
      </w:r>
      <w:proofErr w:type="spellEnd"/>
      <w:r w:rsidRPr="00946D32">
        <w:rPr>
          <w:szCs w:val="18"/>
          <w:lang w:val="fr-CH"/>
        </w:rPr>
        <w:t xml:space="preserve"> Consultant AZIMCONSULTING</w:t>
      </w:r>
      <w:r w:rsidRPr="00946D32">
        <w:rPr>
          <w:szCs w:val="18"/>
          <w:vertAlign w:val="superscript"/>
          <w:lang w:val="fr-CH"/>
        </w:rPr>
        <w:t>TM</w:t>
      </w:r>
      <w:r w:rsidRPr="00946D32">
        <w:rPr>
          <w:szCs w:val="18"/>
          <w:lang w:val="fr-CH"/>
        </w:rPr>
        <w:t xml:space="preserve">, </w:t>
      </w:r>
      <w:hyperlink r:id="rId4" w:history="1">
        <w:r w:rsidRPr="00946D32">
          <w:rPr>
            <w:rStyle w:val="Hyperlink"/>
            <w:szCs w:val="18"/>
            <w:lang w:val="fr-CH"/>
          </w:rPr>
          <w:t>Azimare.djobo@azimconsulting.com</w:t>
        </w:r>
      </w:hyperlink>
      <w:r w:rsidRPr="00946D32">
        <w:rPr>
          <w:szCs w:val="18"/>
          <w:lang w:val="fr-CH"/>
        </w:rPr>
        <w:t>.</w:t>
      </w:r>
    </w:p>
  </w:footnote>
  <w:footnote w:id="17">
    <w:p w:rsidR="00ED71FD" w:rsidRPr="00833AC3" w:rsidRDefault="00ED71FD" w:rsidP="00507B30">
      <w:pPr>
        <w:pStyle w:val="FootnoteText"/>
        <w:rPr>
          <w:lang w:val="fr-CH"/>
        </w:rPr>
      </w:pPr>
      <w:r>
        <w:rPr>
          <w:rStyle w:val="FootnoteReference"/>
        </w:rPr>
        <w:footnoteRef/>
      </w:r>
      <w:r w:rsidRPr="00833AC3">
        <w:rPr>
          <w:lang w:val="fr-CH"/>
        </w:rPr>
        <w:t xml:space="preserve"> </w:t>
      </w:r>
      <w:r w:rsidR="00507B30">
        <w:rPr>
          <w:lang w:val="fr-CH"/>
        </w:rPr>
        <w:tab/>
      </w:r>
      <w:r w:rsidRPr="00833AC3">
        <w:rPr>
          <w:szCs w:val="18"/>
          <w:lang w:val="fr-CH"/>
        </w:rPr>
        <w:t>Contribution by Togo Telecom.</w:t>
      </w:r>
    </w:p>
  </w:footnote>
  <w:footnote w:id="18">
    <w:p w:rsidR="004B3323" w:rsidRPr="00833AC3" w:rsidRDefault="004B3323" w:rsidP="004B3323">
      <w:pPr>
        <w:pStyle w:val="FootnoteText"/>
        <w:rPr>
          <w:lang w:val="fr-CH"/>
        </w:rPr>
      </w:pPr>
      <w:r>
        <w:rPr>
          <w:rStyle w:val="FootnoteReference"/>
        </w:rPr>
        <w:footnoteRef/>
      </w:r>
      <w:r>
        <w:rPr>
          <w:szCs w:val="18"/>
          <w:lang w:val="fr-CH"/>
        </w:rPr>
        <w:tab/>
      </w:r>
      <w:r w:rsidRPr="00833AC3">
        <w:rPr>
          <w:szCs w:val="18"/>
          <w:lang w:val="fr-CH"/>
        </w:rPr>
        <w:t xml:space="preserve">"Migration vers NGN: enjeux et éléments de coût" [NGN migration: challenges and </w:t>
      </w:r>
      <w:proofErr w:type="spellStart"/>
      <w:r w:rsidRPr="00833AC3">
        <w:rPr>
          <w:szCs w:val="18"/>
          <w:lang w:val="fr-CH"/>
        </w:rPr>
        <w:t>cost</w:t>
      </w:r>
      <w:proofErr w:type="spellEnd"/>
      <w:r w:rsidRPr="00833AC3">
        <w:rPr>
          <w:szCs w:val="18"/>
          <w:lang w:val="fr-CH"/>
        </w:rPr>
        <w:t xml:space="preserve"> </w:t>
      </w:r>
      <w:proofErr w:type="spellStart"/>
      <w:r w:rsidRPr="00833AC3">
        <w:rPr>
          <w:szCs w:val="18"/>
          <w:lang w:val="fr-CH"/>
        </w:rPr>
        <w:t>elements</w:t>
      </w:r>
      <w:proofErr w:type="spellEnd"/>
      <w:r w:rsidRPr="00833AC3">
        <w:rPr>
          <w:szCs w:val="18"/>
          <w:lang w:val="fr-CH"/>
        </w:rPr>
        <w:t xml:space="preserve">], </w:t>
      </w:r>
      <w:proofErr w:type="spellStart"/>
      <w:r w:rsidRPr="00833AC3">
        <w:rPr>
          <w:szCs w:val="18"/>
          <w:lang w:val="fr-CH"/>
        </w:rPr>
        <w:t>June</w:t>
      </w:r>
      <w:proofErr w:type="spellEnd"/>
      <w:r w:rsidRPr="00833AC3">
        <w:rPr>
          <w:szCs w:val="18"/>
          <w:lang w:val="fr-CH"/>
        </w:rPr>
        <w:t xml:space="preserve"> 2009, by </w:t>
      </w:r>
      <w:proofErr w:type="spellStart"/>
      <w:r w:rsidRPr="00833AC3">
        <w:rPr>
          <w:szCs w:val="18"/>
          <w:lang w:val="fr-CH"/>
        </w:rPr>
        <w:t>Azimaré</w:t>
      </w:r>
      <w:proofErr w:type="spellEnd"/>
      <w:r w:rsidRPr="00833AC3">
        <w:rPr>
          <w:szCs w:val="18"/>
          <w:lang w:val="fr-CH"/>
        </w:rPr>
        <w:t xml:space="preserve"> DJOBO, </w:t>
      </w:r>
      <w:proofErr w:type="spellStart"/>
      <w:r w:rsidRPr="00833AC3">
        <w:rPr>
          <w:szCs w:val="18"/>
          <w:lang w:val="fr-CH"/>
        </w:rPr>
        <w:t>Associate</w:t>
      </w:r>
      <w:proofErr w:type="spellEnd"/>
      <w:r w:rsidRPr="00833AC3">
        <w:rPr>
          <w:szCs w:val="18"/>
          <w:lang w:val="fr-CH"/>
        </w:rPr>
        <w:t xml:space="preserve"> Consultant AZIMCONSULTING</w:t>
      </w:r>
      <w:r w:rsidRPr="00833AC3">
        <w:rPr>
          <w:szCs w:val="18"/>
          <w:vertAlign w:val="superscript"/>
          <w:lang w:val="fr-CH"/>
        </w:rPr>
        <w:t>TM</w:t>
      </w:r>
      <w:r w:rsidRPr="00833AC3">
        <w:rPr>
          <w:szCs w:val="18"/>
          <w:lang w:val="fr-CH"/>
        </w:rPr>
        <w:t xml:space="preserve">, </w:t>
      </w:r>
      <w:r w:rsidRPr="00833AC3">
        <w:rPr>
          <w:szCs w:val="18"/>
          <w:u w:val="single"/>
          <w:lang w:val="fr-CH"/>
        </w:rPr>
        <w:t>Azimare.djobo@azimconsulting.com</w:t>
      </w:r>
      <w:r w:rsidRPr="00833AC3">
        <w:rPr>
          <w:lang w:val="fr-CH"/>
        </w:rPr>
        <w:t xml:space="preserve">. </w:t>
      </w:r>
    </w:p>
  </w:footnote>
  <w:footnote w:id="19">
    <w:p w:rsidR="004B3323" w:rsidRPr="00AC560E" w:rsidRDefault="004B3323" w:rsidP="004B3323">
      <w:pPr>
        <w:pStyle w:val="FootnoteText"/>
      </w:pPr>
      <w:r>
        <w:rPr>
          <w:rStyle w:val="FootnoteReference"/>
        </w:rPr>
        <w:footnoteRef/>
      </w:r>
      <w:r>
        <w:rPr>
          <w:szCs w:val="18"/>
        </w:rPr>
        <w:tab/>
      </w:r>
      <w:r w:rsidRPr="00946D32">
        <w:rPr>
          <w:szCs w:val="18"/>
        </w:rPr>
        <w:t>I.e. with border countries</w:t>
      </w:r>
      <w:r>
        <w:rPr>
          <w:szCs w:val="18"/>
        </w:rPr>
        <w:t>.</w:t>
      </w:r>
    </w:p>
  </w:footnote>
  <w:footnote w:id="20">
    <w:p w:rsidR="004B3323" w:rsidRPr="00AC560E" w:rsidRDefault="004B3323" w:rsidP="004B3323">
      <w:pPr>
        <w:pStyle w:val="FootnoteText"/>
      </w:pPr>
      <w:r>
        <w:rPr>
          <w:rStyle w:val="FootnoteReference"/>
        </w:rPr>
        <w:footnoteRef/>
      </w:r>
      <w:r>
        <w:rPr>
          <w:szCs w:val="18"/>
        </w:rPr>
        <w:tab/>
      </w:r>
      <w:r w:rsidRPr="00946D32">
        <w:rPr>
          <w:szCs w:val="18"/>
        </w:rPr>
        <w:t xml:space="preserve">Contribution by the Regulatory Council, ARTP, Senegal, to the meeting of the </w:t>
      </w:r>
      <w:proofErr w:type="spellStart"/>
      <w:r w:rsidRPr="00946D32">
        <w:rPr>
          <w:szCs w:val="18"/>
        </w:rPr>
        <w:t>Rapporteur</w:t>
      </w:r>
      <w:proofErr w:type="spellEnd"/>
      <w:r w:rsidRPr="00946D32">
        <w:rPr>
          <w:szCs w:val="18"/>
        </w:rPr>
        <w:t xml:space="preserve"> Group on Question 12-2/1 on 31 March 2009.</w:t>
      </w:r>
    </w:p>
  </w:footnote>
  <w:footnote w:id="21">
    <w:p w:rsidR="0080619A" w:rsidRDefault="0080619A" w:rsidP="0080619A">
      <w:pPr>
        <w:pStyle w:val="FootnoteText"/>
      </w:pPr>
      <w:r>
        <w:rPr>
          <w:rStyle w:val="FootnoteReference"/>
        </w:rPr>
        <w:footnoteRef/>
      </w:r>
      <w:r>
        <w:tab/>
      </w:r>
      <w:r w:rsidRPr="009E434A">
        <w:rPr>
          <w:szCs w:val="18"/>
        </w:rPr>
        <w:t xml:space="preserve">See: GSR-08 best practices at: </w:t>
      </w:r>
      <w:hyperlink r:id="rId5" w:history="1">
        <w:r w:rsidRPr="009E434A">
          <w:rPr>
            <w:rStyle w:val="Hyperlink"/>
            <w:szCs w:val="18"/>
          </w:rPr>
          <w:t>http://www.itu.int/ITU-D/treg/bestpractices.html</w:t>
        </w:r>
      </w:hyperlink>
      <w:r w:rsidRPr="009E434A">
        <w:rPr>
          <w:szCs w:val="18"/>
        </w:rPr>
        <w:t>.</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A89" w:rsidRDefault="006C59AA" w:rsidP="00747593">
    <w:pPr>
      <w:pStyle w:val="Header"/>
      <w:tabs>
        <w:tab w:val="left" w:pos="1122"/>
      </w:tabs>
      <w:jc w:val="left"/>
      <w:rPr>
        <w:lang w:val="fr-CH"/>
      </w:rPr>
    </w:pPr>
    <w:r>
      <w:rPr>
        <w:rStyle w:val="PageNumber"/>
      </w:rPr>
      <w:fldChar w:fldCharType="begin"/>
    </w:r>
    <w:r w:rsidR="00275A89">
      <w:rPr>
        <w:rStyle w:val="PageNumber"/>
      </w:rPr>
      <w:instrText xml:space="preserve"> PAGE </w:instrText>
    </w:r>
    <w:r>
      <w:rPr>
        <w:rStyle w:val="PageNumber"/>
      </w:rPr>
      <w:fldChar w:fldCharType="separate"/>
    </w:r>
    <w:r w:rsidR="00E12B0E">
      <w:rPr>
        <w:rStyle w:val="PageNumber"/>
        <w:noProof/>
      </w:rPr>
      <w:t>ii</w:t>
    </w:r>
    <w:r>
      <w:rPr>
        <w:rStyle w:val="PageNumber"/>
      </w:rPr>
      <w:fldChar w:fldCharType="end"/>
    </w:r>
    <w:r w:rsidR="00275A89">
      <w:rPr>
        <w:rStyle w:val="PageNumber"/>
        <w:lang w:val="fr-CH"/>
      </w:rPr>
      <w:tab/>
    </w:r>
    <w:r w:rsidR="00275A89">
      <w:rPr>
        <w:rStyle w:val="PageNumber"/>
        <w:lang w:val="fr-CH"/>
      </w:rPr>
      <w:tab/>
      <w:t>Q</w:t>
    </w:r>
    <w:r w:rsidR="00275A89" w:rsidRPr="002D4FCA">
      <w:rPr>
        <w:bCs/>
        <w:szCs w:val="22"/>
        <w:lang w:val="fr-CH"/>
      </w:rPr>
      <w:t>uestion</w:t>
    </w:r>
    <w:r w:rsidR="00275A89">
      <w:rPr>
        <w:b w:val="0"/>
        <w:bCs/>
        <w:szCs w:val="22"/>
        <w:lang w:val="fr-CH"/>
      </w:rPr>
      <w:t xml:space="preserve"> </w:t>
    </w:r>
    <w:r w:rsidR="00275A89">
      <w:rPr>
        <w:bCs/>
        <w:szCs w:val="22"/>
        <w:lang w:val="fr-CH"/>
      </w:rPr>
      <w:t>22</w:t>
    </w:r>
    <w:r w:rsidR="00275A89" w:rsidRPr="00DB09F2">
      <w:rPr>
        <w:bCs/>
        <w:szCs w:val="22"/>
        <w:lang w:val="fr-CH"/>
      </w:rPr>
      <w:t>/</w:t>
    </w:r>
    <w:r w:rsidR="00275A89">
      <w:rPr>
        <w:bCs/>
        <w:szCs w:val="22"/>
        <w:lang w:val="fr-CH"/>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A89" w:rsidRPr="00AA5FB6" w:rsidRDefault="00275A89"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108"/>
        <w:sz w:val="24"/>
        <w:szCs w:val="24"/>
        <w:lang w:val="fr-CH"/>
      </w:rPr>
    </w:pPr>
    <w:r w:rsidRPr="00AA5FB6">
      <w:rPr>
        <w:rFonts w:ascii="Univers BoldExt" w:hAnsi="Univers BoldExt"/>
        <w:b w:val="0"/>
        <w:bCs/>
        <w:color w:val="999999"/>
        <w:spacing w:val="108"/>
        <w:sz w:val="24"/>
        <w:szCs w:val="24"/>
        <w:lang w:val="fr-CH"/>
      </w:rPr>
      <w:t xml:space="preserve">International </w:t>
    </w:r>
    <w:proofErr w:type="spellStart"/>
    <w:r w:rsidRPr="00AA5FB6">
      <w:rPr>
        <w:rFonts w:ascii="Univers BoldExt" w:hAnsi="Univers BoldExt"/>
        <w:b w:val="0"/>
        <w:bCs/>
        <w:color w:val="999999"/>
        <w:spacing w:val="108"/>
        <w:sz w:val="24"/>
        <w:szCs w:val="24"/>
        <w:lang w:val="fr-CH"/>
      </w:rPr>
      <w:t>Telecommunication</w:t>
    </w:r>
    <w:proofErr w:type="spellEnd"/>
    <w:r w:rsidRPr="00AA5FB6">
      <w:rPr>
        <w:rFonts w:ascii="Univers BoldExt" w:hAnsi="Univers BoldExt"/>
        <w:b w:val="0"/>
        <w:bCs/>
        <w:color w:val="999999"/>
        <w:spacing w:val="108"/>
        <w:sz w:val="24"/>
        <w:szCs w:val="24"/>
        <w:lang w:val="fr-CH"/>
      </w:rPr>
      <w:t xml:space="preserve"> Union</w:t>
    </w:r>
  </w:p>
  <w:p w:rsidR="00275A89" w:rsidRPr="0062594A" w:rsidRDefault="00275A89"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74"/>
        <w:sz w:val="24"/>
        <w:szCs w:val="18"/>
        <w:lang w:val="fr-CH"/>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A89" w:rsidRPr="00E87C8C" w:rsidRDefault="00275A89" w:rsidP="00E87C8C">
    <w:pPr>
      <w:pStyle w:val="Header"/>
      <w:rPr>
        <w:lang w:val="fr-CH"/>
      </w:rPr>
    </w:pPr>
    <w:r>
      <w:rPr>
        <w:rStyle w:val="PageNumber"/>
        <w:lang w:val="fr-CH"/>
      </w:rPr>
      <w:tab/>
    </w:r>
    <w:r w:rsidRPr="00DB09F2">
      <w:rPr>
        <w:bCs/>
        <w:szCs w:val="22"/>
        <w:lang w:val="fr-CH"/>
      </w:rPr>
      <w:t xml:space="preserve">Rapport sur la Question </w:t>
    </w:r>
    <w:r>
      <w:rPr>
        <w:bCs/>
        <w:szCs w:val="22"/>
        <w:lang w:val="fr-CH"/>
      </w:rPr>
      <w:t>21</w:t>
    </w:r>
    <w:r w:rsidRPr="00DB09F2">
      <w:rPr>
        <w:bCs/>
        <w:szCs w:val="22"/>
        <w:lang w:val="fr-CH"/>
      </w:rPr>
      <w:t>/</w:t>
    </w:r>
    <w:r>
      <w:rPr>
        <w:bCs/>
        <w:szCs w:val="22"/>
        <w:lang w:val="fr-CH"/>
      </w:rPr>
      <w:t>2</w:t>
    </w:r>
    <w:r>
      <w:rPr>
        <w:rStyle w:val="PageNumber"/>
        <w:lang w:val="fr-CH"/>
      </w:rPr>
      <w:tab/>
    </w:r>
    <w:r w:rsidR="006C59AA">
      <w:rPr>
        <w:rStyle w:val="PageNumber"/>
      </w:rPr>
      <w:fldChar w:fldCharType="begin"/>
    </w:r>
    <w:r>
      <w:rPr>
        <w:rStyle w:val="PageNumber"/>
      </w:rPr>
      <w:instrText xml:space="preserve"> PAGE </w:instrText>
    </w:r>
    <w:r w:rsidR="006C59AA">
      <w:rPr>
        <w:rStyle w:val="PageNumber"/>
      </w:rPr>
      <w:fldChar w:fldCharType="separate"/>
    </w:r>
    <w:r>
      <w:rPr>
        <w:rStyle w:val="PageNumber"/>
        <w:noProof/>
      </w:rPr>
      <w:t>130</w:t>
    </w:r>
    <w:r w:rsidR="006C59AA">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A89" w:rsidRPr="0093317B" w:rsidRDefault="00275A89" w:rsidP="0093317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A89" w:rsidRDefault="006C59AA" w:rsidP="0072100C">
    <w:pPr>
      <w:pStyle w:val="Header"/>
      <w:tabs>
        <w:tab w:val="left" w:pos="1122"/>
      </w:tabs>
      <w:jc w:val="left"/>
      <w:rPr>
        <w:lang w:val="fr-CH"/>
      </w:rPr>
    </w:pPr>
    <w:r>
      <w:rPr>
        <w:rStyle w:val="PageNumber"/>
      </w:rPr>
      <w:fldChar w:fldCharType="begin"/>
    </w:r>
    <w:r w:rsidR="00275A89">
      <w:rPr>
        <w:rStyle w:val="PageNumber"/>
      </w:rPr>
      <w:instrText xml:space="preserve"> PAGE </w:instrText>
    </w:r>
    <w:r>
      <w:rPr>
        <w:rStyle w:val="PageNumber"/>
      </w:rPr>
      <w:fldChar w:fldCharType="separate"/>
    </w:r>
    <w:r w:rsidR="009D69FB">
      <w:rPr>
        <w:rStyle w:val="PageNumber"/>
        <w:noProof/>
      </w:rPr>
      <w:t>iv</w:t>
    </w:r>
    <w:r>
      <w:rPr>
        <w:rStyle w:val="PageNumber"/>
      </w:rPr>
      <w:fldChar w:fldCharType="end"/>
    </w:r>
    <w:r w:rsidR="00275A89">
      <w:rPr>
        <w:rStyle w:val="PageNumber"/>
        <w:lang w:val="fr-CH"/>
      </w:rPr>
      <w:tab/>
    </w:r>
    <w:r w:rsidR="00275A89">
      <w:rPr>
        <w:rStyle w:val="PageNumber"/>
        <w:lang w:val="fr-CH"/>
      </w:rPr>
      <w:tab/>
      <w:t>Q</w:t>
    </w:r>
    <w:r w:rsidR="00275A89" w:rsidRPr="002D4FCA">
      <w:rPr>
        <w:bCs/>
        <w:szCs w:val="22"/>
        <w:lang w:val="fr-CH"/>
      </w:rPr>
      <w:t>uestion</w:t>
    </w:r>
    <w:r w:rsidR="00275A89">
      <w:rPr>
        <w:b w:val="0"/>
        <w:bCs/>
        <w:szCs w:val="22"/>
        <w:lang w:val="fr-CH"/>
      </w:rPr>
      <w:t xml:space="preserve"> </w:t>
    </w:r>
    <w:r w:rsidR="00275A89">
      <w:rPr>
        <w:bCs/>
        <w:szCs w:val="22"/>
        <w:lang w:val="fr-CH"/>
      </w:rPr>
      <w:t>1</w:t>
    </w:r>
    <w:r w:rsidR="0072100C">
      <w:rPr>
        <w:bCs/>
        <w:szCs w:val="22"/>
        <w:lang w:val="fr-CH"/>
      </w:rPr>
      <w:t>2</w:t>
    </w:r>
    <w:r w:rsidR="00275A89">
      <w:rPr>
        <w:bCs/>
        <w:szCs w:val="22"/>
        <w:lang w:val="fr-CH"/>
      </w:rPr>
      <w:t>-2</w:t>
    </w:r>
    <w:r w:rsidR="00275A89" w:rsidRPr="00DB09F2">
      <w:rPr>
        <w:bCs/>
        <w:szCs w:val="22"/>
        <w:lang w:val="fr-CH"/>
      </w:rPr>
      <w:t>/</w:t>
    </w:r>
    <w:r w:rsidR="00275A89">
      <w:rPr>
        <w:bCs/>
        <w:szCs w:val="22"/>
        <w:lang w:val="fr-CH"/>
      </w:rPr>
      <w:t>1</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A89" w:rsidRDefault="00275A89" w:rsidP="0072100C">
    <w:pPr>
      <w:pStyle w:val="Header"/>
      <w:tabs>
        <w:tab w:val="left" w:pos="1122"/>
      </w:tabs>
      <w:jc w:val="left"/>
      <w:rPr>
        <w:lang w:val="fr-CH"/>
      </w:rPr>
    </w:pPr>
    <w:r>
      <w:rPr>
        <w:rStyle w:val="PageNumber"/>
        <w:lang w:val="fr-CH"/>
      </w:rPr>
      <w:tab/>
    </w:r>
    <w:r>
      <w:rPr>
        <w:rStyle w:val="PageNumber"/>
        <w:lang w:val="fr-CH"/>
      </w:rPr>
      <w:tab/>
      <w:t>Q</w:t>
    </w:r>
    <w:r w:rsidRPr="002D4FCA">
      <w:rPr>
        <w:bCs/>
        <w:szCs w:val="22"/>
        <w:lang w:val="fr-CH"/>
      </w:rPr>
      <w:t>uestion</w:t>
    </w:r>
    <w:r>
      <w:rPr>
        <w:b w:val="0"/>
        <w:bCs/>
        <w:szCs w:val="22"/>
        <w:lang w:val="fr-CH"/>
      </w:rPr>
      <w:t xml:space="preserve"> </w:t>
    </w:r>
    <w:r>
      <w:rPr>
        <w:bCs/>
        <w:szCs w:val="22"/>
        <w:lang w:val="fr-CH"/>
      </w:rPr>
      <w:t>1</w:t>
    </w:r>
    <w:r w:rsidR="0072100C">
      <w:rPr>
        <w:bCs/>
        <w:szCs w:val="22"/>
        <w:lang w:val="fr-CH"/>
      </w:rPr>
      <w:t>2</w:t>
    </w:r>
    <w:r>
      <w:rPr>
        <w:bCs/>
        <w:szCs w:val="22"/>
        <w:lang w:val="fr-CH"/>
      </w:rPr>
      <w:t>-2</w:t>
    </w:r>
    <w:r w:rsidRPr="00DB09F2">
      <w:rPr>
        <w:bCs/>
        <w:szCs w:val="22"/>
        <w:lang w:val="fr-CH"/>
      </w:rPr>
      <w:t>/</w:t>
    </w:r>
    <w:r>
      <w:rPr>
        <w:bCs/>
        <w:szCs w:val="22"/>
        <w:lang w:val="fr-CH"/>
      </w:rPr>
      <w:t>1</w:t>
    </w:r>
    <w:r>
      <w:rPr>
        <w:bCs/>
        <w:szCs w:val="22"/>
        <w:lang w:val="fr-CH"/>
      </w:rPr>
      <w:tab/>
    </w:r>
    <w:r w:rsidR="006C59AA">
      <w:rPr>
        <w:rStyle w:val="PageNumber"/>
      </w:rPr>
      <w:fldChar w:fldCharType="begin"/>
    </w:r>
    <w:r>
      <w:rPr>
        <w:rStyle w:val="PageNumber"/>
      </w:rPr>
      <w:instrText xml:space="preserve"> PAGE </w:instrText>
    </w:r>
    <w:r w:rsidR="006C59AA">
      <w:rPr>
        <w:rStyle w:val="PageNumber"/>
      </w:rPr>
      <w:fldChar w:fldCharType="separate"/>
    </w:r>
    <w:r w:rsidR="009D69FB">
      <w:rPr>
        <w:rStyle w:val="PageNumber"/>
        <w:noProof/>
      </w:rPr>
      <w:t>iii</w:t>
    </w:r>
    <w:r w:rsidR="006C59AA">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A89" w:rsidRDefault="006C59AA" w:rsidP="0072100C">
    <w:pPr>
      <w:pStyle w:val="Header"/>
      <w:tabs>
        <w:tab w:val="left" w:pos="1122"/>
      </w:tabs>
      <w:jc w:val="left"/>
      <w:rPr>
        <w:lang w:val="fr-CH"/>
      </w:rPr>
    </w:pPr>
    <w:r>
      <w:rPr>
        <w:rStyle w:val="PageNumber"/>
      </w:rPr>
      <w:fldChar w:fldCharType="begin"/>
    </w:r>
    <w:r w:rsidR="00275A89">
      <w:rPr>
        <w:rStyle w:val="PageNumber"/>
      </w:rPr>
      <w:instrText xml:space="preserve"> PAGE </w:instrText>
    </w:r>
    <w:r>
      <w:rPr>
        <w:rStyle w:val="PageNumber"/>
      </w:rPr>
      <w:fldChar w:fldCharType="separate"/>
    </w:r>
    <w:r w:rsidR="009D69FB">
      <w:rPr>
        <w:rStyle w:val="PageNumber"/>
        <w:noProof/>
      </w:rPr>
      <w:t>40</w:t>
    </w:r>
    <w:r>
      <w:rPr>
        <w:rStyle w:val="PageNumber"/>
      </w:rPr>
      <w:fldChar w:fldCharType="end"/>
    </w:r>
    <w:r w:rsidR="00275A89">
      <w:rPr>
        <w:rStyle w:val="PageNumber"/>
        <w:lang w:val="fr-CH"/>
      </w:rPr>
      <w:tab/>
    </w:r>
    <w:r w:rsidR="00275A89">
      <w:rPr>
        <w:rStyle w:val="PageNumber"/>
        <w:lang w:val="fr-CH"/>
      </w:rPr>
      <w:tab/>
      <w:t>Q</w:t>
    </w:r>
    <w:r w:rsidR="00275A89" w:rsidRPr="002D4FCA">
      <w:rPr>
        <w:bCs/>
        <w:szCs w:val="22"/>
        <w:lang w:val="fr-CH"/>
      </w:rPr>
      <w:t>uestion</w:t>
    </w:r>
    <w:r w:rsidR="00275A89">
      <w:rPr>
        <w:b w:val="0"/>
        <w:bCs/>
        <w:szCs w:val="22"/>
        <w:lang w:val="fr-CH"/>
      </w:rPr>
      <w:t xml:space="preserve"> </w:t>
    </w:r>
    <w:r w:rsidR="00275A89">
      <w:rPr>
        <w:bCs/>
        <w:szCs w:val="22"/>
        <w:lang w:val="fr-CH"/>
      </w:rPr>
      <w:t>1</w:t>
    </w:r>
    <w:r w:rsidR="0072100C">
      <w:rPr>
        <w:bCs/>
        <w:szCs w:val="22"/>
        <w:lang w:val="fr-CH"/>
      </w:rPr>
      <w:t>2</w:t>
    </w:r>
    <w:r w:rsidR="00275A89">
      <w:rPr>
        <w:bCs/>
        <w:szCs w:val="22"/>
        <w:lang w:val="fr-CH"/>
      </w:rPr>
      <w:t>-2</w:t>
    </w:r>
    <w:r w:rsidR="00275A89" w:rsidRPr="00DB09F2">
      <w:rPr>
        <w:bCs/>
        <w:szCs w:val="22"/>
        <w:lang w:val="fr-CH"/>
      </w:rPr>
      <w:t>/</w:t>
    </w:r>
    <w:r w:rsidR="00275A89">
      <w:rPr>
        <w:bCs/>
        <w:szCs w:val="22"/>
        <w:lang w:val="fr-CH"/>
      </w:rPr>
      <w:t>1</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A89" w:rsidRDefault="00275A89" w:rsidP="0072100C">
    <w:pPr>
      <w:pStyle w:val="Header"/>
      <w:tabs>
        <w:tab w:val="left" w:pos="1122"/>
      </w:tabs>
      <w:jc w:val="left"/>
      <w:rPr>
        <w:lang w:val="fr-CH"/>
      </w:rPr>
    </w:pPr>
    <w:r>
      <w:rPr>
        <w:rStyle w:val="PageNumber"/>
        <w:lang w:val="fr-CH"/>
      </w:rPr>
      <w:tab/>
    </w:r>
    <w:r>
      <w:rPr>
        <w:rStyle w:val="PageNumber"/>
        <w:lang w:val="fr-CH"/>
      </w:rPr>
      <w:tab/>
      <w:t>Q</w:t>
    </w:r>
    <w:r w:rsidRPr="002D4FCA">
      <w:rPr>
        <w:bCs/>
        <w:szCs w:val="22"/>
        <w:lang w:val="fr-CH"/>
      </w:rPr>
      <w:t>uestion</w:t>
    </w:r>
    <w:r>
      <w:rPr>
        <w:b w:val="0"/>
        <w:bCs/>
        <w:szCs w:val="22"/>
        <w:lang w:val="fr-CH"/>
      </w:rPr>
      <w:t xml:space="preserve"> </w:t>
    </w:r>
    <w:r>
      <w:rPr>
        <w:bCs/>
        <w:szCs w:val="22"/>
        <w:lang w:val="fr-CH"/>
      </w:rPr>
      <w:t>1</w:t>
    </w:r>
    <w:r w:rsidR="0072100C">
      <w:rPr>
        <w:bCs/>
        <w:szCs w:val="22"/>
        <w:lang w:val="fr-CH"/>
      </w:rPr>
      <w:t>2</w:t>
    </w:r>
    <w:r>
      <w:rPr>
        <w:bCs/>
        <w:szCs w:val="22"/>
        <w:lang w:val="fr-CH"/>
      </w:rPr>
      <w:t>-2</w:t>
    </w:r>
    <w:r w:rsidRPr="00DB09F2">
      <w:rPr>
        <w:bCs/>
        <w:szCs w:val="22"/>
        <w:lang w:val="fr-CH"/>
      </w:rPr>
      <w:t>/</w:t>
    </w:r>
    <w:r>
      <w:rPr>
        <w:bCs/>
        <w:szCs w:val="22"/>
        <w:lang w:val="fr-CH"/>
      </w:rPr>
      <w:t>1</w:t>
    </w:r>
    <w:r>
      <w:rPr>
        <w:bCs/>
        <w:szCs w:val="22"/>
        <w:lang w:val="fr-CH"/>
      </w:rPr>
      <w:tab/>
    </w:r>
    <w:r w:rsidR="006C59AA">
      <w:rPr>
        <w:rStyle w:val="PageNumber"/>
      </w:rPr>
      <w:fldChar w:fldCharType="begin"/>
    </w:r>
    <w:r>
      <w:rPr>
        <w:rStyle w:val="PageNumber"/>
      </w:rPr>
      <w:instrText xml:space="preserve"> PAGE </w:instrText>
    </w:r>
    <w:r w:rsidR="006C59AA">
      <w:rPr>
        <w:rStyle w:val="PageNumber"/>
      </w:rPr>
      <w:fldChar w:fldCharType="separate"/>
    </w:r>
    <w:r w:rsidR="009D69FB">
      <w:rPr>
        <w:rStyle w:val="PageNumber"/>
        <w:noProof/>
      </w:rPr>
      <w:t>39</w:t>
    </w:r>
    <w:r w:rsidR="006C59AA">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26ABC9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B31687"/>
    <w:multiLevelType w:val="hybridMultilevel"/>
    <w:tmpl w:val="9814BF60"/>
    <w:lvl w:ilvl="0" w:tplc="FAD20D0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0E63F7"/>
    <w:multiLevelType w:val="multilevel"/>
    <w:tmpl w:val="C17C2C62"/>
    <w:lvl w:ilvl="0">
      <w:start w:val="1"/>
      <w:numFmt w:val="none"/>
      <w:pStyle w:val="heading0"/>
      <w:suff w:val="space"/>
      <w:lvlText w:val=""/>
      <w:lvlJc w:val="left"/>
      <w:pPr>
        <w:ind w:left="0" w:firstLine="0"/>
      </w:pPr>
      <w:rPr>
        <w:rFonts w:ascii="Times New Roman Bold" w:hAnsi="Times New Roman Bold" w:hint="default"/>
        <w:b/>
        <w:i w:val="0"/>
        <w:caps/>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08BD770D"/>
    <w:multiLevelType w:val="hybridMultilevel"/>
    <w:tmpl w:val="1F14C99A"/>
    <w:lvl w:ilvl="0" w:tplc="FAD20D0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D72627"/>
    <w:multiLevelType w:val="hybridMultilevel"/>
    <w:tmpl w:val="BA282F98"/>
    <w:lvl w:ilvl="0" w:tplc="FAD20D0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93707"/>
    <w:multiLevelType w:val="hybridMultilevel"/>
    <w:tmpl w:val="009A5372"/>
    <w:lvl w:ilvl="0" w:tplc="FAD20D02">
      <w:start w:val="1"/>
      <w:numFmt w:val="bullet"/>
      <w:lvlText w:val=""/>
      <w:lvlJc w:val="left"/>
      <w:pPr>
        <w:tabs>
          <w:tab w:val="num" w:pos="360"/>
        </w:tabs>
        <w:ind w:left="360" w:hanging="360"/>
      </w:pPr>
      <w:rPr>
        <w:rFonts w:ascii="Wingdings" w:hAnsi="Wingdings" w:hint="default"/>
      </w:rPr>
    </w:lvl>
    <w:lvl w:ilvl="1" w:tplc="CF9ACB66">
      <w:start w:val="6"/>
      <w:numFmt w:val="bullet"/>
      <w:lvlText w:val=""/>
      <w:lvlJc w:val="left"/>
      <w:pPr>
        <w:tabs>
          <w:tab w:val="num" w:pos="1650"/>
        </w:tabs>
        <w:ind w:left="1650" w:hanging="570"/>
      </w:pPr>
      <w:rPr>
        <w:rFonts w:ascii="Wingdings 2" w:eastAsia="Times New Roman" w:hAnsi="Wingdings 2" w:cs="Times New Roman" w:hint="default"/>
        <w:sz w:val="3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4048DD"/>
    <w:multiLevelType w:val="multilevel"/>
    <w:tmpl w:val="951CFEA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28FF7C6E"/>
    <w:multiLevelType w:val="hybridMultilevel"/>
    <w:tmpl w:val="D1DA13B6"/>
    <w:lvl w:ilvl="0" w:tplc="BB683B9C">
      <w:start w:val="1"/>
      <w:numFmt w:val="decimal"/>
      <w:lvlText w:val="%1."/>
      <w:lvlJc w:val="left"/>
      <w:pPr>
        <w:tabs>
          <w:tab w:val="num" w:pos="360"/>
        </w:tabs>
        <w:ind w:left="360" w:hanging="360"/>
      </w:pPr>
      <w:rPr>
        <w:rFonts w:hint="default"/>
      </w:rPr>
    </w:lvl>
    <w:lvl w:ilvl="1" w:tplc="04090001"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nsid w:val="37ED3CC0"/>
    <w:multiLevelType w:val="hybridMultilevel"/>
    <w:tmpl w:val="1A881D94"/>
    <w:lvl w:ilvl="0" w:tplc="0409000F">
      <w:start w:val="1"/>
      <w:numFmt w:val="bulle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C8E5E5E"/>
    <w:multiLevelType w:val="hybridMultilevel"/>
    <w:tmpl w:val="ABA6A820"/>
    <w:lvl w:ilvl="0" w:tplc="7E863EB2">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nsid w:val="3DFF2806"/>
    <w:multiLevelType w:val="hybridMultilevel"/>
    <w:tmpl w:val="2DC41282"/>
    <w:lvl w:ilvl="0" w:tplc="0409000F">
      <w:start w:val="1"/>
      <w:numFmt w:val="bullet"/>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nsid w:val="4EB53773"/>
    <w:multiLevelType w:val="hybridMultilevel"/>
    <w:tmpl w:val="49A4A2D4"/>
    <w:lvl w:ilvl="0" w:tplc="1132EFE6">
      <w:start w:val="1"/>
      <w:numFmt w:val="bullet"/>
      <w:lvlText w:val=""/>
      <w:lvlJc w:val="left"/>
      <w:pPr>
        <w:tabs>
          <w:tab w:val="num" w:pos="360"/>
        </w:tabs>
        <w:ind w:left="360" w:hanging="360"/>
      </w:pPr>
      <w:rPr>
        <w:rFonts w:ascii="Wingdings" w:hAnsi="Wingdings" w:hint="default"/>
        <w:sz w:val="18"/>
        <w:szCs w:val="18"/>
      </w:rPr>
    </w:lvl>
    <w:lvl w:ilvl="1" w:tplc="0409000F"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F5D2CBD"/>
    <w:multiLevelType w:val="hybridMultilevel"/>
    <w:tmpl w:val="15EC4964"/>
    <w:lvl w:ilvl="0" w:tplc="BB683B9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FF04C3B"/>
    <w:multiLevelType w:val="hybridMultilevel"/>
    <w:tmpl w:val="7C3EF898"/>
    <w:lvl w:ilvl="0" w:tplc="FAD20D0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590056C"/>
    <w:multiLevelType w:val="hybridMultilevel"/>
    <w:tmpl w:val="595A5954"/>
    <w:lvl w:ilvl="0" w:tplc="FAD20D02">
      <w:start w:val="5"/>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nsid w:val="66D96243"/>
    <w:multiLevelType w:val="hybridMultilevel"/>
    <w:tmpl w:val="68D4E2BE"/>
    <w:lvl w:ilvl="0" w:tplc="ED405FDA">
      <w:start w:val="1"/>
      <w:numFmt w:val="lowerLetter"/>
      <w:lvlText w:val="%1."/>
      <w:lvlJc w:val="left"/>
      <w:pPr>
        <w:tabs>
          <w:tab w:val="num" w:pos="1494"/>
        </w:tabs>
        <w:ind w:left="1494" w:hanging="360"/>
      </w:pPr>
      <w:rPr>
        <w:rFonts w:ascii="Verdana" w:hAnsi="Verdana" w:hint="default"/>
        <w:b w:val="0"/>
        <w:i w:val="0"/>
        <w:sz w:val="18"/>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nsid w:val="79D8253B"/>
    <w:multiLevelType w:val="hybridMultilevel"/>
    <w:tmpl w:val="3886EBFC"/>
    <w:lvl w:ilvl="0" w:tplc="1160EEE6">
      <w:start w:val="1"/>
      <w:numFmt w:val="decimal"/>
      <w:lvlText w:val="%1."/>
      <w:lvlJc w:val="left"/>
      <w:pPr>
        <w:tabs>
          <w:tab w:val="num" w:pos="360"/>
        </w:tabs>
        <w:ind w:left="360" w:hanging="360"/>
      </w:pPr>
    </w:lvl>
    <w:lvl w:ilvl="1" w:tplc="04090019" w:tentative="1">
      <w:start w:val="1"/>
      <w:numFmt w:val="bullet"/>
      <w:lvlText w:val="o"/>
      <w:lvlJc w:val="left"/>
      <w:pPr>
        <w:tabs>
          <w:tab w:val="num" w:pos="471"/>
        </w:tabs>
        <w:ind w:left="471" w:hanging="360"/>
      </w:pPr>
      <w:rPr>
        <w:rFonts w:ascii="Courier New" w:hAnsi="Courier New" w:hint="default"/>
      </w:rPr>
    </w:lvl>
    <w:lvl w:ilvl="2" w:tplc="0409001B" w:tentative="1">
      <w:start w:val="1"/>
      <w:numFmt w:val="bullet"/>
      <w:lvlText w:val=""/>
      <w:lvlJc w:val="left"/>
      <w:pPr>
        <w:tabs>
          <w:tab w:val="num" w:pos="1191"/>
        </w:tabs>
        <w:ind w:left="1191" w:hanging="360"/>
      </w:pPr>
      <w:rPr>
        <w:rFonts w:ascii="Wingdings" w:hAnsi="Wingdings" w:hint="default"/>
      </w:rPr>
    </w:lvl>
    <w:lvl w:ilvl="3" w:tplc="0409000F" w:tentative="1">
      <w:start w:val="1"/>
      <w:numFmt w:val="bullet"/>
      <w:lvlText w:val=""/>
      <w:lvlJc w:val="left"/>
      <w:pPr>
        <w:tabs>
          <w:tab w:val="num" w:pos="1911"/>
        </w:tabs>
        <w:ind w:left="1911" w:hanging="360"/>
      </w:pPr>
      <w:rPr>
        <w:rFonts w:ascii="Symbol" w:hAnsi="Symbol" w:hint="default"/>
      </w:rPr>
    </w:lvl>
    <w:lvl w:ilvl="4" w:tplc="04090019" w:tentative="1">
      <w:start w:val="1"/>
      <w:numFmt w:val="bullet"/>
      <w:lvlText w:val="o"/>
      <w:lvlJc w:val="left"/>
      <w:pPr>
        <w:tabs>
          <w:tab w:val="num" w:pos="2631"/>
        </w:tabs>
        <w:ind w:left="2631" w:hanging="360"/>
      </w:pPr>
      <w:rPr>
        <w:rFonts w:ascii="Courier New" w:hAnsi="Courier New" w:hint="default"/>
      </w:rPr>
    </w:lvl>
    <w:lvl w:ilvl="5" w:tplc="0409001B" w:tentative="1">
      <w:start w:val="1"/>
      <w:numFmt w:val="bullet"/>
      <w:lvlText w:val=""/>
      <w:lvlJc w:val="left"/>
      <w:pPr>
        <w:tabs>
          <w:tab w:val="num" w:pos="3351"/>
        </w:tabs>
        <w:ind w:left="3351" w:hanging="360"/>
      </w:pPr>
      <w:rPr>
        <w:rFonts w:ascii="Wingdings" w:hAnsi="Wingdings" w:hint="default"/>
      </w:rPr>
    </w:lvl>
    <w:lvl w:ilvl="6" w:tplc="0409000F" w:tentative="1">
      <w:start w:val="1"/>
      <w:numFmt w:val="bullet"/>
      <w:lvlText w:val=""/>
      <w:lvlJc w:val="left"/>
      <w:pPr>
        <w:tabs>
          <w:tab w:val="num" w:pos="4071"/>
        </w:tabs>
        <w:ind w:left="4071" w:hanging="360"/>
      </w:pPr>
      <w:rPr>
        <w:rFonts w:ascii="Symbol" w:hAnsi="Symbol" w:hint="default"/>
      </w:rPr>
    </w:lvl>
    <w:lvl w:ilvl="7" w:tplc="04090019" w:tentative="1">
      <w:start w:val="1"/>
      <w:numFmt w:val="bullet"/>
      <w:lvlText w:val="o"/>
      <w:lvlJc w:val="left"/>
      <w:pPr>
        <w:tabs>
          <w:tab w:val="num" w:pos="4791"/>
        </w:tabs>
        <w:ind w:left="4791" w:hanging="360"/>
      </w:pPr>
      <w:rPr>
        <w:rFonts w:ascii="Courier New" w:hAnsi="Courier New" w:hint="default"/>
      </w:rPr>
    </w:lvl>
    <w:lvl w:ilvl="8" w:tplc="0409001B" w:tentative="1">
      <w:start w:val="1"/>
      <w:numFmt w:val="bullet"/>
      <w:lvlText w:val=""/>
      <w:lvlJc w:val="left"/>
      <w:pPr>
        <w:tabs>
          <w:tab w:val="num" w:pos="5511"/>
        </w:tabs>
        <w:ind w:left="5511" w:hanging="360"/>
      </w:pPr>
      <w:rPr>
        <w:rFonts w:ascii="Wingdings" w:hAnsi="Wingdings" w:hint="default"/>
      </w:rPr>
    </w:lvl>
  </w:abstractNum>
  <w:num w:numId="1">
    <w:abstractNumId w:val="0"/>
  </w:num>
  <w:num w:numId="2">
    <w:abstractNumId w:val="2"/>
  </w:num>
  <w:num w:numId="3">
    <w:abstractNumId w:val="8"/>
  </w:num>
  <w:num w:numId="4">
    <w:abstractNumId w:val="7"/>
  </w:num>
  <w:num w:numId="5">
    <w:abstractNumId w:val="15"/>
  </w:num>
  <w:num w:numId="6">
    <w:abstractNumId w:val="16"/>
  </w:num>
  <w:num w:numId="7">
    <w:abstractNumId w:val="9"/>
  </w:num>
  <w:num w:numId="8">
    <w:abstractNumId w:val="6"/>
  </w:num>
  <w:num w:numId="9">
    <w:abstractNumId w:val="14"/>
  </w:num>
  <w:num w:numId="10">
    <w:abstractNumId w:val="3"/>
  </w:num>
  <w:num w:numId="11">
    <w:abstractNumId w:val="4"/>
  </w:num>
  <w:num w:numId="12">
    <w:abstractNumId w:val="10"/>
  </w:num>
  <w:num w:numId="13">
    <w:abstractNumId w:val="1"/>
  </w:num>
  <w:num w:numId="14">
    <w:abstractNumId w:val="5"/>
  </w:num>
  <w:num w:numId="15">
    <w:abstractNumId w:val="11"/>
  </w:num>
  <w:num w:numId="16">
    <w:abstractNumId w:val="12"/>
  </w:num>
  <w:num w:numId="17">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US" w:vendorID="64" w:dllVersion="131077" w:nlCheck="1" w:checkStyle="1"/>
  <w:proofState w:spelling="clean"/>
  <w:attachedTemplate r:id="rId1"/>
  <w:stylePaneFormatFilter w:val="3001"/>
  <w:defaultTabStop w:val="720"/>
  <w:hyphenationZone w:val="357"/>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8129"/>
  </w:hdrShapeDefaults>
  <w:footnotePr>
    <w:footnote w:id="-1"/>
    <w:footnote w:id="0"/>
  </w:footnotePr>
  <w:endnotePr>
    <w:endnote w:id="-1"/>
    <w:endnote w:id="0"/>
  </w:endnotePr>
  <w:compat/>
  <w:rsids>
    <w:rsidRoot w:val="00F97148"/>
    <w:rsid w:val="00000A4F"/>
    <w:rsid w:val="000032CF"/>
    <w:rsid w:val="0000365F"/>
    <w:rsid w:val="000038A5"/>
    <w:rsid w:val="00010B79"/>
    <w:rsid w:val="00010FE6"/>
    <w:rsid w:val="00011887"/>
    <w:rsid w:val="00013DC1"/>
    <w:rsid w:val="00015535"/>
    <w:rsid w:val="0001651E"/>
    <w:rsid w:val="00016903"/>
    <w:rsid w:val="00016BF5"/>
    <w:rsid w:val="00022FF1"/>
    <w:rsid w:val="000231E5"/>
    <w:rsid w:val="0002641B"/>
    <w:rsid w:val="0003039B"/>
    <w:rsid w:val="00030629"/>
    <w:rsid w:val="00032CDA"/>
    <w:rsid w:val="0003433B"/>
    <w:rsid w:val="000343B3"/>
    <w:rsid w:val="00035700"/>
    <w:rsid w:val="00036303"/>
    <w:rsid w:val="0003633E"/>
    <w:rsid w:val="00041985"/>
    <w:rsid w:val="000438AD"/>
    <w:rsid w:val="0004485F"/>
    <w:rsid w:val="00047026"/>
    <w:rsid w:val="0004791C"/>
    <w:rsid w:val="00052702"/>
    <w:rsid w:val="00055C69"/>
    <w:rsid w:val="00061064"/>
    <w:rsid w:val="000615C2"/>
    <w:rsid w:val="0006325B"/>
    <w:rsid w:val="00065262"/>
    <w:rsid w:val="00065683"/>
    <w:rsid w:val="0006684C"/>
    <w:rsid w:val="00067022"/>
    <w:rsid w:val="00070BBB"/>
    <w:rsid w:val="00073A0C"/>
    <w:rsid w:val="00077691"/>
    <w:rsid w:val="00077D5D"/>
    <w:rsid w:val="00080501"/>
    <w:rsid w:val="00080564"/>
    <w:rsid w:val="00080641"/>
    <w:rsid w:val="00080B99"/>
    <w:rsid w:val="00081F9F"/>
    <w:rsid w:val="0008342F"/>
    <w:rsid w:val="000845FD"/>
    <w:rsid w:val="00084875"/>
    <w:rsid w:val="00084C48"/>
    <w:rsid w:val="00086956"/>
    <w:rsid w:val="000915D1"/>
    <w:rsid w:val="000921F8"/>
    <w:rsid w:val="000968A9"/>
    <w:rsid w:val="00096FCD"/>
    <w:rsid w:val="000A068B"/>
    <w:rsid w:val="000A0BAE"/>
    <w:rsid w:val="000A1C7E"/>
    <w:rsid w:val="000A1CB8"/>
    <w:rsid w:val="000A2861"/>
    <w:rsid w:val="000A596D"/>
    <w:rsid w:val="000A6EEF"/>
    <w:rsid w:val="000B146C"/>
    <w:rsid w:val="000B1E86"/>
    <w:rsid w:val="000B3024"/>
    <w:rsid w:val="000B30AE"/>
    <w:rsid w:val="000B33D5"/>
    <w:rsid w:val="000B403C"/>
    <w:rsid w:val="000B54BE"/>
    <w:rsid w:val="000B5C27"/>
    <w:rsid w:val="000B736B"/>
    <w:rsid w:val="000C0DA9"/>
    <w:rsid w:val="000C1194"/>
    <w:rsid w:val="000C1A79"/>
    <w:rsid w:val="000C523A"/>
    <w:rsid w:val="000C5CBD"/>
    <w:rsid w:val="000C6E3D"/>
    <w:rsid w:val="000C7F20"/>
    <w:rsid w:val="000D1657"/>
    <w:rsid w:val="000D476E"/>
    <w:rsid w:val="000D4A85"/>
    <w:rsid w:val="000D5603"/>
    <w:rsid w:val="000D5C10"/>
    <w:rsid w:val="000D7851"/>
    <w:rsid w:val="000E2E20"/>
    <w:rsid w:val="000E36DD"/>
    <w:rsid w:val="000E405B"/>
    <w:rsid w:val="000E6C26"/>
    <w:rsid w:val="000E7C4A"/>
    <w:rsid w:val="000F00FF"/>
    <w:rsid w:val="000F0928"/>
    <w:rsid w:val="000F126E"/>
    <w:rsid w:val="000F375A"/>
    <w:rsid w:val="000F6A2A"/>
    <w:rsid w:val="0010310F"/>
    <w:rsid w:val="001035E3"/>
    <w:rsid w:val="0010386F"/>
    <w:rsid w:val="0010499F"/>
    <w:rsid w:val="00104FF2"/>
    <w:rsid w:val="00105CFB"/>
    <w:rsid w:val="0011022B"/>
    <w:rsid w:val="00112903"/>
    <w:rsid w:val="001134F9"/>
    <w:rsid w:val="0011440A"/>
    <w:rsid w:val="00114AA7"/>
    <w:rsid w:val="00115571"/>
    <w:rsid w:val="00115E2D"/>
    <w:rsid w:val="001162EB"/>
    <w:rsid w:val="00117A21"/>
    <w:rsid w:val="00117B71"/>
    <w:rsid w:val="001229D0"/>
    <w:rsid w:val="00124DAD"/>
    <w:rsid w:val="00126ED1"/>
    <w:rsid w:val="0012717E"/>
    <w:rsid w:val="00131F4D"/>
    <w:rsid w:val="00132FDF"/>
    <w:rsid w:val="00134C68"/>
    <w:rsid w:val="00136260"/>
    <w:rsid w:val="00137E5A"/>
    <w:rsid w:val="00141100"/>
    <w:rsid w:val="001415A9"/>
    <w:rsid w:val="00141723"/>
    <w:rsid w:val="001426A7"/>
    <w:rsid w:val="001454D4"/>
    <w:rsid w:val="0014691A"/>
    <w:rsid w:val="001476E5"/>
    <w:rsid w:val="00147E69"/>
    <w:rsid w:val="0015035A"/>
    <w:rsid w:val="00153922"/>
    <w:rsid w:val="001542C1"/>
    <w:rsid w:val="00155A67"/>
    <w:rsid w:val="001560F3"/>
    <w:rsid w:val="0015627E"/>
    <w:rsid w:val="00156988"/>
    <w:rsid w:val="00156DA9"/>
    <w:rsid w:val="00163F7E"/>
    <w:rsid w:val="00166053"/>
    <w:rsid w:val="00166431"/>
    <w:rsid w:val="00170FE4"/>
    <w:rsid w:val="0017110E"/>
    <w:rsid w:val="001719C0"/>
    <w:rsid w:val="00171B83"/>
    <w:rsid w:val="00172018"/>
    <w:rsid w:val="00173A63"/>
    <w:rsid w:val="00173ED0"/>
    <w:rsid w:val="001744CA"/>
    <w:rsid w:val="001757A8"/>
    <w:rsid w:val="0017672F"/>
    <w:rsid w:val="00180BBF"/>
    <w:rsid w:val="00181882"/>
    <w:rsid w:val="001836BF"/>
    <w:rsid w:val="00183F01"/>
    <w:rsid w:val="001906BB"/>
    <w:rsid w:val="00190F06"/>
    <w:rsid w:val="00191E9B"/>
    <w:rsid w:val="001927C0"/>
    <w:rsid w:val="00192AD0"/>
    <w:rsid w:val="0019314C"/>
    <w:rsid w:val="00193445"/>
    <w:rsid w:val="00193CCB"/>
    <w:rsid w:val="0019421A"/>
    <w:rsid w:val="0019694A"/>
    <w:rsid w:val="001A0156"/>
    <w:rsid w:val="001A1806"/>
    <w:rsid w:val="001A1EBB"/>
    <w:rsid w:val="001A30C0"/>
    <w:rsid w:val="001A3E3C"/>
    <w:rsid w:val="001A4124"/>
    <w:rsid w:val="001A648C"/>
    <w:rsid w:val="001A6CBC"/>
    <w:rsid w:val="001B112E"/>
    <w:rsid w:val="001B1BC3"/>
    <w:rsid w:val="001B1CCF"/>
    <w:rsid w:val="001B4837"/>
    <w:rsid w:val="001B6C2B"/>
    <w:rsid w:val="001B7013"/>
    <w:rsid w:val="001B7231"/>
    <w:rsid w:val="001B7F8A"/>
    <w:rsid w:val="001C02E3"/>
    <w:rsid w:val="001C147D"/>
    <w:rsid w:val="001C2FE5"/>
    <w:rsid w:val="001C450B"/>
    <w:rsid w:val="001C4BA3"/>
    <w:rsid w:val="001C621D"/>
    <w:rsid w:val="001D0543"/>
    <w:rsid w:val="001D1509"/>
    <w:rsid w:val="001D1739"/>
    <w:rsid w:val="001D1B00"/>
    <w:rsid w:val="001D3015"/>
    <w:rsid w:val="001D40DC"/>
    <w:rsid w:val="001D40F5"/>
    <w:rsid w:val="001D411E"/>
    <w:rsid w:val="001D622B"/>
    <w:rsid w:val="001D62B2"/>
    <w:rsid w:val="001D7B29"/>
    <w:rsid w:val="001D7EB3"/>
    <w:rsid w:val="001E1987"/>
    <w:rsid w:val="001E2C63"/>
    <w:rsid w:val="001E35F8"/>
    <w:rsid w:val="001E393C"/>
    <w:rsid w:val="001E3E82"/>
    <w:rsid w:val="001E4EFC"/>
    <w:rsid w:val="001E6B63"/>
    <w:rsid w:val="001E7CAC"/>
    <w:rsid w:val="001F05BD"/>
    <w:rsid w:val="001F05EE"/>
    <w:rsid w:val="001F1011"/>
    <w:rsid w:val="001F2F83"/>
    <w:rsid w:val="001F3325"/>
    <w:rsid w:val="001F3BFE"/>
    <w:rsid w:val="001F632A"/>
    <w:rsid w:val="002001C0"/>
    <w:rsid w:val="002009F0"/>
    <w:rsid w:val="00200D16"/>
    <w:rsid w:val="00202194"/>
    <w:rsid w:val="002024CF"/>
    <w:rsid w:val="00206C31"/>
    <w:rsid w:val="00206DD5"/>
    <w:rsid w:val="0020761F"/>
    <w:rsid w:val="002107F4"/>
    <w:rsid w:val="00210C72"/>
    <w:rsid w:val="00215528"/>
    <w:rsid w:val="00215C08"/>
    <w:rsid w:val="00217E9F"/>
    <w:rsid w:val="00222646"/>
    <w:rsid w:val="00224924"/>
    <w:rsid w:val="0022778B"/>
    <w:rsid w:val="00227800"/>
    <w:rsid w:val="002314C9"/>
    <w:rsid w:val="0023295F"/>
    <w:rsid w:val="002336B5"/>
    <w:rsid w:val="00234059"/>
    <w:rsid w:val="00235E81"/>
    <w:rsid w:val="002369FD"/>
    <w:rsid w:val="0023765F"/>
    <w:rsid w:val="00240C1C"/>
    <w:rsid w:val="00240EA5"/>
    <w:rsid w:val="0024122F"/>
    <w:rsid w:val="00242DAE"/>
    <w:rsid w:val="00244D9A"/>
    <w:rsid w:val="00244EF3"/>
    <w:rsid w:val="002455FC"/>
    <w:rsid w:val="00245C7B"/>
    <w:rsid w:val="002460E4"/>
    <w:rsid w:val="00246A28"/>
    <w:rsid w:val="00246ABA"/>
    <w:rsid w:val="00247AA5"/>
    <w:rsid w:val="00254364"/>
    <w:rsid w:val="00256C4F"/>
    <w:rsid w:val="00260AAB"/>
    <w:rsid w:val="00260F99"/>
    <w:rsid w:val="0026248C"/>
    <w:rsid w:val="002634F5"/>
    <w:rsid w:val="00263BE5"/>
    <w:rsid w:val="00264224"/>
    <w:rsid w:val="002647F0"/>
    <w:rsid w:val="0026535F"/>
    <w:rsid w:val="00267ED8"/>
    <w:rsid w:val="002714E0"/>
    <w:rsid w:val="00274628"/>
    <w:rsid w:val="0027589D"/>
    <w:rsid w:val="00275A89"/>
    <w:rsid w:val="00277B65"/>
    <w:rsid w:val="00280AEE"/>
    <w:rsid w:val="00281436"/>
    <w:rsid w:val="002823CD"/>
    <w:rsid w:val="00282BE9"/>
    <w:rsid w:val="00284032"/>
    <w:rsid w:val="00287100"/>
    <w:rsid w:val="00290099"/>
    <w:rsid w:val="00291A4D"/>
    <w:rsid w:val="00291B8E"/>
    <w:rsid w:val="00291FEB"/>
    <w:rsid w:val="002949F9"/>
    <w:rsid w:val="00294C26"/>
    <w:rsid w:val="00294C44"/>
    <w:rsid w:val="00295870"/>
    <w:rsid w:val="00296DBD"/>
    <w:rsid w:val="00296EDF"/>
    <w:rsid w:val="0029787C"/>
    <w:rsid w:val="002A1026"/>
    <w:rsid w:val="002A1617"/>
    <w:rsid w:val="002A27D0"/>
    <w:rsid w:val="002A33A2"/>
    <w:rsid w:val="002A4500"/>
    <w:rsid w:val="002A4BFD"/>
    <w:rsid w:val="002A62A0"/>
    <w:rsid w:val="002A6478"/>
    <w:rsid w:val="002A6A17"/>
    <w:rsid w:val="002B0E45"/>
    <w:rsid w:val="002B2BA5"/>
    <w:rsid w:val="002B347C"/>
    <w:rsid w:val="002B53E2"/>
    <w:rsid w:val="002B62CE"/>
    <w:rsid w:val="002C37A9"/>
    <w:rsid w:val="002C5F86"/>
    <w:rsid w:val="002C67D1"/>
    <w:rsid w:val="002D0D9A"/>
    <w:rsid w:val="002D122B"/>
    <w:rsid w:val="002D15B4"/>
    <w:rsid w:val="002D18B8"/>
    <w:rsid w:val="002D1A9C"/>
    <w:rsid w:val="002D2358"/>
    <w:rsid w:val="002D3849"/>
    <w:rsid w:val="002D39E6"/>
    <w:rsid w:val="002D4A26"/>
    <w:rsid w:val="002D4FCA"/>
    <w:rsid w:val="002D5285"/>
    <w:rsid w:val="002D528E"/>
    <w:rsid w:val="002D5CEB"/>
    <w:rsid w:val="002D6197"/>
    <w:rsid w:val="002D766F"/>
    <w:rsid w:val="002D7756"/>
    <w:rsid w:val="002E060D"/>
    <w:rsid w:val="002E22B6"/>
    <w:rsid w:val="002E2FC7"/>
    <w:rsid w:val="002E410D"/>
    <w:rsid w:val="002E6A8B"/>
    <w:rsid w:val="002F29A6"/>
    <w:rsid w:val="002F30F0"/>
    <w:rsid w:val="002F31A2"/>
    <w:rsid w:val="002F49C3"/>
    <w:rsid w:val="002F68AC"/>
    <w:rsid w:val="002F68B0"/>
    <w:rsid w:val="002F7CBE"/>
    <w:rsid w:val="002F7CE1"/>
    <w:rsid w:val="00300AAB"/>
    <w:rsid w:val="00301B3B"/>
    <w:rsid w:val="0030342E"/>
    <w:rsid w:val="003036CC"/>
    <w:rsid w:val="003072AC"/>
    <w:rsid w:val="00310994"/>
    <w:rsid w:val="00311A96"/>
    <w:rsid w:val="00311D5D"/>
    <w:rsid w:val="0031285A"/>
    <w:rsid w:val="003136AD"/>
    <w:rsid w:val="00315567"/>
    <w:rsid w:val="003156AF"/>
    <w:rsid w:val="003160B6"/>
    <w:rsid w:val="00316FFD"/>
    <w:rsid w:val="00320D72"/>
    <w:rsid w:val="00320D78"/>
    <w:rsid w:val="0032559F"/>
    <w:rsid w:val="003266BD"/>
    <w:rsid w:val="00330221"/>
    <w:rsid w:val="00331292"/>
    <w:rsid w:val="003353A6"/>
    <w:rsid w:val="00336B59"/>
    <w:rsid w:val="00337712"/>
    <w:rsid w:val="00337F4F"/>
    <w:rsid w:val="00340618"/>
    <w:rsid w:val="00343171"/>
    <w:rsid w:val="003437E9"/>
    <w:rsid w:val="00343D7F"/>
    <w:rsid w:val="003479E0"/>
    <w:rsid w:val="00350544"/>
    <w:rsid w:val="00355785"/>
    <w:rsid w:val="00355E77"/>
    <w:rsid w:val="00356049"/>
    <w:rsid w:val="00356CC2"/>
    <w:rsid w:val="003603B5"/>
    <w:rsid w:val="00362E74"/>
    <w:rsid w:val="00364137"/>
    <w:rsid w:val="0036541D"/>
    <w:rsid w:val="00366375"/>
    <w:rsid w:val="00370725"/>
    <w:rsid w:val="00370C9A"/>
    <w:rsid w:val="00372DEF"/>
    <w:rsid w:val="00376745"/>
    <w:rsid w:val="00377B49"/>
    <w:rsid w:val="0038021B"/>
    <w:rsid w:val="00381342"/>
    <w:rsid w:val="00381F3F"/>
    <w:rsid w:val="00382983"/>
    <w:rsid w:val="003829E6"/>
    <w:rsid w:val="00383F84"/>
    <w:rsid w:val="00387213"/>
    <w:rsid w:val="00390223"/>
    <w:rsid w:val="003907FB"/>
    <w:rsid w:val="003946E7"/>
    <w:rsid w:val="00394791"/>
    <w:rsid w:val="0039616F"/>
    <w:rsid w:val="00396F81"/>
    <w:rsid w:val="003A04EA"/>
    <w:rsid w:val="003A5E56"/>
    <w:rsid w:val="003A717A"/>
    <w:rsid w:val="003B0EFD"/>
    <w:rsid w:val="003B1017"/>
    <w:rsid w:val="003B1AFC"/>
    <w:rsid w:val="003B1CC2"/>
    <w:rsid w:val="003B6263"/>
    <w:rsid w:val="003B765D"/>
    <w:rsid w:val="003C0856"/>
    <w:rsid w:val="003C0BF7"/>
    <w:rsid w:val="003C138C"/>
    <w:rsid w:val="003C39F0"/>
    <w:rsid w:val="003C4615"/>
    <w:rsid w:val="003C4A4C"/>
    <w:rsid w:val="003C60F1"/>
    <w:rsid w:val="003C617B"/>
    <w:rsid w:val="003C6376"/>
    <w:rsid w:val="003C6CA8"/>
    <w:rsid w:val="003C6CAF"/>
    <w:rsid w:val="003C6D0A"/>
    <w:rsid w:val="003C78B2"/>
    <w:rsid w:val="003C7BF7"/>
    <w:rsid w:val="003D0196"/>
    <w:rsid w:val="003D0AF3"/>
    <w:rsid w:val="003D1E70"/>
    <w:rsid w:val="003D2732"/>
    <w:rsid w:val="003D28C4"/>
    <w:rsid w:val="003D2DBE"/>
    <w:rsid w:val="003E0EB8"/>
    <w:rsid w:val="003E26DC"/>
    <w:rsid w:val="003E2E93"/>
    <w:rsid w:val="003E4192"/>
    <w:rsid w:val="003E41BF"/>
    <w:rsid w:val="003E4C34"/>
    <w:rsid w:val="003E6203"/>
    <w:rsid w:val="003E656B"/>
    <w:rsid w:val="003E6C90"/>
    <w:rsid w:val="003E712A"/>
    <w:rsid w:val="003F268C"/>
    <w:rsid w:val="003F4B00"/>
    <w:rsid w:val="003F5B1B"/>
    <w:rsid w:val="003F64C1"/>
    <w:rsid w:val="004022EE"/>
    <w:rsid w:val="004022F0"/>
    <w:rsid w:val="004027AB"/>
    <w:rsid w:val="00402CCF"/>
    <w:rsid w:val="00402E74"/>
    <w:rsid w:val="00404F1D"/>
    <w:rsid w:val="004109A1"/>
    <w:rsid w:val="00412409"/>
    <w:rsid w:val="0041291B"/>
    <w:rsid w:val="0041414F"/>
    <w:rsid w:val="00416CAB"/>
    <w:rsid w:val="004179BC"/>
    <w:rsid w:val="004204B9"/>
    <w:rsid w:val="00420F48"/>
    <w:rsid w:val="00422957"/>
    <w:rsid w:val="00423203"/>
    <w:rsid w:val="00425EEA"/>
    <w:rsid w:val="00425F5D"/>
    <w:rsid w:val="004325CD"/>
    <w:rsid w:val="00432EAD"/>
    <w:rsid w:val="00433B27"/>
    <w:rsid w:val="00433D6A"/>
    <w:rsid w:val="00435C38"/>
    <w:rsid w:val="0043625B"/>
    <w:rsid w:val="004400F8"/>
    <w:rsid w:val="0044119B"/>
    <w:rsid w:val="00442FC0"/>
    <w:rsid w:val="00443F05"/>
    <w:rsid w:val="00444069"/>
    <w:rsid w:val="004452B8"/>
    <w:rsid w:val="00445B0E"/>
    <w:rsid w:val="004461A0"/>
    <w:rsid w:val="00450F5E"/>
    <w:rsid w:val="00451F70"/>
    <w:rsid w:val="0045648C"/>
    <w:rsid w:val="0046306C"/>
    <w:rsid w:val="004632F7"/>
    <w:rsid w:val="00463770"/>
    <w:rsid w:val="00470244"/>
    <w:rsid w:val="0047229C"/>
    <w:rsid w:val="00473765"/>
    <w:rsid w:val="00473947"/>
    <w:rsid w:val="0047660C"/>
    <w:rsid w:val="004772F3"/>
    <w:rsid w:val="00480196"/>
    <w:rsid w:val="00480D3F"/>
    <w:rsid w:val="004833C0"/>
    <w:rsid w:val="004848FD"/>
    <w:rsid w:val="00486AE5"/>
    <w:rsid w:val="00486E6B"/>
    <w:rsid w:val="00486F07"/>
    <w:rsid w:val="00487898"/>
    <w:rsid w:val="0048795F"/>
    <w:rsid w:val="00487FEE"/>
    <w:rsid w:val="00490187"/>
    <w:rsid w:val="00491CD2"/>
    <w:rsid w:val="00493A5F"/>
    <w:rsid w:val="0049418E"/>
    <w:rsid w:val="00494537"/>
    <w:rsid w:val="004958C8"/>
    <w:rsid w:val="004A212F"/>
    <w:rsid w:val="004A3104"/>
    <w:rsid w:val="004A4C07"/>
    <w:rsid w:val="004A5C70"/>
    <w:rsid w:val="004A7428"/>
    <w:rsid w:val="004B0781"/>
    <w:rsid w:val="004B1877"/>
    <w:rsid w:val="004B30C2"/>
    <w:rsid w:val="004B3323"/>
    <w:rsid w:val="004B4949"/>
    <w:rsid w:val="004B531A"/>
    <w:rsid w:val="004B6CDD"/>
    <w:rsid w:val="004B6F23"/>
    <w:rsid w:val="004B7BDA"/>
    <w:rsid w:val="004B7DC2"/>
    <w:rsid w:val="004C0320"/>
    <w:rsid w:val="004C09E4"/>
    <w:rsid w:val="004C1E49"/>
    <w:rsid w:val="004C1FBA"/>
    <w:rsid w:val="004C228C"/>
    <w:rsid w:val="004C2B34"/>
    <w:rsid w:val="004C3771"/>
    <w:rsid w:val="004D0A60"/>
    <w:rsid w:val="004D0D2B"/>
    <w:rsid w:val="004D360D"/>
    <w:rsid w:val="004D70BA"/>
    <w:rsid w:val="004E0D03"/>
    <w:rsid w:val="004E18ED"/>
    <w:rsid w:val="004E1A7F"/>
    <w:rsid w:val="004E3BB4"/>
    <w:rsid w:val="004E46AA"/>
    <w:rsid w:val="004E48B6"/>
    <w:rsid w:val="004E5BAF"/>
    <w:rsid w:val="004E6529"/>
    <w:rsid w:val="004F0C31"/>
    <w:rsid w:val="004F1055"/>
    <w:rsid w:val="004F1504"/>
    <w:rsid w:val="004F22F1"/>
    <w:rsid w:val="004F3149"/>
    <w:rsid w:val="004F4634"/>
    <w:rsid w:val="004F50C6"/>
    <w:rsid w:val="004F52FD"/>
    <w:rsid w:val="004F6E8F"/>
    <w:rsid w:val="005035A3"/>
    <w:rsid w:val="0050363A"/>
    <w:rsid w:val="005054DD"/>
    <w:rsid w:val="0050673A"/>
    <w:rsid w:val="005072C0"/>
    <w:rsid w:val="00507B30"/>
    <w:rsid w:val="00511555"/>
    <w:rsid w:val="00512CC8"/>
    <w:rsid w:val="005133C3"/>
    <w:rsid w:val="00513D5B"/>
    <w:rsid w:val="0051402C"/>
    <w:rsid w:val="00514B41"/>
    <w:rsid w:val="0052016F"/>
    <w:rsid w:val="00520894"/>
    <w:rsid w:val="0052251C"/>
    <w:rsid w:val="00525D24"/>
    <w:rsid w:val="00526EBB"/>
    <w:rsid w:val="00527073"/>
    <w:rsid w:val="00530357"/>
    <w:rsid w:val="00534CBB"/>
    <w:rsid w:val="00535489"/>
    <w:rsid w:val="00535C30"/>
    <w:rsid w:val="00536338"/>
    <w:rsid w:val="00537B1C"/>
    <w:rsid w:val="0054008F"/>
    <w:rsid w:val="00541026"/>
    <w:rsid w:val="005422CE"/>
    <w:rsid w:val="00543384"/>
    <w:rsid w:val="005449F9"/>
    <w:rsid w:val="00545855"/>
    <w:rsid w:val="00546E3D"/>
    <w:rsid w:val="005506F8"/>
    <w:rsid w:val="00551EC8"/>
    <w:rsid w:val="00553859"/>
    <w:rsid w:val="00553871"/>
    <w:rsid w:val="00553D5A"/>
    <w:rsid w:val="00554C4E"/>
    <w:rsid w:val="0055641B"/>
    <w:rsid w:val="0055685F"/>
    <w:rsid w:val="00556883"/>
    <w:rsid w:val="00556D78"/>
    <w:rsid w:val="00560DB3"/>
    <w:rsid w:val="0056101E"/>
    <w:rsid w:val="00561B1E"/>
    <w:rsid w:val="00561E3D"/>
    <w:rsid w:val="0056350A"/>
    <w:rsid w:val="00566AA8"/>
    <w:rsid w:val="00567410"/>
    <w:rsid w:val="00571538"/>
    <w:rsid w:val="00575EC2"/>
    <w:rsid w:val="00576909"/>
    <w:rsid w:val="00576A3C"/>
    <w:rsid w:val="00577838"/>
    <w:rsid w:val="00577ED5"/>
    <w:rsid w:val="005825D6"/>
    <w:rsid w:val="005829F9"/>
    <w:rsid w:val="00583470"/>
    <w:rsid w:val="005836FD"/>
    <w:rsid w:val="00583865"/>
    <w:rsid w:val="00583B0F"/>
    <w:rsid w:val="00584E09"/>
    <w:rsid w:val="00585801"/>
    <w:rsid w:val="00585974"/>
    <w:rsid w:val="00591824"/>
    <w:rsid w:val="00594F8D"/>
    <w:rsid w:val="00597D24"/>
    <w:rsid w:val="00597EF4"/>
    <w:rsid w:val="005A01F6"/>
    <w:rsid w:val="005A131C"/>
    <w:rsid w:val="005A3678"/>
    <w:rsid w:val="005A396A"/>
    <w:rsid w:val="005A3B2B"/>
    <w:rsid w:val="005A4F79"/>
    <w:rsid w:val="005A76EF"/>
    <w:rsid w:val="005B0547"/>
    <w:rsid w:val="005B3037"/>
    <w:rsid w:val="005B333D"/>
    <w:rsid w:val="005B38B5"/>
    <w:rsid w:val="005B6841"/>
    <w:rsid w:val="005C26A2"/>
    <w:rsid w:val="005C656B"/>
    <w:rsid w:val="005C6D5B"/>
    <w:rsid w:val="005C7389"/>
    <w:rsid w:val="005D129C"/>
    <w:rsid w:val="005D3B1E"/>
    <w:rsid w:val="005D4B12"/>
    <w:rsid w:val="005D5873"/>
    <w:rsid w:val="005D5A95"/>
    <w:rsid w:val="005D6BCF"/>
    <w:rsid w:val="005D6F84"/>
    <w:rsid w:val="005E073F"/>
    <w:rsid w:val="005E0A51"/>
    <w:rsid w:val="005E108E"/>
    <w:rsid w:val="005E19BA"/>
    <w:rsid w:val="005E3627"/>
    <w:rsid w:val="005E3C36"/>
    <w:rsid w:val="005E5408"/>
    <w:rsid w:val="005E69D5"/>
    <w:rsid w:val="005E702A"/>
    <w:rsid w:val="005F195A"/>
    <w:rsid w:val="005F25E8"/>
    <w:rsid w:val="005F300D"/>
    <w:rsid w:val="005F3A1A"/>
    <w:rsid w:val="005F3BA5"/>
    <w:rsid w:val="005F3C1E"/>
    <w:rsid w:val="005F3ED5"/>
    <w:rsid w:val="005F6B21"/>
    <w:rsid w:val="006002A1"/>
    <w:rsid w:val="00600310"/>
    <w:rsid w:val="00600376"/>
    <w:rsid w:val="00601903"/>
    <w:rsid w:val="00601B7B"/>
    <w:rsid w:val="00601FDD"/>
    <w:rsid w:val="0060238B"/>
    <w:rsid w:val="00604A68"/>
    <w:rsid w:val="006059B6"/>
    <w:rsid w:val="0060625E"/>
    <w:rsid w:val="00606A25"/>
    <w:rsid w:val="006070F7"/>
    <w:rsid w:val="00607BF2"/>
    <w:rsid w:val="00610B9B"/>
    <w:rsid w:val="0061125E"/>
    <w:rsid w:val="006139CD"/>
    <w:rsid w:val="00614008"/>
    <w:rsid w:val="006148CB"/>
    <w:rsid w:val="0061625A"/>
    <w:rsid w:val="00616940"/>
    <w:rsid w:val="0061763D"/>
    <w:rsid w:val="00621BB0"/>
    <w:rsid w:val="00622F67"/>
    <w:rsid w:val="00625367"/>
    <w:rsid w:val="0062683D"/>
    <w:rsid w:val="006311D9"/>
    <w:rsid w:val="006336DA"/>
    <w:rsid w:val="006345D0"/>
    <w:rsid w:val="00634AB7"/>
    <w:rsid w:val="00640F60"/>
    <w:rsid w:val="00641555"/>
    <w:rsid w:val="00641684"/>
    <w:rsid w:val="00643C57"/>
    <w:rsid w:val="006445FF"/>
    <w:rsid w:val="0064488D"/>
    <w:rsid w:val="006451FC"/>
    <w:rsid w:val="00645D4F"/>
    <w:rsid w:val="00651328"/>
    <w:rsid w:val="00651A6E"/>
    <w:rsid w:val="00655CB5"/>
    <w:rsid w:val="00655FB7"/>
    <w:rsid w:val="00656718"/>
    <w:rsid w:val="00660205"/>
    <w:rsid w:val="00660F9B"/>
    <w:rsid w:val="00661AA1"/>
    <w:rsid w:val="0066436F"/>
    <w:rsid w:val="00665A91"/>
    <w:rsid w:val="0066600F"/>
    <w:rsid w:val="00666B6F"/>
    <w:rsid w:val="0067047A"/>
    <w:rsid w:val="0067293B"/>
    <w:rsid w:val="00675D99"/>
    <w:rsid w:val="00675E66"/>
    <w:rsid w:val="00676486"/>
    <w:rsid w:val="0067693F"/>
    <w:rsid w:val="00680F50"/>
    <w:rsid w:val="00680FE6"/>
    <w:rsid w:val="0068155E"/>
    <w:rsid w:val="0068303D"/>
    <w:rsid w:val="006835FA"/>
    <w:rsid w:val="00684CA0"/>
    <w:rsid w:val="0068542F"/>
    <w:rsid w:val="006868D8"/>
    <w:rsid w:val="0068732E"/>
    <w:rsid w:val="006917E8"/>
    <w:rsid w:val="006918C7"/>
    <w:rsid w:val="006921F3"/>
    <w:rsid w:val="0069247E"/>
    <w:rsid w:val="0069283E"/>
    <w:rsid w:val="0069290C"/>
    <w:rsid w:val="006930F0"/>
    <w:rsid w:val="00694BE3"/>
    <w:rsid w:val="006955EB"/>
    <w:rsid w:val="006959E2"/>
    <w:rsid w:val="006975D9"/>
    <w:rsid w:val="00697728"/>
    <w:rsid w:val="006A1399"/>
    <w:rsid w:val="006A29C4"/>
    <w:rsid w:val="006A53AF"/>
    <w:rsid w:val="006A593A"/>
    <w:rsid w:val="006B0FA8"/>
    <w:rsid w:val="006B18DC"/>
    <w:rsid w:val="006B2211"/>
    <w:rsid w:val="006B709C"/>
    <w:rsid w:val="006B7241"/>
    <w:rsid w:val="006C0726"/>
    <w:rsid w:val="006C3C3B"/>
    <w:rsid w:val="006C4BA5"/>
    <w:rsid w:val="006C5093"/>
    <w:rsid w:val="006C59AA"/>
    <w:rsid w:val="006C59DF"/>
    <w:rsid w:val="006C60C5"/>
    <w:rsid w:val="006C69A9"/>
    <w:rsid w:val="006C6AF7"/>
    <w:rsid w:val="006C755C"/>
    <w:rsid w:val="006D09FA"/>
    <w:rsid w:val="006D1AA6"/>
    <w:rsid w:val="006D31D9"/>
    <w:rsid w:val="006E0CF1"/>
    <w:rsid w:val="006E244C"/>
    <w:rsid w:val="006E55FD"/>
    <w:rsid w:val="006E5CF2"/>
    <w:rsid w:val="006E713D"/>
    <w:rsid w:val="006F01A1"/>
    <w:rsid w:val="006F0B3D"/>
    <w:rsid w:val="006F2B58"/>
    <w:rsid w:val="006F3DCF"/>
    <w:rsid w:val="006F4A36"/>
    <w:rsid w:val="006F5226"/>
    <w:rsid w:val="006F73AE"/>
    <w:rsid w:val="006F7432"/>
    <w:rsid w:val="006F7B0E"/>
    <w:rsid w:val="00700B57"/>
    <w:rsid w:val="00702D47"/>
    <w:rsid w:val="00703141"/>
    <w:rsid w:val="00710223"/>
    <w:rsid w:val="007104E8"/>
    <w:rsid w:val="007107E9"/>
    <w:rsid w:val="00711687"/>
    <w:rsid w:val="007119F7"/>
    <w:rsid w:val="00713822"/>
    <w:rsid w:val="00715574"/>
    <w:rsid w:val="00715A2A"/>
    <w:rsid w:val="00716600"/>
    <w:rsid w:val="00716936"/>
    <w:rsid w:val="00716F37"/>
    <w:rsid w:val="00716F96"/>
    <w:rsid w:val="00717DD7"/>
    <w:rsid w:val="0072100C"/>
    <w:rsid w:val="00721D95"/>
    <w:rsid w:val="0072230F"/>
    <w:rsid w:val="0072267D"/>
    <w:rsid w:val="00723136"/>
    <w:rsid w:val="00724153"/>
    <w:rsid w:val="00725F11"/>
    <w:rsid w:val="00726C48"/>
    <w:rsid w:val="00727A55"/>
    <w:rsid w:val="00732EF0"/>
    <w:rsid w:val="00733044"/>
    <w:rsid w:val="007333AC"/>
    <w:rsid w:val="00733534"/>
    <w:rsid w:val="00734720"/>
    <w:rsid w:val="00734A3E"/>
    <w:rsid w:val="007373B1"/>
    <w:rsid w:val="00740179"/>
    <w:rsid w:val="007412AC"/>
    <w:rsid w:val="0074140E"/>
    <w:rsid w:val="0074387F"/>
    <w:rsid w:val="00747593"/>
    <w:rsid w:val="007533EC"/>
    <w:rsid w:val="007549AD"/>
    <w:rsid w:val="00756221"/>
    <w:rsid w:val="00757F2E"/>
    <w:rsid w:val="00760788"/>
    <w:rsid w:val="00761BB2"/>
    <w:rsid w:val="00764248"/>
    <w:rsid w:val="007642BF"/>
    <w:rsid w:val="00766F72"/>
    <w:rsid w:val="00771441"/>
    <w:rsid w:val="00773401"/>
    <w:rsid w:val="0077508D"/>
    <w:rsid w:val="00780862"/>
    <w:rsid w:val="00782520"/>
    <w:rsid w:val="007830E0"/>
    <w:rsid w:val="00783A1F"/>
    <w:rsid w:val="00784C35"/>
    <w:rsid w:val="00786D7F"/>
    <w:rsid w:val="00790393"/>
    <w:rsid w:val="00791592"/>
    <w:rsid w:val="00791968"/>
    <w:rsid w:val="0079310F"/>
    <w:rsid w:val="0079380D"/>
    <w:rsid w:val="00795C4D"/>
    <w:rsid w:val="007A06FA"/>
    <w:rsid w:val="007A3BF5"/>
    <w:rsid w:val="007A76F4"/>
    <w:rsid w:val="007B03F8"/>
    <w:rsid w:val="007B04D0"/>
    <w:rsid w:val="007B0F9F"/>
    <w:rsid w:val="007B1468"/>
    <w:rsid w:val="007B3444"/>
    <w:rsid w:val="007B4B2E"/>
    <w:rsid w:val="007B5989"/>
    <w:rsid w:val="007C05DE"/>
    <w:rsid w:val="007C16B3"/>
    <w:rsid w:val="007C22BD"/>
    <w:rsid w:val="007C22BE"/>
    <w:rsid w:val="007C35E3"/>
    <w:rsid w:val="007C5683"/>
    <w:rsid w:val="007C56A1"/>
    <w:rsid w:val="007C776B"/>
    <w:rsid w:val="007C7A5C"/>
    <w:rsid w:val="007D0CE4"/>
    <w:rsid w:val="007D1D68"/>
    <w:rsid w:val="007D4666"/>
    <w:rsid w:val="007D752C"/>
    <w:rsid w:val="007D77AC"/>
    <w:rsid w:val="007D7FF4"/>
    <w:rsid w:val="007E1F25"/>
    <w:rsid w:val="007E5853"/>
    <w:rsid w:val="007E5DB8"/>
    <w:rsid w:val="007E7358"/>
    <w:rsid w:val="007F0553"/>
    <w:rsid w:val="007F0B17"/>
    <w:rsid w:val="007F22CA"/>
    <w:rsid w:val="007F2806"/>
    <w:rsid w:val="007F39F1"/>
    <w:rsid w:val="007F3AC1"/>
    <w:rsid w:val="007F3CF6"/>
    <w:rsid w:val="007F3FEB"/>
    <w:rsid w:val="007F473A"/>
    <w:rsid w:val="007F5944"/>
    <w:rsid w:val="008033A9"/>
    <w:rsid w:val="00805BBB"/>
    <w:rsid w:val="0080619A"/>
    <w:rsid w:val="0080634C"/>
    <w:rsid w:val="00811065"/>
    <w:rsid w:val="008129C6"/>
    <w:rsid w:val="008154A5"/>
    <w:rsid w:val="00821B86"/>
    <w:rsid w:val="00822963"/>
    <w:rsid w:val="00822ACE"/>
    <w:rsid w:val="00822D58"/>
    <w:rsid w:val="00822F0A"/>
    <w:rsid w:val="00830310"/>
    <w:rsid w:val="008310B3"/>
    <w:rsid w:val="00833443"/>
    <w:rsid w:val="008346BA"/>
    <w:rsid w:val="00834AC8"/>
    <w:rsid w:val="00835EAD"/>
    <w:rsid w:val="0084160D"/>
    <w:rsid w:val="008426A3"/>
    <w:rsid w:val="00842CEB"/>
    <w:rsid w:val="00846F1C"/>
    <w:rsid w:val="0084713C"/>
    <w:rsid w:val="00847206"/>
    <w:rsid w:val="008505AD"/>
    <w:rsid w:val="00853C04"/>
    <w:rsid w:val="00854680"/>
    <w:rsid w:val="00854C25"/>
    <w:rsid w:val="00854E60"/>
    <w:rsid w:val="00856579"/>
    <w:rsid w:val="00857BFD"/>
    <w:rsid w:val="00860D01"/>
    <w:rsid w:val="0086134E"/>
    <w:rsid w:val="00862904"/>
    <w:rsid w:val="008635B9"/>
    <w:rsid w:val="00864BBD"/>
    <w:rsid w:val="00865758"/>
    <w:rsid w:val="0086580C"/>
    <w:rsid w:val="00867F5D"/>
    <w:rsid w:val="00870B0C"/>
    <w:rsid w:val="00871F70"/>
    <w:rsid w:val="00873754"/>
    <w:rsid w:val="0087488B"/>
    <w:rsid w:val="008752C9"/>
    <w:rsid w:val="0087551E"/>
    <w:rsid w:val="00877E09"/>
    <w:rsid w:val="008811ED"/>
    <w:rsid w:val="0088702E"/>
    <w:rsid w:val="008871DE"/>
    <w:rsid w:val="0088722F"/>
    <w:rsid w:val="00890458"/>
    <w:rsid w:val="008908E6"/>
    <w:rsid w:val="00891D36"/>
    <w:rsid w:val="00891F35"/>
    <w:rsid w:val="008946E2"/>
    <w:rsid w:val="00895962"/>
    <w:rsid w:val="00895B40"/>
    <w:rsid w:val="00895E9F"/>
    <w:rsid w:val="00896B55"/>
    <w:rsid w:val="008A0296"/>
    <w:rsid w:val="008A07E9"/>
    <w:rsid w:val="008A0BB2"/>
    <w:rsid w:val="008A14C2"/>
    <w:rsid w:val="008A4658"/>
    <w:rsid w:val="008A4AAC"/>
    <w:rsid w:val="008B019B"/>
    <w:rsid w:val="008B0890"/>
    <w:rsid w:val="008B11E8"/>
    <w:rsid w:val="008B280C"/>
    <w:rsid w:val="008B369F"/>
    <w:rsid w:val="008B5832"/>
    <w:rsid w:val="008B6BEE"/>
    <w:rsid w:val="008B7030"/>
    <w:rsid w:val="008B7A12"/>
    <w:rsid w:val="008C0414"/>
    <w:rsid w:val="008C3330"/>
    <w:rsid w:val="008C3A4E"/>
    <w:rsid w:val="008C406A"/>
    <w:rsid w:val="008C433C"/>
    <w:rsid w:val="008C45C3"/>
    <w:rsid w:val="008C6180"/>
    <w:rsid w:val="008C6232"/>
    <w:rsid w:val="008C6A31"/>
    <w:rsid w:val="008D1DF2"/>
    <w:rsid w:val="008D2FA5"/>
    <w:rsid w:val="008D3746"/>
    <w:rsid w:val="008D3C05"/>
    <w:rsid w:val="008D4586"/>
    <w:rsid w:val="008D65AC"/>
    <w:rsid w:val="008D6FE0"/>
    <w:rsid w:val="008D730D"/>
    <w:rsid w:val="008D7320"/>
    <w:rsid w:val="008E0586"/>
    <w:rsid w:val="008E1065"/>
    <w:rsid w:val="008E414E"/>
    <w:rsid w:val="008E4A16"/>
    <w:rsid w:val="008E4C99"/>
    <w:rsid w:val="008E4E33"/>
    <w:rsid w:val="008E674B"/>
    <w:rsid w:val="008E6D15"/>
    <w:rsid w:val="008F01E6"/>
    <w:rsid w:val="008F1AEE"/>
    <w:rsid w:val="008F29FE"/>
    <w:rsid w:val="008F2EA0"/>
    <w:rsid w:val="008F3858"/>
    <w:rsid w:val="008F3D4D"/>
    <w:rsid w:val="008F414A"/>
    <w:rsid w:val="008F43E8"/>
    <w:rsid w:val="008F459F"/>
    <w:rsid w:val="008F63E5"/>
    <w:rsid w:val="008F7400"/>
    <w:rsid w:val="009009C3"/>
    <w:rsid w:val="00901955"/>
    <w:rsid w:val="00902981"/>
    <w:rsid w:val="00903797"/>
    <w:rsid w:val="00903FF2"/>
    <w:rsid w:val="00904765"/>
    <w:rsid w:val="0090533E"/>
    <w:rsid w:val="00911D79"/>
    <w:rsid w:val="00912549"/>
    <w:rsid w:val="00913113"/>
    <w:rsid w:val="00913193"/>
    <w:rsid w:val="0091546F"/>
    <w:rsid w:val="0091625B"/>
    <w:rsid w:val="009205FA"/>
    <w:rsid w:val="0092228F"/>
    <w:rsid w:val="0092386B"/>
    <w:rsid w:val="009240F9"/>
    <w:rsid w:val="0092517D"/>
    <w:rsid w:val="00926CFA"/>
    <w:rsid w:val="00927349"/>
    <w:rsid w:val="0092741A"/>
    <w:rsid w:val="00927755"/>
    <w:rsid w:val="009322C0"/>
    <w:rsid w:val="0093317B"/>
    <w:rsid w:val="00933216"/>
    <w:rsid w:val="00934942"/>
    <w:rsid w:val="00934FC0"/>
    <w:rsid w:val="0094362C"/>
    <w:rsid w:val="0094369E"/>
    <w:rsid w:val="009439CD"/>
    <w:rsid w:val="009446CB"/>
    <w:rsid w:val="0094485D"/>
    <w:rsid w:val="00944972"/>
    <w:rsid w:val="00944BD3"/>
    <w:rsid w:val="00944DD7"/>
    <w:rsid w:val="00945242"/>
    <w:rsid w:val="009459C3"/>
    <w:rsid w:val="009509C1"/>
    <w:rsid w:val="009523CD"/>
    <w:rsid w:val="0095312C"/>
    <w:rsid w:val="00953B9C"/>
    <w:rsid w:val="009546BE"/>
    <w:rsid w:val="0095653B"/>
    <w:rsid w:val="00956C8C"/>
    <w:rsid w:val="009575B0"/>
    <w:rsid w:val="00957D65"/>
    <w:rsid w:val="009612AF"/>
    <w:rsid w:val="00961AB8"/>
    <w:rsid w:val="0096232E"/>
    <w:rsid w:val="0096269D"/>
    <w:rsid w:val="00964050"/>
    <w:rsid w:val="00964347"/>
    <w:rsid w:val="00964627"/>
    <w:rsid w:val="00966FFE"/>
    <w:rsid w:val="00967BF6"/>
    <w:rsid w:val="00967ED9"/>
    <w:rsid w:val="00970688"/>
    <w:rsid w:val="00973CF6"/>
    <w:rsid w:val="00974F1C"/>
    <w:rsid w:val="00975CD6"/>
    <w:rsid w:val="009772EE"/>
    <w:rsid w:val="00985EA6"/>
    <w:rsid w:val="00986821"/>
    <w:rsid w:val="00990C57"/>
    <w:rsid w:val="0099149A"/>
    <w:rsid w:val="00991D8E"/>
    <w:rsid w:val="00993733"/>
    <w:rsid w:val="0099384E"/>
    <w:rsid w:val="00993B48"/>
    <w:rsid w:val="00994A02"/>
    <w:rsid w:val="0099520D"/>
    <w:rsid w:val="00996152"/>
    <w:rsid w:val="00996528"/>
    <w:rsid w:val="00996598"/>
    <w:rsid w:val="00996CC1"/>
    <w:rsid w:val="0099714F"/>
    <w:rsid w:val="00997574"/>
    <w:rsid w:val="00997694"/>
    <w:rsid w:val="009A041C"/>
    <w:rsid w:val="009A0AD0"/>
    <w:rsid w:val="009A4344"/>
    <w:rsid w:val="009A479E"/>
    <w:rsid w:val="009A4B27"/>
    <w:rsid w:val="009A5BA9"/>
    <w:rsid w:val="009A735B"/>
    <w:rsid w:val="009A7C5E"/>
    <w:rsid w:val="009A7C74"/>
    <w:rsid w:val="009A7EE9"/>
    <w:rsid w:val="009B0561"/>
    <w:rsid w:val="009B0737"/>
    <w:rsid w:val="009B32E4"/>
    <w:rsid w:val="009B3CDA"/>
    <w:rsid w:val="009B4A60"/>
    <w:rsid w:val="009B73D5"/>
    <w:rsid w:val="009B7F27"/>
    <w:rsid w:val="009C27B3"/>
    <w:rsid w:val="009C5154"/>
    <w:rsid w:val="009C5764"/>
    <w:rsid w:val="009C61C4"/>
    <w:rsid w:val="009D09D6"/>
    <w:rsid w:val="009D30D7"/>
    <w:rsid w:val="009D58B3"/>
    <w:rsid w:val="009D69FB"/>
    <w:rsid w:val="009D75A3"/>
    <w:rsid w:val="009D76D7"/>
    <w:rsid w:val="009E11F3"/>
    <w:rsid w:val="009E28F7"/>
    <w:rsid w:val="009E3002"/>
    <w:rsid w:val="009E3483"/>
    <w:rsid w:val="009E43F0"/>
    <w:rsid w:val="009E53A2"/>
    <w:rsid w:val="009E584C"/>
    <w:rsid w:val="009E7F03"/>
    <w:rsid w:val="009F4C28"/>
    <w:rsid w:val="009F5668"/>
    <w:rsid w:val="009F6FA8"/>
    <w:rsid w:val="009F71C2"/>
    <w:rsid w:val="00A005D9"/>
    <w:rsid w:val="00A00E0A"/>
    <w:rsid w:val="00A04BF1"/>
    <w:rsid w:val="00A066A4"/>
    <w:rsid w:val="00A06E48"/>
    <w:rsid w:val="00A109EF"/>
    <w:rsid w:val="00A10FE5"/>
    <w:rsid w:val="00A11A3F"/>
    <w:rsid w:val="00A11ACD"/>
    <w:rsid w:val="00A13C39"/>
    <w:rsid w:val="00A15B9B"/>
    <w:rsid w:val="00A172EC"/>
    <w:rsid w:val="00A1756D"/>
    <w:rsid w:val="00A20E1B"/>
    <w:rsid w:val="00A20FD1"/>
    <w:rsid w:val="00A2202A"/>
    <w:rsid w:val="00A22F3C"/>
    <w:rsid w:val="00A23520"/>
    <w:rsid w:val="00A25D6A"/>
    <w:rsid w:val="00A26F26"/>
    <w:rsid w:val="00A27640"/>
    <w:rsid w:val="00A27A83"/>
    <w:rsid w:val="00A30B04"/>
    <w:rsid w:val="00A30B66"/>
    <w:rsid w:val="00A313C6"/>
    <w:rsid w:val="00A35350"/>
    <w:rsid w:val="00A40346"/>
    <w:rsid w:val="00A407D4"/>
    <w:rsid w:val="00A40A64"/>
    <w:rsid w:val="00A41211"/>
    <w:rsid w:val="00A43685"/>
    <w:rsid w:val="00A436E0"/>
    <w:rsid w:val="00A43F14"/>
    <w:rsid w:val="00A44643"/>
    <w:rsid w:val="00A449B8"/>
    <w:rsid w:val="00A45FE8"/>
    <w:rsid w:val="00A524FF"/>
    <w:rsid w:val="00A52738"/>
    <w:rsid w:val="00A566B0"/>
    <w:rsid w:val="00A61351"/>
    <w:rsid w:val="00A61D95"/>
    <w:rsid w:val="00A64D82"/>
    <w:rsid w:val="00A66033"/>
    <w:rsid w:val="00A666D7"/>
    <w:rsid w:val="00A67D91"/>
    <w:rsid w:val="00A7120D"/>
    <w:rsid w:val="00A72060"/>
    <w:rsid w:val="00A729DE"/>
    <w:rsid w:val="00A76A18"/>
    <w:rsid w:val="00A77AE4"/>
    <w:rsid w:val="00A82838"/>
    <w:rsid w:val="00A83924"/>
    <w:rsid w:val="00A83EAF"/>
    <w:rsid w:val="00A851EB"/>
    <w:rsid w:val="00A85D08"/>
    <w:rsid w:val="00A92040"/>
    <w:rsid w:val="00A9553B"/>
    <w:rsid w:val="00A96242"/>
    <w:rsid w:val="00AA1B34"/>
    <w:rsid w:val="00AA2AAC"/>
    <w:rsid w:val="00AA2F70"/>
    <w:rsid w:val="00AA5FB6"/>
    <w:rsid w:val="00AA7D06"/>
    <w:rsid w:val="00AA7DDE"/>
    <w:rsid w:val="00AB0398"/>
    <w:rsid w:val="00AB15EE"/>
    <w:rsid w:val="00AB26CE"/>
    <w:rsid w:val="00AB2B48"/>
    <w:rsid w:val="00AB7D47"/>
    <w:rsid w:val="00AC11A6"/>
    <w:rsid w:val="00AC188E"/>
    <w:rsid w:val="00AC263E"/>
    <w:rsid w:val="00AC29B1"/>
    <w:rsid w:val="00AC581B"/>
    <w:rsid w:val="00AC651A"/>
    <w:rsid w:val="00AC6795"/>
    <w:rsid w:val="00AC67B9"/>
    <w:rsid w:val="00AC7272"/>
    <w:rsid w:val="00AD0555"/>
    <w:rsid w:val="00AD089F"/>
    <w:rsid w:val="00AD0CF1"/>
    <w:rsid w:val="00AD10BA"/>
    <w:rsid w:val="00AD2612"/>
    <w:rsid w:val="00AD3557"/>
    <w:rsid w:val="00AD4FF9"/>
    <w:rsid w:val="00AD552B"/>
    <w:rsid w:val="00AD7C8A"/>
    <w:rsid w:val="00AE0334"/>
    <w:rsid w:val="00AE3FE4"/>
    <w:rsid w:val="00AE7855"/>
    <w:rsid w:val="00AF2001"/>
    <w:rsid w:val="00AF251E"/>
    <w:rsid w:val="00AF2564"/>
    <w:rsid w:val="00AF3CFF"/>
    <w:rsid w:val="00AF5696"/>
    <w:rsid w:val="00AF712B"/>
    <w:rsid w:val="00B005E6"/>
    <w:rsid w:val="00B01199"/>
    <w:rsid w:val="00B02614"/>
    <w:rsid w:val="00B0278B"/>
    <w:rsid w:val="00B03294"/>
    <w:rsid w:val="00B032EC"/>
    <w:rsid w:val="00B03ECA"/>
    <w:rsid w:val="00B04761"/>
    <w:rsid w:val="00B05935"/>
    <w:rsid w:val="00B11073"/>
    <w:rsid w:val="00B111A9"/>
    <w:rsid w:val="00B11208"/>
    <w:rsid w:val="00B1244B"/>
    <w:rsid w:val="00B12A0A"/>
    <w:rsid w:val="00B131D6"/>
    <w:rsid w:val="00B13FBC"/>
    <w:rsid w:val="00B2236D"/>
    <w:rsid w:val="00B22BE0"/>
    <w:rsid w:val="00B25DE6"/>
    <w:rsid w:val="00B27BCC"/>
    <w:rsid w:val="00B31680"/>
    <w:rsid w:val="00B31B23"/>
    <w:rsid w:val="00B32A4C"/>
    <w:rsid w:val="00B347F3"/>
    <w:rsid w:val="00B37EBC"/>
    <w:rsid w:val="00B409B6"/>
    <w:rsid w:val="00B4669D"/>
    <w:rsid w:val="00B469DD"/>
    <w:rsid w:val="00B5122F"/>
    <w:rsid w:val="00B519B3"/>
    <w:rsid w:val="00B51E98"/>
    <w:rsid w:val="00B5372A"/>
    <w:rsid w:val="00B54343"/>
    <w:rsid w:val="00B5568B"/>
    <w:rsid w:val="00B60BCC"/>
    <w:rsid w:val="00B60C0E"/>
    <w:rsid w:val="00B60D26"/>
    <w:rsid w:val="00B626EB"/>
    <w:rsid w:val="00B6310B"/>
    <w:rsid w:val="00B633F9"/>
    <w:rsid w:val="00B6562D"/>
    <w:rsid w:val="00B74397"/>
    <w:rsid w:val="00B7767D"/>
    <w:rsid w:val="00B77CB7"/>
    <w:rsid w:val="00B81098"/>
    <w:rsid w:val="00B81703"/>
    <w:rsid w:val="00B81D10"/>
    <w:rsid w:val="00B84631"/>
    <w:rsid w:val="00B85053"/>
    <w:rsid w:val="00B8559F"/>
    <w:rsid w:val="00B85AB6"/>
    <w:rsid w:val="00B8708E"/>
    <w:rsid w:val="00B87D86"/>
    <w:rsid w:val="00B909D3"/>
    <w:rsid w:val="00B91A2E"/>
    <w:rsid w:val="00B925DA"/>
    <w:rsid w:val="00B92E48"/>
    <w:rsid w:val="00B93C69"/>
    <w:rsid w:val="00B942BA"/>
    <w:rsid w:val="00B95843"/>
    <w:rsid w:val="00BA1418"/>
    <w:rsid w:val="00BA238E"/>
    <w:rsid w:val="00BA35FC"/>
    <w:rsid w:val="00BA4F76"/>
    <w:rsid w:val="00BB0293"/>
    <w:rsid w:val="00BB0A0C"/>
    <w:rsid w:val="00BB601D"/>
    <w:rsid w:val="00BB67B0"/>
    <w:rsid w:val="00BB6AA5"/>
    <w:rsid w:val="00BB6C9C"/>
    <w:rsid w:val="00BC174E"/>
    <w:rsid w:val="00BC3498"/>
    <w:rsid w:val="00BC3EB4"/>
    <w:rsid w:val="00BC72B7"/>
    <w:rsid w:val="00BC7867"/>
    <w:rsid w:val="00BC7CF2"/>
    <w:rsid w:val="00BD0968"/>
    <w:rsid w:val="00BD5621"/>
    <w:rsid w:val="00BD6494"/>
    <w:rsid w:val="00BE0875"/>
    <w:rsid w:val="00BF40B4"/>
    <w:rsid w:val="00BF57C1"/>
    <w:rsid w:val="00BF7D99"/>
    <w:rsid w:val="00BF7EF8"/>
    <w:rsid w:val="00C004F9"/>
    <w:rsid w:val="00C023B2"/>
    <w:rsid w:val="00C02A9A"/>
    <w:rsid w:val="00C02D3D"/>
    <w:rsid w:val="00C06F9E"/>
    <w:rsid w:val="00C07E1D"/>
    <w:rsid w:val="00C1084A"/>
    <w:rsid w:val="00C11A62"/>
    <w:rsid w:val="00C13461"/>
    <w:rsid w:val="00C1358F"/>
    <w:rsid w:val="00C14C21"/>
    <w:rsid w:val="00C15390"/>
    <w:rsid w:val="00C15EB2"/>
    <w:rsid w:val="00C161A6"/>
    <w:rsid w:val="00C20E45"/>
    <w:rsid w:val="00C259BF"/>
    <w:rsid w:val="00C27917"/>
    <w:rsid w:val="00C303D6"/>
    <w:rsid w:val="00C307E8"/>
    <w:rsid w:val="00C3104A"/>
    <w:rsid w:val="00C32159"/>
    <w:rsid w:val="00C33340"/>
    <w:rsid w:val="00C35F4F"/>
    <w:rsid w:val="00C36D0B"/>
    <w:rsid w:val="00C37CC8"/>
    <w:rsid w:val="00C37E45"/>
    <w:rsid w:val="00C40171"/>
    <w:rsid w:val="00C41792"/>
    <w:rsid w:val="00C44206"/>
    <w:rsid w:val="00C454C2"/>
    <w:rsid w:val="00C45DCA"/>
    <w:rsid w:val="00C51015"/>
    <w:rsid w:val="00C51F71"/>
    <w:rsid w:val="00C535A3"/>
    <w:rsid w:val="00C56C28"/>
    <w:rsid w:val="00C61637"/>
    <w:rsid w:val="00C62BE4"/>
    <w:rsid w:val="00C63D35"/>
    <w:rsid w:val="00C6437B"/>
    <w:rsid w:val="00C6597A"/>
    <w:rsid w:val="00C67536"/>
    <w:rsid w:val="00C72CAC"/>
    <w:rsid w:val="00C74AAD"/>
    <w:rsid w:val="00C75CD6"/>
    <w:rsid w:val="00C760CD"/>
    <w:rsid w:val="00C761AE"/>
    <w:rsid w:val="00C76ADD"/>
    <w:rsid w:val="00C76B98"/>
    <w:rsid w:val="00C76DB3"/>
    <w:rsid w:val="00C7703C"/>
    <w:rsid w:val="00C77DBB"/>
    <w:rsid w:val="00C8040E"/>
    <w:rsid w:val="00C82AA0"/>
    <w:rsid w:val="00C842F9"/>
    <w:rsid w:val="00C84EE1"/>
    <w:rsid w:val="00C861B4"/>
    <w:rsid w:val="00C904CF"/>
    <w:rsid w:val="00C9068A"/>
    <w:rsid w:val="00C92A36"/>
    <w:rsid w:val="00C930D0"/>
    <w:rsid w:val="00C93737"/>
    <w:rsid w:val="00C94987"/>
    <w:rsid w:val="00C974DB"/>
    <w:rsid w:val="00CA32B4"/>
    <w:rsid w:val="00CA3629"/>
    <w:rsid w:val="00CA615C"/>
    <w:rsid w:val="00CA6FB1"/>
    <w:rsid w:val="00CA7989"/>
    <w:rsid w:val="00CB158C"/>
    <w:rsid w:val="00CB1F4E"/>
    <w:rsid w:val="00CB3DCB"/>
    <w:rsid w:val="00CB40E7"/>
    <w:rsid w:val="00CB740C"/>
    <w:rsid w:val="00CC10ED"/>
    <w:rsid w:val="00CC51F8"/>
    <w:rsid w:val="00CC68B2"/>
    <w:rsid w:val="00CC79EB"/>
    <w:rsid w:val="00CD08A5"/>
    <w:rsid w:val="00CD2BA9"/>
    <w:rsid w:val="00CD4694"/>
    <w:rsid w:val="00CD5BBC"/>
    <w:rsid w:val="00CE11A4"/>
    <w:rsid w:val="00CE1F20"/>
    <w:rsid w:val="00CE57F6"/>
    <w:rsid w:val="00CE72B1"/>
    <w:rsid w:val="00CE7324"/>
    <w:rsid w:val="00CF0028"/>
    <w:rsid w:val="00CF1ADE"/>
    <w:rsid w:val="00CF1C82"/>
    <w:rsid w:val="00CF31EF"/>
    <w:rsid w:val="00CF3E45"/>
    <w:rsid w:val="00CF469A"/>
    <w:rsid w:val="00CF5859"/>
    <w:rsid w:val="00CF76B1"/>
    <w:rsid w:val="00CF789C"/>
    <w:rsid w:val="00D007A1"/>
    <w:rsid w:val="00D01BB3"/>
    <w:rsid w:val="00D05415"/>
    <w:rsid w:val="00D06E34"/>
    <w:rsid w:val="00D07F2F"/>
    <w:rsid w:val="00D10DAA"/>
    <w:rsid w:val="00D13A3A"/>
    <w:rsid w:val="00D13C3F"/>
    <w:rsid w:val="00D13D51"/>
    <w:rsid w:val="00D16363"/>
    <w:rsid w:val="00D17663"/>
    <w:rsid w:val="00D17BFF"/>
    <w:rsid w:val="00D20936"/>
    <w:rsid w:val="00D2298B"/>
    <w:rsid w:val="00D278DE"/>
    <w:rsid w:val="00D308F2"/>
    <w:rsid w:val="00D3099D"/>
    <w:rsid w:val="00D3517C"/>
    <w:rsid w:val="00D35862"/>
    <w:rsid w:val="00D400DF"/>
    <w:rsid w:val="00D403F8"/>
    <w:rsid w:val="00D42148"/>
    <w:rsid w:val="00D434BF"/>
    <w:rsid w:val="00D44E5B"/>
    <w:rsid w:val="00D4505C"/>
    <w:rsid w:val="00D5490C"/>
    <w:rsid w:val="00D565EC"/>
    <w:rsid w:val="00D57A43"/>
    <w:rsid w:val="00D60711"/>
    <w:rsid w:val="00D616B7"/>
    <w:rsid w:val="00D61858"/>
    <w:rsid w:val="00D629DE"/>
    <w:rsid w:val="00D630F1"/>
    <w:rsid w:val="00D64D12"/>
    <w:rsid w:val="00D64E25"/>
    <w:rsid w:val="00D653D6"/>
    <w:rsid w:val="00D66604"/>
    <w:rsid w:val="00D72438"/>
    <w:rsid w:val="00D72DF5"/>
    <w:rsid w:val="00D73E1B"/>
    <w:rsid w:val="00D75BF0"/>
    <w:rsid w:val="00D76966"/>
    <w:rsid w:val="00D80177"/>
    <w:rsid w:val="00D80DFF"/>
    <w:rsid w:val="00D81BCA"/>
    <w:rsid w:val="00D81C45"/>
    <w:rsid w:val="00D82754"/>
    <w:rsid w:val="00D84416"/>
    <w:rsid w:val="00D85358"/>
    <w:rsid w:val="00D85EEA"/>
    <w:rsid w:val="00D86694"/>
    <w:rsid w:val="00D86934"/>
    <w:rsid w:val="00D908B4"/>
    <w:rsid w:val="00D9325E"/>
    <w:rsid w:val="00D9362D"/>
    <w:rsid w:val="00D95D8B"/>
    <w:rsid w:val="00D9684E"/>
    <w:rsid w:val="00DA13B1"/>
    <w:rsid w:val="00DA209B"/>
    <w:rsid w:val="00DA31C2"/>
    <w:rsid w:val="00DA3317"/>
    <w:rsid w:val="00DA482A"/>
    <w:rsid w:val="00DA6802"/>
    <w:rsid w:val="00DB09F2"/>
    <w:rsid w:val="00DB2266"/>
    <w:rsid w:val="00DB37DD"/>
    <w:rsid w:val="00DB6D85"/>
    <w:rsid w:val="00DC01EF"/>
    <w:rsid w:val="00DC08AC"/>
    <w:rsid w:val="00DC0B89"/>
    <w:rsid w:val="00DC0F14"/>
    <w:rsid w:val="00DC0F30"/>
    <w:rsid w:val="00DC1677"/>
    <w:rsid w:val="00DC18F2"/>
    <w:rsid w:val="00DC51E7"/>
    <w:rsid w:val="00DC5376"/>
    <w:rsid w:val="00DC5ECF"/>
    <w:rsid w:val="00DC6637"/>
    <w:rsid w:val="00DC759C"/>
    <w:rsid w:val="00DD11CC"/>
    <w:rsid w:val="00DD132D"/>
    <w:rsid w:val="00DD227B"/>
    <w:rsid w:val="00DD2AEC"/>
    <w:rsid w:val="00DD2D08"/>
    <w:rsid w:val="00DD34EE"/>
    <w:rsid w:val="00DD35EE"/>
    <w:rsid w:val="00DD44DC"/>
    <w:rsid w:val="00DD50E9"/>
    <w:rsid w:val="00DD79FB"/>
    <w:rsid w:val="00DE0146"/>
    <w:rsid w:val="00DE1E30"/>
    <w:rsid w:val="00DE3322"/>
    <w:rsid w:val="00DE3339"/>
    <w:rsid w:val="00DE34A7"/>
    <w:rsid w:val="00DE5826"/>
    <w:rsid w:val="00DF0344"/>
    <w:rsid w:val="00DF1207"/>
    <w:rsid w:val="00DF54ED"/>
    <w:rsid w:val="00DF69AC"/>
    <w:rsid w:val="00DF7464"/>
    <w:rsid w:val="00E032B0"/>
    <w:rsid w:val="00E03724"/>
    <w:rsid w:val="00E03A5B"/>
    <w:rsid w:val="00E0411B"/>
    <w:rsid w:val="00E12076"/>
    <w:rsid w:val="00E12B0E"/>
    <w:rsid w:val="00E20004"/>
    <w:rsid w:val="00E2047A"/>
    <w:rsid w:val="00E213DE"/>
    <w:rsid w:val="00E21765"/>
    <w:rsid w:val="00E240BE"/>
    <w:rsid w:val="00E24B71"/>
    <w:rsid w:val="00E2565B"/>
    <w:rsid w:val="00E26B06"/>
    <w:rsid w:val="00E31DD7"/>
    <w:rsid w:val="00E341DF"/>
    <w:rsid w:val="00E346BE"/>
    <w:rsid w:val="00E34AAE"/>
    <w:rsid w:val="00E352E0"/>
    <w:rsid w:val="00E3651B"/>
    <w:rsid w:val="00E37388"/>
    <w:rsid w:val="00E428A5"/>
    <w:rsid w:val="00E42BE3"/>
    <w:rsid w:val="00E43DBA"/>
    <w:rsid w:val="00E44717"/>
    <w:rsid w:val="00E4479A"/>
    <w:rsid w:val="00E4520D"/>
    <w:rsid w:val="00E46533"/>
    <w:rsid w:val="00E46AE5"/>
    <w:rsid w:val="00E46DA8"/>
    <w:rsid w:val="00E508E2"/>
    <w:rsid w:val="00E529B8"/>
    <w:rsid w:val="00E54640"/>
    <w:rsid w:val="00E5487F"/>
    <w:rsid w:val="00E54D9F"/>
    <w:rsid w:val="00E62058"/>
    <w:rsid w:val="00E6310F"/>
    <w:rsid w:val="00E63419"/>
    <w:rsid w:val="00E65F7A"/>
    <w:rsid w:val="00E67C5F"/>
    <w:rsid w:val="00E70FF1"/>
    <w:rsid w:val="00E71594"/>
    <w:rsid w:val="00E74FA6"/>
    <w:rsid w:val="00E77688"/>
    <w:rsid w:val="00E819AD"/>
    <w:rsid w:val="00E83FA2"/>
    <w:rsid w:val="00E8483B"/>
    <w:rsid w:val="00E878CA"/>
    <w:rsid w:val="00E879FE"/>
    <w:rsid w:val="00E87C8C"/>
    <w:rsid w:val="00E905FA"/>
    <w:rsid w:val="00E906D1"/>
    <w:rsid w:val="00E90B71"/>
    <w:rsid w:val="00E90DA7"/>
    <w:rsid w:val="00E92403"/>
    <w:rsid w:val="00E92BBC"/>
    <w:rsid w:val="00E93006"/>
    <w:rsid w:val="00E978B3"/>
    <w:rsid w:val="00EA07D0"/>
    <w:rsid w:val="00EA0DF8"/>
    <w:rsid w:val="00EA1DE4"/>
    <w:rsid w:val="00EA5863"/>
    <w:rsid w:val="00EA5D14"/>
    <w:rsid w:val="00EA6DDD"/>
    <w:rsid w:val="00EA7773"/>
    <w:rsid w:val="00EA7EFF"/>
    <w:rsid w:val="00EB0657"/>
    <w:rsid w:val="00EB19A3"/>
    <w:rsid w:val="00EB33C8"/>
    <w:rsid w:val="00EB3DAF"/>
    <w:rsid w:val="00EB403F"/>
    <w:rsid w:val="00EB6601"/>
    <w:rsid w:val="00EB68AF"/>
    <w:rsid w:val="00EB6A81"/>
    <w:rsid w:val="00EB6E23"/>
    <w:rsid w:val="00EC275F"/>
    <w:rsid w:val="00EC2A2B"/>
    <w:rsid w:val="00EC3579"/>
    <w:rsid w:val="00EC4D30"/>
    <w:rsid w:val="00EC6564"/>
    <w:rsid w:val="00ED024A"/>
    <w:rsid w:val="00ED0AD0"/>
    <w:rsid w:val="00ED16F0"/>
    <w:rsid w:val="00ED1CC2"/>
    <w:rsid w:val="00ED2E8C"/>
    <w:rsid w:val="00ED3767"/>
    <w:rsid w:val="00ED3A4E"/>
    <w:rsid w:val="00ED3D19"/>
    <w:rsid w:val="00ED71FD"/>
    <w:rsid w:val="00EE0B9B"/>
    <w:rsid w:val="00EE3439"/>
    <w:rsid w:val="00EE63AF"/>
    <w:rsid w:val="00EE72C6"/>
    <w:rsid w:val="00EE76B9"/>
    <w:rsid w:val="00EF1608"/>
    <w:rsid w:val="00EF16FF"/>
    <w:rsid w:val="00EF330B"/>
    <w:rsid w:val="00EF39E8"/>
    <w:rsid w:val="00EF5A1B"/>
    <w:rsid w:val="00F00D44"/>
    <w:rsid w:val="00F01822"/>
    <w:rsid w:val="00F022EF"/>
    <w:rsid w:val="00F02C39"/>
    <w:rsid w:val="00F03BD7"/>
    <w:rsid w:val="00F03C37"/>
    <w:rsid w:val="00F06B09"/>
    <w:rsid w:val="00F06EC5"/>
    <w:rsid w:val="00F06FBF"/>
    <w:rsid w:val="00F07019"/>
    <w:rsid w:val="00F072AA"/>
    <w:rsid w:val="00F1086F"/>
    <w:rsid w:val="00F10AB9"/>
    <w:rsid w:val="00F10F4D"/>
    <w:rsid w:val="00F11B71"/>
    <w:rsid w:val="00F1255A"/>
    <w:rsid w:val="00F133CD"/>
    <w:rsid w:val="00F152A2"/>
    <w:rsid w:val="00F15354"/>
    <w:rsid w:val="00F1747D"/>
    <w:rsid w:val="00F17D7A"/>
    <w:rsid w:val="00F21571"/>
    <w:rsid w:val="00F21DDF"/>
    <w:rsid w:val="00F230ED"/>
    <w:rsid w:val="00F24B62"/>
    <w:rsid w:val="00F25101"/>
    <w:rsid w:val="00F258EF"/>
    <w:rsid w:val="00F26075"/>
    <w:rsid w:val="00F26143"/>
    <w:rsid w:val="00F316E1"/>
    <w:rsid w:val="00F328BF"/>
    <w:rsid w:val="00F329C9"/>
    <w:rsid w:val="00F33588"/>
    <w:rsid w:val="00F34C15"/>
    <w:rsid w:val="00F3573E"/>
    <w:rsid w:val="00F36EF4"/>
    <w:rsid w:val="00F375BD"/>
    <w:rsid w:val="00F429BF"/>
    <w:rsid w:val="00F42D6C"/>
    <w:rsid w:val="00F42E9B"/>
    <w:rsid w:val="00F503A8"/>
    <w:rsid w:val="00F5260C"/>
    <w:rsid w:val="00F539F9"/>
    <w:rsid w:val="00F540D0"/>
    <w:rsid w:val="00F546A5"/>
    <w:rsid w:val="00F54B93"/>
    <w:rsid w:val="00F55D33"/>
    <w:rsid w:val="00F55FFA"/>
    <w:rsid w:val="00F566EC"/>
    <w:rsid w:val="00F609C8"/>
    <w:rsid w:val="00F61542"/>
    <w:rsid w:val="00F61786"/>
    <w:rsid w:val="00F61A6F"/>
    <w:rsid w:val="00F6208C"/>
    <w:rsid w:val="00F629C5"/>
    <w:rsid w:val="00F65231"/>
    <w:rsid w:val="00F65236"/>
    <w:rsid w:val="00F70BEF"/>
    <w:rsid w:val="00F73B8A"/>
    <w:rsid w:val="00F756E6"/>
    <w:rsid w:val="00F7586C"/>
    <w:rsid w:val="00F76227"/>
    <w:rsid w:val="00F76A3A"/>
    <w:rsid w:val="00F76A5F"/>
    <w:rsid w:val="00F77EB2"/>
    <w:rsid w:val="00F816EB"/>
    <w:rsid w:val="00F81A7E"/>
    <w:rsid w:val="00F81C67"/>
    <w:rsid w:val="00F8278A"/>
    <w:rsid w:val="00F8454D"/>
    <w:rsid w:val="00F8571A"/>
    <w:rsid w:val="00F90C4B"/>
    <w:rsid w:val="00F90F52"/>
    <w:rsid w:val="00F92E00"/>
    <w:rsid w:val="00F932E9"/>
    <w:rsid w:val="00F9393D"/>
    <w:rsid w:val="00F93C65"/>
    <w:rsid w:val="00F93CBA"/>
    <w:rsid w:val="00F944CE"/>
    <w:rsid w:val="00F96FB6"/>
    <w:rsid w:val="00F97148"/>
    <w:rsid w:val="00FA074B"/>
    <w:rsid w:val="00FA0D23"/>
    <w:rsid w:val="00FA2BA6"/>
    <w:rsid w:val="00FA3F6F"/>
    <w:rsid w:val="00FA46B7"/>
    <w:rsid w:val="00FA49A6"/>
    <w:rsid w:val="00FA55B5"/>
    <w:rsid w:val="00FA5E76"/>
    <w:rsid w:val="00FA7E5C"/>
    <w:rsid w:val="00FB18DD"/>
    <w:rsid w:val="00FB38A9"/>
    <w:rsid w:val="00FB582D"/>
    <w:rsid w:val="00FB5F1E"/>
    <w:rsid w:val="00FB60C8"/>
    <w:rsid w:val="00FC29B6"/>
    <w:rsid w:val="00FC3AFD"/>
    <w:rsid w:val="00FC794C"/>
    <w:rsid w:val="00FC7A06"/>
    <w:rsid w:val="00FD1D12"/>
    <w:rsid w:val="00FD4840"/>
    <w:rsid w:val="00FD4D4D"/>
    <w:rsid w:val="00FD5074"/>
    <w:rsid w:val="00FE08CF"/>
    <w:rsid w:val="00FE2A8D"/>
    <w:rsid w:val="00FE6326"/>
    <w:rsid w:val="00FF1492"/>
    <w:rsid w:val="00FF1C2F"/>
    <w:rsid w:val="00FF1D49"/>
    <w:rsid w:val="00FF56D1"/>
    <w:rsid w:val="00FF67E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48129"/>
    <o:shapelayout v:ext="edit">
      <o:idmap v:ext="edit" data="1,6,15,36,37"/>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6478"/>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qFormat/>
    <w:rsid w:val="00016BF5"/>
    <w:pPr>
      <w:keepNext/>
      <w:keepLines/>
      <w:spacing w:before="360"/>
      <w:ind w:left="794" w:hanging="794"/>
      <w:outlineLvl w:val="0"/>
    </w:pPr>
    <w:rPr>
      <w:b/>
    </w:rPr>
  </w:style>
  <w:style w:type="paragraph" w:styleId="Heading2">
    <w:name w:val="heading 2"/>
    <w:basedOn w:val="Heading1"/>
    <w:next w:val="Normal"/>
    <w:qFormat/>
    <w:rsid w:val="00016BF5"/>
    <w:pPr>
      <w:spacing w:before="240"/>
      <w:outlineLvl w:val="1"/>
    </w:pPr>
  </w:style>
  <w:style w:type="paragraph" w:styleId="Heading3">
    <w:name w:val="heading 3"/>
    <w:basedOn w:val="Heading1"/>
    <w:next w:val="Normal"/>
    <w:qFormat/>
    <w:rsid w:val="00016BF5"/>
    <w:pPr>
      <w:spacing w:before="160"/>
      <w:outlineLvl w:val="2"/>
    </w:pPr>
  </w:style>
  <w:style w:type="paragraph" w:styleId="Heading4">
    <w:name w:val="heading 4"/>
    <w:basedOn w:val="Heading3"/>
    <w:next w:val="Normal"/>
    <w:qFormat/>
    <w:rsid w:val="00016BF5"/>
    <w:pPr>
      <w:tabs>
        <w:tab w:val="clear" w:pos="794"/>
        <w:tab w:val="left" w:pos="1021"/>
      </w:tabs>
      <w:ind w:left="1021" w:hanging="1021"/>
      <w:outlineLvl w:val="3"/>
    </w:pPr>
  </w:style>
  <w:style w:type="paragraph" w:styleId="Heading5">
    <w:name w:val="heading 5"/>
    <w:basedOn w:val="Heading4"/>
    <w:next w:val="Normal"/>
    <w:qFormat/>
    <w:rsid w:val="00016BF5"/>
    <w:pPr>
      <w:outlineLvl w:val="4"/>
    </w:pPr>
  </w:style>
  <w:style w:type="paragraph" w:styleId="Heading6">
    <w:name w:val="heading 6"/>
    <w:basedOn w:val="Heading4"/>
    <w:next w:val="Normal"/>
    <w:qFormat/>
    <w:rsid w:val="00016BF5"/>
    <w:pPr>
      <w:tabs>
        <w:tab w:val="clear" w:pos="1021"/>
        <w:tab w:val="clear" w:pos="1191"/>
      </w:tabs>
      <w:ind w:left="1588" w:hanging="1588"/>
      <w:outlineLvl w:val="5"/>
    </w:pPr>
  </w:style>
  <w:style w:type="paragraph" w:styleId="Heading7">
    <w:name w:val="heading 7"/>
    <w:basedOn w:val="Heading6"/>
    <w:next w:val="Normal"/>
    <w:qFormat/>
    <w:rsid w:val="00016BF5"/>
    <w:pPr>
      <w:outlineLvl w:val="6"/>
    </w:pPr>
  </w:style>
  <w:style w:type="paragraph" w:styleId="Heading8">
    <w:name w:val="heading 8"/>
    <w:basedOn w:val="Heading6"/>
    <w:next w:val="Normal"/>
    <w:qFormat/>
    <w:rsid w:val="00016BF5"/>
    <w:pPr>
      <w:outlineLvl w:val="7"/>
    </w:pPr>
  </w:style>
  <w:style w:type="paragraph" w:styleId="Heading9">
    <w:name w:val="heading 9"/>
    <w:basedOn w:val="Heading6"/>
    <w:next w:val="Normal"/>
    <w:qFormat/>
    <w:rsid w:val="00016B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08342F"/>
    <w:pPr>
      <w:keepNext/>
      <w:keepLines/>
      <w:spacing w:before="480"/>
      <w:jc w:val="center"/>
    </w:pPr>
    <w:rPr>
      <w:b/>
      <w:sz w:val="28"/>
    </w:rPr>
  </w:style>
  <w:style w:type="paragraph" w:customStyle="1" w:styleId="Normalaftertitle">
    <w:name w:val="Normal_after_title"/>
    <w:basedOn w:val="Normal"/>
    <w:next w:val="Normal"/>
    <w:rsid w:val="0008342F"/>
    <w:pPr>
      <w:spacing w:before="360"/>
    </w:pPr>
  </w:style>
  <w:style w:type="character" w:customStyle="1" w:styleId="Appdef">
    <w:name w:val="App_def"/>
    <w:basedOn w:val="DefaultParagraphFont"/>
    <w:rsid w:val="0008342F"/>
    <w:rPr>
      <w:rFonts w:ascii="Times New Roman" w:hAnsi="Times New Roman"/>
      <w:b/>
    </w:rPr>
  </w:style>
  <w:style w:type="character" w:customStyle="1" w:styleId="Appref">
    <w:name w:val="App_ref"/>
    <w:basedOn w:val="DefaultParagraphFont"/>
    <w:rsid w:val="0008342F"/>
  </w:style>
  <w:style w:type="paragraph" w:customStyle="1" w:styleId="AppendixNotitle">
    <w:name w:val="Appendix_No &amp; title"/>
    <w:basedOn w:val="AnnexNotitle"/>
    <w:next w:val="Normalaftertitle"/>
    <w:rsid w:val="0008342F"/>
  </w:style>
  <w:style w:type="character" w:customStyle="1" w:styleId="Artdef">
    <w:name w:val="Art_def"/>
    <w:basedOn w:val="DefaultParagraphFont"/>
    <w:rsid w:val="0008342F"/>
    <w:rPr>
      <w:rFonts w:ascii="Times New Roman" w:hAnsi="Times New Roman"/>
      <w:b/>
    </w:rPr>
  </w:style>
  <w:style w:type="paragraph" w:customStyle="1" w:styleId="Artheading">
    <w:name w:val="Art_heading"/>
    <w:basedOn w:val="Normal"/>
    <w:next w:val="Normalaftertitle"/>
    <w:rsid w:val="0008342F"/>
    <w:pPr>
      <w:spacing w:before="480"/>
      <w:jc w:val="center"/>
    </w:pPr>
    <w:rPr>
      <w:b/>
      <w:sz w:val="28"/>
    </w:rPr>
  </w:style>
  <w:style w:type="paragraph" w:customStyle="1" w:styleId="ArtNo">
    <w:name w:val="Art_No"/>
    <w:basedOn w:val="Normal"/>
    <w:next w:val="Arttitle"/>
    <w:rsid w:val="0008342F"/>
    <w:pPr>
      <w:keepNext/>
      <w:keepLines/>
      <w:spacing w:before="480"/>
      <w:jc w:val="center"/>
    </w:pPr>
    <w:rPr>
      <w:caps/>
      <w:sz w:val="28"/>
    </w:rPr>
  </w:style>
  <w:style w:type="paragraph" w:customStyle="1" w:styleId="Arttitle">
    <w:name w:val="Art_title"/>
    <w:basedOn w:val="Normal"/>
    <w:next w:val="Normalaftertitle"/>
    <w:rsid w:val="0008342F"/>
    <w:pPr>
      <w:keepNext/>
      <w:keepLines/>
      <w:spacing w:before="240"/>
      <w:jc w:val="center"/>
    </w:pPr>
    <w:rPr>
      <w:b/>
      <w:sz w:val="28"/>
    </w:rPr>
  </w:style>
  <w:style w:type="character" w:customStyle="1" w:styleId="Artref">
    <w:name w:val="Art_ref"/>
    <w:basedOn w:val="DefaultParagraphFont"/>
    <w:rsid w:val="0008342F"/>
  </w:style>
  <w:style w:type="paragraph" w:customStyle="1" w:styleId="ASN1">
    <w:name w:val="ASN.1"/>
    <w:basedOn w:val="Normal"/>
    <w:rsid w:val="0008342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08342F"/>
    <w:pPr>
      <w:keepNext/>
      <w:keepLines/>
      <w:spacing w:before="160"/>
      <w:ind w:left="794"/>
    </w:pPr>
    <w:rPr>
      <w:i/>
    </w:rPr>
  </w:style>
  <w:style w:type="paragraph" w:customStyle="1" w:styleId="ChapNo">
    <w:name w:val="Chap_No"/>
    <w:basedOn w:val="Normal"/>
    <w:next w:val="Chaptitle"/>
    <w:rsid w:val="0008342F"/>
    <w:pPr>
      <w:keepNext/>
      <w:keepLines/>
      <w:spacing w:before="480"/>
      <w:jc w:val="center"/>
    </w:pPr>
    <w:rPr>
      <w:b/>
      <w:caps/>
      <w:sz w:val="28"/>
    </w:rPr>
  </w:style>
  <w:style w:type="paragraph" w:customStyle="1" w:styleId="Chaptitle">
    <w:name w:val="Chap_title"/>
    <w:basedOn w:val="Normal"/>
    <w:next w:val="Normalaftertitle"/>
    <w:rsid w:val="0008342F"/>
    <w:pPr>
      <w:keepNext/>
      <w:keepLines/>
      <w:spacing w:before="240"/>
      <w:jc w:val="center"/>
    </w:pPr>
    <w:rPr>
      <w:b/>
      <w:sz w:val="28"/>
    </w:rPr>
  </w:style>
  <w:style w:type="character" w:styleId="EndnoteReference">
    <w:name w:val="endnote reference"/>
    <w:basedOn w:val="DefaultParagraphFont"/>
    <w:rsid w:val="0008342F"/>
    <w:rPr>
      <w:vertAlign w:val="superscript"/>
    </w:rPr>
  </w:style>
  <w:style w:type="paragraph" w:customStyle="1" w:styleId="enumlev1">
    <w:name w:val="enumlev1"/>
    <w:basedOn w:val="Normal"/>
    <w:rsid w:val="0008342F"/>
    <w:pPr>
      <w:spacing w:before="80"/>
      <w:ind w:left="794" w:hanging="794"/>
    </w:pPr>
  </w:style>
  <w:style w:type="paragraph" w:customStyle="1" w:styleId="enumlev2">
    <w:name w:val="enumlev2"/>
    <w:basedOn w:val="enumlev1"/>
    <w:rsid w:val="0008342F"/>
    <w:pPr>
      <w:spacing w:before="20"/>
      <w:ind w:left="1191" w:hanging="397"/>
    </w:pPr>
  </w:style>
  <w:style w:type="paragraph" w:customStyle="1" w:styleId="enumlev3">
    <w:name w:val="enumlev3"/>
    <w:basedOn w:val="enumlev2"/>
    <w:rsid w:val="0008342F"/>
    <w:pPr>
      <w:ind w:left="1588"/>
    </w:pPr>
  </w:style>
  <w:style w:type="paragraph" w:customStyle="1" w:styleId="Equation">
    <w:name w:val="Equation"/>
    <w:basedOn w:val="Normal"/>
    <w:rsid w:val="0008342F"/>
    <w:pPr>
      <w:tabs>
        <w:tab w:val="clear" w:pos="1191"/>
        <w:tab w:val="clear" w:pos="1588"/>
        <w:tab w:val="clear" w:pos="1985"/>
        <w:tab w:val="center" w:pos="4820"/>
        <w:tab w:val="right" w:pos="9639"/>
      </w:tabs>
    </w:pPr>
  </w:style>
  <w:style w:type="paragraph" w:customStyle="1" w:styleId="Equationlegend">
    <w:name w:val="Equation_legend"/>
    <w:basedOn w:val="Normal"/>
    <w:rsid w:val="0008342F"/>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08342F"/>
    <w:pPr>
      <w:keepNext/>
      <w:keepLines/>
      <w:spacing w:before="240" w:after="120"/>
      <w:jc w:val="center"/>
    </w:pPr>
  </w:style>
  <w:style w:type="paragraph" w:customStyle="1" w:styleId="FigureNotitle">
    <w:name w:val="Figure_No &amp; title"/>
    <w:basedOn w:val="Normal"/>
    <w:next w:val="Normalaftertitle"/>
    <w:rsid w:val="0008342F"/>
    <w:pPr>
      <w:keepLines/>
      <w:spacing w:before="240" w:after="120"/>
      <w:jc w:val="center"/>
    </w:pPr>
    <w:rPr>
      <w:b/>
    </w:rPr>
  </w:style>
  <w:style w:type="paragraph" w:customStyle="1" w:styleId="Figurelegend">
    <w:name w:val="Figure_legend"/>
    <w:basedOn w:val="Normal"/>
    <w:rsid w:val="0008342F"/>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rsid w:val="0008342F"/>
    <w:pPr>
      <w:keepLines/>
      <w:spacing w:before="240" w:after="120"/>
      <w:jc w:val="center"/>
    </w:pPr>
  </w:style>
  <w:style w:type="paragraph" w:styleId="Footer">
    <w:name w:val="footer"/>
    <w:basedOn w:val="Normal"/>
    <w:rsid w:val="0008342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8342F"/>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08342F"/>
    <w:pPr>
      <w:tabs>
        <w:tab w:val="clear" w:pos="794"/>
        <w:tab w:val="clear" w:pos="1191"/>
        <w:tab w:val="clear" w:pos="1588"/>
        <w:tab w:val="clear" w:pos="1985"/>
        <w:tab w:val="left" w:pos="907"/>
        <w:tab w:val="right" w:pos="8789"/>
        <w:tab w:val="right" w:pos="9639"/>
      </w:tabs>
      <w:spacing w:before="0"/>
    </w:pPr>
    <w:rPr>
      <w:b/>
    </w:rPr>
  </w:style>
  <w:style w:type="character" w:styleId="FootnoteReference">
    <w:name w:val="footnote reference"/>
    <w:aliases w:val="Appel note de bas de p,Footnote Reference/"/>
    <w:basedOn w:val="DefaultParagraphFont"/>
    <w:rsid w:val="0008342F"/>
    <w:rPr>
      <w:position w:val="6"/>
      <w:sz w:val="16"/>
    </w:rPr>
  </w:style>
  <w:style w:type="paragraph" w:customStyle="1" w:styleId="Note">
    <w:name w:val="Note"/>
    <w:basedOn w:val="Normal"/>
    <w:rsid w:val="0008342F"/>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rsid w:val="0008342F"/>
    <w:pPr>
      <w:keepLines/>
      <w:tabs>
        <w:tab w:val="left" w:pos="255"/>
      </w:tabs>
      <w:ind w:left="255" w:hanging="255"/>
    </w:pPr>
    <w:rPr>
      <w:sz w:val="18"/>
      <w:lang w:val="en-US"/>
    </w:rPr>
  </w:style>
  <w:style w:type="paragraph" w:customStyle="1" w:styleId="Formal">
    <w:name w:val="Formal"/>
    <w:basedOn w:val="ASN1"/>
    <w:rsid w:val="0008342F"/>
    <w:rPr>
      <w:b w:val="0"/>
    </w:rPr>
  </w:style>
  <w:style w:type="paragraph" w:styleId="Header">
    <w:name w:val="header"/>
    <w:basedOn w:val="Normal"/>
    <w:rsid w:val="00016BF5"/>
    <w:pPr>
      <w:tabs>
        <w:tab w:val="clear" w:pos="794"/>
        <w:tab w:val="clear" w:pos="1191"/>
        <w:tab w:val="clear" w:pos="1588"/>
        <w:tab w:val="clear" w:pos="1985"/>
        <w:tab w:val="center" w:pos="4820"/>
        <w:tab w:val="right" w:pos="9639"/>
      </w:tabs>
      <w:spacing w:before="0"/>
      <w:jc w:val="center"/>
    </w:pPr>
    <w:rPr>
      <w:b/>
    </w:rPr>
  </w:style>
  <w:style w:type="paragraph" w:customStyle="1" w:styleId="Headingb">
    <w:name w:val="Heading_b"/>
    <w:basedOn w:val="Normal"/>
    <w:next w:val="Normal"/>
    <w:rsid w:val="00016BF5"/>
    <w:pPr>
      <w:keepNext/>
      <w:spacing w:before="160"/>
    </w:pPr>
    <w:rPr>
      <w:b/>
    </w:rPr>
  </w:style>
  <w:style w:type="paragraph" w:customStyle="1" w:styleId="Headingi">
    <w:name w:val="Heading_i"/>
    <w:basedOn w:val="Normal"/>
    <w:next w:val="Normal"/>
    <w:rsid w:val="00016BF5"/>
    <w:pPr>
      <w:keepNext/>
      <w:spacing w:before="160"/>
    </w:pPr>
    <w:rPr>
      <w:i/>
    </w:rPr>
  </w:style>
  <w:style w:type="paragraph" w:styleId="Index1">
    <w:name w:val="index 1"/>
    <w:basedOn w:val="Normal"/>
    <w:next w:val="Normal"/>
    <w:rsid w:val="0008342F"/>
  </w:style>
  <w:style w:type="paragraph" w:styleId="Index2">
    <w:name w:val="index 2"/>
    <w:basedOn w:val="Normal"/>
    <w:next w:val="Normal"/>
    <w:rsid w:val="0008342F"/>
    <w:pPr>
      <w:ind w:left="283"/>
    </w:pPr>
  </w:style>
  <w:style w:type="paragraph" w:styleId="Index3">
    <w:name w:val="index 3"/>
    <w:basedOn w:val="Normal"/>
    <w:next w:val="Normal"/>
    <w:rsid w:val="0008342F"/>
    <w:pPr>
      <w:ind w:left="566"/>
    </w:pPr>
  </w:style>
  <w:style w:type="character" w:styleId="PageNumber">
    <w:name w:val="page number"/>
    <w:basedOn w:val="DefaultParagraphFont"/>
    <w:rsid w:val="0008342F"/>
  </w:style>
  <w:style w:type="paragraph" w:customStyle="1" w:styleId="PartNo">
    <w:name w:val="Part_No"/>
    <w:basedOn w:val="Normal"/>
    <w:next w:val="Partref"/>
    <w:rsid w:val="0008342F"/>
    <w:pPr>
      <w:keepNext/>
      <w:keepLines/>
      <w:spacing w:before="480" w:after="80"/>
      <w:jc w:val="center"/>
    </w:pPr>
    <w:rPr>
      <w:caps/>
      <w:sz w:val="28"/>
    </w:rPr>
  </w:style>
  <w:style w:type="paragraph" w:customStyle="1" w:styleId="Partref">
    <w:name w:val="Part_ref"/>
    <w:basedOn w:val="Normal"/>
    <w:next w:val="Parttitle"/>
    <w:rsid w:val="0008342F"/>
    <w:pPr>
      <w:keepNext/>
      <w:keepLines/>
      <w:spacing w:before="280"/>
      <w:jc w:val="center"/>
    </w:pPr>
  </w:style>
  <w:style w:type="paragraph" w:customStyle="1" w:styleId="Parttitle">
    <w:name w:val="Part_title"/>
    <w:basedOn w:val="Normal"/>
    <w:next w:val="Normalaftertitle"/>
    <w:rsid w:val="0008342F"/>
    <w:pPr>
      <w:keepNext/>
      <w:keepLines/>
      <w:spacing w:before="240" w:after="280"/>
      <w:jc w:val="center"/>
    </w:pPr>
    <w:rPr>
      <w:b/>
      <w:sz w:val="28"/>
    </w:rPr>
  </w:style>
  <w:style w:type="paragraph" w:customStyle="1" w:styleId="Recdate">
    <w:name w:val="Rec_date"/>
    <w:basedOn w:val="Normal"/>
    <w:next w:val="Normalaftertitle"/>
    <w:rsid w:val="0008342F"/>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342F"/>
  </w:style>
  <w:style w:type="paragraph" w:customStyle="1" w:styleId="RecNo">
    <w:name w:val="Rec_No"/>
    <w:basedOn w:val="Normal"/>
    <w:next w:val="Rectitle"/>
    <w:rsid w:val="0008342F"/>
    <w:pPr>
      <w:keepNext/>
      <w:keepLines/>
      <w:spacing w:before="0"/>
    </w:pPr>
    <w:rPr>
      <w:b/>
      <w:sz w:val="28"/>
    </w:rPr>
  </w:style>
  <w:style w:type="paragraph" w:customStyle="1" w:styleId="Rectitle">
    <w:name w:val="Rec_title"/>
    <w:basedOn w:val="Normal"/>
    <w:next w:val="Normalaftertitle"/>
    <w:rsid w:val="0008342F"/>
    <w:pPr>
      <w:keepNext/>
      <w:keepLines/>
      <w:spacing w:before="360"/>
      <w:jc w:val="center"/>
    </w:pPr>
    <w:rPr>
      <w:b/>
      <w:sz w:val="28"/>
    </w:rPr>
  </w:style>
  <w:style w:type="paragraph" w:customStyle="1" w:styleId="QuestionNo">
    <w:name w:val="Question_No"/>
    <w:basedOn w:val="RecNo"/>
    <w:next w:val="Questiontitle"/>
    <w:rsid w:val="0008342F"/>
  </w:style>
  <w:style w:type="paragraph" w:customStyle="1" w:styleId="Questiontitle">
    <w:name w:val="Question_title"/>
    <w:basedOn w:val="Rectitle"/>
    <w:next w:val="Questionref"/>
    <w:rsid w:val="0008342F"/>
  </w:style>
  <w:style w:type="paragraph" w:customStyle="1" w:styleId="Questionref">
    <w:name w:val="Question_ref"/>
    <w:basedOn w:val="Recref"/>
    <w:next w:val="Questiondate"/>
    <w:rsid w:val="0008342F"/>
  </w:style>
  <w:style w:type="paragraph" w:customStyle="1" w:styleId="Recref">
    <w:name w:val="Rec_ref"/>
    <w:basedOn w:val="Normal"/>
    <w:next w:val="Recdate"/>
    <w:rsid w:val="0008342F"/>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
    <w:rsid w:val="0008342F"/>
    <w:pPr>
      <w:keepNext/>
      <w:keepLines/>
      <w:spacing w:before="480"/>
      <w:jc w:val="center"/>
    </w:pPr>
    <w:rPr>
      <w:caps/>
      <w:sz w:val="28"/>
    </w:rPr>
  </w:style>
  <w:style w:type="paragraph" w:customStyle="1" w:styleId="QuestionNoBR">
    <w:name w:val="Question_No_BR"/>
    <w:basedOn w:val="RecNoBR"/>
    <w:next w:val="Questiontitle"/>
    <w:rsid w:val="0008342F"/>
  </w:style>
  <w:style w:type="character" w:customStyle="1" w:styleId="Recdef">
    <w:name w:val="Rec_def"/>
    <w:basedOn w:val="DefaultParagraphFont"/>
    <w:rsid w:val="0008342F"/>
    <w:rPr>
      <w:b/>
    </w:rPr>
  </w:style>
  <w:style w:type="paragraph" w:customStyle="1" w:styleId="Reftext">
    <w:name w:val="Ref_text"/>
    <w:basedOn w:val="Normal"/>
    <w:rsid w:val="0008342F"/>
    <w:pPr>
      <w:ind w:left="794" w:hanging="794"/>
    </w:pPr>
  </w:style>
  <w:style w:type="paragraph" w:customStyle="1" w:styleId="Reftitle">
    <w:name w:val="Ref_title"/>
    <w:basedOn w:val="Normal"/>
    <w:next w:val="Reftext"/>
    <w:rsid w:val="0008342F"/>
    <w:pPr>
      <w:spacing w:before="480"/>
      <w:jc w:val="center"/>
    </w:pPr>
    <w:rPr>
      <w:b/>
    </w:rPr>
  </w:style>
  <w:style w:type="paragraph" w:customStyle="1" w:styleId="Repdate">
    <w:name w:val="Rep_date"/>
    <w:basedOn w:val="Recdate"/>
    <w:next w:val="Normalaftertitle"/>
    <w:rsid w:val="0008342F"/>
  </w:style>
  <w:style w:type="paragraph" w:customStyle="1" w:styleId="RepNo">
    <w:name w:val="Rep_No"/>
    <w:basedOn w:val="RecNo"/>
    <w:next w:val="Reptitle"/>
    <w:rsid w:val="0008342F"/>
  </w:style>
  <w:style w:type="paragraph" w:customStyle="1" w:styleId="Reptitle">
    <w:name w:val="Rep_title"/>
    <w:basedOn w:val="Rectitle"/>
    <w:next w:val="Repref"/>
    <w:rsid w:val="0008342F"/>
  </w:style>
  <w:style w:type="paragraph" w:customStyle="1" w:styleId="Repref">
    <w:name w:val="Rep_ref"/>
    <w:basedOn w:val="Recref"/>
    <w:next w:val="Repdate"/>
    <w:rsid w:val="0008342F"/>
  </w:style>
  <w:style w:type="paragraph" w:customStyle="1" w:styleId="RepNoBR">
    <w:name w:val="Rep_No_BR"/>
    <w:basedOn w:val="RecNoBR"/>
    <w:next w:val="Reptitle"/>
    <w:rsid w:val="0008342F"/>
  </w:style>
  <w:style w:type="paragraph" w:customStyle="1" w:styleId="Resdate">
    <w:name w:val="Res_date"/>
    <w:basedOn w:val="Recdate"/>
    <w:next w:val="Normalaftertitle"/>
    <w:rsid w:val="0008342F"/>
  </w:style>
  <w:style w:type="character" w:customStyle="1" w:styleId="Resdef">
    <w:name w:val="Res_def"/>
    <w:basedOn w:val="DefaultParagraphFont"/>
    <w:rsid w:val="0008342F"/>
    <w:rPr>
      <w:rFonts w:ascii="Times New Roman" w:hAnsi="Times New Roman"/>
      <w:b/>
    </w:rPr>
  </w:style>
  <w:style w:type="paragraph" w:customStyle="1" w:styleId="ResNo">
    <w:name w:val="Res_No"/>
    <w:basedOn w:val="RecNo"/>
    <w:next w:val="Restitle"/>
    <w:rsid w:val="0008342F"/>
  </w:style>
  <w:style w:type="paragraph" w:customStyle="1" w:styleId="Restitle">
    <w:name w:val="Res_title"/>
    <w:basedOn w:val="Rectitle"/>
    <w:next w:val="Resref"/>
    <w:rsid w:val="0008342F"/>
  </w:style>
  <w:style w:type="paragraph" w:customStyle="1" w:styleId="Resref">
    <w:name w:val="Res_ref"/>
    <w:basedOn w:val="Recref"/>
    <w:next w:val="Resdate"/>
    <w:rsid w:val="0008342F"/>
  </w:style>
  <w:style w:type="paragraph" w:customStyle="1" w:styleId="ResNoBR">
    <w:name w:val="Res_No_BR"/>
    <w:basedOn w:val="RecNoBR"/>
    <w:next w:val="Restitle"/>
    <w:rsid w:val="0008342F"/>
  </w:style>
  <w:style w:type="paragraph" w:customStyle="1" w:styleId="Section1">
    <w:name w:val="Section_1"/>
    <w:basedOn w:val="Normal"/>
    <w:next w:val="Normal"/>
    <w:rsid w:val="0008342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8342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08342F"/>
    <w:pPr>
      <w:keepNext/>
      <w:keepLines/>
      <w:spacing w:before="480" w:after="80"/>
      <w:jc w:val="center"/>
    </w:pPr>
    <w:rPr>
      <w:caps/>
      <w:sz w:val="28"/>
    </w:rPr>
  </w:style>
  <w:style w:type="paragraph" w:customStyle="1" w:styleId="Sectiontitle">
    <w:name w:val="Section_title"/>
    <w:basedOn w:val="Normal"/>
    <w:next w:val="Normalaftertitle"/>
    <w:rsid w:val="0008342F"/>
    <w:pPr>
      <w:keepNext/>
      <w:keepLines/>
      <w:spacing w:before="480" w:after="280"/>
      <w:jc w:val="center"/>
    </w:pPr>
    <w:rPr>
      <w:b/>
      <w:sz w:val="28"/>
    </w:rPr>
  </w:style>
  <w:style w:type="paragraph" w:customStyle="1" w:styleId="Source">
    <w:name w:val="Source"/>
    <w:basedOn w:val="Normal"/>
    <w:next w:val="Normalaftertitle"/>
    <w:rsid w:val="0008342F"/>
    <w:pPr>
      <w:spacing w:before="840" w:after="200"/>
      <w:jc w:val="center"/>
    </w:pPr>
    <w:rPr>
      <w:b/>
      <w:sz w:val="28"/>
    </w:rPr>
  </w:style>
  <w:style w:type="paragraph" w:customStyle="1" w:styleId="SpecialFooter">
    <w:name w:val="Special Footer"/>
    <w:basedOn w:val="Footer"/>
    <w:rsid w:val="0008342F"/>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08342F"/>
    <w:rPr>
      <w:b/>
      <w:color w:val="auto"/>
    </w:rPr>
  </w:style>
  <w:style w:type="paragraph" w:customStyle="1" w:styleId="Tablehead">
    <w:name w:val="Table_head"/>
    <w:basedOn w:val="Normal"/>
    <w:next w:val="Tabletext"/>
    <w:rsid w:val="008A14C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legend">
    <w:name w:val="Table_legend"/>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08342F"/>
    <w:pPr>
      <w:keepNext/>
      <w:keepLines/>
      <w:spacing w:before="360" w:after="120"/>
      <w:jc w:val="center"/>
    </w:pPr>
    <w:rPr>
      <w:b/>
    </w:rPr>
  </w:style>
  <w:style w:type="paragraph" w:customStyle="1" w:styleId="TableNoBR">
    <w:name w:val="Table_No_BR"/>
    <w:basedOn w:val="Normal"/>
    <w:next w:val="TabletitleBR"/>
    <w:rsid w:val="0008342F"/>
    <w:pPr>
      <w:keepNext/>
      <w:spacing w:before="560" w:after="120"/>
      <w:jc w:val="center"/>
    </w:pPr>
    <w:rPr>
      <w:caps/>
    </w:rPr>
  </w:style>
  <w:style w:type="paragraph" w:customStyle="1" w:styleId="TabletitleBR">
    <w:name w:val="Table_title_BR"/>
    <w:basedOn w:val="Normal"/>
    <w:next w:val="Tablehead"/>
    <w:rsid w:val="0008342F"/>
    <w:pPr>
      <w:keepNext/>
      <w:keepLines/>
      <w:spacing w:before="0" w:after="120"/>
      <w:jc w:val="center"/>
    </w:pPr>
    <w:rPr>
      <w:b/>
    </w:rPr>
  </w:style>
  <w:style w:type="paragraph" w:customStyle="1" w:styleId="Tableref">
    <w:name w:val="Table_ref"/>
    <w:basedOn w:val="Normal"/>
    <w:next w:val="TabletitleBR"/>
    <w:rsid w:val="0008342F"/>
    <w:pPr>
      <w:keepNext/>
      <w:spacing w:before="0" w:after="120"/>
      <w:jc w:val="center"/>
    </w:pPr>
  </w:style>
  <w:style w:type="paragraph" w:customStyle="1" w:styleId="Title1">
    <w:name w:val="Title 1"/>
    <w:basedOn w:val="Source"/>
    <w:next w:val="Title2"/>
    <w:rsid w:val="000834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342F"/>
  </w:style>
  <w:style w:type="paragraph" w:customStyle="1" w:styleId="Title3">
    <w:name w:val="Title 3"/>
    <w:basedOn w:val="Title2"/>
    <w:next w:val="Title4"/>
    <w:rsid w:val="0008342F"/>
    <w:rPr>
      <w:caps w:val="0"/>
    </w:rPr>
  </w:style>
  <w:style w:type="paragraph" w:customStyle="1" w:styleId="Title4">
    <w:name w:val="Title 4"/>
    <w:basedOn w:val="Title3"/>
    <w:next w:val="Heading1"/>
    <w:rsid w:val="0008342F"/>
    <w:rPr>
      <w:b/>
    </w:rPr>
  </w:style>
  <w:style w:type="paragraph" w:customStyle="1" w:styleId="toc0">
    <w:name w:val="toc 0"/>
    <w:basedOn w:val="Normal"/>
    <w:next w:val="TOC1"/>
    <w:rsid w:val="0008342F"/>
    <w:pPr>
      <w:tabs>
        <w:tab w:val="clear" w:pos="794"/>
        <w:tab w:val="clear" w:pos="1191"/>
        <w:tab w:val="clear" w:pos="1588"/>
        <w:tab w:val="clear" w:pos="1985"/>
        <w:tab w:val="right" w:pos="9639"/>
      </w:tabs>
    </w:pPr>
    <w:rPr>
      <w:b/>
    </w:rPr>
  </w:style>
  <w:style w:type="paragraph" w:styleId="TOC1">
    <w:name w:val="toc 1"/>
    <w:basedOn w:val="Normal"/>
    <w:uiPriority w:val="39"/>
    <w:rsid w:val="0008342F"/>
    <w:pPr>
      <w:keepLines/>
      <w:tabs>
        <w:tab w:val="clear" w:pos="794"/>
        <w:tab w:val="clear" w:pos="1191"/>
        <w:tab w:val="clear" w:pos="1588"/>
        <w:tab w:val="clear" w:pos="1985"/>
        <w:tab w:val="left" w:pos="964"/>
        <w:tab w:val="left" w:leader="dot" w:pos="8789"/>
        <w:tab w:val="right" w:pos="9214"/>
      </w:tabs>
      <w:spacing w:before="240"/>
      <w:ind w:left="567" w:right="851" w:hanging="567"/>
    </w:pPr>
    <w:rPr>
      <w:szCs w:val="24"/>
      <w:lang w:val="en-US"/>
    </w:rPr>
  </w:style>
  <w:style w:type="paragraph" w:styleId="TOC2">
    <w:name w:val="toc 2"/>
    <w:basedOn w:val="TOC1"/>
    <w:uiPriority w:val="39"/>
    <w:rsid w:val="0008342F"/>
    <w:pPr>
      <w:tabs>
        <w:tab w:val="clear" w:pos="964"/>
        <w:tab w:val="left" w:pos="1985"/>
      </w:tabs>
      <w:spacing w:before="80"/>
      <w:ind w:left="1134"/>
    </w:pPr>
  </w:style>
  <w:style w:type="paragraph" w:styleId="TOC3">
    <w:name w:val="toc 3"/>
    <w:basedOn w:val="TOC2"/>
    <w:uiPriority w:val="39"/>
    <w:rsid w:val="0008342F"/>
    <w:pPr>
      <w:tabs>
        <w:tab w:val="clear" w:pos="1985"/>
        <w:tab w:val="left" w:pos="1843"/>
      </w:tabs>
      <w:ind w:left="1701"/>
    </w:pPr>
  </w:style>
  <w:style w:type="paragraph" w:styleId="TOC4">
    <w:name w:val="toc 4"/>
    <w:basedOn w:val="TOC3"/>
    <w:rsid w:val="0008342F"/>
  </w:style>
  <w:style w:type="paragraph" w:styleId="TOC5">
    <w:name w:val="toc 5"/>
    <w:basedOn w:val="TOC4"/>
    <w:rsid w:val="0008342F"/>
  </w:style>
  <w:style w:type="paragraph" w:styleId="TOC6">
    <w:name w:val="toc 6"/>
    <w:basedOn w:val="TOC4"/>
    <w:rsid w:val="0008342F"/>
  </w:style>
  <w:style w:type="paragraph" w:styleId="TOC7">
    <w:name w:val="toc 7"/>
    <w:basedOn w:val="TOC4"/>
    <w:rsid w:val="0008342F"/>
  </w:style>
  <w:style w:type="paragraph" w:styleId="TOC8">
    <w:name w:val="toc 8"/>
    <w:basedOn w:val="TOC4"/>
    <w:rsid w:val="0008342F"/>
  </w:style>
  <w:style w:type="paragraph" w:customStyle="1" w:styleId="FiguretitleBR">
    <w:name w:val="Figure_title_BR"/>
    <w:basedOn w:val="TabletitleBR"/>
    <w:next w:val="Figurewithouttitle"/>
    <w:rsid w:val="0008342F"/>
    <w:pPr>
      <w:keepNext w:val="0"/>
      <w:spacing w:after="480"/>
    </w:pPr>
  </w:style>
  <w:style w:type="paragraph" w:customStyle="1" w:styleId="FigureNoBR">
    <w:name w:val="Figure_No_BR"/>
    <w:basedOn w:val="Normal"/>
    <w:next w:val="FiguretitleBR"/>
    <w:rsid w:val="0008342F"/>
    <w:pPr>
      <w:keepNext/>
      <w:keepLines/>
      <w:spacing w:before="480" w:after="120"/>
      <w:jc w:val="center"/>
    </w:pPr>
    <w:rPr>
      <w:caps/>
    </w:rPr>
  </w:style>
  <w:style w:type="paragraph" w:customStyle="1" w:styleId="RecTitle0">
    <w:name w:val="Rec_Title"/>
    <w:basedOn w:val="Normal"/>
    <w:rsid w:val="0008342F"/>
    <w:pPr>
      <w:keepNext/>
      <w:keepLines/>
      <w:spacing w:before="240"/>
      <w:jc w:val="center"/>
      <w:textAlignment w:val="auto"/>
    </w:pPr>
    <w:rPr>
      <w:b/>
      <w:caps/>
    </w:rPr>
  </w:style>
  <w:style w:type="paragraph" w:customStyle="1" w:styleId="Figure0">
    <w:name w:val="Figure_#"/>
    <w:basedOn w:val="Normal"/>
    <w:next w:val="Normal"/>
    <w:rsid w:val="0008342F"/>
    <w:pPr>
      <w:keepNext/>
      <w:spacing w:before="480" w:after="120"/>
      <w:jc w:val="center"/>
      <w:textAlignment w:val="auto"/>
    </w:pPr>
    <w:rPr>
      <w:caps/>
    </w:rPr>
  </w:style>
  <w:style w:type="character" w:styleId="Hyperlink">
    <w:name w:val="Hyperlink"/>
    <w:aliases w:val="CEO_Hyperlink"/>
    <w:basedOn w:val="DefaultParagraphFont"/>
    <w:uiPriority w:val="99"/>
    <w:rsid w:val="0008342F"/>
    <w:rPr>
      <w:color w:val="0000FF"/>
      <w:u w:val="single"/>
    </w:rPr>
  </w:style>
  <w:style w:type="paragraph" w:customStyle="1" w:styleId="headingb0">
    <w:name w:val="heading_b"/>
    <w:basedOn w:val="Heading3"/>
    <w:next w:val="Normal"/>
    <w:rsid w:val="00016BF5"/>
    <w:pPr>
      <w:tabs>
        <w:tab w:val="clear" w:pos="1191"/>
        <w:tab w:val="clear" w:pos="1588"/>
        <w:tab w:val="clear" w:pos="1985"/>
        <w:tab w:val="left" w:pos="2127"/>
        <w:tab w:val="left" w:pos="2410"/>
        <w:tab w:val="left" w:pos="2921"/>
        <w:tab w:val="left" w:pos="3261"/>
      </w:tabs>
      <w:ind w:left="0" w:firstLine="0"/>
      <w:outlineLvl w:val="9"/>
    </w:pPr>
  </w:style>
  <w:style w:type="paragraph" w:styleId="BodyText3">
    <w:name w:val="Body Text 3"/>
    <w:basedOn w:val="Normal"/>
    <w:link w:val="BodyText3Char"/>
    <w:rsid w:val="0008342F"/>
    <w:pPr>
      <w:pBdr>
        <w:top w:val="double" w:sz="4" w:space="1" w:color="auto"/>
        <w:left w:val="double" w:sz="4" w:space="4" w:color="auto"/>
        <w:bottom w:val="double" w:sz="4" w:space="1" w:color="auto"/>
        <w:right w:val="double" w:sz="4" w:space="4" w:color="auto"/>
      </w:pBdr>
      <w:shd w:val="pct12" w:color="auto" w:fill="auto"/>
      <w:tabs>
        <w:tab w:val="clear" w:pos="794"/>
        <w:tab w:val="clear" w:pos="1191"/>
        <w:tab w:val="clear" w:pos="1588"/>
        <w:tab w:val="clear" w:pos="1985"/>
      </w:tabs>
      <w:overflowPunct/>
      <w:autoSpaceDE/>
      <w:autoSpaceDN/>
      <w:adjustRightInd/>
      <w:spacing w:before="0"/>
      <w:textAlignment w:val="auto"/>
    </w:pPr>
    <w:rPr>
      <w:szCs w:val="24"/>
      <w:lang w:val="en-US"/>
    </w:rPr>
  </w:style>
  <w:style w:type="paragraph" w:styleId="EndnoteText">
    <w:name w:val="endnote text"/>
    <w:basedOn w:val="Normal"/>
    <w:link w:val="EndnoteTextChar"/>
    <w:rsid w:val="0008342F"/>
    <w:pPr>
      <w:tabs>
        <w:tab w:val="clear" w:pos="794"/>
        <w:tab w:val="clear" w:pos="1191"/>
        <w:tab w:val="clear" w:pos="1588"/>
        <w:tab w:val="clear" w:pos="1985"/>
      </w:tabs>
      <w:overflowPunct/>
      <w:autoSpaceDE/>
      <w:autoSpaceDN/>
      <w:adjustRightInd/>
      <w:spacing w:before="0"/>
      <w:textAlignment w:val="auto"/>
    </w:pPr>
    <w:rPr>
      <w:rFonts w:ascii="Arial" w:hAnsi="Arial"/>
      <w:sz w:val="20"/>
      <w:lang w:val="en-US"/>
    </w:rPr>
  </w:style>
  <w:style w:type="character" w:styleId="FollowedHyperlink">
    <w:name w:val="FollowedHyperlink"/>
    <w:aliases w:val="CEO_FollowedHyperlink"/>
    <w:basedOn w:val="DefaultParagraphFont"/>
    <w:rsid w:val="0008342F"/>
    <w:rPr>
      <w:color w:val="800080"/>
      <w:u w:val="single"/>
    </w:rPr>
  </w:style>
  <w:style w:type="paragraph" w:customStyle="1" w:styleId="heading0">
    <w:name w:val="heading 0"/>
    <w:basedOn w:val="Heading1"/>
    <w:next w:val="Normal"/>
    <w:rsid w:val="00016BF5"/>
    <w:pPr>
      <w:keepNext w:val="0"/>
      <w:numPr>
        <w:numId w:val="2"/>
      </w:numPr>
      <w:tabs>
        <w:tab w:val="clear" w:pos="1191"/>
        <w:tab w:val="clear" w:pos="1588"/>
        <w:tab w:val="clear" w:pos="1985"/>
        <w:tab w:val="left" w:pos="2127"/>
        <w:tab w:val="left" w:pos="2410"/>
        <w:tab w:val="left" w:pos="2921"/>
        <w:tab w:val="left" w:pos="3261"/>
      </w:tabs>
      <w:spacing w:before="1080" w:after="480" w:line="288" w:lineRule="auto"/>
      <w:ind w:left="360" w:hanging="360"/>
      <w:jc w:val="center"/>
      <w:outlineLvl w:val="9"/>
    </w:pPr>
    <w:rPr>
      <w:rFonts w:ascii="Times" w:hAnsi="Times"/>
      <w:caps/>
      <w:sz w:val="28"/>
    </w:rPr>
  </w:style>
  <w:style w:type="paragraph" w:styleId="TOC9">
    <w:name w:val="toc 9"/>
    <w:basedOn w:val="Normal"/>
    <w:next w:val="Normal"/>
    <w:autoRedefine/>
    <w:rsid w:val="0008342F"/>
    <w:pPr>
      <w:tabs>
        <w:tab w:val="clear" w:pos="794"/>
        <w:tab w:val="clear" w:pos="1191"/>
        <w:tab w:val="clear" w:pos="1588"/>
        <w:tab w:val="clear" w:pos="1985"/>
      </w:tabs>
      <w:ind w:left="1920"/>
    </w:pPr>
  </w:style>
  <w:style w:type="paragraph" w:styleId="ListBullet">
    <w:name w:val="List Bullet"/>
    <w:basedOn w:val="Normal"/>
    <w:autoRedefine/>
    <w:rsid w:val="0008342F"/>
    <w:pPr>
      <w:numPr>
        <w:numId w:val="1"/>
      </w:numPr>
    </w:pPr>
  </w:style>
  <w:style w:type="paragraph" w:customStyle="1" w:styleId="Normalaftertitle0">
    <w:name w:val="Normal after title"/>
    <w:basedOn w:val="Normal"/>
    <w:next w:val="Normal"/>
    <w:rsid w:val="0008342F"/>
    <w:pPr>
      <w:spacing w:before="280"/>
    </w:pPr>
  </w:style>
  <w:style w:type="paragraph" w:customStyle="1" w:styleId="FigureTitle">
    <w:name w:val="Figure Title"/>
    <w:basedOn w:val="Normal"/>
    <w:next w:val="Normal"/>
    <w:rsid w:val="00D4505C"/>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b/>
      <w:lang w:val="en-US"/>
    </w:rPr>
  </w:style>
  <w:style w:type="paragraph" w:customStyle="1" w:styleId="FigureSource">
    <w:name w:val="Figure Source"/>
    <w:basedOn w:val="Normal"/>
    <w:next w:val="Normal"/>
    <w:rsid w:val="00D4505C"/>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sz w:val="16"/>
      <w:lang w:val="en-US"/>
    </w:rPr>
  </w:style>
  <w:style w:type="paragraph" w:styleId="NormalWeb">
    <w:name w:val="Normal (Web)"/>
    <w:basedOn w:val="Normal"/>
    <w:link w:val="NormalWebChar"/>
    <w:rsid w:val="0008342F"/>
    <w:pPr>
      <w:tabs>
        <w:tab w:val="clear" w:pos="794"/>
        <w:tab w:val="clear" w:pos="1191"/>
        <w:tab w:val="clear" w:pos="1588"/>
        <w:tab w:val="clear" w:pos="1985"/>
      </w:tabs>
      <w:overflowPunct/>
      <w:autoSpaceDE/>
      <w:autoSpaceDN/>
      <w:adjustRightInd/>
      <w:spacing w:before="100" w:beforeAutospacing="1" w:after="100" w:afterAutospacing="1"/>
      <w:textAlignment w:val="auto"/>
    </w:pPr>
    <w:rPr>
      <w:color w:val="000000"/>
      <w:szCs w:val="24"/>
      <w:lang w:val="en-AU"/>
    </w:rPr>
  </w:style>
  <w:style w:type="paragraph" w:customStyle="1" w:styleId="Boulet1">
    <w:name w:val="Boulet1"/>
    <w:basedOn w:val="Normal"/>
    <w:rsid w:val="0008342F"/>
    <w:pPr>
      <w:widowControl w:val="0"/>
      <w:tabs>
        <w:tab w:val="clear" w:pos="794"/>
        <w:tab w:val="clear" w:pos="1191"/>
        <w:tab w:val="clear" w:pos="1588"/>
        <w:tab w:val="clear" w:pos="1985"/>
        <w:tab w:val="left" w:pos="360"/>
      </w:tabs>
      <w:spacing w:before="60" w:line="240" w:lineRule="atLeast"/>
      <w:ind w:left="360" w:hanging="360"/>
    </w:pPr>
    <w:rPr>
      <w:rFonts w:ascii="Aldine401 BT" w:hAnsi="Aldine401 BT"/>
      <w:color w:val="000000"/>
      <w:sz w:val="20"/>
      <w:lang w:val="fr-FR"/>
    </w:rPr>
  </w:style>
  <w:style w:type="paragraph" w:customStyle="1" w:styleId="TableSource">
    <w:name w:val="Table Source"/>
    <w:basedOn w:val="Normal"/>
    <w:next w:val="Normal"/>
    <w:rsid w:val="0008342F"/>
    <w:pPr>
      <w:keepNext/>
      <w:tabs>
        <w:tab w:val="clear" w:pos="794"/>
        <w:tab w:val="clear" w:pos="1191"/>
        <w:tab w:val="clear" w:pos="1588"/>
        <w:tab w:val="clear" w:pos="1985"/>
        <w:tab w:val="left" w:pos="851"/>
      </w:tabs>
      <w:spacing w:before="80"/>
    </w:pPr>
    <w:rPr>
      <w:sz w:val="16"/>
      <w:lang w:val="en-US"/>
    </w:rPr>
  </w:style>
  <w:style w:type="paragraph" w:styleId="Title">
    <w:name w:val="Title"/>
    <w:basedOn w:val="Normal"/>
    <w:link w:val="TitleChar"/>
    <w:qFormat/>
    <w:rsid w:val="0008342F"/>
    <w:pPr>
      <w:tabs>
        <w:tab w:val="clear" w:pos="794"/>
        <w:tab w:val="clear" w:pos="1191"/>
        <w:tab w:val="clear" w:pos="1588"/>
        <w:tab w:val="clear" w:pos="1985"/>
      </w:tabs>
      <w:overflowPunct/>
      <w:autoSpaceDE/>
      <w:autoSpaceDN/>
      <w:adjustRightInd/>
      <w:spacing w:before="0"/>
      <w:jc w:val="center"/>
      <w:textAlignment w:val="auto"/>
    </w:pPr>
    <w:rPr>
      <w:b/>
      <w:sz w:val="32"/>
      <w:szCs w:val="24"/>
      <w:lang w:val="en-US"/>
    </w:rPr>
  </w:style>
  <w:style w:type="paragraph" w:customStyle="1" w:styleId="headfoot">
    <w:name w:val="head_foot"/>
    <w:basedOn w:val="Normal"/>
    <w:next w:val="Normal"/>
    <w:rsid w:val="0008342F"/>
    <w:pPr>
      <w:tabs>
        <w:tab w:val="clear" w:pos="794"/>
        <w:tab w:val="clear" w:pos="1191"/>
        <w:tab w:val="clear" w:pos="1588"/>
        <w:tab w:val="clear" w:pos="1985"/>
      </w:tabs>
      <w:spacing w:before="0"/>
    </w:pPr>
    <w:rPr>
      <w:color w:val="FF0000"/>
      <w:sz w:val="8"/>
      <w:lang w:val="en-US"/>
    </w:rPr>
  </w:style>
  <w:style w:type="paragraph" w:styleId="TableofFigures">
    <w:name w:val="table of figures"/>
    <w:basedOn w:val="Normal"/>
    <w:next w:val="Normal"/>
    <w:rsid w:val="0008342F"/>
    <w:pPr>
      <w:tabs>
        <w:tab w:val="clear" w:pos="794"/>
        <w:tab w:val="clear" w:pos="1191"/>
        <w:tab w:val="clear" w:pos="1588"/>
        <w:tab w:val="clear" w:pos="1985"/>
        <w:tab w:val="left" w:pos="1560"/>
        <w:tab w:val="left" w:leader="dot" w:pos="8789"/>
        <w:tab w:val="right" w:pos="9214"/>
      </w:tabs>
      <w:ind w:left="440" w:right="1275" w:hanging="440"/>
    </w:pPr>
    <w:rPr>
      <w:lang w:val="en-US"/>
    </w:rPr>
  </w:style>
  <w:style w:type="paragraph" w:styleId="BodyText">
    <w:name w:val="Body Text"/>
    <w:basedOn w:val="Normal"/>
    <w:link w:val="BodyTextChar1"/>
    <w:rsid w:val="0008342F"/>
    <w:pPr>
      <w:spacing w:before="0"/>
    </w:pPr>
    <w:rPr>
      <w:bCs/>
      <w:lang w:val="en-US"/>
    </w:rPr>
  </w:style>
  <w:style w:type="paragraph" w:styleId="BodyText2">
    <w:name w:val="Body Text 2"/>
    <w:basedOn w:val="Normal"/>
    <w:link w:val="BodyText2Char"/>
    <w:rsid w:val="0008342F"/>
    <w:pPr>
      <w:spacing w:before="0"/>
    </w:pPr>
    <w:rPr>
      <w:b/>
      <w:sz w:val="16"/>
    </w:rPr>
  </w:style>
  <w:style w:type="paragraph" w:customStyle="1" w:styleId="heading">
    <w:name w:val="heading"/>
    <w:basedOn w:val="Normal"/>
    <w:rsid w:val="00F97148"/>
    <w:pPr>
      <w:tabs>
        <w:tab w:val="clear" w:pos="794"/>
        <w:tab w:val="clear" w:pos="1191"/>
        <w:tab w:val="clear" w:pos="1588"/>
        <w:tab w:val="clear" w:pos="1985"/>
      </w:tabs>
      <w:overflowPunct/>
      <w:autoSpaceDE/>
      <w:autoSpaceDN/>
      <w:adjustRightInd/>
      <w:spacing w:after="120"/>
      <w:jc w:val="left"/>
      <w:textAlignment w:val="auto"/>
    </w:pPr>
    <w:rPr>
      <w:rFonts w:ascii="Univers (W1)" w:hAnsi="Univers (W1)"/>
      <w:b/>
      <w:sz w:val="20"/>
      <w:lang w:val="en-US"/>
    </w:rPr>
  </w:style>
  <w:style w:type="character" w:styleId="CommentReference">
    <w:name w:val="annotation reference"/>
    <w:basedOn w:val="DefaultParagraphFont"/>
    <w:rsid w:val="00902981"/>
    <w:rPr>
      <w:sz w:val="16"/>
      <w:szCs w:val="16"/>
    </w:rPr>
  </w:style>
  <w:style w:type="paragraph" w:styleId="CommentText">
    <w:name w:val="annotation text"/>
    <w:basedOn w:val="Normal"/>
    <w:link w:val="CommentTextChar"/>
    <w:rsid w:val="00902981"/>
    <w:rPr>
      <w:sz w:val="20"/>
    </w:rPr>
  </w:style>
  <w:style w:type="paragraph" w:styleId="CommentSubject">
    <w:name w:val="annotation subject"/>
    <w:basedOn w:val="CommentText"/>
    <w:next w:val="CommentText"/>
    <w:semiHidden/>
    <w:rsid w:val="00902981"/>
    <w:rPr>
      <w:b/>
      <w:bCs/>
    </w:rPr>
  </w:style>
  <w:style w:type="character" w:customStyle="1" w:styleId="Alloc">
    <w:name w:val="Alloc"/>
    <w:basedOn w:val="DefaultParagraphFont"/>
    <w:rsid w:val="00013DC1"/>
    <w:rPr>
      <w:rFonts w:ascii="Arial" w:hAnsi="Arial"/>
      <w:sz w:val="16"/>
    </w:rPr>
  </w:style>
  <w:style w:type="character" w:customStyle="1" w:styleId="Notes">
    <w:name w:val="Notes"/>
    <w:basedOn w:val="DefaultParagraphFont"/>
    <w:rsid w:val="00013DC1"/>
    <w:rPr>
      <w:rFonts w:ascii="Arial" w:hAnsi="Arial"/>
      <w:sz w:val="16"/>
    </w:rPr>
  </w:style>
  <w:style w:type="character" w:customStyle="1" w:styleId="Remarks">
    <w:name w:val="Remarks"/>
    <w:basedOn w:val="DefaultParagraphFont"/>
    <w:rsid w:val="003C39F0"/>
    <w:rPr>
      <w:sz w:val="24"/>
    </w:rPr>
  </w:style>
  <w:style w:type="paragraph" w:customStyle="1" w:styleId="TableHead0">
    <w:name w:val="Table_Head"/>
    <w:basedOn w:val="Tabletext"/>
    <w:rsid w:val="002C67D1"/>
    <w:pPr>
      <w:keepNext/>
      <w:spacing w:before="80" w:after="80"/>
      <w:jc w:val="center"/>
    </w:pPr>
    <w:rPr>
      <w:b/>
    </w:rPr>
  </w:style>
  <w:style w:type="paragraph" w:customStyle="1" w:styleId="TableText0">
    <w:name w:val="Table_Text"/>
    <w:basedOn w:val="Normal"/>
    <w:rsid w:val="002C67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FigureLegend0">
    <w:name w:val="Figure_Legend"/>
    <w:basedOn w:val="Normal"/>
    <w:next w:val="Normal"/>
    <w:rsid w:val="009E7F03"/>
    <w:pPr>
      <w:keepNext/>
      <w:spacing w:before="113"/>
      <w:jc w:val="left"/>
    </w:pPr>
    <w:rPr>
      <w:sz w:val="18"/>
      <w:lang w:val="en-US"/>
    </w:rPr>
  </w:style>
  <w:style w:type="character" w:styleId="Emphasis">
    <w:name w:val="Emphasis"/>
    <w:basedOn w:val="DefaultParagraphFont"/>
    <w:qFormat/>
    <w:rsid w:val="006B709C"/>
    <w:rPr>
      <w:i/>
      <w:iCs/>
    </w:rPr>
  </w:style>
  <w:style w:type="table" w:styleId="TableGrid">
    <w:name w:val="Table Grid"/>
    <w:basedOn w:val="TableNormal"/>
    <w:rsid w:val="00D5490C"/>
    <w:pPr>
      <w:tabs>
        <w:tab w:val="left" w:pos="794"/>
        <w:tab w:val="left" w:pos="1191"/>
        <w:tab w:val="left" w:pos="1588"/>
        <w:tab w:val="left" w:pos="1985"/>
      </w:tabs>
      <w:overflowPunct w:val="0"/>
      <w:autoSpaceDE w:val="0"/>
      <w:autoSpaceDN w:val="0"/>
      <w:adjustRightInd w:val="0"/>
      <w:snapToGrid w:val="0"/>
      <w:spacing w:before="16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3C39"/>
    <w:pPr>
      <w:widowControl w:val="0"/>
      <w:autoSpaceDE w:val="0"/>
      <w:autoSpaceDN w:val="0"/>
      <w:adjustRightInd w:val="0"/>
    </w:pPr>
    <w:rPr>
      <w:rFonts w:ascii="Times New Roman" w:eastAsia="SimSun" w:hAnsi="Times New Roman"/>
      <w:color w:val="000000"/>
      <w:sz w:val="24"/>
      <w:szCs w:val="24"/>
    </w:rPr>
  </w:style>
  <w:style w:type="paragraph" w:styleId="BalloonText">
    <w:name w:val="Balloon Text"/>
    <w:basedOn w:val="Normal"/>
    <w:link w:val="BalloonTextChar"/>
    <w:rsid w:val="00D400DF"/>
    <w:pPr>
      <w:spacing w:before="0"/>
    </w:pPr>
    <w:rPr>
      <w:rFonts w:ascii="Tahoma" w:hAnsi="Tahoma" w:cs="Tahoma"/>
      <w:sz w:val="16"/>
      <w:szCs w:val="16"/>
    </w:rPr>
  </w:style>
  <w:style w:type="character" w:customStyle="1" w:styleId="BalloonTextChar">
    <w:name w:val="Balloon Text Char"/>
    <w:basedOn w:val="DefaultParagraphFont"/>
    <w:link w:val="BalloonText"/>
    <w:rsid w:val="00D400DF"/>
    <w:rPr>
      <w:rFonts w:ascii="Tahoma" w:hAnsi="Tahoma" w:cs="Tahoma"/>
      <w:sz w:val="16"/>
      <w:szCs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836BF"/>
    <w:rPr>
      <w:rFonts w:ascii="Times New Roman" w:hAnsi="Times New Roman"/>
      <w:sz w:val="18"/>
      <w:lang w:eastAsia="en-US"/>
    </w:rPr>
  </w:style>
  <w:style w:type="character" w:customStyle="1" w:styleId="NormalWebChar">
    <w:name w:val="Normal (Web) Char"/>
    <w:basedOn w:val="DefaultParagraphFont"/>
    <w:link w:val="NormalWeb"/>
    <w:rsid w:val="001836BF"/>
    <w:rPr>
      <w:rFonts w:ascii="Times New Roman" w:hAnsi="Times New Roman"/>
      <w:color w:val="000000"/>
      <w:sz w:val="22"/>
      <w:szCs w:val="24"/>
      <w:lang w:val="en-AU" w:eastAsia="en-US"/>
    </w:rPr>
  </w:style>
  <w:style w:type="paragraph" w:styleId="NoSpacing">
    <w:name w:val="No Spacing"/>
    <w:qFormat/>
    <w:rsid w:val="00CE7324"/>
    <w:rPr>
      <w:rFonts w:ascii="Verdana" w:eastAsia="SimHei" w:hAnsi="Verdana" w:cs="Simplified Arabic"/>
      <w:bCs/>
      <w:sz w:val="19"/>
      <w:szCs w:val="28"/>
    </w:rPr>
  </w:style>
  <w:style w:type="numbering" w:customStyle="1" w:styleId="NoList1">
    <w:name w:val="No List1"/>
    <w:next w:val="NoList"/>
    <w:uiPriority w:val="99"/>
    <w:semiHidden/>
    <w:unhideWhenUsed/>
    <w:rsid w:val="00A76A18"/>
  </w:style>
  <w:style w:type="table" w:customStyle="1" w:styleId="TableGrid1">
    <w:name w:val="Table Grid1"/>
    <w:basedOn w:val="TableNormal"/>
    <w:next w:val="TableGrid"/>
    <w:rsid w:val="00A76A18"/>
    <w:pPr>
      <w:spacing w:before="120" w:after="120"/>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umns3">
    <w:name w:val="Table Columns 3"/>
    <w:basedOn w:val="TableNormal"/>
    <w:rsid w:val="00A76A18"/>
    <w:pPr>
      <w:tabs>
        <w:tab w:val="left" w:pos="794"/>
        <w:tab w:val="left" w:pos="1191"/>
        <w:tab w:val="left" w:pos="1588"/>
        <w:tab w:val="left" w:pos="1985"/>
      </w:tabs>
      <w:overflowPunct w:val="0"/>
      <w:autoSpaceDE w:val="0"/>
      <w:autoSpaceDN w:val="0"/>
      <w:adjustRightInd w:val="0"/>
      <w:spacing w:before="120"/>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EnvelopeAddress">
    <w:name w:val="envelope address"/>
    <w:basedOn w:val="Normal"/>
    <w:rsid w:val="00A76A18"/>
    <w:pPr>
      <w:framePr w:w="7920" w:h="1980" w:hRule="exact" w:hSpace="180" w:wrap="auto" w:hAnchor="page" w:xAlign="center" w:yAlign="bottom"/>
      <w:tabs>
        <w:tab w:val="clear" w:pos="794"/>
        <w:tab w:val="clear" w:pos="1191"/>
        <w:tab w:val="clear" w:pos="1588"/>
        <w:tab w:val="clear" w:pos="1985"/>
      </w:tabs>
      <w:overflowPunct/>
      <w:autoSpaceDE/>
      <w:autoSpaceDN/>
      <w:adjustRightInd/>
      <w:spacing w:after="120"/>
      <w:ind w:left="2880"/>
      <w:jc w:val="left"/>
      <w:textAlignment w:val="auto"/>
    </w:pPr>
    <w:rPr>
      <w:rFonts w:ascii="Trebuchet MS" w:eastAsia="SimSun" w:hAnsi="Trebuchet MS" w:cs="Arial"/>
      <w:sz w:val="24"/>
      <w:szCs w:val="24"/>
      <w:lang w:val="en-US" w:eastAsia="zh-CN"/>
    </w:rPr>
  </w:style>
  <w:style w:type="paragraph" w:styleId="EnvelopeReturn">
    <w:name w:val="envelope return"/>
    <w:basedOn w:val="Normal"/>
    <w:rsid w:val="00A76A18"/>
    <w:pPr>
      <w:tabs>
        <w:tab w:val="clear" w:pos="794"/>
        <w:tab w:val="clear" w:pos="1191"/>
        <w:tab w:val="clear" w:pos="1588"/>
        <w:tab w:val="clear" w:pos="1985"/>
      </w:tabs>
      <w:overflowPunct/>
      <w:autoSpaceDE/>
      <w:autoSpaceDN/>
      <w:adjustRightInd/>
      <w:spacing w:after="120"/>
      <w:jc w:val="left"/>
      <w:textAlignment w:val="auto"/>
    </w:pPr>
    <w:rPr>
      <w:rFonts w:ascii="Verdana" w:eastAsia="SimSun" w:hAnsi="Verdana" w:cs="Arial"/>
      <w:sz w:val="20"/>
      <w:lang w:val="en-US" w:eastAsia="zh-CN"/>
    </w:rPr>
  </w:style>
  <w:style w:type="character" w:customStyle="1" w:styleId="BodyTextChar">
    <w:name w:val="Body Text Char"/>
    <w:basedOn w:val="DefaultParagraphFont"/>
    <w:rsid w:val="00A76A18"/>
    <w:rPr>
      <w:rFonts w:eastAsia="Times New Roman"/>
      <w:bCs/>
      <w:sz w:val="22"/>
      <w:lang w:eastAsia="en-US"/>
    </w:rPr>
  </w:style>
  <w:style w:type="paragraph" w:customStyle="1" w:styleId="Paragraphedeliste">
    <w:name w:val="Paragraphe de liste"/>
    <w:basedOn w:val="Normal"/>
    <w:qFormat/>
    <w:rsid w:val="00A76A18"/>
    <w:pPr>
      <w:tabs>
        <w:tab w:val="clear" w:pos="794"/>
        <w:tab w:val="clear" w:pos="1191"/>
        <w:tab w:val="clear" w:pos="1588"/>
        <w:tab w:val="clear" w:pos="1985"/>
      </w:tabs>
      <w:overflowPunct/>
      <w:autoSpaceDE/>
      <w:autoSpaceDN/>
      <w:adjustRightInd/>
      <w:spacing w:after="120"/>
      <w:ind w:left="708"/>
      <w:jc w:val="left"/>
      <w:textAlignment w:val="auto"/>
    </w:pPr>
    <w:rPr>
      <w:rFonts w:ascii="Trebuchet MS" w:eastAsia="SimSun" w:hAnsi="Trebuchet MS"/>
      <w:sz w:val="20"/>
      <w:lang w:val="en-US" w:eastAsia="zh-CN"/>
    </w:rPr>
  </w:style>
  <w:style w:type="character" w:customStyle="1" w:styleId="EndnoteTextChar">
    <w:name w:val="Endnote Text Char"/>
    <w:basedOn w:val="DefaultParagraphFont"/>
    <w:link w:val="EndnoteText"/>
    <w:rsid w:val="00A76A18"/>
    <w:rPr>
      <w:rFonts w:ascii="Arial" w:hAnsi="Arial"/>
      <w:lang w:eastAsia="en-US"/>
    </w:rPr>
  </w:style>
  <w:style w:type="character" w:customStyle="1" w:styleId="CommentTextChar">
    <w:name w:val="Comment Text Char"/>
    <w:basedOn w:val="DefaultParagraphFont"/>
    <w:link w:val="CommentText"/>
    <w:rsid w:val="00A76A18"/>
    <w:rPr>
      <w:rFonts w:ascii="Times New Roman" w:hAnsi="Times New Roman"/>
      <w:lang w:val="en-GB" w:eastAsia="en-US"/>
    </w:rPr>
  </w:style>
  <w:style w:type="paragraph" w:customStyle="1" w:styleId="CommentSubject1">
    <w:name w:val="Comment Subject1"/>
    <w:basedOn w:val="CommentText"/>
    <w:next w:val="CommentText"/>
    <w:semiHidden/>
    <w:rsid w:val="00A76A18"/>
  </w:style>
  <w:style w:type="character" w:customStyle="1" w:styleId="Normalbold">
    <w:name w:val="Normal_bold"/>
    <w:basedOn w:val="DefaultParagraphFont"/>
    <w:rsid w:val="00A76A18"/>
    <w:rPr>
      <w:b/>
    </w:rPr>
  </w:style>
  <w:style w:type="character" w:customStyle="1" w:styleId="Normalital">
    <w:name w:val="Normal_ital"/>
    <w:basedOn w:val="DefaultParagraphFont"/>
    <w:rsid w:val="00A76A18"/>
    <w:rPr>
      <w:i/>
    </w:rPr>
  </w:style>
  <w:style w:type="paragraph" w:styleId="Index7">
    <w:name w:val="index 7"/>
    <w:basedOn w:val="Normal"/>
    <w:next w:val="Normal"/>
    <w:rsid w:val="00A76A18"/>
    <w:pPr>
      <w:ind w:left="1698"/>
      <w:jc w:val="left"/>
    </w:pPr>
    <w:rPr>
      <w:sz w:val="24"/>
      <w:lang w:val="fr-FR"/>
    </w:rPr>
  </w:style>
  <w:style w:type="paragraph" w:styleId="Index6">
    <w:name w:val="index 6"/>
    <w:basedOn w:val="Normal"/>
    <w:next w:val="Normal"/>
    <w:rsid w:val="00A76A18"/>
    <w:pPr>
      <w:ind w:left="1415"/>
      <w:jc w:val="left"/>
    </w:pPr>
    <w:rPr>
      <w:sz w:val="24"/>
      <w:lang w:val="fr-FR"/>
    </w:rPr>
  </w:style>
  <w:style w:type="paragraph" w:styleId="Index5">
    <w:name w:val="index 5"/>
    <w:basedOn w:val="Normal"/>
    <w:next w:val="Normal"/>
    <w:rsid w:val="00A76A18"/>
    <w:pPr>
      <w:ind w:left="1132"/>
      <w:jc w:val="left"/>
    </w:pPr>
    <w:rPr>
      <w:sz w:val="24"/>
      <w:lang w:val="fr-FR"/>
    </w:rPr>
  </w:style>
  <w:style w:type="paragraph" w:styleId="Index4">
    <w:name w:val="index 4"/>
    <w:basedOn w:val="Normal"/>
    <w:next w:val="Normal"/>
    <w:rsid w:val="00A76A18"/>
    <w:pPr>
      <w:ind w:left="849"/>
      <w:jc w:val="left"/>
    </w:pPr>
    <w:rPr>
      <w:sz w:val="24"/>
      <w:lang w:val="fr-FR"/>
    </w:rPr>
  </w:style>
  <w:style w:type="character" w:styleId="LineNumber">
    <w:name w:val="line number"/>
    <w:basedOn w:val="DefaultParagraphFont"/>
    <w:rsid w:val="00A76A18"/>
  </w:style>
  <w:style w:type="paragraph" w:styleId="IndexHeading">
    <w:name w:val="index heading"/>
    <w:basedOn w:val="Normal"/>
    <w:next w:val="Index1"/>
    <w:rsid w:val="00A76A18"/>
    <w:pPr>
      <w:jc w:val="left"/>
    </w:pPr>
    <w:rPr>
      <w:sz w:val="24"/>
      <w:lang w:val="fr-FR"/>
    </w:rPr>
  </w:style>
  <w:style w:type="paragraph" w:styleId="NormalIndent">
    <w:name w:val="Normal Indent"/>
    <w:basedOn w:val="Normal"/>
    <w:rsid w:val="00A76A18"/>
    <w:pPr>
      <w:ind w:left="794"/>
      <w:jc w:val="left"/>
    </w:pPr>
    <w:rPr>
      <w:sz w:val="24"/>
      <w:lang w:val="fr-FR"/>
    </w:rPr>
  </w:style>
  <w:style w:type="paragraph" w:customStyle="1" w:styleId="TableLegend0">
    <w:name w:val="Table_Legend"/>
    <w:basedOn w:val="TableText0"/>
    <w:rsid w:val="00A76A18"/>
    <w:pPr>
      <w:spacing w:before="120"/>
    </w:pPr>
    <w:rPr>
      <w:lang w:val="fr-FR"/>
    </w:rPr>
  </w:style>
  <w:style w:type="paragraph" w:customStyle="1" w:styleId="TableTitle">
    <w:name w:val="Table_Title"/>
    <w:basedOn w:val="Table"/>
    <w:next w:val="TableText0"/>
    <w:rsid w:val="00A76A18"/>
    <w:pPr>
      <w:keepLines/>
      <w:spacing w:before="0"/>
    </w:pPr>
    <w:rPr>
      <w:b/>
      <w:caps w:val="0"/>
    </w:rPr>
  </w:style>
  <w:style w:type="paragraph" w:customStyle="1" w:styleId="Table">
    <w:name w:val="Table_#"/>
    <w:basedOn w:val="Normal"/>
    <w:next w:val="TableTitle"/>
    <w:rsid w:val="00A76A18"/>
    <w:pPr>
      <w:keepNext/>
      <w:spacing w:before="560" w:after="120"/>
      <w:jc w:val="center"/>
    </w:pPr>
    <w:rPr>
      <w:caps/>
      <w:sz w:val="24"/>
      <w:lang w:val="fr-FR"/>
    </w:rPr>
  </w:style>
  <w:style w:type="paragraph" w:customStyle="1" w:styleId="FigureTitle0">
    <w:name w:val="Figure_Title"/>
    <w:basedOn w:val="TableTitle"/>
    <w:next w:val="Normal"/>
    <w:rsid w:val="00A76A18"/>
    <w:pPr>
      <w:keepNext w:val="0"/>
      <w:spacing w:after="480"/>
    </w:pPr>
  </w:style>
  <w:style w:type="paragraph" w:customStyle="1" w:styleId="Annex">
    <w:name w:val="Annex_#"/>
    <w:basedOn w:val="Normal"/>
    <w:next w:val="AnnexRef"/>
    <w:rsid w:val="00A76A18"/>
    <w:pPr>
      <w:keepNext/>
      <w:keepLines/>
      <w:spacing w:before="480" w:after="80"/>
      <w:jc w:val="center"/>
    </w:pPr>
    <w:rPr>
      <w:caps/>
      <w:sz w:val="24"/>
      <w:lang w:val="fr-FR"/>
    </w:rPr>
  </w:style>
  <w:style w:type="paragraph" w:customStyle="1" w:styleId="AnnexRef">
    <w:name w:val="Annex_Ref"/>
    <w:basedOn w:val="Normal"/>
    <w:next w:val="AnnexTitle"/>
    <w:rsid w:val="00A76A18"/>
    <w:pPr>
      <w:keepNext/>
      <w:keepLines/>
      <w:jc w:val="center"/>
    </w:pPr>
    <w:rPr>
      <w:sz w:val="24"/>
      <w:lang w:val="fr-FR"/>
    </w:rPr>
  </w:style>
  <w:style w:type="paragraph" w:customStyle="1" w:styleId="AnnexTitle">
    <w:name w:val="Annex_Title"/>
    <w:basedOn w:val="Normal"/>
    <w:next w:val="Normal"/>
    <w:rsid w:val="00A76A18"/>
    <w:pPr>
      <w:keepNext/>
      <w:keepLines/>
      <w:spacing w:before="240" w:after="280"/>
      <w:jc w:val="center"/>
    </w:pPr>
    <w:rPr>
      <w:b/>
      <w:sz w:val="24"/>
      <w:lang w:val="fr-FR"/>
    </w:rPr>
  </w:style>
  <w:style w:type="paragraph" w:customStyle="1" w:styleId="Appendix">
    <w:name w:val="Appendix_#"/>
    <w:basedOn w:val="Annex"/>
    <w:next w:val="AppendixRef"/>
    <w:rsid w:val="00A76A18"/>
  </w:style>
  <w:style w:type="paragraph" w:customStyle="1" w:styleId="AppendixRef">
    <w:name w:val="Appendix_Ref"/>
    <w:basedOn w:val="AnnexRef"/>
    <w:next w:val="AppendixTitle"/>
    <w:rsid w:val="00A76A18"/>
  </w:style>
  <w:style w:type="paragraph" w:customStyle="1" w:styleId="AppendixTitle">
    <w:name w:val="Appendix_Title"/>
    <w:basedOn w:val="AnnexTitle"/>
    <w:next w:val="Normal"/>
    <w:rsid w:val="00A76A18"/>
  </w:style>
  <w:style w:type="paragraph" w:customStyle="1" w:styleId="RefTitle0">
    <w:name w:val="Ref_Title"/>
    <w:basedOn w:val="Normal"/>
    <w:next w:val="RefText0"/>
    <w:rsid w:val="00A76A18"/>
    <w:pPr>
      <w:spacing w:before="480"/>
      <w:jc w:val="center"/>
    </w:pPr>
    <w:rPr>
      <w:caps/>
      <w:sz w:val="24"/>
      <w:lang w:val="fr-FR"/>
    </w:rPr>
  </w:style>
  <w:style w:type="paragraph" w:customStyle="1" w:styleId="RefText0">
    <w:name w:val="Ref_Text"/>
    <w:basedOn w:val="Normal"/>
    <w:rsid w:val="00A76A18"/>
    <w:pPr>
      <w:ind w:left="794" w:hanging="794"/>
      <w:jc w:val="left"/>
    </w:pPr>
    <w:rPr>
      <w:sz w:val="24"/>
      <w:lang w:val="fr-FR"/>
    </w:rPr>
  </w:style>
  <w:style w:type="paragraph" w:customStyle="1" w:styleId="Head">
    <w:name w:val="Head"/>
    <w:basedOn w:val="Normal"/>
    <w:rsid w:val="00A76A18"/>
    <w:pPr>
      <w:tabs>
        <w:tab w:val="clear" w:pos="794"/>
        <w:tab w:val="clear" w:pos="1191"/>
        <w:tab w:val="clear" w:pos="1588"/>
        <w:tab w:val="clear" w:pos="1985"/>
        <w:tab w:val="left" w:pos="6663"/>
      </w:tabs>
      <w:spacing w:before="0"/>
      <w:jc w:val="left"/>
    </w:pPr>
    <w:rPr>
      <w:sz w:val="24"/>
      <w:lang w:val="fr-FR"/>
    </w:rPr>
  </w:style>
  <w:style w:type="paragraph" w:customStyle="1" w:styleId="call0">
    <w:name w:val="call"/>
    <w:basedOn w:val="Normal"/>
    <w:next w:val="Normal"/>
    <w:rsid w:val="00A76A18"/>
    <w:pPr>
      <w:keepNext/>
      <w:keepLines/>
      <w:spacing w:before="160"/>
      <w:ind w:left="794"/>
      <w:jc w:val="left"/>
    </w:pPr>
    <w:rPr>
      <w:i/>
      <w:sz w:val="24"/>
      <w:lang w:val="fr-FR"/>
    </w:rPr>
  </w:style>
  <w:style w:type="paragraph" w:customStyle="1" w:styleId="Rec">
    <w:name w:val="Rec_#"/>
    <w:basedOn w:val="Normal"/>
    <w:next w:val="RecTitle0"/>
    <w:rsid w:val="00A76A18"/>
    <w:pPr>
      <w:keepNext/>
      <w:keepLines/>
      <w:spacing w:before="480"/>
      <w:jc w:val="center"/>
    </w:pPr>
    <w:rPr>
      <w:caps/>
      <w:sz w:val="24"/>
      <w:lang w:val="fr-FR"/>
    </w:rPr>
  </w:style>
  <w:style w:type="paragraph" w:styleId="List">
    <w:name w:val="List"/>
    <w:basedOn w:val="Normal"/>
    <w:rsid w:val="00A76A18"/>
    <w:pPr>
      <w:tabs>
        <w:tab w:val="clear" w:pos="794"/>
        <w:tab w:val="clear" w:pos="1191"/>
        <w:tab w:val="clear" w:pos="1588"/>
        <w:tab w:val="clear" w:pos="1985"/>
        <w:tab w:val="left" w:pos="1701"/>
        <w:tab w:val="left" w:pos="2127"/>
      </w:tabs>
      <w:ind w:left="2127" w:hanging="2127"/>
      <w:jc w:val="left"/>
    </w:pPr>
    <w:rPr>
      <w:sz w:val="24"/>
      <w:lang w:val="fr-FR"/>
    </w:rPr>
  </w:style>
  <w:style w:type="paragraph" w:customStyle="1" w:styleId="Infodoc">
    <w:name w:val="Infodoc"/>
    <w:basedOn w:val="Normal"/>
    <w:rsid w:val="00A76A18"/>
    <w:pPr>
      <w:tabs>
        <w:tab w:val="clear" w:pos="794"/>
        <w:tab w:val="clear" w:pos="1191"/>
        <w:tab w:val="clear" w:pos="1588"/>
        <w:tab w:val="clear" w:pos="1985"/>
        <w:tab w:val="left" w:pos="1418"/>
      </w:tabs>
      <w:spacing w:before="0"/>
      <w:ind w:left="1418" w:hanging="1418"/>
      <w:jc w:val="left"/>
    </w:pPr>
    <w:rPr>
      <w:sz w:val="24"/>
      <w:lang w:val="fr-FR"/>
    </w:rPr>
  </w:style>
  <w:style w:type="paragraph" w:customStyle="1" w:styleId="Part">
    <w:name w:val="Part"/>
    <w:basedOn w:val="Normal"/>
    <w:rsid w:val="00A76A18"/>
    <w:pPr>
      <w:tabs>
        <w:tab w:val="clear" w:pos="794"/>
        <w:tab w:val="clear" w:pos="1191"/>
        <w:tab w:val="clear" w:pos="1588"/>
        <w:tab w:val="clear" w:pos="1985"/>
        <w:tab w:val="left" w:pos="1276"/>
        <w:tab w:val="left" w:pos="1701"/>
      </w:tabs>
      <w:spacing w:before="200"/>
      <w:ind w:left="1701" w:hanging="1701"/>
      <w:jc w:val="left"/>
    </w:pPr>
    <w:rPr>
      <w:caps/>
      <w:sz w:val="24"/>
      <w:lang w:val="fr-FR"/>
    </w:rPr>
  </w:style>
  <w:style w:type="paragraph" w:customStyle="1" w:styleId="Address">
    <w:name w:val="Address"/>
    <w:basedOn w:val="Normal"/>
    <w:rsid w:val="00A76A18"/>
    <w:pPr>
      <w:tabs>
        <w:tab w:val="clear" w:pos="794"/>
        <w:tab w:val="clear" w:pos="1191"/>
        <w:tab w:val="clear" w:pos="1588"/>
        <w:tab w:val="clear" w:pos="1985"/>
        <w:tab w:val="left" w:pos="4820"/>
        <w:tab w:val="left" w:pos="5529"/>
      </w:tabs>
      <w:ind w:left="794"/>
      <w:jc w:val="left"/>
    </w:pPr>
    <w:rPr>
      <w:sz w:val="24"/>
      <w:lang w:val="fr-FR"/>
    </w:rPr>
  </w:style>
  <w:style w:type="paragraph" w:customStyle="1" w:styleId="Keywords">
    <w:name w:val="Keywords"/>
    <w:basedOn w:val="Normal"/>
    <w:rsid w:val="00A76A18"/>
    <w:pPr>
      <w:tabs>
        <w:tab w:val="clear" w:pos="1191"/>
        <w:tab w:val="clear" w:pos="1588"/>
      </w:tabs>
      <w:ind w:left="794" w:hanging="794"/>
      <w:jc w:val="left"/>
    </w:pPr>
    <w:rPr>
      <w:sz w:val="24"/>
      <w:lang w:val="fr-FR"/>
    </w:rPr>
  </w:style>
  <w:style w:type="paragraph" w:customStyle="1" w:styleId="EquationLegend0">
    <w:name w:val="Equation_Legend"/>
    <w:basedOn w:val="Normal"/>
    <w:rsid w:val="00A76A18"/>
    <w:pPr>
      <w:tabs>
        <w:tab w:val="clear" w:pos="794"/>
        <w:tab w:val="clear" w:pos="1191"/>
        <w:tab w:val="clear" w:pos="1588"/>
        <w:tab w:val="clear" w:pos="1985"/>
        <w:tab w:val="right" w:pos="1531"/>
        <w:tab w:val="left" w:pos="1701"/>
      </w:tabs>
      <w:spacing w:before="80"/>
      <w:ind w:left="1701" w:hanging="1701"/>
      <w:jc w:val="left"/>
    </w:pPr>
    <w:rPr>
      <w:sz w:val="24"/>
      <w:lang w:val="fr-FR"/>
    </w:rPr>
  </w:style>
  <w:style w:type="paragraph" w:styleId="Signature">
    <w:name w:val="Signature"/>
    <w:basedOn w:val="Normal"/>
    <w:link w:val="SignatureChar"/>
    <w:rsid w:val="00A76A18"/>
    <w:pPr>
      <w:tabs>
        <w:tab w:val="clear" w:pos="794"/>
        <w:tab w:val="clear" w:pos="1191"/>
        <w:tab w:val="clear" w:pos="1588"/>
        <w:tab w:val="clear" w:pos="1985"/>
      </w:tabs>
      <w:spacing w:before="480"/>
      <w:ind w:left="4961"/>
      <w:jc w:val="left"/>
    </w:pPr>
    <w:rPr>
      <w:sz w:val="24"/>
      <w:lang w:val="fr-FR"/>
    </w:rPr>
  </w:style>
  <w:style w:type="character" w:customStyle="1" w:styleId="SignatureChar">
    <w:name w:val="Signature Char"/>
    <w:basedOn w:val="DefaultParagraphFont"/>
    <w:link w:val="Signature"/>
    <w:rsid w:val="00A76A18"/>
    <w:rPr>
      <w:rFonts w:ascii="Times New Roman" w:hAnsi="Times New Roman"/>
      <w:sz w:val="24"/>
      <w:lang w:val="fr-FR" w:eastAsia="en-US"/>
    </w:rPr>
  </w:style>
  <w:style w:type="paragraph" w:customStyle="1" w:styleId="meeting">
    <w:name w:val="meeting"/>
    <w:basedOn w:val="Head"/>
    <w:next w:val="Head"/>
    <w:rsid w:val="00A76A18"/>
    <w:pPr>
      <w:tabs>
        <w:tab w:val="left" w:pos="7371"/>
      </w:tabs>
      <w:spacing w:after="560"/>
    </w:pPr>
  </w:style>
  <w:style w:type="paragraph" w:customStyle="1" w:styleId="BodyText0">
    <w:name w:val="BodyText"/>
    <w:basedOn w:val="Normal"/>
    <w:rsid w:val="00A76A18"/>
    <w:pPr>
      <w:tabs>
        <w:tab w:val="clear" w:pos="794"/>
        <w:tab w:val="clear" w:pos="1191"/>
        <w:tab w:val="clear" w:pos="1588"/>
        <w:tab w:val="clear" w:pos="1985"/>
      </w:tabs>
      <w:spacing w:before="240"/>
      <w:jc w:val="left"/>
    </w:pPr>
    <w:rPr>
      <w:rFonts w:ascii="Arial" w:hAnsi="Arial"/>
      <w:lang w:val="en-US"/>
    </w:rPr>
  </w:style>
  <w:style w:type="paragraph" w:customStyle="1" w:styleId="ITUintr">
    <w:name w:val="ITU_intr"/>
    <w:basedOn w:val="Normal"/>
    <w:next w:val="Normal"/>
    <w:rsid w:val="00A76A18"/>
    <w:pPr>
      <w:tabs>
        <w:tab w:val="clear" w:pos="794"/>
        <w:tab w:val="clear" w:pos="1191"/>
        <w:tab w:val="clear" w:pos="1588"/>
        <w:tab w:val="clear" w:pos="1985"/>
        <w:tab w:val="left" w:pos="737"/>
        <w:tab w:val="left" w:pos="1134"/>
      </w:tabs>
      <w:spacing w:before="567" w:after="57"/>
      <w:jc w:val="left"/>
    </w:pPr>
    <w:rPr>
      <w:sz w:val="20"/>
      <w:lang w:val="fr-FR"/>
    </w:rPr>
  </w:style>
  <w:style w:type="paragraph" w:customStyle="1" w:styleId="ITUadres">
    <w:name w:val="ITU_adres"/>
    <w:basedOn w:val="Normal"/>
    <w:rsid w:val="00A76A18"/>
    <w:pPr>
      <w:tabs>
        <w:tab w:val="clear" w:pos="794"/>
        <w:tab w:val="clear" w:pos="1191"/>
        <w:tab w:val="clear" w:pos="1588"/>
        <w:tab w:val="clear" w:pos="1985"/>
        <w:tab w:val="left" w:pos="737"/>
        <w:tab w:val="left" w:pos="1134"/>
      </w:tabs>
      <w:spacing w:before="0"/>
      <w:jc w:val="left"/>
    </w:pPr>
    <w:rPr>
      <w:sz w:val="18"/>
      <w:lang w:val="fr-FR"/>
    </w:rPr>
  </w:style>
  <w:style w:type="paragraph" w:customStyle="1" w:styleId="ITUheader">
    <w:name w:val="ITU_header"/>
    <w:basedOn w:val="Normal"/>
    <w:rsid w:val="00A76A18"/>
    <w:pPr>
      <w:tabs>
        <w:tab w:val="clear" w:pos="794"/>
        <w:tab w:val="clear" w:pos="1191"/>
        <w:tab w:val="clear" w:pos="1588"/>
        <w:tab w:val="clear" w:pos="1985"/>
        <w:tab w:val="left" w:pos="737"/>
        <w:tab w:val="left" w:pos="1134"/>
      </w:tabs>
      <w:spacing w:before="397"/>
      <w:jc w:val="left"/>
    </w:pPr>
    <w:rPr>
      <w:b/>
      <w:sz w:val="30"/>
      <w:lang w:val="fr-FR"/>
    </w:rPr>
  </w:style>
  <w:style w:type="paragraph" w:customStyle="1" w:styleId="Body">
    <w:name w:val="Body"/>
    <w:basedOn w:val="Normal"/>
    <w:rsid w:val="00A76A18"/>
    <w:pPr>
      <w:tabs>
        <w:tab w:val="clear" w:pos="794"/>
        <w:tab w:val="clear" w:pos="1191"/>
        <w:tab w:val="clear" w:pos="1588"/>
        <w:tab w:val="clear" w:pos="1985"/>
        <w:tab w:val="left" w:pos="737"/>
        <w:tab w:val="left" w:pos="1134"/>
      </w:tabs>
      <w:spacing w:before="227"/>
      <w:ind w:right="851"/>
    </w:pPr>
    <w:rPr>
      <w:rFonts w:ascii="CG Times" w:hAnsi="CG Times"/>
      <w:sz w:val="20"/>
    </w:rPr>
  </w:style>
  <w:style w:type="paragraph" w:customStyle="1" w:styleId="ITUsignet">
    <w:name w:val="ITU_signet"/>
    <w:basedOn w:val="Normal"/>
    <w:rsid w:val="00A76A18"/>
    <w:pPr>
      <w:tabs>
        <w:tab w:val="clear" w:pos="794"/>
        <w:tab w:val="clear" w:pos="1191"/>
        <w:tab w:val="clear" w:pos="1588"/>
        <w:tab w:val="clear" w:pos="1985"/>
        <w:tab w:val="left" w:pos="737"/>
        <w:tab w:val="left" w:pos="1134"/>
      </w:tabs>
      <w:spacing w:before="170"/>
      <w:ind w:left="-1134"/>
      <w:jc w:val="left"/>
    </w:pPr>
    <w:rPr>
      <w:b/>
      <w:sz w:val="20"/>
      <w:lang w:val="fr-FR"/>
    </w:rPr>
  </w:style>
  <w:style w:type="paragraph" w:customStyle="1" w:styleId="ITUref">
    <w:name w:val="ITU_ref"/>
    <w:basedOn w:val="Normal"/>
    <w:rsid w:val="00A76A18"/>
    <w:pPr>
      <w:tabs>
        <w:tab w:val="clear" w:pos="794"/>
        <w:tab w:val="clear" w:pos="1191"/>
        <w:tab w:val="clear" w:pos="1588"/>
        <w:tab w:val="clear" w:pos="1985"/>
        <w:tab w:val="left" w:pos="737"/>
        <w:tab w:val="left" w:pos="1134"/>
        <w:tab w:val="left" w:pos="5529"/>
      </w:tabs>
      <w:spacing w:before="0"/>
      <w:jc w:val="left"/>
    </w:pPr>
    <w:rPr>
      <w:sz w:val="20"/>
      <w:lang w:val="fr-FR"/>
    </w:rPr>
  </w:style>
  <w:style w:type="paragraph" w:customStyle="1" w:styleId="ITUfillin">
    <w:name w:val="ITU_fillin"/>
    <w:basedOn w:val="ITUref"/>
    <w:rsid w:val="00A76A18"/>
  </w:style>
  <w:style w:type="paragraph" w:customStyle="1" w:styleId="ITUbureau">
    <w:name w:val="ITU_bureau"/>
    <w:basedOn w:val="Normal"/>
    <w:rsid w:val="00A76A18"/>
    <w:pPr>
      <w:tabs>
        <w:tab w:val="clear" w:pos="794"/>
        <w:tab w:val="clear" w:pos="1191"/>
        <w:tab w:val="clear" w:pos="1588"/>
        <w:tab w:val="clear" w:pos="1985"/>
        <w:tab w:val="left" w:pos="737"/>
        <w:tab w:val="left" w:pos="1134"/>
      </w:tabs>
      <w:spacing w:before="0" w:after="851"/>
      <w:jc w:val="left"/>
    </w:pPr>
    <w:rPr>
      <w:b/>
      <w:lang w:val="fr-FR"/>
    </w:rPr>
  </w:style>
  <w:style w:type="paragraph" w:customStyle="1" w:styleId="duties">
    <w:name w:val="duties"/>
    <w:basedOn w:val="Normal"/>
    <w:rsid w:val="00A76A18"/>
    <w:pPr>
      <w:tabs>
        <w:tab w:val="clear" w:pos="794"/>
        <w:tab w:val="clear" w:pos="1191"/>
        <w:tab w:val="clear" w:pos="1588"/>
        <w:tab w:val="clear" w:pos="1985"/>
        <w:tab w:val="left" w:pos="737"/>
        <w:tab w:val="left" w:pos="1134"/>
      </w:tabs>
      <w:spacing w:before="0" w:line="199" w:lineRule="exact"/>
      <w:jc w:val="left"/>
    </w:pPr>
    <w:rPr>
      <w:b/>
      <w:sz w:val="8"/>
      <w:lang w:val="fr-FR"/>
    </w:rPr>
  </w:style>
  <w:style w:type="paragraph" w:customStyle="1" w:styleId="LetterEnd">
    <w:name w:val="Letter_End"/>
    <w:basedOn w:val="Normal"/>
    <w:rsid w:val="00A76A18"/>
    <w:pPr>
      <w:tabs>
        <w:tab w:val="clear" w:pos="794"/>
        <w:tab w:val="clear" w:pos="1191"/>
        <w:tab w:val="clear" w:pos="1588"/>
        <w:tab w:val="clear" w:pos="1985"/>
        <w:tab w:val="left" w:pos="1361"/>
        <w:tab w:val="left" w:pos="1758"/>
        <w:tab w:val="left" w:pos="2155"/>
        <w:tab w:val="left" w:pos="2552"/>
      </w:tabs>
      <w:spacing w:before="284"/>
      <w:ind w:left="567" w:firstLine="851"/>
      <w:jc w:val="left"/>
    </w:pPr>
    <w:rPr>
      <w:sz w:val="24"/>
      <w:lang w:val="fr-FR"/>
    </w:rPr>
  </w:style>
  <w:style w:type="paragraph" w:customStyle="1" w:styleId="LetterStart">
    <w:name w:val="Letter_Start"/>
    <w:basedOn w:val="Normal"/>
    <w:rsid w:val="00A76A18"/>
    <w:pPr>
      <w:tabs>
        <w:tab w:val="clear" w:pos="794"/>
        <w:tab w:val="clear" w:pos="1191"/>
        <w:tab w:val="clear" w:pos="1588"/>
        <w:tab w:val="clear" w:pos="1985"/>
        <w:tab w:val="left" w:pos="1361"/>
        <w:tab w:val="left" w:pos="1758"/>
        <w:tab w:val="left" w:pos="2155"/>
        <w:tab w:val="left" w:pos="2552"/>
      </w:tabs>
      <w:spacing w:before="284"/>
      <w:ind w:left="567"/>
      <w:jc w:val="left"/>
    </w:pPr>
    <w:rPr>
      <w:sz w:val="24"/>
      <w:lang w:val="fr-FR"/>
    </w:rPr>
  </w:style>
  <w:style w:type="paragraph" w:customStyle="1" w:styleId="LetterText">
    <w:name w:val="Letter_Text"/>
    <w:basedOn w:val="LetterStart"/>
    <w:rsid w:val="00A76A18"/>
    <w:pPr>
      <w:tabs>
        <w:tab w:val="left" w:pos="1418"/>
        <w:tab w:val="left" w:pos="1985"/>
        <w:tab w:val="left" w:pos="2268"/>
      </w:tabs>
      <w:ind w:firstLine="1304"/>
    </w:pPr>
  </w:style>
  <w:style w:type="paragraph" w:customStyle="1" w:styleId="Tiret">
    <w:name w:val="Tiret"/>
    <w:basedOn w:val="Normal"/>
    <w:rsid w:val="00A76A18"/>
    <w:pPr>
      <w:tabs>
        <w:tab w:val="clear" w:pos="794"/>
        <w:tab w:val="clear" w:pos="1191"/>
        <w:tab w:val="clear" w:pos="1588"/>
        <w:tab w:val="clear" w:pos="1985"/>
      </w:tabs>
      <w:ind w:left="-680"/>
      <w:jc w:val="left"/>
    </w:pPr>
    <w:rPr>
      <w:sz w:val="24"/>
      <w:lang w:val="fr-FR"/>
    </w:rPr>
  </w:style>
  <w:style w:type="paragraph" w:customStyle="1" w:styleId="NormFoot">
    <w:name w:val="Norm_Foot"/>
    <w:basedOn w:val="Normal"/>
    <w:rsid w:val="00A76A18"/>
    <w:pPr>
      <w:tabs>
        <w:tab w:val="clear" w:pos="794"/>
        <w:tab w:val="clear" w:pos="1191"/>
        <w:tab w:val="clear" w:pos="1588"/>
        <w:tab w:val="clear" w:pos="1985"/>
        <w:tab w:val="left" w:pos="1361"/>
        <w:tab w:val="left" w:pos="1758"/>
        <w:tab w:val="left" w:pos="2155"/>
        <w:tab w:val="left" w:pos="2552"/>
      </w:tabs>
      <w:ind w:left="567"/>
      <w:jc w:val="left"/>
    </w:pPr>
    <w:rPr>
      <w:sz w:val="24"/>
      <w:lang w:val="fr-FR"/>
    </w:rPr>
  </w:style>
  <w:style w:type="paragraph" w:customStyle="1" w:styleId="listitem">
    <w:name w:val="listitem"/>
    <w:basedOn w:val="Normal"/>
    <w:rsid w:val="00A76A18"/>
    <w:pPr>
      <w:keepLines/>
      <w:tabs>
        <w:tab w:val="left" w:pos="1361"/>
        <w:tab w:val="left" w:pos="1758"/>
        <w:tab w:val="left" w:pos="2155"/>
        <w:tab w:val="left" w:pos="2552"/>
      </w:tabs>
      <w:ind w:left="567"/>
      <w:jc w:val="left"/>
    </w:pPr>
    <w:rPr>
      <w:sz w:val="24"/>
      <w:lang w:val="fr-FR"/>
    </w:rPr>
  </w:style>
  <w:style w:type="paragraph" w:customStyle="1" w:styleId="details">
    <w:name w:val="details"/>
    <w:basedOn w:val="Normal"/>
    <w:next w:val="Tiret"/>
    <w:rsid w:val="00A76A18"/>
    <w:pPr>
      <w:tabs>
        <w:tab w:val="clear" w:pos="794"/>
        <w:tab w:val="clear" w:pos="1191"/>
        <w:tab w:val="clear" w:pos="1588"/>
        <w:tab w:val="clear" w:pos="1985"/>
        <w:tab w:val="left" w:pos="1361"/>
        <w:tab w:val="left" w:pos="1758"/>
        <w:tab w:val="left" w:pos="2155"/>
        <w:tab w:val="left" w:pos="2552"/>
      </w:tabs>
      <w:spacing w:before="0"/>
      <w:jc w:val="left"/>
    </w:pPr>
    <w:rPr>
      <w:sz w:val="24"/>
      <w:lang w:val="fr-FR"/>
    </w:rPr>
  </w:style>
  <w:style w:type="paragraph" w:customStyle="1" w:styleId="Qlist">
    <w:name w:val="Qlist"/>
    <w:basedOn w:val="Normal"/>
    <w:rsid w:val="00A76A18"/>
    <w:pPr>
      <w:tabs>
        <w:tab w:val="clear" w:pos="794"/>
        <w:tab w:val="clear" w:pos="1191"/>
        <w:tab w:val="clear" w:pos="1588"/>
        <w:tab w:val="clear" w:pos="1985"/>
        <w:tab w:val="left" w:pos="1843"/>
        <w:tab w:val="left" w:pos="2268"/>
      </w:tabs>
      <w:ind w:left="2268" w:hanging="2268"/>
      <w:jc w:val="left"/>
    </w:pPr>
    <w:rPr>
      <w:b/>
      <w:sz w:val="24"/>
      <w:lang w:val="fr-FR"/>
    </w:rPr>
  </w:style>
  <w:style w:type="paragraph" w:customStyle="1" w:styleId="headingi0">
    <w:name w:val="heading_i"/>
    <w:basedOn w:val="Heading3"/>
    <w:next w:val="Normal"/>
    <w:rsid w:val="00A76A18"/>
    <w:pPr>
      <w:tabs>
        <w:tab w:val="clear" w:pos="1191"/>
        <w:tab w:val="clear" w:pos="1588"/>
        <w:tab w:val="clear" w:pos="1985"/>
        <w:tab w:val="left" w:pos="2127"/>
        <w:tab w:val="left" w:pos="2410"/>
        <w:tab w:val="left" w:pos="2921"/>
        <w:tab w:val="left" w:pos="3261"/>
      </w:tabs>
      <w:ind w:left="0" w:firstLine="0"/>
      <w:jc w:val="left"/>
      <w:outlineLvl w:val="9"/>
    </w:pPr>
    <w:rPr>
      <w:b w:val="0"/>
      <w:i/>
      <w:sz w:val="24"/>
      <w:lang w:val="fr-FR"/>
    </w:rPr>
  </w:style>
  <w:style w:type="paragraph" w:styleId="BodyTextIndent">
    <w:name w:val="Body Text Indent"/>
    <w:basedOn w:val="Normal"/>
    <w:link w:val="BodyTextIndentChar"/>
    <w:rsid w:val="00A76A18"/>
    <w:pPr>
      <w:tabs>
        <w:tab w:val="clear" w:pos="794"/>
        <w:tab w:val="clear" w:pos="1191"/>
        <w:tab w:val="clear" w:pos="1588"/>
        <w:tab w:val="clear" w:pos="1985"/>
      </w:tabs>
      <w:overflowPunct/>
      <w:autoSpaceDE/>
      <w:autoSpaceDN/>
      <w:adjustRightInd/>
      <w:spacing w:after="120"/>
      <w:ind w:left="1440"/>
      <w:jc w:val="left"/>
      <w:textAlignment w:val="auto"/>
    </w:pPr>
    <w:rPr>
      <w:rFonts w:ascii="Arial" w:hAnsi="Arial" w:cs="Arial"/>
      <w:szCs w:val="24"/>
      <w:lang w:val="fr-CH"/>
    </w:rPr>
  </w:style>
  <w:style w:type="character" w:customStyle="1" w:styleId="BodyTextIndentChar">
    <w:name w:val="Body Text Indent Char"/>
    <w:basedOn w:val="DefaultParagraphFont"/>
    <w:link w:val="BodyTextIndent"/>
    <w:rsid w:val="00A76A18"/>
    <w:rPr>
      <w:rFonts w:ascii="Arial" w:hAnsi="Arial" w:cs="Arial"/>
      <w:sz w:val="22"/>
      <w:szCs w:val="24"/>
      <w:lang w:val="fr-CH" w:eastAsia="en-US"/>
    </w:rPr>
  </w:style>
  <w:style w:type="paragraph" w:styleId="BlockText">
    <w:name w:val="Block Text"/>
    <w:basedOn w:val="Normal"/>
    <w:rsid w:val="00A76A18"/>
    <w:pPr>
      <w:spacing w:after="120"/>
      <w:ind w:left="1440" w:right="1440"/>
      <w:jc w:val="left"/>
    </w:pPr>
    <w:rPr>
      <w:sz w:val="24"/>
      <w:lang w:val="fr-FR"/>
    </w:rPr>
  </w:style>
  <w:style w:type="character" w:customStyle="1" w:styleId="BodyText2Char">
    <w:name w:val="Body Text 2 Char"/>
    <w:basedOn w:val="DefaultParagraphFont"/>
    <w:link w:val="BodyText2"/>
    <w:rsid w:val="00A76A18"/>
    <w:rPr>
      <w:rFonts w:ascii="Times New Roman" w:hAnsi="Times New Roman"/>
      <w:b/>
      <w:sz w:val="16"/>
      <w:lang w:val="en-GB" w:eastAsia="en-US"/>
    </w:rPr>
  </w:style>
  <w:style w:type="character" w:customStyle="1" w:styleId="BodyText3Char">
    <w:name w:val="Body Text 3 Char"/>
    <w:basedOn w:val="DefaultParagraphFont"/>
    <w:link w:val="BodyText3"/>
    <w:rsid w:val="00A76A18"/>
    <w:rPr>
      <w:rFonts w:ascii="Times New Roman" w:hAnsi="Times New Roman"/>
      <w:sz w:val="22"/>
      <w:szCs w:val="24"/>
      <w:shd w:val="pct12" w:color="auto" w:fill="auto"/>
      <w:lang w:eastAsia="en-US"/>
    </w:rPr>
  </w:style>
  <w:style w:type="paragraph" w:styleId="BodyTextFirstIndent">
    <w:name w:val="Body Text First Indent"/>
    <w:basedOn w:val="BodyText"/>
    <w:link w:val="BodyTextFirstIndentChar"/>
    <w:rsid w:val="00A76A18"/>
    <w:pPr>
      <w:spacing w:before="120" w:after="120"/>
      <w:ind w:firstLine="210"/>
      <w:jc w:val="left"/>
    </w:pPr>
    <w:rPr>
      <w:bCs w:val="0"/>
      <w:sz w:val="24"/>
      <w:lang w:val="fr-FR"/>
    </w:rPr>
  </w:style>
  <w:style w:type="character" w:customStyle="1" w:styleId="BodyTextChar1">
    <w:name w:val="Body Text Char1"/>
    <w:basedOn w:val="DefaultParagraphFont"/>
    <w:link w:val="BodyText"/>
    <w:rsid w:val="00A76A18"/>
    <w:rPr>
      <w:rFonts w:ascii="Times New Roman" w:hAnsi="Times New Roman"/>
      <w:bCs/>
      <w:sz w:val="22"/>
      <w:lang w:eastAsia="en-US"/>
    </w:rPr>
  </w:style>
  <w:style w:type="character" w:customStyle="1" w:styleId="BodyTextFirstIndentChar">
    <w:name w:val="Body Text First Indent Char"/>
    <w:basedOn w:val="BodyTextChar1"/>
    <w:link w:val="BodyTextFirstIndent"/>
    <w:rsid w:val="00A76A18"/>
    <w:rPr>
      <w:sz w:val="24"/>
      <w:lang w:val="fr-FR"/>
    </w:rPr>
  </w:style>
  <w:style w:type="paragraph" w:styleId="BodyTextFirstIndent2">
    <w:name w:val="Body Text First Indent 2"/>
    <w:basedOn w:val="BodyTextIndent"/>
    <w:link w:val="BodyTextFirstIndent2Char"/>
    <w:rsid w:val="00A76A18"/>
    <w:pPr>
      <w:tabs>
        <w:tab w:val="left" w:pos="794"/>
        <w:tab w:val="left" w:pos="1191"/>
        <w:tab w:val="left" w:pos="1588"/>
        <w:tab w:val="left" w:pos="1985"/>
      </w:tabs>
      <w:overflowPunct w:val="0"/>
      <w:autoSpaceDE w:val="0"/>
      <w:autoSpaceDN w:val="0"/>
      <w:adjustRightInd w:val="0"/>
      <w:ind w:left="283" w:firstLine="210"/>
      <w:textAlignment w:val="baseline"/>
    </w:pPr>
    <w:rPr>
      <w:rFonts w:ascii="Times New Roman" w:hAnsi="Times New Roman" w:cs="Times New Roman"/>
      <w:sz w:val="24"/>
      <w:szCs w:val="20"/>
      <w:lang w:val="fr-FR"/>
    </w:rPr>
  </w:style>
  <w:style w:type="character" w:customStyle="1" w:styleId="BodyTextFirstIndent2Char">
    <w:name w:val="Body Text First Indent 2 Char"/>
    <w:basedOn w:val="BodyTextIndentChar"/>
    <w:link w:val="BodyTextFirstIndent2"/>
    <w:rsid w:val="00A76A18"/>
    <w:rPr>
      <w:rFonts w:ascii="Times New Roman" w:hAnsi="Times New Roman"/>
      <w:sz w:val="24"/>
      <w:lang w:val="fr-FR"/>
    </w:rPr>
  </w:style>
  <w:style w:type="paragraph" w:styleId="BodyTextIndent2">
    <w:name w:val="Body Text Indent 2"/>
    <w:basedOn w:val="Normal"/>
    <w:link w:val="BodyTextIndent2Char"/>
    <w:rsid w:val="00A76A18"/>
    <w:pPr>
      <w:spacing w:after="120" w:line="480" w:lineRule="auto"/>
      <w:ind w:left="283"/>
      <w:jc w:val="left"/>
    </w:pPr>
    <w:rPr>
      <w:sz w:val="24"/>
      <w:lang w:val="fr-FR"/>
    </w:rPr>
  </w:style>
  <w:style w:type="character" w:customStyle="1" w:styleId="BodyTextIndent2Char">
    <w:name w:val="Body Text Indent 2 Char"/>
    <w:basedOn w:val="DefaultParagraphFont"/>
    <w:link w:val="BodyTextIndent2"/>
    <w:rsid w:val="00A76A18"/>
    <w:rPr>
      <w:rFonts w:ascii="Times New Roman" w:hAnsi="Times New Roman"/>
      <w:sz w:val="24"/>
      <w:lang w:val="fr-FR" w:eastAsia="en-US"/>
    </w:rPr>
  </w:style>
  <w:style w:type="paragraph" w:styleId="BodyTextIndent3">
    <w:name w:val="Body Text Indent 3"/>
    <w:basedOn w:val="Normal"/>
    <w:link w:val="BodyTextIndent3Char"/>
    <w:rsid w:val="00A76A18"/>
    <w:pPr>
      <w:spacing w:after="120"/>
      <w:ind w:left="283"/>
      <w:jc w:val="left"/>
    </w:pPr>
    <w:rPr>
      <w:sz w:val="16"/>
      <w:szCs w:val="16"/>
      <w:lang w:val="fr-FR"/>
    </w:rPr>
  </w:style>
  <w:style w:type="character" w:customStyle="1" w:styleId="BodyTextIndent3Char">
    <w:name w:val="Body Text Indent 3 Char"/>
    <w:basedOn w:val="DefaultParagraphFont"/>
    <w:link w:val="BodyTextIndent3"/>
    <w:rsid w:val="00A76A18"/>
    <w:rPr>
      <w:rFonts w:ascii="Times New Roman" w:hAnsi="Times New Roman"/>
      <w:sz w:val="16"/>
      <w:szCs w:val="16"/>
      <w:lang w:val="fr-FR" w:eastAsia="en-US"/>
    </w:rPr>
  </w:style>
  <w:style w:type="paragraph" w:styleId="Caption">
    <w:name w:val="caption"/>
    <w:basedOn w:val="Normal"/>
    <w:next w:val="Normal"/>
    <w:qFormat/>
    <w:rsid w:val="00A76A18"/>
    <w:pPr>
      <w:spacing w:after="120"/>
      <w:jc w:val="left"/>
    </w:pPr>
    <w:rPr>
      <w:b/>
      <w:bCs/>
      <w:sz w:val="20"/>
      <w:lang w:val="fr-FR"/>
    </w:rPr>
  </w:style>
  <w:style w:type="paragraph" w:styleId="Closing">
    <w:name w:val="Closing"/>
    <w:basedOn w:val="Normal"/>
    <w:link w:val="ClosingChar"/>
    <w:rsid w:val="00A76A18"/>
    <w:pPr>
      <w:ind w:left="4252"/>
      <w:jc w:val="left"/>
    </w:pPr>
    <w:rPr>
      <w:sz w:val="24"/>
      <w:lang w:val="fr-FR"/>
    </w:rPr>
  </w:style>
  <w:style w:type="character" w:customStyle="1" w:styleId="ClosingChar">
    <w:name w:val="Closing Char"/>
    <w:basedOn w:val="DefaultParagraphFont"/>
    <w:link w:val="Closing"/>
    <w:rsid w:val="00A76A18"/>
    <w:rPr>
      <w:rFonts w:ascii="Times New Roman" w:hAnsi="Times New Roman"/>
      <w:sz w:val="24"/>
      <w:lang w:val="fr-FR" w:eastAsia="en-US"/>
    </w:rPr>
  </w:style>
  <w:style w:type="paragraph" w:styleId="Date">
    <w:name w:val="Date"/>
    <w:basedOn w:val="Normal"/>
    <w:next w:val="Normal"/>
    <w:link w:val="DateChar"/>
    <w:rsid w:val="00A76A18"/>
    <w:pPr>
      <w:jc w:val="left"/>
    </w:pPr>
    <w:rPr>
      <w:sz w:val="24"/>
      <w:lang w:val="fr-FR"/>
    </w:rPr>
  </w:style>
  <w:style w:type="character" w:customStyle="1" w:styleId="DateChar">
    <w:name w:val="Date Char"/>
    <w:basedOn w:val="DefaultParagraphFont"/>
    <w:link w:val="Date"/>
    <w:rsid w:val="00A76A18"/>
    <w:rPr>
      <w:rFonts w:ascii="Times New Roman" w:hAnsi="Times New Roman"/>
      <w:sz w:val="24"/>
      <w:lang w:val="fr-FR" w:eastAsia="en-US"/>
    </w:rPr>
  </w:style>
  <w:style w:type="paragraph" w:styleId="DocumentMap">
    <w:name w:val="Document Map"/>
    <w:basedOn w:val="Normal"/>
    <w:link w:val="DocumentMapChar"/>
    <w:rsid w:val="00A76A18"/>
    <w:pPr>
      <w:shd w:val="clear" w:color="auto" w:fill="000080"/>
      <w:jc w:val="left"/>
    </w:pPr>
    <w:rPr>
      <w:rFonts w:ascii="Tahoma" w:hAnsi="Tahoma" w:cs="Tahoma"/>
      <w:sz w:val="24"/>
      <w:lang w:val="fr-FR"/>
    </w:rPr>
  </w:style>
  <w:style w:type="character" w:customStyle="1" w:styleId="DocumentMapChar">
    <w:name w:val="Document Map Char"/>
    <w:basedOn w:val="DefaultParagraphFont"/>
    <w:link w:val="DocumentMap"/>
    <w:rsid w:val="00A76A18"/>
    <w:rPr>
      <w:rFonts w:ascii="Tahoma" w:hAnsi="Tahoma" w:cs="Tahoma"/>
      <w:sz w:val="24"/>
      <w:shd w:val="clear" w:color="auto" w:fill="000080"/>
      <w:lang w:val="fr-FR" w:eastAsia="en-US"/>
    </w:rPr>
  </w:style>
  <w:style w:type="paragraph" w:styleId="E-mailSignature">
    <w:name w:val="E-mail Signature"/>
    <w:basedOn w:val="Normal"/>
    <w:link w:val="E-mailSignatureChar"/>
    <w:rsid w:val="00A76A18"/>
    <w:pPr>
      <w:jc w:val="left"/>
    </w:pPr>
    <w:rPr>
      <w:sz w:val="24"/>
      <w:lang w:val="fr-FR"/>
    </w:rPr>
  </w:style>
  <w:style w:type="character" w:customStyle="1" w:styleId="E-mailSignatureChar">
    <w:name w:val="E-mail Signature Char"/>
    <w:basedOn w:val="DefaultParagraphFont"/>
    <w:link w:val="E-mailSignature"/>
    <w:rsid w:val="00A76A18"/>
    <w:rPr>
      <w:rFonts w:ascii="Times New Roman" w:hAnsi="Times New Roman"/>
      <w:sz w:val="24"/>
      <w:lang w:val="fr-FR" w:eastAsia="en-US"/>
    </w:rPr>
  </w:style>
  <w:style w:type="paragraph" w:styleId="HTMLAddress">
    <w:name w:val="HTML Address"/>
    <w:basedOn w:val="Normal"/>
    <w:link w:val="HTMLAddressChar"/>
    <w:rsid w:val="00A76A18"/>
    <w:pPr>
      <w:jc w:val="left"/>
    </w:pPr>
    <w:rPr>
      <w:i/>
      <w:iCs/>
      <w:sz w:val="24"/>
      <w:lang w:val="fr-FR"/>
    </w:rPr>
  </w:style>
  <w:style w:type="character" w:customStyle="1" w:styleId="HTMLAddressChar">
    <w:name w:val="HTML Address Char"/>
    <w:basedOn w:val="DefaultParagraphFont"/>
    <w:link w:val="HTMLAddress"/>
    <w:rsid w:val="00A76A18"/>
    <w:rPr>
      <w:rFonts w:ascii="Times New Roman" w:hAnsi="Times New Roman"/>
      <w:i/>
      <w:iCs/>
      <w:sz w:val="24"/>
      <w:lang w:val="fr-FR" w:eastAsia="en-US"/>
    </w:rPr>
  </w:style>
  <w:style w:type="paragraph" w:styleId="HTMLPreformatted">
    <w:name w:val="HTML Preformatted"/>
    <w:basedOn w:val="Normal"/>
    <w:link w:val="HTMLPreformattedChar"/>
    <w:rsid w:val="00A76A18"/>
    <w:pPr>
      <w:jc w:val="left"/>
    </w:pPr>
    <w:rPr>
      <w:rFonts w:ascii="Courier New" w:hAnsi="Courier New" w:cs="Courier New"/>
      <w:sz w:val="20"/>
      <w:lang w:val="fr-FR"/>
    </w:rPr>
  </w:style>
  <w:style w:type="character" w:customStyle="1" w:styleId="HTMLPreformattedChar">
    <w:name w:val="HTML Preformatted Char"/>
    <w:basedOn w:val="DefaultParagraphFont"/>
    <w:link w:val="HTMLPreformatted"/>
    <w:rsid w:val="00A76A18"/>
    <w:rPr>
      <w:rFonts w:ascii="Courier New" w:hAnsi="Courier New" w:cs="Courier New"/>
      <w:lang w:val="fr-FR" w:eastAsia="en-US"/>
    </w:rPr>
  </w:style>
  <w:style w:type="paragraph" w:styleId="Index8">
    <w:name w:val="index 8"/>
    <w:basedOn w:val="Normal"/>
    <w:next w:val="Normal"/>
    <w:autoRedefine/>
    <w:rsid w:val="00A76A18"/>
    <w:pPr>
      <w:tabs>
        <w:tab w:val="clear" w:pos="794"/>
        <w:tab w:val="clear" w:pos="1191"/>
        <w:tab w:val="clear" w:pos="1588"/>
        <w:tab w:val="clear" w:pos="1985"/>
      </w:tabs>
      <w:ind w:left="1920" w:hanging="240"/>
      <w:jc w:val="left"/>
    </w:pPr>
    <w:rPr>
      <w:sz w:val="24"/>
      <w:lang w:val="fr-FR"/>
    </w:rPr>
  </w:style>
  <w:style w:type="paragraph" w:styleId="Index9">
    <w:name w:val="index 9"/>
    <w:basedOn w:val="Normal"/>
    <w:next w:val="Normal"/>
    <w:autoRedefine/>
    <w:rsid w:val="00A76A18"/>
    <w:pPr>
      <w:tabs>
        <w:tab w:val="clear" w:pos="794"/>
        <w:tab w:val="clear" w:pos="1191"/>
        <w:tab w:val="clear" w:pos="1588"/>
        <w:tab w:val="clear" w:pos="1985"/>
      </w:tabs>
      <w:ind w:left="2160" w:hanging="240"/>
      <w:jc w:val="left"/>
    </w:pPr>
    <w:rPr>
      <w:sz w:val="24"/>
      <w:lang w:val="fr-FR"/>
    </w:rPr>
  </w:style>
  <w:style w:type="paragraph" w:styleId="List2">
    <w:name w:val="List 2"/>
    <w:basedOn w:val="Normal"/>
    <w:rsid w:val="00A76A18"/>
    <w:pPr>
      <w:ind w:left="566" w:hanging="283"/>
      <w:jc w:val="left"/>
    </w:pPr>
    <w:rPr>
      <w:sz w:val="24"/>
      <w:lang w:val="fr-FR"/>
    </w:rPr>
  </w:style>
  <w:style w:type="paragraph" w:styleId="List3">
    <w:name w:val="List 3"/>
    <w:basedOn w:val="Normal"/>
    <w:rsid w:val="00A76A18"/>
    <w:pPr>
      <w:ind w:left="849" w:hanging="283"/>
      <w:jc w:val="left"/>
    </w:pPr>
    <w:rPr>
      <w:sz w:val="24"/>
      <w:lang w:val="fr-FR"/>
    </w:rPr>
  </w:style>
  <w:style w:type="paragraph" w:styleId="List4">
    <w:name w:val="List 4"/>
    <w:basedOn w:val="Normal"/>
    <w:rsid w:val="00A76A18"/>
    <w:pPr>
      <w:ind w:left="1132" w:hanging="283"/>
      <w:jc w:val="left"/>
    </w:pPr>
    <w:rPr>
      <w:sz w:val="24"/>
      <w:lang w:val="fr-FR"/>
    </w:rPr>
  </w:style>
  <w:style w:type="paragraph" w:styleId="List5">
    <w:name w:val="List 5"/>
    <w:basedOn w:val="Normal"/>
    <w:rsid w:val="00A76A18"/>
    <w:pPr>
      <w:ind w:left="1415" w:hanging="283"/>
      <w:jc w:val="left"/>
    </w:pPr>
    <w:rPr>
      <w:sz w:val="24"/>
      <w:lang w:val="fr-FR"/>
    </w:rPr>
  </w:style>
  <w:style w:type="paragraph" w:styleId="ListBullet2">
    <w:name w:val="List Bullet 2"/>
    <w:basedOn w:val="Normal"/>
    <w:autoRedefine/>
    <w:rsid w:val="00A76A18"/>
    <w:pPr>
      <w:tabs>
        <w:tab w:val="num" w:pos="643"/>
      </w:tabs>
      <w:ind w:left="643" w:hanging="360"/>
      <w:jc w:val="left"/>
    </w:pPr>
    <w:rPr>
      <w:sz w:val="24"/>
      <w:lang w:val="fr-FR"/>
    </w:rPr>
  </w:style>
  <w:style w:type="paragraph" w:styleId="ListBullet3">
    <w:name w:val="List Bullet 3"/>
    <w:basedOn w:val="Normal"/>
    <w:autoRedefine/>
    <w:rsid w:val="00A76A18"/>
    <w:pPr>
      <w:tabs>
        <w:tab w:val="num" w:pos="926"/>
      </w:tabs>
      <w:ind w:left="926" w:hanging="360"/>
      <w:jc w:val="left"/>
    </w:pPr>
    <w:rPr>
      <w:sz w:val="24"/>
      <w:lang w:val="fr-FR"/>
    </w:rPr>
  </w:style>
  <w:style w:type="paragraph" w:styleId="ListBullet4">
    <w:name w:val="List Bullet 4"/>
    <w:basedOn w:val="Normal"/>
    <w:autoRedefine/>
    <w:rsid w:val="00A76A18"/>
    <w:pPr>
      <w:tabs>
        <w:tab w:val="clear" w:pos="1191"/>
        <w:tab w:val="num" w:pos="1209"/>
      </w:tabs>
      <w:ind w:left="1209" w:hanging="360"/>
      <w:jc w:val="left"/>
    </w:pPr>
    <w:rPr>
      <w:sz w:val="24"/>
      <w:lang w:val="fr-FR"/>
    </w:rPr>
  </w:style>
  <w:style w:type="paragraph" w:styleId="ListBullet5">
    <w:name w:val="List Bullet 5"/>
    <w:basedOn w:val="Normal"/>
    <w:autoRedefine/>
    <w:rsid w:val="00A76A18"/>
    <w:pPr>
      <w:tabs>
        <w:tab w:val="num" w:pos="1492"/>
      </w:tabs>
      <w:ind w:left="1492" w:hanging="360"/>
      <w:jc w:val="left"/>
    </w:pPr>
    <w:rPr>
      <w:sz w:val="24"/>
      <w:lang w:val="fr-FR"/>
    </w:rPr>
  </w:style>
  <w:style w:type="paragraph" w:styleId="ListContinue">
    <w:name w:val="List Continue"/>
    <w:basedOn w:val="Normal"/>
    <w:rsid w:val="00A76A18"/>
    <w:pPr>
      <w:spacing w:after="120"/>
      <w:ind w:left="283"/>
      <w:jc w:val="left"/>
    </w:pPr>
    <w:rPr>
      <w:sz w:val="24"/>
      <w:lang w:val="fr-FR"/>
    </w:rPr>
  </w:style>
  <w:style w:type="paragraph" w:styleId="ListContinue2">
    <w:name w:val="List Continue 2"/>
    <w:basedOn w:val="Normal"/>
    <w:rsid w:val="00A76A18"/>
    <w:pPr>
      <w:spacing w:after="120"/>
      <w:ind w:left="566"/>
      <w:jc w:val="left"/>
    </w:pPr>
    <w:rPr>
      <w:sz w:val="24"/>
      <w:lang w:val="fr-FR"/>
    </w:rPr>
  </w:style>
  <w:style w:type="paragraph" w:styleId="ListContinue3">
    <w:name w:val="List Continue 3"/>
    <w:basedOn w:val="Normal"/>
    <w:rsid w:val="00A76A18"/>
    <w:pPr>
      <w:spacing w:after="120"/>
      <w:ind w:left="849"/>
      <w:jc w:val="left"/>
    </w:pPr>
    <w:rPr>
      <w:sz w:val="24"/>
      <w:lang w:val="fr-FR"/>
    </w:rPr>
  </w:style>
  <w:style w:type="paragraph" w:styleId="ListContinue4">
    <w:name w:val="List Continue 4"/>
    <w:basedOn w:val="Normal"/>
    <w:rsid w:val="00A76A18"/>
    <w:pPr>
      <w:spacing w:after="120"/>
      <w:ind w:left="1132"/>
      <w:jc w:val="left"/>
    </w:pPr>
    <w:rPr>
      <w:sz w:val="24"/>
      <w:lang w:val="fr-FR"/>
    </w:rPr>
  </w:style>
  <w:style w:type="paragraph" w:styleId="ListContinue5">
    <w:name w:val="List Continue 5"/>
    <w:basedOn w:val="Normal"/>
    <w:rsid w:val="00A76A18"/>
    <w:pPr>
      <w:spacing w:after="120"/>
      <w:ind w:left="1415"/>
      <w:jc w:val="left"/>
    </w:pPr>
    <w:rPr>
      <w:sz w:val="24"/>
      <w:lang w:val="fr-FR"/>
    </w:rPr>
  </w:style>
  <w:style w:type="paragraph" w:styleId="ListNumber">
    <w:name w:val="List Number"/>
    <w:basedOn w:val="Normal"/>
    <w:rsid w:val="00A76A18"/>
    <w:pPr>
      <w:tabs>
        <w:tab w:val="num" w:pos="360"/>
      </w:tabs>
      <w:ind w:left="360" w:hanging="360"/>
      <w:jc w:val="left"/>
    </w:pPr>
    <w:rPr>
      <w:sz w:val="24"/>
      <w:lang w:val="fr-FR"/>
    </w:rPr>
  </w:style>
  <w:style w:type="paragraph" w:styleId="ListNumber2">
    <w:name w:val="List Number 2"/>
    <w:basedOn w:val="Normal"/>
    <w:rsid w:val="00A76A18"/>
    <w:pPr>
      <w:tabs>
        <w:tab w:val="num" w:pos="643"/>
      </w:tabs>
      <w:ind w:left="643" w:hanging="360"/>
      <w:jc w:val="left"/>
    </w:pPr>
    <w:rPr>
      <w:sz w:val="24"/>
      <w:lang w:val="fr-FR"/>
    </w:rPr>
  </w:style>
  <w:style w:type="paragraph" w:styleId="ListNumber3">
    <w:name w:val="List Number 3"/>
    <w:basedOn w:val="Normal"/>
    <w:rsid w:val="00A76A18"/>
    <w:pPr>
      <w:tabs>
        <w:tab w:val="num" w:pos="926"/>
      </w:tabs>
      <w:ind w:left="926" w:hanging="360"/>
      <w:jc w:val="left"/>
    </w:pPr>
    <w:rPr>
      <w:sz w:val="24"/>
      <w:lang w:val="fr-FR"/>
    </w:rPr>
  </w:style>
  <w:style w:type="paragraph" w:styleId="ListNumber4">
    <w:name w:val="List Number 4"/>
    <w:basedOn w:val="Normal"/>
    <w:rsid w:val="00A76A18"/>
    <w:pPr>
      <w:tabs>
        <w:tab w:val="clear" w:pos="1191"/>
        <w:tab w:val="num" w:pos="1209"/>
      </w:tabs>
      <w:ind w:left="1209" w:hanging="360"/>
      <w:jc w:val="left"/>
    </w:pPr>
    <w:rPr>
      <w:sz w:val="24"/>
      <w:lang w:val="fr-FR"/>
    </w:rPr>
  </w:style>
  <w:style w:type="paragraph" w:styleId="ListNumber5">
    <w:name w:val="List Number 5"/>
    <w:basedOn w:val="Normal"/>
    <w:rsid w:val="00A76A18"/>
    <w:pPr>
      <w:tabs>
        <w:tab w:val="num" w:pos="1492"/>
      </w:tabs>
      <w:ind w:left="1492" w:hanging="360"/>
      <w:jc w:val="left"/>
    </w:pPr>
    <w:rPr>
      <w:sz w:val="24"/>
      <w:lang w:val="fr-FR"/>
    </w:rPr>
  </w:style>
  <w:style w:type="paragraph" w:styleId="MacroText">
    <w:name w:val="macro"/>
    <w:link w:val="MacroTextChar"/>
    <w:rsid w:val="00A76A1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20"/>
      <w:textAlignment w:val="baseline"/>
    </w:pPr>
    <w:rPr>
      <w:rFonts w:ascii="Courier New" w:hAnsi="Courier New" w:cs="Courier New"/>
      <w:lang w:val="fr-FR" w:eastAsia="en-US"/>
    </w:rPr>
  </w:style>
  <w:style w:type="character" w:customStyle="1" w:styleId="MacroTextChar">
    <w:name w:val="Macro Text Char"/>
    <w:basedOn w:val="DefaultParagraphFont"/>
    <w:link w:val="MacroText"/>
    <w:rsid w:val="00A76A18"/>
    <w:rPr>
      <w:rFonts w:ascii="Courier New" w:hAnsi="Courier New" w:cs="Courier New"/>
      <w:lang w:val="fr-FR" w:eastAsia="en-US"/>
    </w:rPr>
  </w:style>
  <w:style w:type="paragraph" w:styleId="MessageHeader">
    <w:name w:val="Message Header"/>
    <w:basedOn w:val="Normal"/>
    <w:link w:val="MessageHeaderChar"/>
    <w:rsid w:val="00A76A18"/>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hAnsi="Arial" w:cs="Arial"/>
      <w:sz w:val="24"/>
      <w:szCs w:val="24"/>
      <w:lang w:val="fr-FR"/>
    </w:rPr>
  </w:style>
  <w:style w:type="character" w:customStyle="1" w:styleId="MessageHeaderChar">
    <w:name w:val="Message Header Char"/>
    <w:basedOn w:val="DefaultParagraphFont"/>
    <w:link w:val="MessageHeader"/>
    <w:rsid w:val="00A76A18"/>
    <w:rPr>
      <w:rFonts w:ascii="Arial" w:hAnsi="Arial" w:cs="Arial"/>
      <w:sz w:val="24"/>
      <w:szCs w:val="24"/>
      <w:shd w:val="pct20" w:color="auto" w:fill="auto"/>
      <w:lang w:val="fr-FR" w:eastAsia="en-US"/>
    </w:rPr>
  </w:style>
  <w:style w:type="paragraph" w:styleId="NoteHeading">
    <w:name w:val="Note Heading"/>
    <w:basedOn w:val="Normal"/>
    <w:next w:val="Normal"/>
    <w:link w:val="NoteHeadingChar"/>
    <w:rsid w:val="00A76A18"/>
    <w:pPr>
      <w:jc w:val="left"/>
    </w:pPr>
    <w:rPr>
      <w:sz w:val="24"/>
      <w:lang w:val="fr-FR"/>
    </w:rPr>
  </w:style>
  <w:style w:type="character" w:customStyle="1" w:styleId="NoteHeadingChar">
    <w:name w:val="Note Heading Char"/>
    <w:basedOn w:val="DefaultParagraphFont"/>
    <w:link w:val="NoteHeading"/>
    <w:rsid w:val="00A76A18"/>
    <w:rPr>
      <w:rFonts w:ascii="Times New Roman" w:hAnsi="Times New Roman"/>
      <w:sz w:val="24"/>
      <w:lang w:val="fr-FR" w:eastAsia="en-US"/>
    </w:rPr>
  </w:style>
  <w:style w:type="paragraph" w:styleId="PlainText">
    <w:name w:val="Plain Text"/>
    <w:basedOn w:val="Normal"/>
    <w:link w:val="PlainTextChar"/>
    <w:rsid w:val="00A76A18"/>
    <w:pPr>
      <w:jc w:val="left"/>
    </w:pPr>
    <w:rPr>
      <w:rFonts w:ascii="Courier New" w:hAnsi="Courier New" w:cs="Courier New"/>
      <w:sz w:val="20"/>
      <w:lang w:val="fr-FR"/>
    </w:rPr>
  </w:style>
  <w:style w:type="character" w:customStyle="1" w:styleId="PlainTextChar">
    <w:name w:val="Plain Text Char"/>
    <w:basedOn w:val="DefaultParagraphFont"/>
    <w:link w:val="PlainText"/>
    <w:rsid w:val="00A76A18"/>
    <w:rPr>
      <w:rFonts w:ascii="Courier New" w:hAnsi="Courier New" w:cs="Courier New"/>
      <w:lang w:val="fr-FR" w:eastAsia="en-US"/>
    </w:rPr>
  </w:style>
  <w:style w:type="paragraph" w:styleId="Salutation">
    <w:name w:val="Salutation"/>
    <w:basedOn w:val="Normal"/>
    <w:next w:val="Normal"/>
    <w:link w:val="SalutationChar"/>
    <w:rsid w:val="00A76A18"/>
    <w:pPr>
      <w:jc w:val="left"/>
    </w:pPr>
    <w:rPr>
      <w:sz w:val="24"/>
      <w:lang w:val="fr-FR"/>
    </w:rPr>
  </w:style>
  <w:style w:type="character" w:customStyle="1" w:styleId="SalutationChar">
    <w:name w:val="Salutation Char"/>
    <w:basedOn w:val="DefaultParagraphFont"/>
    <w:link w:val="Salutation"/>
    <w:rsid w:val="00A76A18"/>
    <w:rPr>
      <w:rFonts w:ascii="Times New Roman" w:hAnsi="Times New Roman"/>
      <w:sz w:val="24"/>
      <w:lang w:val="fr-FR" w:eastAsia="en-US"/>
    </w:rPr>
  </w:style>
  <w:style w:type="paragraph" w:styleId="Subtitle">
    <w:name w:val="Subtitle"/>
    <w:basedOn w:val="Normal"/>
    <w:link w:val="SubtitleChar"/>
    <w:qFormat/>
    <w:rsid w:val="00A76A18"/>
    <w:pPr>
      <w:spacing w:after="60"/>
      <w:jc w:val="center"/>
      <w:outlineLvl w:val="1"/>
    </w:pPr>
    <w:rPr>
      <w:rFonts w:ascii="Arial" w:hAnsi="Arial" w:cs="Arial"/>
      <w:sz w:val="24"/>
      <w:szCs w:val="24"/>
      <w:lang w:val="fr-FR"/>
    </w:rPr>
  </w:style>
  <w:style w:type="character" w:customStyle="1" w:styleId="SubtitleChar">
    <w:name w:val="Subtitle Char"/>
    <w:basedOn w:val="DefaultParagraphFont"/>
    <w:link w:val="Subtitle"/>
    <w:rsid w:val="00A76A18"/>
    <w:rPr>
      <w:rFonts w:ascii="Arial" w:hAnsi="Arial" w:cs="Arial"/>
      <w:sz w:val="24"/>
      <w:szCs w:val="24"/>
      <w:lang w:val="fr-FR" w:eastAsia="en-US"/>
    </w:rPr>
  </w:style>
  <w:style w:type="paragraph" w:styleId="TableofAuthorities">
    <w:name w:val="table of authorities"/>
    <w:basedOn w:val="Normal"/>
    <w:next w:val="Normal"/>
    <w:rsid w:val="00A76A18"/>
    <w:pPr>
      <w:tabs>
        <w:tab w:val="clear" w:pos="794"/>
        <w:tab w:val="clear" w:pos="1191"/>
        <w:tab w:val="clear" w:pos="1588"/>
        <w:tab w:val="clear" w:pos="1985"/>
      </w:tabs>
      <w:ind w:left="240" w:hanging="240"/>
      <w:jc w:val="left"/>
    </w:pPr>
    <w:rPr>
      <w:sz w:val="24"/>
      <w:lang w:val="fr-FR"/>
    </w:rPr>
  </w:style>
  <w:style w:type="character" w:customStyle="1" w:styleId="TitleChar">
    <w:name w:val="Title Char"/>
    <w:basedOn w:val="DefaultParagraphFont"/>
    <w:link w:val="Title"/>
    <w:rsid w:val="00A76A18"/>
    <w:rPr>
      <w:rFonts w:ascii="Times New Roman" w:hAnsi="Times New Roman"/>
      <w:b/>
      <w:sz w:val="32"/>
      <w:szCs w:val="24"/>
      <w:lang w:eastAsia="en-US"/>
    </w:rPr>
  </w:style>
  <w:style w:type="paragraph" w:styleId="TOAHeading">
    <w:name w:val="toa heading"/>
    <w:basedOn w:val="Normal"/>
    <w:next w:val="Normal"/>
    <w:rsid w:val="00A76A18"/>
    <w:pPr>
      <w:jc w:val="left"/>
    </w:pPr>
    <w:rPr>
      <w:rFonts w:ascii="Arial" w:hAnsi="Arial" w:cs="Arial"/>
      <w:b/>
      <w:bCs/>
      <w:sz w:val="24"/>
      <w:szCs w:val="24"/>
      <w:lang w:val="fr-FR"/>
    </w:rPr>
  </w:style>
  <w:style w:type="paragraph" w:styleId="z-TopofForm">
    <w:name w:val="HTML Top of Form"/>
    <w:basedOn w:val="Normal"/>
    <w:next w:val="Normal"/>
    <w:link w:val="z-TopofFormChar"/>
    <w:hidden/>
    <w:rsid w:val="00A76A18"/>
    <w:pPr>
      <w:pBdr>
        <w:bottom w:val="single" w:sz="6" w:space="1" w:color="auto"/>
      </w:pBdr>
      <w:spacing w:before="0"/>
      <w:jc w:val="center"/>
    </w:pPr>
    <w:rPr>
      <w:rFonts w:ascii="Arial" w:hAnsi="Arial" w:cs="Arial"/>
      <w:vanish/>
      <w:sz w:val="16"/>
      <w:szCs w:val="16"/>
      <w:lang w:val="fr-FR"/>
    </w:rPr>
  </w:style>
  <w:style w:type="character" w:customStyle="1" w:styleId="z-TopofFormChar">
    <w:name w:val="z-Top of Form Char"/>
    <w:basedOn w:val="DefaultParagraphFont"/>
    <w:link w:val="z-TopofForm"/>
    <w:rsid w:val="00A76A18"/>
    <w:rPr>
      <w:rFonts w:ascii="Arial" w:hAnsi="Arial" w:cs="Arial"/>
      <w:vanish/>
      <w:sz w:val="16"/>
      <w:szCs w:val="16"/>
      <w:lang w:val="fr-FR" w:eastAsia="en-US"/>
    </w:rPr>
  </w:style>
  <w:style w:type="paragraph" w:styleId="z-BottomofForm">
    <w:name w:val="HTML Bottom of Form"/>
    <w:basedOn w:val="Normal"/>
    <w:next w:val="Normal"/>
    <w:link w:val="z-BottomofFormChar"/>
    <w:hidden/>
    <w:rsid w:val="00A76A18"/>
    <w:pPr>
      <w:pBdr>
        <w:top w:val="single" w:sz="6" w:space="1" w:color="auto"/>
      </w:pBdr>
      <w:spacing w:before="0"/>
      <w:jc w:val="center"/>
    </w:pPr>
    <w:rPr>
      <w:rFonts w:ascii="Arial" w:hAnsi="Arial" w:cs="Arial"/>
      <w:vanish/>
      <w:sz w:val="16"/>
      <w:szCs w:val="16"/>
      <w:lang w:val="fr-FR"/>
    </w:rPr>
  </w:style>
  <w:style w:type="character" w:customStyle="1" w:styleId="z-BottomofFormChar">
    <w:name w:val="z-Bottom of Form Char"/>
    <w:basedOn w:val="DefaultParagraphFont"/>
    <w:link w:val="z-BottomofForm"/>
    <w:rsid w:val="00A76A18"/>
    <w:rPr>
      <w:rFonts w:ascii="Arial" w:hAnsi="Arial" w:cs="Arial"/>
      <w:vanish/>
      <w:sz w:val="16"/>
      <w:szCs w:val="16"/>
      <w:lang w:val="fr-FR" w:eastAsia="en-US"/>
    </w:rPr>
  </w:style>
  <w:style w:type="character" w:customStyle="1" w:styleId="TabletextChar">
    <w:name w:val="Table_text Char"/>
    <w:basedOn w:val="DefaultParagraphFont"/>
    <w:rsid w:val="00A76A18"/>
    <w:rPr>
      <w:sz w:val="22"/>
      <w:lang w:eastAsia="en-US" w:bidi="ar-SA"/>
    </w:rPr>
  </w:style>
  <w:style w:type="character" w:customStyle="1" w:styleId="sensecontent">
    <w:name w:val="sense_content"/>
    <w:basedOn w:val="DefaultParagraphFont"/>
    <w:rsid w:val="00A76A18"/>
  </w:style>
  <w:style w:type="paragraph" w:customStyle="1" w:styleId="Glossaryterm-text">
    <w:name w:val="Glossary_term-text"/>
    <w:basedOn w:val="Normal"/>
    <w:rsid w:val="00A76A18"/>
    <w:pPr>
      <w:spacing w:before="0"/>
      <w:ind w:right="113"/>
      <w:jc w:val="left"/>
    </w:pPr>
    <w:rPr>
      <w:iCs/>
      <w:sz w:val="19"/>
      <w:lang w:val="en-US"/>
    </w:rPr>
  </w:style>
</w:styles>
</file>

<file path=word/webSettings.xml><?xml version="1.0" encoding="utf-8"?>
<w:webSettings xmlns:r="http://schemas.openxmlformats.org/officeDocument/2006/relationships" xmlns:w="http://schemas.openxmlformats.org/wordprocessingml/2006/main">
  <w:divs>
    <w:div w:id="312757252">
      <w:bodyDiv w:val="1"/>
      <w:marLeft w:val="0"/>
      <w:marRight w:val="0"/>
      <w:marTop w:val="0"/>
      <w:marBottom w:val="0"/>
      <w:divBdr>
        <w:top w:val="none" w:sz="0" w:space="0" w:color="auto"/>
        <w:left w:val="none" w:sz="0" w:space="0" w:color="auto"/>
        <w:bottom w:val="none" w:sz="0" w:space="0" w:color="auto"/>
        <w:right w:val="none" w:sz="0" w:space="0" w:color="auto"/>
      </w:divBdr>
    </w:div>
    <w:div w:id="5836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2.emf"/><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www.gsmworld.com/index.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itu.int/md/D02-SG01-C-0128/en" TargetMode="External"/><Relationship Id="rId25" Type="http://schemas.openxmlformats.org/officeDocument/2006/relationships/hyperlink" Target="http://www.itu.int/ITU-D/finance/work-cost-tariffs/sg1/Results_tariff_policies/index.htm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itu.int/ITU-D/finance/work-cost-tariffs/sg1/Results_tariff_policies/index.html"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itu.int/ITU-D/finance/work-cost-tariffs/" TargetMode="Externa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www.itu.int/ITU-D/icteye/" TargetMode="Externa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image" Target="media/image3.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image" Target="media/image4.png"/><Relationship Id="rId27" Type="http://schemas.openxmlformats.org/officeDocument/2006/relationships/hyperlink" Target="http://www.itu.int/ITU-D/treg/bestpractices.html"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www.itu.int/ITU-D/treg/publications/index.html" TargetMode="External"/><Relationship Id="rId2" Type="http://schemas.openxmlformats.org/officeDocument/2006/relationships/hyperlink" Target="http://www.itu/int/ITU-D/finance/work-cost-tariffs/events/tariff-seminars/south-africa-05/index-results" TargetMode="External"/><Relationship Id="rId1" Type="http://schemas.openxmlformats.org/officeDocument/2006/relationships/hyperlink" Target="http://www.itu/int/ITU-D/finance/work-cost-tariffs/events/tariff-seminars/south-africa-05/index-results" TargetMode="External"/><Relationship Id="rId5" Type="http://schemas.openxmlformats.org/officeDocument/2006/relationships/hyperlink" Target="http://www.itu.int/ITU-D/treg/bestpractices.html" TargetMode="External"/><Relationship Id="rId4" Type="http://schemas.openxmlformats.org/officeDocument/2006/relationships/hyperlink" Target="mailto:Azimare.djobo@asimconsulti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p\Application%20Data\Microsoft\Templates\Bdt_rap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8A7E0-C83D-425B-8803-4DE4C9E07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Bdt_rap05.dot</Template>
  <TotalTime>417</TotalTime>
  <Pages>47</Pages>
  <Words>16836</Words>
  <Characters>96884</Characters>
  <Application>Microsoft Office Word</Application>
  <DocSecurity>0</DocSecurity>
  <Lines>807</Lines>
  <Paragraphs>226</Paragraphs>
  <ScaleCrop>false</ScaleCrop>
  <HeadingPairs>
    <vt:vector size="2" baseType="variant">
      <vt:variant>
        <vt:lpstr>Title</vt:lpstr>
      </vt:variant>
      <vt:variant>
        <vt:i4>1</vt:i4>
      </vt:variant>
    </vt:vector>
  </HeadingPairs>
  <TitlesOfParts>
    <vt:vector size="1" baseType="lpstr">
      <vt:lpstr>REQUEST FOR COMMENTS ON THE DRAFT OUTLINE FOR THE SEPTEMBER 2003 REPORT FOR ITU-D STUDY GROUP 1</vt:lpstr>
    </vt:vector>
  </TitlesOfParts>
  <Manager>General Secretariat - Pool</Manager>
  <Company>International Telecommunication Union (ITU)</Company>
  <LinksUpToDate>false</LinksUpToDate>
  <CharactersWithSpaces>113494</CharactersWithSpaces>
  <SharedDoc>false</SharedDoc>
  <HLinks>
    <vt:vector size="36" baseType="variant">
      <vt:variant>
        <vt:i4>1048625</vt:i4>
      </vt:variant>
      <vt:variant>
        <vt:i4>14</vt:i4>
      </vt:variant>
      <vt:variant>
        <vt:i4>0</vt:i4>
      </vt:variant>
      <vt:variant>
        <vt:i4>5</vt:i4>
      </vt:variant>
      <vt:variant>
        <vt:lpwstr/>
      </vt:variant>
      <vt:variant>
        <vt:lpwstr>_Toc216757060</vt:lpwstr>
      </vt:variant>
      <vt:variant>
        <vt:i4>1245233</vt:i4>
      </vt:variant>
      <vt:variant>
        <vt:i4>8</vt:i4>
      </vt:variant>
      <vt:variant>
        <vt:i4>0</vt:i4>
      </vt:variant>
      <vt:variant>
        <vt:i4>5</vt:i4>
      </vt:variant>
      <vt:variant>
        <vt:lpwstr/>
      </vt:variant>
      <vt:variant>
        <vt:lpwstr>_Toc216757059</vt:lpwstr>
      </vt:variant>
      <vt:variant>
        <vt:i4>1572922</vt:i4>
      </vt:variant>
      <vt:variant>
        <vt:i4>0</vt:i4>
      </vt:variant>
      <vt:variant>
        <vt:i4>0</vt:i4>
      </vt:variant>
      <vt:variant>
        <vt:i4>5</vt:i4>
      </vt:variant>
      <vt:variant>
        <vt:lpwstr/>
      </vt:variant>
      <vt:variant>
        <vt:lpwstr>_Toc221682198</vt:lpwstr>
      </vt:variant>
      <vt:variant>
        <vt:i4>4784159</vt:i4>
      </vt:variant>
      <vt:variant>
        <vt:i4>6</vt:i4>
      </vt:variant>
      <vt:variant>
        <vt:i4>0</vt:i4>
      </vt:variant>
      <vt:variant>
        <vt:i4>5</vt:i4>
      </vt:variant>
      <vt:variant>
        <vt:lpwstr>http://www.itu.int/plenipotentiary/2006/pd/final-acts.doc</vt:lpwstr>
      </vt:variant>
      <vt:variant>
        <vt:lpwstr/>
      </vt:variant>
      <vt:variant>
        <vt:i4>1769492</vt:i4>
      </vt:variant>
      <vt:variant>
        <vt:i4>3</vt:i4>
      </vt:variant>
      <vt:variant>
        <vt:i4>0</vt:i4>
      </vt:variant>
      <vt:variant>
        <vt:i4>5</vt:i4>
      </vt:variant>
      <vt:variant>
        <vt:lpwstr>http://www.itu.int/ITU-T/worksem/ictspw/</vt:lpwstr>
      </vt:variant>
      <vt:variant>
        <vt:lpwstr/>
      </vt:variant>
      <vt:variant>
        <vt:i4>4325397</vt:i4>
      </vt:variant>
      <vt:variant>
        <vt:i4>0</vt:i4>
      </vt:variant>
      <vt:variant>
        <vt:i4>0</vt:i4>
      </vt:variant>
      <vt:variant>
        <vt:i4>5</vt:i4>
      </vt:variant>
      <vt:variant>
        <vt:lpwstr>http://www.sdr.gov/NDIS_rev_Oct27.pdf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COMMENTS ON THE DRAFT OUTLINE FOR THE SEPTEMBER 2003 REPORT FOR ITU-D STUDY GROUP 1</dc:title>
  <dc:subject>Report on Resolution 9 (Rev. Istanbul, 2002) and Question 21/2</dc:subject>
  <dc:creator>mep</dc:creator>
  <cp:keywords>Folios: 1 - 231</cp:keywords>
  <dc:description>Q17-1-e.doc  For: Geneva, 16-20 June 2003_x000d_
Document date: _x000d_
Saved by CP--3343 at 12:36:02 on 09.11.2004_x000d_
_x000d_
Saisie + MEP: 19.01.2006/NM_x000d_
Corr BAT: 19.05.2006/NM_x000d_
2 corr. BAT: 26.05.2006/NM_x000d_
3 corr. BAT: 07.06.2006/NM</dc:description>
  <cp:lastModifiedBy>lucasi</cp:lastModifiedBy>
  <cp:revision>29</cp:revision>
  <cp:lastPrinted>2010-02-10T08:13:00Z</cp:lastPrinted>
  <dcterms:created xsi:type="dcterms:W3CDTF">2010-03-15T10:23:00Z</dcterms:created>
  <dcterms:modified xsi:type="dcterms:W3CDTF">2010-03-26T07:51:00Z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Q17-1-e.doc</vt:lpwstr>
  </property>
  <property fmtid="{D5CDD505-2E9C-101B-9397-08002B2CF9AE}" pid="3" name="Docdate">
    <vt:lpwstr/>
  </property>
  <property fmtid="{D5CDD505-2E9C-101B-9397-08002B2CF9AE}" pid="4" name="Docorlang">
    <vt:lpwstr/>
  </property>
  <property fmtid="{D5CDD505-2E9C-101B-9397-08002B2CF9AE}" pid="5" name="Docdest">
    <vt:lpwstr>Geneva, 16-20 June 2003</vt:lpwstr>
  </property>
  <property fmtid="{D5CDD505-2E9C-101B-9397-08002B2CF9AE}" pid="6" name="Docauthor">
    <vt:lpwstr/>
  </property>
</Properties>
</file>