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48967" w14:textId="77777777" w:rsidR="00084785" w:rsidRPr="003C3B63" w:rsidRDefault="00084785" w:rsidP="00084785">
      <w:pPr>
        <w:pStyle w:val="ResNo"/>
        <w:rPr>
          <w:rFonts w:eastAsia="Calibri"/>
        </w:rPr>
      </w:pPr>
      <w:bookmarkStart w:id="0" w:name="_Toc228194411"/>
      <w:r w:rsidRPr="003C3B63">
        <w:rPr>
          <w:rFonts w:eastAsia="Calibri"/>
        </w:rPr>
        <w:t>RESOLUTION 94 (</w:t>
      </w:r>
      <w:r w:rsidRPr="003C3B63">
        <w:t>Baku</w:t>
      </w:r>
      <w:r w:rsidRPr="003C3B63">
        <w:rPr>
          <w:rFonts w:eastAsia="Calibri"/>
        </w:rPr>
        <w:t>, 2025)</w:t>
      </w:r>
      <w:bookmarkEnd w:id="0"/>
    </w:p>
    <w:p w14:paraId="68B817B2" w14:textId="77777777" w:rsidR="00084785" w:rsidRPr="003C3B63" w:rsidRDefault="00084785" w:rsidP="00084785">
      <w:pPr>
        <w:pStyle w:val="Restitle"/>
      </w:pPr>
      <w:bookmarkStart w:id="1" w:name="_Toc228194412"/>
      <w:r w:rsidRPr="003C3B63">
        <w:t xml:space="preserve">Supporting digital transformation in </w:t>
      </w:r>
      <w:proofErr w:type="gramStart"/>
      <w:r w:rsidRPr="003C3B63">
        <w:t>Pacific island</w:t>
      </w:r>
      <w:proofErr w:type="gramEnd"/>
      <w:r w:rsidRPr="003C3B63">
        <w:t xml:space="preserve"> countries </w:t>
      </w:r>
      <w:r w:rsidRPr="003C3B63">
        <w:br/>
        <w:t>pursuant to the Lagatoi Declaration</w:t>
      </w:r>
      <w:bookmarkEnd w:id="1"/>
    </w:p>
    <w:p w14:paraId="7971FB5A" w14:textId="77777777" w:rsidR="00084785" w:rsidRPr="003C3B63" w:rsidRDefault="00084785" w:rsidP="00084785">
      <w:pPr>
        <w:pStyle w:val="Normalaftertitle"/>
      </w:pPr>
      <w:r w:rsidRPr="003C3B63">
        <w:t>The World Telecommunication Development Conference (Baku, 2025),</w:t>
      </w:r>
    </w:p>
    <w:p w14:paraId="24C496EB" w14:textId="77777777" w:rsidR="00084785" w:rsidRPr="003C3B63" w:rsidRDefault="00084785" w:rsidP="00084785">
      <w:pPr>
        <w:pStyle w:val="Call"/>
      </w:pPr>
      <w:r w:rsidRPr="003C3B63">
        <w:t xml:space="preserve">considering </w:t>
      </w:r>
    </w:p>
    <w:p w14:paraId="24DE8C84" w14:textId="77777777" w:rsidR="00084785" w:rsidRPr="003C3B63" w:rsidRDefault="00084785" w:rsidP="00084785">
      <w:r w:rsidRPr="003C3B63">
        <w:rPr>
          <w:i/>
          <w:iCs/>
        </w:rPr>
        <w:t>a)</w:t>
      </w:r>
      <w:r w:rsidRPr="003C3B63">
        <w:tab/>
        <w:t xml:space="preserve">that information and communication technology (ICT) ministers of </w:t>
      </w:r>
      <w:proofErr w:type="gramStart"/>
      <w:r w:rsidRPr="003C3B63">
        <w:t>Pacific island</w:t>
      </w:r>
      <w:proofErr w:type="gramEnd"/>
      <w:r w:rsidRPr="003C3B63">
        <w:t xml:space="preserve"> countries adopted the Lagatoi Declaration on Digital Transformation of the Pacific during the inaugural Pacific ICT Ministerial Dialogue, hosted by the Ministry for Information and Communications Technology of the Government of Papua New Guinea in August 2023, and subsequently reaffirmed through the Pacific ICT Ministerial Dialogue in Suva, Fiji on 8 August 2025;</w:t>
      </w:r>
    </w:p>
    <w:p w14:paraId="08C160F3" w14:textId="77777777" w:rsidR="00084785" w:rsidRPr="003C3B63" w:rsidRDefault="00084785" w:rsidP="00084785">
      <w:r w:rsidRPr="003C3B63">
        <w:rPr>
          <w:i/>
          <w:iCs/>
        </w:rPr>
        <w:t>b)</w:t>
      </w:r>
      <w:r w:rsidRPr="003C3B63">
        <w:tab/>
        <w:t>that the Lagatoi Declaration provides a digital roadmap and reflects the shared commitment to work together in the spirit of "Smart Pacific, One Voice: Creating a digital future together for the Pacific",</w:t>
      </w:r>
    </w:p>
    <w:p w14:paraId="7DB0F834" w14:textId="77777777" w:rsidR="00084785" w:rsidRPr="003C3B63" w:rsidRDefault="00084785" w:rsidP="00084785">
      <w:pPr>
        <w:pStyle w:val="Call"/>
      </w:pPr>
      <w:r w:rsidRPr="003C3B63">
        <w:t>recalling</w:t>
      </w:r>
    </w:p>
    <w:p w14:paraId="092EF05C" w14:textId="77777777" w:rsidR="00084785" w:rsidRPr="003C3B63" w:rsidRDefault="00084785" w:rsidP="00084785">
      <w:r w:rsidRPr="003C3B63">
        <w:rPr>
          <w:rFonts w:eastAsia="SimSun"/>
          <w:i/>
          <w:iCs/>
          <w:lang w:eastAsia="ja-JP"/>
        </w:rPr>
        <w:t>a</w:t>
      </w:r>
      <w:r w:rsidRPr="003C3B63">
        <w:rPr>
          <w:i/>
          <w:iCs/>
        </w:rPr>
        <w:t>)</w:t>
      </w:r>
      <w:r w:rsidRPr="003C3B63">
        <w:tab/>
        <w:t>the Lagatoi Declaration, with its commitment to build an inclusive, connected and digitally empowered Pacific, reflecting the specific geographic isolation, economic and social challenges of Pacific small island developing states (SIDS);</w:t>
      </w:r>
    </w:p>
    <w:p w14:paraId="68C7AA7F" w14:textId="77777777" w:rsidR="00084785" w:rsidRPr="003C3B63" w:rsidRDefault="00084785" w:rsidP="00084785">
      <w:r w:rsidRPr="003C3B63">
        <w:rPr>
          <w:rFonts w:eastAsia="SimSun"/>
          <w:i/>
          <w:iCs/>
          <w:lang w:eastAsia="ja-JP"/>
        </w:rPr>
        <w:t>b</w:t>
      </w:r>
      <w:r w:rsidRPr="003C3B63">
        <w:rPr>
          <w:i/>
          <w:iCs/>
        </w:rPr>
        <w:t>)</w:t>
      </w:r>
      <w:r w:rsidRPr="003C3B63">
        <w:tab/>
        <w:t>the 2050 Strategy for the Blue Pacific Continent, related declarations and the Pacific Islands Forum leaders' commitment for a well-connected region that ensures inclusion and accessible, secure and affordable ICT infrastructure and services,</w:t>
      </w:r>
    </w:p>
    <w:p w14:paraId="4EE4C95D" w14:textId="77777777" w:rsidR="00084785" w:rsidRPr="003C3B63" w:rsidRDefault="00084785" w:rsidP="00084785">
      <w:pPr>
        <w:pStyle w:val="Call"/>
      </w:pPr>
      <w:r w:rsidRPr="003C3B63">
        <w:t xml:space="preserve">considering further </w:t>
      </w:r>
    </w:p>
    <w:p w14:paraId="3A0DDEF6" w14:textId="77777777" w:rsidR="00084785" w:rsidRPr="003C3B63" w:rsidRDefault="00084785" w:rsidP="00084785">
      <w:r w:rsidRPr="003C3B63">
        <w:rPr>
          <w:i/>
        </w:rPr>
        <w:t>a)</w:t>
      </w:r>
      <w:r w:rsidRPr="003C3B63">
        <w:rPr>
          <w:i/>
        </w:rPr>
        <w:tab/>
      </w:r>
      <w:r w:rsidRPr="003C3B63">
        <w:t>Resolution 25 (Rev. Bucharest, 2022) of the Plenipotentiary Conference, on strengthening the regional presence;</w:t>
      </w:r>
    </w:p>
    <w:p w14:paraId="412F459B" w14:textId="77777777" w:rsidR="00084785" w:rsidRPr="003C3B63" w:rsidRDefault="00084785" w:rsidP="00084785">
      <w:pPr>
        <w:rPr>
          <w:iCs/>
        </w:rPr>
      </w:pPr>
      <w:r w:rsidRPr="003C3B63">
        <w:rPr>
          <w:i/>
        </w:rPr>
        <w:t>b)</w:t>
      </w:r>
      <w:r w:rsidRPr="003C3B63">
        <w:rPr>
          <w:i/>
        </w:rPr>
        <w:tab/>
      </w:r>
      <w:r w:rsidRPr="003C3B63">
        <w:t>Resolution 16 (Rev. Baku, 2025), of this conference, on special actions and measures for the least developed countries, SIDS, landlocked developing countries and countries with economies in transition,</w:t>
      </w:r>
    </w:p>
    <w:p w14:paraId="289E0FBB" w14:textId="77777777" w:rsidR="004F5B95" w:rsidRPr="003C3B63" w:rsidRDefault="004F5B95" w:rsidP="004F5B95">
      <w:r w:rsidRPr="003C3B63">
        <w:br w:type="page"/>
      </w:r>
    </w:p>
    <w:p w14:paraId="5CB3C5C3" w14:textId="77777777" w:rsidR="00084785" w:rsidRPr="003C3B63" w:rsidRDefault="00084785" w:rsidP="00084785">
      <w:pPr>
        <w:pStyle w:val="Call"/>
      </w:pPr>
      <w:r w:rsidRPr="003C3B63">
        <w:lastRenderedPageBreak/>
        <w:t>noting with concern</w:t>
      </w:r>
    </w:p>
    <w:p w14:paraId="77B6B8BB" w14:textId="77777777" w:rsidR="00084785" w:rsidRPr="003C3B63" w:rsidRDefault="00084785" w:rsidP="00084785">
      <w:r w:rsidRPr="003C3B63">
        <w:rPr>
          <w:i/>
          <w:iCs/>
        </w:rPr>
        <w:t>a)</w:t>
      </w:r>
      <w:r w:rsidRPr="003C3B63">
        <w:tab/>
        <w:t xml:space="preserve">that </w:t>
      </w:r>
      <w:proofErr w:type="gramStart"/>
      <w:r w:rsidRPr="003C3B63">
        <w:t>Pacific island</w:t>
      </w:r>
      <w:proofErr w:type="gramEnd"/>
      <w:r w:rsidRPr="003C3B63">
        <w:t xml:space="preserve"> countries (PICs) are particularly vulnerable to extreme levels of devastation resulting from natural disasters and rising sea levels, and lack the capacity to respond effectively to such disasters;</w:t>
      </w:r>
    </w:p>
    <w:p w14:paraId="37D9D78B" w14:textId="77777777" w:rsidR="00084785" w:rsidRPr="003C3B63" w:rsidRDefault="00084785" w:rsidP="00084785">
      <w:r w:rsidRPr="003C3B63">
        <w:rPr>
          <w:i/>
        </w:rPr>
        <w:t>b)</w:t>
      </w:r>
      <w:r w:rsidRPr="003C3B63">
        <w:tab/>
        <w:t>that high-quality, accessible and affordable telecommunications/ICTs are critical to encouraging long-term economic growth and providing faster, more reliable and secure communications, allowing communities to share information, access early-warning systems and ensure resilient telecommunication/ICT infrastructure;</w:t>
      </w:r>
    </w:p>
    <w:p w14:paraId="3B2EC1D8" w14:textId="77777777" w:rsidR="00084785" w:rsidRPr="003C3B63" w:rsidRDefault="00084785" w:rsidP="00084785">
      <w:pPr>
        <w:rPr>
          <w:rFonts w:eastAsia="Calibri"/>
          <w:iCs/>
          <w:szCs w:val="22"/>
        </w:rPr>
      </w:pPr>
      <w:r w:rsidRPr="003C3B63">
        <w:rPr>
          <w:i/>
          <w:iCs/>
        </w:rPr>
        <w:t>c)</w:t>
      </w:r>
      <w:r w:rsidRPr="003C3B63">
        <w:tab/>
        <w:t>that the geographical situation of PICs is an obstacle to the establishment of international telecommunication network connectivity in these countries;</w:t>
      </w:r>
    </w:p>
    <w:p w14:paraId="0BCF46DA" w14:textId="77777777" w:rsidR="00084785" w:rsidRPr="003C3B63" w:rsidRDefault="00084785" w:rsidP="00084785">
      <w:r w:rsidRPr="003C3B63">
        <w:rPr>
          <w:i/>
          <w:iCs/>
        </w:rPr>
        <w:t>d)</w:t>
      </w:r>
      <w:r w:rsidRPr="003C3B63">
        <w:tab/>
        <w:t xml:space="preserve">that, despite all the measures taken so far to address existing connectivity gaps, rural and remote communities in PICs, as SIDS, remain underserved, limiting access to telecommunications/ICTs, </w:t>
      </w:r>
    </w:p>
    <w:p w14:paraId="29DDC255" w14:textId="77777777" w:rsidR="00084785" w:rsidRPr="003C3B63" w:rsidRDefault="00084785" w:rsidP="00084785">
      <w:pPr>
        <w:pStyle w:val="Call"/>
        <w:rPr>
          <w:rFonts w:eastAsia="Calibri"/>
        </w:rPr>
      </w:pPr>
      <w:r w:rsidRPr="003C3B63">
        <w:t>resolves to instruct the Director of the Telecommunication Development Bureau</w:t>
      </w:r>
    </w:p>
    <w:p w14:paraId="3B750601" w14:textId="77777777" w:rsidR="00084785" w:rsidRPr="003C3B63" w:rsidRDefault="00084785" w:rsidP="00084785">
      <w:r w:rsidRPr="003C3B63">
        <w:t>1</w:t>
      </w:r>
      <w:r w:rsidRPr="003C3B63">
        <w:tab/>
        <w:t>to provide development support</w:t>
      </w:r>
      <w:r w:rsidRPr="003C3B63">
        <w:rPr>
          <w:rFonts w:eastAsia="SimSun"/>
        </w:rPr>
        <w:t xml:space="preserve"> </w:t>
      </w:r>
      <w:r w:rsidRPr="003C3B63">
        <w:t>to PICs and their priorities through the assistance programmes of the Telecommunication Development Bureau (BDT);</w:t>
      </w:r>
    </w:p>
    <w:p w14:paraId="13742703" w14:textId="77777777" w:rsidR="00084785" w:rsidRPr="003C3B63" w:rsidRDefault="00084785" w:rsidP="00084785">
      <w:r w:rsidRPr="003C3B63">
        <w:t>2</w:t>
      </w:r>
      <w:r w:rsidRPr="003C3B63">
        <w:tab/>
        <w:t>to continue providing the necessary administrative and operational support for identifying the needs of PICs and for proper administration of the resources appropriated for these countries;</w:t>
      </w:r>
    </w:p>
    <w:p w14:paraId="6A095EFA" w14:textId="77777777" w:rsidR="00084785" w:rsidRPr="003C3B63" w:rsidRDefault="00084785" w:rsidP="00084785">
      <w:r w:rsidRPr="003C3B63">
        <w:rPr>
          <w:rFonts w:eastAsia="SimSun"/>
        </w:rPr>
        <w:t>3</w:t>
      </w:r>
      <w:r w:rsidRPr="003C3B63">
        <w:tab/>
        <w:t>to report annually to the Telecommunication Development Advisory Group on this matter,</w:t>
      </w:r>
    </w:p>
    <w:p w14:paraId="048D8234" w14:textId="77777777" w:rsidR="00084785" w:rsidRPr="003C3B63" w:rsidRDefault="00084785" w:rsidP="00084785">
      <w:pPr>
        <w:pStyle w:val="Call"/>
      </w:pPr>
      <w:r w:rsidRPr="003C3B63">
        <w:t>requests the Secretary-General</w:t>
      </w:r>
    </w:p>
    <w:p w14:paraId="43C8AF26" w14:textId="77777777" w:rsidR="00084785" w:rsidRPr="003C3B63" w:rsidRDefault="00084785" w:rsidP="00084785">
      <w:r w:rsidRPr="003C3B63">
        <w:t>1</w:t>
      </w:r>
      <w:r w:rsidRPr="003C3B63">
        <w:tab/>
        <w:t>to mobilize financial support from existing networks, including voluntary contributions and appropriate partnerships, including public-private partnerships;</w:t>
      </w:r>
    </w:p>
    <w:p w14:paraId="04F42FBB" w14:textId="77777777" w:rsidR="00084785" w:rsidRPr="003C3B63" w:rsidRDefault="00084785" w:rsidP="00084785">
      <w:r w:rsidRPr="003C3B63">
        <w:rPr>
          <w:rFonts w:eastAsia="SimSun"/>
        </w:rPr>
        <w:t>2</w:t>
      </w:r>
      <w:r w:rsidRPr="003C3B63">
        <w:tab/>
        <w:t>to engage the different United Nations agencies to support the needs and priorities in telecommunications/ICTs identified by PICs, in areas within their scope and mandate,</w:t>
      </w:r>
    </w:p>
    <w:p w14:paraId="4C259753" w14:textId="77777777" w:rsidR="004F5B95" w:rsidRPr="003C3B63" w:rsidRDefault="004F5B95" w:rsidP="004F5B95">
      <w:r w:rsidRPr="003C3B63">
        <w:br w:type="page"/>
      </w:r>
    </w:p>
    <w:p w14:paraId="14D92B0E" w14:textId="77777777" w:rsidR="00084785" w:rsidRPr="003C3B63" w:rsidRDefault="00084785" w:rsidP="00084785">
      <w:pPr>
        <w:pStyle w:val="Call"/>
      </w:pPr>
      <w:r w:rsidRPr="003C3B63">
        <w:lastRenderedPageBreak/>
        <w:t xml:space="preserve">calls upon governments of </w:t>
      </w:r>
      <w:proofErr w:type="gramStart"/>
      <w:r w:rsidRPr="003C3B63">
        <w:t>Pacific island</w:t>
      </w:r>
      <w:proofErr w:type="gramEnd"/>
      <w:r w:rsidRPr="003C3B63">
        <w:t xml:space="preserve"> countries </w:t>
      </w:r>
    </w:p>
    <w:p w14:paraId="6A558689" w14:textId="77777777" w:rsidR="00084785" w:rsidRPr="003C3B63" w:rsidRDefault="00084785" w:rsidP="00084785">
      <w:r w:rsidRPr="003C3B63">
        <w:t>1</w:t>
      </w:r>
      <w:r w:rsidRPr="003C3B63">
        <w:tab/>
        <w:t>to foster cooperation in identifying and implementing telecommunication/ICT solutions tailored to the Pacific's unique geographic and economic challenges, and collaborate to align regional ICT priorities;</w:t>
      </w:r>
    </w:p>
    <w:p w14:paraId="6E17166D" w14:textId="77777777" w:rsidR="00084785" w:rsidRPr="003C3B63" w:rsidRDefault="00084785" w:rsidP="00084785">
      <w:r w:rsidRPr="003C3B63">
        <w:t>2</w:t>
      </w:r>
      <w:r w:rsidRPr="003C3B63">
        <w:tab/>
        <w:t>to actively engage in enhancing the system of the ITU regional presence,</w:t>
      </w:r>
    </w:p>
    <w:p w14:paraId="06C43994" w14:textId="77777777" w:rsidR="00084785" w:rsidRPr="003C3B63" w:rsidRDefault="00084785" w:rsidP="00084785">
      <w:pPr>
        <w:pStyle w:val="Call"/>
      </w:pPr>
      <w:r w:rsidRPr="003C3B63">
        <w:t>calls upon other Member States and Sector Members</w:t>
      </w:r>
    </w:p>
    <w:p w14:paraId="30E19E7C" w14:textId="77777777" w:rsidR="00084785" w:rsidRPr="003C3B63" w:rsidRDefault="00084785" w:rsidP="00084785">
      <w:r w:rsidRPr="003C3B63">
        <w:t>1</w:t>
      </w:r>
      <w:r w:rsidRPr="003C3B63">
        <w:tab/>
        <w:t>to acknowledge the visionary efforts of PICs in identifying their needs and priorities in telecommunications/ICTs through the implementation of the Lagatoi Declaration;</w:t>
      </w:r>
    </w:p>
    <w:p w14:paraId="5A89CBF8" w14:textId="77777777" w:rsidR="00084785" w:rsidRDefault="00084785" w:rsidP="00084785">
      <w:r w:rsidRPr="003C3B63">
        <w:t>2</w:t>
      </w:r>
      <w:r w:rsidRPr="003C3B63">
        <w:tab/>
        <w:t>to cooperate with PICs in promoting regional, subregional, multilateral and bilateral projects and programmes for the implementation of th</w:t>
      </w:r>
      <w:r w:rsidRPr="003C3B63">
        <w:rPr>
          <w:rFonts w:eastAsia="SimSun"/>
        </w:rPr>
        <w:t>is resolution</w:t>
      </w:r>
      <w:r w:rsidRPr="003C3B63">
        <w:t>.</w:t>
      </w:r>
    </w:p>
    <w:p w14:paraId="76DED8C3" w14:textId="77777777" w:rsidR="00B66997" w:rsidRDefault="00B66997" w:rsidP="00084785"/>
    <w:p w14:paraId="3CC9ED18" w14:textId="77777777" w:rsidR="00B66997" w:rsidRDefault="00B66997" w:rsidP="00084785"/>
    <w:p w14:paraId="00BCF372" w14:textId="77777777" w:rsidR="00B66997" w:rsidRDefault="00B66997" w:rsidP="00084785"/>
    <w:p w14:paraId="43133CC0" w14:textId="77777777" w:rsidR="00B66997" w:rsidRDefault="00B66997" w:rsidP="00084785"/>
    <w:p w14:paraId="469EA469" w14:textId="77777777" w:rsidR="00B66997" w:rsidRDefault="00B66997" w:rsidP="00084785"/>
    <w:p w14:paraId="1E728FF3" w14:textId="77777777" w:rsidR="00B66997" w:rsidRDefault="00B66997" w:rsidP="00084785"/>
    <w:p w14:paraId="73084B74" w14:textId="77777777" w:rsidR="00B66997" w:rsidRDefault="00B66997" w:rsidP="00084785"/>
    <w:p w14:paraId="5DE1FB18" w14:textId="77777777" w:rsidR="00B66997" w:rsidRDefault="00B66997" w:rsidP="00084785"/>
    <w:p w14:paraId="33B351E3" w14:textId="77777777" w:rsidR="00B66997" w:rsidRDefault="00B66997" w:rsidP="00084785"/>
    <w:p w14:paraId="5A151C39" w14:textId="77777777" w:rsidR="00B66997" w:rsidRDefault="00B66997" w:rsidP="00084785"/>
    <w:p w14:paraId="53124717" w14:textId="77777777" w:rsidR="00B66997" w:rsidRDefault="00B66997" w:rsidP="00084785"/>
    <w:p w14:paraId="0C3AA8C5" w14:textId="77777777" w:rsidR="00B66997" w:rsidRDefault="00B66997" w:rsidP="00084785"/>
    <w:p w14:paraId="7F83828F" w14:textId="77777777" w:rsidR="00B66997" w:rsidRPr="003C3B63" w:rsidRDefault="00B66997" w:rsidP="00084785"/>
    <w:sectPr w:rsidR="00B66997" w:rsidRPr="003C3B63" w:rsidSect="00B66997">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F5F03" w14:textId="77777777" w:rsidR="004C77B1" w:rsidRPr="008B6E73" w:rsidRDefault="004C77B1">
      <w:r w:rsidRPr="008B6E73">
        <w:separator/>
      </w:r>
    </w:p>
  </w:endnote>
  <w:endnote w:type="continuationSeparator" w:id="0">
    <w:p w14:paraId="582188EF" w14:textId="77777777" w:rsidR="004C77B1" w:rsidRPr="008B6E73" w:rsidRDefault="004C77B1">
      <w:r w:rsidRPr="008B6E73">
        <w:continuationSeparator/>
      </w:r>
    </w:p>
  </w:endnote>
  <w:endnote w:type="continuationNotice" w:id="1">
    <w:p w14:paraId="23D6D262" w14:textId="77777777" w:rsidR="004C77B1" w:rsidRPr="008B6E73" w:rsidRDefault="004C77B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EC4D5" w14:textId="77777777" w:rsidR="00650C7C" w:rsidRPr="008B6E73" w:rsidRDefault="00650C7C"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2EFF3" w14:textId="77777777" w:rsidR="004C77B1" w:rsidRPr="008B6E73" w:rsidRDefault="004C77B1">
      <w:r w:rsidRPr="008B6E73">
        <w:rPr>
          <w:b/>
        </w:rPr>
        <w:t>_______________</w:t>
      </w:r>
    </w:p>
  </w:footnote>
  <w:footnote w:type="continuationSeparator" w:id="0">
    <w:p w14:paraId="67579F0A" w14:textId="77777777" w:rsidR="004C77B1" w:rsidRPr="008B6E73" w:rsidRDefault="004C77B1">
      <w:r w:rsidRPr="008B6E73">
        <w:continuationSeparator/>
      </w:r>
    </w:p>
  </w:footnote>
  <w:footnote w:type="continuationNotice" w:id="1">
    <w:p w14:paraId="09FE6E7D" w14:textId="77777777" w:rsidR="004C77B1" w:rsidRPr="008B6E73" w:rsidRDefault="004C77B1">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09466207"/>
      <w:docPartObj>
        <w:docPartGallery w:val="Page Numbers (Top of Page)"/>
        <w:docPartUnique/>
      </w:docPartObj>
    </w:sdtPr>
    <w:sdtEndPr>
      <w:rPr>
        <w:noProof/>
      </w:rPr>
    </w:sdtEndPr>
    <w:sdtContent>
      <w:sdt>
        <w:sdtPr>
          <w:rPr>
            <w:sz w:val="16"/>
            <w:szCs w:val="16"/>
          </w:rPr>
          <w:id w:val="1587574149"/>
          <w:docPartObj>
            <w:docPartGallery w:val="Page Numbers (Top of Page)"/>
            <w:docPartUnique/>
          </w:docPartObj>
        </w:sdtPr>
        <w:sdtEndPr>
          <w:rPr>
            <w:noProof/>
          </w:rPr>
        </w:sdtEndPr>
        <w:sdtContent>
          <w:p w14:paraId="6866E9A5" w14:textId="7F5BA79A" w:rsidR="00650C7C" w:rsidRPr="00C55B39" w:rsidRDefault="00650C7C"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EA6BB2">
              <w:rPr>
                <w:szCs w:val="18"/>
              </w:rPr>
              <w:t xml:space="preserve">WTDC-25 </w:t>
            </w:r>
            <w:r w:rsidR="00EA6BB2" w:rsidRPr="00EA6BB2">
              <w:rPr>
                <w:szCs w:val="18"/>
              </w:rPr>
              <w:t xml:space="preserve">Final Report </w:t>
            </w:r>
            <w:r w:rsidRPr="00EA6BB2">
              <w:rPr>
                <w:szCs w:val="18"/>
              </w:rPr>
              <w:t>– Part IV – Resolution 94</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33005"/>
      <w:docPartObj>
        <w:docPartGallery w:val="Page Numbers (Top of Page)"/>
        <w:docPartUnique/>
      </w:docPartObj>
    </w:sdtPr>
    <w:sdtEndPr>
      <w:rPr>
        <w:noProof/>
      </w:rPr>
    </w:sdtEndPr>
    <w:sdtContent>
      <w:p w14:paraId="3FB87D15" w14:textId="22803DAB" w:rsidR="00650C7C" w:rsidRPr="002525BB" w:rsidRDefault="00650C7C" w:rsidP="005450BA">
        <w:pPr>
          <w:pStyle w:val="Header"/>
          <w:jc w:val="right"/>
          <w:rPr>
            <w:sz w:val="16"/>
            <w:szCs w:val="16"/>
          </w:rPr>
        </w:pPr>
        <w:r w:rsidRPr="00EA6BB2">
          <w:rPr>
            <w:szCs w:val="18"/>
          </w:rPr>
          <w:t xml:space="preserve">WTDC-25 </w:t>
        </w:r>
        <w:r w:rsidR="00EA6BB2" w:rsidRPr="00EA6BB2">
          <w:rPr>
            <w:szCs w:val="18"/>
          </w:rPr>
          <w:t xml:space="preserve">Final Report </w:t>
        </w:r>
        <w:r w:rsidRPr="00EA6BB2">
          <w:rPr>
            <w:szCs w:val="18"/>
          </w:rPr>
          <w:t>– Part IV – Resolution 94</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C77B1"/>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6997"/>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5.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3</Pages>
  <Words>597</Words>
  <Characters>3613</Characters>
  <Application>Microsoft Office Word</Application>
  <DocSecurity>0</DocSecurity>
  <Lines>72</Lines>
  <Paragraphs>37</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4173</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94 (Baku, 2025) Supporting digital transformation in Pacific island countries pursuant to the Lagatoi Declaration</dc:title>
  <dc:subject/>
  <dc:description/>
  <cp:lastModifiedBy>Gachet, Christelle</cp:lastModifiedBy>
  <cp:revision>765</cp:revision>
  <cp:lastPrinted>2026-05-04T06:46:00Z</cp:lastPrinted>
  <dcterms:created xsi:type="dcterms:W3CDTF">2026-03-27T16:33:00Z</dcterms:created>
  <dcterms:modified xsi:type="dcterms:W3CDTF">2026-09-23T13:16:00Z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