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064D4" w14:textId="77777777" w:rsidR="00164977" w:rsidRPr="003C0233" w:rsidRDefault="00164977" w:rsidP="00164977">
      <w:pPr>
        <w:pStyle w:val="ResNo"/>
        <w:rPr>
          <w:lang w:val="es-ES_tradnl"/>
        </w:rPr>
      </w:pPr>
      <w:bookmarkStart w:id="0" w:name="_Toc227855019"/>
      <w:bookmarkStart w:id="1" w:name="_Toc227855332"/>
      <w:bookmarkStart w:id="2" w:name="_Toc227855544"/>
      <w:bookmarkStart w:id="3" w:name="_Toc227856311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93</w:t>
      </w:r>
      <w:r w:rsidRPr="003C0233">
        <w:rPr>
          <w:lang w:val="es-ES_tradnl"/>
        </w:rPr>
        <w:t xml:space="preserve"> (Bakú, 2025)</w:t>
      </w:r>
      <w:bookmarkEnd w:id="0"/>
      <w:bookmarkEnd w:id="1"/>
      <w:bookmarkEnd w:id="2"/>
      <w:bookmarkEnd w:id="3"/>
    </w:p>
    <w:p w14:paraId="5438D75B" w14:textId="0E4128E1" w:rsidR="00164977" w:rsidRPr="003C0233" w:rsidRDefault="00164977" w:rsidP="00164977">
      <w:pPr>
        <w:pStyle w:val="Restitle"/>
        <w:rPr>
          <w:lang w:val="es-ES_tradnl"/>
        </w:rPr>
      </w:pPr>
      <w:bookmarkStart w:id="4" w:name="_Toc227855020"/>
      <w:bookmarkStart w:id="5" w:name="_Toc227855333"/>
      <w:bookmarkStart w:id="6" w:name="_Toc227855545"/>
      <w:bookmarkStart w:id="7" w:name="_Toc227856312"/>
      <w:r w:rsidRPr="003C0233">
        <w:rPr>
          <w:lang w:val="es-ES_tradnl"/>
        </w:rPr>
        <w:t xml:space="preserve">Asistencia y apoyo al Sudán para la reconstrucción de la infraestructura dañada de telecomunicaciones/tecnologías de la información y </w:t>
      </w:r>
      <w:r w:rsidR="001F2580" w:rsidRPr="003C0233">
        <w:rPr>
          <w:lang w:val="es-ES_tradnl"/>
        </w:rPr>
        <w:br/>
      </w:r>
      <w:r w:rsidRPr="003C0233">
        <w:rPr>
          <w:lang w:val="es-ES_tradnl"/>
        </w:rPr>
        <w:t>la comunicación y reducir la brecha digital</w:t>
      </w:r>
      <w:bookmarkEnd w:id="4"/>
      <w:bookmarkEnd w:id="5"/>
      <w:bookmarkEnd w:id="6"/>
      <w:bookmarkEnd w:id="7"/>
    </w:p>
    <w:p w14:paraId="23AA9CB2" w14:textId="77777777" w:rsidR="00164977" w:rsidRPr="003C0233" w:rsidRDefault="00164977" w:rsidP="0016497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634A1BF3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2D1F1777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las resoluciones de las Naciones Unidas sobre los programas para los países menos adelantados (PMA), los pequeños Estados insulares en desarrollo (PEID), los países en desarrollo sin litoral (PDSL) y los países con economías en transición;</w:t>
      </w:r>
    </w:p>
    <w:p w14:paraId="1CD3F012" w14:textId="64A071D6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135 (Rev. Bucarest, 2022) de la Conferencia de Plenipotenciarios, Función de la UIT en el desarrollo duradero y sostenible de las telecomunicaciones/tecnologías de la información y la comunicación (TIC), en la prestación de asistencia y asesoramiento técnico a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 xml:space="preserve"> y en la ejecución de proyectos nacionales, regionales e interregionales pertinentes;</w:t>
      </w:r>
    </w:p>
    <w:p w14:paraId="09ADB317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Resolución 139 (Rev. Bucarest, 2022) de la Conferencia de Plenipotenciarios, Utilización de las telecomunicaciones/TIC para reducir la brecha digital y crear una sociedad de la información inclusiva;</w:t>
      </w:r>
    </w:p>
    <w:p w14:paraId="67BC36F2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la Resolución 30 (Rev. Bucarest, 2022) de la Conferencia de Plenipotenciarios, Medidas especiales en favor de los PMA, los PEID, los PDSL y los países con economías en transición;</w:t>
      </w:r>
    </w:p>
    <w:p w14:paraId="3A94C798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Resolución 16 (Rev. Bakú, 2025) de la presente Conferencia, Acciones y medidas especiales para los PMA, los PEID, los PDSL y los países con economías en transición,</w:t>
      </w:r>
    </w:p>
    <w:p w14:paraId="78B9D859" w14:textId="77777777" w:rsidR="00164977" w:rsidRPr="003C0233" w:rsidRDefault="00164977" w:rsidP="00164977">
      <w:pPr>
        <w:pStyle w:val="Call"/>
        <w:rPr>
          <w:iCs/>
          <w:lang w:val="es-ES_tradnl"/>
        </w:rPr>
      </w:pPr>
      <w:r w:rsidRPr="003C0233">
        <w:rPr>
          <w:lang w:val="es-ES_tradnl"/>
        </w:rPr>
        <w:t>consciente</w:t>
      </w:r>
    </w:p>
    <w:p w14:paraId="0CADCF23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de </w:t>
      </w:r>
      <w:proofErr w:type="gramStart"/>
      <w:r w:rsidRPr="003C0233">
        <w:rPr>
          <w:lang w:val="es-ES_tradnl"/>
        </w:rPr>
        <w:t>que</w:t>
      </w:r>
      <w:proofErr w:type="gramEnd"/>
      <w:r w:rsidRPr="003C0233">
        <w:rPr>
          <w:lang w:val="es-ES_tradnl"/>
        </w:rPr>
        <w:t xml:space="preserve"> para fomentar el desarrollo socioeconómico de los países, en particular los que han padecido catástrofes naturales o conflictos bélicos, es indispensable contar con una infraestructura de redes de telecomunicaciones/TIC;</w:t>
      </w:r>
    </w:p>
    <w:p w14:paraId="3603B88B" w14:textId="77777777" w:rsidR="00963872" w:rsidRPr="003C0233" w:rsidRDefault="00963872" w:rsidP="009638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02F02E7C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b)</w:t>
      </w:r>
      <w:r w:rsidRPr="003C0233">
        <w:rPr>
          <w:lang w:val="es-ES_tradnl"/>
        </w:rPr>
        <w:tab/>
        <w:t>de que los daños provocados a la infraestructura de telecomunicaciones/TIC del Sudán constituyen un motivo de inquietud para toda la comunidad internacional;</w:t>
      </w:r>
    </w:p>
    <w:p w14:paraId="53340A6F" w14:textId="65879E0C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de que el Sudán sigue reconstruyendo y desarrollando su infraestructura de telecomunicaciones/TIC hasta un nivel aceptable, lo que requiere asistencia de la comunidad internacional, lograda ya sea bilateralmente o por conducto de organizaciones internacionales,</w:t>
      </w:r>
    </w:p>
    <w:p w14:paraId="0E462DB5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35542CC1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las telecomunicaciones/TIC constituyen un instrumento fundamental para implementar la perspectiva de la Cumbre Mundial sobre la Sociedad de la Información después de 2015 y un catalizador esencial para acelerar el desarrollo social, medioambiental, cultural y económico;</w:t>
      </w:r>
    </w:p>
    <w:p w14:paraId="7945C432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la UIT aspira a construir una sociedad en la que todas las personas puedan beneficiarse de la conectividad y las competencias digitales para mejorar sus medios de vida,</w:t>
      </w:r>
    </w:p>
    <w:p w14:paraId="0484BB70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7317622B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la prestación de asistencia adecuada al Sudán por la Unión contribuirá al desarrollo de la infraestructura de telecomunicaciones/TIC del Sudán para satisfacer las necesidades de recuperación económica y desarrollo de dicho país en el campo de las telecomunicaciones/TIC;</w:t>
      </w:r>
    </w:p>
    <w:p w14:paraId="631E0B72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los PMA y los países con necesidades especiales son extremadamente vulnerables a los efectos devastadores de las catástrofes naturales y de origen humano y carecen de capacidad para reaccionar con eficacia a las mismas;</w:t>
      </w:r>
    </w:p>
    <w:p w14:paraId="12AA1020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 xml:space="preserve">los esfuerzos que han desplegado y continúan desplegando la </w:t>
      </w:r>
      <w:proofErr w:type="gramStart"/>
      <w:r w:rsidRPr="003C0233">
        <w:rPr>
          <w:lang w:val="es-ES_tradnl"/>
        </w:rPr>
        <w:t>Secretaria General</w:t>
      </w:r>
      <w:proofErr w:type="gramEnd"/>
      <w:r w:rsidRPr="003C0233">
        <w:rPr>
          <w:lang w:val="es-ES_tradnl"/>
        </w:rPr>
        <w:t xml:space="preserve">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 (BDT) para prestar asistencia a otros países que han comenzado a salir recientemente de la situación de guerra que padecían,</w:t>
      </w:r>
    </w:p>
    <w:p w14:paraId="21394AD5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2DF8917D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han de adoptarse medidas especiales, en el marco del Sector de Desarrollo de las Telecomunicaciones de la UIT (UIT</w:t>
      </w:r>
      <w:r w:rsidRPr="003C0233">
        <w:rPr>
          <w:lang w:val="es-ES_tradnl"/>
        </w:rPr>
        <w:noBreakHyphen/>
        <w:t>D) y de sus recursos presupuestarios disponibles, para prestar la asistencia necesaria al Sudán;</w:t>
      </w:r>
    </w:p>
    <w:p w14:paraId="5151708B" w14:textId="77777777" w:rsidR="001D5072" w:rsidRPr="003C0233" w:rsidRDefault="001D50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33F24685" w14:textId="59D4BC8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lastRenderedPageBreak/>
        <w:t>2</w:t>
      </w:r>
      <w:r w:rsidRPr="003C0233">
        <w:rPr>
          <w:lang w:val="es-ES_tradnl"/>
        </w:rPr>
        <w:tab/>
        <w:t>prestar apoyo al Sudán en la aplicación de un programa de asistencia de telecomunicaciones/TIC a los PMA, dentro de los recursos presupuestarios existentes, para que reciba asistencia específica en diversos ámbitos que el país considere prioritarios, y en el desarrollo de los recursos humanos y la organización de actividades de formación fuera del territorio del Sudán, si fuera necesario, y facilitar otras formas de ayuda, incluida la asistencia técnica,</w:t>
      </w:r>
    </w:p>
    <w:p w14:paraId="70883B8C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356164E5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que adopte medidas inmediatas para prestar asistencia al </w:t>
      </w:r>
      <w:r w:rsidRPr="003C0233">
        <w:rPr>
          <w:lang w:val="es-ES_tradnl" w:eastAsia="en-GB"/>
        </w:rPr>
        <w:t>Sudán</w:t>
      </w:r>
      <w:r w:rsidRPr="003C0233">
        <w:rPr>
          <w:lang w:val="es-ES_tradnl"/>
        </w:rPr>
        <w:t>, en la medida de lo posible, con sujeción a los recursos presupuestarios disponibles del UIT</w:t>
      </w:r>
      <w:r w:rsidRPr="003C0233">
        <w:rPr>
          <w:lang w:val="es-ES_tradnl"/>
        </w:rPr>
        <w:noBreakHyphen/>
        <w:t>D y en el marco de su mandato;</w:t>
      </w:r>
    </w:p>
    <w:p w14:paraId="7468628E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movilice recursos extrapresupuestarios para prestar asistencia al Sudán;</w:t>
      </w:r>
    </w:p>
    <w:p w14:paraId="6399D8B8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considere al Sudán como un país prioritario en cualquier iniciativa, proyecto o programa de desarrollo mundial que emprenda en el futuro la BDT;</w:t>
      </w:r>
    </w:p>
    <w:p w14:paraId="201C03DB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informe anualmente al Consejo de la UIT sobre la aplicación de la presente Resolución,</w:t>
      </w:r>
    </w:p>
    <w:p w14:paraId="5F8D5FCA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pide a los Estados Miembros</w:t>
      </w:r>
    </w:p>
    <w:p w14:paraId="4DA0BF71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que ofrezcan toda la asistencia y el apoyo posibles al Sudán en los siguientes aspectos:</w:t>
      </w:r>
    </w:p>
    <w:p w14:paraId="2ADD43F2" w14:textId="77777777" w:rsidR="00164977" w:rsidRPr="003C0233" w:rsidRDefault="00164977" w:rsidP="00164977">
      <w:pPr>
        <w:pStyle w:val="enumlev1"/>
        <w:rPr>
          <w:lang w:val="es-ES_tradnl"/>
        </w:rPr>
      </w:pPr>
      <w:r w:rsidRPr="003C0233">
        <w:rPr>
          <w:lang w:val="es-ES_tradnl"/>
        </w:rPr>
        <w:t>i)</w:t>
      </w:r>
      <w:r w:rsidRPr="003C0233">
        <w:rPr>
          <w:lang w:val="es-ES_tradnl"/>
        </w:rPr>
        <w:tab/>
        <w:t>contribución al desarrollo de su sector de telecomunicaciones/TIC;</w:t>
      </w:r>
    </w:p>
    <w:p w14:paraId="058451FE" w14:textId="77777777" w:rsidR="00164977" w:rsidRPr="003C0233" w:rsidRDefault="00164977" w:rsidP="00164977">
      <w:pPr>
        <w:pStyle w:val="enumlev1"/>
        <w:rPr>
          <w:lang w:val="es-ES_tradnl"/>
        </w:rPr>
      </w:pPr>
      <w:proofErr w:type="spellStart"/>
      <w:r w:rsidRPr="003C0233">
        <w:rPr>
          <w:lang w:val="es-ES_tradnl"/>
        </w:rPr>
        <w:t>ii</w:t>
      </w:r>
      <w:proofErr w:type="spellEnd"/>
      <w:r w:rsidRPr="003C0233">
        <w:rPr>
          <w:lang w:val="es-ES_tradnl"/>
        </w:rPr>
        <w:t>)</w:t>
      </w:r>
      <w:r w:rsidRPr="003C0233">
        <w:rPr>
          <w:lang w:val="es-ES_tradnl"/>
        </w:rPr>
        <w:tab/>
        <w:t>apoyo al Sudán en la esfera de la ciberseguridad;</w:t>
      </w:r>
    </w:p>
    <w:p w14:paraId="404A1DCB" w14:textId="77777777" w:rsidR="00164977" w:rsidRPr="003C0233" w:rsidRDefault="00164977" w:rsidP="00164977">
      <w:pPr>
        <w:pStyle w:val="enumlev1"/>
        <w:rPr>
          <w:lang w:val="es-ES_tradnl"/>
        </w:rPr>
      </w:pPr>
      <w:proofErr w:type="spellStart"/>
      <w:r w:rsidRPr="003C0233">
        <w:rPr>
          <w:lang w:val="es-ES_tradnl"/>
        </w:rPr>
        <w:t>iii</w:t>
      </w:r>
      <w:proofErr w:type="spellEnd"/>
      <w:r w:rsidRPr="003C0233">
        <w:rPr>
          <w:lang w:val="es-ES_tradnl"/>
        </w:rPr>
        <w:t>)</w:t>
      </w:r>
      <w:r w:rsidRPr="003C0233">
        <w:rPr>
          <w:lang w:val="es-ES_tradnl"/>
        </w:rPr>
        <w:tab/>
        <w:t>apoyo destinado a que el Sudán desarrolle la capacidad local necesaria para aprovechar de la manera más eficaz las telecomunicaciones/TIC en aras del desarrollo económico y social,</w:t>
      </w:r>
    </w:p>
    <w:p w14:paraId="7665C823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alienta a los Miembros de Sector</w:t>
      </w:r>
    </w:p>
    <w:p w14:paraId="39BBED49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prestar apoyo y asistencia al Sudán para aumentar la inversión en el sector de las telecomunicaciones/TIC;</w:t>
      </w:r>
    </w:p>
    <w:p w14:paraId="798AEC0C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contribuir en forma de asistencia al Sudán para aumentar las capacidades humanas en el desarrollo de las telecomunicaciones/TIC y fomentar la confianza y la seguridad en lo concerniente a la utilización de las TIC,</w:t>
      </w:r>
    </w:p>
    <w:p w14:paraId="7D5AEB77" w14:textId="77777777" w:rsidR="001D5072" w:rsidRPr="003C0233" w:rsidRDefault="001D50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618E8317" w14:textId="3C5754BF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 xml:space="preserve">pide al </w:t>
      </w:r>
      <w:proofErr w:type="gramStart"/>
      <w:r w:rsidRPr="003C0233">
        <w:rPr>
          <w:lang w:val="es-ES_tradnl"/>
        </w:rPr>
        <w:t>Secretario General</w:t>
      </w:r>
      <w:proofErr w:type="gramEnd"/>
    </w:p>
    <w:p w14:paraId="3347F793" w14:textId="77777777" w:rsidR="00164977" w:rsidRDefault="00164977" w:rsidP="00164977">
      <w:pPr>
        <w:rPr>
          <w:lang w:val="es-ES_tradnl"/>
        </w:rPr>
      </w:pPr>
      <w:r w:rsidRPr="003C0233">
        <w:rPr>
          <w:lang w:val="es-ES_tradnl"/>
        </w:rPr>
        <w:t>que ponga en conocimiento de los participantes en la próxima Conferencia de Plenipotenciarios la necesidad de asignar un presupuesto específico para prestar asistencia y apoyo al Sudán.</w:t>
      </w:r>
    </w:p>
    <w:p w14:paraId="48C24148" w14:textId="77777777" w:rsidR="002F43B9" w:rsidRDefault="002F43B9" w:rsidP="00164977">
      <w:pPr>
        <w:rPr>
          <w:lang w:val="es-ES_tradnl"/>
        </w:rPr>
      </w:pPr>
    </w:p>
    <w:p w14:paraId="7CA5DD84" w14:textId="77777777" w:rsidR="002F43B9" w:rsidRDefault="002F43B9" w:rsidP="00164977">
      <w:pPr>
        <w:rPr>
          <w:lang w:val="es-ES_tradnl"/>
        </w:rPr>
      </w:pPr>
    </w:p>
    <w:p w14:paraId="06CA5768" w14:textId="77777777" w:rsidR="002F43B9" w:rsidRDefault="002F43B9" w:rsidP="00164977">
      <w:pPr>
        <w:rPr>
          <w:lang w:val="es-ES_tradnl"/>
        </w:rPr>
      </w:pPr>
    </w:p>
    <w:p w14:paraId="468C094F" w14:textId="77777777" w:rsidR="002F43B9" w:rsidRDefault="002F43B9" w:rsidP="00164977">
      <w:pPr>
        <w:rPr>
          <w:lang w:val="es-ES_tradnl"/>
        </w:rPr>
      </w:pPr>
    </w:p>
    <w:p w14:paraId="183DCE73" w14:textId="77777777" w:rsidR="002F43B9" w:rsidRDefault="002F43B9" w:rsidP="00164977">
      <w:pPr>
        <w:rPr>
          <w:lang w:val="es-ES_tradnl"/>
        </w:rPr>
      </w:pPr>
    </w:p>
    <w:p w14:paraId="4537BBD1" w14:textId="77777777" w:rsidR="002F43B9" w:rsidRDefault="002F43B9" w:rsidP="00164977">
      <w:pPr>
        <w:rPr>
          <w:lang w:val="es-ES_tradnl"/>
        </w:rPr>
      </w:pPr>
    </w:p>
    <w:p w14:paraId="09A8370E" w14:textId="77777777" w:rsidR="002F43B9" w:rsidRDefault="002F43B9" w:rsidP="00164977">
      <w:pPr>
        <w:rPr>
          <w:lang w:val="es-ES_tradnl"/>
        </w:rPr>
      </w:pPr>
    </w:p>
    <w:p w14:paraId="6F0301CB" w14:textId="77777777" w:rsidR="002F43B9" w:rsidRDefault="002F43B9" w:rsidP="00164977">
      <w:pPr>
        <w:rPr>
          <w:lang w:val="es-ES_tradnl"/>
        </w:rPr>
      </w:pPr>
    </w:p>
    <w:p w14:paraId="0BACE722" w14:textId="77777777" w:rsidR="002F43B9" w:rsidRDefault="002F43B9" w:rsidP="00164977">
      <w:pPr>
        <w:rPr>
          <w:lang w:val="es-ES_tradnl"/>
        </w:rPr>
      </w:pPr>
    </w:p>
    <w:p w14:paraId="3D9EE55F" w14:textId="77777777" w:rsidR="002F43B9" w:rsidRDefault="002F43B9" w:rsidP="00164977">
      <w:pPr>
        <w:rPr>
          <w:lang w:val="es-ES_tradnl"/>
        </w:rPr>
      </w:pPr>
    </w:p>
    <w:p w14:paraId="04251A97" w14:textId="77777777" w:rsidR="002F43B9" w:rsidRDefault="002F43B9" w:rsidP="00164977">
      <w:pPr>
        <w:rPr>
          <w:lang w:val="es-ES_tradnl"/>
        </w:rPr>
      </w:pPr>
    </w:p>
    <w:p w14:paraId="42192CC6" w14:textId="77777777" w:rsidR="002F43B9" w:rsidRDefault="002F43B9" w:rsidP="00164977">
      <w:pPr>
        <w:rPr>
          <w:lang w:val="es-ES_tradnl"/>
        </w:rPr>
      </w:pPr>
    </w:p>
    <w:p w14:paraId="17EDBC00" w14:textId="77777777" w:rsidR="002F43B9" w:rsidRPr="003C0233" w:rsidRDefault="002F43B9" w:rsidP="00164977">
      <w:pPr>
        <w:rPr>
          <w:lang w:val="es-ES_tradnl"/>
        </w:rPr>
      </w:pPr>
    </w:p>
    <w:sectPr w:rsidR="002F43B9" w:rsidRPr="003C0233" w:rsidSect="00C90FCB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E3501" w14:textId="77777777" w:rsidR="00D42CA7" w:rsidRDefault="00D42CA7">
      <w:r>
        <w:separator/>
      </w:r>
    </w:p>
  </w:endnote>
  <w:endnote w:type="continuationSeparator" w:id="0">
    <w:p w14:paraId="2F95A861" w14:textId="77777777" w:rsidR="00D42CA7" w:rsidRDefault="00D4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41D5D" w14:textId="77777777" w:rsidR="00D42CA7" w:rsidRDefault="00D42CA7">
      <w:r>
        <w:rPr>
          <w:b/>
        </w:rPr>
        <w:t>_______________</w:t>
      </w:r>
    </w:p>
  </w:footnote>
  <w:footnote w:type="continuationSeparator" w:id="0">
    <w:p w14:paraId="1CA980FF" w14:textId="77777777" w:rsidR="00D42CA7" w:rsidRDefault="00D42CA7">
      <w:r>
        <w:continuationSeparator/>
      </w:r>
    </w:p>
  </w:footnote>
  <w:footnote w:id="1">
    <w:p w14:paraId="40A796EC" w14:textId="48223D8F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C90FCB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084911485"/>
      <w:docPartObj>
        <w:docPartGallery w:val="Page Numbers (Top of Page)"/>
        <w:docPartUnique/>
      </w:docPartObj>
    </w:sdtPr>
    <w:sdtEndPr/>
    <w:sdtContent>
      <w:p w14:paraId="240BFA24" w14:textId="4CFE8715" w:rsidR="00816CEE" w:rsidRPr="00C90FCB" w:rsidRDefault="00816CEE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C90FCB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C90FCB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C90FCB">
          <w:rPr>
            <w:sz w:val="16"/>
            <w:szCs w:val="16"/>
            <w:lang w:val="es-ES"/>
          </w:rPr>
          <w:tab/>
        </w:r>
        <w:r w:rsidRPr="00C90FCB">
          <w:rPr>
            <w:rFonts w:ascii="Calibri" w:hAnsi="Calibri"/>
            <w:sz w:val="16"/>
            <w:szCs w:val="16"/>
            <w:lang w:val="es-ES"/>
          </w:rPr>
          <w:t>Informe final de la CMDT-25 – Parte IV – Resolución 93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825196654"/>
      <w:docPartObj>
        <w:docPartGallery w:val="Page Numbers (Top of Page)"/>
        <w:docPartUnique/>
      </w:docPartObj>
    </w:sdtPr>
    <w:sdtEndPr/>
    <w:sdtContent>
      <w:p w14:paraId="079ADD9A" w14:textId="7702356E" w:rsidR="00816CEE" w:rsidRPr="00C90FCB" w:rsidRDefault="00816CEE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C90FCB">
          <w:rPr>
            <w:rFonts w:ascii="Calibri" w:hAnsi="Calibri"/>
            <w:sz w:val="16"/>
            <w:szCs w:val="16"/>
            <w:lang w:val="es-ES"/>
          </w:rPr>
          <w:t>Informe final de la CMDT-25 – Parte IV – Resolución 93</w:t>
        </w:r>
        <w:r w:rsidRPr="00C90FCB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C90FCB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C90FCB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1085186214"/>
      <w:docPartObj>
        <w:docPartGallery w:val="Page Numbers (Top of Page)"/>
        <w:docPartUnique/>
      </w:docPartObj>
    </w:sdtPr>
    <w:sdtEndPr/>
    <w:sdtContent>
      <w:p w14:paraId="5676AD9F" w14:textId="4BDDEE8E" w:rsidR="00816CEE" w:rsidRPr="00C90FCB" w:rsidRDefault="00816CEE" w:rsidP="00816CE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C90FCB">
          <w:rPr>
            <w:rFonts w:ascii="Calibri" w:hAnsi="Calibri"/>
            <w:sz w:val="16"/>
            <w:szCs w:val="16"/>
            <w:lang w:val="es-ES"/>
          </w:rPr>
          <w:t>Informe final de la CMDT-25 – Parte IV – Resolución 93</w:t>
        </w:r>
        <w:r w:rsidRPr="00C90FCB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C90FCB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C90FCB">
          <w:rPr>
            <w:rFonts w:ascii="Calibri" w:hAnsi="Calibri"/>
            <w:sz w:val="16"/>
            <w:szCs w:val="16"/>
            <w:lang w:val="es-ES"/>
          </w:rPr>
          <w:t>591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3B9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0FCB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2CA7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2634</TotalTime>
  <Pages>4</Pages>
  <Words>862</Words>
  <Characters>4846</Characters>
  <Application>Microsoft Office Word</Application>
  <DocSecurity>0</DocSecurity>
  <Lines>85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5664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final de la Conferencia Mundial de Desarrollo de las Telecomunicaciones (CMDT-25)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2026-09-24T08:22:00Z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