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C9F3" w14:textId="77777777" w:rsidR="00AF003A" w:rsidRPr="002B2BF7" w:rsidRDefault="00AF003A" w:rsidP="00AF003A">
      <w:pPr>
        <w:pStyle w:val="ResNo"/>
        <w:rPr>
          <w:lang w:val="ru-RU"/>
        </w:rPr>
      </w:pPr>
      <w:bookmarkStart w:id="0" w:name="_Toc116554266"/>
      <w:r w:rsidRPr="002B2BF7">
        <w:rPr>
          <w:lang w:val="ru-RU"/>
        </w:rPr>
        <w:t xml:space="preserve">РЕЗОЛЮЦИЯ </w:t>
      </w:r>
      <w:r w:rsidRPr="00E3202A">
        <w:rPr>
          <w:rStyle w:val="href"/>
          <w:lang w:val="ru-RU"/>
        </w:rPr>
        <w:t>90</w:t>
      </w:r>
      <w:r w:rsidRPr="002B2BF7">
        <w:rPr>
          <w:lang w:val="ru-RU"/>
        </w:rPr>
        <w:t xml:space="preserve"> (Кигали, 2022 г.)</w:t>
      </w:r>
      <w:bookmarkEnd w:id="0"/>
    </w:p>
    <w:p w14:paraId="0FCB54E2" w14:textId="77777777" w:rsidR="00AF003A" w:rsidRPr="002B2BF7" w:rsidRDefault="00AF003A" w:rsidP="00AF003A">
      <w:pPr>
        <w:pStyle w:val="Restitle"/>
        <w:rPr>
          <w:lang w:val="ru-RU"/>
        </w:rPr>
      </w:pPr>
      <w:bookmarkStart w:id="1" w:name="_Toc116554267"/>
      <w:r w:rsidRPr="002B2BF7">
        <w:rPr>
          <w:lang w:val="ru-RU"/>
        </w:rPr>
        <w:t xml:space="preserve">Содействие ориентированному на электросвязь/ИКТ предпринимательству и экосистемам цифровых инноваций для целей устойчивого </w:t>
      </w:r>
      <w:r>
        <w:rPr>
          <w:lang w:val="ru-RU"/>
        </w:rPr>
        <w:br/>
      </w:r>
      <w:r w:rsidRPr="002B2BF7">
        <w:rPr>
          <w:lang w:val="ru-RU"/>
        </w:rPr>
        <w:t>цифрового развития</w:t>
      </w:r>
      <w:bookmarkEnd w:id="1"/>
    </w:p>
    <w:p w14:paraId="06842145" w14:textId="77777777" w:rsidR="00AF003A" w:rsidRPr="002B2BF7" w:rsidRDefault="00AF003A" w:rsidP="00AF003A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 г.),</w:t>
      </w:r>
    </w:p>
    <w:p w14:paraId="15FD0C44" w14:textId="77777777" w:rsidR="00AF003A" w:rsidRPr="002B2BF7" w:rsidRDefault="00AF003A" w:rsidP="00AF003A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27CC4906" w14:textId="77777777" w:rsidR="00AF003A" w:rsidRPr="002B2BF7" w:rsidRDefault="00AF003A" w:rsidP="00AF003A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о Резолюции 30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 г.) настоящей Конференции о роли Сектора развития электросвязи МСЭ в выполнении решений Всемирной встречи на высшем уровне по вопросам информационного общества (ВВУИО) и Повестки дня в области устойчивого развития на период до 2030 года;</w:t>
      </w:r>
    </w:p>
    <w:p w14:paraId="631A271F" w14:textId="77777777" w:rsidR="00AF003A" w:rsidRPr="002B2BF7" w:rsidRDefault="00AF003A" w:rsidP="00AF003A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о Резолюции 75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Буэнос-Айрес, 2017 г.) Всемирной конференции по развитию электросвязи о выполнении манифеста "Умная Африка" и содействии развитию африканского сектора информационно-коммуникационных технологий (ИКТ);</w:t>
      </w:r>
    </w:p>
    <w:p w14:paraId="7D5BB616" w14:textId="77777777" w:rsidR="00AF003A" w:rsidRPr="002B2BF7" w:rsidRDefault="00AF003A" w:rsidP="00AF003A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о Резолюции 76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 г.) настоящей Конференции о пропаганде ИКТ среди молодых женщин и мужчин для расширения их социально-экономических прав и возможностей;</w:t>
      </w:r>
    </w:p>
    <w:p w14:paraId="4265646D" w14:textId="77777777" w:rsidR="00AF003A" w:rsidRPr="002B2BF7" w:rsidRDefault="00AF003A" w:rsidP="00AF003A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о Резолюции 85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 г.) настоящей Конференции об оказании поддержки интернету вещей и "умным" устойчивым городам и сообществам в интересах глобального развития;</w:t>
      </w:r>
    </w:p>
    <w:p w14:paraId="46CA7BF2" w14:textId="77777777" w:rsidR="00AF003A" w:rsidRPr="002B2BF7" w:rsidRDefault="00AF003A" w:rsidP="00AF003A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о Резолюции 198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 г.) Полномочной конференции о расширении прав и возможностей молодежи посредством электросвязи/</w:t>
      </w:r>
      <w:r w:rsidRPr="002B2BF7">
        <w:rPr>
          <w:cs/>
          <w:lang w:val="ru-RU"/>
        </w:rPr>
        <w:t>‎</w:t>
      </w:r>
      <w:r w:rsidRPr="002B2BF7">
        <w:rPr>
          <w:lang w:val="ru-RU"/>
        </w:rPr>
        <w:t>информационно-коммуникационных технологий;</w:t>
      </w:r>
    </w:p>
    <w:p w14:paraId="6101BE4A" w14:textId="77777777" w:rsidR="00AF003A" w:rsidRPr="002B2BF7" w:rsidRDefault="00AF003A" w:rsidP="00AF003A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 xml:space="preserve">о Резолюции 205 (Дубай, 2018 г.) Полномочной конференции о роли МСЭ </w:t>
      </w:r>
      <w:proofErr w:type="gramStart"/>
      <w:r w:rsidRPr="002B2BF7">
        <w:rPr>
          <w:lang w:val="ru-RU"/>
        </w:rPr>
        <w:t>в содействии</w:t>
      </w:r>
      <w:proofErr w:type="gramEnd"/>
      <w:r w:rsidRPr="002B2BF7">
        <w:rPr>
          <w:lang w:val="ru-RU"/>
        </w:rPr>
        <w:t xml:space="preserve"> ориентированным на электросвязь/информационно-коммуникационные технологии инновациям для поддержки цифровой экономики и цифрового общества;</w:t>
      </w:r>
    </w:p>
    <w:p w14:paraId="1AEE12BF" w14:textId="77777777" w:rsidR="00AF003A" w:rsidRPr="002B2BF7" w:rsidRDefault="00AF003A" w:rsidP="00AF003A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о Резолюции 209 (Дубай, 2018 г.) Полномочной конференции о поощрении участия малых и средних предприятий в работе Союза;</w:t>
      </w:r>
    </w:p>
    <w:p w14:paraId="3A51F883" w14:textId="77777777" w:rsidR="00AF003A" w:rsidRPr="002B2BF7" w:rsidRDefault="00AF003A" w:rsidP="00AF003A">
      <w:pPr>
        <w:rPr>
          <w:i/>
          <w:lang w:val="ru-RU"/>
        </w:rPr>
      </w:pPr>
      <w:r w:rsidRPr="002B2BF7">
        <w:rPr>
          <w:i/>
          <w:iCs/>
          <w:lang w:val="ru-RU"/>
        </w:rPr>
        <w:t>h)</w:t>
      </w:r>
      <w:r w:rsidRPr="002B2BF7">
        <w:rPr>
          <w:lang w:val="ru-RU"/>
        </w:rPr>
        <w:tab/>
        <w:t>о резолюции 68/220 Генеральной Ассамблеи Организации Объединенных Наций (ГА ООН) о науке, технике и инновациях для целей развития,</w:t>
      </w:r>
      <w:r w:rsidRPr="002B2BF7">
        <w:rPr>
          <w:lang w:val="ru-RU"/>
        </w:rPr>
        <w:br w:type="page"/>
      </w:r>
    </w:p>
    <w:p w14:paraId="75B78C3C" w14:textId="77777777" w:rsidR="00AF003A" w:rsidRPr="002B2BF7" w:rsidRDefault="00AF003A" w:rsidP="00AF003A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признавая</w:t>
      </w:r>
      <w:r w:rsidRPr="002B2BF7">
        <w:rPr>
          <w:i w:val="0"/>
          <w:iCs/>
          <w:lang w:val="ru-RU"/>
        </w:rPr>
        <w:t>,</w:t>
      </w:r>
    </w:p>
    <w:p w14:paraId="1D8BC10D" w14:textId="77777777" w:rsidR="00AF003A" w:rsidRPr="002B2BF7" w:rsidRDefault="00AF003A" w:rsidP="00AF003A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инновации в сфере электросвязи/ИКТ играют важнейшую роль в обеспечении развития инфраструктуры, услуг для отдаленных, сельских и обслуживаемых в недостаточной степени районов, а также в развертывании электросвязи/ИКТ для поддержки цифровизации экономики;</w:t>
      </w:r>
    </w:p>
    <w:p w14:paraId="1579CEE4" w14:textId="77777777" w:rsidR="00AF003A" w:rsidRPr="002B2BF7" w:rsidRDefault="00AF003A" w:rsidP="00AF003A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инновации в сфере электросвязи/ИКТ оказывают преобразующее воздействие на отдельных лиц, общества и экономики во всем мире;</w:t>
      </w:r>
    </w:p>
    <w:p w14:paraId="7D02B905" w14:textId="77777777" w:rsidR="00AF003A" w:rsidRPr="002B2BF7" w:rsidRDefault="00AF003A" w:rsidP="00AF003A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ориентированные на технологии предпринимательские инициативы обеспечивают средство, позволяющее ускорить достижение Целей в области устойчивого развития (ЦУР) благодаря применению для решения проблем подхода снизу вверх с участием многих заинтересованных сторон;</w:t>
      </w:r>
    </w:p>
    <w:p w14:paraId="6C80FDDC" w14:textId="77777777" w:rsidR="00AF003A" w:rsidRPr="002B2BF7" w:rsidRDefault="00AF003A" w:rsidP="00AF003A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для экосистем цифровых инноваций, формирующих благоприятную среду для устойчивого цифрового развития, необходимы целенаправленные действия со стороны директивных органов и партнеров;</w:t>
      </w:r>
    </w:p>
    <w:p w14:paraId="2B97C34E" w14:textId="77777777" w:rsidR="00AF003A" w:rsidRPr="002B2BF7" w:rsidRDefault="00AF003A" w:rsidP="00AF003A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что резолюция 70/1 ГА ООН о Повестке дня в области устойчивого развития на период до 2030 года имеет существенное значение для деятельности МСЭ, в особенности направленной на содействие инновациям, по достижению ЦУР 9;</w:t>
      </w:r>
    </w:p>
    <w:p w14:paraId="782C4DD7" w14:textId="77777777" w:rsidR="00AF003A" w:rsidRPr="002B2BF7" w:rsidRDefault="00AF003A" w:rsidP="00AF003A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важность цифровых инноваций и необходимость благоприятной среды для решения сложных проблем в сообществах во время кризиса, а также необходимость обеспечить, что все страны обладают инновационным потенциалом для защиты от пандемий и кризисов в будущем;</w:t>
      </w:r>
    </w:p>
    <w:p w14:paraId="56B32E62" w14:textId="77777777" w:rsidR="00AF003A" w:rsidRPr="002B2BF7" w:rsidRDefault="00AF003A" w:rsidP="00AF003A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что охват всего общества является одной из ключевых целей обеспечения развития,</w:t>
      </w:r>
    </w:p>
    <w:p w14:paraId="33075A6A" w14:textId="77777777" w:rsidR="00AF003A" w:rsidRPr="002B2BF7" w:rsidRDefault="00AF003A" w:rsidP="00AF003A">
      <w:pPr>
        <w:pStyle w:val="Call"/>
        <w:rPr>
          <w:lang w:val="ru-RU"/>
        </w:rPr>
      </w:pPr>
      <w:r w:rsidRPr="002B2BF7">
        <w:rPr>
          <w:lang w:val="ru-RU"/>
        </w:rPr>
        <w:t>решает поручить Директору Бюро развития электросвязи</w:t>
      </w:r>
      <w:r w:rsidRPr="002B2BF7">
        <w:rPr>
          <w:i w:val="0"/>
          <w:iCs/>
          <w:lang w:val="ru-RU"/>
        </w:rPr>
        <w:t>,</w:t>
      </w:r>
      <w:r w:rsidRPr="002B2BF7">
        <w:rPr>
          <w:lang w:val="ru-RU"/>
        </w:rPr>
        <w:t xml:space="preserve"> </w:t>
      </w:r>
    </w:p>
    <w:p w14:paraId="3C24752A" w14:textId="77777777" w:rsidR="00AF003A" w:rsidRPr="002B2BF7" w:rsidRDefault="00AF003A" w:rsidP="00AF003A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поддерживать в рамках имеющихся ресурсов обмен передовым опытом в области электросвязи/ИКТ, разработанным Государствами-Членами, для создания программ ускоренного развития инициатив в области цифрового предпринимательства, включая развитие технопарков, инновационных центров, инкубаторов, акселераторов и программ наставничества, фондов и механизмов партнерства;</w:t>
      </w:r>
      <w:r w:rsidRPr="002B2BF7">
        <w:rPr>
          <w:lang w:val="ru-RU"/>
        </w:rPr>
        <w:br w:type="page"/>
      </w:r>
    </w:p>
    <w:p w14:paraId="5DAFB23C" w14:textId="77777777" w:rsidR="00AF003A" w:rsidRPr="002B2BF7" w:rsidRDefault="00AF003A" w:rsidP="00AF003A">
      <w:pPr>
        <w:rPr>
          <w:lang w:val="ru-RU"/>
        </w:rPr>
      </w:pPr>
      <w:r w:rsidRPr="002B2BF7">
        <w:rPr>
          <w:lang w:val="ru-RU"/>
        </w:rPr>
        <w:lastRenderedPageBreak/>
        <w:t>2</w:t>
      </w:r>
      <w:r w:rsidRPr="002B2BF7">
        <w:rPr>
          <w:lang w:val="ru-RU"/>
        </w:rPr>
        <w:tab/>
        <w:t>продолжать оказывать техническую помощь развивающимся странам в разработке политики, стратегий и дорожной карты в области электросвязи/ИКТ, где цифровое предпринимательство является ключевым фактором цифровизации экономики, принимая во внимание опыт МСЭ в этом вопросе;</w:t>
      </w:r>
    </w:p>
    <w:p w14:paraId="385589CE" w14:textId="77777777" w:rsidR="00AF003A" w:rsidRPr="002B2BF7" w:rsidRDefault="00AF003A" w:rsidP="00AF003A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продолжить развитие потенциала заинтересованных сторон на национальном уровне, способствующего внедрению основанных на предпринимательстве инноваций и развитию устойчивых сообществ цифровых инноваций, использующих электросвязь/ИКТ для поддержки достижения ЦУР;</w:t>
      </w:r>
    </w:p>
    <w:p w14:paraId="44946DCA" w14:textId="77777777" w:rsidR="00AF003A" w:rsidRPr="002B2BF7" w:rsidRDefault="00AF003A" w:rsidP="00AF003A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действовать в координации с международными и региональными организациями и сотрудничать с другими заинтересованными сторонами в целях создания благоприятной среды для обмена знаниями, опытом и передовой практикой в поддержку развертывания ориентированных на предпринимательство инновационных проектов при использовании электросвязи/ИКТ;</w:t>
      </w:r>
    </w:p>
    <w:p w14:paraId="0D44C2F1" w14:textId="77777777" w:rsidR="00AF003A" w:rsidRPr="002B2BF7" w:rsidRDefault="00AF003A" w:rsidP="00AF003A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поддерживать местные инициативы, стартапы, а также малые и средние предприятия (МСП) в использовании электросвязи/ИКТ, для того чтобы они получали доступ на внутренний и мировой рынки с целью распространения своих инноваций, в том числе путем сотрудничества с Международным торговым центром и другими соответствующими международными и региональными организациями;</w:t>
      </w:r>
    </w:p>
    <w:p w14:paraId="21F741E3" w14:textId="77777777" w:rsidR="00AF003A" w:rsidRPr="002B2BF7" w:rsidRDefault="00AF003A" w:rsidP="00AF003A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 xml:space="preserve">содействовать обмену примерами передового опыта и стратегиями, ускоряющими развитие ориентированных на ИКТ/электросвязь предпринимательских университетов, технологических профессиональных училищ, культуры предпринимательства, а также механизмов для расширения многостороннего и </w:t>
      </w:r>
      <w:proofErr w:type="spellStart"/>
      <w:r w:rsidRPr="002B2BF7">
        <w:rPr>
          <w:lang w:val="ru-RU"/>
        </w:rPr>
        <w:t>межсекторального</w:t>
      </w:r>
      <w:proofErr w:type="spellEnd"/>
      <w:r w:rsidRPr="002B2BF7">
        <w:rPr>
          <w:lang w:val="ru-RU"/>
        </w:rPr>
        <w:t xml:space="preserve"> сотрудничества на национальном уровне для целей устойчивого цифрового развития;</w:t>
      </w:r>
    </w:p>
    <w:p w14:paraId="25A76CFF" w14:textId="77777777" w:rsidR="00AF003A" w:rsidRPr="002B2BF7" w:rsidRDefault="00AF003A" w:rsidP="00AF003A">
      <w:pPr>
        <w:rPr>
          <w:lang w:val="ru-RU"/>
        </w:rPr>
      </w:pPr>
      <w:r w:rsidRPr="002B2BF7">
        <w:rPr>
          <w:lang w:val="ru-RU"/>
        </w:rPr>
        <w:t>7</w:t>
      </w:r>
      <w:r w:rsidRPr="002B2BF7">
        <w:rPr>
          <w:lang w:val="ru-RU"/>
        </w:rPr>
        <w:tab/>
        <w:t>продолжать работу МСЭ по поддержке экосистем цифровых инноваций без какой бы то ни было дискриминации, в том числе по возрасту, способностям, полу или местонахождению,</w:t>
      </w:r>
    </w:p>
    <w:p w14:paraId="230D29B6" w14:textId="77777777" w:rsidR="00AF003A" w:rsidRPr="002B2BF7" w:rsidRDefault="00AF003A" w:rsidP="00AF003A">
      <w:pPr>
        <w:pStyle w:val="Call"/>
        <w:rPr>
          <w:lang w:val="ru-RU"/>
        </w:rPr>
      </w:pPr>
      <w:r w:rsidRPr="002B2BF7">
        <w:rPr>
          <w:lang w:val="ru-RU"/>
        </w:rPr>
        <w:t xml:space="preserve">поручает Директору Бюро развития электросвязи в сотрудничестве с Директорами Бюро стандартизации электросвязи и Бюро радиосвязи </w:t>
      </w:r>
    </w:p>
    <w:p w14:paraId="4B05F200" w14:textId="77777777" w:rsidR="00AF003A" w:rsidRPr="002B2BF7" w:rsidRDefault="00AF003A" w:rsidP="00AF003A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обеспечивать координацию всех видов деятельности, имеющих отношение к целям настоящей Резолюции;</w:t>
      </w:r>
    </w:p>
    <w:p w14:paraId="3E21BD65" w14:textId="77777777" w:rsidR="00AF003A" w:rsidRPr="002B2BF7" w:rsidRDefault="00AF003A" w:rsidP="00AF003A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обобщать работу, проводимую в МСЭ в рамках задач настоящей Резолюции, в том числе проводимую в исследовательских комиссиях, и содействовать обмену знаниями и распространению передового опыта во всех странах;</w:t>
      </w:r>
      <w:r w:rsidRPr="002B2BF7">
        <w:rPr>
          <w:lang w:val="ru-RU"/>
        </w:rPr>
        <w:br w:type="page"/>
      </w:r>
    </w:p>
    <w:p w14:paraId="2F6BABE7" w14:textId="77777777" w:rsidR="00AF003A" w:rsidRPr="002B2BF7" w:rsidRDefault="00AF003A" w:rsidP="00AF003A">
      <w:pPr>
        <w:rPr>
          <w:lang w:val="ru-RU"/>
        </w:rPr>
      </w:pPr>
      <w:r w:rsidRPr="002B2BF7">
        <w:rPr>
          <w:lang w:val="ru-RU"/>
        </w:rPr>
        <w:lastRenderedPageBreak/>
        <w:t>3</w:t>
      </w:r>
      <w:r w:rsidRPr="002B2BF7">
        <w:rPr>
          <w:lang w:val="ru-RU"/>
        </w:rPr>
        <w:tab/>
        <w:t>в пределах компетенции МСЭ продвигать цифровое предпринимательство и развитие цифровых инноваций,</w:t>
      </w:r>
    </w:p>
    <w:p w14:paraId="50AE7916" w14:textId="77777777" w:rsidR="00AF003A" w:rsidRPr="002B2BF7" w:rsidRDefault="00AF003A" w:rsidP="00AF003A">
      <w:pPr>
        <w:pStyle w:val="Call"/>
        <w:rPr>
          <w:lang w:val="ru-RU"/>
        </w:rPr>
      </w:pPr>
      <w:r w:rsidRPr="002B2BF7">
        <w:rPr>
          <w:lang w:val="ru-RU"/>
        </w:rPr>
        <w:t>предлагает Генеральному секретарю</w:t>
      </w:r>
    </w:p>
    <w:p w14:paraId="5068155C" w14:textId="77777777" w:rsidR="00AF003A" w:rsidRPr="002B2BF7" w:rsidRDefault="00AF003A" w:rsidP="00AF003A">
      <w:pPr>
        <w:rPr>
          <w:lang w:val="ru-RU"/>
        </w:rPr>
      </w:pPr>
      <w:r w:rsidRPr="002B2BF7">
        <w:rPr>
          <w:lang w:val="ru-RU"/>
        </w:rPr>
        <w:t>поддерживать деятельность МСЭ-</w:t>
      </w:r>
      <w:r w:rsidRPr="002B2BF7">
        <w:rPr>
          <w:lang w:val="en-US"/>
        </w:rPr>
        <w:t>D</w:t>
      </w:r>
      <w:r w:rsidRPr="002B2BF7">
        <w:rPr>
          <w:lang w:val="ru-RU"/>
        </w:rPr>
        <w:t>, которая создает возможности для ориентированных на электросвязь/ИКТ предпринимательских инноваций и экосистем цифровых инноваций, в том числе с помощью людских и финансовых средств для Членов МСЭ,</w:t>
      </w:r>
    </w:p>
    <w:p w14:paraId="4408587E" w14:textId="77777777" w:rsidR="00AF003A" w:rsidRPr="002B2BF7" w:rsidRDefault="00AF003A" w:rsidP="00AF003A">
      <w:pPr>
        <w:pStyle w:val="Call"/>
        <w:rPr>
          <w:lang w:val="ru-RU"/>
        </w:rPr>
      </w:pPr>
      <w:r w:rsidRPr="002B2BF7">
        <w:rPr>
          <w:lang w:val="ru-RU"/>
        </w:rPr>
        <w:t>предлагает Государствам-Членам и Членам Сектора</w:t>
      </w:r>
    </w:p>
    <w:p w14:paraId="0F37AD19" w14:textId="77777777" w:rsidR="00AF003A" w:rsidRPr="002B2BF7" w:rsidRDefault="00AF003A" w:rsidP="00AF003A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принимать активное участие в сотрудничестве с другими заинтересованными сторонами в деятельности, связанной с цифровым предпринимательством и экосистемами цифровых инноваций, способствуя при этом участию в них технических центров, организаций поддержки предпринимательства, местных инициатив, МСП и стартапов;</w:t>
      </w:r>
    </w:p>
    <w:p w14:paraId="65F84AF5" w14:textId="77777777" w:rsidR="00AF003A" w:rsidRPr="002B2BF7" w:rsidRDefault="00AF003A" w:rsidP="00AF003A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сотрудничать с МСЭ в деятельности, связанной с реализацией настоящей Резолюции, в которой используется цифровое предпринимательство для ускорения достижения ЦУР;</w:t>
      </w:r>
    </w:p>
    <w:p w14:paraId="01607FA9" w14:textId="77777777" w:rsidR="00AF003A" w:rsidRPr="002B2BF7" w:rsidRDefault="00AF003A" w:rsidP="00AF003A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разрабатывать политику/стратегии в своих странах/регионах, которые способствуют ориентированным на электросвязь/ИКТ инновациям.</w:t>
      </w:r>
    </w:p>
    <w:p w14:paraId="6E0E2406" w14:textId="77777777" w:rsidR="00AF003A" w:rsidRPr="002B2BF7" w:rsidRDefault="00AF003A" w:rsidP="00AF003A">
      <w:pPr>
        <w:pStyle w:val="Reasons"/>
        <w:rPr>
          <w:lang w:val="ru-RU"/>
        </w:rPr>
      </w:pPr>
    </w:p>
    <w:p w14:paraId="2F88EBC6" w14:textId="77777777" w:rsidR="00AF003A" w:rsidRPr="002B2BF7" w:rsidRDefault="00AF003A" w:rsidP="00AF003A">
      <w:pPr>
        <w:pStyle w:val="Reasons"/>
        <w:rPr>
          <w:lang w:val="ru-RU"/>
        </w:rPr>
      </w:pPr>
    </w:p>
    <w:p w14:paraId="3FBB6BCD" w14:textId="77777777" w:rsidR="00E45F09" w:rsidRPr="00AF003A" w:rsidRDefault="00E45F09" w:rsidP="00AF003A">
      <w:pPr>
        <w:rPr>
          <w:lang w:val="ru-RU"/>
        </w:rPr>
      </w:pPr>
    </w:p>
    <w:sectPr w:rsidR="00E45F09" w:rsidRPr="00AF003A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54B91E74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AF003A">
          <w:rPr>
            <w:noProof/>
            <w:szCs w:val="22"/>
          </w:rPr>
          <w:t>90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516EC7EC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AF003A">
      <w:rPr>
        <w:noProof/>
        <w:szCs w:val="22"/>
      </w:rPr>
      <w:t>90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27A1D"/>
    <w:rsid w:val="00373FF6"/>
    <w:rsid w:val="003B155A"/>
    <w:rsid w:val="003C2BD9"/>
    <w:rsid w:val="003E584B"/>
    <w:rsid w:val="003E6044"/>
    <w:rsid w:val="00422295"/>
    <w:rsid w:val="004F44FF"/>
    <w:rsid w:val="00523CDB"/>
    <w:rsid w:val="00556CD7"/>
    <w:rsid w:val="00633EC9"/>
    <w:rsid w:val="006677D6"/>
    <w:rsid w:val="00681361"/>
    <w:rsid w:val="00686D9E"/>
    <w:rsid w:val="00713A5E"/>
    <w:rsid w:val="007631BF"/>
    <w:rsid w:val="00791A97"/>
    <w:rsid w:val="008616D5"/>
    <w:rsid w:val="00905C06"/>
    <w:rsid w:val="009D3EFE"/>
    <w:rsid w:val="00AE16DB"/>
    <w:rsid w:val="00AF003A"/>
    <w:rsid w:val="00B65A4E"/>
    <w:rsid w:val="00B7660C"/>
    <w:rsid w:val="00B95B42"/>
    <w:rsid w:val="00C0416F"/>
    <w:rsid w:val="00C7514C"/>
    <w:rsid w:val="00D35EEE"/>
    <w:rsid w:val="00D90490"/>
    <w:rsid w:val="00DD3985"/>
    <w:rsid w:val="00E1417E"/>
    <w:rsid w:val="00E45F09"/>
    <w:rsid w:val="00E94C50"/>
    <w:rsid w:val="00F4199B"/>
    <w:rsid w:val="00FF162F"/>
    <w:rsid w:val="00FF4ED8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  <w:style w:type="character" w:customStyle="1" w:styleId="Heading1Char">
    <w:name w:val="Heading 1 Char"/>
    <w:basedOn w:val="DefaultParagraphFont"/>
    <w:link w:val="Heading1"/>
    <w:uiPriority w:val="9"/>
    <w:rsid w:val="003E60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3E604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3E6044"/>
    <w:pPr>
      <w:spacing w:before="240" w:after="280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character" w:customStyle="1" w:styleId="AnnexNoChar">
    <w:name w:val="Annex_No Char"/>
    <w:basedOn w:val="DefaultParagraphFont"/>
    <w:link w:val="AnnexNo"/>
    <w:rsid w:val="003E6044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  <w:style w:type="character" w:styleId="Hyperlink">
    <w:name w:val="Hyperlink"/>
    <w:rsid w:val="00713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41</cp:revision>
  <dcterms:created xsi:type="dcterms:W3CDTF">2023-10-16T12:49:00Z</dcterms:created>
  <dcterms:modified xsi:type="dcterms:W3CDTF">2023-10-16T14:19:00Z</dcterms:modified>
</cp:coreProperties>
</file>