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5222B0B8" w:rsidR="006E5CD0" w:rsidRPr="006E5CD0" w:rsidRDefault="00BC603B" w:rsidP="006E5CD0">
      <w:pPr>
        <w:pStyle w:val="ResNo"/>
        <w:rPr>
          <w:lang w:eastAsia="zh-CN"/>
        </w:rPr>
      </w:pPr>
      <w:bookmarkStart w:id="0" w:name="_Toc116895611"/>
      <w:bookmarkStart w:id="1" w:name="_Toc116911740"/>
      <w:r w:rsidRPr="00A677DE">
        <w:rPr>
          <w:lang w:eastAsia="zh-CN"/>
        </w:rPr>
        <w:t>第</w:t>
      </w:r>
      <w:r w:rsidR="00CA3BBD">
        <w:rPr>
          <w:rStyle w:val="href"/>
          <w:lang w:val="ru-RU" w:eastAsia="zh-CN"/>
        </w:rPr>
        <w:t>90</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lang w:val="ru-RU" w:eastAsia="zh-CN"/>
        </w:rPr>
        <w:t>）</w:t>
      </w:r>
      <w:bookmarkEnd w:id="0"/>
      <w:bookmarkEnd w:id="1"/>
    </w:p>
    <w:p w14:paraId="762F1A04" w14:textId="2D420C2D" w:rsidR="006E5CD0" w:rsidRPr="00823114" w:rsidRDefault="00CA3BBD" w:rsidP="00CA3BBD">
      <w:pPr>
        <w:pStyle w:val="Restitle"/>
        <w:outlineLvl w:val="0"/>
        <w:rPr>
          <w:lang w:eastAsia="zh-CN"/>
        </w:rPr>
      </w:pPr>
      <w:r>
        <w:rPr>
          <w:rFonts w:hint="eastAsia"/>
          <w:lang w:eastAsia="zh-CN"/>
        </w:rPr>
        <w:t>促进以电信</w:t>
      </w:r>
      <w:r>
        <w:rPr>
          <w:rFonts w:hint="eastAsia"/>
          <w:lang w:eastAsia="zh-CN"/>
        </w:rPr>
        <w:t>/</w:t>
      </w:r>
      <w:r>
        <w:rPr>
          <w:rFonts w:hint="eastAsia"/>
          <w:lang w:eastAsia="zh-CN"/>
        </w:rPr>
        <w:t>信息通信技术为中心的创业</w:t>
      </w:r>
      <w:r>
        <w:rPr>
          <w:lang w:eastAsia="zh-CN"/>
        </w:rPr>
        <w:br/>
      </w:r>
      <w:r>
        <w:rPr>
          <w:rFonts w:hint="eastAsia"/>
          <w:lang w:eastAsia="zh-CN"/>
        </w:rPr>
        <w:t>和数字创新生态系统，推动实现可持续数字发展</w:t>
      </w:r>
    </w:p>
    <w:p w14:paraId="08BBB67D" w14:textId="277F01EE" w:rsidR="003D04C8" w:rsidRPr="00A677DE" w:rsidRDefault="003D04C8" w:rsidP="00CA3BBD">
      <w:pPr>
        <w:pStyle w:val="Normalnoindent"/>
        <w:rPr>
          <w:rFonts w:hint="eastAsia"/>
        </w:rPr>
      </w:pPr>
      <w:r w:rsidRPr="00A677DE">
        <w:t>世界电信发展大会（</w:t>
      </w:r>
      <w:r w:rsidRPr="00A677DE">
        <w:t>2022</w:t>
      </w:r>
      <w:r w:rsidRPr="00A677DE">
        <w:rPr>
          <w:rFonts w:hint="eastAsia"/>
        </w:rPr>
        <w:t>年，基加利</w:t>
      </w:r>
      <w:r w:rsidRPr="00A677DE">
        <w:t>），</w:t>
      </w:r>
    </w:p>
    <w:p w14:paraId="1BD35CC9" w14:textId="77777777" w:rsidR="00CA3BBD" w:rsidRPr="00A677DE" w:rsidRDefault="00CA3BBD" w:rsidP="00CA3BBD">
      <w:pPr>
        <w:pStyle w:val="Call"/>
        <w:rPr>
          <w:lang w:eastAsia="zh-CN"/>
        </w:rPr>
      </w:pPr>
      <w:r w:rsidRPr="00A677DE">
        <w:rPr>
          <w:rFonts w:hint="eastAsia"/>
          <w:lang w:eastAsia="zh-CN"/>
        </w:rPr>
        <w:t>忆及</w:t>
      </w:r>
    </w:p>
    <w:p w14:paraId="169B3EF3" w14:textId="77777777" w:rsidR="00CA3BBD" w:rsidRPr="00A677DE" w:rsidRDefault="00CA3BBD" w:rsidP="00CA3BBD">
      <w:pPr>
        <w:pStyle w:val="Normalnoindent"/>
        <w:rPr>
          <w:rFonts w:cs="Calibri"/>
        </w:rPr>
      </w:pPr>
      <w:r w:rsidRPr="00A677DE">
        <w:rPr>
          <w:rFonts w:cs="Calibri"/>
          <w:i/>
          <w:iCs/>
        </w:rPr>
        <w:t>a</w:t>
      </w:r>
      <w:r w:rsidRPr="00A677DE">
        <w:rPr>
          <w:rFonts w:cs="Calibri" w:hint="eastAsia"/>
          <w:i/>
          <w:iCs/>
        </w:rPr>
        <w:t>)</w:t>
      </w:r>
      <w:r w:rsidRPr="00A677DE">
        <w:rPr>
          <w:rFonts w:cs="Calibri"/>
        </w:rPr>
        <w:tab/>
      </w:r>
      <w:r w:rsidRPr="00A677DE">
        <w:rPr>
          <w:rFonts w:cs="Calibri" w:hint="eastAsia"/>
        </w:rPr>
        <w:t>本届大会关于</w:t>
      </w:r>
      <w:r w:rsidRPr="00A677DE">
        <w:rPr>
          <w:rFonts w:cs="Calibri"/>
          <w:color w:val="000000"/>
        </w:rPr>
        <w:t>国际电联电信发展部门</w:t>
      </w:r>
      <w:r w:rsidRPr="00A677DE">
        <w:rPr>
          <w:rFonts w:cs="Calibri" w:hint="eastAsia"/>
          <w:color w:val="000000"/>
        </w:rPr>
        <w:t>（</w:t>
      </w:r>
      <w:r w:rsidRPr="00A677DE">
        <w:rPr>
          <w:rFonts w:cs="Calibri" w:hint="eastAsia"/>
          <w:color w:val="000000"/>
        </w:rPr>
        <w:t>ITU-D</w:t>
      </w:r>
      <w:r w:rsidRPr="00A677DE">
        <w:rPr>
          <w:rFonts w:cs="Calibri" w:hint="eastAsia"/>
          <w:color w:val="000000"/>
        </w:rPr>
        <w:t>）</w:t>
      </w:r>
      <w:r w:rsidRPr="00A677DE">
        <w:rPr>
          <w:rFonts w:cs="Calibri"/>
          <w:color w:val="000000"/>
        </w:rPr>
        <w:t>在落实信息社会世界峰会各项成果</w:t>
      </w:r>
      <w:r w:rsidRPr="00A677DE">
        <w:rPr>
          <w:rFonts w:cs="Calibri" w:hint="eastAsia"/>
          <w:color w:val="000000"/>
        </w:rPr>
        <w:t>和</w:t>
      </w:r>
      <w:r w:rsidRPr="00A677DE">
        <w:rPr>
          <w:rFonts w:cs="Calibri"/>
          <w:color w:val="000000"/>
        </w:rPr>
        <w:t>《</w:t>
      </w:r>
      <w:r w:rsidRPr="00A677DE">
        <w:rPr>
          <w:rFonts w:cs="Calibri"/>
          <w:color w:val="000000"/>
        </w:rPr>
        <w:t>2030</w:t>
      </w:r>
      <w:r w:rsidRPr="00A677DE">
        <w:rPr>
          <w:rFonts w:cs="Calibri"/>
          <w:color w:val="000000"/>
        </w:rPr>
        <w:t>年可持续发展议程</w:t>
      </w:r>
      <w:r w:rsidRPr="00A677DE">
        <w:rPr>
          <w:rFonts w:cs="Calibri" w:hint="eastAsia"/>
          <w:color w:val="000000"/>
        </w:rPr>
        <w:t>》方面的作用的第</w:t>
      </w:r>
      <w:r w:rsidRPr="00A677DE">
        <w:rPr>
          <w:rFonts w:cs="Calibri" w:hint="eastAsia"/>
          <w:color w:val="000000"/>
        </w:rPr>
        <w:t>3</w:t>
      </w:r>
      <w:r w:rsidRPr="00A677DE">
        <w:rPr>
          <w:rFonts w:cs="Calibri"/>
          <w:color w:val="000000"/>
        </w:rPr>
        <w:t>0</w:t>
      </w:r>
      <w:r w:rsidRPr="00A677DE">
        <w:rPr>
          <w:rFonts w:cs="Calibri" w:hint="eastAsia"/>
          <w:color w:val="000000"/>
        </w:rPr>
        <w:t>号决议（</w:t>
      </w:r>
      <w:r w:rsidRPr="00A677DE">
        <w:rPr>
          <w:rFonts w:cs="Calibri"/>
          <w:color w:val="000000"/>
        </w:rPr>
        <w:t>2022</w:t>
      </w:r>
      <w:r w:rsidRPr="00A677DE">
        <w:rPr>
          <w:rFonts w:cs="Calibri" w:hint="eastAsia"/>
          <w:color w:val="000000"/>
        </w:rPr>
        <w:t>年，基加利，修订版</w:t>
      </w:r>
      <w:proofErr w:type="gramStart"/>
      <w:r w:rsidRPr="00A677DE">
        <w:rPr>
          <w:rFonts w:cs="Calibri" w:hint="eastAsia"/>
          <w:color w:val="000000"/>
        </w:rPr>
        <w:t>）</w:t>
      </w:r>
      <w:r w:rsidRPr="00A677DE">
        <w:rPr>
          <w:rFonts w:cs="Calibri" w:hint="eastAsia"/>
        </w:rPr>
        <w:t>；</w:t>
      </w:r>
      <w:proofErr w:type="gramEnd"/>
    </w:p>
    <w:p w14:paraId="5CCA9F08" w14:textId="77777777" w:rsidR="00CA3BBD" w:rsidRPr="00A677DE" w:rsidRDefault="00CA3BBD" w:rsidP="00CA3BBD">
      <w:pPr>
        <w:pStyle w:val="Normalnoindent"/>
        <w:rPr>
          <w:rFonts w:cs="Calibri"/>
        </w:rPr>
      </w:pPr>
      <w:r w:rsidRPr="00A677DE">
        <w:rPr>
          <w:rFonts w:cs="Calibri"/>
          <w:i/>
          <w:iCs/>
        </w:rPr>
        <w:t>b</w:t>
      </w:r>
      <w:r w:rsidRPr="00A677DE">
        <w:rPr>
          <w:rFonts w:cs="Calibri" w:hint="eastAsia"/>
          <w:i/>
          <w:iCs/>
        </w:rPr>
        <w:t>)</w:t>
      </w:r>
      <w:r w:rsidRPr="00A677DE">
        <w:rPr>
          <w:rFonts w:cs="Calibri"/>
        </w:rPr>
        <w:tab/>
      </w:r>
      <w:r w:rsidRPr="00A677DE">
        <w:rPr>
          <w:rFonts w:cs="Calibri" w:hint="eastAsia"/>
        </w:rPr>
        <w:t>世界电信发展大会关于</w:t>
      </w:r>
      <w:r w:rsidRPr="00A677DE">
        <w:rPr>
          <w:rFonts w:cs="Calibri"/>
          <w:color w:val="000000"/>
        </w:rPr>
        <w:t>实施《智慧非洲宣言》并支持非洲信息通信技术</w:t>
      </w:r>
      <w:r w:rsidRPr="00A677DE">
        <w:rPr>
          <w:rFonts w:cs="Calibri" w:hint="eastAsia"/>
          <w:color w:val="000000"/>
        </w:rPr>
        <w:t>（</w:t>
      </w:r>
      <w:r w:rsidRPr="00A677DE">
        <w:rPr>
          <w:rFonts w:cs="Calibri" w:hint="eastAsia"/>
          <w:color w:val="000000"/>
        </w:rPr>
        <w:t>ICT</w:t>
      </w:r>
      <w:r w:rsidRPr="00A677DE">
        <w:rPr>
          <w:rFonts w:cs="Calibri" w:hint="eastAsia"/>
          <w:color w:val="000000"/>
        </w:rPr>
        <w:t>）</w:t>
      </w:r>
      <w:r w:rsidRPr="00A677DE">
        <w:rPr>
          <w:rFonts w:cs="Calibri"/>
          <w:color w:val="000000"/>
        </w:rPr>
        <w:t>行业的发</w:t>
      </w:r>
      <w:r w:rsidRPr="00A677DE">
        <w:rPr>
          <w:rFonts w:cs="Calibri" w:hint="eastAsia"/>
          <w:color w:val="000000"/>
        </w:rPr>
        <w:t>展的第</w:t>
      </w:r>
      <w:r w:rsidRPr="00A677DE">
        <w:rPr>
          <w:rFonts w:cs="Calibri"/>
          <w:color w:val="000000"/>
        </w:rPr>
        <w:t>75</w:t>
      </w:r>
      <w:r w:rsidRPr="00A677DE">
        <w:rPr>
          <w:rFonts w:cs="Calibri" w:hint="eastAsia"/>
          <w:color w:val="000000"/>
        </w:rPr>
        <w:t>号决议（</w:t>
      </w:r>
      <w:r w:rsidRPr="00A677DE">
        <w:rPr>
          <w:rFonts w:cs="Calibri" w:hint="eastAsia"/>
          <w:color w:val="000000"/>
        </w:rPr>
        <w:t>2</w:t>
      </w:r>
      <w:r w:rsidRPr="00A677DE">
        <w:rPr>
          <w:rFonts w:cs="Calibri"/>
          <w:color w:val="000000"/>
        </w:rPr>
        <w:t>017</w:t>
      </w:r>
      <w:r w:rsidRPr="00A677DE">
        <w:rPr>
          <w:rFonts w:cs="Calibri" w:hint="eastAsia"/>
          <w:color w:val="000000"/>
        </w:rPr>
        <w:t>年，布宜诺斯艾利斯，修订版</w:t>
      </w:r>
      <w:proofErr w:type="gramStart"/>
      <w:r w:rsidRPr="00A677DE">
        <w:rPr>
          <w:rFonts w:cs="Calibri" w:hint="eastAsia"/>
          <w:color w:val="000000"/>
        </w:rPr>
        <w:t>）；</w:t>
      </w:r>
      <w:proofErr w:type="gramEnd"/>
    </w:p>
    <w:p w14:paraId="6443DCEE" w14:textId="77777777" w:rsidR="00CA3BBD" w:rsidRPr="00A677DE" w:rsidRDefault="00CA3BBD" w:rsidP="00CA3BBD">
      <w:pPr>
        <w:pStyle w:val="Normalnoindent"/>
        <w:rPr>
          <w:rFonts w:cs="Calibri"/>
        </w:rPr>
      </w:pPr>
      <w:r w:rsidRPr="00A677DE">
        <w:rPr>
          <w:rFonts w:cs="Calibri"/>
          <w:i/>
          <w:iCs/>
        </w:rPr>
        <w:t>c</w:t>
      </w:r>
      <w:r w:rsidRPr="00A677DE">
        <w:rPr>
          <w:rFonts w:cs="Calibri" w:hint="eastAsia"/>
          <w:i/>
          <w:iCs/>
        </w:rPr>
        <w:t>)</w:t>
      </w:r>
      <w:r w:rsidRPr="00A677DE">
        <w:rPr>
          <w:rFonts w:cs="Calibri"/>
        </w:rPr>
        <w:tab/>
      </w:r>
      <w:r w:rsidRPr="00A677DE">
        <w:rPr>
          <w:rFonts w:cs="Calibri" w:hint="eastAsia"/>
        </w:rPr>
        <w:t>本届大会关于</w:t>
      </w:r>
      <w:r w:rsidRPr="00A677DE">
        <w:rPr>
          <w:rFonts w:cs="Calibri"/>
          <w:color w:val="000000"/>
        </w:rPr>
        <w:t>为实现社会和经济赋能在男女青年中推广</w:t>
      </w:r>
      <w:r w:rsidRPr="00A677DE">
        <w:rPr>
          <w:rFonts w:cs="Calibri" w:hint="eastAsia"/>
          <w:color w:val="000000"/>
        </w:rPr>
        <w:t>ICT</w:t>
      </w:r>
      <w:r w:rsidRPr="00A677DE">
        <w:rPr>
          <w:rFonts w:cs="Calibri" w:hint="eastAsia"/>
          <w:color w:val="000000"/>
        </w:rPr>
        <w:t>的第</w:t>
      </w:r>
      <w:r w:rsidRPr="00A677DE">
        <w:rPr>
          <w:rFonts w:cs="Calibri"/>
          <w:color w:val="000000"/>
        </w:rPr>
        <w:t>76</w:t>
      </w:r>
      <w:r w:rsidRPr="00A677DE">
        <w:rPr>
          <w:rFonts w:cs="Calibri" w:hint="eastAsia"/>
          <w:color w:val="000000"/>
        </w:rPr>
        <w:t>号决议（</w:t>
      </w:r>
      <w:r w:rsidRPr="00A677DE">
        <w:rPr>
          <w:rFonts w:cs="Calibri"/>
          <w:color w:val="000000"/>
        </w:rPr>
        <w:t>2022</w:t>
      </w:r>
      <w:r w:rsidRPr="00A677DE">
        <w:rPr>
          <w:rFonts w:cs="Calibri" w:hint="eastAsia"/>
          <w:color w:val="000000"/>
        </w:rPr>
        <w:t>年，基加利，修订版</w:t>
      </w:r>
      <w:proofErr w:type="gramStart"/>
      <w:r w:rsidRPr="00A677DE">
        <w:rPr>
          <w:rFonts w:cs="Calibri" w:hint="eastAsia"/>
          <w:color w:val="000000"/>
        </w:rPr>
        <w:t>）；</w:t>
      </w:r>
      <w:proofErr w:type="gramEnd"/>
    </w:p>
    <w:p w14:paraId="1A7F8D4D" w14:textId="77777777" w:rsidR="00CA3BBD" w:rsidRPr="00A677DE" w:rsidRDefault="00CA3BBD" w:rsidP="00CA3BBD">
      <w:pPr>
        <w:pStyle w:val="Normalnoindent"/>
        <w:rPr>
          <w:rFonts w:cs="Calibri"/>
          <w:b/>
          <w:color w:val="000000" w:themeColor="text1"/>
          <w:sz w:val="22"/>
        </w:rPr>
      </w:pPr>
      <w:r w:rsidRPr="00A677DE">
        <w:rPr>
          <w:rFonts w:cs="Calibri"/>
          <w:i/>
          <w:iCs/>
        </w:rPr>
        <w:t>d</w:t>
      </w:r>
      <w:r w:rsidRPr="00A677DE">
        <w:rPr>
          <w:rFonts w:cs="Calibri" w:hint="eastAsia"/>
          <w:i/>
          <w:iCs/>
        </w:rPr>
        <w:t>)</w:t>
      </w:r>
      <w:r w:rsidRPr="00A677DE">
        <w:rPr>
          <w:rFonts w:cs="Calibri"/>
        </w:rPr>
        <w:tab/>
      </w:r>
      <w:r w:rsidRPr="00A677DE">
        <w:rPr>
          <w:rFonts w:cs="Calibri" w:hint="eastAsia"/>
        </w:rPr>
        <w:t>本届大会关于</w:t>
      </w:r>
      <w:r w:rsidRPr="00A677DE">
        <w:rPr>
          <w:rFonts w:cs="Calibri"/>
          <w:color w:val="000000"/>
        </w:rPr>
        <w:t>为促进全球发展而推进物联网和</w:t>
      </w:r>
      <w:r w:rsidRPr="00A677DE">
        <w:rPr>
          <w:rFonts w:cs="Calibri" w:hint="eastAsia"/>
          <w:color w:val="000000"/>
        </w:rPr>
        <w:t>可持续</w:t>
      </w:r>
      <w:r w:rsidRPr="00A677DE">
        <w:rPr>
          <w:rFonts w:cs="Calibri"/>
          <w:color w:val="000000"/>
        </w:rPr>
        <w:t>智慧城市及社</w:t>
      </w:r>
      <w:r w:rsidRPr="00A677DE">
        <w:rPr>
          <w:rFonts w:cs="Calibri" w:hint="eastAsia"/>
          <w:color w:val="000000"/>
        </w:rPr>
        <w:t>区的第</w:t>
      </w:r>
      <w:r w:rsidRPr="00A677DE">
        <w:rPr>
          <w:rFonts w:cs="Calibri"/>
          <w:color w:val="000000"/>
        </w:rPr>
        <w:t>85</w:t>
      </w:r>
      <w:r w:rsidRPr="00A677DE">
        <w:rPr>
          <w:rFonts w:cs="Calibri" w:hint="eastAsia"/>
          <w:color w:val="000000"/>
        </w:rPr>
        <w:t>号决议（</w:t>
      </w:r>
      <w:r w:rsidRPr="00A677DE">
        <w:rPr>
          <w:rFonts w:cs="Calibri"/>
          <w:color w:val="000000"/>
        </w:rPr>
        <w:t>2022</w:t>
      </w:r>
      <w:r w:rsidRPr="00A677DE">
        <w:rPr>
          <w:rFonts w:cs="Calibri" w:hint="eastAsia"/>
          <w:color w:val="000000"/>
        </w:rPr>
        <w:t>年，基加利，修订版</w:t>
      </w:r>
      <w:proofErr w:type="gramStart"/>
      <w:r w:rsidRPr="00A677DE">
        <w:rPr>
          <w:rFonts w:cs="Calibri" w:hint="eastAsia"/>
          <w:color w:val="000000"/>
        </w:rPr>
        <w:t>）；</w:t>
      </w:r>
      <w:proofErr w:type="gramEnd"/>
    </w:p>
    <w:p w14:paraId="2A5C7999" w14:textId="77777777" w:rsidR="00CA3BBD" w:rsidRPr="00A677DE" w:rsidRDefault="00CA3BBD" w:rsidP="00CA3BBD">
      <w:pPr>
        <w:pStyle w:val="Normalnoindent"/>
        <w:rPr>
          <w:rFonts w:cs="Calibri"/>
        </w:rPr>
      </w:pPr>
      <w:r w:rsidRPr="00A677DE">
        <w:rPr>
          <w:rFonts w:cs="Calibri"/>
          <w:i/>
          <w:iCs/>
        </w:rPr>
        <w:t>e</w:t>
      </w:r>
      <w:r w:rsidRPr="00A677DE">
        <w:rPr>
          <w:rFonts w:cs="Calibri" w:hint="eastAsia"/>
          <w:i/>
          <w:iCs/>
        </w:rPr>
        <w:t>)</w:t>
      </w:r>
      <w:r w:rsidRPr="00A677DE">
        <w:rPr>
          <w:rFonts w:cs="Calibri"/>
        </w:rPr>
        <w:tab/>
      </w:r>
      <w:r w:rsidRPr="00A677DE">
        <w:rPr>
          <w:rFonts w:cs="Calibri" w:hint="eastAsia"/>
        </w:rPr>
        <w:t>全权代表大会关于通过电信</w:t>
      </w:r>
      <w:r w:rsidRPr="00A677DE">
        <w:rPr>
          <w:rFonts w:cs="Calibri" w:hint="eastAsia"/>
        </w:rPr>
        <w:t>/ICT</w:t>
      </w:r>
      <w:r w:rsidRPr="00A677DE">
        <w:rPr>
          <w:rFonts w:cs="Calibri" w:hint="eastAsia"/>
        </w:rPr>
        <w:t>增强青年权能的第</w:t>
      </w:r>
      <w:r w:rsidRPr="00A677DE">
        <w:rPr>
          <w:rFonts w:cs="Calibri" w:hint="eastAsia"/>
        </w:rPr>
        <w:t>1</w:t>
      </w:r>
      <w:r w:rsidRPr="00A677DE">
        <w:rPr>
          <w:rFonts w:cs="Calibri"/>
        </w:rPr>
        <w:t>98</w:t>
      </w:r>
      <w:r w:rsidRPr="00A677DE">
        <w:rPr>
          <w:rFonts w:cs="Calibri" w:hint="eastAsia"/>
        </w:rPr>
        <w:t>号决议（</w:t>
      </w:r>
      <w:r w:rsidRPr="00A677DE">
        <w:rPr>
          <w:rFonts w:cs="Calibri" w:hint="eastAsia"/>
        </w:rPr>
        <w:t>2</w:t>
      </w:r>
      <w:r w:rsidRPr="00A677DE">
        <w:rPr>
          <w:rFonts w:cs="Calibri"/>
        </w:rPr>
        <w:t>018</w:t>
      </w:r>
      <w:r w:rsidRPr="00A677DE">
        <w:rPr>
          <w:rFonts w:cs="Calibri" w:hint="eastAsia"/>
        </w:rPr>
        <w:t>年，迪拜，修订版</w:t>
      </w:r>
      <w:proofErr w:type="gramStart"/>
      <w:r w:rsidRPr="00A677DE">
        <w:rPr>
          <w:rFonts w:cs="Calibri" w:hint="eastAsia"/>
        </w:rPr>
        <w:t>）；</w:t>
      </w:r>
      <w:proofErr w:type="gramEnd"/>
    </w:p>
    <w:p w14:paraId="38B1A605" w14:textId="77777777" w:rsidR="00CA3BBD" w:rsidRPr="00A677DE" w:rsidRDefault="00CA3BBD" w:rsidP="00CA3BBD">
      <w:pPr>
        <w:pStyle w:val="Normalnoindent"/>
        <w:rPr>
          <w:rFonts w:cs="Calibri"/>
        </w:rPr>
      </w:pPr>
      <w:r w:rsidRPr="00A677DE">
        <w:rPr>
          <w:rFonts w:cs="Calibri"/>
          <w:i/>
          <w:iCs/>
        </w:rPr>
        <w:t>f</w:t>
      </w:r>
      <w:r w:rsidRPr="00A677DE">
        <w:rPr>
          <w:rFonts w:cs="Calibri" w:hint="eastAsia"/>
          <w:i/>
          <w:iCs/>
        </w:rPr>
        <w:t>)</w:t>
      </w:r>
      <w:r w:rsidRPr="00A677DE">
        <w:rPr>
          <w:rFonts w:cs="Calibri"/>
        </w:rPr>
        <w:tab/>
      </w:r>
      <w:r w:rsidRPr="00A677DE">
        <w:rPr>
          <w:rFonts w:cs="Calibri" w:hint="eastAsia"/>
        </w:rPr>
        <w:t>全权代表大会关于国际电联在推动以电信</w:t>
      </w:r>
      <w:r w:rsidRPr="00A677DE">
        <w:rPr>
          <w:rFonts w:cs="Calibri" w:hint="eastAsia"/>
        </w:rPr>
        <w:t>/ICT</w:t>
      </w:r>
      <w:r w:rsidRPr="00A677DE">
        <w:rPr>
          <w:rFonts w:cs="Calibri" w:hint="eastAsia"/>
        </w:rPr>
        <w:t>为中心的创新以支持数字经济和社会方面的作用的第</w:t>
      </w:r>
      <w:r w:rsidRPr="00A677DE">
        <w:rPr>
          <w:rFonts w:cs="Calibri" w:hint="eastAsia"/>
        </w:rPr>
        <w:t>2</w:t>
      </w:r>
      <w:r w:rsidRPr="00A677DE">
        <w:rPr>
          <w:rFonts w:cs="Calibri"/>
        </w:rPr>
        <w:t>05</w:t>
      </w:r>
      <w:r w:rsidRPr="00A677DE">
        <w:rPr>
          <w:rFonts w:cs="Calibri" w:hint="eastAsia"/>
        </w:rPr>
        <w:t>号决议（</w:t>
      </w:r>
      <w:r w:rsidRPr="00A677DE">
        <w:rPr>
          <w:rFonts w:cs="Calibri" w:hint="eastAsia"/>
        </w:rPr>
        <w:t>2</w:t>
      </w:r>
      <w:r w:rsidRPr="00A677DE">
        <w:rPr>
          <w:rFonts w:cs="Calibri"/>
        </w:rPr>
        <w:t>018</w:t>
      </w:r>
      <w:r w:rsidRPr="00A677DE">
        <w:rPr>
          <w:rFonts w:cs="Calibri" w:hint="eastAsia"/>
        </w:rPr>
        <w:t>年，迪拜，修订版</w:t>
      </w:r>
      <w:proofErr w:type="gramStart"/>
      <w:r w:rsidRPr="00A677DE">
        <w:rPr>
          <w:rFonts w:cs="Calibri" w:hint="eastAsia"/>
        </w:rPr>
        <w:t>）；</w:t>
      </w:r>
      <w:proofErr w:type="gramEnd"/>
    </w:p>
    <w:p w14:paraId="123AD394" w14:textId="77777777" w:rsidR="00CA3BBD" w:rsidRPr="00A677DE" w:rsidRDefault="00CA3BBD" w:rsidP="00CA3BBD">
      <w:pPr>
        <w:pStyle w:val="Normalnoindent"/>
        <w:rPr>
          <w:rFonts w:cs="Calibri"/>
        </w:rPr>
      </w:pPr>
      <w:r w:rsidRPr="00A677DE">
        <w:rPr>
          <w:rFonts w:cs="Calibri"/>
          <w:i/>
          <w:iCs/>
        </w:rPr>
        <w:t>g</w:t>
      </w:r>
      <w:r w:rsidRPr="00A677DE">
        <w:rPr>
          <w:rFonts w:cs="Calibri" w:hint="eastAsia"/>
          <w:i/>
          <w:iCs/>
        </w:rPr>
        <w:t>)</w:t>
      </w:r>
      <w:r w:rsidRPr="00A677DE">
        <w:rPr>
          <w:rFonts w:cs="Calibri"/>
        </w:rPr>
        <w:tab/>
      </w:r>
      <w:r w:rsidRPr="00A677DE">
        <w:rPr>
          <w:rFonts w:cs="Calibri" w:hint="eastAsia"/>
        </w:rPr>
        <w:t>全权代表大会关于鼓励中小型企业参与国际电联工作的第</w:t>
      </w:r>
      <w:r w:rsidRPr="00A677DE">
        <w:rPr>
          <w:rFonts w:cs="Calibri" w:hint="eastAsia"/>
        </w:rPr>
        <w:t>2</w:t>
      </w:r>
      <w:r w:rsidRPr="00A677DE">
        <w:rPr>
          <w:rFonts w:cs="Calibri"/>
        </w:rPr>
        <w:t>09</w:t>
      </w:r>
      <w:r w:rsidRPr="00A677DE">
        <w:rPr>
          <w:rFonts w:cs="Calibri" w:hint="eastAsia"/>
        </w:rPr>
        <w:t>号决议（</w:t>
      </w:r>
      <w:r w:rsidRPr="00A677DE">
        <w:rPr>
          <w:rFonts w:cs="Calibri" w:hint="eastAsia"/>
        </w:rPr>
        <w:t>2</w:t>
      </w:r>
      <w:r w:rsidRPr="00A677DE">
        <w:rPr>
          <w:rFonts w:cs="Calibri"/>
        </w:rPr>
        <w:t>018</w:t>
      </w:r>
      <w:r w:rsidRPr="00A677DE">
        <w:rPr>
          <w:rFonts w:cs="Calibri" w:hint="eastAsia"/>
        </w:rPr>
        <w:t>年，迪拜，修订版</w:t>
      </w:r>
      <w:proofErr w:type="gramStart"/>
      <w:r w:rsidRPr="00A677DE">
        <w:rPr>
          <w:rFonts w:cs="Calibri" w:hint="eastAsia"/>
        </w:rPr>
        <w:t>）；</w:t>
      </w:r>
      <w:proofErr w:type="gramEnd"/>
    </w:p>
    <w:p w14:paraId="75D38C5C" w14:textId="77777777" w:rsidR="00CA3BBD" w:rsidRPr="00A677DE" w:rsidRDefault="00CA3BBD" w:rsidP="00CA3BBD">
      <w:pPr>
        <w:pStyle w:val="Normalnoindent"/>
        <w:rPr>
          <w:rFonts w:cs="Calibri"/>
        </w:rPr>
      </w:pPr>
      <w:r w:rsidRPr="00A677DE">
        <w:rPr>
          <w:rFonts w:cs="Calibri"/>
          <w:i/>
          <w:iCs/>
        </w:rPr>
        <w:t>h</w:t>
      </w:r>
      <w:r w:rsidRPr="00A677DE">
        <w:rPr>
          <w:rFonts w:cs="Calibri" w:hint="eastAsia"/>
          <w:i/>
          <w:iCs/>
        </w:rPr>
        <w:t>)</w:t>
      </w:r>
      <w:r w:rsidRPr="00A677DE">
        <w:rPr>
          <w:rFonts w:cs="Calibri"/>
        </w:rPr>
        <w:tab/>
      </w:r>
      <w:r w:rsidRPr="00A677DE">
        <w:rPr>
          <w:rFonts w:cs="Calibri" w:hint="eastAsia"/>
        </w:rPr>
        <w:t>联合国大会（</w:t>
      </w:r>
      <w:r w:rsidRPr="00A677DE">
        <w:rPr>
          <w:rFonts w:cs="Calibri" w:hint="eastAsia"/>
        </w:rPr>
        <w:t>UNGA</w:t>
      </w:r>
      <w:r w:rsidRPr="00A677DE">
        <w:rPr>
          <w:rFonts w:cs="Calibri" w:hint="eastAsia"/>
        </w:rPr>
        <w:t>）关于科学技术创新促进发展的第</w:t>
      </w:r>
      <w:r w:rsidRPr="00A677DE">
        <w:rPr>
          <w:rFonts w:cs="Calibri" w:hint="eastAsia"/>
        </w:rPr>
        <w:t>68/220</w:t>
      </w:r>
      <w:r w:rsidRPr="00A677DE">
        <w:rPr>
          <w:rFonts w:cs="Calibri" w:hint="eastAsia"/>
        </w:rPr>
        <w:t>号决议，</w:t>
      </w:r>
    </w:p>
    <w:p w14:paraId="4FBC9D15" w14:textId="77777777" w:rsidR="00CA3BBD" w:rsidRPr="00A677DE" w:rsidRDefault="00CA3BBD" w:rsidP="00CA3BBD">
      <w:pPr>
        <w:rPr>
          <w:rFonts w:ascii="STKaiti" w:eastAsia="STKaiti" w:hAnsi="STKaiti"/>
        </w:rPr>
      </w:pPr>
      <w:r w:rsidRPr="00A677DE">
        <w:br w:type="page"/>
      </w:r>
    </w:p>
    <w:p w14:paraId="11E30B9E" w14:textId="77777777" w:rsidR="00CA3BBD" w:rsidRPr="00A677DE" w:rsidRDefault="00CA3BBD" w:rsidP="00CA3BBD">
      <w:pPr>
        <w:pStyle w:val="Call"/>
        <w:rPr>
          <w:lang w:eastAsia="zh-CN"/>
        </w:rPr>
      </w:pPr>
      <w:r w:rsidRPr="00A677DE">
        <w:rPr>
          <w:rFonts w:hint="eastAsia"/>
          <w:lang w:eastAsia="zh-CN"/>
        </w:rPr>
        <w:lastRenderedPageBreak/>
        <w:t>认识到</w:t>
      </w:r>
    </w:p>
    <w:p w14:paraId="4E416FD5" w14:textId="77777777" w:rsidR="00CA3BBD" w:rsidRPr="00A677DE" w:rsidRDefault="00CA3BBD" w:rsidP="00CA3BBD">
      <w:pPr>
        <w:pStyle w:val="Normalnoindent"/>
        <w:rPr>
          <w:lang w:val="en-US"/>
        </w:rPr>
      </w:pPr>
      <w:r w:rsidRPr="00A677DE">
        <w:rPr>
          <w:i/>
          <w:iCs/>
        </w:rPr>
        <w:t>a</w:t>
      </w:r>
      <w:r w:rsidRPr="00A677DE">
        <w:rPr>
          <w:rFonts w:hint="eastAsia"/>
          <w:i/>
          <w:iCs/>
        </w:rPr>
        <w:t>)</w:t>
      </w:r>
      <w:r w:rsidRPr="00A677DE">
        <w:tab/>
      </w:r>
      <w:r w:rsidRPr="00A677DE">
        <w:rPr>
          <w:rFonts w:cstheme="minorHAnsi" w:hint="eastAsia"/>
        </w:rPr>
        <w:t>电信</w:t>
      </w:r>
      <w:r w:rsidRPr="00A677DE">
        <w:rPr>
          <w:rFonts w:cstheme="minorHAnsi" w:hint="eastAsia"/>
        </w:rPr>
        <w:t>/</w:t>
      </w:r>
      <w:r w:rsidRPr="00A677DE">
        <w:rPr>
          <w:rFonts w:hint="eastAsia"/>
        </w:rPr>
        <w:t>ICT</w:t>
      </w:r>
      <w:r w:rsidRPr="00A677DE">
        <w:rPr>
          <w:rFonts w:hint="eastAsia"/>
        </w:rPr>
        <w:t>创新对于促进基础设施发展、为</w:t>
      </w:r>
      <w:r w:rsidRPr="00A677DE">
        <w:rPr>
          <w:rFonts w:cstheme="minorHAnsi" w:hint="eastAsia"/>
        </w:rPr>
        <w:t>偏远、</w:t>
      </w:r>
      <w:r w:rsidRPr="00A677DE">
        <w:rPr>
          <w:rFonts w:hint="eastAsia"/>
        </w:rPr>
        <w:t>农村和</w:t>
      </w:r>
      <w:r w:rsidRPr="00A677DE">
        <w:rPr>
          <w:rFonts w:cstheme="minorHAnsi" w:hint="eastAsia"/>
        </w:rPr>
        <w:t>服务不足</w:t>
      </w:r>
      <w:r w:rsidRPr="00A677DE">
        <w:rPr>
          <w:rFonts w:hint="eastAsia"/>
        </w:rPr>
        <w:t>地区提供服务以及</w:t>
      </w:r>
      <w:r w:rsidRPr="00A677DE">
        <w:rPr>
          <w:rFonts w:cstheme="minorHAnsi" w:hint="eastAsia"/>
        </w:rPr>
        <w:t>部署电信</w:t>
      </w:r>
      <w:r w:rsidRPr="00A677DE">
        <w:rPr>
          <w:rFonts w:cstheme="minorHAnsi" w:hint="eastAsia"/>
        </w:rPr>
        <w:t>/</w:t>
      </w:r>
      <w:proofErr w:type="gramStart"/>
      <w:r w:rsidRPr="00A677DE">
        <w:rPr>
          <w:rFonts w:cstheme="minorHAnsi"/>
        </w:rPr>
        <w:t>ICT</w:t>
      </w:r>
      <w:r w:rsidRPr="00A677DE">
        <w:rPr>
          <w:rFonts w:cstheme="minorHAnsi" w:hint="eastAsia"/>
        </w:rPr>
        <w:t>以支持经济</w:t>
      </w:r>
      <w:r w:rsidRPr="00A677DE">
        <w:rPr>
          <w:rFonts w:hint="eastAsia"/>
        </w:rPr>
        <w:t>数字化具有至关重要的作用；</w:t>
      </w:r>
      <w:proofErr w:type="gramEnd"/>
    </w:p>
    <w:p w14:paraId="3F6C2A80" w14:textId="77777777" w:rsidR="00CA3BBD" w:rsidRPr="00A677DE" w:rsidRDefault="00CA3BBD" w:rsidP="00CA3BBD">
      <w:pPr>
        <w:pStyle w:val="Normalnoindent"/>
      </w:pPr>
      <w:r w:rsidRPr="00A677DE">
        <w:rPr>
          <w:i/>
          <w:iCs/>
        </w:rPr>
        <w:t>b</w:t>
      </w:r>
      <w:r w:rsidRPr="00A677DE">
        <w:rPr>
          <w:rFonts w:hint="eastAsia"/>
          <w:i/>
          <w:iCs/>
        </w:rPr>
        <w:t>)</w:t>
      </w:r>
      <w:r w:rsidRPr="00A677DE">
        <w:tab/>
      </w:r>
      <w:r w:rsidRPr="00A677DE">
        <w:rPr>
          <w:rFonts w:hint="eastAsia"/>
        </w:rPr>
        <w:t>电信</w:t>
      </w:r>
      <w:r w:rsidRPr="00A677DE">
        <w:rPr>
          <w:rFonts w:hint="eastAsia"/>
        </w:rPr>
        <w:t>/ICT</w:t>
      </w:r>
      <w:r w:rsidRPr="00A677DE">
        <w:rPr>
          <w:rFonts w:hint="eastAsia"/>
        </w:rPr>
        <w:t>创新对全世界的个人、</w:t>
      </w:r>
      <w:proofErr w:type="gramStart"/>
      <w:r w:rsidRPr="00A677DE">
        <w:rPr>
          <w:rFonts w:hint="eastAsia"/>
        </w:rPr>
        <w:t>社会和经济产生着变革性影响；</w:t>
      </w:r>
      <w:proofErr w:type="gramEnd"/>
    </w:p>
    <w:p w14:paraId="33A74E76" w14:textId="77777777" w:rsidR="00CA3BBD" w:rsidRPr="00A677DE" w:rsidRDefault="00CA3BBD" w:rsidP="00CA3BBD">
      <w:pPr>
        <w:pStyle w:val="Normalnoindent"/>
      </w:pPr>
      <w:r w:rsidRPr="00A677DE">
        <w:rPr>
          <w:i/>
          <w:iCs/>
        </w:rPr>
        <w:t>c</w:t>
      </w:r>
      <w:r w:rsidRPr="00A677DE">
        <w:rPr>
          <w:rFonts w:hint="eastAsia"/>
          <w:i/>
          <w:iCs/>
        </w:rPr>
        <w:t>)</w:t>
      </w:r>
      <w:r w:rsidRPr="00A677DE">
        <w:tab/>
      </w:r>
      <w:r w:rsidRPr="00A677DE">
        <w:rPr>
          <w:rFonts w:hint="eastAsia"/>
        </w:rPr>
        <w:t>技术驱动的创业努力通过自下而上的利益攸关方解决问题的方式，</w:t>
      </w:r>
      <w:proofErr w:type="gramStart"/>
      <w:r w:rsidRPr="00A677DE">
        <w:rPr>
          <w:rFonts w:hint="eastAsia"/>
        </w:rPr>
        <w:t>提供了加速实现可持续发展目标的手段；</w:t>
      </w:r>
      <w:proofErr w:type="gramEnd"/>
    </w:p>
    <w:p w14:paraId="3479D62A" w14:textId="77777777" w:rsidR="00CA3BBD" w:rsidRPr="00A677DE" w:rsidRDefault="00CA3BBD" w:rsidP="00CA3BBD">
      <w:pPr>
        <w:pStyle w:val="Normalnoindent"/>
      </w:pPr>
      <w:r w:rsidRPr="00A677DE">
        <w:rPr>
          <w:i/>
          <w:iCs/>
        </w:rPr>
        <w:t>d</w:t>
      </w:r>
      <w:r w:rsidRPr="00A677DE">
        <w:rPr>
          <w:rFonts w:hint="eastAsia"/>
          <w:i/>
          <w:iCs/>
        </w:rPr>
        <w:t>)</w:t>
      </w:r>
      <w:r w:rsidRPr="00A677DE">
        <w:tab/>
      </w:r>
      <w:proofErr w:type="gramStart"/>
      <w:r w:rsidRPr="00A677DE">
        <w:rPr>
          <w:rFonts w:hint="eastAsia"/>
        </w:rPr>
        <w:t>为实现可持续数字发展提供繁荣环境的数字创新生态系统需要决策机构和合作伙伴的重点干预；</w:t>
      </w:r>
      <w:proofErr w:type="gramEnd"/>
    </w:p>
    <w:p w14:paraId="4119E62B" w14:textId="77777777" w:rsidR="00CA3BBD" w:rsidRPr="00A677DE" w:rsidRDefault="00CA3BBD" w:rsidP="00CA3BBD">
      <w:pPr>
        <w:pStyle w:val="Normalnoindent"/>
        <w:rPr>
          <w:rFonts w:cs="Calibri"/>
          <w:b/>
          <w:color w:val="000000" w:themeColor="text1"/>
          <w:sz w:val="22"/>
        </w:rPr>
      </w:pPr>
      <w:r w:rsidRPr="00A677DE">
        <w:rPr>
          <w:i/>
          <w:iCs/>
        </w:rPr>
        <w:t>e</w:t>
      </w:r>
      <w:r w:rsidRPr="00A677DE">
        <w:rPr>
          <w:rFonts w:hint="eastAsia"/>
          <w:i/>
          <w:iCs/>
        </w:rPr>
        <w:t>)</w:t>
      </w:r>
      <w:r w:rsidRPr="00A677DE">
        <w:tab/>
      </w:r>
      <w:r w:rsidRPr="00A677DE">
        <w:rPr>
          <w:rFonts w:hint="eastAsia"/>
        </w:rPr>
        <w:t>联大（</w:t>
      </w:r>
      <w:r w:rsidRPr="00A677DE">
        <w:rPr>
          <w:rFonts w:hint="eastAsia"/>
        </w:rPr>
        <w:t>UNGA</w:t>
      </w:r>
      <w:r w:rsidRPr="00A677DE">
        <w:rPr>
          <w:rFonts w:hint="eastAsia"/>
        </w:rPr>
        <w:t>）关于《</w:t>
      </w:r>
      <w:r w:rsidRPr="00A677DE">
        <w:rPr>
          <w:rFonts w:hint="eastAsia"/>
        </w:rPr>
        <w:t>2030</w:t>
      </w:r>
      <w:r w:rsidRPr="00A677DE">
        <w:rPr>
          <w:rFonts w:hint="eastAsia"/>
        </w:rPr>
        <w:t>年可持续发展议程》的第</w:t>
      </w:r>
      <w:r w:rsidRPr="00A677DE">
        <w:rPr>
          <w:rFonts w:hint="eastAsia"/>
        </w:rPr>
        <w:t>70/1</w:t>
      </w:r>
      <w:r w:rsidRPr="00A677DE">
        <w:rPr>
          <w:rFonts w:hint="eastAsia"/>
        </w:rPr>
        <w:t>号决议对国际电联的活动具有重大影响，</w:t>
      </w:r>
      <w:proofErr w:type="gramStart"/>
      <w:r w:rsidRPr="00A677DE">
        <w:rPr>
          <w:rFonts w:hint="eastAsia"/>
        </w:rPr>
        <w:t>特别是旨在推进创新以实现可持续发展目标</w:t>
      </w:r>
      <w:r w:rsidRPr="00A677DE">
        <w:rPr>
          <w:rFonts w:hint="eastAsia"/>
        </w:rPr>
        <w:t>9</w:t>
      </w:r>
      <w:r w:rsidRPr="00A677DE">
        <w:rPr>
          <w:rFonts w:hint="eastAsia"/>
        </w:rPr>
        <w:t>的活动；</w:t>
      </w:r>
      <w:proofErr w:type="gramEnd"/>
    </w:p>
    <w:p w14:paraId="199FE274" w14:textId="77777777" w:rsidR="00CA3BBD" w:rsidRPr="00A677DE" w:rsidRDefault="00CA3BBD" w:rsidP="00CA3BBD">
      <w:pPr>
        <w:pStyle w:val="Normalnoindent"/>
      </w:pPr>
      <w:r w:rsidRPr="00A677DE">
        <w:rPr>
          <w:i/>
          <w:iCs/>
        </w:rPr>
        <w:t>f</w:t>
      </w:r>
      <w:r w:rsidRPr="00A677DE">
        <w:rPr>
          <w:rFonts w:hint="eastAsia"/>
          <w:i/>
          <w:iCs/>
        </w:rPr>
        <w:t>)</w:t>
      </w:r>
      <w:r w:rsidRPr="00A677DE">
        <w:tab/>
      </w:r>
      <w:r w:rsidRPr="00A677DE">
        <w:rPr>
          <w:rFonts w:hint="eastAsia"/>
        </w:rPr>
        <w:t>数字创新十分重要，且有必要在危机期间为解决社区的复杂问题创造有利的环境，</w:t>
      </w:r>
      <w:proofErr w:type="gramStart"/>
      <w:r w:rsidRPr="00A677DE">
        <w:rPr>
          <w:rFonts w:hint="eastAsia"/>
        </w:rPr>
        <w:t>并确保每个国家都有创新能力以应对未来的大流行病和危机；</w:t>
      </w:r>
      <w:proofErr w:type="gramEnd"/>
    </w:p>
    <w:p w14:paraId="25BF4606" w14:textId="77777777" w:rsidR="00CA3BBD" w:rsidRPr="00A677DE" w:rsidRDefault="00CA3BBD" w:rsidP="00CA3BBD">
      <w:pPr>
        <w:pStyle w:val="Normalnoindent"/>
      </w:pPr>
      <w:r w:rsidRPr="00A677DE">
        <w:rPr>
          <w:i/>
          <w:iCs/>
        </w:rPr>
        <w:t>g</w:t>
      </w:r>
      <w:r w:rsidRPr="00A677DE">
        <w:rPr>
          <w:rFonts w:hint="eastAsia"/>
          <w:i/>
          <w:iCs/>
        </w:rPr>
        <w:t>)</w:t>
      </w:r>
      <w:r w:rsidRPr="00A677DE">
        <w:tab/>
      </w:r>
      <w:r w:rsidRPr="00A677DE">
        <w:rPr>
          <w:rFonts w:hint="eastAsia"/>
        </w:rPr>
        <w:t>社会的普遍包容是发展的一项基本目标，</w:t>
      </w:r>
    </w:p>
    <w:p w14:paraId="35EE0B67" w14:textId="77777777" w:rsidR="00CA3BBD" w:rsidRPr="00A677DE" w:rsidRDefault="00CA3BBD" w:rsidP="00CA3BBD">
      <w:pPr>
        <w:pStyle w:val="Call"/>
        <w:rPr>
          <w:lang w:eastAsia="zh-CN"/>
        </w:rPr>
      </w:pPr>
      <w:r w:rsidRPr="00A677DE">
        <w:rPr>
          <w:rFonts w:hint="eastAsia"/>
          <w:lang w:eastAsia="zh-CN"/>
        </w:rPr>
        <w:t>做出决议，责成电信发展局主任</w:t>
      </w:r>
    </w:p>
    <w:p w14:paraId="0838433E" w14:textId="77777777" w:rsidR="00CA3BBD" w:rsidRPr="00A677DE" w:rsidRDefault="00CA3BBD" w:rsidP="00CA3BBD">
      <w:pPr>
        <w:pStyle w:val="Normalnoindent"/>
      </w:pPr>
      <w:r w:rsidRPr="00A677DE">
        <w:t>1</w:t>
      </w:r>
      <w:r w:rsidRPr="00A677DE">
        <w:tab/>
      </w:r>
      <w:r w:rsidRPr="00A677DE">
        <w:rPr>
          <w:rFonts w:hint="eastAsia"/>
        </w:rPr>
        <w:t>在现有资源范围内，支持分享成员国制定的电信</w:t>
      </w:r>
      <w:r w:rsidRPr="00A677DE">
        <w:rPr>
          <w:rFonts w:hint="eastAsia"/>
        </w:rPr>
        <w:t>/I</w:t>
      </w:r>
      <w:r w:rsidRPr="00A677DE">
        <w:t>CT</w:t>
      </w:r>
      <w:r w:rsidRPr="00A677DE">
        <w:rPr>
          <w:rFonts w:hint="eastAsia"/>
        </w:rPr>
        <w:t>方面的良好做法，以促成制定加速发展数字创业举措的蓝图，包括发展科技园区、创新中心、孵化器、加速器和指导方案、</w:t>
      </w:r>
      <w:proofErr w:type="gramStart"/>
      <w:r w:rsidRPr="00A677DE">
        <w:rPr>
          <w:rFonts w:hint="eastAsia"/>
        </w:rPr>
        <w:t>基金和伙伴关系机制；</w:t>
      </w:r>
      <w:proofErr w:type="gramEnd"/>
    </w:p>
    <w:p w14:paraId="7178464F" w14:textId="77777777" w:rsidR="00CA3BBD" w:rsidRPr="00A677DE" w:rsidRDefault="00CA3BBD" w:rsidP="00CA3BBD">
      <w:pPr>
        <w:rPr>
          <w:rFonts w:ascii="Calibri" w:hAnsi="Calibri"/>
          <w:szCs w:val="28"/>
        </w:rPr>
      </w:pPr>
      <w:r w:rsidRPr="00A677DE">
        <w:br w:type="page"/>
      </w:r>
    </w:p>
    <w:p w14:paraId="2E2E4C05" w14:textId="77777777" w:rsidR="00CA3BBD" w:rsidRPr="00A677DE" w:rsidRDefault="00CA3BBD" w:rsidP="00CA3BBD">
      <w:pPr>
        <w:pStyle w:val="Normalnoindent"/>
      </w:pPr>
      <w:r w:rsidRPr="00A677DE">
        <w:lastRenderedPageBreak/>
        <w:t>2</w:t>
      </w:r>
      <w:r w:rsidRPr="00A677DE">
        <w:tab/>
      </w:r>
      <w:r w:rsidRPr="00A677DE">
        <w:rPr>
          <w:rFonts w:hint="eastAsia"/>
        </w:rPr>
        <w:t>继续向发展中国家提供技术援助，帮助它们制定与电信</w:t>
      </w:r>
      <w:r w:rsidRPr="00A677DE">
        <w:rPr>
          <w:rFonts w:hint="eastAsia"/>
        </w:rPr>
        <w:t>/I</w:t>
      </w:r>
      <w:r w:rsidRPr="00A677DE">
        <w:t>CT</w:t>
      </w:r>
      <w:r w:rsidRPr="00A677DE">
        <w:rPr>
          <w:rFonts w:hint="eastAsia"/>
        </w:rPr>
        <w:t>相关的政策、战略和路线图，使数字创业成为经济数字化的主要驱动力，</w:t>
      </w:r>
      <w:proofErr w:type="gramStart"/>
      <w:r w:rsidRPr="00A677DE">
        <w:rPr>
          <w:rFonts w:hint="eastAsia"/>
        </w:rPr>
        <w:t>同时考虑到国际电联在此方面的经验；</w:t>
      </w:r>
      <w:proofErr w:type="gramEnd"/>
    </w:p>
    <w:p w14:paraId="41273774" w14:textId="77777777" w:rsidR="00CA3BBD" w:rsidRPr="00A677DE" w:rsidRDefault="00CA3BBD" w:rsidP="00CA3BBD">
      <w:pPr>
        <w:pStyle w:val="Normalnoindent"/>
      </w:pPr>
      <w:r w:rsidRPr="00A677DE">
        <w:t>3</w:t>
      </w:r>
      <w:r w:rsidRPr="00A677DE">
        <w:tab/>
      </w:r>
      <w:r w:rsidRPr="00A677DE">
        <w:rPr>
          <w:rFonts w:hint="eastAsia"/>
        </w:rPr>
        <w:t>继续在国家层面建设利益攸关方的能力，利用电信</w:t>
      </w:r>
      <w:r w:rsidRPr="00A677DE">
        <w:rPr>
          <w:rFonts w:hint="eastAsia"/>
        </w:rPr>
        <w:t>/I</w:t>
      </w:r>
      <w:r w:rsidRPr="00A677DE">
        <w:t>CT</w:t>
      </w:r>
      <w:r w:rsidRPr="00A677DE">
        <w:rPr>
          <w:rFonts w:hint="eastAsia"/>
        </w:rPr>
        <w:t>促进大力进行创业驱动的创新和发展可持续的数字创新社区，</w:t>
      </w:r>
      <w:proofErr w:type="gramStart"/>
      <w:r w:rsidRPr="00A677DE">
        <w:rPr>
          <w:rFonts w:hint="eastAsia"/>
        </w:rPr>
        <w:t>以支持实现</w:t>
      </w:r>
      <w:r w:rsidRPr="00A677DE">
        <w:rPr>
          <w:rFonts w:hint="eastAsia"/>
        </w:rPr>
        <w:t>SDG</w:t>
      </w:r>
      <w:r w:rsidRPr="00A677DE">
        <w:rPr>
          <w:rFonts w:hint="eastAsia"/>
        </w:rPr>
        <w:t>；</w:t>
      </w:r>
      <w:proofErr w:type="gramEnd"/>
    </w:p>
    <w:p w14:paraId="18873C9A" w14:textId="77777777" w:rsidR="00CA3BBD" w:rsidRPr="00A677DE" w:rsidRDefault="00CA3BBD" w:rsidP="00CA3BBD">
      <w:pPr>
        <w:pStyle w:val="Normalnoindent"/>
        <w:rPr>
          <w:rFonts w:cs="Calibri"/>
          <w:b/>
          <w:sz w:val="22"/>
        </w:rPr>
      </w:pPr>
      <w:r w:rsidRPr="00A677DE">
        <w:t>4</w:t>
      </w:r>
      <w:r w:rsidRPr="00A677DE">
        <w:tab/>
      </w:r>
      <w:r w:rsidRPr="00A677DE">
        <w:rPr>
          <w:rFonts w:hint="eastAsia"/>
        </w:rPr>
        <w:t>与国际和区域性组织协调工作，并与其他利益攸关方合作，以创建支持性环境，促成交流知识、专业技术和最佳做法，支持利用电信</w:t>
      </w:r>
      <w:r w:rsidRPr="00A677DE">
        <w:rPr>
          <w:rFonts w:hint="eastAsia"/>
        </w:rPr>
        <w:t>/</w:t>
      </w:r>
      <w:proofErr w:type="gramStart"/>
      <w:r w:rsidRPr="00A677DE">
        <w:t>ICT</w:t>
      </w:r>
      <w:r w:rsidRPr="00A677DE">
        <w:rPr>
          <w:rFonts w:hint="eastAsia"/>
        </w:rPr>
        <w:t>部署创业驱动的创新项目；</w:t>
      </w:r>
      <w:proofErr w:type="gramEnd"/>
    </w:p>
    <w:p w14:paraId="172CA329" w14:textId="77777777" w:rsidR="00CA3BBD" w:rsidRPr="00A677DE" w:rsidRDefault="00CA3BBD" w:rsidP="00CA3BBD">
      <w:pPr>
        <w:pStyle w:val="Normalnoindent"/>
      </w:pPr>
      <w:r w:rsidRPr="00A677DE">
        <w:t>5</w:t>
      </w:r>
      <w:r w:rsidRPr="00A677DE">
        <w:tab/>
      </w:r>
      <w:r w:rsidRPr="00A677DE">
        <w:rPr>
          <w:rFonts w:hint="eastAsia"/>
        </w:rPr>
        <w:t>支持地方性举措、初创企业和中小企业（</w:t>
      </w:r>
      <w:r w:rsidRPr="00A677DE">
        <w:rPr>
          <w:rFonts w:hint="eastAsia"/>
        </w:rPr>
        <w:t>SME</w:t>
      </w:r>
      <w:r w:rsidRPr="00A677DE">
        <w:rPr>
          <w:rFonts w:hint="eastAsia"/>
        </w:rPr>
        <w:t>）利用电信</w:t>
      </w:r>
      <w:r w:rsidRPr="00A677DE">
        <w:rPr>
          <w:rFonts w:hint="eastAsia"/>
        </w:rPr>
        <w:t>/</w:t>
      </w:r>
      <w:r w:rsidRPr="00A677DE">
        <w:t>ICT</w:t>
      </w:r>
      <w:r w:rsidRPr="00A677DE">
        <w:rPr>
          <w:rFonts w:hint="eastAsia"/>
        </w:rPr>
        <w:t>获得国内和全球市场准入权，以扩大其创新规模，</w:t>
      </w:r>
      <w:proofErr w:type="gramStart"/>
      <w:r w:rsidRPr="00A677DE">
        <w:rPr>
          <w:rFonts w:hint="eastAsia"/>
        </w:rPr>
        <w:t>包括通过与国际贸易中心和其他相关国际和区域性组织合作；</w:t>
      </w:r>
      <w:proofErr w:type="gramEnd"/>
    </w:p>
    <w:p w14:paraId="267C0CC0" w14:textId="77777777" w:rsidR="00CA3BBD" w:rsidRPr="00A677DE" w:rsidRDefault="00CA3BBD" w:rsidP="00CA3BBD">
      <w:pPr>
        <w:pStyle w:val="Normalnoindent"/>
      </w:pPr>
      <w:r w:rsidRPr="00A677DE">
        <w:t>6</w:t>
      </w:r>
      <w:r w:rsidRPr="00A677DE">
        <w:tab/>
      </w:r>
      <w:r w:rsidRPr="00A677DE">
        <w:rPr>
          <w:rFonts w:hint="eastAsia"/>
        </w:rPr>
        <w:t>促进分享加快发展</w:t>
      </w:r>
      <w:r w:rsidRPr="00A677DE">
        <w:rPr>
          <w:rFonts w:hint="eastAsia"/>
        </w:rPr>
        <w:t>ICT/</w:t>
      </w:r>
      <w:r w:rsidRPr="00A677DE">
        <w:rPr>
          <w:rFonts w:hint="eastAsia"/>
        </w:rPr>
        <w:t>电信驱动的创业型大学、技术职业学校、创业文化的最佳做法和战略，</w:t>
      </w:r>
      <w:proofErr w:type="gramStart"/>
      <w:r w:rsidRPr="00A677DE">
        <w:rPr>
          <w:rFonts w:hint="eastAsia"/>
        </w:rPr>
        <w:t>以及在国家层面加强利益攸关多方和多部门合作以促进可持续数字发展的机制；</w:t>
      </w:r>
      <w:proofErr w:type="gramEnd"/>
    </w:p>
    <w:p w14:paraId="0001E5B7" w14:textId="77777777" w:rsidR="00CA3BBD" w:rsidRPr="00A677DE" w:rsidRDefault="00CA3BBD" w:rsidP="00CA3BBD">
      <w:pPr>
        <w:pStyle w:val="Normalnoindent"/>
      </w:pPr>
      <w:r w:rsidRPr="00A677DE">
        <w:t>7</w:t>
      </w:r>
      <w:r w:rsidRPr="00A677DE">
        <w:tab/>
      </w:r>
      <w:r w:rsidRPr="00A677DE">
        <w:rPr>
          <w:rFonts w:hint="eastAsia"/>
        </w:rPr>
        <w:t>继续国际电联在支持数字创新生态系统方面的工作，且不带任何形式的歧视，包括针对年龄、能力、性别或所处地点的歧视，</w:t>
      </w:r>
    </w:p>
    <w:p w14:paraId="63D6474A" w14:textId="77777777" w:rsidR="00CA3BBD" w:rsidRPr="00A677DE" w:rsidRDefault="00CA3BBD" w:rsidP="00CA3BBD">
      <w:pPr>
        <w:pStyle w:val="Call"/>
        <w:rPr>
          <w:lang w:eastAsia="zh-CN"/>
        </w:rPr>
      </w:pPr>
      <w:r w:rsidRPr="00A677DE">
        <w:rPr>
          <w:rFonts w:hint="eastAsia"/>
          <w:lang w:eastAsia="zh-CN"/>
        </w:rPr>
        <w:t>责成电信发展局主任与电信标准化局主任和无线电通信局主任协作</w:t>
      </w:r>
    </w:p>
    <w:p w14:paraId="2E79C95D" w14:textId="77777777" w:rsidR="00CA3BBD" w:rsidRPr="00A677DE" w:rsidRDefault="00CA3BBD" w:rsidP="00CA3BBD">
      <w:pPr>
        <w:pStyle w:val="Normalnoindent"/>
      </w:pPr>
      <w:r w:rsidRPr="00A677DE">
        <w:t>1</w:t>
      </w:r>
      <w:r w:rsidRPr="00A677DE">
        <w:tab/>
      </w:r>
      <w:proofErr w:type="gramStart"/>
      <w:r w:rsidRPr="00A677DE">
        <w:rPr>
          <w:rFonts w:hint="eastAsia"/>
        </w:rPr>
        <w:t>确保协调与本决议宗旨相关的所有活动；</w:t>
      </w:r>
      <w:proofErr w:type="gramEnd"/>
    </w:p>
    <w:p w14:paraId="112EB035" w14:textId="77777777" w:rsidR="00CA3BBD" w:rsidRPr="00A677DE" w:rsidRDefault="00CA3BBD" w:rsidP="00CA3BBD">
      <w:pPr>
        <w:pStyle w:val="Normalnoindent"/>
      </w:pPr>
      <w:r w:rsidRPr="00A677DE">
        <w:t>2</w:t>
      </w:r>
      <w:r w:rsidRPr="00A677DE">
        <w:tab/>
      </w:r>
      <w:r w:rsidRPr="00A677DE">
        <w:rPr>
          <w:rFonts w:hint="eastAsia"/>
        </w:rPr>
        <w:t>汇集整理国际电联内部开展的与本决议目标相关的工作，包括研究组的工作，</w:t>
      </w:r>
      <w:proofErr w:type="gramStart"/>
      <w:r w:rsidRPr="00A677DE">
        <w:rPr>
          <w:rFonts w:hint="eastAsia"/>
        </w:rPr>
        <w:t>并为知识共享和在各国传播良好做法提供便利；</w:t>
      </w:r>
      <w:proofErr w:type="gramEnd"/>
    </w:p>
    <w:p w14:paraId="472A964E" w14:textId="77777777" w:rsidR="00CA3BBD" w:rsidRPr="00A677DE" w:rsidRDefault="00CA3BBD" w:rsidP="00CA3BBD">
      <w:pPr>
        <w:rPr>
          <w:rFonts w:ascii="Calibri" w:hAnsi="Calibri"/>
          <w:szCs w:val="28"/>
        </w:rPr>
      </w:pPr>
      <w:r w:rsidRPr="00A677DE">
        <w:br w:type="page"/>
      </w:r>
    </w:p>
    <w:p w14:paraId="47D4F8E4" w14:textId="77777777" w:rsidR="00CA3BBD" w:rsidRPr="00A677DE" w:rsidRDefault="00CA3BBD" w:rsidP="00CA3BBD">
      <w:pPr>
        <w:pStyle w:val="Normalnoindent"/>
      </w:pPr>
      <w:r w:rsidRPr="00A677DE">
        <w:lastRenderedPageBreak/>
        <w:t>3</w:t>
      </w:r>
      <w:r w:rsidRPr="00A677DE">
        <w:tab/>
      </w:r>
      <w:r w:rsidRPr="00A677DE">
        <w:rPr>
          <w:rFonts w:hint="eastAsia"/>
        </w:rPr>
        <w:t>在国际电联的职权范围内，促进数字创业和数字创新的发展，</w:t>
      </w:r>
    </w:p>
    <w:p w14:paraId="505D1267" w14:textId="77777777" w:rsidR="00CA3BBD" w:rsidRPr="00A677DE" w:rsidRDefault="00CA3BBD" w:rsidP="00CA3BBD">
      <w:pPr>
        <w:pStyle w:val="Call"/>
        <w:rPr>
          <w:lang w:eastAsia="zh-CN"/>
        </w:rPr>
      </w:pPr>
      <w:r w:rsidRPr="00A677DE">
        <w:rPr>
          <w:rFonts w:hint="eastAsia"/>
          <w:lang w:eastAsia="zh-CN"/>
        </w:rPr>
        <w:t>请秘书长</w:t>
      </w:r>
    </w:p>
    <w:p w14:paraId="1D97CF83" w14:textId="77777777" w:rsidR="00CA3BBD" w:rsidRPr="00A677DE" w:rsidRDefault="00CA3BBD" w:rsidP="00CA3BBD">
      <w:pPr>
        <w:ind w:firstLineChars="200" w:firstLine="480"/>
      </w:pPr>
      <w:r w:rsidRPr="00A677DE">
        <w:rPr>
          <w:rFonts w:hint="eastAsia"/>
        </w:rPr>
        <w:t>包括通过向国际电联成员提供人力和财务手段，支持</w:t>
      </w:r>
      <w:r w:rsidRPr="00A677DE">
        <w:rPr>
          <w:rFonts w:hint="eastAsia"/>
        </w:rPr>
        <w:t>ITU-D</w:t>
      </w:r>
      <w:r w:rsidRPr="00A677DE">
        <w:rPr>
          <w:rFonts w:hint="eastAsia"/>
        </w:rPr>
        <w:t>的活动，促成以电信</w:t>
      </w:r>
      <w:r w:rsidRPr="00A677DE">
        <w:rPr>
          <w:rFonts w:hint="eastAsia"/>
        </w:rPr>
        <w:t>/ICT</w:t>
      </w:r>
      <w:r w:rsidRPr="00A677DE">
        <w:rPr>
          <w:rFonts w:hint="eastAsia"/>
        </w:rPr>
        <w:t>为中心的创业驱动的创新和数字创新生态系统，</w:t>
      </w:r>
    </w:p>
    <w:p w14:paraId="6400A31D" w14:textId="77777777" w:rsidR="00CA3BBD" w:rsidRPr="00A677DE" w:rsidRDefault="00CA3BBD" w:rsidP="00CA3BBD">
      <w:pPr>
        <w:pStyle w:val="Call"/>
        <w:rPr>
          <w:lang w:eastAsia="zh-CN"/>
        </w:rPr>
      </w:pPr>
      <w:r w:rsidRPr="00A677DE">
        <w:rPr>
          <w:rFonts w:hint="eastAsia"/>
          <w:lang w:eastAsia="zh-CN"/>
        </w:rPr>
        <w:t>请成员国和部门成员</w:t>
      </w:r>
    </w:p>
    <w:p w14:paraId="077E772A" w14:textId="77777777" w:rsidR="00CA3BBD" w:rsidRPr="00A677DE" w:rsidRDefault="00CA3BBD" w:rsidP="00CA3BBD">
      <w:pPr>
        <w:pStyle w:val="Normalnoindent"/>
        <w:rPr>
          <w:rFonts w:cs="Calibri"/>
          <w:b/>
          <w:sz w:val="22"/>
        </w:rPr>
      </w:pPr>
      <w:r w:rsidRPr="00A677DE">
        <w:t>1</w:t>
      </w:r>
      <w:r w:rsidRPr="00A677DE">
        <w:tab/>
      </w:r>
      <w:r w:rsidRPr="00A677DE">
        <w:rPr>
          <w:rFonts w:hint="eastAsia"/>
        </w:rPr>
        <w:t>与其他利益攸关方协作，积极参与数字创业和数字创新生态系统相关活动，同时促进技术中心、创业支持组织、地方性举措、</w:t>
      </w:r>
      <w:proofErr w:type="gramStart"/>
      <w:r w:rsidRPr="00A677DE">
        <w:rPr>
          <w:rFonts w:hint="eastAsia"/>
        </w:rPr>
        <w:t>SME</w:t>
      </w:r>
      <w:r w:rsidRPr="00A677DE">
        <w:rPr>
          <w:rFonts w:hint="eastAsia"/>
        </w:rPr>
        <w:t>和初创企业的参与；</w:t>
      </w:r>
      <w:proofErr w:type="gramEnd"/>
    </w:p>
    <w:p w14:paraId="19AE41C1" w14:textId="77777777" w:rsidR="00CA3BBD" w:rsidRPr="00A677DE" w:rsidRDefault="00CA3BBD" w:rsidP="00CA3BBD">
      <w:pPr>
        <w:pStyle w:val="Normalnoindent"/>
      </w:pPr>
      <w:r w:rsidRPr="00A677DE">
        <w:t>2</w:t>
      </w:r>
      <w:r w:rsidRPr="00A677DE">
        <w:tab/>
      </w:r>
      <w:r w:rsidRPr="00A677DE">
        <w:rPr>
          <w:rFonts w:hint="eastAsia"/>
        </w:rPr>
        <w:t>与国际电联协作开展与实施本决议相关的活动，</w:t>
      </w:r>
      <w:proofErr w:type="gramStart"/>
      <w:r w:rsidRPr="00A677DE">
        <w:rPr>
          <w:rFonts w:hint="eastAsia"/>
        </w:rPr>
        <w:t>利用数字创业加速实现</w:t>
      </w:r>
      <w:r w:rsidRPr="00A677DE">
        <w:rPr>
          <w:rFonts w:hint="eastAsia"/>
        </w:rPr>
        <w:t>SDG</w:t>
      </w:r>
      <w:r w:rsidRPr="00A677DE">
        <w:rPr>
          <w:rFonts w:hint="eastAsia"/>
        </w:rPr>
        <w:t>；</w:t>
      </w:r>
      <w:proofErr w:type="gramEnd"/>
    </w:p>
    <w:p w14:paraId="4D1D4521" w14:textId="77777777" w:rsidR="00CA3BBD" w:rsidRPr="00A677DE" w:rsidRDefault="00CA3BBD" w:rsidP="00CA3BBD">
      <w:pPr>
        <w:pStyle w:val="Normalnoindent"/>
        <w:rPr>
          <w:rFonts w:cs="Calibri"/>
          <w:b/>
          <w:sz w:val="22"/>
        </w:rPr>
      </w:pPr>
      <w:r w:rsidRPr="00A677DE">
        <w:t>3</w:t>
      </w:r>
      <w:r w:rsidRPr="00A677DE">
        <w:tab/>
      </w:r>
      <w:r w:rsidRPr="00A677DE">
        <w:rPr>
          <w:rFonts w:hint="eastAsia"/>
        </w:rPr>
        <w:t>在各自国家</w:t>
      </w:r>
      <w:r w:rsidRPr="00A677DE">
        <w:rPr>
          <w:rFonts w:hint="eastAsia"/>
        </w:rPr>
        <w:t>/</w:t>
      </w:r>
      <w:r w:rsidRPr="00A677DE">
        <w:rPr>
          <w:rFonts w:hint="eastAsia"/>
        </w:rPr>
        <w:t>区域制定政策</w:t>
      </w:r>
      <w:r w:rsidRPr="00A677DE">
        <w:rPr>
          <w:rFonts w:hint="eastAsia"/>
        </w:rPr>
        <w:t>/</w:t>
      </w:r>
      <w:r w:rsidRPr="00A677DE">
        <w:rPr>
          <w:rFonts w:hint="eastAsia"/>
        </w:rPr>
        <w:t>战略，促进以电信</w:t>
      </w:r>
      <w:r w:rsidRPr="00A677DE">
        <w:rPr>
          <w:rFonts w:hint="eastAsia"/>
        </w:rPr>
        <w:t>/ICT</w:t>
      </w:r>
      <w:r w:rsidRPr="00A677DE">
        <w:rPr>
          <w:rFonts w:hint="eastAsia"/>
        </w:rPr>
        <w:t>为中心的创新。</w:t>
      </w:r>
    </w:p>
    <w:p w14:paraId="76F1EFC8" w14:textId="77777777" w:rsidR="00CA3BBD" w:rsidRDefault="00CA3BBD" w:rsidP="00CA3BBD"/>
    <w:p w14:paraId="08326916" w14:textId="77777777" w:rsidR="00CA3BBD" w:rsidRPr="00A677DE" w:rsidRDefault="00CA3BBD" w:rsidP="00CA3BBD"/>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3C42" w14:textId="77777777" w:rsidR="00DA44FE" w:rsidRDefault="00DA44FE" w:rsidP="00BC603B">
      <w:pPr>
        <w:spacing w:after="0" w:line="240" w:lineRule="auto"/>
      </w:pPr>
      <w:r>
        <w:separator/>
      </w:r>
    </w:p>
  </w:endnote>
  <w:endnote w:type="continuationSeparator" w:id="0">
    <w:p w14:paraId="37D3B7DC" w14:textId="77777777" w:rsidR="00DA44FE" w:rsidRDefault="00DA44FE"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AD6" w14:textId="77777777" w:rsidR="00DA44FE" w:rsidRDefault="00DA44FE" w:rsidP="00BC603B">
      <w:pPr>
        <w:spacing w:after="0" w:line="240" w:lineRule="auto"/>
      </w:pPr>
      <w:r>
        <w:separator/>
      </w:r>
    </w:p>
  </w:footnote>
  <w:footnote w:type="continuationSeparator" w:id="0">
    <w:p w14:paraId="36AAAF69" w14:textId="77777777" w:rsidR="00DA44FE" w:rsidRDefault="00DA44FE"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60C97733" w:rsidR="001D3055" w:rsidRDefault="00B32B13"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B32B13">
          <w:rPr>
            <w:rFonts w:cstheme="minorHAnsi"/>
            <w:noProof/>
            <w:lang w:val="en-US" w:eastAsia="zh-CN"/>
          </w:rPr>
          <w:t>90</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1FA5E248" w:rsidR="001D3055" w:rsidRDefault="00B32B13"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B32B13">
          <w:rPr>
            <w:rFonts w:cstheme="minorHAnsi"/>
            <w:noProof/>
            <w:lang w:val="en-US" w:eastAsia="zh-CN"/>
          </w:rPr>
          <w:t>90</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36D97113" w:rsidR="001D3055" w:rsidRDefault="00B32B13"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CA3BBD">
          <w:rPr>
            <w:rFonts w:cstheme="minorHAnsi"/>
            <w:noProof/>
            <w:lang w:eastAsia="zh-CN"/>
          </w:rPr>
          <w:fldChar w:fldCharType="begin"/>
        </w:r>
        <w:r w:rsidRPr="00CA3BBD">
          <w:rPr>
            <w:rFonts w:cstheme="minorHAnsi"/>
            <w:noProof/>
            <w:lang w:eastAsia="zh-CN"/>
          </w:rPr>
          <w:instrText xml:space="preserve"> STYLEREF  href  \* MERGEFORMAT </w:instrText>
        </w:r>
        <w:r w:rsidRPr="00CA3BBD">
          <w:rPr>
            <w:rFonts w:cstheme="minorHAnsi"/>
            <w:noProof/>
            <w:lang w:eastAsia="zh-CN"/>
          </w:rPr>
          <w:fldChar w:fldCharType="separate"/>
        </w:r>
        <w:r w:rsidRPr="00B32B13">
          <w:rPr>
            <w:rFonts w:cstheme="minorHAnsi"/>
            <w:noProof/>
            <w:lang w:val="en-US" w:eastAsia="zh-CN"/>
          </w:rPr>
          <w:t>90</w:t>
        </w:r>
        <w:r w:rsidRPr="00CA3BBD">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581F2E"/>
    <w:rsid w:val="00677A04"/>
    <w:rsid w:val="006C44C0"/>
    <w:rsid w:val="006E5CD0"/>
    <w:rsid w:val="007404EB"/>
    <w:rsid w:val="007577EE"/>
    <w:rsid w:val="00823114"/>
    <w:rsid w:val="008778F6"/>
    <w:rsid w:val="008B7397"/>
    <w:rsid w:val="008C424D"/>
    <w:rsid w:val="00A127DF"/>
    <w:rsid w:val="00B32B13"/>
    <w:rsid w:val="00BC603B"/>
    <w:rsid w:val="00CA3BBD"/>
    <w:rsid w:val="00CD79EF"/>
    <w:rsid w:val="00CE6E63"/>
    <w:rsid w:val="00D21081"/>
    <w:rsid w:val="00DA44FE"/>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2023-10-16T15:29:00Z</cp:lastPrinted>
  <dcterms:created xsi:type="dcterms:W3CDTF">2023-10-16T15:29:00Z</dcterms:created>
  <dcterms:modified xsi:type="dcterms:W3CDTF">2023-10-16T15:30:00Z</dcterms:modified>
</cp:coreProperties>
</file>