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2F66B" w14:textId="77777777" w:rsidR="005A7D3F" w:rsidRPr="00764A4E" w:rsidRDefault="005A7D3F" w:rsidP="005A7D3F">
      <w:pPr>
        <w:pStyle w:val="ResNo"/>
        <w:rPr>
          <w:lang w:val="en-US"/>
        </w:rPr>
      </w:pPr>
      <w:bookmarkStart w:id="0" w:name="_Toc227837028"/>
      <w:bookmarkStart w:id="1" w:name="_Toc227837641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89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78F44D4B" w14:textId="77777777" w:rsidR="005A7D3F" w:rsidRPr="00334B96" w:rsidRDefault="005A7D3F" w:rsidP="005A7D3F">
      <w:pPr>
        <w:pStyle w:val="Restitle"/>
        <w:rPr>
          <w:lang w:val="ru-RU" w:eastAsia="zh-CN"/>
        </w:rPr>
      </w:pPr>
      <w:bookmarkStart w:id="2" w:name="_Toc116554265"/>
      <w:bookmarkStart w:id="3" w:name="_Toc227837029"/>
      <w:bookmarkStart w:id="4" w:name="_Toc227837642"/>
      <w:r w:rsidRPr="00334B96">
        <w:rPr>
          <w:lang w:val="ru-RU" w:eastAsia="zh-CN"/>
        </w:rPr>
        <w:t>Цифровая трансформация для устойчивого развития</w:t>
      </w:r>
      <w:bookmarkEnd w:id="2"/>
      <w:bookmarkEnd w:id="3"/>
      <w:bookmarkEnd w:id="4"/>
    </w:p>
    <w:p w14:paraId="4F464210" w14:textId="77777777" w:rsidR="005A7D3F" w:rsidRPr="00334B96" w:rsidRDefault="005A7D3F" w:rsidP="005A7D3F">
      <w:pPr>
        <w:pStyle w:val="Normalaftertitle"/>
        <w:rPr>
          <w:lang w:val="ru-RU" w:eastAsia="zh-CN"/>
        </w:rPr>
      </w:pPr>
      <w:r w:rsidRPr="00334B96">
        <w:rPr>
          <w:lang w:val="ru-RU" w:eastAsia="zh-CN"/>
        </w:rPr>
        <w:t>Всемирная конференция по развитию электросвязи (Баку, 2025 г.),</w:t>
      </w:r>
    </w:p>
    <w:p w14:paraId="5561378D" w14:textId="77777777" w:rsidR="005A7D3F" w:rsidRPr="00334B96" w:rsidRDefault="005A7D3F" w:rsidP="005A7D3F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напоминая</w:t>
      </w:r>
    </w:p>
    <w:p w14:paraId="0D9D10F7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a)</w:t>
      </w:r>
      <w:r w:rsidRPr="00334B96">
        <w:rPr>
          <w:lang w:val="ru-RU" w:eastAsia="zh-CN"/>
        </w:rPr>
        <w:tab/>
        <w:t>о резолюции 70/1 Генеральной Ассамблеи Организации Объединенных Наций (ГА ООН) о преобразовании нашего мира: Повестка дня в области устойчивого развития на период до 2030 года;</w:t>
      </w:r>
    </w:p>
    <w:p w14:paraId="5DA0870E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b)</w:t>
      </w:r>
      <w:r w:rsidRPr="00334B96">
        <w:rPr>
          <w:lang w:val="ru-RU" w:eastAsia="zh-CN"/>
        </w:rPr>
        <w:tab/>
        <w:t>о резолюции 70/125 ГА ООН об итоговом документе совещания высокого уровня ГА ООН, посвященного общему обзору хода осуществления решений Всемирной встречи на высшем уровне по вопросам информационного общества (ВВУИО);</w:t>
      </w:r>
    </w:p>
    <w:p w14:paraId="726A0E2F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c)</w:t>
      </w:r>
      <w:r w:rsidRPr="00334B96">
        <w:rPr>
          <w:lang w:val="ru-RU" w:eastAsia="zh-CN"/>
        </w:rPr>
        <w:tab/>
        <w:t>об итоговых документах ВВУИО – Женевском плане действий и Тунисской программе для информационного общества;</w:t>
      </w:r>
    </w:p>
    <w:p w14:paraId="69AF02B4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d)</w:t>
      </w:r>
      <w:r w:rsidRPr="00334B96">
        <w:rPr>
          <w:lang w:val="ru-RU" w:eastAsia="zh-CN"/>
        </w:rPr>
        <w:tab/>
        <w:t>о результатах работы Группы высокого уровня Генерального секретаря Организации Объединенных Наций по цифровому сотрудничеству и соответствующей дорожной карте, а также</w:t>
      </w:r>
      <w:r w:rsidRPr="00334B96">
        <w:rPr>
          <w:rFonts w:ascii="Segoe UI" w:hAnsi="Segoe UI" w:cs="Segoe UI"/>
          <w:color w:val="000000"/>
          <w:sz w:val="20"/>
          <w:lang w:val="ru-RU"/>
        </w:rPr>
        <w:t xml:space="preserve"> об </w:t>
      </w:r>
      <w:r w:rsidRPr="00334B96">
        <w:rPr>
          <w:lang w:val="ru-RU" w:eastAsia="zh-CN"/>
        </w:rPr>
        <w:t>инициативе Организации Объединенных Наций "Глобальный пульс";</w:t>
      </w:r>
    </w:p>
    <w:p w14:paraId="7A07A74D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e)</w:t>
      </w:r>
      <w:r w:rsidRPr="00334B96">
        <w:rPr>
          <w:lang w:val="ru-RU" w:eastAsia="zh-CN"/>
        </w:rPr>
        <w:tab/>
        <w:t>о Глобальном цифровом договоре, принятом в качестве приложения к резолюции 79/1 ГА ООН от 22 сентября 2024 года, в котором устанавливаются задачи, принципы, обязательства и действия, связанные с цифровой трансформацией;</w:t>
      </w:r>
    </w:p>
    <w:p w14:paraId="12AA351A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f)</w:t>
      </w:r>
      <w:r w:rsidRPr="00334B96">
        <w:rPr>
          <w:lang w:val="ru-RU" w:eastAsia="zh-CN"/>
        </w:rPr>
        <w:tab/>
        <w:t>о Резолюции 71 Полномочной конференции о Стратегическом плане Союза,</w:t>
      </w:r>
      <w:r w:rsidRPr="00334B96">
        <w:rPr>
          <w:lang w:val="ru-RU"/>
        </w:rPr>
        <w:t xml:space="preserve"> </w:t>
      </w:r>
      <w:r w:rsidRPr="00334B96">
        <w:rPr>
          <w:lang w:val="ru-RU" w:eastAsia="zh-CN"/>
        </w:rPr>
        <w:t>пересмотр которой проводится периодически;</w:t>
      </w:r>
    </w:p>
    <w:p w14:paraId="26C3F14D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g)</w:t>
      </w:r>
      <w:r w:rsidRPr="00334B96">
        <w:rPr>
          <w:lang w:val="ru-RU" w:eastAsia="zh-CN"/>
        </w:rPr>
        <w:tab/>
        <w:t>о Резолюции 130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Бухарест, 2022 г.) Полномочной конференции об усилении роли МСЭ в укреплении доверия и безопасности при использовании информационно-коммуникационных технологий (ИКТ);</w:t>
      </w:r>
    </w:p>
    <w:p w14:paraId="460CDC0E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h)</w:t>
      </w:r>
      <w:r w:rsidRPr="00334B96">
        <w:rPr>
          <w:lang w:val="ru-RU" w:eastAsia="zh-CN"/>
        </w:rPr>
        <w:tab/>
        <w:t>о Резолюции 200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Бухарест, 2022 г.) Полномочной конференции о повестке дня "Соединим к 2030 году" в области глобального развития электросвязи/информационно-коммуникационных технологий, включая широкополосную связь, для обеспечения устойчивого развития;</w:t>
      </w:r>
    </w:p>
    <w:p w14:paraId="7662F10E" w14:textId="77777777" w:rsidR="005A7D3F" w:rsidRPr="00334B96" w:rsidRDefault="005A7D3F" w:rsidP="005A7D3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 w:eastAsia="zh-CN"/>
        </w:rPr>
      </w:pPr>
      <w:r w:rsidRPr="00334B96">
        <w:rPr>
          <w:i/>
          <w:lang w:val="ru-RU" w:eastAsia="zh-CN"/>
        </w:rPr>
        <w:br w:type="page"/>
      </w:r>
    </w:p>
    <w:p w14:paraId="4CC69C79" w14:textId="77777777" w:rsidR="005A7D3F" w:rsidRPr="00334B96" w:rsidRDefault="005A7D3F" w:rsidP="005A7D3F">
      <w:pPr>
        <w:rPr>
          <w:iCs/>
          <w:lang w:val="ru-RU" w:eastAsia="zh-CN"/>
        </w:rPr>
      </w:pPr>
      <w:r w:rsidRPr="00334B96">
        <w:rPr>
          <w:i/>
          <w:lang w:val="ru-RU" w:eastAsia="zh-CN"/>
        </w:rPr>
        <w:lastRenderedPageBreak/>
        <w:t>i)</w:t>
      </w:r>
      <w:r w:rsidRPr="00334B96">
        <w:rPr>
          <w:lang w:val="ru-RU" w:eastAsia="zh-CN"/>
        </w:rPr>
        <w:tab/>
        <w:t>о Резолюции 137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Бухарест, 2022 г.) Полномочной конференции о развертывании будущих сетей в развивающихся странах</w:t>
      </w:r>
      <w:r w:rsidRPr="00334B96">
        <w:rPr>
          <w:rStyle w:val="FootnoteReference"/>
          <w:lang w:val="ru-RU" w:eastAsia="zh-CN"/>
        </w:rPr>
        <w:footnoteReference w:id="1"/>
      </w:r>
      <w:r w:rsidRPr="00334B96">
        <w:rPr>
          <w:lang w:val="ru-RU" w:eastAsia="zh-CN"/>
        </w:rPr>
        <w:t>;</w:t>
      </w:r>
    </w:p>
    <w:p w14:paraId="7A6DA77E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j)</w:t>
      </w:r>
      <w:r w:rsidRPr="00334B96">
        <w:rPr>
          <w:lang w:val="ru-RU" w:eastAsia="zh-CN"/>
        </w:rPr>
        <w:tab/>
        <w:t>о Резолюции 17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Баку, 2025 г.) настоящей Конференции о мобилизации ресурсов для одобренных региональных инициатив, их осуществлении и сотрудничестве по ним;</w:t>
      </w:r>
    </w:p>
    <w:p w14:paraId="5BBF8F4C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k)</w:t>
      </w:r>
      <w:r w:rsidRPr="00334B96">
        <w:rPr>
          <w:lang w:val="ru-RU" w:eastAsia="zh-CN"/>
        </w:rPr>
        <w:tab/>
        <w:t>о Резолюции 11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Баку, 2025 г.) настоящей Конференции об услугах электросвязи/ИКТ в сельских, изолированных, необслуживаемых и в недостаточной степени обслуживаемых районах, а также в сообществах коренных народов;</w:t>
      </w:r>
    </w:p>
    <w:p w14:paraId="5EE940A2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l)</w:t>
      </w:r>
      <w:r w:rsidRPr="00334B96">
        <w:rPr>
          <w:lang w:val="ru-RU" w:eastAsia="zh-CN"/>
        </w:rPr>
        <w:tab/>
        <w:t>о Резолюции 77 (</w:t>
      </w:r>
      <w:proofErr w:type="spellStart"/>
      <w:r w:rsidRPr="00334B96">
        <w:rPr>
          <w:lang w:val="ru-RU" w:eastAsia="zh-CN"/>
        </w:rPr>
        <w:t>Пересм</w:t>
      </w:r>
      <w:proofErr w:type="spellEnd"/>
      <w:r w:rsidRPr="00334B96">
        <w:rPr>
          <w:lang w:val="ru-RU" w:eastAsia="zh-CN"/>
        </w:rPr>
        <w:t>. Баку, 2025 г.) настоящей Конференции о технологиях и приложениях широкополосной связи для более активного роста и развития услуг электросвязи/ИКТ и широкополосных соединений;</w:t>
      </w:r>
    </w:p>
    <w:p w14:paraId="35616184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m)</w:t>
      </w:r>
      <w:r w:rsidRPr="00334B96">
        <w:rPr>
          <w:lang w:val="ru-RU" w:eastAsia="zh-CN"/>
        </w:rPr>
        <w:tab/>
        <w:t>о Рекомендациях и другой работе МСЭ, связанной с цифровой трансформацией,</w:t>
      </w:r>
    </w:p>
    <w:p w14:paraId="73E6D68C" w14:textId="77777777" w:rsidR="005A7D3F" w:rsidRPr="00334B96" w:rsidRDefault="005A7D3F" w:rsidP="005A7D3F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учитывая</w:t>
      </w:r>
    </w:p>
    <w:p w14:paraId="79C1B1A4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a)</w:t>
      </w:r>
      <w:r w:rsidRPr="00334B96">
        <w:rPr>
          <w:lang w:val="ru-RU" w:eastAsia="zh-CN"/>
        </w:rPr>
        <w:tab/>
        <w:t>роль МСЭ, являющегося одним из специализированных учреждений Организации Объединенных Наций, по оказанию поддержки Государствам-Членам и содействию в осуществлении общемировых усилий по достижению Целей в области устойчивого развития (ЦУР);</w:t>
      </w:r>
    </w:p>
    <w:p w14:paraId="16C8D94A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b)</w:t>
      </w:r>
      <w:r w:rsidRPr="00334B96">
        <w:rPr>
          <w:lang w:val="ru-RU" w:eastAsia="zh-CN"/>
        </w:rPr>
        <w:tab/>
        <w:t>что МСЭ привержен идее открытости, сокращения цифровых разрывов и обеспечения широкополосного доступа для всех;</w:t>
      </w:r>
    </w:p>
    <w:p w14:paraId="3244B756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c)</w:t>
      </w:r>
      <w:r w:rsidRPr="00334B96">
        <w:rPr>
          <w:lang w:val="ru-RU" w:eastAsia="zh-CN"/>
        </w:rPr>
        <w:tab/>
        <w:t>что цифровая трансформация важна для осуществления Повестки дня в области устойчивого развития на период до 2030 года и выполнения решений ВВУИО;</w:t>
      </w:r>
    </w:p>
    <w:p w14:paraId="113A34B6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d)</w:t>
      </w:r>
      <w:r w:rsidRPr="00334B96">
        <w:rPr>
          <w:lang w:val="ru-RU" w:eastAsia="zh-CN"/>
        </w:rPr>
        <w:tab/>
        <w:t>что цифровая трансформация обладает огромным потенциалом для возникновения позитивных изменений и является важным фактором таких изменений, но при этом признается, что с ней могут быть связаны определенные риски и проблемы;</w:t>
      </w:r>
    </w:p>
    <w:p w14:paraId="0104F520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e)</w:t>
      </w:r>
      <w:r w:rsidRPr="00334B96">
        <w:rPr>
          <w:lang w:val="ru-RU" w:eastAsia="zh-CN"/>
        </w:rPr>
        <w:tab/>
        <w:t>что включение цифровой трансформации в национальные стратегии и политику с учетом вкладов заинтересованных сторон является эффективным способом планирования цифровой трансформации,</w:t>
      </w:r>
    </w:p>
    <w:p w14:paraId="363C7948" w14:textId="77777777" w:rsidR="005A7D3F" w:rsidRPr="00334B96" w:rsidRDefault="005A7D3F" w:rsidP="005A7D3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 w:eastAsia="zh-CN"/>
        </w:rPr>
      </w:pPr>
      <w:r w:rsidRPr="00334B96">
        <w:rPr>
          <w:lang w:val="ru-RU" w:eastAsia="zh-CN"/>
        </w:rPr>
        <w:br w:type="page"/>
      </w:r>
    </w:p>
    <w:p w14:paraId="4905A2E3" w14:textId="77777777" w:rsidR="005A7D3F" w:rsidRPr="00334B96" w:rsidRDefault="005A7D3F" w:rsidP="005A7D3F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lastRenderedPageBreak/>
        <w:t>отмечая</w:t>
      </w:r>
      <w:r w:rsidRPr="00334B96">
        <w:rPr>
          <w:i w:val="0"/>
          <w:lang w:val="ru-RU" w:eastAsia="zh-CN"/>
        </w:rPr>
        <w:t>,</w:t>
      </w:r>
    </w:p>
    <w:p w14:paraId="7846BAB3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a)</w:t>
      </w:r>
      <w:r w:rsidRPr="00334B96">
        <w:rPr>
          <w:lang w:val="ru-RU" w:eastAsia="zh-CN"/>
        </w:rPr>
        <w:tab/>
        <w:t>что для развивающихся стран достижение ЦУР будет в значительной степени зависеть от их способности мобилизовать финансовые и кадровые ресурсы;</w:t>
      </w:r>
    </w:p>
    <w:p w14:paraId="4C7555DE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b)</w:t>
      </w:r>
      <w:r w:rsidRPr="00334B96">
        <w:rPr>
          <w:lang w:val="ru-RU" w:eastAsia="zh-CN"/>
        </w:rPr>
        <w:tab/>
        <w:t>что сотрудничество между всеми заинтересованными сторонами в области цифровой трансформации может способствовать решению связанных с ней проблем и созданию возможностей для всех,</w:t>
      </w:r>
    </w:p>
    <w:p w14:paraId="4C6C14C4" w14:textId="77777777" w:rsidR="005A7D3F" w:rsidRPr="00334B96" w:rsidRDefault="005A7D3F" w:rsidP="005A7D3F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принимая во внимание</w:t>
      </w:r>
      <w:r w:rsidRPr="00334B96">
        <w:rPr>
          <w:i w:val="0"/>
          <w:lang w:val="ru-RU" w:eastAsia="zh-CN"/>
        </w:rPr>
        <w:t>,</w:t>
      </w:r>
    </w:p>
    <w:p w14:paraId="69658B5A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a)</w:t>
      </w:r>
      <w:r w:rsidRPr="00334B96">
        <w:rPr>
          <w:lang w:val="ru-RU" w:eastAsia="zh-CN"/>
        </w:rPr>
        <w:tab/>
        <w:t>что электросвязь/ИКТ являются одним из ключевых факторов социального, экологического, культурного и экономического развития и, следовательно, ускорения своевременного достижения ЦУР и выполнения связанных с ними задач;</w:t>
      </w:r>
    </w:p>
    <w:p w14:paraId="779FE7F7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lang w:val="ru-RU" w:eastAsia="zh-CN"/>
        </w:rPr>
        <w:t>b)</w:t>
      </w:r>
      <w:r w:rsidRPr="00334B96">
        <w:rPr>
          <w:lang w:val="ru-RU" w:eastAsia="zh-CN"/>
        </w:rPr>
        <w:tab/>
        <w:t>что новые и появляющиеся услуги и технологии электросвязи/ИКТ являются ключевыми факторами цифровой трансформации, одновременно открывающими новые возможности и создающими новые проблемы;</w:t>
      </w:r>
    </w:p>
    <w:p w14:paraId="4C92DAA0" w14:textId="77777777" w:rsidR="005A7D3F" w:rsidRPr="00334B96" w:rsidRDefault="005A7D3F" w:rsidP="005A7D3F">
      <w:pPr>
        <w:rPr>
          <w:bCs/>
          <w:lang w:val="ru-RU" w:eastAsia="zh-CN"/>
        </w:rPr>
      </w:pPr>
      <w:r w:rsidRPr="00334B96">
        <w:rPr>
          <w:i/>
          <w:lang w:val="ru-RU" w:eastAsia="zh-CN"/>
        </w:rPr>
        <w:t>c)</w:t>
      </w:r>
      <w:r w:rsidRPr="00334B96">
        <w:rPr>
          <w:lang w:val="ru-RU" w:eastAsia="zh-CN"/>
        </w:rPr>
        <w:tab/>
        <w:t>что важно</w:t>
      </w:r>
      <w:r w:rsidRPr="00334B96">
        <w:rPr>
          <w:bCs/>
          <w:lang w:val="ru-RU" w:eastAsia="zh-CN"/>
        </w:rPr>
        <w:t xml:space="preserve"> расширять доступ к электросвязи/ИКТ и увеличивать их использование, а также создавать возможности для инноваций в поддержку цифровой трансформации общества;</w:t>
      </w:r>
    </w:p>
    <w:p w14:paraId="38DA1B8B" w14:textId="77777777" w:rsidR="005A7D3F" w:rsidRPr="00334B96" w:rsidRDefault="005A7D3F" w:rsidP="005A7D3F">
      <w:pPr>
        <w:rPr>
          <w:rFonts w:cstheme="minorHAnsi"/>
          <w:szCs w:val="24"/>
          <w:lang w:val="ru-RU"/>
        </w:rPr>
      </w:pPr>
      <w:r w:rsidRPr="00334B96">
        <w:rPr>
          <w:rFonts w:cstheme="minorHAnsi"/>
          <w:i/>
          <w:iCs/>
          <w:szCs w:val="24"/>
          <w:lang w:val="ru-RU"/>
        </w:rPr>
        <w:t>d)</w:t>
      </w:r>
      <w:r w:rsidRPr="00334B96">
        <w:rPr>
          <w:rFonts w:cstheme="minorHAnsi"/>
          <w:szCs w:val="24"/>
          <w:lang w:val="ru-RU"/>
        </w:rPr>
        <w:tab/>
        <w:t>что для обеспечения максимальной реализации возможностей и эффективного решения возникающих проблем необходимы методы и критерии оценки последствий цифровой трансформации,</w:t>
      </w:r>
    </w:p>
    <w:p w14:paraId="225F8129" w14:textId="77777777" w:rsidR="005A7D3F" w:rsidRPr="00334B96" w:rsidRDefault="005A7D3F" w:rsidP="005A7D3F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признавая</w:t>
      </w:r>
      <w:r w:rsidRPr="00334B96">
        <w:rPr>
          <w:i w:val="0"/>
          <w:lang w:val="ru-RU" w:eastAsia="zh-CN"/>
        </w:rPr>
        <w:t>,</w:t>
      </w:r>
    </w:p>
    <w:p w14:paraId="44EAB752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a)</w:t>
      </w:r>
      <w:r w:rsidRPr="00334B96">
        <w:rPr>
          <w:lang w:val="ru-RU" w:eastAsia="zh-CN"/>
        </w:rPr>
        <w:tab/>
        <w:t>что цифровая экономика продолжает расширяться и поэтому, для того чтобы развивающиеся страны могли в полной мере пользоваться преимуществами цифровой трансформации, важнейшее значение для поощрения социально-экономических возможностей имеет создание потенциала и развитие способностей;</w:t>
      </w:r>
    </w:p>
    <w:p w14:paraId="7B878BD1" w14:textId="77777777" w:rsidR="005A7D3F" w:rsidRPr="00334B96" w:rsidRDefault="005A7D3F" w:rsidP="005A7D3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 w:eastAsia="zh-CN"/>
        </w:rPr>
      </w:pPr>
      <w:r w:rsidRPr="00334B96">
        <w:rPr>
          <w:i/>
          <w:iCs/>
          <w:lang w:val="ru-RU" w:eastAsia="zh-CN"/>
        </w:rPr>
        <w:br w:type="page"/>
      </w:r>
    </w:p>
    <w:p w14:paraId="1A0BD8A0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lastRenderedPageBreak/>
        <w:t>b)</w:t>
      </w:r>
      <w:r w:rsidRPr="00334B96">
        <w:rPr>
          <w:lang w:val="ru-RU" w:eastAsia="zh-CN"/>
        </w:rPr>
        <w:tab/>
        <w:t>что цифровизация экономики способствует цифровой трансформации;</w:t>
      </w:r>
    </w:p>
    <w:p w14:paraId="538223CD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c)</w:t>
      </w:r>
      <w:r w:rsidRPr="00334B96">
        <w:rPr>
          <w:lang w:val="ru-RU" w:eastAsia="zh-CN"/>
        </w:rPr>
        <w:tab/>
        <w:t>что инфраструктура и услуги электросвязи/ИКТ, универсальная и реальная возможность установления соединений, приемлемый в ценовом отношении доступ и цифровые навыки являются важными составляющими цифровой трансформации экономики и их следует учитывать в национальных стратегиях цифровой трансформации;</w:t>
      </w:r>
    </w:p>
    <w:p w14:paraId="42A459B9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d)</w:t>
      </w:r>
      <w:r w:rsidRPr="00334B96">
        <w:rPr>
          <w:lang w:val="ru-RU" w:eastAsia="zh-CN"/>
        </w:rPr>
        <w:tab/>
        <w:t>что, принимая во внимание необходимость электроснабжения, подключения и другие инфраструктурные потребности для цифровой экономики, создание благоприятной среды для цифровой трансформации имеет решающее значение для развивающихся стран;</w:t>
      </w:r>
    </w:p>
    <w:p w14:paraId="3612D76A" w14:textId="77777777" w:rsidR="005A7D3F" w:rsidRPr="00334B96" w:rsidRDefault="005A7D3F" w:rsidP="005A7D3F">
      <w:pPr>
        <w:rPr>
          <w:rFonts w:cstheme="minorHAnsi"/>
          <w:szCs w:val="24"/>
          <w:lang w:val="ru-RU"/>
        </w:rPr>
      </w:pPr>
      <w:r w:rsidRPr="00334B96">
        <w:rPr>
          <w:rFonts w:cstheme="minorHAnsi"/>
          <w:i/>
          <w:iCs/>
          <w:szCs w:val="24"/>
          <w:lang w:val="ru-RU"/>
        </w:rPr>
        <w:t>e)</w:t>
      </w:r>
      <w:r w:rsidRPr="00334B96">
        <w:rPr>
          <w:rFonts w:cstheme="minorHAnsi"/>
          <w:szCs w:val="24"/>
          <w:lang w:val="ru-RU"/>
        </w:rPr>
        <w:tab/>
        <w:t>что электросвязь/ИКТ являются опорными технологиями для развертывания, обеспечения устойчивости и масштабируемости открытой для всех цифровой трансформации и инноваций,</w:t>
      </w:r>
    </w:p>
    <w:p w14:paraId="0BDEC2BF" w14:textId="77777777" w:rsidR="005A7D3F" w:rsidRPr="00334B96" w:rsidRDefault="005A7D3F" w:rsidP="005A7D3F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признавая далее</w:t>
      </w:r>
      <w:r w:rsidRPr="00334B96">
        <w:rPr>
          <w:i w:val="0"/>
          <w:lang w:val="ru-RU" w:eastAsia="zh-CN"/>
        </w:rPr>
        <w:t>,</w:t>
      </w:r>
    </w:p>
    <w:p w14:paraId="7BE1C691" w14:textId="77777777" w:rsidR="005A7D3F" w:rsidRPr="00334B96" w:rsidRDefault="005A7D3F" w:rsidP="005A7D3F">
      <w:pPr>
        <w:rPr>
          <w:iCs/>
          <w:lang w:val="ru-RU" w:eastAsia="zh-CN"/>
        </w:rPr>
      </w:pPr>
      <w:r w:rsidRPr="00334B96">
        <w:rPr>
          <w:lang w:val="ru-RU"/>
        </w:rPr>
        <w:t>что исследовательские комиссии Сектора развития электросвязи МСЭ (МСЭ-D) добились значительного прогресса в своей текущей работе в области цифровой трансформации,</w:t>
      </w:r>
    </w:p>
    <w:p w14:paraId="1F8B96D3" w14:textId="77777777" w:rsidR="005A7D3F" w:rsidRPr="00334B96" w:rsidRDefault="005A7D3F" w:rsidP="005A7D3F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решает поручить Директору Бюро развития электросвязи</w:t>
      </w:r>
    </w:p>
    <w:p w14:paraId="4925D0BA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t>1</w:t>
      </w:r>
      <w:r w:rsidRPr="00334B96">
        <w:rPr>
          <w:lang w:val="ru-RU" w:eastAsia="zh-CN"/>
        </w:rPr>
        <w:tab/>
        <w:t>при содействии региональных отделений МСЭ способствовать принятию в рамках Бюро развития электросвязи мер по продвижению цифровой трансформации в соответствии с приоритетами МСЭ</w:t>
      </w:r>
      <w:r w:rsidRPr="00334B96">
        <w:rPr>
          <w:lang w:val="ru-RU" w:eastAsia="zh-CN"/>
        </w:rPr>
        <w:noBreakHyphen/>
        <w:t>D, региональными инициативами, Направлениями деятельности ВВУИО, ЦУР, исследуемыми Вопросами и проектами МСЭ-D;</w:t>
      </w:r>
    </w:p>
    <w:p w14:paraId="4AC552A0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t>2</w:t>
      </w:r>
      <w:r w:rsidRPr="00334B96">
        <w:rPr>
          <w:lang w:val="ru-RU" w:eastAsia="zh-CN"/>
        </w:rPr>
        <w:tab/>
        <w:t>уделять больше внимания проектам, касающимся новых и появляющихся услуг и технологий электросвязи/ИКТ, связанных с цифровой трансформацией, в рамках приоритетов МСЭ-D и региональных инициатив и в увязке с соответствующими ЦУР и Направлениями деятельности ВВУИО;</w:t>
      </w:r>
    </w:p>
    <w:p w14:paraId="0EFFA2EA" w14:textId="77777777" w:rsidR="005A7D3F" w:rsidRPr="00334B96" w:rsidRDefault="005A7D3F" w:rsidP="005A7D3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 w:eastAsia="zh-CN"/>
        </w:rPr>
      </w:pPr>
      <w:r w:rsidRPr="00334B96">
        <w:rPr>
          <w:lang w:val="ru-RU" w:eastAsia="zh-CN"/>
        </w:rPr>
        <w:br w:type="page"/>
      </w:r>
    </w:p>
    <w:p w14:paraId="001995DF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lastRenderedPageBreak/>
        <w:t>3</w:t>
      </w:r>
      <w:r w:rsidRPr="00334B96">
        <w:rPr>
          <w:lang w:val="ru-RU" w:eastAsia="zh-CN"/>
        </w:rPr>
        <w:tab/>
        <w:t>продолжать заниматься вопросами, связанными с важнейшими в плане электросвязи/ИКТ факторами цифровой трансформации для оказания различных услуг и создания местного контента, принимая во внимание соответствующие механизмы финансирования для разработки приемлемых в ценовом отношении и рентабельных решений, а также соответствующие меры политики и стратегии;</w:t>
      </w:r>
    </w:p>
    <w:p w14:paraId="70973B97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t>4</w:t>
      </w:r>
      <w:r w:rsidRPr="00334B96">
        <w:rPr>
          <w:lang w:val="ru-RU" w:eastAsia="zh-CN"/>
        </w:rPr>
        <w:tab/>
        <w:t>проводить исследования и осуществлять проекты, касающиеся политики, методов и стратегий в области цифровой трансформации, что позволит развивающимся странам в полной мере использовать преимущества цифровой экономики;</w:t>
      </w:r>
    </w:p>
    <w:p w14:paraId="74D5F6CE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t>5</w:t>
      </w:r>
      <w:r w:rsidRPr="00334B96">
        <w:rPr>
          <w:lang w:val="ru-RU" w:eastAsia="zh-CN"/>
        </w:rPr>
        <w:tab/>
        <w:t>продолжать и далее развивать деятельность МСЭ-D в области цифровой трансформации, в том числе в рамках учебных программ и кампаний по повышению осведомленности, а также поддерживать глобальные усилия по созданию потенциала в области цифровой трансформации;</w:t>
      </w:r>
    </w:p>
    <w:p w14:paraId="4F6A3A7D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t>6</w:t>
      </w:r>
      <w:r w:rsidRPr="00334B96">
        <w:rPr>
          <w:lang w:val="ru-RU" w:eastAsia="zh-CN"/>
        </w:rPr>
        <w:tab/>
        <w:t>поощрять национальные инициативы в поддержку электросвязи/ИКТ как элементов цифровой экономики и содействовать их реализации;</w:t>
      </w:r>
    </w:p>
    <w:p w14:paraId="3952BEC7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t>7</w:t>
      </w:r>
      <w:r w:rsidRPr="00334B96">
        <w:rPr>
          <w:lang w:val="ru-RU" w:eastAsia="zh-CN"/>
        </w:rPr>
        <w:tab/>
        <w:t>оказывать помощь Государствам-Членам, по запросу и в рамках имеющихся ресурсов, в разработке национальных стратегий цифровой трансформации с использованием соответствующих инструментов и ресурсов МСЭ-D для цифровой трансформации;</w:t>
      </w:r>
    </w:p>
    <w:p w14:paraId="366DAB50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t>8</w:t>
      </w:r>
      <w:r w:rsidRPr="00334B96">
        <w:rPr>
          <w:lang w:val="ru-RU" w:eastAsia="zh-CN"/>
        </w:rPr>
        <w:tab/>
        <w:t>оказывать помощь Государствам-Членам, по запросу и в рамках имеющихся ресурсов, в разработке стратегий использования разнообразных сетей электросвязи/ИКТ для реализации конкретных сценариев использования, связанных с цифровой трансформацией,</w:t>
      </w:r>
    </w:p>
    <w:p w14:paraId="2851FFCB" w14:textId="77777777" w:rsidR="005A7D3F" w:rsidRPr="00334B96" w:rsidRDefault="005A7D3F" w:rsidP="005A7D3F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предлагает Директорам Бюро радиосвязи, Бюро стандартизации электросвязи и Бюро развития электросвязи</w:t>
      </w:r>
    </w:p>
    <w:p w14:paraId="6CCEDF84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t>1</w:t>
      </w:r>
      <w:r w:rsidRPr="00334B96">
        <w:rPr>
          <w:lang w:val="ru-RU" w:eastAsia="zh-CN"/>
        </w:rPr>
        <w:tab/>
        <w:t>активно сотрудничать с целью выполнения требований настоящей Резолюции в представляющих взаимный интерес областях, связанных с технологиями цифровой трансформации, в рамках концепции "Единого МСЭ" и улучшая координацию между тремя Секторами;</w:t>
      </w:r>
    </w:p>
    <w:p w14:paraId="5761C3D0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t>2</w:t>
      </w:r>
      <w:r w:rsidRPr="00334B96">
        <w:rPr>
          <w:lang w:val="ru-RU" w:eastAsia="zh-CN"/>
        </w:rPr>
        <w:tab/>
        <w:t>обеспечить, чтобы консультативные группы Секторов координировали с другими Секторами свою работу, связанную с технологиями цифровой трансформации,</w:t>
      </w:r>
    </w:p>
    <w:p w14:paraId="5CA1DBF3" w14:textId="77777777" w:rsidR="005A7D3F" w:rsidRPr="00334B96" w:rsidRDefault="005A7D3F" w:rsidP="005A7D3F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t>предлагает Государствам-Членам и Членам Сектора</w:t>
      </w:r>
    </w:p>
    <w:p w14:paraId="487FEDDE" w14:textId="77777777" w:rsidR="005A7D3F" w:rsidRPr="00334B96" w:rsidRDefault="005A7D3F" w:rsidP="005A7D3F">
      <w:pPr>
        <w:rPr>
          <w:lang w:val="ru-RU" w:eastAsia="zh-CN"/>
        </w:rPr>
      </w:pPr>
      <w:r w:rsidRPr="00334B96">
        <w:rPr>
          <w:lang w:val="ru-RU" w:eastAsia="zh-CN"/>
        </w:rPr>
        <w:t>предоставлять любую возможную поддержку для выполнения настоящей Резолюции и активно участвовать в соответствующей работе по исследуемым Вопросам МСЭ</w:t>
      </w:r>
      <w:r w:rsidRPr="00334B96">
        <w:rPr>
          <w:lang w:val="ru-RU" w:eastAsia="zh-CN"/>
        </w:rPr>
        <w:noBreakHyphen/>
        <w:t>D,</w:t>
      </w:r>
    </w:p>
    <w:p w14:paraId="6ED52966" w14:textId="77777777" w:rsidR="005A7D3F" w:rsidRPr="00334B96" w:rsidRDefault="005A7D3F" w:rsidP="005A7D3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 w:eastAsia="zh-CN"/>
        </w:rPr>
      </w:pPr>
      <w:r w:rsidRPr="00334B96">
        <w:rPr>
          <w:lang w:val="ru-RU" w:eastAsia="zh-CN"/>
        </w:rPr>
        <w:br w:type="page"/>
      </w:r>
    </w:p>
    <w:p w14:paraId="02A22066" w14:textId="77777777" w:rsidR="005A7D3F" w:rsidRPr="00334B96" w:rsidRDefault="005A7D3F" w:rsidP="005A7D3F">
      <w:pPr>
        <w:pStyle w:val="Call"/>
        <w:rPr>
          <w:lang w:val="ru-RU" w:eastAsia="zh-CN"/>
        </w:rPr>
      </w:pPr>
      <w:r w:rsidRPr="00334B96">
        <w:rPr>
          <w:lang w:val="ru-RU" w:eastAsia="zh-CN"/>
        </w:rPr>
        <w:lastRenderedPageBreak/>
        <w:t>предлагает Генеральному секретарю</w:t>
      </w:r>
    </w:p>
    <w:p w14:paraId="20C1A3BA" w14:textId="77777777" w:rsidR="005A7D3F" w:rsidRPr="00334B96" w:rsidRDefault="005A7D3F" w:rsidP="005A7D3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включить цифровую трансформацию в список областей, представляющих взаимный интерес для трех Секторов и Генерального секретариата;</w:t>
      </w:r>
    </w:p>
    <w:p w14:paraId="3FB2D2AA" w14:textId="77777777" w:rsidR="005A7D3F" w:rsidRPr="00334B96" w:rsidRDefault="005A7D3F" w:rsidP="005A7D3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предложить Межсекторальной координационной группе по вопросам, представляющим взаимный интерес, считать цифровую трансформацию областью, представляющей взаимный интерес для трех Секторов.</w:t>
      </w:r>
    </w:p>
    <w:p w14:paraId="4A48A829" w14:textId="77777777" w:rsidR="005A7D3F" w:rsidRPr="00334B96" w:rsidRDefault="005A7D3F" w:rsidP="005A7D3F">
      <w:pPr>
        <w:pStyle w:val="Reasons"/>
        <w:rPr>
          <w:lang w:val="ru-RU"/>
        </w:rPr>
      </w:pPr>
    </w:p>
    <w:p w14:paraId="60681604" w14:textId="77777777" w:rsidR="005A7D3F" w:rsidRPr="00334B96" w:rsidRDefault="005A7D3F" w:rsidP="005A7D3F">
      <w:pPr>
        <w:pStyle w:val="Reasons"/>
        <w:rPr>
          <w:lang w:val="ru-RU"/>
        </w:rPr>
      </w:pPr>
    </w:p>
    <w:p w14:paraId="14219197" w14:textId="77777777" w:rsidR="005A7D3F" w:rsidRPr="00334B96" w:rsidRDefault="005A7D3F" w:rsidP="005A7D3F">
      <w:pPr>
        <w:pStyle w:val="Reasons"/>
        <w:rPr>
          <w:lang w:val="ru-RU"/>
        </w:rPr>
      </w:pPr>
    </w:p>
    <w:p w14:paraId="66DB042D" w14:textId="77777777" w:rsidR="005A7D3F" w:rsidRPr="00334B96" w:rsidRDefault="005A7D3F" w:rsidP="005A7D3F">
      <w:pPr>
        <w:pStyle w:val="Reasons"/>
        <w:rPr>
          <w:lang w:val="ru-RU"/>
        </w:rPr>
      </w:pPr>
    </w:p>
    <w:p w14:paraId="7B3C26A2" w14:textId="77777777" w:rsidR="005A7D3F" w:rsidRPr="00334B96" w:rsidRDefault="005A7D3F" w:rsidP="005A7D3F">
      <w:pPr>
        <w:pStyle w:val="Reasons"/>
        <w:rPr>
          <w:lang w:val="ru-RU"/>
        </w:rPr>
      </w:pPr>
    </w:p>
    <w:p w14:paraId="4DA31175" w14:textId="77777777" w:rsidR="005A7D3F" w:rsidRPr="00334B96" w:rsidRDefault="005A7D3F" w:rsidP="005A7D3F">
      <w:pPr>
        <w:pStyle w:val="Reasons"/>
        <w:rPr>
          <w:lang w:val="ru-RU"/>
        </w:rPr>
      </w:pPr>
    </w:p>
    <w:p w14:paraId="03E1920B" w14:textId="77777777" w:rsidR="005A7D3F" w:rsidRPr="00334B96" w:rsidRDefault="005A7D3F" w:rsidP="005A7D3F">
      <w:pPr>
        <w:pStyle w:val="Reasons"/>
        <w:rPr>
          <w:lang w:val="ru-RU"/>
        </w:rPr>
      </w:pPr>
    </w:p>
    <w:p w14:paraId="7FAC6FFB" w14:textId="77777777" w:rsidR="005A7D3F" w:rsidRPr="00334B96" w:rsidRDefault="005A7D3F" w:rsidP="005A7D3F">
      <w:pPr>
        <w:pStyle w:val="Reasons"/>
        <w:rPr>
          <w:lang w:val="ru-RU"/>
        </w:rPr>
      </w:pPr>
    </w:p>
    <w:p w14:paraId="1550F509" w14:textId="77777777" w:rsidR="005A7D3F" w:rsidRPr="00334B96" w:rsidRDefault="005A7D3F" w:rsidP="005A7D3F">
      <w:pPr>
        <w:pStyle w:val="Reasons"/>
        <w:rPr>
          <w:lang w:val="ru-RU"/>
        </w:rPr>
      </w:pPr>
    </w:p>
    <w:p w14:paraId="5DD50FB1" w14:textId="77777777" w:rsidR="005A7D3F" w:rsidRPr="00334B96" w:rsidRDefault="005A7D3F" w:rsidP="005A7D3F">
      <w:pPr>
        <w:pStyle w:val="Reasons"/>
        <w:rPr>
          <w:lang w:val="ru-RU"/>
        </w:rPr>
      </w:pPr>
    </w:p>
    <w:p w14:paraId="51C7E6B2" w14:textId="77777777" w:rsidR="005A7D3F" w:rsidRPr="00334B96" w:rsidRDefault="005A7D3F" w:rsidP="005A7D3F">
      <w:pPr>
        <w:pStyle w:val="Reasons"/>
        <w:rPr>
          <w:lang w:val="ru-RU"/>
        </w:rPr>
      </w:pPr>
    </w:p>
    <w:p w14:paraId="7CEA1BFE" w14:textId="77777777" w:rsidR="005A7D3F" w:rsidRPr="00334B96" w:rsidRDefault="005A7D3F" w:rsidP="005A7D3F">
      <w:pPr>
        <w:pStyle w:val="Reasons"/>
        <w:rPr>
          <w:lang w:val="ru-RU"/>
        </w:rPr>
      </w:pPr>
    </w:p>
    <w:p w14:paraId="3FBB6BCD" w14:textId="77777777" w:rsidR="00E45F09" w:rsidRPr="005A7D3F" w:rsidRDefault="00E45F09" w:rsidP="005A7D3F"/>
    <w:sectPr w:rsidR="00E45F09" w:rsidRPr="005A7D3F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19463" w14:textId="77777777" w:rsidR="00DD50B5" w:rsidRDefault="00DD50B5" w:rsidP="003E584B">
      <w:pPr>
        <w:spacing w:before="0"/>
      </w:pPr>
      <w:r>
        <w:separator/>
      </w:r>
    </w:p>
  </w:endnote>
  <w:endnote w:type="continuationSeparator" w:id="0">
    <w:p w14:paraId="733FA829" w14:textId="77777777" w:rsidR="00DD50B5" w:rsidRDefault="00DD50B5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71825" w14:textId="77777777" w:rsidR="00DD50B5" w:rsidRDefault="00DD50B5" w:rsidP="003E584B">
      <w:pPr>
        <w:spacing w:before="0"/>
      </w:pPr>
      <w:r>
        <w:separator/>
      </w:r>
    </w:p>
  </w:footnote>
  <w:footnote w:type="continuationSeparator" w:id="0">
    <w:p w14:paraId="01479DFF" w14:textId="77777777" w:rsidR="00DD50B5" w:rsidRDefault="00DD50B5" w:rsidP="003E584B">
      <w:pPr>
        <w:spacing w:before="0"/>
      </w:pPr>
      <w:r>
        <w:continuationSeparator/>
      </w:r>
    </w:p>
  </w:footnote>
  <w:footnote w:id="1">
    <w:p w14:paraId="3C40DD9A" w14:textId="77777777" w:rsidR="005A7D3F" w:rsidRPr="007E090F" w:rsidRDefault="005A7D3F" w:rsidP="005A7D3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443D1219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5A7D3F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764A4E">
          <w:rPr>
            <w:noProof/>
            <w:szCs w:val="22"/>
          </w:rPr>
          <w:t>89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7CA604B1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5A7D3F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764A4E">
      <w:rPr>
        <w:noProof/>
        <w:szCs w:val="22"/>
      </w:rPr>
      <w:t>89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6908"/>
    <w:rsid w:val="00327A1D"/>
    <w:rsid w:val="00373FF6"/>
    <w:rsid w:val="003B155A"/>
    <w:rsid w:val="003C2BD9"/>
    <w:rsid w:val="003E584B"/>
    <w:rsid w:val="003E6044"/>
    <w:rsid w:val="00422295"/>
    <w:rsid w:val="004F44FF"/>
    <w:rsid w:val="00523CDB"/>
    <w:rsid w:val="00556CD7"/>
    <w:rsid w:val="005A7D3F"/>
    <w:rsid w:val="005E4F50"/>
    <w:rsid w:val="00633EC9"/>
    <w:rsid w:val="006677D6"/>
    <w:rsid w:val="00681361"/>
    <w:rsid w:val="00686D9E"/>
    <w:rsid w:val="00713A5E"/>
    <w:rsid w:val="007631BF"/>
    <w:rsid w:val="00764A4E"/>
    <w:rsid w:val="00791A97"/>
    <w:rsid w:val="008616D5"/>
    <w:rsid w:val="00905C06"/>
    <w:rsid w:val="009D3EFE"/>
    <w:rsid w:val="00AE16DB"/>
    <w:rsid w:val="00B65A4E"/>
    <w:rsid w:val="00B7660C"/>
    <w:rsid w:val="00B95B42"/>
    <w:rsid w:val="00C0416F"/>
    <w:rsid w:val="00C7514C"/>
    <w:rsid w:val="00D35EEE"/>
    <w:rsid w:val="00D90490"/>
    <w:rsid w:val="00DD3985"/>
    <w:rsid w:val="00DD50B5"/>
    <w:rsid w:val="00E1417E"/>
    <w:rsid w:val="00E45F09"/>
    <w:rsid w:val="00E94C50"/>
    <w:rsid w:val="00EF6241"/>
    <w:rsid w:val="00F4199B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1094</Words>
  <Characters>7839</Characters>
  <Application>Microsoft Office Word</Application>
  <DocSecurity>0</DocSecurity>
  <Lines>156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89 (Пересм. Баку, 2025 г.) Цифровая трансформация для устойчивого развития</vt:lpstr>
    </vt:vector>
  </TitlesOfParts>
  <Company/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89 (Пересм. Баку, 2025 г.) Цифровая трансформация для устойчивого развития</dc:title>
  <dc:subject/>
  <dc:creator/>
  <cp:keywords/>
  <dc:description/>
  <cp:lastModifiedBy>Berdyeva, Elena</cp:lastModifiedBy>
  <cp:revision>42</cp:revision>
  <dcterms:created xsi:type="dcterms:W3CDTF">2023-10-16T12:49:00Z</dcterms:created>
  <dcterms:modified xsi:type="dcterms:W3CDTF">2026-09-24T05:19:00Z</dcterms:modified>
</cp:coreProperties>
</file>