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56F23" w14:textId="77777777" w:rsidR="0090748A" w:rsidRPr="009C6DD3" w:rsidRDefault="0090748A" w:rsidP="00157E97">
      <w:pPr>
        <w:pStyle w:val="ResNo"/>
        <w:outlineLvl w:val="0"/>
      </w:pPr>
      <w:bookmarkStart w:id="0" w:name="_Toc227921201"/>
      <w:r w:rsidRPr="009C6DD3">
        <w:rPr>
          <w:rFonts w:hint="eastAsia"/>
        </w:rPr>
        <w:t>第</w:t>
      </w:r>
      <w:r w:rsidRPr="009C6DD3">
        <w:rPr>
          <w:rStyle w:val="href"/>
        </w:rPr>
        <w:t>89</w:t>
      </w:r>
      <w:r w:rsidRPr="009C6DD3">
        <w:rPr>
          <w:rFonts w:hint="eastAsia"/>
        </w:rPr>
        <w:t>号决议</w:t>
      </w:r>
      <w:r w:rsidRPr="009C6DD3">
        <w:t>（</w:t>
      </w:r>
      <w:r w:rsidRPr="009C6DD3">
        <w:rPr>
          <w:rFonts w:ascii="Calibri" w:eastAsia="SimSun" w:hAnsi="Calibri" w:cs="Calibri" w:hint="eastAsia"/>
        </w:rPr>
        <w:t>202</w:t>
      </w:r>
      <w:r w:rsidRPr="009C6DD3">
        <w:rPr>
          <w:rFonts w:ascii="Calibri" w:eastAsia="SimSun" w:hAnsi="Calibri" w:cs="Calibri"/>
        </w:rPr>
        <w:t>5</w:t>
      </w:r>
      <w:r w:rsidRPr="009C6DD3">
        <w:rPr>
          <w:rFonts w:ascii="Calibri" w:eastAsia="SimSun" w:hAnsi="Calibri" w:cs="Calibri" w:hint="eastAsia"/>
        </w:rPr>
        <w:t>年，巴库，修订版</w:t>
      </w:r>
      <w:r w:rsidRPr="009C6DD3">
        <w:t>）</w:t>
      </w:r>
      <w:bookmarkEnd w:id="0"/>
    </w:p>
    <w:p w14:paraId="39E58781" w14:textId="77777777" w:rsidR="0090748A" w:rsidRPr="009C6DD3" w:rsidRDefault="0090748A" w:rsidP="0090748A">
      <w:pPr>
        <w:pStyle w:val="Restitle"/>
      </w:pPr>
      <w:bookmarkStart w:id="1" w:name="_Toc227921202"/>
      <w:r w:rsidRPr="009C6DD3">
        <w:rPr>
          <w:rFonts w:hint="eastAsia"/>
        </w:rPr>
        <w:t>数字化转型促进可持续发展</w:t>
      </w:r>
      <w:bookmarkEnd w:id="1"/>
    </w:p>
    <w:p w14:paraId="358C2805" w14:textId="77777777" w:rsidR="0090748A" w:rsidRPr="009C6DD3" w:rsidRDefault="0090748A" w:rsidP="0090748A">
      <w:pPr>
        <w:pStyle w:val="Normalaftertitle"/>
      </w:pPr>
      <w:r w:rsidRPr="009C6DD3">
        <w:rPr>
          <w:rFonts w:hint="eastAsia"/>
        </w:rPr>
        <w:t>世界电信发展大会（</w:t>
      </w:r>
      <w:r w:rsidRPr="009C6DD3">
        <w:rPr>
          <w:rFonts w:ascii="Calibri" w:eastAsia="SimSun" w:hAnsi="Calibri" w:cs="Calibri" w:hint="eastAsia"/>
        </w:rPr>
        <w:t>202</w:t>
      </w:r>
      <w:r w:rsidRPr="009C6DD3">
        <w:rPr>
          <w:rFonts w:ascii="Calibri" w:eastAsia="SimSun" w:hAnsi="Calibri" w:cs="Calibri"/>
        </w:rPr>
        <w:t>5</w:t>
      </w:r>
      <w:r w:rsidRPr="009C6DD3">
        <w:rPr>
          <w:rFonts w:ascii="Calibri" w:eastAsia="SimSun" w:hAnsi="Calibri" w:cs="Calibri" w:hint="eastAsia"/>
        </w:rPr>
        <w:t>年，巴库</w:t>
      </w:r>
      <w:r w:rsidRPr="009C6DD3">
        <w:rPr>
          <w:rFonts w:hint="eastAsia"/>
        </w:rPr>
        <w:t>），</w:t>
      </w:r>
    </w:p>
    <w:p w14:paraId="5CE81E95" w14:textId="77777777" w:rsidR="0090748A" w:rsidRPr="009C6DD3" w:rsidRDefault="0090748A" w:rsidP="0090748A">
      <w:pPr>
        <w:pStyle w:val="Call"/>
        <w:rPr>
          <w:szCs w:val="24"/>
        </w:rPr>
      </w:pPr>
      <w:r w:rsidRPr="009C6DD3">
        <w:rPr>
          <w:rFonts w:hint="eastAsia"/>
          <w:szCs w:val="24"/>
        </w:rPr>
        <w:t>忆及</w:t>
      </w:r>
    </w:p>
    <w:p w14:paraId="4FEA2101" w14:textId="77777777" w:rsidR="0090748A" w:rsidRPr="009C6DD3" w:rsidRDefault="0090748A" w:rsidP="0090748A">
      <w:pPr>
        <w:pStyle w:val="Normalnoindent"/>
      </w:pPr>
      <w:r w:rsidRPr="009C6DD3">
        <w:rPr>
          <w:rStyle w:val="ItalicEnglish"/>
          <w:lang w:eastAsia="zh-CN"/>
        </w:rPr>
        <w:t>a)</w:t>
      </w:r>
      <w:r w:rsidRPr="009C6DD3">
        <w:rPr>
          <w:szCs w:val="24"/>
        </w:rPr>
        <w:tab/>
      </w:r>
      <w:r w:rsidRPr="009C6DD3">
        <w:rPr>
          <w:szCs w:val="24"/>
        </w:rPr>
        <w:t>联合国大会</w:t>
      </w:r>
      <w:r w:rsidRPr="009C6DD3">
        <w:rPr>
          <w:szCs w:val="24"/>
          <w:lang w:val="ru-RU"/>
        </w:rPr>
        <w:t>（</w:t>
      </w:r>
      <w:r w:rsidRPr="009C6DD3">
        <w:rPr>
          <w:rFonts w:hint="eastAsia"/>
          <w:szCs w:val="24"/>
        </w:rPr>
        <w:t>联大</w:t>
      </w:r>
      <w:r w:rsidRPr="009C6DD3">
        <w:rPr>
          <w:szCs w:val="24"/>
          <w:lang w:val="ru-RU"/>
        </w:rPr>
        <w:t>）</w:t>
      </w:r>
      <w:proofErr w:type="gramStart"/>
      <w:r w:rsidRPr="009C6DD3">
        <w:rPr>
          <w:rFonts w:hint="eastAsia"/>
          <w:szCs w:val="24"/>
        </w:rPr>
        <w:t>关于</w:t>
      </w:r>
      <w:r w:rsidRPr="009C6DD3">
        <w:rPr>
          <w:rFonts w:hint="eastAsia"/>
          <w:szCs w:val="24"/>
          <w:lang w:val="ru-RU"/>
        </w:rPr>
        <w:t>“</w:t>
      </w:r>
      <w:proofErr w:type="gramEnd"/>
      <w:r w:rsidRPr="009C6DD3">
        <w:rPr>
          <w:rFonts w:hint="eastAsia"/>
          <w:szCs w:val="24"/>
        </w:rPr>
        <w:t>变革我们的世界</w:t>
      </w:r>
      <w:r w:rsidRPr="009C6DD3">
        <w:rPr>
          <w:rFonts w:hint="eastAsia"/>
          <w:szCs w:val="24"/>
          <w:lang w:val="ru-RU"/>
        </w:rPr>
        <w:t>：</w:t>
      </w:r>
      <w:r w:rsidRPr="009C6DD3">
        <w:rPr>
          <w:szCs w:val="24"/>
          <w:lang w:val="ru-RU"/>
        </w:rPr>
        <w:t>2030</w:t>
      </w:r>
      <w:proofErr w:type="gramStart"/>
      <w:r w:rsidRPr="009C6DD3">
        <w:rPr>
          <w:rFonts w:hint="eastAsia"/>
          <w:szCs w:val="24"/>
        </w:rPr>
        <w:t>年可持续发展议程</w:t>
      </w:r>
      <w:r w:rsidRPr="009C6DD3">
        <w:rPr>
          <w:rFonts w:hint="eastAsia"/>
          <w:bCs/>
          <w:szCs w:val="24"/>
          <w:lang w:val="ru-RU"/>
        </w:rPr>
        <w:t>”</w:t>
      </w:r>
      <w:r w:rsidRPr="009C6DD3">
        <w:rPr>
          <w:rFonts w:hint="eastAsia"/>
          <w:bCs/>
          <w:szCs w:val="24"/>
        </w:rPr>
        <w:t>的</w:t>
      </w:r>
      <w:r w:rsidRPr="009C6DD3">
        <w:rPr>
          <w:rFonts w:hint="eastAsia"/>
          <w:szCs w:val="24"/>
        </w:rPr>
        <w:t>第</w:t>
      </w:r>
      <w:proofErr w:type="gramEnd"/>
      <w:r w:rsidRPr="009C6DD3">
        <w:rPr>
          <w:szCs w:val="24"/>
          <w:lang w:val="ru-RU"/>
        </w:rPr>
        <w:t>70/1</w:t>
      </w:r>
      <w:r w:rsidRPr="009C6DD3">
        <w:rPr>
          <w:rFonts w:hint="eastAsia"/>
          <w:szCs w:val="24"/>
        </w:rPr>
        <w:t>号</w:t>
      </w:r>
      <w:r w:rsidRPr="009C6DD3">
        <w:rPr>
          <w:szCs w:val="24"/>
        </w:rPr>
        <w:t>决议</w:t>
      </w:r>
      <w:r w:rsidRPr="009C6DD3">
        <w:rPr>
          <w:rFonts w:hint="eastAsia"/>
          <w:szCs w:val="24"/>
          <w:lang w:val="ru-RU"/>
        </w:rPr>
        <w:t>；</w:t>
      </w:r>
    </w:p>
    <w:p w14:paraId="64010C43"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联大关于信息社会世界峰会（</w:t>
      </w:r>
      <w:r w:rsidRPr="009C6DD3">
        <w:rPr>
          <w:rFonts w:hint="eastAsia"/>
        </w:rPr>
        <w:t>WSIS</w:t>
      </w:r>
      <w:r w:rsidRPr="009C6DD3">
        <w:rPr>
          <w:rFonts w:hint="eastAsia"/>
        </w:rPr>
        <w:t>）成果文件落实情况全面审查的联大高级别会议成果文件的</w:t>
      </w:r>
      <w:r w:rsidRPr="009C6DD3">
        <w:t>第</w:t>
      </w:r>
      <w:r w:rsidRPr="009C6DD3">
        <w:rPr>
          <w:lang w:val="ru-RU"/>
        </w:rPr>
        <w:t>70/125</w:t>
      </w:r>
      <w:r w:rsidRPr="009C6DD3">
        <w:t>号决议</w:t>
      </w:r>
      <w:r w:rsidRPr="009C6DD3">
        <w:rPr>
          <w:rFonts w:hint="eastAsia"/>
          <w:lang w:val="ru-RU"/>
        </w:rPr>
        <w:t>；</w:t>
      </w:r>
    </w:p>
    <w:p w14:paraId="17404B92"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WSIS</w:t>
      </w:r>
      <w:r w:rsidRPr="009C6DD3">
        <w:rPr>
          <w:rFonts w:hint="eastAsia"/>
        </w:rPr>
        <w:t>成果文件，</w:t>
      </w:r>
      <w:r w:rsidRPr="009C6DD3">
        <w:rPr>
          <w:rFonts w:hint="eastAsia"/>
          <w:lang w:val="en-US"/>
        </w:rPr>
        <w:t>特别是有关信息社会的</w:t>
      </w:r>
      <w:r w:rsidRPr="009C6DD3">
        <w:rPr>
          <w:rFonts w:hint="eastAsia"/>
        </w:rPr>
        <w:t>《日内瓦行动计划》和《突尼斯议程》；</w:t>
      </w:r>
    </w:p>
    <w:p w14:paraId="189FE2BA"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lang w:val="en-US"/>
        </w:rPr>
        <w:t>联合国秘书长数字合作高级别小组的成果及其相关路线图和联合国全球脉动举措；</w:t>
      </w:r>
    </w:p>
    <w:p w14:paraId="48C9C65F" w14:textId="5039D231" w:rsidR="0090748A" w:rsidRPr="009C6DD3" w:rsidRDefault="0090748A" w:rsidP="0090748A">
      <w:pPr>
        <w:pStyle w:val="Normalnoindent"/>
        <w:rPr>
          <w:rFonts w:cstheme="minorHAnsi"/>
        </w:rPr>
      </w:pPr>
      <w:r w:rsidRPr="009C6DD3">
        <w:rPr>
          <w:rStyle w:val="ItalicEnglish"/>
          <w:lang w:eastAsia="zh-CN"/>
        </w:rPr>
        <w:t>e)</w:t>
      </w:r>
      <w:r w:rsidRPr="009C6DD3">
        <w:rPr>
          <w:rFonts w:cstheme="minorHAnsi"/>
        </w:rPr>
        <w:tab/>
      </w:r>
      <w:r w:rsidRPr="009C6DD3">
        <w:rPr>
          <w:rFonts w:cstheme="minorHAnsi" w:hint="eastAsia"/>
        </w:rPr>
        <w:t>作为</w:t>
      </w:r>
      <w:r w:rsidRPr="009C6DD3">
        <w:rPr>
          <w:rFonts w:hint="eastAsia"/>
        </w:rPr>
        <w:t>联大</w:t>
      </w:r>
      <w:r w:rsidRPr="009C6DD3">
        <w:rPr>
          <w:rFonts w:hint="eastAsia"/>
        </w:rPr>
        <w:t>2024</w:t>
      </w:r>
      <w:r w:rsidRPr="009C6DD3">
        <w:rPr>
          <w:rFonts w:hint="eastAsia"/>
        </w:rPr>
        <w:t>年</w:t>
      </w:r>
      <w:r w:rsidRPr="009C6DD3">
        <w:rPr>
          <w:rFonts w:hint="eastAsia"/>
        </w:rPr>
        <w:t>9</w:t>
      </w:r>
      <w:r w:rsidRPr="009C6DD3">
        <w:rPr>
          <w:rFonts w:hint="eastAsia"/>
        </w:rPr>
        <w:t>月</w:t>
      </w:r>
      <w:r w:rsidRPr="009C6DD3">
        <w:rPr>
          <w:rFonts w:hint="eastAsia"/>
        </w:rPr>
        <w:t>22</w:t>
      </w:r>
      <w:r w:rsidRPr="009C6DD3">
        <w:rPr>
          <w:rFonts w:hint="eastAsia"/>
        </w:rPr>
        <w:t>日第</w:t>
      </w:r>
      <w:r w:rsidRPr="009C6DD3">
        <w:rPr>
          <w:rFonts w:hint="eastAsia"/>
        </w:rPr>
        <w:t>79/1</w:t>
      </w:r>
      <w:r w:rsidRPr="009C6DD3">
        <w:rPr>
          <w:rFonts w:hint="eastAsia"/>
        </w:rPr>
        <w:t>号决议的附件</w:t>
      </w:r>
      <w:r w:rsidRPr="009C6DD3">
        <w:t>I</w:t>
      </w:r>
      <w:r w:rsidRPr="009C6DD3">
        <w:rPr>
          <w:rFonts w:hint="eastAsia"/>
        </w:rPr>
        <w:t>通过的《全球数字契约》，其中规定了与数字化转型相关的目标、原则、承诺和行动；</w:t>
      </w:r>
    </w:p>
    <w:p w14:paraId="7FCC0B51" w14:textId="77777777" w:rsidR="0090748A" w:rsidRPr="009C6DD3" w:rsidRDefault="0090748A" w:rsidP="0090748A">
      <w:pPr>
        <w:pStyle w:val="Normalnoindent"/>
      </w:pPr>
      <w:r w:rsidRPr="009C6DD3">
        <w:rPr>
          <w:rStyle w:val="ItalicEnglish"/>
          <w:lang w:eastAsia="zh-CN"/>
        </w:rPr>
        <w:t>f)</w:t>
      </w:r>
      <w:r w:rsidRPr="009C6DD3">
        <w:rPr>
          <w:rStyle w:val="ItalicEnglish"/>
          <w:lang w:eastAsia="zh-CN"/>
        </w:rPr>
        <w:tab/>
      </w:r>
      <w:r w:rsidRPr="009C6DD3">
        <w:rPr>
          <w:rFonts w:hint="eastAsia"/>
        </w:rPr>
        <w:t>得到定期修订的全权代表大会</w:t>
      </w:r>
      <w:r w:rsidRPr="009C6DD3">
        <w:rPr>
          <w:rFonts w:hint="eastAsia"/>
          <w:lang w:val="en-CA"/>
        </w:rPr>
        <w:t>关于国际电联战略规划的第</w:t>
      </w:r>
      <w:r w:rsidRPr="009C6DD3">
        <w:rPr>
          <w:rFonts w:hint="eastAsia"/>
          <w:lang w:val="en-CA"/>
        </w:rPr>
        <w:t>71</w:t>
      </w:r>
      <w:r w:rsidRPr="009C6DD3">
        <w:rPr>
          <w:rFonts w:hint="eastAsia"/>
          <w:lang w:val="en-CA"/>
        </w:rPr>
        <w:t>号决议；</w:t>
      </w:r>
    </w:p>
    <w:p w14:paraId="51DB1657" w14:textId="77777777" w:rsidR="0090748A" w:rsidRPr="009C6DD3" w:rsidRDefault="0090748A" w:rsidP="0090748A">
      <w:pPr>
        <w:pStyle w:val="Normalnoindent"/>
      </w:pPr>
      <w:r w:rsidRPr="009C6DD3">
        <w:rPr>
          <w:rStyle w:val="ItalicEnglish"/>
          <w:lang w:eastAsia="zh-CN"/>
        </w:rPr>
        <w:t>g)</w:t>
      </w:r>
      <w:r w:rsidRPr="009C6DD3">
        <w:tab/>
      </w:r>
      <w:r w:rsidRPr="009C6DD3">
        <w:rPr>
          <w:rFonts w:cstheme="minorHAnsi" w:hint="eastAsia"/>
        </w:rPr>
        <w:t>全权代表大会</w:t>
      </w:r>
      <w:r w:rsidRPr="009C6DD3">
        <w:rPr>
          <w:rFonts w:cstheme="minorHAnsi" w:hint="eastAsia"/>
          <w:lang w:val="ru-RU"/>
        </w:rPr>
        <w:t>关于</w:t>
      </w:r>
      <w:r w:rsidRPr="009C6DD3">
        <w:rPr>
          <w:rFonts w:cs="Calibri"/>
        </w:rPr>
        <w:t>加强</w:t>
      </w:r>
      <w:r w:rsidRPr="009C6DD3">
        <w:rPr>
          <w:rFonts w:cstheme="minorHAnsi" w:hint="eastAsia"/>
        </w:rPr>
        <w:t>国际电联在树立使用信息通信技术（</w:t>
      </w:r>
      <w:r w:rsidRPr="009C6DD3">
        <w:rPr>
          <w:rFonts w:cstheme="minorHAnsi" w:hint="eastAsia"/>
        </w:rPr>
        <w:t>ICT</w:t>
      </w:r>
      <w:r w:rsidRPr="009C6DD3">
        <w:rPr>
          <w:rFonts w:cstheme="minorHAnsi" w:hint="eastAsia"/>
        </w:rPr>
        <w:t>）</w:t>
      </w:r>
      <w:r w:rsidRPr="009C6DD3">
        <w:rPr>
          <w:rFonts w:hint="eastAsia"/>
        </w:rPr>
        <w:t>的信心和提高安全性方面的作用的第</w:t>
      </w:r>
      <w:r w:rsidRPr="009C6DD3">
        <w:rPr>
          <w:rFonts w:cstheme="minorHAnsi"/>
          <w:lang w:val="ru-RU"/>
        </w:rPr>
        <w:t>130</w:t>
      </w:r>
      <w:r w:rsidRPr="009C6DD3">
        <w:rPr>
          <w:rFonts w:cstheme="minorHAnsi" w:hint="eastAsia"/>
        </w:rPr>
        <w:t>号决议</w:t>
      </w:r>
      <w:r w:rsidRPr="009C6DD3">
        <w:rPr>
          <w:rFonts w:cstheme="minorHAnsi" w:hint="eastAsia"/>
          <w:lang w:val="ru-RU"/>
        </w:rPr>
        <w:t>（</w:t>
      </w:r>
      <w:r w:rsidRPr="009C6DD3">
        <w:rPr>
          <w:rFonts w:cstheme="minorHAnsi" w:hint="eastAsia"/>
          <w:lang w:val="ru-RU"/>
        </w:rPr>
        <w:t>2022</w:t>
      </w:r>
      <w:r w:rsidRPr="009C6DD3">
        <w:rPr>
          <w:rFonts w:cstheme="minorHAnsi" w:hint="eastAsia"/>
          <w:lang w:val="ru-RU"/>
        </w:rPr>
        <w:t>年，布加勒斯特，</w:t>
      </w:r>
      <w:r w:rsidRPr="009C6DD3">
        <w:rPr>
          <w:rFonts w:cstheme="minorHAnsi" w:hint="eastAsia"/>
        </w:rPr>
        <w:t>修订版</w:t>
      </w:r>
      <w:r w:rsidRPr="009C6DD3">
        <w:rPr>
          <w:rFonts w:cstheme="minorHAnsi" w:hint="eastAsia"/>
          <w:lang w:val="ru-RU"/>
        </w:rPr>
        <w:t>）；</w:t>
      </w:r>
    </w:p>
    <w:p w14:paraId="3979A416" w14:textId="3784BF7A" w:rsidR="00994F3B" w:rsidRPr="009C6DD3" w:rsidRDefault="0090748A" w:rsidP="0090748A">
      <w:pPr>
        <w:pStyle w:val="Normalnoindent"/>
      </w:pPr>
      <w:r w:rsidRPr="009C6DD3">
        <w:rPr>
          <w:rStyle w:val="ItalicEnglish"/>
          <w:lang w:eastAsia="zh-CN"/>
        </w:rPr>
        <w:t>h)</w:t>
      </w:r>
      <w:r w:rsidRPr="009C6DD3">
        <w:tab/>
      </w:r>
      <w:r w:rsidRPr="009C6DD3">
        <w:rPr>
          <w:rFonts w:cstheme="minorHAnsi" w:hint="eastAsia"/>
        </w:rPr>
        <w:t>全权代表大会</w:t>
      </w:r>
      <w:r w:rsidRPr="009C6DD3">
        <w:rPr>
          <w:rFonts w:hint="eastAsia"/>
        </w:rPr>
        <w:t>关于</w:t>
      </w:r>
      <w:r w:rsidRPr="009C6DD3">
        <w:t>为促进可持续发展实现（包括宽带在内的）全球电信</w:t>
      </w:r>
      <w:r w:rsidRPr="009C6DD3">
        <w:t>/</w:t>
      </w:r>
      <w:proofErr w:type="gramStart"/>
      <w:r w:rsidRPr="009C6DD3">
        <w:rPr>
          <w:rFonts w:hint="eastAsia"/>
        </w:rPr>
        <w:t>ICT</w:t>
      </w:r>
      <w:r w:rsidRPr="009C6DD3">
        <w:rPr>
          <w:rFonts w:hint="eastAsia"/>
          <w:lang w:val="en-US"/>
        </w:rPr>
        <w:t>“</w:t>
      </w:r>
      <w:proofErr w:type="gramEnd"/>
      <w:r w:rsidRPr="009C6DD3">
        <w:t>连通</w:t>
      </w:r>
      <w:r w:rsidRPr="009C6DD3">
        <w:t>2030</w:t>
      </w:r>
      <w:proofErr w:type="gramStart"/>
      <w:r w:rsidRPr="009C6DD3">
        <w:t>年议程</w:t>
      </w:r>
      <w:r w:rsidRPr="009C6DD3">
        <w:rPr>
          <w:rFonts w:hint="eastAsia"/>
        </w:rPr>
        <w:t>”的第</w:t>
      </w:r>
      <w:proofErr w:type="gramEnd"/>
      <w:r w:rsidRPr="009C6DD3">
        <w:t>200</w:t>
      </w:r>
      <w:r w:rsidRPr="009C6DD3">
        <w:rPr>
          <w:rFonts w:hint="eastAsia"/>
        </w:rPr>
        <w:t>号</w:t>
      </w:r>
      <w:r w:rsidRPr="009C6DD3">
        <w:t>决议</w:t>
      </w:r>
      <w:r w:rsidRPr="009C6DD3">
        <w:rPr>
          <w:rFonts w:hint="eastAsia"/>
        </w:rPr>
        <w:t>（</w:t>
      </w:r>
      <w:r w:rsidRPr="009C6DD3">
        <w:rPr>
          <w:rFonts w:hint="eastAsia"/>
        </w:rPr>
        <w:t>2022</w:t>
      </w:r>
      <w:r w:rsidRPr="009C6DD3">
        <w:rPr>
          <w:rFonts w:hint="eastAsia"/>
        </w:rPr>
        <w:t>年，布加勒斯特，修订版</w:t>
      </w:r>
      <w:r w:rsidRPr="009C6DD3">
        <w:t>）</w:t>
      </w:r>
      <w:r w:rsidRPr="009C6DD3">
        <w:rPr>
          <w:rFonts w:hint="eastAsia"/>
        </w:rPr>
        <w:t>；</w:t>
      </w:r>
    </w:p>
    <w:p w14:paraId="0A98B963" w14:textId="77777777" w:rsidR="00C521A2" w:rsidRPr="009C6DD3" w:rsidRDefault="00C521A2" w:rsidP="00C521A2">
      <w:r w:rsidRPr="009C6DD3">
        <w:br w:type="page"/>
      </w:r>
    </w:p>
    <w:p w14:paraId="200CB2D4" w14:textId="77777777" w:rsidR="00402E59" w:rsidRPr="009C6DD3" w:rsidRDefault="0090748A" w:rsidP="0090748A">
      <w:pPr>
        <w:pStyle w:val="Normalnoindent"/>
        <w:rPr>
          <w:rStyle w:val="ItalicEnglish"/>
          <w:rFonts w:ascii="Calibri" w:eastAsia="SimSun" w:hAnsi="Calibri"/>
          <w:szCs w:val="28"/>
          <w:lang w:eastAsia="zh-CN"/>
        </w:rPr>
      </w:pPr>
      <w:proofErr w:type="spellStart"/>
      <w:r w:rsidRPr="009C6DD3">
        <w:rPr>
          <w:rStyle w:val="ItalicEnglish"/>
          <w:lang w:eastAsia="zh-CN"/>
        </w:rPr>
        <w:lastRenderedPageBreak/>
        <w:t>i</w:t>
      </w:r>
      <w:proofErr w:type="spellEnd"/>
      <w:r w:rsidRPr="009C6DD3">
        <w:rPr>
          <w:rStyle w:val="ItalicEnglish"/>
          <w:lang w:eastAsia="zh-CN"/>
        </w:rPr>
        <w:t>)</w:t>
      </w:r>
      <w:r w:rsidRPr="009C6DD3">
        <w:tab/>
      </w:r>
      <w:r w:rsidRPr="009C6DD3">
        <w:rPr>
          <w:rFonts w:hint="eastAsia"/>
        </w:rPr>
        <w:t>全权代表大会关于发展中国家</w:t>
      </w:r>
      <w:r w:rsidR="00EA3BBA" w:rsidRPr="009C6DD3">
        <w:rPr>
          <w:rStyle w:val="FootnoteReference"/>
        </w:rPr>
        <w:footnoteReference w:id="1"/>
      </w:r>
      <w:r w:rsidRPr="009C6DD3">
        <w:rPr>
          <w:rFonts w:hint="eastAsia"/>
        </w:rPr>
        <w:t>的未来网络部署的第</w:t>
      </w:r>
      <w:r w:rsidRPr="009C6DD3">
        <w:rPr>
          <w:rFonts w:hint="eastAsia"/>
        </w:rPr>
        <w:t>137</w:t>
      </w:r>
      <w:r w:rsidRPr="009C6DD3">
        <w:rPr>
          <w:rFonts w:hint="eastAsia"/>
        </w:rPr>
        <w:t>号决议（</w:t>
      </w:r>
      <w:r w:rsidRPr="009C6DD3">
        <w:rPr>
          <w:rFonts w:hint="eastAsia"/>
        </w:rPr>
        <w:t>2022</w:t>
      </w:r>
      <w:r w:rsidRPr="009C6DD3">
        <w:rPr>
          <w:rFonts w:hint="eastAsia"/>
        </w:rPr>
        <w:t>年，布加勒斯特，修订版）；</w:t>
      </w:r>
    </w:p>
    <w:p w14:paraId="22353AC5" w14:textId="77777777" w:rsidR="00792029" w:rsidRPr="009C6DD3" w:rsidRDefault="0090748A" w:rsidP="00402E59">
      <w:pPr>
        <w:pStyle w:val="Normalnoindent"/>
      </w:pPr>
      <w:r w:rsidRPr="009C6DD3">
        <w:rPr>
          <w:rStyle w:val="ItalicEnglish"/>
          <w:lang w:eastAsia="zh-CN"/>
        </w:rPr>
        <w:t>j)</w:t>
      </w:r>
      <w:r w:rsidRPr="009C6DD3">
        <w:tab/>
      </w:r>
      <w:r w:rsidRPr="009C6DD3">
        <w:rPr>
          <w:rFonts w:hint="eastAsia"/>
        </w:rPr>
        <w:t>本届大会关于已获批准的区域性举措的资源筹措、实施和合作的</w:t>
      </w:r>
      <w:r w:rsidRPr="009C6DD3">
        <w:t>第</w:t>
      </w:r>
      <w:r w:rsidRPr="009C6DD3">
        <w:t>17</w:t>
      </w:r>
      <w:r w:rsidRPr="009C6DD3">
        <w:t>号决议（</w:t>
      </w:r>
      <w:r w:rsidRPr="009C6DD3">
        <w:rPr>
          <w:rFonts w:hint="eastAsia"/>
        </w:rPr>
        <w:t>2025</w:t>
      </w:r>
      <w:r w:rsidRPr="009C6DD3">
        <w:rPr>
          <w:rFonts w:hint="eastAsia"/>
        </w:rPr>
        <w:t>年，巴库</w:t>
      </w:r>
      <w:r w:rsidRPr="009C6DD3">
        <w:t>，修订版）</w:t>
      </w:r>
      <w:r w:rsidRPr="009C6DD3">
        <w:rPr>
          <w:rFonts w:hint="eastAsia"/>
        </w:rPr>
        <w:t>；</w:t>
      </w:r>
    </w:p>
    <w:p w14:paraId="6F1C638B" w14:textId="77777777" w:rsidR="0090748A" w:rsidRPr="009C6DD3" w:rsidRDefault="0090748A" w:rsidP="0090748A">
      <w:pPr>
        <w:pStyle w:val="Normalnoindent"/>
      </w:pPr>
      <w:r w:rsidRPr="009C6DD3">
        <w:rPr>
          <w:rStyle w:val="ItalicEnglish"/>
          <w:lang w:eastAsia="zh-CN"/>
        </w:rPr>
        <w:t>k)</w:t>
      </w:r>
      <w:r w:rsidRPr="009C6DD3">
        <w:tab/>
      </w:r>
      <w:r w:rsidRPr="009C6DD3">
        <w:rPr>
          <w:rFonts w:hint="eastAsia"/>
        </w:rPr>
        <w:t>本届大会关于</w:t>
      </w:r>
      <w:r w:rsidRPr="009C6DD3">
        <w:t>农村、闭塞</w:t>
      </w:r>
      <w:r w:rsidRPr="009C6DD3">
        <w:rPr>
          <w:rFonts w:hint="eastAsia"/>
        </w:rPr>
        <w:t>、无服务和和</w:t>
      </w:r>
      <w:r w:rsidRPr="009C6DD3">
        <w:t>服务欠缺地区的电信</w:t>
      </w:r>
      <w:r w:rsidRPr="009C6DD3">
        <w:t>/</w:t>
      </w:r>
      <w:r w:rsidRPr="009C6DD3">
        <w:rPr>
          <w:rFonts w:hint="eastAsia"/>
        </w:rPr>
        <w:t>ICT</w:t>
      </w:r>
      <w:r w:rsidRPr="009C6DD3">
        <w:t>服务</w:t>
      </w:r>
      <w:r w:rsidRPr="009C6DD3">
        <w:rPr>
          <w:rFonts w:hint="eastAsia"/>
        </w:rPr>
        <w:t>的</w:t>
      </w:r>
      <w:r w:rsidRPr="009C6DD3">
        <w:t>第</w:t>
      </w:r>
      <w:r w:rsidRPr="009C6DD3">
        <w:t>11</w:t>
      </w:r>
      <w:r w:rsidRPr="009C6DD3">
        <w:t>号决议（</w:t>
      </w:r>
      <w:r w:rsidRPr="009C6DD3">
        <w:rPr>
          <w:rFonts w:hint="eastAsia"/>
        </w:rPr>
        <w:t>2025</w:t>
      </w:r>
      <w:r w:rsidRPr="009C6DD3">
        <w:rPr>
          <w:rFonts w:hint="eastAsia"/>
        </w:rPr>
        <w:t>年，巴库，</w:t>
      </w:r>
      <w:r w:rsidRPr="009C6DD3">
        <w:t>修订版）</w:t>
      </w:r>
      <w:r w:rsidRPr="009C6DD3">
        <w:rPr>
          <w:rFonts w:hint="eastAsia"/>
        </w:rPr>
        <w:t>；</w:t>
      </w:r>
    </w:p>
    <w:p w14:paraId="2F23AC61" w14:textId="77777777" w:rsidR="0090748A" w:rsidRPr="009C6DD3" w:rsidRDefault="0090748A" w:rsidP="0090748A">
      <w:pPr>
        <w:pStyle w:val="Normalnoindent"/>
      </w:pPr>
      <w:r w:rsidRPr="009C6DD3">
        <w:rPr>
          <w:rStyle w:val="ItalicEnglish"/>
          <w:lang w:eastAsia="zh-CN"/>
        </w:rPr>
        <w:t>l)</w:t>
      </w:r>
      <w:r w:rsidRPr="009C6DD3">
        <w:tab/>
      </w:r>
      <w:r w:rsidRPr="009C6DD3">
        <w:rPr>
          <w:rFonts w:hint="eastAsia"/>
        </w:rPr>
        <w:t>本届大会关于</w:t>
      </w:r>
      <w:r w:rsidRPr="009C6DD3">
        <w:t>发展宽带技术和应用，使电信</w:t>
      </w:r>
      <w:r w:rsidRPr="009C6DD3">
        <w:t>/</w:t>
      </w:r>
      <w:r w:rsidRPr="009C6DD3">
        <w:rPr>
          <w:rFonts w:hint="eastAsia"/>
        </w:rPr>
        <w:t>信息通信</w:t>
      </w:r>
      <w:r w:rsidRPr="009C6DD3">
        <w:t>服务和宽带连接获得更大的增长和发展</w:t>
      </w:r>
      <w:r w:rsidRPr="009C6DD3">
        <w:rPr>
          <w:rFonts w:hint="eastAsia"/>
        </w:rPr>
        <w:t>的</w:t>
      </w:r>
      <w:r w:rsidRPr="009C6DD3">
        <w:t>第</w:t>
      </w:r>
      <w:r w:rsidRPr="009C6DD3">
        <w:t>77</w:t>
      </w:r>
      <w:r w:rsidRPr="009C6DD3">
        <w:t>号决议（</w:t>
      </w:r>
      <w:r w:rsidRPr="009C6DD3">
        <w:rPr>
          <w:rFonts w:hint="eastAsia"/>
        </w:rPr>
        <w:t>2025</w:t>
      </w:r>
      <w:r w:rsidRPr="009C6DD3">
        <w:rPr>
          <w:rFonts w:hint="eastAsia"/>
        </w:rPr>
        <w:t>年，巴库</w:t>
      </w:r>
      <w:r w:rsidRPr="009C6DD3">
        <w:t>，修订版）</w:t>
      </w:r>
      <w:r w:rsidRPr="009C6DD3">
        <w:rPr>
          <w:rFonts w:hint="eastAsia"/>
        </w:rPr>
        <w:t>；</w:t>
      </w:r>
    </w:p>
    <w:p w14:paraId="0698D9D6" w14:textId="77777777" w:rsidR="0090748A" w:rsidRPr="009C6DD3" w:rsidRDefault="0090748A" w:rsidP="0090748A">
      <w:pPr>
        <w:pStyle w:val="Normalnoindent"/>
      </w:pPr>
      <w:r w:rsidRPr="009C6DD3">
        <w:rPr>
          <w:rStyle w:val="ItalicEnglish"/>
          <w:lang w:eastAsia="zh-CN"/>
        </w:rPr>
        <w:t>m)</w:t>
      </w:r>
      <w:r w:rsidRPr="009C6DD3">
        <w:tab/>
      </w:r>
      <w:r w:rsidRPr="009C6DD3">
        <w:rPr>
          <w:rFonts w:hint="eastAsia"/>
        </w:rPr>
        <w:t>国际电联与数字化转型有关的建议书和其他工作，</w:t>
      </w:r>
    </w:p>
    <w:p w14:paraId="30E99CFE" w14:textId="77777777" w:rsidR="0090748A" w:rsidRPr="009C6DD3" w:rsidRDefault="0090748A" w:rsidP="0090748A">
      <w:pPr>
        <w:pStyle w:val="Call"/>
        <w:rPr>
          <w:szCs w:val="24"/>
        </w:rPr>
      </w:pPr>
      <w:r w:rsidRPr="009C6DD3">
        <w:rPr>
          <w:rFonts w:hint="eastAsia"/>
          <w:szCs w:val="24"/>
        </w:rPr>
        <w:t>考虑到</w:t>
      </w:r>
      <w:r w:rsidRPr="009C6DD3">
        <w:rPr>
          <w:szCs w:val="24"/>
        </w:rPr>
        <w:t xml:space="preserve"> </w:t>
      </w:r>
    </w:p>
    <w:p w14:paraId="0D38833C" w14:textId="77777777" w:rsidR="0090748A" w:rsidRPr="009C6DD3" w:rsidRDefault="0090748A" w:rsidP="0090748A">
      <w:pPr>
        <w:pStyle w:val="Normalnoindent"/>
        <w:rPr>
          <w:lang w:val="en-US"/>
        </w:rPr>
      </w:pPr>
      <w:r w:rsidRPr="009C6DD3">
        <w:rPr>
          <w:rStyle w:val="ItalicEnglish"/>
          <w:lang w:eastAsia="zh-CN"/>
        </w:rPr>
        <w:t>a)</w:t>
      </w:r>
      <w:r w:rsidRPr="009C6DD3">
        <w:rPr>
          <w:szCs w:val="24"/>
        </w:rPr>
        <w:tab/>
      </w:r>
      <w:r w:rsidRPr="009C6DD3">
        <w:rPr>
          <w:rFonts w:hint="eastAsia"/>
          <w:szCs w:val="24"/>
        </w:rPr>
        <w:t>国际电联作为联合国专门机构的作用是支持成员国并为在全世界范围内开展的实现可持续发展目标（</w:t>
      </w:r>
      <w:r w:rsidRPr="009C6DD3">
        <w:rPr>
          <w:rFonts w:hint="eastAsia"/>
          <w:szCs w:val="24"/>
        </w:rPr>
        <w:t>SDG</w:t>
      </w:r>
      <w:r w:rsidRPr="009C6DD3">
        <w:rPr>
          <w:rFonts w:hint="eastAsia"/>
          <w:szCs w:val="24"/>
        </w:rPr>
        <w:t>）的努力做出贡献；</w:t>
      </w:r>
    </w:p>
    <w:p w14:paraId="4C0F48CC"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lang w:val="en-US"/>
        </w:rPr>
        <w:t>国际电联致力于实现包容性、弥合数字鸿沟，并为所有人提供宽带接入；</w:t>
      </w:r>
    </w:p>
    <w:p w14:paraId="01689633" w14:textId="77777777" w:rsidR="0090748A" w:rsidRPr="009C6DD3" w:rsidRDefault="0090748A" w:rsidP="0090748A">
      <w:pPr>
        <w:pStyle w:val="Normalnoindent"/>
        <w:rPr>
          <w:lang w:val="en-US"/>
        </w:rPr>
      </w:pPr>
      <w:r w:rsidRPr="009C6DD3">
        <w:rPr>
          <w:rStyle w:val="ItalicEnglish"/>
          <w:lang w:eastAsia="zh-CN"/>
        </w:rPr>
        <w:t>c)</w:t>
      </w:r>
      <w:r w:rsidRPr="009C6DD3">
        <w:rPr>
          <w:rStyle w:val="ItalicEnglish"/>
          <w:lang w:eastAsia="zh-CN"/>
        </w:rPr>
        <w:tab/>
      </w:r>
      <w:r w:rsidRPr="009C6DD3">
        <w:rPr>
          <w:rFonts w:hint="eastAsia"/>
          <w:lang w:val="en-US"/>
        </w:rPr>
        <w:t>数字化转型对于落实《</w:t>
      </w:r>
      <w:r w:rsidRPr="009C6DD3">
        <w:rPr>
          <w:rFonts w:hint="eastAsia"/>
          <w:lang w:val="en-US"/>
        </w:rPr>
        <w:t>2030</w:t>
      </w:r>
      <w:r w:rsidRPr="009C6DD3">
        <w:rPr>
          <w:rFonts w:hint="eastAsia"/>
          <w:lang w:val="en-US"/>
        </w:rPr>
        <w:t>年可持续发展议程》和</w:t>
      </w:r>
      <w:r w:rsidRPr="009C6DD3">
        <w:rPr>
          <w:rFonts w:hint="eastAsia"/>
          <w:lang w:val="en-US"/>
        </w:rPr>
        <w:t>WSIS</w:t>
      </w:r>
      <w:r w:rsidRPr="009C6DD3">
        <w:rPr>
          <w:rFonts w:hint="eastAsia"/>
          <w:lang w:val="en-US"/>
        </w:rPr>
        <w:t>成果十分重要；</w:t>
      </w:r>
    </w:p>
    <w:p w14:paraId="2456DF12" w14:textId="77777777" w:rsidR="0090748A" w:rsidRPr="009C6DD3" w:rsidRDefault="0090748A" w:rsidP="0090748A">
      <w:pPr>
        <w:pStyle w:val="Normalnoindent"/>
      </w:pPr>
      <w:r w:rsidRPr="009C6DD3">
        <w:rPr>
          <w:rStyle w:val="ItalicEnglish"/>
          <w:lang w:eastAsia="zh-CN"/>
        </w:rPr>
        <w:t>d)</w:t>
      </w:r>
      <w:r w:rsidRPr="009C6DD3">
        <w:rPr>
          <w:lang w:val="en-US"/>
        </w:rPr>
        <w:tab/>
      </w:r>
      <w:r w:rsidRPr="009C6DD3">
        <w:rPr>
          <w:rFonts w:hint="eastAsia"/>
          <w:lang w:val="en-US"/>
        </w:rPr>
        <w:t>数字化转型具有巨大的积极变革潜力，且构成积极变革的重要因素，同时认识到它可能带来的风险与挑战；</w:t>
      </w:r>
    </w:p>
    <w:p w14:paraId="490868EE" w14:textId="6D6747E8" w:rsidR="00994F3B" w:rsidRPr="009C6DD3" w:rsidRDefault="0090748A" w:rsidP="0090748A">
      <w:pPr>
        <w:pStyle w:val="Normalnoindent"/>
        <w:rPr>
          <w:lang w:val="en-US"/>
        </w:rPr>
      </w:pPr>
      <w:r w:rsidRPr="009C6DD3">
        <w:rPr>
          <w:rStyle w:val="ItalicEnglish"/>
          <w:lang w:eastAsia="zh-CN"/>
        </w:rPr>
        <w:t>e)</w:t>
      </w:r>
      <w:r w:rsidRPr="009C6DD3">
        <w:rPr>
          <w:lang w:val="en-US"/>
        </w:rPr>
        <w:tab/>
      </w:r>
      <w:r w:rsidRPr="009C6DD3">
        <w:rPr>
          <w:rFonts w:hint="eastAsia"/>
          <w:lang w:val="en-US"/>
        </w:rPr>
        <w:t>将数字化转型纳入国家战略和政策，并听取利益攸关方的意见，是对数字化转型做出规划的有效方式，</w:t>
      </w:r>
    </w:p>
    <w:p w14:paraId="62AE564D" w14:textId="77777777" w:rsidR="00C521A2" w:rsidRPr="009C6DD3" w:rsidRDefault="00C521A2" w:rsidP="00C521A2">
      <w:pPr>
        <w:rPr>
          <w:lang w:val="en-US"/>
        </w:rPr>
      </w:pPr>
      <w:r w:rsidRPr="009C6DD3">
        <w:br w:type="page"/>
      </w:r>
    </w:p>
    <w:p w14:paraId="5531B66A" w14:textId="77777777" w:rsidR="0090748A" w:rsidRPr="009C6DD3" w:rsidRDefault="0090748A" w:rsidP="0090748A">
      <w:pPr>
        <w:pStyle w:val="Call"/>
        <w:rPr>
          <w:szCs w:val="24"/>
        </w:rPr>
      </w:pPr>
      <w:r w:rsidRPr="009C6DD3">
        <w:rPr>
          <w:rFonts w:hint="eastAsia"/>
          <w:szCs w:val="24"/>
        </w:rPr>
        <w:lastRenderedPageBreak/>
        <w:t>注意到</w:t>
      </w:r>
    </w:p>
    <w:p w14:paraId="6F2FF6AB" w14:textId="77777777" w:rsidR="0090748A" w:rsidRPr="009C6DD3" w:rsidRDefault="0090748A" w:rsidP="0090748A">
      <w:pPr>
        <w:pStyle w:val="Normalnoindent"/>
      </w:pPr>
      <w:r w:rsidRPr="009C6DD3">
        <w:rPr>
          <w:rStyle w:val="ItalicEnglish"/>
          <w:lang w:eastAsia="zh-CN"/>
        </w:rPr>
        <w:t>a)</w:t>
      </w:r>
      <w:r w:rsidRPr="009C6DD3">
        <w:rPr>
          <w:szCs w:val="24"/>
        </w:rPr>
        <w:tab/>
      </w:r>
      <w:r w:rsidRPr="009C6DD3">
        <w:rPr>
          <w:rFonts w:hint="eastAsia"/>
          <w:szCs w:val="24"/>
          <w:lang w:val="en-US"/>
        </w:rPr>
        <w:t>发展中国家要实现</w:t>
      </w:r>
      <w:r w:rsidRPr="009C6DD3">
        <w:rPr>
          <w:rFonts w:hint="eastAsia"/>
          <w:szCs w:val="24"/>
          <w:lang w:val="en-US"/>
        </w:rPr>
        <w:t>SDG</w:t>
      </w:r>
      <w:r w:rsidRPr="009C6DD3">
        <w:rPr>
          <w:rFonts w:hint="eastAsia"/>
          <w:szCs w:val="24"/>
          <w:lang w:val="en-US"/>
        </w:rPr>
        <w:t>，在很大程度上取决于其筹措财务和人力资源的能力；</w:t>
      </w:r>
    </w:p>
    <w:p w14:paraId="1E16E91F" w14:textId="77777777" w:rsidR="00402E59"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lang w:val="en-US"/>
        </w:rPr>
        <w:t>所有利益攸关方在数字化转型方面的协作有助于应对相关挑战，并为所有人提供机会，</w:t>
      </w:r>
    </w:p>
    <w:p w14:paraId="6FFA0C6C" w14:textId="77777777" w:rsidR="0090748A" w:rsidRPr="009C6DD3" w:rsidRDefault="0090748A" w:rsidP="0090748A">
      <w:pPr>
        <w:pStyle w:val="Call"/>
        <w:rPr>
          <w:szCs w:val="24"/>
        </w:rPr>
      </w:pPr>
      <w:r w:rsidRPr="009C6DD3">
        <w:rPr>
          <w:rFonts w:hint="eastAsia"/>
          <w:szCs w:val="24"/>
        </w:rPr>
        <w:t>顾及</w:t>
      </w:r>
    </w:p>
    <w:p w14:paraId="66BB73FB" w14:textId="77777777" w:rsidR="0090748A" w:rsidRPr="009C6DD3" w:rsidRDefault="0090748A" w:rsidP="0090748A">
      <w:pPr>
        <w:pStyle w:val="Normalnoindent"/>
      </w:pPr>
      <w:r w:rsidRPr="009C6DD3">
        <w:rPr>
          <w:rStyle w:val="ItalicEnglish"/>
          <w:lang w:eastAsia="zh-CN"/>
        </w:rPr>
        <w:t>a)</w:t>
      </w:r>
      <w:r w:rsidRPr="009C6DD3">
        <w:rPr>
          <w:szCs w:val="24"/>
          <w:lang w:val="en-US"/>
        </w:rPr>
        <w:tab/>
      </w:r>
      <w:r w:rsidRPr="009C6DD3">
        <w:rPr>
          <w:szCs w:val="24"/>
        </w:rPr>
        <w:t>电信</w:t>
      </w:r>
      <w:r w:rsidRPr="009C6DD3">
        <w:rPr>
          <w:szCs w:val="24"/>
        </w:rPr>
        <w:t>/ICT</w:t>
      </w:r>
      <w:r w:rsidRPr="009C6DD3">
        <w:rPr>
          <w:szCs w:val="24"/>
        </w:rPr>
        <w:t>是</w:t>
      </w:r>
      <w:r w:rsidRPr="009C6DD3">
        <w:rPr>
          <w:rFonts w:hint="eastAsia"/>
          <w:szCs w:val="24"/>
        </w:rPr>
        <w:t>推动</w:t>
      </w:r>
      <w:r w:rsidRPr="009C6DD3">
        <w:rPr>
          <w:szCs w:val="24"/>
        </w:rPr>
        <w:t>社会、环境、文化和经济发展</w:t>
      </w:r>
      <w:r w:rsidRPr="009C6DD3">
        <w:rPr>
          <w:rFonts w:hint="eastAsia"/>
          <w:szCs w:val="24"/>
        </w:rPr>
        <w:t>并因此加速及时实现</w:t>
      </w:r>
      <w:r w:rsidRPr="009C6DD3">
        <w:rPr>
          <w:rFonts w:hint="eastAsia"/>
          <w:szCs w:val="24"/>
        </w:rPr>
        <w:t>SDG</w:t>
      </w:r>
      <w:r w:rsidRPr="009C6DD3">
        <w:rPr>
          <w:rFonts w:hint="eastAsia"/>
          <w:szCs w:val="24"/>
        </w:rPr>
        <w:t>和相关具体目标</w:t>
      </w:r>
      <w:r w:rsidRPr="009C6DD3">
        <w:rPr>
          <w:szCs w:val="24"/>
        </w:rPr>
        <w:t>的关键动</w:t>
      </w:r>
      <w:r w:rsidRPr="009C6DD3">
        <w:rPr>
          <w:rFonts w:hint="eastAsia"/>
          <w:szCs w:val="24"/>
        </w:rPr>
        <w:t>力；</w:t>
      </w:r>
    </w:p>
    <w:p w14:paraId="405D61FD"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cstheme="minorHAnsi" w:hint="eastAsia"/>
          <w:lang w:val="en-US"/>
        </w:rPr>
        <w:t>新的和新兴电信</w:t>
      </w:r>
      <w:r w:rsidRPr="009C6DD3">
        <w:rPr>
          <w:rFonts w:cstheme="minorHAnsi" w:hint="eastAsia"/>
          <w:lang w:val="en-US"/>
        </w:rPr>
        <w:t>/ICT</w:t>
      </w:r>
      <w:r w:rsidRPr="009C6DD3">
        <w:rPr>
          <w:rFonts w:cstheme="minorHAnsi" w:hint="eastAsia"/>
          <w:lang w:val="en-US"/>
        </w:rPr>
        <w:t>服务和技术是数字化转型的关键驱动力，同时也带来了机遇和挑战；</w:t>
      </w:r>
    </w:p>
    <w:p w14:paraId="5984FFC6" w14:textId="77777777" w:rsidR="0090748A" w:rsidRPr="009C6DD3" w:rsidRDefault="0090748A" w:rsidP="0090748A">
      <w:pPr>
        <w:pStyle w:val="Normalnoindent"/>
        <w:rPr>
          <w:rFonts w:cstheme="minorHAnsi"/>
        </w:rPr>
      </w:pPr>
      <w:r w:rsidRPr="009C6DD3">
        <w:rPr>
          <w:rStyle w:val="ItalicEnglish"/>
          <w:lang w:eastAsia="zh-CN"/>
        </w:rPr>
        <w:t>c)</w:t>
      </w:r>
      <w:r w:rsidRPr="009C6DD3">
        <w:rPr>
          <w:lang w:val="en-US"/>
        </w:rPr>
        <w:tab/>
      </w:r>
      <w:r w:rsidRPr="009C6DD3">
        <w:rPr>
          <w:rFonts w:hint="eastAsia"/>
          <w:lang w:val="en-US"/>
        </w:rPr>
        <w:t>重要的是要促进获取和加大使用电信</w:t>
      </w:r>
      <w:r w:rsidRPr="009C6DD3">
        <w:rPr>
          <w:rFonts w:hint="eastAsia"/>
          <w:lang w:val="en-US"/>
        </w:rPr>
        <w:t>/ICT</w:t>
      </w:r>
      <w:r w:rsidRPr="009C6DD3">
        <w:rPr>
          <w:rFonts w:hint="eastAsia"/>
          <w:lang w:val="en-US"/>
        </w:rPr>
        <w:t>，并促进创新，以支持社会的数字化转型；</w:t>
      </w:r>
    </w:p>
    <w:p w14:paraId="5E55391A" w14:textId="77777777" w:rsidR="00792029" w:rsidRPr="009C6DD3" w:rsidRDefault="0090748A" w:rsidP="00402E59">
      <w:pPr>
        <w:pStyle w:val="Normalnoindent"/>
        <w:rPr>
          <w:lang w:val="en-US"/>
        </w:rPr>
      </w:pPr>
      <w:r w:rsidRPr="009C6DD3">
        <w:rPr>
          <w:rStyle w:val="ItalicEnglish"/>
          <w:lang w:eastAsia="zh-CN"/>
        </w:rPr>
        <w:t>d)</w:t>
      </w:r>
      <w:r w:rsidRPr="009C6DD3">
        <w:rPr>
          <w:rFonts w:cstheme="minorHAnsi"/>
        </w:rPr>
        <w:tab/>
      </w:r>
      <w:r w:rsidRPr="009C6DD3">
        <w:rPr>
          <w:rFonts w:cstheme="minorHAnsi" w:hint="eastAsia"/>
        </w:rPr>
        <w:t>评估数字化转型影响的方法和标准必不可少，以确保最大限度地利用机遇并有效应对挑战，</w:t>
      </w:r>
    </w:p>
    <w:p w14:paraId="067C830D" w14:textId="77777777" w:rsidR="0090748A" w:rsidRPr="009C6DD3" w:rsidRDefault="0090748A" w:rsidP="0090748A">
      <w:pPr>
        <w:pStyle w:val="Call"/>
        <w:rPr>
          <w:szCs w:val="24"/>
        </w:rPr>
      </w:pPr>
      <w:r w:rsidRPr="009C6DD3">
        <w:rPr>
          <w:rFonts w:hint="eastAsia"/>
          <w:szCs w:val="24"/>
        </w:rPr>
        <w:t>认识到</w:t>
      </w:r>
    </w:p>
    <w:p w14:paraId="71BC2CB6" w14:textId="77777777" w:rsidR="0090748A" w:rsidRPr="009C6DD3" w:rsidRDefault="0090748A" w:rsidP="0090748A">
      <w:pPr>
        <w:pStyle w:val="Normalnoindent"/>
        <w:rPr>
          <w:lang w:val="en-US"/>
        </w:rPr>
      </w:pPr>
      <w:r w:rsidRPr="009C6DD3">
        <w:rPr>
          <w:rStyle w:val="ItalicEnglish"/>
          <w:lang w:eastAsia="zh-CN"/>
        </w:rPr>
        <w:t>a)</w:t>
      </w:r>
      <w:r w:rsidRPr="009C6DD3">
        <w:rPr>
          <w:szCs w:val="24"/>
          <w:lang w:val="en-US"/>
        </w:rPr>
        <w:tab/>
      </w:r>
      <w:r w:rsidRPr="009C6DD3">
        <w:rPr>
          <w:rFonts w:hint="eastAsia"/>
          <w:szCs w:val="24"/>
          <w:lang w:val="en-US"/>
        </w:rPr>
        <w:t>数字经济持续扩张，因此发展中国家要从数字化转型中充分受益，相关的能力建设和能力对于促进社会经济机会至关重要；</w:t>
      </w:r>
    </w:p>
    <w:p w14:paraId="5B0C3BA6" w14:textId="77777777" w:rsidR="00994F3B" w:rsidRPr="009C6DD3" w:rsidRDefault="00994F3B" w:rsidP="0090748A">
      <w:pPr>
        <w:pStyle w:val="Normalnoindent"/>
        <w:rPr>
          <w:rStyle w:val="ItalicEnglish"/>
          <w:lang w:eastAsia="zh-CN"/>
        </w:rPr>
      </w:pPr>
    </w:p>
    <w:p w14:paraId="7F59411E" w14:textId="77777777" w:rsidR="00994F3B" w:rsidRPr="009C6DD3" w:rsidRDefault="00994F3B" w:rsidP="0090748A">
      <w:pPr>
        <w:pStyle w:val="Normalnoindent"/>
        <w:rPr>
          <w:rStyle w:val="ItalicEnglish"/>
          <w:lang w:eastAsia="zh-CN"/>
        </w:rPr>
      </w:pPr>
    </w:p>
    <w:p w14:paraId="1E2418BB" w14:textId="77777777" w:rsidR="00C521A2" w:rsidRPr="009C6DD3" w:rsidRDefault="00C521A2" w:rsidP="00C521A2">
      <w:pPr>
        <w:rPr>
          <w:rStyle w:val="ItalicEnglish"/>
          <w:lang w:eastAsia="zh-CN"/>
        </w:rPr>
      </w:pPr>
      <w:r w:rsidRPr="009C6DD3">
        <w:br w:type="page"/>
      </w:r>
    </w:p>
    <w:p w14:paraId="69D58916" w14:textId="77777777" w:rsidR="0090748A" w:rsidRPr="009C6DD3" w:rsidRDefault="0090748A" w:rsidP="0090748A">
      <w:pPr>
        <w:pStyle w:val="Normalnoindent"/>
        <w:rPr>
          <w:lang w:val="en-US"/>
        </w:rPr>
      </w:pPr>
      <w:r w:rsidRPr="009C6DD3">
        <w:rPr>
          <w:rStyle w:val="ItalicEnglish"/>
          <w:lang w:eastAsia="zh-CN"/>
        </w:rPr>
        <w:lastRenderedPageBreak/>
        <w:t>b)</w:t>
      </w:r>
      <w:r w:rsidRPr="009C6DD3">
        <w:rPr>
          <w:rStyle w:val="ItalicEnglish"/>
          <w:lang w:eastAsia="zh-CN"/>
        </w:rPr>
        <w:tab/>
      </w:r>
      <w:r w:rsidRPr="009C6DD3">
        <w:rPr>
          <w:rFonts w:hint="eastAsia"/>
          <w:lang w:val="en-US"/>
        </w:rPr>
        <w:t>经济数字化对数字化转型形成支持；</w:t>
      </w:r>
    </w:p>
    <w:p w14:paraId="3FF8F1F3"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lang w:val="en-US"/>
        </w:rPr>
        <w:t>电信</w:t>
      </w:r>
      <w:r w:rsidRPr="009C6DD3">
        <w:rPr>
          <w:rFonts w:hint="eastAsia"/>
          <w:lang w:val="en-US"/>
        </w:rPr>
        <w:t>/ICT</w:t>
      </w:r>
      <w:r w:rsidRPr="009C6DD3">
        <w:rPr>
          <w:rFonts w:hint="eastAsia"/>
          <w:lang w:val="en-US"/>
        </w:rPr>
        <w:t>基础设施和服务、普遍和有意义的连接、价格可承受的接入以及数字技能是经济数字化转型的重要组成部分，应纳入国家数字化转型战略之中；</w:t>
      </w:r>
    </w:p>
    <w:p w14:paraId="4C66D2C4" w14:textId="77777777" w:rsidR="0090748A" w:rsidRPr="009C6DD3" w:rsidRDefault="0090748A" w:rsidP="0090748A">
      <w:pPr>
        <w:pStyle w:val="Normalnoindent"/>
        <w:rPr>
          <w:rFonts w:cstheme="minorHAnsi"/>
        </w:rPr>
      </w:pPr>
      <w:r w:rsidRPr="009C6DD3">
        <w:rPr>
          <w:rStyle w:val="ItalicEnglish"/>
          <w:lang w:eastAsia="zh-CN"/>
        </w:rPr>
        <w:t>d)</w:t>
      </w:r>
      <w:r w:rsidRPr="009C6DD3">
        <w:rPr>
          <w:lang w:val="en-US"/>
        </w:rPr>
        <w:tab/>
      </w:r>
      <w:r w:rsidRPr="009C6DD3">
        <w:rPr>
          <w:rFonts w:hint="eastAsia"/>
          <w:lang w:val="en-US"/>
        </w:rPr>
        <w:t>鉴于数字经济对电力、连接和其他基础设施的需求，为数字化转型创造有利环境对发展中国家至关重要；</w:t>
      </w:r>
    </w:p>
    <w:p w14:paraId="1FB07ABA" w14:textId="77777777" w:rsidR="00402E59" w:rsidRPr="009C6DD3" w:rsidRDefault="0090748A" w:rsidP="0090748A">
      <w:pPr>
        <w:pStyle w:val="Normalnoindent"/>
        <w:rPr>
          <w:rFonts w:cstheme="minorHAnsi"/>
        </w:rPr>
      </w:pPr>
      <w:r w:rsidRPr="009C6DD3">
        <w:rPr>
          <w:rStyle w:val="ItalicEnglish"/>
          <w:lang w:eastAsia="zh-CN"/>
        </w:rPr>
        <w:t>e)</w:t>
      </w:r>
      <w:r w:rsidRPr="009C6DD3">
        <w:rPr>
          <w:rFonts w:cstheme="minorHAnsi"/>
        </w:rPr>
        <w:tab/>
      </w:r>
      <w:r w:rsidRPr="009C6DD3">
        <w:rPr>
          <w:rFonts w:cstheme="minorHAnsi" w:hint="eastAsia"/>
        </w:rPr>
        <w:t>电信</w:t>
      </w:r>
      <w:r w:rsidRPr="009C6DD3">
        <w:rPr>
          <w:rFonts w:cstheme="minorHAnsi"/>
        </w:rPr>
        <w:t>/ICT</w:t>
      </w:r>
      <w:r w:rsidRPr="009C6DD3">
        <w:rPr>
          <w:rFonts w:cstheme="minorHAnsi" w:hint="eastAsia"/>
        </w:rPr>
        <w:t>是实现包容性数字化转型与创新的部署、韧性和可扩展性的使能技术，</w:t>
      </w:r>
    </w:p>
    <w:p w14:paraId="5060FD06" w14:textId="77777777" w:rsidR="0090748A" w:rsidRPr="009C6DD3" w:rsidRDefault="0090748A" w:rsidP="0090748A">
      <w:pPr>
        <w:pStyle w:val="Call"/>
        <w:rPr>
          <w:szCs w:val="24"/>
        </w:rPr>
      </w:pPr>
      <w:r w:rsidRPr="009C6DD3">
        <w:rPr>
          <w:rFonts w:hint="eastAsia"/>
          <w:szCs w:val="24"/>
        </w:rPr>
        <w:t>进一步认识到</w:t>
      </w:r>
    </w:p>
    <w:p w14:paraId="33D7A5A6" w14:textId="77777777" w:rsidR="0090748A" w:rsidRPr="009C6DD3" w:rsidRDefault="0090748A" w:rsidP="0090748A">
      <w:pPr>
        <w:ind w:firstLineChars="200" w:firstLine="480"/>
        <w:rPr>
          <w:lang w:val="en-US"/>
        </w:rPr>
      </w:pPr>
      <w:r w:rsidRPr="009C6DD3">
        <w:rPr>
          <w:rFonts w:hint="eastAsia"/>
          <w:szCs w:val="24"/>
          <w:lang w:val="en-US"/>
        </w:rPr>
        <w:t>国际电联电信发展部门（</w:t>
      </w:r>
      <w:r w:rsidRPr="009C6DD3">
        <w:rPr>
          <w:rFonts w:hint="eastAsia"/>
          <w:szCs w:val="24"/>
          <w:lang w:val="en-US"/>
        </w:rPr>
        <w:t>ITU-D</w:t>
      </w:r>
      <w:r w:rsidRPr="009C6DD3">
        <w:rPr>
          <w:rFonts w:hint="eastAsia"/>
          <w:szCs w:val="24"/>
          <w:lang w:val="en-US"/>
        </w:rPr>
        <w:t>）研究组在其所从事的有关数字化转型的工作中取得了重大进展，</w:t>
      </w:r>
    </w:p>
    <w:p w14:paraId="72FA9C4E" w14:textId="77777777" w:rsidR="0090748A" w:rsidRPr="009C6DD3" w:rsidRDefault="0090748A" w:rsidP="0090748A">
      <w:pPr>
        <w:pStyle w:val="Call"/>
        <w:rPr>
          <w:szCs w:val="24"/>
        </w:rPr>
      </w:pPr>
      <w:r w:rsidRPr="009C6DD3">
        <w:rPr>
          <w:rFonts w:hint="eastAsia"/>
          <w:szCs w:val="24"/>
        </w:rPr>
        <w:t>做出决议，责成电信发展局主任</w:t>
      </w:r>
    </w:p>
    <w:p w14:paraId="134B55B9" w14:textId="77777777" w:rsidR="0090748A" w:rsidRPr="009C6DD3" w:rsidRDefault="0090748A" w:rsidP="0090748A">
      <w:pPr>
        <w:pStyle w:val="Normalnoindent"/>
        <w:rPr>
          <w:lang w:val="en-US"/>
        </w:rPr>
      </w:pPr>
      <w:r w:rsidRPr="009C6DD3">
        <w:rPr>
          <w:szCs w:val="24"/>
          <w:lang w:val="en-US"/>
        </w:rPr>
        <w:t>1</w:t>
      </w:r>
      <w:r w:rsidRPr="009C6DD3">
        <w:rPr>
          <w:szCs w:val="24"/>
          <w:lang w:val="en-US"/>
        </w:rPr>
        <w:tab/>
      </w:r>
      <w:r w:rsidRPr="009C6DD3">
        <w:rPr>
          <w:rFonts w:cstheme="minorHAnsi" w:hint="eastAsia"/>
          <w:szCs w:val="24"/>
          <w:lang w:val="en-US"/>
        </w:rPr>
        <w:t>在国际电联区域代表处的协助下，促进电信发展局内部的努力，根据</w:t>
      </w:r>
      <w:r w:rsidRPr="009C6DD3">
        <w:rPr>
          <w:rFonts w:cstheme="minorHAnsi" w:hint="eastAsia"/>
          <w:szCs w:val="24"/>
          <w:lang w:val="en-US"/>
        </w:rPr>
        <w:t>ITU-D</w:t>
      </w:r>
      <w:r w:rsidRPr="009C6DD3">
        <w:rPr>
          <w:rFonts w:cstheme="minorHAnsi" w:hint="eastAsia"/>
          <w:szCs w:val="24"/>
          <w:lang w:val="en-US"/>
        </w:rPr>
        <w:t>的重点、区域性举措、</w:t>
      </w:r>
      <w:r w:rsidRPr="009C6DD3">
        <w:rPr>
          <w:rFonts w:cstheme="minorHAnsi" w:hint="eastAsia"/>
          <w:szCs w:val="24"/>
          <w:lang w:val="en-US"/>
        </w:rPr>
        <w:t>WSIS</w:t>
      </w:r>
      <w:r w:rsidRPr="009C6DD3">
        <w:rPr>
          <w:rFonts w:cstheme="minorHAnsi" w:hint="eastAsia"/>
          <w:szCs w:val="24"/>
          <w:lang w:val="en-US"/>
        </w:rPr>
        <w:t>行动方面、</w:t>
      </w:r>
      <w:r w:rsidRPr="009C6DD3">
        <w:rPr>
          <w:rFonts w:cstheme="minorHAnsi" w:hint="eastAsia"/>
          <w:szCs w:val="24"/>
          <w:lang w:val="en-US"/>
        </w:rPr>
        <w:t>SDG</w:t>
      </w:r>
      <w:r w:rsidRPr="009C6DD3">
        <w:rPr>
          <w:rFonts w:cstheme="minorHAnsi" w:hint="eastAsia"/>
          <w:szCs w:val="24"/>
          <w:lang w:val="en-US"/>
        </w:rPr>
        <w:t>、研究课题和</w:t>
      </w:r>
      <w:r w:rsidRPr="009C6DD3">
        <w:rPr>
          <w:rFonts w:cstheme="minorHAnsi"/>
          <w:szCs w:val="24"/>
          <w:lang w:val="en-US"/>
        </w:rPr>
        <w:t>ITU-D</w:t>
      </w:r>
      <w:r w:rsidRPr="009C6DD3">
        <w:rPr>
          <w:rFonts w:cstheme="minorHAnsi" w:hint="eastAsia"/>
          <w:szCs w:val="24"/>
          <w:lang w:val="en-US"/>
        </w:rPr>
        <w:t>项目，促进数字化转型；</w:t>
      </w:r>
    </w:p>
    <w:p w14:paraId="4C245793"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cstheme="minorHAnsi" w:hint="eastAsia"/>
          <w:lang w:val="en-US"/>
        </w:rPr>
        <w:t>通过</w:t>
      </w:r>
      <w:r w:rsidRPr="009C6DD3">
        <w:rPr>
          <w:rFonts w:cstheme="minorHAnsi" w:hint="eastAsia"/>
          <w:lang w:val="en-US"/>
        </w:rPr>
        <w:t>ITU-D</w:t>
      </w:r>
      <w:r w:rsidRPr="009C6DD3">
        <w:rPr>
          <w:rFonts w:cstheme="minorHAnsi" w:hint="eastAsia"/>
          <w:lang w:val="en-US"/>
        </w:rPr>
        <w:t>的重点工作和区域性举措，以及与相关</w:t>
      </w:r>
      <w:r w:rsidRPr="009C6DD3">
        <w:rPr>
          <w:rFonts w:cstheme="minorHAnsi" w:hint="eastAsia"/>
          <w:lang w:val="en-US"/>
        </w:rPr>
        <w:t>SDG</w:t>
      </w:r>
      <w:r w:rsidRPr="009C6DD3">
        <w:rPr>
          <w:rFonts w:cstheme="minorHAnsi" w:hint="eastAsia"/>
          <w:lang w:val="en-US"/>
        </w:rPr>
        <w:t>和</w:t>
      </w:r>
      <w:r w:rsidRPr="009C6DD3">
        <w:rPr>
          <w:rFonts w:cstheme="minorHAnsi" w:hint="eastAsia"/>
          <w:lang w:val="en-US"/>
        </w:rPr>
        <w:t>WSIS</w:t>
      </w:r>
      <w:r w:rsidRPr="009C6DD3">
        <w:rPr>
          <w:rFonts w:cstheme="minorHAnsi" w:hint="eastAsia"/>
          <w:lang w:val="en-US"/>
        </w:rPr>
        <w:t>行动方面的结合，更加关注与新的和新兴电信</w:t>
      </w:r>
      <w:r w:rsidRPr="009C6DD3">
        <w:rPr>
          <w:rFonts w:cstheme="minorHAnsi" w:hint="eastAsia"/>
          <w:lang w:val="en-US"/>
        </w:rPr>
        <w:t>/ICT</w:t>
      </w:r>
      <w:r w:rsidRPr="009C6DD3">
        <w:rPr>
          <w:rFonts w:cstheme="minorHAnsi" w:hint="eastAsia"/>
          <w:lang w:val="en-US"/>
        </w:rPr>
        <w:t>服务和技术相关的、涉及数字化转型的项目；</w:t>
      </w:r>
    </w:p>
    <w:p w14:paraId="2940732D" w14:textId="77777777" w:rsidR="00994F3B" w:rsidRPr="009C6DD3" w:rsidRDefault="00994F3B" w:rsidP="0090748A">
      <w:pPr>
        <w:pStyle w:val="Normalnoindent"/>
        <w:rPr>
          <w:lang w:val="en-US"/>
        </w:rPr>
      </w:pPr>
    </w:p>
    <w:p w14:paraId="288F57D8" w14:textId="77777777" w:rsidR="00C521A2" w:rsidRPr="009C6DD3" w:rsidRDefault="00C521A2" w:rsidP="00C521A2">
      <w:pPr>
        <w:rPr>
          <w:lang w:val="en-US"/>
        </w:rPr>
      </w:pPr>
      <w:r w:rsidRPr="009C6DD3">
        <w:br w:type="page"/>
      </w:r>
    </w:p>
    <w:p w14:paraId="1E29D2C9" w14:textId="77777777" w:rsidR="0090748A" w:rsidRPr="009C6DD3" w:rsidRDefault="0090748A" w:rsidP="0090748A">
      <w:pPr>
        <w:pStyle w:val="Normalnoindent"/>
        <w:rPr>
          <w:lang w:val="en-US"/>
        </w:rPr>
      </w:pPr>
      <w:r w:rsidRPr="009C6DD3">
        <w:rPr>
          <w:lang w:val="en-US"/>
        </w:rPr>
        <w:lastRenderedPageBreak/>
        <w:t>3</w:t>
      </w:r>
      <w:r w:rsidRPr="009C6DD3">
        <w:rPr>
          <w:lang w:val="en-US"/>
        </w:rPr>
        <w:tab/>
      </w:r>
      <w:r w:rsidRPr="009C6DD3">
        <w:rPr>
          <w:rFonts w:hint="eastAsia"/>
          <w:lang w:val="en-US"/>
        </w:rPr>
        <w:t>继续处理与各种服务和本地内容数字化转型的关键电信</w:t>
      </w:r>
      <w:r w:rsidRPr="009C6DD3">
        <w:rPr>
          <w:rFonts w:hint="eastAsia"/>
          <w:lang w:val="en-US"/>
        </w:rPr>
        <w:t>/ICT</w:t>
      </w:r>
      <w:r w:rsidRPr="009C6DD3">
        <w:rPr>
          <w:rFonts w:hint="eastAsia"/>
          <w:lang w:val="en-US"/>
        </w:rPr>
        <w:t>推动因素相关的事项，同时考虑到价格可承受性和具有成本效益的解决方案的相关融资机制、相关政策和战略，包括与各种服务和本地内容有关的政策和战略；</w:t>
      </w:r>
    </w:p>
    <w:p w14:paraId="45883047" w14:textId="77777777" w:rsidR="00E724CD" w:rsidRPr="009C6DD3" w:rsidRDefault="0090748A" w:rsidP="0090748A">
      <w:pPr>
        <w:pStyle w:val="Normalnoindent"/>
        <w:rPr>
          <w:rFonts w:cstheme="minorHAnsi"/>
          <w:lang w:val="en-US"/>
        </w:rPr>
      </w:pPr>
      <w:r w:rsidRPr="009C6DD3">
        <w:rPr>
          <w:lang w:val="en-US"/>
        </w:rPr>
        <w:t>4</w:t>
      </w:r>
      <w:r w:rsidRPr="009C6DD3">
        <w:rPr>
          <w:lang w:val="en-US"/>
        </w:rPr>
        <w:tab/>
      </w:r>
      <w:r w:rsidRPr="009C6DD3">
        <w:rPr>
          <w:rFonts w:cstheme="minorHAnsi" w:hint="eastAsia"/>
          <w:lang w:val="en-US"/>
        </w:rPr>
        <w:t>就数字化转型的政策、方法和战略开展研究和项目，使发展中国家能够充分受益于数字经济；</w:t>
      </w:r>
    </w:p>
    <w:p w14:paraId="14B0E3AB" w14:textId="77777777" w:rsidR="0090748A" w:rsidRPr="009C6DD3" w:rsidRDefault="0090748A" w:rsidP="0090748A">
      <w:pPr>
        <w:pStyle w:val="Normalnoindent"/>
        <w:rPr>
          <w:lang w:val="en-US"/>
        </w:rPr>
      </w:pPr>
      <w:r w:rsidRPr="009C6DD3">
        <w:rPr>
          <w:lang w:val="en-US"/>
        </w:rPr>
        <w:t>5</w:t>
      </w:r>
      <w:r w:rsidRPr="009C6DD3">
        <w:rPr>
          <w:lang w:val="en-US"/>
        </w:rPr>
        <w:tab/>
      </w:r>
      <w:r w:rsidRPr="009C6DD3">
        <w:rPr>
          <w:rFonts w:hint="eastAsia"/>
          <w:lang w:val="en-US"/>
        </w:rPr>
        <w:t>继续并进一步发展</w:t>
      </w:r>
      <w:r w:rsidRPr="009C6DD3">
        <w:rPr>
          <w:rFonts w:hint="eastAsia"/>
          <w:lang w:val="en-US"/>
        </w:rPr>
        <w:t>ITU-D</w:t>
      </w:r>
      <w:r w:rsidRPr="009C6DD3">
        <w:rPr>
          <w:rFonts w:hint="eastAsia"/>
          <w:lang w:val="en-US"/>
        </w:rPr>
        <w:t>关于数字化转型的活动，包括培训计划和提高认识活动，并支持全球在数字化转型方面的能力建设；</w:t>
      </w:r>
    </w:p>
    <w:p w14:paraId="611AE2B9" w14:textId="77777777" w:rsidR="00792029" w:rsidRPr="009C6DD3" w:rsidRDefault="0090748A" w:rsidP="00E724CD">
      <w:pPr>
        <w:pStyle w:val="Normalnoindent"/>
        <w:rPr>
          <w:lang w:val="en-US"/>
        </w:rPr>
      </w:pPr>
      <w:r w:rsidRPr="009C6DD3">
        <w:rPr>
          <w:lang w:val="en-US"/>
        </w:rPr>
        <w:t>6</w:t>
      </w:r>
      <w:r w:rsidRPr="009C6DD3">
        <w:rPr>
          <w:lang w:val="en-US"/>
        </w:rPr>
        <w:tab/>
      </w:r>
      <w:r w:rsidRPr="009C6DD3">
        <w:rPr>
          <w:rFonts w:hint="eastAsia"/>
          <w:lang w:val="en-US"/>
        </w:rPr>
        <w:t>促进和支持各国针对数字经济中电信</w:t>
      </w:r>
      <w:r w:rsidRPr="009C6DD3">
        <w:rPr>
          <w:rFonts w:hint="eastAsia"/>
          <w:lang w:val="en-US"/>
        </w:rPr>
        <w:t>/</w:t>
      </w:r>
      <w:r w:rsidRPr="009C6DD3">
        <w:rPr>
          <w:lang w:val="en-US"/>
        </w:rPr>
        <w:t>ICT</w:t>
      </w:r>
      <w:r w:rsidRPr="009C6DD3">
        <w:rPr>
          <w:rFonts w:hint="eastAsia"/>
          <w:lang w:val="en-US"/>
        </w:rPr>
        <w:t>方面的的举措；</w:t>
      </w:r>
    </w:p>
    <w:p w14:paraId="5F78B79C" w14:textId="77777777" w:rsidR="00402E59" w:rsidRPr="009C6DD3" w:rsidRDefault="0090748A" w:rsidP="0090748A">
      <w:pPr>
        <w:pStyle w:val="Normalnoindent"/>
        <w:rPr>
          <w:lang w:val="en-US"/>
        </w:rPr>
      </w:pPr>
      <w:r w:rsidRPr="009C6DD3">
        <w:rPr>
          <w:lang w:val="en-US"/>
        </w:rPr>
        <w:t>7</w:t>
      </w:r>
      <w:r w:rsidRPr="009C6DD3">
        <w:rPr>
          <w:lang w:val="en-US"/>
        </w:rPr>
        <w:tab/>
      </w:r>
      <w:r w:rsidRPr="009C6DD3">
        <w:rPr>
          <w:rFonts w:cstheme="minorHAnsi" w:hint="eastAsia"/>
          <w:lang w:val="en-US"/>
        </w:rPr>
        <w:t>应要求和在可用资源范围内，利用</w:t>
      </w:r>
      <w:r w:rsidRPr="009C6DD3">
        <w:rPr>
          <w:rFonts w:cstheme="minorHAnsi" w:hint="eastAsia"/>
          <w:lang w:val="en-US"/>
        </w:rPr>
        <w:t>ITU-D</w:t>
      </w:r>
      <w:r w:rsidRPr="009C6DD3">
        <w:rPr>
          <w:rFonts w:cstheme="minorHAnsi" w:hint="eastAsia"/>
          <w:lang w:val="en-US"/>
        </w:rPr>
        <w:t>关于数字化转型的工具和资源，</w:t>
      </w:r>
      <w:r w:rsidRPr="009C6DD3">
        <w:rPr>
          <w:rFonts w:hint="eastAsia"/>
          <w:lang w:val="en-US"/>
        </w:rPr>
        <w:t>协助成员国制定国家数字化转型战略；</w:t>
      </w:r>
    </w:p>
    <w:p w14:paraId="3528C4CC" w14:textId="77777777" w:rsidR="0090748A" w:rsidRPr="009C6DD3" w:rsidRDefault="0090748A" w:rsidP="0090748A">
      <w:pPr>
        <w:pStyle w:val="Normalnoindent"/>
        <w:rPr>
          <w:rFonts w:cstheme="minorHAnsi"/>
        </w:rPr>
      </w:pPr>
      <w:r w:rsidRPr="009C6DD3">
        <w:rPr>
          <w:rFonts w:cstheme="minorHAnsi"/>
        </w:rPr>
        <w:t>8</w:t>
      </w:r>
      <w:r w:rsidRPr="009C6DD3">
        <w:rPr>
          <w:rFonts w:cstheme="minorHAnsi"/>
        </w:rPr>
        <w:tab/>
      </w:r>
      <w:r w:rsidRPr="009C6DD3">
        <w:rPr>
          <w:rFonts w:cstheme="minorBidi" w:hint="eastAsia"/>
        </w:rPr>
        <w:t>应要求并在可用资源范围内，协助各成员国制定战略，利用电信</w:t>
      </w:r>
      <w:r w:rsidRPr="009C6DD3">
        <w:rPr>
          <w:rFonts w:cstheme="minorBidi" w:hint="eastAsia"/>
        </w:rPr>
        <w:t>/ICT</w:t>
      </w:r>
      <w:r w:rsidRPr="009C6DD3">
        <w:rPr>
          <w:rFonts w:cstheme="minorBidi" w:hint="eastAsia"/>
        </w:rPr>
        <w:t>网络的多样性，实施与数字化转型有关的具体用例，</w:t>
      </w:r>
    </w:p>
    <w:p w14:paraId="781299E0" w14:textId="77777777" w:rsidR="0090748A" w:rsidRPr="009C6DD3" w:rsidRDefault="0090748A" w:rsidP="0090748A">
      <w:pPr>
        <w:pStyle w:val="Call"/>
        <w:rPr>
          <w:szCs w:val="24"/>
        </w:rPr>
      </w:pPr>
      <w:r w:rsidRPr="009C6DD3">
        <w:rPr>
          <w:rFonts w:hint="eastAsia"/>
          <w:szCs w:val="24"/>
        </w:rPr>
        <w:t>请无线电通信局、电信标准化局和电信发展局主任</w:t>
      </w:r>
    </w:p>
    <w:p w14:paraId="7CA6296C" w14:textId="77777777" w:rsidR="0090748A" w:rsidRPr="009C6DD3" w:rsidRDefault="0090748A" w:rsidP="0090748A">
      <w:pPr>
        <w:pStyle w:val="Normalnoindent"/>
        <w:rPr>
          <w:lang w:val="en-US"/>
        </w:rPr>
      </w:pPr>
      <w:r w:rsidRPr="009C6DD3">
        <w:rPr>
          <w:szCs w:val="24"/>
          <w:lang w:val="en-US"/>
        </w:rPr>
        <w:t>1</w:t>
      </w:r>
      <w:r w:rsidRPr="009C6DD3">
        <w:rPr>
          <w:szCs w:val="24"/>
          <w:lang w:val="en-US"/>
        </w:rPr>
        <w:tab/>
      </w:r>
      <w:proofErr w:type="gramStart"/>
      <w:r w:rsidRPr="009C6DD3">
        <w:rPr>
          <w:rFonts w:hint="eastAsia"/>
          <w:szCs w:val="24"/>
          <w:lang w:val="en-US"/>
        </w:rPr>
        <w:t>在“国际电联是一家”的框架内积极协作</w:t>
      </w:r>
      <w:proofErr w:type="gramEnd"/>
      <w:r w:rsidRPr="009C6DD3">
        <w:rPr>
          <w:rFonts w:hint="eastAsia"/>
          <w:szCs w:val="24"/>
          <w:lang w:val="en-US"/>
        </w:rPr>
        <w:t>，以满足该决议在与数字化转型技术相关的共同关心领域内的需求，并加强三个部门之间的协调；</w:t>
      </w:r>
    </w:p>
    <w:p w14:paraId="0D90089A"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lang w:val="en-US"/>
        </w:rPr>
        <w:t>确保各部门顾问组与其他部门就数字化转型技术提供协调，</w:t>
      </w:r>
    </w:p>
    <w:p w14:paraId="69A6B2DE" w14:textId="77777777" w:rsidR="0090748A" w:rsidRPr="009C6DD3" w:rsidRDefault="0090748A" w:rsidP="0090748A">
      <w:pPr>
        <w:pStyle w:val="Call"/>
        <w:rPr>
          <w:szCs w:val="24"/>
        </w:rPr>
      </w:pPr>
      <w:r w:rsidRPr="009C6DD3">
        <w:rPr>
          <w:rFonts w:hint="eastAsia"/>
          <w:szCs w:val="24"/>
        </w:rPr>
        <w:t>请各成员国和部门成员</w:t>
      </w:r>
    </w:p>
    <w:p w14:paraId="3B28CDF5" w14:textId="77777777" w:rsidR="0090748A" w:rsidRPr="009C6DD3" w:rsidRDefault="0090748A" w:rsidP="0090748A">
      <w:pPr>
        <w:ind w:firstLineChars="200" w:firstLine="480"/>
        <w:rPr>
          <w:szCs w:val="24"/>
          <w:lang w:val="en-US"/>
        </w:rPr>
      </w:pPr>
      <w:r w:rsidRPr="009C6DD3">
        <w:rPr>
          <w:rFonts w:hint="eastAsia"/>
          <w:szCs w:val="24"/>
          <w:lang w:val="en-US"/>
        </w:rPr>
        <w:t>为落实本决议和积极为</w:t>
      </w:r>
      <w:r w:rsidRPr="009C6DD3">
        <w:rPr>
          <w:rFonts w:hint="eastAsia"/>
          <w:szCs w:val="24"/>
          <w:lang w:val="en-US"/>
        </w:rPr>
        <w:t>ITU-D</w:t>
      </w:r>
      <w:r w:rsidRPr="009C6DD3">
        <w:rPr>
          <w:rFonts w:hint="eastAsia"/>
          <w:szCs w:val="24"/>
          <w:lang w:val="en-US"/>
        </w:rPr>
        <w:t>研究组课题相关工作献计献策提供一切可能的支持，</w:t>
      </w:r>
    </w:p>
    <w:p w14:paraId="27720BA5" w14:textId="77777777" w:rsidR="00C521A2" w:rsidRPr="009C6DD3" w:rsidRDefault="00C521A2" w:rsidP="00C521A2">
      <w:pPr>
        <w:rPr>
          <w:lang w:val="en-US"/>
        </w:rPr>
      </w:pPr>
      <w:r w:rsidRPr="009C6DD3">
        <w:br w:type="page"/>
      </w:r>
    </w:p>
    <w:p w14:paraId="5D357209" w14:textId="77777777" w:rsidR="0090748A" w:rsidRPr="009C6DD3" w:rsidRDefault="0090748A" w:rsidP="0090748A">
      <w:pPr>
        <w:pStyle w:val="Call"/>
        <w:rPr>
          <w:szCs w:val="24"/>
        </w:rPr>
      </w:pPr>
      <w:r w:rsidRPr="009C6DD3">
        <w:rPr>
          <w:rFonts w:hint="eastAsia"/>
          <w:szCs w:val="24"/>
        </w:rPr>
        <w:lastRenderedPageBreak/>
        <w:t>请秘书长</w:t>
      </w:r>
    </w:p>
    <w:p w14:paraId="6664ACD7" w14:textId="77777777" w:rsidR="0090748A" w:rsidRPr="009C6DD3" w:rsidRDefault="0090748A" w:rsidP="0090748A">
      <w:pPr>
        <w:pStyle w:val="Normalnoindent"/>
        <w:rPr>
          <w:lang w:val="en-US"/>
        </w:rPr>
      </w:pPr>
      <w:r w:rsidRPr="009C6DD3">
        <w:rPr>
          <w:rFonts w:cstheme="minorHAnsi"/>
          <w:szCs w:val="24"/>
          <w:lang w:val="en-US"/>
        </w:rPr>
        <w:t>1</w:t>
      </w:r>
      <w:r w:rsidRPr="009C6DD3">
        <w:rPr>
          <w:rFonts w:cstheme="minorHAnsi"/>
          <w:szCs w:val="24"/>
          <w:lang w:val="en-US"/>
        </w:rPr>
        <w:tab/>
      </w:r>
      <w:r w:rsidRPr="009C6DD3">
        <w:rPr>
          <w:rFonts w:ascii="SimSun" w:hAnsi="SimSun" w:cs="Calibri"/>
        </w:rPr>
        <w:t>将数字</w:t>
      </w:r>
      <w:r w:rsidRPr="009C6DD3">
        <w:rPr>
          <w:rFonts w:ascii="SimSun" w:hAnsi="SimSun" w:cs="Calibri" w:hint="eastAsia"/>
        </w:rPr>
        <w:t>化转型</w:t>
      </w:r>
      <w:r w:rsidRPr="009C6DD3">
        <w:rPr>
          <w:rFonts w:cstheme="minorBidi"/>
          <w:bCs/>
        </w:rPr>
        <w:t>纳入</w:t>
      </w:r>
      <w:r w:rsidRPr="009C6DD3">
        <w:rPr>
          <w:rFonts w:ascii="SimSun" w:hAnsi="SimSun" w:cs="Calibri"/>
        </w:rPr>
        <w:t>三个部门和总秘书处共同关心</w:t>
      </w:r>
      <w:r w:rsidRPr="009C6DD3">
        <w:rPr>
          <w:rFonts w:ascii="SimSun" w:hAnsi="SimSun" w:cs="Calibri" w:hint="eastAsia"/>
        </w:rPr>
        <w:t>的</w:t>
      </w:r>
      <w:r w:rsidRPr="009C6DD3">
        <w:rPr>
          <w:rFonts w:cstheme="minorBidi"/>
          <w:bCs/>
        </w:rPr>
        <w:t>领域清单</w:t>
      </w:r>
      <w:r w:rsidRPr="009C6DD3">
        <w:rPr>
          <w:rFonts w:cstheme="minorBidi" w:hint="eastAsia"/>
          <w:bCs/>
        </w:rPr>
        <w:t>；</w:t>
      </w:r>
    </w:p>
    <w:p w14:paraId="3F47B1B0" w14:textId="77777777" w:rsidR="0090748A" w:rsidRDefault="0090748A" w:rsidP="0090748A">
      <w:pPr>
        <w:pStyle w:val="Normalnoindent"/>
        <w:rPr>
          <w:rFonts w:ascii="SimSun" w:hAnsi="SimSun" w:cs="Calibri"/>
        </w:rPr>
      </w:pPr>
      <w:r w:rsidRPr="009C6DD3">
        <w:rPr>
          <w:lang w:val="en-US"/>
        </w:rPr>
        <w:t>2</w:t>
      </w:r>
      <w:r w:rsidRPr="009C6DD3">
        <w:rPr>
          <w:lang w:val="en-US"/>
        </w:rPr>
        <w:tab/>
      </w:r>
      <w:r w:rsidRPr="009C6DD3">
        <w:rPr>
          <w:rFonts w:ascii="SimSun" w:hAnsi="SimSun" w:cs="Calibri"/>
        </w:rPr>
        <w:t>建议共同关心问题</w:t>
      </w:r>
      <w:r w:rsidRPr="009C6DD3">
        <w:rPr>
          <w:rFonts w:ascii="SimSun" w:hAnsi="SimSun" w:cs="Calibri" w:hint="eastAsia"/>
        </w:rPr>
        <w:t>跨</w:t>
      </w:r>
      <w:r w:rsidRPr="009C6DD3">
        <w:rPr>
          <w:rFonts w:ascii="SimSun" w:hAnsi="SimSun" w:cs="Calibri"/>
        </w:rPr>
        <w:t>部门协调组将数字</w:t>
      </w:r>
      <w:r w:rsidRPr="009C6DD3">
        <w:rPr>
          <w:rFonts w:ascii="SimSun" w:hAnsi="SimSun" w:cs="Calibri" w:hint="eastAsia"/>
        </w:rPr>
        <w:t>化转型</w:t>
      </w:r>
      <w:r w:rsidRPr="009C6DD3">
        <w:rPr>
          <w:rFonts w:ascii="SimSun" w:hAnsi="SimSun" w:cs="Calibri"/>
        </w:rPr>
        <w:t>视为三个部门共同关心的</w:t>
      </w:r>
      <w:r w:rsidRPr="009C6DD3">
        <w:rPr>
          <w:rFonts w:ascii="SimSun" w:hAnsi="SimSun" w:cs="Calibri" w:hint="eastAsia"/>
        </w:rPr>
        <w:t>领域</w:t>
      </w:r>
      <w:r w:rsidRPr="009C6DD3">
        <w:rPr>
          <w:rFonts w:ascii="SimSun" w:hAnsi="SimSun" w:cs="Calibri" w:hint="eastAsia"/>
          <w:lang w:val="ru-RU"/>
        </w:rPr>
        <w:t>。</w:t>
      </w:r>
    </w:p>
    <w:p w14:paraId="4D7025E5" w14:textId="77777777" w:rsidR="00F74A76" w:rsidRDefault="00F74A76" w:rsidP="0090748A">
      <w:pPr>
        <w:pStyle w:val="Normalnoindent"/>
        <w:rPr>
          <w:rFonts w:ascii="SimSun" w:hAnsi="SimSun" w:cs="Calibri"/>
        </w:rPr>
      </w:pPr>
    </w:p>
    <w:p w14:paraId="2F4F8C50" w14:textId="77777777" w:rsidR="00F74A76" w:rsidRDefault="00F74A76" w:rsidP="0090748A">
      <w:pPr>
        <w:pStyle w:val="Normalnoindent"/>
        <w:rPr>
          <w:rFonts w:ascii="SimSun" w:hAnsi="SimSun" w:cs="Calibri"/>
        </w:rPr>
      </w:pPr>
    </w:p>
    <w:p w14:paraId="7396DE72" w14:textId="77777777" w:rsidR="00F74A76" w:rsidRDefault="00F74A76" w:rsidP="0090748A">
      <w:pPr>
        <w:pStyle w:val="Normalnoindent"/>
        <w:rPr>
          <w:rFonts w:ascii="SimSun" w:hAnsi="SimSun" w:cs="Calibri"/>
        </w:rPr>
      </w:pPr>
    </w:p>
    <w:p w14:paraId="2F42E853" w14:textId="77777777" w:rsidR="00F74A76" w:rsidRDefault="00F74A76" w:rsidP="0090748A">
      <w:pPr>
        <w:pStyle w:val="Normalnoindent"/>
        <w:rPr>
          <w:rFonts w:ascii="SimSun" w:hAnsi="SimSun" w:cs="Calibri"/>
        </w:rPr>
      </w:pPr>
    </w:p>
    <w:p w14:paraId="4BDD9C65" w14:textId="77777777" w:rsidR="00F74A76" w:rsidRDefault="00F74A76" w:rsidP="0090748A">
      <w:pPr>
        <w:pStyle w:val="Normalnoindent"/>
        <w:rPr>
          <w:rFonts w:ascii="SimSun" w:hAnsi="SimSun" w:cs="Calibri"/>
        </w:rPr>
      </w:pPr>
    </w:p>
    <w:p w14:paraId="2DCAF07A" w14:textId="77777777" w:rsidR="00F74A76" w:rsidRDefault="00F74A76" w:rsidP="0090748A">
      <w:pPr>
        <w:pStyle w:val="Normalnoindent"/>
        <w:rPr>
          <w:rFonts w:ascii="SimSun" w:hAnsi="SimSun" w:cs="Calibri"/>
        </w:rPr>
      </w:pPr>
    </w:p>
    <w:p w14:paraId="673D76E2" w14:textId="77777777" w:rsidR="00F74A76" w:rsidRDefault="00F74A76" w:rsidP="0090748A">
      <w:pPr>
        <w:pStyle w:val="Normalnoindent"/>
        <w:rPr>
          <w:rFonts w:ascii="SimSun" w:hAnsi="SimSun" w:cs="Calibri"/>
        </w:rPr>
      </w:pPr>
    </w:p>
    <w:p w14:paraId="644E493D" w14:textId="77777777" w:rsidR="00F74A76" w:rsidRDefault="00F74A76" w:rsidP="0090748A">
      <w:pPr>
        <w:pStyle w:val="Normalnoindent"/>
        <w:rPr>
          <w:rFonts w:ascii="SimSun" w:hAnsi="SimSun" w:cs="Calibri"/>
        </w:rPr>
      </w:pPr>
    </w:p>
    <w:p w14:paraId="3B2E5C42" w14:textId="77777777" w:rsidR="00F74A76" w:rsidRDefault="00F74A76" w:rsidP="0090748A">
      <w:pPr>
        <w:pStyle w:val="Normalnoindent"/>
        <w:rPr>
          <w:rFonts w:ascii="SimSun" w:hAnsi="SimSun" w:cs="Calibri"/>
        </w:rPr>
      </w:pPr>
    </w:p>
    <w:p w14:paraId="25F1DE11" w14:textId="77777777" w:rsidR="00F74A76" w:rsidRDefault="00F74A76" w:rsidP="0090748A">
      <w:pPr>
        <w:pStyle w:val="Normalnoindent"/>
        <w:rPr>
          <w:rFonts w:ascii="SimSun" w:hAnsi="SimSun" w:cs="Calibri"/>
        </w:rPr>
      </w:pPr>
    </w:p>
    <w:p w14:paraId="358E5306" w14:textId="77777777" w:rsidR="00F74A76" w:rsidRDefault="00F74A76" w:rsidP="0090748A">
      <w:pPr>
        <w:pStyle w:val="Normalnoindent"/>
        <w:rPr>
          <w:rFonts w:ascii="SimSun" w:hAnsi="SimSun" w:cs="Calibri"/>
        </w:rPr>
      </w:pPr>
    </w:p>
    <w:p w14:paraId="05D4C507" w14:textId="77777777" w:rsidR="00F74A76" w:rsidRPr="00F74A76" w:rsidRDefault="00F74A76" w:rsidP="0090748A">
      <w:pPr>
        <w:pStyle w:val="Normalnoindent"/>
        <w:rPr>
          <w:rFonts w:ascii="SimSun" w:hAnsi="SimSun" w:cs="Calibri"/>
        </w:rPr>
      </w:pPr>
    </w:p>
    <w:sectPr w:rsidR="00F74A76" w:rsidRPr="00F74A76" w:rsidSect="00F74A76">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205B" w14:textId="77777777" w:rsidR="005D69FE" w:rsidRDefault="005D69FE">
      <w:r>
        <w:separator/>
      </w:r>
    </w:p>
  </w:endnote>
  <w:endnote w:type="continuationSeparator" w:id="0">
    <w:p w14:paraId="5C8667D5" w14:textId="77777777" w:rsidR="005D69FE" w:rsidRDefault="005D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6C228" w14:textId="77777777" w:rsidR="005D69FE" w:rsidRDefault="005D69FE">
      <w:r>
        <w:rPr>
          <w:b/>
        </w:rPr>
        <w:t>_______________</w:t>
      </w:r>
    </w:p>
  </w:footnote>
  <w:footnote w:type="continuationSeparator" w:id="0">
    <w:p w14:paraId="2A97B4D7" w14:textId="77777777" w:rsidR="005D69FE" w:rsidRDefault="005D69FE">
      <w:r>
        <w:continuationSeparator/>
      </w:r>
    </w:p>
  </w:footnote>
  <w:footnote w:id="1">
    <w:p w14:paraId="184F75E6" w14:textId="77777777" w:rsidR="00EA3BBA" w:rsidRDefault="00EA3BBA">
      <w:pPr>
        <w:pStyle w:val="FootnoteText"/>
      </w:pPr>
      <w:r>
        <w:rPr>
          <w:rStyle w:val="FootnoteReference"/>
        </w:rPr>
        <w:footnoteRef/>
      </w:r>
      <w:r>
        <w:t xml:space="preserve"> </w:t>
      </w:r>
      <w:r w:rsidRPr="00FE1D2F">
        <w:rPr>
          <w:rFonts w:hint="eastAsia"/>
        </w:rPr>
        <w:t>这些国家包括最不发达国家、小岛屿发展中国家、内陆发展中国家和经济转型国家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786077"/>
      <w:docPartObj>
        <w:docPartGallery w:val="Page Numbers (Top of Page)"/>
        <w:docPartUnique/>
      </w:docPartObj>
    </w:sdtPr>
    <w:sdtEndPr>
      <w:rPr>
        <w:noProof/>
      </w:rPr>
    </w:sdtEndPr>
    <w:sdtContent>
      <w:p w14:paraId="3F1C8564" w14:textId="5A1F1713" w:rsidR="0053557E" w:rsidRDefault="0053557E" w:rsidP="00F74A76">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89</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407630"/>
      <w:docPartObj>
        <w:docPartGallery w:val="Page Numbers (Top of Page)"/>
        <w:docPartUnique/>
      </w:docPartObj>
    </w:sdtPr>
    <w:sdtEndPr>
      <w:rPr>
        <w:noProof/>
      </w:rPr>
    </w:sdtEndPr>
    <w:sdtContent>
      <w:p w14:paraId="2732B33D" w14:textId="3B3B88C4" w:rsidR="0053557E" w:rsidRPr="00577EE8" w:rsidRDefault="0053557E" w:rsidP="00F74A76">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89</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372B"/>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69FE"/>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4A76"/>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F74A76"/>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F74A76"/>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6</Pages>
  <Words>1128</Words>
  <Characters>1219</Characters>
  <Application>Microsoft Office Word</Application>
  <DocSecurity>0</DocSecurity>
  <Lines>53</Lines>
  <Paragraphs>58</Paragraphs>
  <ScaleCrop>false</ScaleCrop>
  <HeadingPairs>
    <vt:vector size="2" baseType="variant">
      <vt:variant>
        <vt:lpstr>Title</vt:lpstr>
      </vt:variant>
      <vt:variant>
        <vt:i4>1</vt:i4>
      </vt:variant>
    </vt:vector>
  </HeadingPairs>
  <TitlesOfParts>
    <vt:vector size="1" baseType="lpstr">
      <vt:lpstr>D22-WTDC25-C-0090!!MSW-C</vt:lpstr>
    </vt:vector>
  </TitlesOfParts>
  <Manager>General Secretariat - Pool</Manager>
  <Company>ITU</Company>
  <LinksUpToDate>false</LinksUpToDate>
  <CharactersWithSpaces>2289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D22-WTDC25-C-0090!!MSW-C</dc:title>
  <dc:creator>Liu, Sanping</dc:creator>
  <cp:keywords>DPM_v2025.11.27.2_prod</cp:keywords>
  <cp:lastModifiedBy>Liu, Sanping</cp:lastModifiedBy>
  <cp:revision>222</cp:revision>
  <cp:lastPrinted>2026-04-24T12:57:00Z</cp:lastPrinted>
  <dcterms:created xsi:type="dcterms:W3CDTF">2026-04-23T11:50:00Z</dcterms:created>
  <dcterms:modified xsi:type="dcterms:W3CDTF">2026-09-24T09:07:00Z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