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3621F" w14:textId="77777777" w:rsidR="0090748A" w:rsidRPr="009C6DD3" w:rsidRDefault="0090748A" w:rsidP="00157E97">
      <w:pPr>
        <w:pStyle w:val="ResNo"/>
        <w:outlineLvl w:val="0"/>
      </w:pPr>
      <w:bookmarkStart w:id="0" w:name="_Toc227921195"/>
      <w:r w:rsidRPr="009C6DD3">
        <w:rPr>
          <w:rFonts w:ascii="Calibri" w:hint="eastAsia"/>
        </w:rPr>
        <w:t>第</w:t>
      </w:r>
      <w:r w:rsidRPr="009C6DD3">
        <w:rPr>
          <w:rStyle w:val="href"/>
        </w:rPr>
        <w:t>85</w:t>
      </w:r>
      <w:r w:rsidRPr="009C6DD3">
        <w:rPr>
          <w:rFonts w:ascii="Calibri" w:hint="eastAsia"/>
        </w:rPr>
        <w:t>号</w:t>
      </w:r>
      <w:r w:rsidRPr="009C6DD3">
        <w:rPr>
          <w:rFonts w:ascii="Calibri"/>
        </w:rPr>
        <w:t>决议</w:t>
      </w:r>
      <w:r w:rsidRPr="009C6DD3">
        <w:rPr>
          <w:rFonts w:ascii="Calibri" w:hint="eastAsia"/>
        </w:rPr>
        <w:t>（</w:t>
      </w:r>
      <w:r w:rsidRPr="009C6DD3">
        <w:rPr>
          <w:rFonts w:hint="eastAsia"/>
        </w:rPr>
        <w:t>2</w:t>
      </w:r>
      <w:r w:rsidRPr="009C6DD3">
        <w:t>025</w:t>
      </w:r>
      <w:r w:rsidRPr="009C6DD3">
        <w:rPr>
          <w:rFonts w:hint="eastAsia"/>
        </w:rPr>
        <w:t>年，巴库</w:t>
      </w:r>
      <w:r w:rsidRPr="009C6DD3">
        <w:rPr>
          <w:rFonts w:ascii="Calibri" w:hint="eastAsia"/>
        </w:rPr>
        <w:t>，修订版</w:t>
      </w:r>
      <w:r w:rsidRPr="009C6DD3">
        <w:rPr>
          <w:rFonts w:ascii="Calibri"/>
        </w:rPr>
        <w:t>）</w:t>
      </w:r>
      <w:bookmarkEnd w:id="0"/>
    </w:p>
    <w:p w14:paraId="4ED82264" w14:textId="77777777" w:rsidR="0090748A" w:rsidRPr="009C6DD3" w:rsidRDefault="0090748A" w:rsidP="0090748A">
      <w:pPr>
        <w:pStyle w:val="Restitle"/>
      </w:pPr>
      <w:bookmarkStart w:id="1" w:name="_Toc227921196"/>
      <w:r w:rsidRPr="009C6DD3">
        <w:rPr>
          <w:rFonts w:hint="eastAsia"/>
        </w:rPr>
        <w:t>为促进</w:t>
      </w:r>
      <w:r w:rsidRPr="009C6DD3">
        <w:t>全球发展</w:t>
      </w:r>
      <w:r w:rsidRPr="009C6DD3">
        <w:rPr>
          <w:rFonts w:hint="eastAsia"/>
        </w:rPr>
        <w:t>而推进物联网和可持续</w:t>
      </w:r>
      <w:r w:rsidR="00127102" w:rsidRPr="009C6DD3">
        <w:br/>
      </w:r>
      <w:r w:rsidRPr="009C6DD3">
        <w:rPr>
          <w:rFonts w:hint="eastAsia"/>
        </w:rPr>
        <w:t>智慧城市及包括村庄在内的</w:t>
      </w:r>
      <w:r w:rsidRPr="009C6DD3">
        <w:t>社区</w:t>
      </w:r>
      <w:bookmarkEnd w:id="1"/>
    </w:p>
    <w:p w14:paraId="54AC3C14" w14:textId="77777777" w:rsidR="0090748A" w:rsidRPr="009C6DD3" w:rsidRDefault="0090748A" w:rsidP="0090748A">
      <w:pPr>
        <w:pStyle w:val="Normalaftertitle"/>
      </w:pPr>
      <w:r w:rsidRPr="009C6DD3">
        <w:rPr>
          <w:rFonts w:hint="eastAsia"/>
        </w:rPr>
        <w:t>世界电信发展大会（</w:t>
      </w:r>
      <w:r w:rsidRPr="009C6DD3">
        <w:rPr>
          <w:rFonts w:hint="eastAsia"/>
        </w:rPr>
        <w:t>2</w:t>
      </w:r>
      <w:r w:rsidRPr="009C6DD3">
        <w:t>025</w:t>
      </w:r>
      <w:r w:rsidRPr="009C6DD3">
        <w:rPr>
          <w:rFonts w:hint="eastAsia"/>
        </w:rPr>
        <w:t>年，巴库），</w:t>
      </w:r>
    </w:p>
    <w:p w14:paraId="6E89BEBA" w14:textId="77777777" w:rsidR="0090748A" w:rsidRPr="009C6DD3" w:rsidRDefault="0090748A" w:rsidP="0090748A">
      <w:pPr>
        <w:pStyle w:val="Call"/>
        <w:rPr>
          <w:rFonts w:asciiTheme="minorHAnsi" w:hAnsiTheme="minorHAnsi"/>
        </w:rPr>
      </w:pPr>
      <w:r w:rsidRPr="009C6DD3">
        <w:rPr>
          <w:rFonts w:asciiTheme="minorHAnsi" w:hAnsiTheme="minorHAnsi" w:hint="eastAsia"/>
        </w:rPr>
        <w:t>忆及</w:t>
      </w:r>
    </w:p>
    <w:p w14:paraId="3566E241"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hint="eastAsia"/>
        </w:rPr>
        <w:t>全权代表大会有关促进物联网（</w:t>
      </w:r>
      <w:r w:rsidRPr="009C6DD3">
        <w:rPr>
          <w:rFonts w:hint="eastAsia"/>
        </w:rPr>
        <w:t>IoT</w:t>
      </w:r>
      <w:r w:rsidRPr="009C6DD3">
        <w:rPr>
          <w:rFonts w:hint="eastAsia"/>
        </w:rPr>
        <w:t>）和可持续智慧城市及社区（</w:t>
      </w:r>
      <w:r w:rsidRPr="009C6DD3">
        <w:rPr>
          <w:rFonts w:hint="eastAsia"/>
        </w:rPr>
        <w:t>S</w:t>
      </w:r>
      <w:r w:rsidRPr="009C6DD3">
        <w:t>SC</w:t>
      </w:r>
      <w:r w:rsidRPr="009C6DD3">
        <w:rPr>
          <w:rFonts w:hint="eastAsia"/>
        </w:rPr>
        <w:t>&amp;</w:t>
      </w:r>
      <w:r w:rsidRPr="009C6DD3">
        <w:t>C</w:t>
      </w:r>
      <w:r w:rsidRPr="009C6DD3">
        <w:rPr>
          <w:rFonts w:hint="eastAsia"/>
        </w:rPr>
        <w:t>）的第</w:t>
      </w:r>
      <w:r w:rsidRPr="009C6DD3">
        <w:rPr>
          <w:rFonts w:hint="eastAsia"/>
        </w:rPr>
        <w:t>197</w:t>
      </w:r>
      <w:r w:rsidRPr="009C6DD3">
        <w:rPr>
          <w:rFonts w:hint="eastAsia"/>
        </w:rPr>
        <w:t>号</w:t>
      </w:r>
      <w:r w:rsidRPr="009C6DD3">
        <w:t>决议（</w:t>
      </w:r>
      <w:r w:rsidRPr="009C6DD3">
        <w:rPr>
          <w:rFonts w:hint="eastAsia"/>
        </w:rPr>
        <w:t>2022</w:t>
      </w:r>
      <w:r w:rsidRPr="009C6DD3">
        <w:rPr>
          <w:rFonts w:hint="eastAsia"/>
        </w:rPr>
        <w:t>年，布加勒斯特，修订版</w:t>
      </w:r>
      <w:r w:rsidRPr="009C6DD3">
        <w:t>）</w:t>
      </w:r>
      <w:r w:rsidRPr="009C6DD3">
        <w:rPr>
          <w:rFonts w:cstheme="minorHAnsi"/>
        </w:rPr>
        <w:t>；</w:t>
      </w:r>
    </w:p>
    <w:p w14:paraId="470294AE"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无线电通信全会有关对用于</w:t>
      </w:r>
      <w:r w:rsidRPr="009C6DD3">
        <w:t>IoT</w:t>
      </w:r>
      <w:r w:rsidRPr="009C6DD3">
        <w:rPr>
          <w:rFonts w:hint="eastAsia"/>
        </w:rPr>
        <w:t>建设的</w:t>
      </w:r>
      <w:r w:rsidRPr="009C6DD3">
        <w:t>无线系统和应用研究的</w:t>
      </w:r>
      <w:r w:rsidRPr="009C6DD3">
        <w:rPr>
          <w:rFonts w:hint="eastAsia"/>
        </w:rPr>
        <w:t>ITU-R</w:t>
      </w:r>
      <w:r w:rsidRPr="009C6DD3">
        <w:rPr>
          <w:rFonts w:hint="eastAsia"/>
        </w:rPr>
        <w:t>第</w:t>
      </w:r>
      <w:r w:rsidRPr="009C6DD3">
        <w:rPr>
          <w:rFonts w:hint="eastAsia"/>
        </w:rPr>
        <w:t>66-2</w:t>
      </w:r>
      <w:r w:rsidRPr="009C6DD3">
        <w:rPr>
          <w:rFonts w:hint="eastAsia"/>
        </w:rPr>
        <w:t>号</w:t>
      </w:r>
      <w:r w:rsidRPr="009C6DD3">
        <w:t>决议（</w:t>
      </w:r>
      <w:r w:rsidRPr="009C6DD3">
        <w:rPr>
          <w:rFonts w:hint="eastAsia"/>
        </w:rPr>
        <w:t>2023</w:t>
      </w:r>
      <w:r w:rsidRPr="009C6DD3">
        <w:rPr>
          <w:rFonts w:hint="eastAsia"/>
        </w:rPr>
        <w:t>年，迪拜，修订版</w:t>
      </w:r>
      <w:r w:rsidRPr="009C6DD3">
        <w:t>）</w:t>
      </w:r>
      <w:r w:rsidRPr="009C6DD3">
        <w:rPr>
          <w:rFonts w:cstheme="minorHAnsi"/>
        </w:rPr>
        <w:t>；</w:t>
      </w:r>
    </w:p>
    <w:p w14:paraId="490EB279"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hint="eastAsia"/>
        </w:rPr>
        <w:t>世界电信标准化全会有关为促进</w:t>
      </w:r>
      <w:r w:rsidRPr="009C6DD3">
        <w:t>全球发展</w:t>
      </w:r>
      <w:r w:rsidRPr="009C6DD3">
        <w:rPr>
          <w:rFonts w:hint="eastAsia"/>
        </w:rPr>
        <w:t>加强关于</w:t>
      </w:r>
      <w:r w:rsidRPr="009C6DD3">
        <w:rPr>
          <w:rFonts w:hint="eastAsia"/>
        </w:rPr>
        <w:t>IoT</w:t>
      </w:r>
      <w:r w:rsidRPr="009C6DD3">
        <w:rPr>
          <w:rFonts w:hint="eastAsia"/>
        </w:rPr>
        <w:t>、数字孪生和</w:t>
      </w:r>
      <w:r w:rsidRPr="009C6DD3">
        <w:t>SSC&amp;C</w:t>
      </w:r>
      <w:r w:rsidRPr="009C6DD3">
        <w:rPr>
          <w:rFonts w:hint="eastAsia"/>
        </w:rPr>
        <w:t>标准化活动的第</w:t>
      </w:r>
      <w:r w:rsidRPr="009C6DD3">
        <w:rPr>
          <w:rFonts w:hint="eastAsia"/>
        </w:rPr>
        <w:t>98</w:t>
      </w:r>
      <w:r w:rsidRPr="009C6DD3">
        <w:rPr>
          <w:rFonts w:hint="eastAsia"/>
        </w:rPr>
        <w:t>号</w:t>
      </w:r>
      <w:r w:rsidRPr="009C6DD3">
        <w:t>决议（</w:t>
      </w:r>
      <w:r w:rsidRPr="009C6DD3">
        <w:rPr>
          <w:rFonts w:hint="eastAsia"/>
        </w:rPr>
        <w:t>2024</w:t>
      </w:r>
      <w:r w:rsidRPr="009C6DD3">
        <w:rPr>
          <w:rFonts w:hint="eastAsia"/>
        </w:rPr>
        <w:t>年，新德里，修订版</w:t>
      </w:r>
      <w:r w:rsidRPr="009C6DD3">
        <w:t>）</w:t>
      </w:r>
      <w:r w:rsidRPr="009C6DD3">
        <w:rPr>
          <w:rFonts w:cstheme="minorHAnsi"/>
        </w:rPr>
        <w:t>；</w:t>
      </w:r>
    </w:p>
    <w:p w14:paraId="53E1AEF0" w14:textId="77777777" w:rsidR="0090748A" w:rsidRPr="009C6DD3" w:rsidRDefault="0090748A" w:rsidP="0090748A">
      <w:pPr>
        <w:pStyle w:val="Normalnoindent"/>
      </w:pPr>
      <w:r w:rsidRPr="009C6DD3">
        <w:rPr>
          <w:rStyle w:val="ItalicEnglish"/>
          <w:lang w:eastAsia="zh-CN"/>
        </w:rPr>
        <w:t>d)</w:t>
      </w:r>
      <w:r w:rsidRPr="009C6DD3">
        <w:rPr>
          <w:rStyle w:val="ItalicEnglish"/>
          <w:lang w:eastAsia="zh-CN"/>
        </w:rPr>
        <w:tab/>
      </w:r>
      <w:r w:rsidRPr="009C6DD3">
        <w:rPr>
          <w:rFonts w:hint="eastAsia"/>
        </w:rPr>
        <w:t>世界电信发展大会（</w:t>
      </w:r>
      <w:r w:rsidRPr="009C6DD3">
        <w:rPr>
          <w:rFonts w:hint="eastAsia"/>
        </w:rPr>
        <w:t>WTDC</w:t>
      </w:r>
      <w:r w:rsidRPr="009C6DD3">
        <w:rPr>
          <w:rFonts w:hint="eastAsia"/>
        </w:rPr>
        <w:t>）有关</w:t>
      </w:r>
      <w:r w:rsidRPr="009C6DD3">
        <w:rPr>
          <w:rFonts w:cstheme="minorHAnsi"/>
        </w:rPr>
        <w:t>实现信息通信技术</w:t>
      </w:r>
      <w:r w:rsidRPr="009C6DD3">
        <w:rPr>
          <w:rFonts w:cstheme="minorHAnsi" w:hint="eastAsia"/>
        </w:rPr>
        <w:t>（</w:t>
      </w:r>
      <w:r w:rsidRPr="009C6DD3">
        <w:rPr>
          <w:rFonts w:cstheme="minorHAnsi" w:hint="eastAsia"/>
        </w:rPr>
        <w:t>ICT</w:t>
      </w:r>
      <w:r w:rsidRPr="009C6DD3">
        <w:rPr>
          <w:rFonts w:cstheme="minorHAnsi" w:hint="eastAsia"/>
        </w:rPr>
        <w:t>）</w:t>
      </w:r>
      <w:r w:rsidRPr="009C6DD3">
        <w:rPr>
          <w:rFonts w:cstheme="minorHAnsi"/>
        </w:rPr>
        <w:t>最佳结合的第</w:t>
      </w:r>
      <w:r w:rsidRPr="009C6DD3">
        <w:rPr>
          <w:rFonts w:cstheme="minorHAnsi"/>
        </w:rPr>
        <w:t>50</w:t>
      </w:r>
      <w:r w:rsidRPr="009C6DD3">
        <w:rPr>
          <w:rFonts w:cstheme="minorHAnsi"/>
        </w:rPr>
        <w:t>号决议（</w:t>
      </w:r>
      <w:r w:rsidRPr="009C6DD3">
        <w:rPr>
          <w:rFonts w:cstheme="minorHAnsi" w:hint="eastAsia"/>
        </w:rPr>
        <w:t>2014</w:t>
      </w:r>
      <w:r w:rsidRPr="009C6DD3">
        <w:rPr>
          <w:rFonts w:cstheme="minorHAnsi" w:hint="eastAsia"/>
        </w:rPr>
        <w:t>年，迪拜</w:t>
      </w:r>
      <w:r w:rsidRPr="009C6DD3">
        <w:rPr>
          <w:rFonts w:cstheme="minorHAnsi"/>
        </w:rPr>
        <w:t>，修订版）；</w:t>
      </w:r>
    </w:p>
    <w:p w14:paraId="14010502" w14:textId="77777777" w:rsidR="0090748A" w:rsidRPr="009C6DD3" w:rsidRDefault="0090748A" w:rsidP="0090748A">
      <w:pPr>
        <w:pStyle w:val="Normalnoindent"/>
      </w:pPr>
      <w:r w:rsidRPr="009C6DD3">
        <w:rPr>
          <w:rStyle w:val="ItalicEnglish"/>
          <w:lang w:eastAsia="zh-CN"/>
        </w:rPr>
        <w:t>e)</w:t>
      </w:r>
      <w:r w:rsidRPr="009C6DD3">
        <w:rPr>
          <w:rStyle w:val="ItalicEnglish"/>
          <w:lang w:eastAsia="zh-CN"/>
        </w:rPr>
        <w:tab/>
      </w:r>
      <w:r w:rsidRPr="009C6DD3">
        <w:rPr>
          <w:rFonts w:hint="eastAsia"/>
        </w:rPr>
        <w:t>定期修订的、关于电联战略规划的</w:t>
      </w:r>
      <w:r w:rsidRPr="009C6DD3">
        <w:t>全权代表大会第</w:t>
      </w:r>
      <w:r w:rsidRPr="009C6DD3">
        <w:t>71</w:t>
      </w:r>
      <w:r w:rsidRPr="009C6DD3">
        <w:t>号决议</w:t>
      </w:r>
      <w:r w:rsidRPr="009C6DD3">
        <w:rPr>
          <w:rFonts w:hint="eastAsia"/>
        </w:rPr>
        <w:t>；</w:t>
      </w:r>
    </w:p>
    <w:p w14:paraId="0629CCB6"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rPr>
        <w:t>WTDC</w:t>
      </w:r>
      <w:r w:rsidRPr="009C6DD3">
        <w:rPr>
          <w:rFonts w:hint="eastAsia"/>
        </w:rPr>
        <w:t>有关</w:t>
      </w:r>
      <w:r w:rsidRPr="009C6DD3">
        <w:rPr>
          <w:rFonts w:cstheme="minorHAnsi" w:hint="eastAsia"/>
        </w:rPr>
        <w:t>与研究组的区域组联手缩小标准化工作差距</w:t>
      </w:r>
      <w:r w:rsidRPr="009C6DD3">
        <w:rPr>
          <w:rFonts w:hint="eastAsia"/>
        </w:rPr>
        <w:t>的第</w:t>
      </w:r>
      <w:r w:rsidRPr="009C6DD3">
        <w:t>22</w:t>
      </w:r>
      <w:r w:rsidRPr="009C6DD3">
        <w:rPr>
          <w:rFonts w:hint="eastAsia"/>
        </w:rPr>
        <w:t>号</w:t>
      </w:r>
      <w:r w:rsidRPr="009C6DD3">
        <w:t>建议</w:t>
      </w:r>
      <w:r w:rsidRPr="009C6DD3">
        <w:rPr>
          <w:rFonts w:hint="eastAsia"/>
        </w:rPr>
        <w:t>（</w:t>
      </w:r>
      <w:r w:rsidRPr="009C6DD3">
        <w:rPr>
          <w:rFonts w:hint="eastAsia"/>
        </w:rPr>
        <w:t>2014</w:t>
      </w:r>
      <w:r w:rsidRPr="009C6DD3">
        <w:rPr>
          <w:rFonts w:hint="eastAsia"/>
        </w:rPr>
        <w:t>年，迪拜）；</w:t>
      </w:r>
    </w:p>
    <w:p w14:paraId="0C9F1153"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全</w:t>
      </w:r>
      <w:r w:rsidRPr="009C6DD3">
        <w:t>权代表大会</w:t>
      </w:r>
      <w:r w:rsidRPr="009C6DD3">
        <w:rPr>
          <w:rFonts w:hint="eastAsia"/>
        </w:rPr>
        <w:t>有</w:t>
      </w:r>
      <w:r w:rsidRPr="009C6DD3">
        <w:t>关</w:t>
      </w:r>
      <w:r w:rsidRPr="009C6DD3">
        <w:rPr>
          <w:rFonts w:hint="eastAsia"/>
        </w:rPr>
        <w:t>利用</w:t>
      </w:r>
      <w:r w:rsidRPr="009C6DD3">
        <w:t>电信</w:t>
      </w:r>
      <w:r w:rsidRPr="009C6DD3">
        <w:rPr>
          <w:rFonts w:hint="eastAsia"/>
        </w:rPr>
        <w:t>/ICT</w:t>
      </w:r>
      <w:r w:rsidRPr="009C6DD3">
        <w:rPr>
          <w:rFonts w:hint="eastAsia"/>
        </w:rPr>
        <w:t>弥合数字</w:t>
      </w:r>
      <w:r w:rsidRPr="009C6DD3">
        <w:t>鸿沟并建设包容性信息社会</w:t>
      </w:r>
      <w:r w:rsidRPr="009C6DD3">
        <w:rPr>
          <w:rFonts w:hint="eastAsia"/>
        </w:rPr>
        <w:t>的第</w:t>
      </w:r>
      <w:r w:rsidRPr="009C6DD3">
        <w:t>139</w:t>
      </w:r>
      <w:r w:rsidRPr="009C6DD3">
        <w:rPr>
          <w:rFonts w:hint="eastAsia"/>
        </w:rPr>
        <w:t>号决议（</w:t>
      </w:r>
      <w:r w:rsidRPr="009C6DD3">
        <w:rPr>
          <w:rFonts w:hint="eastAsia"/>
        </w:rPr>
        <w:t>2022</w:t>
      </w:r>
      <w:r w:rsidRPr="009C6DD3">
        <w:rPr>
          <w:rFonts w:hint="eastAsia"/>
        </w:rPr>
        <w:t>年，布加勒斯特，</w:t>
      </w:r>
      <w:r w:rsidRPr="009C6DD3">
        <w:t>修订</w:t>
      </w:r>
      <w:r w:rsidRPr="009C6DD3">
        <w:rPr>
          <w:rFonts w:hint="eastAsia"/>
        </w:rPr>
        <w:t>版</w:t>
      </w:r>
      <w:r w:rsidRPr="009C6DD3">
        <w:t>）</w:t>
      </w:r>
      <w:r w:rsidRPr="009C6DD3">
        <w:rPr>
          <w:rFonts w:hint="eastAsia"/>
        </w:rPr>
        <w:t>；</w:t>
      </w:r>
    </w:p>
    <w:p w14:paraId="4D686143" w14:textId="77777777" w:rsidR="0090748A" w:rsidRPr="009C6DD3" w:rsidRDefault="0090748A" w:rsidP="0090748A">
      <w:pPr>
        <w:pStyle w:val="Normalnoindent"/>
      </w:pPr>
      <w:r w:rsidRPr="009C6DD3">
        <w:rPr>
          <w:rStyle w:val="ItalicEnglish"/>
          <w:lang w:eastAsia="zh-CN"/>
        </w:rPr>
        <w:t>h)</w:t>
      </w:r>
      <w:r w:rsidRPr="009C6DD3">
        <w:tab/>
      </w:r>
      <w:r w:rsidRPr="009C6DD3">
        <w:rPr>
          <w:rFonts w:hint="eastAsia"/>
        </w:rPr>
        <w:t>本届大会有</w:t>
      </w:r>
      <w:r w:rsidRPr="009C6DD3">
        <w:t>关发展宽带技术和应用</w:t>
      </w:r>
      <w:r w:rsidRPr="009C6DD3">
        <w:rPr>
          <w:rFonts w:hint="eastAsia"/>
        </w:rPr>
        <w:t>，</w:t>
      </w:r>
      <w:r w:rsidRPr="009C6DD3">
        <w:t>使电信</w:t>
      </w:r>
      <w:r w:rsidRPr="009C6DD3">
        <w:t>/ICT</w:t>
      </w:r>
      <w:r w:rsidRPr="009C6DD3">
        <w:t>服务和宽带连接获得更大增长和发展</w:t>
      </w:r>
      <w:r w:rsidRPr="009C6DD3">
        <w:rPr>
          <w:rFonts w:hint="eastAsia"/>
        </w:rPr>
        <w:t>的</w:t>
      </w:r>
      <w:r w:rsidRPr="009C6DD3">
        <w:rPr>
          <w:rFonts w:hint="eastAsia"/>
        </w:rPr>
        <w:t>WTDC</w:t>
      </w:r>
      <w:r w:rsidRPr="009C6DD3">
        <w:rPr>
          <w:rFonts w:hint="eastAsia"/>
        </w:rPr>
        <w:t>第</w:t>
      </w:r>
      <w:r w:rsidRPr="009C6DD3">
        <w:t>77</w:t>
      </w:r>
      <w:r w:rsidRPr="009C6DD3">
        <w:rPr>
          <w:rFonts w:hint="eastAsia"/>
        </w:rPr>
        <w:t>号</w:t>
      </w:r>
      <w:r w:rsidRPr="009C6DD3">
        <w:t>决议</w:t>
      </w:r>
      <w:r w:rsidRPr="009C6DD3">
        <w:rPr>
          <w:rFonts w:hint="eastAsia"/>
        </w:rPr>
        <w:t>（</w:t>
      </w:r>
      <w:r w:rsidRPr="009C6DD3">
        <w:rPr>
          <w:rFonts w:hint="eastAsia"/>
        </w:rPr>
        <w:t>2025</w:t>
      </w:r>
      <w:r w:rsidRPr="009C6DD3">
        <w:rPr>
          <w:rFonts w:hint="eastAsia"/>
        </w:rPr>
        <w:t>年，巴库，修订版）；</w:t>
      </w:r>
    </w:p>
    <w:p w14:paraId="0E718C04" w14:textId="44B529DF" w:rsidR="00D757FB" w:rsidRPr="009C6DD3" w:rsidRDefault="0090748A" w:rsidP="0053557E">
      <w:pPr>
        <w:pStyle w:val="Normalnoindent"/>
      </w:pPr>
      <w:proofErr w:type="spellStart"/>
      <w:r w:rsidRPr="009C6DD3">
        <w:rPr>
          <w:rStyle w:val="ItalicEnglish"/>
          <w:lang w:eastAsia="zh-CN"/>
        </w:rPr>
        <w:t>i</w:t>
      </w:r>
      <w:proofErr w:type="spellEnd"/>
      <w:r w:rsidRPr="009C6DD3">
        <w:rPr>
          <w:rStyle w:val="ItalicEnglish"/>
          <w:lang w:eastAsia="zh-CN"/>
        </w:rPr>
        <w:t>)</w:t>
      </w:r>
      <w:r w:rsidRPr="009C6DD3">
        <w:tab/>
      </w:r>
      <w:r w:rsidRPr="009C6DD3">
        <w:rPr>
          <w:rFonts w:hint="eastAsia"/>
        </w:rPr>
        <w:t>有</w:t>
      </w:r>
      <w:r w:rsidRPr="009C6DD3">
        <w:t>关</w:t>
      </w:r>
      <w:r w:rsidRPr="009C6DD3">
        <w:rPr>
          <w:rFonts w:hint="eastAsia"/>
        </w:rPr>
        <w:t>促进</w:t>
      </w:r>
      <w:r w:rsidRPr="009C6DD3">
        <w:t>全球电信</w:t>
      </w:r>
      <w:r w:rsidRPr="009C6DD3">
        <w:rPr>
          <w:rFonts w:hint="eastAsia"/>
        </w:rPr>
        <w:t>/ICT</w:t>
      </w:r>
      <w:r w:rsidRPr="009C6DD3">
        <w:rPr>
          <w:rFonts w:hint="eastAsia"/>
        </w:rPr>
        <w:t>（包括宽带）</w:t>
      </w:r>
      <w:proofErr w:type="gramStart"/>
      <w:r w:rsidRPr="009C6DD3">
        <w:rPr>
          <w:rFonts w:hint="eastAsia"/>
        </w:rPr>
        <w:t>以实现可持续发展</w:t>
      </w:r>
      <w:r w:rsidRPr="009C6DD3">
        <w:t>的</w:t>
      </w:r>
      <w:r w:rsidRPr="009C6DD3">
        <w:rPr>
          <w:rFonts w:ascii="SimSun" w:hAnsi="SimSun"/>
        </w:rPr>
        <w:t>“</w:t>
      </w:r>
      <w:proofErr w:type="gramEnd"/>
      <w:r w:rsidRPr="009C6DD3">
        <w:rPr>
          <w:rFonts w:hint="eastAsia"/>
        </w:rPr>
        <w:t>连通</w:t>
      </w:r>
      <w:r w:rsidRPr="009C6DD3">
        <w:rPr>
          <w:rFonts w:hint="eastAsia"/>
        </w:rPr>
        <w:t>2030</w:t>
      </w:r>
      <w:proofErr w:type="gramStart"/>
      <w:r w:rsidRPr="009C6DD3">
        <w:rPr>
          <w:rFonts w:hint="eastAsia"/>
        </w:rPr>
        <w:t>年议程”的全</w:t>
      </w:r>
      <w:r w:rsidRPr="009C6DD3">
        <w:t>权代表大会</w:t>
      </w:r>
      <w:r w:rsidRPr="009C6DD3">
        <w:rPr>
          <w:rFonts w:hint="eastAsia"/>
        </w:rPr>
        <w:t>第</w:t>
      </w:r>
      <w:proofErr w:type="gramEnd"/>
      <w:r w:rsidRPr="009C6DD3">
        <w:t>200</w:t>
      </w:r>
      <w:r w:rsidRPr="009C6DD3">
        <w:rPr>
          <w:rFonts w:hint="eastAsia"/>
        </w:rPr>
        <w:t>号</w:t>
      </w:r>
      <w:r w:rsidRPr="009C6DD3">
        <w:t>决议（</w:t>
      </w:r>
      <w:r w:rsidRPr="009C6DD3">
        <w:rPr>
          <w:rFonts w:hint="eastAsia"/>
        </w:rPr>
        <w:t>2022</w:t>
      </w:r>
      <w:r w:rsidRPr="009C6DD3">
        <w:rPr>
          <w:rFonts w:hint="eastAsia"/>
        </w:rPr>
        <w:t>年，布加勒斯特，修订版</w:t>
      </w:r>
      <w:r w:rsidRPr="009C6DD3">
        <w:t>）</w:t>
      </w:r>
      <w:r w:rsidRPr="009C6DD3">
        <w:rPr>
          <w:rFonts w:hint="eastAsia"/>
        </w:rPr>
        <w:t>，</w:t>
      </w:r>
    </w:p>
    <w:p w14:paraId="351523C3" w14:textId="77777777" w:rsidR="00C521A2" w:rsidRPr="009C6DD3" w:rsidRDefault="00C521A2" w:rsidP="00C521A2">
      <w:r w:rsidRPr="009C6DD3">
        <w:br w:type="page"/>
      </w:r>
    </w:p>
    <w:p w14:paraId="0709AD0F" w14:textId="77777777" w:rsidR="0090748A" w:rsidRPr="009C6DD3" w:rsidRDefault="0090748A" w:rsidP="0090748A">
      <w:pPr>
        <w:pStyle w:val="Call"/>
      </w:pPr>
      <w:r w:rsidRPr="009C6DD3">
        <w:lastRenderedPageBreak/>
        <w:t>注意到</w:t>
      </w:r>
    </w:p>
    <w:p w14:paraId="1940DB4A"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继续</w:t>
      </w:r>
      <w:r w:rsidRPr="009C6DD3">
        <w:t>支持由国际电联</w:t>
      </w:r>
      <w:r w:rsidRPr="009C6DD3">
        <w:rPr>
          <w:rFonts w:hint="eastAsia"/>
        </w:rPr>
        <w:t>和</w:t>
      </w:r>
      <w:r w:rsidRPr="009C6DD3">
        <w:t>联合国欧洲经济委员会（</w:t>
      </w:r>
      <w:r w:rsidRPr="009C6DD3">
        <w:t>UNECE</w:t>
      </w:r>
      <w:r w:rsidRPr="009C6DD3">
        <w:rPr>
          <w:rFonts w:hint="eastAsia"/>
        </w:rPr>
        <w:t>）于</w:t>
      </w:r>
      <w:r w:rsidRPr="009C6DD3">
        <w:rPr>
          <w:rFonts w:hint="eastAsia"/>
        </w:rPr>
        <w:t>2016</w:t>
      </w:r>
      <w:r w:rsidRPr="009C6DD3">
        <w:rPr>
          <w:rFonts w:hint="eastAsia"/>
        </w:rPr>
        <w:t>年</w:t>
      </w:r>
      <w:r w:rsidRPr="009C6DD3">
        <w:rPr>
          <w:rFonts w:hint="eastAsia"/>
        </w:rPr>
        <w:t>5</w:t>
      </w:r>
      <w:proofErr w:type="gramStart"/>
      <w:r w:rsidRPr="009C6DD3">
        <w:rPr>
          <w:rFonts w:hint="eastAsia"/>
        </w:rPr>
        <w:t>月</w:t>
      </w:r>
      <w:r w:rsidRPr="009C6DD3">
        <w:t>发起的</w:t>
      </w:r>
      <w:r w:rsidRPr="009C6DD3">
        <w:rPr>
          <w:rFonts w:hint="eastAsia"/>
        </w:rPr>
        <w:t>“</w:t>
      </w:r>
      <w:r w:rsidRPr="009C6DD3">
        <w:t>共建可持续智慧城市</w:t>
      </w:r>
      <w:r w:rsidRPr="009C6DD3">
        <w:rPr>
          <w:rFonts w:asciiTheme="majorEastAsia" w:eastAsiaTheme="majorEastAsia" w:hAnsiTheme="majorEastAsia"/>
        </w:rPr>
        <w:t>”</w:t>
      </w:r>
      <w:r w:rsidRPr="009C6DD3">
        <w:rPr>
          <w:rFonts w:hint="eastAsia"/>
        </w:rPr>
        <w:t>举措</w:t>
      </w:r>
      <w:proofErr w:type="gramEnd"/>
      <w:r w:rsidRPr="009C6DD3">
        <w:t>（</w:t>
      </w:r>
      <w:r w:rsidRPr="009C6DD3">
        <w:t>U4SSC</w:t>
      </w:r>
      <w:r w:rsidRPr="009C6DD3">
        <w:rPr>
          <w:rFonts w:hint="eastAsia"/>
        </w:rPr>
        <w:t>）；</w:t>
      </w:r>
    </w:p>
    <w:p w14:paraId="68295A41" w14:textId="77777777" w:rsidR="0090748A" w:rsidRPr="009C6DD3" w:rsidRDefault="0090748A" w:rsidP="0090748A">
      <w:pPr>
        <w:pStyle w:val="Normalnoindent"/>
      </w:pPr>
      <w:r w:rsidRPr="009C6DD3">
        <w:rPr>
          <w:rStyle w:val="ItalicEnglish"/>
          <w:lang w:eastAsia="zh-CN"/>
        </w:rPr>
        <w:t>b)</w:t>
      </w:r>
      <w:r w:rsidRPr="009C6DD3">
        <w:tab/>
      </w:r>
      <w:r w:rsidRPr="009C6DD3">
        <w:t>将</w:t>
      </w:r>
      <w:r w:rsidRPr="009C6DD3">
        <w:t>SSC&amp;C</w:t>
      </w:r>
      <w:r w:rsidRPr="009C6DD3">
        <w:t>方法应用于村庄可以支持农村和边远地区的数字化转型</w:t>
      </w:r>
      <w:r w:rsidRPr="009C6DD3">
        <w:rPr>
          <w:rFonts w:hint="eastAsia"/>
        </w:rPr>
        <w:t>；</w:t>
      </w:r>
    </w:p>
    <w:p w14:paraId="15786E8B" w14:textId="77777777" w:rsidR="0090748A" w:rsidRPr="009C6DD3" w:rsidRDefault="0090748A" w:rsidP="0090748A">
      <w:pPr>
        <w:pStyle w:val="Normalnoindent"/>
      </w:pPr>
      <w:r w:rsidRPr="009C6DD3">
        <w:rPr>
          <w:rStyle w:val="ItalicEnglish"/>
          <w:lang w:eastAsia="zh-CN"/>
        </w:rPr>
        <w:t>c)</w:t>
      </w:r>
      <w:r w:rsidRPr="009C6DD3">
        <w:tab/>
      </w:r>
      <w:r w:rsidRPr="009C6DD3">
        <w:t>智慧村庄举措是向农村和边远社区提供基本电信</w:t>
      </w:r>
      <w:r w:rsidRPr="009C6DD3">
        <w:t>/ICT</w:t>
      </w:r>
      <w:r w:rsidRPr="009C6DD3">
        <w:t>服务的包容性方式，</w:t>
      </w:r>
    </w:p>
    <w:p w14:paraId="483598CC" w14:textId="77777777" w:rsidR="0090748A" w:rsidRPr="009C6DD3" w:rsidRDefault="0090748A" w:rsidP="0090748A">
      <w:pPr>
        <w:pStyle w:val="Call"/>
        <w:rPr>
          <w:rFonts w:asciiTheme="minorHAnsi" w:hAnsiTheme="minorHAnsi"/>
        </w:rPr>
      </w:pPr>
      <w:r w:rsidRPr="009C6DD3">
        <w:rPr>
          <w:rFonts w:asciiTheme="minorHAnsi" w:hAnsiTheme="minorHAnsi" w:hint="eastAsia"/>
        </w:rPr>
        <w:t>考虑到</w:t>
      </w:r>
    </w:p>
    <w:p w14:paraId="4B339CD4"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IoT</w:t>
      </w:r>
      <w:r w:rsidRPr="009C6DD3">
        <w:rPr>
          <w:rFonts w:hint="eastAsia"/>
        </w:rPr>
        <w:t>技术的发展将对</w:t>
      </w:r>
      <w:r w:rsidRPr="009C6DD3">
        <w:rPr>
          <w:rFonts w:hint="eastAsia"/>
        </w:rPr>
        <w:t>ICT</w:t>
      </w:r>
      <w:r w:rsidRPr="009C6DD3">
        <w:rPr>
          <w:rFonts w:hint="eastAsia"/>
        </w:rPr>
        <w:t>和非</w:t>
      </w:r>
      <w:r w:rsidRPr="009C6DD3">
        <w:rPr>
          <w:rFonts w:hint="eastAsia"/>
        </w:rPr>
        <w:t>ICT</w:t>
      </w:r>
      <w:r w:rsidRPr="009C6DD3">
        <w:rPr>
          <w:rFonts w:hint="eastAsia"/>
        </w:rPr>
        <w:t>部门，包括卫生、农业、运输和能源等部门，产生积极的影响；</w:t>
      </w:r>
    </w:p>
    <w:p w14:paraId="16145F3D"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IoT</w:t>
      </w:r>
      <w:r w:rsidRPr="009C6DD3">
        <w:rPr>
          <w:rFonts w:hint="eastAsia"/>
        </w:rPr>
        <w:t>的部署将极大地有助于《</w:t>
      </w:r>
      <w:r w:rsidRPr="009C6DD3">
        <w:t>2030</w:t>
      </w:r>
      <w:r w:rsidRPr="009C6DD3">
        <w:rPr>
          <w:rFonts w:hint="eastAsia"/>
        </w:rPr>
        <w:t>年可持续发展议程》的成功实施；</w:t>
      </w:r>
    </w:p>
    <w:p w14:paraId="2696620E"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区域和全球层面的合作将有助于</w:t>
      </w:r>
      <w:r w:rsidRPr="009C6DD3">
        <w:rPr>
          <w:rFonts w:hint="eastAsia"/>
        </w:rPr>
        <w:t>IoT</w:t>
      </w:r>
      <w:r w:rsidRPr="009C6DD3">
        <w:rPr>
          <w:rFonts w:hint="eastAsia"/>
        </w:rPr>
        <w:t>的发展和部署；</w:t>
      </w:r>
    </w:p>
    <w:p w14:paraId="723C8415"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IoT</w:t>
      </w:r>
      <w:r w:rsidRPr="009C6DD3">
        <w:t>的发展</w:t>
      </w:r>
      <w:r w:rsidRPr="009C6DD3">
        <w:rPr>
          <w:rFonts w:hint="eastAsia"/>
        </w:rPr>
        <w:t>和实施以及</w:t>
      </w:r>
      <w:r w:rsidRPr="009C6DD3">
        <w:rPr>
          <w:rFonts w:hint="eastAsia"/>
        </w:rPr>
        <w:t>SSC&amp;C</w:t>
      </w:r>
      <w:r w:rsidRPr="009C6DD3">
        <w:rPr>
          <w:rFonts w:hint="eastAsia"/>
        </w:rPr>
        <w:t>的创建将</w:t>
      </w:r>
      <w:r w:rsidRPr="009C6DD3">
        <w:t>有赖于政府、业界以及其它相关</w:t>
      </w:r>
      <w:r w:rsidRPr="009C6DD3">
        <w:rPr>
          <w:rFonts w:hint="eastAsia"/>
        </w:rPr>
        <w:t>的国际和区域性</w:t>
      </w:r>
      <w:r w:rsidRPr="009C6DD3">
        <w:t>组织</w:t>
      </w:r>
      <w:r w:rsidRPr="009C6DD3">
        <w:rPr>
          <w:rFonts w:hint="eastAsia"/>
        </w:rPr>
        <w:t>与</w:t>
      </w:r>
      <w:r w:rsidRPr="009C6DD3">
        <w:t>利益攸关方的积极参与；</w:t>
      </w:r>
    </w:p>
    <w:p w14:paraId="16A40108"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鉴于</w:t>
      </w:r>
      <w:r w:rsidRPr="009C6DD3">
        <w:t>发展中国家</w:t>
      </w:r>
      <w:r w:rsidR="00EA3BBA" w:rsidRPr="009C6DD3">
        <w:rPr>
          <w:rStyle w:val="FootnoteReference"/>
        </w:rPr>
        <w:footnoteReference w:id="1"/>
      </w:r>
      <w:r w:rsidRPr="009C6DD3">
        <w:rPr>
          <w:rFonts w:hint="eastAsia"/>
        </w:rPr>
        <w:t>在</w:t>
      </w:r>
      <w:r w:rsidRPr="009C6DD3">
        <w:t>建设包容性社会方面可能资源</w:t>
      </w:r>
      <w:r w:rsidRPr="009C6DD3">
        <w:rPr>
          <w:rFonts w:hint="eastAsia"/>
        </w:rPr>
        <w:t>和数字技能</w:t>
      </w:r>
      <w:r w:rsidRPr="009C6DD3">
        <w:t>有限，因此应</w:t>
      </w:r>
      <w:r w:rsidRPr="009C6DD3">
        <w:rPr>
          <w:rFonts w:hint="eastAsia"/>
        </w:rPr>
        <w:t>给予它们</w:t>
      </w:r>
      <w:r w:rsidRPr="009C6DD3">
        <w:t>特别关注</w:t>
      </w:r>
      <w:r w:rsidRPr="009C6DD3">
        <w:rPr>
          <w:rFonts w:hint="eastAsia"/>
        </w:rPr>
        <w:t>；</w:t>
      </w:r>
    </w:p>
    <w:p w14:paraId="2CC85CDC" w14:textId="77777777" w:rsidR="0090748A" w:rsidRPr="009C6DD3" w:rsidRDefault="0090748A" w:rsidP="0090748A">
      <w:pPr>
        <w:pStyle w:val="Normalnoindent"/>
      </w:pPr>
      <w:r w:rsidRPr="009C6DD3">
        <w:rPr>
          <w:rStyle w:val="ItalicEnglish"/>
          <w:lang w:eastAsia="zh-CN"/>
        </w:rPr>
        <w:t>f)</w:t>
      </w:r>
      <w:r w:rsidRPr="009C6DD3">
        <w:rPr>
          <w:rStyle w:val="ItalicEnglish"/>
          <w:lang w:eastAsia="zh-CN"/>
        </w:rPr>
        <w:tab/>
      </w:r>
      <w:r w:rsidRPr="009C6DD3">
        <w:rPr>
          <w:rFonts w:hint="eastAsia"/>
        </w:rPr>
        <w:t>IoT</w:t>
      </w:r>
      <w:r w:rsidRPr="009C6DD3">
        <w:rPr>
          <w:rFonts w:hint="eastAsia"/>
        </w:rPr>
        <w:t>和</w:t>
      </w:r>
      <w:r w:rsidRPr="009C6DD3">
        <w:rPr>
          <w:rFonts w:hint="eastAsia"/>
        </w:rPr>
        <w:t>SSC&amp;C</w:t>
      </w:r>
      <w:r w:rsidRPr="009C6DD3">
        <w:rPr>
          <w:rFonts w:hint="eastAsia"/>
        </w:rPr>
        <w:t>可成为建设信息社会和推动数字化转型的关键促进因素，包括在农村和偏远地区；</w:t>
      </w:r>
    </w:p>
    <w:p w14:paraId="7E7371A4" w14:textId="79D549A8" w:rsidR="00D757FB" w:rsidRPr="009C6DD3" w:rsidRDefault="0090748A" w:rsidP="0090748A">
      <w:pPr>
        <w:pStyle w:val="Normalnoindent"/>
      </w:pPr>
      <w:r w:rsidRPr="009C6DD3">
        <w:rPr>
          <w:rStyle w:val="ItalicEnglish"/>
          <w:lang w:eastAsia="zh-CN"/>
        </w:rPr>
        <w:t>g)</w:t>
      </w:r>
      <w:r w:rsidRPr="009C6DD3">
        <w:tab/>
      </w:r>
      <w:r w:rsidRPr="009C6DD3">
        <w:t>公私伙伴关系可支持</w:t>
      </w:r>
      <w:r w:rsidRPr="009C6DD3">
        <w:t>IoT</w:t>
      </w:r>
      <w:r w:rsidRPr="009C6DD3">
        <w:t>和</w:t>
      </w:r>
      <w:r w:rsidRPr="009C6DD3">
        <w:t>SSC&amp;C</w:t>
      </w:r>
      <w:r w:rsidRPr="009C6DD3">
        <w:t>的有效实施，</w:t>
      </w:r>
    </w:p>
    <w:p w14:paraId="2DDBA175" w14:textId="77777777" w:rsidR="00C521A2" w:rsidRPr="009C6DD3" w:rsidRDefault="00C521A2" w:rsidP="00C521A2">
      <w:r w:rsidRPr="009C6DD3">
        <w:br w:type="page"/>
      </w:r>
    </w:p>
    <w:p w14:paraId="5DCDC92A" w14:textId="77777777" w:rsidR="0090748A" w:rsidRPr="009C6DD3" w:rsidRDefault="0090748A" w:rsidP="0090748A">
      <w:pPr>
        <w:pStyle w:val="Call"/>
        <w:rPr>
          <w:rFonts w:asciiTheme="minorHAnsi" w:hAnsiTheme="minorHAnsi"/>
        </w:rPr>
      </w:pPr>
      <w:r w:rsidRPr="009C6DD3">
        <w:rPr>
          <w:rFonts w:asciiTheme="minorHAnsi" w:hAnsiTheme="minorHAnsi" w:hint="eastAsia"/>
        </w:rPr>
        <w:lastRenderedPageBreak/>
        <w:t>认识到</w:t>
      </w:r>
    </w:p>
    <w:p w14:paraId="3AAB2AEC" w14:textId="77777777" w:rsidR="00792029" w:rsidRPr="009C6DD3" w:rsidRDefault="0090748A" w:rsidP="00402E59">
      <w:pPr>
        <w:pStyle w:val="Normalnoindent"/>
      </w:pPr>
      <w:r w:rsidRPr="009C6DD3">
        <w:rPr>
          <w:rStyle w:val="ItalicEnglish"/>
          <w:lang w:eastAsia="zh-CN"/>
        </w:rPr>
        <w:t>a)</w:t>
      </w:r>
      <w:r w:rsidRPr="009C6DD3">
        <w:tab/>
      </w:r>
      <w:r w:rsidRPr="009C6DD3">
        <w:rPr>
          <w:rFonts w:hint="eastAsia"/>
        </w:rPr>
        <w:t>国际电联，特别是国际电联电信发展部门（</w:t>
      </w:r>
      <w:r w:rsidRPr="009C6DD3">
        <w:t>ITU-D</w:t>
      </w:r>
      <w:r w:rsidRPr="009C6DD3">
        <w:rPr>
          <w:rFonts w:hint="eastAsia"/>
        </w:rPr>
        <w:t>）在全球层面推动电信</w:t>
      </w:r>
      <w:r w:rsidRPr="009C6DD3">
        <w:t>/</w:t>
      </w:r>
      <w:r w:rsidRPr="009C6DD3">
        <w:rPr>
          <w:rFonts w:hint="eastAsia"/>
        </w:rPr>
        <w:t>ICT</w:t>
      </w:r>
      <w:r w:rsidRPr="009C6DD3">
        <w:rPr>
          <w:rFonts w:hint="eastAsia"/>
        </w:rPr>
        <w:t>发展方面的重要作用；特别是</w:t>
      </w:r>
      <w:r w:rsidRPr="009C6DD3">
        <w:rPr>
          <w:rFonts w:hint="eastAsia"/>
        </w:rPr>
        <w:t>ITU-D</w:t>
      </w:r>
      <w:r w:rsidRPr="009C6DD3">
        <w:rPr>
          <w:rFonts w:hint="eastAsia"/>
        </w:rPr>
        <w:t>各研究组承担的相关工作；</w:t>
      </w:r>
    </w:p>
    <w:p w14:paraId="539A7155"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国际电联电信标准化部门（</w:t>
      </w:r>
      <w:r w:rsidRPr="009C6DD3">
        <w:t>ITU-T</w:t>
      </w:r>
      <w:r w:rsidRPr="009C6DD3">
        <w:rPr>
          <w:rFonts w:hint="eastAsia"/>
        </w:rPr>
        <w:t>）（特别是</w:t>
      </w:r>
      <w:r w:rsidRPr="009C6DD3">
        <w:rPr>
          <w:rFonts w:hint="eastAsia"/>
        </w:rPr>
        <w:t>ITU-T</w:t>
      </w:r>
      <w:r w:rsidRPr="009C6DD3">
        <w:rPr>
          <w:rFonts w:hint="eastAsia"/>
        </w:rPr>
        <w:t>第</w:t>
      </w:r>
      <w:r w:rsidRPr="009C6DD3">
        <w:t>20</w:t>
      </w:r>
      <w:r w:rsidRPr="009C6DD3">
        <w:rPr>
          <w:rFonts w:hint="eastAsia"/>
        </w:rPr>
        <w:t>研究组），在就</w:t>
      </w:r>
      <w:r w:rsidRPr="009C6DD3">
        <w:rPr>
          <w:rFonts w:hint="eastAsia"/>
        </w:rPr>
        <w:t>IoT</w:t>
      </w:r>
      <w:r w:rsidRPr="009C6DD3">
        <w:rPr>
          <w:rFonts w:hint="eastAsia"/>
        </w:rPr>
        <w:t>及其应用（包括</w:t>
      </w:r>
      <w:r w:rsidRPr="009C6DD3">
        <w:rPr>
          <w:rFonts w:hint="eastAsia"/>
        </w:rPr>
        <w:t>SSC&amp;C</w:t>
      </w:r>
      <w:r w:rsidRPr="009C6DD3">
        <w:rPr>
          <w:rFonts w:hint="eastAsia"/>
        </w:rPr>
        <w:t>）开展研究和相关标准化工作以及与涉及这两个领域的组织进行协调方面的作用；</w:t>
      </w:r>
    </w:p>
    <w:p w14:paraId="66FA9C4C"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国际电联无线电通信部门（</w:t>
      </w:r>
      <w:r w:rsidRPr="009C6DD3">
        <w:t>ITU-R</w:t>
      </w:r>
      <w:r w:rsidRPr="009C6DD3">
        <w:rPr>
          <w:rFonts w:hint="eastAsia"/>
        </w:rPr>
        <w:t>）在就</w:t>
      </w:r>
      <w:r w:rsidRPr="009C6DD3">
        <w:rPr>
          <w:rFonts w:hint="eastAsia"/>
        </w:rPr>
        <w:t>IoT</w:t>
      </w:r>
      <w:r w:rsidRPr="009C6DD3">
        <w:rPr>
          <w:rFonts w:hint="eastAsia"/>
        </w:rPr>
        <w:t>相关的无线电网络及系统的技术和操作问题开展研究方面的作用；</w:t>
      </w:r>
    </w:p>
    <w:p w14:paraId="374B0852" w14:textId="77777777" w:rsidR="0090748A" w:rsidRPr="009C6DD3" w:rsidRDefault="0090748A" w:rsidP="0090748A">
      <w:pPr>
        <w:pStyle w:val="Normalnoindent"/>
      </w:pPr>
      <w:r w:rsidRPr="009C6DD3">
        <w:rPr>
          <w:rStyle w:val="ItalicEnglish"/>
          <w:lang w:eastAsia="zh-CN"/>
        </w:rPr>
        <w:t>d)</w:t>
      </w:r>
      <w:r w:rsidRPr="009C6DD3">
        <w:tab/>
        <w:t>U4SSC</w:t>
      </w:r>
      <w:r w:rsidRPr="009C6DD3">
        <w:rPr>
          <w:rFonts w:hint="eastAsia"/>
        </w:rPr>
        <w:t>是为实现可持续发展目标（</w:t>
      </w:r>
      <w:r w:rsidRPr="009C6DD3">
        <w:t>SDG</w:t>
      </w:r>
      <w:r w:rsidRPr="009C6DD3">
        <w:rPr>
          <w:rFonts w:hint="eastAsia"/>
        </w:rPr>
        <w:t>）</w:t>
      </w:r>
      <w:r w:rsidRPr="009C6DD3">
        <w:t>11</w:t>
      </w:r>
      <w:r w:rsidRPr="009C6DD3">
        <w:rPr>
          <w:rFonts w:hint="eastAsia"/>
        </w:rPr>
        <w:t>而经国际电联、</w:t>
      </w:r>
      <w:r w:rsidRPr="009C6DD3">
        <w:t>UNECE</w:t>
      </w:r>
      <w:r w:rsidRPr="009C6DD3">
        <w:rPr>
          <w:rFonts w:hint="eastAsia"/>
        </w:rPr>
        <w:t>和联合国人居署（</w:t>
      </w:r>
      <w:r w:rsidRPr="009C6DD3">
        <w:t>UN-Habitat</w:t>
      </w:r>
      <w:r w:rsidRPr="009C6DD3">
        <w:rPr>
          <w:rFonts w:hint="eastAsia"/>
        </w:rPr>
        <w:t>）协调推出的一项联合国举</w:t>
      </w:r>
      <w:r w:rsidRPr="009C6DD3">
        <w:t>措</w:t>
      </w:r>
      <w:r w:rsidRPr="009C6DD3">
        <w:rPr>
          <w:rFonts w:hint="eastAsia"/>
        </w:rPr>
        <w:t>；</w:t>
      </w:r>
    </w:p>
    <w:p w14:paraId="548AFD2A" w14:textId="77777777" w:rsidR="0090748A" w:rsidRPr="009C6DD3" w:rsidRDefault="0090748A" w:rsidP="0090748A">
      <w:pPr>
        <w:pStyle w:val="Normalnoindent"/>
      </w:pPr>
      <w:r w:rsidRPr="009C6DD3">
        <w:rPr>
          <w:rStyle w:val="ItalicEnglish"/>
          <w:lang w:eastAsia="zh-CN"/>
        </w:rPr>
        <w:t>e)</w:t>
      </w:r>
      <w:r w:rsidRPr="009C6DD3">
        <w:tab/>
      </w:r>
      <w:r w:rsidRPr="009C6DD3">
        <w:t>智慧村庄举措已经能够为数字农村发展创建可升级和有影响力的模式，</w:t>
      </w:r>
    </w:p>
    <w:p w14:paraId="731F2A1E" w14:textId="77777777" w:rsidR="0090748A" w:rsidRPr="009C6DD3" w:rsidRDefault="0090748A" w:rsidP="0090748A">
      <w:pPr>
        <w:pStyle w:val="Call"/>
        <w:rPr>
          <w:rFonts w:asciiTheme="minorHAnsi" w:hAnsiTheme="minorHAnsi"/>
        </w:rPr>
      </w:pPr>
      <w:r w:rsidRPr="009C6DD3">
        <w:rPr>
          <w:rFonts w:asciiTheme="minorHAnsi" w:hAnsiTheme="minorHAnsi" w:hint="eastAsia"/>
        </w:rPr>
        <w:t>做出决议</w:t>
      </w:r>
    </w:p>
    <w:p w14:paraId="0D9FB664" w14:textId="77777777" w:rsidR="0090748A" w:rsidRPr="009C6DD3" w:rsidRDefault="0090748A" w:rsidP="0090748A">
      <w:pPr>
        <w:pStyle w:val="Normalnoindent"/>
      </w:pPr>
      <w:r w:rsidRPr="009C6DD3">
        <w:t>1</w:t>
      </w:r>
      <w:r w:rsidRPr="009C6DD3">
        <w:tab/>
      </w:r>
      <w:r w:rsidRPr="009C6DD3">
        <w:rPr>
          <w:rFonts w:hint="eastAsia"/>
        </w:rPr>
        <w:t>ITU-D</w:t>
      </w:r>
      <w:r w:rsidRPr="009C6DD3">
        <w:rPr>
          <w:rFonts w:hint="eastAsia"/>
          <w:lang w:val="en-US"/>
        </w:rPr>
        <w:t>在与</w:t>
      </w:r>
      <w:r w:rsidRPr="009C6DD3">
        <w:rPr>
          <w:rFonts w:hint="eastAsia"/>
          <w:lang w:val="en-US"/>
        </w:rPr>
        <w:t>ITU-T</w:t>
      </w:r>
      <w:r w:rsidRPr="009C6DD3">
        <w:rPr>
          <w:rFonts w:hint="eastAsia"/>
          <w:lang w:val="en-US"/>
        </w:rPr>
        <w:t>和</w:t>
      </w:r>
      <w:r w:rsidRPr="009C6DD3">
        <w:rPr>
          <w:rFonts w:hint="eastAsia"/>
          <w:lang w:val="en-US"/>
        </w:rPr>
        <w:t>ITU-R</w:t>
      </w:r>
      <w:r w:rsidRPr="009C6DD3">
        <w:rPr>
          <w:rFonts w:hint="eastAsia"/>
          <w:lang w:val="en-US"/>
        </w:rPr>
        <w:t>的密切协作下</w:t>
      </w:r>
      <w:r w:rsidRPr="009C6DD3">
        <w:rPr>
          <w:rFonts w:hint="eastAsia"/>
        </w:rPr>
        <w:t>推动</w:t>
      </w:r>
      <w:r w:rsidRPr="009C6DD3">
        <w:rPr>
          <w:rFonts w:hint="eastAsia"/>
        </w:rPr>
        <w:t>IoT</w:t>
      </w:r>
      <w:r w:rsidRPr="009C6DD3">
        <w:rPr>
          <w:rFonts w:hint="eastAsia"/>
        </w:rPr>
        <w:t>的采用和</w:t>
      </w:r>
      <w:r w:rsidRPr="009C6DD3">
        <w:rPr>
          <w:rFonts w:hint="eastAsia"/>
        </w:rPr>
        <w:t>S</w:t>
      </w:r>
      <w:r w:rsidRPr="009C6DD3">
        <w:t>SC</w:t>
      </w:r>
      <w:r w:rsidRPr="009C6DD3">
        <w:rPr>
          <w:rFonts w:hint="eastAsia"/>
        </w:rPr>
        <w:t>&amp;</w:t>
      </w:r>
      <w:r w:rsidRPr="009C6DD3">
        <w:t>C</w:t>
      </w:r>
      <w:r w:rsidRPr="009C6DD3">
        <w:rPr>
          <w:rFonts w:hint="eastAsia"/>
        </w:rPr>
        <w:t>的发展，从而最大限度地发挥促进社会经济发展的益处，并为实现</w:t>
      </w:r>
      <w:r w:rsidRPr="009C6DD3">
        <w:rPr>
          <w:rFonts w:hint="eastAsia"/>
        </w:rPr>
        <w:t>SDG</w:t>
      </w:r>
      <w:r w:rsidRPr="009C6DD3">
        <w:rPr>
          <w:rFonts w:hint="eastAsia"/>
        </w:rPr>
        <w:t>和《连通</w:t>
      </w:r>
      <w:r w:rsidRPr="009C6DD3">
        <w:rPr>
          <w:rFonts w:hint="eastAsia"/>
        </w:rPr>
        <w:t>2030</w:t>
      </w:r>
      <w:r w:rsidRPr="009C6DD3">
        <w:rPr>
          <w:rFonts w:hint="eastAsia"/>
        </w:rPr>
        <w:t>年议程》做出贡献；</w:t>
      </w:r>
    </w:p>
    <w:p w14:paraId="4324C69C" w14:textId="77777777" w:rsidR="0090748A" w:rsidRPr="009C6DD3" w:rsidRDefault="0090748A" w:rsidP="0090748A">
      <w:pPr>
        <w:pStyle w:val="Normalnoindent"/>
      </w:pPr>
      <w:r w:rsidRPr="009C6DD3">
        <w:t>2</w:t>
      </w:r>
      <w:r w:rsidRPr="009C6DD3">
        <w:tab/>
      </w:r>
      <w:r w:rsidRPr="009C6DD3">
        <w:t>促进扩大</w:t>
      </w:r>
      <w:r w:rsidRPr="009C6DD3">
        <w:t>SSC&amp;C</w:t>
      </w:r>
      <w:r w:rsidRPr="009C6DD3">
        <w:t>举措，将其纳入智慧村庄，使农村和边远社区</w:t>
      </w:r>
      <w:r w:rsidRPr="009C6DD3">
        <w:rPr>
          <w:rFonts w:hint="eastAsia"/>
        </w:rPr>
        <w:t>同样地</w:t>
      </w:r>
      <w:r w:rsidRPr="009C6DD3">
        <w:t>受益于技术进步、电信</w:t>
      </w:r>
      <w:r w:rsidRPr="009C6DD3">
        <w:t>/ICT</w:t>
      </w:r>
      <w:r w:rsidRPr="009C6DD3">
        <w:t>服务和作为城市地区的持久发展方法，</w:t>
      </w:r>
    </w:p>
    <w:p w14:paraId="74E435EC" w14:textId="77777777" w:rsidR="00127102" w:rsidRPr="009C6DD3" w:rsidRDefault="00127102" w:rsidP="0090748A">
      <w:pPr>
        <w:pStyle w:val="Normalnoindent"/>
      </w:pPr>
    </w:p>
    <w:p w14:paraId="71F5841C" w14:textId="77777777" w:rsidR="00C521A2" w:rsidRPr="009C6DD3" w:rsidRDefault="00C521A2" w:rsidP="00C521A2">
      <w:r w:rsidRPr="009C6DD3">
        <w:br w:type="page"/>
      </w:r>
    </w:p>
    <w:p w14:paraId="72DA1D3B" w14:textId="77777777" w:rsidR="0090748A" w:rsidRPr="009C6DD3" w:rsidRDefault="0090748A" w:rsidP="0090748A">
      <w:pPr>
        <w:pStyle w:val="Call"/>
      </w:pPr>
      <w:r w:rsidRPr="009C6DD3">
        <w:rPr>
          <w:rFonts w:hint="eastAsia"/>
        </w:rPr>
        <w:lastRenderedPageBreak/>
        <w:t>责成国际电联电信发展部门各研究组，在其各自的</w:t>
      </w:r>
      <w:r w:rsidRPr="009C6DD3">
        <w:rPr>
          <w:rFonts w:hint="eastAsia"/>
          <w:lang w:val="en-US"/>
        </w:rPr>
        <w:t>职权范围内</w:t>
      </w:r>
    </w:p>
    <w:p w14:paraId="34A05267" w14:textId="77777777" w:rsidR="00402E59" w:rsidRPr="009C6DD3" w:rsidRDefault="0090748A" w:rsidP="0090748A">
      <w:pPr>
        <w:pStyle w:val="Normalnoindent"/>
      </w:pPr>
      <w:r w:rsidRPr="009C6DD3">
        <w:t>1</w:t>
      </w:r>
      <w:r w:rsidRPr="009C6DD3">
        <w:tab/>
      </w:r>
      <w:r w:rsidRPr="009C6DD3">
        <w:rPr>
          <w:rFonts w:hint="eastAsia"/>
          <w:szCs w:val="24"/>
        </w:rPr>
        <w:t>收集国家和区域在</w:t>
      </w:r>
      <w:r w:rsidRPr="009C6DD3">
        <w:rPr>
          <w:rFonts w:hint="eastAsia"/>
          <w:szCs w:val="24"/>
        </w:rPr>
        <w:t>IoT</w:t>
      </w:r>
      <w:r w:rsidRPr="009C6DD3">
        <w:rPr>
          <w:rFonts w:hint="eastAsia"/>
        </w:rPr>
        <w:t>和</w:t>
      </w:r>
      <w:r w:rsidRPr="009C6DD3">
        <w:rPr>
          <w:rFonts w:hint="eastAsia"/>
        </w:rPr>
        <w:t>SSC&amp;C</w:t>
      </w:r>
      <w:r w:rsidRPr="009C6DD3">
        <w:rPr>
          <w:rFonts w:hint="eastAsia"/>
          <w:szCs w:val="24"/>
        </w:rPr>
        <w:t>应用方面的经验，并基于国际电联的建议书和其他组织的文稿编写有关实施</w:t>
      </w:r>
      <w:r w:rsidRPr="009C6DD3">
        <w:rPr>
          <w:rFonts w:hint="eastAsia"/>
          <w:szCs w:val="24"/>
        </w:rPr>
        <w:t>IoT</w:t>
      </w:r>
      <w:r w:rsidRPr="009C6DD3">
        <w:rPr>
          <w:rFonts w:hint="eastAsia"/>
          <w:szCs w:val="24"/>
        </w:rPr>
        <w:t>和</w:t>
      </w:r>
      <w:r w:rsidRPr="009C6DD3">
        <w:rPr>
          <w:rFonts w:hint="eastAsia"/>
          <w:szCs w:val="24"/>
        </w:rPr>
        <w:t>S</w:t>
      </w:r>
      <w:r w:rsidRPr="009C6DD3">
        <w:rPr>
          <w:rFonts w:hint="eastAsia"/>
        </w:rPr>
        <w:t>SC&amp;C</w:t>
      </w:r>
      <w:r w:rsidRPr="009C6DD3">
        <w:rPr>
          <w:rFonts w:hint="eastAsia"/>
          <w:szCs w:val="24"/>
        </w:rPr>
        <w:t>的指南；</w:t>
      </w:r>
    </w:p>
    <w:p w14:paraId="0585F78A" w14:textId="77777777" w:rsidR="0090748A" w:rsidRPr="009C6DD3" w:rsidRDefault="0090748A" w:rsidP="0090748A">
      <w:pPr>
        <w:pStyle w:val="Normalnoindent"/>
      </w:pPr>
      <w:r w:rsidRPr="009C6DD3">
        <w:t>2</w:t>
      </w:r>
      <w:r w:rsidRPr="009C6DD3">
        <w:tab/>
      </w:r>
      <w:r w:rsidRPr="009C6DD3">
        <w:rPr>
          <w:rFonts w:hint="eastAsia"/>
        </w:rPr>
        <w:t>对实施</w:t>
      </w:r>
      <w:r w:rsidRPr="009C6DD3">
        <w:rPr>
          <w:rFonts w:hint="eastAsia"/>
        </w:rPr>
        <w:t>IoT</w:t>
      </w:r>
      <w:r w:rsidRPr="009C6DD3">
        <w:rPr>
          <w:rFonts w:hint="eastAsia"/>
        </w:rPr>
        <w:t>和</w:t>
      </w:r>
      <w:r w:rsidRPr="009C6DD3">
        <w:rPr>
          <w:rFonts w:hint="eastAsia"/>
        </w:rPr>
        <w:t>SSC&amp;C</w:t>
      </w:r>
      <w:r w:rsidRPr="009C6DD3">
        <w:rPr>
          <w:rFonts w:hint="eastAsia"/>
        </w:rPr>
        <w:t>的机遇和挑战进行研究；</w:t>
      </w:r>
    </w:p>
    <w:p w14:paraId="7F760C7F" w14:textId="77777777" w:rsidR="0090748A" w:rsidRPr="009C6DD3" w:rsidRDefault="0090748A" w:rsidP="0090748A">
      <w:pPr>
        <w:pStyle w:val="Normalnoindent"/>
      </w:pPr>
      <w:r w:rsidRPr="009C6DD3">
        <w:t>3</w:t>
      </w:r>
      <w:r w:rsidRPr="009C6DD3">
        <w:tab/>
      </w:r>
      <w:r w:rsidRPr="009C6DD3">
        <w:rPr>
          <w:rFonts w:hint="eastAsia"/>
        </w:rPr>
        <w:t>确定有关</w:t>
      </w:r>
      <w:r w:rsidRPr="009C6DD3">
        <w:rPr>
          <w:rFonts w:hint="eastAsia"/>
        </w:rPr>
        <w:t>IoT</w:t>
      </w:r>
      <w:r w:rsidRPr="009C6DD3">
        <w:rPr>
          <w:rFonts w:hint="eastAsia"/>
        </w:rPr>
        <w:t>和</w:t>
      </w:r>
      <w:r w:rsidRPr="009C6DD3">
        <w:rPr>
          <w:rFonts w:hint="eastAsia"/>
        </w:rPr>
        <w:t>SSC&amp;C</w:t>
      </w:r>
      <w:r w:rsidRPr="009C6DD3">
        <w:rPr>
          <w:rFonts w:hint="eastAsia"/>
        </w:rPr>
        <w:t>应用的案例研究，重点是影响</w:t>
      </w:r>
      <w:r w:rsidRPr="009C6DD3">
        <w:rPr>
          <w:rFonts w:hint="eastAsia"/>
        </w:rPr>
        <w:t>IoT</w:t>
      </w:r>
      <w:r w:rsidRPr="009C6DD3">
        <w:rPr>
          <w:rFonts w:hint="eastAsia"/>
        </w:rPr>
        <w:t>和</w:t>
      </w:r>
      <w:r w:rsidRPr="009C6DD3">
        <w:rPr>
          <w:rFonts w:hint="eastAsia"/>
        </w:rPr>
        <w:t>SSC&amp;C</w:t>
      </w:r>
      <w:r w:rsidRPr="009C6DD3">
        <w:rPr>
          <w:rFonts w:hint="eastAsia"/>
        </w:rPr>
        <w:t>推广的因素，</w:t>
      </w:r>
    </w:p>
    <w:p w14:paraId="6ECA5A25" w14:textId="77777777" w:rsidR="0090748A" w:rsidRPr="009C6DD3" w:rsidRDefault="0090748A" w:rsidP="0090748A">
      <w:pPr>
        <w:pStyle w:val="Call"/>
        <w:rPr>
          <w:rFonts w:asciiTheme="minorHAnsi" w:hAnsiTheme="minorHAnsi"/>
        </w:rPr>
      </w:pPr>
      <w:r w:rsidRPr="009C6DD3">
        <w:rPr>
          <w:rFonts w:hint="eastAsia"/>
        </w:rPr>
        <w:t>责成</w:t>
      </w:r>
      <w:r w:rsidRPr="009C6DD3">
        <w:rPr>
          <w:rFonts w:asciiTheme="minorHAnsi" w:hAnsiTheme="minorHAnsi" w:hint="eastAsia"/>
        </w:rPr>
        <w:t>电信发展局主任</w:t>
      </w:r>
    </w:p>
    <w:p w14:paraId="63F140F0" w14:textId="77777777" w:rsidR="00792029" w:rsidRPr="009C6DD3" w:rsidRDefault="0090748A" w:rsidP="00402E59">
      <w:pPr>
        <w:pStyle w:val="Normalnoindent"/>
      </w:pPr>
      <w:r w:rsidRPr="009C6DD3">
        <w:t>1</w:t>
      </w:r>
      <w:r w:rsidRPr="009C6DD3">
        <w:tab/>
      </w:r>
      <w:r w:rsidRPr="009C6DD3">
        <w:rPr>
          <w:rFonts w:hint="eastAsia"/>
        </w:rPr>
        <w:t>支持成员国，特别是发展中国家，通过提供相关信息、专业技术、能力建设和最佳做法的积累来推广应用</w:t>
      </w:r>
      <w:r w:rsidRPr="009C6DD3">
        <w:rPr>
          <w:rFonts w:hint="eastAsia"/>
        </w:rPr>
        <w:t>IoT</w:t>
      </w:r>
      <w:r w:rsidRPr="009C6DD3">
        <w:rPr>
          <w:rFonts w:hint="eastAsia"/>
        </w:rPr>
        <w:t>和</w:t>
      </w:r>
      <w:r w:rsidRPr="009C6DD3">
        <w:rPr>
          <w:rFonts w:hint="eastAsia"/>
        </w:rPr>
        <w:t>SSC&amp;C</w:t>
      </w:r>
      <w:r w:rsidRPr="009C6DD3">
        <w:rPr>
          <w:rFonts w:hint="eastAsia"/>
        </w:rPr>
        <w:t>，以促进有利环境和基础设施的发展，吸引投资并促进数字创新生态系统的营造；</w:t>
      </w:r>
    </w:p>
    <w:p w14:paraId="39552F00" w14:textId="77777777" w:rsidR="0090748A" w:rsidRPr="009C6DD3" w:rsidRDefault="0090748A" w:rsidP="0090748A">
      <w:pPr>
        <w:pStyle w:val="Normalnoindent"/>
      </w:pPr>
      <w:r w:rsidRPr="009C6DD3">
        <w:t>2</w:t>
      </w:r>
      <w:r w:rsidRPr="009C6DD3">
        <w:tab/>
      </w:r>
      <w:r w:rsidRPr="009C6DD3">
        <w:rPr>
          <w:rFonts w:hint="eastAsia"/>
        </w:rPr>
        <w:t>通过联合国发展系统项目并依据国际电联《组织法》（第</w:t>
      </w:r>
      <w:r w:rsidRPr="009C6DD3">
        <w:rPr>
          <w:rFonts w:hint="eastAsia"/>
        </w:rPr>
        <w:t>21</w:t>
      </w:r>
      <w:r w:rsidRPr="009C6DD3">
        <w:rPr>
          <w:rFonts w:hint="eastAsia"/>
        </w:rPr>
        <w:t>条）第</w:t>
      </w:r>
      <w:r w:rsidRPr="009C6DD3">
        <w:rPr>
          <w:rFonts w:hint="eastAsia"/>
        </w:rPr>
        <w:t>118</w:t>
      </w:r>
      <w:r w:rsidRPr="009C6DD3">
        <w:rPr>
          <w:rFonts w:hint="eastAsia"/>
        </w:rPr>
        <w:t>款，促进</w:t>
      </w:r>
      <w:r w:rsidRPr="009C6DD3">
        <w:rPr>
          <w:rFonts w:hint="eastAsia"/>
        </w:rPr>
        <w:t>IoT</w:t>
      </w:r>
      <w:r w:rsidRPr="009C6DD3">
        <w:rPr>
          <w:rFonts w:hint="eastAsia"/>
        </w:rPr>
        <w:t>和</w:t>
      </w:r>
      <w:r w:rsidRPr="009C6DD3">
        <w:rPr>
          <w:rFonts w:hint="eastAsia"/>
        </w:rPr>
        <w:t>SSC&amp;C</w:t>
      </w:r>
      <w:r w:rsidRPr="009C6DD3">
        <w:rPr>
          <w:rFonts w:hint="eastAsia"/>
        </w:rPr>
        <w:t>的部署与应用，特别是在发展中国家的部署与应用；</w:t>
      </w:r>
    </w:p>
    <w:p w14:paraId="13F8D77D" w14:textId="77777777" w:rsidR="0090748A" w:rsidRPr="009C6DD3" w:rsidRDefault="0090748A" w:rsidP="0090748A">
      <w:pPr>
        <w:pStyle w:val="Normalnoindent"/>
      </w:pPr>
      <w:r w:rsidRPr="009C6DD3">
        <w:t>3</w:t>
      </w:r>
      <w:r w:rsidRPr="009C6DD3">
        <w:tab/>
      </w:r>
      <w:r w:rsidRPr="009C6DD3">
        <w:rPr>
          <w:rFonts w:hint="eastAsia"/>
        </w:rPr>
        <w:t>通过在区域和国际层面举办讲习班和论坛，在国际电联各部门进行合作以及与国际和区域性组织及所有利益攸关方协调开展工作，创建有利环境，以便交流知识、专业技术和最佳做法，支持</w:t>
      </w:r>
      <w:r w:rsidRPr="009C6DD3">
        <w:rPr>
          <w:rFonts w:hint="eastAsia"/>
        </w:rPr>
        <w:t>IoT</w:t>
      </w:r>
      <w:r w:rsidRPr="009C6DD3">
        <w:rPr>
          <w:rFonts w:hint="eastAsia"/>
        </w:rPr>
        <w:t>和</w:t>
      </w:r>
      <w:r w:rsidRPr="009C6DD3">
        <w:rPr>
          <w:rFonts w:hint="eastAsia"/>
        </w:rPr>
        <w:t>SSC&amp;C</w:t>
      </w:r>
      <w:r w:rsidRPr="009C6DD3">
        <w:rPr>
          <w:rFonts w:hint="eastAsia"/>
        </w:rPr>
        <w:t>（包括相关应用和服务）的部署；</w:t>
      </w:r>
    </w:p>
    <w:p w14:paraId="4C6F8AA2" w14:textId="77777777" w:rsidR="00127102" w:rsidRPr="009C6DD3" w:rsidRDefault="00127102" w:rsidP="0090748A">
      <w:pPr>
        <w:pStyle w:val="Normalnoindent"/>
      </w:pPr>
    </w:p>
    <w:p w14:paraId="6E2659D7" w14:textId="77777777" w:rsidR="00C521A2" w:rsidRPr="009C6DD3" w:rsidRDefault="00C521A2" w:rsidP="00C521A2">
      <w:r w:rsidRPr="009C6DD3">
        <w:br w:type="page"/>
      </w:r>
    </w:p>
    <w:p w14:paraId="50518A03" w14:textId="77777777" w:rsidR="0090748A" w:rsidRPr="009C6DD3" w:rsidRDefault="0090748A" w:rsidP="0090748A">
      <w:pPr>
        <w:pStyle w:val="Normalnoindent"/>
      </w:pPr>
      <w:r w:rsidRPr="009C6DD3">
        <w:lastRenderedPageBreak/>
        <w:t>4</w:t>
      </w:r>
      <w:r w:rsidRPr="009C6DD3">
        <w:tab/>
      </w:r>
      <w:r w:rsidRPr="009C6DD3">
        <w:t>在可用资源范围内继续提供技术援助和能力建设，如导则、工具包、知识交流、最佳做法等，以发展和实施智慧</w:t>
      </w:r>
      <w:r w:rsidRPr="009C6DD3">
        <w:rPr>
          <w:rFonts w:hint="eastAsia"/>
        </w:rPr>
        <w:t>村庄</w:t>
      </w:r>
      <w:r w:rsidRPr="009C6DD3">
        <w:t>和智慧社区举措，</w:t>
      </w:r>
    </w:p>
    <w:p w14:paraId="63286722" w14:textId="77777777" w:rsidR="0090748A" w:rsidRPr="009C6DD3" w:rsidRDefault="0090748A" w:rsidP="0090748A">
      <w:pPr>
        <w:pStyle w:val="Call"/>
      </w:pPr>
      <w:r w:rsidRPr="009C6DD3">
        <w:rPr>
          <w:rFonts w:asciiTheme="minorHAnsi" w:hAnsiTheme="minorHAnsi" w:hint="eastAsia"/>
        </w:rPr>
        <w:t>责成电信发展局主任与电信标准化局主任和无线电通信局主任协作</w:t>
      </w:r>
    </w:p>
    <w:p w14:paraId="20097F96" w14:textId="77777777" w:rsidR="00402E59" w:rsidRPr="009C6DD3" w:rsidRDefault="0090748A" w:rsidP="0090748A">
      <w:pPr>
        <w:pStyle w:val="Normalnoindent"/>
      </w:pPr>
      <w:r w:rsidRPr="009C6DD3">
        <w:t>1</w:t>
      </w:r>
      <w:r w:rsidRPr="009C6DD3">
        <w:tab/>
      </w:r>
      <w:r w:rsidRPr="009C6DD3">
        <w:rPr>
          <w:rFonts w:hint="eastAsia"/>
          <w:szCs w:val="24"/>
        </w:rPr>
        <w:t>根据</w:t>
      </w:r>
      <w:r w:rsidRPr="009C6DD3">
        <w:rPr>
          <w:rFonts w:hint="eastAsia"/>
          <w:szCs w:val="24"/>
        </w:rPr>
        <w:t>ITU-T</w:t>
      </w:r>
      <w:r w:rsidRPr="009C6DD3">
        <w:rPr>
          <w:rFonts w:hint="eastAsia"/>
          <w:szCs w:val="24"/>
        </w:rPr>
        <w:t>、</w:t>
      </w:r>
      <w:r w:rsidRPr="009C6DD3">
        <w:rPr>
          <w:rFonts w:hint="eastAsia"/>
          <w:szCs w:val="24"/>
        </w:rPr>
        <w:t>ITU-R</w:t>
      </w:r>
      <w:r w:rsidRPr="009C6DD3">
        <w:rPr>
          <w:rFonts w:hint="eastAsia"/>
          <w:szCs w:val="24"/>
        </w:rPr>
        <w:t>和</w:t>
      </w:r>
      <w:r w:rsidRPr="009C6DD3">
        <w:rPr>
          <w:rFonts w:hint="eastAsia"/>
          <w:szCs w:val="24"/>
        </w:rPr>
        <w:t>ITU-D</w:t>
      </w:r>
      <w:r w:rsidRPr="009C6DD3">
        <w:rPr>
          <w:rFonts w:hint="eastAsia"/>
          <w:szCs w:val="24"/>
        </w:rPr>
        <w:t>就</w:t>
      </w:r>
      <w:r w:rsidRPr="009C6DD3">
        <w:rPr>
          <w:szCs w:val="24"/>
        </w:rPr>
        <w:t>U4SSC</w:t>
      </w:r>
      <w:r w:rsidRPr="009C6DD3">
        <w:rPr>
          <w:rFonts w:hint="eastAsia"/>
          <w:szCs w:val="24"/>
        </w:rPr>
        <w:t>开展的工作，编写和</w:t>
      </w:r>
      <w:r w:rsidRPr="009C6DD3">
        <w:rPr>
          <w:rFonts w:hint="eastAsia"/>
          <w:szCs w:val="24"/>
        </w:rPr>
        <w:t>/</w:t>
      </w:r>
      <w:r w:rsidRPr="009C6DD3">
        <w:rPr>
          <w:rFonts w:hint="eastAsia"/>
          <w:szCs w:val="24"/>
        </w:rPr>
        <w:t>或更新一份报告，确定</w:t>
      </w:r>
      <w:r w:rsidRPr="009C6DD3">
        <w:rPr>
          <w:rFonts w:hint="eastAsia"/>
          <w:szCs w:val="24"/>
        </w:rPr>
        <w:t>IoT</w:t>
      </w:r>
      <w:r w:rsidRPr="009C6DD3">
        <w:rPr>
          <w:rFonts w:hint="eastAsia"/>
          <w:szCs w:val="24"/>
        </w:rPr>
        <w:t>和</w:t>
      </w:r>
      <w:r w:rsidRPr="009C6DD3">
        <w:rPr>
          <w:rFonts w:hint="eastAsia"/>
          <w:szCs w:val="24"/>
        </w:rPr>
        <w:t>S</w:t>
      </w:r>
      <w:r w:rsidRPr="009C6DD3">
        <w:rPr>
          <w:rFonts w:hint="eastAsia"/>
        </w:rPr>
        <w:t>SC&amp;C</w:t>
      </w:r>
      <w:r w:rsidRPr="009C6DD3">
        <w:rPr>
          <w:rFonts w:hint="eastAsia"/>
          <w:szCs w:val="24"/>
        </w:rPr>
        <w:t>相关发展中国家的需求；</w:t>
      </w:r>
    </w:p>
    <w:p w14:paraId="2770571D" w14:textId="77777777" w:rsidR="0090748A" w:rsidRPr="009C6DD3" w:rsidRDefault="0090748A" w:rsidP="0090748A">
      <w:pPr>
        <w:pStyle w:val="Normalnoindent"/>
      </w:pPr>
      <w:r w:rsidRPr="009C6DD3">
        <w:t>2</w:t>
      </w:r>
      <w:r w:rsidRPr="009C6DD3">
        <w:tab/>
      </w:r>
      <w:r w:rsidRPr="009C6DD3">
        <w:rPr>
          <w:rFonts w:hint="eastAsia"/>
        </w:rPr>
        <w:t>整合</w:t>
      </w:r>
      <w:r w:rsidRPr="009C6DD3">
        <w:t>国际电联</w:t>
      </w:r>
      <w:r w:rsidRPr="009C6DD3">
        <w:rPr>
          <w:rFonts w:hint="eastAsia"/>
        </w:rPr>
        <w:t>内部</w:t>
      </w:r>
      <w:r w:rsidRPr="009C6DD3">
        <w:t>开展的</w:t>
      </w:r>
      <w:r w:rsidRPr="009C6DD3">
        <w:rPr>
          <w:rFonts w:hint="eastAsia"/>
        </w:rPr>
        <w:t>IoT</w:t>
      </w:r>
      <w:r w:rsidRPr="009C6DD3">
        <w:rPr>
          <w:rFonts w:hint="eastAsia"/>
        </w:rPr>
        <w:t>和</w:t>
      </w:r>
      <w:r w:rsidRPr="009C6DD3">
        <w:rPr>
          <w:rFonts w:hint="eastAsia"/>
        </w:rPr>
        <w:t>SSC&amp;C</w:t>
      </w:r>
      <w:r w:rsidRPr="009C6DD3">
        <w:t>相关工作</w:t>
      </w:r>
      <w:r w:rsidRPr="009C6DD3">
        <w:rPr>
          <w:rFonts w:hint="eastAsia"/>
        </w:rPr>
        <w:t>，</w:t>
      </w:r>
      <w:r w:rsidRPr="009C6DD3">
        <w:t>包括有关技术和标准</w:t>
      </w:r>
      <w:r w:rsidRPr="009C6DD3">
        <w:rPr>
          <w:rFonts w:hint="eastAsia"/>
        </w:rPr>
        <w:t>以</w:t>
      </w:r>
      <w:r w:rsidRPr="009C6DD3">
        <w:t>及政策</w:t>
      </w:r>
      <w:r w:rsidRPr="009C6DD3">
        <w:rPr>
          <w:rFonts w:hint="eastAsia"/>
        </w:rPr>
        <w:t>和</w:t>
      </w:r>
      <w:r w:rsidRPr="009C6DD3">
        <w:t>法规方面建议的研究</w:t>
      </w:r>
      <w:r w:rsidRPr="009C6DD3">
        <w:rPr>
          <w:rFonts w:hint="eastAsia"/>
        </w:rPr>
        <w:t>，</w:t>
      </w:r>
      <w:r w:rsidRPr="009C6DD3">
        <w:t>以促进</w:t>
      </w:r>
      <w:r w:rsidRPr="009C6DD3">
        <w:rPr>
          <w:rFonts w:hint="eastAsia"/>
        </w:rPr>
        <w:t>IoT</w:t>
      </w:r>
      <w:r w:rsidRPr="009C6DD3">
        <w:t>的发展和</w:t>
      </w:r>
      <w:r w:rsidRPr="009C6DD3">
        <w:rPr>
          <w:rFonts w:hint="eastAsia"/>
        </w:rPr>
        <w:t>推广应用；</w:t>
      </w:r>
    </w:p>
    <w:p w14:paraId="1BCAC12A" w14:textId="77777777" w:rsidR="0090748A" w:rsidRPr="009C6DD3" w:rsidRDefault="0090748A" w:rsidP="0090748A">
      <w:pPr>
        <w:pStyle w:val="Normalnoindent"/>
      </w:pPr>
      <w:r w:rsidRPr="009C6DD3">
        <w:t>3</w:t>
      </w:r>
      <w:r w:rsidRPr="009C6DD3">
        <w:tab/>
      </w:r>
      <w:r w:rsidRPr="009C6DD3">
        <w:rPr>
          <w:rFonts w:hint="eastAsia"/>
        </w:rPr>
        <w:t>通过</w:t>
      </w:r>
      <w:r w:rsidRPr="009C6DD3">
        <w:t>组织</w:t>
      </w:r>
      <w:r w:rsidRPr="009C6DD3">
        <w:rPr>
          <w:rFonts w:hint="eastAsia"/>
        </w:rPr>
        <w:t>开展</w:t>
      </w:r>
      <w:r w:rsidRPr="009C6DD3">
        <w:t>有关</w:t>
      </w:r>
      <w:r w:rsidRPr="009C6DD3">
        <w:rPr>
          <w:rFonts w:hint="eastAsia"/>
        </w:rPr>
        <w:t>IoT</w:t>
      </w:r>
      <w:r w:rsidRPr="009C6DD3">
        <w:rPr>
          <w:rFonts w:hint="eastAsia"/>
        </w:rPr>
        <w:t>和</w:t>
      </w:r>
      <w:r w:rsidRPr="009C6DD3">
        <w:rPr>
          <w:rFonts w:hint="eastAsia"/>
        </w:rPr>
        <w:t>SSC&amp;C</w:t>
      </w:r>
      <w:r w:rsidRPr="009C6DD3">
        <w:rPr>
          <w:rFonts w:hint="eastAsia"/>
        </w:rPr>
        <w:t>的讲习班</w:t>
      </w:r>
      <w:r w:rsidRPr="009C6DD3">
        <w:t>和培训</w:t>
      </w:r>
      <w:r w:rsidRPr="009C6DD3">
        <w:rPr>
          <w:rFonts w:hint="eastAsia"/>
        </w:rPr>
        <w:t>项目</w:t>
      </w:r>
      <w:r w:rsidRPr="009C6DD3">
        <w:t>，促进开展</w:t>
      </w:r>
      <w:r w:rsidRPr="009C6DD3">
        <w:rPr>
          <w:rFonts w:hint="eastAsia"/>
        </w:rPr>
        <w:t>对</w:t>
      </w:r>
      <w:r w:rsidRPr="009C6DD3">
        <w:t>有关最佳做法的讨论</w:t>
      </w:r>
      <w:r w:rsidRPr="009C6DD3">
        <w:rPr>
          <w:rFonts w:hint="eastAsia"/>
        </w:rPr>
        <w:t>和</w:t>
      </w:r>
      <w:r w:rsidRPr="009C6DD3">
        <w:t>交流</w:t>
      </w:r>
      <w:r w:rsidRPr="009C6DD3">
        <w:rPr>
          <w:rFonts w:hint="eastAsia"/>
        </w:rPr>
        <w:t>；</w:t>
      </w:r>
    </w:p>
    <w:p w14:paraId="4C6122A0" w14:textId="77777777" w:rsidR="0090748A" w:rsidRPr="009C6DD3" w:rsidRDefault="0090748A" w:rsidP="0090748A">
      <w:pPr>
        <w:pStyle w:val="Normalnoindent"/>
      </w:pPr>
      <w:r w:rsidRPr="009C6DD3">
        <w:t>4</w:t>
      </w:r>
      <w:r w:rsidRPr="009C6DD3">
        <w:tab/>
      </w:r>
      <w:r w:rsidRPr="009C6DD3">
        <w:rPr>
          <w:rFonts w:hint="eastAsia"/>
        </w:rPr>
        <w:t>促进与国际电联各部门的合作，讨论</w:t>
      </w:r>
      <w:r w:rsidRPr="009C6DD3">
        <w:rPr>
          <w:rFonts w:hint="eastAsia"/>
        </w:rPr>
        <w:t>IoT</w:t>
      </w:r>
      <w:r w:rsidRPr="009C6DD3">
        <w:rPr>
          <w:rFonts w:hint="eastAsia"/>
        </w:rPr>
        <w:t>生态系统和</w:t>
      </w:r>
      <w:r w:rsidRPr="009C6DD3">
        <w:rPr>
          <w:rFonts w:hint="eastAsia"/>
        </w:rPr>
        <w:t>SSC&amp;C</w:t>
      </w:r>
      <w:r w:rsidRPr="009C6DD3">
        <w:rPr>
          <w:rFonts w:hint="eastAsia"/>
        </w:rPr>
        <w:t>技术如何能够进一步推动实现</w:t>
      </w:r>
      <w:r w:rsidRPr="009C6DD3">
        <w:rPr>
          <w:rFonts w:hint="eastAsia"/>
        </w:rPr>
        <w:t>SDG</w:t>
      </w:r>
      <w:r w:rsidRPr="009C6DD3">
        <w:rPr>
          <w:rFonts w:hint="eastAsia"/>
        </w:rPr>
        <w:t>和构建信息社会世界峰会框架；</w:t>
      </w:r>
    </w:p>
    <w:p w14:paraId="457A4112" w14:textId="77777777" w:rsidR="0090748A" w:rsidRPr="009C6DD3" w:rsidRDefault="0090748A" w:rsidP="0090748A">
      <w:pPr>
        <w:pStyle w:val="Normalnoindent"/>
      </w:pPr>
      <w:r w:rsidRPr="009C6DD3">
        <w:t>5</w:t>
      </w:r>
      <w:r w:rsidRPr="009C6DD3">
        <w:tab/>
      </w:r>
      <w:r w:rsidRPr="009C6DD3">
        <w:rPr>
          <w:rFonts w:hint="eastAsia"/>
        </w:rPr>
        <w:t>为发展中国家提供</w:t>
      </w:r>
      <w:r w:rsidRPr="009C6DD3">
        <w:rPr>
          <w:rFonts w:hint="eastAsia"/>
        </w:rPr>
        <w:t>IoT</w:t>
      </w:r>
      <w:r w:rsidRPr="009C6DD3">
        <w:rPr>
          <w:rFonts w:hint="eastAsia"/>
        </w:rPr>
        <w:t>和</w:t>
      </w:r>
      <w:r w:rsidRPr="009C6DD3">
        <w:rPr>
          <w:rFonts w:hint="eastAsia"/>
        </w:rPr>
        <w:t>SSC&amp;C</w:t>
      </w:r>
      <w:r w:rsidRPr="009C6DD3">
        <w:rPr>
          <w:rFonts w:hint="eastAsia"/>
        </w:rPr>
        <w:t>能力建设机会；</w:t>
      </w:r>
    </w:p>
    <w:p w14:paraId="7E1F2D6C" w14:textId="77777777" w:rsidR="0090748A" w:rsidRPr="009C6DD3" w:rsidRDefault="0090748A" w:rsidP="0090748A">
      <w:pPr>
        <w:pStyle w:val="Normalnoindent"/>
      </w:pPr>
      <w:r w:rsidRPr="009C6DD3">
        <w:t>6</w:t>
      </w:r>
      <w:r w:rsidRPr="009C6DD3">
        <w:tab/>
      </w:r>
      <w:r w:rsidRPr="009C6DD3">
        <w:t>继续协作努力，促进智慧村庄的实现，</w:t>
      </w:r>
    </w:p>
    <w:p w14:paraId="0D1E78EE" w14:textId="77777777" w:rsidR="00994F3B" w:rsidRPr="009C6DD3" w:rsidRDefault="00994F3B" w:rsidP="0090748A">
      <w:pPr>
        <w:pStyle w:val="Normalnoindent"/>
      </w:pPr>
    </w:p>
    <w:p w14:paraId="6511FD21" w14:textId="77777777" w:rsidR="00C521A2" w:rsidRPr="009C6DD3" w:rsidRDefault="00C521A2" w:rsidP="00C521A2">
      <w:r w:rsidRPr="009C6DD3">
        <w:br w:type="page"/>
      </w:r>
    </w:p>
    <w:p w14:paraId="7E28BD71" w14:textId="77777777" w:rsidR="0090748A" w:rsidRPr="009C6DD3" w:rsidRDefault="0090748A" w:rsidP="0090748A">
      <w:pPr>
        <w:pStyle w:val="Call"/>
      </w:pPr>
      <w:r w:rsidRPr="009C6DD3">
        <w:rPr>
          <w:rFonts w:asciiTheme="minorHAnsi" w:hAnsiTheme="minorHAnsi" w:hint="eastAsia"/>
        </w:rPr>
        <w:lastRenderedPageBreak/>
        <w:t>请各成员国、部门成员、部门准成员和学术成员</w:t>
      </w:r>
    </w:p>
    <w:p w14:paraId="7BF88BD0" w14:textId="77777777" w:rsidR="00792029" w:rsidRPr="009C6DD3" w:rsidRDefault="0090748A" w:rsidP="00402E59">
      <w:pPr>
        <w:pStyle w:val="Normalnoindent"/>
      </w:pPr>
      <w:r w:rsidRPr="009C6DD3">
        <w:t>1</w:t>
      </w:r>
      <w:r w:rsidRPr="009C6DD3">
        <w:tab/>
      </w:r>
      <w:r w:rsidRPr="009C6DD3">
        <w:rPr>
          <w:rFonts w:hint="eastAsia"/>
        </w:rPr>
        <w:t>通过提供一切可能的帮助，积极参与国际电联有关</w:t>
      </w:r>
      <w:r w:rsidRPr="009C6DD3">
        <w:rPr>
          <w:rFonts w:hint="eastAsia"/>
        </w:rPr>
        <w:t>IoT</w:t>
      </w:r>
      <w:r w:rsidRPr="009C6DD3">
        <w:rPr>
          <w:rFonts w:hint="eastAsia"/>
        </w:rPr>
        <w:t>和</w:t>
      </w:r>
      <w:r w:rsidRPr="009C6DD3">
        <w:rPr>
          <w:rFonts w:hint="eastAsia"/>
        </w:rPr>
        <w:t>SSC</w:t>
      </w:r>
      <w:r w:rsidRPr="009C6DD3">
        <w:t>&amp;</w:t>
      </w:r>
      <w:r w:rsidRPr="009C6DD3">
        <w:rPr>
          <w:rFonts w:hint="eastAsia"/>
        </w:rPr>
        <w:t>C</w:t>
      </w:r>
      <w:r w:rsidRPr="009C6DD3">
        <w:rPr>
          <w:rFonts w:hint="eastAsia"/>
        </w:rPr>
        <w:t>（包括应用和服务）的研究；</w:t>
      </w:r>
    </w:p>
    <w:p w14:paraId="09189CD5" w14:textId="77777777" w:rsidR="0090748A" w:rsidRPr="009C6DD3" w:rsidRDefault="0090748A" w:rsidP="0090748A">
      <w:pPr>
        <w:pStyle w:val="Normalnoindent"/>
      </w:pPr>
      <w:r w:rsidRPr="009C6DD3">
        <w:t>2</w:t>
      </w:r>
      <w:r w:rsidRPr="009C6DD3">
        <w:tab/>
      </w:r>
      <w:r w:rsidRPr="009C6DD3">
        <w:rPr>
          <w:rFonts w:hint="eastAsia"/>
        </w:rPr>
        <w:t>在此领域开展协作，并交流专业知识和最佳做法；</w:t>
      </w:r>
    </w:p>
    <w:p w14:paraId="10454B02" w14:textId="77777777" w:rsidR="0090748A" w:rsidRPr="009C6DD3" w:rsidRDefault="0090748A" w:rsidP="0090748A">
      <w:pPr>
        <w:pStyle w:val="Normalnoindent"/>
      </w:pPr>
      <w:r w:rsidRPr="009C6DD3">
        <w:t>3</w:t>
      </w:r>
      <w:r w:rsidRPr="009C6DD3">
        <w:tab/>
      </w:r>
      <w:r w:rsidRPr="009C6DD3">
        <w:t>为发展中国家提供有关</w:t>
      </w:r>
      <w:r w:rsidRPr="009C6DD3">
        <w:t>IoT</w:t>
      </w:r>
      <w:r w:rsidRPr="009C6DD3">
        <w:t>和</w:t>
      </w:r>
      <w:r w:rsidRPr="009C6DD3">
        <w:t>SSC&amp;C</w:t>
      </w:r>
      <w:r w:rsidRPr="009C6DD3">
        <w:t>的能力建设课程和培训计划</w:t>
      </w:r>
      <w:r w:rsidRPr="009C6DD3">
        <w:rPr>
          <w:rFonts w:hint="eastAsia"/>
        </w:rPr>
        <w:t>，</w:t>
      </w:r>
    </w:p>
    <w:p w14:paraId="4D5B44F9" w14:textId="77777777" w:rsidR="0090748A" w:rsidRPr="009C6DD3" w:rsidRDefault="0090748A" w:rsidP="0090748A">
      <w:pPr>
        <w:pStyle w:val="Call"/>
      </w:pPr>
      <w:r w:rsidRPr="009C6DD3">
        <w:rPr>
          <w:rFonts w:asciiTheme="minorHAnsi" w:hAnsiTheme="minorHAnsi" w:hint="eastAsia"/>
        </w:rPr>
        <w:t>鼓励各成员国</w:t>
      </w:r>
    </w:p>
    <w:p w14:paraId="4171D59B" w14:textId="77777777" w:rsidR="0090748A" w:rsidRPr="009C6DD3" w:rsidRDefault="0090748A" w:rsidP="0090748A">
      <w:pPr>
        <w:pStyle w:val="Normalnoindent"/>
      </w:pPr>
      <w:r w:rsidRPr="009C6DD3">
        <w:rPr>
          <w:rFonts w:hint="eastAsia"/>
          <w:szCs w:val="24"/>
        </w:rPr>
        <w:t>1</w:t>
      </w:r>
      <w:r w:rsidRPr="009C6DD3">
        <w:rPr>
          <w:szCs w:val="24"/>
        </w:rPr>
        <w:tab/>
      </w:r>
      <w:r w:rsidRPr="009C6DD3">
        <w:rPr>
          <w:rFonts w:hint="eastAsia"/>
          <w:szCs w:val="24"/>
        </w:rPr>
        <w:t>采用适当的策略、政策、计划并营造有利环境，以促进和激励利用新的和新兴电信</w:t>
      </w:r>
      <w:r w:rsidRPr="009C6DD3">
        <w:rPr>
          <w:rFonts w:hint="eastAsia"/>
          <w:szCs w:val="24"/>
        </w:rPr>
        <w:t>/ICT</w:t>
      </w:r>
      <w:r w:rsidRPr="009C6DD3">
        <w:rPr>
          <w:rFonts w:hint="eastAsia"/>
          <w:szCs w:val="24"/>
        </w:rPr>
        <w:t>促进和刺激（包括应用和服务在内的）</w:t>
      </w:r>
      <w:r w:rsidRPr="009C6DD3">
        <w:rPr>
          <w:rFonts w:hint="eastAsia"/>
          <w:szCs w:val="24"/>
        </w:rPr>
        <w:t>IoT</w:t>
      </w:r>
      <w:r w:rsidRPr="009C6DD3">
        <w:rPr>
          <w:rFonts w:hint="eastAsia"/>
          <w:szCs w:val="24"/>
        </w:rPr>
        <w:t>和</w:t>
      </w:r>
      <w:r w:rsidRPr="009C6DD3">
        <w:rPr>
          <w:rFonts w:hint="eastAsia"/>
          <w:szCs w:val="24"/>
        </w:rPr>
        <w:t>S</w:t>
      </w:r>
      <w:r w:rsidRPr="009C6DD3">
        <w:rPr>
          <w:rFonts w:hint="eastAsia"/>
        </w:rPr>
        <w:t>SC&amp;C</w:t>
      </w:r>
      <w:r w:rsidRPr="009C6DD3">
        <w:rPr>
          <w:rFonts w:hint="eastAsia"/>
          <w:szCs w:val="24"/>
        </w:rPr>
        <w:t>的发展；</w:t>
      </w:r>
    </w:p>
    <w:p w14:paraId="471C6A48" w14:textId="77777777" w:rsidR="0090748A" w:rsidRPr="009C6DD3" w:rsidRDefault="0090748A" w:rsidP="0090748A">
      <w:pPr>
        <w:pStyle w:val="Normalnoindent"/>
      </w:pPr>
      <w:r w:rsidRPr="009C6DD3">
        <w:t>2</w:t>
      </w:r>
      <w:r w:rsidRPr="009C6DD3">
        <w:tab/>
      </w:r>
      <w:r w:rsidRPr="009C6DD3">
        <w:rPr>
          <w:rFonts w:hint="eastAsia"/>
        </w:rPr>
        <w:t>就</w:t>
      </w:r>
      <w:r w:rsidRPr="009C6DD3">
        <w:rPr>
          <w:rFonts w:hint="eastAsia"/>
        </w:rPr>
        <w:t>Io</w:t>
      </w:r>
      <w:r w:rsidRPr="009C6DD3">
        <w:t>T</w:t>
      </w:r>
      <w:r w:rsidRPr="009C6DD3">
        <w:rPr>
          <w:rFonts w:hint="eastAsia"/>
        </w:rPr>
        <w:t>和</w:t>
      </w:r>
      <w:r w:rsidRPr="009C6DD3">
        <w:rPr>
          <w:rFonts w:hint="eastAsia"/>
        </w:rPr>
        <w:t>SSC&amp;C</w:t>
      </w:r>
      <w:r w:rsidRPr="009C6DD3">
        <w:rPr>
          <w:rFonts w:hint="eastAsia"/>
        </w:rPr>
        <w:t>开展合作并分享知识、专业技术和最佳做法；</w:t>
      </w:r>
    </w:p>
    <w:p w14:paraId="2826373B" w14:textId="77777777" w:rsidR="0090748A" w:rsidRPr="009C6DD3" w:rsidRDefault="0090748A" w:rsidP="0090748A">
      <w:pPr>
        <w:pStyle w:val="Normalnoindent"/>
      </w:pPr>
      <w:r w:rsidRPr="009C6DD3">
        <w:t>3</w:t>
      </w:r>
      <w:r w:rsidRPr="009C6DD3">
        <w:tab/>
      </w:r>
      <w:r w:rsidRPr="009C6DD3">
        <w:t>利用</w:t>
      </w:r>
      <w:r w:rsidRPr="009C6DD3">
        <w:rPr>
          <w:rFonts w:hint="eastAsia"/>
        </w:rPr>
        <w:t>新的和</w:t>
      </w:r>
      <w:r w:rsidRPr="009C6DD3">
        <w:t>新兴</w:t>
      </w:r>
      <w:r w:rsidRPr="009C6DD3">
        <w:rPr>
          <w:rFonts w:hint="eastAsia"/>
        </w:rPr>
        <w:t>电信</w:t>
      </w:r>
      <w:r w:rsidRPr="009C6DD3">
        <w:rPr>
          <w:rFonts w:hint="eastAsia"/>
        </w:rPr>
        <w:t>/ICT</w:t>
      </w:r>
      <w:r w:rsidRPr="009C6DD3">
        <w:rPr>
          <w:rFonts w:hint="eastAsia"/>
        </w:rPr>
        <w:t>，</w:t>
      </w:r>
      <w:r w:rsidRPr="009C6DD3">
        <w:t>根据当地情况</w:t>
      </w:r>
      <w:r w:rsidRPr="009C6DD3">
        <w:rPr>
          <w:rFonts w:hint="eastAsia"/>
        </w:rPr>
        <w:t>考虑</w:t>
      </w:r>
      <w:r w:rsidRPr="009C6DD3">
        <w:t>SSC&amp;C</w:t>
      </w:r>
      <w:r w:rsidRPr="009C6DD3">
        <w:t>规划</w:t>
      </w:r>
      <w:r w:rsidRPr="009C6DD3">
        <w:rPr>
          <w:rFonts w:hint="eastAsia"/>
        </w:rPr>
        <w:t>；</w:t>
      </w:r>
    </w:p>
    <w:p w14:paraId="5D219B90" w14:textId="77777777" w:rsidR="0090748A" w:rsidRDefault="0090748A" w:rsidP="0090748A">
      <w:pPr>
        <w:pStyle w:val="Normalnoindent"/>
      </w:pPr>
      <w:r w:rsidRPr="009C6DD3">
        <w:t>4</w:t>
      </w:r>
      <w:r w:rsidRPr="009C6DD3">
        <w:tab/>
      </w:r>
      <w:r w:rsidRPr="009C6DD3">
        <w:t>考虑将智慧村庄和智慧社区举措作为国家数字化转型战略的一部分。</w:t>
      </w:r>
    </w:p>
    <w:p w14:paraId="134DD8E8" w14:textId="77777777" w:rsidR="006356F0" w:rsidRDefault="006356F0" w:rsidP="0090748A">
      <w:pPr>
        <w:pStyle w:val="Normalnoindent"/>
      </w:pPr>
    </w:p>
    <w:p w14:paraId="53C1E7F2" w14:textId="77777777" w:rsidR="006356F0" w:rsidRDefault="006356F0" w:rsidP="0090748A">
      <w:pPr>
        <w:pStyle w:val="Normalnoindent"/>
      </w:pPr>
    </w:p>
    <w:p w14:paraId="08D3D467" w14:textId="77777777" w:rsidR="006356F0" w:rsidRDefault="006356F0" w:rsidP="0090748A">
      <w:pPr>
        <w:pStyle w:val="Normalnoindent"/>
      </w:pPr>
    </w:p>
    <w:p w14:paraId="2003C876" w14:textId="77777777" w:rsidR="006356F0" w:rsidRDefault="006356F0" w:rsidP="0090748A">
      <w:pPr>
        <w:pStyle w:val="Normalnoindent"/>
      </w:pPr>
    </w:p>
    <w:p w14:paraId="1D584341" w14:textId="77777777" w:rsidR="006356F0" w:rsidRDefault="006356F0" w:rsidP="0090748A">
      <w:pPr>
        <w:pStyle w:val="Normalnoindent"/>
      </w:pPr>
    </w:p>
    <w:p w14:paraId="7B951FED" w14:textId="77777777" w:rsidR="006356F0" w:rsidRDefault="006356F0" w:rsidP="0090748A">
      <w:pPr>
        <w:pStyle w:val="Normalnoindent"/>
      </w:pPr>
    </w:p>
    <w:p w14:paraId="6C96F157" w14:textId="77777777" w:rsidR="006356F0" w:rsidRDefault="006356F0" w:rsidP="0090748A">
      <w:pPr>
        <w:pStyle w:val="Normalnoindent"/>
      </w:pPr>
    </w:p>
    <w:p w14:paraId="50A40953" w14:textId="77777777" w:rsidR="006356F0" w:rsidRPr="009C6DD3" w:rsidRDefault="006356F0" w:rsidP="0090748A">
      <w:pPr>
        <w:pStyle w:val="Normalnoindent"/>
      </w:pPr>
    </w:p>
    <w:sectPr w:rsidR="006356F0" w:rsidRPr="009C6DD3" w:rsidSect="006356F0">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1A9FC" w14:textId="77777777" w:rsidR="00A04B17" w:rsidRDefault="00A04B17">
      <w:r>
        <w:separator/>
      </w:r>
    </w:p>
  </w:endnote>
  <w:endnote w:type="continuationSeparator" w:id="0">
    <w:p w14:paraId="4F773A27" w14:textId="77777777" w:rsidR="00A04B17" w:rsidRDefault="00A04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1FF13" w14:textId="77777777" w:rsidR="00A04B17" w:rsidRDefault="00A04B17">
      <w:r>
        <w:rPr>
          <w:b/>
        </w:rPr>
        <w:t>_______________</w:t>
      </w:r>
    </w:p>
  </w:footnote>
  <w:footnote w:type="continuationSeparator" w:id="0">
    <w:p w14:paraId="5BD6BDFD" w14:textId="77777777" w:rsidR="00A04B17" w:rsidRDefault="00A04B17">
      <w:r>
        <w:continuationSeparator/>
      </w:r>
    </w:p>
  </w:footnote>
  <w:footnote w:id="1">
    <w:p w14:paraId="68071F6F" w14:textId="77777777" w:rsidR="00EA3BBA" w:rsidRDefault="00EA3BBA">
      <w:pPr>
        <w:pStyle w:val="FootnoteText"/>
      </w:pPr>
      <w:r>
        <w:rPr>
          <w:rStyle w:val="FootnoteReference"/>
        </w:rPr>
        <w:footnoteRef/>
      </w:r>
      <w:r>
        <w:t xml:space="preserve"> </w:t>
      </w:r>
      <w:r w:rsidRPr="00945BFA">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31086"/>
      <w:docPartObj>
        <w:docPartGallery w:val="Page Numbers (Top of Page)"/>
        <w:docPartUnique/>
      </w:docPartObj>
    </w:sdtPr>
    <w:sdtEndPr>
      <w:rPr>
        <w:noProof/>
      </w:rPr>
    </w:sdtEndPr>
    <w:sdtContent>
      <w:p w14:paraId="768A8F61" w14:textId="333339DC" w:rsidR="0053557E" w:rsidRDefault="0053557E" w:rsidP="006356F0">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85</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187022"/>
      <w:docPartObj>
        <w:docPartGallery w:val="Page Numbers (Top of Page)"/>
        <w:docPartUnique/>
      </w:docPartObj>
    </w:sdtPr>
    <w:sdtEndPr>
      <w:rPr>
        <w:noProof/>
      </w:rPr>
    </w:sdtEndPr>
    <w:sdtContent>
      <w:p w14:paraId="700B9CE4" w14:textId="15EA35D7" w:rsidR="0053557E" w:rsidRPr="00577EE8" w:rsidRDefault="0053557E" w:rsidP="006356F0">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85</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56F0"/>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4B17"/>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E6BA6"/>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6356F0"/>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6356F0"/>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6</Pages>
  <Words>1248</Words>
  <Characters>1461</Characters>
  <Application>Microsoft Office Word</Application>
  <DocSecurity>0</DocSecurity>
  <Lines>58</Lines>
  <Paragraphs>61</Paragraphs>
  <ScaleCrop>false</ScaleCrop>
  <HeadingPairs>
    <vt:vector size="2" baseType="variant">
      <vt:variant>
        <vt:lpstr>Title</vt:lpstr>
      </vt:variant>
      <vt:variant>
        <vt:i4>1</vt:i4>
      </vt:variant>
    </vt:vector>
  </HeadingPairs>
  <TitlesOfParts>
    <vt:vector size="1" baseType="lpstr">
      <vt:lpstr>第85号决议（2025年，巴库，修订版）为促进全球发展而推进物联网和可持续智慧城市及包括村庄在内的社区</vt:lpstr>
    </vt:vector>
  </TitlesOfParts>
  <Manager>General Secretariat - Pool</Manager>
  <Company>ITU</Company>
  <LinksUpToDate>false</LinksUpToDate>
  <CharactersWithSpaces>2648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第85号决议（2025年，巴库，修订版）为促进全球发展而推进物联网和可持续智慧城市及包括村庄在内的社区</dc:title>
  <dc:creator/>
  <cp:keywords/>
  <cp:lastModifiedBy>Liu, Sanping</cp:lastModifiedBy>
  <cp:revision>222</cp:revision>
  <cp:lastPrinted>2026-04-24T12:57:00Z</cp:lastPrinted>
  <dcterms:created xsi:type="dcterms:W3CDTF">2026-04-23T11:50:00Z</dcterms:created>
  <dcterms:modified xsi:type="dcterms:W3CDTF">2026-09-24T08:46:00Z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