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C13E" w14:textId="77777777" w:rsidR="00EF4731" w:rsidRPr="008F5866" w:rsidRDefault="00EF4731" w:rsidP="00EF4731">
      <w:pPr>
        <w:pStyle w:val="ResNo"/>
        <w:rPr>
          <w:lang w:val="en-US"/>
        </w:rPr>
      </w:pPr>
      <w:bookmarkStart w:id="0" w:name="_Toc227837020"/>
      <w:bookmarkStart w:id="1" w:name="_Toc227837633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84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5CF21CF2" w14:textId="77777777" w:rsidR="00EF4731" w:rsidRPr="00334B96" w:rsidRDefault="00EF4731" w:rsidP="00EF4731">
      <w:pPr>
        <w:pStyle w:val="Restitle"/>
        <w:rPr>
          <w:lang w:val="ru-RU"/>
        </w:rPr>
      </w:pPr>
      <w:bookmarkStart w:id="2" w:name="_Toc116554255"/>
      <w:bookmarkStart w:id="3" w:name="_Toc227837021"/>
      <w:bookmarkStart w:id="4" w:name="_Toc227837634"/>
      <w:r w:rsidRPr="00334B96">
        <w:rPr>
          <w:lang w:val="ru-RU"/>
        </w:rPr>
        <w:t>Борьба с хищениями мобильных устройств электросвязи</w:t>
      </w:r>
      <w:bookmarkEnd w:id="2"/>
      <w:bookmarkEnd w:id="3"/>
      <w:bookmarkEnd w:id="4"/>
    </w:p>
    <w:p w14:paraId="4F4D5D4F" w14:textId="77777777" w:rsidR="00EF4731" w:rsidRPr="00334B96" w:rsidRDefault="00EF4731" w:rsidP="00EF4731">
      <w:pPr>
        <w:pStyle w:val="Normalaftertitle"/>
        <w:keepNext/>
        <w:keepLines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6018107" w14:textId="77777777" w:rsidR="00EF4731" w:rsidRPr="00334B96" w:rsidRDefault="00EF4731" w:rsidP="00EF473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2BFE7DF" w14:textId="77777777" w:rsidR="00EF4731" w:rsidRPr="00334B96" w:rsidRDefault="00EF4731" w:rsidP="00EF4731">
      <w:pPr>
        <w:rPr>
          <w:i/>
          <w:iCs/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о Резолюции 196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защите пользователей/потребителей услуг электросвязи;</w:t>
      </w:r>
    </w:p>
    <w:p w14:paraId="772F394A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189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оказании Государствам-Членам помощи в борьбе с хищениями мобильных устройств и в предотвращении этого явления;</w:t>
      </w:r>
    </w:p>
    <w:p w14:paraId="69B5BF92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97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Нью-Дели, 2024 г.) Всемирной ассамблеи по стандартизации электросвязи (ВАСЭ) о борьбе с хищениями мобильных устройств электросвязи; </w:t>
      </w:r>
    </w:p>
    <w:p w14:paraId="7C832F42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188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борьбе с контрафактными и поддельными устройствами электросвязи/информационно-коммуникационных технологий (ИКТ);</w:t>
      </w:r>
    </w:p>
    <w:p w14:paraId="4FB8F468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е)</w:t>
      </w:r>
      <w:r w:rsidRPr="00334B96">
        <w:rPr>
          <w:lang w:val="ru-RU"/>
        </w:rPr>
        <w:tab/>
        <w:t>о Резолюции 174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 г.) Полномочной конференции о роли МСЭ в связи с вопросами международной государственной политики, касающимися риска незаконного использования ИКТ;</w:t>
      </w:r>
    </w:p>
    <w:p w14:paraId="05851652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79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 Всемирной конференции по развитию электросвязи о роли электросвязи/ИКТ в борьбе с контрафактными и поддельными устройствами электросвязи/ИКТ и в решении этой проблемы;</w:t>
      </w:r>
    </w:p>
    <w:p w14:paraId="5DB607C7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64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защите, поддержке и расширении прав и возможностей пользователей/потребителей услуг электросвязи/ИКТ;</w:t>
      </w:r>
    </w:p>
    <w:p w14:paraId="2B553BC7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96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об исследованиях Сектора стандартизации электросвязи МСЭ (МСЭ-Т) в области борьбы с контрафактными и поддельными устройствами электросвязи/ИКТ,</w:t>
      </w:r>
    </w:p>
    <w:p w14:paraId="7FE31D00" w14:textId="77777777" w:rsidR="00EF4731" w:rsidRPr="00334B96" w:rsidRDefault="00EF4731" w:rsidP="00EF47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6DC95CA" w14:textId="77777777" w:rsidR="00EF4731" w:rsidRPr="00334B96" w:rsidRDefault="00EF4731" w:rsidP="00EF473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iCs/>
          <w:lang w:val="ru-RU"/>
        </w:rPr>
        <w:t>,</w:t>
      </w:r>
    </w:p>
    <w:p w14:paraId="176B4BEA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правительства и отрасль принимают меры для предотвращения хищений мобильных устройств электросвязи/ИКТ и борьбы с этим явлением;</w:t>
      </w:r>
    </w:p>
    <w:p w14:paraId="0A4C0835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b</w:t>
      </w:r>
      <w:r w:rsidRPr="00334B96">
        <w:rPr>
          <w:i/>
          <w:iCs/>
          <w:szCs w:val="22"/>
          <w:lang w:val="ru-RU"/>
        </w:rPr>
        <w:t>)</w:t>
      </w:r>
      <w:r w:rsidRPr="00334B96">
        <w:rPr>
          <w:lang w:val="ru-RU"/>
        </w:rPr>
        <w:tab/>
        <w:t>что хищения принадлежащих пользователям мобильных устройств электросвязи/ИКТ могут привести к преступному использованию услуг и приложений электросвязи/ИКТ, что повлечет за собой финансовый ущерб для законного владельца и пользователя;</w:t>
      </w:r>
    </w:p>
    <w:p w14:paraId="21E39593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меры по борьбе с хищениями мобильных устройств электросвязи/ИКТ, принятые некоторыми странами, основаны на уникальных идентификаторах устройств, и поэтому подделка (изменение без разрешения) уникальных идентификаторов может снизить эффективность этих мер;</w:t>
      </w:r>
    </w:p>
    <w:p w14:paraId="32EDE459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ряд решений по борьбе с контрафактными устройствами электросвязи/ИКТ может также применяться для борьбы с использованием похищенных устройств электросвязи/ИКТ, в частности устройств, уникальные идентификаторы которых были подделаны с целью повторного их вывода на рынок;</w:t>
      </w:r>
    </w:p>
    <w:p w14:paraId="6B5DE9CB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исследования, касающиеся борьбы с контрафакцией, в том числе устройств электросвязи/ИКТ, а также принятые на основе этих исследований системы в некоторых случаях могут способствовать обнаружению, блокировке и предотвращению дальнейшего использования этих устройств;</w:t>
      </w:r>
    </w:p>
    <w:p w14:paraId="0CDF0B2F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>что важно находить инновационные решения и принимать национальные, региональные и всемирные стратегии борьбы с хищениями мобильных устройств электросвязи/ИКТ,</w:t>
      </w:r>
    </w:p>
    <w:p w14:paraId="63BCB60E" w14:textId="77777777" w:rsidR="00EF4731" w:rsidRPr="00334B96" w:rsidRDefault="00EF4731" w:rsidP="00EF473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lang w:val="ru-RU"/>
        </w:rPr>
        <w:t>,</w:t>
      </w:r>
    </w:p>
    <w:p w14:paraId="59A128D3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технические инновации, обусловленные электросвязью/ИКТ, существенным образом изменили способы, с помощью которых люди получают доступ к электросвязи;</w:t>
      </w:r>
    </w:p>
    <w:p w14:paraId="16A81C84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положительное воздействие подвижной электросвязи, технологический прогресс и развитие, которое обеспечиваются всеми соответствующими услугами, расширили проникновение мобильных устройств электросвязи/ИКТ;</w:t>
      </w:r>
    </w:p>
    <w:p w14:paraId="4A5AC314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повсеместное использование подвижной электросвязи в мире также сопровождается ростом масштабов проблемы хищений мобильных устройств электросвязи/ИКТ;</w:t>
      </w:r>
    </w:p>
    <w:p w14:paraId="16FAA8EA" w14:textId="77777777" w:rsidR="00EF4731" w:rsidRPr="00334B96" w:rsidRDefault="00EF4731" w:rsidP="00EF47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92ED9E6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хищения мобильных устройств электросвязи/ИКТ имеют последствия как для самих устройств, так и для их пользователей;</w:t>
      </w:r>
    </w:p>
    <w:p w14:paraId="056A0B93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уровень хищений мобильных устройств электросвязи/ИКТ может значительно снизиться при наличии национального законодательства, запрещающего подделку уникальных идентификаторов устройств;</w:t>
      </w:r>
    </w:p>
    <w:p w14:paraId="504AB0A9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сам факт хищения мобильных устройств электросвязи/ИКТ иногда может оказывать отрицательное воздействие на здоровье и безопасность граждан и на их чувство защищенности;</w:t>
      </w:r>
    </w:p>
    <w:p w14:paraId="5C682E51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проблемы, возникающие в связи с преступлениями, которые связаны с хищениями мобильных устройств электросвязи/ИКТ, приобрели всемирный масштаб, поскольку похищенные устройства могут быть дорогостоящими и зачастую весьма легко перепродаются на международных рынках;</w:t>
      </w:r>
    </w:p>
    <w:p w14:paraId="23C5BAFC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незаконная торговля похищенными мобильными устройствами электросвязи/ИКТ представляет риск для потребителей и приводит к потере доходов отрасли;</w:t>
      </w:r>
    </w:p>
    <w:p w14:paraId="73A31C0D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некоторые правительства ввели нормативные положения, правоприменительные меры, меры политики и внедрили технологические механизмы для предотвращения хищений мобильных устройств электросвязи/ИКТ и борьбы с этим явлением;</w:t>
      </w:r>
    </w:p>
    <w:p w14:paraId="53781C00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некоторые производители мобильных устройств электросвязи/ИКТ, а также операторы и представители отрасли предлагают потребителям решения, такие как бесплатные приложения против хищения, с целью снижения уровня хищения мобильных устройств электросвязи/ИКТ,</w:t>
      </w:r>
    </w:p>
    <w:p w14:paraId="41D720D0" w14:textId="77777777" w:rsidR="00EF4731" w:rsidRPr="00334B96" w:rsidRDefault="00EF4731" w:rsidP="00EF4731">
      <w:pPr>
        <w:pStyle w:val="Call"/>
        <w:rPr>
          <w:lang w:val="ru-RU"/>
        </w:rPr>
      </w:pPr>
      <w:r w:rsidRPr="00334B96">
        <w:rPr>
          <w:lang w:val="ru-RU"/>
        </w:rPr>
        <w:t>отдавая себе отчет в том</w:t>
      </w:r>
      <w:r w:rsidRPr="00334B96">
        <w:rPr>
          <w:i w:val="0"/>
          <w:iCs/>
          <w:lang w:val="ru-RU"/>
        </w:rPr>
        <w:t>,</w:t>
      </w:r>
    </w:p>
    <w:p w14:paraId="7512AC38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связанная с этим работа по вопросам противодействия контрафакции и хищению мобильных устройств электросвязи/ИКТ ведется в 11</w:t>
      </w:r>
      <w:r w:rsidRPr="00334B96">
        <w:rPr>
          <w:lang w:val="ru-RU"/>
        </w:rPr>
        <w:noBreakHyphen/>
        <w:t>й Исследовательской комиссии МСЭ-Т;</w:t>
      </w:r>
    </w:p>
    <w:p w14:paraId="6865C652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связанная с этим работа по вопросам безопасности ведется в 17</w:t>
      </w:r>
      <w:r w:rsidRPr="00334B96">
        <w:rPr>
          <w:lang w:val="ru-RU"/>
        </w:rPr>
        <w:noBreakHyphen/>
        <w:t>й Исследовательской комиссии МСЭ-Т;</w:t>
      </w:r>
    </w:p>
    <w:p w14:paraId="237619DF" w14:textId="77777777" w:rsidR="00EF4731" w:rsidRPr="00334B96" w:rsidRDefault="00EF4731" w:rsidP="00EF4731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 xml:space="preserve">что производители, операторы и отраслевые ассоциации разрабатывают различные технологические решения, а правительства ‒ политические меры </w:t>
      </w:r>
      <w:r w:rsidRPr="00334B96">
        <w:rPr>
          <w:szCs w:val="18"/>
          <w:lang w:val="ru-RU"/>
        </w:rPr>
        <w:t>и в некоторых случаях регуляторные нормы</w:t>
      </w:r>
      <w:r w:rsidRPr="00334B96">
        <w:rPr>
          <w:sz w:val="20"/>
          <w:szCs w:val="18"/>
          <w:lang w:val="ru-RU"/>
        </w:rPr>
        <w:t xml:space="preserve"> </w:t>
      </w:r>
      <w:r w:rsidRPr="00334B96">
        <w:rPr>
          <w:lang w:val="ru-RU"/>
        </w:rPr>
        <w:t>для решения глобальной проблемы хищений мобильных устройств электросвязи/ИКТ,</w:t>
      </w:r>
    </w:p>
    <w:p w14:paraId="04CB50F0" w14:textId="77777777" w:rsidR="00EF4731" w:rsidRPr="00334B96" w:rsidRDefault="00EF4731" w:rsidP="00EF47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6ECC143" w14:textId="77777777" w:rsidR="00EF4731" w:rsidRPr="00334B96" w:rsidRDefault="00EF4731" w:rsidP="00EF4731">
      <w:pPr>
        <w:pStyle w:val="Call"/>
        <w:rPr>
          <w:i w:val="0"/>
          <w:lang w:val="ru-RU"/>
        </w:rPr>
      </w:pPr>
      <w:r w:rsidRPr="00334B96">
        <w:rPr>
          <w:lang w:val="ru-RU"/>
        </w:rPr>
        <w:lastRenderedPageBreak/>
        <w:t>решает</w:t>
      </w:r>
      <w:r w:rsidRPr="00334B96">
        <w:rPr>
          <w:i w:val="0"/>
          <w:lang w:val="ru-RU"/>
        </w:rPr>
        <w:t>,</w:t>
      </w:r>
    </w:p>
    <w:p w14:paraId="43BED20D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Сектору развития электросвязи МСЭ (МСЭ-D) следует изучить все</w:t>
      </w:r>
      <w:r w:rsidRPr="00334B96">
        <w:rPr>
          <w:color w:val="000000"/>
          <w:lang w:val="ru-RU"/>
        </w:rPr>
        <w:t xml:space="preserve"> применимые решения и</w:t>
      </w:r>
      <w:r w:rsidRPr="00334B96">
        <w:rPr>
          <w:lang w:val="ru-RU"/>
        </w:rPr>
        <w:t xml:space="preserve"> разработать отчеты или руководящие указания по реализации, с учетом потребностей стран, в особенности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при консультациях с соответствующими исследовательскими комиссиями МСЭ-Т и Сектора радиосвязи МСЭ, для борьбы с хищениями мобильных устройств электросвязи/ИКТ и препятствования этому явлению, предлагая всем заинтересованным сторонам форум для содействия обсуждениям, сотрудничества членов, обмена передовым опытом и руководящими указаниями, а также для распространения информации о борьбе с хищениями мобильных устройств электросвязи/ИКТ;</w:t>
      </w:r>
    </w:p>
    <w:p w14:paraId="0A8D04BB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rFonts w:eastAsiaTheme="minorEastAsia"/>
          <w:lang w:val="ru-RU" w:eastAsia="zh-CN"/>
        </w:rPr>
        <w:t xml:space="preserve">что </w:t>
      </w:r>
      <w:r w:rsidRPr="00334B96">
        <w:rPr>
          <w:lang w:val="ru-RU"/>
        </w:rPr>
        <w:t xml:space="preserve">исследовательским комиссиям </w:t>
      </w:r>
      <w:r w:rsidRPr="00334B96">
        <w:rPr>
          <w:rFonts w:eastAsiaTheme="minorEastAsia"/>
          <w:lang w:val="ru-RU" w:eastAsia="zh-CN"/>
        </w:rPr>
        <w:t xml:space="preserve">МСЭ-D следует включить в свою работу </w:t>
      </w:r>
      <w:r w:rsidRPr="00334B96">
        <w:rPr>
          <w:lang w:val="ru-RU"/>
        </w:rPr>
        <w:t>деятельность, связанную с борьбой с хищениями мобильных устройств электросвязи/ИКТ;</w:t>
      </w:r>
    </w:p>
    <w:p w14:paraId="5EFB42C3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настоятельно рекомендовать соответствующим исследовательским комиссиям МСЭ-Т изучить в рамках их мандатов вопросы борьбы с хищениями мобильных устройств электросвязи/ИКТ,</w:t>
      </w:r>
    </w:p>
    <w:p w14:paraId="683D21F5" w14:textId="77777777" w:rsidR="00EF4731" w:rsidRPr="00334B96" w:rsidRDefault="00EF4731" w:rsidP="00EF4731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во взаимодействии с Директором Бюро радиосвязи и Директором Бюро стандартизации электросвязи</w:t>
      </w:r>
    </w:p>
    <w:p w14:paraId="0C4C9C28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содействие в рамках специальных знаний и опыта МСЭ-D и в пределах имеющихся ресурсов, в надлежащих случаях, Государствам-Членам по их запросам, в сотрудничестве с соответствующими организациями, с тем чтобы добиться снижения уровня хищений мобильных устройств электросвязи/ИКТ и использования похищенных мобильных устройств электросвязи/ИКТ в своих странах;</w:t>
      </w:r>
    </w:p>
    <w:p w14:paraId="720F7070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осуществлять сбор и совместное использование информации, включая статистические данные, о передовом опыте борьбы с хищениями мобильных устройств электросвязи/ИКТ, накопленном правительствами и другими заинтересованными сторонами, и о перспективных направлениях и решениях в этой области,</w:t>
      </w:r>
      <w:r w:rsidRPr="00334B96">
        <w:rPr>
          <w:szCs w:val="24"/>
          <w:lang w:val="ru-RU"/>
        </w:rPr>
        <w:t xml:space="preserve"> </w:t>
      </w:r>
      <w:r w:rsidRPr="00334B96">
        <w:rPr>
          <w:szCs w:val="22"/>
          <w:lang w:val="ru-RU"/>
        </w:rPr>
        <w:t>в особенности в регионах, где показатели хищений устройств снизились,</w:t>
      </w:r>
    </w:p>
    <w:p w14:paraId="55596495" w14:textId="77777777" w:rsidR="00EF4731" w:rsidRPr="00334B96" w:rsidRDefault="00EF4731" w:rsidP="00EF47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174978C" w14:textId="77777777" w:rsidR="00EF4731" w:rsidRPr="00334B96" w:rsidRDefault="00EF4731" w:rsidP="00EF473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1</w:t>
      </w:r>
      <w:r w:rsidRPr="00334B96">
        <w:rPr>
          <w:lang w:val="ru-RU"/>
        </w:rPr>
        <w:noBreakHyphen/>
        <w:t xml:space="preserve">й и 2-й Исследовательским комиссиям Сектора развития электросвязи МСЭ в рамках их мандатов и в сотрудничестве с исследовательскими комиссиями Сектора стандартизации электросвязи </w:t>
      </w:r>
      <w:r w:rsidRPr="00334B96">
        <w:rPr>
          <w:lang w:val="ru-RU" w:bidi="ar-EG"/>
        </w:rPr>
        <w:t>МСЭ</w:t>
      </w:r>
    </w:p>
    <w:p w14:paraId="50E6B385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разрабатывать руководящие указания, Рекомендации и отчеты для решения проблемы хищений мобильных устройств электросвязи/ИКТ и негативных последствий этого явления;</w:t>
      </w:r>
    </w:p>
    <w:p w14:paraId="3D81D11B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собирать информацию и примеры передового опыта по любым технологиям, которые могут использоваться как инструменты для борьбы с хищениями мобильных устройств электросвязи/ИКТ, и создавать потенциал развивающихся стран в этой области,</w:t>
      </w:r>
    </w:p>
    <w:p w14:paraId="383FBFD7" w14:textId="77777777" w:rsidR="00EF4731" w:rsidRPr="00334B96" w:rsidRDefault="00EF4731" w:rsidP="00EF4731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00AF7C71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принимать все необходимые меры, в том числе обеспечивать повышение осведомленности, для борьбы с хищениями мобильных устройств электросвязи/ИКТ и негативными последствиями этого явления;</w:t>
      </w:r>
    </w:p>
    <w:p w14:paraId="6745ACA7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сотрудничать между собой и обмениваться специальными знаниями и опытом в этой области;</w:t>
      </w:r>
    </w:p>
    <w:p w14:paraId="76FD65F2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активно участвовать в исследованиях МСЭ, относящихся к выполнению настоящей Резолюции, представляя вклады;</w:t>
      </w:r>
    </w:p>
    <w:p w14:paraId="723CF411" w14:textId="77777777" w:rsidR="00EF4731" w:rsidRPr="00334B96" w:rsidRDefault="00EF4731" w:rsidP="00EF473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принимать необходимые меры для предотвращения или обнаружения и контролирования подделки (неразрешенного изменения) уникальных идентификаторов мобильных устройств электросвязи/ИКТ и для предотвращения доступа этих устройств в сети подвижной связи и обмениваться информацией и опытом о способах контроля, подделке уникальных идентификаторов мобильных устройств электросвязи/ИКТ.</w:t>
      </w:r>
    </w:p>
    <w:p w14:paraId="276C1375" w14:textId="77777777" w:rsidR="00EF4731" w:rsidRPr="00334B96" w:rsidRDefault="00EF4731" w:rsidP="00EF4731">
      <w:pPr>
        <w:pStyle w:val="Reasons"/>
        <w:rPr>
          <w:lang w:val="ru-RU"/>
        </w:rPr>
      </w:pPr>
    </w:p>
    <w:p w14:paraId="78333CE7" w14:textId="77777777" w:rsidR="00EF4731" w:rsidRPr="00334B96" w:rsidRDefault="00EF4731" w:rsidP="00EF4731">
      <w:pPr>
        <w:pStyle w:val="Reasons"/>
        <w:rPr>
          <w:lang w:val="ru-RU"/>
        </w:rPr>
      </w:pPr>
    </w:p>
    <w:p w14:paraId="60B45C1B" w14:textId="77777777" w:rsidR="00EF4731" w:rsidRPr="00334B96" w:rsidRDefault="00EF4731" w:rsidP="00EF4731">
      <w:pPr>
        <w:pStyle w:val="Reasons"/>
        <w:rPr>
          <w:lang w:val="ru-RU"/>
        </w:rPr>
      </w:pPr>
    </w:p>
    <w:p w14:paraId="023E711F" w14:textId="77777777" w:rsidR="00EF4731" w:rsidRPr="00334B96" w:rsidRDefault="00EF4731" w:rsidP="00EF4731">
      <w:pPr>
        <w:pStyle w:val="Reasons"/>
        <w:rPr>
          <w:lang w:val="ru-RU"/>
        </w:rPr>
      </w:pPr>
    </w:p>
    <w:p w14:paraId="308668A9" w14:textId="77777777" w:rsidR="00EF4731" w:rsidRPr="00334B96" w:rsidRDefault="00EF4731" w:rsidP="00EF4731">
      <w:pPr>
        <w:pStyle w:val="Reasons"/>
        <w:rPr>
          <w:lang w:val="ru-RU"/>
        </w:rPr>
      </w:pPr>
    </w:p>
    <w:p w14:paraId="2F69F04B" w14:textId="77777777" w:rsidR="00EF4731" w:rsidRPr="00334B96" w:rsidRDefault="00EF4731" w:rsidP="00EF4731">
      <w:pPr>
        <w:pStyle w:val="Reasons"/>
        <w:rPr>
          <w:lang w:val="ru-RU"/>
        </w:rPr>
      </w:pPr>
    </w:p>
    <w:p w14:paraId="0E343003" w14:textId="77777777" w:rsidR="00EF4731" w:rsidRPr="00334B96" w:rsidRDefault="00EF4731" w:rsidP="00EF4731">
      <w:pPr>
        <w:pStyle w:val="Reasons"/>
        <w:rPr>
          <w:lang w:val="ru-RU"/>
        </w:rPr>
      </w:pPr>
    </w:p>
    <w:p w14:paraId="3FBB6BCD" w14:textId="77777777" w:rsidR="00E45F09" w:rsidRPr="00EF4731" w:rsidRDefault="00E45F09" w:rsidP="00EF4731"/>
    <w:sectPr w:rsidR="00E45F09" w:rsidRPr="00EF473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B095" w14:textId="77777777" w:rsidR="00C53E0C" w:rsidRDefault="00C53E0C" w:rsidP="003E584B">
      <w:pPr>
        <w:spacing w:before="0"/>
      </w:pPr>
      <w:r>
        <w:separator/>
      </w:r>
    </w:p>
  </w:endnote>
  <w:endnote w:type="continuationSeparator" w:id="0">
    <w:p w14:paraId="7D0631E1" w14:textId="77777777" w:rsidR="00C53E0C" w:rsidRDefault="00C53E0C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E33F" w14:textId="77777777" w:rsidR="00C53E0C" w:rsidRDefault="00C53E0C" w:rsidP="003E584B">
      <w:pPr>
        <w:spacing w:before="0"/>
      </w:pPr>
      <w:r>
        <w:separator/>
      </w:r>
    </w:p>
  </w:footnote>
  <w:footnote w:type="continuationSeparator" w:id="0">
    <w:p w14:paraId="66A81091" w14:textId="77777777" w:rsidR="00C53E0C" w:rsidRDefault="00C53E0C" w:rsidP="003E584B">
      <w:pPr>
        <w:spacing w:before="0"/>
      </w:pPr>
      <w:r>
        <w:continuationSeparator/>
      </w:r>
    </w:p>
  </w:footnote>
  <w:footnote w:id="1">
    <w:p w14:paraId="03229080" w14:textId="77777777" w:rsidR="00EF4731" w:rsidRPr="007E090F" w:rsidRDefault="00EF4731" w:rsidP="00EF473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B4019AB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EF4731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8F5866">
          <w:rPr>
            <w:noProof/>
            <w:szCs w:val="22"/>
          </w:rPr>
          <w:t>84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20E72F4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EF4731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8F5866">
      <w:rPr>
        <w:noProof/>
        <w:szCs w:val="22"/>
      </w:rPr>
      <w:t>84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77D6"/>
    <w:rsid w:val="00686D9E"/>
    <w:rsid w:val="00713A5E"/>
    <w:rsid w:val="007631BF"/>
    <w:rsid w:val="00791A97"/>
    <w:rsid w:val="008F5866"/>
    <w:rsid w:val="00905C06"/>
    <w:rsid w:val="0096393D"/>
    <w:rsid w:val="009D3EFE"/>
    <w:rsid w:val="00B65A4E"/>
    <w:rsid w:val="00B7660C"/>
    <w:rsid w:val="00B95B42"/>
    <w:rsid w:val="00C53E0C"/>
    <w:rsid w:val="00C7514C"/>
    <w:rsid w:val="00D35EEE"/>
    <w:rsid w:val="00D90490"/>
    <w:rsid w:val="00DD3985"/>
    <w:rsid w:val="00E1417E"/>
    <w:rsid w:val="00E45F09"/>
    <w:rsid w:val="00EF4731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1053</Words>
  <Characters>7672</Characters>
  <Application>Microsoft Office Word</Application>
  <DocSecurity>0</DocSecurity>
  <Lines>153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84 (Пересм. Баку, 2025 г.) Борьба с хищениями мобильных устройств электросвязи</vt:lpstr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84 (Пересм. Баку, 2025 г.) Борьба с хищениями мобильных устройств электросвязи</dc:title>
  <dc:subject/>
  <dc:creator/>
  <cp:keywords/>
  <dc:description/>
  <cp:lastModifiedBy>Berdyeva, Elena</cp:lastModifiedBy>
  <cp:revision>37</cp:revision>
  <dcterms:created xsi:type="dcterms:W3CDTF">2023-10-16T12:49:00Z</dcterms:created>
  <dcterms:modified xsi:type="dcterms:W3CDTF">2026-09-24T05:12:00Z</dcterms:modified>
</cp:coreProperties>
</file>