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C165" w14:textId="77777777" w:rsidR="0006790F" w:rsidRPr="00334B96" w:rsidRDefault="0006790F" w:rsidP="0006790F">
      <w:pPr>
        <w:pStyle w:val="ResNo"/>
        <w:rPr>
          <w:lang w:val="ru-RU"/>
        </w:rPr>
      </w:pPr>
      <w:bookmarkStart w:id="0" w:name="_Toc227836918"/>
      <w:bookmarkStart w:id="1" w:name="_Toc227837531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8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6E82243E" w14:textId="77777777" w:rsidR="0006790F" w:rsidRPr="00334B96" w:rsidRDefault="0006790F" w:rsidP="0006790F">
      <w:pPr>
        <w:pStyle w:val="Restitle"/>
        <w:rPr>
          <w:lang w:val="ru-RU"/>
        </w:rPr>
      </w:pPr>
      <w:bookmarkStart w:id="2" w:name="_Toc116554129"/>
      <w:bookmarkStart w:id="3" w:name="_Toc227836919"/>
      <w:bookmarkStart w:id="4" w:name="_Toc227837532"/>
      <w:r w:rsidRPr="00334B96">
        <w:rPr>
          <w:lang w:val="ru-RU"/>
        </w:rPr>
        <w:t>Сбор и распространение информации и статистических данных</w:t>
      </w:r>
      <w:bookmarkEnd w:id="2"/>
      <w:bookmarkEnd w:id="3"/>
      <w:bookmarkEnd w:id="4"/>
    </w:p>
    <w:p w14:paraId="11B555BD" w14:textId="77777777" w:rsidR="0006790F" w:rsidRPr="00334B96" w:rsidRDefault="0006790F" w:rsidP="0006790F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74A6E6D5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41F27BE7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о Резолюции 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Всемирной конференции по развитию электросвязи (ВКРЭ);</w:t>
      </w:r>
    </w:p>
    <w:p w14:paraId="0E8836F2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131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 измерении информационно-коммуникационных технологий (ИКТ) для построения объединяющего и открытого для всех информационного общества;</w:t>
      </w:r>
    </w:p>
    <w:p w14:paraId="1AB09637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преодолении цифрового разрыва;</w:t>
      </w:r>
    </w:p>
    <w:p w14:paraId="037F8D95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208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назначении и максимальном сроке полномочий председателей и заместителей председателей консультативных групп, исследовательских комиссий и других групп Секторов;</w:t>
      </w:r>
    </w:p>
    <w:p w14:paraId="4F673930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правилах процедуры Сектора развития электросвязи МСЭ (МСЭ-D)</w:t>
      </w:r>
      <w:r w:rsidRPr="00334B96">
        <w:rPr>
          <w:iCs/>
          <w:lang w:val="ru-RU"/>
        </w:rPr>
        <w:t>,</w:t>
      </w:r>
    </w:p>
    <w:p w14:paraId="4609B8C9" w14:textId="77777777" w:rsidR="0006790F" w:rsidRPr="00334B96" w:rsidRDefault="0006790F" w:rsidP="0006790F">
      <w:pPr>
        <w:pStyle w:val="Call"/>
        <w:rPr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lang w:val="ru-RU"/>
        </w:rPr>
        <w:t>,</w:t>
      </w:r>
    </w:p>
    <w:p w14:paraId="7E02C265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МСЭ-D как основной источник международной информации и статистических данных по электросвязи/ИКТ играет ключевую роль в сборе и координации информации, обмене ею, ее анализе и распространении;</w:t>
      </w:r>
    </w:p>
    <w:p w14:paraId="4AE8928E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Группа экспертов по показателям электросвязи/ИКТ (EGTI) и Группа экспертов по показателям ИКТ в домашних хозяйствах (EGH) способствуют более широкому участию, в том числе со стороны соответствующих технических экспертов из организаций, не являющихся членами МСЭ-D, и имеют большое значение для предоставления Директору Бюро развития электросвязи (БРЭ) информации, необходимой для выполнения настоящей Резолюции;</w:t>
      </w:r>
    </w:p>
    <w:p w14:paraId="574B20C9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ключевую роль EGTI и EGH в разработке и пересмотре показателей и методики сбора данных в области электросвязи/ИКТ;</w:t>
      </w:r>
    </w:p>
    <w:p w14:paraId="783598A1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br w:type="page"/>
      </w:r>
    </w:p>
    <w:p w14:paraId="3B2D61FB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установление четких методов работы для EGTI и EGH может способствовать более активному участию, в том числе со стороны развивающихся стран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5714C003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большое значение баз данных и инструментов БРЭ, в частности Центра сбора данных МСЭ и базы данных по регулированию, а также полезность публикуемых МСЭ-D аналитических отчетов;</w:t>
      </w:r>
    </w:p>
    <w:p w14:paraId="52170729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необходимость сбора и распространения информации и статистических данных в целях последующей деятельности и мониторинга в рамках Повестки дня Организации Объединенных Наций в области устойчивого развития на период до 2030 года в отношении ИКТ, решений Всемирной встречи на высшем уровне по вопросам информационного общества (ВВУИО) и Стратегического плана Союза, а также сквозной характер электросвязи/ИКТ, которые являются стратегическим компонентом деятельности по достижению целей Повестки дня;</w:t>
      </w:r>
    </w:p>
    <w:p w14:paraId="587A8217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что, несмотря на все приложенные усилия, по-прежнему наблюдаются различные виды цифрового разрыва по экономическому, возрастному, гендерному и географическому признакам, особенно в развивающихся странах, в связи с чем необходимо активизировать сбор статистических данных в соответствующих разбивках и их распространение, что позволило бы решать вопросы государственной политики на национальном уровне в целях содействия разработке государственной политики на национальном уровне, с тем чтобы продолжать деятельность, направленную на преодоление цифрового разрыва, и контролировать ее результаты;</w:t>
      </w:r>
    </w:p>
    <w:p w14:paraId="6EDD9028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что многочисленные региональные и международные организации используют статистические данные, подготавливаемые Союзом и публикуемые им в составе своих показателей и отчетов, и используют их в качестве основы;</w:t>
      </w:r>
    </w:p>
    <w:p w14:paraId="44F04CA3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Совет МСЭ на своей сессии 2017 года поручил Генеральному секретарю предоставить всем Государствам-Членам бесплатный электронный доступ к публикациям МСЭ, касающимся статистики и показателей,</w:t>
      </w:r>
    </w:p>
    <w:p w14:paraId="51B8D7AA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учитывая далее</w:t>
      </w:r>
    </w:p>
    <w:p w14:paraId="3B36756A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важность предоставления Государствам-Членам бесплатного электронного доступа к новейшим публикациям МСЭ, касающимся статистических данных и показателей, для содействия их оперативному и результативному внедрению;</w:t>
      </w:r>
    </w:p>
    <w:p w14:paraId="3343497C" w14:textId="77777777" w:rsidR="0006790F" w:rsidRPr="00334B96" w:rsidRDefault="0006790F" w:rsidP="0006790F">
      <w:pPr>
        <w:rPr>
          <w:i/>
          <w:iCs/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Cs/>
          <w:lang w:val="ru-RU"/>
        </w:rPr>
        <w:tab/>
      </w:r>
      <w:r w:rsidRPr="00334B96">
        <w:rPr>
          <w:lang w:val="ru-RU"/>
        </w:rPr>
        <w:t>стремительное</w:t>
      </w:r>
      <w:r w:rsidRPr="00334B96">
        <w:rPr>
          <w:iCs/>
          <w:lang w:val="ru-RU"/>
        </w:rPr>
        <w:t xml:space="preserve"> и неоднородное развитие сектора электросвязи/ИКТ на национальном, региональном и международном уровнях, а также преимущества для Государств-Членов, связанные с обменом информацией и передовым опытом,</w:t>
      </w:r>
    </w:p>
    <w:p w14:paraId="3766FC0E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4E06F0B" w14:textId="77777777" w:rsidR="0006790F" w:rsidRPr="00334B96" w:rsidRDefault="0006790F" w:rsidP="0006790F">
      <w:pPr>
        <w:pStyle w:val="Call"/>
        <w:rPr>
          <w:iCs/>
          <w:lang w:val="ru-RU"/>
        </w:rPr>
      </w:pPr>
      <w:r w:rsidRPr="00334B96">
        <w:rPr>
          <w:lang w:val="ru-RU"/>
        </w:rPr>
        <w:lastRenderedPageBreak/>
        <w:t>признавая</w:t>
      </w:r>
      <w:r w:rsidRPr="00334B96">
        <w:rPr>
          <w:i w:val="0"/>
          <w:lang w:val="ru-RU"/>
        </w:rPr>
        <w:t>,</w:t>
      </w:r>
    </w:p>
    <w:p w14:paraId="3110B730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работа БРЭ по сбору и представлению информации и статистических данных имеет основополагающее значение для предоставления Государствам-Членам возможностей по разработке национальной политики на основе достоверной информации и проведению мониторинга ее воздействия;</w:t>
      </w:r>
    </w:p>
    <w:p w14:paraId="69507D22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следует повысить прозрачность и эффективность методов работы EGTI и EGH и содействовать активному участию членов МСЭ-D и соответствующих приглашенных экспертов в области статистических данных;</w:t>
      </w:r>
    </w:p>
    <w:p w14:paraId="4FDD733E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 xml:space="preserve">что в Тунисской программе для информационного общества ВВУИО подчеркивается, что все индексы и показатели должны учитывать различные уровни развития и национальные условия, с сохранением подхода на основе сотрудничества, а также эффективным с точки зрения затрат и исключающим дублирование способом; </w:t>
      </w:r>
    </w:p>
    <w:p w14:paraId="7D9AEEF5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w w:val="102"/>
          <w:lang w:val="ru-RU"/>
        </w:rPr>
        <w:t>d)</w:t>
      </w:r>
      <w:r w:rsidRPr="00334B96">
        <w:rPr>
          <w:w w:val="102"/>
          <w:lang w:val="ru-RU"/>
        </w:rPr>
        <w:tab/>
      </w:r>
      <w:r w:rsidRPr="00334B96">
        <w:rPr>
          <w:lang w:val="ru-RU"/>
        </w:rPr>
        <w:t>что в п. 70 резолюции 70/125 Генеральной Ассамблеи Организации Объединенных Наций по общему обзору выполнения решений ВВУИО</w:t>
      </w:r>
      <w:r w:rsidRPr="00334B96" w:rsidDel="00080F26">
        <w:rPr>
          <w:lang w:val="ru-RU"/>
        </w:rPr>
        <w:t xml:space="preserve"> </w:t>
      </w:r>
      <w:r w:rsidRPr="00334B96">
        <w:rPr>
          <w:lang w:val="ru-RU"/>
        </w:rPr>
        <w:t>признается важность статистических и иных данных для содействия использованию ИКТ в целях развития и содержится призыв расширить круг собираемых количественных показателей, чтобы облегчить принятие решений на основе фактической информации, и включать статистические данные об использовании электросвязи/ИКТ в национальные стратегии развития статистики и региональные программы работы в области статистики;</w:t>
      </w:r>
    </w:p>
    <w:p w14:paraId="3BCE1A40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w w:val="102"/>
          <w:lang w:val="ru-RU"/>
        </w:rPr>
        <w:t>e)</w:t>
      </w:r>
      <w:r w:rsidRPr="00334B96">
        <w:rPr>
          <w:lang w:val="ru-RU"/>
        </w:rPr>
        <w:tab/>
        <w:t>что высококачественные показатели и статистические данные в области электросвязи/ИКТ являются ключевыми элементами разработки государственной политики на основе фактов</w:t>
      </w:r>
      <w:r w:rsidRPr="00334B96">
        <w:rPr>
          <w:rFonts w:eastAsia="Calibri"/>
          <w:szCs w:val="24"/>
          <w:lang w:val="ru-RU" w:eastAsia="es-EC"/>
        </w:rPr>
        <w:t>;</w:t>
      </w:r>
    </w:p>
    <w:p w14:paraId="6CD1DCCB" w14:textId="77777777" w:rsidR="0006790F" w:rsidRPr="00334B96" w:rsidRDefault="0006790F" w:rsidP="0006790F">
      <w:pPr>
        <w:rPr>
          <w:rFonts w:eastAsia="Calibri"/>
          <w:szCs w:val="24"/>
          <w:lang w:val="ru-RU" w:eastAsia="es-EC"/>
        </w:rPr>
      </w:pPr>
      <w:bookmarkStart w:id="5" w:name="_Hlk215031554"/>
      <w:r w:rsidRPr="00334B96">
        <w:rPr>
          <w:rFonts w:eastAsia="Calibri"/>
          <w:i/>
          <w:iCs/>
          <w:szCs w:val="24"/>
          <w:lang w:val="ru-RU" w:eastAsia="es-EC"/>
        </w:rPr>
        <w:t>f)</w:t>
      </w:r>
      <w:r w:rsidRPr="00334B96">
        <w:rPr>
          <w:rFonts w:eastAsia="Calibri"/>
          <w:szCs w:val="24"/>
          <w:lang w:val="ru-RU" w:eastAsia="es-EC"/>
        </w:rPr>
        <w:tab/>
        <w:t>что Государства-Члены, особенно развивающиеся страны, все еще не располагают необходимым потенциалом для эффективного сбора и распространения высококачественных показателей и статистических данных в области электросвязи/ИКТ</w:t>
      </w:r>
      <w:bookmarkEnd w:id="5"/>
      <w:r w:rsidRPr="00334B96">
        <w:rPr>
          <w:rFonts w:eastAsia="Calibri"/>
          <w:szCs w:val="24"/>
          <w:lang w:val="ru-RU" w:eastAsia="es-EC"/>
        </w:rPr>
        <w:t>;</w:t>
      </w:r>
    </w:p>
    <w:p w14:paraId="4A1045E4" w14:textId="77777777" w:rsidR="0006790F" w:rsidRPr="00334B96" w:rsidRDefault="0006790F" w:rsidP="0006790F">
      <w:pPr>
        <w:rPr>
          <w:iCs/>
          <w:lang w:val="ru-RU"/>
        </w:rPr>
      </w:pPr>
      <w:r w:rsidRPr="00334B96">
        <w:rPr>
          <w:rFonts w:eastAsia="Calibri"/>
          <w:i/>
          <w:iCs/>
          <w:szCs w:val="24"/>
          <w:lang w:val="ru-RU" w:eastAsia="es-EC"/>
        </w:rPr>
        <w:t>g</w:t>
      </w:r>
      <w:r w:rsidRPr="00334B96">
        <w:rPr>
          <w:i/>
          <w:iCs/>
          <w:w w:val="102"/>
          <w:lang w:val="ru-RU"/>
        </w:rPr>
        <w:t>)</w:t>
      </w:r>
      <w:r w:rsidRPr="00334B96">
        <w:rPr>
          <w:lang w:val="ru-RU"/>
        </w:rPr>
        <w:tab/>
        <w:t>важность Симпозиума по всемирным показателям в области электросвязи/ИКТ (WTIS),</w:t>
      </w:r>
    </w:p>
    <w:p w14:paraId="6D561644" w14:textId="77777777" w:rsidR="0006790F" w:rsidRPr="00334B96" w:rsidRDefault="0006790F" w:rsidP="0006790F">
      <w:pPr>
        <w:pStyle w:val="Call"/>
        <w:rPr>
          <w:iCs/>
          <w:lang w:val="ru-RU"/>
        </w:rPr>
      </w:pPr>
      <w:r w:rsidRPr="00334B96">
        <w:rPr>
          <w:lang w:val="ru-RU"/>
        </w:rPr>
        <w:t>признавая далее</w:t>
      </w:r>
      <w:r w:rsidRPr="00334B96">
        <w:rPr>
          <w:i w:val="0"/>
          <w:lang w:val="ru-RU"/>
        </w:rPr>
        <w:t>,</w:t>
      </w:r>
    </w:p>
    <w:p w14:paraId="1AA111C3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статистические данные по электросвязи/ИКТ исключительно полезны в работе исследовательских комиссий и помогают МСЭ осуществлять мониторинг и оценку развития электросвязи/ИКТ и измерение цифрового разрыва;</w:t>
      </w:r>
    </w:p>
    <w:p w14:paraId="30331E69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422814E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что статистические данные в области электросвязи/ИКТ имеют большую ценность для академических и других организаций в количественном отношении, поскольку они позволяют представлять обоснования на основе фактических данных для разработки регуляторной базы в области ИКТ;</w:t>
      </w:r>
    </w:p>
    <w:p w14:paraId="2AC75B0A" w14:textId="77777777" w:rsidR="0006790F" w:rsidRPr="00334B96" w:rsidRDefault="0006790F" w:rsidP="0006790F">
      <w:pPr>
        <w:rPr>
          <w:rFonts w:eastAsia="Calibri"/>
          <w:iCs/>
          <w:szCs w:val="24"/>
          <w:lang w:val="ru-RU" w:eastAsia="es-EC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новые обязанности, которые должен возложить на себя МСЭ-D в соответствии с Тунисской программой, в частности ее пунктами 112–120,</w:t>
      </w:r>
      <w:r w:rsidRPr="00334B96">
        <w:rPr>
          <w:rFonts w:eastAsia="Calibri"/>
          <w:iCs/>
          <w:szCs w:val="24"/>
          <w:lang w:val="ru-RU" w:eastAsia="es-EC"/>
        </w:rPr>
        <w:t xml:space="preserve"> </w:t>
      </w:r>
      <w:r w:rsidRPr="00334B96">
        <w:rPr>
          <w:lang w:val="ru-RU"/>
        </w:rPr>
        <w:t>а также матрицей ВВУИО-ЦУР, позволившей связать Направления деятельности ВВУИО с Целями в области устойчивого развития (ЦУР);</w:t>
      </w:r>
    </w:p>
    <w:p w14:paraId="3CFC4FF9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w w:val="102"/>
          <w:lang w:val="ru-RU"/>
        </w:rPr>
        <w:t>d)</w:t>
      </w:r>
      <w:r w:rsidRPr="00334B96">
        <w:rPr>
          <w:rFonts w:eastAsia="Calibri"/>
          <w:iCs/>
          <w:szCs w:val="24"/>
          <w:lang w:val="ru-RU" w:eastAsia="es-EC"/>
        </w:rPr>
        <w:tab/>
      </w:r>
      <w:r w:rsidRPr="00334B96">
        <w:rPr>
          <w:lang w:val="ru-RU"/>
        </w:rPr>
        <w:t>задачи ЦУР 9 (Создание стойкой инфраструктуры, содействие всеохватной и устойчивой индустриализации и инновациям) и ЦУР 5 (Обеспечение гендерного равенства и расширение прав и возможностей всех женщин и девочек) Повестки дня в области устойчивого развития на период до 2030 года;</w:t>
      </w:r>
    </w:p>
    <w:p w14:paraId="3694C5EB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необходимость дальнейшего повышения прозрачности, эффективности и инклюзивности методов работы групп экспертов;</w:t>
      </w:r>
    </w:p>
    <w:p w14:paraId="0479A6A3" w14:textId="77777777" w:rsidR="0006790F" w:rsidRPr="00334B96" w:rsidRDefault="0006790F" w:rsidP="0006790F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важность своевременного и последовательного представления отчетности Консультативной группе по развитию электросвязи (КГРЭ) для обеспечения надлежащего надзора и выработки руководящих указаний</w:t>
      </w:r>
      <w:r w:rsidRPr="00334B96">
        <w:rPr>
          <w:iCs/>
          <w:lang w:val="ru-RU"/>
        </w:rPr>
        <w:t>,</w:t>
      </w:r>
    </w:p>
    <w:p w14:paraId="49FA5BA9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249B2ED3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оказывать содействие данной деятельности путем обеспечения надлежащих ресурсов, включая ресурсы региональных и зональных отделений МСЭ, и уделения ей необходимого приоритетного внимания;</w:t>
      </w:r>
    </w:p>
    <w:p w14:paraId="7060129E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работать с Государствами-Членами и оказывать им поддержку в определении примеров передового опыта в отношении разработки национальных политики и стратегий в области электросвязи/ИКТ, в том числе инициатив по созданию потенциала в области сбора данных и использования административных данных в статистических целях, создания обследований на национальном уровне, а также разработки статистических данных и их распространения, в необходимой разбивке, для разработки на национальном уровне</w:t>
      </w:r>
      <w:r w:rsidRPr="00334B96" w:rsidDel="00EF46BB">
        <w:rPr>
          <w:lang w:val="ru-RU"/>
        </w:rPr>
        <w:t xml:space="preserve"> </w:t>
      </w:r>
      <w:r w:rsidRPr="00334B96">
        <w:rPr>
          <w:lang w:val="ru-RU"/>
        </w:rPr>
        <w:t>государственной политики, учитывающей гендерные и возрастные аспекты, географическое положение, ограниченность возможностей и другие критерии или аспекты, способствующие аналитической деятельности по выявлению и оценке цифровых разрывов;</w:t>
      </w:r>
    </w:p>
    <w:p w14:paraId="30B7198E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B5C34A0" w14:textId="77777777" w:rsidR="0006790F" w:rsidRPr="00334B96" w:rsidRDefault="0006790F" w:rsidP="0006790F">
      <w:pPr>
        <w:keepNext/>
        <w:keepLines/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  <w:t>продолжать обследовать страны и готовить глобальные и региональные аналитические отчеты, в которых отражаются опыт и воздействие стран, в частности по следующим темам:</w:t>
      </w:r>
    </w:p>
    <w:p w14:paraId="1B5BC860" w14:textId="77777777" w:rsidR="0006790F" w:rsidRPr="00334B96" w:rsidRDefault="0006790F" w:rsidP="0006790F">
      <w:pPr>
        <w:pStyle w:val="enumlev1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прогресс в секторе электросвязи/ИКТ по таким направлениям, как преодоление цифрового разрыва, адаптация к новым и появляющимся технологиям, цифровая трансформация и цифровая экономика, с примерами национальных и региональных инициатив, реализованных для достижения прогресса в области электросвязи/ИКТ;</w:t>
      </w:r>
    </w:p>
    <w:p w14:paraId="2B22D43B" w14:textId="77777777" w:rsidR="0006790F" w:rsidRPr="00334B96" w:rsidRDefault="0006790F" w:rsidP="0006790F">
      <w:pPr>
        <w:pStyle w:val="enumlev1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развитие всемирной электросвязи/ИКТ на субрегиональном, региональном и международном уровнях;</w:t>
      </w:r>
    </w:p>
    <w:p w14:paraId="7234AE9A" w14:textId="77777777" w:rsidR="0006790F" w:rsidRPr="00334B96" w:rsidRDefault="0006790F" w:rsidP="0006790F">
      <w:pPr>
        <w:pStyle w:val="enumlev1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тенденции, передовой опыт и регулирование в области электросвязи/ИКТ и тарифной политики;</w:t>
      </w:r>
    </w:p>
    <w:p w14:paraId="6A1B3B9C" w14:textId="77777777" w:rsidR="0006790F" w:rsidRPr="00334B96" w:rsidRDefault="0006790F" w:rsidP="0006790F">
      <w:pPr>
        <w:pStyle w:val="enumlev1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использование электросвязи/ИКТ для выполнения решений ВВУИО и достижения ЦУР</w:t>
      </w:r>
      <w:r w:rsidRPr="00334B96">
        <w:rPr>
          <w:rFonts w:eastAsia="Calibri"/>
          <w:lang w:val="ru-RU"/>
        </w:rPr>
        <w:t>;</w:t>
      </w:r>
    </w:p>
    <w:p w14:paraId="31CABEA4" w14:textId="77777777" w:rsidR="0006790F" w:rsidRPr="00334B96" w:rsidRDefault="0006790F" w:rsidP="0006790F">
      <w:pPr>
        <w:pStyle w:val="enumlev1"/>
        <w:rPr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обследования домашних хозяйств как источника информации для количественной оценки распространенности использования населением новых и появляющихся технологий электросвязи/ИКТ;</w:t>
      </w:r>
    </w:p>
    <w:p w14:paraId="4A0073CB" w14:textId="77777777" w:rsidR="0006790F" w:rsidRPr="00334B96" w:rsidRDefault="0006790F" w:rsidP="0006790F">
      <w:pPr>
        <w:pStyle w:val="enumlev1"/>
        <w:rPr>
          <w:rFonts w:eastAsia="Calibri"/>
          <w:lang w:val="ru-RU"/>
        </w:rPr>
      </w:pPr>
      <w:r w:rsidRPr="00334B96">
        <w:rPr>
          <w:lang w:val="ru-RU"/>
        </w:rPr>
        <w:t>•</w:t>
      </w:r>
      <w:r w:rsidRPr="00334B96">
        <w:rPr>
          <w:lang w:val="ru-RU"/>
        </w:rPr>
        <w:tab/>
        <w:t>статистический анализ различных механизмов финансирования, в том числе роли государственно-частных партнерств, используемых для расширения охвата цифровыми технологиями и расширения возможностей широкополосного доступа в обслуживаемых в недостаточной степени районах</w:t>
      </w:r>
      <w:r w:rsidRPr="00334B96">
        <w:rPr>
          <w:rFonts w:eastAsia="Calibri"/>
          <w:lang w:val="ru-RU"/>
        </w:rPr>
        <w:t>;</w:t>
      </w:r>
    </w:p>
    <w:p w14:paraId="0E6700E6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полагаться, главным образом, на официальные данные, предоставляемые Государствами-Членами на основе методик, получивших международное признание; только при отсутствии официальных данных могут быть использованы другие источники после проведения консультаций с заинтересованными Государствами-Членами заблаговременно до использования других источников для получения информации и публикации данных;</w:t>
      </w:r>
    </w:p>
    <w:p w14:paraId="209A3C5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оказывать по запросу техническую помощь Государствам-Членам в целях укрепления их потенциала в сфере разработки обследований, сбора и регистрации данных в области электросвязи/ИКТ в соответствии с документами МСЭ, а также обеспечения надлежащего использования полученных материалов;</w:t>
      </w:r>
    </w:p>
    <w:p w14:paraId="5809A5B4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526CAE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оказывать поддержку Государствам-Членам в создании национальных баз данных, объединяющих статистические данные и информацию о политике и нормативных актах в области электросвязи/ИКТ;</w:t>
      </w:r>
    </w:p>
    <w:p w14:paraId="3C42B199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осуществлять разработку и сбор показателей и поощрять страны к сбору статистики и информации, чтобы продемонстрировать прогресс, особенно в развивающихся странах, в деле создания информационного общества, преодоления цифрового разрыва и оценки хода осуществления Повестки дня в области устойчивого развития на период после 2030 года;</w:t>
      </w:r>
    </w:p>
    <w:p w14:paraId="65A3FE7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консультироваться на регулярной основе с Государствами-Членами и призывать их представлять вклады по вопросам, касающимся выявления и определения показателей и методик сбора данных, особенно в целях осуществления Резолюции 131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г.), в рамках исследовательских комиссий МСЭ-D, EGH и EGTI, а также других групп, координируемых БРЭ;</w:t>
      </w:r>
    </w:p>
    <w:p w14:paraId="5F660ACC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осуществлять мониторинг разработки и совершенствования методик, имеющих отношение к показателям и методам сбора данных, проводя для этого консультации с Государствами-Членами и реагируя на потребности, возникающие в результате ускоренной трансформации электросвязи/ИКТ;</w:t>
      </w:r>
    </w:p>
    <w:p w14:paraId="68B91FB4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обеспечивать контроль уровня развития сектора электросвязи/ИКТ с учетом национальных и региональных перспектив, а также тенденций в области электросвязи/ИКТ, через показатели, индексы МСЭ и корзину цен на услуги ИКТ;</w:t>
      </w:r>
    </w:p>
    <w:p w14:paraId="2102364D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продолжать ежегодно созывать WTIS для обсуждения передового опыта в области определения показателей и методик сбора данных для международных сопоставлений в области электросвязи/ИКТ на основе представленных вкладов от членов, а также исследовательских комиссий МСЭ-D, EGH и EGTI, а также обобщения этого передового опыта и методик в форме итогового документа/отчета;</w:t>
      </w:r>
    </w:p>
    <w:p w14:paraId="6CE9EFC0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обеспечивать, чтобы WTIS не совпадал с какими-либо другими крупными мероприятиями Союза, и по мере возможности поочередно проводить его в каждом регионе;</w:t>
      </w:r>
    </w:p>
    <w:p w14:paraId="659F9966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продолжать созывать регулярные собрания EGTI и EGH ввиду их важности;</w:t>
      </w:r>
    </w:p>
    <w:p w14:paraId="36CCD99D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BC523AA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lastRenderedPageBreak/>
        <w:t>14</w:t>
      </w:r>
      <w:r w:rsidRPr="00334B96">
        <w:rPr>
          <w:lang w:val="ru-RU"/>
        </w:rPr>
        <w:tab/>
        <w:t>разработать и распространить стандартизированные руководящие указания по представлению вкладов в адрес EGTI и EGH;</w:t>
      </w:r>
    </w:p>
    <w:p w14:paraId="04F6237A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15</w:t>
      </w:r>
      <w:r w:rsidRPr="00334B96">
        <w:rPr>
          <w:lang w:val="ru-RU"/>
        </w:rPr>
        <w:tab/>
        <w:t>назначить руководящий состав для отдельных направлений работы EGTI и EGH в соответствии с их кругом ведения с целью расширения взаимодействия с Государствами-Членами;</w:t>
      </w:r>
    </w:p>
    <w:p w14:paraId="71BBB664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16</w:t>
      </w:r>
      <w:r w:rsidRPr="00334B96">
        <w:rPr>
          <w:lang w:val="ru-RU"/>
        </w:rPr>
        <w:tab/>
        <w:t>обеспечить заблаговременное планирование собраний EGTI и EGH, а также своевременное уведомление об их проведении, с тем чтобы способствовать надлежащей подготовке и координации;</w:t>
      </w:r>
    </w:p>
    <w:p w14:paraId="49510793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17</w:t>
      </w:r>
      <w:r w:rsidRPr="00334B96">
        <w:rPr>
          <w:lang w:val="ru-RU"/>
        </w:rPr>
        <w:tab/>
        <w:t>использовать группы экспертов для своевременного рассмотрения проектов методик и наборов данных, предоставляя Государствам-Членам достаточное время для направления замечаний;</w:t>
      </w:r>
    </w:p>
    <w:p w14:paraId="449C65F3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18</w:t>
      </w:r>
      <w:r w:rsidRPr="00334B96">
        <w:rPr>
          <w:lang w:val="ru-RU"/>
        </w:rPr>
        <w:tab/>
        <w:t>обеспечить, чтобы вклады для EGTI/EGH представлялись в БРЭ не позднее чем за 12 календарных дней до открытия собраний групп экспертов для их всестороннего рассмотрения и своевременного опубликования всех представленных вкладов на веб-сайте EGTI/EGH;</w:t>
      </w:r>
    </w:p>
    <w:p w14:paraId="3EFFE30F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19</w:t>
      </w:r>
      <w:r w:rsidRPr="00334B96">
        <w:rPr>
          <w:lang w:val="ru-RU"/>
        </w:rPr>
        <w:tab/>
        <w:t>обеспечить представление председателями EGTI/EGH результатов ежегодных собраний EGTI/EGH на WTIS и собраниях КГРЭ с изложением выполненной работы, достижений, рекомендаций и планов на будущее;</w:t>
      </w:r>
    </w:p>
    <w:p w14:paraId="79B690BC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20</w:t>
      </w:r>
      <w:r w:rsidRPr="00334B96">
        <w:rPr>
          <w:lang w:val="ru-RU"/>
        </w:rPr>
        <w:tab/>
        <w:t>рассматривать и пересматривать контрольные показатели и продолжать их разработку, в том числе проводя консультации с Государствами-Членами и экспертами и предлагая им представлять вклады, а также обеспечивать, чтобы показатели ИКТ, индекс развития ИКТ и корзина цен на услуги ИКТ отражали реальное развитие сектора ИКТ с учетом различных уровней развития и национальных условий, а также тенденций в области ИКТ при применении итогов ВВУИО;</w:t>
      </w:r>
    </w:p>
    <w:p w14:paraId="6BDB77C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21</w:t>
      </w:r>
      <w:r w:rsidRPr="00334B96">
        <w:rPr>
          <w:lang w:val="ru-RU"/>
        </w:rPr>
        <w:tab/>
        <w:t>поощрять Государства-Члены к сбору статистических показателей и информации в целях осуществления Повестки дня в области устойчивого развития на период до 2030 года и формирования наглядного представления о цифровом разрыве на национальном уровне, а также о принимаемых в рамках разных программ мерах по сокращению этого разрыва, с демонстрацией, по мере возможности, влияния на гендерные вопросы, на детей и подростков, а также на пожилых людей, на лиц с ограниченными возможностями и на различные общественные секторы и географические районы (например, городские и сельские районы);</w:t>
      </w:r>
    </w:p>
    <w:p w14:paraId="5D8EF451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03FBE56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lastRenderedPageBreak/>
        <w:t>22</w:t>
      </w:r>
      <w:r w:rsidRPr="00334B96">
        <w:rPr>
          <w:lang w:val="ru-RU"/>
        </w:rPr>
        <w:tab/>
        <w:t>призывать страны к участию в деятельности рабочих групп, координаторами которых являются Статистический отдел Организации Объединенных Наций (СОООН), соответствующие учреждения Организации Объединенных Наций и МСЭ, для обсуждения способов повышения доступности данных по ИКТ с экспертами и Государствами-Членами с целью определить инновационные инструменты сбора данных, поддерживающие методические рекомендации для рассмотрения соответствующими экспертами в области статистики;</w:t>
      </w:r>
    </w:p>
    <w:p w14:paraId="3875CD33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23</w:t>
      </w:r>
      <w:r w:rsidRPr="00334B96">
        <w:rPr>
          <w:lang w:val="ru-RU"/>
        </w:rPr>
        <w:tab/>
        <w:t>поощрять и поддерживать Государства-Члены в создании национальных центров статистики по информационному обществу и в содействии работе уже существующих центров;</w:t>
      </w:r>
    </w:p>
    <w:p w14:paraId="1A4DDCD8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24</w:t>
      </w:r>
      <w:r w:rsidRPr="00334B96">
        <w:rPr>
          <w:lang w:val="ru-RU"/>
        </w:rPr>
        <w:tab/>
        <w:t>повысить роль МСЭ-D в качестве члена руководящего комитета в Партнерстве по измерению ИКТ в целях развития за счет деятельности и путем активного участия в дискуссиях и деятельности, направленной на достижение главных целей Партнерства, связанных с разработкой показателей в области электросвязи/ИКТ и созданием потенциала национальных статистических управлений;</w:t>
      </w:r>
    </w:p>
    <w:p w14:paraId="381E109A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25</w:t>
      </w:r>
      <w:r w:rsidRPr="00334B96">
        <w:rPr>
          <w:lang w:val="ru-RU"/>
        </w:rPr>
        <w:tab/>
        <w:t>настоятельно рекомендовать Государствам-Членам объединять заинтересованные стороны в рамках правительств, частного сектора, научных кругов и гражданского общества для повышения понимания на национальном уровне значения сбора и распространения сопоставимых на глобальном уровне данных, статистики и информации в области электросвязи/ИКТ, в том числе для целей политики;</w:t>
      </w:r>
    </w:p>
    <w:p w14:paraId="746FBE62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26</w:t>
      </w:r>
      <w:r w:rsidRPr="00334B96">
        <w:rPr>
          <w:lang w:val="ru-RU"/>
        </w:rPr>
        <w:tab/>
        <w:t>продолжать сотрудничать с соответствующими международными и региональными организациями, включая членов Партнерства по измерению ИКТ в целях развития, Статистическую комиссию Организации Объединенных Наций (СК ООН), СОООН и Организацию экономического сотрудничества и развития, в том числе по вопросам создания потенциала, разработки учебного материала и проведения специализированных учебных курсов по статистическим данным в области электросвязи/ИКТ;</w:t>
      </w:r>
    </w:p>
    <w:p w14:paraId="7DE798A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27</w:t>
      </w:r>
      <w:r w:rsidRPr="00334B96">
        <w:rPr>
          <w:lang w:val="ru-RU"/>
        </w:rPr>
        <w:tab/>
        <w:t>оказывать содействие Государствам-Членам с коренным населением в разработке показателей оценки влияния электросвязи/ИКТ на коренные народы, что позволяет достигать целей, предусмотренных в С8 Женевского плана действий ВВУИО;</w:t>
      </w:r>
    </w:p>
    <w:p w14:paraId="38D843F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28</w:t>
      </w:r>
      <w:r w:rsidRPr="00334B96">
        <w:rPr>
          <w:lang w:val="ru-RU"/>
        </w:rPr>
        <w:tab/>
        <w:t>организовывать в сотрудничестве с соответствующими региональными и международными организациями региональные семинары-практикумы по статистике, нацеленные на создание потенциала в отношении</w:t>
      </w:r>
      <w:r w:rsidRPr="00334B96" w:rsidDel="003E06FF">
        <w:rPr>
          <w:lang w:val="ru-RU"/>
        </w:rPr>
        <w:t xml:space="preserve"> </w:t>
      </w:r>
      <w:r w:rsidRPr="00334B96">
        <w:rPr>
          <w:lang w:val="ru-RU"/>
        </w:rPr>
        <w:t>способов и средств сбора и обработки данных и статистических показателей в области электросвязи/ИКТ, особенно для развивающихся стран;</w:t>
      </w:r>
    </w:p>
    <w:p w14:paraId="5BB439F7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C208D6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lastRenderedPageBreak/>
        <w:t>29</w:t>
      </w:r>
      <w:r w:rsidRPr="00334B96">
        <w:rPr>
          <w:lang w:val="ru-RU"/>
        </w:rPr>
        <w:tab/>
        <w:t>своевременно размещать все вопросники, обследования, методические руководства, отчеты и публикации, связанные со статистикой и показателями МСЭ-D, в особенности касающиеся регуляторной информации, статистики и показателей, полученных на основе данных, представленных Государствами-Членами, на веб-сайте Союза для обеспечения простоты их поиска и доступа к ним;</w:t>
      </w:r>
    </w:p>
    <w:p w14:paraId="77DD65A2" w14:textId="77777777" w:rsidR="0006790F" w:rsidRPr="00334B96" w:rsidRDefault="0006790F" w:rsidP="0006790F">
      <w:pPr>
        <w:rPr>
          <w:rFonts w:cstheme="minorHAnsi"/>
          <w:iCs/>
          <w:szCs w:val="24"/>
          <w:lang w:val="ru-RU"/>
        </w:rPr>
      </w:pPr>
      <w:r w:rsidRPr="00334B96">
        <w:rPr>
          <w:rFonts w:cstheme="minorHAnsi"/>
          <w:iCs/>
          <w:szCs w:val="24"/>
          <w:lang w:val="ru-RU"/>
        </w:rPr>
        <w:t>30</w:t>
      </w:r>
      <w:r w:rsidRPr="00334B96">
        <w:rPr>
          <w:rFonts w:cstheme="minorHAnsi"/>
          <w:iCs/>
          <w:szCs w:val="24"/>
          <w:lang w:val="ru-RU"/>
        </w:rPr>
        <w:tab/>
      </w:r>
      <w:r w:rsidRPr="00334B96">
        <w:rPr>
          <w:lang w:val="ru-RU"/>
        </w:rPr>
        <w:t>рассылать циркулярным письмом информацию относительно сбора данных и вопросников МСЭ, включая график распространения и сбора данных, а также временные рамки процесса проверки, и регулярно уведомлять о любых изменениях</w:t>
      </w:r>
      <w:r w:rsidRPr="00334B96">
        <w:rPr>
          <w:rFonts w:cstheme="minorHAnsi"/>
          <w:iCs/>
          <w:szCs w:val="24"/>
          <w:lang w:val="ru-RU"/>
        </w:rPr>
        <w:t>;</w:t>
      </w:r>
    </w:p>
    <w:p w14:paraId="0390E10E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31</w:t>
      </w:r>
      <w:r w:rsidRPr="00334B96">
        <w:rPr>
          <w:lang w:val="ru-RU"/>
        </w:rPr>
        <w:tab/>
        <w:t>продолжать поиск технических решений для осуществления работы над статистикой в области электросвязи/ИКТ на всех шести языках Союза;</w:t>
      </w:r>
    </w:p>
    <w:p w14:paraId="68168A75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32</w:t>
      </w:r>
      <w:r w:rsidRPr="00334B96">
        <w:rPr>
          <w:lang w:val="ru-RU"/>
        </w:rPr>
        <w:tab/>
        <w:t>представлять ежегодный отчет о выполнении настоящей Резолюции КГРЭ;</w:t>
      </w:r>
    </w:p>
    <w:p w14:paraId="43CAA96F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33</w:t>
      </w:r>
      <w:r w:rsidRPr="00334B96">
        <w:rPr>
          <w:lang w:val="ru-RU"/>
        </w:rPr>
        <w:tab/>
        <w:t>осуществлять координацию с Государствами-Членами, в том числе через региональные отделения МСЭ, по вопросам процесса сбора статистических данных в целях оказания БРЭ поддержки в упрощении и упорядочении этого процесса в целом;</w:t>
      </w:r>
    </w:p>
    <w:p w14:paraId="50D2D5A0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34</w:t>
      </w:r>
      <w:r w:rsidRPr="00334B96">
        <w:rPr>
          <w:lang w:val="ru-RU"/>
        </w:rPr>
        <w:tab/>
        <w:t>предоставлять Государствам-Членам их оценки до публикации для сведения;</w:t>
      </w:r>
    </w:p>
    <w:p w14:paraId="435A2DD9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35</w:t>
      </w:r>
      <w:r w:rsidRPr="00334B96">
        <w:rPr>
          <w:lang w:val="ru-RU"/>
        </w:rPr>
        <w:tab/>
        <w:t>обеспечивать доступность интерактивных онлайновых инструментов для определений показателей ИКТ на всех шести официальных языках Союза;</w:t>
      </w:r>
    </w:p>
    <w:p w14:paraId="759DA5AF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36</w:t>
      </w:r>
      <w:r w:rsidRPr="00334B96">
        <w:rPr>
          <w:lang w:val="ru-RU"/>
        </w:rPr>
        <w:tab/>
        <w:t>следить за тем, чтобы во всех статистических базах данных МСЭ-D по ИКТ, включая, среди прочего, публикации, индексы и отчеты, связанные с центром данных МСЭ, был четко указан год выпуска, с тем чтобы оценки, указанные на информационной панели и в предыдущих публикациях, не могли изменяться задним числом и точно отражали ситуацию и прогресс, достигнутый за каждый соответствующий год;</w:t>
      </w:r>
    </w:p>
    <w:p w14:paraId="3BEA3232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2947950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lastRenderedPageBreak/>
        <w:t>37</w:t>
      </w:r>
      <w:r w:rsidRPr="00334B96">
        <w:rPr>
          <w:lang w:val="ru-RU"/>
        </w:rPr>
        <w:tab/>
        <w:t>содействовать интеграции таких источников данных, как данные мобильных телефонов и геопространственная информация в режиме реального времени, в координации с национальными регуляторными органами, национальными статистическими управлениями и операторами сетей подвижной связи для подготовки официальных статистических данных в области ИКТ;</w:t>
      </w:r>
    </w:p>
    <w:p w14:paraId="34FEC10A" w14:textId="77777777" w:rsidR="0006790F" w:rsidRPr="00334B96" w:rsidRDefault="0006790F" w:rsidP="0006790F">
      <w:pPr>
        <w:rPr>
          <w:lang w:val="ru-RU"/>
        </w:rPr>
      </w:pPr>
      <w:r w:rsidRPr="00334B96">
        <w:rPr>
          <w:iCs/>
          <w:lang w:val="ru-RU" w:eastAsia="ru-RU"/>
        </w:rPr>
        <w:t>38</w:t>
      </w:r>
      <w:r w:rsidRPr="00334B96">
        <w:rPr>
          <w:iCs/>
          <w:lang w:val="ru-RU" w:eastAsia="ru-RU"/>
        </w:rPr>
        <w:tab/>
        <w:t>обновлять Руководство МСЭ по измерению доступа к ИКТ и их использования на уровне домашних хозяйств и отдельных лиц в соответствии с новыми определениями и стандартами в области ИКТ</w:t>
      </w:r>
      <w:r w:rsidRPr="00334B96">
        <w:rPr>
          <w:lang w:val="ru-RU"/>
        </w:rPr>
        <w:t>,</w:t>
      </w:r>
    </w:p>
    <w:p w14:paraId="2C406158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поручает Группе экспертов по показателям электросвязи</w:t>
      </w:r>
      <w:r w:rsidRPr="00334B96">
        <w:rPr>
          <w:i w:val="0"/>
          <w:iCs/>
          <w:lang w:val="ru-RU"/>
        </w:rPr>
        <w:t>/</w:t>
      </w:r>
      <w:r w:rsidRPr="00334B96">
        <w:rPr>
          <w:lang w:val="ru-RU"/>
        </w:rPr>
        <w:t>ИКТ и Группе экспертов по показателям ИКТ в домашних хозяйствах</w:t>
      </w:r>
    </w:p>
    <w:p w14:paraId="3CE33619" w14:textId="77777777" w:rsidR="0006790F" w:rsidRPr="00334B96" w:rsidRDefault="0006790F" w:rsidP="0006790F">
      <w:pPr>
        <w:rPr>
          <w:lang w:val="ru-RU" w:eastAsia="ru-RU"/>
        </w:rPr>
      </w:pPr>
      <w:r w:rsidRPr="00334B96">
        <w:rPr>
          <w:lang w:val="ru-RU" w:eastAsia="ru-RU"/>
        </w:rPr>
        <w:t>рассмотреть и при необходимости пересмотреть свой круг ведения на первом собрании после ВКРЭ,</w:t>
      </w:r>
    </w:p>
    <w:p w14:paraId="739F41B5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Сектора</w:t>
      </w:r>
    </w:p>
    <w:p w14:paraId="3FA8BAC9" w14:textId="77777777" w:rsidR="0006790F" w:rsidRPr="00334B96" w:rsidRDefault="0006790F" w:rsidP="0006790F">
      <w:pPr>
        <w:rPr>
          <w:szCs w:val="22"/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принять активное участие в данной работе, предоставляя запрашиваемые статистические данные и информацию, </w:t>
      </w:r>
      <w:r w:rsidRPr="00334B96">
        <w:rPr>
          <w:color w:val="000000"/>
          <w:lang w:val="ru-RU"/>
        </w:rPr>
        <w:t>включая статистические данные в области электросвязи/ИКТ в разбивке по полу, возрасту, а также по другим уязвимым группам,</w:t>
      </w:r>
      <w:r w:rsidRPr="00334B96">
        <w:rPr>
          <w:lang w:val="ru-RU"/>
        </w:rPr>
        <w:t xml:space="preserve"> </w:t>
      </w:r>
      <w:r w:rsidRPr="00334B96">
        <w:rPr>
          <w:color w:val="000000"/>
          <w:lang w:val="ru-RU"/>
        </w:rPr>
        <w:t xml:space="preserve">в надлежащих случаях, </w:t>
      </w:r>
      <w:r w:rsidRPr="00334B96">
        <w:rPr>
          <w:rFonts w:eastAsia="SimHei"/>
          <w:szCs w:val="22"/>
          <w:lang w:val="ru-RU" w:eastAsia="zh-CN"/>
        </w:rPr>
        <w:t xml:space="preserve">и активно участвовать в дискуссиях по вопросам, касающимся показателей ИКТ и методик сбора данных с помощью вкладов, </w:t>
      </w:r>
      <w:r w:rsidRPr="00334B96">
        <w:rPr>
          <w:lang w:val="ru-RU"/>
        </w:rPr>
        <w:t xml:space="preserve">в первую очередь в рамках </w:t>
      </w:r>
      <w:r w:rsidRPr="00334B96">
        <w:rPr>
          <w:color w:val="000000"/>
          <w:lang w:val="ru-RU"/>
        </w:rPr>
        <w:t>EGH, EGTI</w:t>
      </w:r>
      <w:r w:rsidRPr="00334B96">
        <w:rPr>
          <w:rFonts w:eastAsia="Calibri"/>
          <w:szCs w:val="24"/>
          <w:lang w:val="ru-RU" w:eastAsia="es-EC"/>
        </w:rPr>
        <w:t xml:space="preserve"> </w:t>
      </w:r>
      <w:r w:rsidRPr="00334B96">
        <w:rPr>
          <w:rFonts w:eastAsia="Calibri"/>
          <w:szCs w:val="22"/>
          <w:lang w:val="ru-RU" w:eastAsia="es-EC"/>
        </w:rPr>
        <w:t>и иных групп экспертов</w:t>
      </w:r>
      <w:r w:rsidRPr="00334B96">
        <w:rPr>
          <w:color w:val="000000"/>
          <w:lang w:val="ru-RU"/>
        </w:rPr>
        <w:t xml:space="preserve"> </w:t>
      </w:r>
      <w:r w:rsidRPr="00334B96">
        <w:rPr>
          <w:lang w:val="ru-RU"/>
        </w:rPr>
        <w:t>при координации БРЭ</w:t>
      </w:r>
      <w:r w:rsidRPr="00334B96">
        <w:rPr>
          <w:szCs w:val="22"/>
          <w:lang w:val="ru-RU"/>
        </w:rPr>
        <w:t>;</w:t>
      </w:r>
    </w:p>
    <w:p w14:paraId="47127893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разработать национальные системы или стратегии в целях укрепления деятельности по объединению статистической информации, относящейся к электросвязи/ИКТ, для обеспечения качества и своевременного наличия статистических данных;</w:t>
      </w:r>
    </w:p>
    <w:p w14:paraId="2AA88B27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создавать эффективные национальные и институциональные механизмы содействия сбору и распространению информации и статистических данных в области электросвязи/ИКТ в целях мониторинга достижения ЦУР на национальном уровне;</w:t>
      </w:r>
    </w:p>
    <w:p w14:paraId="1EEF124A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создавать механизмы эффективной координации деятельности на национальном уровне в целях активизации сбора и обеспечения гарантии качества статистических данных, производимых различными национальными заинтересованными сторонами;</w:t>
      </w:r>
    </w:p>
    <w:p w14:paraId="549D606C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вносить вклад в виде опыта применения политики, которая оказала положительное воздействие на показатели электросвязи/ИКТ;</w:t>
      </w:r>
    </w:p>
    <w:p w14:paraId="3488EA46" w14:textId="77777777" w:rsidR="0006790F" w:rsidRPr="00334B96" w:rsidRDefault="0006790F" w:rsidP="0006790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 w:eastAsia="ru-RU"/>
        </w:rPr>
      </w:pPr>
      <w:r w:rsidRPr="00334B96">
        <w:rPr>
          <w:lang w:val="ru-RU" w:eastAsia="ru-RU"/>
        </w:rPr>
        <w:br w:type="page"/>
      </w:r>
    </w:p>
    <w:p w14:paraId="03904D82" w14:textId="77777777" w:rsidR="0006790F" w:rsidRPr="00334B96" w:rsidRDefault="0006790F" w:rsidP="0006790F">
      <w:pPr>
        <w:rPr>
          <w:lang w:val="ru-RU" w:eastAsia="ru-RU"/>
        </w:rPr>
      </w:pPr>
      <w:r w:rsidRPr="00334B96">
        <w:rPr>
          <w:lang w:val="ru-RU" w:eastAsia="ru-RU"/>
        </w:rPr>
        <w:lastRenderedPageBreak/>
        <w:t>6</w:t>
      </w:r>
      <w:r w:rsidRPr="00334B96">
        <w:rPr>
          <w:lang w:val="ru-RU" w:eastAsia="ru-RU"/>
        </w:rPr>
        <w:tab/>
        <w:t>укреплять сотрудничество между национальными заинтересованными сторонами в области статистических данных по ИКТ, включая национальные статистические управления;</w:t>
      </w:r>
    </w:p>
    <w:p w14:paraId="51FA320B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стремиться к согласованию методик национальных систем сбора статистической информации с международными методиками, поощряя функциональную совместимость с национальными системами на основе открытых данных в соответствии со стандартами повторного использования метаданных и форматов;</w:t>
      </w:r>
    </w:p>
    <w:p w14:paraId="065EA438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 w:eastAsia="ru-RU"/>
        </w:rPr>
        <w:t>8</w:t>
      </w:r>
      <w:r w:rsidRPr="00334B96">
        <w:rPr>
          <w:lang w:val="ru-RU" w:eastAsia="ru-RU"/>
        </w:rPr>
        <w:tab/>
        <w:t>содействовать документированию, анонимизации и доступности статистических микроданных в области электросвязи/ИКТ, обеспечивая при этом защиту конфиденциальности и поощряя их повторное использование исследователями и директивными органами</w:t>
      </w:r>
      <w:r w:rsidRPr="00334B96">
        <w:rPr>
          <w:lang w:val="ru-RU"/>
        </w:rPr>
        <w:t>,</w:t>
      </w:r>
    </w:p>
    <w:p w14:paraId="77CEB21C" w14:textId="77777777" w:rsidR="0006790F" w:rsidRPr="00334B96" w:rsidRDefault="0006790F" w:rsidP="0006790F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</w:t>
      </w:r>
    </w:p>
    <w:p w14:paraId="4F93DE19" w14:textId="77777777" w:rsidR="0006790F" w:rsidRPr="00334B96" w:rsidRDefault="0006790F" w:rsidP="0006790F">
      <w:pPr>
        <w:rPr>
          <w:lang w:val="ru-RU"/>
        </w:rPr>
      </w:pPr>
      <w:r w:rsidRPr="00334B96">
        <w:rPr>
          <w:lang w:val="ru-RU"/>
        </w:rPr>
        <w:t>учреждениям-донорам и соответствующим учреждениям Организации Объединенных Наций сотрудничать в предоставлении соответствующей поддержки и информации по направлениям их деятельности.</w:t>
      </w:r>
    </w:p>
    <w:p w14:paraId="76BC3DB8" w14:textId="77777777" w:rsidR="0006790F" w:rsidRDefault="0006790F" w:rsidP="0006790F">
      <w:pPr>
        <w:pStyle w:val="Reasons"/>
        <w:rPr>
          <w:lang w:val="en-US"/>
        </w:rPr>
      </w:pPr>
    </w:p>
    <w:p w14:paraId="4BF87293" w14:textId="77777777" w:rsidR="0006790F" w:rsidRDefault="0006790F" w:rsidP="0006790F">
      <w:pPr>
        <w:pStyle w:val="Reasons"/>
        <w:rPr>
          <w:lang w:val="en-US"/>
        </w:rPr>
      </w:pPr>
    </w:p>
    <w:p w14:paraId="572392CC" w14:textId="77777777" w:rsidR="0006790F" w:rsidRDefault="0006790F" w:rsidP="0006790F">
      <w:pPr>
        <w:pStyle w:val="Reasons"/>
        <w:rPr>
          <w:lang w:val="en-US"/>
        </w:rPr>
      </w:pPr>
    </w:p>
    <w:p w14:paraId="76701AE0" w14:textId="77777777" w:rsidR="0006790F" w:rsidRDefault="0006790F" w:rsidP="0006790F">
      <w:pPr>
        <w:pStyle w:val="Reasons"/>
        <w:rPr>
          <w:lang w:val="en-US"/>
        </w:rPr>
      </w:pPr>
    </w:p>
    <w:p w14:paraId="164C6A82" w14:textId="77777777" w:rsidR="0006790F" w:rsidRDefault="0006790F" w:rsidP="0006790F">
      <w:pPr>
        <w:pStyle w:val="Reasons"/>
        <w:rPr>
          <w:lang w:val="en-US"/>
        </w:rPr>
      </w:pPr>
    </w:p>
    <w:p w14:paraId="2FE9E6B2" w14:textId="77777777" w:rsidR="0006790F" w:rsidRDefault="0006790F" w:rsidP="0006790F">
      <w:pPr>
        <w:pStyle w:val="Reasons"/>
        <w:rPr>
          <w:lang w:val="en-US"/>
        </w:rPr>
      </w:pPr>
    </w:p>
    <w:p w14:paraId="35567063" w14:textId="77777777" w:rsidR="0006790F" w:rsidRPr="00334B96" w:rsidRDefault="0006790F" w:rsidP="0006790F">
      <w:pPr>
        <w:pStyle w:val="Reasons"/>
        <w:rPr>
          <w:lang w:val="en-US"/>
        </w:rPr>
      </w:pPr>
    </w:p>
    <w:p w14:paraId="2E98B77A" w14:textId="77777777" w:rsidR="0006790F" w:rsidRPr="00334B96" w:rsidRDefault="0006790F" w:rsidP="0006790F">
      <w:pPr>
        <w:pStyle w:val="Reasons"/>
        <w:rPr>
          <w:lang w:val="en-US"/>
        </w:rPr>
      </w:pPr>
    </w:p>
    <w:p w14:paraId="33C39212" w14:textId="77777777" w:rsidR="0006790F" w:rsidRPr="00334B96" w:rsidRDefault="0006790F" w:rsidP="0006790F">
      <w:pPr>
        <w:pStyle w:val="Reasons"/>
        <w:rPr>
          <w:lang w:val="en-US"/>
        </w:rPr>
      </w:pPr>
    </w:p>
    <w:p w14:paraId="2234F2FF" w14:textId="77777777" w:rsidR="00976299" w:rsidRPr="0006790F" w:rsidRDefault="00976299" w:rsidP="0006790F"/>
    <w:sectPr w:rsidR="00976299" w:rsidRPr="0006790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E688B" w14:textId="77777777" w:rsidR="009D72D0" w:rsidRDefault="009D72D0" w:rsidP="003E584B">
      <w:pPr>
        <w:spacing w:before="0"/>
      </w:pPr>
      <w:r>
        <w:separator/>
      </w:r>
    </w:p>
  </w:endnote>
  <w:endnote w:type="continuationSeparator" w:id="0">
    <w:p w14:paraId="4A4002D2" w14:textId="77777777" w:rsidR="009D72D0" w:rsidRDefault="009D72D0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9C03D" w14:textId="77777777" w:rsidR="009D72D0" w:rsidRDefault="009D72D0" w:rsidP="003E584B">
      <w:pPr>
        <w:spacing w:before="0"/>
      </w:pPr>
      <w:r>
        <w:separator/>
      </w:r>
    </w:p>
  </w:footnote>
  <w:footnote w:type="continuationSeparator" w:id="0">
    <w:p w14:paraId="660A269A" w14:textId="77777777" w:rsidR="009D72D0" w:rsidRDefault="009D72D0" w:rsidP="003E584B">
      <w:pPr>
        <w:spacing w:before="0"/>
      </w:pPr>
      <w:r>
        <w:continuationSeparator/>
      </w:r>
    </w:p>
  </w:footnote>
  <w:footnote w:id="1">
    <w:p w14:paraId="70C792B4" w14:textId="77777777" w:rsidR="0006790F" w:rsidRPr="007E090F" w:rsidRDefault="0006790F" w:rsidP="0006790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848A4E8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06790F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446868">
          <w:rPr>
            <w:noProof/>
            <w:szCs w:val="22"/>
          </w:rPr>
          <w:t>8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0B6F230F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06790F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446868">
      <w:rPr>
        <w:noProof/>
        <w:szCs w:val="22"/>
      </w:rPr>
      <w:t>8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637AD"/>
    <w:rsid w:val="0006790F"/>
    <w:rsid w:val="000D1BE4"/>
    <w:rsid w:val="000F689C"/>
    <w:rsid w:val="00204E9F"/>
    <w:rsid w:val="003E584B"/>
    <w:rsid w:val="00446868"/>
    <w:rsid w:val="005E4F50"/>
    <w:rsid w:val="00976299"/>
    <w:rsid w:val="009D72D0"/>
    <w:rsid w:val="00C43200"/>
    <w:rsid w:val="00DD3985"/>
    <w:rsid w:val="00E45F09"/>
    <w:rsid w:val="00F063A5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E9F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customStyle="1" w:styleId="Heading1Char">
    <w:name w:val="Heading 1 Char"/>
    <w:basedOn w:val="DefaultParagraphFont"/>
    <w:link w:val="Heading1"/>
    <w:uiPriority w:val="9"/>
    <w:rsid w:val="00204E9F"/>
    <w:rPr>
      <w:rFonts w:eastAsiaTheme="majorEastAsia" w:cstheme="majorBidi"/>
      <w:b/>
      <w:kern w:val="0"/>
      <w:sz w:val="28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976299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204E9F"/>
    <w:pPr>
      <w:spacing w:before="240" w:after="280"/>
      <w:jc w:val="center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paragraph" w:customStyle="1" w:styleId="enumlev1">
    <w:name w:val="enumlev1"/>
    <w:basedOn w:val="Normal"/>
    <w:link w:val="enumlev1Char"/>
    <w:qFormat/>
    <w:rsid w:val="00976299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976299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76299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76299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76299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Tabletext">
    <w:name w:val="Table_text"/>
    <w:basedOn w:val="Normal"/>
    <w:link w:val="TabletextChar"/>
    <w:rsid w:val="00976299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sz w:val="20"/>
    </w:rPr>
  </w:style>
  <w:style w:type="paragraph" w:customStyle="1" w:styleId="Headingb">
    <w:name w:val="Heading_b"/>
    <w:basedOn w:val="Normal"/>
    <w:next w:val="Normal"/>
    <w:link w:val="HeadingbChar"/>
    <w:qFormat/>
    <w:rsid w:val="00976299"/>
    <w:pPr>
      <w:keepNext/>
      <w:spacing w:before="160"/>
    </w:pPr>
    <w:rPr>
      <w:rFonts w:cs="Times New Roman Bold"/>
      <w:b/>
      <w:lang w:val="fr-CH"/>
    </w:rPr>
  </w:style>
  <w:style w:type="character" w:customStyle="1" w:styleId="HeadingbChar">
    <w:name w:val="Heading_b Char"/>
    <w:basedOn w:val="DefaultParagraphFont"/>
    <w:link w:val="Headingb"/>
    <w:locked/>
    <w:rsid w:val="00976299"/>
    <w:rPr>
      <w:rFonts w:ascii="Calibri" w:eastAsia="Times New Roman" w:hAnsi="Calibri" w:cs="Times New Roman Bold"/>
      <w:b/>
      <w:kern w:val="0"/>
      <w:sz w:val="24"/>
      <w:szCs w:val="20"/>
      <w:lang w:val="fr-CH"/>
      <w14:ligatures w14:val="none"/>
    </w:rPr>
  </w:style>
  <w:style w:type="character" w:styleId="Hyperlink">
    <w:name w:val="Hyperlink"/>
    <w:rsid w:val="00976299"/>
    <w:rPr>
      <w:color w:val="0000FF"/>
      <w:u w:val="single"/>
    </w:rPr>
  </w:style>
  <w:style w:type="character" w:customStyle="1" w:styleId="TabletextChar">
    <w:name w:val="Table_text Char"/>
    <w:basedOn w:val="DefaultParagraphFont"/>
    <w:link w:val="Tabletext"/>
    <w:locked/>
    <w:rsid w:val="0097629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AnnexNoChar">
    <w:name w:val="Annex_No Char"/>
    <w:basedOn w:val="DefaultParagraphFont"/>
    <w:link w:val="AnnexNo"/>
    <w:rsid w:val="00976299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2607</Words>
  <Characters>18462</Characters>
  <Application>Microsoft Office Word</Application>
  <DocSecurity>0</DocSecurity>
  <Lines>335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8 (Пересм. Баку, 2025 г.) Сбор и распространение информации и статистических данных</vt:lpstr>
    </vt:vector>
  </TitlesOfParts>
  <Company/>
  <LinksUpToDate>false</LinksUpToDate>
  <CharactersWithSpaces>20961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8 (Пересм. Баку, 2025 г.) Сбор и распространение информации и статистических данных</dc:title>
  <dc:subject/>
  <dc:creator/>
  <cp:keywords/>
  <dc:description/>
  <cp:lastModifiedBy>Berdyeva, Elena</cp:lastModifiedBy>
  <cp:revision>7</cp:revision>
  <dcterms:created xsi:type="dcterms:W3CDTF">2023-10-16T12:49:00Z</dcterms:created>
  <dcterms:modified xsi:type="dcterms:W3CDTF">2026-09-23T17:31:00Z</dcterms:modified>
</cp:coreProperties>
</file>