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5A9A9" w14:textId="7C0B86A2" w:rsidR="00EE4EAD" w:rsidRPr="003B3400" w:rsidRDefault="00EE4EAD" w:rsidP="00EE4EAD">
      <w:pPr>
        <w:pStyle w:val="ResNo"/>
        <w:rPr>
          <w:rtl/>
        </w:rPr>
      </w:pPr>
      <w:bookmarkStart w:id="0" w:name="_Toc227852030"/>
      <w:r w:rsidRPr="003B3400">
        <w:rPr>
          <w:rFonts w:hint="cs"/>
          <w:rtl/>
        </w:rPr>
        <w:t xml:space="preserve">القـرار </w:t>
      </w:r>
      <w:r w:rsidRPr="003B3400">
        <w:rPr>
          <w:rFonts w:cs="Calibri"/>
        </w:rPr>
        <w:t>79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(</w:t>
      </w:r>
      <w:r w:rsidRPr="003B3400">
        <w:rPr>
          <w:rFonts w:hint="cs"/>
          <w:rtl/>
        </w:rPr>
        <w:t xml:space="preserve">المراجَع في كيغالي، </w:t>
      </w:r>
      <w:r w:rsidRPr="003B3400">
        <w:t>2022</w:t>
      </w:r>
      <w:r w:rsidRPr="003B3400">
        <w:rPr>
          <w:rtl/>
        </w:rPr>
        <w:t>)</w:t>
      </w:r>
      <w:bookmarkEnd w:id="0"/>
    </w:p>
    <w:p w14:paraId="52FA7828" w14:textId="1DB2D392" w:rsidR="00EE4EAD" w:rsidRPr="003B3400" w:rsidRDefault="00EE4EAD" w:rsidP="00EE4EAD">
      <w:pPr>
        <w:pStyle w:val="Restitle"/>
      </w:pPr>
      <w:bookmarkStart w:id="1" w:name="_Toc227852031"/>
      <w:r w:rsidRPr="003B3400">
        <w:rPr>
          <w:rtl/>
        </w:rPr>
        <w:t>دور الاتصالات</w:t>
      </w:r>
      <w:r w:rsidRPr="003B3400">
        <w:rPr>
          <w:rFonts w:hint="cs"/>
          <w:rtl/>
        </w:rPr>
        <w:t>/</w:t>
      </w:r>
      <w:r w:rsidRPr="003B3400">
        <w:rPr>
          <w:rtl/>
        </w:rPr>
        <w:t>تكنولوجيا المعلومات والاتصالات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في مكافحة أجهزة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الاتصالات</w:t>
      </w:r>
      <w:r w:rsidRPr="003B3400">
        <w:rPr>
          <w:rFonts w:hint="cs"/>
          <w:rtl/>
        </w:rPr>
        <w:t>/</w:t>
      </w:r>
      <w:r w:rsidRPr="003B3400">
        <w:rPr>
          <w:rtl/>
        </w:rPr>
        <w:t>تكنولوجيا المعلومات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والاتصالات </w:t>
      </w:r>
      <w:r w:rsidRPr="003B3400">
        <w:rPr>
          <w:rFonts w:hint="cs"/>
          <w:rtl/>
        </w:rPr>
        <w:t xml:space="preserve">المزيفة </w:t>
      </w:r>
      <w:r w:rsidRPr="003B3400">
        <w:rPr>
          <w:rtl/>
        </w:rPr>
        <w:t>و</w:t>
      </w:r>
      <w:r w:rsidRPr="003B3400">
        <w:rPr>
          <w:rFonts w:hint="cs"/>
          <w:rtl/>
        </w:rPr>
        <w:t>المغشو</w:t>
      </w:r>
      <w:r w:rsidR="00CD1D54" w:rsidRPr="003B3400">
        <w:rPr>
          <w:rFonts w:hint="cs"/>
          <w:rtl/>
        </w:rPr>
        <w:t>ش</w:t>
      </w:r>
      <w:r w:rsidRPr="003B3400">
        <w:rPr>
          <w:rFonts w:hint="cs"/>
          <w:rtl/>
        </w:rPr>
        <w:t>ة و</w:t>
      </w:r>
      <w:r w:rsidRPr="003B3400">
        <w:rPr>
          <w:rtl/>
        </w:rPr>
        <w:t>التصدي لها</w:t>
      </w:r>
      <w:bookmarkEnd w:id="1"/>
    </w:p>
    <w:p w14:paraId="6DE08679" w14:textId="77777777" w:rsidR="00EE4EAD" w:rsidRPr="003B3400" w:rsidRDefault="00EE4EAD" w:rsidP="00EE4EAD">
      <w:pPr>
        <w:pStyle w:val="Normalaftertitle"/>
        <w:rPr>
          <w:rtl/>
        </w:rPr>
      </w:pPr>
      <w:r w:rsidRPr="003B3400">
        <w:rPr>
          <w:rtl/>
        </w:rPr>
        <w:t>إن المؤتمر العالمي لتنمية الاتصالات (</w:t>
      </w:r>
      <w:r w:rsidRPr="003B3400">
        <w:rPr>
          <w:rFonts w:hint="cs"/>
          <w:rtl/>
        </w:rPr>
        <w:t xml:space="preserve">كيغالي، </w:t>
      </w:r>
      <w:r w:rsidRPr="003B3400">
        <w:t>2022</w:t>
      </w:r>
      <w:r w:rsidRPr="003B3400">
        <w:rPr>
          <w:rtl/>
        </w:rPr>
        <w:t>)،</w:t>
      </w:r>
    </w:p>
    <w:p w14:paraId="5993B808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>إذ يذكِّر</w:t>
      </w:r>
    </w:p>
    <w:p w14:paraId="1307F04A" w14:textId="77777777" w:rsidR="00EE4EAD" w:rsidRPr="003B3400" w:rsidRDefault="00EE4EAD" w:rsidP="00EE4EAD">
      <w:pPr>
        <w:rPr>
          <w:rtl/>
          <w:lang w:bidi="ar-AE"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i/>
          <w:iCs/>
          <w:rtl/>
        </w:rPr>
        <w:t>أ )</w:t>
      </w:r>
      <w:proofErr w:type="gramEnd"/>
      <w:r w:rsidRPr="003B3400">
        <w:rPr>
          <w:rtl/>
        </w:rPr>
        <w:tab/>
        <w:t xml:space="preserve">بالقرار </w:t>
      </w:r>
      <w:r w:rsidRPr="003B3400">
        <w:rPr>
          <w:rFonts w:cs="Calibri"/>
        </w:rPr>
        <w:t>177</w:t>
      </w:r>
      <w:r w:rsidRPr="003B3400">
        <w:rPr>
          <w:rtl/>
          <w:lang w:bidi="ar-AE"/>
        </w:rPr>
        <w:t xml:space="preserve"> (</w:t>
      </w:r>
      <w:r w:rsidRPr="003B3400">
        <w:rPr>
          <w:rFonts w:hint="cs"/>
          <w:rtl/>
          <w:lang w:bidi="ar-AE"/>
        </w:rPr>
        <w:t xml:space="preserve">المراجَع في دبي، </w:t>
      </w:r>
      <w:r w:rsidRPr="003B3400">
        <w:rPr>
          <w:lang w:bidi="ar-AE"/>
        </w:rPr>
        <w:t>2018</w:t>
      </w:r>
      <w:r w:rsidRPr="003B3400">
        <w:rPr>
          <w:rtl/>
          <w:lang w:bidi="ar-AE"/>
        </w:rPr>
        <w:t xml:space="preserve">) لمؤتمر المندوبين المفوضين، </w:t>
      </w:r>
      <w:r w:rsidRPr="003B3400">
        <w:rPr>
          <w:rFonts w:hint="cs"/>
          <w:rtl/>
          <w:lang w:bidi="ar-AE"/>
        </w:rPr>
        <w:t xml:space="preserve">بشأن </w:t>
      </w:r>
      <w:r w:rsidRPr="003B3400">
        <w:rPr>
          <w:rtl/>
          <w:lang w:bidi="ar-AE"/>
        </w:rPr>
        <w:t>المطابقة وقابلية التشغيل</w:t>
      </w:r>
      <w:r w:rsidRPr="003B3400">
        <w:rPr>
          <w:rFonts w:hint="cs"/>
          <w:rtl/>
          <w:lang w:bidi="ar-AE"/>
        </w:rPr>
        <w:t> </w:t>
      </w:r>
      <w:r w:rsidRPr="003B3400">
        <w:rPr>
          <w:rtl/>
          <w:lang w:bidi="ar-AE"/>
        </w:rPr>
        <w:t>البيني</w:t>
      </w:r>
      <w:r w:rsidRPr="003B3400">
        <w:rPr>
          <w:rFonts w:hint="cs"/>
          <w:rtl/>
          <w:lang w:bidi="ar-AE"/>
        </w:rPr>
        <w:t xml:space="preserve"> </w:t>
      </w:r>
      <w:r w:rsidRPr="003B3400">
        <w:rPr>
          <w:lang w:bidi="ar-AE"/>
        </w:rPr>
        <w:t>(C&amp;I)</w:t>
      </w:r>
      <w:r w:rsidRPr="003B3400">
        <w:rPr>
          <w:rtl/>
          <w:lang w:bidi="ar-AE"/>
        </w:rPr>
        <w:t>؛</w:t>
      </w:r>
    </w:p>
    <w:p w14:paraId="3299F125" w14:textId="77777777" w:rsidR="00EE4EAD" w:rsidRPr="003B3400" w:rsidRDefault="00EE4EAD" w:rsidP="00EE4EAD">
      <w:r w:rsidRPr="003B3400">
        <w:rPr>
          <w:rFonts w:hint="eastAsia"/>
          <w:i/>
          <w:iCs/>
          <w:rtl/>
          <w:lang w:bidi="ar-AE"/>
        </w:rPr>
        <w:t>ب</w:t>
      </w:r>
      <w:r w:rsidRPr="003B3400">
        <w:rPr>
          <w:i/>
          <w:iCs/>
          <w:rtl/>
          <w:lang w:bidi="ar-AE"/>
        </w:rPr>
        <w:t>)</w:t>
      </w:r>
      <w:r w:rsidRPr="003B3400">
        <w:rPr>
          <w:rFonts w:hint="cs"/>
          <w:rtl/>
          <w:lang w:bidi="ar-AE"/>
        </w:rPr>
        <w:tab/>
      </w:r>
      <w:r w:rsidRPr="003B3400">
        <w:rPr>
          <w:rtl/>
          <w:lang w:bidi="ar-AE"/>
        </w:rPr>
        <w:t xml:space="preserve">بالقرار </w:t>
      </w:r>
      <w:r w:rsidRPr="003B3400">
        <w:rPr>
          <w:lang w:bidi="ar-AE"/>
        </w:rPr>
        <w:t>188</w:t>
      </w:r>
      <w:r w:rsidRPr="003B3400">
        <w:rPr>
          <w:rtl/>
        </w:rPr>
        <w:t xml:space="preserve"> (المراجَع في دبي، </w:t>
      </w:r>
      <w:r w:rsidRPr="003B3400">
        <w:t>2018</w:t>
      </w:r>
      <w:r w:rsidRPr="003B3400">
        <w:rPr>
          <w:rtl/>
        </w:rPr>
        <w:t xml:space="preserve">) لمؤتمر </w:t>
      </w:r>
      <w:r w:rsidRPr="003B3400">
        <w:rPr>
          <w:rFonts w:hint="cs"/>
          <w:rtl/>
        </w:rPr>
        <w:t xml:space="preserve">المندوبين المفوضين، بشأن </w:t>
      </w:r>
      <w:r w:rsidRPr="003B3400">
        <w:rPr>
          <w:rtl/>
        </w:rPr>
        <w:t>مكافحة أجهزة الاتصالات/تكنولوجيا المعلومات والاتصالات</w:t>
      </w:r>
      <w:r w:rsidRPr="003B3400">
        <w:rPr>
          <w:rFonts w:hint="cs"/>
          <w:rtl/>
        </w:rPr>
        <w:t xml:space="preserve"> المزيفة؛</w:t>
      </w:r>
    </w:p>
    <w:p w14:paraId="56C4DD00" w14:textId="77777777" w:rsidR="00EE4EAD" w:rsidRPr="003B3400" w:rsidRDefault="00EE4EAD" w:rsidP="00EE4EAD"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Fonts w:hint="cs"/>
          <w:rtl/>
        </w:rPr>
        <w:tab/>
        <w:t xml:space="preserve">بالقرار </w:t>
      </w:r>
      <w:r w:rsidRPr="003B3400">
        <w:rPr>
          <w:rFonts w:cs="Calibri"/>
        </w:rPr>
        <w:t>182</w:t>
      </w:r>
      <w:r w:rsidRPr="003B3400">
        <w:rPr>
          <w:rFonts w:hint="cs"/>
          <w:rtl/>
        </w:rPr>
        <w:t xml:space="preserve"> (المراجَع في بوسان، </w:t>
      </w:r>
      <w:r w:rsidRPr="003B3400">
        <w:rPr>
          <w:rFonts w:cs="Calibri"/>
        </w:rPr>
        <w:t>2014</w:t>
      </w:r>
      <w:r w:rsidRPr="003B3400">
        <w:rPr>
          <w:rFonts w:hint="cs"/>
          <w:rtl/>
        </w:rPr>
        <w:t xml:space="preserve">) لمؤتمر المندوبين المفوضين، بشأن </w:t>
      </w:r>
      <w:r w:rsidRPr="003B3400">
        <w:rPr>
          <w:rtl/>
        </w:rPr>
        <w:t>دور الاتصالات/تكنولوجيا المعلومات والاتصالات فيما يتعلق بتغير المناخ وحماية البيئة</w:t>
      </w:r>
      <w:r w:rsidRPr="003B3400">
        <w:rPr>
          <w:rFonts w:hint="cs"/>
          <w:rtl/>
        </w:rPr>
        <w:t>؛</w:t>
      </w:r>
    </w:p>
    <w:p w14:paraId="595F2A8E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د </w:t>
      </w:r>
      <w:r w:rsidRPr="003B3400">
        <w:rPr>
          <w:i/>
          <w:iCs/>
          <w:rtl/>
        </w:rPr>
        <w:t>)</w:t>
      </w:r>
      <w:proofErr w:type="gramEnd"/>
      <w:r w:rsidRPr="003B3400">
        <w:rPr>
          <w:rFonts w:hint="cs"/>
          <w:rtl/>
        </w:rPr>
        <w:tab/>
        <w:t xml:space="preserve">بالقرار </w:t>
      </w:r>
      <w:r w:rsidRPr="003B3400">
        <w:rPr>
          <w:rFonts w:cs="Calibri"/>
        </w:rPr>
        <w:t>96</w:t>
      </w:r>
      <w:r w:rsidRPr="003B3400">
        <w:rPr>
          <w:rFonts w:hint="cs"/>
          <w:rtl/>
        </w:rPr>
        <w:t xml:space="preserve"> (الحمامات، </w:t>
      </w:r>
      <w:r w:rsidRPr="003B3400">
        <w:rPr>
          <w:rFonts w:cs="Calibri"/>
        </w:rPr>
        <w:t>2016</w:t>
      </w:r>
      <w:r w:rsidRPr="003B3400">
        <w:rPr>
          <w:rFonts w:hint="cs"/>
          <w:rtl/>
        </w:rPr>
        <w:t xml:space="preserve">) للجمعية العالمية لتقييس الاتصالات </w:t>
      </w:r>
      <w:r w:rsidRPr="003B3400">
        <w:rPr>
          <w:spacing w:val="-2"/>
        </w:rPr>
        <w:t>(WTSA)</w:t>
      </w:r>
      <w:r w:rsidRPr="003B3400">
        <w:rPr>
          <w:rFonts w:hint="cs"/>
          <w:rtl/>
        </w:rPr>
        <w:t xml:space="preserve">، بشأن </w:t>
      </w:r>
      <w:r w:rsidRPr="003B3400">
        <w:rPr>
          <w:rtl/>
        </w:rPr>
        <w:t xml:space="preserve">دراسات قطاع تقييس </w:t>
      </w:r>
      <w:r w:rsidRPr="003B3400">
        <w:rPr>
          <w:rFonts w:hint="cs"/>
          <w:rtl/>
        </w:rPr>
        <w:t xml:space="preserve">الاتصالات في الاتحاد </w:t>
      </w:r>
      <w:r w:rsidRPr="003B3400">
        <w:rPr>
          <w:rtl/>
        </w:rPr>
        <w:t>بشأن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مكافحة أجهزة الاتصالات/تكنولوجيا المعلومات</w:t>
      </w:r>
      <w:r w:rsidRPr="003B3400">
        <w:rPr>
          <w:rFonts w:hint="cs"/>
          <w:rtl/>
        </w:rPr>
        <w:t> </w:t>
      </w:r>
      <w:r w:rsidRPr="003B3400">
        <w:rPr>
          <w:rtl/>
        </w:rPr>
        <w:t>والاتصالات</w:t>
      </w:r>
      <w:r w:rsidRPr="003B3400">
        <w:rPr>
          <w:rFonts w:hint="cs"/>
          <w:rtl/>
        </w:rPr>
        <w:t xml:space="preserve"> المزيفة؛</w:t>
      </w:r>
    </w:p>
    <w:p w14:paraId="32F07675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ه‍ </w:t>
      </w:r>
      <w:r w:rsidRPr="003B3400">
        <w:rPr>
          <w:i/>
          <w:iCs/>
          <w:rtl/>
        </w:rPr>
        <w:t>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Fonts w:cs="Calibri"/>
        </w:rPr>
        <w:t>174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</w:t>
      </w:r>
      <w:r w:rsidRPr="003B3400">
        <w:rPr>
          <w:rFonts w:hint="cs"/>
          <w:rtl/>
        </w:rPr>
        <w:t>َ</w:t>
      </w:r>
      <w:r w:rsidRPr="003B3400">
        <w:rPr>
          <w:rFonts w:hint="eastAsia"/>
          <w:rtl/>
        </w:rPr>
        <w:t>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بوسان،</w:t>
      </w:r>
      <w:r w:rsidRPr="003B3400">
        <w:rPr>
          <w:rtl/>
        </w:rPr>
        <w:t xml:space="preserve"> </w:t>
      </w:r>
      <w:r w:rsidRPr="003B3400">
        <w:rPr>
          <w:rFonts w:cs="Calibri"/>
        </w:rPr>
        <w:t>2014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 xml:space="preserve">لمؤتمر المندوبين المفوضين، بشأن 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>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يتعلق ب</w:t>
      </w:r>
      <w:r w:rsidRPr="003B3400">
        <w:rPr>
          <w:rFonts w:hint="eastAsia"/>
          <w:rtl/>
        </w:rPr>
        <w:t>قضايا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السياسة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بمخاطر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القانوني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>؛</w:t>
      </w:r>
    </w:p>
    <w:p w14:paraId="4DFD3D6C" w14:textId="77777777" w:rsidR="00EE4EAD" w:rsidRPr="003B3400" w:rsidRDefault="00EE4EAD" w:rsidP="00EE4EAD">
      <w:pPr>
        <w:rPr>
          <w:rtl/>
          <w:lang w:bidi="ar-AE"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64</w:t>
      </w:r>
      <w:r w:rsidRPr="003B3400">
        <w:rPr>
          <w:rtl/>
        </w:rPr>
        <w:t> 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 xml:space="preserve">كيغالي، </w:t>
      </w:r>
      <w:r w:rsidRPr="003B3400">
        <w:rPr>
          <w:lang w:val="en-GB"/>
        </w:rPr>
        <w:t>2022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لهذا المؤتمر</w:t>
      </w:r>
      <w:r w:rsidRPr="003B3400">
        <w:rPr>
          <w:rtl/>
        </w:rPr>
        <w:t xml:space="preserve">، </w:t>
      </w:r>
      <w:r w:rsidRPr="003B3400">
        <w:rPr>
          <w:rFonts w:hint="cs"/>
          <w:rtl/>
          <w:lang w:bidi="ar-AE"/>
        </w:rPr>
        <w:t xml:space="preserve">بشأن </w:t>
      </w:r>
      <w:r w:rsidRPr="003B3400">
        <w:rPr>
          <w:rtl/>
          <w:lang w:bidi="ar-AE"/>
        </w:rPr>
        <w:t>حماية ودعم مستعملي</w:t>
      </w:r>
      <w:r w:rsidRPr="003B3400">
        <w:rPr>
          <w:rFonts w:hint="cs"/>
          <w:rtl/>
          <w:lang w:bidi="ar-AE"/>
        </w:rPr>
        <w:t>/</w:t>
      </w:r>
      <w:r w:rsidRPr="003B3400">
        <w:rPr>
          <w:rtl/>
          <w:lang w:bidi="ar-AE"/>
        </w:rPr>
        <w:t>مستهلكي</w:t>
      </w:r>
      <w:r w:rsidRPr="003B3400">
        <w:rPr>
          <w:rFonts w:hint="cs"/>
          <w:rtl/>
          <w:lang w:bidi="ar-AE"/>
        </w:rPr>
        <w:t xml:space="preserve"> </w:t>
      </w:r>
      <w:r w:rsidRPr="003B3400">
        <w:rPr>
          <w:rtl/>
          <w:lang w:bidi="ar-AE"/>
        </w:rPr>
        <w:t>خدمات الاتصالات</w:t>
      </w:r>
      <w:r w:rsidRPr="003B3400">
        <w:rPr>
          <w:rFonts w:hint="cs"/>
          <w:rtl/>
          <w:lang w:bidi="ar-AE"/>
        </w:rPr>
        <w:t xml:space="preserve">/ </w:t>
      </w:r>
      <w:r w:rsidRPr="003B3400">
        <w:rPr>
          <w:rtl/>
          <w:lang w:bidi="ar-AE"/>
        </w:rPr>
        <w:t>تكنولوجيا المعلومات والاتصالات</w:t>
      </w:r>
      <w:r w:rsidRPr="003B3400">
        <w:rPr>
          <w:rFonts w:hint="cs"/>
          <w:rtl/>
          <w:lang w:bidi="ar-AE"/>
        </w:rPr>
        <w:t xml:space="preserve"> </w:t>
      </w:r>
      <w:r w:rsidRPr="003B3400">
        <w:t>(ICT)</w:t>
      </w:r>
      <w:r w:rsidRPr="003B3400">
        <w:rPr>
          <w:rtl/>
          <w:lang w:bidi="ar-AE"/>
        </w:rPr>
        <w:t>؛</w:t>
      </w:r>
    </w:p>
    <w:p w14:paraId="20D5BC94" w14:textId="2249FD94" w:rsidR="00EF51F2" w:rsidRPr="003B3400" w:rsidRDefault="00EF51F2" w:rsidP="00EF51F2">
      <w:pPr>
        <w:rPr>
          <w:spacing w:val="-2"/>
        </w:rPr>
      </w:pPr>
      <w:proofErr w:type="gramStart"/>
      <w:r w:rsidRPr="003B3400">
        <w:rPr>
          <w:rFonts w:hint="cs"/>
          <w:i/>
          <w:iCs/>
          <w:spacing w:val="-2"/>
          <w:rtl/>
        </w:rPr>
        <w:t>ز )</w:t>
      </w:r>
      <w:proofErr w:type="gramEnd"/>
      <w:r w:rsidRPr="003B3400">
        <w:rPr>
          <w:spacing w:val="-2"/>
          <w:rtl/>
        </w:rPr>
        <w:tab/>
        <w:t xml:space="preserve">بالقرار </w:t>
      </w:r>
      <w:r w:rsidRPr="003B3400">
        <w:rPr>
          <w:rFonts w:cs="Calibri"/>
          <w:spacing w:val="-2"/>
        </w:rPr>
        <w:t>76</w:t>
      </w:r>
      <w:r w:rsidRPr="003B3400">
        <w:rPr>
          <w:spacing w:val="-2"/>
          <w:rtl/>
        </w:rPr>
        <w:t xml:space="preserve"> (</w:t>
      </w:r>
      <w:r w:rsidRPr="003B3400">
        <w:rPr>
          <w:rFonts w:hint="cs"/>
          <w:spacing w:val="-2"/>
          <w:rtl/>
        </w:rPr>
        <w:t>المراجَع في جنيف، 2022</w:t>
      </w:r>
      <w:r w:rsidRPr="003B3400">
        <w:rPr>
          <w:spacing w:val="-2"/>
          <w:rtl/>
        </w:rPr>
        <w:t>) للجمعية العالمية لتقييس الاتصالات</w:t>
      </w:r>
      <w:r w:rsidRPr="003B3400">
        <w:rPr>
          <w:rFonts w:hint="cs"/>
          <w:spacing w:val="-2"/>
          <w:rtl/>
        </w:rPr>
        <w:t xml:space="preserve">، بشأن </w:t>
      </w:r>
      <w:r w:rsidRPr="003B3400">
        <w:rPr>
          <w:spacing w:val="-2"/>
          <w:rtl/>
        </w:rPr>
        <w:t>الدراسات المتعلقة باختبارات المطابقة وقابلية التشغيل البيني ومساعدة البلدان النامية</w:t>
      </w:r>
      <w:r w:rsidR="00AE1082">
        <w:rPr>
          <w:rStyle w:val="FootnoteReference"/>
          <w:rtl/>
        </w:rPr>
        <w:footnoteReference w:customMarkFollows="1" w:id="1"/>
        <w:t>1</w:t>
      </w:r>
      <w:r w:rsidRPr="003B3400">
        <w:rPr>
          <w:spacing w:val="-2"/>
          <w:rtl/>
        </w:rPr>
        <w:t xml:space="preserve"> والبرنامج المستقبلي المحتمل الخاص بعلامة</w:t>
      </w:r>
      <w:r w:rsidRPr="003B3400">
        <w:rPr>
          <w:rFonts w:hint="cs"/>
          <w:spacing w:val="-2"/>
          <w:rtl/>
        </w:rPr>
        <w:t> </w:t>
      </w:r>
      <w:r w:rsidRPr="003B3400">
        <w:rPr>
          <w:spacing w:val="-2"/>
          <w:rtl/>
        </w:rPr>
        <w:t>الاتحاد؛</w:t>
      </w:r>
    </w:p>
    <w:p w14:paraId="072A26B0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br w:type="page"/>
      </w:r>
    </w:p>
    <w:p w14:paraId="5E4C0569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lastRenderedPageBreak/>
        <w:t>ح)</w:t>
      </w:r>
      <w:r w:rsidRPr="003B3400">
        <w:rPr>
          <w:rFonts w:hint="cs"/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47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 xml:space="preserve">كيغالي، </w:t>
      </w:r>
      <w:r w:rsidRPr="003B3400">
        <w:rPr>
          <w:lang w:val="en-GB"/>
        </w:rPr>
        <w:t>2022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لهذا المؤتمر</w:t>
      </w:r>
      <w:r w:rsidRPr="003B3400">
        <w:rPr>
          <w:rtl/>
        </w:rPr>
        <w:t xml:space="preserve">، </w:t>
      </w:r>
      <w:r w:rsidRPr="003B3400">
        <w:rPr>
          <w:rtl/>
          <w:lang w:bidi="ar-AE"/>
        </w:rPr>
        <w:t xml:space="preserve">حول </w:t>
      </w:r>
      <w:r w:rsidRPr="003B3400">
        <w:rPr>
          <w:rFonts w:hint="cs"/>
          <w:rtl/>
          <w:lang w:bidi="ar-AE"/>
        </w:rPr>
        <w:t xml:space="preserve">تحسين المعرفة بتوصيات الاتحاد وتطبيقها الفعّال في البلدان النامية، بما في ذلك </w:t>
      </w:r>
      <w:r w:rsidRPr="003B3400">
        <w:rPr>
          <w:rtl/>
          <w:lang w:bidi="ar-AE"/>
        </w:rPr>
        <w:t xml:space="preserve">اختبارات المطابقة والتشغيل البيني للمعدات المصنعة طبقاً لتوصيات الاتحاد، وخاصة مساعدة </w:t>
      </w:r>
      <w:r w:rsidRPr="003B3400">
        <w:rPr>
          <w:rFonts w:hint="cs"/>
          <w:rtl/>
          <w:lang w:bidi="ar-AE"/>
        </w:rPr>
        <w:t>البلدان</w:t>
      </w:r>
      <w:r w:rsidRPr="003B3400">
        <w:rPr>
          <w:rtl/>
          <w:lang w:bidi="ar-AE"/>
        </w:rPr>
        <w:t xml:space="preserve"> النامية في معالجة شواغلها الخاصة بالمعدات</w:t>
      </w:r>
      <w:r w:rsidRPr="003B3400">
        <w:rPr>
          <w:rFonts w:hint="cs"/>
          <w:rtl/>
          <w:lang w:bidi="ar-AE"/>
        </w:rPr>
        <w:t xml:space="preserve"> المزيفة</w:t>
      </w:r>
      <w:r w:rsidRPr="003B3400">
        <w:rPr>
          <w:rFonts w:hint="cs"/>
          <w:rtl/>
        </w:rPr>
        <w:t>؛</w:t>
      </w:r>
    </w:p>
    <w:p w14:paraId="25786F3A" w14:textId="77777777" w:rsidR="00EE4EAD" w:rsidRPr="003B3400" w:rsidRDefault="00EE4EAD" w:rsidP="00EE4EAD">
      <w:pPr>
        <w:rPr>
          <w:spacing w:val="-4"/>
          <w:rtl/>
        </w:rPr>
      </w:pPr>
      <w:r w:rsidRPr="003B3400">
        <w:rPr>
          <w:rFonts w:hint="cs"/>
          <w:i/>
          <w:iCs/>
          <w:spacing w:val="-4"/>
          <w:rtl/>
        </w:rPr>
        <w:t>ط)</w:t>
      </w:r>
      <w:r w:rsidRPr="003B3400">
        <w:rPr>
          <w:rFonts w:hint="cs"/>
          <w:spacing w:val="-4"/>
          <w:rtl/>
        </w:rPr>
        <w:tab/>
        <w:t>ب</w:t>
      </w:r>
      <w:r w:rsidRPr="003B3400">
        <w:rPr>
          <w:spacing w:val="-4"/>
          <w:rtl/>
        </w:rPr>
        <w:t xml:space="preserve">القرار </w:t>
      </w:r>
      <w:r w:rsidRPr="003B3400">
        <w:rPr>
          <w:rFonts w:cs="Calibri"/>
          <w:spacing w:val="-4"/>
        </w:rPr>
        <w:t>79</w:t>
      </w:r>
      <w:r w:rsidRPr="003B3400">
        <w:rPr>
          <w:spacing w:val="-4"/>
          <w:rtl/>
          <w:lang w:bidi="ar-AE"/>
        </w:rPr>
        <w:t xml:space="preserve"> (</w:t>
      </w:r>
      <w:r w:rsidRPr="003B3400">
        <w:rPr>
          <w:rFonts w:hint="cs"/>
          <w:spacing w:val="-4"/>
          <w:rtl/>
          <w:lang w:bidi="ar-AE"/>
        </w:rPr>
        <w:t>المراجَع في جنيف، 2022</w:t>
      </w:r>
      <w:r w:rsidRPr="003B3400">
        <w:rPr>
          <w:spacing w:val="-4"/>
          <w:rtl/>
          <w:lang w:bidi="ar-AE"/>
        </w:rPr>
        <w:t>) للجمعية العالمية لتقييس الاتصالات</w:t>
      </w:r>
      <w:r w:rsidRPr="003B3400">
        <w:rPr>
          <w:spacing w:val="-4"/>
          <w:rtl/>
        </w:rPr>
        <w:t>، حول دور الاتصالات</w:t>
      </w:r>
      <w:r w:rsidRPr="003B3400">
        <w:rPr>
          <w:rFonts w:hint="cs"/>
          <w:spacing w:val="-4"/>
          <w:rtl/>
        </w:rPr>
        <w:t>/</w:t>
      </w:r>
      <w:r w:rsidRPr="003B3400">
        <w:rPr>
          <w:spacing w:val="-4"/>
          <w:rtl/>
          <w:lang w:bidi="ar-AE"/>
        </w:rPr>
        <w:t xml:space="preserve">تكنولوجيا المعلومات والاتصالات في إدارة </w:t>
      </w:r>
      <w:r w:rsidRPr="003B3400">
        <w:rPr>
          <w:rFonts w:hint="cs"/>
          <w:spacing w:val="-4"/>
          <w:rtl/>
          <w:lang w:bidi="ar-AE"/>
        </w:rPr>
        <w:t>المخلفات</w:t>
      </w:r>
      <w:r w:rsidRPr="003B3400">
        <w:rPr>
          <w:spacing w:val="-4"/>
          <w:rtl/>
          <w:lang w:bidi="ar-AE"/>
        </w:rPr>
        <w:t xml:space="preserve"> الإلكترونية الناتجة عن </w:t>
      </w:r>
      <w:r w:rsidRPr="003B3400">
        <w:rPr>
          <w:rFonts w:hint="cs"/>
          <w:spacing w:val="-4"/>
          <w:rtl/>
          <w:lang w:bidi="ar-AE"/>
        </w:rPr>
        <w:t>أجهزة</w:t>
      </w:r>
      <w:r w:rsidRPr="003B3400">
        <w:rPr>
          <w:spacing w:val="-4"/>
          <w:rtl/>
          <w:lang w:bidi="ar-AE"/>
        </w:rPr>
        <w:t xml:space="preserve"> الاتصالات وتكنولوجيا المعلومات والتحكم فيها وطرائق</w:t>
      </w:r>
      <w:r w:rsidRPr="003B3400">
        <w:rPr>
          <w:rFonts w:hint="cs"/>
          <w:spacing w:val="-4"/>
          <w:rtl/>
          <w:lang w:bidi="ar-AE"/>
        </w:rPr>
        <w:t> </w:t>
      </w:r>
      <w:r w:rsidRPr="003B3400">
        <w:rPr>
          <w:spacing w:val="-4"/>
          <w:rtl/>
          <w:lang w:bidi="ar-AE"/>
        </w:rPr>
        <w:t>معالجتها</w:t>
      </w:r>
      <w:r w:rsidRPr="003B3400">
        <w:rPr>
          <w:rFonts w:hint="cs"/>
          <w:spacing w:val="-4"/>
          <w:rtl/>
          <w:lang w:bidi="ar-AE"/>
        </w:rPr>
        <w:t>،</w:t>
      </w:r>
    </w:p>
    <w:p w14:paraId="184FD4FF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>وإذ يعترف</w:t>
      </w:r>
    </w:p>
    <w:p w14:paraId="49AAF4B5" w14:textId="77777777" w:rsidR="00EE4EAD" w:rsidRPr="003B3400" w:rsidRDefault="00EE4EAD" w:rsidP="00EE4EAD">
      <w:pPr>
        <w:keepNext/>
        <w:keepLines/>
        <w:rPr>
          <w:rtl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rFonts w:hint="cs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بالنمو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bidi="ar"/>
        </w:rPr>
        <w:t>الملحوظ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لمبيعات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وتداول</w:t>
      </w:r>
      <w:r w:rsidRPr="003B3400">
        <w:rPr>
          <w:lang w:bidi="ar"/>
        </w:rPr>
        <w:t xml:space="preserve"> </w:t>
      </w:r>
      <w:r w:rsidRPr="003B3400">
        <w:rPr>
          <w:rFonts w:hint="eastAsia"/>
          <w:rtl/>
          <w:lang w:bidi="ar"/>
        </w:rPr>
        <w:t>أجهزة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الاتصالات</w:t>
      </w:r>
      <w:r w:rsidRPr="003B3400">
        <w:rPr>
          <w:rtl/>
          <w:lang w:bidi="ar"/>
        </w:rPr>
        <w:t>/</w:t>
      </w:r>
      <w:r w:rsidRPr="003B3400">
        <w:rPr>
          <w:rFonts w:hint="eastAsia"/>
          <w:rtl/>
          <w:lang w:bidi="ar"/>
        </w:rPr>
        <w:t>تكنولوجيا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المعلومات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والاتصالات</w:t>
      </w:r>
      <w:r w:rsidRPr="003B3400">
        <w:rPr>
          <w:rtl/>
          <w:lang w:bidi="ar"/>
        </w:rPr>
        <w:t xml:space="preserve"> </w:t>
      </w:r>
      <w:r w:rsidRPr="003B3400">
        <w:rPr>
          <w:rFonts w:hint="cs"/>
          <w:rtl/>
          <w:lang w:bidi="ar"/>
        </w:rPr>
        <w:t xml:space="preserve">المزيفة </w:t>
      </w:r>
      <w:r w:rsidRPr="003B3400">
        <w:rPr>
          <w:rtl/>
          <w:lang w:bidi="ar"/>
        </w:rPr>
        <w:t xml:space="preserve">والمغشوشة </w:t>
      </w:r>
      <w:r w:rsidRPr="003B3400">
        <w:rPr>
          <w:rFonts w:hint="eastAsia"/>
          <w:rtl/>
          <w:lang w:bidi="ar"/>
        </w:rPr>
        <w:t>في الأسواق،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على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نحو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يؤثر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سلباً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على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الحكومات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والشركات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المصنِّعة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والمورِّدين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والمشغّلين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والمستهلكين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من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خلال</w:t>
      </w:r>
      <w:r w:rsidRPr="003B3400">
        <w:rPr>
          <w:rtl/>
          <w:lang w:bidi="ar"/>
        </w:rPr>
        <w:t xml:space="preserve">: </w:t>
      </w:r>
      <w:r w:rsidRPr="003B3400">
        <w:rPr>
          <w:rFonts w:hint="eastAsia"/>
          <w:rtl/>
          <w:lang w:bidi="ar"/>
        </w:rPr>
        <w:t>خسارة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العائدات،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وتدنّي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قيمة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العلامة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التجارية</w:t>
      </w:r>
      <w:r w:rsidRPr="003B3400">
        <w:rPr>
          <w:rtl/>
          <w:lang w:bidi="ar"/>
        </w:rPr>
        <w:t>/</w:t>
      </w:r>
      <w:r w:rsidRPr="003B3400">
        <w:rPr>
          <w:rFonts w:hint="eastAsia"/>
          <w:rtl/>
          <w:lang w:bidi="ar"/>
        </w:rPr>
        <w:t>حقوق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الملكية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الفكرية</w:t>
      </w:r>
      <w:r w:rsidRPr="003B3400">
        <w:rPr>
          <w:rFonts w:hint="cs"/>
          <w:rtl/>
          <w:lang w:bidi="ar"/>
        </w:rPr>
        <w:t xml:space="preserve"> </w:t>
      </w:r>
      <w:r w:rsidRPr="003B3400">
        <w:rPr>
          <w:lang w:bidi="ar"/>
        </w:rPr>
        <w:t>(IPR)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وسمعتها،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وانقطاعات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الشبكة،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وتدني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جودة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الخدمة </w:t>
      </w:r>
      <w:r w:rsidRPr="003B3400">
        <w:rPr>
          <w:lang w:bidi="ar"/>
        </w:rPr>
        <w:t>(</w:t>
      </w:r>
      <w:r w:rsidRPr="003B3400">
        <w:t>QoS</w:t>
      </w:r>
      <w:r w:rsidRPr="003B3400">
        <w:rPr>
          <w:lang w:bidi="ar"/>
        </w:rPr>
        <w:t>)</w:t>
      </w:r>
      <w:r w:rsidRPr="003B3400">
        <w:rPr>
          <w:rFonts w:hint="eastAsia"/>
          <w:rtl/>
          <w:lang w:bidi="ar"/>
        </w:rPr>
        <w:t>،</w:t>
      </w:r>
      <w:r w:rsidRPr="003B3400">
        <w:rPr>
          <w:rtl/>
          <w:lang w:bidi="ar"/>
        </w:rPr>
        <w:t xml:space="preserve"> وسرقة البيانات</w:t>
      </w:r>
      <w:r w:rsidRPr="003B3400">
        <w:rPr>
          <w:rFonts w:hint="cs"/>
          <w:rtl/>
          <w:lang w:bidi="ar-EG"/>
        </w:rPr>
        <w:t>،</w:t>
      </w:r>
      <w:r w:rsidRPr="003B3400" w:rsidDel="00294997">
        <w:rPr>
          <w:rFonts w:hint="cs"/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والخطر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المحتمل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على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الصحة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العامة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والسلامة،</w:t>
      </w:r>
      <w:r w:rsidRPr="003B3400">
        <w:rPr>
          <w:rtl/>
          <w:lang w:bidi="ar"/>
        </w:rPr>
        <w:t xml:space="preserve"> </w:t>
      </w:r>
      <w:r w:rsidRPr="003B3400">
        <w:rPr>
          <w:rFonts w:hint="cs"/>
          <w:rtl/>
          <w:lang w:bidi="ar"/>
        </w:rPr>
        <w:t xml:space="preserve">والآثار البيئية للمخلفات </w:t>
      </w:r>
      <w:r w:rsidRPr="003B3400">
        <w:rPr>
          <w:rFonts w:hint="eastAsia"/>
          <w:rtl/>
          <w:lang w:bidi="ar"/>
        </w:rPr>
        <w:t>الإلكترونية</w:t>
      </w:r>
      <w:r w:rsidRPr="003B3400">
        <w:rPr>
          <w:rFonts w:hint="eastAsia"/>
          <w:rtl/>
        </w:rPr>
        <w:t>؛</w:t>
      </w:r>
    </w:p>
    <w:p w14:paraId="3E7A94D4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  <w:t xml:space="preserve">بأن </w:t>
      </w:r>
      <w:r w:rsidRPr="003B3400">
        <w:rPr>
          <w:spacing w:val="6"/>
          <w:rtl/>
        </w:rPr>
        <w:t>برامج الاتحاد للمطابقة وقابلية التشغيل</w:t>
      </w:r>
      <w:r w:rsidRPr="003B3400">
        <w:rPr>
          <w:rFonts w:hint="cs"/>
          <w:spacing w:val="6"/>
          <w:rtl/>
        </w:rPr>
        <w:t xml:space="preserve"> </w:t>
      </w:r>
      <w:r w:rsidRPr="003B3400">
        <w:rPr>
          <w:spacing w:val="6"/>
          <w:rtl/>
        </w:rPr>
        <w:t xml:space="preserve">البيني وسد الفجوة </w:t>
      </w:r>
      <w:proofErr w:type="spellStart"/>
      <w:r w:rsidRPr="003B3400">
        <w:rPr>
          <w:spacing w:val="6"/>
          <w:rtl/>
        </w:rPr>
        <w:t>التقييسية</w:t>
      </w:r>
      <w:proofErr w:type="spellEnd"/>
      <w:r w:rsidRPr="003B3400">
        <w:rPr>
          <w:spacing w:val="6"/>
          <w:rtl/>
        </w:rPr>
        <w:t xml:space="preserve"> </w:t>
      </w:r>
      <w:r w:rsidRPr="003B3400">
        <w:rPr>
          <w:rFonts w:hint="cs"/>
          <w:spacing w:val="6"/>
          <w:rtl/>
        </w:rPr>
        <w:t>يُقصد</w:t>
      </w:r>
      <w:r w:rsidRPr="003B3400">
        <w:rPr>
          <w:spacing w:val="6"/>
          <w:rtl/>
        </w:rPr>
        <w:t xml:space="preserve"> </w:t>
      </w:r>
      <w:r w:rsidRPr="003B3400">
        <w:rPr>
          <w:rFonts w:hint="cs"/>
          <w:spacing w:val="6"/>
          <w:rtl/>
        </w:rPr>
        <w:t>الاستفادة منها</w:t>
      </w:r>
      <w:r w:rsidRPr="003B3400">
        <w:rPr>
          <w:spacing w:val="6"/>
          <w:rtl/>
        </w:rPr>
        <w:t xml:space="preserve"> في توضيح عمليات</w:t>
      </w:r>
      <w:r w:rsidRPr="003B3400">
        <w:rPr>
          <w:rtl/>
        </w:rPr>
        <w:t xml:space="preserve"> التقييس و</w:t>
      </w:r>
      <w:r w:rsidRPr="003B3400">
        <w:rPr>
          <w:rFonts w:hint="cs"/>
          <w:rtl/>
        </w:rPr>
        <w:t>توافق</w:t>
      </w:r>
      <w:r w:rsidRPr="003B3400">
        <w:rPr>
          <w:rtl/>
        </w:rPr>
        <w:t xml:space="preserve"> المنتجات </w:t>
      </w:r>
      <w:r w:rsidRPr="003B3400">
        <w:rPr>
          <w:rFonts w:hint="cs"/>
          <w:rtl/>
        </w:rPr>
        <w:t>مع ا</w:t>
      </w:r>
      <w:r w:rsidRPr="003B3400">
        <w:rPr>
          <w:rtl/>
        </w:rPr>
        <w:t>لمعايير الدولية؛</w:t>
      </w:r>
    </w:p>
    <w:p w14:paraId="7FAC5105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tl/>
          <w:lang w:bidi="ar-AE"/>
        </w:rPr>
        <w:t>بأن منتجات وأجهزة الاتصالات</w:t>
      </w:r>
      <w:r w:rsidRPr="003B3400">
        <w:rPr>
          <w:rFonts w:hint="cs"/>
          <w:rtl/>
          <w:lang w:bidi="ar-AE"/>
        </w:rPr>
        <w:t>/</w:t>
      </w:r>
      <w:r w:rsidRPr="003B3400">
        <w:rPr>
          <w:rtl/>
          <w:lang w:bidi="ar-AE"/>
        </w:rPr>
        <w:t xml:space="preserve">تكنولوجيا </w:t>
      </w:r>
      <w:r w:rsidRPr="003B3400">
        <w:rPr>
          <w:rFonts w:hint="cs"/>
          <w:rtl/>
          <w:lang w:bidi="ar-AE"/>
        </w:rPr>
        <w:t>المعلومات</w:t>
      </w:r>
      <w:r w:rsidRPr="003B3400">
        <w:rPr>
          <w:rtl/>
          <w:lang w:bidi="ar-AE"/>
        </w:rPr>
        <w:t xml:space="preserve"> والاتصالات </w:t>
      </w:r>
      <w:r w:rsidRPr="003B3400">
        <w:rPr>
          <w:rFonts w:hint="cs"/>
          <w:rtl/>
          <w:lang w:bidi="ar-AE"/>
        </w:rPr>
        <w:t xml:space="preserve">المزيفة </w:t>
      </w:r>
      <w:r w:rsidRPr="003B3400">
        <w:rPr>
          <w:rtl/>
          <w:lang w:bidi="ar-AE"/>
        </w:rPr>
        <w:t xml:space="preserve">باتت مشكلة متفاقمة في العالم تؤثر </w:t>
      </w:r>
      <w:r w:rsidRPr="003B3400">
        <w:rPr>
          <w:rFonts w:hint="cs"/>
          <w:rtl/>
          <w:lang w:bidi="ar-AE"/>
        </w:rPr>
        <w:t>سلباً</w:t>
      </w:r>
      <w:r w:rsidRPr="003B3400">
        <w:rPr>
          <w:rtl/>
          <w:lang w:bidi="ar-AE"/>
        </w:rPr>
        <w:t xml:space="preserve"> إلى حد كبير على </w:t>
      </w:r>
      <w:r w:rsidRPr="003B3400">
        <w:rPr>
          <w:rFonts w:hint="cs"/>
          <w:rtl/>
          <w:lang w:bidi="ar-AE"/>
        </w:rPr>
        <w:t>جميع</w:t>
      </w:r>
      <w:r w:rsidRPr="003B3400">
        <w:rPr>
          <w:rtl/>
          <w:lang w:bidi="ar-AE"/>
        </w:rPr>
        <w:t xml:space="preserve"> الأطراف الفاعلة في </w:t>
      </w:r>
      <w:r w:rsidRPr="003B3400">
        <w:rPr>
          <w:rFonts w:hint="cs"/>
          <w:rtl/>
          <w:lang w:bidi="ar-AE"/>
        </w:rPr>
        <w:t>مجال</w:t>
      </w:r>
      <w:r w:rsidRPr="003B3400">
        <w:rPr>
          <w:rtl/>
          <w:lang w:bidi="ar-AE"/>
        </w:rPr>
        <w:t xml:space="preserve"> تكنولوجيا المعلومات والاتصالات (</w:t>
      </w:r>
      <w:r w:rsidRPr="003B3400">
        <w:rPr>
          <w:rFonts w:hint="cs"/>
          <w:rtl/>
          <w:lang w:bidi="ar-AE"/>
        </w:rPr>
        <w:t>الموردون والحكومات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والمشغلون والمستهلكون</w:t>
      </w:r>
      <w:r w:rsidRPr="003B3400">
        <w:rPr>
          <w:rtl/>
          <w:lang w:bidi="ar-AE"/>
        </w:rPr>
        <w:t>)</w:t>
      </w:r>
      <w:r w:rsidRPr="003B3400">
        <w:rPr>
          <w:rtl/>
        </w:rPr>
        <w:t>؛</w:t>
      </w:r>
    </w:p>
    <w:p w14:paraId="10AD1C03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د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bidi="ar"/>
        </w:rPr>
        <w:t>الأجهزة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المتنقلة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تعتمد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على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معرفات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الهوية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الفريدة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للأجهزة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للحد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من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انتشار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الأجهزة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  <w:lang w:bidi="ar"/>
        </w:rPr>
        <w:t>المتنقلة</w:t>
      </w:r>
      <w:r w:rsidRPr="003B3400">
        <w:rPr>
          <w:rtl/>
          <w:lang w:bidi="ar"/>
        </w:rPr>
        <w:t xml:space="preserve"> </w:t>
      </w:r>
      <w:r w:rsidRPr="003B3400">
        <w:rPr>
          <w:rFonts w:hint="cs"/>
          <w:rtl/>
          <w:lang w:bidi="ar"/>
        </w:rPr>
        <w:t xml:space="preserve">المزيفة </w:t>
      </w:r>
      <w:r w:rsidRPr="003B3400">
        <w:rPr>
          <w:rFonts w:hint="eastAsia"/>
          <w:rtl/>
          <w:lang w:bidi="ar"/>
        </w:rPr>
        <w:t>ولردعه؛</w:t>
      </w:r>
    </w:p>
    <w:p w14:paraId="5C1867D8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ه‍ )</w:t>
      </w:r>
      <w:proofErr w:type="gramEnd"/>
      <w:r w:rsidRPr="003B3400">
        <w:rPr>
          <w:rFonts w:hint="cs"/>
          <w:rtl/>
        </w:rPr>
        <w:tab/>
        <w:t xml:space="preserve">بأن </w:t>
      </w:r>
      <w:r w:rsidRPr="003B3400">
        <w:rPr>
          <w:rtl/>
        </w:rPr>
        <w:t xml:space="preserve">أجهزة الاتصالات/تكنولوجيا المعلومات والاتصالات </w:t>
      </w:r>
      <w:r w:rsidRPr="003B3400">
        <w:rPr>
          <w:rFonts w:hint="cs"/>
          <w:rtl/>
        </w:rPr>
        <w:t xml:space="preserve">المزيفة </w:t>
      </w:r>
      <w:r w:rsidRPr="003B3400">
        <w:rPr>
          <w:rtl/>
        </w:rPr>
        <w:t xml:space="preserve">يمكن أن </w:t>
      </w:r>
      <w:r w:rsidRPr="003B3400">
        <w:rPr>
          <w:rFonts w:hint="cs"/>
          <w:rtl/>
        </w:rPr>
        <w:t>تؤثر سلباً على الأمن وعلى خصوصية ا</w:t>
      </w:r>
      <w:r w:rsidRPr="003B3400">
        <w:rPr>
          <w:rtl/>
        </w:rPr>
        <w:t>لمستعملين؛</w:t>
      </w:r>
    </w:p>
    <w:p w14:paraId="5030C0E3" w14:textId="77777777" w:rsidR="00EF51F2" w:rsidRPr="003B3400" w:rsidRDefault="00EF51F2" w:rsidP="00EF51F2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و </w:t>
      </w:r>
      <w:r w:rsidRPr="003B3400">
        <w:rPr>
          <w:i/>
          <w:iCs/>
          <w:rtl/>
        </w:rPr>
        <w:t>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eastAsia"/>
          <w:rtl/>
          <w:lang w:bidi="ar-SY"/>
        </w:rPr>
        <w:t>بأن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</w:rPr>
        <w:t>التوصية </w:t>
      </w:r>
      <w:r w:rsidRPr="003B3400">
        <w:t>ITU–T X.1255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توفر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لاكتشاف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إدارة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الهوية</w:t>
      </w:r>
      <w:r w:rsidRPr="003B3400">
        <w:rPr>
          <w:rFonts w:hint="cs"/>
          <w:rtl/>
        </w:rPr>
        <w:t xml:space="preserve"> التي يمكن أن تساعد على مكافحة تزييف أجهزة الاتصالات/تكنولوجيا المعلومات والاتصالات؛</w:t>
      </w:r>
    </w:p>
    <w:p w14:paraId="2F54B19F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br w:type="page"/>
      </w:r>
    </w:p>
    <w:p w14:paraId="25541A05" w14:textId="77777777" w:rsidR="00EE4EAD" w:rsidRPr="003B3400" w:rsidRDefault="00EE4EAD" w:rsidP="00EE4EAD">
      <w:pPr>
        <w:rPr>
          <w:rtl/>
          <w:lang w:bidi="ar-SY"/>
        </w:rPr>
      </w:pPr>
      <w:proofErr w:type="gramStart"/>
      <w:r w:rsidRPr="003B3400">
        <w:rPr>
          <w:rFonts w:hint="cs"/>
          <w:i/>
          <w:iCs/>
          <w:rtl/>
        </w:rPr>
        <w:lastRenderedPageBreak/>
        <w:t>ز 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  <w:lang w:bidi="ar-SY"/>
        </w:rPr>
        <w:t xml:space="preserve">بأن </w:t>
      </w:r>
      <w:r w:rsidRPr="003B3400">
        <w:rPr>
          <w:rFonts w:hint="cs"/>
          <w:rtl/>
          <w:lang w:bidi="ar-SY"/>
        </w:rPr>
        <w:t>بلداناً عديدة قامت ببعض حملات التوعية وأدخلت ممارسات وقواعد تنظيمية</w:t>
      </w:r>
      <w:r w:rsidRPr="003B3400">
        <w:rPr>
          <w:rtl/>
          <w:lang w:bidi="ar-SY"/>
        </w:rPr>
        <w:t xml:space="preserve"> في أسواقها للحد من المنتجات والأجهزة </w:t>
      </w:r>
      <w:r w:rsidRPr="003B3400">
        <w:rPr>
          <w:rFonts w:hint="cs"/>
          <w:rtl/>
          <w:lang w:bidi="ar-SY"/>
        </w:rPr>
        <w:t xml:space="preserve">المزيفة </w:t>
      </w:r>
      <w:r w:rsidRPr="003B3400">
        <w:rPr>
          <w:rtl/>
          <w:lang w:bidi="ar-SY"/>
        </w:rPr>
        <w:t xml:space="preserve">وردعها </w:t>
      </w:r>
      <w:r w:rsidRPr="003B3400">
        <w:rPr>
          <w:rFonts w:hint="cs"/>
          <w:rtl/>
          <w:lang w:bidi="ar-SY"/>
        </w:rPr>
        <w:t>مما كان له آثار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إيجابية</w:t>
      </w:r>
      <w:r w:rsidRPr="003B3400">
        <w:rPr>
          <w:rtl/>
          <w:lang w:bidi="ar-SY"/>
        </w:rPr>
        <w:t xml:space="preserve"> وقد تستفيد البلدان النامية من</w:t>
      </w:r>
      <w:r w:rsidRPr="003B3400">
        <w:rPr>
          <w:rFonts w:hint="cs"/>
          <w:rtl/>
          <w:lang w:bidi="ar-SY"/>
        </w:rPr>
        <w:t> </w:t>
      </w:r>
      <w:r w:rsidRPr="003B3400">
        <w:rPr>
          <w:rtl/>
          <w:lang w:bidi="ar-SY"/>
        </w:rPr>
        <w:t>هذه</w:t>
      </w:r>
      <w:r w:rsidRPr="003B3400">
        <w:rPr>
          <w:rFonts w:hint="cs"/>
          <w:rtl/>
          <w:lang w:bidi="ar-SY"/>
        </w:rPr>
        <w:t> </w:t>
      </w:r>
      <w:r w:rsidRPr="003B3400">
        <w:rPr>
          <w:rtl/>
          <w:lang w:bidi="ar-SY"/>
        </w:rPr>
        <w:t>التجارب</w:t>
      </w:r>
      <w:r w:rsidRPr="003B3400">
        <w:rPr>
          <w:rFonts w:hint="cs"/>
          <w:rtl/>
          <w:lang w:bidi="ar-SY"/>
        </w:rPr>
        <w:t>؛</w:t>
      </w:r>
    </w:p>
    <w:p w14:paraId="2676FAE0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ح)</w:t>
      </w:r>
      <w:r w:rsidRPr="003B3400">
        <w:rPr>
          <w:rFonts w:hint="cs"/>
          <w:rtl/>
        </w:rPr>
        <w:tab/>
        <w:t>ب</w:t>
      </w:r>
      <w:r w:rsidRPr="003B3400">
        <w:rPr>
          <w:rtl/>
        </w:rPr>
        <w:t xml:space="preserve">أن أجهزة الاتصالات/تكنولوجيا المعلومات والاتصالات </w:t>
      </w:r>
      <w:r w:rsidRPr="003B3400">
        <w:rPr>
          <w:rFonts w:hint="cs"/>
          <w:rtl/>
        </w:rPr>
        <w:t xml:space="preserve">المزيفة قد </w:t>
      </w:r>
      <w:r w:rsidRPr="003B3400">
        <w:rPr>
          <w:rtl/>
        </w:rPr>
        <w:t>تتضمن مستويات غير</w:t>
      </w:r>
      <w:r w:rsidRPr="003B3400">
        <w:rPr>
          <w:rFonts w:hint="cs"/>
          <w:rtl/>
        </w:rPr>
        <w:t> </w:t>
      </w:r>
      <w:r w:rsidRPr="003B3400">
        <w:rPr>
          <w:rtl/>
        </w:rPr>
        <w:t>مقبولة من المواد الخطرة، مما</w:t>
      </w:r>
      <w:r w:rsidRPr="003B3400">
        <w:rPr>
          <w:rFonts w:hint="cs"/>
          <w:rtl/>
        </w:rPr>
        <w:t> </w:t>
      </w:r>
      <w:r w:rsidRPr="003B3400">
        <w:rPr>
          <w:rtl/>
        </w:rPr>
        <w:t>يهدد المستهلكين والبيئة</w:t>
      </w:r>
      <w:r w:rsidRPr="003B3400">
        <w:rPr>
          <w:rFonts w:hint="cs"/>
          <w:rtl/>
        </w:rPr>
        <w:t>،</w:t>
      </w:r>
    </w:p>
    <w:p w14:paraId="3D831AAC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 xml:space="preserve">وإذ </w:t>
      </w:r>
      <w:r w:rsidRPr="003B3400">
        <w:rPr>
          <w:rFonts w:hint="cs"/>
          <w:rtl/>
        </w:rPr>
        <w:t>يأخذ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الحسبان</w:t>
      </w:r>
    </w:p>
    <w:p w14:paraId="69A31445" w14:textId="77777777" w:rsidR="00EE4EAD" w:rsidRPr="003B3400" w:rsidRDefault="00EE4EAD" w:rsidP="00EE4EAD">
      <w:pPr>
        <w:rPr>
          <w:rtl/>
        </w:rPr>
      </w:pPr>
      <w:r w:rsidRPr="003B3400">
        <w:rPr>
          <w:i/>
          <w:iCs/>
          <w:rtl/>
        </w:rPr>
        <w:t> </w:t>
      </w:r>
      <w:proofErr w:type="gramStart"/>
      <w:r w:rsidRPr="003B3400">
        <w:rPr>
          <w:i/>
          <w:iCs/>
          <w:rtl/>
        </w:rPr>
        <w:t>أ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  <w:lang w:bidi="ar-AE"/>
        </w:rPr>
        <w:t>تكنولوجيا</w:t>
      </w:r>
      <w:r w:rsidRPr="003B3400">
        <w:rPr>
          <w:rtl/>
          <w:lang w:bidi="ar-AE"/>
        </w:rPr>
        <w:t xml:space="preserve"> </w:t>
      </w:r>
      <w:r w:rsidRPr="003B3400">
        <w:rPr>
          <w:rFonts w:hint="eastAsia"/>
          <w:rtl/>
          <w:lang w:bidi="ar-AE"/>
        </w:rPr>
        <w:t>المعلومات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 xml:space="preserve">المزيفة والمغشوشة </w:t>
      </w:r>
      <w:r w:rsidRPr="003B3400">
        <w:rPr>
          <w:rFonts w:hint="eastAsia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تزايدت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ملحوظ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الآونة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الأخيرة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الطفرة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الكبيرة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  <w:lang w:bidi="ar-AE"/>
        </w:rPr>
        <w:t>/</w:t>
      </w:r>
      <w:r w:rsidRPr="003B3400">
        <w:rPr>
          <w:rFonts w:hint="eastAsia"/>
          <w:rtl/>
          <w:lang w:bidi="ar-AE"/>
        </w:rPr>
        <w:t>تكنولوجيا</w:t>
      </w:r>
      <w:r w:rsidRPr="003B3400">
        <w:rPr>
          <w:rtl/>
          <w:lang w:bidi="ar-AE"/>
        </w:rPr>
        <w:t xml:space="preserve"> </w:t>
      </w:r>
      <w:r w:rsidRPr="003B3400">
        <w:rPr>
          <w:rFonts w:hint="eastAsia"/>
          <w:rtl/>
          <w:lang w:bidi="ar-AE"/>
        </w:rPr>
        <w:t>المعلومات</w:t>
      </w:r>
      <w:r w:rsidRPr="003B3400">
        <w:rPr>
          <w:rtl/>
          <w:lang w:bidi="ar-AE"/>
        </w:rPr>
        <w:t xml:space="preserve"> </w:t>
      </w:r>
      <w:r w:rsidRPr="003B3400">
        <w:rPr>
          <w:rFonts w:hint="eastAsia"/>
          <w:rtl/>
          <w:lang w:bidi="ar-AE"/>
        </w:rPr>
        <w:t>والاتصالات</w:t>
      </w:r>
      <w:r w:rsidRPr="003B3400">
        <w:rPr>
          <w:rFonts w:hint="eastAsia"/>
          <w:rtl/>
        </w:rPr>
        <w:t>؛</w:t>
      </w:r>
    </w:p>
    <w:p w14:paraId="304D8877" w14:textId="77777777" w:rsidR="00EE4EAD" w:rsidRPr="003B3400" w:rsidRDefault="00EE4EAD" w:rsidP="00EE4EAD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  <w:t xml:space="preserve">أن لهذه الأجهزة </w:t>
      </w:r>
      <w:r w:rsidRPr="003B3400">
        <w:rPr>
          <w:rFonts w:hint="cs"/>
          <w:rtl/>
        </w:rPr>
        <w:t xml:space="preserve">المزيفة </w:t>
      </w:r>
      <w:r w:rsidRPr="003B3400">
        <w:rPr>
          <w:rtl/>
        </w:rPr>
        <w:t>تأثير</w:t>
      </w:r>
      <w:r w:rsidRPr="003B3400">
        <w:rPr>
          <w:rFonts w:hint="cs"/>
          <w:rtl/>
        </w:rPr>
        <w:t>اً</w:t>
      </w:r>
      <w:r w:rsidRPr="003B3400">
        <w:rPr>
          <w:rtl/>
        </w:rPr>
        <w:t xml:space="preserve"> على </w:t>
      </w:r>
      <w:r w:rsidRPr="003B3400">
        <w:rPr>
          <w:rFonts w:hint="cs"/>
          <w:rtl/>
        </w:rPr>
        <w:t>الاقتصاد</w:t>
      </w:r>
      <w:r w:rsidRPr="003B3400">
        <w:rPr>
          <w:rtl/>
        </w:rPr>
        <w:t xml:space="preserve"> ونموه وحقوق الملكية الفكرية وتحد من الابتكار، كما أن للأجهزة </w:t>
      </w:r>
      <w:r w:rsidRPr="003B3400">
        <w:rPr>
          <w:rFonts w:hint="cs"/>
          <w:rtl/>
        </w:rPr>
        <w:t xml:space="preserve">المزيفة </w:t>
      </w:r>
      <w:r w:rsidRPr="003B3400">
        <w:rPr>
          <w:rtl/>
        </w:rPr>
        <w:t>أخطار</w:t>
      </w:r>
      <w:r w:rsidRPr="003B3400">
        <w:rPr>
          <w:rFonts w:hint="cs"/>
          <w:rtl/>
        </w:rPr>
        <w:t>اً</w:t>
      </w:r>
      <w:r w:rsidRPr="003B3400">
        <w:rPr>
          <w:rtl/>
        </w:rPr>
        <w:t xml:space="preserve"> على الصحة والسلامة وتؤثر على البيئة وعلى زيادة </w:t>
      </w:r>
      <w:r w:rsidRPr="003B3400">
        <w:rPr>
          <w:rFonts w:hint="cs"/>
          <w:rtl/>
        </w:rPr>
        <w:t>المخلفات</w:t>
      </w:r>
      <w:r w:rsidRPr="003B3400">
        <w:rPr>
          <w:rtl/>
        </w:rPr>
        <w:t xml:space="preserve"> الإلكترونية</w:t>
      </w:r>
      <w:r w:rsidRPr="003B3400">
        <w:rPr>
          <w:rFonts w:hint="cs"/>
          <w:rtl/>
          <w:lang w:bidi="ar-SY"/>
        </w:rPr>
        <w:t> </w:t>
      </w:r>
      <w:r w:rsidRPr="003B3400">
        <w:rPr>
          <w:rtl/>
        </w:rPr>
        <w:t>الضارة؛</w:t>
      </w:r>
    </w:p>
    <w:p w14:paraId="2978F833" w14:textId="77777777" w:rsidR="00EE4EAD" w:rsidRPr="003B3400" w:rsidRDefault="00EE4EAD" w:rsidP="00EE4EAD"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Fonts w:hint="cs"/>
          <w:rtl/>
        </w:rPr>
        <w:tab/>
        <w:t xml:space="preserve">أن تزييف هذه الأجهزة يطرح تحديات معقدة ويزيد من </w:t>
      </w:r>
      <w:proofErr w:type="gramStart"/>
      <w:r w:rsidRPr="003B3400">
        <w:rPr>
          <w:rFonts w:hint="cs"/>
          <w:rtl/>
        </w:rPr>
        <w:t>مخاطر</w:t>
      </w:r>
      <w:proofErr w:type="gramEnd"/>
      <w:r w:rsidRPr="003B3400">
        <w:rPr>
          <w:rFonts w:hint="cs"/>
          <w:rtl/>
        </w:rPr>
        <w:t xml:space="preserve"> تعطل الشبكات وصعوبات قابلية التشغيل البيني مما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يقلّل من جودة خدمات الاتصالات/تكنولوجيا المعلومات والاتصالات؛</w:t>
      </w:r>
    </w:p>
    <w:p w14:paraId="20D6947F" w14:textId="64609B0F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أن للاتحاد الدولي للاتصالات والأطراف ذات الصلة دوراً رئيسياً في تعزيز التنسيق فيما بين الأطراف </w:t>
      </w:r>
      <w:r w:rsidR="00CD1D54" w:rsidRPr="003B3400">
        <w:rPr>
          <w:rFonts w:hint="cs"/>
          <w:rtl/>
        </w:rPr>
        <w:t>المعنية</w:t>
      </w:r>
      <w:r w:rsidRPr="003B3400">
        <w:rPr>
          <w:rtl/>
          <w:lang w:bidi="ar-AE"/>
        </w:rPr>
        <w:t xml:space="preserve"> لدراسة الآثار </w:t>
      </w:r>
      <w:r w:rsidRPr="003B3400">
        <w:rPr>
          <w:rFonts w:hint="cs"/>
          <w:rtl/>
          <w:lang w:bidi="ar-AE"/>
        </w:rPr>
        <w:t>المترتبة</w:t>
      </w:r>
      <w:r w:rsidRPr="003B3400">
        <w:rPr>
          <w:rtl/>
          <w:lang w:bidi="ar-AE"/>
        </w:rPr>
        <w:t xml:space="preserve"> على الأجهزة </w:t>
      </w:r>
      <w:r w:rsidRPr="003B3400">
        <w:rPr>
          <w:rFonts w:hint="cs"/>
          <w:rtl/>
        </w:rPr>
        <w:t xml:space="preserve">المزيفة </w:t>
      </w:r>
      <w:r w:rsidRPr="003B3400">
        <w:rPr>
          <w:rtl/>
          <w:lang w:bidi="ar-AE"/>
        </w:rPr>
        <w:t xml:space="preserve">وآلية الحد منها </w:t>
      </w:r>
      <w:r w:rsidRPr="003B3400">
        <w:rPr>
          <w:rFonts w:hint="cs"/>
          <w:rtl/>
          <w:lang w:bidi="ar-AE"/>
        </w:rPr>
        <w:t>وتحديد</w:t>
      </w:r>
      <w:r w:rsidRPr="003B3400">
        <w:rPr>
          <w:rtl/>
          <w:lang w:bidi="ar-AE"/>
        </w:rPr>
        <w:t xml:space="preserve"> آليات التعامل معها دولياً </w:t>
      </w:r>
      <w:r w:rsidRPr="003B3400">
        <w:rPr>
          <w:rFonts w:hint="cs"/>
          <w:rtl/>
          <w:lang w:bidi="ar-AE"/>
        </w:rPr>
        <w:t>وإقليمياً</w:t>
      </w:r>
      <w:r w:rsidRPr="003B3400">
        <w:rPr>
          <w:rFonts w:hint="cs"/>
          <w:rtl/>
        </w:rPr>
        <w:t>،</w:t>
      </w:r>
    </w:p>
    <w:p w14:paraId="630B890D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 xml:space="preserve">وإذ </w:t>
      </w:r>
      <w:r w:rsidRPr="003B3400">
        <w:rPr>
          <w:rFonts w:hint="cs"/>
          <w:rtl/>
        </w:rPr>
        <w:t>يلاحظ</w:t>
      </w:r>
    </w:p>
    <w:p w14:paraId="4C95AB69" w14:textId="77777777" w:rsidR="00EE4EAD" w:rsidRPr="003B3400" w:rsidRDefault="00EE4EAD" w:rsidP="00EE4EAD">
      <w:pPr>
        <w:rPr>
          <w:rtl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eastAsia"/>
          <w:i/>
          <w:iCs/>
          <w:rtl/>
        </w:rPr>
        <w:t>أ )</w:t>
      </w:r>
      <w:proofErr w:type="gramEnd"/>
      <w:r w:rsidRPr="003B3400">
        <w:rPr>
          <w:rFonts w:hint="eastAsia"/>
          <w:rtl/>
        </w:rPr>
        <w:tab/>
      </w:r>
      <w:r w:rsidRPr="003B3400">
        <w:rPr>
          <w:rFonts w:hint="cs"/>
          <w:rtl/>
          <w:lang w:bidi="ar"/>
        </w:rPr>
        <w:t>أن الأفراد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 xml:space="preserve">الجهات العاملة في مجال تصنيع وتجارة </w:t>
      </w:r>
      <w:r w:rsidRPr="003B3400">
        <w:rPr>
          <w:rFonts w:hint="cs"/>
          <w:rtl/>
        </w:rPr>
        <w:t xml:space="preserve">أجهزة الاتصالات/تكنولوجيا المعلومات والاتصالات المزيفة </w:t>
      </w:r>
      <w:r w:rsidRPr="003B3400">
        <w:rPr>
          <w:rFonts w:hint="cs"/>
          <w:rtl/>
          <w:lang w:bidi="ar"/>
        </w:rPr>
        <w:t>مستمرون في تطوير وتعزيز قدراتهم ووسائل أنشطتهم غير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القانونية للالتفاف على ما تبذله الدول الأعضاء وغيرها من الأطراف المتضررة من جهود قانونية وتقنية لمكافحة منتجات و</w:t>
      </w:r>
      <w:r w:rsidRPr="003B3400">
        <w:rPr>
          <w:rFonts w:hint="cs"/>
          <w:rtl/>
        </w:rPr>
        <w:t>أجهزة الاتصالات/تكنولوجيا المعلومات والاتصالات المزيفة؛</w:t>
      </w:r>
    </w:p>
    <w:p w14:paraId="1004641F" w14:textId="77777777" w:rsidR="00EF51F2" w:rsidRPr="003B3400" w:rsidRDefault="00EF51F2" w:rsidP="00EF51F2">
      <w:pPr>
        <w:rPr>
          <w:rtl/>
          <w:lang w:bidi="ar"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</w:r>
      <w:r w:rsidRPr="003B3400">
        <w:rPr>
          <w:rFonts w:hint="cs"/>
          <w:rtl/>
          <w:lang w:bidi="ar"/>
        </w:rPr>
        <w:t xml:space="preserve">أن اقتصاد العرض والطلب بشأن منتجات الاتصالات/تكنولوجيا المعلومات والاتصالات </w:t>
      </w:r>
      <w:r w:rsidRPr="003B3400">
        <w:rPr>
          <w:rFonts w:hint="cs"/>
          <w:rtl/>
        </w:rPr>
        <w:t xml:space="preserve">المزيفة </w:t>
      </w:r>
      <w:r w:rsidRPr="003B3400">
        <w:rPr>
          <w:rFonts w:hint="cs"/>
          <w:rtl/>
          <w:lang w:bidi="ar"/>
        </w:rPr>
        <w:t>يعقّد محاولات التصدي للسوق السوداء/الرمادية العالمية، ولا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يسهل توخي حل واحد لها،</w:t>
      </w:r>
    </w:p>
    <w:p w14:paraId="24DDC65E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br w:type="page"/>
      </w:r>
    </w:p>
    <w:p w14:paraId="5A59A95E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lastRenderedPageBreak/>
        <w:t>وإذ يدرك</w:t>
      </w:r>
    </w:p>
    <w:p w14:paraId="3CC353A4" w14:textId="77777777" w:rsidR="00EE4EAD" w:rsidRPr="003B3400" w:rsidRDefault="00EE4EAD" w:rsidP="00EE4EAD">
      <w:pPr>
        <w:rPr>
          <w:rtl/>
        </w:rPr>
      </w:pPr>
      <w:r w:rsidRPr="003B3400">
        <w:rPr>
          <w:i/>
          <w:iCs/>
          <w:rtl/>
        </w:rPr>
        <w:t> </w:t>
      </w:r>
      <w:proofErr w:type="gramStart"/>
      <w:r w:rsidRPr="003B3400">
        <w:rPr>
          <w:i/>
          <w:iCs/>
          <w:rtl/>
        </w:rPr>
        <w:t>أ 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أن الحكومات </w:t>
      </w:r>
      <w:r w:rsidRPr="003B3400">
        <w:rPr>
          <w:rFonts w:hint="cs"/>
          <w:rtl/>
        </w:rPr>
        <w:t>تؤدي</w:t>
      </w:r>
      <w:r w:rsidRPr="003B3400">
        <w:rPr>
          <w:rtl/>
        </w:rPr>
        <w:t xml:space="preserve"> دوراً هاماً في مكافحة تصنيع الأجهزة </w:t>
      </w:r>
      <w:r w:rsidRPr="003B3400">
        <w:rPr>
          <w:rFonts w:hint="cs"/>
          <w:rtl/>
        </w:rPr>
        <w:t xml:space="preserve">المزيفة </w:t>
      </w:r>
      <w:r w:rsidRPr="003B3400">
        <w:rPr>
          <w:rtl/>
        </w:rPr>
        <w:t>والمقلدة وتداولها بين البلدان وذلك بوضع الاستراتيجيات والسياسات والتشريعات المناسبة؛</w:t>
      </w:r>
    </w:p>
    <w:p w14:paraId="2C6C81E9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الأعمال والدراسات ذات الصلة في لجان الدراسات </w:t>
      </w:r>
      <w:r w:rsidRPr="003B3400">
        <w:rPr>
          <w:rFonts w:cs="Calibri"/>
        </w:rPr>
        <w:t>5</w:t>
      </w:r>
      <w:r w:rsidRPr="003B3400">
        <w:rPr>
          <w:rFonts w:hint="cs"/>
          <w:rtl/>
          <w:lang w:val="ru-RU"/>
        </w:rPr>
        <w:t xml:space="preserve"> و</w:t>
      </w:r>
      <w:r w:rsidRPr="003B3400">
        <w:rPr>
          <w:rFonts w:cs="Calibri"/>
        </w:rPr>
        <w:t>11</w:t>
      </w:r>
      <w:r w:rsidRPr="003B3400">
        <w:rPr>
          <w:rFonts w:hint="cs"/>
          <w:rtl/>
          <w:lang w:val="ru-RU"/>
        </w:rPr>
        <w:t xml:space="preserve"> و</w:t>
      </w:r>
      <w:r w:rsidRPr="003B3400">
        <w:rPr>
          <w:rFonts w:cs="Calibri"/>
        </w:rPr>
        <w:t>17</w:t>
      </w:r>
      <w:r w:rsidRPr="003B3400">
        <w:rPr>
          <w:rFonts w:hint="cs"/>
          <w:rtl/>
        </w:rPr>
        <w:t xml:space="preserve"> و</w:t>
      </w:r>
      <w:r w:rsidRPr="003B3400">
        <w:rPr>
          <w:rFonts w:cs="Calibri"/>
        </w:rPr>
        <w:t>20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لقطاع </w:t>
      </w:r>
      <w:r w:rsidRPr="003B3400">
        <w:rPr>
          <w:rFonts w:hint="cs"/>
          <w:rtl/>
        </w:rPr>
        <w:t xml:space="preserve">تقييس </w:t>
      </w:r>
      <w:r w:rsidRPr="003B3400">
        <w:rPr>
          <w:rtl/>
        </w:rPr>
        <w:t>الاتصالات في </w:t>
      </w:r>
      <w:r w:rsidRPr="003B3400">
        <w:rPr>
          <w:rFonts w:hint="cs"/>
          <w:rtl/>
        </w:rPr>
        <w:t>الاتحاد؛</w:t>
      </w:r>
    </w:p>
    <w:p w14:paraId="59C09E7C" w14:textId="77777777" w:rsidR="00EE4EAD" w:rsidRPr="003B3400" w:rsidRDefault="00EE4EAD" w:rsidP="00EE4EAD">
      <w:pPr>
        <w:rPr>
          <w:spacing w:val="-2"/>
          <w:rtl/>
        </w:rPr>
      </w:pPr>
      <w:r w:rsidRPr="003B3400">
        <w:rPr>
          <w:i/>
          <w:iCs/>
          <w:spacing w:val="-2"/>
          <w:rtl/>
        </w:rPr>
        <w:t>ج)</w:t>
      </w:r>
      <w:r w:rsidRPr="003B3400">
        <w:rPr>
          <w:spacing w:val="-2"/>
          <w:rtl/>
        </w:rPr>
        <w:tab/>
        <w:t xml:space="preserve">الأعمال </w:t>
      </w:r>
      <w:r w:rsidRPr="003B3400">
        <w:rPr>
          <w:rFonts w:hint="cs"/>
          <w:spacing w:val="-2"/>
          <w:rtl/>
        </w:rPr>
        <w:t>والدراسات الجارية في لجنتي</w:t>
      </w:r>
      <w:r w:rsidRPr="003B3400">
        <w:rPr>
          <w:spacing w:val="-2"/>
          <w:rtl/>
        </w:rPr>
        <w:t xml:space="preserve"> الدراسات </w:t>
      </w:r>
      <w:r w:rsidRPr="003B3400">
        <w:rPr>
          <w:rFonts w:cs="Calibri"/>
          <w:spacing w:val="-2"/>
        </w:rPr>
        <w:t>1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و</w:t>
      </w:r>
      <w:r w:rsidRPr="003B3400">
        <w:rPr>
          <w:spacing w:val="-2"/>
        </w:rPr>
        <w:t>2</w:t>
      </w:r>
      <w:r w:rsidRPr="003B3400">
        <w:rPr>
          <w:rFonts w:hint="cs"/>
          <w:spacing w:val="-2"/>
          <w:rtl/>
        </w:rPr>
        <w:t xml:space="preserve"> </w:t>
      </w:r>
      <w:r w:rsidRPr="003B3400">
        <w:rPr>
          <w:spacing w:val="-2"/>
          <w:rtl/>
        </w:rPr>
        <w:t>لقطاع تنمية الاتصالات في </w:t>
      </w:r>
      <w:r w:rsidRPr="003B3400">
        <w:rPr>
          <w:rFonts w:hint="cs"/>
          <w:spacing w:val="-2"/>
          <w:rtl/>
        </w:rPr>
        <w:t>الاتحاد الدولي للاتصالات </w:t>
      </w:r>
      <w:r w:rsidRPr="003B3400">
        <w:rPr>
          <w:spacing w:val="-2"/>
        </w:rPr>
        <w:t>(ITU–D)</w:t>
      </w:r>
      <w:r w:rsidRPr="003B3400">
        <w:rPr>
          <w:spacing w:val="-2"/>
          <w:rtl/>
        </w:rPr>
        <w:t>؛</w:t>
      </w:r>
    </w:p>
    <w:p w14:paraId="4D8CE8E4" w14:textId="77777777" w:rsidR="00EE4EAD" w:rsidRPr="003B3400" w:rsidRDefault="00EE4EAD" w:rsidP="00EE4EAD">
      <w:pPr>
        <w:rPr>
          <w:spacing w:val="4"/>
          <w:rtl/>
        </w:rPr>
      </w:pPr>
      <w:proofErr w:type="gramStart"/>
      <w:r w:rsidRPr="003B3400">
        <w:rPr>
          <w:rFonts w:hint="eastAsia"/>
          <w:i/>
          <w:iCs/>
          <w:rtl/>
          <w:lang w:bidi="ar-AE"/>
        </w:rPr>
        <w:t>د </w:t>
      </w:r>
      <w:r w:rsidRPr="003B3400">
        <w:rPr>
          <w:i/>
          <w:iCs/>
          <w:rtl/>
          <w:lang w:bidi="ar-AE"/>
        </w:rPr>
        <w:t>)</w:t>
      </w:r>
      <w:proofErr w:type="gramEnd"/>
      <w:r w:rsidRPr="003B3400">
        <w:rPr>
          <w:rFonts w:hint="cs"/>
          <w:rtl/>
        </w:rPr>
        <w:tab/>
      </w:r>
      <w:r w:rsidRPr="003B3400">
        <w:rPr>
          <w:spacing w:val="4"/>
          <w:rtl/>
        </w:rPr>
        <w:t>أن التعاون متواصل مع</w:t>
      </w:r>
      <w:r w:rsidRPr="003B3400">
        <w:rPr>
          <w:rFonts w:hint="cs"/>
          <w:spacing w:val="4"/>
          <w:rtl/>
        </w:rPr>
        <w:t xml:space="preserve"> المنظمات المعنية بوضع المعايير </w:t>
      </w:r>
      <w:r w:rsidRPr="003B3400">
        <w:rPr>
          <w:spacing w:val="4"/>
        </w:rPr>
        <w:t>(SDO)</w:t>
      </w:r>
      <w:r w:rsidRPr="003B3400">
        <w:rPr>
          <w:rFonts w:hint="cs"/>
          <w:spacing w:val="4"/>
          <w:rtl/>
        </w:rPr>
        <w:t>، ومنظمة التجارة العالمية</w:t>
      </w:r>
      <w:r w:rsidRPr="003B3400">
        <w:rPr>
          <w:rFonts w:hint="eastAsia"/>
          <w:spacing w:val="4"/>
          <w:rtl/>
        </w:rPr>
        <w:t> </w:t>
      </w:r>
      <w:r w:rsidRPr="003B3400">
        <w:rPr>
          <w:spacing w:val="4"/>
        </w:rPr>
        <w:t>(</w:t>
      </w:r>
      <w:r w:rsidRPr="003B3400">
        <w:rPr>
          <w:spacing w:val="4"/>
          <w:lang w:val="fr-CH"/>
        </w:rPr>
        <w:t>WTO</w:t>
      </w:r>
      <w:r w:rsidRPr="003B3400">
        <w:rPr>
          <w:spacing w:val="4"/>
        </w:rPr>
        <w:t>)</w:t>
      </w:r>
      <w:r w:rsidRPr="003B3400">
        <w:rPr>
          <w:rFonts w:hint="cs"/>
          <w:spacing w:val="4"/>
          <w:rtl/>
        </w:rPr>
        <w:t>، والمنظمة العالمية للملكية الفكرية</w:t>
      </w:r>
      <w:r w:rsidRPr="003B3400">
        <w:rPr>
          <w:rFonts w:hint="eastAsia"/>
          <w:spacing w:val="4"/>
          <w:rtl/>
        </w:rPr>
        <w:t> </w:t>
      </w:r>
      <w:r w:rsidRPr="003B3400">
        <w:rPr>
          <w:spacing w:val="4"/>
        </w:rPr>
        <w:t>(</w:t>
      </w:r>
      <w:r w:rsidRPr="003B3400">
        <w:rPr>
          <w:spacing w:val="4"/>
          <w:lang w:val="fr-CH"/>
        </w:rPr>
        <w:t>WIPO</w:t>
      </w:r>
      <w:r w:rsidRPr="003B3400">
        <w:rPr>
          <w:spacing w:val="4"/>
        </w:rPr>
        <w:t>)</w:t>
      </w:r>
      <w:r w:rsidRPr="003B3400">
        <w:rPr>
          <w:rFonts w:hint="cs"/>
          <w:spacing w:val="4"/>
          <w:rtl/>
        </w:rPr>
        <w:t>، ومنظمة الصحة العالمية</w:t>
      </w:r>
      <w:r w:rsidRPr="003B3400">
        <w:rPr>
          <w:rFonts w:hint="eastAsia"/>
          <w:spacing w:val="4"/>
          <w:rtl/>
        </w:rPr>
        <w:t> </w:t>
      </w:r>
      <w:r w:rsidRPr="003B3400">
        <w:rPr>
          <w:spacing w:val="4"/>
        </w:rPr>
        <w:t>(</w:t>
      </w:r>
      <w:r w:rsidRPr="003B3400">
        <w:rPr>
          <w:spacing w:val="4"/>
          <w:lang w:val="fr-CH"/>
        </w:rPr>
        <w:t>WHO</w:t>
      </w:r>
      <w:r w:rsidRPr="003B3400">
        <w:rPr>
          <w:spacing w:val="4"/>
        </w:rPr>
        <w:t>)</w:t>
      </w:r>
      <w:r w:rsidRPr="003B3400">
        <w:rPr>
          <w:rFonts w:hint="cs"/>
          <w:spacing w:val="4"/>
          <w:rtl/>
        </w:rPr>
        <w:t>، ومنظمة الجمارك العالمية</w:t>
      </w:r>
      <w:r w:rsidRPr="003B3400">
        <w:rPr>
          <w:rFonts w:hint="eastAsia"/>
          <w:spacing w:val="4"/>
          <w:rtl/>
        </w:rPr>
        <w:t> </w:t>
      </w:r>
      <w:r w:rsidRPr="003B3400">
        <w:rPr>
          <w:spacing w:val="4"/>
        </w:rPr>
        <w:t>(</w:t>
      </w:r>
      <w:r w:rsidRPr="003B3400">
        <w:rPr>
          <w:spacing w:val="4"/>
          <w:lang w:val="fr-CH"/>
        </w:rPr>
        <w:t>WCO</w:t>
      </w:r>
      <w:r w:rsidRPr="003B3400">
        <w:rPr>
          <w:spacing w:val="4"/>
        </w:rPr>
        <w:t>)</w:t>
      </w:r>
      <w:r w:rsidRPr="003B3400">
        <w:rPr>
          <w:rFonts w:hint="cs"/>
          <w:spacing w:val="4"/>
          <w:rtl/>
        </w:rPr>
        <w:t>، بشأن المسائل المتعلقة بالمنتجات المزيفة،</w:t>
      </w:r>
    </w:p>
    <w:p w14:paraId="31CF579C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 xml:space="preserve">وإذ </w:t>
      </w:r>
      <w:r w:rsidRPr="003B3400">
        <w:rPr>
          <w:rFonts w:hint="cs"/>
          <w:rtl/>
        </w:rPr>
        <w:t>يضع في اعتباره</w:t>
      </w:r>
    </w:p>
    <w:p w14:paraId="7A60BAE8" w14:textId="77777777" w:rsidR="00EE4EAD" w:rsidRPr="003B3400" w:rsidRDefault="00EE4EAD" w:rsidP="00EE4EAD">
      <w:pPr>
        <w:rPr>
          <w:lang w:bidi="ar"/>
        </w:rPr>
      </w:pPr>
      <w:r w:rsidRPr="003B3400">
        <w:rPr>
          <w:rFonts w:ascii="Times New Roman italic" w:hAnsi="Times New Roman italic" w:hint="eastAsia"/>
          <w:i/>
          <w:iCs/>
          <w:rtl/>
          <w:lang w:bidi="ar-SY"/>
        </w:rPr>
        <w:t> </w:t>
      </w:r>
      <w:proofErr w:type="gramStart"/>
      <w:r w:rsidRPr="003B3400">
        <w:rPr>
          <w:rFonts w:ascii="Times New Roman italic" w:hAnsi="Times New Roman italic" w:hint="cs"/>
          <w:i/>
          <w:iCs/>
          <w:rtl/>
          <w:lang w:bidi="ar-SY"/>
        </w:rPr>
        <w:t>أ )</w:t>
      </w:r>
      <w:proofErr w:type="gramEnd"/>
      <w:r w:rsidRPr="003B3400">
        <w:rPr>
          <w:rFonts w:hint="cs"/>
          <w:i/>
          <w:iCs/>
          <w:rtl/>
          <w:lang w:bidi="ar-SY"/>
        </w:rPr>
        <w:tab/>
      </w:r>
      <w:r w:rsidRPr="003B3400">
        <w:rPr>
          <w:rFonts w:hint="cs"/>
          <w:rtl/>
          <w:lang w:bidi="ar"/>
        </w:rPr>
        <w:t>أن جهاز الاتصالات/تكنولوجيا المعلومات والاتصالات المزيف منتج ينتهك انتهاكاً واضحاً العلامات التجارية، وينسخ تصاميم الأجهزة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البرمجيات، وينتهك حقوق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العلامة التجارية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التعبئة والتغليف للمنتج الأصلي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الحقيقي، وبصفة عامة، فهو ينتهك المعايير التقنية المنطبقة على الصعيد الوطني و/أو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 xml:space="preserve">الدولي، والمتطلبات </w:t>
      </w:r>
      <w:proofErr w:type="gramStart"/>
      <w:r w:rsidRPr="003B3400">
        <w:rPr>
          <w:rFonts w:hint="cs"/>
          <w:rtl/>
          <w:lang w:bidi="ar"/>
        </w:rPr>
        <w:t>التنظيمية</w:t>
      </w:r>
      <w:proofErr w:type="gramEnd"/>
      <w:r w:rsidRPr="003B3400">
        <w:rPr>
          <w:rFonts w:hint="cs"/>
          <w:rtl/>
          <w:lang w:bidi="ar"/>
        </w:rPr>
        <w:t xml:space="preserve"> أو عمليات المطابقة، أو اتفاقات ترخيص التصنيع،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 xml:space="preserve">المتطلبات القانونية المنطبقة </w:t>
      </w:r>
      <w:r w:rsidRPr="003B3400">
        <w:rPr>
          <w:rFonts w:hint="cs"/>
          <w:rtl/>
        </w:rPr>
        <w:t>الأخرى</w:t>
      </w:r>
      <w:r w:rsidRPr="003B3400">
        <w:rPr>
          <w:rFonts w:hint="cs"/>
          <w:rtl/>
          <w:lang w:bidi="ar"/>
        </w:rPr>
        <w:t>؛</w:t>
      </w:r>
    </w:p>
    <w:p w14:paraId="6BEF622C" w14:textId="77777777" w:rsidR="00EE4EAD" w:rsidRPr="003B3400" w:rsidRDefault="00EE4EAD" w:rsidP="00EE4EAD">
      <w:pPr>
        <w:rPr>
          <w:rtl/>
          <w:lang w:bidi="ar"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</w:r>
      <w:r w:rsidRPr="003B3400">
        <w:rPr>
          <w:rFonts w:hint="cs"/>
          <w:rtl/>
          <w:lang w:bidi="ar"/>
        </w:rPr>
        <w:t xml:space="preserve">أن أجهزة الاتصالات/تكنولوجيا المعلومات والاتصالات المغشوشة (إجراء تغييرات غير مصرح بها) هي أجهزة تتضمن </w:t>
      </w:r>
      <w:proofErr w:type="gramStart"/>
      <w:r w:rsidRPr="003B3400">
        <w:rPr>
          <w:rFonts w:hint="cs"/>
          <w:rtl/>
          <w:lang w:bidi="ar"/>
        </w:rPr>
        <w:t>مكونات</w:t>
      </w:r>
      <w:proofErr w:type="gramEnd"/>
      <w:r w:rsidRPr="003B3400">
        <w:rPr>
          <w:rFonts w:hint="cs"/>
          <w:rtl/>
          <w:lang w:bidi="ar"/>
        </w:rPr>
        <w:t xml:space="preserve">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برمجيات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معرفات هوية فريدة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منتجات تحميها حقوق الملكية الفكرية أو علامة تجارية تعرضت للتغيير مبدئياً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فعلياً دون موافقة صريحة من الجهة المصنعة أو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  <w:lang w:bidi="ar"/>
        </w:rPr>
        <w:t>ممثلها القانوني؛</w:t>
      </w:r>
    </w:p>
    <w:p w14:paraId="5996109E" w14:textId="77777777" w:rsidR="00EE4EAD" w:rsidRPr="003B3400" w:rsidRDefault="00EE4EAD" w:rsidP="00EE4EAD">
      <w:pPr>
        <w:rPr>
          <w:spacing w:val="2"/>
          <w:rtl/>
        </w:rPr>
      </w:pPr>
      <w:r w:rsidRPr="003B3400">
        <w:rPr>
          <w:rFonts w:hint="cs"/>
          <w:i/>
          <w:iCs/>
          <w:spacing w:val="2"/>
          <w:rtl/>
        </w:rPr>
        <w:t>ج)</w:t>
      </w:r>
      <w:r w:rsidRPr="003B3400">
        <w:rPr>
          <w:rFonts w:hint="cs"/>
          <w:spacing w:val="2"/>
          <w:rtl/>
        </w:rPr>
        <w:tab/>
      </w:r>
      <w:r w:rsidRPr="003B3400">
        <w:rPr>
          <w:rFonts w:hint="cs"/>
          <w:rtl/>
          <w:lang w:bidi="ar"/>
        </w:rPr>
        <w:t>أن أجهزة الاتصالات/تكنولوجيا المعلومات والاتصالات</w:t>
      </w:r>
      <w:r w:rsidRPr="003B3400">
        <w:rPr>
          <w:rFonts w:hint="cs"/>
          <w:rtl/>
          <w:lang w:bidi="ar-EG"/>
        </w:rPr>
        <w:t xml:space="preserve"> المغشوشة</w:t>
      </w:r>
      <w:r w:rsidRPr="003B3400">
        <w:rPr>
          <w:rFonts w:hint="cs"/>
          <w:rtl/>
          <w:lang w:bidi="ar"/>
        </w:rPr>
        <w:t>، وخاصة تلك التي تستنسخ/تقلد معرفاً فريداً مشروعاً،</w:t>
      </w:r>
      <w:r w:rsidRPr="003B3400">
        <w:rPr>
          <w:rFonts w:hint="cs"/>
          <w:spacing w:val="2"/>
          <w:rtl/>
          <w:lang w:bidi="ar"/>
        </w:rPr>
        <w:t xml:space="preserve"> قد</w:t>
      </w:r>
      <w:r w:rsidRPr="003B3400">
        <w:rPr>
          <w:rFonts w:hint="eastAsia"/>
          <w:spacing w:val="2"/>
          <w:rtl/>
          <w:lang w:bidi="ar"/>
        </w:rPr>
        <w:t> </w:t>
      </w:r>
      <w:r w:rsidRPr="003B3400">
        <w:rPr>
          <w:rFonts w:hint="cs"/>
          <w:spacing w:val="2"/>
          <w:rtl/>
          <w:lang w:bidi="ar"/>
        </w:rPr>
        <w:t>يقلل من فعالية الحلول التي تعتمدها البلدان للتصدي</w:t>
      </w:r>
      <w:r w:rsidRPr="003B3400">
        <w:rPr>
          <w:rFonts w:hint="eastAsia"/>
          <w:spacing w:val="2"/>
          <w:rtl/>
          <w:lang w:bidi="ar"/>
        </w:rPr>
        <w:t> </w:t>
      </w:r>
      <w:r w:rsidRPr="003B3400">
        <w:rPr>
          <w:rFonts w:hint="cs"/>
          <w:spacing w:val="2"/>
          <w:rtl/>
          <w:lang w:bidi="ar"/>
        </w:rPr>
        <w:t>للتزييف؛</w:t>
      </w:r>
    </w:p>
    <w:p w14:paraId="6D08671F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br w:type="page"/>
      </w:r>
    </w:p>
    <w:p w14:paraId="7668F569" w14:textId="3D6F7B52" w:rsidR="00EE4EAD" w:rsidRPr="003B3400" w:rsidRDefault="00EE4EAD" w:rsidP="00EE4EAD">
      <w:pPr>
        <w:rPr>
          <w:rtl/>
          <w:lang w:bidi="ar-AE"/>
        </w:rPr>
      </w:pPr>
      <w:r w:rsidRPr="003B3400">
        <w:rPr>
          <w:rFonts w:hint="cs"/>
          <w:i/>
          <w:iCs/>
          <w:rtl/>
        </w:rPr>
        <w:lastRenderedPageBreak/>
        <w:t>د )</w:t>
      </w:r>
      <w:r w:rsidRPr="003B3400">
        <w:rPr>
          <w:rFonts w:hint="cs"/>
          <w:rtl/>
        </w:rPr>
        <w:tab/>
      </w:r>
      <w:r w:rsidRPr="003B3400">
        <w:rPr>
          <w:spacing w:val="2"/>
          <w:rtl/>
        </w:rPr>
        <w:t>أن لل</w:t>
      </w:r>
      <w:r w:rsidRPr="003B3400">
        <w:rPr>
          <w:rFonts w:hint="cs"/>
          <w:spacing w:val="2"/>
          <w:rtl/>
        </w:rPr>
        <w:t>ا</w:t>
      </w:r>
      <w:r w:rsidRPr="003B3400">
        <w:rPr>
          <w:spacing w:val="2"/>
          <w:rtl/>
        </w:rPr>
        <w:t>تحاد و</w:t>
      </w:r>
      <w:r w:rsidRPr="003B3400">
        <w:rPr>
          <w:rFonts w:hint="cs"/>
          <w:spacing w:val="2"/>
          <w:rtl/>
        </w:rPr>
        <w:t>أصحاب المصلحة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>الآخرين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>أدواراً</w:t>
      </w:r>
      <w:r w:rsidRPr="003B3400">
        <w:rPr>
          <w:spacing w:val="2"/>
          <w:rtl/>
        </w:rPr>
        <w:t xml:space="preserve"> رئيسي</w:t>
      </w:r>
      <w:r w:rsidRPr="003B3400">
        <w:rPr>
          <w:rFonts w:hint="cs"/>
          <w:spacing w:val="2"/>
          <w:rtl/>
        </w:rPr>
        <w:t>ة</w:t>
      </w:r>
      <w:r w:rsidRPr="003B3400">
        <w:rPr>
          <w:spacing w:val="2"/>
          <w:rtl/>
        </w:rPr>
        <w:t xml:space="preserve"> في تعزيز التنسيق فيما بين الأطراف </w:t>
      </w:r>
      <w:r w:rsidR="00CD1D54" w:rsidRPr="003B3400">
        <w:rPr>
          <w:rFonts w:hint="cs"/>
          <w:spacing w:val="2"/>
          <w:rtl/>
        </w:rPr>
        <w:t>المعنية</w:t>
      </w:r>
      <w:r w:rsidRPr="003B3400">
        <w:rPr>
          <w:spacing w:val="2"/>
          <w:rtl/>
          <w:lang w:bidi="ar-AE"/>
        </w:rPr>
        <w:t xml:space="preserve"> </w:t>
      </w:r>
      <w:r w:rsidRPr="003B3400">
        <w:rPr>
          <w:rFonts w:hint="cs"/>
          <w:spacing w:val="2"/>
          <w:rtl/>
          <w:lang w:bidi="ar-AE"/>
        </w:rPr>
        <w:t>لدراسة</w:t>
      </w:r>
      <w:r w:rsidRPr="003B3400">
        <w:rPr>
          <w:spacing w:val="2"/>
          <w:rtl/>
          <w:lang w:bidi="ar-AE"/>
        </w:rPr>
        <w:t xml:space="preserve"> الآثار </w:t>
      </w:r>
      <w:r w:rsidRPr="003B3400">
        <w:rPr>
          <w:rFonts w:hint="cs"/>
          <w:spacing w:val="2"/>
          <w:rtl/>
          <w:lang w:bidi="ar-AE"/>
        </w:rPr>
        <w:t>المترتبة</w:t>
      </w:r>
      <w:r w:rsidRPr="003B3400">
        <w:rPr>
          <w:spacing w:val="2"/>
          <w:rtl/>
          <w:lang w:bidi="ar-AE"/>
        </w:rPr>
        <w:t xml:space="preserve"> على أجهزة</w:t>
      </w:r>
      <w:r w:rsidRPr="003B3400">
        <w:rPr>
          <w:rFonts w:hint="eastAsia"/>
          <w:spacing w:val="2"/>
          <w:rtl/>
        </w:rPr>
        <w:t xml:space="preserve"> </w:t>
      </w:r>
      <w:r w:rsidRPr="003B3400">
        <w:rPr>
          <w:rFonts w:hint="eastAsia"/>
          <w:spacing w:val="2"/>
          <w:rtl/>
          <w:lang w:bidi="ar-AE"/>
        </w:rPr>
        <w:t>الاتصالات</w:t>
      </w:r>
      <w:r w:rsidRPr="003B3400">
        <w:rPr>
          <w:spacing w:val="2"/>
          <w:rtl/>
          <w:lang w:bidi="ar-AE"/>
        </w:rPr>
        <w:t>/</w:t>
      </w:r>
      <w:r w:rsidRPr="003B3400">
        <w:rPr>
          <w:rFonts w:hint="eastAsia"/>
          <w:spacing w:val="2"/>
          <w:rtl/>
          <w:lang w:bidi="ar-AE"/>
        </w:rPr>
        <w:t>تكنولوجيا</w:t>
      </w:r>
      <w:r w:rsidRPr="003B3400">
        <w:rPr>
          <w:spacing w:val="2"/>
          <w:rtl/>
          <w:lang w:bidi="ar-AE"/>
        </w:rPr>
        <w:t xml:space="preserve"> </w:t>
      </w:r>
      <w:r w:rsidRPr="003B3400">
        <w:rPr>
          <w:rFonts w:hint="eastAsia"/>
          <w:spacing w:val="2"/>
          <w:rtl/>
          <w:lang w:bidi="ar-AE"/>
        </w:rPr>
        <w:t>المعلومات</w:t>
      </w:r>
      <w:r w:rsidRPr="003B3400">
        <w:rPr>
          <w:spacing w:val="2"/>
          <w:rtl/>
          <w:lang w:bidi="ar-AE"/>
        </w:rPr>
        <w:t xml:space="preserve"> </w:t>
      </w:r>
      <w:r w:rsidRPr="003B3400">
        <w:rPr>
          <w:rFonts w:hint="eastAsia"/>
          <w:spacing w:val="2"/>
          <w:rtl/>
          <w:lang w:bidi="ar-AE"/>
        </w:rPr>
        <w:t>والاتصالات</w:t>
      </w:r>
      <w:r w:rsidRPr="003B3400">
        <w:rPr>
          <w:spacing w:val="2"/>
          <w:rtl/>
          <w:lang w:bidi="ar-AE"/>
        </w:rPr>
        <w:t xml:space="preserve"> </w:t>
      </w:r>
      <w:r w:rsidRPr="003B3400">
        <w:rPr>
          <w:rFonts w:hint="cs"/>
          <w:spacing w:val="2"/>
          <w:rtl/>
        </w:rPr>
        <w:t xml:space="preserve">المزيفة </w:t>
      </w:r>
      <w:r w:rsidRPr="003B3400">
        <w:rPr>
          <w:rFonts w:hint="cs"/>
          <w:spacing w:val="2"/>
          <w:rtl/>
          <w:lang w:bidi="ar-AE"/>
        </w:rPr>
        <w:t xml:space="preserve">والمغشوشة </w:t>
      </w:r>
      <w:r w:rsidRPr="003B3400">
        <w:rPr>
          <w:spacing w:val="2"/>
          <w:rtl/>
          <w:lang w:bidi="ar-AE"/>
        </w:rPr>
        <w:t xml:space="preserve">وآلية الحد </w:t>
      </w:r>
      <w:r w:rsidRPr="003B3400">
        <w:rPr>
          <w:rFonts w:hint="cs"/>
          <w:spacing w:val="2"/>
          <w:rtl/>
          <w:lang w:bidi="ar-AE"/>
        </w:rPr>
        <w:t>من استعمالها وتحديد</w:t>
      </w:r>
      <w:r w:rsidRPr="003B3400">
        <w:rPr>
          <w:spacing w:val="2"/>
          <w:rtl/>
          <w:lang w:bidi="ar-AE"/>
        </w:rPr>
        <w:t xml:space="preserve"> </w:t>
      </w:r>
      <w:r w:rsidRPr="003B3400">
        <w:rPr>
          <w:rFonts w:hint="cs"/>
          <w:spacing w:val="2"/>
          <w:rtl/>
          <w:lang w:bidi="ar-AE"/>
        </w:rPr>
        <w:t xml:space="preserve">أساليب التصدي لها </w:t>
      </w:r>
      <w:r w:rsidRPr="003B3400">
        <w:rPr>
          <w:spacing w:val="2"/>
          <w:rtl/>
          <w:lang w:bidi="ar-AE"/>
        </w:rPr>
        <w:t>دولياً</w:t>
      </w:r>
      <w:r w:rsidRPr="003B3400">
        <w:rPr>
          <w:rFonts w:hint="cs"/>
          <w:spacing w:val="2"/>
          <w:rtl/>
          <w:lang w:bidi="ar-AE"/>
        </w:rPr>
        <w:t xml:space="preserve"> وإقليمياً، </w:t>
      </w:r>
      <w:r w:rsidRPr="003B3400">
        <w:rPr>
          <w:rFonts w:hint="cs"/>
          <w:spacing w:val="2"/>
          <w:rtl/>
        </w:rPr>
        <w:t xml:space="preserve">لا سيما من خلال </w:t>
      </w:r>
      <w:r w:rsidRPr="003B3400">
        <w:rPr>
          <w:spacing w:val="2"/>
          <w:rtl/>
        </w:rPr>
        <w:t>العمل</w:t>
      </w:r>
      <w:r w:rsidRPr="003B3400">
        <w:rPr>
          <w:rFonts w:hint="cs"/>
          <w:spacing w:val="2"/>
          <w:rtl/>
        </w:rPr>
        <w:t xml:space="preserve"> الجاري</w:t>
      </w:r>
      <w:r w:rsidRPr="003B3400">
        <w:rPr>
          <w:spacing w:val="2"/>
          <w:rtl/>
        </w:rPr>
        <w:t xml:space="preserve"> للجنة الدراسات </w:t>
      </w:r>
      <w:r w:rsidRPr="003B3400">
        <w:rPr>
          <w:spacing w:val="2"/>
        </w:rPr>
        <w:t>11</w:t>
      </w:r>
      <w:r w:rsidRPr="003B3400">
        <w:rPr>
          <w:spacing w:val="2"/>
          <w:rtl/>
        </w:rPr>
        <w:t xml:space="preserve"> لقطاع تقييس الاتصالات </w:t>
      </w:r>
      <w:r w:rsidRPr="003B3400">
        <w:rPr>
          <w:spacing w:val="2"/>
        </w:rPr>
        <w:t>(ITU–T)</w:t>
      </w:r>
      <w:r w:rsidRPr="003B3400">
        <w:rPr>
          <w:spacing w:val="2"/>
          <w:rtl/>
        </w:rPr>
        <w:t xml:space="preserve"> بصفتها لجنة الخبراء الرئيسية في الاتحاد</w:t>
      </w:r>
      <w:r w:rsidRPr="003B3400">
        <w:rPr>
          <w:rFonts w:hint="cs"/>
          <w:spacing w:val="2"/>
          <w:rtl/>
        </w:rPr>
        <w:t xml:space="preserve"> </w:t>
      </w:r>
      <w:r w:rsidRPr="003B3400">
        <w:rPr>
          <w:spacing w:val="2"/>
          <w:rtl/>
        </w:rPr>
        <w:t xml:space="preserve">في مجال دراسة </w:t>
      </w:r>
      <w:r w:rsidRPr="003B3400">
        <w:rPr>
          <w:spacing w:val="2"/>
          <w:rtl/>
          <w:lang w:bidi="ar-AE"/>
        </w:rPr>
        <w:t>مكافحة</w:t>
      </w:r>
      <w:r w:rsidRPr="003B3400">
        <w:rPr>
          <w:rFonts w:hint="cs"/>
          <w:spacing w:val="2"/>
          <w:rtl/>
          <w:lang w:bidi="ar-AE"/>
        </w:rPr>
        <w:t xml:space="preserve"> </w:t>
      </w:r>
      <w:r w:rsidRPr="003B3400">
        <w:rPr>
          <w:spacing w:val="2"/>
          <w:rtl/>
          <w:lang w:bidi="ar-AE"/>
        </w:rPr>
        <w:t>أجهزة</w:t>
      </w:r>
      <w:r w:rsidRPr="003B3400">
        <w:rPr>
          <w:spacing w:val="2"/>
          <w:rtl/>
        </w:rPr>
        <w:t xml:space="preserve"> </w:t>
      </w:r>
      <w:r w:rsidRPr="003B3400">
        <w:rPr>
          <w:spacing w:val="2"/>
          <w:rtl/>
          <w:lang w:bidi="ar-AE"/>
        </w:rPr>
        <w:t xml:space="preserve">الاتصالات/تكنولوجيا المعلومات والاتصالات </w:t>
      </w:r>
      <w:r w:rsidRPr="003B3400">
        <w:rPr>
          <w:spacing w:val="2"/>
          <w:rtl/>
        </w:rPr>
        <w:t xml:space="preserve">المزيفة </w:t>
      </w:r>
      <w:r w:rsidRPr="003B3400">
        <w:rPr>
          <w:spacing w:val="2"/>
          <w:rtl/>
          <w:lang w:bidi="ar-AE"/>
        </w:rPr>
        <w:t>والمغشوشة، وأيضاً الأعمال والدراسات ذات الصلة، خاصةً في لجان الدراسات 5 و17 و20 لقطاع تقييس الاتصالات، ولجنة الدراسات 2 لقطاع تنمية الاتصالات</w:t>
      </w:r>
      <w:r w:rsidRPr="003B3400">
        <w:rPr>
          <w:rFonts w:hint="cs"/>
          <w:spacing w:val="2"/>
          <w:rtl/>
          <w:lang w:bidi="ar-AE"/>
        </w:rPr>
        <w:t>،</w:t>
      </w:r>
    </w:p>
    <w:p w14:paraId="339BC5BD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>يقرر أن يكلف مدير مكتب تنمية الاتصالات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بالتعاون الوثيق مع مدير مكتب تقييس الاتصالات ومدير مكتب الاتصالات</w:t>
      </w:r>
      <w:r w:rsidRPr="003B3400">
        <w:rPr>
          <w:rFonts w:hint="cs"/>
          <w:rtl/>
        </w:rPr>
        <w:t> </w:t>
      </w:r>
      <w:r w:rsidRPr="003B3400">
        <w:rPr>
          <w:rtl/>
        </w:rPr>
        <w:t>الراديوية</w:t>
      </w:r>
    </w:p>
    <w:p w14:paraId="79FDC297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1</w:t>
      </w:r>
      <w:r w:rsidRPr="003B3400">
        <w:rPr>
          <w:rtl/>
        </w:rPr>
        <w:tab/>
        <w:t xml:space="preserve">بمواصلة </w:t>
      </w:r>
      <w:r w:rsidRPr="003B3400">
        <w:rPr>
          <w:rFonts w:hint="cs"/>
          <w:rtl/>
        </w:rPr>
        <w:t>زيادة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tl/>
        </w:rPr>
        <w:t xml:space="preserve">تطوير أنشطة الاتحاد الدولي للاتصالات المتعلقة بمكافحة الأجهزة </w:t>
      </w:r>
      <w:r w:rsidRPr="003B3400">
        <w:rPr>
          <w:rFonts w:hint="cs"/>
          <w:rtl/>
        </w:rPr>
        <w:t xml:space="preserve">المزيفة والمغشوشة، </w:t>
      </w:r>
      <w:r w:rsidRPr="003B3400">
        <w:rPr>
          <w:rtl/>
        </w:rPr>
        <w:t>وطرق الحد من</w:t>
      </w:r>
      <w:r w:rsidRPr="003B3400">
        <w:rPr>
          <w:rFonts w:hint="cs"/>
          <w:rtl/>
        </w:rPr>
        <w:t> </w:t>
      </w:r>
      <w:r w:rsidRPr="003B3400">
        <w:rPr>
          <w:rtl/>
        </w:rPr>
        <w:t>انتشارها؛</w:t>
      </w:r>
    </w:p>
    <w:p w14:paraId="171F2061" w14:textId="77777777" w:rsidR="00EE4EAD" w:rsidRPr="003B3400" w:rsidRDefault="00EE4EAD" w:rsidP="00EE4EAD">
      <w:pPr>
        <w:rPr>
          <w:spacing w:val="-2"/>
          <w:rtl/>
        </w:rPr>
      </w:pPr>
      <w:r w:rsidRPr="003B3400">
        <w:rPr>
          <w:rFonts w:cs="Calibri"/>
          <w:spacing w:val="-2"/>
        </w:rPr>
        <w:t>2</w:t>
      </w:r>
      <w:r w:rsidRPr="003B3400">
        <w:rPr>
          <w:spacing w:val="-2"/>
          <w:rtl/>
        </w:rPr>
        <w:tab/>
      </w:r>
      <w:r w:rsidRPr="003B3400">
        <w:rPr>
          <w:spacing w:val="-2"/>
          <w:rtl/>
          <w:lang w:bidi="ar-AE"/>
        </w:rPr>
        <w:t>ب</w:t>
      </w:r>
      <w:r w:rsidRPr="003B3400">
        <w:rPr>
          <w:spacing w:val="-2"/>
          <w:rtl/>
        </w:rPr>
        <w:t xml:space="preserve">مساعدة الدول الأعضاء وخاصة </w:t>
      </w:r>
      <w:r w:rsidRPr="003B3400">
        <w:rPr>
          <w:rFonts w:hint="cs"/>
          <w:spacing w:val="-2"/>
          <w:rtl/>
        </w:rPr>
        <w:t>البلدان</w:t>
      </w:r>
      <w:r w:rsidRPr="003B3400">
        <w:rPr>
          <w:spacing w:val="-2"/>
          <w:rtl/>
        </w:rPr>
        <w:t xml:space="preserve"> النامية في </w:t>
      </w:r>
      <w:r w:rsidRPr="003B3400">
        <w:rPr>
          <w:rFonts w:hint="cs"/>
          <w:spacing w:val="-2"/>
          <w:rtl/>
        </w:rPr>
        <w:t>معالجة</w:t>
      </w:r>
      <w:r w:rsidRPr="003B3400">
        <w:rPr>
          <w:spacing w:val="-2"/>
          <w:rtl/>
        </w:rPr>
        <w:t xml:space="preserve"> شواغلها </w:t>
      </w:r>
      <w:r w:rsidRPr="003B3400">
        <w:rPr>
          <w:rFonts w:hint="cs"/>
          <w:spacing w:val="-2"/>
          <w:rtl/>
        </w:rPr>
        <w:t>المتعلقة</w:t>
      </w:r>
      <w:r w:rsidRPr="003B3400">
        <w:rPr>
          <w:rFonts w:hint="cs"/>
          <w:spacing w:val="-2"/>
          <w:rtl/>
          <w:lang w:bidi="ar-EG"/>
        </w:rPr>
        <w:t xml:space="preserve"> </w:t>
      </w:r>
      <w:r w:rsidRPr="003B3400">
        <w:rPr>
          <w:spacing w:val="-2"/>
          <w:rtl/>
        </w:rPr>
        <w:t xml:space="preserve">بأجهزة الاتصالات/تكنولوجيا المعلومات والاتصالات </w:t>
      </w:r>
      <w:r w:rsidRPr="003B3400">
        <w:rPr>
          <w:rFonts w:hint="cs"/>
          <w:spacing w:val="-2"/>
          <w:rtl/>
        </w:rPr>
        <w:t>المزيفة</w:t>
      </w:r>
      <w:r w:rsidRPr="003B3400">
        <w:rPr>
          <w:spacing w:val="-2"/>
          <w:rtl/>
        </w:rPr>
        <w:t xml:space="preserve"> والمغشوشة، من خلال تبادل المعلومات على المستوى الإقليمي أو العالمي؛</w:t>
      </w:r>
    </w:p>
    <w:p w14:paraId="2029F717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3</w:t>
      </w:r>
      <w:r w:rsidRPr="003B3400">
        <w:tab/>
      </w:r>
      <w:r w:rsidRPr="003B3400">
        <w:rPr>
          <w:rtl/>
        </w:rPr>
        <w:t>بمواصلة العمل بالتعاون مع أصحاب المصلحة المعنيين (كمنظمة التجارة العالمية</w:t>
      </w:r>
      <w:r w:rsidRPr="003B3400">
        <w:rPr>
          <w:rFonts w:hint="cs"/>
          <w:rtl/>
        </w:rPr>
        <w:t xml:space="preserve"> </w:t>
      </w:r>
      <w:r w:rsidRPr="003B3400">
        <w:t>(WTO)</w:t>
      </w:r>
      <w:r w:rsidRPr="003B3400">
        <w:rPr>
          <w:rtl/>
        </w:rPr>
        <w:t xml:space="preserve"> والمنظمة العالمية للملكية الفكرية</w:t>
      </w:r>
      <w:r w:rsidRPr="003B3400">
        <w:rPr>
          <w:rFonts w:hint="eastAsia"/>
          <w:rtl/>
        </w:rPr>
        <w:t> </w:t>
      </w:r>
      <w:r w:rsidRPr="003B3400">
        <w:t>(WIPO)</w:t>
      </w:r>
      <w:r w:rsidRPr="003B3400">
        <w:rPr>
          <w:rFonts w:hint="cs"/>
          <w:rtl/>
        </w:rPr>
        <w:t xml:space="preserve"> و</w:t>
      </w:r>
      <w:r w:rsidRPr="003B3400">
        <w:rPr>
          <w:rFonts w:hint="cs"/>
          <w:rtl/>
          <w:lang w:bidi="ar-AE"/>
        </w:rPr>
        <w:t xml:space="preserve">منظمة الصحة العالمية </w:t>
      </w:r>
      <w:r w:rsidRPr="003B3400">
        <w:rPr>
          <w:lang w:bidi="ar-AE"/>
        </w:rPr>
        <w:t>(WHO)</w:t>
      </w:r>
      <w:r w:rsidRPr="003B3400">
        <w:rPr>
          <w:rFonts w:hint="cs"/>
          <w:rtl/>
          <w:lang w:bidi="ar-EG"/>
        </w:rPr>
        <w:t xml:space="preserve"> ومنظمة الجمارك العالمية </w:t>
      </w:r>
      <w:r w:rsidRPr="003B3400">
        <w:rPr>
          <w:lang w:bidi="ar-EG"/>
        </w:rPr>
        <w:t>(WCO)</w:t>
      </w:r>
      <w:r w:rsidRPr="003B3400">
        <w:rPr>
          <w:rtl/>
        </w:rPr>
        <w:t xml:space="preserve">) بما في ذلك الهيئات الأكاديمية والمنظمات ذات الصلة لتنسيق الأنشطة المتعلقة بمكافحة الأجهزة </w:t>
      </w:r>
      <w:r w:rsidRPr="003B3400">
        <w:rPr>
          <w:rFonts w:hint="cs"/>
          <w:rtl/>
        </w:rPr>
        <w:t>المزيفة والمغشوشة من خلال</w:t>
      </w:r>
      <w:r w:rsidRPr="003B3400">
        <w:rPr>
          <w:rtl/>
        </w:rPr>
        <w:t xml:space="preserve"> لجان الدراسات والأفرقة المتخصصة والأفرقة الأخرى ذات الصلة؛</w:t>
      </w:r>
    </w:p>
    <w:p w14:paraId="04F8FCA2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4</w:t>
      </w:r>
      <w:r w:rsidRPr="003B3400">
        <w:tab/>
      </w:r>
      <w:r w:rsidRPr="003B3400">
        <w:rPr>
          <w:rtl/>
          <w:lang w:bidi="ar-AE"/>
        </w:rPr>
        <w:t xml:space="preserve">بتنظيم حلقات دراسية وورش عمل لإذكاء الوعي حول مخاطر استخدام الأجهزة </w:t>
      </w:r>
      <w:r w:rsidRPr="003B3400">
        <w:rPr>
          <w:rFonts w:hint="cs"/>
          <w:rtl/>
        </w:rPr>
        <w:t xml:space="preserve">المزيفة والمغشوشة </w:t>
      </w:r>
      <w:r w:rsidRPr="003B3400">
        <w:rPr>
          <w:rtl/>
          <w:lang w:bidi="ar-AE"/>
        </w:rPr>
        <w:t xml:space="preserve">على الصحة وعلى البيئة وطرائق الحد منها، وخاصة في البلدان النامية، حيث إنها أكثر البلدان </w:t>
      </w:r>
      <w:r w:rsidRPr="003B3400">
        <w:rPr>
          <w:rFonts w:hint="cs"/>
          <w:rtl/>
          <w:lang w:bidi="ar-AE"/>
        </w:rPr>
        <w:t>تعرضاً ل</w:t>
      </w:r>
      <w:r w:rsidRPr="003B3400">
        <w:rPr>
          <w:rtl/>
          <w:lang w:bidi="ar-AE"/>
        </w:rPr>
        <w:t>مخاطر الأجهزة</w:t>
      </w:r>
      <w:r w:rsidRPr="003B3400">
        <w:rPr>
          <w:rFonts w:hint="cs"/>
          <w:rtl/>
          <w:lang w:bidi="ar-AE"/>
        </w:rPr>
        <w:t xml:space="preserve"> </w:t>
      </w:r>
      <w:r w:rsidRPr="003B3400">
        <w:rPr>
          <w:rFonts w:hint="cs"/>
          <w:rtl/>
        </w:rPr>
        <w:t>المزيفة</w:t>
      </w:r>
      <w:r w:rsidRPr="003B3400">
        <w:rPr>
          <w:rtl/>
        </w:rPr>
        <w:t>؛</w:t>
      </w:r>
    </w:p>
    <w:p w14:paraId="72E34846" w14:textId="27E28915" w:rsidR="00EF51F2" w:rsidRPr="003B3400" w:rsidRDefault="00EF51F2" w:rsidP="00EE4EAD">
      <w:pPr>
        <w:rPr>
          <w:rtl/>
        </w:rPr>
      </w:pPr>
      <w:r w:rsidRPr="003B3400">
        <w:rPr>
          <w:rtl/>
        </w:rPr>
        <w:br w:type="page"/>
      </w:r>
    </w:p>
    <w:p w14:paraId="5F008D12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lastRenderedPageBreak/>
        <w:t>5</w:t>
      </w:r>
      <w:r w:rsidRPr="003B3400">
        <w:tab/>
      </w:r>
      <w:r w:rsidRPr="003B3400">
        <w:rPr>
          <w:rFonts w:hint="eastAsia"/>
          <w:rtl/>
        </w:rPr>
        <w:t>بمواصلة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</w:t>
      </w:r>
      <w:r w:rsidRPr="003B3400">
        <w:rPr>
          <w:rFonts w:hint="cs"/>
          <w:rtl/>
        </w:rPr>
        <w:t>ل</w:t>
      </w:r>
      <w:r w:rsidRPr="003B3400">
        <w:rPr>
          <w:rFonts w:hint="eastAsia"/>
          <w:rtl/>
        </w:rPr>
        <w:t>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ورش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والحلقات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هذه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وتيسير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بُعد؛</w:t>
      </w:r>
    </w:p>
    <w:p w14:paraId="71D742FC" w14:textId="77777777" w:rsidR="00EE4EAD" w:rsidRPr="003B3400" w:rsidRDefault="00EE4EAD" w:rsidP="00EE4EAD">
      <w:pPr>
        <w:rPr>
          <w:spacing w:val="-2"/>
          <w:rtl/>
          <w:lang w:bidi="ar-AE"/>
        </w:rPr>
      </w:pPr>
      <w:r w:rsidRPr="003B3400">
        <w:rPr>
          <w:rFonts w:cs="Calibri"/>
          <w:spacing w:val="-2"/>
        </w:rPr>
        <w:t>6</w:t>
      </w:r>
      <w:r w:rsidRPr="003B3400">
        <w:rPr>
          <w:spacing w:val="-2"/>
          <w:rtl/>
          <w:lang w:bidi="ar-AE"/>
        </w:rPr>
        <w:tab/>
      </w:r>
      <w:r w:rsidRPr="003B3400">
        <w:rPr>
          <w:rFonts w:hint="cs"/>
          <w:rtl/>
          <w:lang w:bidi="ar-EG"/>
        </w:rPr>
        <w:t xml:space="preserve">بالعمل </w:t>
      </w:r>
      <w:r w:rsidRPr="003B3400">
        <w:rPr>
          <w:rtl/>
          <w:lang w:bidi="ar-AE"/>
        </w:rPr>
        <w:t>بالتعاون</w:t>
      </w:r>
      <w:r w:rsidRPr="003B3400">
        <w:rPr>
          <w:rFonts w:hint="cs"/>
          <w:rtl/>
          <w:lang w:bidi="ar-AE"/>
        </w:rPr>
        <w:t xml:space="preserve"> الوثيق</w:t>
      </w:r>
      <w:r w:rsidRPr="003B3400">
        <w:rPr>
          <w:rtl/>
          <w:lang w:bidi="ar-AE"/>
        </w:rPr>
        <w:t xml:space="preserve"> مع أصحاب المصلحة المعنيين، </w:t>
      </w:r>
      <w:r w:rsidRPr="003B3400">
        <w:rPr>
          <w:rFonts w:hint="cs"/>
          <w:rtl/>
          <w:lang w:bidi="ar-AE"/>
        </w:rPr>
        <w:t xml:space="preserve">مثل </w:t>
      </w:r>
      <w:r w:rsidRPr="003B3400">
        <w:rPr>
          <w:rtl/>
          <w:lang w:bidi="ar-AE"/>
        </w:rPr>
        <w:t>منظمة التجارة العالمية والمنظمة العالمية للملكية الفكرية</w:t>
      </w:r>
      <w:r w:rsidRPr="003B3400">
        <w:rPr>
          <w:rFonts w:hint="cs"/>
          <w:rtl/>
        </w:rPr>
        <w:t xml:space="preserve"> و</w:t>
      </w:r>
      <w:r w:rsidRPr="003B3400">
        <w:rPr>
          <w:rFonts w:hint="cs"/>
          <w:rtl/>
          <w:lang w:bidi="ar-AE"/>
        </w:rPr>
        <w:t xml:space="preserve">منظمة الصحة العالمية </w:t>
      </w:r>
      <w:r w:rsidRPr="003B3400">
        <w:rPr>
          <w:rFonts w:hint="cs"/>
          <w:rtl/>
          <w:lang w:bidi="ar-EG"/>
        </w:rPr>
        <w:t xml:space="preserve">ومنظمة الجمارك العالمية </w:t>
      </w:r>
      <w:r w:rsidRPr="003B3400">
        <w:rPr>
          <w:rFonts w:hint="cs"/>
          <w:rtl/>
          <w:lang w:bidi="ar-AE"/>
        </w:rPr>
        <w:t>بشأن الأنشطة ذات</w:t>
      </w:r>
      <w:r w:rsidRPr="003B3400">
        <w:rPr>
          <w:rFonts w:hint="cs"/>
          <w:color w:val="000000"/>
          <w:rtl/>
        </w:rPr>
        <w:t> </w:t>
      </w:r>
      <w:r w:rsidRPr="003B3400">
        <w:rPr>
          <w:color w:val="000000"/>
          <w:rtl/>
        </w:rPr>
        <w:t xml:space="preserve">الصلة بمكافحة أجهزة الاتصالات/تكنولوجيا المعلومات والاتصالات </w:t>
      </w:r>
      <w:r w:rsidRPr="003B3400">
        <w:rPr>
          <w:rFonts w:hint="cs"/>
          <w:color w:val="000000"/>
          <w:rtl/>
        </w:rPr>
        <w:t>المزيفة والمغشوشة</w:t>
      </w:r>
      <w:r w:rsidRPr="003B3400">
        <w:rPr>
          <w:color w:val="000000"/>
          <w:rtl/>
        </w:rPr>
        <w:t xml:space="preserve">، </w:t>
      </w:r>
      <w:r w:rsidRPr="003B3400">
        <w:rPr>
          <w:rFonts w:hint="cs"/>
          <w:rtl/>
          <w:lang w:bidi="ar-AE"/>
        </w:rPr>
        <w:t xml:space="preserve">بما في ذلك تقييد </w:t>
      </w:r>
      <w:r w:rsidRPr="003B3400">
        <w:rPr>
          <w:rtl/>
          <w:lang w:bidi="ar-AE"/>
        </w:rPr>
        <w:t>تجارة أجهزة الاتصالات/تكنولوجيا المعلومات والاتصالات</w:t>
      </w:r>
      <w:r w:rsidRPr="003B3400" w:rsidDel="00DF6C9D">
        <w:rPr>
          <w:rFonts w:hint="cs"/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 xml:space="preserve">هذه </w:t>
      </w:r>
      <w:r w:rsidRPr="003B3400">
        <w:rPr>
          <w:rFonts w:hint="cs"/>
          <w:rtl/>
        </w:rPr>
        <w:t>وتصديرها وتداولها دولياً</w:t>
      </w:r>
      <w:r w:rsidRPr="003B3400">
        <w:rPr>
          <w:rtl/>
        </w:rPr>
        <w:t>؛</w:t>
      </w:r>
    </w:p>
    <w:p w14:paraId="6A31AD7D" w14:textId="77777777" w:rsidR="00EE4EAD" w:rsidRPr="003B3400" w:rsidRDefault="00EE4EAD" w:rsidP="00EE4EAD">
      <w:pPr>
        <w:rPr>
          <w:rtl/>
          <w:lang w:bidi="ar-AE"/>
        </w:rPr>
      </w:pPr>
      <w:r w:rsidRPr="003B3400">
        <w:rPr>
          <w:rFonts w:cs="Calibri"/>
        </w:rPr>
        <w:t>7</w:t>
      </w:r>
      <w:r w:rsidRPr="003B3400">
        <w:rPr>
          <w:rtl/>
          <w:lang w:bidi="ar-AE"/>
        </w:rPr>
        <w:tab/>
        <w:t>بتقديم تقارير دورية حول تنفيذ هذا القرار،</w:t>
      </w:r>
    </w:p>
    <w:p w14:paraId="0ED97CA4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يدعو مدير مكتب تنمية الاتصالات</w:t>
      </w:r>
    </w:p>
    <w:p w14:paraId="488F4617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rtl/>
        </w:rPr>
        <w:t>إلى توفير معلومات على أساس دوري عن الهيئات والمختبرات الدولية والإقليمية للاختبار وإقرار</w:t>
      </w:r>
      <w:r w:rsidRPr="003B3400">
        <w:rPr>
          <w:color w:val="000000"/>
          <w:rtl/>
        </w:rPr>
        <w:t xml:space="preserve"> النوع والاعتماد</w:t>
      </w:r>
      <w:r w:rsidRPr="003B3400">
        <w:rPr>
          <w:rFonts w:hint="cs"/>
          <w:rtl/>
        </w:rPr>
        <w:t>،</w:t>
      </w:r>
    </w:p>
    <w:p w14:paraId="3B80C822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eastAsia"/>
          <w:rtl/>
        </w:rPr>
        <w:t>يكلف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cs="Calibri"/>
        </w:rPr>
        <w:t>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cs="Calibri"/>
        </w:rPr>
        <w:t>2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في الاتحاد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ولايتهما،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الاتحاد</w:t>
      </w:r>
      <w:r w:rsidRPr="003B3400">
        <w:rPr>
          <w:rFonts w:hint="cs"/>
          <w:rtl/>
        </w:rPr>
        <w:t>، حسب الاقتضاء</w:t>
      </w:r>
    </w:p>
    <w:p w14:paraId="568A89C8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1</w:t>
      </w:r>
      <w:r w:rsidRPr="003B3400">
        <w:rPr>
          <w:rtl/>
        </w:rPr>
        <w:tab/>
        <w:t>بإعداد وتوثيق أمثلة لأفضل الممارسات للحد من أجهزة</w:t>
      </w:r>
      <w:r w:rsidRPr="003B3400">
        <w:rPr>
          <w:rFonts w:hint="cs"/>
          <w:rtl/>
        </w:rPr>
        <w:t xml:space="preserve"> الاتصالات/تكنولوجيا المعلومات والاتصالات المزيفة والمغشوشة</w:t>
      </w:r>
      <w:r w:rsidRPr="003B3400">
        <w:rPr>
          <w:rtl/>
        </w:rPr>
        <w:t>، من أجل نشرها فيما بين الدول الأعضاء في الاتحاد وأعضاء القطاع؛</w:t>
      </w:r>
    </w:p>
    <w:p w14:paraId="1BD497CC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2</w:t>
      </w:r>
      <w:r w:rsidRPr="003B3400">
        <w:rPr>
          <w:rtl/>
        </w:rPr>
        <w:tab/>
        <w:t xml:space="preserve">بإعداد مبادئ توجيهية ومنهجيات ومنشورات تساعد الدول </w:t>
      </w:r>
      <w:r w:rsidRPr="003B3400">
        <w:rPr>
          <w:rFonts w:hint="cs"/>
          <w:rtl/>
        </w:rPr>
        <w:t>الأعضاء</w:t>
      </w:r>
      <w:r w:rsidRPr="003B3400">
        <w:rPr>
          <w:rtl/>
        </w:rPr>
        <w:t xml:space="preserve"> في التعرف عل</w:t>
      </w:r>
      <w:r w:rsidRPr="003B3400">
        <w:rPr>
          <w:rFonts w:hint="cs"/>
          <w:rtl/>
        </w:rPr>
        <w:t>ى</w:t>
      </w:r>
      <w:r w:rsidRPr="003B3400">
        <w:rPr>
          <w:rtl/>
        </w:rPr>
        <w:t xml:space="preserve"> أجهزة</w:t>
      </w:r>
      <w:r w:rsidRPr="003B3400">
        <w:rPr>
          <w:rFonts w:hint="cs"/>
          <w:rtl/>
        </w:rPr>
        <w:t xml:space="preserve"> 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المزيفة والمغشوشة وأساليب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إذكاء الوعي العام</w:t>
      </w:r>
      <w:r w:rsidRPr="003B3400">
        <w:rPr>
          <w:rtl/>
        </w:rPr>
        <w:t xml:space="preserve"> للحد من تداولها، </w:t>
      </w:r>
      <w:r w:rsidRPr="003B3400">
        <w:rPr>
          <w:rFonts w:hint="cs"/>
          <w:rtl/>
        </w:rPr>
        <w:t>و</w:t>
      </w:r>
      <w:r w:rsidRPr="003B3400">
        <w:rPr>
          <w:rtl/>
        </w:rPr>
        <w:t xml:space="preserve">أفضل </w:t>
      </w:r>
      <w:r w:rsidRPr="003B3400">
        <w:rPr>
          <w:rFonts w:hint="cs"/>
          <w:rtl/>
        </w:rPr>
        <w:t xml:space="preserve">السبل </w:t>
      </w:r>
      <w:r w:rsidRPr="003B3400">
        <w:rPr>
          <w:rtl/>
        </w:rPr>
        <w:t>للحد منها</w:t>
      </w:r>
      <w:r w:rsidRPr="003B3400">
        <w:rPr>
          <w:rFonts w:hint="cs"/>
          <w:rtl/>
        </w:rPr>
        <w:t>، مع مراعاة الدراسات الجارية التي تقوم بها لجنة الدراسات </w:t>
      </w:r>
      <w:r w:rsidRPr="003B3400">
        <w:t>11</w:t>
      </w:r>
      <w:r w:rsidRPr="003B3400">
        <w:rPr>
          <w:rFonts w:hint="cs"/>
          <w:rtl/>
        </w:rPr>
        <w:t xml:space="preserve"> لقطاع تقييس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>؛</w:t>
      </w:r>
    </w:p>
    <w:p w14:paraId="45D0344B" w14:textId="77777777" w:rsidR="00EE4EAD" w:rsidRPr="003B3400" w:rsidRDefault="00EE4EAD" w:rsidP="00EE4EAD">
      <w:pPr>
        <w:rPr>
          <w:spacing w:val="2"/>
          <w:rtl/>
          <w:lang w:bidi="ar-AE"/>
        </w:rPr>
      </w:pPr>
      <w:r w:rsidRPr="003B3400">
        <w:rPr>
          <w:rFonts w:cs="Calibri"/>
          <w:spacing w:val="2"/>
        </w:rPr>
        <w:t>3</w:t>
      </w:r>
      <w:r w:rsidRPr="003B3400">
        <w:rPr>
          <w:spacing w:val="2"/>
          <w:rtl/>
          <w:lang w:bidi="ar-AE"/>
        </w:rPr>
        <w:tab/>
        <w:t xml:space="preserve">بدراسة تأثيرات نقل أجهزة ومنتجات الاتصالات/تكنولوجيا المعلومات والاتصالات </w:t>
      </w:r>
      <w:r w:rsidRPr="003B3400">
        <w:rPr>
          <w:rFonts w:hint="cs"/>
          <w:rtl/>
        </w:rPr>
        <w:t xml:space="preserve">المزيفة والمغشوشة </w:t>
      </w:r>
      <w:r w:rsidRPr="003B3400">
        <w:rPr>
          <w:spacing w:val="2"/>
          <w:rtl/>
          <w:lang w:bidi="ar-AE"/>
        </w:rPr>
        <w:t>إلى البلدان</w:t>
      </w:r>
      <w:r w:rsidRPr="003B3400">
        <w:rPr>
          <w:rFonts w:hint="cs"/>
          <w:spacing w:val="2"/>
          <w:rtl/>
          <w:lang w:bidi="ar-AE"/>
        </w:rPr>
        <w:t> </w:t>
      </w:r>
      <w:r w:rsidRPr="003B3400">
        <w:rPr>
          <w:spacing w:val="2"/>
          <w:rtl/>
          <w:lang w:bidi="ar-AE"/>
        </w:rPr>
        <w:t>النامية</w:t>
      </w:r>
      <w:r w:rsidRPr="003B3400">
        <w:rPr>
          <w:rFonts w:hint="cs"/>
          <w:spacing w:val="2"/>
          <w:rtl/>
          <w:lang w:bidi="ar-AE"/>
        </w:rPr>
        <w:t>؛</w:t>
      </w:r>
    </w:p>
    <w:p w14:paraId="5F72EA26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4</w:t>
      </w:r>
      <w:r w:rsidRPr="003B3400">
        <w:rPr>
          <w:rtl/>
        </w:rPr>
        <w:tab/>
        <w:t xml:space="preserve">بمواصلة الدراسة عن الوسائل الآمنة للتخلص من المخلفات الإلكترونية الضارة الناتجة عن الأجهزة </w:t>
      </w:r>
      <w:r w:rsidRPr="003B3400">
        <w:rPr>
          <w:rFonts w:hint="cs"/>
          <w:rtl/>
        </w:rPr>
        <w:t xml:space="preserve">المزيفة </w:t>
      </w:r>
      <w:r w:rsidRPr="003B3400">
        <w:rPr>
          <w:rtl/>
        </w:rPr>
        <w:t>المتداولة حالياً في العالم</w:t>
      </w:r>
      <w:r w:rsidRPr="003B3400">
        <w:rPr>
          <w:rFonts w:hint="cs"/>
          <w:rtl/>
        </w:rPr>
        <w:t>؛</w:t>
      </w:r>
    </w:p>
    <w:p w14:paraId="3A6763A3" w14:textId="08F21898" w:rsidR="00EF51F2" w:rsidRPr="003B3400" w:rsidRDefault="00EF51F2" w:rsidP="00EE4EAD">
      <w:pPr>
        <w:rPr>
          <w:rtl/>
        </w:rPr>
      </w:pPr>
      <w:r w:rsidRPr="003B3400">
        <w:rPr>
          <w:rtl/>
        </w:rPr>
        <w:br w:type="page"/>
      </w:r>
    </w:p>
    <w:p w14:paraId="568DA9E4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lastRenderedPageBreak/>
        <w:t>5</w:t>
      </w:r>
      <w:r w:rsidRPr="003B3400">
        <w:rPr>
          <w:rtl/>
        </w:rPr>
        <w:tab/>
      </w:r>
      <w:r w:rsidRPr="003B3400">
        <w:rPr>
          <w:rFonts w:eastAsia="PMingLiU" w:hint="cs"/>
          <w:rtl/>
          <w:lang w:eastAsia="zh-TW"/>
        </w:rPr>
        <w:t>بالتعاون</w:t>
      </w:r>
      <w:r w:rsidRPr="003B3400">
        <w:rPr>
          <w:rFonts w:eastAsia="PMingLiU"/>
          <w:rtl/>
          <w:lang w:eastAsia="zh-TW"/>
        </w:rPr>
        <w:t xml:space="preserve"> </w:t>
      </w:r>
      <w:r w:rsidRPr="003B3400">
        <w:rPr>
          <w:rFonts w:eastAsia="PMingLiU" w:hint="cs"/>
          <w:rtl/>
          <w:lang w:eastAsia="zh-TW"/>
        </w:rPr>
        <w:t>مع</w:t>
      </w:r>
      <w:r w:rsidRPr="003B3400">
        <w:rPr>
          <w:rFonts w:eastAsia="PMingLiU"/>
          <w:rtl/>
          <w:lang w:eastAsia="zh-TW"/>
        </w:rPr>
        <w:t xml:space="preserve"> </w:t>
      </w:r>
      <w:r w:rsidRPr="003B3400">
        <w:rPr>
          <w:rFonts w:eastAsia="PMingLiU" w:hint="cs"/>
          <w:rtl/>
          <w:lang w:eastAsia="zh-TW"/>
        </w:rPr>
        <w:t>لجان</w:t>
      </w:r>
      <w:r w:rsidRPr="003B3400">
        <w:rPr>
          <w:rFonts w:eastAsia="PMingLiU"/>
          <w:rtl/>
          <w:lang w:eastAsia="zh-TW"/>
        </w:rPr>
        <w:t xml:space="preserve"> </w:t>
      </w:r>
      <w:r w:rsidRPr="003B3400">
        <w:rPr>
          <w:rFonts w:eastAsia="PMingLiU" w:hint="cs"/>
          <w:rtl/>
          <w:lang w:eastAsia="zh-TW"/>
        </w:rPr>
        <w:t>الدراسات المعنية في قطاع</w:t>
      </w:r>
      <w:r w:rsidRPr="003B3400">
        <w:rPr>
          <w:rFonts w:eastAsia="PMingLiU"/>
          <w:rtl/>
          <w:lang w:eastAsia="zh-TW"/>
        </w:rPr>
        <w:t xml:space="preserve"> </w:t>
      </w:r>
      <w:r w:rsidRPr="003B3400">
        <w:rPr>
          <w:rFonts w:eastAsia="PMingLiU" w:hint="cs"/>
          <w:rtl/>
          <w:lang w:eastAsia="zh-TW"/>
        </w:rPr>
        <w:t>تقييس</w:t>
      </w:r>
      <w:r w:rsidRPr="003B3400">
        <w:rPr>
          <w:rFonts w:eastAsia="PMingLiU"/>
          <w:rtl/>
          <w:lang w:eastAsia="zh-TW"/>
        </w:rPr>
        <w:t xml:space="preserve"> </w:t>
      </w:r>
      <w:r w:rsidRPr="003B3400">
        <w:rPr>
          <w:rFonts w:eastAsia="PMingLiU" w:hint="cs"/>
          <w:rtl/>
          <w:lang w:eastAsia="zh-TW"/>
        </w:rPr>
        <w:t>الاتصالات، ولا سيما لجنة الدراسات</w:t>
      </w:r>
      <w:r w:rsidRPr="003B3400">
        <w:rPr>
          <w:rFonts w:eastAsia="PMingLiU" w:hint="eastAsia"/>
          <w:rtl/>
          <w:lang w:eastAsia="zh-TW"/>
        </w:rPr>
        <w:t> </w:t>
      </w:r>
      <w:r w:rsidRPr="003B3400">
        <w:rPr>
          <w:rFonts w:eastAsia="PMingLiU" w:cs="Calibri"/>
          <w:lang w:eastAsia="zh-TW"/>
        </w:rPr>
        <w:t>11</w:t>
      </w:r>
      <w:r w:rsidRPr="003B3400">
        <w:rPr>
          <w:rFonts w:eastAsia="PMingLiU" w:hint="cs"/>
          <w:rtl/>
          <w:lang w:val="fr-CH" w:eastAsia="zh-TW"/>
        </w:rPr>
        <w:t xml:space="preserve">، باعتبارها لجنة الدراسات </w:t>
      </w:r>
      <w:r w:rsidRPr="003B3400">
        <w:rPr>
          <w:rFonts w:eastAsia="PMingLiU" w:hint="cs"/>
          <w:rtl/>
          <w:lang w:eastAsia="zh-TW"/>
        </w:rPr>
        <w:t xml:space="preserve">الرئيسية </w:t>
      </w:r>
      <w:r w:rsidRPr="003B3400">
        <w:rPr>
          <w:rFonts w:eastAsia="PMingLiU" w:hint="cs"/>
          <w:rtl/>
          <w:lang w:eastAsia="zh-TW" w:bidi="ar"/>
        </w:rPr>
        <w:t>في</w:t>
      </w:r>
      <w:r w:rsidRPr="003B3400">
        <w:rPr>
          <w:rFonts w:eastAsia="PMingLiU" w:hint="eastAsia"/>
          <w:rtl/>
          <w:lang w:eastAsia="zh-TW" w:bidi="ar"/>
        </w:rPr>
        <w:t> </w:t>
      </w:r>
      <w:r w:rsidRPr="003B3400">
        <w:rPr>
          <w:rFonts w:eastAsia="PMingLiU" w:hint="cs"/>
          <w:rtl/>
          <w:lang w:eastAsia="zh-TW" w:bidi="ar"/>
        </w:rPr>
        <w:t>مجال</w:t>
      </w:r>
      <w:r w:rsidRPr="003B3400">
        <w:rPr>
          <w:rFonts w:eastAsia="PMingLiU"/>
          <w:rtl/>
          <w:lang w:eastAsia="zh-TW" w:bidi="ar"/>
        </w:rPr>
        <w:t xml:space="preserve"> </w:t>
      </w:r>
      <w:r w:rsidRPr="003B3400">
        <w:rPr>
          <w:rFonts w:eastAsia="PMingLiU" w:hint="cs"/>
          <w:rtl/>
          <w:lang w:eastAsia="zh-TW" w:bidi="ar"/>
        </w:rPr>
        <w:t>مكافحة</w:t>
      </w:r>
      <w:r w:rsidRPr="003B3400">
        <w:rPr>
          <w:rFonts w:eastAsia="PMingLiU"/>
          <w:rtl/>
          <w:lang w:eastAsia="zh-TW" w:bidi="ar-SY"/>
        </w:rPr>
        <w:t xml:space="preserve"> </w:t>
      </w:r>
      <w:r w:rsidRPr="003B3400">
        <w:rPr>
          <w:rFonts w:eastAsia="PMingLiU" w:hint="cs"/>
          <w:rtl/>
          <w:lang w:eastAsia="zh-TW" w:bidi="ar"/>
        </w:rPr>
        <w:t>أجهزة</w:t>
      </w:r>
      <w:r w:rsidRPr="003B3400">
        <w:rPr>
          <w:rFonts w:eastAsia="PMingLiU"/>
          <w:rtl/>
          <w:lang w:eastAsia="zh-TW" w:bidi="ar"/>
        </w:rPr>
        <w:t xml:space="preserve"> </w:t>
      </w:r>
      <w:r w:rsidRPr="003B3400">
        <w:rPr>
          <w:rFonts w:eastAsia="PMingLiU" w:hint="cs"/>
          <w:rtl/>
          <w:lang w:eastAsia="zh-TW" w:bidi="ar"/>
        </w:rPr>
        <w:t>الاتصالات</w:t>
      </w:r>
      <w:r w:rsidRPr="003B3400">
        <w:rPr>
          <w:rFonts w:eastAsia="PMingLiU"/>
          <w:rtl/>
          <w:lang w:eastAsia="zh-TW" w:bidi="ar"/>
        </w:rPr>
        <w:t>/</w:t>
      </w:r>
      <w:r w:rsidRPr="003B3400">
        <w:rPr>
          <w:rFonts w:eastAsia="PMingLiU" w:hint="cs"/>
          <w:rtl/>
          <w:lang w:eastAsia="zh-TW" w:bidi="ar"/>
        </w:rPr>
        <w:t>تكنولوجيا</w:t>
      </w:r>
      <w:r w:rsidRPr="003B3400">
        <w:rPr>
          <w:rFonts w:eastAsia="PMingLiU"/>
          <w:rtl/>
          <w:lang w:eastAsia="zh-TW" w:bidi="ar"/>
        </w:rPr>
        <w:t xml:space="preserve"> </w:t>
      </w:r>
      <w:r w:rsidRPr="003B3400">
        <w:rPr>
          <w:rFonts w:eastAsia="PMingLiU" w:hint="cs"/>
          <w:rtl/>
          <w:lang w:eastAsia="zh-TW" w:bidi="ar"/>
        </w:rPr>
        <w:t>المعلومات</w:t>
      </w:r>
      <w:r w:rsidRPr="003B3400">
        <w:rPr>
          <w:rFonts w:eastAsia="PMingLiU"/>
          <w:rtl/>
          <w:lang w:eastAsia="zh-TW" w:bidi="ar"/>
        </w:rPr>
        <w:t xml:space="preserve"> </w:t>
      </w:r>
      <w:r w:rsidRPr="003B3400">
        <w:rPr>
          <w:rFonts w:eastAsia="PMingLiU" w:hint="cs"/>
          <w:rtl/>
          <w:lang w:eastAsia="zh-TW" w:bidi="ar"/>
        </w:rPr>
        <w:t>والاتصالات</w:t>
      </w:r>
      <w:r w:rsidRPr="003B3400">
        <w:rPr>
          <w:rFonts w:hint="cs"/>
          <w:rtl/>
        </w:rPr>
        <w:t xml:space="preserve"> المزيفة والمغشوشة،</w:t>
      </w:r>
    </w:p>
    <w:p w14:paraId="13BB73DC" w14:textId="77777777" w:rsidR="00EE4EAD" w:rsidRPr="003B3400" w:rsidRDefault="00EE4EAD" w:rsidP="00EE4EAD">
      <w:pPr>
        <w:pStyle w:val="Call"/>
        <w:rPr>
          <w:rtl/>
          <w:lang w:bidi="ar-EG"/>
        </w:rPr>
      </w:pPr>
      <w:r w:rsidRPr="003B3400">
        <w:rPr>
          <w:rtl/>
        </w:rPr>
        <w:t>يدعو الدول الأعضاء إلى</w:t>
      </w:r>
    </w:p>
    <w:p w14:paraId="19588535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1</w:t>
      </w:r>
      <w:r w:rsidRPr="003B3400">
        <w:rPr>
          <w:rtl/>
        </w:rPr>
        <w:tab/>
        <w:t>اتخاذ جميع التدابير اللازمة لمكافحة أجهزة</w:t>
      </w:r>
      <w:r w:rsidRPr="003B3400">
        <w:rPr>
          <w:rFonts w:hint="cs"/>
          <w:rtl/>
        </w:rPr>
        <w:t xml:space="preserve"> 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المزيفة والمغشوشة واستعراض </w:t>
      </w:r>
      <w:r w:rsidRPr="003B3400">
        <w:rPr>
          <w:rFonts w:hint="eastAsia"/>
          <w:rtl/>
        </w:rPr>
        <w:t>لوائحها</w:t>
      </w:r>
      <w:r w:rsidRPr="003B3400">
        <w:rPr>
          <w:rtl/>
        </w:rPr>
        <w:t>؛</w:t>
      </w:r>
    </w:p>
    <w:p w14:paraId="73FB0443" w14:textId="77777777" w:rsidR="00EE4EAD" w:rsidRPr="003B3400" w:rsidRDefault="00EE4EAD" w:rsidP="00EE4EAD">
      <w:pPr>
        <w:rPr>
          <w:rtl/>
        </w:rPr>
      </w:pPr>
      <w:r w:rsidRPr="003B3400">
        <w:rPr>
          <w:rFonts w:cs="Calibri"/>
        </w:rPr>
        <w:t>2</w:t>
      </w:r>
      <w:r w:rsidRPr="003B3400">
        <w:rPr>
          <w:rtl/>
        </w:rPr>
        <w:tab/>
        <w:t>التعاون وتبادل الخبرات فيما بينها في هذا المجال؛</w:t>
      </w:r>
    </w:p>
    <w:p w14:paraId="7FDF7F83" w14:textId="77777777" w:rsidR="00EE4EAD" w:rsidRPr="003B3400" w:rsidRDefault="00EE4EAD" w:rsidP="00EE4EAD">
      <w:pPr>
        <w:rPr>
          <w:spacing w:val="-6"/>
        </w:rPr>
      </w:pPr>
      <w:r w:rsidRPr="003B3400">
        <w:rPr>
          <w:rFonts w:cs="Calibri"/>
          <w:spacing w:val="-6"/>
        </w:rPr>
        <w:t>3</w:t>
      </w:r>
      <w:r w:rsidRPr="003B3400">
        <w:rPr>
          <w:spacing w:val="-6"/>
          <w:rtl/>
        </w:rPr>
        <w:tab/>
        <w:t xml:space="preserve">إدراج سياسات مكافحة الأجهزة </w:t>
      </w:r>
      <w:r w:rsidRPr="003B3400">
        <w:rPr>
          <w:rFonts w:hint="cs"/>
          <w:spacing w:val="-6"/>
          <w:rtl/>
        </w:rPr>
        <w:t xml:space="preserve">المزيفة والمغشوشة </w:t>
      </w:r>
      <w:r w:rsidRPr="003B3400">
        <w:rPr>
          <w:spacing w:val="-6"/>
          <w:rtl/>
        </w:rPr>
        <w:t>في استراتيجياتها الوطنية المتعلقة بالاتصالات</w:t>
      </w:r>
      <w:r w:rsidRPr="003B3400">
        <w:rPr>
          <w:rFonts w:hint="cs"/>
          <w:spacing w:val="-6"/>
          <w:rtl/>
        </w:rPr>
        <w:t>/</w:t>
      </w:r>
      <w:r w:rsidRPr="003B3400">
        <w:rPr>
          <w:spacing w:val="-6"/>
          <w:rtl/>
        </w:rPr>
        <w:t>تكنولوجيا المعلومات والاتصالات</w:t>
      </w:r>
      <w:r w:rsidRPr="003B3400">
        <w:rPr>
          <w:rFonts w:hint="cs"/>
          <w:spacing w:val="-6"/>
          <w:rtl/>
        </w:rPr>
        <w:t>؛</w:t>
      </w:r>
    </w:p>
    <w:p w14:paraId="3C2BCA7D" w14:textId="77777777" w:rsidR="00EE4EAD" w:rsidRDefault="00EE4EAD" w:rsidP="00EE4EAD">
      <w:pPr>
        <w:rPr>
          <w:rtl/>
        </w:rPr>
      </w:pPr>
      <w:r w:rsidRPr="003B3400">
        <w:rPr>
          <w:rFonts w:cs="Calibri"/>
          <w:spacing w:val="-6"/>
        </w:rPr>
        <w:t>4</w:t>
      </w:r>
      <w:r w:rsidRPr="003B3400">
        <w:rPr>
          <w:spacing w:val="-6"/>
          <w:rtl/>
        </w:rPr>
        <w:tab/>
      </w:r>
      <w:r w:rsidRPr="003B3400">
        <w:rPr>
          <w:rFonts w:hint="cs"/>
          <w:rtl/>
        </w:rPr>
        <w:t>إذكاء الوعي بين المستهلكين فيما يتعلق بالآثار السلبية للأجهزة المزيفة والمغشوشة.</w:t>
      </w:r>
    </w:p>
    <w:p w14:paraId="0362493C" w14:textId="77777777" w:rsidR="00055A34" w:rsidRDefault="00055A34" w:rsidP="00EE4EAD">
      <w:pPr>
        <w:rPr>
          <w:rtl/>
        </w:rPr>
      </w:pPr>
    </w:p>
    <w:p w14:paraId="59408DBF" w14:textId="77777777" w:rsidR="00055A34" w:rsidRDefault="00055A34" w:rsidP="00EE4EAD">
      <w:pPr>
        <w:rPr>
          <w:rtl/>
        </w:rPr>
      </w:pPr>
    </w:p>
    <w:p w14:paraId="12EC49D4" w14:textId="77777777" w:rsidR="00055A34" w:rsidRDefault="00055A34" w:rsidP="00EE4EAD">
      <w:pPr>
        <w:rPr>
          <w:rtl/>
        </w:rPr>
      </w:pPr>
    </w:p>
    <w:p w14:paraId="6A6A6755" w14:textId="77777777" w:rsidR="00055A34" w:rsidRDefault="00055A34" w:rsidP="00EE4EAD">
      <w:pPr>
        <w:rPr>
          <w:rtl/>
        </w:rPr>
      </w:pPr>
    </w:p>
    <w:p w14:paraId="3786BC66" w14:textId="77777777" w:rsidR="00055A34" w:rsidRDefault="00055A34" w:rsidP="00EE4EAD">
      <w:pPr>
        <w:rPr>
          <w:rtl/>
        </w:rPr>
      </w:pPr>
    </w:p>
    <w:p w14:paraId="586A9D7B" w14:textId="77777777" w:rsidR="00055A34" w:rsidRDefault="00055A34" w:rsidP="00EE4EAD">
      <w:pPr>
        <w:rPr>
          <w:rtl/>
        </w:rPr>
      </w:pPr>
    </w:p>
    <w:p w14:paraId="5DEC1D70" w14:textId="77777777" w:rsidR="00055A34" w:rsidRDefault="00055A34" w:rsidP="00EE4EAD">
      <w:pPr>
        <w:rPr>
          <w:rtl/>
        </w:rPr>
      </w:pPr>
    </w:p>
    <w:p w14:paraId="0FD91368" w14:textId="77777777" w:rsidR="00055A34" w:rsidRDefault="00055A34" w:rsidP="00EE4EAD">
      <w:pPr>
        <w:rPr>
          <w:rtl/>
        </w:rPr>
      </w:pPr>
    </w:p>
    <w:p w14:paraId="0779735C" w14:textId="77777777" w:rsidR="00055A34" w:rsidRDefault="00055A34" w:rsidP="00EE4EAD">
      <w:pPr>
        <w:rPr>
          <w:rtl/>
        </w:rPr>
      </w:pPr>
    </w:p>
    <w:p w14:paraId="39A08766" w14:textId="77777777" w:rsidR="00055A34" w:rsidRDefault="00055A34" w:rsidP="00EE4EAD">
      <w:pPr>
        <w:rPr>
          <w:rtl/>
        </w:rPr>
      </w:pPr>
    </w:p>
    <w:p w14:paraId="197F6607" w14:textId="77777777" w:rsidR="00055A34" w:rsidRDefault="00055A34" w:rsidP="00EE4EAD">
      <w:pPr>
        <w:rPr>
          <w:rtl/>
        </w:rPr>
      </w:pPr>
    </w:p>
    <w:p w14:paraId="26ECE6F9" w14:textId="77777777" w:rsidR="00055A34" w:rsidRDefault="00055A34" w:rsidP="00EE4EAD">
      <w:pPr>
        <w:rPr>
          <w:rtl/>
        </w:rPr>
      </w:pPr>
    </w:p>
    <w:p w14:paraId="7BD26A81" w14:textId="77777777" w:rsidR="00055A34" w:rsidRPr="003B3400" w:rsidRDefault="00055A34" w:rsidP="00EE4EAD">
      <w:pPr>
        <w:rPr>
          <w:rtl/>
        </w:rPr>
      </w:pPr>
    </w:p>
    <w:sectPr w:rsidR="00055A34" w:rsidRPr="003B3400" w:rsidSect="003B6B32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87682" w14:textId="77777777" w:rsidR="00C820A5" w:rsidRDefault="00C820A5" w:rsidP="006C3242">
      <w:pPr>
        <w:spacing w:before="0" w:line="240" w:lineRule="auto"/>
      </w:pPr>
      <w:r>
        <w:separator/>
      </w:r>
    </w:p>
  </w:endnote>
  <w:endnote w:type="continuationSeparator" w:id="0">
    <w:p w14:paraId="1F080D25" w14:textId="77777777" w:rsidR="00C820A5" w:rsidRDefault="00C820A5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italic">
    <w:panose1 w:val="02020503050405090304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3422" w14:textId="77777777" w:rsidR="00C820A5" w:rsidRDefault="00C820A5" w:rsidP="006C3242">
      <w:pPr>
        <w:spacing w:before="0" w:line="240" w:lineRule="auto"/>
      </w:pPr>
      <w:r>
        <w:separator/>
      </w:r>
    </w:p>
  </w:footnote>
  <w:footnote w:type="continuationSeparator" w:id="0">
    <w:p w14:paraId="0300E231" w14:textId="77777777" w:rsidR="00C820A5" w:rsidRDefault="00C820A5" w:rsidP="006C3242">
      <w:pPr>
        <w:spacing w:before="0" w:line="240" w:lineRule="auto"/>
      </w:pPr>
      <w:r>
        <w:continuationSeparator/>
      </w:r>
    </w:p>
  </w:footnote>
  <w:footnote w:id="1">
    <w:p w14:paraId="34AB14CE" w14:textId="72D7A064" w:rsidR="00AE1082" w:rsidRDefault="00AE1082" w:rsidP="00EF51F2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F77F11">
        <w:rPr>
          <w:rtl/>
        </w:rPr>
        <w:t xml:space="preserve">تشمل أقل البلدان نمواً والدول الجزرية الصغيرة النامية </w:t>
      </w:r>
      <w:r w:rsidRPr="00F77F11">
        <w:rPr>
          <w:rFonts w:hint="cs"/>
          <w:rtl/>
        </w:rPr>
        <w:t xml:space="preserve">والبلدان النامية غير الساحلية </w:t>
      </w:r>
      <w:r w:rsidRPr="00F77F11">
        <w:rPr>
          <w:rtl/>
        </w:rPr>
        <w:t>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5405581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009727" w14:textId="20E1CFA4" w:rsidR="00AE1082" w:rsidRPr="005703F1" w:rsidRDefault="00AE1082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79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4605239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B00AE6" w14:textId="116FF2E3" w:rsidR="00AE1082" w:rsidRPr="00713E5A" w:rsidRDefault="00AE1082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79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5A34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B6B32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20A5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Props1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7</Pages>
  <Words>1421</Words>
  <Characters>8489</Characters>
  <Application>Microsoft Office Word</Application>
  <DocSecurity>0</DocSecurity>
  <Lines>141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79 (المراجَع في كيغالي، 2022) دور الاتصالات/تكنولوجيا المعلومات والاتصالات في مكافحة أجهزة الاتصالات/تكنولوجيا المعلومات والاتصالات المزيفة والمغشوشة والتصدي لها</dc:title>
  <dc:subject/>
  <dc:creator>Documents Proposals Manager (DPM)</dc:creator>
  <cp:keywords/>
  <dc:description/>
  <cp:lastModifiedBy>Gergis, Mina</cp:lastModifiedBy>
  <cp:revision>74</cp:revision>
  <cp:lastPrinted>2026-04-23T15:02:00Z</cp:lastPrinted>
  <dcterms:created xsi:type="dcterms:W3CDTF">2026-02-20T06:02:00Z</dcterms:created>
  <dcterms:modified xsi:type="dcterms:W3CDTF">2026-09-23T12:27:00Z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