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793B5" w14:textId="77777777" w:rsidR="00B9045B" w:rsidRPr="0093622C" w:rsidRDefault="00B9045B" w:rsidP="00B9045B">
      <w:pPr>
        <w:pStyle w:val="ResNo"/>
        <w:rPr>
          <w:lang w:val="en-US"/>
        </w:rPr>
      </w:pPr>
      <w:bookmarkStart w:id="0" w:name="_Toc227837002"/>
      <w:bookmarkStart w:id="1" w:name="_Toc227837615"/>
      <w:r w:rsidRPr="00334B96">
        <w:rPr>
          <w:lang w:val="ru-RU"/>
        </w:rPr>
        <w:t xml:space="preserve">РЕЗОЛЮЦИЯ </w:t>
      </w:r>
      <w:r w:rsidRPr="00334B96">
        <w:rPr>
          <w:rStyle w:val="href"/>
          <w:lang w:val="ru-RU"/>
        </w:rPr>
        <w:t>73</w:t>
      </w:r>
      <w:r w:rsidRPr="00334B96">
        <w:rPr>
          <w:lang w:val="ru-RU"/>
        </w:rPr>
        <w:t xml:space="preserve">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</w:t>
      </w:r>
      <w:bookmarkEnd w:id="0"/>
      <w:bookmarkEnd w:id="1"/>
    </w:p>
    <w:p w14:paraId="458A47DE" w14:textId="77777777" w:rsidR="00B9045B" w:rsidRPr="00334B96" w:rsidRDefault="00B9045B" w:rsidP="00B9045B">
      <w:pPr>
        <w:pStyle w:val="Restitle"/>
        <w:rPr>
          <w:lang w:val="ru-RU"/>
        </w:rPr>
      </w:pPr>
      <w:bookmarkStart w:id="2" w:name="_Toc116554231"/>
      <w:bookmarkStart w:id="3" w:name="_Toc227837003"/>
      <w:bookmarkStart w:id="4" w:name="_Toc227837616"/>
      <w:r w:rsidRPr="00334B96">
        <w:rPr>
          <w:lang w:val="ru-RU"/>
        </w:rPr>
        <w:t>Центры профессиональной подготовки Академии МСЭ</w:t>
      </w:r>
      <w:bookmarkEnd w:id="2"/>
      <w:bookmarkEnd w:id="3"/>
      <w:bookmarkEnd w:id="4"/>
    </w:p>
    <w:p w14:paraId="64F3FA8F" w14:textId="77777777" w:rsidR="00B9045B" w:rsidRPr="00334B96" w:rsidRDefault="00B9045B" w:rsidP="00B9045B">
      <w:pPr>
        <w:pStyle w:val="Normalaftertitle"/>
        <w:rPr>
          <w:lang w:val="ru-RU"/>
        </w:rPr>
      </w:pPr>
      <w:r w:rsidRPr="00334B96">
        <w:rPr>
          <w:lang w:val="ru-RU"/>
        </w:rPr>
        <w:t>Всемирная конференция по развитию электросвязи (Баку, 2025 г.),</w:t>
      </w:r>
    </w:p>
    <w:p w14:paraId="7EE03895" w14:textId="77777777" w:rsidR="00B9045B" w:rsidRPr="00334B96" w:rsidRDefault="00B9045B" w:rsidP="00B9045B">
      <w:pPr>
        <w:pStyle w:val="Call"/>
        <w:rPr>
          <w:lang w:val="ru-RU"/>
        </w:rPr>
      </w:pPr>
      <w:r w:rsidRPr="00334B96">
        <w:rPr>
          <w:lang w:val="ru-RU"/>
        </w:rPr>
        <w:t>напоминая</w:t>
      </w:r>
    </w:p>
    <w:p w14:paraId="7AE796E6" w14:textId="77777777" w:rsidR="00B9045B" w:rsidRPr="00334B96" w:rsidRDefault="00B9045B" w:rsidP="00B9045B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о Резолюции 139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г.) Полномочной конференции об использовании электросвязи/информационно-коммуникационных технологий (ИКТ) для преодоления цифрового разрыва и построения открытого для всех информационного общества;</w:t>
      </w:r>
    </w:p>
    <w:p w14:paraId="2194EF9D" w14:textId="77777777" w:rsidR="00B9045B" w:rsidRPr="00334B96" w:rsidRDefault="00B9045B" w:rsidP="00B9045B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о Резолюции 123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г.) Полномочной конференции о преодолении разрыва в стандартизации между развивающимися</w:t>
      </w:r>
      <w:r w:rsidRPr="00334B96">
        <w:rPr>
          <w:rStyle w:val="FootnoteReference"/>
          <w:lang w:val="ru-RU"/>
        </w:rPr>
        <w:footnoteReference w:id="1"/>
      </w:r>
      <w:r w:rsidRPr="00334B96">
        <w:rPr>
          <w:lang w:val="ru-RU"/>
        </w:rPr>
        <w:t xml:space="preserve"> и развитыми странами;</w:t>
      </w:r>
    </w:p>
    <w:p w14:paraId="69B92FD3" w14:textId="77777777" w:rsidR="00B9045B" w:rsidRPr="00334B96" w:rsidRDefault="00B9045B" w:rsidP="00B9045B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о положениях Бакинской декларации;</w:t>
      </w:r>
    </w:p>
    <w:p w14:paraId="006CB109" w14:textId="77777777" w:rsidR="00B9045B" w:rsidRPr="00334B96" w:rsidRDefault="00B9045B" w:rsidP="00B9045B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о Резолюции 15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Кигали, 2022 г.) Всемирной конференции по развитию электросвязи о прикладных исследованиях и передаче технологии;</w:t>
      </w:r>
    </w:p>
    <w:p w14:paraId="64D051A7" w14:textId="77777777" w:rsidR="00B9045B" w:rsidRPr="00334B96" w:rsidRDefault="00B9045B" w:rsidP="00B9045B">
      <w:pPr>
        <w:rPr>
          <w:lang w:val="ru-RU"/>
        </w:rPr>
      </w:pPr>
      <w:r w:rsidRPr="00334B96">
        <w:rPr>
          <w:i/>
          <w:iCs/>
          <w:lang w:val="ru-RU"/>
        </w:rPr>
        <w:t>е)</w:t>
      </w:r>
      <w:r w:rsidRPr="00334B96">
        <w:rPr>
          <w:lang w:val="ru-RU"/>
        </w:rPr>
        <w:tab/>
        <w:t>о Резолюции 37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 г.) настоящей Конференции о преодолении цифрового разрыва;</w:t>
      </w:r>
    </w:p>
    <w:p w14:paraId="26D95407" w14:textId="77777777" w:rsidR="00B9045B" w:rsidRPr="00334B96" w:rsidRDefault="00B9045B" w:rsidP="00B9045B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>о Резолюции 40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 г.) настоящей Конференции о Группе по инициативам в области создания потенциала;</w:t>
      </w:r>
    </w:p>
    <w:p w14:paraId="7A79661C" w14:textId="77777777" w:rsidR="00B9045B" w:rsidRPr="00334B96" w:rsidRDefault="00B9045B" w:rsidP="00B9045B">
      <w:pPr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lang w:val="ru-RU"/>
        </w:rPr>
        <w:tab/>
        <w:t>о Резолюции 47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 г.) настоящей Конференции о повышении степени понимания и эффективности применения Рекомендаций МСЭ в развивающихся странах, включая проверку на соответствие и функциональную совместимость систем, производимых на основе Рекомендаций МСЭ;</w:t>
      </w:r>
    </w:p>
    <w:p w14:paraId="1E4F2AA6" w14:textId="77777777" w:rsidR="00B9045B" w:rsidRPr="00334B96" w:rsidRDefault="00B9045B" w:rsidP="00B9045B">
      <w:pPr>
        <w:rPr>
          <w:lang w:val="ru-RU"/>
        </w:rPr>
      </w:pPr>
      <w:r w:rsidRPr="00334B96">
        <w:rPr>
          <w:i/>
          <w:iCs/>
          <w:lang w:val="ru-RU"/>
        </w:rPr>
        <w:t>h)</w:t>
      </w:r>
      <w:r w:rsidRPr="00334B96">
        <w:rPr>
          <w:lang w:val="ru-RU"/>
        </w:rPr>
        <w:tab/>
        <w:t>о резолюции 70/125 Генеральной Ассамблеи Организации Объединенных Наций об итоговом документе совещания высокого уровня Генеральной Ассамблеи, посвященного общему обзору хода осуществления решений Всемирной встречи на высшем уровне по вопросам информационного общества,</w:t>
      </w:r>
    </w:p>
    <w:p w14:paraId="5E23DA20" w14:textId="77777777" w:rsidR="00B9045B" w:rsidRPr="00334B96" w:rsidRDefault="00B9045B" w:rsidP="00B9045B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2073E3D4" w14:textId="77777777" w:rsidR="00B9045B" w:rsidRPr="00334B96" w:rsidRDefault="00B9045B" w:rsidP="00B9045B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учитывая</w:t>
      </w:r>
      <w:r w:rsidRPr="00334B96">
        <w:rPr>
          <w:i w:val="0"/>
          <w:iCs/>
          <w:lang w:val="ru-RU"/>
        </w:rPr>
        <w:t>,</w:t>
      </w:r>
    </w:p>
    <w:p w14:paraId="18F80C91" w14:textId="77777777" w:rsidR="00B9045B" w:rsidRPr="00334B96" w:rsidRDefault="00B9045B" w:rsidP="00B9045B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центры профессионального мастерства МСЭ (ЦПМ) функционировали в период с 2001 по 2022 годы на нескольких языках, в том числе английском, арабском, китайском, испанском, французском, русском и португальском в различных регионах мира;</w:t>
      </w:r>
    </w:p>
    <w:p w14:paraId="7F06D443" w14:textId="77777777" w:rsidR="00B9045B" w:rsidRPr="00334B96" w:rsidRDefault="00B9045B" w:rsidP="00B9045B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специалисты в области электросвязи/ИКТ представляют собой важнейший потенциал для развития отрасли;</w:t>
      </w:r>
    </w:p>
    <w:p w14:paraId="440A1A62" w14:textId="77777777" w:rsidR="00B9045B" w:rsidRPr="00334B96" w:rsidRDefault="00B9045B" w:rsidP="00B9045B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что существует необходимость в том, чтобы постоянно повышать квалификацию всех заинтересованных сторон, в особенности специалистов в области электросвязи/ИКТ;</w:t>
      </w:r>
    </w:p>
    <w:p w14:paraId="52A2E7CF" w14:textId="77777777" w:rsidR="00B9045B" w:rsidRPr="00334B96" w:rsidRDefault="00B9045B" w:rsidP="00B9045B">
      <w:pPr>
        <w:rPr>
          <w:lang w:val="ru-RU"/>
        </w:rPr>
      </w:pPr>
      <w:r w:rsidRPr="00334B96">
        <w:rPr>
          <w:i/>
          <w:iCs/>
          <w:lang w:val="ru-RU"/>
        </w:rPr>
        <w:t>d</w:t>
      </w:r>
      <w:r w:rsidRPr="00334B96">
        <w:rPr>
          <w:i/>
          <w:iCs/>
          <w:spacing w:val="-2"/>
          <w:lang w:val="ru-RU"/>
        </w:rPr>
        <w:t>)</w:t>
      </w:r>
      <w:r w:rsidRPr="00334B96">
        <w:rPr>
          <w:lang w:val="ru-RU"/>
        </w:rPr>
        <w:tab/>
        <w:t xml:space="preserve">что основные проекты </w:t>
      </w:r>
      <w:r w:rsidRPr="00334B96">
        <w:rPr>
          <w:spacing w:val="-2"/>
          <w:lang w:val="ru-RU"/>
        </w:rPr>
        <w:t xml:space="preserve">Сектора развития электросвязи МСЭ (МСЭ-D) </w:t>
      </w:r>
      <w:r w:rsidRPr="00334B96">
        <w:rPr>
          <w:lang w:val="ru-RU"/>
        </w:rPr>
        <w:t>по подготовке кадров в области электросвязи/ИКТ, включая функционирование ЦПМ</w:t>
      </w:r>
      <w:r w:rsidRPr="00334B96">
        <w:rPr>
          <w:spacing w:val="-2"/>
          <w:lang w:val="ru-RU"/>
        </w:rPr>
        <w:t xml:space="preserve"> и центров профессиональной подготовки Академии МСЭ (ATC)</w:t>
      </w:r>
      <w:r w:rsidRPr="00334B96">
        <w:rPr>
          <w:lang w:val="ru-RU"/>
        </w:rPr>
        <w:t>, внесли существенный вклад в наращивание потенциала;</w:t>
      </w:r>
    </w:p>
    <w:p w14:paraId="4EA3D19B" w14:textId="77777777" w:rsidR="00B9045B" w:rsidRPr="00334B96" w:rsidRDefault="00B9045B" w:rsidP="00B9045B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что запуск программы ATC МСЭ, представляющей собой стратегический переход от прежней модели ЦПМ под новым названием, осуществлен в соответствии с результатами всестороннего стратегического обзора, проведенного в ходе цикла 2019−2022 годов;</w:t>
      </w:r>
    </w:p>
    <w:p w14:paraId="7DAD063D" w14:textId="77777777" w:rsidR="00B9045B" w:rsidRPr="00334B96" w:rsidRDefault="00B9045B" w:rsidP="00B9045B">
      <w:pPr>
        <w:rPr>
          <w:lang w:val="ru-RU"/>
        </w:rPr>
      </w:pPr>
      <w:r w:rsidRPr="00334B96">
        <w:rPr>
          <w:i/>
          <w:iCs/>
          <w:spacing w:val="-2"/>
          <w:lang w:val="ru-RU"/>
        </w:rPr>
        <w:t>f)</w:t>
      </w:r>
      <w:r w:rsidRPr="00334B96">
        <w:rPr>
          <w:spacing w:val="-2"/>
          <w:lang w:val="ru-RU"/>
        </w:rPr>
        <w:tab/>
        <w:t xml:space="preserve">что </w:t>
      </w:r>
      <w:r w:rsidRPr="00334B96">
        <w:rPr>
          <w:lang w:val="ru-RU"/>
        </w:rPr>
        <w:t>ATC должны поддерживать самоокупаемость и параллельно с этим укреплять свое воздействие,</w:t>
      </w:r>
    </w:p>
    <w:p w14:paraId="71D557AE" w14:textId="77777777" w:rsidR="00B9045B" w:rsidRPr="00334B96" w:rsidRDefault="00B9045B" w:rsidP="00B9045B">
      <w:pPr>
        <w:pStyle w:val="Call"/>
        <w:rPr>
          <w:lang w:val="ru-RU"/>
        </w:rPr>
      </w:pPr>
      <w:r w:rsidRPr="00334B96">
        <w:rPr>
          <w:lang w:val="ru-RU"/>
        </w:rPr>
        <w:t>признавая</w:t>
      </w:r>
      <w:r w:rsidRPr="00334B96">
        <w:rPr>
          <w:i w:val="0"/>
          <w:iCs/>
          <w:lang w:val="ru-RU"/>
        </w:rPr>
        <w:t>,</w:t>
      </w:r>
    </w:p>
    <w:p w14:paraId="2091A26D" w14:textId="77777777" w:rsidR="00B9045B" w:rsidRPr="00334B96" w:rsidRDefault="00B9045B" w:rsidP="00B9045B">
      <w:pPr>
        <w:rPr>
          <w:lang w:val="ru-RU"/>
        </w:rPr>
      </w:pPr>
      <w:r w:rsidRPr="00334B96">
        <w:rPr>
          <w:i/>
          <w:iCs/>
          <w:lang w:val="ru-RU"/>
        </w:rPr>
        <w:t>а)</w:t>
      </w:r>
      <w:r w:rsidRPr="00334B96">
        <w:rPr>
          <w:lang w:val="ru-RU"/>
        </w:rPr>
        <w:tab/>
        <w:t>что подготовка кадров в области электросвязи/ИКТ и создание и развитие их потенциала с учетом вопросов гендерного равенства и вопросов, связанных с молодежью и лицами с ограниченными возможностями, а также населением в целом, должны постоянно развиваться и совершенствоваться;</w:t>
      </w:r>
    </w:p>
    <w:p w14:paraId="0E10FEF3" w14:textId="77777777" w:rsidR="00B9045B" w:rsidRPr="00334B96" w:rsidRDefault="00B9045B" w:rsidP="00B9045B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в рамках Академии МСЭ ATC играют существенную роль в системе создания и развития потенциала МСЭ;</w:t>
      </w:r>
    </w:p>
    <w:p w14:paraId="3D117177" w14:textId="77777777" w:rsidR="00B9045B" w:rsidRPr="00334B96" w:rsidRDefault="00B9045B" w:rsidP="00B9045B">
      <w:pPr>
        <w:rPr>
          <w:lang w:val="ru-RU"/>
        </w:rPr>
      </w:pPr>
      <w:r w:rsidRPr="00334B96">
        <w:rPr>
          <w:i/>
          <w:iCs/>
          <w:lang w:val="ru-RU"/>
        </w:rPr>
        <w:t>с)</w:t>
      </w:r>
      <w:r w:rsidRPr="00334B96">
        <w:rPr>
          <w:lang w:val="ru-RU"/>
        </w:rPr>
        <w:tab/>
        <w:t>что партнерство и сотрудничество между ATC</w:t>
      </w:r>
      <w:r w:rsidRPr="00334B96" w:rsidDel="0053774A">
        <w:rPr>
          <w:lang w:val="ru-RU"/>
        </w:rPr>
        <w:t xml:space="preserve"> </w:t>
      </w:r>
      <w:r w:rsidRPr="00334B96">
        <w:rPr>
          <w:lang w:val="ru-RU"/>
        </w:rPr>
        <w:t>и другими соответствующими заинтересованными сторонами имеют основополагающее значение для эффективной подготовки специалистов;</w:t>
      </w:r>
    </w:p>
    <w:p w14:paraId="613ABD1E" w14:textId="77777777" w:rsidR="00B9045B" w:rsidRPr="00334B96" w:rsidRDefault="00B9045B" w:rsidP="00B9045B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суверенное право каждого государства на формирование политики, касающейся лицензирования услуг в сфере создания и развития потенциала;</w:t>
      </w:r>
    </w:p>
    <w:p w14:paraId="25760E67" w14:textId="77777777" w:rsidR="00B9045B" w:rsidRPr="00334B96" w:rsidRDefault="00B9045B" w:rsidP="00B9045B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3D134B7A" w14:textId="77777777" w:rsidR="00B9045B" w:rsidRPr="00334B96" w:rsidRDefault="00B9045B" w:rsidP="00B9045B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e)</w:t>
      </w:r>
      <w:r w:rsidRPr="00334B96">
        <w:rPr>
          <w:lang w:val="ru-RU"/>
        </w:rPr>
        <w:tab/>
        <w:t>необходимость привлечения к работе ATC в первую очередь квалифицированных экспертов из академических кругов;</w:t>
      </w:r>
    </w:p>
    <w:p w14:paraId="28435ACB" w14:textId="77777777" w:rsidR="00B9045B" w:rsidRPr="00334B96" w:rsidRDefault="00B9045B" w:rsidP="00B9045B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>что деятельность по созданию человеческого потенциала проводится как в ATC, так и в региональных и зональных отделениях МСЭ в соответствии с Оперативным планом МСЭ-D,</w:t>
      </w:r>
    </w:p>
    <w:p w14:paraId="3AFEDE8F" w14:textId="77777777" w:rsidR="00B9045B" w:rsidRPr="00334B96" w:rsidRDefault="00B9045B" w:rsidP="00B9045B">
      <w:pPr>
        <w:pStyle w:val="Call"/>
        <w:rPr>
          <w:i w:val="0"/>
          <w:iCs/>
          <w:lang w:val="ru-RU"/>
        </w:rPr>
      </w:pPr>
      <w:r w:rsidRPr="00334B96">
        <w:rPr>
          <w:lang w:val="ru-RU"/>
        </w:rPr>
        <w:t>решает</w:t>
      </w:r>
      <w:r w:rsidRPr="00334B96">
        <w:rPr>
          <w:i w:val="0"/>
          <w:iCs/>
          <w:lang w:val="ru-RU"/>
        </w:rPr>
        <w:t>,</w:t>
      </w:r>
    </w:p>
    <w:p w14:paraId="5EACF25B" w14:textId="77777777" w:rsidR="00B9045B" w:rsidRPr="00334B96" w:rsidRDefault="00B9045B" w:rsidP="00B9045B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что эта деятельность МСЭ по созданию и развитию потенциала должна продолжаться и осуществляться в соответствии с настоящей Резолюцией и с учетом результатов масштабного стратегического анализа;</w:t>
      </w:r>
    </w:p>
    <w:p w14:paraId="2BDA882B" w14:textId="77777777" w:rsidR="00B9045B" w:rsidRPr="00334B96" w:rsidRDefault="00B9045B" w:rsidP="00B9045B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что темы программы АТС МСЭ должны согласовываться на собрании Консультативной группы по развитию электросвязи (КГРЭ), отражать приоритеты, определенные в рамках оценки потребностей на глобальном и региональном уровнях, и имеющие первостепенное значение для членов МСЭ, в частности для наименее развитых стран, малых островных развивающихся государств, развивающихся стран, не имеющих выхода к морю, и других заинтересованных сторон с учетом консультаций с региональными организациями электросвязи (РОЭ) и региональными отделениями МСЭ и в соответствии со Стратегическим планом Союза и Планом действий МСЭ-D;</w:t>
      </w:r>
    </w:p>
    <w:p w14:paraId="79A69DCD" w14:textId="77777777" w:rsidR="00B9045B" w:rsidRPr="00334B96" w:rsidRDefault="00B9045B" w:rsidP="00B9045B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при определении приоритетов деятельности ATC исходить из актуальных потребностей региона, для выявления которых использовать оценку потребностей с помощью, помимо прочего, приоритетов, предусмотренных в Плане действий МСЭ-D, а также региональных инициатив, региональных организаций или ассоциаций в секторе электросвязи/ИКТ, а также консультаций с членами МСЭ;</w:t>
      </w:r>
    </w:p>
    <w:p w14:paraId="0800CCEB" w14:textId="77777777" w:rsidR="00B9045B" w:rsidRPr="00334B96" w:rsidRDefault="00B9045B" w:rsidP="00B9045B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что усилия по созданию и развитию человеческого потенциала следует сосредоточить на ATC, а их деятельность включена в оперативные планы МСЭ-D;</w:t>
      </w:r>
    </w:p>
    <w:p w14:paraId="21C20833" w14:textId="77777777" w:rsidR="00B9045B" w:rsidRPr="00334B96" w:rsidRDefault="00B9045B" w:rsidP="00B9045B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что раз в два года должна проводиться оценка деятельности ATC, а о ее результатах должен представляться отчет КГРЭ для оценки и выработки рекомендаций, а также для применения Бюро развития электросвязи;</w:t>
      </w:r>
    </w:p>
    <w:p w14:paraId="2BC1422D" w14:textId="77777777" w:rsidR="00B9045B" w:rsidRPr="00334B96" w:rsidRDefault="00B9045B" w:rsidP="00B9045B">
      <w:pPr>
        <w:rPr>
          <w:lang w:val="ru-RU"/>
        </w:rPr>
      </w:pPr>
      <w:r w:rsidRPr="00334B96">
        <w:rPr>
          <w:lang w:val="ru-RU"/>
        </w:rPr>
        <w:t>6</w:t>
      </w:r>
      <w:r w:rsidRPr="00334B96">
        <w:rPr>
          <w:lang w:val="ru-RU"/>
        </w:rPr>
        <w:tab/>
        <w:t>что при создании новых ATC должен учитываться региональный баланс, а также потребности или проблемы каждого региона в области потенциала;</w:t>
      </w:r>
    </w:p>
    <w:p w14:paraId="30149449" w14:textId="77777777" w:rsidR="00B9045B" w:rsidRPr="00334B96" w:rsidRDefault="00B9045B" w:rsidP="00B9045B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2089897E" w14:textId="77777777" w:rsidR="00B9045B" w:rsidRPr="00334B96" w:rsidRDefault="00B9045B" w:rsidP="00B9045B">
      <w:pPr>
        <w:rPr>
          <w:lang w:val="ru-RU"/>
        </w:rPr>
      </w:pPr>
      <w:r w:rsidRPr="00334B96">
        <w:rPr>
          <w:lang w:val="ru-RU"/>
        </w:rPr>
        <w:lastRenderedPageBreak/>
        <w:t>7</w:t>
      </w:r>
      <w:r w:rsidRPr="00334B96">
        <w:rPr>
          <w:lang w:val="ru-RU"/>
        </w:rPr>
        <w:tab/>
        <w:t>что МСЭ и ATC должны вести активную работу по поиску партнеров для программы, с тем чтобы задействовать дополнительные источники поддержки и экспертной помощи, включая оказание спонсорского содействия курсам и студентам в целях обеспечения охвата программой тех лиц, которые в противном случае не имели бы возможности обучаться, при сохранении самого высокого качества профессиональной подготовки;</w:t>
      </w:r>
    </w:p>
    <w:p w14:paraId="576C5980" w14:textId="77777777" w:rsidR="00B9045B" w:rsidRPr="00334B96" w:rsidRDefault="00B9045B" w:rsidP="00B9045B">
      <w:pPr>
        <w:rPr>
          <w:lang w:val="ru-RU"/>
        </w:rPr>
      </w:pPr>
      <w:r w:rsidRPr="00334B96">
        <w:rPr>
          <w:lang w:val="ru-RU"/>
        </w:rPr>
        <w:t>8</w:t>
      </w:r>
      <w:r w:rsidRPr="00334B96">
        <w:rPr>
          <w:lang w:val="ru-RU"/>
        </w:rPr>
        <w:tab/>
        <w:t>что следует продолжать повышать качество профессиональной подготовки, предоставляемой ATC, с тем чтобы и далее содействовать развитию потенциала членов МСЭ;</w:t>
      </w:r>
    </w:p>
    <w:p w14:paraId="72B25C36" w14:textId="77777777" w:rsidR="00B9045B" w:rsidRPr="00334B96" w:rsidRDefault="00B9045B" w:rsidP="00B9045B">
      <w:pPr>
        <w:rPr>
          <w:lang w:val="ru-RU"/>
        </w:rPr>
      </w:pPr>
      <w:r w:rsidRPr="00334B96">
        <w:rPr>
          <w:lang w:val="ru-RU"/>
        </w:rPr>
        <w:t>9</w:t>
      </w:r>
      <w:r w:rsidRPr="00334B96">
        <w:rPr>
          <w:lang w:val="ru-RU"/>
        </w:rPr>
        <w:tab/>
        <w:t>что ATC в пределах имеющихся ресурсов должны поощрять доступность и предоставление учебных материалов и курсов на всех шести официальных языках Союза в целях содействия инклюзивности, расширения круга участников и улучшения результатов обучения, уделяя первоочередное внимание языкам, используемым целевой аудиторией;</w:t>
      </w:r>
    </w:p>
    <w:p w14:paraId="3F888638" w14:textId="77777777" w:rsidR="00B9045B" w:rsidRPr="00334B96" w:rsidRDefault="00B9045B" w:rsidP="00B9045B">
      <w:pPr>
        <w:rPr>
          <w:lang w:val="ru-RU"/>
        </w:rPr>
      </w:pPr>
      <w:r w:rsidRPr="00334B96">
        <w:rPr>
          <w:lang w:val="ru-RU"/>
        </w:rPr>
        <w:t>10</w:t>
      </w:r>
      <w:r w:rsidRPr="00334B96">
        <w:rPr>
          <w:lang w:val="ru-RU"/>
        </w:rPr>
        <w:tab/>
        <w:t>что ATC должны активно поощрять взаимодействие с другими академическими организациями, относящимися к органам власти и комиссиям, которые являются членами МСЭ, и оказывать им поддержку путем обмена специальными знаниями, ресурсами и передовым опытом, а также путем разработки совместных программ профессиональной подготовки в целях наращивания усилий по созданию потенциала во всех объединениях-членах МСЭ,</w:t>
      </w:r>
    </w:p>
    <w:p w14:paraId="7391DCE5" w14:textId="77777777" w:rsidR="00B9045B" w:rsidRPr="00334B96" w:rsidRDefault="00B9045B" w:rsidP="00B9045B">
      <w:pPr>
        <w:pStyle w:val="Call"/>
        <w:rPr>
          <w:lang w:val="ru-RU"/>
        </w:rPr>
      </w:pPr>
      <w:r w:rsidRPr="00334B96">
        <w:rPr>
          <w:lang w:val="ru-RU"/>
        </w:rPr>
        <w:t>поручает Директору Бюро развития электросвязи</w:t>
      </w:r>
    </w:p>
    <w:p w14:paraId="3DD43321" w14:textId="77777777" w:rsidR="00B9045B" w:rsidRPr="00334B96" w:rsidRDefault="00B9045B" w:rsidP="00B9045B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оказывать поддержку работе ATC с уделением ей необходимого приоритетного внимания и предоставлением требуемой организационной и технической помощи;</w:t>
      </w:r>
    </w:p>
    <w:p w14:paraId="10BA4F3C" w14:textId="77777777" w:rsidR="00B9045B" w:rsidRPr="00334B96" w:rsidRDefault="00B9045B" w:rsidP="00B9045B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содействовать реализации результатов стратегического обзора, координируя действия с РОЭ в соответствии с практическими методами работы АТС и обновляя соответствующие операционные документы;</w:t>
      </w:r>
    </w:p>
    <w:p w14:paraId="567E66E5" w14:textId="77777777" w:rsidR="00B9045B" w:rsidRPr="00334B96" w:rsidRDefault="00B9045B" w:rsidP="00B9045B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включить деятельность, проводимую ATC, в оперативные планы МСЭ-D в согласовании с региональными инициативами;</w:t>
      </w:r>
    </w:p>
    <w:p w14:paraId="4A3E3E93" w14:textId="77777777" w:rsidR="00B9045B" w:rsidRPr="00334B96" w:rsidRDefault="00B9045B" w:rsidP="00B9045B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провести необходимую организационную работу по выработке руководящих указаний для осуществления деятельности МСЭ по созданию и развитию человеческого потенциала;</w:t>
      </w:r>
    </w:p>
    <w:p w14:paraId="50F37002" w14:textId="77777777" w:rsidR="00B9045B" w:rsidRPr="00334B96" w:rsidRDefault="00B9045B" w:rsidP="00B9045B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создать в сотрудничестве с региональными и зональными отделениями МСЭ базу данных экспертов и участников, вовлеченных в деятельность программы ATC МСЭ, для содействия обмену специалистами;</w:t>
      </w:r>
    </w:p>
    <w:p w14:paraId="261CD811" w14:textId="77777777" w:rsidR="00B9045B" w:rsidRPr="00334B96" w:rsidRDefault="00B9045B" w:rsidP="00B9045B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3B99C7C3" w14:textId="77777777" w:rsidR="00B9045B" w:rsidRPr="00334B96" w:rsidRDefault="00B9045B" w:rsidP="00B9045B">
      <w:pPr>
        <w:rPr>
          <w:lang w:val="ru-RU"/>
        </w:rPr>
      </w:pPr>
      <w:r w:rsidRPr="00334B96">
        <w:rPr>
          <w:lang w:val="ru-RU"/>
        </w:rPr>
        <w:lastRenderedPageBreak/>
        <w:t>6</w:t>
      </w:r>
      <w:r w:rsidRPr="00334B96">
        <w:rPr>
          <w:lang w:val="ru-RU"/>
        </w:rPr>
        <w:tab/>
        <w:t>создать механизмы, обеспечивающие возможность контактов ATC с назначенными координаторами в региональных и зональных отделениях, с тем чтобы возникающие потребности и приоритеты каждого региона своевременно доводились до сведения и оперативно учитывались;</w:t>
      </w:r>
    </w:p>
    <w:p w14:paraId="1591578A" w14:textId="77777777" w:rsidR="00B9045B" w:rsidRPr="00334B96" w:rsidRDefault="00B9045B" w:rsidP="00B9045B">
      <w:pPr>
        <w:rPr>
          <w:lang w:val="ru-RU"/>
        </w:rPr>
      </w:pPr>
      <w:r w:rsidRPr="00334B96">
        <w:rPr>
          <w:lang w:val="ru-RU"/>
        </w:rPr>
        <w:t>7</w:t>
      </w:r>
      <w:r w:rsidRPr="00334B96">
        <w:rPr>
          <w:lang w:val="ru-RU"/>
        </w:rPr>
        <w:tab/>
        <w:t>информировать КГРЭ, соответствующие исследовательские комиссии МСЭ-D и ГИСП о ходе реализации программы АТС МСЭ, в том числе о процедурах отбора АТС, и учитывать любые соответствующие обсуждения и предложения, которые могут иметь место в ходе собрания КГРЭ, профильной исследовательской комиссии МСЭ-D и ГИСП,</w:t>
      </w:r>
    </w:p>
    <w:p w14:paraId="03D7F87E" w14:textId="77777777" w:rsidR="00B9045B" w:rsidRPr="00334B96" w:rsidRDefault="00B9045B" w:rsidP="00B9045B">
      <w:pPr>
        <w:pStyle w:val="Call"/>
        <w:rPr>
          <w:lang w:val="ru-RU"/>
        </w:rPr>
      </w:pPr>
      <w:r w:rsidRPr="00334B96">
        <w:rPr>
          <w:lang w:val="ru-RU"/>
        </w:rPr>
        <w:t>обращается с призывом к Государствам-Членам, Членам Сектора и Академическим организациям − Членам Сектора развития электросвязи МСЭ</w:t>
      </w:r>
    </w:p>
    <w:p w14:paraId="0F64A576" w14:textId="77777777" w:rsidR="00B9045B" w:rsidRPr="00334B96" w:rsidRDefault="00B9045B" w:rsidP="00B9045B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оказывать содействие деятельности центров профессиональной подготовки Академии МСЭ, активно участвовать в ней и наилучшим образом использовать ее, в том числе путем предоставления в их распоряжение признанных специалистов, учебных материалов, популяризации курсов профессиональной подготовки, а также оказания им финансовой поддержки;</w:t>
      </w:r>
    </w:p>
    <w:p w14:paraId="232C4F60" w14:textId="77777777" w:rsidR="00B9045B" w:rsidRPr="00334B96" w:rsidRDefault="00B9045B" w:rsidP="00B9045B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принять стратегии, побуждающие объединения-члены МСЭ, работающие в сфере электросвязи/ИКТ, использовать ATC в качестве предпочтительных поставщиков услуг профессиональной подготовки.</w:t>
      </w:r>
    </w:p>
    <w:p w14:paraId="75EDCF7E" w14:textId="77777777" w:rsidR="00B9045B" w:rsidRPr="00334B96" w:rsidRDefault="00B9045B" w:rsidP="00B9045B">
      <w:pPr>
        <w:pStyle w:val="Reasons"/>
        <w:rPr>
          <w:lang w:val="ru-RU"/>
        </w:rPr>
      </w:pPr>
    </w:p>
    <w:p w14:paraId="3F3E08C3" w14:textId="77777777" w:rsidR="00B9045B" w:rsidRPr="00334B96" w:rsidRDefault="00B9045B" w:rsidP="00B9045B">
      <w:pPr>
        <w:pStyle w:val="Reasons"/>
        <w:rPr>
          <w:lang w:val="ru-RU"/>
        </w:rPr>
      </w:pPr>
    </w:p>
    <w:p w14:paraId="49E30192" w14:textId="77777777" w:rsidR="00B9045B" w:rsidRPr="00334B96" w:rsidRDefault="00B9045B" w:rsidP="00B9045B">
      <w:pPr>
        <w:pStyle w:val="Reasons"/>
        <w:rPr>
          <w:lang w:val="ru-RU"/>
        </w:rPr>
      </w:pPr>
    </w:p>
    <w:p w14:paraId="24C02AFD" w14:textId="77777777" w:rsidR="00B9045B" w:rsidRPr="00334B96" w:rsidRDefault="00B9045B" w:rsidP="00B9045B">
      <w:pPr>
        <w:pStyle w:val="Reasons"/>
        <w:rPr>
          <w:lang w:val="ru-RU"/>
        </w:rPr>
      </w:pPr>
    </w:p>
    <w:p w14:paraId="7B3DE36E" w14:textId="77777777" w:rsidR="00B9045B" w:rsidRPr="00334B96" w:rsidRDefault="00B9045B" w:rsidP="00B9045B">
      <w:pPr>
        <w:pStyle w:val="Reasons"/>
        <w:rPr>
          <w:lang w:val="ru-RU"/>
        </w:rPr>
      </w:pPr>
    </w:p>
    <w:p w14:paraId="104AE3A8" w14:textId="77777777" w:rsidR="00B9045B" w:rsidRPr="00334B96" w:rsidRDefault="00B9045B" w:rsidP="00B9045B">
      <w:pPr>
        <w:pStyle w:val="Reasons"/>
        <w:rPr>
          <w:lang w:val="ru-RU"/>
        </w:rPr>
      </w:pPr>
    </w:p>
    <w:p w14:paraId="240C5EB4" w14:textId="77777777" w:rsidR="00B9045B" w:rsidRPr="00334B96" w:rsidRDefault="00B9045B" w:rsidP="00B9045B">
      <w:pPr>
        <w:pStyle w:val="Reasons"/>
        <w:rPr>
          <w:lang w:val="ru-RU"/>
        </w:rPr>
      </w:pPr>
    </w:p>
    <w:p w14:paraId="3FBB6BCD" w14:textId="77777777" w:rsidR="00E45F09" w:rsidRPr="00B9045B" w:rsidRDefault="00E45F09" w:rsidP="00B9045B"/>
    <w:sectPr w:rsidR="00E45F09" w:rsidRPr="00B9045B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115D2" w14:textId="77777777" w:rsidR="00977C42" w:rsidRDefault="00977C42" w:rsidP="003E584B">
      <w:pPr>
        <w:spacing w:before="0"/>
      </w:pPr>
      <w:r>
        <w:separator/>
      </w:r>
    </w:p>
  </w:endnote>
  <w:endnote w:type="continuationSeparator" w:id="0">
    <w:p w14:paraId="5F6E5D8A" w14:textId="77777777" w:rsidR="00977C42" w:rsidRDefault="00977C42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C91B2" w14:textId="77777777" w:rsidR="00977C42" w:rsidRDefault="00977C42" w:rsidP="003E584B">
      <w:pPr>
        <w:spacing w:before="0"/>
      </w:pPr>
      <w:r>
        <w:separator/>
      </w:r>
    </w:p>
  </w:footnote>
  <w:footnote w:type="continuationSeparator" w:id="0">
    <w:p w14:paraId="0BBFCB8B" w14:textId="77777777" w:rsidR="00977C42" w:rsidRDefault="00977C42" w:rsidP="003E584B">
      <w:pPr>
        <w:spacing w:before="0"/>
      </w:pPr>
      <w:r>
        <w:continuationSeparator/>
      </w:r>
    </w:p>
  </w:footnote>
  <w:footnote w:id="1">
    <w:p w14:paraId="0999DB7D" w14:textId="77777777" w:rsidR="00B9045B" w:rsidRPr="007E090F" w:rsidRDefault="00B9045B" w:rsidP="00B9045B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К </w:t>
      </w:r>
      <w:proofErr w:type="spellStart"/>
      <w:r>
        <w:rPr>
          <w:lang w:val="en-US"/>
        </w:rPr>
        <w:t>ним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относятся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наименее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развитые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малые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островные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развивающиеся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государства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развивающиеся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не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имеющие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выхода</w:t>
      </w:r>
      <w:proofErr w:type="spellEnd"/>
      <w:r>
        <w:rPr>
          <w:lang w:val="en-US"/>
        </w:rPr>
        <w:t xml:space="preserve"> к </w:t>
      </w:r>
      <w:proofErr w:type="spellStart"/>
      <w:r>
        <w:rPr>
          <w:lang w:val="en-US"/>
        </w:rPr>
        <w:t>морю</w:t>
      </w:r>
      <w:proofErr w:type="spellEnd"/>
      <w:r>
        <w:rPr>
          <w:lang w:val="en-US"/>
        </w:rPr>
        <w:t xml:space="preserve">, и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 с </w:t>
      </w:r>
      <w:proofErr w:type="spellStart"/>
      <w:r>
        <w:rPr>
          <w:lang w:val="en-US"/>
        </w:rPr>
        <w:t>переходной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экономикой</w:t>
      </w:r>
      <w:proofErr w:type="spellEnd"/>
      <w:r>
        <w:rPr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0678F543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B9045B">
          <w:rPr>
            <w:szCs w:val="22"/>
            <w:lang w:val="en-US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93622C">
          <w:rPr>
            <w:noProof/>
            <w:szCs w:val="22"/>
          </w:rPr>
          <w:t>73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3A37D130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B9045B">
      <w:rPr>
        <w:szCs w:val="22"/>
        <w:lang w:val="en-US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93622C">
      <w:rPr>
        <w:noProof/>
        <w:szCs w:val="22"/>
      </w:rPr>
      <w:t>73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D1BE4"/>
    <w:rsid w:val="000F689C"/>
    <w:rsid w:val="00150FA6"/>
    <w:rsid w:val="00155E4F"/>
    <w:rsid w:val="001D38B0"/>
    <w:rsid w:val="00247508"/>
    <w:rsid w:val="00282B03"/>
    <w:rsid w:val="00316908"/>
    <w:rsid w:val="00373FF6"/>
    <w:rsid w:val="003B155A"/>
    <w:rsid w:val="003C2BD9"/>
    <w:rsid w:val="003E584B"/>
    <w:rsid w:val="004F44FF"/>
    <w:rsid w:val="00523CDB"/>
    <w:rsid w:val="005E4F50"/>
    <w:rsid w:val="006677D6"/>
    <w:rsid w:val="00686D9E"/>
    <w:rsid w:val="00791A97"/>
    <w:rsid w:val="00905C06"/>
    <w:rsid w:val="0093622C"/>
    <w:rsid w:val="00977C42"/>
    <w:rsid w:val="009D3EFE"/>
    <w:rsid w:val="00A56439"/>
    <w:rsid w:val="00B65A4E"/>
    <w:rsid w:val="00B7660C"/>
    <w:rsid w:val="00B9045B"/>
    <w:rsid w:val="00B95B42"/>
    <w:rsid w:val="00D90490"/>
    <w:rsid w:val="00DD3985"/>
    <w:rsid w:val="00E1417E"/>
    <w:rsid w:val="00E45F09"/>
    <w:rsid w:val="00F4199B"/>
    <w:rsid w:val="00FA193E"/>
    <w:rsid w:val="00FF162F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Ref,Style 12,Style 124,de nota al pie,o"/>
    <w:basedOn w:val="DefaultParagraphFont"/>
    <w:rsid w:val="00791A97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rsid w:val="00791A97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rsid w:val="00791A97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enumlev1">
    <w:name w:val="enumlev1"/>
    <w:basedOn w:val="Normal"/>
    <w:link w:val="enumlev1Char"/>
    <w:rsid w:val="00373FF6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rsid w:val="00373FF6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te">
    <w:name w:val="Note"/>
    <w:basedOn w:val="Normal"/>
    <w:next w:val="Normal"/>
    <w:rsid w:val="006677D6"/>
    <w:pPr>
      <w:tabs>
        <w:tab w:val="left" w:pos="284"/>
      </w:tabs>
      <w:spacing w:before="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1103</Words>
  <Characters>7547</Characters>
  <Application>Microsoft Office Word</Application>
  <DocSecurity>0</DocSecurity>
  <Lines>145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73 (Пересм. Баку, 2025 г.) Центры профессиональной подготовки Академии МСЭ</vt:lpstr>
    </vt:vector>
  </TitlesOfParts>
  <Company/>
  <LinksUpToDate>false</LinksUpToDate>
  <CharactersWithSpaces>8597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73 (Пересм. Баку, 2025 г.) Центры профессиональной подготовки Академии МСЭ</dc:title>
  <dc:subject/>
  <dc:creator/>
  <cp:keywords/>
  <dc:description/>
  <cp:lastModifiedBy>Berdyeva, Elena</cp:lastModifiedBy>
  <cp:revision>28</cp:revision>
  <dcterms:created xsi:type="dcterms:W3CDTF">2023-10-16T12:49:00Z</dcterms:created>
  <dcterms:modified xsi:type="dcterms:W3CDTF">2026-09-23T19:13:00Z</dcterms:modified>
</cp:coreProperties>
</file>