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2113C" w14:textId="77777777" w:rsidR="0090748A" w:rsidRPr="009C6DD3" w:rsidRDefault="0090748A" w:rsidP="00157E97">
      <w:pPr>
        <w:pStyle w:val="ResNo"/>
        <w:outlineLvl w:val="0"/>
      </w:pPr>
      <w:bookmarkStart w:id="0" w:name="_Toc227921173"/>
      <w:r w:rsidRPr="009C6DD3">
        <w:t>第</w:t>
      </w:r>
      <w:r w:rsidRPr="009C6DD3">
        <w:rPr>
          <w:rStyle w:val="href"/>
        </w:rPr>
        <w:t>71</w:t>
      </w:r>
      <w:r w:rsidRPr="009C6DD3">
        <w:t>号决议（</w:t>
      </w:r>
      <w:r w:rsidRPr="009C6DD3">
        <w:rPr>
          <w:rFonts w:hint="eastAsia"/>
        </w:rPr>
        <w:t>2022</w:t>
      </w:r>
      <w:r w:rsidRPr="009C6DD3">
        <w:rPr>
          <w:rFonts w:hint="eastAsia"/>
        </w:rPr>
        <w:t>年，基加利</w:t>
      </w:r>
      <w:r w:rsidRPr="009C6DD3">
        <w:t>，</w:t>
      </w:r>
      <w:r w:rsidRPr="009C6DD3">
        <w:rPr>
          <w:lang w:val="en-US"/>
        </w:rPr>
        <w:t>修订版</w:t>
      </w:r>
      <w:r w:rsidRPr="009C6DD3">
        <w:t>）</w:t>
      </w:r>
      <w:bookmarkEnd w:id="0"/>
    </w:p>
    <w:p w14:paraId="494BD9B4" w14:textId="77777777" w:rsidR="0090748A" w:rsidRPr="009C6DD3" w:rsidRDefault="0090748A" w:rsidP="0090748A">
      <w:pPr>
        <w:pStyle w:val="Restitle"/>
        <w:rPr>
          <w:rFonts w:cstheme="minorHAnsi"/>
        </w:rPr>
      </w:pPr>
      <w:bookmarkStart w:id="1" w:name="_Toc227921174"/>
      <w:r w:rsidRPr="009C6DD3">
        <w:rPr>
          <w:rFonts w:cstheme="minorHAnsi"/>
        </w:rPr>
        <w:t>加强成员国与国际电联电信发展部门部门成员、部门准成员</w:t>
      </w:r>
      <w:r w:rsidRPr="009C6DD3">
        <w:rPr>
          <w:rFonts w:cstheme="minorHAnsi"/>
        </w:rPr>
        <w:br/>
      </w:r>
      <w:r w:rsidRPr="009C6DD3">
        <w:rPr>
          <w:rFonts w:cstheme="minorHAnsi"/>
        </w:rPr>
        <w:t>和学术成员之间的合作</w:t>
      </w:r>
      <w:r w:rsidRPr="009C6DD3">
        <w:rPr>
          <w:rFonts w:cstheme="minorHAnsi" w:hint="eastAsia"/>
        </w:rPr>
        <w:t>和私营部门在国际电联</w:t>
      </w:r>
      <w:r w:rsidRPr="009C6DD3">
        <w:rPr>
          <w:rFonts w:cstheme="minorHAnsi"/>
        </w:rPr>
        <w:br/>
      </w:r>
      <w:r w:rsidRPr="009C6DD3">
        <w:rPr>
          <w:rFonts w:cstheme="minorHAnsi" w:hint="eastAsia"/>
        </w:rPr>
        <w:t>电信发展部门中不断变化的作用</w:t>
      </w:r>
      <w:bookmarkEnd w:id="1"/>
    </w:p>
    <w:p w14:paraId="7DEB9CFD" w14:textId="77777777" w:rsidR="0090748A" w:rsidRPr="009C6DD3" w:rsidRDefault="0090748A" w:rsidP="0090748A">
      <w:pPr>
        <w:pStyle w:val="Normalaftertitle"/>
      </w:pPr>
      <w:r w:rsidRPr="009C6DD3">
        <w:t>世界电信发展大会（</w:t>
      </w:r>
      <w:r w:rsidRPr="009C6DD3">
        <w:rPr>
          <w:rFonts w:hint="eastAsia"/>
        </w:rPr>
        <w:t>2022</w:t>
      </w:r>
      <w:r w:rsidRPr="009C6DD3">
        <w:rPr>
          <w:rFonts w:hint="eastAsia"/>
        </w:rPr>
        <w:t>年，基加利</w:t>
      </w:r>
      <w:r w:rsidRPr="009C6DD3">
        <w:t>），</w:t>
      </w:r>
    </w:p>
    <w:p w14:paraId="52F28481" w14:textId="77777777" w:rsidR="0090748A" w:rsidRPr="009C6DD3" w:rsidRDefault="0090748A" w:rsidP="0090748A">
      <w:pPr>
        <w:pStyle w:val="Call"/>
        <w:rPr>
          <w:rFonts w:eastAsia="Times New Roman"/>
          <w:i/>
        </w:rPr>
      </w:pPr>
      <w:r w:rsidRPr="009C6DD3">
        <w:rPr>
          <w:rFonts w:hint="eastAsia"/>
        </w:rPr>
        <w:t>忆及</w:t>
      </w:r>
    </w:p>
    <w:p w14:paraId="3CD22699" w14:textId="77777777" w:rsidR="0090748A" w:rsidRPr="009C6DD3" w:rsidRDefault="0090748A" w:rsidP="0090748A">
      <w:pPr>
        <w:pStyle w:val="Normalnoindent"/>
      </w:pPr>
      <w:r w:rsidRPr="009C6DD3">
        <w:rPr>
          <w:rStyle w:val="ItalicEnglish"/>
          <w:rFonts w:hint="eastAsia"/>
          <w:lang w:eastAsia="zh-CN"/>
        </w:rPr>
        <w:t>a)</w:t>
      </w:r>
      <w:r w:rsidRPr="009C6DD3">
        <w:rPr>
          <w:rStyle w:val="ItalicEnglish"/>
          <w:rFonts w:hint="eastAsia"/>
          <w:lang w:eastAsia="zh-CN"/>
        </w:rPr>
        <w:tab/>
      </w:r>
      <w:r w:rsidRPr="009C6DD3">
        <w:rPr>
          <w:rFonts w:cstheme="minorHAnsi" w:hint="eastAsia"/>
          <w:lang w:val="fr-CH"/>
        </w:rPr>
        <w:t>国际电联《组织法》第</w:t>
      </w:r>
      <w:r w:rsidRPr="009C6DD3">
        <w:rPr>
          <w:rFonts w:cstheme="minorHAnsi" w:hint="eastAsia"/>
        </w:rPr>
        <w:t>126</w:t>
      </w:r>
      <w:r w:rsidRPr="009C6DD3">
        <w:rPr>
          <w:rFonts w:cstheme="minorHAnsi" w:hint="eastAsia"/>
          <w:lang w:val="fr-CH"/>
        </w:rPr>
        <w:t>款鼓励业界参与发展中国家</w:t>
      </w:r>
      <w:r w:rsidR="00A561A1" w:rsidRPr="009C6DD3">
        <w:rPr>
          <w:rStyle w:val="FootnoteReference"/>
          <w:rFonts w:cstheme="minorHAnsi"/>
          <w:lang w:val="fr-CH"/>
        </w:rPr>
        <w:footnoteReference w:id="1"/>
      </w:r>
      <w:r w:rsidRPr="009C6DD3">
        <w:rPr>
          <w:rFonts w:cstheme="minorHAnsi" w:hint="eastAsia"/>
          <w:lang w:val="fr-CH"/>
        </w:rPr>
        <w:t>的电信发展</w:t>
      </w:r>
      <w:r w:rsidRPr="009C6DD3">
        <w:rPr>
          <w:rFonts w:cstheme="minorHAnsi" w:hint="eastAsia"/>
        </w:rPr>
        <w:t>；</w:t>
      </w:r>
    </w:p>
    <w:p w14:paraId="651F9E56"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rPr>
          <w:rFonts w:hint="eastAsia"/>
        </w:rPr>
        <w:t>国际电联《公约》第</w:t>
      </w:r>
      <w:r w:rsidRPr="009C6DD3">
        <w:t>19</w:t>
      </w:r>
      <w:r w:rsidRPr="009C6DD3">
        <w:rPr>
          <w:rFonts w:hint="eastAsia"/>
          <w:lang w:val="fr-CH"/>
        </w:rPr>
        <w:t>条对部门成员参与国际电联活动的规定</w:t>
      </w:r>
      <w:r w:rsidRPr="009C6DD3">
        <w:rPr>
          <w:rFonts w:hint="eastAsia"/>
        </w:rPr>
        <w:t>；</w:t>
      </w:r>
    </w:p>
    <w:p w14:paraId="090A3285" w14:textId="77777777" w:rsidR="0090748A" w:rsidRPr="009C6DD3" w:rsidRDefault="0090748A" w:rsidP="0090748A">
      <w:pPr>
        <w:pStyle w:val="Normalnoindent"/>
      </w:pPr>
      <w:r w:rsidRPr="009C6DD3">
        <w:rPr>
          <w:rStyle w:val="ItalicEnglish"/>
          <w:lang w:eastAsia="zh-CN"/>
        </w:rPr>
        <w:t>c)</w:t>
      </w:r>
      <w:r w:rsidRPr="009C6DD3">
        <w:rPr>
          <w:rStyle w:val="ItalicEnglish"/>
          <w:lang w:eastAsia="zh-CN"/>
        </w:rPr>
        <w:tab/>
      </w:r>
      <w:r w:rsidRPr="009C6DD3">
        <w:rPr>
          <w:rFonts w:hint="eastAsia"/>
        </w:rPr>
        <w:t>全权代表大会第</w:t>
      </w:r>
      <w:r w:rsidRPr="009C6DD3">
        <w:rPr>
          <w:rFonts w:hint="eastAsia"/>
        </w:rPr>
        <w:t>169</w:t>
      </w:r>
      <w:r w:rsidRPr="009C6DD3">
        <w:rPr>
          <w:rFonts w:hint="eastAsia"/>
        </w:rPr>
        <w:t>号决议（</w:t>
      </w:r>
      <w:r w:rsidRPr="009C6DD3">
        <w:rPr>
          <w:rFonts w:hint="eastAsia"/>
        </w:rPr>
        <w:t>2018</w:t>
      </w:r>
      <w:r w:rsidRPr="009C6DD3">
        <w:rPr>
          <w:rFonts w:hint="eastAsia"/>
        </w:rPr>
        <w:t>年，迪拜，修订版）涉及接纳学术成员参加国际电联的工作；</w:t>
      </w:r>
    </w:p>
    <w:p w14:paraId="6740D3A8" w14:textId="77777777" w:rsidR="0090748A" w:rsidRPr="009C6DD3" w:rsidRDefault="0090748A" w:rsidP="0090748A">
      <w:pPr>
        <w:pStyle w:val="Normalnoindent"/>
      </w:pPr>
      <w:r w:rsidRPr="009C6DD3">
        <w:rPr>
          <w:rStyle w:val="ItalicEnglish"/>
          <w:lang w:eastAsia="zh-CN"/>
        </w:rPr>
        <w:t>d)</w:t>
      </w:r>
      <w:r w:rsidRPr="009C6DD3">
        <w:rPr>
          <w:rStyle w:val="ItalicEnglish"/>
          <w:lang w:eastAsia="zh-CN"/>
        </w:rPr>
        <w:tab/>
      </w:r>
      <w:r w:rsidRPr="009C6DD3">
        <w:rPr>
          <w:rFonts w:hint="eastAsia"/>
        </w:rPr>
        <w:t>全权代表大会第</w:t>
      </w:r>
      <w:r w:rsidRPr="009C6DD3">
        <w:rPr>
          <w:rFonts w:hint="eastAsia"/>
        </w:rPr>
        <w:t>209</w:t>
      </w:r>
      <w:r w:rsidRPr="009C6DD3">
        <w:rPr>
          <w:rFonts w:hint="eastAsia"/>
        </w:rPr>
        <w:t>号决议（</w:t>
      </w:r>
      <w:r w:rsidRPr="009C6DD3">
        <w:rPr>
          <w:rFonts w:hint="eastAsia"/>
        </w:rPr>
        <w:t>2018</w:t>
      </w:r>
      <w:r w:rsidRPr="009C6DD3">
        <w:rPr>
          <w:rFonts w:hint="eastAsia"/>
        </w:rPr>
        <w:t>年，迪拜）鼓励中小企业（</w:t>
      </w:r>
      <w:r w:rsidRPr="009C6DD3">
        <w:rPr>
          <w:rFonts w:hint="eastAsia"/>
        </w:rPr>
        <w:t>SME</w:t>
      </w:r>
      <w:r w:rsidRPr="009C6DD3">
        <w:rPr>
          <w:rFonts w:hint="eastAsia"/>
        </w:rPr>
        <w:t>）参与国际电联的工作；</w:t>
      </w:r>
    </w:p>
    <w:p w14:paraId="3D04CED7" w14:textId="77777777" w:rsidR="0090748A" w:rsidRPr="009C6DD3" w:rsidRDefault="0090748A" w:rsidP="0090748A">
      <w:pPr>
        <w:pStyle w:val="Normalnoindent"/>
      </w:pPr>
      <w:r w:rsidRPr="009C6DD3">
        <w:rPr>
          <w:rStyle w:val="ItalicEnglish"/>
          <w:lang w:eastAsia="zh-CN"/>
        </w:rPr>
        <w:t>e)</w:t>
      </w:r>
      <w:r w:rsidRPr="009C6DD3">
        <w:tab/>
      </w:r>
      <w:r w:rsidRPr="009C6DD3">
        <w:rPr>
          <w:rFonts w:hint="eastAsia"/>
        </w:rPr>
        <w:t>全权代表大会第</w:t>
      </w:r>
      <w:r w:rsidRPr="009C6DD3">
        <w:rPr>
          <w:rFonts w:hint="eastAsia"/>
        </w:rPr>
        <w:t>205</w:t>
      </w:r>
      <w:r w:rsidRPr="009C6DD3">
        <w:rPr>
          <w:rFonts w:hint="eastAsia"/>
        </w:rPr>
        <w:t>号决议（</w:t>
      </w:r>
      <w:r w:rsidRPr="009C6DD3">
        <w:rPr>
          <w:rFonts w:hint="eastAsia"/>
        </w:rPr>
        <w:t>2018</w:t>
      </w:r>
      <w:r w:rsidRPr="009C6DD3">
        <w:rPr>
          <w:rFonts w:hint="eastAsia"/>
        </w:rPr>
        <w:t>年，迪拜）涉及有关国际电联在推动以电信</w:t>
      </w:r>
      <w:r w:rsidRPr="009C6DD3">
        <w:t>/</w:t>
      </w:r>
      <w:r w:rsidRPr="009C6DD3">
        <w:rPr>
          <w:rFonts w:hint="eastAsia"/>
        </w:rPr>
        <w:t>信息通信技术（</w:t>
      </w:r>
      <w:r w:rsidRPr="009C6DD3">
        <w:rPr>
          <w:rFonts w:hint="eastAsia"/>
        </w:rPr>
        <w:t>ICT</w:t>
      </w:r>
      <w:r w:rsidRPr="009C6DD3">
        <w:rPr>
          <w:rFonts w:hint="eastAsia"/>
        </w:rPr>
        <w:t>）为中心的创新以支持数字经济和社会发展方面的作用的规定，</w:t>
      </w:r>
    </w:p>
    <w:p w14:paraId="7C7FDCC7" w14:textId="77777777" w:rsidR="0090748A" w:rsidRPr="009C6DD3" w:rsidRDefault="0090748A" w:rsidP="0090748A">
      <w:pPr>
        <w:pStyle w:val="Call"/>
        <w:rPr>
          <w:rFonts w:eastAsia="Times New Roman"/>
          <w:i/>
        </w:rPr>
      </w:pPr>
      <w:r w:rsidRPr="009C6DD3">
        <w:rPr>
          <w:rFonts w:hint="eastAsia"/>
        </w:rPr>
        <w:t>考虑到</w:t>
      </w:r>
    </w:p>
    <w:p w14:paraId="1D11B240" w14:textId="32125F63" w:rsidR="00D757FB" w:rsidRPr="009C6DD3" w:rsidRDefault="0090748A" w:rsidP="00675CAC">
      <w:pPr>
        <w:pStyle w:val="Normalnoindent"/>
      </w:pPr>
      <w:r w:rsidRPr="009C6DD3">
        <w:rPr>
          <w:rStyle w:val="ItalicEnglish"/>
          <w:lang w:eastAsia="zh-CN"/>
        </w:rPr>
        <w:t>a)</w:t>
      </w:r>
      <w:r w:rsidRPr="009C6DD3">
        <w:rPr>
          <w:rFonts w:cstheme="minorHAnsi"/>
        </w:rPr>
        <w:tab/>
      </w:r>
      <w:r w:rsidRPr="009C6DD3">
        <w:rPr>
          <w:rFonts w:cstheme="minorHAnsi"/>
        </w:rPr>
        <w:t>国际电联《战略规划》中有关国际电联电信发展部门（</w:t>
      </w:r>
      <w:r w:rsidRPr="009C6DD3">
        <w:rPr>
          <w:rFonts w:cstheme="minorHAnsi"/>
        </w:rPr>
        <w:t>ITU-D</w:t>
      </w:r>
      <w:r w:rsidRPr="009C6DD3">
        <w:rPr>
          <w:rFonts w:cstheme="minorHAnsi"/>
        </w:rPr>
        <w:t>）的条款涉及促进发达国家公有和私营部门之间的伙伴关系安排；</w:t>
      </w:r>
    </w:p>
    <w:p w14:paraId="4AF004FC" w14:textId="77777777" w:rsidR="00C521A2" w:rsidRPr="009C6DD3" w:rsidRDefault="00C521A2" w:rsidP="00C521A2">
      <w:r w:rsidRPr="009C6DD3">
        <w:br w:type="page"/>
      </w:r>
    </w:p>
    <w:p w14:paraId="74FC192D" w14:textId="77777777" w:rsidR="0090748A" w:rsidRPr="009C6DD3" w:rsidRDefault="0090748A" w:rsidP="0090748A">
      <w:pPr>
        <w:pStyle w:val="Normalnoindent"/>
      </w:pPr>
      <w:r w:rsidRPr="009C6DD3">
        <w:rPr>
          <w:rStyle w:val="ItalicEnglish"/>
          <w:lang w:eastAsia="zh-CN"/>
        </w:rPr>
        <w:lastRenderedPageBreak/>
        <w:t>b)</w:t>
      </w:r>
      <w:r w:rsidRPr="009C6DD3">
        <w:tab/>
      </w:r>
      <w:r w:rsidRPr="009C6DD3">
        <w:t>信息社会世界峰会（</w:t>
      </w:r>
      <w:r w:rsidRPr="009C6DD3">
        <w:t>WSIS</w:t>
      </w:r>
      <w:r w:rsidRPr="009C6DD3">
        <w:t>）成果文件（包括《日内瓦行动计划》和《突尼斯议程》对私营部门参与实现</w:t>
      </w:r>
      <w:r w:rsidRPr="009C6DD3">
        <w:t>WSIS</w:t>
      </w:r>
      <w:r w:rsidRPr="009C6DD3">
        <w:t>会议目标的重视，其中包括公有</w:t>
      </w:r>
      <w:r w:rsidRPr="009C6DD3">
        <w:rPr>
          <w:rFonts w:hint="eastAsia"/>
        </w:rPr>
        <w:t xml:space="preserve"> </w:t>
      </w:r>
      <w:r w:rsidRPr="009C6DD3">
        <w:t xml:space="preserve">– </w:t>
      </w:r>
      <w:r w:rsidRPr="009C6DD3">
        <w:t>私营伙伴关系；</w:t>
      </w:r>
    </w:p>
    <w:p w14:paraId="065EC731" w14:textId="77777777" w:rsidR="0090748A" w:rsidRPr="009C6DD3" w:rsidRDefault="0090748A" w:rsidP="0090748A">
      <w:pPr>
        <w:pStyle w:val="Normalnoindent"/>
        <w:rPr>
          <w:rFonts w:eastAsia="Times New Roman"/>
        </w:rPr>
      </w:pPr>
      <w:r w:rsidRPr="009C6DD3">
        <w:rPr>
          <w:rStyle w:val="ItalicEnglish"/>
          <w:lang w:eastAsia="zh-CN"/>
        </w:rPr>
        <w:t>c)</w:t>
      </w:r>
      <w:r w:rsidRPr="009C6DD3">
        <w:rPr>
          <w:rStyle w:val="ItalicEnglish"/>
          <w:lang w:eastAsia="zh-CN"/>
        </w:rPr>
        <w:tab/>
      </w:r>
      <w:r w:rsidRPr="009C6DD3">
        <w:rPr>
          <w:rFonts w:hint="eastAsia"/>
        </w:rPr>
        <w:t>《</w:t>
      </w:r>
      <w:r w:rsidRPr="009C6DD3">
        <w:t>2030</w:t>
      </w:r>
      <w:r w:rsidRPr="009C6DD3">
        <w:rPr>
          <w:rFonts w:hint="eastAsia"/>
        </w:rPr>
        <w:t>年可持续发展议程》</w:t>
      </w:r>
      <w:r w:rsidRPr="009C6DD3">
        <w:rPr>
          <w:rFonts w:cs="SimSun" w:hint="eastAsia"/>
          <w:color w:val="000000"/>
          <w:szCs w:val="24"/>
          <w:lang w:val="en-US"/>
        </w:rPr>
        <w:t>中的可持续发展目标（</w:t>
      </w:r>
      <w:r w:rsidRPr="009C6DD3">
        <w:rPr>
          <w:rFonts w:cs="SimSun" w:hint="eastAsia"/>
          <w:color w:val="000000"/>
          <w:szCs w:val="24"/>
          <w:lang w:val="en-US"/>
        </w:rPr>
        <w:t>SDG</w:t>
      </w:r>
      <w:r w:rsidRPr="009C6DD3">
        <w:rPr>
          <w:rFonts w:cs="SimSun" w:hint="eastAsia"/>
          <w:color w:val="000000"/>
          <w:szCs w:val="24"/>
          <w:lang w:val="en-US"/>
        </w:rPr>
        <w:t>）</w:t>
      </w:r>
      <w:r w:rsidRPr="009C6DD3">
        <w:rPr>
          <w:rFonts w:cs="Calibri"/>
          <w:color w:val="000000"/>
          <w:szCs w:val="24"/>
        </w:rPr>
        <w:t>8</w:t>
      </w:r>
      <w:r w:rsidRPr="009C6DD3">
        <w:rPr>
          <w:rFonts w:cs="SimSun" w:hint="eastAsia"/>
          <w:color w:val="000000"/>
          <w:szCs w:val="24"/>
          <w:lang w:val="en-US"/>
        </w:rPr>
        <w:t>和</w:t>
      </w:r>
      <w:r w:rsidRPr="009C6DD3">
        <w:rPr>
          <w:rFonts w:cs="Calibri"/>
          <w:color w:val="000000"/>
          <w:szCs w:val="24"/>
        </w:rPr>
        <w:t>9</w:t>
      </w:r>
      <w:r w:rsidRPr="009C6DD3">
        <w:rPr>
          <w:rFonts w:cs="SimSun" w:hint="eastAsia"/>
          <w:color w:val="000000"/>
          <w:szCs w:val="24"/>
        </w:rPr>
        <w:t>，</w:t>
      </w:r>
      <w:r w:rsidRPr="009C6DD3">
        <w:rPr>
          <w:rFonts w:cs="SimSun" w:hint="eastAsia"/>
          <w:color w:val="000000"/>
          <w:szCs w:val="24"/>
          <w:lang w:val="en-US"/>
        </w:rPr>
        <w:t>涉及促进持久、包容和可持续经济增长；</w:t>
      </w:r>
    </w:p>
    <w:p w14:paraId="7D0C4F61" w14:textId="77777777" w:rsidR="0090748A" w:rsidRPr="009C6DD3" w:rsidRDefault="0090748A" w:rsidP="0090748A">
      <w:pPr>
        <w:pStyle w:val="Normalnoindent"/>
      </w:pPr>
      <w:r w:rsidRPr="009C6DD3">
        <w:rPr>
          <w:rStyle w:val="ItalicEnglish"/>
          <w:lang w:eastAsia="zh-CN"/>
        </w:rPr>
        <w:t>d)</w:t>
      </w:r>
      <w:r w:rsidRPr="009C6DD3">
        <w:tab/>
      </w:r>
      <w:r w:rsidRPr="009C6DD3">
        <w:t>部门成员</w:t>
      </w:r>
      <w:r w:rsidRPr="009C6DD3">
        <w:rPr>
          <w:rFonts w:hint="eastAsia"/>
        </w:rPr>
        <w:t>、部门准成员和学术成员</w:t>
      </w:r>
      <w:r w:rsidRPr="009C6DD3">
        <w:t>除对国际电联的三个部门做出财务贡献外</w:t>
      </w:r>
      <w:r w:rsidRPr="009C6DD3">
        <w:rPr>
          <w:rFonts w:hint="eastAsia"/>
        </w:rPr>
        <w:t>，</w:t>
      </w:r>
      <w:r w:rsidRPr="009C6DD3">
        <w:t>亦向电信发展局</w:t>
      </w:r>
      <w:r w:rsidRPr="009C6DD3">
        <w:rPr>
          <w:rFonts w:hint="eastAsia"/>
        </w:rPr>
        <w:t>（</w:t>
      </w:r>
      <w:r w:rsidRPr="009C6DD3">
        <w:t>BDT</w:t>
      </w:r>
      <w:r w:rsidRPr="009C6DD3">
        <w:rPr>
          <w:rFonts w:hint="eastAsia"/>
        </w:rPr>
        <w:t>）</w:t>
      </w:r>
      <w:r w:rsidRPr="009C6DD3">
        <w:t>提供专业技能和支持</w:t>
      </w:r>
      <w:r w:rsidRPr="009C6DD3">
        <w:rPr>
          <w:rFonts w:hint="eastAsia"/>
        </w:rPr>
        <w:t>，</w:t>
      </w:r>
      <w:r w:rsidRPr="009C6DD3">
        <w:t>反之</w:t>
      </w:r>
      <w:r w:rsidRPr="009C6DD3">
        <w:rPr>
          <w:rFonts w:hint="eastAsia"/>
        </w:rPr>
        <w:t>，</w:t>
      </w:r>
      <w:r w:rsidRPr="009C6DD3">
        <w:t>也可从参与</w:t>
      </w:r>
      <w:r w:rsidRPr="009C6DD3">
        <w:t>ITU-D</w:t>
      </w:r>
      <w:r w:rsidRPr="009C6DD3">
        <w:t>的活动中受益，</w:t>
      </w:r>
    </w:p>
    <w:p w14:paraId="5C4E3F5D" w14:textId="77777777" w:rsidR="0090748A" w:rsidRPr="009C6DD3" w:rsidRDefault="0090748A" w:rsidP="0090748A">
      <w:pPr>
        <w:pStyle w:val="Call"/>
        <w:rPr>
          <w:rFonts w:cstheme="minorHAnsi"/>
        </w:rPr>
      </w:pPr>
      <w:r w:rsidRPr="009C6DD3">
        <w:rPr>
          <w:rFonts w:cstheme="minorHAnsi"/>
        </w:rPr>
        <w:t>亦考虑到</w:t>
      </w:r>
    </w:p>
    <w:p w14:paraId="40E1A7D4" w14:textId="77777777" w:rsidR="0090748A" w:rsidRPr="009C6DD3" w:rsidRDefault="0090748A" w:rsidP="0090748A">
      <w:pPr>
        <w:pStyle w:val="Normalnoindent"/>
      </w:pPr>
      <w:r w:rsidRPr="009C6DD3">
        <w:rPr>
          <w:rStyle w:val="ItalicEnglish"/>
          <w:rFonts w:hint="eastAsia"/>
          <w:lang w:eastAsia="zh-CN"/>
        </w:rPr>
        <w:t>a</w:t>
      </w:r>
      <w:r w:rsidRPr="009C6DD3">
        <w:rPr>
          <w:rStyle w:val="ItalicEnglish"/>
          <w:lang w:eastAsia="zh-CN"/>
        </w:rPr>
        <w:t>)</w:t>
      </w:r>
      <w:r w:rsidRPr="009C6DD3">
        <w:rPr>
          <w:rFonts w:cstheme="minorHAnsi"/>
        </w:rPr>
        <w:tab/>
      </w:r>
      <w:r w:rsidRPr="009C6DD3">
        <w:rPr>
          <w:rFonts w:cstheme="minorHAnsi"/>
        </w:rPr>
        <w:t>实现国际电联发展目标，增加部门成员、部门准成员</w:t>
      </w:r>
      <w:r w:rsidRPr="009C6DD3">
        <w:rPr>
          <w:rFonts w:cstheme="minorHAnsi" w:hint="eastAsia"/>
        </w:rPr>
        <w:t>（包括中小企业（</w:t>
      </w:r>
      <w:r w:rsidRPr="009C6DD3">
        <w:rPr>
          <w:rFonts w:cstheme="minorHAnsi" w:hint="eastAsia"/>
        </w:rPr>
        <w:t>SME</w:t>
      </w:r>
      <w:r w:rsidRPr="009C6DD3">
        <w:rPr>
          <w:rFonts w:cstheme="minorHAnsi" w:hint="eastAsia"/>
        </w:rPr>
        <w:t>））</w:t>
      </w:r>
      <w:r w:rsidRPr="009C6DD3">
        <w:rPr>
          <w:rFonts w:cstheme="minorHAnsi"/>
        </w:rPr>
        <w:t>和学术成员的数目并促进其参与</w:t>
      </w:r>
      <w:r w:rsidRPr="009C6DD3">
        <w:rPr>
          <w:rFonts w:cstheme="minorHAnsi"/>
        </w:rPr>
        <w:t>ITU-D</w:t>
      </w:r>
      <w:r w:rsidRPr="009C6DD3">
        <w:rPr>
          <w:rFonts w:cstheme="minorHAnsi"/>
        </w:rPr>
        <w:t>的活动符合国际电联的利益；</w:t>
      </w:r>
    </w:p>
    <w:p w14:paraId="2BF05013" w14:textId="77777777" w:rsidR="0090748A" w:rsidRPr="009C6DD3" w:rsidRDefault="0090748A" w:rsidP="0090748A">
      <w:pPr>
        <w:pStyle w:val="Normalnoindent"/>
      </w:pPr>
      <w:r w:rsidRPr="009C6DD3">
        <w:rPr>
          <w:rStyle w:val="ItalicEnglish"/>
          <w:rFonts w:hint="eastAsia"/>
          <w:lang w:eastAsia="zh-CN"/>
        </w:rPr>
        <w:t>b</w:t>
      </w:r>
      <w:r w:rsidRPr="009C6DD3">
        <w:rPr>
          <w:rStyle w:val="ItalicEnglish"/>
          <w:lang w:eastAsia="zh-CN"/>
        </w:rPr>
        <w:t>)</w:t>
      </w:r>
      <w:r w:rsidRPr="009C6DD3">
        <w:tab/>
      </w:r>
      <w:r w:rsidRPr="009C6DD3">
        <w:t>公有和私营部门之间，包括国际电联与国家、区域性、国际和政府间组织等其他实体之间酌情建立的合作伙伴关系，继续是实现可持续电信</w:t>
      </w:r>
      <w:r w:rsidRPr="009C6DD3">
        <w:t>/ICT</w:t>
      </w:r>
      <w:r w:rsidRPr="009C6DD3">
        <w:t>发展</w:t>
      </w:r>
      <w:r w:rsidRPr="009C6DD3">
        <w:rPr>
          <w:rFonts w:hint="eastAsia"/>
        </w:rPr>
        <w:t>并使发展项目和举措的资源和效益最大化</w:t>
      </w:r>
      <w:r w:rsidRPr="009C6DD3">
        <w:t>的关键</w:t>
      </w:r>
      <w:r w:rsidRPr="009C6DD3">
        <w:rPr>
          <w:rFonts w:hint="eastAsia"/>
        </w:rPr>
        <w:t>，</w:t>
      </w:r>
    </w:p>
    <w:p w14:paraId="3D3CBD7F" w14:textId="77777777" w:rsidR="0090748A" w:rsidRPr="009C6DD3" w:rsidRDefault="0090748A" w:rsidP="0090748A">
      <w:pPr>
        <w:pStyle w:val="Call"/>
        <w:rPr>
          <w:rFonts w:cstheme="minorHAnsi"/>
        </w:rPr>
      </w:pPr>
      <w:r w:rsidRPr="009C6DD3">
        <w:rPr>
          <w:rFonts w:cstheme="minorHAnsi"/>
        </w:rPr>
        <w:t>认识到</w:t>
      </w:r>
    </w:p>
    <w:p w14:paraId="5E3E8DBF"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rFonts w:cstheme="minorHAnsi"/>
        </w:rPr>
        <w:t>电信</w:t>
      </w:r>
      <w:r w:rsidRPr="009C6DD3">
        <w:rPr>
          <w:rFonts w:cstheme="minorHAnsi"/>
        </w:rPr>
        <w:t>/ICT</w:t>
      </w:r>
      <w:r w:rsidRPr="009C6DD3">
        <w:rPr>
          <w:rFonts w:cstheme="minorHAnsi"/>
        </w:rPr>
        <w:t>对于经济、社会和文化的总体发展至关重要；</w:t>
      </w:r>
    </w:p>
    <w:p w14:paraId="20D0C5B6" w14:textId="77777777" w:rsidR="0090748A" w:rsidRPr="009C6DD3" w:rsidRDefault="0090748A" w:rsidP="0090748A">
      <w:pPr>
        <w:pStyle w:val="Normalnoindent"/>
        <w:rPr>
          <w:rFonts w:cstheme="minorHAnsi"/>
        </w:rPr>
      </w:pPr>
      <w:r w:rsidRPr="009C6DD3">
        <w:rPr>
          <w:rStyle w:val="ItalicEnglish"/>
          <w:rFonts w:hint="eastAsia"/>
          <w:lang w:eastAsia="zh-CN"/>
        </w:rPr>
        <w:t>b</w:t>
      </w:r>
      <w:r w:rsidRPr="009C6DD3">
        <w:rPr>
          <w:rStyle w:val="ItalicEnglish"/>
          <w:lang w:eastAsia="zh-CN"/>
        </w:rPr>
        <w:t>)</w:t>
      </w:r>
      <w:r w:rsidRPr="009C6DD3">
        <w:rPr>
          <w:rFonts w:cstheme="minorHAnsi"/>
        </w:rPr>
        <w:tab/>
      </w:r>
      <w:r w:rsidRPr="009C6DD3">
        <w:rPr>
          <w:rFonts w:cstheme="minorHAnsi"/>
        </w:rPr>
        <w:t>电信</w:t>
      </w:r>
      <w:r w:rsidRPr="009C6DD3">
        <w:rPr>
          <w:rFonts w:cstheme="minorHAnsi" w:hint="eastAsia"/>
        </w:rPr>
        <w:t>/</w:t>
      </w:r>
      <w:r w:rsidRPr="009C6DD3">
        <w:rPr>
          <w:rFonts w:cstheme="minorHAnsi"/>
        </w:rPr>
        <w:t>ICT</w:t>
      </w:r>
      <w:r w:rsidRPr="009C6DD3">
        <w:rPr>
          <w:rFonts w:cstheme="minorHAnsi"/>
        </w:rPr>
        <w:t>环境</w:t>
      </w:r>
      <w:r w:rsidRPr="009C6DD3">
        <w:rPr>
          <w:rFonts w:cstheme="minorHAnsi" w:hint="eastAsia"/>
        </w:rPr>
        <w:t>的迅速变化以及</w:t>
      </w:r>
      <w:r w:rsidRPr="009C6DD3">
        <w:rPr>
          <w:rFonts w:cstheme="minorHAnsi"/>
        </w:rPr>
        <w:t>电信</w:t>
      </w:r>
      <w:r w:rsidRPr="009C6DD3">
        <w:rPr>
          <w:rFonts w:cstheme="minorHAnsi" w:hint="eastAsia"/>
        </w:rPr>
        <w:t>/</w:t>
      </w:r>
      <w:r w:rsidRPr="009C6DD3">
        <w:rPr>
          <w:rFonts w:cstheme="minorHAnsi"/>
        </w:rPr>
        <w:t>ICT</w:t>
      </w:r>
      <w:r w:rsidRPr="009C6DD3">
        <w:rPr>
          <w:rFonts w:cstheme="minorHAnsi" w:hint="eastAsia"/>
        </w:rPr>
        <w:t>和</w:t>
      </w:r>
      <w:r w:rsidRPr="009C6DD3">
        <w:rPr>
          <w:rFonts w:cs="Calibri" w:hint="eastAsia"/>
          <w:lang w:val="fr-CH"/>
        </w:rPr>
        <w:t>涉及电信</w:t>
      </w:r>
      <w:r w:rsidRPr="009C6DD3">
        <w:rPr>
          <w:rFonts w:cs="Calibri"/>
        </w:rPr>
        <w:t>/ICT</w:t>
      </w:r>
      <w:r w:rsidRPr="009C6DD3">
        <w:rPr>
          <w:rFonts w:cs="Calibri" w:hint="eastAsia"/>
          <w:lang w:val="fr-CH"/>
        </w:rPr>
        <w:t>的行业集团</w:t>
      </w:r>
      <w:r w:rsidRPr="009C6DD3">
        <w:rPr>
          <w:rFonts w:cs="Calibri" w:hint="eastAsia"/>
        </w:rPr>
        <w:t>的发展速度</w:t>
      </w:r>
      <w:r w:rsidRPr="009C6DD3">
        <w:rPr>
          <w:rFonts w:cstheme="minorHAnsi"/>
        </w:rPr>
        <w:t>；</w:t>
      </w:r>
    </w:p>
    <w:p w14:paraId="043D8B1F" w14:textId="77777777" w:rsidR="0090748A" w:rsidRPr="009C6DD3" w:rsidRDefault="0090748A" w:rsidP="0090748A">
      <w:pPr>
        <w:pStyle w:val="Normalnoindent"/>
        <w:rPr>
          <w:rFonts w:cstheme="minorHAnsi"/>
        </w:rPr>
      </w:pPr>
      <w:r w:rsidRPr="009C6DD3">
        <w:rPr>
          <w:rStyle w:val="ItalicEnglish"/>
          <w:lang w:eastAsia="zh-CN"/>
        </w:rPr>
        <w:t>c)</w:t>
      </w:r>
      <w:r w:rsidRPr="009C6DD3">
        <w:rPr>
          <w:rFonts w:cstheme="minorHAnsi"/>
        </w:rPr>
        <w:tab/>
      </w:r>
      <w:r w:rsidRPr="009C6DD3">
        <w:rPr>
          <w:rFonts w:cstheme="minorHAnsi"/>
        </w:rPr>
        <w:t>部门成员</w:t>
      </w:r>
      <w:r w:rsidRPr="009C6DD3">
        <w:rPr>
          <w:rFonts w:cstheme="minorHAnsi" w:hint="eastAsia"/>
        </w:rPr>
        <w:t>、部门准成员和学术成员</w:t>
      </w:r>
      <w:r w:rsidRPr="009C6DD3">
        <w:rPr>
          <w:rFonts w:cstheme="minorHAnsi"/>
        </w:rPr>
        <w:t>为增加所有国家的电信</w:t>
      </w:r>
      <w:r w:rsidRPr="009C6DD3">
        <w:rPr>
          <w:rFonts w:cstheme="minorHAnsi"/>
        </w:rPr>
        <w:t>/ICT</w:t>
      </w:r>
      <w:r w:rsidRPr="009C6DD3">
        <w:rPr>
          <w:rFonts w:cstheme="minorHAnsi"/>
        </w:rPr>
        <w:t>提供做出了重要贡献；</w:t>
      </w:r>
    </w:p>
    <w:p w14:paraId="7CCD7B73" w14:textId="7210CA31" w:rsidR="00D757FB" w:rsidRPr="00675CAC" w:rsidRDefault="0090748A" w:rsidP="00675CAC">
      <w:pPr>
        <w:pStyle w:val="Normalnoindent"/>
        <w:rPr>
          <w:rFonts w:cstheme="minorHAnsi"/>
        </w:rPr>
      </w:pPr>
      <w:r w:rsidRPr="009C6DD3">
        <w:rPr>
          <w:rStyle w:val="ItalicEnglish"/>
          <w:lang w:eastAsia="zh-CN"/>
        </w:rPr>
        <w:t>d)</w:t>
      </w:r>
      <w:r w:rsidRPr="009C6DD3">
        <w:rPr>
          <w:rFonts w:cstheme="minorHAnsi"/>
        </w:rPr>
        <w:tab/>
      </w:r>
      <w:r w:rsidRPr="009C6DD3">
        <w:rPr>
          <w:rFonts w:cstheme="minorHAnsi"/>
        </w:rPr>
        <w:t>通过电信发展局（</w:t>
      </w:r>
      <w:r w:rsidRPr="009C6DD3">
        <w:rPr>
          <w:rFonts w:cstheme="minorHAnsi"/>
        </w:rPr>
        <w:t>BDT</w:t>
      </w:r>
      <w:r w:rsidRPr="009C6DD3">
        <w:rPr>
          <w:rFonts w:cstheme="minorHAnsi"/>
        </w:rPr>
        <w:t>）加强与私营部门合作的特别举措（如，伙伴关系会议和学术讨论会）以及在</w:t>
      </w:r>
      <w:r w:rsidRPr="009C6DD3">
        <w:rPr>
          <w:rFonts w:cstheme="minorHAnsi" w:hint="eastAsia"/>
        </w:rPr>
        <w:t>全球、</w:t>
      </w:r>
      <w:r w:rsidRPr="009C6DD3">
        <w:rPr>
          <w:rFonts w:cstheme="minorHAnsi"/>
        </w:rPr>
        <w:t>区域</w:t>
      </w:r>
      <w:r w:rsidRPr="009C6DD3">
        <w:rPr>
          <w:rFonts w:cstheme="minorHAnsi" w:hint="eastAsia"/>
        </w:rPr>
        <w:t>和国家</w:t>
      </w:r>
      <w:r w:rsidRPr="009C6DD3">
        <w:rPr>
          <w:rFonts w:cstheme="minorHAnsi"/>
        </w:rPr>
        <w:t>层面提供更多支持而取得的进展；</w:t>
      </w:r>
    </w:p>
    <w:p w14:paraId="7205E1FC" w14:textId="77777777" w:rsidR="00C521A2" w:rsidRPr="009C6DD3" w:rsidRDefault="00C521A2" w:rsidP="00C521A2">
      <w:r w:rsidRPr="009C6DD3">
        <w:br w:type="page"/>
      </w:r>
    </w:p>
    <w:p w14:paraId="66BB8073" w14:textId="77777777" w:rsidR="0090748A" w:rsidRPr="009C6DD3" w:rsidRDefault="0090748A" w:rsidP="0090748A">
      <w:pPr>
        <w:pStyle w:val="Normalnoindent"/>
        <w:rPr>
          <w:rFonts w:cstheme="minorHAnsi"/>
        </w:rPr>
      </w:pPr>
      <w:r w:rsidRPr="009C6DD3">
        <w:rPr>
          <w:rStyle w:val="ItalicEnglish"/>
          <w:lang w:eastAsia="zh-CN"/>
        </w:rPr>
        <w:lastRenderedPageBreak/>
        <w:t>e)</w:t>
      </w:r>
      <w:r w:rsidRPr="009C6DD3">
        <w:rPr>
          <w:rStyle w:val="ItalicEnglish"/>
          <w:lang w:eastAsia="zh-CN"/>
        </w:rPr>
        <w:tab/>
      </w:r>
      <w:r w:rsidRPr="009C6DD3">
        <w:rPr>
          <w:rFonts w:cstheme="minorHAnsi"/>
        </w:rPr>
        <w:t>继续确保加强部门成员、部门准成员和学术成员参与的必要性</w:t>
      </w:r>
      <w:r w:rsidRPr="009C6DD3">
        <w:rPr>
          <w:rFonts w:cstheme="minorHAnsi" w:hint="eastAsia"/>
        </w:rPr>
        <w:t>，</w:t>
      </w:r>
    </w:p>
    <w:p w14:paraId="423B9804" w14:textId="77777777" w:rsidR="0090748A" w:rsidRPr="009C6DD3" w:rsidRDefault="0090748A" w:rsidP="0090748A">
      <w:pPr>
        <w:pStyle w:val="Call"/>
      </w:pPr>
      <w:r w:rsidRPr="009C6DD3">
        <w:rPr>
          <w:rFonts w:hint="eastAsia"/>
          <w:lang w:val="fr-CH"/>
        </w:rPr>
        <w:t>亦认识到</w:t>
      </w:r>
    </w:p>
    <w:p w14:paraId="03439BF0"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rFonts w:hint="eastAsia"/>
        </w:rPr>
        <w:t>《公约》第</w:t>
      </w:r>
      <w:r w:rsidRPr="009C6DD3">
        <w:t>241A</w:t>
      </w:r>
      <w:r w:rsidRPr="009C6DD3">
        <w:rPr>
          <w:rFonts w:hint="eastAsia"/>
        </w:rPr>
        <w:t>、</w:t>
      </w:r>
      <w:r w:rsidRPr="009C6DD3">
        <w:t>248B</w:t>
      </w:r>
      <w:r w:rsidRPr="009C6DD3">
        <w:rPr>
          <w:rFonts w:hint="eastAsia"/>
        </w:rPr>
        <w:t>和</w:t>
      </w:r>
      <w:r w:rsidRPr="009C6DD3">
        <w:t>483A</w:t>
      </w:r>
      <w:r w:rsidRPr="009C6DD3">
        <w:rPr>
          <w:rFonts w:hint="eastAsia"/>
        </w:rPr>
        <w:t>款规定了作为部门准成员参加工作的原则；</w:t>
      </w:r>
    </w:p>
    <w:p w14:paraId="53C1E86E"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rPr>
          <w:rFonts w:hint="eastAsia"/>
        </w:rPr>
        <w:t>一些实体或组织</w:t>
      </w:r>
      <w:r w:rsidRPr="009C6DD3">
        <w:t xml:space="preserve"> </w:t>
      </w:r>
      <w:r w:rsidRPr="009C6DD3">
        <w:rPr>
          <w:lang w:val="ru-RU"/>
        </w:rPr>
        <w:t xml:space="preserve">– </w:t>
      </w:r>
      <w:r w:rsidRPr="009C6DD3">
        <w:rPr>
          <w:rFonts w:hint="eastAsia"/>
        </w:rPr>
        <w:t>特别是那些高度关注某些领域活动的实体或组织</w:t>
      </w:r>
      <w:r w:rsidRPr="009C6DD3">
        <w:t xml:space="preserve"> </w:t>
      </w:r>
      <w:r w:rsidRPr="009C6DD3">
        <w:rPr>
          <w:lang w:val="ru-RU"/>
        </w:rPr>
        <w:t xml:space="preserve">– </w:t>
      </w:r>
      <w:r w:rsidRPr="009C6DD3">
        <w:rPr>
          <w:rFonts w:hint="eastAsia"/>
        </w:rPr>
        <w:t>可能只对国际电联电信发展部门</w:t>
      </w:r>
      <w:r w:rsidRPr="009C6DD3">
        <w:rPr>
          <w:rFonts w:hint="eastAsia"/>
          <w:lang w:val="ru-RU"/>
        </w:rPr>
        <w:t>（</w:t>
      </w:r>
      <w:r w:rsidRPr="009C6DD3">
        <w:t>ITU</w:t>
      </w:r>
      <w:r w:rsidRPr="009C6DD3">
        <w:rPr>
          <w:lang w:val="ru-RU"/>
        </w:rPr>
        <w:t>-</w:t>
      </w:r>
      <w:r w:rsidRPr="009C6DD3">
        <w:t>D</w:t>
      </w:r>
      <w:r w:rsidRPr="009C6DD3">
        <w:rPr>
          <w:rFonts w:hint="eastAsia"/>
          <w:lang w:val="ru-RU"/>
        </w:rPr>
        <w:t>）</w:t>
      </w:r>
      <w:r w:rsidRPr="009C6DD3">
        <w:rPr>
          <w:rFonts w:hint="eastAsia"/>
        </w:rPr>
        <w:t>的一小部分发展工作感兴趣</w:t>
      </w:r>
      <w:r w:rsidRPr="009C6DD3">
        <w:rPr>
          <w:rFonts w:hint="eastAsia"/>
          <w:lang w:val="ru-RU"/>
        </w:rPr>
        <w:t>，</w:t>
      </w:r>
      <w:r w:rsidRPr="009C6DD3">
        <w:rPr>
          <w:rFonts w:hint="eastAsia"/>
        </w:rPr>
        <w:t>因此它们不希望申请成为部门成员</w:t>
      </w:r>
      <w:r w:rsidRPr="009C6DD3">
        <w:rPr>
          <w:rFonts w:hint="eastAsia"/>
          <w:lang w:val="ru-RU"/>
        </w:rPr>
        <w:t>，</w:t>
      </w:r>
      <w:r w:rsidRPr="009C6DD3">
        <w:rPr>
          <w:rFonts w:hint="eastAsia"/>
        </w:rPr>
        <w:t>而是希望在更简单的条件下参与本部门一特定研究组的活动</w:t>
      </w:r>
      <w:r w:rsidRPr="009C6DD3">
        <w:rPr>
          <w:rFonts w:hint="eastAsia"/>
          <w:lang w:val="ru-RU"/>
        </w:rPr>
        <w:t>；</w:t>
      </w:r>
    </w:p>
    <w:p w14:paraId="50FE9E2D" w14:textId="77777777" w:rsidR="0090748A" w:rsidRPr="009C6DD3" w:rsidRDefault="0090748A" w:rsidP="0090748A">
      <w:pPr>
        <w:pStyle w:val="Normalnoindent"/>
        <w:rPr>
          <w:rFonts w:eastAsia="Times New Roman"/>
        </w:rPr>
      </w:pPr>
      <w:r w:rsidRPr="009C6DD3">
        <w:rPr>
          <w:rStyle w:val="ItalicEnglish"/>
          <w:lang w:eastAsia="zh-CN"/>
        </w:rPr>
        <w:t>c)</w:t>
      </w:r>
      <w:r w:rsidRPr="009C6DD3">
        <w:rPr>
          <w:rStyle w:val="ItalicEnglish"/>
          <w:lang w:eastAsia="zh-CN"/>
        </w:rPr>
        <w:tab/>
      </w:r>
      <w:r w:rsidRPr="009C6DD3">
        <w:rPr>
          <w:rFonts w:cs="Calibri" w:hint="eastAsia"/>
          <w:lang w:val="ru-RU"/>
        </w:rPr>
        <w:t>在研究组及其下属小组（如报告人组）的活动中，部门准成员只限于参与单一研究组内的建议书编写进程，包括参加会议、提交文稿和在建议书通过前发表意见等，而不参与所有其他活动；</w:t>
      </w:r>
    </w:p>
    <w:p w14:paraId="53070980" w14:textId="77777777" w:rsidR="0090748A" w:rsidRPr="009C6DD3" w:rsidRDefault="0090748A" w:rsidP="0090748A">
      <w:pPr>
        <w:pStyle w:val="Normalnoindent"/>
        <w:rPr>
          <w:rFonts w:eastAsia="Times New Roman"/>
        </w:rPr>
      </w:pPr>
      <w:r w:rsidRPr="009C6DD3">
        <w:rPr>
          <w:rStyle w:val="ItalicEnglish"/>
          <w:lang w:eastAsia="zh-CN"/>
        </w:rPr>
        <w:t>d)</w:t>
      </w:r>
      <w:r w:rsidRPr="009C6DD3">
        <w:rPr>
          <w:rStyle w:val="ItalicEnglish"/>
          <w:lang w:eastAsia="zh-CN"/>
        </w:rPr>
        <w:tab/>
      </w:r>
      <w:r w:rsidRPr="009C6DD3">
        <w:rPr>
          <w:rFonts w:hint="eastAsia"/>
        </w:rPr>
        <w:t>部门准成员须获得工作所需的文件，</w:t>
      </w:r>
    </w:p>
    <w:p w14:paraId="50045595" w14:textId="77777777" w:rsidR="0090748A" w:rsidRPr="009C6DD3" w:rsidRDefault="0090748A" w:rsidP="0090748A">
      <w:pPr>
        <w:pStyle w:val="Call"/>
        <w:rPr>
          <w:rFonts w:cstheme="minorHAnsi"/>
        </w:rPr>
      </w:pPr>
      <w:r w:rsidRPr="009C6DD3">
        <w:rPr>
          <w:rFonts w:cstheme="minorHAnsi"/>
        </w:rPr>
        <w:t>注意到</w:t>
      </w:r>
    </w:p>
    <w:p w14:paraId="5154060D"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rFonts w:cstheme="minorHAnsi"/>
        </w:rPr>
        <w:t>部门成员、部门准成员</w:t>
      </w:r>
      <w:r w:rsidRPr="009C6DD3">
        <w:rPr>
          <w:rFonts w:cstheme="minorHAnsi" w:hint="eastAsia"/>
        </w:rPr>
        <w:t>和</w:t>
      </w:r>
      <w:r w:rsidRPr="009C6DD3">
        <w:rPr>
          <w:rFonts w:cstheme="minorHAnsi"/>
        </w:rPr>
        <w:t>学术成员在建议和实施</w:t>
      </w:r>
      <w:r w:rsidRPr="009C6DD3">
        <w:rPr>
          <w:rFonts w:cstheme="minorHAnsi"/>
        </w:rPr>
        <w:t>ITU-D</w:t>
      </w:r>
      <w:r w:rsidRPr="009C6DD3">
        <w:rPr>
          <w:rFonts w:cstheme="minorHAnsi" w:hint="eastAsia"/>
        </w:rPr>
        <w:t>举措、</w:t>
      </w:r>
      <w:r w:rsidRPr="009C6DD3">
        <w:rPr>
          <w:rFonts w:cstheme="minorHAnsi"/>
        </w:rPr>
        <w:t>项目</w:t>
      </w:r>
      <w:r w:rsidRPr="009C6DD3">
        <w:rPr>
          <w:rFonts w:cstheme="minorHAnsi" w:hint="eastAsia"/>
        </w:rPr>
        <w:t>和计划等活动</w:t>
      </w:r>
      <w:r w:rsidRPr="009C6DD3">
        <w:rPr>
          <w:rFonts w:cstheme="minorHAnsi"/>
        </w:rPr>
        <w:t>方面发挥重要作用；</w:t>
      </w:r>
    </w:p>
    <w:p w14:paraId="1F790128"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rPr>
          <w:rFonts w:cstheme="minorHAnsi"/>
        </w:rPr>
        <w:t>部门成员、部门准成员和学术成员对</w:t>
      </w:r>
      <w:r w:rsidRPr="009C6DD3">
        <w:rPr>
          <w:rFonts w:cstheme="minorHAnsi"/>
        </w:rPr>
        <w:t>ITU-D</w:t>
      </w:r>
      <w:r w:rsidRPr="009C6DD3">
        <w:rPr>
          <w:rFonts w:cstheme="minorHAnsi"/>
        </w:rPr>
        <w:t>的许多活动感兴趣；</w:t>
      </w:r>
    </w:p>
    <w:p w14:paraId="002E2C9C" w14:textId="77777777" w:rsidR="0090748A" w:rsidRPr="009C6DD3" w:rsidRDefault="0090748A" w:rsidP="0090748A">
      <w:pPr>
        <w:pStyle w:val="Normalnoindent"/>
      </w:pPr>
      <w:r w:rsidRPr="009C6DD3">
        <w:rPr>
          <w:rStyle w:val="ItalicEnglish"/>
          <w:lang w:eastAsia="zh-CN"/>
        </w:rPr>
        <w:t>c)</w:t>
      </w:r>
      <w:r w:rsidRPr="009C6DD3">
        <w:rPr>
          <w:rStyle w:val="ItalicEnglish"/>
          <w:lang w:eastAsia="zh-CN"/>
        </w:rPr>
        <w:tab/>
      </w:r>
      <w:r w:rsidRPr="009C6DD3">
        <w:rPr>
          <w:rFonts w:cstheme="minorHAnsi"/>
        </w:rPr>
        <w:t>透明和非排斥性原则对于合作伙伴机遇和项目的重要性；</w:t>
      </w:r>
    </w:p>
    <w:p w14:paraId="5E363242" w14:textId="62836953" w:rsidR="00D757FB" w:rsidRPr="00675CAC" w:rsidRDefault="0090748A" w:rsidP="0090748A">
      <w:pPr>
        <w:pStyle w:val="Normalnoindent"/>
        <w:rPr>
          <w:rStyle w:val="ItalicEnglish"/>
          <w:rFonts w:ascii="Calibri" w:eastAsia="SimSun" w:hAnsi="Calibri"/>
          <w:i w:val="0"/>
          <w:szCs w:val="28"/>
          <w:lang w:eastAsia="zh-CN"/>
        </w:rPr>
      </w:pPr>
      <w:r w:rsidRPr="009C6DD3">
        <w:rPr>
          <w:rStyle w:val="ItalicEnglish"/>
          <w:lang w:eastAsia="zh-CN"/>
        </w:rPr>
        <w:t>d)</w:t>
      </w:r>
      <w:r w:rsidRPr="009C6DD3">
        <w:rPr>
          <w:rStyle w:val="ItalicEnglish"/>
          <w:lang w:eastAsia="zh-CN"/>
        </w:rPr>
        <w:tab/>
      </w:r>
      <w:r w:rsidRPr="009C6DD3">
        <w:rPr>
          <w:rFonts w:cstheme="minorHAnsi"/>
        </w:rPr>
        <w:t>有必要促进成员国、部门成员、部门准成员和学术成员之间在最可能高的层面进行意见与信息交流；</w:t>
      </w:r>
    </w:p>
    <w:p w14:paraId="6032E51A" w14:textId="77777777" w:rsidR="00C521A2" w:rsidRPr="009C6DD3" w:rsidRDefault="00C521A2" w:rsidP="00C521A2">
      <w:pPr>
        <w:rPr>
          <w:rStyle w:val="ItalicEnglish"/>
          <w:lang w:eastAsia="zh-CN"/>
        </w:rPr>
      </w:pPr>
      <w:r w:rsidRPr="009C6DD3">
        <w:br w:type="page"/>
      </w:r>
    </w:p>
    <w:p w14:paraId="1B8C0950" w14:textId="77777777" w:rsidR="0090748A" w:rsidRPr="009C6DD3" w:rsidRDefault="0090748A" w:rsidP="0090748A">
      <w:pPr>
        <w:pStyle w:val="Normalnoindent"/>
      </w:pPr>
      <w:r w:rsidRPr="009C6DD3">
        <w:rPr>
          <w:rStyle w:val="ItalicEnglish"/>
          <w:lang w:eastAsia="zh-CN"/>
        </w:rPr>
        <w:lastRenderedPageBreak/>
        <w:t>e)</w:t>
      </w:r>
      <w:r w:rsidRPr="009C6DD3">
        <w:rPr>
          <w:rStyle w:val="ItalicEnglish"/>
          <w:lang w:eastAsia="zh-CN"/>
        </w:rPr>
        <w:tab/>
      </w:r>
      <w:r w:rsidRPr="009C6DD3">
        <w:rPr>
          <w:rFonts w:hint="eastAsia"/>
          <w:lang w:val="en-US"/>
        </w:rPr>
        <w:t>向</w:t>
      </w:r>
      <w:r w:rsidRPr="009C6DD3">
        <w:rPr>
          <w:rFonts w:hint="eastAsia"/>
          <w:lang w:val="en-US"/>
        </w:rPr>
        <w:t>SME</w:t>
      </w:r>
      <w:r w:rsidRPr="009C6DD3">
        <w:rPr>
          <w:rFonts w:hint="eastAsia"/>
          <w:lang w:val="en-US"/>
        </w:rPr>
        <w:t>宣传各部门的工作，有助于开展能力建设，传授电信</w:t>
      </w:r>
      <w:r w:rsidRPr="009C6DD3">
        <w:rPr>
          <w:rFonts w:cs="Calibri"/>
          <w:lang w:val="en-US"/>
        </w:rPr>
        <w:t>/ICT</w:t>
      </w:r>
      <w:r w:rsidRPr="009C6DD3">
        <w:rPr>
          <w:rFonts w:hint="eastAsia"/>
          <w:lang w:val="en-US"/>
        </w:rPr>
        <w:t>及关键的最佳做法，并可以成为促进国家经济发展的要素，</w:t>
      </w:r>
    </w:p>
    <w:p w14:paraId="664E06FF" w14:textId="77777777" w:rsidR="0090748A" w:rsidRPr="009C6DD3" w:rsidRDefault="0090748A" w:rsidP="0090748A">
      <w:pPr>
        <w:pStyle w:val="Call"/>
      </w:pPr>
      <w:r w:rsidRPr="009C6DD3">
        <w:rPr>
          <w:rFonts w:cstheme="minorHAnsi" w:hint="eastAsia"/>
        </w:rPr>
        <w:t>进一步</w:t>
      </w:r>
      <w:r w:rsidRPr="009C6DD3">
        <w:rPr>
          <w:rFonts w:cstheme="minorHAnsi"/>
        </w:rPr>
        <w:t>注意到</w:t>
      </w:r>
    </w:p>
    <w:p w14:paraId="5A6F42AC" w14:textId="77777777" w:rsidR="00792029" w:rsidRPr="009C6DD3" w:rsidRDefault="0090748A" w:rsidP="00F67266">
      <w:pPr>
        <w:pStyle w:val="Normalnoindent"/>
      </w:pPr>
      <w:r w:rsidRPr="009C6DD3">
        <w:rPr>
          <w:rStyle w:val="ItalicEnglish"/>
          <w:lang w:eastAsia="zh-CN"/>
        </w:rPr>
        <w:t>a)</w:t>
      </w:r>
      <w:r w:rsidRPr="009C6DD3">
        <w:rPr>
          <w:rStyle w:val="ItalicEnglish"/>
          <w:lang w:eastAsia="zh-CN"/>
        </w:rPr>
        <w:tab/>
      </w:r>
      <w:r w:rsidRPr="009C6DD3">
        <w:rPr>
          <w:rFonts w:cstheme="minorHAnsi"/>
        </w:rPr>
        <w:t>在所有国家</w:t>
      </w:r>
      <w:r w:rsidRPr="009C6DD3">
        <w:rPr>
          <w:rFonts w:cstheme="minorHAnsi" w:hint="eastAsia"/>
        </w:rPr>
        <w:t>，</w:t>
      </w:r>
      <w:r w:rsidRPr="009C6DD3">
        <w:rPr>
          <w:rFonts w:cstheme="minorHAnsi"/>
        </w:rPr>
        <w:t>私营部门的作用都在加强</w:t>
      </w:r>
      <w:r w:rsidRPr="009C6DD3">
        <w:rPr>
          <w:rFonts w:cstheme="minorHAnsi" w:hint="eastAsia"/>
        </w:rPr>
        <w:t>；</w:t>
      </w:r>
    </w:p>
    <w:p w14:paraId="795D98BF"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t>经济发展依赖于</w:t>
      </w:r>
      <w:r w:rsidRPr="009C6DD3">
        <w:t>ITU-D</w:t>
      </w:r>
      <w:r w:rsidRPr="009C6DD3">
        <w:t>部门成员的资源和能力等因素；</w:t>
      </w:r>
    </w:p>
    <w:p w14:paraId="16B9D68B" w14:textId="77777777" w:rsidR="0090748A" w:rsidRPr="009C6DD3" w:rsidRDefault="0090748A" w:rsidP="0090748A">
      <w:pPr>
        <w:pStyle w:val="Normalnoindent"/>
      </w:pPr>
      <w:r w:rsidRPr="009C6DD3">
        <w:rPr>
          <w:rStyle w:val="ItalicEnglish"/>
          <w:lang w:eastAsia="zh-CN"/>
        </w:rPr>
        <w:t>c)</w:t>
      </w:r>
      <w:r w:rsidRPr="009C6DD3">
        <w:rPr>
          <w:rStyle w:val="ItalicEnglish"/>
          <w:lang w:eastAsia="zh-CN"/>
        </w:rPr>
        <w:tab/>
      </w:r>
      <w:r w:rsidRPr="009C6DD3">
        <w:t>ITU-D</w:t>
      </w:r>
      <w:r w:rsidRPr="009C6DD3">
        <w:t>部门成员能为推进发展部门的工作不断地提供支持和专长；</w:t>
      </w:r>
    </w:p>
    <w:p w14:paraId="72684F69" w14:textId="77777777" w:rsidR="0090748A" w:rsidRPr="009C6DD3" w:rsidRDefault="0090748A" w:rsidP="0090748A">
      <w:pPr>
        <w:pStyle w:val="Normalnoindent"/>
        <w:rPr>
          <w:rFonts w:eastAsia="Times New Roman"/>
        </w:rPr>
      </w:pPr>
      <w:r w:rsidRPr="009C6DD3">
        <w:rPr>
          <w:rStyle w:val="ItalicEnglish"/>
          <w:lang w:eastAsia="zh-CN"/>
        </w:rPr>
        <w:t>d)</w:t>
      </w:r>
      <w:r w:rsidRPr="009C6DD3">
        <w:rPr>
          <w:rStyle w:val="ItalicEnglish"/>
          <w:lang w:eastAsia="zh-CN"/>
        </w:rPr>
        <w:tab/>
      </w:r>
      <w:r w:rsidRPr="009C6DD3">
        <w:t>ITU-D</w:t>
      </w:r>
      <w:r w:rsidRPr="009C6DD3">
        <w:t>部门准成员和学术成员参与</w:t>
      </w:r>
      <w:r w:rsidRPr="009C6DD3">
        <w:t>ITU-D</w:t>
      </w:r>
      <w:r w:rsidRPr="009C6DD3">
        <w:t>内部开展的工作并可以为支持</w:t>
      </w:r>
      <w:r w:rsidRPr="009C6DD3">
        <w:t>ITU-D</w:t>
      </w:r>
      <w:r w:rsidRPr="009C6DD3">
        <w:t>的工作提供科学知识和背景情况；</w:t>
      </w:r>
    </w:p>
    <w:p w14:paraId="26BB62D6" w14:textId="77777777" w:rsidR="0090748A" w:rsidRPr="009C6DD3" w:rsidRDefault="0090748A" w:rsidP="0090748A">
      <w:pPr>
        <w:pStyle w:val="Normalnoindent"/>
      </w:pPr>
      <w:r w:rsidRPr="009C6DD3">
        <w:rPr>
          <w:rStyle w:val="ItalicEnglish"/>
          <w:lang w:eastAsia="zh-CN"/>
        </w:rPr>
        <w:t>e)</w:t>
      </w:r>
      <w:r w:rsidRPr="009C6DD3">
        <w:rPr>
          <w:rStyle w:val="ItalicEnglish"/>
          <w:lang w:eastAsia="zh-CN"/>
        </w:rPr>
        <w:tab/>
      </w:r>
      <w:r w:rsidRPr="009C6DD3">
        <w:rPr>
          <w:rFonts w:hint="eastAsia"/>
        </w:rPr>
        <w:t>行业代表在国际电联各部门从事重要工作，特别是电信</w:t>
      </w:r>
      <w:r w:rsidRPr="009C6DD3">
        <w:rPr>
          <w:rFonts w:hint="eastAsia"/>
        </w:rPr>
        <w:t>/</w:t>
      </w:r>
      <w:r w:rsidRPr="009C6DD3">
        <w:rPr>
          <w:rFonts w:hint="eastAsia"/>
        </w:rPr>
        <w:t>信息通信技术的研发工作；</w:t>
      </w:r>
    </w:p>
    <w:p w14:paraId="7DCB7099" w14:textId="77777777" w:rsidR="0090748A" w:rsidRPr="009C6DD3" w:rsidRDefault="0090748A" w:rsidP="0090748A">
      <w:pPr>
        <w:pStyle w:val="Normalnoindent"/>
      </w:pPr>
      <w:r w:rsidRPr="009C6DD3">
        <w:rPr>
          <w:rStyle w:val="ItalicEnglish"/>
          <w:lang w:eastAsia="zh-CN"/>
        </w:rPr>
        <w:t>f)</w:t>
      </w:r>
      <w:r w:rsidRPr="009C6DD3">
        <w:rPr>
          <w:rStyle w:val="ItalicEnglish"/>
          <w:lang w:eastAsia="zh-CN"/>
        </w:rPr>
        <w:tab/>
      </w:r>
      <w:r w:rsidRPr="009C6DD3">
        <w:t>在研究解决将私营部门问题纳入</w:t>
      </w:r>
      <w:r w:rsidRPr="009C6DD3">
        <w:t>ITU-D</w:t>
      </w:r>
      <w:r w:rsidRPr="009C6DD3">
        <w:t>战略制定、计划设计和项目交付工作的问题上，</w:t>
      </w:r>
      <w:r w:rsidRPr="009C6DD3">
        <w:t>ITU-D</w:t>
      </w:r>
      <w:r w:rsidRPr="009C6DD3">
        <w:t>部门成员、部门准成员和学术成员发挥着关键作用，其总体目标在于提高对电信</w:t>
      </w:r>
      <w:r w:rsidRPr="009C6DD3">
        <w:t>/ ICT</w:t>
      </w:r>
      <w:r w:rsidRPr="009C6DD3">
        <w:t>发展需求的应对能力；</w:t>
      </w:r>
    </w:p>
    <w:p w14:paraId="00AB9B04" w14:textId="77777777" w:rsidR="0090748A" w:rsidRPr="009C6DD3" w:rsidRDefault="0090748A" w:rsidP="0090748A">
      <w:pPr>
        <w:pStyle w:val="Normalnoindent"/>
      </w:pPr>
      <w:r w:rsidRPr="009C6DD3">
        <w:rPr>
          <w:rStyle w:val="ItalicEnglish"/>
          <w:lang w:eastAsia="zh-CN"/>
        </w:rPr>
        <w:t>g)</w:t>
      </w:r>
      <w:r w:rsidRPr="009C6DD3">
        <w:rPr>
          <w:rStyle w:val="ItalicEnglish"/>
          <w:lang w:eastAsia="zh-CN"/>
        </w:rPr>
        <w:tab/>
      </w:r>
      <w:r w:rsidRPr="009C6DD3">
        <w:t>ITU-D</w:t>
      </w:r>
      <w:r w:rsidRPr="009C6DD3">
        <w:t>部门成员、部门准成员和学术成员亦可就与私营部门</w:t>
      </w:r>
      <w:r w:rsidRPr="009C6DD3">
        <w:rPr>
          <w:rFonts w:hint="eastAsia"/>
        </w:rPr>
        <w:t>加强</w:t>
      </w:r>
      <w:r w:rsidRPr="009C6DD3">
        <w:t>伙伴关系</w:t>
      </w:r>
      <w:r w:rsidRPr="009C6DD3">
        <w:rPr>
          <w:rFonts w:hint="eastAsia"/>
        </w:rPr>
        <w:t>、</w:t>
      </w:r>
      <w:r w:rsidRPr="009C6DD3">
        <w:t>主动接触发展中国家私营部门和许多尚不了解</w:t>
      </w:r>
      <w:r w:rsidRPr="009C6DD3">
        <w:rPr>
          <w:rFonts w:hint="eastAsia"/>
        </w:rPr>
        <w:t>ITU</w:t>
      </w:r>
      <w:r w:rsidRPr="009C6DD3">
        <w:t>-D</w:t>
      </w:r>
      <w:r w:rsidRPr="009C6DD3">
        <w:t>活动的公司的途径</w:t>
      </w:r>
      <w:r w:rsidRPr="009C6DD3">
        <w:rPr>
          <w:rFonts w:hint="eastAsia"/>
        </w:rPr>
        <w:t>和方式</w:t>
      </w:r>
      <w:r w:rsidRPr="009C6DD3">
        <w:t>提出意见；</w:t>
      </w:r>
    </w:p>
    <w:p w14:paraId="45E0467A" w14:textId="31AD43E7" w:rsidR="00D757FB" w:rsidRPr="009C6DD3" w:rsidRDefault="0090748A" w:rsidP="0090748A">
      <w:pPr>
        <w:pStyle w:val="Normalnoindent"/>
      </w:pPr>
      <w:r w:rsidRPr="009C6DD3">
        <w:rPr>
          <w:rStyle w:val="ItalicEnglish"/>
          <w:lang w:eastAsia="zh-CN"/>
        </w:rPr>
        <w:t>h)</w:t>
      </w:r>
      <w:r w:rsidRPr="009C6DD3">
        <w:rPr>
          <w:rStyle w:val="ItalicEnglish"/>
          <w:lang w:eastAsia="zh-CN"/>
        </w:rPr>
        <w:tab/>
      </w:r>
      <w:r w:rsidRPr="009C6DD3">
        <w:t>在</w:t>
      </w:r>
      <w:r w:rsidRPr="009C6DD3">
        <w:rPr>
          <w:rFonts w:hint="eastAsia"/>
        </w:rPr>
        <w:t>首席监管官（</w:t>
      </w:r>
      <w:r w:rsidRPr="009C6DD3">
        <w:rPr>
          <w:rFonts w:hint="eastAsia"/>
        </w:rPr>
        <w:t>CRO</w:t>
      </w:r>
      <w:r w:rsidRPr="009C6DD3">
        <w:rPr>
          <w:rFonts w:hint="eastAsia"/>
        </w:rPr>
        <w:t>）会议和行业领导者辩论（</w:t>
      </w:r>
      <w:r w:rsidRPr="009C6DD3">
        <w:t>ILD</w:t>
      </w:r>
      <w:r w:rsidRPr="009C6DD3">
        <w:rPr>
          <w:rFonts w:hint="eastAsia"/>
        </w:rPr>
        <w:t>）</w:t>
      </w:r>
      <w:r w:rsidRPr="009C6DD3">
        <w:t>期间，成员国与部门成员之间进行的高层讨论所取得的出色成果，</w:t>
      </w:r>
    </w:p>
    <w:p w14:paraId="47FCA045" w14:textId="77777777" w:rsidR="00C521A2" w:rsidRPr="009C6DD3" w:rsidRDefault="00C521A2" w:rsidP="00C521A2">
      <w:r w:rsidRPr="009C6DD3">
        <w:br w:type="page"/>
      </w:r>
    </w:p>
    <w:p w14:paraId="419D4AC3" w14:textId="77777777" w:rsidR="0090748A" w:rsidRPr="009C6DD3" w:rsidRDefault="0090748A" w:rsidP="0090748A">
      <w:pPr>
        <w:pStyle w:val="Call"/>
        <w:rPr>
          <w:rFonts w:cstheme="minorHAnsi"/>
        </w:rPr>
      </w:pPr>
      <w:r w:rsidRPr="009C6DD3">
        <w:rPr>
          <w:rFonts w:cstheme="minorHAnsi"/>
        </w:rPr>
        <w:lastRenderedPageBreak/>
        <w:t>做出决议</w:t>
      </w:r>
    </w:p>
    <w:p w14:paraId="4A49F08F" w14:textId="77777777" w:rsidR="0090748A" w:rsidRPr="009C6DD3" w:rsidRDefault="0090748A" w:rsidP="0090748A">
      <w:pPr>
        <w:pStyle w:val="Normalnoindent"/>
      </w:pPr>
      <w:r w:rsidRPr="009C6DD3">
        <w:rPr>
          <w:rFonts w:cstheme="minorHAnsi"/>
        </w:rPr>
        <w:t>1</w:t>
      </w:r>
      <w:r w:rsidRPr="009C6DD3">
        <w:rPr>
          <w:rFonts w:cstheme="minorHAnsi"/>
        </w:rPr>
        <w:tab/>
        <w:t>ITU-D</w:t>
      </w:r>
      <w:r w:rsidRPr="009C6DD3">
        <w:rPr>
          <w:rFonts w:cstheme="minorHAnsi"/>
        </w:rPr>
        <w:t>的《运作规划》应继续通过加强</w:t>
      </w:r>
      <w:r w:rsidRPr="009C6DD3">
        <w:rPr>
          <w:rFonts w:cstheme="minorHAnsi"/>
        </w:rPr>
        <w:t>BDT</w:t>
      </w:r>
      <w:r w:rsidRPr="009C6DD3">
        <w:rPr>
          <w:rFonts w:cstheme="minorHAnsi"/>
        </w:rPr>
        <w:t>、成员国和</w:t>
      </w:r>
      <w:r w:rsidRPr="009C6DD3">
        <w:rPr>
          <w:rFonts w:cstheme="minorHAnsi"/>
        </w:rPr>
        <w:t>ITU-D</w:t>
      </w:r>
      <w:r w:rsidRPr="009C6DD3">
        <w:rPr>
          <w:rFonts w:cstheme="minorHAnsi"/>
        </w:rPr>
        <w:t>部门成员、部门准成员和学术成员之间在全球</w:t>
      </w:r>
      <w:r w:rsidRPr="009C6DD3">
        <w:rPr>
          <w:rFonts w:cstheme="minorHAnsi" w:hint="eastAsia"/>
        </w:rPr>
        <w:t>、</w:t>
      </w:r>
      <w:r w:rsidRPr="009C6DD3">
        <w:rPr>
          <w:rFonts w:cstheme="minorHAnsi"/>
        </w:rPr>
        <w:t>区域</w:t>
      </w:r>
      <w:r w:rsidRPr="009C6DD3">
        <w:rPr>
          <w:rFonts w:cstheme="minorHAnsi" w:hint="eastAsia"/>
        </w:rPr>
        <w:t>和国家</w:t>
      </w:r>
      <w:r w:rsidRPr="009C6DD3">
        <w:rPr>
          <w:rFonts w:cstheme="minorHAnsi"/>
        </w:rPr>
        <w:t>层面的沟通渠道来回应与部门成员、部门准成员和学术成员相关的问题；</w:t>
      </w:r>
    </w:p>
    <w:p w14:paraId="119E7000" w14:textId="77777777" w:rsidR="00792029" w:rsidRPr="009C6DD3" w:rsidRDefault="0090748A" w:rsidP="00F67266">
      <w:pPr>
        <w:pStyle w:val="Normalnoindent"/>
      </w:pPr>
      <w:r w:rsidRPr="009C6DD3">
        <w:t>2</w:t>
      </w:r>
      <w:r w:rsidRPr="009C6DD3">
        <w:tab/>
        <w:t>ITU-D</w:t>
      </w:r>
      <w:r w:rsidRPr="009C6DD3">
        <w:t>，特别是国际电联区域</w:t>
      </w:r>
      <w:r w:rsidRPr="009C6DD3">
        <w:rPr>
          <w:rFonts w:hint="eastAsia"/>
        </w:rPr>
        <w:t>代表</w:t>
      </w:r>
      <w:r w:rsidRPr="009C6DD3">
        <w:t>处</w:t>
      </w:r>
      <w:r w:rsidRPr="009C6DD3">
        <w:rPr>
          <w:rFonts w:hint="eastAsia"/>
        </w:rPr>
        <w:t>和地区办事处</w:t>
      </w:r>
      <w:r w:rsidRPr="009C6DD3">
        <w:t>，应采用必要的手段</w:t>
      </w:r>
      <w:r w:rsidRPr="009C6DD3">
        <w:rPr>
          <w:rFonts w:hint="eastAsia"/>
        </w:rPr>
        <w:t>与</w:t>
      </w:r>
      <w:r w:rsidRPr="009C6DD3">
        <w:t>私营部门</w:t>
      </w:r>
      <w:r w:rsidRPr="009C6DD3">
        <w:rPr>
          <w:rFonts w:hint="eastAsia"/>
        </w:rPr>
        <w:t>建立联系，鼓励其代表</w:t>
      </w:r>
      <w:r w:rsidRPr="009C6DD3">
        <w:t>通过与发展中国家的电信</w:t>
      </w:r>
      <w:r w:rsidRPr="009C6DD3">
        <w:t>/ICT</w:t>
      </w:r>
      <w:r w:rsidRPr="009C6DD3">
        <w:t>实体（特别是最不发达国家的电信</w:t>
      </w:r>
      <w:r w:rsidRPr="009C6DD3">
        <w:t>/ICT</w:t>
      </w:r>
      <w:r w:rsidRPr="009C6DD3">
        <w:t>实体）建立伙伴关系更加积极地参与工作，以便</w:t>
      </w:r>
      <w:r w:rsidRPr="009C6DD3">
        <w:rPr>
          <w:rFonts w:hint="eastAsia"/>
        </w:rPr>
        <w:t>弥合数字鸿沟</w:t>
      </w:r>
      <w:r w:rsidRPr="009C6DD3">
        <w:t>；</w:t>
      </w:r>
    </w:p>
    <w:p w14:paraId="063B5F82" w14:textId="77777777" w:rsidR="0090748A" w:rsidRPr="009C6DD3" w:rsidRDefault="0090748A" w:rsidP="0090748A">
      <w:pPr>
        <w:pStyle w:val="Normalnoindent"/>
      </w:pPr>
      <w:r w:rsidRPr="009C6DD3">
        <w:t>3</w:t>
      </w:r>
      <w:r w:rsidRPr="009C6DD3">
        <w:tab/>
        <w:t>ITU-D</w:t>
      </w:r>
      <w:r w:rsidRPr="009C6DD3">
        <w:t>应在其项目中</w:t>
      </w:r>
      <w:r w:rsidRPr="009C6DD3">
        <w:rPr>
          <w:rFonts w:hint="eastAsia"/>
        </w:rPr>
        <w:t>顾及</w:t>
      </w:r>
      <w:r w:rsidRPr="009C6DD3">
        <w:t>到其部门成员、部门准成员和学术成员的利益和要求，使他们有效地参与实现《</w:t>
      </w:r>
      <w:r w:rsidRPr="009C6DD3">
        <w:rPr>
          <w:rFonts w:hint="eastAsia"/>
        </w:rPr>
        <w:t>基加利</w:t>
      </w:r>
      <w:r w:rsidRPr="009C6DD3">
        <w:t>行动计划》的各项目标</w:t>
      </w:r>
      <w:r w:rsidRPr="009C6DD3">
        <w:rPr>
          <w:rFonts w:hint="eastAsia"/>
        </w:rPr>
        <w:t>、</w:t>
      </w:r>
      <w:r w:rsidRPr="009C6DD3">
        <w:t>《日内瓦行动计划》</w:t>
      </w:r>
      <w:r w:rsidRPr="009C6DD3">
        <w:rPr>
          <w:rFonts w:hint="eastAsia"/>
        </w:rPr>
        <w:t>和</w:t>
      </w:r>
      <w:r w:rsidRPr="009C6DD3">
        <w:t>《突尼斯议程》规定的</w:t>
      </w:r>
      <w:r w:rsidRPr="009C6DD3">
        <w:rPr>
          <w:rFonts w:hint="eastAsia"/>
        </w:rPr>
        <w:t>目标以及</w:t>
      </w:r>
      <w:r w:rsidRPr="009C6DD3">
        <w:rPr>
          <w:rFonts w:hint="eastAsia"/>
        </w:rPr>
        <w:t>SDG</w:t>
      </w:r>
      <w:r w:rsidRPr="009C6DD3">
        <w:rPr>
          <w:rFonts w:hint="eastAsia"/>
        </w:rPr>
        <w:t>中的具体</w:t>
      </w:r>
      <w:r w:rsidRPr="009C6DD3">
        <w:t>目标；</w:t>
      </w:r>
    </w:p>
    <w:p w14:paraId="2ECBB7D9" w14:textId="77777777" w:rsidR="0090748A" w:rsidRPr="009C6DD3" w:rsidRDefault="0090748A" w:rsidP="0090748A">
      <w:pPr>
        <w:pStyle w:val="Normalnoindent"/>
      </w:pPr>
      <w:r w:rsidRPr="009C6DD3">
        <w:t>4</w:t>
      </w:r>
      <w:r w:rsidRPr="009C6DD3">
        <w:tab/>
      </w:r>
      <w:r w:rsidRPr="009C6DD3">
        <w:t>针对私营部门问题的永久性议项将</w:t>
      </w:r>
      <w:r w:rsidRPr="009C6DD3">
        <w:rPr>
          <w:rFonts w:hint="eastAsia"/>
        </w:rPr>
        <w:t>继续</w:t>
      </w:r>
      <w:r w:rsidRPr="009C6DD3">
        <w:t>被纳入</w:t>
      </w:r>
      <w:r w:rsidRPr="009C6DD3">
        <w:rPr>
          <w:rFonts w:hint="eastAsia"/>
        </w:rPr>
        <w:t>电信发展顾问组（</w:t>
      </w:r>
      <w:r w:rsidRPr="009C6DD3">
        <w:t>TDAG</w:t>
      </w:r>
      <w:r w:rsidRPr="009C6DD3">
        <w:rPr>
          <w:rFonts w:hint="eastAsia"/>
        </w:rPr>
        <w:t>）</w:t>
      </w:r>
      <w:r w:rsidRPr="009C6DD3">
        <w:t>的全体会议议程；</w:t>
      </w:r>
    </w:p>
    <w:p w14:paraId="5858CD75" w14:textId="77777777" w:rsidR="0090748A" w:rsidRPr="009C6DD3" w:rsidRDefault="0090748A" w:rsidP="0090748A">
      <w:pPr>
        <w:pStyle w:val="Normalnoindent"/>
      </w:pPr>
      <w:r w:rsidRPr="009C6DD3">
        <w:t>5</w:t>
      </w:r>
      <w:r w:rsidRPr="009C6DD3">
        <w:tab/>
      </w:r>
      <w:r w:rsidRPr="009C6DD3">
        <w:t>电信发展局主任在落实</w:t>
      </w:r>
      <w:r w:rsidRPr="009C6DD3">
        <w:t>ITU-D</w:t>
      </w:r>
      <w:r w:rsidRPr="009C6DD3">
        <w:t>《运作规划》时，应当考虑采取以下行动：</w:t>
      </w:r>
    </w:p>
    <w:p w14:paraId="61CEE23C" w14:textId="77777777" w:rsidR="0090748A" w:rsidRPr="009C6DD3" w:rsidRDefault="0090748A" w:rsidP="0090748A">
      <w:pPr>
        <w:pStyle w:val="enumlev1"/>
        <w:rPr>
          <w:rFonts w:cstheme="minorHAnsi"/>
        </w:rPr>
      </w:pPr>
      <w:proofErr w:type="spellStart"/>
      <w:r w:rsidRPr="009C6DD3">
        <w:rPr>
          <w:rFonts w:cstheme="minorHAnsi"/>
        </w:rPr>
        <w:t>i</w:t>
      </w:r>
      <w:proofErr w:type="spellEnd"/>
      <w:r w:rsidRPr="009C6DD3">
        <w:rPr>
          <w:rFonts w:cstheme="minorHAnsi"/>
        </w:rPr>
        <w:t>)</w:t>
      </w:r>
      <w:r w:rsidRPr="009C6DD3">
        <w:rPr>
          <w:rFonts w:cstheme="minorHAnsi"/>
        </w:rPr>
        <w:tab/>
      </w:r>
      <w:r w:rsidRPr="009C6DD3">
        <w:rPr>
          <w:rFonts w:cstheme="minorHAnsi"/>
        </w:rPr>
        <w:t>通过继续针对（尤其是部门成员、部门准成员和学术成员）共同关心问题举办区域性会议，加强成员国、部门成员和学术成员和其它相关实体之间的区域性合作；</w:t>
      </w:r>
    </w:p>
    <w:p w14:paraId="58CA04BE" w14:textId="77777777" w:rsidR="0090748A" w:rsidRPr="009C6DD3" w:rsidRDefault="0090748A" w:rsidP="0090748A">
      <w:pPr>
        <w:pStyle w:val="enumlev1"/>
        <w:rPr>
          <w:rFonts w:cstheme="minorHAnsi"/>
        </w:rPr>
      </w:pPr>
      <w:r w:rsidRPr="009C6DD3">
        <w:rPr>
          <w:rFonts w:cstheme="minorHAnsi"/>
        </w:rPr>
        <w:t>ii)</w:t>
      </w:r>
      <w:r w:rsidRPr="009C6DD3">
        <w:rPr>
          <w:rFonts w:cstheme="minorHAnsi"/>
        </w:rPr>
        <w:tab/>
      </w:r>
      <w:r w:rsidRPr="009C6DD3">
        <w:rPr>
          <w:rFonts w:cstheme="minorHAnsi"/>
        </w:rPr>
        <w:t>促成公有和私营部门之间的合作伙伴关系，以实施各项全球、区域和</w:t>
      </w:r>
      <w:r w:rsidRPr="009C6DD3">
        <w:rPr>
          <w:rFonts w:cstheme="minorHAnsi" w:hint="eastAsia"/>
        </w:rPr>
        <w:t>国家</w:t>
      </w:r>
      <w:r w:rsidRPr="009C6DD3">
        <w:rPr>
          <w:rFonts w:cstheme="minorHAnsi"/>
        </w:rPr>
        <w:t>旗舰举措；</w:t>
      </w:r>
    </w:p>
    <w:p w14:paraId="5924CAE8" w14:textId="77777777" w:rsidR="0090748A" w:rsidRPr="009C6DD3" w:rsidRDefault="0090748A" w:rsidP="0090748A">
      <w:pPr>
        <w:pStyle w:val="enumlev1"/>
        <w:rPr>
          <w:rFonts w:cstheme="minorHAnsi"/>
        </w:rPr>
      </w:pPr>
      <w:r w:rsidRPr="009C6DD3">
        <w:rPr>
          <w:rFonts w:cstheme="minorHAnsi"/>
        </w:rPr>
        <w:t>iii)</w:t>
      </w:r>
      <w:r w:rsidRPr="009C6DD3">
        <w:rPr>
          <w:rFonts w:cstheme="minorHAnsi"/>
        </w:rPr>
        <w:tab/>
      </w:r>
      <w:r w:rsidRPr="009C6DD3">
        <w:rPr>
          <w:rFonts w:cstheme="minorHAnsi"/>
        </w:rPr>
        <w:t>通过开展各种项目，创建有利于</w:t>
      </w:r>
      <w:r w:rsidRPr="009C6DD3">
        <w:rPr>
          <w:rFonts w:cstheme="minorHAnsi" w:hint="eastAsia"/>
        </w:rPr>
        <w:t>电信</w:t>
      </w:r>
      <w:r w:rsidRPr="009C6DD3">
        <w:rPr>
          <w:rFonts w:cstheme="minorHAnsi" w:hint="eastAsia"/>
        </w:rPr>
        <w:t>/</w:t>
      </w:r>
      <w:r w:rsidRPr="009C6DD3">
        <w:rPr>
          <w:rFonts w:cstheme="minorHAnsi"/>
        </w:rPr>
        <w:t>ICT</w:t>
      </w:r>
      <w:r w:rsidRPr="009C6DD3">
        <w:rPr>
          <w:rFonts w:cstheme="minorHAnsi"/>
        </w:rPr>
        <w:t>发展投资的环境</w:t>
      </w:r>
      <w:r w:rsidRPr="009C6DD3">
        <w:rPr>
          <w:rFonts w:cstheme="minorHAnsi" w:hint="eastAsia"/>
        </w:rPr>
        <w:t>；</w:t>
      </w:r>
    </w:p>
    <w:p w14:paraId="738916F8" w14:textId="77777777" w:rsidR="00D757FB" w:rsidRPr="009C6DD3" w:rsidRDefault="00D757FB" w:rsidP="0090748A">
      <w:pPr>
        <w:pStyle w:val="enumlev1"/>
      </w:pPr>
    </w:p>
    <w:p w14:paraId="6D432F7D" w14:textId="77777777" w:rsidR="00C521A2" w:rsidRPr="009C6DD3" w:rsidRDefault="00C521A2" w:rsidP="00C521A2">
      <w:r w:rsidRPr="009C6DD3">
        <w:br w:type="page"/>
      </w:r>
    </w:p>
    <w:p w14:paraId="4581B0F1" w14:textId="77777777" w:rsidR="0090748A" w:rsidRPr="009C6DD3" w:rsidRDefault="0090748A" w:rsidP="0090748A">
      <w:pPr>
        <w:pStyle w:val="enumlev1"/>
        <w:rPr>
          <w:rFonts w:cstheme="minorHAnsi"/>
        </w:rPr>
      </w:pPr>
      <w:r w:rsidRPr="009C6DD3">
        <w:lastRenderedPageBreak/>
        <w:t>iv)</w:t>
      </w:r>
      <w:r w:rsidRPr="009C6DD3">
        <w:tab/>
      </w:r>
      <w:r w:rsidRPr="009C6DD3">
        <w:rPr>
          <w:rFonts w:hint="eastAsia"/>
        </w:rPr>
        <w:t>向区域代表处和地区办事处提供支持，以便他们在</w:t>
      </w:r>
      <w:r w:rsidRPr="009C6DD3">
        <w:t>可用预算资源范围内，</w:t>
      </w:r>
      <w:r w:rsidRPr="009C6DD3">
        <w:rPr>
          <w:rFonts w:hint="eastAsia"/>
        </w:rPr>
        <w:t>获得鼓励未曾参与国际电联活动的私营部门和大学的代表参加国际电联区域和全球活动和项目的工具，</w:t>
      </w:r>
      <w:r w:rsidRPr="009C6DD3">
        <w:rPr>
          <w:rFonts w:cstheme="minorHAnsi" w:hint="eastAsia"/>
        </w:rPr>
        <w:t>以显示</w:t>
      </w:r>
      <w:r w:rsidRPr="009C6DD3">
        <w:rPr>
          <w:rFonts w:cstheme="minorHAnsi"/>
        </w:rPr>
        <w:t>国际电联</w:t>
      </w:r>
      <w:r w:rsidRPr="009C6DD3">
        <w:rPr>
          <w:rFonts w:cstheme="minorHAnsi" w:hint="eastAsia"/>
        </w:rPr>
        <w:t>成员的优势所在，并在对成员国而言意义非凡的国际电联项目上吸引投资，</w:t>
      </w:r>
    </w:p>
    <w:p w14:paraId="1B6DE1FF" w14:textId="77777777" w:rsidR="0090748A" w:rsidRPr="009C6DD3" w:rsidRDefault="0090748A" w:rsidP="0090748A">
      <w:pPr>
        <w:pStyle w:val="Call"/>
        <w:rPr>
          <w:rFonts w:cstheme="minorHAnsi"/>
        </w:rPr>
      </w:pPr>
      <w:r w:rsidRPr="009C6DD3">
        <w:rPr>
          <w:rFonts w:cstheme="minorHAnsi"/>
        </w:rPr>
        <w:t>进一步做出决议</w:t>
      </w:r>
    </w:p>
    <w:p w14:paraId="6183C24F" w14:textId="77777777" w:rsidR="0090748A" w:rsidRPr="009C6DD3" w:rsidRDefault="0090748A" w:rsidP="0090748A">
      <w:pPr>
        <w:ind w:firstLineChars="200" w:firstLine="476"/>
      </w:pPr>
      <w:r w:rsidRPr="009C6DD3">
        <w:rPr>
          <w:rFonts w:cstheme="minorHAnsi"/>
          <w:spacing w:val="-2"/>
        </w:rPr>
        <w:t>应当继续采取适当措施，在</w:t>
      </w:r>
      <w:r w:rsidRPr="009C6DD3">
        <w:rPr>
          <w:rFonts w:cstheme="minorHAnsi" w:hint="eastAsia"/>
          <w:spacing w:val="-2"/>
        </w:rPr>
        <w:t>国际</w:t>
      </w:r>
      <w:r w:rsidRPr="009C6DD3">
        <w:rPr>
          <w:rFonts w:cstheme="minorHAnsi"/>
          <w:spacing w:val="-2"/>
        </w:rPr>
        <w:t>、区域和</w:t>
      </w:r>
      <w:r w:rsidRPr="009C6DD3">
        <w:rPr>
          <w:rFonts w:cstheme="minorHAnsi" w:hint="eastAsia"/>
          <w:spacing w:val="-2"/>
        </w:rPr>
        <w:t>国家</w:t>
      </w:r>
      <w:r w:rsidRPr="009C6DD3">
        <w:rPr>
          <w:rFonts w:cstheme="minorHAnsi"/>
          <w:spacing w:val="-2"/>
        </w:rPr>
        <w:t>层面创建有利环境，鼓励部门成员在</w:t>
      </w:r>
      <w:r w:rsidRPr="009C6DD3">
        <w:rPr>
          <w:rFonts w:cstheme="minorHAnsi" w:hint="eastAsia"/>
          <w:spacing w:val="-2"/>
        </w:rPr>
        <w:t>电信</w:t>
      </w:r>
      <w:r w:rsidRPr="009C6DD3">
        <w:rPr>
          <w:rFonts w:cstheme="minorHAnsi" w:hint="eastAsia"/>
          <w:spacing w:val="-2"/>
        </w:rPr>
        <w:t>/</w:t>
      </w:r>
      <w:r w:rsidRPr="009C6DD3">
        <w:rPr>
          <w:rFonts w:cstheme="minorHAnsi"/>
        </w:rPr>
        <w:t>ICT</w:t>
      </w:r>
      <w:r w:rsidRPr="009C6DD3">
        <w:rPr>
          <w:rFonts w:cstheme="minorHAnsi"/>
        </w:rPr>
        <w:t>领域的发展和投资，</w:t>
      </w:r>
    </w:p>
    <w:p w14:paraId="16C24644" w14:textId="77777777" w:rsidR="0090748A" w:rsidRPr="009C6DD3" w:rsidRDefault="0090748A" w:rsidP="0090748A">
      <w:pPr>
        <w:pStyle w:val="Call"/>
        <w:rPr>
          <w:rFonts w:cstheme="minorHAnsi"/>
        </w:rPr>
      </w:pPr>
      <w:r w:rsidRPr="009C6DD3">
        <w:rPr>
          <w:rFonts w:cstheme="minorHAnsi"/>
        </w:rPr>
        <w:t>责成电信发展局主任</w:t>
      </w:r>
    </w:p>
    <w:p w14:paraId="360E51F4" w14:textId="77777777" w:rsidR="00792029" w:rsidRPr="009C6DD3" w:rsidRDefault="0090748A" w:rsidP="00F67266">
      <w:pPr>
        <w:pStyle w:val="Normalnoindent"/>
      </w:pPr>
      <w:r w:rsidRPr="009C6DD3">
        <w:rPr>
          <w:rFonts w:cstheme="minorHAnsi"/>
        </w:rPr>
        <w:t>1</w:t>
      </w:r>
      <w:r w:rsidRPr="009C6DD3">
        <w:rPr>
          <w:rFonts w:cstheme="minorHAnsi"/>
        </w:rPr>
        <w:tab/>
      </w:r>
      <w:r w:rsidRPr="009C6DD3">
        <w:rPr>
          <w:rFonts w:cstheme="minorHAnsi"/>
        </w:rPr>
        <w:t>继续与</w:t>
      </w:r>
      <w:r w:rsidRPr="009C6DD3">
        <w:rPr>
          <w:rFonts w:cstheme="minorHAnsi"/>
        </w:rPr>
        <w:t>ITU-D</w:t>
      </w:r>
      <w:r w:rsidRPr="009C6DD3">
        <w:rPr>
          <w:rFonts w:cstheme="minorHAnsi"/>
        </w:rPr>
        <w:t>部门成员、部门准成员和学术成员密切合作，使他们参与《</w:t>
      </w:r>
      <w:r w:rsidRPr="009C6DD3">
        <w:rPr>
          <w:rFonts w:cstheme="minorHAnsi" w:hint="eastAsia"/>
        </w:rPr>
        <w:t>基加利</w:t>
      </w:r>
      <w:r w:rsidRPr="009C6DD3">
        <w:rPr>
          <w:rFonts w:cstheme="minorHAnsi"/>
        </w:rPr>
        <w:t>行动计划》的成功实施；</w:t>
      </w:r>
    </w:p>
    <w:p w14:paraId="5E6AE0C5" w14:textId="77777777" w:rsidR="0090748A" w:rsidRPr="009C6DD3" w:rsidRDefault="0090748A" w:rsidP="0090748A">
      <w:pPr>
        <w:pStyle w:val="Normalnoindent"/>
      </w:pPr>
      <w:r w:rsidRPr="009C6DD3">
        <w:t>2</w:t>
      </w:r>
      <w:r w:rsidRPr="009C6DD3">
        <w:tab/>
      </w:r>
      <w:r w:rsidRPr="009C6DD3">
        <w:rPr>
          <w:rFonts w:hint="eastAsia"/>
        </w:rPr>
        <w:t>继续鼓励</w:t>
      </w:r>
      <w:r w:rsidRPr="009C6DD3">
        <w:t>ITU-D</w:t>
      </w:r>
      <w:r w:rsidRPr="009C6DD3">
        <w:rPr>
          <w:rFonts w:hint="eastAsia"/>
          <w:lang w:val="fr-CH"/>
        </w:rPr>
        <w:t>部门成员、部门准成员和</w:t>
      </w:r>
      <w:r w:rsidRPr="009C6DD3">
        <w:rPr>
          <w:rFonts w:hint="eastAsia"/>
        </w:rPr>
        <w:t>学术成员参与</w:t>
      </w:r>
      <w:r w:rsidRPr="009C6DD3">
        <w:t>ITU-D</w:t>
      </w:r>
      <w:r w:rsidRPr="009C6DD3">
        <w:rPr>
          <w:rFonts w:hint="eastAsia"/>
        </w:rPr>
        <w:t>相关活动；</w:t>
      </w:r>
    </w:p>
    <w:p w14:paraId="453DCB52" w14:textId="77777777" w:rsidR="0090748A" w:rsidRPr="009C6DD3" w:rsidRDefault="0090748A" w:rsidP="0090748A">
      <w:pPr>
        <w:pStyle w:val="Normalnoindent"/>
      </w:pPr>
      <w:r w:rsidRPr="009C6DD3">
        <w:rPr>
          <w:rFonts w:hint="eastAsia"/>
        </w:rPr>
        <w:t>3</w:t>
      </w:r>
      <w:r w:rsidRPr="009C6DD3">
        <w:tab/>
      </w:r>
      <w:r w:rsidRPr="009C6DD3">
        <w:t>在各种</w:t>
      </w:r>
      <w:r w:rsidRPr="009C6DD3">
        <w:rPr>
          <w:rFonts w:hint="eastAsia"/>
        </w:rPr>
        <w:t>ITU-D</w:t>
      </w:r>
      <w:r w:rsidRPr="009C6DD3">
        <w:t>活动中酌情</w:t>
      </w:r>
      <w:r w:rsidRPr="009C6DD3">
        <w:rPr>
          <w:rFonts w:hint="eastAsia"/>
        </w:rPr>
        <w:t>解决</w:t>
      </w:r>
      <w:r w:rsidRPr="009C6DD3">
        <w:t>部门成员、部门准成员和学术成员感兴趣的问题；</w:t>
      </w:r>
    </w:p>
    <w:p w14:paraId="6EADD5E3" w14:textId="77777777" w:rsidR="0090748A" w:rsidRPr="009C6DD3" w:rsidRDefault="0090748A" w:rsidP="0090748A">
      <w:pPr>
        <w:pStyle w:val="Normalnoindent"/>
      </w:pPr>
      <w:r w:rsidRPr="009C6DD3">
        <w:rPr>
          <w:rFonts w:hint="eastAsia"/>
        </w:rPr>
        <w:t>4</w:t>
      </w:r>
      <w:r w:rsidRPr="009C6DD3">
        <w:tab/>
      </w:r>
      <w:r w:rsidRPr="009C6DD3">
        <w:t>针对在各国，特别是在发展中国家创建有利投资环境的问题，促进成员国和部门成员之间的交流</w:t>
      </w:r>
      <w:r w:rsidRPr="009C6DD3">
        <w:rPr>
          <w:rFonts w:hint="eastAsia"/>
        </w:rPr>
        <w:t>，并着重进一步部署和加强</w:t>
      </w:r>
      <w:r w:rsidRPr="009C6DD3">
        <w:rPr>
          <w:rFonts w:hint="eastAsia"/>
        </w:rPr>
        <w:t>ITU-D</w:t>
      </w:r>
      <w:r w:rsidRPr="009C6DD3">
        <w:rPr>
          <w:rFonts w:hint="eastAsia"/>
        </w:rPr>
        <w:t>部门成员、部门准成员和学术成员门户网站，促进所有国际电联成员信息的交流与传播</w:t>
      </w:r>
      <w:r w:rsidRPr="009C6DD3">
        <w:t>；</w:t>
      </w:r>
    </w:p>
    <w:p w14:paraId="1DF36226" w14:textId="77777777" w:rsidR="0090748A" w:rsidRPr="009C6DD3" w:rsidRDefault="0090748A" w:rsidP="0090748A">
      <w:pPr>
        <w:pStyle w:val="Normalnoindent"/>
      </w:pPr>
      <w:r w:rsidRPr="009C6DD3">
        <w:rPr>
          <w:rFonts w:hint="eastAsia"/>
        </w:rPr>
        <w:t>5</w:t>
      </w:r>
      <w:r w:rsidRPr="009C6DD3">
        <w:tab/>
      </w:r>
      <w:r w:rsidRPr="009C6DD3">
        <w:rPr>
          <w:rFonts w:cs="Calibri" w:hint="eastAsia"/>
          <w:iCs/>
        </w:rPr>
        <w:t>促进国际电联部门成员以各自的身份酌情参加与其相关的所有</w:t>
      </w:r>
      <w:r w:rsidRPr="009C6DD3">
        <w:rPr>
          <w:rFonts w:cs="Calibri" w:hint="eastAsia"/>
          <w:iCs/>
        </w:rPr>
        <w:t>ITU-D</w:t>
      </w:r>
      <w:r w:rsidRPr="009C6DD3">
        <w:rPr>
          <w:rFonts w:cs="Calibri" w:hint="eastAsia"/>
          <w:iCs/>
        </w:rPr>
        <w:t>会议，包括区域层面的会议</w:t>
      </w:r>
      <w:r w:rsidRPr="009C6DD3">
        <w:rPr>
          <w:rFonts w:hint="eastAsia"/>
        </w:rPr>
        <w:t>；</w:t>
      </w:r>
    </w:p>
    <w:p w14:paraId="1D0908E0" w14:textId="77777777" w:rsidR="007400A2" w:rsidRPr="009C6DD3" w:rsidRDefault="007400A2" w:rsidP="0090748A">
      <w:pPr>
        <w:pStyle w:val="Normalnoindent"/>
      </w:pPr>
    </w:p>
    <w:p w14:paraId="7EA62E45" w14:textId="77777777" w:rsidR="00C521A2" w:rsidRPr="009C6DD3" w:rsidRDefault="00C521A2" w:rsidP="00C521A2">
      <w:r w:rsidRPr="009C6DD3">
        <w:br w:type="page"/>
      </w:r>
    </w:p>
    <w:p w14:paraId="484A1669" w14:textId="77777777" w:rsidR="00F67266" w:rsidRPr="009C6DD3" w:rsidRDefault="0090748A" w:rsidP="0090748A">
      <w:pPr>
        <w:pStyle w:val="Normalnoindent"/>
      </w:pPr>
      <w:r w:rsidRPr="009C6DD3">
        <w:rPr>
          <w:rFonts w:hint="eastAsia"/>
        </w:rPr>
        <w:lastRenderedPageBreak/>
        <w:t>6</w:t>
      </w:r>
      <w:r w:rsidRPr="009C6DD3">
        <w:tab/>
      </w:r>
      <w:r w:rsidRPr="009C6DD3">
        <w:t>继续</w:t>
      </w:r>
      <w:r w:rsidRPr="009C6DD3">
        <w:rPr>
          <w:rFonts w:hint="eastAsia"/>
        </w:rPr>
        <w:t>组织</w:t>
      </w:r>
      <w:r w:rsidRPr="009C6DD3">
        <w:rPr>
          <w:rFonts w:cs="Calibri" w:hint="eastAsia"/>
          <w:iCs/>
        </w:rPr>
        <w:t>发展问题行业顾问组（</w:t>
      </w:r>
      <w:r w:rsidRPr="009C6DD3">
        <w:rPr>
          <w:rFonts w:cs="Calibri"/>
          <w:iCs/>
        </w:rPr>
        <w:t>IAGDI</w:t>
      </w:r>
      <w:r w:rsidRPr="009C6DD3">
        <w:rPr>
          <w:rFonts w:cs="Calibri" w:hint="eastAsia"/>
          <w:iCs/>
        </w:rPr>
        <w:t>）</w:t>
      </w:r>
      <w:r w:rsidRPr="009C6DD3">
        <w:rPr>
          <w:rFonts w:hint="eastAsia"/>
        </w:rPr>
        <w:t>会议之类的</w:t>
      </w:r>
      <w:r w:rsidRPr="009C6DD3">
        <w:t>高</w:t>
      </w:r>
      <w:r w:rsidRPr="009C6DD3">
        <w:rPr>
          <w:rFonts w:hint="eastAsia"/>
        </w:rPr>
        <w:t>级别</w:t>
      </w:r>
      <w:r w:rsidRPr="009C6DD3">
        <w:t>行业高管会议，可</w:t>
      </w:r>
      <w:r w:rsidRPr="009C6DD3">
        <w:rPr>
          <w:rFonts w:hint="eastAsia"/>
        </w:rPr>
        <w:t>以</w:t>
      </w:r>
      <w:r w:rsidRPr="009C6DD3">
        <w:t>与全球监管机构专题研讨会</w:t>
      </w:r>
      <w:r w:rsidRPr="009C6DD3">
        <w:rPr>
          <w:rFonts w:hint="eastAsia"/>
        </w:rPr>
        <w:t>以及其他国际电联重大活动</w:t>
      </w:r>
      <w:r w:rsidRPr="009C6DD3">
        <w:t>同期并行举办，以促进信息交流</w:t>
      </w:r>
      <w:r w:rsidRPr="009C6DD3">
        <w:rPr>
          <w:rFonts w:hint="eastAsia"/>
        </w:rPr>
        <w:t>，并且</w:t>
      </w:r>
      <w:r w:rsidRPr="009C6DD3">
        <w:t>协助确认和协调发展优先领域</w:t>
      </w:r>
      <w:r w:rsidRPr="009C6DD3">
        <w:rPr>
          <w:rFonts w:hint="eastAsia"/>
        </w:rPr>
        <w:t>，并确定监管工作的障碍</w:t>
      </w:r>
      <w:r w:rsidRPr="009C6DD3">
        <w:t>；</w:t>
      </w:r>
    </w:p>
    <w:p w14:paraId="5D4A9209" w14:textId="77777777" w:rsidR="0090748A" w:rsidRPr="009C6DD3" w:rsidRDefault="0090748A" w:rsidP="0090748A">
      <w:pPr>
        <w:pStyle w:val="Normalnoindent"/>
      </w:pPr>
      <w:r w:rsidRPr="009C6DD3">
        <w:rPr>
          <w:rFonts w:hint="eastAsia"/>
        </w:rPr>
        <w:t>7</w:t>
      </w:r>
      <w:r w:rsidRPr="009C6DD3">
        <w:tab/>
      </w:r>
      <w:r w:rsidRPr="009C6DD3">
        <w:t>进一步部署和加强</w:t>
      </w:r>
      <w:r w:rsidRPr="009C6DD3">
        <w:t>ITU-D</w:t>
      </w:r>
      <w:r w:rsidRPr="009C6DD3">
        <w:t>部门成员、部门准成员和学术成员门户网站，促进所有国际电联成</w:t>
      </w:r>
      <w:r w:rsidRPr="009C6DD3">
        <w:rPr>
          <w:rFonts w:hint="eastAsia"/>
        </w:rPr>
        <w:t>员的信息</w:t>
      </w:r>
      <w:r w:rsidRPr="009C6DD3">
        <w:t>交流与传播，</w:t>
      </w:r>
      <w:r w:rsidRPr="009C6DD3">
        <w:rPr>
          <w:rFonts w:hint="eastAsia"/>
          <w:lang w:val="fr-CH"/>
        </w:rPr>
        <w:t>在高级别行业</w:t>
      </w:r>
      <w:r w:rsidRPr="009C6DD3">
        <w:rPr>
          <w:rFonts w:hint="eastAsia"/>
        </w:rPr>
        <w:t>会议前征求发展中国家的意见，将其需求纳入那些会议讨论中，并鼓励当地业界代表参与；</w:t>
      </w:r>
    </w:p>
    <w:p w14:paraId="10D13F96" w14:textId="77777777" w:rsidR="0090748A" w:rsidRPr="009C6DD3" w:rsidRDefault="0090748A" w:rsidP="0090748A">
      <w:pPr>
        <w:pStyle w:val="Normalnoindent"/>
      </w:pPr>
      <w:r w:rsidRPr="009C6DD3">
        <w:rPr>
          <w:rFonts w:hint="eastAsia"/>
        </w:rPr>
        <w:t>8</w:t>
      </w:r>
      <w:r w:rsidRPr="009C6DD3">
        <w:tab/>
      </w:r>
      <w:r w:rsidRPr="009C6DD3">
        <w:rPr>
          <w:rFonts w:hint="eastAsia"/>
          <w:lang w:val="en-US"/>
        </w:rPr>
        <w:t>制定一项综合战略</w:t>
      </w:r>
      <w:r w:rsidRPr="009C6DD3">
        <w:rPr>
          <w:rFonts w:hint="eastAsia"/>
        </w:rPr>
        <w:t>，</w:t>
      </w:r>
      <w:r w:rsidRPr="009C6DD3">
        <w:rPr>
          <w:rFonts w:hint="eastAsia"/>
          <w:lang w:val="en-US"/>
        </w:rPr>
        <w:t>以激励包括学术成员在内的私营部门代表加入国际电联</w:t>
      </w:r>
      <w:r w:rsidRPr="009C6DD3">
        <w:rPr>
          <w:rFonts w:hint="eastAsia"/>
        </w:rPr>
        <w:t>，并制定一项旨在让</w:t>
      </w:r>
      <w:r w:rsidRPr="009C6DD3">
        <w:rPr>
          <w:rFonts w:hint="eastAsia"/>
          <w:lang w:val="en-US"/>
        </w:rPr>
        <w:t>现有部门成员</w:t>
      </w:r>
      <w:r w:rsidRPr="009C6DD3">
        <w:rPr>
          <w:rFonts w:hint="eastAsia"/>
        </w:rPr>
        <w:t>、</w:t>
      </w:r>
      <w:r w:rsidRPr="009C6DD3">
        <w:rPr>
          <w:rFonts w:hint="eastAsia"/>
          <w:lang w:val="en-US"/>
        </w:rPr>
        <w:t>部门准成员和学术成员更积极地参与</w:t>
      </w:r>
      <w:r w:rsidRPr="009C6DD3">
        <w:rPr>
          <w:rFonts w:hint="eastAsia"/>
          <w:lang w:val="fr-CH"/>
        </w:rPr>
        <w:t>国际电联</w:t>
      </w:r>
      <w:r w:rsidRPr="009C6DD3">
        <w:rPr>
          <w:rFonts w:hint="eastAsia"/>
          <w:lang w:val="en-US"/>
        </w:rPr>
        <w:t>活动的战略</w:t>
      </w:r>
      <w:r w:rsidRPr="009C6DD3">
        <w:rPr>
          <w:rFonts w:hint="eastAsia"/>
        </w:rPr>
        <w:t>，</w:t>
      </w:r>
      <w:r w:rsidRPr="009C6DD3">
        <w:rPr>
          <w:rFonts w:hint="eastAsia"/>
          <w:lang w:val="en-US"/>
        </w:rPr>
        <w:t>其中包括参与</w:t>
      </w:r>
      <w:r w:rsidRPr="009C6DD3">
        <w:rPr>
          <w:rFonts w:hint="eastAsia"/>
        </w:rPr>
        <w:t>ITU</w:t>
      </w:r>
      <w:r w:rsidRPr="009C6DD3">
        <w:t>-</w:t>
      </w:r>
      <w:r w:rsidRPr="009C6DD3">
        <w:rPr>
          <w:rFonts w:hint="eastAsia"/>
        </w:rPr>
        <w:t>D</w:t>
      </w:r>
      <w:r w:rsidRPr="009C6DD3">
        <w:rPr>
          <w:rFonts w:hint="eastAsia"/>
          <w:lang w:val="en-US"/>
        </w:rPr>
        <w:t>研究组的工作</w:t>
      </w:r>
      <w:r w:rsidRPr="009C6DD3">
        <w:rPr>
          <w:rFonts w:hint="eastAsia"/>
        </w:rPr>
        <w:t>；</w:t>
      </w:r>
    </w:p>
    <w:p w14:paraId="46810893" w14:textId="77777777" w:rsidR="0090748A" w:rsidRPr="009C6DD3" w:rsidRDefault="0090748A" w:rsidP="0090748A">
      <w:pPr>
        <w:pStyle w:val="Normalnoindent"/>
        <w:rPr>
          <w:szCs w:val="24"/>
        </w:rPr>
      </w:pPr>
      <w:r w:rsidRPr="009C6DD3">
        <w:rPr>
          <w:rFonts w:hint="eastAsia"/>
        </w:rPr>
        <w:t>9</w:t>
      </w:r>
      <w:r w:rsidRPr="009C6DD3">
        <w:rPr>
          <w:rFonts w:eastAsia="Times New Roman"/>
        </w:rPr>
        <w:tab/>
      </w:r>
      <w:r w:rsidRPr="009C6DD3">
        <w:rPr>
          <w:rFonts w:cs="Calibri" w:hint="eastAsia"/>
          <w:szCs w:val="24"/>
        </w:rPr>
        <w:t>鼓励各区域</w:t>
      </w:r>
      <w:r w:rsidRPr="009C6DD3">
        <w:rPr>
          <w:rFonts w:cs="Calibri" w:hint="eastAsia"/>
          <w:szCs w:val="24"/>
        </w:rPr>
        <w:t>ITU-D</w:t>
      </w:r>
      <w:r w:rsidRPr="009C6DD3">
        <w:rPr>
          <w:rFonts w:cs="Calibri" w:hint="eastAsia"/>
          <w:szCs w:val="24"/>
        </w:rPr>
        <w:t>部门成员的业界代表广泛参加</w:t>
      </w:r>
      <w:r w:rsidRPr="009C6DD3">
        <w:rPr>
          <w:rFonts w:cs="Calibri"/>
          <w:iCs/>
        </w:rPr>
        <w:t>IAGDI</w:t>
      </w:r>
      <w:r w:rsidRPr="009C6DD3">
        <w:rPr>
          <w:rFonts w:cs="Calibri"/>
          <w:szCs w:val="24"/>
        </w:rPr>
        <w:t>的工作；</w:t>
      </w:r>
    </w:p>
    <w:p w14:paraId="5F32DA40" w14:textId="77777777" w:rsidR="00792029" w:rsidRPr="009C6DD3" w:rsidRDefault="0090748A" w:rsidP="00F67266">
      <w:pPr>
        <w:pStyle w:val="Normalnoindent"/>
      </w:pPr>
      <w:r w:rsidRPr="009C6DD3">
        <w:rPr>
          <w:rFonts w:hint="eastAsia"/>
        </w:rPr>
        <w:t>10</w:t>
      </w:r>
      <w:r w:rsidRPr="009C6DD3">
        <w:tab/>
      </w:r>
      <w:r w:rsidRPr="009C6DD3">
        <w:rPr>
          <w:rFonts w:hint="eastAsia"/>
        </w:rPr>
        <w:t>制定有效机制，组织</w:t>
      </w:r>
      <w:r w:rsidRPr="009C6DD3">
        <w:t>业界代表</w:t>
      </w:r>
      <w:r w:rsidRPr="009C6DD3">
        <w:rPr>
          <w:rFonts w:hint="eastAsia"/>
        </w:rPr>
        <w:t>参加</w:t>
      </w:r>
      <w:r w:rsidRPr="009C6DD3">
        <w:rPr>
          <w:rFonts w:cs="Calibri"/>
          <w:iCs/>
        </w:rPr>
        <w:t>IAGDI</w:t>
      </w:r>
      <w:r w:rsidRPr="009C6DD3">
        <w:rPr>
          <w:rFonts w:hint="eastAsia"/>
        </w:rPr>
        <w:t>（例如，通过</w:t>
      </w:r>
      <w:r w:rsidRPr="009C6DD3">
        <w:t>稳定的</w:t>
      </w:r>
      <w:r w:rsidRPr="009C6DD3">
        <w:t>IAGDI</w:t>
      </w:r>
      <w:r w:rsidRPr="009C6DD3">
        <w:t>成员</w:t>
      </w:r>
      <w:r w:rsidRPr="009C6DD3">
        <w:rPr>
          <w:rFonts w:hint="eastAsia"/>
        </w:rPr>
        <w:t>构成并且请成员或</w:t>
      </w:r>
      <w:r w:rsidRPr="009C6DD3">
        <w:t>受托人</w:t>
      </w:r>
      <w:r w:rsidRPr="009C6DD3">
        <w:rPr>
          <w:rFonts w:hint="eastAsia"/>
        </w:rPr>
        <w:t>定期</w:t>
      </w:r>
      <w:r w:rsidRPr="009C6DD3">
        <w:t>参加该组工作</w:t>
      </w:r>
      <w:r w:rsidRPr="009C6DD3">
        <w:rPr>
          <w:rFonts w:hint="eastAsia"/>
        </w:rPr>
        <w:t>）；</w:t>
      </w:r>
    </w:p>
    <w:p w14:paraId="3CEBA3D7" w14:textId="77777777" w:rsidR="0090748A" w:rsidRPr="009C6DD3" w:rsidRDefault="0090748A" w:rsidP="0090748A">
      <w:pPr>
        <w:pStyle w:val="Normalnoindent"/>
      </w:pPr>
      <w:r w:rsidRPr="009C6DD3">
        <w:rPr>
          <w:rFonts w:hint="eastAsia"/>
        </w:rPr>
        <w:t>11</w:t>
      </w:r>
      <w:r w:rsidRPr="009C6DD3">
        <w:tab/>
      </w:r>
      <w:r w:rsidRPr="009C6DD3">
        <w:rPr>
          <w:rFonts w:hint="eastAsia"/>
        </w:rPr>
        <w:t>在</w:t>
      </w:r>
      <w:r w:rsidRPr="009C6DD3">
        <w:rPr>
          <w:rFonts w:hint="eastAsia"/>
        </w:rPr>
        <w:t>ITU-D</w:t>
      </w:r>
      <w:r w:rsidRPr="009C6DD3">
        <w:rPr>
          <w:rFonts w:hint="eastAsia"/>
        </w:rPr>
        <w:t>的工作中考虑到</w:t>
      </w:r>
      <w:r w:rsidRPr="009C6DD3">
        <w:rPr>
          <w:rFonts w:hint="eastAsia"/>
        </w:rPr>
        <w:t>IAGDI</w:t>
      </w:r>
      <w:r w:rsidRPr="009C6DD3">
        <w:rPr>
          <w:rFonts w:hint="eastAsia"/>
        </w:rPr>
        <w:t>的工作成果，特别是酌情考虑到</w:t>
      </w:r>
      <w:r w:rsidRPr="009C6DD3">
        <w:rPr>
          <w:rFonts w:hint="eastAsia"/>
        </w:rPr>
        <w:t>TDAG</w:t>
      </w:r>
      <w:r w:rsidRPr="009C6DD3">
        <w:rPr>
          <w:rFonts w:hint="eastAsia"/>
        </w:rPr>
        <w:t>和</w:t>
      </w:r>
      <w:r w:rsidRPr="009C6DD3">
        <w:rPr>
          <w:rFonts w:hint="eastAsia"/>
        </w:rPr>
        <w:t>ITU-D</w:t>
      </w:r>
      <w:r w:rsidRPr="009C6DD3">
        <w:rPr>
          <w:rFonts w:hint="eastAsia"/>
        </w:rPr>
        <w:t>研究组专项议程下的工作成果；</w:t>
      </w:r>
    </w:p>
    <w:p w14:paraId="36F939BC" w14:textId="77777777" w:rsidR="0090748A" w:rsidRPr="009C6DD3" w:rsidRDefault="0090748A" w:rsidP="0090748A">
      <w:pPr>
        <w:pStyle w:val="Normalnoindent"/>
      </w:pPr>
      <w:r w:rsidRPr="009C6DD3">
        <w:rPr>
          <w:rFonts w:hint="eastAsia"/>
        </w:rPr>
        <w:t>12</w:t>
      </w:r>
      <w:r w:rsidRPr="009C6DD3">
        <w:rPr>
          <w:rFonts w:hint="eastAsia"/>
        </w:rPr>
        <w:tab/>
      </w:r>
      <w:r w:rsidRPr="009C6DD3">
        <w:t>针对</w:t>
      </w:r>
      <w:r w:rsidRPr="009C6DD3">
        <w:t>CRO</w:t>
      </w:r>
      <w:r w:rsidRPr="009C6DD3">
        <w:rPr>
          <w:rFonts w:hint="eastAsia"/>
        </w:rPr>
        <w:t>结论的跟进</w:t>
      </w:r>
      <w:r w:rsidRPr="009C6DD3">
        <w:t>制定提交</w:t>
      </w:r>
      <w:r w:rsidRPr="009C6DD3">
        <w:t>TDAG</w:t>
      </w:r>
      <w:r w:rsidRPr="009C6DD3">
        <w:t>的定期报告；</w:t>
      </w:r>
    </w:p>
    <w:p w14:paraId="1228B7D8" w14:textId="77777777" w:rsidR="0090748A" w:rsidRPr="009C6DD3" w:rsidRDefault="0090748A" w:rsidP="0090748A">
      <w:pPr>
        <w:pStyle w:val="Normalnoindent"/>
        <w:rPr>
          <w:rFonts w:ascii="SimSun" w:hAnsi="SimSun" w:cs="SimSun"/>
        </w:rPr>
      </w:pPr>
      <w:r w:rsidRPr="009C6DD3">
        <w:rPr>
          <w:rFonts w:hint="eastAsia"/>
        </w:rPr>
        <w:t>13</w:t>
      </w:r>
      <w:r w:rsidRPr="009C6DD3">
        <w:tab/>
      </w:r>
      <w:r w:rsidRPr="009C6DD3">
        <w:rPr>
          <w:rFonts w:ascii="SimSun" w:hAnsi="SimSun" w:cs="SimSun" w:hint="eastAsia"/>
        </w:rPr>
        <w:t>制定</w:t>
      </w:r>
      <w:r w:rsidRPr="009C6DD3">
        <w:t>报告</w:t>
      </w:r>
      <w:r w:rsidRPr="009C6DD3">
        <w:rPr>
          <w:rFonts w:ascii="SimSun" w:hAnsi="SimSun" w:cs="SimSun"/>
        </w:rPr>
        <w:t>提交下届</w:t>
      </w:r>
      <w:r w:rsidRPr="009C6DD3">
        <w:rPr>
          <w:rFonts w:asciiTheme="minorEastAsia" w:hAnsiTheme="minorEastAsia" w:hint="eastAsia"/>
        </w:rPr>
        <w:t>世界电信发展大会</w:t>
      </w:r>
      <w:r w:rsidRPr="009C6DD3">
        <w:rPr>
          <w:rFonts w:hint="eastAsia"/>
        </w:rPr>
        <w:t>，评估</w:t>
      </w:r>
      <w:r w:rsidRPr="009C6DD3">
        <w:rPr>
          <w:rFonts w:eastAsia="Times New Roman" w:hint="eastAsia"/>
        </w:rPr>
        <w:t>C</w:t>
      </w:r>
      <w:r w:rsidRPr="009C6DD3">
        <w:rPr>
          <w:rFonts w:eastAsia="Times New Roman"/>
        </w:rPr>
        <w:t>R</w:t>
      </w:r>
      <w:r w:rsidRPr="009C6DD3">
        <w:rPr>
          <w:rFonts w:eastAsia="Times New Roman" w:hint="eastAsia"/>
        </w:rPr>
        <w:t>O</w:t>
      </w:r>
      <w:r w:rsidRPr="009C6DD3">
        <w:rPr>
          <w:rFonts w:hint="eastAsia"/>
        </w:rPr>
        <w:t>组</w:t>
      </w:r>
      <w:r w:rsidRPr="009C6DD3">
        <w:t>在此期间取得</w:t>
      </w:r>
      <w:r w:rsidRPr="009C6DD3">
        <w:rPr>
          <w:rFonts w:ascii="SimSun" w:hAnsi="SimSun" w:cs="SimSun" w:hint="eastAsia"/>
        </w:rPr>
        <w:t>的成果，同时审查继续或加强</w:t>
      </w:r>
      <w:r w:rsidRPr="009C6DD3">
        <w:rPr>
          <w:rFonts w:ascii="SimSun" w:hAnsi="SimSun" w:cs="SimSun"/>
        </w:rPr>
        <w:t>其活动的必要性</w:t>
      </w:r>
      <w:r w:rsidRPr="009C6DD3">
        <w:rPr>
          <w:rFonts w:ascii="SimSun" w:hAnsi="SimSun" w:cs="SimSun" w:hint="eastAsia"/>
        </w:rPr>
        <w:t>，</w:t>
      </w:r>
    </w:p>
    <w:p w14:paraId="3F218514" w14:textId="77777777" w:rsidR="007400A2" w:rsidRPr="009C6DD3" w:rsidRDefault="007400A2" w:rsidP="0090748A">
      <w:pPr>
        <w:pStyle w:val="Normalnoindent"/>
        <w:rPr>
          <w:rFonts w:ascii="SimSun" w:hAnsi="SimSun" w:cs="SimSun"/>
        </w:rPr>
      </w:pPr>
    </w:p>
    <w:p w14:paraId="03FB1F2B" w14:textId="77777777" w:rsidR="00C521A2" w:rsidRPr="009C6DD3" w:rsidRDefault="00C521A2" w:rsidP="00C521A2">
      <w:r w:rsidRPr="009C6DD3">
        <w:br w:type="page"/>
      </w:r>
    </w:p>
    <w:p w14:paraId="53E7725C" w14:textId="77777777" w:rsidR="0090748A" w:rsidRPr="009C6DD3" w:rsidRDefault="0090748A" w:rsidP="0090748A">
      <w:pPr>
        <w:pStyle w:val="Call"/>
        <w:rPr>
          <w:rFonts w:cstheme="minorHAnsi"/>
        </w:rPr>
      </w:pPr>
      <w:r w:rsidRPr="009C6DD3">
        <w:rPr>
          <w:rFonts w:cstheme="minorHAnsi"/>
        </w:rPr>
        <w:lastRenderedPageBreak/>
        <w:t>鼓励成员国和国际电联电信发展部门的部门成员、部门准成员和学术成员</w:t>
      </w:r>
    </w:p>
    <w:p w14:paraId="711B2709" w14:textId="77777777" w:rsidR="00F67266" w:rsidRPr="009C6DD3" w:rsidRDefault="0090748A" w:rsidP="0090748A">
      <w:pPr>
        <w:pStyle w:val="Normalnoindent"/>
      </w:pPr>
      <w:r w:rsidRPr="009C6DD3">
        <w:rPr>
          <w:rFonts w:cstheme="minorHAnsi"/>
        </w:rPr>
        <w:t>1</w:t>
      </w:r>
      <w:r w:rsidRPr="009C6DD3">
        <w:rPr>
          <w:rFonts w:cstheme="minorHAnsi"/>
        </w:rPr>
        <w:tab/>
      </w:r>
      <w:r w:rsidRPr="009C6DD3">
        <w:rPr>
          <w:rFonts w:cstheme="minorHAnsi"/>
        </w:rPr>
        <w:t>根据《组织法》和《公约》的相关条款，共同积极参与电信发展顾问组的工作，尤其针对私营部门相关问题提交文稿，并向</w:t>
      </w:r>
      <w:r w:rsidRPr="009C6DD3">
        <w:rPr>
          <w:rFonts w:cstheme="minorHAnsi" w:hint="eastAsia"/>
        </w:rPr>
        <w:t>BDT</w:t>
      </w:r>
      <w:r w:rsidRPr="009C6DD3">
        <w:rPr>
          <w:rFonts w:cstheme="minorHAnsi"/>
        </w:rPr>
        <w:t>主任提供相关指导原则；</w:t>
      </w:r>
    </w:p>
    <w:p w14:paraId="39B56886" w14:textId="77777777" w:rsidR="0090748A" w:rsidRPr="009C6DD3" w:rsidRDefault="0090748A" w:rsidP="0090748A">
      <w:pPr>
        <w:pStyle w:val="Normalnoindent"/>
      </w:pPr>
      <w:r w:rsidRPr="009C6DD3">
        <w:t>2</w:t>
      </w:r>
      <w:r w:rsidRPr="009C6DD3">
        <w:tab/>
      </w:r>
      <w:r w:rsidRPr="009C6DD3">
        <w:t>在适当层面积极参加所有</w:t>
      </w:r>
      <w:r w:rsidRPr="009C6DD3">
        <w:t>ITU-D</w:t>
      </w:r>
      <w:r w:rsidRPr="009C6DD3">
        <w:rPr>
          <w:rFonts w:hint="eastAsia"/>
        </w:rPr>
        <w:t>活动</w:t>
      </w:r>
      <w:r w:rsidRPr="009C6DD3">
        <w:t>；</w:t>
      </w:r>
    </w:p>
    <w:p w14:paraId="7F77B804" w14:textId="77777777" w:rsidR="0090748A" w:rsidRPr="009C6DD3" w:rsidRDefault="0090748A" w:rsidP="0090748A">
      <w:pPr>
        <w:pStyle w:val="Normalnoindent"/>
      </w:pPr>
      <w:r w:rsidRPr="009C6DD3">
        <w:t>3</w:t>
      </w:r>
      <w:r w:rsidRPr="009C6DD3">
        <w:tab/>
      </w:r>
      <w:r w:rsidRPr="009C6DD3">
        <w:t>与</w:t>
      </w:r>
      <w:r w:rsidRPr="009C6DD3">
        <w:rPr>
          <w:rFonts w:hint="eastAsia"/>
        </w:rPr>
        <w:t>BDT</w:t>
      </w:r>
      <w:r w:rsidRPr="009C6DD3">
        <w:t>密切合作，确定加强所有国家私营与公共部门间合作与安排的途径</w:t>
      </w:r>
      <w:r w:rsidRPr="009C6DD3">
        <w:rPr>
          <w:rFonts w:hint="eastAsia"/>
        </w:rPr>
        <w:t>；</w:t>
      </w:r>
    </w:p>
    <w:p w14:paraId="2EDB5B67" w14:textId="77777777" w:rsidR="0090748A" w:rsidRPr="009C6DD3" w:rsidRDefault="0090748A" w:rsidP="0090748A">
      <w:pPr>
        <w:pStyle w:val="Normalnoindent"/>
        <w:rPr>
          <w:rFonts w:eastAsia="Times New Roman"/>
        </w:rPr>
      </w:pPr>
      <w:r w:rsidRPr="009C6DD3">
        <w:rPr>
          <w:rFonts w:eastAsia="Times New Roman"/>
        </w:rPr>
        <w:t>4</w:t>
      </w:r>
      <w:r w:rsidRPr="009C6DD3">
        <w:rPr>
          <w:rFonts w:eastAsia="Times New Roman"/>
        </w:rPr>
        <w:tab/>
      </w:r>
      <w:r w:rsidRPr="009C6DD3">
        <w:rPr>
          <w:rFonts w:ascii="SimSun" w:hAnsi="SimSun" w:cs="SimSun" w:hint="eastAsia"/>
        </w:rPr>
        <w:t>积极参与实现可持续发展目标，并通过分享经验和专业知识为</w:t>
      </w:r>
      <w:r w:rsidRPr="009C6DD3">
        <w:t>ITU-D</w:t>
      </w:r>
      <w:r w:rsidRPr="009C6DD3">
        <w:rPr>
          <w:rFonts w:ascii="SimSun" w:hAnsi="SimSun" w:cs="SimSun" w:hint="eastAsia"/>
          <w:lang w:val="fr-CH"/>
        </w:rPr>
        <w:t>活动做出贡献</w:t>
      </w:r>
      <w:r w:rsidRPr="009C6DD3">
        <w:rPr>
          <w:rFonts w:ascii="SimSun" w:hAnsi="SimSun" w:cs="SimSun" w:hint="eastAsia"/>
        </w:rPr>
        <w:t>；</w:t>
      </w:r>
    </w:p>
    <w:p w14:paraId="304E5244" w14:textId="77777777" w:rsidR="0090748A" w:rsidRDefault="0090748A" w:rsidP="0090748A">
      <w:pPr>
        <w:pStyle w:val="Normalnoindent"/>
        <w:rPr>
          <w:rFonts w:asciiTheme="minorEastAsia" w:hAnsiTheme="minorEastAsia"/>
        </w:rPr>
      </w:pPr>
      <w:r w:rsidRPr="009C6DD3">
        <w:t>5</w:t>
      </w:r>
      <w:r w:rsidRPr="009C6DD3">
        <w:tab/>
      </w:r>
      <w:r w:rsidRPr="009C6DD3">
        <w:rPr>
          <w:rFonts w:hint="eastAsia"/>
        </w:rPr>
        <w:t>派出顶级</w:t>
      </w:r>
      <w:r w:rsidRPr="009C6DD3">
        <w:t>高管</w:t>
      </w:r>
      <w:r w:rsidRPr="009C6DD3">
        <w:rPr>
          <w:rFonts w:hint="eastAsia"/>
        </w:rPr>
        <w:t>参加</w:t>
      </w:r>
      <w:r w:rsidRPr="009C6DD3">
        <w:t>IAGDI</w:t>
      </w:r>
      <w:r w:rsidRPr="009C6DD3">
        <w:rPr>
          <w:rFonts w:hint="eastAsia"/>
        </w:rPr>
        <w:t>会议，并就其工作重点以及发展中国家的具体需求提出建议</w:t>
      </w:r>
      <w:r w:rsidRPr="009C6DD3">
        <w:rPr>
          <w:rFonts w:asciiTheme="minorEastAsia" w:hAnsiTheme="minorEastAsia" w:hint="eastAsia"/>
        </w:rPr>
        <w:t>。</w:t>
      </w:r>
    </w:p>
    <w:p w14:paraId="2B309827" w14:textId="77777777" w:rsidR="002E0EE0" w:rsidRDefault="002E0EE0" w:rsidP="0090748A">
      <w:pPr>
        <w:pStyle w:val="Normalnoindent"/>
        <w:rPr>
          <w:rFonts w:asciiTheme="minorEastAsia" w:hAnsiTheme="minorEastAsia"/>
        </w:rPr>
      </w:pPr>
    </w:p>
    <w:p w14:paraId="6530A819" w14:textId="77777777" w:rsidR="002E0EE0" w:rsidRDefault="002E0EE0" w:rsidP="0090748A">
      <w:pPr>
        <w:pStyle w:val="Normalnoindent"/>
        <w:rPr>
          <w:rFonts w:asciiTheme="minorEastAsia" w:hAnsiTheme="minorEastAsia"/>
        </w:rPr>
      </w:pPr>
    </w:p>
    <w:p w14:paraId="23924665" w14:textId="77777777" w:rsidR="002E0EE0" w:rsidRDefault="002E0EE0" w:rsidP="0090748A">
      <w:pPr>
        <w:pStyle w:val="Normalnoindent"/>
        <w:rPr>
          <w:rFonts w:asciiTheme="minorEastAsia" w:hAnsiTheme="minorEastAsia"/>
        </w:rPr>
      </w:pPr>
    </w:p>
    <w:p w14:paraId="3ECDD103" w14:textId="77777777" w:rsidR="002E0EE0" w:rsidRDefault="002E0EE0" w:rsidP="0090748A">
      <w:pPr>
        <w:pStyle w:val="Normalnoindent"/>
        <w:rPr>
          <w:rFonts w:asciiTheme="minorEastAsia" w:hAnsiTheme="minorEastAsia"/>
        </w:rPr>
      </w:pPr>
    </w:p>
    <w:p w14:paraId="1B4CE476" w14:textId="77777777" w:rsidR="002E0EE0" w:rsidRDefault="002E0EE0" w:rsidP="0090748A">
      <w:pPr>
        <w:pStyle w:val="Normalnoindent"/>
        <w:rPr>
          <w:rFonts w:asciiTheme="minorEastAsia" w:hAnsiTheme="minorEastAsia"/>
        </w:rPr>
      </w:pPr>
    </w:p>
    <w:p w14:paraId="4A09011F" w14:textId="77777777" w:rsidR="002E0EE0" w:rsidRDefault="002E0EE0" w:rsidP="0090748A">
      <w:pPr>
        <w:pStyle w:val="Normalnoindent"/>
        <w:rPr>
          <w:rFonts w:asciiTheme="minorEastAsia" w:hAnsiTheme="minorEastAsia"/>
        </w:rPr>
      </w:pPr>
    </w:p>
    <w:p w14:paraId="0D03BAEB" w14:textId="77777777" w:rsidR="002E0EE0" w:rsidRDefault="002E0EE0" w:rsidP="0090748A">
      <w:pPr>
        <w:pStyle w:val="Normalnoindent"/>
        <w:rPr>
          <w:rFonts w:asciiTheme="minorEastAsia" w:hAnsiTheme="minorEastAsia"/>
        </w:rPr>
      </w:pPr>
    </w:p>
    <w:p w14:paraId="552632CC" w14:textId="77777777" w:rsidR="002E0EE0" w:rsidRDefault="002E0EE0" w:rsidP="0090748A">
      <w:pPr>
        <w:pStyle w:val="Normalnoindent"/>
        <w:rPr>
          <w:rFonts w:asciiTheme="minorEastAsia" w:hAnsiTheme="minorEastAsia"/>
        </w:rPr>
      </w:pPr>
    </w:p>
    <w:p w14:paraId="4AC2BA4A" w14:textId="77777777" w:rsidR="002E0EE0" w:rsidRPr="009C6DD3" w:rsidRDefault="002E0EE0" w:rsidP="0090748A">
      <w:pPr>
        <w:pStyle w:val="Normalnoindent"/>
      </w:pPr>
    </w:p>
    <w:sectPr w:rsidR="002E0EE0" w:rsidRPr="009C6DD3" w:rsidSect="002E0EE0">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8039C" w14:textId="77777777" w:rsidR="00A7020C" w:rsidRDefault="00A7020C">
      <w:r>
        <w:separator/>
      </w:r>
    </w:p>
  </w:endnote>
  <w:endnote w:type="continuationSeparator" w:id="0">
    <w:p w14:paraId="576EA653" w14:textId="77777777" w:rsidR="00A7020C" w:rsidRDefault="00A70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304E4" w14:textId="77777777" w:rsidR="00A7020C" w:rsidRDefault="00A7020C">
      <w:r>
        <w:rPr>
          <w:b/>
        </w:rPr>
        <w:t>_______________</w:t>
      </w:r>
    </w:p>
  </w:footnote>
  <w:footnote w:type="continuationSeparator" w:id="0">
    <w:p w14:paraId="465EA45C" w14:textId="77777777" w:rsidR="00A7020C" w:rsidRDefault="00A7020C">
      <w:r>
        <w:continuationSeparator/>
      </w:r>
    </w:p>
  </w:footnote>
  <w:footnote w:id="1">
    <w:p w14:paraId="14776A9B" w14:textId="77777777" w:rsidR="00A561A1" w:rsidRDefault="00A561A1">
      <w:pPr>
        <w:pStyle w:val="FootnoteText"/>
      </w:pPr>
      <w:r>
        <w:rPr>
          <w:rStyle w:val="FootnoteReference"/>
        </w:rPr>
        <w:footnoteRef/>
      </w:r>
      <w:r>
        <w:t xml:space="preserve"> </w:t>
      </w:r>
      <w:r>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659947"/>
      <w:docPartObj>
        <w:docPartGallery w:val="Page Numbers (Top of Page)"/>
        <w:docPartUnique/>
      </w:docPartObj>
    </w:sdtPr>
    <w:sdtEndPr>
      <w:rPr>
        <w:noProof/>
      </w:rPr>
    </w:sdtEndPr>
    <w:sdtContent>
      <w:p w14:paraId="09A6D8CB" w14:textId="7C0C9CE0" w:rsidR="00675CAC" w:rsidRDefault="00675CAC" w:rsidP="002E0EE0">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71</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84801"/>
      <w:docPartObj>
        <w:docPartGallery w:val="Page Numbers (Top of Page)"/>
        <w:docPartUnique/>
      </w:docPartObj>
    </w:sdtPr>
    <w:sdtEndPr>
      <w:rPr>
        <w:noProof/>
      </w:rPr>
    </w:sdtEndPr>
    <w:sdtContent>
      <w:p w14:paraId="61F53656" w14:textId="5B45BBBC" w:rsidR="00675CAC" w:rsidRPr="00577EE8" w:rsidRDefault="00675CAC" w:rsidP="002E0EE0">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71</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0EE0"/>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20C"/>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AC5"/>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2E0EE0"/>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2E0EE0"/>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2.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8</Pages>
  <Words>555</Words>
  <Characters>3230</Characters>
  <Application>Microsoft Office Word</Application>
  <DocSecurity>0</DocSecurity>
  <Lines>57</Lines>
  <Paragraphs>25</Paragraphs>
  <ScaleCrop>false</ScaleCrop>
  <HeadingPairs>
    <vt:vector size="2" baseType="variant">
      <vt:variant>
        <vt:lpstr>Title</vt:lpstr>
      </vt:variant>
      <vt:variant>
        <vt:i4>1</vt:i4>
      </vt:variant>
    </vt:vector>
  </HeadingPairs>
  <TitlesOfParts>
    <vt:vector size="1" baseType="lpstr">
      <vt:lpstr>第71号决议（2022年，基加利，修订版）加强成员国与国际电联电信发展部门部门成员、部门准成员和学术成员之间的合作和私营部门在国际电联电信发展部门中不断变化的作用</vt:lpstr>
    </vt:vector>
  </TitlesOfParts>
  <Manager>General Secretariat - Pool</Manager>
  <Company>ITU</Company>
  <LinksUpToDate>false</LinksUpToDate>
  <CharactersWithSpaces>3760</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第71号决议（2022年，基加利，修订版）加强成员国与国际电联电信发展部门部门成员、部门准成员和学术成员之间的合作和私营部门在国际电联电信发展部门中不断变化的作用</dc:title>
  <dc:creator/>
  <cp:keywords/>
  <cp:lastModifiedBy>Liu, Sanping</cp:lastModifiedBy>
  <cp:revision>222</cp:revision>
  <cp:lastPrinted>2026-04-24T12:57:00Z</cp:lastPrinted>
  <dcterms:created xsi:type="dcterms:W3CDTF">2026-04-23T11:50:00Z</dcterms:created>
  <dcterms:modified xsi:type="dcterms:W3CDTF">2026-09-24T07:39:00Z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