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061E" w14:textId="77777777" w:rsidR="004E0C9B" w:rsidRPr="007D4F79" w:rsidRDefault="004E0C9B" w:rsidP="004E0C9B">
      <w:pPr>
        <w:pStyle w:val="ResNo"/>
        <w:rPr>
          <w:lang w:val="fr-FR"/>
        </w:rPr>
      </w:pPr>
      <w:bookmarkStart w:id="0" w:name="_Toc116542406"/>
      <w:r w:rsidRPr="007D4F79">
        <w:rPr>
          <w:lang w:val="fr-FR"/>
        </w:rPr>
        <w:t>RÉSOLUTION 67 (</w:t>
      </w:r>
      <w:r w:rsidRPr="007D4F79">
        <w:rPr>
          <w:caps w:val="0"/>
          <w:lang w:val="fr-FR"/>
        </w:rPr>
        <w:t>Rév.</w:t>
      </w:r>
      <w:r w:rsidRPr="007D4F79">
        <w:rPr>
          <w:lang w:val="fr-FR"/>
        </w:rPr>
        <w:t xml:space="preserve"> K</w:t>
      </w:r>
      <w:r w:rsidRPr="007D4F79">
        <w:rPr>
          <w:caps w:val="0"/>
          <w:lang w:val="fr-FR"/>
        </w:rPr>
        <w:t>igali</w:t>
      </w:r>
      <w:r w:rsidRPr="007D4F79">
        <w:rPr>
          <w:lang w:val="fr-FR"/>
        </w:rPr>
        <w:t>, 2022)</w:t>
      </w:r>
      <w:bookmarkEnd w:id="0"/>
    </w:p>
    <w:p w14:paraId="5F2474AE" w14:textId="77777777" w:rsidR="004E0C9B" w:rsidRPr="007D4F79" w:rsidRDefault="004E0C9B" w:rsidP="004E0C9B">
      <w:pPr>
        <w:pStyle w:val="Restitle"/>
        <w:rPr>
          <w:lang w:val="fr-FR"/>
        </w:rPr>
      </w:pPr>
      <w:bookmarkStart w:id="1" w:name="_Toc116542407"/>
      <w:r w:rsidRPr="007D4F79">
        <w:rPr>
          <w:lang w:val="fr-FR"/>
        </w:rPr>
        <w:t xml:space="preserve">Rôle du Secteur du développement des télécommunications </w:t>
      </w:r>
      <w:r w:rsidRPr="007D4F79">
        <w:rPr>
          <w:lang w:val="fr-FR"/>
        </w:rPr>
        <w:br/>
        <w:t>de l'UIT dans la protection en ligne des enfants</w:t>
      </w:r>
      <w:bookmarkEnd w:id="1"/>
    </w:p>
    <w:p w14:paraId="149D1181" w14:textId="77777777" w:rsidR="004E0C9B" w:rsidRPr="007D4F79" w:rsidRDefault="004E0C9B" w:rsidP="004E0C9B">
      <w:pPr>
        <w:pStyle w:val="Normalaftertitle"/>
        <w:rPr>
          <w:rFonts w:eastAsia="MS Gothic"/>
          <w:lang w:val="fr-FR"/>
        </w:rPr>
      </w:pPr>
      <w:r w:rsidRPr="007D4F79">
        <w:rPr>
          <w:rFonts w:eastAsia="MS Gothic"/>
          <w:lang w:val="fr-FR"/>
        </w:rPr>
        <w:t>La Conférence mondiale de développement des télécommunications (</w:t>
      </w:r>
      <w:r w:rsidRPr="007D4F79">
        <w:rPr>
          <w:lang w:val="fr-FR"/>
        </w:rPr>
        <w:t>Kigali, 2022</w:t>
      </w:r>
      <w:r w:rsidRPr="007D4F79">
        <w:rPr>
          <w:rFonts w:eastAsia="MS Gothic"/>
          <w:lang w:val="fr-FR"/>
        </w:rPr>
        <w:t>),</w:t>
      </w:r>
    </w:p>
    <w:p w14:paraId="68B5309E" w14:textId="77777777" w:rsidR="004E0C9B" w:rsidRPr="007D4F79" w:rsidRDefault="004E0C9B" w:rsidP="004E0C9B">
      <w:pPr>
        <w:pStyle w:val="Call"/>
        <w:rPr>
          <w:lang w:val="fr-FR"/>
        </w:rPr>
      </w:pPr>
      <w:r w:rsidRPr="007D4F79">
        <w:rPr>
          <w:lang w:val="fr-FR"/>
        </w:rPr>
        <w:t>reconnaissant</w:t>
      </w:r>
    </w:p>
    <w:p w14:paraId="0A17046E" w14:textId="77777777" w:rsidR="004E0C9B" w:rsidRPr="007D4F79" w:rsidRDefault="004E0C9B" w:rsidP="004E0C9B">
      <w:pPr>
        <w:rPr>
          <w:color w:val="000000"/>
          <w:lang w:val="fr-FR"/>
        </w:rPr>
      </w:pPr>
      <w:r w:rsidRPr="007D4F79">
        <w:rPr>
          <w:i/>
          <w:iCs/>
          <w:lang w:val="fr-FR"/>
        </w:rPr>
        <w:t>a)</w:t>
      </w:r>
      <w:r w:rsidRPr="007D4F79">
        <w:rPr>
          <w:lang w:val="fr-FR"/>
        </w:rPr>
        <w:tab/>
      </w:r>
      <w:r w:rsidRPr="007D4F79">
        <w:rPr>
          <w:color w:val="000000"/>
          <w:lang w:val="fr-FR"/>
        </w:rPr>
        <w:t>que les droits de l'enfant constituent un sujet pertinent dans le cadre du Programme de développement durable à l'horizon 2030 adopté par les Nations Unies;</w:t>
      </w:r>
    </w:p>
    <w:p w14:paraId="30119A12" w14:textId="77777777" w:rsidR="004E0C9B" w:rsidRPr="007D4F79" w:rsidRDefault="004E0C9B" w:rsidP="004E0C9B">
      <w:pPr>
        <w:rPr>
          <w:color w:val="000000"/>
          <w:lang w:val="fr-FR"/>
        </w:rPr>
      </w:pPr>
      <w:r w:rsidRPr="007D4F79">
        <w:rPr>
          <w:i/>
          <w:iCs/>
          <w:color w:val="000000"/>
          <w:lang w:val="fr-FR"/>
        </w:rPr>
        <w:t>b)</w:t>
      </w:r>
      <w:r w:rsidRPr="007D4F79">
        <w:rPr>
          <w:color w:val="000000"/>
          <w:lang w:val="fr-FR"/>
        </w:rPr>
        <w:tab/>
        <w:t>les taux de croissance élevés du nombre d'internautes, en particulier parmi les jeunes de tous les États Membres;</w:t>
      </w:r>
    </w:p>
    <w:p w14:paraId="2E508187" w14:textId="77777777" w:rsidR="004E0C9B" w:rsidRPr="007D4F79" w:rsidRDefault="004E0C9B" w:rsidP="004E0C9B">
      <w:pPr>
        <w:rPr>
          <w:lang w:val="fr-FR"/>
        </w:rPr>
      </w:pPr>
      <w:r w:rsidRPr="007D4F79">
        <w:rPr>
          <w:i/>
          <w:iCs/>
          <w:lang w:val="fr-FR"/>
        </w:rPr>
        <w:t>c)</w:t>
      </w:r>
      <w:r w:rsidRPr="007D4F79">
        <w:rPr>
          <w:lang w:val="fr-FR"/>
        </w:rPr>
        <w:tab/>
        <w:t xml:space="preserve">que la protection des enfants contre l'exploitation et l'exposition aux risques et au danger lorsqu'ils utilisent les télécommunications/technologies de l'information et de la communication (TIC), en </w:t>
      </w:r>
      <w:r w:rsidRPr="007D4F79">
        <w:rPr>
          <w:color w:val="000000"/>
          <w:lang w:val="fr-FR"/>
        </w:rPr>
        <w:t>particulier les technologies mobiles,</w:t>
      </w:r>
      <w:r w:rsidRPr="007D4F79">
        <w:rPr>
          <w:lang w:val="fr-FR"/>
        </w:rPr>
        <w:t xml:space="preserve"> est devenue une nécessité urgente et une exigence mondiale;</w:t>
      </w:r>
    </w:p>
    <w:p w14:paraId="6185DB7A" w14:textId="77777777" w:rsidR="004E0C9B" w:rsidRPr="007D4F79" w:rsidRDefault="004E0C9B" w:rsidP="004E0C9B">
      <w:pPr>
        <w:rPr>
          <w:lang w:val="fr-FR"/>
        </w:rPr>
      </w:pPr>
      <w:r w:rsidRPr="007D4F79">
        <w:rPr>
          <w:i/>
          <w:iCs/>
          <w:lang w:val="fr-FR"/>
        </w:rPr>
        <w:t>d)</w:t>
      </w:r>
      <w:r w:rsidRPr="007D4F79">
        <w:rPr>
          <w:lang w:val="fr-FR"/>
        </w:rPr>
        <w:tab/>
        <w:t>que beaucoup d'entre eux participeront aux programmes pour les jeunes du Bureau de développement des télécommunications (BDT) et deviendront des membres actifs dans l'élaboration de mécanismes de coordination avec les forums de la jeunesse,</w:t>
      </w:r>
    </w:p>
    <w:p w14:paraId="6741C371" w14:textId="77777777" w:rsidR="004E0C9B" w:rsidRPr="007D4F79" w:rsidRDefault="004E0C9B" w:rsidP="004E0C9B">
      <w:pPr>
        <w:pStyle w:val="Call"/>
        <w:rPr>
          <w:lang w:val="fr-FR"/>
        </w:rPr>
      </w:pPr>
      <w:r w:rsidRPr="007D4F79">
        <w:rPr>
          <w:lang w:val="fr-FR"/>
        </w:rPr>
        <w:t>rappelant</w:t>
      </w:r>
    </w:p>
    <w:p w14:paraId="60F3A402" w14:textId="77777777" w:rsidR="004E0C9B" w:rsidRPr="007D4F79" w:rsidRDefault="004E0C9B" w:rsidP="004E0C9B">
      <w:pPr>
        <w:rPr>
          <w:lang w:val="fr-FR"/>
        </w:rPr>
      </w:pPr>
      <w:r w:rsidRPr="007D4F79">
        <w:rPr>
          <w:i/>
          <w:iCs/>
          <w:lang w:val="fr-FR"/>
        </w:rPr>
        <w:t>a)</w:t>
      </w:r>
      <w:r w:rsidRPr="007D4F79">
        <w:rPr>
          <w:i/>
          <w:iCs/>
          <w:lang w:val="fr-FR"/>
        </w:rPr>
        <w:tab/>
      </w:r>
      <w:r w:rsidRPr="007D4F79">
        <w:rPr>
          <w:lang w:val="fr-FR"/>
        </w:rPr>
        <w:t>le Mémorandum d'accord conclu entre le Secrétariat de l'Union et Child Helpline International (CHI);</w:t>
      </w:r>
    </w:p>
    <w:p w14:paraId="7DE7D862" w14:textId="77777777" w:rsidR="004E0C9B" w:rsidRPr="007D4F79" w:rsidRDefault="004E0C9B" w:rsidP="004E0C9B">
      <w:pPr>
        <w:rPr>
          <w:lang w:val="fr-FR"/>
        </w:rPr>
      </w:pPr>
      <w:r w:rsidRPr="007D4F79">
        <w:rPr>
          <w:i/>
          <w:iCs/>
          <w:lang w:val="fr-FR"/>
        </w:rPr>
        <w:t>b)</w:t>
      </w:r>
      <w:r w:rsidRPr="007D4F79">
        <w:rPr>
          <w:i/>
          <w:iCs/>
          <w:lang w:val="fr-FR"/>
        </w:rPr>
        <w:tab/>
      </w:r>
      <w:r w:rsidRPr="007D4F79">
        <w:rPr>
          <w:lang w:val="fr-FR"/>
        </w:rPr>
        <w:t>la Résolution 1306 adoptée par le Conseil de l'UIT à sa session de 2009, aux termes de laquelle le Groupe de travail du Conseil sur la protection en ligne des enfants (GTC-COP) a été créé, et dont le mandat a été défini par les membres de l'UIT en collaboration étroite avec le secrétariat de l'Union;</w:t>
      </w:r>
    </w:p>
    <w:p w14:paraId="42652AE0" w14:textId="77777777" w:rsidR="004E0C9B" w:rsidRPr="007D4F79" w:rsidRDefault="004E0C9B" w:rsidP="004E0C9B">
      <w:pPr>
        <w:rPr>
          <w:lang w:val="fr-FR"/>
        </w:rPr>
      </w:pPr>
      <w:r w:rsidRPr="007D4F79">
        <w:rPr>
          <w:i/>
          <w:iCs/>
          <w:lang w:val="fr-FR"/>
        </w:rPr>
        <w:t>c)</w:t>
      </w:r>
      <w:r w:rsidRPr="007D4F79">
        <w:rPr>
          <w:i/>
          <w:iCs/>
          <w:lang w:val="fr-FR"/>
        </w:rPr>
        <w:tab/>
      </w:r>
      <w:r w:rsidRPr="007D4F79">
        <w:rPr>
          <w:lang w:val="fr-FR"/>
        </w:rPr>
        <w:t>les résultats des travaux accomplis par le GTC-COP;</w:t>
      </w:r>
    </w:p>
    <w:p w14:paraId="3E2AB635" w14:textId="77777777" w:rsidR="004E0C9B" w:rsidRPr="007D4F79" w:rsidRDefault="004E0C9B" w:rsidP="004E0C9B">
      <w:pPr>
        <w:rPr>
          <w:lang w:val="fr-FR"/>
        </w:rPr>
      </w:pPr>
      <w:r w:rsidRPr="007D4F79">
        <w:rPr>
          <w:i/>
          <w:iCs/>
          <w:lang w:val="fr-FR"/>
        </w:rPr>
        <w:t>d)</w:t>
      </w:r>
      <w:r w:rsidRPr="007D4F79">
        <w:rPr>
          <w:lang w:val="fr-FR"/>
        </w:rPr>
        <w:tab/>
        <w:t>la Résolution 179 (Rév. Dubaï, 2018) de la Conférence de plénipotentiaires sur le rôle de l'UIT dans la protection en ligne des enfants;</w:t>
      </w:r>
    </w:p>
    <w:p w14:paraId="079CD923" w14:textId="77777777" w:rsidR="004E0C9B" w:rsidRDefault="004E0C9B" w:rsidP="004E0C9B">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2742CAF0" w14:textId="77777777" w:rsidR="004E0C9B" w:rsidRPr="007D4F79" w:rsidRDefault="004E0C9B" w:rsidP="004E0C9B">
      <w:pPr>
        <w:rPr>
          <w:lang w:val="fr-FR"/>
        </w:rPr>
      </w:pPr>
      <w:r w:rsidRPr="007D4F79">
        <w:rPr>
          <w:i/>
          <w:iCs/>
          <w:lang w:val="fr-FR"/>
        </w:rPr>
        <w:lastRenderedPageBreak/>
        <w:t>e)</w:t>
      </w:r>
      <w:r w:rsidRPr="007D4F79">
        <w:rPr>
          <w:i/>
          <w:iCs/>
          <w:lang w:val="fr-FR"/>
        </w:rPr>
        <w:tab/>
      </w:r>
      <w:r w:rsidRPr="007D4F79">
        <w:rPr>
          <w:lang w:val="fr-FR"/>
        </w:rPr>
        <w:t>que les Nations Unies ont adopté la Convention relative aux droits de l'enfant (New York, 1989), en ayant présent à l'esprit que la nécessité d'accorder une protection spéciale à l'enfant a été énoncée dans la Déclaration de Genève de 1924 sur les droits de l'enfant et dans la Déclaration des droits de l'enfant adoptée par l'Assemblée générale des Nations Unies le 20 novembre 1959, et qu'elle a été reconnue dans la Déclaration universelle des droits de l'homme, dans le pacte international relatif aux droits civils et politiques (en particulier aux Articles 23 et 24), dans le pacte international relatif aux droits économiques, sociaux et culturels (en particulier à l'Article 10) et dans les statuts et instruments pertinents des institutions spécialisées et des organisations internationales qui se préoccupent du bien-être de l'enfant;</w:t>
      </w:r>
    </w:p>
    <w:p w14:paraId="48702E02" w14:textId="77777777" w:rsidR="004E0C9B" w:rsidRPr="007D4F79" w:rsidRDefault="004E0C9B" w:rsidP="004E0C9B">
      <w:pPr>
        <w:rPr>
          <w:lang w:val="fr-FR"/>
        </w:rPr>
      </w:pPr>
      <w:r w:rsidRPr="007D4F79">
        <w:rPr>
          <w:i/>
          <w:iCs/>
          <w:lang w:val="fr-FR"/>
        </w:rPr>
        <w:t>f)</w:t>
      </w:r>
      <w:r w:rsidRPr="007D4F79">
        <w:rPr>
          <w:lang w:val="fr-FR"/>
        </w:rPr>
        <w:tab/>
        <w:t>que, dans le cadre de la Convention relative aux droits de l'enfant, les États Parties se sont engagés à protéger l'enfant contre toutes les formes d'exploitation sexuelle et de violence sexuelle et qu'à cette fin, ils prennent en particulier toutes les mesures appropriées sur les plans national, bilatéral et multilatéral pour empêcher: a) que des enfants ne soient incités ou contraints à se livrer à une activité sexuelle illégale; b) que des enfants ne soient exploités à des fins de prostitution ou autres pratiques sexuelles illégales; et c) que des enfants ne soient exploités aux fins de la production de spectacles ou de matériel de caractère pornographique (Article 34);</w:t>
      </w:r>
    </w:p>
    <w:p w14:paraId="12A1CDE2" w14:textId="77777777" w:rsidR="004E0C9B" w:rsidRPr="007D4F79" w:rsidRDefault="004E0C9B" w:rsidP="004E0C9B">
      <w:pPr>
        <w:rPr>
          <w:i/>
          <w:iCs/>
          <w:lang w:val="fr-FR"/>
        </w:rPr>
      </w:pPr>
      <w:r w:rsidRPr="007D4F79">
        <w:rPr>
          <w:i/>
          <w:iCs/>
          <w:lang w:val="fr-FR"/>
        </w:rPr>
        <w:t>g)</w:t>
      </w:r>
      <w:r w:rsidRPr="007D4F79">
        <w:rPr>
          <w:i/>
          <w:iCs/>
          <w:lang w:val="fr-FR"/>
        </w:rPr>
        <w:tab/>
      </w:r>
      <w:r w:rsidRPr="007D4F79">
        <w:rPr>
          <w:color w:val="000000"/>
          <w:lang w:val="fr-FR"/>
        </w:rPr>
        <w:t>que la Convention relative aux droits de l'enfant stipule pour les États Parties que les enfants ont droit à la liberté d'expression, droit qui comprend la liberté de rechercher, de recevoir et de transmettre des informations et des idées, notamment celles qui visent à promouvoir leur bien-être social, spirituel et moral, ainsi que leur santé physique et mentale;</w:t>
      </w:r>
    </w:p>
    <w:p w14:paraId="646411B2" w14:textId="77777777" w:rsidR="004E0C9B" w:rsidRPr="007D4F79" w:rsidRDefault="004E0C9B" w:rsidP="004E0C9B">
      <w:pPr>
        <w:rPr>
          <w:lang w:val="fr-FR"/>
        </w:rPr>
      </w:pPr>
      <w:r w:rsidRPr="007D4F79">
        <w:rPr>
          <w:i/>
          <w:iCs/>
          <w:lang w:val="fr-FR"/>
        </w:rPr>
        <w:t>h)</w:t>
      </w:r>
      <w:r w:rsidRPr="007D4F79">
        <w:rPr>
          <w:lang w:val="fr-FR"/>
        </w:rPr>
        <w:tab/>
        <w:t>que, conformément aux dispositions de l'article 10 du Protocole facultatif de la Convention relative aux droits de l'enfant (New York, 2000), concernant la vente d'enfants, la prostitution des enfants et la pornographie mettant en scène des enfants, les États Parties prennent toutes les mesures nécessaires pour renforcer la coopération internationale par des accords multilatéraux, régionaux et bilatéraux ayant pour objet de prévenir, d'identifier, de poursuivre et de punir les responsables d'actes liés à la vente d'enfants, à la prostitution des enfants, à la pornographie et au tourisme pédophile et qu'ils favorisent en outre la coopération et la coordination internationales entre leurs autorités, les organisations non gouvernementales nationales et internationales et les organisations internationales;</w:t>
      </w:r>
    </w:p>
    <w:p w14:paraId="6E07B526" w14:textId="77777777" w:rsidR="004E0C9B" w:rsidRPr="007D4F79" w:rsidRDefault="004E0C9B" w:rsidP="004E0C9B">
      <w:pPr>
        <w:rPr>
          <w:lang w:val="fr-FR"/>
        </w:rPr>
      </w:pPr>
      <w:r w:rsidRPr="007D4F79">
        <w:rPr>
          <w:i/>
          <w:iCs/>
          <w:lang w:val="fr-FR"/>
        </w:rPr>
        <w:t>i)</w:t>
      </w:r>
      <w:r w:rsidRPr="007D4F79">
        <w:rPr>
          <w:i/>
          <w:iCs/>
          <w:lang w:val="fr-FR"/>
        </w:rPr>
        <w:tab/>
      </w:r>
      <w:r w:rsidRPr="007D4F79">
        <w:rPr>
          <w:lang w:val="fr-FR"/>
        </w:rPr>
        <w:t>la Résolution 20/8 du Conseil des droits de l'homme de l'Organisation des Nations Unies, adoptée le 5 juillet 2012, dans laquelle il est indiqué que "les droits dont les personnes jouissent hors ligne doivent également être protégés en ligne";</w:t>
      </w:r>
    </w:p>
    <w:p w14:paraId="38BD6AB1" w14:textId="77777777" w:rsidR="004E0C9B" w:rsidRDefault="004E0C9B" w:rsidP="004E0C9B">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55B2D3C1" w14:textId="77777777" w:rsidR="004E0C9B" w:rsidRPr="007D4F79" w:rsidRDefault="004E0C9B" w:rsidP="004E0C9B">
      <w:pPr>
        <w:rPr>
          <w:lang w:val="fr-FR"/>
        </w:rPr>
      </w:pPr>
      <w:r w:rsidRPr="007D4F79">
        <w:rPr>
          <w:i/>
          <w:iCs/>
          <w:lang w:val="fr-FR"/>
        </w:rPr>
        <w:lastRenderedPageBreak/>
        <w:t>j)</w:t>
      </w:r>
      <w:r w:rsidRPr="007D4F79">
        <w:rPr>
          <w:i/>
          <w:iCs/>
          <w:lang w:val="fr-FR"/>
        </w:rPr>
        <w:tab/>
      </w:r>
      <w:r w:rsidRPr="007D4F79">
        <w:rPr>
          <w:lang w:val="fr-FR"/>
        </w:rPr>
        <w:t>que le Comité des droits de l'enfant a adopté son Observation générale N° 25 sur les droits de l'enfant dans le contexte de l'environnement numérique, qui indique comment les États parties devraient mettre en œuvre la Convention relative aux droits de l'enfant dans l'environnement numérique;</w:t>
      </w:r>
    </w:p>
    <w:p w14:paraId="48726995" w14:textId="77777777" w:rsidR="004E0C9B" w:rsidRPr="007D4F79" w:rsidRDefault="004E0C9B" w:rsidP="004E0C9B">
      <w:pPr>
        <w:rPr>
          <w:lang w:val="fr-FR"/>
        </w:rPr>
      </w:pPr>
      <w:r w:rsidRPr="007D4F79">
        <w:rPr>
          <w:i/>
          <w:iCs/>
          <w:lang w:val="fr-FR"/>
        </w:rPr>
        <w:t>k)</w:t>
      </w:r>
      <w:r w:rsidRPr="007D4F79">
        <w:rPr>
          <w:i/>
          <w:iCs/>
          <w:lang w:val="fr-FR"/>
        </w:rPr>
        <w:tab/>
      </w:r>
      <w:r w:rsidRPr="007D4F79">
        <w:rPr>
          <w:lang w:val="fr-FR"/>
        </w:rPr>
        <w:t>que le Sommet mondial sur la société de l'information (SMSI) a reconnu, au paragraphe 24 de l'Engagement de Tunis (2005), le rôle des TIC dans la protection et l'épanouissement des enfants, en exhortant les États Membres à renforcer les mesures destinées à protéger les enfants contre tout abus et à assurer la défense de leurs droits dans le contexte des TIC;</w:t>
      </w:r>
    </w:p>
    <w:p w14:paraId="68494421" w14:textId="77777777" w:rsidR="004E0C9B" w:rsidRPr="007D4F79" w:rsidRDefault="004E0C9B" w:rsidP="004E0C9B">
      <w:pPr>
        <w:rPr>
          <w:lang w:val="fr-FR"/>
        </w:rPr>
      </w:pPr>
      <w:r w:rsidRPr="007D4F79">
        <w:rPr>
          <w:i/>
          <w:iCs/>
          <w:lang w:val="fr-FR"/>
        </w:rPr>
        <w:t>l)</w:t>
      </w:r>
      <w:r w:rsidRPr="007D4F79">
        <w:rPr>
          <w:lang w:val="fr-FR"/>
        </w:rPr>
        <w:tab/>
        <w:t>qu'il est reconnu, dans la Résolution 45 (Rév. Kigali, 2022) de la présente Conférence relative aux mécanismes propres à améliorer la coopération en matière de cybersécurité, y compris dans la lutte contre le spam, que les télécommunications/TIC jouent un rôle dans la protection et l'épanouissement de l'enfant et qu'il convient de prendre des mesures propres à protéger les enfants contre tout abus et à assurer la défense de leurs droits dans le contexte des télécommunications/TIC, en insistant sur le fait que l'intérêt supérieur de l'enfant doit être une considération primordiale;</w:t>
      </w:r>
    </w:p>
    <w:p w14:paraId="5DC79F5F" w14:textId="77777777" w:rsidR="004E0C9B" w:rsidRPr="007D4F79" w:rsidRDefault="004E0C9B" w:rsidP="004E0C9B">
      <w:pPr>
        <w:rPr>
          <w:lang w:val="fr-FR"/>
        </w:rPr>
      </w:pPr>
      <w:r w:rsidRPr="007D4F79">
        <w:rPr>
          <w:i/>
          <w:iCs/>
          <w:lang w:val="fr-FR"/>
        </w:rPr>
        <w:t>m)</w:t>
      </w:r>
      <w:r w:rsidRPr="007D4F79">
        <w:rPr>
          <w:i/>
          <w:iCs/>
          <w:lang w:val="fr-FR"/>
        </w:rPr>
        <w:tab/>
      </w:r>
      <w:r w:rsidRPr="007D4F79">
        <w:rPr>
          <w:lang w:val="fr-FR"/>
        </w:rPr>
        <w:t>que, à l'occasion du Forum 2012 du SMSI tenu à Genève, une réunion a été organisée avec les partenaires de l'initiative pour la protection en ligne des enfants (COP) et qu'à l'issue de cette réunion, les participants sont parvenus à un résultat important, en décidant de collaborer étroitement avec le Family Online Safety Institute (FOSI) et l'Internet Watch Foundation (IWF) afin de fournir aux États Membres l'assistance nécessaire;</w:t>
      </w:r>
    </w:p>
    <w:p w14:paraId="4E39E33E" w14:textId="77777777" w:rsidR="004E0C9B" w:rsidRPr="007D4F79" w:rsidRDefault="004E0C9B" w:rsidP="004E0C9B">
      <w:pPr>
        <w:rPr>
          <w:lang w:val="fr-FR"/>
        </w:rPr>
      </w:pPr>
      <w:r w:rsidRPr="007D4F79">
        <w:rPr>
          <w:i/>
          <w:iCs/>
          <w:lang w:val="fr-FR"/>
        </w:rPr>
        <w:t>n)</w:t>
      </w:r>
      <w:r w:rsidRPr="007D4F79">
        <w:rPr>
          <w:i/>
          <w:iCs/>
          <w:lang w:val="fr-FR"/>
        </w:rPr>
        <w:tab/>
      </w:r>
      <w:r w:rsidRPr="007D4F79">
        <w:rPr>
          <w:lang w:val="fr-FR"/>
        </w:rPr>
        <w:t>la Résolution 17 (Rév. Kigali, 2022) de la présente Conférence, aux termes de laquelle les pays sont invités à mener des initiatives régionales;</w:t>
      </w:r>
    </w:p>
    <w:p w14:paraId="1DCF924C" w14:textId="77777777" w:rsidR="004E0C9B" w:rsidRPr="007D4F79" w:rsidRDefault="004E0C9B" w:rsidP="004E0C9B">
      <w:pPr>
        <w:keepNext/>
        <w:keepLines/>
        <w:rPr>
          <w:lang w:val="fr-FR"/>
        </w:rPr>
      </w:pPr>
      <w:r w:rsidRPr="007D4F79">
        <w:rPr>
          <w:i/>
          <w:iCs/>
          <w:lang w:val="fr-FR"/>
        </w:rPr>
        <w:t>o)</w:t>
      </w:r>
      <w:r w:rsidRPr="007D4F79">
        <w:rPr>
          <w:i/>
          <w:iCs/>
          <w:lang w:val="fr-FR"/>
        </w:rPr>
        <w:tab/>
      </w:r>
      <w:r w:rsidRPr="007D4F79">
        <w:rPr>
          <w:lang w:val="fr-FR"/>
        </w:rPr>
        <w:t>les travaux en cours au titre de la Question 3/2 de la Commission d'études 2 du Secteur du développement des télécommunications de l'UIT (UIT</w:t>
      </w:r>
      <w:r w:rsidRPr="007D4F79">
        <w:rPr>
          <w:lang w:val="fr-FR"/>
        </w:rPr>
        <w:noBreakHyphen/>
        <w:t>D) sur la cybersécurité, qui englobent la protection en ligne des enfants, ainsi que les autres activités pertinentes menées par les Secteurs de l'UIT et les activités du GTC-COP,</w:t>
      </w:r>
    </w:p>
    <w:p w14:paraId="3F2C401B" w14:textId="77777777" w:rsidR="004E0C9B" w:rsidRPr="007D4F79" w:rsidRDefault="004E0C9B" w:rsidP="004E0C9B">
      <w:pPr>
        <w:pStyle w:val="Call"/>
        <w:rPr>
          <w:lang w:val="fr-FR"/>
        </w:rPr>
      </w:pPr>
      <w:r w:rsidRPr="007D4F79">
        <w:rPr>
          <w:lang w:val="fr-FR"/>
        </w:rPr>
        <w:t>prenant en compte</w:t>
      </w:r>
    </w:p>
    <w:p w14:paraId="1FA42520" w14:textId="77777777" w:rsidR="004E0C9B" w:rsidRPr="007D4F79" w:rsidRDefault="004E0C9B" w:rsidP="004E0C9B">
      <w:pPr>
        <w:rPr>
          <w:lang w:val="fr-FR"/>
        </w:rPr>
      </w:pPr>
      <w:r w:rsidRPr="007D4F79">
        <w:rPr>
          <w:i/>
          <w:iCs/>
          <w:lang w:val="fr-FR"/>
        </w:rPr>
        <w:t>a)</w:t>
      </w:r>
      <w:r w:rsidRPr="007D4F79">
        <w:rPr>
          <w:i/>
          <w:iCs/>
          <w:lang w:val="fr-FR"/>
        </w:rPr>
        <w:tab/>
      </w:r>
      <w:r w:rsidRPr="007D4F79">
        <w:rPr>
          <w:lang w:val="fr-FR"/>
        </w:rPr>
        <w:t>la diversification et la multiplication des risques auxquels les enfants sont exposés sur l'Internet en raison de l'évolution rapide des technologies de l'information et des dispositifs de télécommunication;</w:t>
      </w:r>
    </w:p>
    <w:p w14:paraId="773103E1" w14:textId="77777777" w:rsidR="004E0C9B" w:rsidRPr="007D4F79" w:rsidRDefault="004E0C9B" w:rsidP="004E0C9B">
      <w:pPr>
        <w:rPr>
          <w:lang w:val="fr-FR"/>
        </w:rPr>
      </w:pPr>
      <w:r w:rsidRPr="007D4F79">
        <w:rPr>
          <w:i/>
          <w:iCs/>
          <w:lang w:val="fr-FR"/>
        </w:rPr>
        <w:t>b)</w:t>
      </w:r>
      <w:r w:rsidRPr="007D4F79">
        <w:rPr>
          <w:i/>
          <w:iCs/>
          <w:lang w:val="fr-FR"/>
        </w:rPr>
        <w:tab/>
      </w:r>
      <w:r w:rsidRPr="007D4F79">
        <w:rPr>
          <w:lang w:val="fr-FR"/>
        </w:rPr>
        <w:t>le fait que l'Internet est une plate-forme essentielle pour différents types d'activités dans les domaines de l'éducation, de la culture et des loisirs et joue un rôle très important dans l'éducation des enfants, contribuant à enrichir les programmes scolaires et à surmonter les obstacles, notamment linguistiques, entre les enfants de toutes les nations;</w:t>
      </w:r>
    </w:p>
    <w:p w14:paraId="2E6EC4FA" w14:textId="77777777" w:rsidR="004E0C9B" w:rsidRDefault="004E0C9B" w:rsidP="004E0C9B">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6A877692" w14:textId="77777777" w:rsidR="004E0C9B" w:rsidRPr="007D4F79" w:rsidRDefault="004E0C9B" w:rsidP="004E0C9B">
      <w:pPr>
        <w:rPr>
          <w:lang w:val="fr-FR"/>
        </w:rPr>
      </w:pPr>
      <w:r w:rsidRPr="007D4F79">
        <w:rPr>
          <w:i/>
          <w:iCs/>
          <w:lang w:val="fr-FR"/>
        </w:rPr>
        <w:lastRenderedPageBreak/>
        <w:t>c)</w:t>
      </w:r>
      <w:r w:rsidRPr="007D4F79">
        <w:rPr>
          <w:lang w:val="fr-FR"/>
        </w:rPr>
        <w:tab/>
        <w:t>la généralisation croissante de l'accès aux télécommunications/TIC dans le monde entier, en particulier à l'Internet et son utilisation par les enfants, parfois sans contrôle ni orientation;</w:t>
      </w:r>
    </w:p>
    <w:p w14:paraId="69DCB161" w14:textId="77777777" w:rsidR="004E0C9B" w:rsidRPr="007D4F79" w:rsidRDefault="004E0C9B" w:rsidP="004E0C9B">
      <w:pPr>
        <w:rPr>
          <w:lang w:val="fr-FR"/>
        </w:rPr>
      </w:pPr>
      <w:r w:rsidRPr="007D4F79">
        <w:rPr>
          <w:i/>
          <w:iCs/>
          <w:lang w:val="fr-FR"/>
        </w:rPr>
        <w:t>d)</w:t>
      </w:r>
      <w:r w:rsidRPr="007D4F79">
        <w:rPr>
          <w:i/>
          <w:iCs/>
          <w:lang w:val="fr-FR"/>
        </w:rPr>
        <w:tab/>
      </w:r>
      <w:r w:rsidRPr="007D4F79">
        <w:rPr>
          <w:lang w:val="fr-FR"/>
        </w:rPr>
        <w:t xml:space="preserve">le fait qu'il est important de donner aux enfants les moyens d'utiliser les télécommunications/TIC, </w:t>
      </w:r>
      <w:r w:rsidRPr="007D4F79">
        <w:rPr>
          <w:color w:val="000000"/>
          <w:lang w:val="fr-FR"/>
        </w:rPr>
        <w:t>afin qu'ils puissent développer leurs connaissances et leurs compétences en matière de TIC pour utiliser l'Internet avec discernement et en toute sécurité par le biais de la maîtrise des outils numériques</w:t>
      </w:r>
      <w:r w:rsidRPr="007D4F79">
        <w:rPr>
          <w:lang w:val="fr-FR"/>
        </w:rPr>
        <w:t>;</w:t>
      </w:r>
    </w:p>
    <w:p w14:paraId="528DB71F" w14:textId="77777777" w:rsidR="004E0C9B" w:rsidRPr="007D4F79" w:rsidRDefault="004E0C9B" w:rsidP="004E0C9B">
      <w:pPr>
        <w:rPr>
          <w:lang w:val="fr-FR"/>
        </w:rPr>
      </w:pPr>
      <w:r w:rsidRPr="007D4F79">
        <w:rPr>
          <w:i/>
          <w:iCs/>
          <w:lang w:val="fr-FR"/>
        </w:rPr>
        <w:t>e)</w:t>
      </w:r>
      <w:r w:rsidRPr="007D4F79">
        <w:rPr>
          <w:i/>
          <w:iCs/>
          <w:lang w:val="fr-FR"/>
        </w:rPr>
        <w:tab/>
      </w:r>
      <w:r w:rsidRPr="007D4F79">
        <w:rPr>
          <w:lang w:val="fr-FR"/>
        </w:rPr>
        <w:t>la nécessité pour les enfants d'utiliser les outils de télécommunication/TIC, étant entendu que la protection en ligne des enfants revêt une importance particulière;</w:t>
      </w:r>
    </w:p>
    <w:p w14:paraId="21B6F4C8" w14:textId="77777777" w:rsidR="004E0C9B" w:rsidRPr="007D4F79" w:rsidRDefault="004E0C9B" w:rsidP="004E0C9B">
      <w:pPr>
        <w:rPr>
          <w:lang w:val="fr-FR"/>
        </w:rPr>
      </w:pPr>
      <w:r w:rsidRPr="007D4F79">
        <w:rPr>
          <w:i/>
          <w:iCs/>
          <w:lang w:val="fr-FR"/>
        </w:rPr>
        <w:t>f)</w:t>
      </w:r>
      <w:r w:rsidRPr="007D4F79">
        <w:rPr>
          <w:i/>
          <w:iCs/>
          <w:lang w:val="fr-FR"/>
        </w:rPr>
        <w:tab/>
      </w:r>
      <w:r w:rsidRPr="007D4F79">
        <w:rPr>
          <w:lang w:val="fr-FR"/>
        </w:rPr>
        <w:t>la nécessité de protéger les données des enfants lorsqu'elles sont recueillies en vue d'établir des statistiques et des indicateurs sur la protection en ligne des enfants;</w:t>
      </w:r>
    </w:p>
    <w:p w14:paraId="02D9724E" w14:textId="77777777" w:rsidR="004E0C9B" w:rsidRPr="007D4F79" w:rsidRDefault="004E0C9B" w:rsidP="004E0C9B">
      <w:pPr>
        <w:rPr>
          <w:lang w:val="fr-FR"/>
        </w:rPr>
      </w:pPr>
      <w:r w:rsidRPr="007D4F79">
        <w:rPr>
          <w:i/>
          <w:iCs/>
          <w:lang w:val="fr-FR"/>
        </w:rPr>
        <w:t>g)</w:t>
      </w:r>
      <w:r w:rsidRPr="007D4F79">
        <w:rPr>
          <w:i/>
          <w:iCs/>
          <w:lang w:val="fr-FR"/>
        </w:rPr>
        <w:tab/>
      </w:r>
      <w:r w:rsidRPr="007D4F79">
        <w:rPr>
          <w:lang w:val="fr-FR"/>
        </w:rPr>
        <w:t>la nécessité d'adopter une approche multi</w:t>
      </w:r>
      <w:r w:rsidRPr="007D4F79">
        <w:rPr>
          <w:lang w:val="fr-FR"/>
        </w:rPr>
        <w:noBreakHyphen/>
        <w:t>parties prenantes, comme l'a envisagé le SMSI, pour promouvoir la responsabilité sociale du secteur des télécommunications/TIC, afin d'utiliser efficacement les divers outils disponibles pour instaurer la confiance et la sécurité dans l'utilisation des télécommunications/TIC, en réduisant les risques que courent les enfants;</w:t>
      </w:r>
    </w:p>
    <w:p w14:paraId="6B02BF0C" w14:textId="77777777" w:rsidR="004E0C9B" w:rsidRPr="007D4F79" w:rsidRDefault="004E0C9B" w:rsidP="004E0C9B">
      <w:pPr>
        <w:rPr>
          <w:lang w:val="fr-FR"/>
        </w:rPr>
      </w:pPr>
      <w:r w:rsidRPr="007D4F79">
        <w:rPr>
          <w:i/>
          <w:iCs/>
          <w:lang w:val="fr-FR"/>
        </w:rPr>
        <w:t>h)</w:t>
      </w:r>
      <w:r w:rsidRPr="007D4F79">
        <w:rPr>
          <w:lang w:val="fr-FR"/>
        </w:rPr>
        <w:tab/>
        <w:t>que, pour régler le problème de la sécurité des enfants dans le cyberespace, il est indispensable de prendre des mesures volontaristes, afin d'assurer la protection en ligne des enfants au niveau international;</w:t>
      </w:r>
    </w:p>
    <w:p w14:paraId="63682FB6" w14:textId="77777777" w:rsidR="004E0C9B" w:rsidRPr="007D4F79" w:rsidRDefault="004E0C9B" w:rsidP="004E0C9B">
      <w:pPr>
        <w:rPr>
          <w:lang w:val="fr-FR"/>
        </w:rPr>
      </w:pPr>
      <w:r w:rsidRPr="007D4F79">
        <w:rPr>
          <w:i/>
          <w:iCs/>
          <w:lang w:val="fr-FR"/>
        </w:rPr>
        <w:t>i)</w:t>
      </w:r>
      <w:r w:rsidRPr="007D4F79">
        <w:rPr>
          <w:i/>
          <w:iCs/>
          <w:lang w:val="fr-FR"/>
        </w:rPr>
        <w:tab/>
      </w:r>
      <w:r w:rsidRPr="007D4F79">
        <w:rPr>
          <w:lang w:val="fr-FR"/>
        </w:rPr>
        <w:t>les problèmes techniques liés à la création d'un numéro unique harmonisé à l'échelle internationale, réservé aux appels d'urgence pour les enfants;</w:t>
      </w:r>
    </w:p>
    <w:p w14:paraId="2EFB4FBB" w14:textId="77777777" w:rsidR="004E0C9B" w:rsidRPr="007D4F79" w:rsidRDefault="004E0C9B" w:rsidP="004E0C9B">
      <w:pPr>
        <w:rPr>
          <w:lang w:val="fr-FR"/>
        </w:rPr>
      </w:pPr>
      <w:r w:rsidRPr="007D4F79">
        <w:rPr>
          <w:i/>
          <w:iCs/>
          <w:lang w:val="fr-FR"/>
        </w:rPr>
        <w:t>j)</w:t>
      </w:r>
      <w:r w:rsidRPr="007D4F79">
        <w:rPr>
          <w:lang w:val="fr-FR"/>
        </w:rPr>
        <w:tab/>
        <w:t>que le nombre d'enfants qui possèdent ou utilisent des dispositifs comme des téléphones mobiles est en constante augmentation;</w:t>
      </w:r>
    </w:p>
    <w:p w14:paraId="7A2E8103" w14:textId="77777777" w:rsidR="004E0C9B" w:rsidRPr="007D4F79" w:rsidRDefault="004E0C9B" w:rsidP="004E0C9B">
      <w:pPr>
        <w:rPr>
          <w:lang w:val="fr-FR"/>
        </w:rPr>
      </w:pPr>
      <w:r w:rsidRPr="007D4F79">
        <w:rPr>
          <w:i/>
          <w:iCs/>
          <w:lang w:val="fr-FR"/>
        </w:rPr>
        <w:t>k)</w:t>
      </w:r>
      <w:r w:rsidRPr="007D4F79">
        <w:rPr>
          <w:i/>
          <w:iCs/>
          <w:lang w:val="fr-FR"/>
        </w:rPr>
        <w:tab/>
      </w:r>
      <w:r w:rsidRPr="007D4F79">
        <w:rPr>
          <w:lang w:val="fr-FR"/>
        </w:rPr>
        <w:t>la nécessité de continuer de travailler aux niveaux mondial et régional, afin de recenser les solutions technologiques disponibles pour assurer la protection en ligne des enfants et trouver des applications innovantes, de façon à permettre aux enfants d'appeler plus facilement les numéros d'appel d'urgence pour la protection en ligne des enfants;</w:t>
      </w:r>
    </w:p>
    <w:p w14:paraId="65184640" w14:textId="77777777" w:rsidR="004E0C9B" w:rsidRPr="007D4F79" w:rsidRDefault="004E0C9B" w:rsidP="004E0C9B">
      <w:pPr>
        <w:rPr>
          <w:lang w:val="fr-FR"/>
        </w:rPr>
      </w:pPr>
      <w:r w:rsidRPr="007D4F79">
        <w:rPr>
          <w:i/>
          <w:iCs/>
          <w:lang w:val="fr-FR"/>
        </w:rPr>
        <w:t>l)</w:t>
      </w:r>
      <w:r w:rsidRPr="007D4F79">
        <w:rPr>
          <w:i/>
          <w:iCs/>
          <w:lang w:val="fr-FR"/>
        </w:rPr>
        <w:tab/>
      </w:r>
      <w:r w:rsidRPr="007D4F79">
        <w:rPr>
          <w:lang w:val="fr-FR"/>
        </w:rPr>
        <w:t>les activités menées par l'UIT dans le domaine de la protection en ligne des enfants, aux niveaux régional et international,</w:t>
      </w:r>
      <w:r w:rsidRPr="007D4F79">
        <w:rPr>
          <w:color w:val="000000"/>
          <w:lang w:val="fr-FR"/>
        </w:rPr>
        <w:t xml:space="preserve"> y compris l'élaboration de lignes directrices et de cours de formation multimédias pour les enfants, les parents, les aidants, les tuteurs et les éducateurs, et les représentants des secteurs privé et public</w:t>
      </w:r>
      <w:r w:rsidRPr="007D4F79">
        <w:rPr>
          <w:lang w:val="fr-FR"/>
        </w:rPr>
        <w:t>;</w:t>
      </w:r>
    </w:p>
    <w:p w14:paraId="6F4BF052" w14:textId="77777777" w:rsidR="004E0C9B" w:rsidRPr="007D4F79" w:rsidRDefault="004E0C9B" w:rsidP="004E0C9B">
      <w:pPr>
        <w:rPr>
          <w:lang w:val="fr-FR"/>
        </w:rPr>
      </w:pPr>
      <w:r w:rsidRPr="007D4F79">
        <w:rPr>
          <w:i/>
          <w:iCs/>
          <w:lang w:val="fr-FR"/>
        </w:rPr>
        <w:t>m)</w:t>
      </w:r>
      <w:r w:rsidRPr="007D4F79">
        <w:rPr>
          <w:i/>
          <w:iCs/>
          <w:lang w:val="fr-FR"/>
        </w:rPr>
        <w:tab/>
      </w:r>
      <w:r w:rsidRPr="007D4F79">
        <w:rPr>
          <w:lang w:val="fr-FR"/>
        </w:rPr>
        <w:t>les activités entreprises dans ce domaine par de nombreux pays ces dernières années, y compris celles relatives aux initiatives régionales, approuvées par la Conférence mondiale de développement des télécommunications</w:t>
      </w:r>
      <w:r w:rsidRPr="007D4F79">
        <w:rPr>
          <w:color w:val="000000"/>
          <w:lang w:val="fr-FR"/>
        </w:rPr>
        <w:t>,</w:t>
      </w:r>
    </w:p>
    <w:p w14:paraId="4F4F6948" w14:textId="77777777" w:rsidR="004E0C9B" w:rsidRDefault="004E0C9B" w:rsidP="004E0C9B">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3486D3C9" w14:textId="77777777" w:rsidR="004E0C9B" w:rsidRPr="007D4F79" w:rsidRDefault="004E0C9B" w:rsidP="004E0C9B">
      <w:pPr>
        <w:pStyle w:val="Call"/>
        <w:rPr>
          <w:lang w:val="fr-FR"/>
        </w:rPr>
      </w:pPr>
      <w:r w:rsidRPr="007D4F79">
        <w:rPr>
          <w:lang w:val="fr-FR"/>
        </w:rPr>
        <w:lastRenderedPageBreak/>
        <w:t>décide de charger le Directeur du Bureau de développement des télécommunications</w:t>
      </w:r>
    </w:p>
    <w:p w14:paraId="33779DB0" w14:textId="77777777" w:rsidR="004E0C9B" w:rsidRPr="007D4F79" w:rsidRDefault="004E0C9B" w:rsidP="004E0C9B">
      <w:pPr>
        <w:rPr>
          <w:lang w:val="fr-FR"/>
        </w:rPr>
      </w:pPr>
      <w:r w:rsidRPr="007D4F79">
        <w:rPr>
          <w:lang w:val="fr-FR"/>
        </w:rPr>
        <w:t>1</w:t>
      </w:r>
      <w:r w:rsidRPr="007D4F79">
        <w:rPr>
          <w:lang w:val="fr-FR"/>
        </w:rPr>
        <w:tab/>
        <w:t>de poursuivre les activités dans le domaine de la protection en ligne des enfants, notamment en appuyant celles qui relèvent de l'initiative COP avec les responsables des Questions pertinentes confiées aux commissions d'études de l'UIT, afin de donner des orientations aux États Membres sur les stratégies, les bonnes pratiques et les activités de coopération qu'il convient de promouvoir dans l'intérêt des enfants;</w:t>
      </w:r>
    </w:p>
    <w:p w14:paraId="0EE93059" w14:textId="77777777" w:rsidR="004E0C9B" w:rsidRPr="007D4F79" w:rsidRDefault="004E0C9B" w:rsidP="004E0C9B">
      <w:pPr>
        <w:rPr>
          <w:lang w:val="fr-FR"/>
        </w:rPr>
      </w:pPr>
      <w:r w:rsidRPr="007D4F79">
        <w:rPr>
          <w:lang w:val="fr-FR"/>
        </w:rPr>
        <w:t>2</w:t>
      </w:r>
      <w:r w:rsidRPr="007D4F79">
        <w:rPr>
          <w:lang w:val="fr-FR"/>
        </w:rPr>
        <w:tab/>
        <w:t>de faciliter la coordination entre les études menées par les commissions d'études de l'UIT-D et le GTC-COP, notamment par le biais de la fourniture mutuelle d'informations sur les résultats des réunions de ces groupes, au moyen de notes de liaison, de façon à éviter tout chevauchement d'activité et à optimiser l'incidence des travaux sur la protection en ligne des enfants;</w:t>
      </w:r>
    </w:p>
    <w:p w14:paraId="22F07DC8" w14:textId="77777777" w:rsidR="004E0C9B" w:rsidRPr="007D4F79" w:rsidRDefault="004E0C9B" w:rsidP="004E0C9B">
      <w:pPr>
        <w:rPr>
          <w:lang w:val="fr-FR"/>
        </w:rPr>
      </w:pPr>
      <w:r w:rsidRPr="007D4F79">
        <w:rPr>
          <w:lang w:val="fr-FR"/>
        </w:rPr>
        <w:t>3</w:t>
      </w:r>
      <w:r w:rsidRPr="007D4F79">
        <w:rPr>
          <w:lang w:val="fr-FR"/>
        </w:rPr>
        <w:tab/>
        <w:t>d'encourager les États Membres et les Membres de Secteur à soumettre de bonnes pratiques relatives à la protection en ligne des enfants au GTC-COP et aux réunions des commissions d'études concernées de l'UIT-D;</w:t>
      </w:r>
    </w:p>
    <w:p w14:paraId="7F162503" w14:textId="77777777" w:rsidR="004E0C9B" w:rsidRPr="007D4F79" w:rsidRDefault="004E0C9B" w:rsidP="004E0C9B">
      <w:pPr>
        <w:rPr>
          <w:lang w:val="fr-FR"/>
        </w:rPr>
      </w:pPr>
      <w:r w:rsidRPr="007D4F79">
        <w:rPr>
          <w:lang w:val="fr-FR"/>
        </w:rPr>
        <w:t>4</w:t>
      </w:r>
      <w:r w:rsidRPr="007D4F79">
        <w:rPr>
          <w:lang w:val="fr-FR"/>
        </w:rPr>
        <w:tab/>
        <w:t>d'appuyer la coordination entre l'initiative COP et d'autres initiatives analogues prises aux niveaux national, régional et international, afin d'établir des partenariats pour optimiser les efforts déployés dans ce domaine important;</w:t>
      </w:r>
    </w:p>
    <w:p w14:paraId="0F96EF9C" w14:textId="77777777" w:rsidR="004E0C9B" w:rsidRPr="007D4F79" w:rsidRDefault="004E0C9B" w:rsidP="004E0C9B">
      <w:pPr>
        <w:rPr>
          <w:lang w:val="fr-FR"/>
        </w:rPr>
      </w:pPr>
      <w:r w:rsidRPr="007D4F79">
        <w:rPr>
          <w:lang w:val="fr-FR"/>
        </w:rPr>
        <w:t>5</w:t>
      </w:r>
      <w:r w:rsidRPr="007D4F79">
        <w:rPr>
          <w:lang w:val="fr-FR"/>
        </w:rPr>
        <w:tab/>
        <w:t>de continuer d'aider les États Membres, en particulier les pays en développement</w:t>
      </w:r>
      <w:r>
        <w:rPr>
          <w:rStyle w:val="FootnoteReference"/>
          <w:lang w:val="fr-FR"/>
        </w:rPr>
        <w:footnoteReference w:customMarkFollows="1" w:id="1"/>
        <w:t>1</w:t>
      </w:r>
      <w:r w:rsidRPr="007D4F79">
        <w:rPr>
          <w:lang w:val="fr-FR"/>
        </w:rPr>
        <w:t>, à élaborer leurs stratégies nationales en matière de protection en ligne des enfants en collaboration avec les parties prenantes;</w:t>
      </w:r>
    </w:p>
    <w:p w14:paraId="2C72EF8B" w14:textId="77777777" w:rsidR="004E0C9B" w:rsidRPr="007D4F79" w:rsidRDefault="004E0C9B" w:rsidP="004E0C9B">
      <w:pPr>
        <w:rPr>
          <w:lang w:val="fr-FR"/>
        </w:rPr>
      </w:pPr>
      <w:r w:rsidRPr="007D4F79">
        <w:rPr>
          <w:lang w:val="fr-FR"/>
        </w:rPr>
        <w:t>6</w:t>
      </w:r>
      <w:r w:rsidRPr="007D4F79">
        <w:rPr>
          <w:lang w:val="fr-FR"/>
        </w:rPr>
        <w:tab/>
      </w:r>
      <w:r w:rsidRPr="007D4F79">
        <w:rPr>
          <w:color w:val="000000"/>
          <w:lang w:val="fr-FR"/>
        </w:rPr>
        <w:t>de promouvoir la diffusion de cadres méthodologiques pour la collecte de statistiques sur la protection en ligne des enfants, afin de faciliter au maximum la comparaison de données mondiales entre pays et le renforcement des capacités;</w:t>
      </w:r>
    </w:p>
    <w:p w14:paraId="505C5FFE" w14:textId="77777777" w:rsidR="004E0C9B" w:rsidRPr="007D4F79" w:rsidRDefault="004E0C9B" w:rsidP="004E0C9B">
      <w:pPr>
        <w:rPr>
          <w:lang w:val="fr-FR"/>
        </w:rPr>
      </w:pPr>
      <w:r w:rsidRPr="007D4F79">
        <w:rPr>
          <w:lang w:val="fr-FR"/>
        </w:rPr>
        <w:t>7</w:t>
      </w:r>
      <w:r w:rsidRPr="007D4F79">
        <w:rPr>
          <w:lang w:val="fr-FR"/>
        </w:rPr>
        <w:tab/>
        <w:t>d'encourager la coordination au niveau régional en ce qui concerne l'examen de la question de la protection en ligne des enfants, par exemple en élaborant et en diffusant des principes directeurs en coopération avec les bureaux régionaux de l'UIT et les entités concernées;</w:t>
      </w:r>
    </w:p>
    <w:p w14:paraId="02DB6B78" w14:textId="77777777" w:rsidR="004E0C9B" w:rsidRPr="007D4F79" w:rsidRDefault="004E0C9B" w:rsidP="004E0C9B">
      <w:pPr>
        <w:rPr>
          <w:lang w:val="fr-FR"/>
        </w:rPr>
      </w:pPr>
      <w:r w:rsidRPr="007D4F79">
        <w:rPr>
          <w:lang w:val="fr-FR"/>
        </w:rPr>
        <w:t>8</w:t>
      </w:r>
      <w:r w:rsidRPr="007D4F79">
        <w:rPr>
          <w:lang w:val="fr-FR"/>
        </w:rPr>
        <w:tab/>
        <w:t>de réfléchir à des moyens propres à encourager les pays en développement à participer aux travaux du Groupe CWG-COP;</w:t>
      </w:r>
    </w:p>
    <w:p w14:paraId="36B6860E" w14:textId="77777777" w:rsidR="004E0C9B" w:rsidRDefault="004E0C9B" w:rsidP="004E0C9B">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1341880E" w14:textId="77777777" w:rsidR="004E0C9B" w:rsidRPr="007D4F79" w:rsidRDefault="004E0C9B" w:rsidP="004E0C9B">
      <w:pPr>
        <w:rPr>
          <w:lang w:val="fr-FR"/>
        </w:rPr>
      </w:pPr>
      <w:r w:rsidRPr="007D4F79">
        <w:rPr>
          <w:lang w:val="fr-FR"/>
        </w:rPr>
        <w:lastRenderedPageBreak/>
        <w:t>9</w:t>
      </w:r>
      <w:r w:rsidRPr="007D4F79">
        <w:rPr>
          <w:lang w:val="fr-FR"/>
        </w:rPr>
        <w:tab/>
        <w:t>d'assurer une coordination avec les bureaux régionaux de l'UIT en ce qui concerne la soumission de rapports trimestriels au Groupe CWG-COP et les moyens de faire avancer les travaux sur la protection en ligne des enfants;</w:t>
      </w:r>
    </w:p>
    <w:p w14:paraId="540D37B5" w14:textId="77777777" w:rsidR="004E0C9B" w:rsidRPr="007D4F79" w:rsidRDefault="004E0C9B" w:rsidP="004E0C9B">
      <w:pPr>
        <w:rPr>
          <w:lang w:val="fr-FR"/>
        </w:rPr>
      </w:pPr>
      <w:r w:rsidRPr="007D4F79">
        <w:rPr>
          <w:lang w:val="fr-FR"/>
        </w:rPr>
        <w:t>10</w:t>
      </w:r>
      <w:r w:rsidRPr="007D4F79">
        <w:rPr>
          <w:lang w:val="fr-FR"/>
        </w:rPr>
        <w:tab/>
        <w:t>d'appuyer les travaux du Groupe CWG-COP en organisant des séances d'orientation à l'intention des experts, en association avec les réunions de ce Groupe;</w:t>
      </w:r>
    </w:p>
    <w:p w14:paraId="1A1F048E" w14:textId="77777777" w:rsidR="004E0C9B" w:rsidRPr="007D4F79" w:rsidRDefault="004E0C9B" w:rsidP="004E0C9B">
      <w:pPr>
        <w:keepLines/>
        <w:rPr>
          <w:lang w:val="fr-FR"/>
        </w:rPr>
      </w:pPr>
      <w:r w:rsidRPr="007D4F79">
        <w:rPr>
          <w:lang w:val="fr-FR"/>
        </w:rPr>
        <w:t>11</w:t>
      </w:r>
      <w:r w:rsidRPr="007D4F79">
        <w:rPr>
          <w:lang w:val="fr-FR"/>
        </w:rPr>
        <w:tab/>
        <w:t xml:space="preserve">de faciliter la diffusion, notamment sur le site web de l'UIT, des matériels didactiques et des orientations sur les programmes relatifs à la protection en ligne des enfants qui ont été mis au point dans le cadre des processus du BDT, y compris leur traduction dans les langues officielles de l'UIT, </w:t>
      </w:r>
      <w:r w:rsidRPr="007D4F79">
        <w:rPr>
          <w:color w:val="000000"/>
          <w:lang w:val="fr-FR"/>
        </w:rPr>
        <w:t>dans les limites des ressources financières disponibles;</w:t>
      </w:r>
    </w:p>
    <w:p w14:paraId="32FE8158" w14:textId="77777777" w:rsidR="004E0C9B" w:rsidRPr="007D4F79" w:rsidRDefault="004E0C9B" w:rsidP="004E0C9B">
      <w:pPr>
        <w:tabs>
          <w:tab w:val="left" w:pos="4536"/>
        </w:tabs>
        <w:rPr>
          <w:lang w:val="fr-FR"/>
        </w:rPr>
      </w:pPr>
      <w:r w:rsidRPr="007D4F79">
        <w:rPr>
          <w:lang w:val="fr-FR"/>
        </w:rPr>
        <w:t>12</w:t>
      </w:r>
      <w:r w:rsidRPr="007D4F79">
        <w:rPr>
          <w:lang w:val="fr-FR"/>
        </w:rPr>
        <w:tab/>
        <w:t>de soumettre un rapport sur les résultats de la mise en œuvre de la présente Résolution à la prochaine CMDT,</w:t>
      </w:r>
    </w:p>
    <w:p w14:paraId="68B4EAED" w14:textId="77777777" w:rsidR="004E0C9B" w:rsidRPr="007D4F79" w:rsidRDefault="004E0C9B" w:rsidP="004E0C9B">
      <w:pPr>
        <w:pStyle w:val="Call"/>
        <w:rPr>
          <w:lang w:val="fr-FR"/>
        </w:rPr>
      </w:pPr>
      <w:r w:rsidRPr="007D4F79">
        <w:rPr>
          <w:lang w:val="fr-FR"/>
        </w:rPr>
        <w:t>invite les États Membres et les Membres de Secteur</w:t>
      </w:r>
    </w:p>
    <w:p w14:paraId="7FA57DC1" w14:textId="77777777" w:rsidR="004E0C9B" w:rsidRPr="007D4F79" w:rsidRDefault="004E0C9B" w:rsidP="004E0C9B">
      <w:pPr>
        <w:rPr>
          <w:lang w:val="fr-FR"/>
        </w:rPr>
      </w:pPr>
      <w:r w:rsidRPr="007D4F79">
        <w:rPr>
          <w:lang w:val="fr-FR"/>
        </w:rPr>
        <w:t>1</w:t>
      </w:r>
      <w:r w:rsidRPr="007D4F79">
        <w:rPr>
          <w:lang w:val="fr-FR"/>
        </w:rPr>
        <w:tab/>
        <w:t>à participer activement à toutes les activités pertinentes de l'UIT, y compris celles menées notamment par le GTC</w:t>
      </w:r>
      <w:r w:rsidRPr="007D4F79">
        <w:rPr>
          <w:lang w:val="fr-FR"/>
        </w:rPr>
        <w:noBreakHyphen/>
        <w:t>COP et les responsables de la Question 3/2 confiée à la Commission d'études 2, ainsi qu'aux programmes connexes de l'UIT-D, afin d'examiner de façon détaillée les questions juridiques, techniques, d'organisation et de procédure et d'échanger des informations sur ces questions, ainsi que le renforcement des capacités et la coopération internationale en ce qui concerne la protection en ligne des enfants;</w:t>
      </w:r>
    </w:p>
    <w:p w14:paraId="0AD65864" w14:textId="77777777" w:rsidR="004E0C9B" w:rsidRPr="007D4F79" w:rsidRDefault="004E0C9B" w:rsidP="004E0C9B">
      <w:pPr>
        <w:rPr>
          <w:lang w:val="fr-FR"/>
        </w:rPr>
      </w:pPr>
      <w:r w:rsidRPr="007D4F79">
        <w:rPr>
          <w:lang w:val="fr-FR"/>
        </w:rPr>
        <w:t>2</w:t>
      </w:r>
      <w:r w:rsidRPr="007D4F79">
        <w:rPr>
          <w:lang w:val="fr-FR"/>
        </w:rPr>
        <w:tab/>
        <w:t>à faciliter la mise à disposition de ressources en matière de protection en ligne des enfants, afin de sensibiliser les enfants, les parents, les aidants, les tuteurs, les éducateurs, le secteur privé et les autres parties prenantes concernées,</w:t>
      </w:r>
    </w:p>
    <w:p w14:paraId="5C09B0CB" w14:textId="77777777" w:rsidR="004E0C9B" w:rsidRPr="007D4F79" w:rsidRDefault="004E0C9B" w:rsidP="004E0C9B">
      <w:pPr>
        <w:pStyle w:val="Call"/>
        <w:rPr>
          <w:lang w:val="fr-FR"/>
        </w:rPr>
      </w:pPr>
      <w:r w:rsidRPr="007D4F79">
        <w:rPr>
          <w:lang w:val="fr-FR"/>
        </w:rPr>
        <w:t>invite les États Membres</w:t>
      </w:r>
    </w:p>
    <w:p w14:paraId="7AD04BFC" w14:textId="77777777" w:rsidR="004E0C9B" w:rsidRPr="007D4F79" w:rsidRDefault="004E0C9B" w:rsidP="004E0C9B">
      <w:pPr>
        <w:rPr>
          <w:lang w:val="fr-FR"/>
        </w:rPr>
      </w:pPr>
      <w:r w:rsidRPr="007D4F79">
        <w:rPr>
          <w:lang w:val="fr-FR"/>
        </w:rPr>
        <w:t>1</w:t>
      </w:r>
      <w:r w:rsidRPr="007D4F79">
        <w:rPr>
          <w:lang w:val="fr-FR"/>
        </w:rPr>
        <w:tab/>
        <w:t>à envisager de mettre en place des stratégies nationales en matière de protection en ligne des enfants;</w:t>
      </w:r>
    </w:p>
    <w:p w14:paraId="2400067F" w14:textId="77777777" w:rsidR="004E0C9B" w:rsidRPr="007D4F79" w:rsidRDefault="004E0C9B" w:rsidP="004E0C9B">
      <w:pPr>
        <w:rPr>
          <w:lang w:val="fr-FR"/>
        </w:rPr>
      </w:pPr>
      <w:r w:rsidRPr="007D4F79">
        <w:rPr>
          <w:lang w:val="fr-FR"/>
        </w:rPr>
        <w:t>2</w:t>
      </w:r>
      <w:r w:rsidRPr="007D4F79">
        <w:rPr>
          <w:lang w:val="fr-FR"/>
        </w:rPr>
        <w:tab/>
        <w:t>à mettre en œuvre les mesures précitées en collaboration avec d'autres parties prenantes, par exemple le secteur privé, les établissements universitaires et les organisations non gouvernementales, afin d'améliorer l'efficacité de la protection en ligne des enfants;</w:t>
      </w:r>
    </w:p>
    <w:p w14:paraId="30060B08" w14:textId="77777777" w:rsidR="004E0C9B" w:rsidRPr="007D4F79" w:rsidRDefault="004E0C9B" w:rsidP="004E0C9B">
      <w:pPr>
        <w:rPr>
          <w:lang w:val="fr-FR"/>
        </w:rPr>
      </w:pPr>
      <w:r w:rsidRPr="007D4F79">
        <w:rPr>
          <w:lang w:val="fr-FR"/>
        </w:rPr>
        <w:t>3</w:t>
      </w:r>
      <w:r w:rsidRPr="007D4F79">
        <w:rPr>
          <w:lang w:val="fr-FR"/>
        </w:rPr>
        <w:tab/>
        <w:t>à travailler en étroite collaboration avec toutes les parties prenantes, pour encourager l'attribution de numéros téléphoniques nationaux et régionaux pour la protection en ligne des enfants;</w:t>
      </w:r>
    </w:p>
    <w:p w14:paraId="72E20406" w14:textId="77777777" w:rsidR="004E0C9B" w:rsidRDefault="004E0C9B" w:rsidP="004E0C9B">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63C15D61" w14:textId="77777777" w:rsidR="004E0C9B" w:rsidRPr="007D4F79" w:rsidRDefault="004E0C9B" w:rsidP="004E0C9B">
      <w:pPr>
        <w:rPr>
          <w:lang w:val="fr-FR"/>
        </w:rPr>
      </w:pPr>
      <w:r w:rsidRPr="007D4F79">
        <w:rPr>
          <w:lang w:val="fr-FR"/>
        </w:rPr>
        <w:lastRenderedPageBreak/>
        <w:t>4</w:t>
      </w:r>
      <w:r w:rsidRPr="007D4F79">
        <w:rPr>
          <w:lang w:val="fr-FR"/>
        </w:rPr>
        <w:tab/>
        <w:t>à appuyer la collecte et l'analyse de données pour obtenir des statistiques ainsi que des indicateurs sur la protection en ligne des enfants qui contribueront à la conception et à la mise en œuvre de politiques publiques et permettront l'établissement de comparaisons entre les pays;</w:t>
      </w:r>
    </w:p>
    <w:p w14:paraId="0C282E2E" w14:textId="77777777" w:rsidR="004E0C9B" w:rsidRPr="007D4F79" w:rsidRDefault="004E0C9B" w:rsidP="004E0C9B">
      <w:pPr>
        <w:rPr>
          <w:lang w:val="fr-FR"/>
        </w:rPr>
      </w:pPr>
      <w:r w:rsidRPr="007D4F79">
        <w:rPr>
          <w:lang w:val="fr-FR"/>
        </w:rPr>
        <w:t>5</w:t>
      </w:r>
      <w:r w:rsidRPr="007D4F79">
        <w:rPr>
          <w:lang w:val="fr-FR"/>
        </w:rPr>
        <w:tab/>
        <w:t>à élaborer des approches fondées sur l'autoréglementation en coopération avec le secteur privé, les établissements universitaires et les organisations non gouvernementales;</w:t>
      </w:r>
    </w:p>
    <w:p w14:paraId="7C804950" w14:textId="77777777" w:rsidR="004E0C9B" w:rsidRPr="007D4F79" w:rsidRDefault="004E0C9B" w:rsidP="004E0C9B">
      <w:pPr>
        <w:rPr>
          <w:lang w:val="fr-FR"/>
        </w:rPr>
      </w:pPr>
      <w:r w:rsidRPr="007D4F79">
        <w:rPr>
          <w:lang w:val="fr-FR"/>
        </w:rPr>
        <w:t>6</w:t>
      </w:r>
      <w:r w:rsidRPr="007D4F79">
        <w:rPr>
          <w:lang w:val="fr-FR"/>
        </w:rPr>
        <w:tab/>
        <w:t>à faciliter la diffusion des matériels didactiques et des orientations sur la protection en ligne des enfants qui ont été mis au point dans le cadre des processus du BDT entre les parties intéressées et les établissements de formation,</w:t>
      </w:r>
    </w:p>
    <w:p w14:paraId="60898184" w14:textId="77777777" w:rsidR="004E0C9B" w:rsidRPr="007D4F79" w:rsidRDefault="004E0C9B" w:rsidP="004E0C9B">
      <w:pPr>
        <w:pStyle w:val="Call"/>
        <w:rPr>
          <w:lang w:val="fr-FR"/>
        </w:rPr>
      </w:pPr>
      <w:r w:rsidRPr="007D4F79">
        <w:rPr>
          <w:lang w:val="fr-FR"/>
        </w:rPr>
        <w:t>invite les Membres de Secteur</w:t>
      </w:r>
    </w:p>
    <w:p w14:paraId="163A7DBF" w14:textId="77777777" w:rsidR="004E0C9B" w:rsidRPr="007D4F79" w:rsidRDefault="004E0C9B" w:rsidP="004E0C9B">
      <w:pPr>
        <w:rPr>
          <w:lang w:val="fr-FR"/>
        </w:rPr>
      </w:pPr>
      <w:r w:rsidRPr="007D4F79">
        <w:rPr>
          <w:lang w:val="fr-FR"/>
        </w:rPr>
        <w:t>1</w:t>
      </w:r>
      <w:r w:rsidRPr="007D4F79">
        <w:rPr>
          <w:lang w:val="fr-FR"/>
        </w:rPr>
        <w:tab/>
        <w:t>à concevoir des solutions et des applications pour contribuer à la protection des enfants, en leur permettant d'appeler plus facilement les numéros d'appel d'urgence pour la protection en ligne des enfants;</w:t>
      </w:r>
    </w:p>
    <w:p w14:paraId="5CF6C53A" w14:textId="77777777" w:rsidR="004E0C9B" w:rsidRDefault="004E0C9B" w:rsidP="004E0C9B">
      <w:pPr>
        <w:rPr>
          <w:lang w:val="fr-FR"/>
        </w:rPr>
      </w:pPr>
      <w:r w:rsidRPr="007D4F79">
        <w:rPr>
          <w:lang w:val="fr-FR"/>
        </w:rPr>
        <w:t>2</w:t>
      </w:r>
      <w:r w:rsidRPr="007D4F79">
        <w:rPr>
          <w:lang w:val="fr-FR"/>
        </w:rPr>
        <w:tab/>
        <w:t>à tenir les États Membres informés des solutions technologiques modernes qui existent pour assurer la protection en ligne des enfants, compte tenu des bonnes pratiques utilisées par le secteur privé et les autres parties prenantes intéressées.</w:t>
      </w:r>
    </w:p>
    <w:p w14:paraId="01F92ECC" w14:textId="77777777" w:rsidR="004E0C9B" w:rsidRDefault="004E0C9B" w:rsidP="004E0C9B">
      <w:pPr>
        <w:rPr>
          <w:lang w:val="fr-FR"/>
        </w:rPr>
      </w:pPr>
    </w:p>
    <w:p w14:paraId="4F84EABA" w14:textId="77777777" w:rsidR="004E0C9B" w:rsidRDefault="004E0C9B" w:rsidP="004E0C9B">
      <w:pPr>
        <w:rPr>
          <w:lang w:val="fr-FR"/>
        </w:rPr>
      </w:pPr>
    </w:p>
    <w:p w14:paraId="392DB844" w14:textId="77777777" w:rsidR="004E0C9B" w:rsidRDefault="004E0C9B" w:rsidP="004E0C9B">
      <w:pPr>
        <w:rPr>
          <w:lang w:val="fr-FR"/>
        </w:rPr>
      </w:pPr>
    </w:p>
    <w:p w14:paraId="2A02D941" w14:textId="77777777" w:rsidR="004E0C9B" w:rsidRDefault="004E0C9B" w:rsidP="004E0C9B">
      <w:pPr>
        <w:rPr>
          <w:lang w:val="fr-FR"/>
        </w:rPr>
      </w:pPr>
    </w:p>
    <w:p w14:paraId="4A555034" w14:textId="77777777" w:rsidR="004E0C9B" w:rsidRDefault="004E0C9B" w:rsidP="004E0C9B">
      <w:pPr>
        <w:rPr>
          <w:lang w:val="fr-FR"/>
        </w:rPr>
      </w:pPr>
    </w:p>
    <w:p w14:paraId="45F2C091" w14:textId="77777777" w:rsidR="004E0C9B" w:rsidRDefault="004E0C9B" w:rsidP="004E0C9B">
      <w:pPr>
        <w:rPr>
          <w:lang w:val="fr-FR"/>
        </w:rPr>
      </w:pPr>
    </w:p>
    <w:p w14:paraId="0CD2672D" w14:textId="77777777" w:rsidR="004E0C9B" w:rsidRDefault="004E0C9B" w:rsidP="004E0C9B">
      <w:pPr>
        <w:rPr>
          <w:lang w:val="fr-FR"/>
        </w:rPr>
      </w:pPr>
    </w:p>
    <w:p w14:paraId="7ECCDD6B" w14:textId="77777777" w:rsidR="004E0C9B" w:rsidRDefault="004E0C9B" w:rsidP="004E0C9B">
      <w:pPr>
        <w:rPr>
          <w:lang w:val="fr-FR"/>
        </w:rPr>
      </w:pPr>
    </w:p>
    <w:p w14:paraId="14575B4B" w14:textId="77777777" w:rsidR="004E0C9B" w:rsidRDefault="004E0C9B" w:rsidP="004E0C9B">
      <w:pPr>
        <w:rPr>
          <w:lang w:val="fr-FR"/>
        </w:rPr>
      </w:pPr>
    </w:p>
    <w:p w14:paraId="765604D0" w14:textId="77777777" w:rsidR="004E0C9B" w:rsidRDefault="004E0C9B" w:rsidP="004E0C9B">
      <w:pPr>
        <w:rPr>
          <w:lang w:val="fr-FR"/>
        </w:rPr>
      </w:pPr>
    </w:p>
    <w:p w14:paraId="5D03A515" w14:textId="77777777" w:rsidR="004E0C9B" w:rsidRPr="007D4F79" w:rsidRDefault="004E0C9B" w:rsidP="004E0C9B">
      <w:pPr>
        <w:rPr>
          <w:lang w:val="fr-FR"/>
        </w:rPr>
      </w:pPr>
    </w:p>
    <w:p w14:paraId="308E037E" w14:textId="77777777" w:rsidR="00F16487" w:rsidRDefault="00F16487"/>
    <w:sectPr w:rsidR="00F16487" w:rsidSect="004E0C9B">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2365" w14:textId="77777777" w:rsidR="004E0C9B" w:rsidRDefault="004E0C9B" w:rsidP="004E0C9B">
      <w:pPr>
        <w:spacing w:before="0" w:after="0"/>
      </w:pPr>
      <w:r>
        <w:separator/>
      </w:r>
    </w:p>
  </w:endnote>
  <w:endnote w:type="continuationSeparator" w:id="0">
    <w:p w14:paraId="13FE6FBB" w14:textId="77777777" w:rsidR="004E0C9B" w:rsidRDefault="004E0C9B" w:rsidP="004E0C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0120" w14:textId="77777777" w:rsidR="004E0C9B" w:rsidRDefault="004E0C9B" w:rsidP="004E0C9B">
      <w:pPr>
        <w:spacing w:before="0" w:after="0"/>
      </w:pPr>
      <w:r>
        <w:separator/>
      </w:r>
    </w:p>
  </w:footnote>
  <w:footnote w:type="continuationSeparator" w:id="0">
    <w:p w14:paraId="66424A69" w14:textId="77777777" w:rsidR="004E0C9B" w:rsidRDefault="004E0C9B" w:rsidP="004E0C9B">
      <w:pPr>
        <w:spacing w:before="0" w:after="0"/>
      </w:pPr>
      <w:r>
        <w:continuationSeparator/>
      </w:r>
    </w:p>
  </w:footnote>
  <w:footnote w:id="1">
    <w:p w14:paraId="6FE10AD7" w14:textId="77777777" w:rsidR="004E0C9B" w:rsidRPr="00D7490D" w:rsidRDefault="004E0C9B" w:rsidP="004E0C9B">
      <w:pPr>
        <w:pStyle w:val="FootnoteText"/>
        <w:rPr>
          <w:lang w:val="fr-CH"/>
        </w:rPr>
      </w:pPr>
      <w:r w:rsidRPr="003B7429">
        <w:rPr>
          <w:rStyle w:val="FootnoteReference"/>
          <w:lang w:val="fr-FR"/>
        </w:rPr>
        <w:t>1</w:t>
      </w:r>
      <w:r w:rsidRPr="003B7429">
        <w:rPr>
          <w:lang w:val="fr-FR"/>
        </w:rPr>
        <w:t xml:space="preserve"> </w:t>
      </w:r>
      <w:r>
        <w:rPr>
          <w:lang w:val="fr-CH"/>
        </w:rPr>
        <w:tab/>
      </w:r>
      <w:r w:rsidRPr="00D35091">
        <w:rPr>
          <w:lang w:val="fr-CH"/>
        </w:rPr>
        <w:t>Par pays en développement, on entend aussi les pays les moins avancés, les petits État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133754558"/>
      <w:docPartObj>
        <w:docPartGallery w:val="Page Numbers (Top of Page)"/>
        <w:docPartUnique/>
      </w:docPartObj>
    </w:sdtPr>
    <w:sdtEndPr>
      <w:rPr>
        <w:noProof/>
      </w:rPr>
    </w:sdtEndPr>
    <w:sdtContent>
      <w:p w14:paraId="10898F30" w14:textId="67C4E1FB" w:rsidR="004E0C9B" w:rsidRPr="004E0C9B" w:rsidRDefault="004E0C9B" w:rsidP="004E0C9B">
        <w:pPr>
          <w:tabs>
            <w:tab w:val="left" w:pos="426"/>
            <w:tab w:val="left" w:pos="851"/>
          </w:tabs>
          <w:spacing w:before="0"/>
          <w:jc w:val="left"/>
          <w:rPr>
            <w:rFonts w:ascii="Calibri" w:hAnsi="Calibri"/>
            <w:sz w:val="16"/>
            <w:szCs w:val="16"/>
            <w:lang w:val="fr-FR"/>
          </w:rPr>
        </w:pPr>
        <w:r w:rsidRPr="00236342">
          <w:rPr>
            <w:rFonts w:ascii="Calibri" w:hAnsi="Calibri"/>
            <w:sz w:val="16"/>
            <w:szCs w:val="16"/>
          </w:rPr>
          <w:fldChar w:fldCharType="begin"/>
        </w:r>
        <w:r w:rsidRPr="00236342">
          <w:rPr>
            <w:rFonts w:ascii="Calibri" w:hAnsi="Calibri"/>
            <w:sz w:val="16"/>
            <w:szCs w:val="16"/>
            <w:lang w:val="fr-FR"/>
          </w:rPr>
          <w:instrText xml:space="preserve"> PAGE   \* MERGEFORMAT </w:instrText>
        </w:r>
        <w:r w:rsidRPr="00236342">
          <w:rPr>
            <w:rFonts w:ascii="Calibri" w:hAnsi="Calibri"/>
            <w:sz w:val="16"/>
            <w:szCs w:val="16"/>
          </w:rPr>
          <w:fldChar w:fldCharType="separate"/>
        </w:r>
        <w:r>
          <w:rPr>
            <w:rFonts w:ascii="Calibri" w:hAnsi="Calibri"/>
            <w:sz w:val="16"/>
            <w:szCs w:val="16"/>
          </w:rPr>
          <w:t>2</w:t>
        </w:r>
        <w:r w:rsidRPr="00236342">
          <w:rPr>
            <w:rFonts w:ascii="Calibri" w:hAnsi="Calibri"/>
            <w:noProof/>
            <w:sz w:val="16"/>
            <w:szCs w:val="16"/>
          </w:rPr>
          <w:fldChar w:fldCharType="end"/>
        </w:r>
        <w:r w:rsidRPr="00236342">
          <w:rPr>
            <w:rFonts w:ascii="Calibri" w:hAnsi="Calibri"/>
            <w:sz w:val="16"/>
            <w:szCs w:val="16"/>
            <w:lang w:val="fr-FR"/>
          </w:rPr>
          <w:tab/>
          <w:t xml:space="preserve">Rapport final de la CMDT-22 – Partie IV – Résolution </w:t>
        </w:r>
        <w:r>
          <w:rPr>
            <w:rFonts w:ascii="Calibri" w:hAnsi="Calibri"/>
            <w:sz w:val="16"/>
            <w:szCs w:val="16"/>
            <w:lang w:val="fr-FR"/>
          </w:rPr>
          <w:t>67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508359410"/>
      <w:docPartObj>
        <w:docPartGallery w:val="Page Numbers (Top of Page)"/>
        <w:docPartUnique/>
      </w:docPartObj>
    </w:sdtPr>
    <w:sdtEndPr>
      <w:rPr>
        <w:noProof/>
      </w:rPr>
    </w:sdtEndPr>
    <w:sdtContent>
      <w:p w14:paraId="2CEDF963" w14:textId="5A8FCA5E" w:rsidR="004E0C9B" w:rsidRPr="007B0FE6" w:rsidRDefault="004E0C9B" w:rsidP="004E0C9B">
        <w:pPr>
          <w:tabs>
            <w:tab w:val="clear" w:pos="1134"/>
            <w:tab w:val="clear" w:pos="1871"/>
            <w:tab w:val="clear" w:pos="2268"/>
            <w:tab w:val="left" w:pos="5387"/>
            <w:tab w:val="left" w:pos="9356"/>
          </w:tabs>
          <w:spacing w:before="0"/>
          <w:jc w:val="right"/>
          <w:rPr>
            <w:rFonts w:ascii="Calibri" w:hAnsi="Calibri"/>
            <w:sz w:val="16"/>
            <w:szCs w:val="16"/>
            <w:lang w:val="fr-FR"/>
          </w:rPr>
        </w:pPr>
        <w:r w:rsidRPr="007B0FE6">
          <w:rPr>
            <w:rFonts w:ascii="Calibri" w:hAnsi="Calibri"/>
            <w:sz w:val="16"/>
            <w:szCs w:val="16"/>
            <w:lang w:val="fr-FR"/>
          </w:rPr>
          <w:tab/>
          <w:t xml:space="preserve">Rapport final de la CMDT-22 – Partie IV – Résolution </w:t>
        </w:r>
        <w:r>
          <w:rPr>
            <w:rFonts w:ascii="Calibri" w:hAnsi="Calibri"/>
            <w:sz w:val="16"/>
            <w:szCs w:val="16"/>
            <w:lang w:val="fr-FR"/>
          </w:rPr>
          <w:t>6</w:t>
        </w:r>
        <w:r>
          <w:rPr>
            <w:rFonts w:ascii="Calibri" w:hAnsi="Calibri"/>
            <w:sz w:val="16"/>
            <w:szCs w:val="16"/>
            <w:lang w:val="fr-FR"/>
          </w:rPr>
          <w:t>7</w:t>
        </w:r>
        <w:r w:rsidRPr="007B0FE6">
          <w:rPr>
            <w:rFonts w:ascii="Calibri" w:hAnsi="Calibri"/>
            <w:sz w:val="16"/>
            <w:szCs w:val="16"/>
            <w:lang w:val="fr-FR"/>
          </w:rPr>
          <w:tab/>
        </w:r>
        <w:r w:rsidRPr="007B0FE6">
          <w:rPr>
            <w:rFonts w:ascii="Calibri" w:hAnsi="Calibri"/>
            <w:sz w:val="16"/>
            <w:szCs w:val="16"/>
          </w:rPr>
          <w:fldChar w:fldCharType="begin"/>
        </w:r>
        <w:r w:rsidRPr="007B0FE6">
          <w:rPr>
            <w:rFonts w:ascii="Calibri" w:hAnsi="Calibri"/>
            <w:sz w:val="16"/>
            <w:szCs w:val="16"/>
            <w:lang w:val="fr-FR"/>
          </w:rPr>
          <w:instrText xml:space="preserve"> PAGE   \* MERGEFORMAT </w:instrText>
        </w:r>
        <w:r w:rsidRPr="007B0FE6">
          <w:rPr>
            <w:rFonts w:ascii="Calibri" w:hAnsi="Calibri"/>
            <w:sz w:val="16"/>
            <w:szCs w:val="16"/>
          </w:rPr>
          <w:fldChar w:fldCharType="separate"/>
        </w:r>
        <w:r>
          <w:rPr>
            <w:rFonts w:ascii="Calibri" w:hAnsi="Calibri"/>
            <w:sz w:val="16"/>
            <w:szCs w:val="16"/>
          </w:rPr>
          <w:t>1</w:t>
        </w:r>
        <w:r w:rsidRPr="007B0FE6">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9B"/>
    <w:rsid w:val="00400A99"/>
    <w:rsid w:val="0045258F"/>
    <w:rsid w:val="004A0B3D"/>
    <w:rsid w:val="004E0C9B"/>
    <w:rsid w:val="0051703C"/>
    <w:rsid w:val="005C0E4B"/>
    <w:rsid w:val="007359FB"/>
    <w:rsid w:val="0076311C"/>
    <w:rsid w:val="008630CC"/>
    <w:rsid w:val="00950AD1"/>
    <w:rsid w:val="009E6BCE"/>
    <w:rsid w:val="00DC1DAE"/>
    <w:rsid w:val="00F06AC3"/>
    <w:rsid w:val="00F16487"/>
    <w:rsid w:val="00F66DE9"/>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0201"/>
  <w15:chartTrackingRefBased/>
  <w15:docId w15:val="{17053D11-31E3-4191-A13B-B19E4405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9B"/>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4E0C9B"/>
    <w:pPr>
      <w:keepNext/>
      <w:keepLines/>
      <w:spacing w:before="160"/>
      <w:ind w:left="1134"/>
    </w:pPr>
    <w:rPr>
      <w:i/>
    </w:rPr>
  </w:style>
  <w:style w:type="character" w:styleId="FootnoteReference">
    <w:name w:val="footnote reference"/>
    <w:basedOn w:val="DefaultParagraphFont"/>
    <w:rsid w:val="004E0C9B"/>
    <w:rPr>
      <w:rFonts w:asciiTheme="minorHAnsi" w:hAnsiTheme="minorHAnsi"/>
      <w:position w:val="6"/>
      <w:sz w:val="18"/>
    </w:rPr>
  </w:style>
  <w:style w:type="paragraph" w:styleId="FootnoteText">
    <w:name w:val="footnote text"/>
    <w:basedOn w:val="Normal"/>
    <w:link w:val="FootnoteTextChar"/>
    <w:rsid w:val="004E0C9B"/>
    <w:pPr>
      <w:keepLines/>
      <w:tabs>
        <w:tab w:val="left" w:pos="255"/>
      </w:tabs>
    </w:pPr>
    <w:rPr>
      <w:sz w:val="22"/>
    </w:rPr>
  </w:style>
  <w:style w:type="character" w:customStyle="1" w:styleId="FootnoteTextChar">
    <w:name w:val="Footnote Text Char"/>
    <w:basedOn w:val="DefaultParagraphFont"/>
    <w:link w:val="FootnoteText"/>
    <w:rsid w:val="004E0C9B"/>
    <w:rPr>
      <w:rFonts w:eastAsia="Times New Roman" w:cs="Times New Roman"/>
      <w:szCs w:val="20"/>
      <w:lang w:val="en-GB"/>
    </w:rPr>
  </w:style>
  <w:style w:type="paragraph" w:customStyle="1" w:styleId="Normalaftertitle">
    <w:name w:val="Normal after title"/>
    <w:basedOn w:val="Normal"/>
    <w:next w:val="Normal"/>
    <w:link w:val="NormalaftertitleChar"/>
    <w:rsid w:val="004E0C9B"/>
    <w:pPr>
      <w:spacing w:before="280"/>
    </w:pPr>
  </w:style>
  <w:style w:type="paragraph" w:customStyle="1" w:styleId="ResNo">
    <w:name w:val="Res_No"/>
    <w:basedOn w:val="Normal"/>
    <w:next w:val="Normal"/>
    <w:rsid w:val="004E0C9B"/>
    <w:pPr>
      <w:keepNext/>
      <w:keepLines/>
      <w:spacing w:before="480"/>
      <w:jc w:val="center"/>
      <w:outlineLvl w:val="0"/>
    </w:pPr>
    <w:rPr>
      <w:caps/>
      <w:sz w:val="28"/>
    </w:rPr>
  </w:style>
  <w:style w:type="paragraph" w:customStyle="1" w:styleId="Restitle">
    <w:name w:val="Res_title"/>
    <w:basedOn w:val="Normal"/>
    <w:next w:val="Normal"/>
    <w:rsid w:val="004E0C9B"/>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4E0C9B"/>
    <w:rPr>
      <w:rFonts w:eastAsia="Times New Roman" w:cs="Times New Roman"/>
      <w:sz w:val="24"/>
      <w:szCs w:val="20"/>
      <w:lang w:val="en-GB"/>
    </w:rPr>
  </w:style>
  <w:style w:type="paragraph" w:styleId="Header">
    <w:name w:val="header"/>
    <w:basedOn w:val="Normal"/>
    <w:link w:val="HeaderChar"/>
    <w:uiPriority w:val="99"/>
    <w:unhideWhenUsed/>
    <w:rsid w:val="004E0C9B"/>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4E0C9B"/>
    <w:rPr>
      <w:rFonts w:eastAsia="Times New Roman" w:cs="Times New Roman"/>
      <w:sz w:val="24"/>
      <w:szCs w:val="20"/>
      <w:lang w:val="en-GB"/>
    </w:rPr>
  </w:style>
  <w:style w:type="paragraph" w:styleId="Footer">
    <w:name w:val="footer"/>
    <w:basedOn w:val="Normal"/>
    <w:link w:val="FooterChar"/>
    <w:uiPriority w:val="99"/>
    <w:unhideWhenUsed/>
    <w:rsid w:val="004E0C9B"/>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4E0C9B"/>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2409</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2023-10-16T14:28:00Z</dcterms:created>
  <dcterms:modified xsi:type="dcterms:W3CDTF">2023-10-16T14:50:00Z</dcterms:modified>
</cp:coreProperties>
</file>