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150FF" w14:textId="77777777" w:rsidR="000B4697" w:rsidRPr="001A7FD1" w:rsidRDefault="000B4697" w:rsidP="000B4697">
      <w:pPr>
        <w:pStyle w:val="ResNo"/>
        <w:rPr>
          <w:lang w:val="en-US"/>
        </w:rPr>
      </w:pPr>
      <w:bookmarkStart w:id="0" w:name="_Toc227836992"/>
      <w:bookmarkStart w:id="1" w:name="_Toc227837605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64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</w:t>
      </w:r>
      <w:bookmarkEnd w:id="0"/>
      <w:bookmarkEnd w:id="1"/>
    </w:p>
    <w:p w14:paraId="1FED29C5" w14:textId="77777777" w:rsidR="000B4697" w:rsidRPr="00334B96" w:rsidRDefault="000B4697" w:rsidP="000B4697">
      <w:pPr>
        <w:pStyle w:val="Restitle"/>
        <w:rPr>
          <w:lang w:val="ru-RU"/>
        </w:rPr>
      </w:pPr>
      <w:bookmarkStart w:id="2" w:name="_Toc116554221"/>
      <w:bookmarkStart w:id="3" w:name="_Toc227836993"/>
      <w:bookmarkStart w:id="4" w:name="_Toc227837606"/>
      <w:r w:rsidRPr="00334B96">
        <w:rPr>
          <w:lang w:val="ru-RU"/>
        </w:rPr>
        <w:t>Защита, поддержка и расширение прав и возможностей пользователей/потребителей услуг электросвязи/информационно-коммуникационных технологий</w:t>
      </w:r>
      <w:bookmarkEnd w:id="2"/>
      <w:bookmarkEnd w:id="3"/>
      <w:bookmarkEnd w:id="4"/>
    </w:p>
    <w:p w14:paraId="686829F4" w14:textId="77777777" w:rsidR="000B4697" w:rsidRPr="00334B96" w:rsidRDefault="000B4697" w:rsidP="000B4697">
      <w:pPr>
        <w:pStyle w:val="Normalaftertitle"/>
        <w:rPr>
          <w:szCs w:val="22"/>
          <w:lang w:val="ru-RU"/>
        </w:rPr>
      </w:pPr>
      <w:r w:rsidRPr="00334B96">
        <w:rPr>
          <w:lang w:val="ru-RU"/>
        </w:rPr>
        <w:t>Всемирная конференция по развитию электросвязи</w:t>
      </w:r>
      <w:r w:rsidRPr="00334B96">
        <w:rPr>
          <w:szCs w:val="22"/>
          <w:lang w:val="ru-RU"/>
        </w:rPr>
        <w:t xml:space="preserve"> (Баку, 2025 г.),</w:t>
      </w:r>
    </w:p>
    <w:p w14:paraId="7F1E691A" w14:textId="77777777" w:rsidR="000B4697" w:rsidRPr="00334B96" w:rsidRDefault="000B4697" w:rsidP="000B4697">
      <w:pPr>
        <w:pStyle w:val="Call"/>
        <w:rPr>
          <w:i w:val="0"/>
          <w:lang w:val="ru-RU"/>
        </w:rPr>
      </w:pPr>
      <w:r w:rsidRPr="00334B96">
        <w:rPr>
          <w:lang w:val="ru-RU"/>
        </w:rPr>
        <w:t>учитывая</w:t>
      </w:r>
    </w:p>
    <w:p w14:paraId="4CB30720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Резолюцию 196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защите пользователей/потребителей услуг электросвязи;</w:t>
      </w:r>
    </w:p>
    <w:p w14:paraId="0B253A0F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84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Всемирной ассамблеи по стандартизации электросвязи об исследованиях, касающихся защиты пользователей услуг электросвязи/информационно-коммуникационных технологий (ИКТ);</w:t>
      </w:r>
    </w:p>
    <w:p w14:paraId="2E31065A" w14:textId="77777777" w:rsidR="000B4697" w:rsidRPr="00334B96" w:rsidRDefault="000B4697" w:rsidP="000B4697">
      <w:pPr>
        <w:rPr>
          <w:color w:val="000000"/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 xml:space="preserve">руководящие принципы Организации Объединенных Наций по защите интересов потребителей, пересмотренные и принятые Генеральной Ассамблеей Организации Объединенных Наций в резолюции 70/186 от 22 декабря 2015 года, которые устанавливают </w:t>
      </w:r>
      <w:r w:rsidRPr="00334B96">
        <w:rPr>
          <w:color w:val="000000"/>
          <w:lang w:val="ru-RU"/>
        </w:rPr>
        <w:t>основные характеристики, необходимые для обеспечения эффективной работы законов по защите прав потребителей</w:t>
      </w:r>
      <w:r w:rsidRPr="00334B96">
        <w:rPr>
          <w:lang w:val="ru-RU"/>
        </w:rPr>
        <w:t xml:space="preserve">, учреждений, отвечающих за обеспечение их соблюдения, а также </w:t>
      </w:r>
      <w:r w:rsidRPr="00334B96">
        <w:rPr>
          <w:color w:val="000000"/>
          <w:lang w:val="ru-RU"/>
        </w:rPr>
        <w:t>систем компенсации;</w:t>
      </w:r>
    </w:p>
    <w:p w14:paraId="29CD6750" w14:textId="77777777" w:rsidR="000B4697" w:rsidRPr="00334B96" w:rsidRDefault="000B4697" w:rsidP="000B4697">
      <w:pPr>
        <w:rPr>
          <w:rFonts w:eastAsia="Batang" w:cstheme="minorHAnsi"/>
          <w:lang w:val="ru-RU"/>
        </w:rPr>
      </w:pPr>
      <w:r w:rsidRPr="00334B96">
        <w:rPr>
          <w:rFonts w:eastAsia="Batang" w:cstheme="minorHAnsi"/>
          <w:i/>
          <w:iCs/>
          <w:lang w:val="ru-RU"/>
        </w:rPr>
        <w:t>d)</w:t>
      </w:r>
      <w:r w:rsidRPr="00334B96">
        <w:rPr>
          <w:rFonts w:eastAsia="Batang" w:cstheme="minorHAnsi"/>
          <w:i/>
          <w:iCs/>
          <w:lang w:val="ru-RU"/>
        </w:rPr>
        <w:tab/>
      </w:r>
      <w:r w:rsidRPr="00334B96">
        <w:rPr>
          <w:lang w:val="ru-RU"/>
        </w:rPr>
        <w:t>Резолюцию 188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борьбе с контрафактными и поддельными устройствами электросвязи/ИКТ;</w:t>
      </w:r>
    </w:p>
    <w:p w14:paraId="48013FE1" w14:textId="77777777" w:rsidR="000B4697" w:rsidRPr="00334B96" w:rsidRDefault="000B4697" w:rsidP="000B4697">
      <w:pPr>
        <w:rPr>
          <w:rFonts w:eastAsia="Batang" w:cstheme="minorHAnsi"/>
          <w:lang w:val="ru-RU"/>
        </w:rPr>
      </w:pPr>
      <w:r w:rsidRPr="00334B96">
        <w:rPr>
          <w:rFonts w:eastAsia="Batang" w:cstheme="minorHAnsi"/>
          <w:i/>
          <w:iCs/>
          <w:lang w:val="ru-RU"/>
        </w:rPr>
        <w:t>e)</w:t>
      </w:r>
      <w:r w:rsidRPr="00334B96">
        <w:rPr>
          <w:rFonts w:eastAsia="Batang" w:cstheme="minorHAnsi"/>
          <w:i/>
          <w:iCs/>
          <w:lang w:val="ru-RU"/>
        </w:rPr>
        <w:tab/>
      </w:r>
      <w:r w:rsidRPr="00334B96">
        <w:rPr>
          <w:lang w:val="ru-RU"/>
        </w:rPr>
        <w:t>Резолюцию 189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 оказании Государствам-Членам помощи в борьбе с хищениями мобильных устройств и в предотвращении этого явления;</w:t>
      </w:r>
    </w:p>
    <w:p w14:paraId="72FC7014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 xml:space="preserve">что пункт 13 </w:t>
      </w: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 xml:space="preserve"> Женевского плана действий Всемирной встречи на высшем уровне по вопросам информационного общества (ВВУИО) гласит, что органам государственного управления следует продолжать обновлять национальные законы по защите прав потребителей, приводя их в соответствие с новыми требованиями информационного общества;</w:t>
      </w:r>
    </w:p>
    <w:p w14:paraId="5964AB32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пункты 4.4 и 4.5 Статьи 4 Регламента международной электросвязи;</w:t>
      </w:r>
    </w:p>
    <w:p w14:paraId="060887CA" w14:textId="77777777" w:rsidR="000B4697" w:rsidRPr="00334B96" w:rsidRDefault="000B4697" w:rsidP="000B4697">
      <w:pPr>
        <w:rPr>
          <w:iCs/>
          <w:lang w:val="ru-RU"/>
        </w:rPr>
      </w:pPr>
      <w:r w:rsidRPr="00334B96">
        <w:rPr>
          <w:i/>
          <w:lang w:val="ru-RU"/>
        </w:rPr>
        <w:t>h)</w:t>
      </w:r>
      <w:r w:rsidRPr="00334B96">
        <w:rPr>
          <w:lang w:val="ru-RU"/>
        </w:rPr>
        <w:tab/>
        <w:t>Цели 2 и 3 Повестки дня МСЭ "Соединим к 2030 году" – преодоление цифрового разрыва и обеспечение широкополосной связи для всех, а также решение проблем, возникающими в результате развития электросвязи/ИКТ, соответственно;</w:t>
      </w:r>
    </w:p>
    <w:p w14:paraId="104E1612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br w:type="page"/>
      </w:r>
    </w:p>
    <w:p w14:paraId="1EB1612B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lang w:val="ru-RU"/>
        </w:rPr>
        <w:lastRenderedPageBreak/>
        <w:t>i)</w:t>
      </w:r>
      <w:r w:rsidRPr="00334B96">
        <w:rPr>
          <w:lang w:val="ru-RU"/>
        </w:rPr>
        <w:tab/>
        <w:t>работу, проводимую 1-й Исследовательской комиссией Сектора развития электросвязи МСЭ в области информации для пользователей/потребителей, их защиты и прав;</w:t>
      </w:r>
    </w:p>
    <w:p w14:paraId="15E9840B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rFonts w:cstheme="minorHAnsi"/>
          <w:bCs/>
          <w:i/>
          <w:iCs/>
          <w:lang w:val="ru-RU"/>
        </w:rPr>
        <w:tab/>
      </w:r>
      <w:r w:rsidRPr="00334B96">
        <w:rPr>
          <w:rFonts w:cstheme="minorHAnsi"/>
          <w:bCs/>
          <w:lang w:val="ru-RU"/>
        </w:rPr>
        <w:t xml:space="preserve">региональный семинар-практикум "Повышение осведомленности потребителей: механизмы поощрения принятия обоснованных решений потребителями", проведенный в Бразилиа, Бразилия, </w:t>
      </w:r>
      <w:r w:rsidRPr="00334B96">
        <w:rPr>
          <w:lang w:val="ru-RU"/>
        </w:rPr>
        <w:t>с 18 по 20 июня 2024 года с целью выявления международного передового опыта в области применения систем и механизмов защиты потребителей и расширения их прав и возможностей, в том числе путем реализации эффективных стратегий и инициатив по повышению осведомленности потребителей, и обмена этим опытом,</w:t>
      </w:r>
    </w:p>
    <w:p w14:paraId="3A7B502B" w14:textId="77777777" w:rsidR="000B4697" w:rsidRPr="00334B96" w:rsidRDefault="000B4697" w:rsidP="000B4697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</w:p>
    <w:p w14:paraId="27BF67FA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мандат МСЭ, определяющий его функции как ведущей содействующей организации по Направлениям деятельности C5 и C6 Женевского плана действий ВВУИО;</w:t>
      </w:r>
    </w:p>
    <w:p w14:paraId="750499F0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основные принципы отношений с пользователями/потребителями включают просвещение и информирование о надлежащем потреблении и использовании продуктов и услуг в целях обеспечения гарантий свободы выбора и справедливости при заключении контрактов, а также предоставление четкой и достоверной информации об этих продуктах и услугах и верной информации, такой как определение количественных показателей, характеристик, состава, качества и цены, учитывая Повестку дня в области устойчивого развития на период до 2030 года;</w:t>
      </w:r>
    </w:p>
    <w:p w14:paraId="4C928E43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информация является основным ресурсом цифровой экономики, а также реальной и устойчивой цифровой трансформации, ввиду чего признается, что трансграничный поток персональных данных пользователей/потребителей требует соблюдения национальных законов и регуляторных положений;</w:t>
      </w:r>
    </w:p>
    <w:p w14:paraId="2D6886C5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 xml:space="preserve">что необходимо и далее содействовать расширению прав и возможностей пользователей и работать над уточнением и переоценкой защиты потребностей пользователей/потребителей во </w:t>
      </w:r>
      <w:r w:rsidRPr="00334B96">
        <w:rPr>
          <w:color w:val="000000"/>
          <w:lang w:val="ru-RU"/>
        </w:rPr>
        <w:t>все более соединенном мире с учетом новых и появляющихся технологий и услуг электросвязи/ИКТ</w:t>
      </w:r>
      <w:r w:rsidRPr="00334B96">
        <w:rPr>
          <w:lang w:val="ru-RU"/>
        </w:rPr>
        <w:t>;</w:t>
      </w:r>
    </w:p>
    <w:p w14:paraId="1E06F2A9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что необходимо содействовать повышению уровня цифровых навыков среди пользователей/потребителей услуг электросвязи/ИКТ, в том числе для того, чтобы они могли представлять на рынке свои интересы и отстаивать их, принимая во внимание, что у пользователей/потребителей будут различные потребности, обусловленные конкретными обстоятельствами;</w:t>
      </w:r>
    </w:p>
    <w:p w14:paraId="0B97EEA0" w14:textId="77777777" w:rsidR="000B4697" w:rsidRPr="00334B96" w:rsidRDefault="000B4697" w:rsidP="000B469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5EAA3090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аналогичные меры по защите, поддержке, расширению прав и возможностей, а также по повышению уровня цифровых навыков должны приниматься в отношении пользователей/потребителей услуг электросвязи/ИКТ, которые относятся к категории лиц с ограниченными возможностями и особыми потребностями, а также к другим уязвимым группам населения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;</w:t>
      </w:r>
    </w:p>
    <w:p w14:paraId="4215E63E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при обеспечении эффективной защиты для пользователей/потребителей должны учитываться, среди прочего, такие вопросы, как экономические интересы, предпочтения и результаты экономического анализа потребительского выбора на рынке электросвязи/ИКТ, информирование о безопасности и защите их личных данных, скоординированные усилия по борьбе с хищениями устройств, а также достижения в сфере финансовых услуг;</w:t>
      </w:r>
    </w:p>
    <w:p w14:paraId="5D2EC1DF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принципы политики, направленные на обеспечение прозрачности информации, позволяют повышать уровень и качество информации, предоставляемой операторами и заинтересованными сторонами пользователям/потребителям, особенно информации о новых и появляющихся технологиях и услугах электросвязи/ИКТ, а также смягчать асимметрию информации на рынке и предоставлять пользователям/потребителям возможность следовать своим интересам;</w:t>
      </w:r>
    </w:p>
    <w:p w14:paraId="65D070AF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lang w:val="ru-RU"/>
        </w:rPr>
        <w:t>i)</w:t>
      </w:r>
      <w:r w:rsidRPr="00334B96">
        <w:rPr>
          <w:lang w:val="ru-RU"/>
        </w:rPr>
        <w:tab/>
        <w:t>что такие же меры политики должны обеспечивать доступ к электросвязи/ИКТ для уязвимых групп населения, на условиях использования, сопоставимых с условиями, предоставляемыми остальным пользователям/потребителям;</w:t>
      </w:r>
    </w:p>
    <w:p w14:paraId="087FE044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lang w:val="ru-RU"/>
        </w:rPr>
        <w:t>j)</w:t>
      </w:r>
      <w:r w:rsidRPr="00334B96">
        <w:rPr>
          <w:lang w:val="ru-RU"/>
        </w:rPr>
        <w:tab/>
        <w:t>что услуги электросвязи/ИКТ, предоставляемые пользователям/потребителям, должны основываться на международных стандартах качества;</w:t>
      </w:r>
    </w:p>
    <w:p w14:paraId="2CCB3964" w14:textId="77777777" w:rsidR="000B4697" w:rsidRPr="00334B96" w:rsidRDefault="000B4697" w:rsidP="000B4697">
      <w:pPr>
        <w:rPr>
          <w:lang w:val="ru-RU"/>
        </w:rPr>
      </w:pPr>
      <w:r w:rsidRPr="00334B96">
        <w:rPr>
          <w:i/>
          <w:lang w:val="ru-RU"/>
        </w:rPr>
        <w:t>k)</w:t>
      </w:r>
      <w:r w:rsidRPr="00334B96">
        <w:rPr>
          <w:iCs/>
          <w:lang w:val="ru-RU"/>
        </w:rPr>
        <w:tab/>
        <w:t xml:space="preserve">что уязвимые группы населения подвергаются повышенному риску мошеннических действий в цифровой среде, в том числе риску телефонного и интернет-мошенничества, </w:t>
      </w:r>
      <w:r w:rsidRPr="00334B96">
        <w:rPr>
          <w:lang w:val="ru-RU"/>
        </w:rPr>
        <w:t>что требует принятия специальных мер защиты и повышения их цифровой грамотности,</w:t>
      </w:r>
    </w:p>
    <w:p w14:paraId="0B657D02" w14:textId="77777777" w:rsidR="000B4697" w:rsidRPr="00334B96" w:rsidRDefault="000B4697" w:rsidP="000B469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4F797ABC" w14:textId="77777777" w:rsidR="000B4697" w:rsidRPr="00334B96" w:rsidRDefault="000B4697" w:rsidP="000B4697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решает</w:t>
      </w:r>
    </w:p>
    <w:p w14:paraId="0266634E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продолжать усилия с целью разработать руководящие указания и примеры передового опыта по поддержке, защите и расширению прав и возможностей пользователей/потребителей электросвязи/ИКТ, в особенности в том, что касается новых и появляющихся технологий, в таких ключевых областях, как расширение прав и возможностей потребителей в процессе принятия решений и их доступа к точной и прозрачной информации о доступных услугах, тарифах и ценах, их качестве и безопасности, устойчивости услуг, выборе пользователя/потребителя, а также о защите персональных данных, в числе прочих аспектов,</w:t>
      </w:r>
    </w:p>
    <w:p w14:paraId="2CFC551E" w14:textId="77777777" w:rsidR="000B4697" w:rsidRPr="00334B96" w:rsidRDefault="000B4697" w:rsidP="000B4697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 в сотрудничестве с Директорами Бюро радиосвязи и Бюро стандартизации электросвязи</w:t>
      </w:r>
    </w:p>
    <w:p w14:paraId="675A3910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оказывать содействие работе по повышению осведомленности директивных органов и регуляторных учреждений о важности информирования пользователей/потребителей электросвязи/ИКТ об основных характеристиках, качестве, безопасности, тарифах и ценах на различные услуги, предлагаемые операторами, и о важности расширения прав и возможностей пользователей/потребителей, а также работе по созданию и распространению других защитных механизмов для содействия и помощи эффективному осуществлению прав пользователей/потребителей, а также информированию о ценности расширения прав и возможностей пользователей/потребителей в условиях конкурентного рынка для свободного выбора услуг, наилучшим образом соответствующих их потребностям;</w:t>
      </w:r>
    </w:p>
    <w:p w14:paraId="0B4C1181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регулярную координацию и взаимодействие с Сектором стандартизации электросвязи МСЭ и Сектором радиосвязи МСЭ по таким темам, как качество обслуживания и оценка пользователем качества услуг электросвязи/ИКТ, относящимся к их кругу ведения и затрагивающими защиту пользователей/потребителей;</w:t>
      </w:r>
    </w:p>
    <w:p w14:paraId="00482A8E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регулярно предоставлять информацию о сотрудничестве и совместных усилиях с другими международными организациями и структурами, участвующими в решении вопросов защиты пользователей/потребителей электросвязи/ИКТ;</w:t>
      </w:r>
    </w:p>
    <w:p w14:paraId="6B952EE6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предложить Государствам-Членам создать свои ассоциации конечных пользователей/потребителей, которые могут решать вопросы, относящиеся к настоящей Резолюции;</w:t>
      </w:r>
    </w:p>
    <w:p w14:paraId="553518ED" w14:textId="77777777" w:rsidR="000B4697" w:rsidRPr="00334B96" w:rsidRDefault="000B4697" w:rsidP="000B469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10A2F8F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 xml:space="preserve">организовать учебные программы, например семинары и семинары-практикумы, чтобы проанализировать примеры передового опыта, стимулировать обучение по вопросам </w:t>
      </w:r>
      <w:r w:rsidRPr="00334B96">
        <w:rPr>
          <w:color w:val="000000"/>
          <w:lang w:val="ru-RU"/>
        </w:rPr>
        <w:t>просвещения пользователей/потребителей услуг электросвязи/ИКТ</w:t>
      </w:r>
      <w:r w:rsidRPr="00334B96">
        <w:rPr>
          <w:lang w:val="ru-RU"/>
        </w:rPr>
        <w:t>, обучение рациональному потреблению и защите данных, а также формулировать возможные рекомендации об инструментах и мерах, обеспечивающих поддержку и защиту пользователей/потребителей услуг ИКТ, проводя целевое обучение с учетом местных условий и конкретных потребностей пользователей/потребителей;</w:t>
      </w:r>
    </w:p>
    <w:p w14:paraId="2ECF7DA2" w14:textId="77777777" w:rsidR="000B4697" w:rsidRPr="00334B96" w:rsidRDefault="000B4697" w:rsidP="000B4697">
      <w:pPr>
        <w:rPr>
          <w:lang w:val="ru-RU"/>
        </w:rPr>
      </w:pPr>
      <w:r w:rsidRPr="00334B96">
        <w:rPr>
          <w:szCs w:val="24"/>
          <w:lang w:val="ru-RU"/>
        </w:rPr>
        <w:t>6</w:t>
      </w:r>
      <w:r w:rsidRPr="00334B96">
        <w:rPr>
          <w:szCs w:val="24"/>
          <w:lang w:val="ru-RU"/>
        </w:rPr>
        <w:tab/>
        <w:t>поддерживать создание потенциала для использования появляющихся аналитических систем, учитывающих процесс принятия решений пользователями/потребителями, чтобы способствовать информированному и осознанному выбору</w:t>
      </w:r>
      <w:r w:rsidRPr="00334B96">
        <w:rPr>
          <w:lang w:val="ru-RU"/>
        </w:rPr>
        <w:t>;</w:t>
      </w:r>
    </w:p>
    <w:p w14:paraId="69136CEA" w14:textId="77777777" w:rsidR="000B4697" w:rsidRPr="00334B96" w:rsidRDefault="000B4697" w:rsidP="000B4697">
      <w:pPr>
        <w:rPr>
          <w:lang w:val="ru-RU"/>
        </w:rPr>
      </w:pPr>
      <w:r w:rsidRPr="00334B96">
        <w:rPr>
          <w:szCs w:val="24"/>
          <w:lang w:val="ru-RU"/>
        </w:rPr>
        <w:t>7</w:t>
      </w:r>
      <w:r w:rsidRPr="00334B96">
        <w:rPr>
          <w:szCs w:val="24"/>
          <w:lang w:val="ru-RU"/>
        </w:rPr>
        <w:tab/>
      </w:r>
      <w:r w:rsidRPr="00334B96">
        <w:rPr>
          <w:lang w:val="ru-RU"/>
        </w:rPr>
        <w:t>содействовать осуществлению программ по созданию потенциала для повышения</w:t>
      </w:r>
      <w:r w:rsidRPr="00334B96" w:rsidDel="00B91527">
        <w:rPr>
          <w:lang w:val="ru-RU"/>
        </w:rPr>
        <w:t xml:space="preserve"> </w:t>
      </w:r>
      <w:r w:rsidRPr="00334B96">
        <w:rPr>
          <w:lang w:val="ru-RU"/>
        </w:rPr>
        <w:t>цифровых навыков и осведомленности о правах пользователей/потребителей,</w:t>
      </w:r>
    </w:p>
    <w:p w14:paraId="29464EA3" w14:textId="77777777" w:rsidR="000B4697" w:rsidRPr="00334B96" w:rsidRDefault="000B4697" w:rsidP="000B4697">
      <w:pPr>
        <w:pStyle w:val="Call"/>
        <w:rPr>
          <w:lang w:val="ru-RU"/>
        </w:rPr>
      </w:pPr>
      <w:r w:rsidRPr="00334B96">
        <w:rPr>
          <w:lang w:val="ru-RU"/>
        </w:rPr>
        <w:t>предлагает исследовательским комиссиям Сектора развития электросвязи МСЭ в рамках его мандата</w:t>
      </w:r>
    </w:p>
    <w:p w14:paraId="09437FD6" w14:textId="77777777" w:rsidR="000B4697" w:rsidRPr="00334B96" w:rsidRDefault="000B4697" w:rsidP="000B4697">
      <w:pPr>
        <w:rPr>
          <w:szCs w:val="22"/>
          <w:lang w:val="ru-RU"/>
        </w:rPr>
      </w:pPr>
      <w:r w:rsidRPr="00334B96">
        <w:rPr>
          <w:lang w:val="ru-RU"/>
        </w:rPr>
        <w:t>продолжить разработку руководящих указаний и примеров передового опыта для решения возникающих проблем защиты пользователей/потребителей, связанных с новыми и появляющимися технологиями</w:t>
      </w:r>
      <w:r w:rsidRPr="00334B96" w:rsidDel="00771E4C">
        <w:rPr>
          <w:lang w:val="ru-RU"/>
        </w:rPr>
        <w:t xml:space="preserve"> </w:t>
      </w:r>
      <w:r w:rsidRPr="00334B96">
        <w:rPr>
          <w:lang w:val="ru-RU"/>
        </w:rPr>
        <w:t>и услугами электросвязи/ИКТ, а также с защитой информации, позволяющей установить личность,</w:t>
      </w:r>
    </w:p>
    <w:p w14:paraId="7D8BE631" w14:textId="77777777" w:rsidR="000B4697" w:rsidRPr="00334B96" w:rsidRDefault="000B4697" w:rsidP="000B4697">
      <w:pPr>
        <w:pStyle w:val="Call"/>
        <w:rPr>
          <w:lang w:val="ru-RU"/>
        </w:rPr>
      </w:pPr>
      <w:r w:rsidRPr="00334B96">
        <w:rPr>
          <w:lang w:val="ru-RU"/>
        </w:rPr>
        <w:t>настоятельно рекомендует Государствам-Членам</w:t>
      </w:r>
    </w:p>
    <w:p w14:paraId="7B0AE181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>расширять права и возможности пользователей</w:t>
      </w:r>
      <w:r w:rsidRPr="00334B96">
        <w:rPr>
          <w:lang w:val="ru-RU"/>
        </w:rPr>
        <w:t xml:space="preserve">/потребителей путем разработки политики, которая способствует предоставлению прозрачной и доступной информации и примеров передового опыта, связанного с </w:t>
      </w:r>
      <w:r w:rsidRPr="00334B96">
        <w:rPr>
          <w:color w:val="000000"/>
          <w:lang w:val="ru-RU"/>
        </w:rPr>
        <w:t>просвещением пользователей/потребителей</w:t>
      </w:r>
      <w:r w:rsidRPr="00334B96">
        <w:rPr>
          <w:lang w:val="ru-RU"/>
        </w:rPr>
        <w:t xml:space="preserve"> и их правами, а также характеристиками, качеством и безопасностью услуг электросвязи/ИКТ, предлагаемых различными поставщиками, и тарифами и ценами на эти услуги, в особенности такой политики, которая способствует тому, чтобы своевременно и бесплатно предоставлялась прозрачная, сопоставимая и точная информация, и может расширить права и возможности пользователей/потребителей в процессе принятия решений;</w:t>
      </w:r>
    </w:p>
    <w:p w14:paraId="6B7A0DDE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br w:type="page"/>
      </w:r>
    </w:p>
    <w:p w14:paraId="4472EF2A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рассмотреть вопрос о создании обеспечивающей возможность совместного регулирования благоприятной среды, соответствующей своим целям, которая позволяет операторам электросвязи предоставлять услуги электросвязи/ИКТ пользователям/потребителям с должным качеством, стимулируя при этом конкурентные, справедливые и доступные цены, в которой потребители могут эффективно осуществлять выбор на конкурентном рынке для нахождения услуг, наилучшим образом отвечающих их потребностям, и которая поощряет инновации в секторе электросвязи/ИКТ;</w:t>
      </w:r>
    </w:p>
    <w:p w14:paraId="084DFF4B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содействовать мерам, направленным на обеспечение того, чтобы приезжающим пользователям/потребителям, находящимся в международном роуминге, предоставлялись надежные услуги электросвязи/ИКТ надлежащего качества и чтобы пользователям/потребителям своевременно предоставлялась информация о тарифах на международный роуминг и соответствующих применимых условиях;</w:t>
      </w:r>
    </w:p>
    <w:p w14:paraId="33479C57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 xml:space="preserve">побуждать операторов/поставщиков услуг электросвязи/ИКТ к разработке четких, простых предложений по приемлемым ценам с простыми для понимания, прозрачными и доступными условиями обслуживания и контрактами, предусматривающими использование специальных средств для лиц с ограниченными возможностями, в то же время совершенствуя практику </w:t>
      </w:r>
      <w:r w:rsidRPr="00334B96">
        <w:rPr>
          <w:color w:val="000000"/>
          <w:lang w:val="ru-RU"/>
        </w:rPr>
        <w:t>просвещения пользователей/потребителей</w:t>
      </w:r>
      <w:r w:rsidRPr="00334B96">
        <w:rPr>
          <w:lang w:val="ru-RU"/>
        </w:rPr>
        <w:t>;</w:t>
      </w:r>
    </w:p>
    <w:p w14:paraId="5D458301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укреплять доверие среди пользователей/потребителей электросвязи/ИКТ к использованию электросвязи/ИКТ путем разработки политики, гарантирующей и стимулирующей предоставление качественных услуг, механизмов прозрачности, обеспечивающих сопоставимую, актуализированную и точную информацию, что позволит пользователям/потребителям принимать обоснованные решения в отношении услуг на основе ясности, понимания и доступности;</w:t>
      </w:r>
    </w:p>
    <w:p w14:paraId="4EBFAF8E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учитывать пользователей/потребителей с ограниченными возможностями, с особыми потребностями</w:t>
      </w:r>
      <w:r w:rsidRPr="00334B96">
        <w:rPr>
          <w:color w:val="000000"/>
          <w:lang w:val="ru-RU"/>
        </w:rPr>
        <w:t>,</w:t>
      </w:r>
      <w:r w:rsidRPr="00334B96">
        <w:rPr>
          <w:lang w:val="ru-RU"/>
        </w:rPr>
        <w:t xml:space="preserve"> а также относящихся к пожилым лицам и другим уязвимым группам населения, с тем чтобы они имели доступ к услугам электросвязи/ИКТ на равных с другими условиях;</w:t>
      </w:r>
    </w:p>
    <w:p w14:paraId="2ABEAD88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рассмотреть возможность улучшения цифровых навыков среди пользователей/потребителей услуг электросвязи/ИКТ, особенно пользователей/потребителей с ограниченными возможностями, с особыми потребностями, а также относящихся к пожилым людям и другим уязвимым группам населения;</w:t>
      </w:r>
    </w:p>
    <w:p w14:paraId="7014172A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поддерживать создание эффективных, всеобъемлющих и прозрачных механизмов возмещения ущерба пользователям/потребителям с использованием различных платформ;</w:t>
      </w:r>
    </w:p>
    <w:p w14:paraId="4DC9A184" w14:textId="77777777" w:rsidR="000B4697" w:rsidRPr="00334B96" w:rsidRDefault="000B4697" w:rsidP="000B469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4B461726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lastRenderedPageBreak/>
        <w:t>9</w:t>
      </w:r>
      <w:r w:rsidRPr="00334B96">
        <w:rPr>
          <w:lang w:val="ru-RU"/>
        </w:rPr>
        <w:tab/>
        <w:t>взаимодействовать с соответствующими заинтересованными сторонами, которые могут решать вопросы, относящиеся к настоящей Резолюции;</w:t>
      </w:r>
    </w:p>
    <w:p w14:paraId="5AF2F09C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содействовать сотрудничеству с соответствующими заинтересованными сторонами в целях укрепления систем защиты пользователей/потребителей путем обмена передовыми методами, опытом и инновационными решениями на национальном, региональном и глобальном уровнях;</w:t>
      </w:r>
    </w:p>
    <w:p w14:paraId="3505686A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побуждать операторов и поставщиков услуг электросвязи/ИКТ использовать индивидуальные подходы, способствующие защите прав пользователей/потребителей,</w:t>
      </w:r>
    </w:p>
    <w:p w14:paraId="2B8378E2" w14:textId="77777777" w:rsidR="000B4697" w:rsidRPr="00334B96" w:rsidRDefault="000B4697" w:rsidP="000B4697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 развития электросвязи МСЭ</w:t>
      </w:r>
    </w:p>
    <w:p w14:paraId="6DC14FCA" w14:textId="77777777" w:rsidR="000B4697" w:rsidRPr="00334B96" w:rsidRDefault="000B4697" w:rsidP="000B4697">
      <w:pPr>
        <w:rPr>
          <w:lang w:val="ru-RU"/>
        </w:rPr>
      </w:pPr>
      <w:r w:rsidRPr="00334B96">
        <w:rPr>
          <w:lang w:val="ru-RU"/>
        </w:rPr>
        <w:t>представлять вклады, которые позволят результативно распространять передовой опыт и реализуемую ими политику в области настоящей Резолюции, с учетом Рекомендаций, отчетов и руководящих указаний МСЭ, и изучать возможности для создания государственно-частных партнерств для разработки инновационных решений, которые будут поддерживать пользователей/потребителей электросвязи/ИКТ.</w:t>
      </w:r>
    </w:p>
    <w:p w14:paraId="2C1EE27C" w14:textId="77777777" w:rsidR="000B4697" w:rsidRPr="00334B96" w:rsidRDefault="000B4697" w:rsidP="000B4697">
      <w:pPr>
        <w:pStyle w:val="Reasons"/>
        <w:rPr>
          <w:lang w:val="ru-RU"/>
        </w:rPr>
      </w:pPr>
    </w:p>
    <w:p w14:paraId="37E36A51" w14:textId="77777777" w:rsidR="000B4697" w:rsidRPr="00334B96" w:rsidRDefault="000B4697" w:rsidP="000B4697">
      <w:pPr>
        <w:pStyle w:val="Reasons"/>
        <w:rPr>
          <w:lang w:val="ru-RU"/>
        </w:rPr>
      </w:pPr>
    </w:p>
    <w:p w14:paraId="2A7272E7" w14:textId="77777777" w:rsidR="000B4697" w:rsidRPr="00334B96" w:rsidRDefault="000B4697" w:rsidP="000B4697">
      <w:pPr>
        <w:pStyle w:val="Reasons"/>
        <w:rPr>
          <w:lang w:val="ru-RU"/>
        </w:rPr>
      </w:pPr>
    </w:p>
    <w:p w14:paraId="03AEDAB8" w14:textId="77777777" w:rsidR="000B4697" w:rsidRPr="00334B96" w:rsidRDefault="000B4697" w:rsidP="000B4697">
      <w:pPr>
        <w:pStyle w:val="Reasons"/>
        <w:rPr>
          <w:lang w:val="ru-RU"/>
        </w:rPr>
      </w:pPr>
    </w:p>
    <w:p w14:paraId="66096D4E" w14:textId="77777777" w:rsidR="000B4697" w:rsidRPr="00334B96" w:rsidRDefault="000B4697" w:rsidP="000B4697">
      <w:pPr>
        <w:pStyle w:val="Reasons"/>
        <w:rPr>
          <w:lang w:val="ru-RU"/>
        </w:rPr>
      </w:pPr>
    </w:p>
    <w:p w14:paraId="12B3267A" w14:textId="77777777" w:rsidR="000B4697" w:rsidRPr="00334B96" w:rsidRDefault="000B4697" w:rsidP="000B4697">
      <w:pPr>
        <w:pStyle w:val="Reasons"/>
        <w:rPr>
          <w:lang w:val="ru-RU"/>
        </w:rPr>
      </w:pPr>
    </w:p>
    <w:p w14:paraId="7DD7C153" w14:textId="77777777" w:rsidR="000B4697" w:rsidRPr="00334B96" w:rsidRDefault="000B4697" w:rsidP="000B4697">
      <w:pPr>
        <w:pStyle w:val="Reasons"/>
        <w:rPr>
          <w:lang w:val="ru-RU"/>
        </w:rPr>
      </w:pPr>
    </w:p>
    <w:p w14:paraId="59209765" w14:textId="77777777" w:rsidR="000B4697" w:rsidRPr="00334B96" w:rsidRDefault="000B4697" w:rsidP="000B4697">
      <w:pPr>
        <w:pStyle w:val="Reasons"/>
        <w:rPr>
          <w:lang w:val="ru-RU"/>
        </w:rPr>
      </w:pPr>
    </w:p>
    <w:p w14:paraId="3FBB6BCD" w14:textId="77777777" w:rsidR="00E45F09" w:rsidRPr="000B4697" w:rsidRDefault="00E45F09" w:rsidP="000B4697"/>
    <w:sectPr w:rsidR="00E45F09" w:rsidRPr="000B4697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006D2" w14:textId="77777777" w:rsidR="001B0AB3" w:rsidRDefault="001B0AB3" w:rsidP="003E584B">
      <w:pPr>
        <w:spacing w:before="0"/>
      </w:pPr>
      <w:r>
        <w:separator/>
      </w:r>
    </w:p>
  </w:endnote>
  <w:endnote w:type="continuationSeparator" w:id="0">
    <w:p w14:paraId="528CD2A9" w14:textId="77777777" w:rsidR="001B0AB3" w:rsidRDefault="001B0AB3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C71EA" w14:textId="77777777" w:rsidR="001B0AB3" w:rsidRDefault="001B0AB3" w:rsidP="003E584B">
      <w:pPr>
        <w:spacing w:before="0"/>
      </w:pPr>
      <w:r>
        <w:separator/>
      </w:r>
    </w:p>
  </w:footnote>
  <w:footnote w:type="continuationSeparator" w:id="0">
    <w:p w14:paraId="64C64865" w14:textId="77777777" w:rsidR="001B0AB3" w:rsidRDefault="001B0AB3" w:rsidP="003E584B">
      <w:pPr>
        <w:spacing w:before="0"/>
      </w:pPr>
      <w:r>
        <w:continuationSeparator/>
      </w:r>
    </w:p>
  </w:footnote>
  <w:footnote w:id="1">
    <w:p w14:paraId="525CDC7A" w14:textId="77777777" w:rsidR="000B4697" w:rsidRPr="007E090F" w:rsidRDefault="000B4697" w:rsidP="000B469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Термин "уязвимые группы населения" включает женщин и девушек, лиц с ограниченными возможностями и лиц с особыми потребностями, пожилых людей, молодежь, маргинализированные сообщества и коренные народы.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47E15A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0B4697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1A7FD1">
          <w:rPr>
            <w:noProof/>
            <w:szCs w:val="22"/>
          </w:rPr>
          <w:t>64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43391593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0B4697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1A7FD1">
      <w:rPr>
        <w:noProof/>
        <w:szCs w:val="22"/>
      </w:rPr>
      <w:t>64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B4697"/>
    <w:rsid w:val="000D1BE4"/>
    <w:rsid w:val="000F689C"/>
    <w:rsid w:val="001179BF"/>
    <w:rsid w:val="00150FA6"/>
    <w:rsid w:val="00155E4F"/>
    <w:rsid w:val="001A7FD1"/>
    <w:rsid w:val="001B0AB3"/>
    <w:rsid w:val="001D38B0"/>
    <w:rsid w:val="00247508"/>
    <w:rsid w:val="00282B03"/>
    <w:rsid w:val="00316908"/>
    <w:rsid w:val="00373FF6"/>
    <w:rsid w:val="003C2BD9"/>
    <w:rsid w:val="003E584B"/>
    <w:rsid w:val="004F44FF"/>
    <w:rsid w:val="00523CDB"/>
    <w:rsid w:val="005E4F50"/>
    <w:rsid w:val="006677D6"/>
    <w:rsid w:val="00686D9E"/>
    <w:rsid w:val="00791A97"/>
    <w:rsid w:val="00905C06"/>
    <w:rsid w:val="009D3EFE"/>
    <w:rsid w:val="00B65A4E"/>
    <w:rsid w:val="00B95B42"/>
    <w:rsid w:val="00D90490"/>
    <w:rsid w:val="00DD3985"/>
    <w:rsid w:val="00E45F09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1526</Words>
  <Characters>11881</Characters>
  <Application>Microsoft Office Word</Application>
  <DocSecurity>0</DocSecurity>
  <Lines>212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64 (Пересм. Баку, 2025 г.) Защита, поддержка и расширение прав и возможностей пользователей/потребителей услуг электросвязи/информационно-коммуникационных технологий</vt:lpstr>
    </vt:vector>
  </TitlesOfParts>
  <Company/>
  <LinksUpToDate>false</LinksUpToDate>
  <CharactersWithSpaces>13349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64 (Пересм. Баку, 2025 г.) Защита, поддержка и расширение прав и возможностей пользователей/потребителей услуг электросвязи/информационно-коммуникационных технологий</dc:title>
  <dc:subject/>
  <dc:creator/>
  <cp:keywords/>
  <dc:description/>
  <cp:lastModifiedBy>Berdyeva, Elena</cp:lastModifiedBy>
  <cp:revision>23</cp:revision>
  <dcterms:created xsi:type="dcterms:W3CDTF">2023-10-16T12:49:00Z</dcterms:created>
  <dcterms:modified xsi:type="dcterms:W3CDTF">2026-09-23T19:02:00Z</dcterms:modified>
</cp:coreProperties>
</file>