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9B0B" w14:textId="77777777" w:rsidR="00D1474B" w:rsidRPr="00E17456" w:rsidRDefault="00D1474B" w:rsidP="00D1474B">
      <w:pPr>
        <w:pStyle w:val="ResNo"/>
        <w:rPr>
          <w:lang w:val="es-ES_tradnl"/>
        </w:rPr>
      </w:pPr>
      <w:bookmarkStart w:id="0" w:name="_Toc116917027"/>
      <w:bookmarkStart w:id="1" w:name="_Toc116918596"/>
      <w:bookmarkStart w:id="2" w:name="_Toc116919087"/>
      <w:bookmarkStart w:id="3" w:name="_Toc116919574"/>
      <w:r w:rsidRPr="00E17456">
        <w:rPr>
          <w:lang w:val="es-ES_tradnl"/>
        </w:rPr>
        <w:t xml:space="preserve">RESOLUCIÓN </w:t>
      </w:r>
      <w:r w:rsidRPr="00E17456">
        <w:rPr>
          <w:rStyle w:val="href"/>
          <w:lang w:val="es-ES_tradnl"/>
        </w:rPr>
        <w:t>61</w:t>
      </w:r>
      <w:r w:rsidRPr="00E17456">
        <w:rPr>
          <w:lang w:val="es-ES_tradnl"/>
        </w:rPr>
        <w:t xml:space="preserve"> (Rev. Dubái, 2014)</w:t>
      </w:r>
      <w:bookmarkEnd w:id="0"/>
      <w:bookmarkEnd w:id="1"/>
      <w:bookmarkEnd w:id="2"/>
      <w:bookmarkEnd w:id="3"/>
    </w:p>
    <w:p w14:paraId="17A6CED7" w14:textId="66F0761E" w:rsidR="00D1474B" w:rsidRPr="00E17456" w:rsidRDefault="00D1474B" w:rsidP="00D1474B">
      <w:pPr>
        <w:pStyle w:val="Restitle"/>
        <w:rPr>
          <w:lang w:val="es-ES_tradnl"/>
        </w:rPr>
      </w:pPr>
      <w:bookmarkStart w:id="4" w:name="_Toc116917028"/>
      <w:bookmarkStart w:id="5" w:name="_Toc116918597"/>
      <w:bookmarkStart w:id="6" w:name="_Toc116919088"/>
      <w:bookmarkStart w:id="7" w:name="_Toc116919575"/>
      <w:r w:rsidRPr="00E17456">
        <w:rPr>
          <w:lang w:val="es-ES_tradnl"/>
        </w:rPr>
        <w:t>Nombramiento y duración máxima del mandato de los Presidentes y Vicepresidentes de las Comisiones de Estudio del Sector de Desarrollo de las Telecomunicaciones y del Grupo Asesor de Desarrollo de las Telecomunicaciones</w:t>
      </w:r>
      <w:bookmarkEnd w:id="4"/>
      <w:bookmarkEnd w:id="5"/>
      <w:bookmarkEnd w:id="6"/>
      <w:bookmarkEnd w:id="7"/>
    </w:p>
    <w:p w14:paraId="7559B969" w14:textId="77777777" w:rsidR="00D1474B" w:rsidRPr="00E17456" w:rsidRDefault="00D1474B" w:rsidP="00D1474B">
      <w:pPr>
        <w:pStyle w:val="Normalcenteraligned"/>
        <w:jc w:val="center"/>
      </w:pPr>
      <w:r w:rsidRPr="00E17456">
        <w:t>(Abrogada por la CMDT-22)</w:t>
      </w:r>
    </w:p>
    <w:p w14:paraId="0E2AF0E7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206875DB" w14:textId="77777777" w:rsidR="00D1474B" w:rsidRDefault="00D1474B" w:rsidP="00D1474B">
      <w:pPr>
        <w:pStyle w:val="Reasons"/>
        <w:rPr>
          <w:lang w:val="es-ES_tradnl"/>
        </w:rPr>
      </w:pPr>
    </w:p>
    <w:p w14:paraId="627E2547" w14:textId="77777777" w:rsidR="00D1474B" w:rsidRDefault="00D1474B" w:rsidP="00D1474B">
      <w:pPr>
        <w:pStyle w:val="Reasons"/>
        <w:rPr>
          <w:lang w:val="es-ES_tradnl"/>
        </w:rPr>
      </w:pPr>
    </w:p>
    <w:p w14:paraId="1C690304" w14:textId="77777777" w:rsidR="00D1474B" w:rsidRDefault="00D1474B" w:rsidP="00D1474B">
      <w:pPr>
        <w:pStyle w:val="Reasons"/>
        <w:rPr>
          <w:lang w:val="es-ES_tradnl"/>
        </w:rPr>
      </w:pPr>
    </w:p>
    <w:p w14:paraId="03A56B5A" w14:textId="77777777" w:rsidR="00D1474B" w:rsidRDefault="00D1474B" w:rsidP="00D1474B">
      <w:pPr>
        <w:pStyle w:val="Reasons"/>
        <w:rPr>
          <w:lang w:val="es-ES_tradnl"/>
        </w:rPr>
      </w:pPr>
    </w:p>
    <w:p w14:paraId="7C140654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2743ABEB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6A272352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7A82EF88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0C2C2015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13D779DB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4C6A9130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2F50B4FB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463BD328" w14:textId="77777777" w:rsidR="00D1474B" w:rsidRPr="00E17456" w:rsidRDefault="00D1474B" w:rsidP="00D1474B">
      <w:pPr>
        <w:pStyle w:val="Reasons"/>
        <w:rPr>
          <w:lang w:val="es-ES_tradnl"/>
        </w:rPr>
      </w:pPr>
    </w:p>
    <w:p w14:paraId="55DDF339" w14:textId="77777777" w:rsidR="00F16487" w:rsidRDefault="00F16487"/>
    <w:sectPr w:rsidR="00F16487" w:rsidSect="00D1474B">
      <w:headerReference w:type="default" r:id="rId6"/>
      <w:pgSz w:w="11906" w:h="16838" w:code="9"/>
      <w:pgMar w:top="1418" w:right="1134" w:bottom="1418" w:left="1134" w:header="720" w:footer="72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5C73" w14:textId="77777777" w:rsidR="00D1474B" w:rsidRDefault="00D1474B" w:rsidP="00D1474B">
      <w:pPr>
        <w:spacing w:after="0" w:line="240" w:lineRule="auto"/>
      </w:pPr>
      <w:r>
        <w:separator/>
      </w:r>
    </w:p>
  </w:endnote>
  <w:endnote w:type="continuationSeparator" w:id="0">
    <w:p w14:paraId="21A18127" w14:textId="77777777" w:rsidR="00D1474B" w:rsidRDefault="00D1474B" w:rsidP="00D1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953A" w14:textId="77777777" w:rsidR="00D1474B" w:rsidRDefault="00D1474B" w:rsidP="00D1474B">
      <w:pPr>
        <w:spacing w:after="0" w:line="240" w:lineRule="auto"/>
      </w:pPr>
      <w:r>
        <w:separator/>
      </w:r>
    </w:p>
  </w:footnote>
  <w:footnote w:type="continuationSeparator" w:id="0">
    <w:p w14:paraId="68DCBBAB" w14:textId="77777777" w:rsidR="00D1474B" w:rsidRDefault="00D1474B" w:rsidP="00D1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Times New Roman" w:hAnsi="Calibri" w:cs="Times New Roman"/>
        <w:sz w:val="16"/>
        <w:szCs w:val="16"/>
        <w:lang w:val="en-GB"/>
      </w:rPr>
      <w:id w:val="-762367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01D760" w14:textId="6EEC56F6" w:rsidR="00D1474B" w:rsidRPr="00D1474B" w:rsidRDefault="00D1474B" w:rsidP="00D1474B">
        <w:pPr>
          <w:tabs>
            <w:tab w:val="left" w:pos="1134"/>
            <w:tab w:val="left" w:pos="1871"/>
            <w:tab w:val="left" w:pos="2268"/>
            <w:tab w:val="left" w:pos="3828"/>
          </w:tabs>
          <w:overflowPunct w:val="0"/>
          <w:autoSpaceDE w:val="0"/>
          <w:autoSpaceDN w:val="0"/>
          <w:adjustRightInd w:val="0"/>
          <w:spacing w:after="120" w:line="240" w:lineRule="auto"/>
          <w:jc w:val="right"/>
          <w:textAlignment w:val="baseline"/>
          <w:rPr>
            <w:rFonts w:ascii="Calibri" w:eastAsia="Times New Roman" w:hAnsi="Calibri" w:cs="Times New Roman"/>
            <w:sz w:val="16"/>
            <w:szCs w:val="16"/>
            <w:lang w:val="fr-FR"/>
          </w:rPr>
        </w:pPr>
        <w:r w:rsidRPr="00D1474B">
          <w:rPr>
            <w:rFonts w:ascii="Calibri" w:eastAsia="Times New Roman" w:hAnsi="Calibri" w:cs="Times New Roman"/>
            <w:sz w:val="16"/>
            <w:szCs w:val="16"/>
            <w:lang w:val="fr-FR"/>
          </w:rPr>
          <w:t>Informe final de la CMDT-22 – Parte IV – Resolución 6</w:t>
        </w:r>
        <w:r>
          <w:rPr>
            <w:rFonts w:ascii="Calibri" w:eastAsia="Times New Roman" w:hAnsi="Calibri" w:cs="Times New Roman"/>
            <w:sz w:val="16"/>
            <w:szCs w:val="16"/>
            <w:lang w:val="fr-FR"/>
          </w:rPr>
          <w:t>1</w:t>
        </w:r>
        <w:r w:rsidRPr="00D1474B">
          <w:rPr>
            <w:rFonts w:ascii="Calibri" w:eastAsia="Times New Roman" w:hAnsi="Calibri" w:cs="Times New Roman"/>
            <w:sz w:val="16"/>
            <w:szCs w:val="16"/>
            <w:lang w:val="fr-FR"/>
          </w:rPr>
          <w:tab/>
        </w:r>
        <w:r w:rsidRPr="00D1474B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begin"/>
        </w:r>
        <w:r w:rsidRPr="00D1474B">
          <w:rPr>
            <w:rFonts w:ascii="Calibri" w:eastAsia="Times New Roman" w:hAnsi="Calibri" w:cs="Times New Roman"/>
            <w:sz w:val="16"/>
            <w:szCs w:val="16"/>
            <w:lang w:val="fr-FR"/>
          </w:rPr>
          <w:instrText xml:space="preserve"> PAGE   \* MERGEFORMAT </w:instrText>
        </w:r>
        <w:r w:rsidRPr="00D1474B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separate"/>
        </w:r>
        <w:r w:rsidRPr="00D1474B">
          <w:rPr>
            <w:rFonts w:ascii="Calibri" w:eastAsia="Times New Roman" w:hAnsi="Calibri" w:cs="Times New Roman"/>
            <w:sz w:val="16"/>
            <w:szCs w:val="16"/>
            <w:lang w:val="en-GB"/>
          </w:rPr>
          <w:t>1</w:t>
        </w:r>
        <w:r w:rsidRPr="00D1474B">
          <w:rPr>
            <w:rFonts w:ascii="Calibri" w:eastAsia="Times New Roman" w:hAnsi="Calibri" w:cs="Times New Roman"/>
            <w:noProof/>
            <w:sz w:val="16"/>
            <w:szCs w:val="16"/>
            <w:lang w:val="en-GB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4B"/>
    <w:rsid w:val="00400A99"/>
    <w:rsid w:val="0045258F"/>
    <w:rsid w:val="004A0B3D"/>
    <w:rsid w:val="0051703C"/>
    <w:rsid w:val="005C0E4B"/>
    <w:rsid w:val="00600EDA"/>
    <w:rsid w:val="007359FB"/>
    <w:rsid w:val="0076311C"/>
    <w:rsid w:val="008630CC"/>
    <w:rsid w:val="00950AD1"/>
    <w:rsid w:val="00D1474B"/>
    <w:rsid w:val="00DC1DAE"/>
    <w:rsid w:val="00F06AC3"/>
    <w:rsid w:val="00F16487"/>
    <w:rsid w:val="00F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015F"/>
  <w15:chartTrackingRefBased/>
  <w15:docId w15:val="{64F0E58A-4764-4352-A92F-D3BAB1FC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sons">
    <w:name w:val="Reasons"/>
    <w:basedOn w:val="Normal"/>
    <w:qFormat/>
    <w:rsid w:val="00D1474B"/>
    <w:pPr>
      <w:tabs>
        <w:tab w:val="left" w:pos="1134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customStyle="1" w:styleId="ResNo">
    <w:name w:val="Res_No"/>
    <w:basedOn w:val="Heading2"/>
    <w:next w:val="Normal"/>
    <w:link w:val="ResNoChar"/>
    <w:rsid w:val="00D147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center"/>
      <w:textAlignment w:val="baseline"/>
      <w:outlineLvl w:val="0"/>
    </w:pPr>
    <w:rPr>
      <w:rFonts w:asciiTheme="minorHAnsi" w:eastAsia="Times New Roman" w:hAnsiTheme="minorHAnsi" w:cs="Times New Roman"/>
      <w:color w:val="auto"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link w:val="RestitleChar"/>
    <w:rsid w:val="00D1474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0"/>
    </w:pPr>
    <w:rPr>
      <w:rFonts w:eastAsia="Times New Roman" w:cs="Times New Roman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1474B"/>
    <w:rPr>
      <w:color w:val="auto"/>
    </w:rPr>
  </w:style>
  <w:style w:type="character" w:customStyle="1" w:styleId="RestitleChar">
    <w:name w:val="Res_title Char"/>
    <w:basedOn w:val="DefaultParagraphFont"/>
    <w:link w:val="Restitle"/>
    <w:rsid w:val="00D1474B"/>
    <w:rPr>
      <w:rFonts w:eastAsia="Times New Roman" w:cs="Times New Roman"/>
      <w:b/>
      <w:sz w:val="28"/>
      <w:szCs w:val="20"/>
      <w:lang w:val="en-GB"/>
    </w:rPr>
  </w:style>
  <w:style w:type="character" w:customStyle="1" w:styleId="ResNoChar">
    <w:name w:val="Res_No Char"/>
    <w:basedOn w:val="DefaultParagraphFont"/>
    <w:link w:val="ResNo"/>
    <w:rsid w:val="00D1474B"/>
    <w:rPr>
      <w:rFonts w:eastAsia="Times New Roman" w:cs="Times New Roman"/>
      <w:sz w:val="28"/>
      <w:szCs w:val="20"/>
      <w:lang w:val="en-GB"/>
    </w:rPr>
  </w:style>
  <w:style w:type="paragraph" w:customStyle="1" w:styleId="Normalcenteraligned">
    <w:name w:val="Normal center aligned"/>
    <w:basedOn w:val="Normal"/>
    <w:rsid w:val="00D147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7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74B"/>
  </w:style>
  <w:style w:type="paragraph" w:styleId="Footer">
    <w:name w:val="footer"/>
    <w:basedOn w:val="Normal"/>
    <w:link w:val="FooterChar"/>
    <w:uiPriority w:val="99"/>
    <w:unhideWhenUsed/>
    <w:rsid w:val="00D1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61 (Rev. Dubái, 2014)</dc:title>
  <dc:subject/>
  <dc:creator>Saez Grau, Ricardo</dc:creator>
  <cp:keywords/>
  <dc:description/>
  <cp:lastModifiedBy>Saez Grau, Ricardo</cp:lastModifiedBy>
  <cp:revision>1</cp:revision>
  <dcterms:created xsi:type="dcterms:W3CDTF">2023-10-17T12:44:00Z</dcterms:created>
  <dcterms:modified xsi:type="dcterms:W3CDTF">2023-10-17T12:48:00Z</dcterms:modified>
</cp:coreProperties>
</file>