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C5FE" w14:textId="77777777" w:rsidR="00316908" w:rsidRPr="002B2BF7" w:rsidRDefault="00316908" w:rsidP="00316908">
      <w:pPr>
        <w:pStyle w:val="ResNo"/>
        <w:rPr>
          <w:lang w:val="ru-RU"/>
        </w:rPr>
      </w:pPr>
      <w:bookmarkStart w:id="0" w:name="_Toc116554214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61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2014 г.)</w:t>
      </w:r>
      <w:bookmarkEnd w:id="0"/>
    </w:p>
    <w:p w14:paraId="2DB192CB" w14:textId="77777777" w:rsidR="00316908" w:rsidRPr="002B2BF7" w:rsidRDefault="00316908" w:rsidP="00316908">
      <w:pPr>
        <w:pStyle w:val="Restitle"/>
        <w:rPr>
          <w:lang w:val="ru-RU"/>
        </w:rPr>
      </w:pPr>
      <w:bookmarkStart w:id="1" w:name="_Toc116554215"/>
      <w:r w:rsidRPr="002B2BF7">
        <w:rPr>
          <w:lang w:val="ru-RU"/>
        </w:rPr>
        <w:t xml:space="preserve">Назначение и максимальный срок полномочий председателей </w:t>
      </w:r>
      <w:r w:rsidRPr="002B2BF7">
        <w:rPr>
          <w:lang w:val="ru-RU"/>
        </w:rPr>
        <w:br/>
        <w:t xml:space="preserve">и заместителей председателей исследовательских комиссий </w:t>
      </w:r>
      <w:r w:rsidRPr="002B2BF7">
        <w:rPr>
          <w:lang w:val="ru-RU"/>
        </w:rPr>
        <w:br/>
        <w:t xml:space="preserve">в Секторе развития электросвязи МСЭ и Консультативной </w:t>
      </w:r>
      <w:r w:rsidRPr="002B2BF7">
        <w:rPr>
          <w:lang w:val="ru-RU"/>
        </w:rPr>
        <w:br/>
        <w:t>группы по развитию электросвязи</w:t>
      </w:r>
      <w:bookmarkEnd w:id="1"/>
    </w:p>
    <w:p w14:paraId="10593058" w14:textId="77777777" w:rsidR="00316908" w:rsidRPr="002B2BF7" w:rsidRDefault="00316908" w:rsidP="00316908">
      <w:pPr>
        <w:pStyle w:val="Normalcenteraligned"/>
        <w:rPr>
          <w:lang w:val="ru-RU"/>
        </w:rPr>
      </w:pPr>
      <w:r w:rsidRPr="002B2BF7">
        <w:rPr>
          <w:lang w:val="ru-RU"/>
        </w:rPr>
        <w:t>(Аннулирована ВКРЭ-22)</w:t>
      </w:r>
    </w:p>
    <w:p w14:paraId="48A05518" w14:textId="77777777" w:rsidR="00316908" w:rsidRPr="002B2BF7" w:rsidRDefault="00316908" w:rsidP="00316908">
      <w:pPr>
        <w:pStyle w:val="Reasons"/>
        <w:rPr>
          <w:lang w:val="ru-RU"/>
        </w:rPr>
      </w:pPr>
    </w:p>
    <w:p w14:paraId="49ED4B3E" w14:textId="77777777" w:rsidR="00316908" w:rsidRPr="002B2BF7" w:rsidRDefault="00316908" w:rsidP="00316908">
      <w:pPr>
        <w:pStyle w:val="Reasons"/>
        <w:rPr>
          <w:lang w:val="ru-RU"/>
        </w:rPr>
      </w:pPr>
    </w:p>
    <w:p w14:paraId="2F6C54FA" w14:textId="77777777" w:rsidR="00316908" w:rsidRPr="002B2BF7" w:rsidRDefault="00316908" w:rsidP="00316908">
      <w:pPr>
        <w:pStyle w:val="Reasons"/>
        <w:rPr>
          <w:lang w:val="ru-RU"/>
        </w:rPr>
      </w:pPr>
    </w:p>
    <w:p w14:paraId="6A04D149" w14:textId="77777777" w:rsidR="00316908" w:rsidRPr="002B2BF7" w:rsidRDefault="00316908" w:rsidP="00316908">
      <w:pPr>
        <w:pStyle w:val="Reasons"/>
        <w:rPr>
          <w:lang w:val="ru-RU"/>
        </w:rPr>
      </w:pPr>
    </w:p>
    <w:p w14:paraId="55DDCEE3" w14:textId="77777777" w:rsidR="00316908" w:rsidRPr="002B2BF7" w:rsidRDefault="00316908" w:rsidP="00316908">
      <w:pPr>
        <w:pStyle w:val="Reasons"/>
        <w:rPr>
          <w:lang w:val="ru-RU"/>
        </w:rPr>
      </w:pPr>
    </w:p>
    <w:p w14:paraId="3956AD7C" w14:textId="77777777" w:rsidR="00316908" w:rsidRPr="002B2BF7" w:rsidRDefault="00316908" w:rsidP="00316908">
      <w:pPr>
        <w:pStyle w:val="Reasons"/>
        <w:rPr>
          <w:lang w:val="ru-RU"/>
        </w:rPr>
      </w:pPr>
    </w:p>
    <w:p w14:paraId="4D4A51C7" w14:textId="77777777" w:rsidR="00316908" w:rsidRPr="002B2BF7" w:rsidRDefault="00316908" w:rsidP="00316908">
      <w:pPr>
        <w:pStyle w:val="Reasons"/>
        <w:rPr>
          <w:lang w:val="ru-RU"/>
        </w:rPr>
      </w:pPr>
    </w:p>
    <w:p w14:paraId="37301011" w14:textId="77777777" w:rsidR="00316908" w:rsidRPr="002B2BF7" w:rsidRDefault="00316908" w:rsidP="00316908">
      <w:pPr>
        <w:pStyle w:val="Reasons"/>
        <w:rPr>
          <w:lang w:val="ru-RU"/>
        </w:rPr>
      </w:pPr>
    </w:p>
    <w:p w14:paraId="3FBB6BCD" w14:textId="77777777" w:rsidR="00E45F09" w:rsidRPr="00316908" w:rsidRDefault="00E45F09" w:rsidP="00316908"/>
    <w:sectPr w:rsidR="00E45F09" w:rsidRPr="00316908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6532DA56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316908" w:rsidRPr="00316908">
          <w:rPr>
            <w:noProof/>
            <w:szCs w:val="22"/>
            <w:lang w:val="ru-RU"/>
          </w:rPr>
          <w:t>60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16097CA4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316908">
      <w:rPr>
        <w:noProof/>
        <w:szCs w:val="22"/>
      </w:rPr>
      <w:t>61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82B03"/>
    <w:rsid w:val="00316908"/>
    <w:rsid w:val="00373FF6"/>
    <w:rsid w:val="003E584B"/>
    <w:rsid w:val="004F44FF"/>
    <w:rsid w:val="00523CDB"/>
    <w:rsid w:val="006677D6"/>
    <w:rsid w:val="00686D9E"/>
    <w:rsid w:val="00791A97"/>
    <w:rsid w:val="00905C06"/>
    <w:rsid w:val="009D3EFE"/>
    <w:rsid w:val="00B65A4E"/>
    <w:rsid w:val="00B95B42"/>
    <w:rsid w:val="00D90490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18</cp:revision>
  <dcterms:created xsi:type="dcterms:W3CDTF">2023-10-16T12:49:00Z</dcterms:created>
  <dcterms:modified xsi:type="dcterms:W3CDTF">2023-10-16T13:36:00Z</dcterms:modified>
</cp:coreProperties>
</file>