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3CE8E" w14:textId="27AC217D" w:rsidR="004C5787" w:rsidRPr="003C0233" w:rsidRDefault="004C5787" w:rsidP="004C5787">
      <w:pPr>
        <w:pStyle w:val="ResNo"/>
        <w:rPr>
          <w:lang w:val="es-ES_tradnl"/>
        </w:rPr>
      </w:pPr>
      <w:bookmarkStart w:id="0" w:name="_Toc227854961"/>
      <w:bookmarkStart w:id="1" w:name="_Toc227855277"/>
      <w:bookmarkStart w:id="2" w:name="_Toc227855488"/>
      <w:bookmarkStart w:id="3" w:name="_Toc227856252"/>
      <w:r w:rsidRPr="003C0233">
        <w:rPr>
          <w:lang w:val="es-ES_tradnl"/>
        </w:rPr>
        <w:t xml:space="preserve">RESOLUCIÓN </w:t>
      </w:r>
      <w:r w:rsidRPr="003C0233">
        <w:rPr>
          <w:rStyle w:val="href"/>
          <w:lang w:val="es-ES_tradnl"/>
        </w:rPr>
        <w:t>58</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0A07F4E2" w14:textId="2B0DD8C0" w:rsidR="004C5787" w:rsidRPr="003C0233" w:rsidRDefault="004C5787" w:rsidP="004C5787">
      <w:pPr>
        <w:pStyle w:val="Restitle"/>
        <w:rPr>
          <w:lang w:val="es-ES_tradnl"/>
        </w:rPr>
      </w:pPr>
      <w:bookmarkStart w:id="4" w:name="_Toc227854962"/>
      <w:bookmarkStart w:id="5" w:name="_Toc227855278"/>
      <w:bookmarkStart w:id="6" w:name="_Toc227855489"/>
      <w:bookmarkStart w:id="7" w:name="_Toc227856253"/>
      <w:r w:rsidRPr="003C0233">
        <w:rPr>
          <w:lang w:val="es-ES_tradnl" w:eastAsia="es-ES"/>
        </w:rPr>
        <w:t>Accesibilidad de las telecomunicaciones/tecnologías de la información</w:t>
      </w:r>
      <w:r w:rsidR="00A4058F" w:rsidRPr="003C0233">
        <w:rPr>
          <w:lang w:val="es-ES_tradnl" w:eastAsia="es-ES"/>
        </w:rPr>
        <w:t xml:space="preserve"> </w:t>
      </w:r>
      <w:r w:rsidRPr="003C0233">
        <w:rPr>
          <w:lang w:val="es-ES_tradnl" w:eastAsia="es-ES"/>
        </w:rPr>
        <w:t>y la comunicación para las personas con discapacidad</w:t>
      </w:r>
      <w:r w:rsidR="00A4058F" w:rsidRPr="003C0233">
        <w:rPr>
          <w:lang w:val="es-ES_tradnl" w:eastAsia="es-ES"/>
        </w:rPr>
        <w:t xml:space="preserve"> </w:t>
      </w:r>
      <w:r w:rsidRPr="003C0233">
        <w:rPr>
          <w:lang w:val="es-ES_tradnl" w:eastAsia="es-ES"/>
        </w:rPr>
        <w:t xml:space="preserve">y las personas </w:t>
      </w:r>
      <w:r w:rsidR="00310118">
        <w:rPr>
          <w:lang w:val="es-ES_tradnl" w:eastAsia="es-ES"/>
        </w:rPr>
        <w:br/>
      </w:r>
      <w:r w:rsidRPr="003C0233">
        <w:rPr>
          <w:lang w:val="es-ES_tradnl" w:eastAsia="es-ES"/>
        </w:rPr>
        <w:t>con necesidades especiales</w:t>
      </w:r>
      <w:bookmarkEnd w:id="4"/>
      <w:bookmarkEnd w:id="5"/>
      <w:bookmarkEnd w:id="6"/>
      <w:bookmarkEnd w:id="7"/>
    </w:p>
    <w:p w14:paraId="6E4A26AA" w14:textId="77777777" w:rsidR="004C5787" w:rsidRPr="003C0233" w:rsidRDefault="004C5787" w:rsidP="004C5787">
      <w:pPr>
        <w:pStyle w:val="Normalaftertitle"/>
        <w:rPr>
          <w:rFonts w:eastAsia="SimSun"/>
          <w:lang w:val="es-ES_tradnl"/>
        </w:rPr>
      </w:pPr>
      <w:r w:rsidRPr="003C0233">
        <w:rPr>
          <w:lang w:val="es-ES_tradnl" w:eastAsia="es-ES"/>
        </w:rPr>
        <w:t>La Conferencia Mundial de Desarrollo de las Telecomunicaciones (</w:t>
      </w:r>
      <w:r w:rsidRPr="003C0233">
        <w:rPr>
          <w:lang w:val="es-ES_tradnl"/>
        </w:rPr>
        <w:t>Bakú, 2025</w:t>
      </w:r>
      <w:r w:rsidRPr="003C0233">
        <w:rPr>
          <w:lang w:val="es-ES_tradnl" w:eastAsia="es-ES"/>
        </w:rPr>
        <w:t>),</w:t>
      </w:r>
    </w:p>
    <w:p w14:paraId="2DBA3A2D" w14:textId="77777777" w:rsidR="004C5787" w:rsidRPr="003C0233" w:rsidRDefault="004C5787" w:rsidP="004C5787">
      <w:pPr>
        <w:pStyle w:val="Call"/>
        <w:rPr>
          <w:lang w:val="es-ES_tradnl" w:eastAsia="es-ES"/>
        </w:rPr>
      </w:pPr>
      <w:r w:rsidRPr="003C0233">
        <w:rPr>
          <w:lang w:val="es-ES_tradnl" w:eastAsia="es-ES"/>
        </w:rPr>
        <w:t>reconociendo</w:t>
      </w:r>
    </w:p>
    <w:p w14:paraId="5C5691E9" w14:textId="77777777" w:rsidR="004C5787" w:rsidRPr="003C0233" w:rsidRDefault="004C5787" w:rsidP="004C5787">
      <w:pPr>
        <w:rPr>
          <w:lang w:val="es-ES_tradnl"/>
        </w:rPr>
      </w:pPr>
      <w:r w:rsidRPr="003C0233">
        <w:rPr>
          <w:i/>
          <w:iCs/>
          <w:lang w:val="es-ES_tradnl"/>
        </w:rPr>
        <w:t>a)</w:t>
      </w:r>
      <w:r w:rsidRPr="003C0233">
        <w:rPr>
          <w:lang w:val="es-ES_tradnl"/>
        </w:rPr>
        <w:tab/>
        <w:t>la Resolución 70/1 de la Asamblea General de las Naciones Unidas (AGNU), Transformar nuestro mundo: la Agenda 2030 para el Desarrollo Sostenible;</w:t>
      </w:r>
    </w:p>
    <w:p w14:paraId="00286F04" w14:textId="77777777" w:rsidR="004C5787" w:rsidRPr="003C0233" w:rsidRDefault="004C5787" w:rsidP="004C5787">
      <w:pPr>
        <w:rPr>
          <w:lang w:val="es-ES_tradnl" w:eastAsia="es-ES"/>
        </w:rPr>
      </w:pPr>
      <w:r w:rsidRPr="003C0233">
        <w:rPr>
          <w:i/>
          <w:iCs/>
          <w:lang w:val="es-ES_tradnl"/>
        </w:rPr>
        <w:t>b)</w:t>
      </w:r>
      <w:r w:rsidRPr="003C0233">
        <w:rPr>
          <w:lang w:val="es-ES_tradnl"/>
        </w:rPr>
        <w:tab/>
      </w:r>
      <w:r w:rsidRPr="003C0233">
        <w:rPr>
          <w:lang w:val="es-ES_tradnl" w:eastAsia="es-ES"/>
        </w:rPr>
        <w:t>la Resolución 175 (Rev.</w:t>
      </w:r>
      <w:r w:rsidRPr="003C0233">
        <w:rPr>
          <w:lang w:val="es-ES_tradnl"/>
        </w:rPr>
        <w:t> </w:t>
      </w:r>
      <w:r w:rsidRPr="003C0233">
        <w:rPr>
          <w:lang w:val="es-ES_tradnl" w:eastAsia="es-ES"/>
        </w:rPr>
        <w:t>Bucarest, 2022) de la Conferencia de Plenipotenciarios, Accesibilidad de las telecomunicaciones/tecnologías de la información y la comunicación (TIC) para las personas con discapacidad y personas con necesidades especiales;</w:t>
      </w:r>
    </w:p>
    <w:p w14:paraId="2A3797FD" w14:textId="77777777" w:rsidR="004C5787" w:rsidRPr="003C0233" w:rsidRDefault="004C5787" w:rsidP="004C5787">
      <w:pPr>
        <w:rPr>
          <w:lang w:val="es-ES_tradnl" w:eastAsia="es-ES"/>
        </w:rPr>
      </w:pPr>
      <w:r w:rsidRPr="003C0233">
        <w:rPr>
          <w:i/>
          <w:iCs/>
          <w:lang w:val="es-ES_tradnl"/>
        </w:rPr>
        <w:t>c)</w:t>
      </w:r>
      <w:r w:rsidRPr="003C0233">
        <w:rPr>
          <w:lang w:val="es-ES_tradnl"/>
        </w:rPr>
        <w:tab/>
      </w:r>
      <w:r w:rsidRPr="003C0233">
        <w:rPr>
          <w:lang w:val="es-ES_tradnl" w:eastAsia="es-ES"/>
        </w:rPr>
        <w:t>la Resolución 70 (Rev. Nueva Delhi, 2024) de la Asamblea Mundial de Normalización de las Telecomunicaciones, Accesibilidad de las telecomunicaciones/TIC para las personas con discapacidad y personas con necesidades especiales, incluidos los estudios, iniciativas y eventos en la materia llevados a cabo por el Sector de Normalización de las Telecomunicaciones de la UIT (UIT</w:t>
      </w:r>
      <w:r w:rsidRPr="003C0233">
        <w:rPr>
          <w:lang w:val="es-ES_tradnl" w:eastAsia="es-ES"/>
        </w:rPr>
        <w:noBreakHyphen/>
        <w:t>T) y, en particular, por la Comisión de Estudio</w:t>
      </w:r>
      <w:r w:rsidRPr="003C0233">
        <w:rPr>
          <w:lang w:val="es-ES_tradnl"/>
        </w:rPr>
        <w:t> </w:t>
      </w:r>
      <w:r w:rsidRPr="003C0233">
        <w:rPr>
          <w:lang w:val="es-ES_tradnl" w:eastAsia="es-ES"/>
        </w:rPr>
        <w:t>21 sobre la accesibilidad de los sistemas y servicios multimedios para las personas con discapacidad y con necesidades especiales;</w:t>
      </w:r>
    </w:p>
    <w:p w14:paraId="31CE8CD8" w14:textId="77777777" w:rsidR="004C5787" w:rsidRPr="003C0233" w:rsidRDefault="004C5787" w:rsidP="004C5787">
      <w:pPr>
        <w:rPr>
          <w:lang w:val="es-ES_tradnl" w:eastAsia="es-ES"/>
        </w:rPr>
      </w:pPr>
      <w:r w:rsidRPr="003C0233">
        <w:rPr>
          <w:i/>
          <w:iCs/>
          <w:lang w:val="es-ES_tradnl"/>
        </w:rPr>
        <w:t>d)</w:t>
      </w:r>
      <w:r w:rsidRPr="003C0233">
        <w:rPr>
          <w:lang w:val="es-ES_tradnl"/>
        </w:rPr>
        <w:tab/>
      </w:r>
      <w:r w:rsidRPr="003C0233">
        <w:rPr>
          <w:lang w:val="es-ES_tradnl" w:eastAsia="es-ES"/>
        </w:rPr>
        <w:t>la Resolución UIT</w:t>
      </w:r>
      <w:r w:rsidRPr="003C0233">
        <w:rPr>
          <w:lang w:val="es-ES_tradnl" w:eastAsia="es-ES"/>
        </w:rPr>
        <w:noBreakHyphen/>
        <w:t>R 67-2 (Rev. Dubái, 2023) de la Asamblea de Radiocomunicaciones, Accesibilidad de las telecomunicaciones/TIC para las personas con discapacidad y las personas con necesidades específicas, incluidas las iniciativas, recomendaciones e informes del Sector de Radiocomunicaciones de la UIT (UIT</w:t>
      </w:r>
      <w:r w:rsidRPr="003C0233">
        <w:rPr>
          <w:lang w:val="es-ES_tradnl" w:eastAsia="es-ES"/>
        </w:rPr>
        <w:noBreakHyphen/>
        <w:t>R) y la labor de sus Comisiones de Estudio pertinentes para responder a las necesidades de las personas con discapacidad y las personas con necesidades especiales y protegerlas;</w:t>
      </w:r>
    </w:p>
    <w:p w14:paraId="5BFE0AB7" w14:textId="77777777" w:rsidR="004C5787" w:rsidRPr="003C0233" w:rsidRDefault="004C5787" w:rsidP="004C5787">
      <w:pPr>
        <w:rPr>
          <w:lang w:val="es-ES_tradnl" w:eastAsia="es-ES"/>
        </w:rPr>
      </w:pPr>
      <w:r w:rsidRPr="003C0233">
        <w:rPr>
          <w:i/>
          <w:iCs/>
          <w:lang w:val="es-ES_tradnl"/>
        </w:rPr>
        <w:t>e)</w:t>
      </w:r>
      <w:r w:rsidRPr="003C0233">
        <w:rPr>
          <w:lang w:val="es-ES_tradnl"/>
        </w:rPr>
        <w:tab/>
      </w:r>
      <w:r w:rsidRPr="003C0233">
        <w:rPr>
          <w:lang w:val="es-ES_tradnl" w:eastAsia="es-ES"/>
        </w:rPr>
        <w:t>el Artículo 12 del Reglamento de Telecomunicaciones Internacionales adoptado por la Conferencia Mundial de Telecomunicaciones Internacionales (Dubái,</w:t>
      </w:r>
      <w:r w:rsidRPr="003C0233">
        <w:rPr>
          <w:lang w:val="es-ES_tradnl"/>
        </w:rPr>
        <w:t> </w:t>
      </w:r>
      <w:r w:rsidRPr="003C0233">
        <w:rPr>
          <w:lang w:val="es-ES_tradnl" w:eastAsia="es-ES"/>
        </w:rPr>
        <w:t>2012), según el cual los Estados Miembros promoverán el acceso de las personas con discapacidad a los servicios internacionales de telecomunicación con arreglo a las Recomendaciones UIT</w:t>
      </w:r>
      <w:r w:rsidRPr="003C0233">
        <w:rPr>
          <w:lang w:val="es-ES_tradnl" w:eastAsia="es-ES"/>
        </w:rPr>
        <w:noBreakHyphen/>
        <w:t>T pertinentes;</w:t>
      </w:r>
    </w:p>
    <w:p w14:paraId="7EF3D413" w14:textId="77777777" w:rsidR="00750C50" w:rsidRPr="003C0233" w:rsidRDefault="00750C50">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BEDFCED" w14:textId="0B956FEF" w:rsidR="004C5787" w:rsidRPr="003C0233" w:rsidRDefault="004C5787" w:rsidP="004C5787">
      <w:pPr>
        <w:rPr>
          <w:lang w:val="es-ES_tradnl"/>
        </w:rPr>
      </w:pPr>
      <w:r w:rsidRPr="003C0233">
        <w:rPr>
          <w:i/>
          <w:iCs/>
          <w:lang w:val="es-ES_tradnl"/>
        </w:rPr>
        <w:lastRenderedPageBreak/>
        <w:t>f)</w:t>
      </w:r>
      <w:r w:rsidRPr="003C0233">
        <w:rPr>
          <w:lang w:val="es-ES_tradnl"/>
        </w:rPr>
        <w:tab/>
        <w:t xml:space="preserve">el emblemático informe de las Naciones Unidas sobre discapacidad y desarrollo, </w:t>
      </w:r>
      <w:proofErr w:type="spellStart"/>
      <w:r w:rsidRPr="003C0233">
        <w:rPr>
          <w:i/>
          <w:iCs/>
          <w:lang w:val="es-ES_tradnl"/>
        </w:rPr>
        <w:t>Disability</w:t>
      </w:r>
      <w:proofErr w:type="spellEnd"/>
      <w:r w:rsidRPr="003C0233">
        <w:rPr>
          <w:i/>
          <w:iCs/>
          <w:lang w:val="es-ES_tradnl"/>
        </w:rPr>
        <w:t xml:space="preserve"> and </w:t>
      </w:r>
      <w:proofErr w:type="spellStart"/>
      <w:r w:rsidRPr="003C0233">
        <w:rPr>
          <w:i/>
          <w:iCs/>
          <w:lang w:val="es-ES_tradnl"/>
        </w:rPr>
        <w:t>Development</w:t>
      </w:r>
      <w:proofErr w:type="spellEnd"/>
      <w:r w:rsidRPr="003C0233">
        <w:rPr>
          <w:i/>
          <w:iCs/>
          <w:lang w:val="es-ES_tradnl"/>
        </w:rPr>
        <w:t xml:space="preserve"> </w:t>
      </w:r>
      <w:proofErr w:type="spellStart"/>
      <w:r w:rsidRPr="003C0233">
        <w:rPr>
          <w:i/>
          <w:iCs/>
          <w:lang w:val="es-ES_tradnl"/>
        </w:rPr>
        <w:t>Report</w:t>
      </w:r>
      <w:proofErr w:type="spellEnd"/>
      <w:r w:rsidRPr="003C0233">
        <w:rPr>
          <w:i/>
          <w:iCs/>
          <w:lang w:val="es-ES_tradnl"/>
        </w:rPr>
        <w:t xml:space="preserve"> 2018</w:t>
      </w:r>
      <w:r w:rsidRPr="003C0233">
        <w:rPr>
          <w:lang w:val="es-ES_tradnl"/>
        </w:rPr>
        <w:t>, en el que se considera que la accesibilidad de las telecomunicaciones/TIC es un elemento fundamental para garantizar la inclusión y el logro de los Objetivos de Desarrollo Sostenible (ODS) para las personas con discapacidad y las personas con necesidades especiales, y la Resolución 73/142 de la AGNU, en la que se alienta a los Estados Miembros a promover el acceso a la información y las comunicaciones, incluidos los sistemas y las tecnologías de la información y las comunicaciones, a fin de asegurar que se promueva la accesibilidad para lograr unas sociedades y un desarrollo inclusivos;</w:t>
      </w:r>
    </w:p>
    <w:p w14:paraId="6CF63F30" w14:textId="77777777" w:rsidR="004C5787" w:rsidRPr="003C0233" w:rsidRDefault="004C5787" w:rsidP="004C5787">
      <w:pPr>
        <w:rPr>
          <w:lang w:val="es-ES_tradnl"/>
        </w:rPr>
      </w:pPr>
      <w:r w:rsidRPr="003C0233">
        <w:rPr>
          <w:i/>
          <w:iCs/>
          <w:lang w:val="es-ES_tradnl"/>
        </w:rPr>
        <w:t>g)</w:t>
      </w:r>
      <w:r w:rsidRPr="003C0233">
        <w:rPr>
          <w:lang w:val="es-ES_tradnl"/>
        </w:rPr>
        <w:tab/>
        <w:t xml:space="preserve">el emblemático informe de las Naciones Unidas </w:t>
      </w:r>
      <w:proofErr w:type="spellStart"/>
      <w:r w:rsidRPr="003C0233">
        <w:rPr>
          <w:i/>
          <w:iCs/>
          <w:lang w:val="es-ES_tradnl"/>
        </w:rPr>
        <w:t>Disability</w:t>
      </w:r>
      <w:proofErr w:type="spellEnd"/>
      <w:r w:rsidRPr="003C0233">
        <w:rPr>
          <w:i/>
          <w:iCs/>
          <w:lang w:val="es-ES_tradnl"/>
        </w:rPr>
        <w:t xml:space="preserve"> and </w:t>
      </w:r>
      <w:proofErr w:type="spellStart"/>
      <w:r w:rsidRPr="003C0233">
        <w:rPr>
          <w:i/>
          <w:iCs/>
          <w:lang w:val="es-ES_tradnl"/>
        </w:rPr>
        <w:t>Development</w:t>
      </w:r>
      <w:proofErr w:type="spellEnd"/>
      <w:r w:rsidRPr="003C0233">
        <w:rPr>
          <w:i/>
          <w:iCs/>
          <w:lang w:val="es-ES_tradnl"/>
        </w:rPr>
        <w:t xml:space="preserve"> </w:t>
      </w:r>
      <w:proofErr w:type="spellStart"/>
      <w:r w:rsidRPr="003C0233">
        <w:rPr>
          <w:i/>
          <w:iCs/>
          <w:lang w:val="es-ES_tradnl"/>
        </w:rPr>
        <w:t>Report</w:t>
      </w:r>
      <w:proofErr w:type="spellEnd"/>
      <w:r w:rsidRPr="003C0233">
        <w:rPr>
          <w:i/>
          <w:iCs/>
          <w:lang w:val="es-ES_tradnl"/>
        </w:rPr>
        <w:t xml:space="preserve"> 2024, </w:t>
      </w:r>
      <w:r w:rsidRPr="003C0233">
        <w:rPr>
          <w:lang w:val="es-ES_tradnl"/>
        </w:rPr>
        <w:t>sobre acelerar la consecución de los ODS por, para y con las personas con discapacidad, cuyo objetivo es situar la discapacidad en el centro de la Agenda 2030 para el Desarrollo Sostenible y abordar la necesidad de acelerar los esfuerzos para alcanzar los ODS para las personas con discapacidad;</w:t>
      </w:r>
    </w:p>
    <w:p w14:paraId="3DE2FCF7" w14:textId="77777777" w:rsidR="004C5787" w:rsidRPr="003C0233" w:rsidRDefault="004C5787" w:rsidP="004C5787">
      <w:pPr>
        <w:rPr>
          <w:lang w:val="es-ES_tradnl" w:eastAsia="es-ES"/>
        </w:rPr>
      </w:pPr>
      <w:r w:rsidRPr="003C0233">
        <w:rPr>
          <w:i/>
          <w:lang w:val="es-ES_tradnl" w:eastAsia="es-ES"/>
        </w:rPr>
        <w:t>h)</w:t>
      </w:r>
      <w:r w:rsidRPr="003C0233">
        <w:rPr>
          <w:i/>
          <w:lang w:val="es-ES_tradnl" w:eastAsia="es-ES"/>
        </w:rPr>
        <w:tab/>
      </w:r>
      <w:r w:rsidRPr="003C0233">
        <w:rPr>
          <w:lang w:val="es-ES_tradnl" w:eastAsia="es-ES"/>
        </w:rPr>
        <w:t>la Resolución 79/149 de la AGNU, en la que se alienta a los Estados Miembros a promover la accesibilidad y el acceso a la información y las comunicaciones, incluidos los sistemas y las tecnologías de la información y las comunicaciones, y las tecnologías y dispositivos de telecomunicaciones/TIC accesibles, a fin de asegurar que se promueva la accesibilidad para lograr unas sociedades y un desarrollo inclusivos;</w:t>
      </w:r>
    </w:p>
    <w:p w14:paraId="480F5231" w14:textId="501BC719" w:rsidR="004C5787" w:rsidRPr="003C0233" w:rsidRDefault="004C5787" w:rsidP="004C5787">
      <w:pPr>
        <w:rPr>
          <w:lang w:val="es-ES_tradnl" w:eastAsia="es-ES"/>
        </w:rPr>
      </w:pPr>
      <w:r w:rsidRPr="003C0233">
        <w:rPr>
          <w:i/>
          <w:iCs/>
          <w:lang w:val="es-ES_tradnl"/>
        </w:rPr>
        <w:t>i)</w:t>
      </w:r>
      <w:r w:rsidRPr="003C0233">
        <w:rPr>
          <w:lang w:val="es-ES_tradnl"/>
        </w:rPr>
        <w:tab/>
      </w:r>
      <w:r w:rsidRPr="003C0233">
        <w:rPr>
          <w:lang w:val="es-ES_tradnl" w:eastAsia="es-ES"/>
        </w:rPr>
        <w:t>la Estrategia de las Naciones Unidas para la Inclusión de la Discapacidad</w:t>
      </w:r>
      <w:r w:rsidR="00472CE6" w:rsidRPr="003C0233">
        <w:rPr>
          <w:rStyle w:val="FootnoteReference"/>
          <w:lang w:val="es-ES_tradnl" w:eastAsia="es-ES"/>
        </w:rPr>
        <w:footnoteReference w:id="1"/>
      </w:r>
      <w:r w:rsidRPr="003C0233">
        <w:rPr>
          <w:lang w:val="es-ES_tradnl" w:eastAsia="es-ES"/>
        </w:rPr>
        <w:t>, en la que se reafirma que la realización plena y completa de los derechos humanos de todas las personas con discapacidad es parte inalienable, integral e indivisible de todos los derechos humanos y las libertades fundamentales, y los informes anuales</w:t>
      </w:r>
      <w:r w:rsidR="00472CE6" w:rsidRPr="003C0233">
        <w:rPr>
          <w:rStyle w:val="FootnoteReference"/>
          <w:lang w:val="es-ES_tradnl" w:eastAsia="es-ES"/>
        </w:rPr>
        <w:footnoteReference w:id="2"/>
      </w:r>
      <w:r w:rsidRPr="003C0233">
        <w:rPr>
          <w:lang w:val="es-ES_tradnl" w:eastAsia="es-ES"/>
        </w:rPr>
        <w:t xml:space="preserve"> del Secretario General a la AGNU sobre el seguimiento de los progresos realizados por el sistema de las Naciones Unidas en la integración de la inclusión de la discapacidad y la aplicación de la Estrategia,</w:t>
      </w:r>
    </w:p>
    <w:p w14:paraId="192A273F" w14:textId="77777777" w:rsidR="00750C50" w:rsidRPr="003C0233" w:rsidRDefault="00750C50">
      <w:pPr>
        <w:tabs>
          <w:tab w:val="clear" w:pos="1134"/>
          <w:tab w:val="clear" w:pos="1871"/>
          <w:tab w:val="clear" w:pos="2268"/>
        </w:tabs>
        <w:overflowPunct/>
        <w:autoSpaceDE/>
        <w:autoSpaceDN/>
        <w:adjustRightInd/>
        <w:spacing w:before="0"/>
        <w:textAlignment w:val="auto"/>
        <w:rPr>
          <w:i/>
          <w:lang w:val="es-ES_tradnl" w:eastAsia="es-ES"/>
        </w:rPr>
      </w:pPr>
      <w:r w:rsidRPr="003C0233">
        <w:rPr>
          <w:lang w:val="es-ES_tradnl" w:eastAsia="es-ES"/>
        </w:rPr>
        <w:br w:type="page"/>
      </w:r>
    </w:p>
    <w:p w14:paraId="0ED10010" w14:textId="1598921D" w:rsidR="004C5787" w:rsidRPr="003C0233" w:rsidRDefault="004C5787" w:rsidP="004C5787">
      <w:pPr>
        <w:pStyle w:val="Call"/>
        <w:rPr>
          <w:lang w:val="es-ES_tradnl" w:eastAsia="es-ES"/>
        </w:rPr>
      </w:pPr>
      <w:proofErr w:type="gramStart"/>
      <w:r w:rsidRPr="003C0233">
        <w:rPr>
          <w:lang w:val="es-ES_tradnl" w:eastAsia="es-ES"/>
        </w:rPr>
        <w:lastRenderedPageBreak/>
        <w:t>reconociendo</w:t>
      </w:r>
      <w:proofErr w:type="gramEnd"/>
      <w:r w:rsidRPr="003C0233">
        <w:rPr>
          <w:lang w:val="es-ES_tradnl" w:eastAsia="es-ES"/>
        </w:rPr>
        <w:t xml:space="preserve"> además</w:t>
      </w:r>
    </w:p>
    <w:p w14:paraId="02FC2CA0" w14:textId="77777777" w:rsidR="004C5787" w:rsidRPr="003C0233" w:rsidRDefault="004C5787" w:rsidP="004C5787">
      <w:pPr>
        <w:rPr>
          <w:lang w:val="es-ES_tradnl" w:eastAsia="es-ES"/>
        </w:rPr>
      </w:pPr>
      <w:r w:rsidRPr="003C0233">
        <w:rPr>
          <w:i/>
          <w:iCs/>
          <w:lang w:val="es-ES_tradnl" w:eastAsia="es-ES"/>
        </w:rPr>
        <w:t>a)</w:t>
      </w:r>
      <w:r w:rsidRPr="003C0233">
        <w:rPr>
          <w:lang w:val="es-ES_tradnl" w:eastAsia="es-ES"/>
        </w:rPr>
        <w:tab/>
        <w:t>la iniciativa Inclusión Digital del Sector de Desarrollo de las Telecomunicaciones de la UIT (UIT</w:t>
      </w:r>
      <w:r w:rsidRPr="003C0233">
        <w:rPr>
          <w:lang w:val="es-ES_tradnl" w:eastAsia="es-ES"/>
        </w:rPr>
        <w:noBreakHyphen/>
        <w:t>D), que promueve la accesibilidad y uso de las telecomunicaciones/TIC para el desarrollo económico y social de las personas con discapacidad</w:t>
      </w:r>
      <w:r w:rsidRPr="003C0233">
        <w:rPr>
          <w:lang w:val="es-ES_tradnl"/>
        </w:rPr>
        <w:t xml:space="preserve"> </w:t>
      </w:r>
      <w:r w:rsidRPr="003C0233">
        <w:rPr>
          <w:lang w:val="es-ES_tradnl" w:eastAsia="es-ES"/>
        </w:rPr>
        <w:t>y las personas con necesidades especiales y el trabajo de las pertinentes Cuestiones de estudio del UIT</w:t>
      </w:r>
      <w:r w:rsidRPr="003C0233">
        <w:rPr>
          <w:lang w:val="es-ES_tradnl" w:eastAsia="es-ES"/>
        </w:rPr>
        <w:noBreakHyphen/>
        <w:t>D sobre accesibilidad a telecomunicaciones/TIC para permitir una comunicación inclusiva, especialmente para las personas con discapacidad;</w:t>
      </w:r>
    </w:p>
    <w:p w14:paraId="1F489C31" w14:textId="77777777" w:rsidR="004C5787" w:rsidRPr="003C0233" w:rsidRDefault="004C5787" w:rsidP="004C5787">
      <w:pPr>
        <w:rPr>
          <w:lang w:val="es-ES_tradnl"/>
        </w:rPr>
      </w:pPr>
      <w:r w:rsidRPr="003C0233">
        <w:rPr>
          <w:i/>
          <w:iCs/>
          <w:lang w:val="es-ES_tradnl"/>
        </w:rPr>
        <w:t>b)</w:t>
      </w:r>
      <w:r w:rsidRPr="003C0233">
        <w:rPr>
          <w:lang w:val="es-ES_tradnl"/>
        </w:rPr>
        <w:tab/>
        <w:t>la Iniciativa Global para las TIC Inclusivas (G3ict), que es Miembro de Sector del UIT</w:t>
      </w:r>
      <w:r w:rsidRPr="003C0233">
        <w:rPr>
          <w:lang w:val="es-ES_tradnl"/>
        </w:rPr>
        <w:noBreakHyphen/>
        <w:t>D y constituye una iniciativa emblemática de la Alianza Global de las Naciones Unidas para las TIC y el Desarrollo, y sus actividades;</w:t>
      </w:r>
    </w:p>
    <w:p w14:paraId="3F9CC1C5"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eastAsia="es-ES"/>
        </w:rPr>
        <w:t xml:space="preserve">el Informe sobre un modelo de política de las TIC en materia de accesibilidad para responsables de la formulación de políticas, reguladores y proveedores de servicios, que la Oficina de Desarrollo de las Telecomunicaciones (BDT) elaboró en colaboración con la G3ict y publicó en línea, a fin de: i) facilitar el desarrollo de las políticas y estrategias idóneas para aplicar la Convención de las Naciones Unidas sobre los Derechos de las Personas con Discapacidad (CNUDPD), y </w:t>
      </w:r>
      <w:proofErr w:type="spellStart"/>
      <w:r w:rsidRPr="003C0233">
        <w:rPr>
          <w:lang w:val="es-ES_tradnl" w:eastAsia="es-ES"/>
        </w:rPr>
        <w:t>ii</w:t>
      </w:r>
      <w:proofErr w:type="spellEnd"/>
      <w:r w:rsidRPr="003C0233">
        <w:rPr>
          <w:lang w:val="es-ES_tradnl" w:eastAsia="es-ES"/>
        </w:rPr>
        <w:t>) iniciar las acciones encaminadas para establecer un marco político efectivo;</w:t>
      </w:r>
    </w:p>
    <w:p w14:paraId="6E1D3F9B" w14:textId="77777777" w:rsidR="004C5787" w:rsidRPr="003C0233" w:rsidRDefault="004C5787" w:rsidP="004C5787">
      <w:pPr>
        <w:rPr>
          <w:lang w:val="es-ES_tradnl"/>
        </w:rPr>
      </w:pPr>
      <w:r w:rsidRPr="003C0233">
        <w:rPr>
          <w:i/>
          <w:iCs/>
          <w:lang w:val="es-ES_tradnl"/>
        </w:rPr>
        <w:t>d)</w:t>
      </w:r>
      <w:r w:rsidRPr="003C0233">
        <w:rPr>
          <w:lang w:val="es-ES_tradnl"/>
        </w:rPr>
        <w:tab/>
        <w:t>el informe del UIT</w:t>
      </w:r>
      <w:r w:rsidRPr="003C0233">
        <w:rPr>
          <w:lang w:val="es-ES_tradnl"/>
        </w:rPr>
        <w:noBreakHyphen/>
        <w:t xml:space="preserve">D </w:t>
      </w:r>
      <w:proofErr w:type="spellStart"/>
      <w:r w:rsidRPr="003C0233">
        <w:rPr>
          <w:i/>
          <w:iCs/>
          <w:lang w:val="es-ES_tradnl"/>
        </w:rPr>
        <w:t>Aging</w:t>
      </w:r>
      <w:proofErr w:type="spellEnd"/>
      <w:r w:rsidRPr="003C0233">
        <w:rPr>
          <w:i/>
          <w:iCs/>
          <w:lang w:val="es-ES_tradnl"/>
        </w:rPr>
        <w:t xml:space="preserve"> in a digital </w:t>
      </w:r>
      <w:proofErr w:type="spellStart"/>
      <w:r w:rsidRPr="003C0233">
        <w:rPr>
          <w:i/>
          <w:iCs/>
          <w:lang w:val="es-ES_tradnl"/>
        </w:rPr>
        <w:t>world</w:t>
      </w:r>
      <w:proofErr w:type="spellEnd"/>
      <w:r w:rsidRPr="003C0233">
        <w:rPr>
          <w:i/>
          <w:iCs/>
          <w:lang w:val="es-ES_tradnl"/>
        </w:rPr>
        <w:t xml:space="preserve"> – </w:t>
      </w:r>
      <w:proofErr w:type="spellStart"/>
      <w:r w:rsidRPr="003C0233">
        <w:rPr>
          <w:i/>
          <w:iCs/>
          <w:lang w:val="es-ES_tradnl"/>
        </w:rPr>
        <w:t>from</w:t>
      </w:r>
      <w:proofErr w:type="spellEnd"/>
      <w:r w:rsidRPr="003C0233">
        <w:rPr>
          <w:i/>
          <w:iCs/>
          <w:lang w:val="es-ES_tradnl"/>
        </w:rPr>
        <w:t xml:space="preserve"> vulnerable </w:t>
      </w:r>
      <w:proofErr w:type="spellStart"/>
      <w:r w:rsidRPr="003C0233">
        <w:rPr>
          <w:i/>
          <w:iCs/>
          <w:lang w:val="es-ES_tradnl"/>
        </w:rPr>
        <w:t>to</w:t>
      </w:r>
      <w:proofErr w:type="spellEnd"/>
      <w:r w:rsidRPr="003C0233">
        <w:rPr>
          <w:i/>
          <w:iCs/>
          <w:lang w:val="es-ES_tradnl"/>
        </w:rPr>
        <w:t xml:space="preserve"> </w:t>
      </w:r>
      <w:proofErr w:type="spellStart"/>
      <w:r w:rsidRPr="003C0233">
        <w:rPr>
          <w:i/>
          <w:iCs/>
          <w:lang w:val="es-ES_tradnl"/>
        </w:rPr>
        <w:t>valuable</w:t>
      </w:r>
      <w:proofErr w:type="spellEnd"/>
      <w:r w:rsidRPr="003C0233">
        <w:rPr>
          <w:lang w:val="es-ES_tradnl"/>
        </w:rPr>
        <w:t xml:space="preserve"> (2021) y la publicación </w:t>
      </w:r>
      <w:proofErr w:type="spellStart"/>
      <w:r w:rsidRPr="003C0233">
        <w:rPr>
          <w:i/>
          <w:iCs/>
          <w:lang w:val="es-ES_tradnl"/>
        </w:rPr>
        <w:t>Towards</w:t>
      </w:r>
      <w:proofErr w:type="spellEnd"/>
      <w:r w:rsidRPr="003C0233">
        <w:rPr>
          <w:i/>
          <w:iCs/>
          <w:lang w:val="es-ES_tradnl"/>
        </w:rPr>
        <w:t xml:space="preserve"> </w:t>
      </w:r>
      <w:proofErr w:type="spellStart"/>
      <w:r w:rsidRPr="003C0233">
        <w:rPr>
          <w:i/>
          <w:iCs/>
          <w:lang w:val="es-ES_tradnl"/>
        </w:rPr>
        <w:t>building</w:t>
      </w:r>
      <w:proofErr w:type="spellEnd"/>
      <w:r w:rsidRPr="003C0233">
        <w:rPr>
          <w:i/>
          <w:iCs/>
          <w:lang w:val="es-ES_tradnl"/>
        </w:rPr>
        <w:t xml:space="preserve"> inclusive digital </w:t>
      </w:r>
      <w:proofErr w:type="spellStart"/>
      <w:r w:rsidRPr="003C0233">
        <w:rPr>
          <w:i/>
          <w:iCs/>
          <w:lang w:val="es-ES_tradnl"/>
        </w:rPr>
        <w:t>communities</w:t>
      </w:r>
      <w:proofErr w:type="spellEnd"/>
      <w:r w:rsidRPr="003C0233">
        <w:rPr>
          <w:i/>
          <w:iCs/>
          <w:lang w:val="es-ES_tradnl"/>
        </w:rPr>
        <w:t xml:space="preserve">: ITU </w:t>
      </w:r>
      <w:proofErr w:type="spellStart"/>
      <w:r w:rsidRPr="003C0233">
        <w:rPr>
          <w:i/>
          <w:iCs/>
          <w:lang w:val="es-ES_tradnl"/>
        </w:rPr>
        <w:t>toolkit</w:t>
      </w:r>
      <w:proofErr w:type="spellEnd"/>
      <w:r w:rsidRPr="003C0233">
        <w:rPr>
          <w:i/>
          <w:iCs/>
          <w:lang w:val="es-ES_tradnl"/>
        </w:rPr>
        <w:t xml:space="preserve"> and </w:t>
      </w:r>
      <w:proofErr w:type="spellStart"/>
      <w:r w:rsidRPr="003C0233">
        <w:rPr>
          <w:i/>
          <w:iCs/>
          <w:lang w:val="es-ES_tradnl"/>
        </w:rPr>
        <w:t>self-assessment</w:t>
      </w:r>
      <w:proofErr w:type="spellEnd"/>
      <w:r w:rsidRPr="003C0233">
        <w:rPr>
          <w:i/>
          <w:iCs/>
          <w:lang w:val="es-ES_tradnl"/>
        </w:rPr>
        <w:t xml:space="preserve"> </w:t>
      </w:r>
      <w:proofErr w:type="spellStart"/>
      <w:r w:rsidRPr="003C0233">
        <w:rPr>
          <w:i/>
          <w:iCs/>
          <w:lang w:val="es-ES_tradnl"/>
        </w:rPr>
        <w:t>for</w:t>
      </w:r>
      <w:proofErr w:type="spellEnd"/>
      <w:r w:rsidRPr="003C0233">
        <w:rPr>
          <w:i/>
          <w:iCs/>
          <w:lang w:val="es-ES_tradnl"/>
        </w:rPr>
        <w:t xml:space="preserve"> ICT </w:t>
      </w:r>
      <w:proofErr w:type="spellStart"/>
      <w:r w:rsidRPr="003C0233">
        <w:rPr>
          <w:i/>
          <w:iCs/>
          <w:lang w:val="es-ES_tradnl"/>
        </w:rPr>
        <w:t>accessibility</w:t>
      </w:r>
      <w:proofErr w:type="spellEnd"/>
      <w:r w:rsidRPr="003C0233">
        <w:rPr>
          <w:i/>
          <w:iCs/>
          <w:lang w:val="es-ES_tradnl"/>
        </w:rPr>
        <w:t xml:space="preserve"> </w:t>
      </w:r>
      <w:proofErr w:type="spellStart"/>
      <w:r w:rsidRPr="003C0233">
        <w:rPr>
          <w:i/>
          <w:iCs/>
          <w:lang w:val="es-ES_tradnl"/>
        </w:rPr>
        <w:t>implementation</w:t>
      </w:r>
      <w:proofErr w:type="spellEnd"/>
      <w:r w:rsidRPr="003C0233">
        <w:rPr>
          <w:lang w:val="es-ES_tradnl"/>
        </w:rPr>
        <w:t xml:space="preserve"> (2023), que incluye definiciones y principios fundamentales relacionados con la accesibilidad de las TIC;</w:t>
      </w:r>
    </w:p>
    <w:p w14:paraId="731E20CE" w14:textId="77777777" w:rsidR="004C5787" w:rsidRPr="003C0233" w:rsidRDefault="004C5787" w:rsidP="004C5787">
      <w:pPr>
        <w:rPr>
          <w:lang w:val="es-ES_tradnl" w:eastAsia="es-ES"/>
        </w:rPr>
      </w:pPr>
      <w:r w:rsidRPr="003C0233">
        <w:rPr>
          <w:i/>
          <w:iCs/>
          <w:lang w:val="es-ES_tradnl" w:eastAsia="es-ES"/>
        </w:rPr>
        <w:t>e)</w:t>
      </w:r>
      <w:r w:rsidRPr="003C0233">
        <w:rPr>
          <w:lang w:val="es-ES_tradnl" w:eastAsia="es-ES"/>
        </w:rPr>
        <w:tab/>
        <w:t>las cuestiones relacionadas que se examinan en los trabajos realizados por el UIT</w:t>
      </w:r>
      <w:r w:rsidRPr="003C0233">
        <w:rPr>
          <w:lang w:val="es-ES_tradnl" w:eastAsia="es-ES"/>
        </w:rPr>
        <w:noBreakHyphen/>
        <w:t>T y el UIT</w:t>
      </w:r>
      <w:r w:rsidRPr="003C0233">
        <w:rPr>
          <w:lang w:val="es-ES_tradnl" w:eastAsia="es-ES"/>
        </w:rPr>
        <w:noBreakHyphen/>
        <w:t>R sobre la accesibilidad de las telecomunicaciones/TIC;</w:t>
      </w:r>
    </w:p>
    <w:p w14:paraId="65DD76A5" w14:textId="77777777" w:rsidR="004C5787" w:rsidRPr="003C0233" w:rsidRDefault="004C5787" w:rsidP="004C5787">
      <w:pPr>
        <w:rPr>
          <w:lang w:val="es-ES_tradnl" w:eastAsia="es-ES"/>
        </w:rPr>
      </w:pPr>
      <w:r w:rsidRPr="003C0233">
        <w:rPr>
          <w:i/>
          <w:iCs/>
          <w:lang w:val="es-ES_tradnl"/>
        </w:rPr>
        <w:t>f)</w:t>
      </w:r>
      <w:r w:rsidRPr="003C0233">
        <w:rPr>
          <w:lang w:val="es-ES_tradnl"/>
        </w:rPr>
        <w:tab/>
      </w:r>
      <w:r w:rsidRPr="003C0233">
        <w:rPr>
          <w:lang w:val="es-ES_tradnl" w:eastAsia="es-ES"/>
        </w:rPr>
        <w:t xml:space="preserve">los trabajos de la Coalición Dinámica sobre Accesibilidad y Discapacidad del Foro para la Gobernanza de Internet, patrocinada por el </w:t>
      </w:r>
      <w:proofErr w:type="gramStart"/>
      <w:r w:rsidRPr="003C0233">
        <w:rPr>
          <w:lang w:val="es-ES_tradnl" w:eastAsia="es-ES"/>
        </w:rPr>
        <w:t>Director</w:t>
      </w:r>
      <w:proofErr w:type="gramEnd"/>
      <w:r w:rsidRPr="003C0233">
        <w:rPr>
          <w:lang w:val="es-ES_tradnl" w:eastAsia="es-ES"/>
        </w:rPr>
        <w:t xml:space="preserve"> de la Oficina de Normalización de las Telecomunicaciones, que cuenta con la colaboración del UIT</w:t>
      </w:r>
      <w:r w:rsidRPr="003C0233">
        <w:rPr>
          <w:lang w:val="es-ES_tradnl" w:eastAsia="es-ES"/>
        </w:rPr>
        <w:noBreakHyphen/>
        <w:t>T y la participación del UIT</w:t>
      </w:r>
      <w:r w:rsidRPr="003C0233">
        <w:rPr>
          <w:lang w:val="es-ES_tradnl" w:eastAsia="es-ES"/>
        </w:rPr>
        <w:noBreakHyphen/>
        <w:t>D,</w:t>
      </w:r>
      <w:r w:rsidRPr="003C0233">
        <w:rPr>
          <w:lang w:val="es-ES_tradnl"/>
        </w:rPr>
        <w:t xml:space="preserve"> y cuyo objetivo es</w:t>
      </w:r>
      <w:r w:rsidRPr="003C0233">
        <w:rPr>
          <w:lang w:val="es-ES_tradnl" w:eastAsia="es-ES"/>
        </w:rPr>
        <w:t xml:space="preserve"> promover un acceso equitativo a la sociedad de la información, abordando los aspectos de la accesibilidad que guardan relación con la gobernanza de Internet y políticas digitales;</w:t>
      </w:r>
    </w:p>
    <w:p w14:paraId="7C1D82DC" w14:textId="77777777" w:rsidR="004C5787" w:rsidRPr="003C0233" w:rsidRDefault="004C5787" w:rsidP="004C5787">
      <w:pPr>
        <w:rPr>
          <w:lang w:val="es-ES_tradnl"/>
        </w:rPr>
      </w:pPr>
      <w:r w:rsidRPr="003C0233">
        <w:rPr>
          <w:i/>
          <w:iCs/>
          <w:lang w:val="es-ES_tradnl"/>
        </w:rPr>
        <w:t>g)</w:t>
      </w:r>
      <w:r w:rsidRPr="003C0233">
        <w:rPr>
          <w:lang w:val="es-ES_tradnl"/>
        </w:rPr>
        <w:tab/>
        <w:t>las Resoluciones relacionadas de las reuniones de la Colaboración Mundial en materia de Normalización;</w:t>
      </w:r>
    </w:p>
    <w:p w14:paraId="38A02F15" w14:textId="77777777" w:rsidR="00750C50" w:rsidRPr="003C0233" w:rsidRDefault="00750C50">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33239D8" w14:textId="01306505" w:rsidR="004C5787" w:rsidRPr="003C0233" w:rsidRDefault="004C5787" w:rsidP="004C5787">
      <w:pPr>
        <w:rPr>
          <w:lang w:val="es-ES_tradnl" w:eastAsia="ko-KR"/>
        </w:rPr>
      </w:pPr>
      <w:r w:rsidRPr="003C0233">
        <w:rPr>
          <w:i/>
          <w:iCs/>
          <w:lang w:val="es-ES_tradnl"/>
        </w:rPr>
        <w:lastRenderedPageBreak/>
        <w:t>h)</w:t>
      </w:r>
      <w:r w:rsidRPr="003C0233">
        <w:rPr>
          <w:lang w:val="es-ES_tradnl"/>
        </w:rPr>
        <w:tab/>
        <w:t>la Resolución 214 (Bucarest, 2022) de la Conferencia de Plenipotenciarios, Tecnologías de inteligencia artificial (IA) y telecomunicaciones/TIC;</w:t>
      </w:r>
    </w:p>
    <w:p w14:paraId="08E1DA21" w14:textId="77777777" w:rsidR="004C5787" w:rsidRPr="003C0233" w:rsidRDefault="004C5787" w:rsidP="004C5787">
      <w:pPr>
        <w:rPr>
          <w:lang w:val="es-ES_tradnl"/>
        </w:rPr>
      </w:pPr>
      <w:r w:rsidRPr="003C0233">
        <w:rPr>
          <w:i/>
          <w:iCs/>
          <w:lang w:val="es-ES_tradnl"/>
        </w:rPr>
        <w:t>i)</w:t>
      </w:r>
      <w:r w:rsidRPr="003C0233">
        <w:rPr>
          <w:lang w:val="es-ES_tradnl"/>
        </w:rPr>
        <w:tab/>
        <w:t>las actividades relacionadas con la elaboración de nuevas normas (por ejemplo, ISO TC 159, JTC1 SC35, IEC TC100, ETSI TC HF y W3C WAI) y la aplicación y mantenimiento de las normas existentes (por ejemplo, la ISO 9241</w:t>
      </w:r>
      <w:r w:rsidRPr="003C0233">
        <w:rPr>
          <w:lang w:val="es-ES_tradnl"/>
        </w:rPr>
        <w:noBreakHyphen/>
        <w:t>171);</w:t>
      </w:r>
    </w:p>
    <w:p w14:paraId="5B79E27A" w14:textId="77777777" w:rsidR="004C5787" w:rsidRPr="003C0233" w:rsidRDefault="004C5787" w:rsidP="004C5787">
      <w:pPr>
        <w:rPr>
          <w:lang w:val="es-ES_tradnl"/>
        </w:rPr>
      </w:pPr>
      <w:r w:rsidRPr="003C0233">
        <w:rPr>
          <w:i/>
          <w:iCs/>
          <w:lang w:val="es-ES_tradnl"/>
        </w:rPr>
        <w:t>j)</w:t>
      </w:r>
      <w:r w:rsidRPr="003C0233">
        <w:rPr>
          <w:lang w:val="es-ES_tradnl"/>
        </w:rPr>
        <w:tab/>
        <w:t>el conjunto de herramientas de aplicación de la Organización Mundial de la Salud (OMS) y la UIT relacionado con la accesibilidad de los servicios de telesalud en respuesta a los retos crecientes que experimentan las personas con discapacidad y otras poblaciones marginadas al acceder y utilizar plataformas de telesalud en todo el mundo;</w:t>
      </w:r>
    </w:p>
    <w:p w14:paraId="6DF24EE4" w14:textId="77777777" w:rsidR="004C5787" w:rsidRPr="003C0233" w:rsidRDefault="004C5787" w:rsidP="004C5787">
      <w:pPr>
        <w:rPr>
          <w:lang w:val="es-ES_tradnl"/>
        </w:rPr>
      </w:pPr>
      <w:r w:rsidRPr="003C0233">
        <w:rPr>
          <w:i/>
          <w:iCs/>
          <w:lang w:val="es-ES_tradnl"/>
        </w:rPr>
        <w:t>k)</w:t>
      </w:r>
      <w:r w:rsidRPr="003C0233">
        <w:rPr>
          <w:lang w:val="es-ES_tradnl"/>
        </w:rPr>
        <w:tab/>
        <w:t>la adopción por la AGNU, en septiembre de 2024, del Pacto Digital Global, que figura en el Anexo I al Pacto para el Futuro, que incluye requisitos de accesibilidad digital con un compromiso de «aumentar la disponibilidad, la accesibilidad y la asequibilidad de las plataformas, los servicios, los programas informáticos y los planes de estudio sobre tecnologías digitales […], así como las interfaces de usuario accesibles para las personas con discapacidad» (véase § 13.b del Anexo I a la Resolución 79/1 de la AGNU),</w:t>
      </w:r>
    </w:p>
    <w:p w14:paraId="03C9623D" w14:textId="77777777" w:rsidR="004C5787" w:rsidRPr="003C0233" w:rsidRDefault="004C5787" w:rsidP="004C5787">
      <w:pPr>
        <w:pStyle w:val="Call"/>
        <w:rPr>
          <w:lang w:val="es-ES_tradnl" w:eastAsia="es-ES"/>
        </w:rPr>
      </w:pPr>
      <w:r w:rsidRPr="003C0233">
        <w:rPr>
          <w:lang w:val="es-ES_tradnl" w:eastAsia="es-ES"/>
        </w:rPr>
        <w:t>considerando</w:t>
      </w:r>
    </w:p>
    <w:p w14:paraId="5FCA76BB" w14:textId="77777777" w:rsidR="004C5787" w:rsidRPr="003C0233" w:rsidRDefault="004C5787" w:rsidP="004C5787">
      <w:pPr>
        <w:rPr>
          <w:lang w:val="es-ES_tradnl" w:eastAsia="es-ES"/>
        </w:rPr>
      </w:pPr>
      <w:r w:rsidRPr="003C0233">
        <w:rPr>
          <w:i/>
          <w:iCs/>
          <w:lang w:val="es-ES_tradnl" w:eastAsia="es-ES"/>
        </w:rPr>
        <w:t>a)</w:t>
      </w:r>
      <w:r w:rsidRPr="003C0233">
        <w:rPr>
          <w:i/>
          <w:iCs/>
          <w:lang w:val="es-ES_tradnl" w:eastAsia="es-ES"/>
        </w:rPr>
        <w:tab/>
      </w:r>
      <w:r w:rsidRPr="003C0233">
        <w:rPr>
          <w:lang w:val="es-ES_tradnl" w:eastAsia="es-ES"/>
        </w:rPr>
        <w:t>que la OMS estima que más de 1,3 mil millones de personas en todo el mundo viven con algún tipo de discapacidad, y que hay distintos tipos de discapacidades (por ejemplo, físicas, cognitivas y sensoriales), cuyas particularidades han de tenerse en cuenta a la hora de formular políticas públicas en materia de telecomunicaciones/TIC y cabe esperar que, en el futuro, el número de personas con discapacidad aumente debido al incremento de la población de personas de edad y al riesgo de que la discapacidad sea mayor entre estas personas;</w:t>
      </w:r>
    </w:p>
    <w:p w14:paraId="7539C317" w14:textId="77777777" w:rsidR="004C5787" w:rsidRPr="003C0233" w:rsidRDefault="004C5787" w:rsidP="004C5787">
      <w:pPr>
        <w:rPr>
          <w:lang w:val="es-ES_tradnl" w:eastAsia="es-ES"/>
        </w:rPr>
      </w:pPr>
      <w:r w:rsidRPr="003C0233">
        <w:rPr>
          <w:i/>
          <w:iCs/>
          <w:lang w:val="es-ES_tradnl" w:eastAsia="es-ES"/>
        </w:rPr>
        <w:t>b)</w:t>
      </w:r>
      <w:r w:rsidRPr="003C0233">
        <w:rPr>
          <w:iCs/>
          <w:lang w:val="es-ES_tradnl" w:eastAsia="es-ES"/>
        </w:rPr>
        <w:tab/>
      </w:r>
      <w:r w:rsidRPr="003C0233">
        <w:rPr>
          <w:lang w:val="es-ES_tradnl" w:eastAsia="es-ES"/>
        </w:rPr>
        <w:t>que la CNUDPD, que entró en vigor el 3 de mayo de 2008, exige a los Estados que adopten las medidas pertinentes;</w:t>
      </w:r>
    </w:p>
    <w:p w14:paraId="43FE3D6B" w14:textId="77777777" w:rsidR="004C5787" w:rsidRPr="003C0233" w:rsidRDefault="004C5787" w:rsidP="004C5787">
      <w:pPr>
        <w:rPr>
          <w:lang w:val="es-ES_tradnl" w:eastAsia="es-ES"/>
        </w:rPr>
      </w:pPr>
      <w:r w:rsidRPr="003C0233">
        <w:rPr>
          <w:i/>
          <w:iCs/>
          <w:lang w:val="es-ES_tradnl"/>
        </w:rPr>
        <w:t>c)</w:t>
      </w:r>
      <w:r w:rsidRPr="003C0233">
        <w:rPr>
          <w:lang w:val="es-ES_tradnl"/>
        </w:rPr>
        <w:tab/>
        <w:t>que la CNUDPD reconoce que existe discriminación por motivos de discapacidad si se deniegan ajustes razonables, para</w:t>
      </w:r>
      <w:r w:rsidRPr="003C0233">
        <w:rPr>
          <w:lang w:val="es-ES_tradnl" w:eastAsia="es-ES"/>
        </w:rPr>
        <w:t xml:space="preserve"> garantizar que las personas con discapacidad pueden ejercer todos los derechos humanos y libertades fundamentales;</w:t>
      </w:r>
    </w:p>
    <w:p w14:paraId="1E3250E0"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8EFBEBC" w14:textId="77777777" w:rsidR="004C5787" w:rsidRPr="003C0233" w:rsidRDefault="004C5787" w:rsidP="004C5787">
      <w:pPr>
        <w:rPr>
          <w:lang w:val="es-ES_tradnl" w:eastAsia="es-ES"/>
        </w:rPr>
      </w:pPr>
      <w:r w:rsidRPr="003C0233">
        <w:rPr>
          <w:i/>
          <w:iCs/>
          <w:lang w:val="es-ES_tradnl" w:eastAsia="es-ES"/>
        </w:rPr>
        <w:lastRenderedPageBreak/>
        <w:t>d)</w:t>
      </w:r>
      <w:r w:rsidRPr="003C0233">
        <w:rPr>
          <w:iCs/>
          <w:lang w:val="es-ES_tradnl" w:eastAsia="es-ES"/>
        </w:rPr>
        <w:tab/>
      </w:r>
      <w:r w:rsidRPr="003C0233">
        <w:rPr>
          <w:lang w:val="es-ES_tradnl" w:eastAsia="es-ES"/>
        </w:rPr>
        <w:t>que los Estados parte en la CNUDPD deben recopilar información necesaria para formular, aplicar y dar seguimiento a las políticas destinadas a llevar a la práctica la Convención y ayudar a identificar y eliminar los obstáculos a los que se enfrentan las personas con discapacidad para ejercer sus derechos;</w:t>
      </w:r>
    </w:p>
    <w:p w14:paraId="00750C71" w14:textId="743B104B" w:rsidR="004C5787" w:rsidRPr="003C0233" w:rsidRDefault="004C5787" w:rsidP="004C5787">
      <w:pPr>
        <w:rPr>
          <w:lang w:val="es-ES_tradnl"/>
        </w:rPr>
      </w:pPr>
      <w:r w:rsidRPr="003C0233">
        <w:rPr>
          <w:i/>
          <w:iCs/>
          <w:lang w:val="es-ES_tradnl"/>
        </w:rPr>
        <w:t>e)</w:t>
      </w:r>
      <w:r w:rsidRPr="003C0233">
        <w:rPr>
          <w:i/>
          <w:iCs/>
          <w:lang w:val="es-ES_tradnl"/>
        </w:rPr>
        <w:tab/>
      </w:r>
      <w:r w:rsidRPr="003C0233">
        <w:rPr>
          <w:lang w:val="es-ES_tradnl"/>
        </w:rPr>
        <w:t>que, en el Documento Final de la Reunión de Alto Nivel de la Asamblea General de las Naciones Unidas sobre la realización de los Objetivos de Desarrollo del Milenio y otros objetivos de desarrollo convenidos internacionalmente para las personas con discapacidad, se aboga, entre otras cosas, por incorporar el principio del diseño universal para garantizar la accesibilidad de la información, los dispositivos accesibles y otras TIC, incluso en zonas rurales o remotas, como medio para lograr dichos objetivos, de modo que las personas con discapacidad puedan alcanzar su máximo potencial a lo largo de su vida;</w:t>
      </w:r>
    </w:p>
    <w:p w14:paraId="256AEBDF" w14:textId="77777777" w:rsidR="004C5787" w:rsidRPr="003C0233" w:rsidRDefault="004C5787" w:rsidP="004C5787">
      <w:pPr>
        <w:rPr>
          <w:lang w:val="es-ES_tradnl" w:eastAsia="es-ES"/>
        </w:rPr>
      </w:pPr>
      <w:r w:rsidRPr="003C0233">
        <w:rPr>
          <w:i/>
          <w:iCs/>
          <w:lang w:val="es-ES_tradnl"/>
        </w:rPr>
        <w:t>f)</w:t>
      </w:r>
      <w:r w:rsidRPr="003C0233">
        <w:rPr>
          <w:lang w:val="es-ES_tradnl"/>
        </w:rPr>
        <w:tab/>
      </w:r>
      <w:r w:rsidRPr="003C0233">
        <w:rPr>
          <w:iCs/>
          <w:lang w:val="es-ES_tradnl"/>
        </w:rPr>
        <w:t xml:space="preserve">que </w:t>
      </w:r>
      <w:r w:rsidRPr="003C0233">
        <w:rPr>
          <w:lang w:val="es-ES_tradnl"/>
        </w:rPr>
        <w:t>la Resolución 66/288 de la AGNU reafirma la</w:t>
      </w:r>
      <w:r w:rsidRPr="003C0233">
        <w:rPr>
          <w:lang w:val="es-ES_tradnl" w:eastAsia="es-ES"/>
        </w:rPr>
        <w:t xml:space="preserve"> importancia de la Declaración Universal de Derechos Humanos, así como de los demás instrumentos internacionales relativos a los derechos humanos y el derecho internacional y la responsabilidad que incumbe a todos los Estados, de conformidad con la Carta de las Naciones Unidas, de respetar, proteger y promover los derechos humanos y las libertades fundamentales de todos, sin distinción alguna por motivos de raza, color, sexo, idioma, religión, opinión política o de otra índole, origen nacional o social, posición económica, nacimiento, discapacidad, edad u otra condición;</w:t>
      </w:r>
    </w:p>
    <w:p w14:paraId="11E792EC" w14:textId="77777777" w:rsidR="004C5787" w:rsidRPr="003C0233" w:rsidRDefault="004C5787" w:rsidP="004C5787">
      <w:pPr>
        <w:rPr>
          <w:lang w:val="es-ES_tradnl"/>
        </w:rPr>
      </w:pPr>
      <w:r w:rsidRPr="003C0233">
        <w:rPr>
          <w:i/>
          <w:iCs/>
          <w:lang w:val="es-ES_tradnl" w:eastAsia="es-ES"/>
        </w:rPr>
        <w:t>g)</w:t>
      </w:r>
      <w:r w:rsidRPr="003C0233">
        <w:rPr>
          <w:iCs/>
          <w:lang w:val="es-ES_tradnl" w:eastAsia="es-ES"/>
        </w:rPr>
        <w:tab/>
      </w:r>
      <w:r w:rsidRPr="003C0233">
        <w:rPr>
          <w:lang w:val="es-ES_tradnl"/>
        </w:rPr>
        <w:t>que la Resolución 77/189 de la AGNU insta a los Estados Miembros a garantizar una Internet asequible y accesible para las personas con discapacidad, y a incluirlos a ellos y a las organizaciones que los representan en todas las etapas del desarrollo de las TIC;</w:t>
      </w:r>
    </w:p>
    <w:p w14:paraId="7BFC1C98" w14:textId="77777777" w:rsidR="004C5787" w:rsidRPr="003C0233" w:rsidRDefault="004C5787" w:rsidP="004C5787">
      <w:pPr>
        <w:rPr>
          <w:lang w:val="es-ES_tradnl"/>
        </w:rPr>
      </w:pPr>
      <w:r w:rsidRPr="003C0233">
        <w:rPr>
          <w:i/>
          <w:iCs/>
          <w:lang w:val="es-ES_tradnl" w:eastAsia="es-ES"/>
        </w:rPr>
        <w:t>h)</w:t>
      </w:r>
      <w:r w:rsidRPr="003C0233">
        <w:rPr>
          <w:i/>
          <w:iCs/>
          <w:lang w:val="es-ES_tradnl" w:eastAsia="es-ES"/>
        </w:rPr>
        <w:tab/>
      </w:r>
      <w:r w:rsidRPr="003C0233">
        <w:rPr>
          <w:lang w:val="es-ES_tradnl"/>
        </w:rPr>
        <w:t>que en la Resolución 55/8 (2024) del Consejo de Derechos Humanos de las Naciones Unidas se pide una mayor accesibilidad dentro del sistema de las Naciones Unidas, garantizando que todas las instalaciones, servicios y recursos sean plenamente accesibles para las personas con discapacidad;</w:t>
      </w:r>
    </w:p>
    <w:p w14:paraId="11E1E5E6" w14:textId="77777777" w:rsidR="004C5787" w:rsidRPr="003C0233" w:rsidRDefault="004C5787" w:rsidP="004C5787">
      <w:pPr>
        <w:rPr>
          <w:lang w:val="es-ES_tradnl" w:eastAsia="es-ES"/>
        </w:rPr>
      </w:pPr>
      <w:r w:rsidRPr="003C0233">
        <w:rPr>
          <w:i/>
          <w:iCs/>
          <w:lang w:val="es-ES_tradnl" w:eastAsia="es-ES"/>
        </w:rPr>
        <w:t>i)</w:t>
      </w:r>
      <w:r w:rsidRPr="003C0233">
        <w:rPr>
          <w:iCs/>
          <w:lang w:val="es-ES_tradnl" w:eastAsia="es-ES"/>
        </w:rPr>
        <w:tab/>
      </w:r>
      <w:r w:rsidRPr="003C0233">
        <w:rPr>
          <w:lang w:val="es-ES_tradnl" w:eastAsia="es-ES"/>
        </w:rPr>
        <w:t xml:space="preserve">que la Resolución 61/106 de la AGNU por la que se adoptó la CNUDPD, se pide también al </w:t>
      </w:r>
      <w:proofErr w:type="gramStart"/>
      <w:r w:rsidRPr="003C0233">
        <w:rPr>
          <w:lang w:val="es-ES_tradnl" w:eastAsia="es-ES"/>
        </w:rPr>
        <w:t>Secretario General</w:t>
      </w:r>
      <w:proofErr w:type="gramEnd"/>
      <w:r w:rsidRPr="003C0233">
        <w:rPr>
          <w:lang w:val="es-ES_tradnl" w:eastAsia="es-ES"/>
        </w:rPr>
        <w:t xml:space="preserve"> que aplique progresivamente normas y directrices sobre la accesibilidad de las instalaciones y los servicios del sistema de las Naciones Unidas, teniendo en cuenta las disposiciones pertinentes de la Convención;</w:t>
      </w:r>
    </w:p>
    <w:p w14:paraId="666DE0CB"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23D6F5D" w14:textId="77777777" w:rsidR="004C5787" w:rsidRPr="003C0233" w:rsidRDefault="004C5787" w:rsidP="004C5787">
      <w:pPr>
        <w:rPr>
          <w:lang w:val="es-ES_tradnl" w:eastAsia="es-ES"/>
        </w:rPr>
      </w:pPr>
      <w:r w:rsidRPr="003C0233">
        <w:rPr>
          <w:i/>
          <w:iCs/>
          <w:lang w:val="es-ES_tradnl" w:eastAsia="es-ES"/>
        </w:rPr>
        <w:lastRenderedPageBreak/>
        <w:t>j)</w:t>
      </w:r>
      <w:r w:rsidRPr="003C0233">
        <w:rPr>
          <w:lang w:val="es-ES_tradnl" w:eastAsia="es-ES"/>
        </w:rPr>
        <w:tab/>
        <w:t>que la Observación General N.º</w:t>
      </w:r>
      <w:r w:rsidRPr="003C0233">
        <w:rPr>
          <w:lang w:val="es-ES_tradnl"/>
        </w:rPr>
        <w:t> </w:t>
      </w:r>
      <w:r w:rsidRPr="003C0233">
        <w:rPr>
          <w:lang w:val="es-ES_tradnl" w:eastAsia="es-ES"/>
        </w:rPr>
        <w:t>2 (2014) del Comité sobre los Derechos de las Personas con Discapacidad de las Naciones Unidas, relacionada con el Artículo 9 sobre accesibilidad, que defiende la promoción del acceso de personas con discapacidad a las nuevas tecnologías y sistemas de información y comunicación, en especial Internet;</w:t>
      </w:r>
    </w:p>
    <w:p w14:paraId="29E60F37" w14:textId="77777777" w:rsidR="004C5787" w:rsidRPr="003C0233" w:rsidRDefault="004C5787" w:rsidP="004C5787">
      <w:pPr>
        <w:rPr>
          <w:lang w:val="es-ES_tradnl" w:eastAsia="es-ES"/>
        </w:rPr>
      </w:pPr>
      <w:r w:rsidRPr="003C0233">
        <w:rPr>
          <w:i/>
          <w:iCs/>
          <w:lang w:val="es-ES_tradnl" w:eastAsia="es-ES"/>
        </w:rPr>
        <w:t>k)</w:t>
      </w:r>
      <w:r w:rsidRPr="003C0233">
        <w:rPr>
          <w:iCs/>
          <w:lang w:val="es-ES_tradnl" w:eastAsia="es-ES"/>
        </w:rPr>
        <w:tab/>
      </w:r>
      <w:r w:rsidRPr="003C0233">
        <w:rPr>
          <w:lang w:val="es-ES_tradnl" w:eastAsia="es-ES"/>
        </w:rPr>
        <w:t xml:space="preserve">que lograr el máximo acceso a los servicios, equipos, </w:t>
      </w:r>
      <w:r w:rsidRPr="003C0233">
        <w:rPr>
          <w:lang w:val="es-ES_tradnl"/>
        </w:rPr>
        <w:t xml:space="preserve">programas informáticos </w:t>
      </w:r>
      <w:r w:rsidRPr="003C0233">
        <w:rPr>
          <w:lang w:val="es-ES_tradnl" w:eastAsia="es-ES"/>
        </w:rPr>
        <w:t>y aplicaciones de telecomunicaciones/TIC para las personas con discapacidad y las personas con necesidades especiales mejorará la alfabetización digital y facilitará la igualdad de oportunidades en educación, atención sanitaria y empleo;</w:t>
      </w:r>
    </w:p>
    <w:p w14:paraId="79E26EF1" w14:textId="581E72A0" w:rsidR="004C5787" w:rsidRPr="003C0233" w:rsidRDefault="004C5787" w:rsidP="004C5787">
      <w:pPr>
        <w:rPr>
          <w:lang w:val="es-ES_tradnl"/>
        </w:rPr>
      </w:pPr>
      <w:r w:rsidRPr="003C0233">
        <w:rPr>
          <w:i/>
          <w:iCs/>
          <w:lang w:val="es-ES_tradnl"/>
        </w:rPr>
        <w:t>l</w:t>
      </w:r>
      <w:r w:rsidRPr="003C0233">
        <w:rPr>
          <w:i/>
          <w:iCs/>
          <w:lang w:val="es-ES_tradnl" w:eastAsia="es-ES"/>
        </w:rPr>
        <w:t>)</w:t>
      </w:r>
      <w:r w:rsidRPr="003C0233">
        <w:rPr>
          <w:iCs/>
          <w:lang w:val="es-ES_tradnl" w:eastAsia="es-ES"/>
        </w:rPr>
        <w:tab/>
      </w:r>
      <w:r w:rsidRPr="003C0233">
        <w:rPr>
          <w:lang w:val="es-ES_tradnl" w:eastAsia="es-ES"/>
        </w:rPr>
        <w:t xml:space="preserve">que las personas con discapacidad, tanto a título individual como a través de las organizaciones pertinentes, debería participar activamente en el proceso de desarrollo de disposiciones jurídicas y reglamentarias, políticas y normativas públicas, aplicando el principio de </w:t>
      </w:r>
      <w:r w:rsidRPr="003C0233">
        <w:rPr>
          <w:i/>
          <w:iCs/>
          <w:lang w:val="es-ES_tradnl" w:eastAsia="es-ES"/>
        </w:rPr>
        <w:t>nada sobre nosotros sin nosotros</w:t>
      </w:r>
      <w:r w:rsidRPr="003C0233">
        <w:rPr>
          <w:lang w:val="es-ES_tradnl" w:eastAsia="es-ES"/>
        </w:rPr>
        <w:t>,</w:t>
      </w:r>
    </w:p>
    <w:p w14:paraId="378CB695" w14:textId="77777777" w:rsidR="004C5787" w:rsidRPr="003C0233" w:rsidRDefault="004C5787" w:rsidP="004C5787">
      <w:pPr>
        <w:pStyle w:val="Call"/>
        <w:rPr>
          <w:lang w:val="es-ES_tradnl"/>
        </w:rPr>
      </w:pPr>
      <w:r w:rsidRPr="003C0233">
        <w:rPr>
          <w:lang w:val="es-ES_tradnl"/>
        </w:rPr>
        <w:t>teniendo en cuenta</w:t>
      </w:r>
    </w:p>
    <w:p w14:paraId="2C453617" w14:textId="6646D463" w:rsidR="004C5787" w:rsidRPr="003C0233" w:rsidRDefault="004C5787" w:rsidP="004C5787">
      <w:pPr>
        <w:rPr>
          <w:lang w:val="es-ES_tradnl" w:eastAsia="es-ES"/>
        </w:rPr>
      </w:pPr>
      <w:r w:rsidRPr="003C0233">
        <w:rPr>
          <w:i/>
          <w:iCs/>
          <w:lang w:val="es-ES_tradnl" w:eastAsia="es-ES"/>
        </w:rPr>
        <w:t>a)</w:t>
      </w:r>
      <w:r w:rsidRPr="003C0233">
        <w:rPr>
          <w:i/>
          <w:iCs/>
          <w:lang w:val="es-ES_tradnl" w:eastAsia="es-ES"/>
        </w:rPr>
        <w:tab/>
      </w:r>
      <w:r w:rsidRPr="003C0233">
        <w:rPr>
          <w:lang w:val="es-ES_tradnl" w:eastAsia="es-ES"/>
        </w:rPr>
        <w:t xml:space="preserve">que la Cumbre Mundial sobre la Sociedad de la Información (CMSI) reconoció que se ha de prestar especial atención a las necesidades de las personas de edad, las personas con discapacidad y las personas con necesidades especiales: i) cuando se elaboren </w:t>
      </w:r>
      <w:proofErr w:type="spellStart"/>
      <w:r w:rsidRPr="003C0233">
        <w:rPr>
          <w:lang w:val="es-ES_tradnl" w:eastAsia="es-ES"/>
        </w:rPr>
        <w:t>ciberestrategias</w:t>
      </w:r>
      <w:proofErr w:type="spellEnd"/>
      <w:r w:rsidRPr="003C0233">
        <w:rPr>
          <w:lang w:val="es-ES_tradnl" w:eastAsia="es-ES"/>
        </w:rPr>
        <w:t xml:space="preserve"> nacionales, incluidas las medidas educativas, administrativas y legislativas; </w:t>
      </w:r>
      <w:proofErr w:type="spellStart"/>
      <w:r w:rsidRPr="003C0233">
        <w:rPr>
          <w:lang w:val="es-ES_tradnl" w:eastAsia="es-ES"/>
        </w:rPr>
        <w:t>ii</w:t>
      </w:r>
      <w:proofErr w:type="spellEnd"/>
      <w:r w:rsidRPr="003C0233">
        <w:rPr>
          <w:lang w:val="es-ES_tradnl" w:eastAsia="es-ES"/>
        </w:rPr>
        <w:t xml:space="preserve">) a fin de emplear las TIC en la educación y el desarrollo de recursos humanos; </w:t>
      </w:r>
      <w:proofErr w:type="spellStart"/>
      <w:r w:rsidRPr="003C0233">
        <w:rPr>
          <w:lang w:val="es-ES_tradnl" w:eastAsia="es-ES"/>
        </w:rPr>
        <w:t>iii</w:t>
      </w:r>
      <w:proofErr w:type="spellEnd"/>
      <w:r w:rsidRPr="003C0233">
        <w:rPr>
          <w:lang w:val="es-ES_tradnl" w:eastAsia="es-ES"/>
        </w:rPr>
        <w:t xml:space="preserve">) a fin de que los equipos y servicios ofrezcan un acceso fácil y asequible, de conformidad con los principios de diseño universal y tecnología accesible; </w:t>
      </w:r>
      <w:proofErr w:type="spellStart"/>
      <w:r w:rsidRPr="003C0233">
        <w:rPr>
          <w:lang w:val="es-ES_tradnl" w:eastAsia="es-ES"/>
        </w:rPr>
        <w:t>iv</w:t>
      </w:r>
      <w:proofErr w:type="spellEnd"/>
      <w:r w:rsidRPr="003C0233">
        <w:rPr>
          <w:lang w:val="es-ES_tradnl" w:eastAsia="es-ES"/>
        </w:rPr>
        <w:t>) para fomentar el teletrabajo y aumentar las oportunidades laborales de las personas con discapacidad; v) para la creación de contenido pertinente para las personas con discapacidad; y vi) a fin de crear las aptitudes necesarias para que las personas con discapacidad puedan emplear las TIC</w:t>
      </w:r>
      <w:r w:rsidR="00472CE6" w:rsidRPr="003C0233">
        <w:rPr>
          <w:rStyle w:val="FootnoteReference"/>
          <w:lang w:val="es-ES_tradnl" w:eastAsia="es-ES"/>
        </w:rPr>
        <w:footnoteReference w:id="3"/>
      </w:r>
      <w:r w:rsidRPr="003C0233">
        <w:rPr>
          <w:lang w:val="es-ES_tradnl" w:eastAsia="es-ES"/>
        </w:rPr>
        <w:t>, según el Programa de las Naciones Unidas para el Desarrollo (PNUD);</w:t>
      </w:r>
    </w:p>
    <w:p w14:paraId="12BDE626"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7638E087" w14:textId="77777777" w:rsidR="004C5787" w:rsidRPr="003C0233" w:rsidRDefault="004C5787" w:rsidP="004C5787">
      <w:pPr>
        <w:rPr>
          <w:lang w:val="es-ES_tradnl" w:eastAsia="es-ES"/>
        </w:rPr>
      </w:pPr>
      <w:r w:rsidRPr="003C0233">
        <w:rPr>
          <w:rFonts w:eastAsia="Calibri"/>
          <w:i/>
          <w:iCs/>
          <w:color w:val="000000"/>
          <w:szCs w:val="24"/>
          <w:lang w:val="es-ES_tradnl"/>
        </w:rPr>
        <w:lastRenderedPageBreak/>
        <w:t>b)</w:t>
      </w:r>
      <w:r w:rsidRPr="003C0233">
        <w:rPr>
          <w:rFonts w:eastAsia="Calibri"/>
          <w:i/>
          <w:iCs/>
          <w:color w:val="000000"/>
          <w:szCs w:val="24"/>
          <w:lang w:val="es-ES_tradnl"/>
        </w:rPr>
        <w:tab/>
      </w:r>
      <w:r w:rsidRPr="003C0233">
        <w:rPr>
          <w:szCs w:val="24"/>
          <w:lang w:val="es-ES_tradnl" w:eastAsia="es-ES"/>
        </w:rPr>
        <w:t>que la ejecución de las Líneas de Acción pertinentes de la CMSI contribuirá al logro de la meta 9.c del ODS 9 (Aumentar significativamente el acceso a las TIC y esforzarse por proporcionar acceso universal y asequible a Internet en los países menos adelantados);</w:t>
      </w:r>
    </w:p>
    <w:p w14:paraId="7F0A8284" w14:textId="77777777" w:rsidR="004C5787" w:rsidRPr="003C0233" w:rsidRDefault="004C5787" w:rsidP="004C5787">
      <w:pPr>
        <w:rPr>
          <w:lang w:val="es-ES_tradnl" w:eastAsia="es-ES"/>
        </w:rPr>
      </w:pPr>
      <w:r w:rsidRPr="003C0233">
        <w:rPr>
          <w:i/>
          <w:iCs/>
          <w:lang w:val="es-ES_tradnl" w:eastAsia="es-ES"/>
        </w:rPr>
        <w:t>c)</w:t>
      </w:r>
      <w:r w:rsidRPr="003C0233">
        <w:rPr>
          <w:i/>
          <w:iCs/>
          <w:lang w:val="es-ES_tradnl" w:eastAsia="es-ES"/>
        </w:rPr>
        <w:tab/>
      </w:r>
      <w:r w:rsidRPr="003C0233">
        <w:rPr>
          <w:lang w:val="es-ES_tradnl" w:eastAsia="es-ES"/>
        </w:rPr>
        <w:t xml:space="preserve">la necesidad de aplicar los principios y las funciones de accesibilidad en relación con los servicios, equipos, </w:t>
      </w:r>
      <w:r w:rsidRPr="003C0233">
        <w:rPr>
          <w:lang w:val="es-ES_tradnl"/>
        </w:rPr>
        <w:t xml:space="preserve">programas informáticos </w:t>
      </w:r>
      <w:r w:rsidRPr="003C0233">
        <w:rPr>
          <w:lang w:val="es-ES_tradnl" w:eastAsia="es-ES"/>
        </w:rPr>
        <w:t>y aplicaciones de telecomunicaciones/TIC, a fin de que sean accesibles para todos, incluidas las personas con necesidades especiales, a saber: el diseño universal, el acceso equitativo, la equivalencia funcional y la asequibilidad;</w:t>
      </w:r>
    </w:p>
    <w:p w14:paraId="513DFC4F" w14:textId="77777777" w:rsidR="004C5787" w:rsidRPr="003C0233" w:rsidRDefault="004C5787" w:rsidP="004C5787">
      <w:pPr>
        <w:rPr>
          <w:lang w:val="es-ES_tradnl" w:eastAsia="es-ES"/>
        </w:rPr>
      </w:pPr>
      <w:r w:rsidRPr="003C0233">
        <w:rPr>
          <w:i/>
          <w:iCs/>
          <w:lang w:val="es-ES_tradnl" w:eastAsia="es-ES"/>
        </w:rPr>
        <w:t>d)</w:t>
      </w:r>
      <w:r w:rsidRPr="003C0233">
        <w:rPr>
          <w:i/>
          <w:iCs/>
          <w:lang w:val="es-ES_tradnl" w:eastAsia="es-ES"/>
        </w:rPr>
        <w:tab/>
      </w:r>
      <w:r w:rsidRPr="003C0233">
        <w:rPr>
          <w:lang w:val="es-ES_tradnl" w:eastAsia="es-ES"/>
        </w:rPr>
        <w:t>que la accesibilidad de las telecomunicaciones/TIC para las personas con discapacidad y las personas con necesidades especiales ha de lograrse gracias al desarrollo de políticas coherentes y a la cooperación entre los organismos gubernamentales, el sector privado, las organizaciones no gubernamentales, la sociedad civil</w:t>
      </w:r>
      <w:r w:rsidRPr="003C0233">
        <w:rPr>
          <w:lang w:val="es-ES_tradnl"/>
        </w:rPr>
        <w:t xml:space="preserve"> </w:t>
      </w:r>
      <w:r w:rsidRPr="003C0233">
        <w:rPr>
          <w:lang w:val="es-ES_tradnl" w:eastAsia="es-ES"/>
        </w:rPr>
        <w:t>y las propias personas con discapacidad y personas con necesidades especiales;</w:t>
      </w:r>
    </w:p>
    <w:p w14:paraId="5205545D" w14:textId="28ED07C6" w:rsidR="004C5787" w:rsidRPr="003C0233" w:rsidRDefault="004C5787" w:rsidP="004C5787">
      <w:pPr>
        <w:rPr>
          <w:lang w:val="es-ES_tradnl" w:eastAsia="es-ES"/>
        </w:rPr>
      </w:pPr>
      <w:r w:rsidRPr="003C0233">
        <w:rPr>
          <w:i/>
          <w:iCs/>
          <w:lang w:val="es-ES_tradnl" w:eastAsia="es-ES"/>
        </w:rPr>
        <w:t>e)</w:t>
      </w:r>
      <w:r w:rsidRPr="003C0233">
        <w:rPr>
          <w:iCs/>
          <w:lang w:val="es-ES_tradnl" w:eastAsia="es-ES"/>
        </w:rPr>
        <w:tab/>
      </w:r>
      <w:r w:rsidRPr="003C0233">
        <w:rPr>
          <w:lang w:val="es-ES_tradnl" w:eastAsia="es-ES"/>
        </w:rPr>
        <w:t>la importancia de la coordinación y el intercambio de información sobre los temas que afectan a las personas con discapacidad y a las personas con necesidades especiales entre los organismos pertinentes de las Naciones Unidas, a fin de establecer un enfoque global de accesibilidad;</w:t>
      </w:r>
    </w:p>
    <w:p w14:paraId="318262AE" w14:textId="0A0B8AC3" w:rsidR="004C5787" w:rsidRPr="003C0233" w:rsidRDefault="004C5787" w:rsidP="004C5787">
      <w:pPr>
        <w:rPr>
          <w:lang w:val="es-ES_tradnl" w:eastAsia="es-ES"/>
        </w:rPr>
      </w:pPr>
      <w:r w:rsidRPr="003C0233">
        <w:rPr>
          <w:i/>
          <w:iCs/>
          <w:lang w:val="es-ES_tradnl" w:eastAsia="es-ES"/>
        </w:rPr>
        <w:t>f)</w:t>
      </w:r>
      <w:r w:rsidRPr="003C0233">
        <w:rPr>
          <w:iCs/>
          <w:lang w:val="es-ES_tradnl" w:eastAsia="es-ES"/>
        </w:rPr>
        <w:tab/>
      </w:r>
      <w:r w:rsidRPr="003C0233">
        <w:rPr>
          <w:lang w:val="es-ES_tradnl" w:eastAsia="es-ES"/>
        </w:rPr>
        <w:t>las diferencias que prevalecen en materia de accesibilidad a las telecomunicaciones/TIC para las personas con discapacidad y las personas con necesidades especiales que existen entre las distintas regiones y países, y dentro de cada país, dado que el 80 por ciento de las personas con discapacidad vive en países en desarrollo</w:t>
      </w:r>
      <w:r w:rsidR="00472CE6" w:rsidRPr="003C0233">
        <w:rPr>
          <w:rStyle w:val="FootnoteReference"/>
          <w:lang w:val="es-ES_tradnl" w:eastAsia="es-ES"/>
        </w:rPr>
        <w:footnoteReference w:id="4"/>
      </w:r>
      <w:r w:rsidRPr="003C0233">
        <w:rPr>
          <w:lang w:val="es-ES_tradnl" w:eastAsia="es-ES"/>
        </w:rPr>
        <w:t>, según el Programa de las Naciones Unidas para el Desarrollo;</w:t>
      </w:r>
    </w:p>
    <w:p w14:paraId="2EE86BA0"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7E1CDAC6" w14:textId="77777777" w:rsidR="004C5787" w:rsidRPr="003C0233" w:rsidRDefault="004C5787" w:rsidP="004C5787">
      <w:pPr>
        <w:rPr>
          <w:lang w:val="es-ES_tradnl" w:eastAsia="es-ES"/>
        </w:rPr>
      </w:pPr>
      <w:r w:rsidRPr="003C0233">
        <w:rPr>
          <w:i/>
          <w:iCs/>
          <w:lang w:val="es-ES_tradnl"/>
        </w:rPr>
        <w:lastRenderedPageBreak/>
        <w:t>g)</w:t>
      </w:r>
      <w:r w:rsidRPr="003C0233">
        <w:rPr>
          <w:lang w:val="es-ES_tradnl"/>
        </w:rPr>
        <w:tab/>
      </w:r>
      <w:r w:rsidRPr="003C0233">
        <w:rPr>
          <w:lang w:val="es-ES_tradnl" w:eastAsia="es-ES"/>
        </w:rPr>
        <w:t>el potencial de las tecnologías accesibles para dotar a los jóvenes con discapacidad de herramientas esenciales para el aprendizaje, la comunicación y la vida independiente, a fin de ayudarles a superar los obstáculos, a alcanzar su pleno potencial y a implicarse activamente como miembros de la sociedad;</w:t>
      </w:r>
    </w:p>
    <w:p w14:paraId="3401C8DA" w14:textId="77777777" w:rsidR="004C5787" w:rsidRPr="003C0233" w:rsidRDefault="004C5787" w:rsidP="004C5787">
      <w:pPr>
        <w:rPr>
          <w:lang w:val="es-ES_tradnl" w:eastAsia="es-ES"/>
        </w:rPr>
      </w:pPr>
      <w:r w:rsidRPr="003C0233">
        <w:rPr>
          <w:i/>
          <w:iCs/>
          <w:lang w:val="es-ES_tradnl"/>
        </w:rPr>
        <w:t>h)</w:t>
      </w:r>
      <w:r w:rsidRPr="003C0233">
        <w:rPr>
          <w:lang w:val="es-ES_tradnl"/>
        </w:rPr>
        <w:tab/>
      </w:r>
      <w:r w:rsidRPr="003C0233">
        <w:rPr>
          <w:iCs/>
          <w:lang w:val="es-ES_tradnl" w:eastAsia="es-ES"/>
        </w:rPr>
        <w:t xml:space="preserve">que </w:t>
      </w:r>
      <w:r w:rsidRPr="003C0233">
        <w:rPr>
          <w:lang w:val="es-ES_tradnl" w:eastAsia="es-ES"/>
        </w:rPr>
        <w:t>las mujeres y niñas con discapacidad experimentan múltiples desventajas, siendo objeto de exclusión debido a su género y a su discapacidad,</w:t>
      </w:r>
    </w:p>
    <w:p w14:paraId="438334D4" w14:textId="77777777" w:rsidR="004C5787" w:rsidRPr="003C0233" w:rsidRDefault="004C5787" w:rsidP="004C5787">
      <w:pPr>
        <w:pStyle w:val="Call"/>
        <w:rPr>
          <w:lang w:val="es-ES_tradnl" w:eastAsia="es-ES"/>
        </w:rPr>
      </w:pPr>
      <w:r w:rsidRPr="003C0233">
        <w:rPr>
          <w:lang w:val="es-ES_tradnl" w:eastAsia="es-ES"/>
        </w:rPr>
        <w:t xml:space="preserve">encarga al </w:t>
      </w:r>
      <w:proofErr w:type="gramStart"/>
      <w:r w:rsidRPr="003C0233">
        <w:rPr>
          <w:lang w:val="es-ES_tradnl" w:eastAsia="es-ES"/>
        </w:rPr>
        <w:t>Director</w:t>
      </w:r>
      <w:proofErr w:type="gramEnd"/>
      <w:r w:rsidRPr="003C0233">
        <w:rPr>
          <w:lang w:val="es-ES_tradnl" w:eastAsia="es-ES"/>
        </w:rPr>
        <w:t xml:space="preserve"> de la Oficina de Desarrollo de las Telecomunicaciones</w:t>
      </w:r>
    </w:p>
    <w:p w14:paraId="1B8E767E"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que se asegure de que los programas, proyectos, iniciativas o actividades del UIT</w:t>
      </w:r>
      <w:r w:rsidRPr="003C0233">
        <w:rPr>
          <w:lang w:val="es-ES_tradnl" w:eastAsia="es-ES"/>
        </w:rPr>
        <w:noBreakHyphen/>
        <w:t>D tengan en cuenta, en la medida de lo posible, los problemas de accesibilidad de las telecomunicaciones/TIC y/o puedan adaptarse a las circunstancias de las personas con discapacidad y las personas con necesidades especiales;</w:t>
      </w:r>
    </w:p>
    <w:p w14:paraId="43649292" w14:textId="3A3144BA" w:rsidR="004C5787" w:rsidRPr="003C0233" w:rsidRDefault="004C5787" w:rsidP="004C5787">
      <w:pPr>
        <w:rPr>
          <w:lang w:val="es-ES_tradnl" w:eastAsia="es-ES"/>
        </w:rPr>
      </w:pPr>
      <w:r w:rsidRPr="003C0233">
        <w:rPr>
          <w:lang w:val="es-ES_tradnl" w:eastAsia="es-ES"/>
        </w:rPr>
        <w:t>2</w:t>
      </w:r>
      <w:r w:rsidRPr="003C0233">
        <w:rPr>
          <w:lang w:val="es-ES_tradnl" w:eastAsia="es-ES"/>
        </w:rPr>
        <w:tab/>
        <w:t>que promueva el desarrollo y la actualización de las distintas herramientas y directrices</w:t>
      </w:r>
      <w:r w:rsidR="00472CE6" w:rsidRPr="003C0233">
        <w:rPr>
          <w:rStyle w:val="FootnoteReference"/>
          <w:lang w:val="es-ES_tradnl" w:eastAsia="es-ES"/>
        </w:rPr>
        <w:footnoteReference w:id="5"/>
      </w:r>
      <w:r w:rsidRPr="003C0233">
        <w:rPr>
          <w:lang w:val="es-ES_tradnl" w:eastAsia="es-ES"/>
        </w:rPr>
        <w:t xml:space="preserve"> personalizadas para su utilización/consulta por parte de los Estados Miembros a la hora de integrar la accesibilidad de las telecomunicaciones/TIC en sus políticas y reglamentos nacionales/regionales, así como la creación de las capacidades necesarias, teniendo en cuenta</w:t>
      </w:r>
      <w:r w:rsidRPr="003C0233">
        <w:rPr>
          <w:lang w:val="es-ES_tradnl"/>
        </w:rPr>
        <w:t xml:space="preserve"> la Agenda 2030 para el Desarrollo Sostenible</w:t>
      </w:r>
      <w:r w:rsidRPr="003C0233">
        <w:rPr>
          <w:lang w:val="es-ES_tradnl" w:eastAsia="es-ES"/>
        </w:rPr>
        <w:t>;</w:t>
      </w:r>
    </w:p>
    <w:p w14:paraId="0457B9DE" w14:textId="77777777" w:rsidR="004C5787" w:rsidRPr="003C0233" w:rsidRDefault="004C5787" w:rsidP="004C5787">
      <w:pPr>
        <w:rPr>
          <w:lang w:val="es-ES_tradnl" w:eastAsia="es-ES"/>
        </w:rPr>
      </w:pPr>
      <w:r w:rsidRPr="003C0233">
        <w:rPr>
          <w:lang w:val="es-ES_tradnl" w:eastAsia="es-ES"/>
        </w:rPr>
        <w:t>3</w:t>
      </w:r>
      <w:r w:rsidRPr="003C0233">
        <w:rPr>
          <w:lang w:val="es-ES_tradnl" w:eastAsia="es-ES"/>
        </w:rPr>
        <w:tab/>
        <w:t>que preste asistencia a los Estados Miembros, según corresponda, en el desarrollo de estrategias nacionales, incluidas las estrategias de financiación, destinadas a atender las necesidades de las personas con discapacidad y las personas con necesidades especiales en materia de acceso a los servicios de telecomunicaciones/TIC;</w:t>
      </w:r>
    </w:p>
    <w:p w14:paraId="3482306C"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r>
      <w:r w:rsidRPr="003C0233">
        <w:rPr>
          <w:lang w:val="es-ES_tradnl"/>
        </w:rPr>
        <w:t>que siga colaborando estrechamente con los Estados Miembros a efectos del intercambio y la divulgación de prácticas idóneas y que los aliente a presentar contribuciones para reforzar los esfuerzos de promoción de la accesibilidad de telecomunicaciones/TIC para concienciar al sector privado de la importancia de la accesibilidad de los servicios, equipos, programas informáticos y aplicaciones de telecomunicaciones/TIC</w:t>
      </w:r>
      <w:r w:rsidRPr="003C0233">
        <w:rPr>
          <w:lang w:val="es-ES_tradnl" w:eastAsia="es-ES"/>
        </w:rPr>
        <w:t>;</w:t>
      </w:r>
    </w:p>
    <w:p w14:paraId="2B4EEE38"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0188709C" w14:textId="77777777" w:rsidR="004C5787" w:rsidRPr="003C0233" w:rsidRDefault="004C5787" w:rsidP="004C5787">
      <w:pPr>
        <w:rPr>
          <w:lang w:val="es-ES_tradnl" w:eastAsia="es-ES"/>
        </w:rPr>
      </w:pPr>
      <w:r w:rsidRPr="003C0233">
        <w:rPr>
          <w:lang w:val="es-ES_tradnl" w:eastAsia="es-ES"/>
        </w:rPr>
        <w:lastRenderedPageBreak/>
        <w:t>5</w:t>
      </w:r>
      <w:r w:rsidRPr="003C0233">
        <w:rPr>
          <w:lang w:val="es-ES_tradnl" w:eastAsia="es-ES"/>
        </w:rPr>
        <w:tab/>
        <w:t>que apoye la celebración de seminarios, simposios o foros relacionados con la accesibilidad de las telecomunicaciones/TIC, en los que participe una amplia gama de partes interesadas, y que apoye también la elaboración de los documentos correspondientes de resultados;</w:t>
      </w:r>
    </w:p>
    <w:p w14:paraId="6A54CE30" w14:textId="77777777" w:rsidR="004C5787" w:rsidRPr="003C0233" w:rsidRDefault="004C5787" w:rsidP="004C5787">
      <w:pPr>
        <w:rPr>
          <w:lang w:val="es-ES_tradnl" w:eastAsia="es-ES"/>
        </w:rPr>
      </w:pPr>
      <w:r w:rsidRPr="003C0233">
        <w:rPr>
          <w:lang w:val="es-ES_tradnl" w:eastAsia="es-ES"/>
        </w:rPr>
        <w:t>6</w:t>
      </w:r>
      <w:r w:rsidRPr="003C0233">
        <w:rPr>
          <w:lang w:val="es-ES_tradnl" w:eastAsia="es-ES"/>
        </w:rPr>
        <w:tab/>
        <w:t>que colabore y coopere con las entidades de las Naciones Unidas cuyo mandato comprenda cuestiones relacionadas con la accesibilidad, así como con organizaciones internacionales y regionales de personas con discapacidad, a fin de promover la inclusión social y económica de las personas con discapacidad y de las personas con necesidades especiales a través del uso de las telecomunicaciones/TIC;</w:t>
      </w:r>
    </w:p>
    <w:p w14:paraId="36681586" w14:textId="79B24AD1" w:rsidR="004C5787" w:rsidRPr="003C0233" w:rsidRDefault="004C5787" w:rsidP="004C5787">
      <w:pPr>
        <w:rPr>
          <w:lang w:val="es-ES_tradnl" w:eastAsia="es-ES"/>
        </w:rPr>
      </w:pPr>
      <w:r w:rsidRPr="003C0233">
        <w:rPr>
          <w:lang w:val="es-ES_tradnl" w:eastAsia="es-ES"/>
        </w:rPr>
        <w:t>7</w:t>
      </w:r>
      <w:r w:rsidRPr="003C0233">
        <w:rPr>
          <w:lang w:val="es-ES_tradnl" w:eastAsia="es-ES"/>
        </w:rPr>
        <w:tab/>
        <w:t>que colabore con el UIT</w:t>
      </w:r>
      <w:r w:rsidRPr="003C0233">
        <w:rPr>
          <w:lang w:val="es-ES_tradnl" w:eastAsia="es-ES"/>
        </w:rPr>
        <w:noBreakHyphen/>
        <w:t>R y el UIT</w:t>
      </w:r>
      <w:r w:rsidRPr="003C0233">
        <w:rPr>
          <w:lang w:val="es-ES_tradnl" w:eastAsia="es-ES"/>
        </w:rPr>
        <w:noBreakHyphen/>
        <w:t>T en temas relacionados con la accesibilidad de las telecomunicaciones/TIC, que tenga en cuenta los resultados de sus trabajos en el marco de la elaboración de herramientas, directrices y programas en materia de accesibilidad de las telecomunicaciones/TIC para los Estados Miembros, y que, cuando sea necesario, informe al Consejo de la UIT sobre los resultados de esa colaboración;</w:t>
      </w:r>
    </w:p>
    <w:p w14:paraId="520E87BA" w14:textId="77777777" w:rsidR="004C5787" w:rsidRPr="003C0233" w:rsidRDefault="004C5787" w:rsidP="004C5787">
      <w:pPr>
        <w:rPr>
          <w:lang w:val="es-ES_tradnl" w:eastAsia="es-ES"/>
        </w:rPr>
      </w:pPr>
      <w:r w:rsidRPr="003C0233">
        <w:rPr>
          <w:lang w:val="es-ES_tradnl" w:eastAsia="es-ES"/>
        </w:rPr>
        <w:t>8</w:t>
      </w:r>
      <w:r w:rsidRPr="003C0233">
        <w:rPr>
          <w:lang w:val="es-ES_tradnl" w:eastAsia="es-ES"/>
        </w:rPr>
        <w:tab/>
        <w:t>que considere la posibilidad de crear un programa de pasantías para personas con discapacidad y personas con necesidades especiales que tengan experiencia en el ámbito de las telecomunicaciones/TIC, con miras a la capacitación para la elaboración de políticas públicas que permitan cumplir los requisitos de accesibilidad;</w:t>
      </w:r>
    </w:p>
    <w:p w14:paraId="1279C071" w14:textId="77777777" w:rsidR="004C5787" w:rsidRPr="003C0233" w:rsidRDefault="004C5787" w:rsidP="004C5787">
      <w:pPr>
        <w:rPr>
          <w:lang w:val="es-ES_tradnl" w:eastAsia="es-ES"/>
        </w:rPr>
      </w:pPr>
      <w:r w:rsidRPr="003C0233">
        <w:rPr>
          <w:lang w:val="es-ES_tradnl" w:eastAsia="es-ES"/>
        </w:rPr>
        <w:t>9</w:t>
      </w:r>
      <w:r w:rsidRPr="003C0233">
        <w:rPr>
          <w:lang w:val="es-ES_tradnl" w:eastAsia="es-ES"/>
        </w:rPr>
        <w:tab/>
        <w:t>que vele por que se tengan en cuenta las necesidades de las personas con discapacidad en la prestación de equipos, servicios y programas para la accesibilidad de las telecomunicaciones/TIC, a través los trabajos de la BDT;</w:t>
      </w:r>
    </w:p>
    <w:p w14:paraId="63D868AB" w14:textId="77777777" w:rsidR="004C5787" w:rsidRPr="003C0233" w:rsidRDefault="004C5787" w:rsidP="004C5787">
      <w:pPr>
        <w:rPr>
          <w:lang w:val="es-ES_tradnl" w:eastAsia="es-ES"/>
        </w:rPr>
      </w:pPr>
      <w:r w:rsidRPr="003C0233">
        <w:rPr>
          <w:lang w:val="es-ES_tradnl" w:eastAsia="es-ES"/>
        </w:rPr>
        <w:t>10</w:t>
      </w:r>
      <w:r w:rsidRPr="003C0233">
        <w:rPr>
          <w:lang w:val="es-ES_tradnl" w:eastAsia="es-ES"/>
        </w:rPr>
        <w:tab/>
        <w:t>que colabore con las partes interesadas pertinentes para impulsar soluciones y programas sostenibles que prioricen la accesibilidad y apoyen una infraestructura de TIC inclusiva;</w:t>
      </w:r>
    </w:p>
    <w:p w14:paraId="00345C1D" w14:textId="77777777" w:rsidR="004C5787" w:rsidRPr="003C0233" w:rsidRDefault="004C5787" w:rsidP="004C5787">
      <w:pPr>
        <w:rPr>
          <w:lang w:val="es-ES_tradnl" w:eastAsia="es-ES"/>
        </w:rPr>
      </w:pPr>
      <w:r w:rsidRPr="003C0233">
        <w:rPr>
          <w:lang w:val="es-ES_tradnl" w:eastAsia="es-ES"/>
        </w:rPr>
        <w:t>11</w:t>
      </w:r>
      <w:r w:rsidRPr="003C0233">
        <w:rPr>
          <w:lang w:val="es-ES_tradnl" w:eastAsia="es-ES"/>
        </w:rPr>
        <w:tab/>
        <w:t>que refuerce el programa Inclusión Digital</w:t>
      </w:r>
      <w:r w:rsidRPr="003C0233">
        <w:rPr>
          <w:lang w:val="es-ES_tradnl"/>
        </w:rPr>
        <w:t xml:space="preserve"> para promover la accesibilidad de las telecomunicaciones/TIC para las personas con discapacidad,</w:t>
      </w:r>
    </w:p>
    <w:p w14:paraId="70F64905"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73BE7EE7" w14:textId="77777777" w:rsidR="004C5787" w:rsidRPr="003C0233" w:rsidRDefault="004C5787" w:rsidP="004C5787">
      <w:pPr>
        <w:pStyle w:val="Call"/>
        <w:rPr>
          <w:lang w:val="es-ES_tradnl" w:eastAsia="es-ES"/>
        </w:rPr>
      </w:pPr>
      <w:r w:rsidRPr="003C0233">
        <w:rPr>
          <w:lang w:val="es-ES_tradnl" w:eastAsia="es-ES"/>
        </w:rPr>
        <w:lastRenderedPageBreak/>
        <w:t xml:space="preserve">encarga además al </w:t>
      </w:r>
      <w:proofErr w:type="gramStart"/>
      <w:r w:rsidRPr="003C0233">
        <w:rPr>
          <w:lang w:val="es-ES_tradnl" w:eastAsia="es-ES"/>
        </w:rPr>
        <w:t>Director</w:t>
      </w:r>
      <w:proofErr w:type="gramEnd"/>
      <w:r w:rsidRPr="003C0233">
        <w:rPr>
          <w:lang w:val="es-ES_tradnl" w:eastAsia="es-ES"/>
        </w:rPr>
        <w:t xml:space="preserve"> de la Oficina de Desarrollo de las Telecomunicaciones</w:t>
      </w:r>
    </w:p>
    <w:p w14:paraId="6E1750DD"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 xml:space="preserve">que, previa consulta con el </w:t>
      </w:r>
      <w:proofErr w:type="gramStart"/>
      <w:r w:rsidRPr="003C0233">
        <w:rPr>
          <w:lang w:val="es-ES_tradnl" w:eastAsia="es-ES"/>
        </w:rPr>
        <w:t>Secretario General</w:t>
      </w:r>
      <w:proofErr w:type="gramEnd"/>
      <w:r w:rsidRPr="003C0233">
        <w:rPr>
          <w:lang w:val="es-ES_tradnl" w:eastAsia="es-ES"/>
        </w:rPr>
        <w:t>, examine la accesibilidad de los servicios e instalaciones de la UIT, incluidas las reuniones y eventos; que, cuando resulte apropiado, estudie la adopción de medidas con arreglo a las disposiciones de la Resolución 61/106 de la AGNU; y que informe a los Estados Miembros y a los Miembros de Sector acerca de la puesta en práctica de dichas medidas, según corresponda;</w:t>
      </w:r>
    </w:p>
    <w:p w14:paraId="0F861A8F" w14:textId="77777777" w:rsidR="004C5787" w:rsidRPr="003C0233" w:rsidRDefault="004C5787" w:rsidP="004C5787">
      <w:pPr>
        <w:rPr>
          <w:lang w:val="es-ES_tradnl" w:eastAsia="es-ES"/>
        </w:rPr>
      </w:pPr>
      <w:r w:rsidRPr="003C0233">
        <w:rPr>
          <w:lang w:val="es-ES_tradnl" w:eastAsia="es-ES"/>
        </w:rPr>
        <w:t>2</w:t>
      </w:r>
      <w:r w:rsidRPr="003C0233">
        <w:rPr>
          <w:lang w:val="es-ES_tradnl" w:eastAsia="es-ES"/>
        </w:rPr>
        <w:tab/>
        <w:t>que, en el marco de las competencias de la BDT, contribuya a aunar esfuerzos en favor del cumplimiento de lo dispuesto en la Resolución 70 (Rev. Nueva</w:t>
      </w:r>
      <w:r w:rsidRPr="003C0233">
        <w:rPr>
          <w:lang w:val="es-ES_tradnl"/>
        </w:rPr>
        <w:t> </w:t>
      </w:r>
      <w:r w:rsidRPr="003C0233">
        <w:rPr>
          <w:lang w:val="es-ES_tradnl" w:eastAsia="es-ES"/>
        </w:rPr>
        <w:t>Delhi,</w:t>
      </w:r>
      <w:r w:rsidRPr="003C0233">
        <w:rPr>
          <w:lang w:val="es-ES_tradnl"/>
        </w:rPr>
        <w:t> </w:t>
      </w:r>
      <w:r w:rsidRPr="003C0233">
        <w:rPr>
          <w:lang w:val="es-ES_tradnl" w:eastAsia="es-ES"/>
        </w:rPr>
        <w:t>2024) y en la Resolución 175 (Rev. </w:t>
      </w:r>
      <w:r w:rsidRPr="003C0233">
        <w:rPr>
          <w:lang w:val="es-ES_tradnl"/>
        </w:rPr>
        <w:t>Bucarest, 2022</w:t>
      </w:r>
      <w:r w:rsidRPr="003C0233">
        <w:rPr>
          <w:lang w:val="es-ES_tradnl" w:eastAsia="es-ES"/>
        </w:rPr>
        <w:t>);</w:t>
      </w:r>
    </w:p>
    <w:p w14:paraId="26B5A58F" w14:textId="77777777" w:rsidR="004C5787" w:rsidRPr="003C0233" w:rsidRDefault="004C5787" w:rsidP="004C5787">
      <w:pPr>
        <w:rPr>
          <w:lang w:val="es-ES_tradnl" w:eastAsia="es-ES"/>
        </w:rPr>
      </w:pPr>
      <w:r w:rsidRPr="003C0233">
        <w:rPr>
          <w:lang w:val="es-ES_tradnl" w:eastAsia="es-ES"/>
        </w:rPr>
        <w:t>3</w:t>
      </w:r>
      <w:r w:rsidRPr="003C0233">
        <w:rPr>
          <w:lang w:val="es-ES_tradnl" w:eastAsia="es-ES"/>
        </w:rPr>
        <w:tab/>
        <w:t>que preste asesoramiento en relación con las iniciativas, los proyectos y los programas, además de evaluarlos y supervisarlos, para determinar sus consecuencias en materia de accesibilidad de las telecomunicaciones/TIC para las personas con discapacidad y las personas con necesidades especiales, con arreglo a lo dispuesto en la Resolución 17 (Rev. Bakú,</w:t>
      </w:r>
      <w:r w:rsidRPr="003C0233">
        <w:rPr>
          <w:lang w:val="es-ES_tradnl"/>
        </w:rPr>
        <w:t> </w:t>
      </w:r>
      <w:r w:rsidRPr="003C0233">
        <w:rPr>
          <w:lang w:val="es-ES_tradnl" w:eastAsia="es-ES"/>
        </w:rPr>
        <w:t>2025) de la presente Conferencia, relativa a las Iniciativas Regionales, de ser procedente;</w:t>
      </w:r>
    </w:p>
    <w:p w14:paraId="219D2EFA" w14:textId="6FC24115" w:rsidR="004C5787" w:rsidRPr="003C0233" w:rsidRDefault="004C5787" w:rsidP="004C5787">
      <w:pPr>
        <w:rPr>
          <w:lang w:val="es-ES_tradnl" w:eastAsia="es-ES"/>
        </w:rPr>
      </w:pPr>
      <w:r w:rsidRPr="003C0233">
        <w:rPr>
          <w:lang w:val="es-ES_tradnl" w:eastAsia="es-ES"/>
        </w:rPr>
        <w:t>4</w:t>
      </w:r>
      <w:r w:rsidRPr="003C0233">
        <w:rPr>
          <w:lang w:val="es-ES_tradnl" w:eastAsia="es-ES"/>
        </w:rPr>
        <w:tab/>
      </w:r>
      <w:r w:rsidRPr="003C0233">
        <w:rPr>
          <w:lang w:val="es-ES_tradnl"/>
        </w:rPr>
        <w:t>que preste asistencia a los países para el desarrollo y la aplicación de telecomunicaciones/TIC accesibles basadas en soluciones adaptadas;</w:t>
      </w:r>
    </w:p>
    <w:p w14:paraId="261FE000" w14:textId="77777777" w:rsidR="004C5787" w:rsidRPr="003C0233" w:rsidRDefault="004C5787" w:rsidP="004C5787">
      <w:pPr>
        <w:rPr>
          <w:lang w:val="es-ES_tradnl" w:eastAsia="es-ES"/>
        </w:rPr>
      </w:pPr>
      <w:r w:rsidRPr="003C0233">
        <w:rPr>
          <w:lang w:val="es-ES_tradnl" w:eastAsia="es-ES"/>
        </w:rPr>
        <w:t>5</w:t>
      </w:r>
      <w:r w:rsidRPr="003C0233">
        <w:rPr>
          <w:lang w:val="es-ES_tradnl" w:eastAsia="es-ES"/>
        </w:rPr>
        <w:tab/>
      </w:r>
      <w:r w:rsidRPr="003C0233">
        <w:rPr>
          <w:lang w:val="es-ES_tradnl"/>
        </w:rPr>
        <w:t>que supervise y evalúe la repercusión de las iniciativas de accesibilidad del UIT</w:t>
      </w:r>
      <w:r w:rsidRPr="003C0233">
        <w:rPr>
          <w:lang w:val="es-ES_tradnl"/>
        </w:rPr>
        <w:noBreakHyphen/>
        <w:t>D, identifique los retos y las oportunidades en función de los indicadores fundamentales de rendimiento pertinentes,</w:t>
      </w:r>
    </w:p>
    <w:p w14:paraId="2FE115CD" w14:textId="77777777" w:rsidR="004C5787" w:rsidRPr="003C0233" w:rsidRDefault="004C5787" w:rsidP="004C5787">
      <w:pPr>
        <w:pStyle w:val="Call"/>
        <w:rPr>
          <w:lang w:val="es-ES_tradnl" w:eastAsia="es-ES"/>
        </w:rPr>
      </w:pPr>
      <w:r w:rsidRPr="003C0233">
        <w:rPr>
          <w:lang w:val="es-ES_tradnl" w:eastAsia="es-ES"/>
        </w:rPr>
        <w:t>invita a la Conferencia de Plenipotenciarios</w:t>
      </w:r>
    </w:p>
    <w:p w14:paraId="690E1CFB"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a aprovechar y consolidar los logros alcanzados, proporcionando los recursos financieros y humanos necesarios para lograr una integración efectiva y constante de la accesibilidad de las telecomunicaciones/TIC para las personas con discapacidad y las personas con necesidades especiales en las actividades de desarrollo de la UIT;</w:t>
      </w:r>
    </w:p>
    <w:p w14:paraId="3EFAA589"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895A345" w14:textId="77777777" w:rsidR="004C5787" w:rsidRPr="003C0233" w:rsidRDefault="004C5787" w:rsidP="004C5787">
      <w:pPr>
        <w:rPr>
          <w:lang w:val="es-ES_tradnl" w:eastAsia="es-ES"/>
        </w:rPr>
      </w:pPr>
      <w:r w:rsidRPr="003C0233">
        <w:rPr>
          <w:lang w:val="es-ES_tradnl" w:eastAsia="es-ES"/>
        </w:rPr>
        <w:lastRenderedPageBreak/>
        <w:t>2</w:t>
      </w:r>
      <w:r w:rsidRPr="003C0233">
        <w:rPr>
          <w:lang w:val="es-ES_tradnl" w:eastAsia="es-ES"/>
        </w:rPr>
        <w:tab/>
        <w:t>a encargar al Secretario General que señale la presente Resolución a la atención del Secretario General de las Naciones Unidas en un esfuerzo por fomentar una mayor cooperación y coordinación de las políticas, los programas y los proyectos de desarrollo, a fin de lograr la accesibilidad de las telecomunicaciones/TIC para las personas con discapacidad y las personas con necesidades especiales, siguiendo los principios de diseño universal, acceso equitativo, equivalencia funcional y asequibilidad, y aprovechando plenamente las herramientas, directrices y normas disponibles, asegurando la eliminación de obstáculos y de discriminación,</w:t>
      </w:r>
    </w:p>
    <w:p w14:paraId="2FA55FBD" w14:textId="77777777" w:rsidR="004C5787" w:rsidRPr="003C0233" w:rsidRDefault="004C5787" w:rsidP="004C5787">
      <w:pPr>
        <w:pStyle w:val="Call"/>
        <w:rPr>
          <w:lang w:val="es-ES_tradnl"/>
        </w:rPr>
      </w:pPr>
      <w:r w:rsidRPr="003C0233">
        <w:rPr>
          <w:lang w:val="es-ES_tradnl"/>
        </w:rPr>
        <w:t>encarga a la Comisión de Estudio 1 del Sector de Desarrollo de las Telecomunicaciones de la UIT</w:t>
      </w:r>
    </w:p>
    <w:p w14:paraId="7656AF0C" w14:textId="77777777" w:rsidR="004C5787" w:rsidRPr="003C0233" w:rsidRDefault="004C5787" w:rsidP="004C5787">
      <w:pPr>
        <w:rPr>
          <w:lang w:val="es-ES_tradnl"/>
        </w:rPr>
      </w:pPr>
      <w:r w:rsidRPr="003C0233">
        <w:rPr>
          <w:lang w:val="es-ES_tradnl"/>
        </w:rPr>
        <w:t>1</w:t>
      </w:r>
      <w:r w:rsidRPr="003C0233">
        <w:rPr>
          <w:lang w:val="es-ES_tradnl"/>
        </w:rPr>
        <w:tab/>
        <w:t>que participe en la definición de las necesidades de las personas con discapacidad y las personas con necesidades especiales en materia de accesibilidad de los servicios, equipos, programas informáticos y aplicaciones de telecomunicaciones/TIC;</w:t>
      </w:r>
    </w:p>
    <w:p w14:paraId="768653F2" w14:textId="77777777" w:rsidR="004C5787" w:rsidRPr="003C0233" w:rsidRDefault="004C5787" w:rsidP="004C5787">
      <w:pPr>
        <w:rPr>
          <w:lang w:val="es-ES_tradnl"/>
        </w:rPr>
      </w:pPr>
      <w:r w:rsidRPr="003C0233">
        <w:rPr>
          <w:lang w:val="es-ES_tradnl"/>
        </w:rPr>
        <w:t>2</w:t>
      </w:r>
      <w:r w:rsidRPr="003C0233">
        <w:rPr>
          <w:lang w:val="es-ES_tradnl"/>
        </w:rPr>
        <w:tab/>
        <w:t>que participe en la definición de las prácticas idóneas relacionadas con los servicios, equipos, programas informáticos y aplicaciones de telecomunicaciones/TIC accesibles, basándose en las contribuciones de los Estados Miembros, los Miembros de Sector y otras partes interesadas y en colaboración con el UIT</w:t>
      </w:r>
      <w:r w:rsidRPr="003C0233">
        <w:rPr>
          <w:lang w:val="es-ES_tradnl"/>
        </w:rPr>
        <w:noBreakHyphen/>
        <w:t>T y el UIT</w:t>
      </w:r>
      <w:r w:rsidRPr="003C0233">
        <w:rPr>
          <w:lang w:val="es-ES_tradnl"/>
        </w:rPr>
        <w:noBreakHyphen/>
        <w:t>R;</w:t>
      </w:r>
    </w:p>
    <w:p w14:paraId="1A4F5D08" w14:textId="77777777" w:rsidR="004C5787" w:rsidRPr="003C0233" w:rsidRDefault="004C5787" w:rsidP="004C5787">
      <w:pPr>
        <w:rPr>
          <w:lang w:val="es-ES_tradnl"/>
        </w:rPr>
      </w:pPr>
      <w:r w:rsidRPr="003C0233">
        <w:rPr>
          <w:lang w:val="es-ES_tradnl"/>
        </w:rPr>
        <w:t>3</w:t>
      </w:r>
      <w:r w:rsidRPr="003C0233">
        <w:rPr>
          <w:lang w:val="es-ES_tradnl"/>
        </w:rPr>
        <w:tab/>
        <w:t>que promueva el intercambio de experiencias y prácticas idóneas en el ámbito de la accesibilidad de los servicios, equipos, programas informáticos y aplicaciones de telecomunicaciones/TIC para las personas con discapacidad y las personas con necesidades especiales, con miras a reducir la desigualdad digital y alcanzar los ODS,</w:t>
      </w:r>
    </w:p>
    <w:p w14:paraId="71B0C7F5" w14:textId="79950A8A" w:rsidR="004C5787" w:rsidRPr="003C0233" w:rsidRDefault="004C5787" w:rsidP="004C5787">
      <w:pPr>
        <w:pStyle w:val="Call"/>
        <w:rPr>
          <w:lang w:val="es-ES_tradnl"/>
        </w:rPr>
      </w:pPr>
      <w:r w:rsidRPr="003C0233">
        <w:rPr>
          <w:lang w:val="es-ES_tradnl"/>
        </w:rPr>
        <w:t>invita a los Estados Miembros</w:t>
      </w:r>
    </w:p>
    <w:p w14:paraId="25F3E9DB"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t>a tener en cuenta los intereses de las personas con discapacidad y de las personas con necesidades especiales en la elaboración de marcos jurídicos, en particular leyes, reglamentos, políticas y directrices, en materia de telecomunicaciones/TIC a escala nacional y local, con el objetivo de facilitar la inclusión social y económica de todos los miembros de la sociedad, teniendo presente actividades pertinentes de las Naciones Unidas, principios de acceso equitativo, equivalencia funcional, asequibilidad y diseño universal;</w:t>
      </w:r>
    </w:p>
    <w:p w14:paraId="0369A64E"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195F471C" w14:textId="77777777" w:rsidR="004C5787" w:rsidRPr="003C0233" w:rsidRDefault="004C5787" w:rsidP="004C5787">
      <w:pPr>
        <w:rPr>
          <w:lang w:val="es-ES_tradnl"/>
        </w:rPr>
      </w:pPr>
      <w:r w:rsidRPr="003C0233">
        <w:rPr>
          <w:lang w:val="es-ES_tradnl"/>
        </w:rPr>
        <w:lastRenderedPageBreak/>
        <w:t>2</w:t>
      </w:r>
      <w:r w:rsidRPr="003C0233">
        <w:rPr>
          <w:lang w:val="es-ES_tradnl"/>
        </w:rPr>
        <w:tab/>
        <w:t>a integrar la accesibilidad de las telecomunicaciones/TIC para las personas con discapacidad y las personas con necesidades especiales y a hacer hincapié en la adopción de un enfoque global en la materia, que conlleva tomar en consideración los principios de manera transversal;</w:t>
      </w:r>
    </w:p>
    <w:p w14:paraId="7737BAC3" w14:textId="77777777" w:rsidR="004C5787" w:rsidRPr="003C0233" w:rsidRDefault="004C5787" w:rsidP="004C5787">
      <w:pPr>
        <w:rPr>
          <w:lang w:val="es-ES_tradnl" w:eastAsia="es-ES"/>
        </w:rPr>
      </w:pPr>
      <w:r w:rsidRPr="003C0233">
        <w:rPr>
          <w:lang w:val="es-ES_tradnl"/>
        </w:rPr>
        <w:t>3</w:t>
      </w:r>
      <w:r w:rsidRPr="003C0233">
        <w:rPr>
          <w:lang w:val="es-ES_tradnl"/>
        </w:rPr>
        <w:tab/>
        <w:t xml:space="preserve">a adoptar las medidas pertinentes para garantizar que los servicios, los equipos, el </w:t>
      </w:r>
      <w:r w:rsidRPr="003C0233">
        <w:rPr>
          <w:i/>
          <w:iCs/>
          <w:lang w:val="es-ES_tradnl"/>
        </w:rPr>
        <w:t>software</w:t>
      </w:r>
      <w:r w:rsidRPr="003C0233">
        <w:rPr>
          <w:lang w:val="es-ES_tradnl"/>
        </w:rPr>
        <w:t xml:space="preserve"> y las aplicaciones de telecomunicaciones/TIC sean accesibles para las personas con discapacidad y las personas con necesidades especiales;</w:t>
      </w:r>
    </w:p>
    <w:p w14:paraId="3004B085"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t>a elaborar marcos jurídicos nacionales, en particular leyes, reglamentos, políticas, directrices o cualquier otro mecanismo de alcance nacional y local con el objetivo de lograr la accesibilidad de las telecomunicaciones/TIC para las personas con discapacidad, basándose en los principios de acceso equitativo, equivalencia funcional, asequibilidad y diseño universal,</w:t>
      </w:r>
      <w:r w:rsidRPr="003C0233">
        <w:rPr>
          <w:lang w:val="es-ES_tradnl"/>
        </w:rPr>
        <w:t xml:space="preserve"> </w:t>
      </w:r>
      <w:r w:rsidRPr="003C0233">
        <w:rPr>
          <w:lang w:val="es-ES_tradnl" w:eastAsia="es-ES"/>
        </w:rPr>
        <w:t xml:space="preserve">para garantizar la accesibilidad de los servicios, los equipos, el </w:t>
      </w:r>
      <w:r w:rsidRPr="003C0233">
        <w:rPr>
          <w:i/>
          <w:iCs/>
          <w:lang w:val="es-ES_tradnl" w:eastAsia="es-ES"/>
        </w:rPr>
        <w:t>software</w:t>
      </w:r>
      <w:r w:rsidRPr="003C0233">
        <w:rPr>
          <w:lang w:val="es-ES_tradnl" w:eastAsia="es-ES"/>
        </w:rPr>
        <w:t xml:space="preserve"> y las aplicaciones de telecomunicaciones/TIC;</w:t>
      </w:r>
    </w:p>
    <w:p w14:paraId="4A588A16" w14:textId="77777777" w:rsidR="004C5787" w:rsidRPr="003C0233" w:rsidRDefault="004C5787" w:rsidP="004C5787">
      <w:pPr>
        <w:rPr>
          <w:lang w:val="es-ES_tradnl" w:eastAsia="es-ES"/>
        </w:rPr>
      </w:pPr>
      <w:r w:rsidRPr="003C0233">
        <w:rPr>
          <w:lang w:val="es-ES_tradnl" w:eastAsia="es-ES"/>
        </w:rPr>
        <w:t>5</w:t>
      </w:r>
      <w:r w:rsidRPr="003C0233">
        <w:rPr>
          <w:lang w:val="es-ES_tradnl" w:eastAsia="es-ES"/>
        </w:rPr>
        <w:tab/>
        <w:t xml:space="preserve">a fomentar y facilitar la </w:t>
      </w:r>
      <w:proofErr w:type="gramStart"/>
      <w:r w:rsidRPr="003C0233">
        <w:rPr>
          <w:lang w:val="es-ES_tradnl" w:eastAsia="es-ES"/>
        </w:rPr>
        <w:t>participación activa</w:t>
      </w:r>
      <w:proofErr w:type="gramEnd"/>
      <w:r w:rsidRPr="003C0233">
        <w:rPr>
          <w:lang w:val="es-ES_tradnl" w:eastAsia="es-ES"/>
        </w:rPr>
        <w:t xml:space="preserve"> de las personas con discapacidad y las personas con necesidades especiales, a título individual y a través de organizaciones, en el proceso de elaboración de políticas en materia de telecomunicaciones/TIC y campos conexos donde las TIC tienen un impacto, garantizando la accesibilidad de los procesos de consulta, las reuniones y/o las encuestas, en consonancia con el principio de </w:t>
      </w:r>
      <w:r w:rsidRPr="003C0233">
        <w:rPr>
          <w:i/>
          <w:iCs/>
          <w:lang w:val="es-ES_tradnl" w:eastAsia="es-ES"/>
        </w:rPr>
        <w:t>nada sobre nosotros sin nosotros</w:t>
      </w:r>
      <w:r w:rsidRPr="003C0233">
        <w:rPr>
          <w:lang w:val="es-ES_tradnl" w:eastAsia="es-ES"/>
        </w:rPr>
        <w:t>;</w:t>
      </w:r>
    </w:p>
    <w:p w14:paraId="41B64CED" w14:textId="77777777" w:rsidR="004C5787" w:rsidRPr="003C0233" w:rsidRDefault="004C5787" w:rsidP="004C5787">
      <w:pPr>
        <w:rPr>
          <w:lang w:val="es-ES_tradnl" w:eastAsia="es-ES"/>
        </w:rPr>
      </w:pPr>
      <w:r w:rsidRPr="003C0233">
        <w:rPr>
          <w:lang w:val="es-ES_tradnl" w:eastAsia="es-ES"/>
        </w:rPr>
        <w:t>6</w:t>
      </w:r>
      <w:r w:rsidRPr="003C0233">
        <w:rPr>
          <w:lang w:val="es-ES_tradnl" w:eastAsia="es-ES"/>
        </w:rPr>
        <w:tab/>
        <w:t>a considerar la creación de políticas de adquisiciones públicas de telecomunicaciones/TIC accesibles, desarrolladas en consulta con personas con discapacidad y partes interesadas pertinentes, que establezcan criterios claros de accesibilidad;</w:t>
      </w:r>
    </w:p>
    <w:p w14:paraId="09B1FF43" w14:textId="77777777" w:rsidR="004C5787" w:rsidRPr="003C0233" w:rsidRDefault="004C5787" w:rsidP="004C5787">
      <w:pPr>
        <w:rPr>
          <w:lang w:val="es-ES_tradnl"/>
        </w:rPr>
      </w:pPr>
      <w:r w:rsidRPr="003C0233">
        <w:rPr>
          <w:lang w:val="es-ES_tradnl"/>
        </w:rPr>
        <w:t>7</w:t>
      </w:r>
      <w:r w:rsidRPr="003C0233">
        <w:rPr>
          <w:lang w:val="es-ES_tradnl"/>
        </w:rPr>
        <w:tab/>
        <w:t>a dar a conocer las actividades y decisiones de los organismos gubernamentales, el sector privado y las organizaciones no gubernamentales relativas a la accesibilidad de las telecomunicaciones/TIC, de modo que las personas con discapacidad y las personas con necesidades especiales permanezcan plenamente informadas de las nuevas oportunidades disponibles de manera oportuna;</w:t>
      </w:r>
    </w:p>
    <w:p w14:paraId="0C9A54AE" w14:textId="6A8DE531" w:rsidR="004C5787" w:rsidRPr="003C0233" w:rsidRDefault="004C5787" w:rsidP="004C5787">
      <w:pPr>
        <w:rPr>
          <w:lang w:val="es-ES_tradnl" w:eastAsia="es-ES"/>
        </w:rPr>
      </w:pPr>
      <w:r w:rsidRPr="003C0233">
        <w:rPr>
          <w:lang w:val="es-ES_tradnl" w:eastAsia="es-ES"/>
        </w:rPr>
        <w:t>8</w:t>
      </w:r>
      <w:r w:rsidRPr="003C0233">
        <w:rPr>
          <w:lang w:val="es-ES_tradnl" w:eastAsia="es-ES"/>
        </w:rPr>
        <w:tab/>
        <w:t>a seguir intensificando la recopilación y el análisis y la divulgación de datos y estadísticas sobre discapacidad relacionados con la accesibilidad de las telecomunicaciones/TIC para las personas con discapacidad y las personas con necesidades especiales, así como de indicadores similares que contribuyan al diseño, planificación y aplicación de políticas públicas en el ámbito de la accesibilidad de las telecomunicaciones/TIC;</w:t>
      </w:r>
    </w:p>
    <w:p w14:paraId="1AB99909"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17AF588D" w14:textId="048992B7" w:rsidR="004C5787" w:rsidRPr="003C0233" w:rsidRDefault="004C5787" w:rsidP="004C5787">
      <w:pPr>
        <w:rPr>
          <w:lang w:val="es-ES_tradnl" w:eastAsia="es-ES"/>
        </w:rPr>
      </w:pPr>
      <w:r w:rsidRPr="003C0233">
        <w:rPr>
          <w:lang w:val="es-ES_tradnl" w:eastAsia="es-ES"/>
        </w:rPr>
        <w:lastRenderedPageBreak/>
        <w:t>9</w:t>
      </w:r>
      <w:r w:rsidRPr="003C0233">
        <w:rPr>
          <w:lang w:val="es-ES_tradnl" w:eastAsia="es-ES"/>
        </w:rPr>
        <w:tab/>
        <w:t>a facilitar la introducción e integración de servicios de retransmisión de telecomunicaciones/TIC</w:t>
      </w:r>
      <w:r w:rsidR="00472CE6" w:rsidRPr="003C0233">
        <w:rPr>
          <w:rStyle w:val="FootnoteReference"/>
          <w:lang w:val="es-ES_tradnl" w:eastAsia="es-ES"/>
        </w:rPr>
        <w:footnoteReference w:id="6"/>
      </w:r>
      <w:r w:rsidRPr="003C0233">
        <w:rPr>
          <w:lang w:val="es-ES_tradnl" w:eastAsia="es-ES"/>
        </w:rPr>
        <w:t>, subtitulado y audiodescripción para personas con deficiencias auditivas, visuales o del habla, o una combinación de las anteriores, a fin de garantizar la accesibilidad de los programas de televisión y los contenidos de televisión digital y plataformas multimedia;</w:t>
      </w:r>
    </w:p>
    <w:p w14:paraId="3CE4DBAF" w14:textId="77777777" w:rsidR="004C5787" w:rsidRPr="003C0233" w:rsidRDefault="004C5787" w:rsidP="004C5787">
      <w:pPr>
        <w:rPr>
          <w:lang w:val="es-ES_tradnl"/>
        </w:rPr>
      </w:pPr>
      <w:r w:rsidRPr="003C0233">
        <w:rPr>
          <w:lang w:val="es-ES_tradnl"/>
        </w:rPr>
        <w:t>10</w:t>
      </w:r>
      <w:r w:rsidRPr="003C0233">
        <w:rPr>
          <w:lang w:val="es-ES_tradnl"/>
        </w:rPr>
        <w:tab/>
      </w:r>
      <w:r w:rsidRPr="003C0233">
        <w:rPr>
          <w:lang w:val="es-ES_tradnl" w:eastAsia="es-ES"/>
        </w:rPr>
        <w:t>a estudiar la posibilidad de ofrecer incentivos fiscales para los dispositivos y equipos digitalmente accesibles de TIC para las personas con discapacidad y personas con necesidades especiales, de conformidad con la reglamentación y políticas nacionales sobre este particular;</w:t>
      </w:r>
    </w:p>
    <w:p w14:paraId="32CCA6D6" w14:textId="77777777" w:rsidR="004C5787" w:rsidRPr="003C0233" w:rsidRDefault="004C5787" w:rsidP="004C5787">
      <w:pPr>
        <w:rPr>
          <w:lang w:val="es-ES_tradnl"/>
        </w:rPr>
      </w:pPr>
      <w:r w:rsidRPr="003C0233">
        <w:rPr>
          <w:lang w:val="es-ES_tradnl"/>
        </w:rPr>
        <w:t>11</w:t>
      </w:r>
      <w:r w:rsidRPr="003C0233">
        <w:rPr>
          <w:lang w:val="es-ES_tradnl"/>
        </w:rPr>
        <w:tab/>
        <w:t>a promover el desarrollo de sitios web accesibles, en particular los de gran importancia social para las personas con discapacidad y las personas con necesidades especiales, como los servicios de gobierno electrónico;</w:t>
      </w:r>
    </w:p>
    <w:p w14:paraId="7029268C" w14:textId="77777777" w:rsidR="004C5787" w:rsidRPr="003C0233" w:rsidRDefault="004C5787" w:rsidP="004C5787">
      <w:pPr>
        <w:rPr>
          <w:lang w:val="es-ES_tradnl"/>
        </w:rPr>
      </w:pPr>
      <w:r w:rsidRPr="003C0233">
        <w:rPr>
          <w:lang w:val="es-ES_tradnl"/>
        </w:rPr>
        <w:t>12</w:t>
      </w:r>
      <w:r w:rsidRPr="003C0233">
        <w:rPr>
          <w:lang w:val="es-ES_tradnl"/>
        </w:rPr>
        <w:tab/>
        <w:t>a promover la creación de establecimientos educativos, en especial de nivel primario, y de instituciones y centros comunitarios dotados de equipos accesibles, velando por que estén equipados con telecomunicaciones/TIC accesibles para promover la participación inclusiva de personas con discapacidad y necesidades especiales;</w:t>
      </w:r>
    </w:p>
    <w:p w14:paraId="75B8BBA6" w14:textId="77777777" w:rsidR="004C5787" w:rsidRPr="003C0233" w:rsidRDefault="004C5787" w:rsidP="004C5787">
      <w:pPr>
        <w:rPr>
          <w:lang w:val="es-ES_tradnl" w:eastAsia="es-ES"/>
        </w:rPr>
      </w:pPr>
      <w:r w:rsidRPr="003C0233">
        <w:rPr>
          <w:lang w:val="es-ES_tradnl" w:eastAsia="es-ES"/>
        </w:rPr>
        <w:t>13</w:t>
      </w:r>
      <w:r w:rsidRPr="003C0233">
        <w:rPr>
          <w:lang w:val="es-ES_tradnl" w:eastAsia="es-ES"/>
        </w:rPr>
        <w:tab/>
        <w:t>a realizar actividades de investigación y desarrollo de equipos y programas de telecomunicaciones/TIC que sean accesibles por diseño;</w:t>
      </w:r>
    </w:p>
    <w:p w14:paraId="680F3015" w14:textId="77777777" w:rsidR="004C5787" w:rsidRPr="003C0233" w:rsidRDefault="004C5787" w:rsidP="004C5787">
      <w:pPr>
        <w:rPr>
          <w:lang w:val="es-ES_tradnl" w:eastAsia="es-ES"/>
        </w:rPr>
      </w:pPr>
      <w:r w:rsidRPr="003C0233">
        <w:rPr>
          <w:lang w:val="es-ES_tradnl" w:eastAsia="es-ES"/>
        </w:rPr>
        <w:t>14</w:t>
      </w:r>
      <w:r w:rsidRPr="003C0233">
        <w:rPr>
          <w:lang w:val="es-ES_tradnl" w:eastAsia="es-ES"/>
        </w:rPr>
        <w:tab/>
        <w:t>a establecer una colaboración y coordinación permanente y continua entre los países desarrollados y en desarrollo, a fin de intercambiar información, tecnologías y prácticas idóneas en materia de accesibilidad de las telecomunicaciones/TIC para las personas con discapacidad y las personas con necesidades especiales;</w:t>
      </w:r>
    </w:p>
    <w:p w14:paraId="31C1DFA2"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29B4747D" w14:textId="1A184138" w:rsidR="004C5787" w:rsidRPr="003C0233" w:rsidRDefault="004C5787" w:rsidP="004C5787">
      <w:pPr>
        <w:rPr>
          <w:lang w:val="es-ES_tradnl" w:eastAsia="es-ES"/>
        </w:rPr>
      </w:pPr>
      <w:r w:rsidRPr="003C0233">
        <w:rPr>
          <w:lang w:val="es-ES_tradnl" w:eastAsia="es-ES"/>
        </w:rPr>
        <w:lastRenderedPageBreak/>
        <w:t>15</w:t>
      </w:r>
      <w:r w:rsidRPr="003C0233">
        <w:rPr>
          <w:lang w:val="es-ES_tradnl" w:eastAsia="es-ES"/>
        </w:rPr>
        <w:tab/>
        <w:t>a participar activamente en estudios relacionados con la accesibilidad de las telecomunicaciones/TIC en el marco del UIT</w:t>
      </w:r>
      <w:r w:rsidRPr="003C0233">
        <w:rPr>
          <w:lang w:val="es-ES_tradnl" w:eastAsia="es-ES"/>
        </w:rPr>
        <w:noBreakHyphen/>
        <w:t>D, el UIT</w:t>
      </w:r>
      <w:r w:rsidRPr="003C0233">
        <w:rPr>
          <w:lang w:val="es-ES_tradnl" w:eastAsia="es-ES"/>
        </w:rPr>
        <w:noBreakHyphen/>
        <w:t>T y el UIT</w:t>
      </w:r>
      <w:r w:rsidRPr="003C0233">
        <w:rPr>
          <w:lang w:val="es-ES_tradnl" w:eastAsia="es-ES"/>
        </w:rPr>
        <w:noBreakHyphen/>
        <w:t>R, y a promover la representación de las personas con discapacidad y las personas con necesidades especiales en los procesos de desarrollo, con el fin de que se tengan en cuenta sus experiencias, opiniones y puntos de vista en todos los trabajos realizados por las Comisiones de Estudio;</w:t>
      </w:r>
    </w:p>
    <w:p w14:paraId="0AE5B79B" w14:textId="77777777" w:rsidR="004C5787" w:rsidRPr="003C0233" w:rsidRDefault="004C5787" w:rsidP="004C5787">
      <w:pPr>
        <w:rPr>
          <w:lang w:val="es-ES_tradnl"/>
        </w:rPr>
      </w:pPr>
      <w:r w:rsidRPr="003C0233">
        <w:rPr>
          <w:lang w:val="es-ES_tradnl" w:eastAsia="es-ES"/>
        </w:rPr>
        <w:t>16</w:t>
      </w:r>
      <w:r w:rsidRPr="003C0233">
        <w:rPr>
          <w:lang w:val="es-ES_tradnl" w:eastAsia="es-ES"/>
        </w:rPr>
        <w:tab/>
      </w:r>
      <w:r w:rsidRPr="003C0233">
        <w:rPr>
          <w:lang w:val="es-ES_tradnl"/>
        </w:rPr>
        <w:t>a fomentar la creación de oportunidades de aprendizaje y creación de capacidad integrales, incluso mediante la formación de docentes y la organización de cursos de enseñanza a distancia, para equipar a las personas con discapacidad y las personas con necesidades especiales con las competencias para utilizar debidamente las telecomunicaciones/TIC en pro de su desarrollo socioeconómico, para una sociedad más integradora y equitativa;</w:t>
      </w:r>
    </w:p>
    <w:p w14:paraId="29C160C5" w14:textId="77777777" w:rsidR="004C5787" w:rsidRPr="003C0233" w:rsidRDefault="004C5787" w:rsidP="004C5787">
      <w:pPr>
        <w:rPr>
          <w:lang w:val="es-ES_tradnl"/>
        </w:rPr>
      </w:pPr>
      <w:r w:rsidRPr="003C0233">
        <w:rPr>
          <w:lang w:val="es-ES_tradnl"/>
        </w:rPr>
        <w:t>17</w:t>
      </w:r>
      <w:r w:rsidRPr="003C0233">
        <w:rPr>
          <w:lang w:val="es-ES_tradnl"/>
        </w:rPr>
        <w:tab/>
        <w:t>a establecer mecanismos de difusión y sensibilización que permitan a las personas con discapacidad conocer los derechos que pueden serles de ayuda y la forma de hacerlos valer, así como las políticas en su favor, las tecnologías de asistencia existentes y los equipos accesibles disponibles en el mercado;</w:t>
      </w:r>
    </w:p>
    <w:p w14:paraId="7AAA2687" w14:textId="77777777" w:rsidR="004C5787" w:rsidRPr="003C0233" w:rsidRDefault="004C5787" w:rsidP="004C5787">
      <w:pPr>
        <w:rPr>
          <w:lang w:val="es-ES_tradnl"/>
        </w:rPr>
      </w:pPr>
      <w:r w:rsidRPr="003C0233">
        <w:rPr>
          <w:lang w:val="es-ES_tradnl"/>
        </w:rPr>
        <w:t>18</w:t>
      </w:r>
      <w:r w:rsidRPr="003C0233">
        <w:rPr>
          <w:lang w:val="es-ES_tradnl"/>
        </w:rPr>
        <w:tab/>
        <w:t>a iniciar y coordinar el desarrollo de soluciones adaptadas para facilitar la utilización eficaz de las telecomunicaciones/TIC accesibles en sus países;</w:t>
      </w:r>
    </w:p>
    <w:p w14:paraId="6C94F563" w14:textId="77777777" w:rsidR="004C5787" w:rsidRPr="003C0233" w:rsidRDefault="004C5787" w:rsidP="004C5787">
      <w:pPr>
        <w:rPr>
          <w:lang w:val="es-ES_tradnl"/>
        </w:rPr>
      </w:pPr>
      <w:r w:rsidRPr="003C0233">
        <w:rPr>
          <w:lang w:val="es-ES_tradnl"/>
        </w:rPr>
        <w:t>19</w:t>
      </w:r>
      <w:r w:rsidRPr="003C0233">
        <w:rPr>
          <w:lang w:val="es-ES_tradnl"/>
        </w:rPr>
        <w:tab/>
        <w:t>a promover la utilización de las telecomunicaciones/TIC incipientes, incluida la IA, para mejorar el acceso de las personas con discapacidad y las personas con necesidades especiales a los servicios de telecomunicaciones/TIC;</w:t>
      </w:r>
    </w:p>
    <w:p w14:paraId="2996C9FB" w14:textId="77777777" w:rsidR="004C5787" w:rsidRPr="003C0233" w:rsidRDefault="004C5787" w:rsidP="004C5787">
      <w:pPr>
        <w:rPr>
          <w:lang w:val="es-ES_tradnl" w:eastAsia="es-ES"/>
        </w:rPr>
      </w:pPr>
      <w:r w:rsidRPr="003C0233">
        <w:rPr>
          <w:lang w:val="es-ES_tradnl"/>
        </w:rPr>
        <w:t>20</w:t>
      </w:r>
      <w:r w:rsidRPr="003C0233">
        <w:rPr>
          <w:lang w:val="es-ES_tradnl"/>
        </w:rPr>
        <w:tab/>
        <w:t>a buscar la manera de alentar a los fabricantes nacionales de teléfonos inteligentes, tabletas, computadoras y otros dispositivos digitales a integrar características de accesibilidad como la conversión de texto a voz, el reconocimiento de gestos, la mejora del contraste, el subtitulado y las interfaces táctiles, garantizando experiencias inclusivas y fáciles de usar para las personas con discapacidad,</w:t>
      </w:r>
    </w:p>
    <w:p w14:paraId="18CF7522" w14:textId="77777777" w:rsidR="004C5787" w:rsidRPr="003C0233" w:rsidRDefault="004C5787" w:rsidP="004C5787">
      <w:pPr>
        <w:pStyle w:val="Call"/>
        <w:rPr>
          <w:lang w:val="es-ES_tradnl" w:eastAsia="es-ES"/>
        </w:rPr>
      </w:pPr>
      <w:r w:rsidRPr="003C0233">
        <w:rPr>
          <w:lang w:val="es-ES_tradnl" w:eastAsia="es-ES"/>
        </w:rPr>
        <w:t>invita a los Miembros de Sector</w:t>
      </w:r>
    </w:p>
    <w:p w14:paraId="69CD4FBF" w14:textId="77777777" w:rsidR="004C5787" w:rsidRPr="003C0233" w:rsidRDefault="004C5787" w:rsidP="004C5787">
      <w:pPr>
        <w:rPr>
          <w:lang w:val="es-ES_tradnl" w:eastAsia="es-ES"/>
        </w:rPr>
      </w:pPr>
      <w:r w:rsidRPr="003C0233">
        <w:rPr>
          <w:lang w:val="es-ES_tradnl" w:eastAsia="es-ES"/>
        </w:rPr>
        <w:t>1</w:t>
      </w:r>
      <w:r w:rsidRPr="003C0233">
        <w:rPr>
          <w:lang w:val="es-ES_tradnl" w:eastAsia="es-ES"/>
        </w:rPr>
        <w:tab/>
      </w:r>
      <w:proofErr w:type="gramStart"/>
      <w:r w:rsidRPr="003C0233">
        <w:rPr>
          <w:lang w:val="es-ES_tradnl" w:eastAsia="es-ES"/>
        </w:rPr>
        <w:t>a</w:t>
      </w:r>
      <w:proofErr w:type="gramEnd"/>
      <w:r w:rsidRPr="003C0233">
        <w:rPr>
          <w:lang w:val="es-ES_tradnl" w:eastAsia="es-ES"/>
        </w:rPr>
        <w:t xml:space="preserve"> tener en cuenta las cuestiones relativas a la accesibilidad, incluida la adopción de un enfoque de autorregulación en sus actividades, en el ámbito de las telecomunicaciones/TIC para promover un acceso equitativo para todos los usuarios;</w:t>
      </w:r>
    </w:p>
    <w:p w14:paraId="04794DA6" w14:textId="77777777" w:rsidR="004C5787" w:rsidRPr="003C0233" w:rsidRDefault="004C5787" w:rsidP="004C5787">
      <w:pPr>
        <w:rPr>
          <w:lang w:val="es-ES_tradnl" w:eastAsia="es-ES"/>
        </w:rPr>
      </w:pPr>
      <w:r w:rsidRPr="003C0233">
        <w:rPr>
          <w:lang w:val="es-ES_tradnl" w:eastAsia="es-ES"/>
        </w:rPr>
        <w:t>2</w:t>
      </w:r>
      <w:r w:rsidRPr="003C0233">
        <w:rPr>
          <w:lang w:val="es-ES_tradnl" w:eastAsia="es-ES"/>
        </w:rPr>
        <w:tab/>
      </w:r>
      <w:r w:rsidRPr="003C0233">
        <w:rPr>
          <w:lang w:val="es-ES_tradnl"/>
        </w:rPr>
        <w:t>a elaborar, aplicar y reforzar, según proceda, políticas y programas destinados a mejorar el acceso a telecomunicaciones/TIC accesibles para las personas con discapacidad y las personas con necesidades especiales, a fin de ayudarlas a participar mejor en las actividades de desarrollo socioeconómico de sus países;</w:t>
      </w:r>
    </w:p>
    <w:p w14:paraId="0AEF1521"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3CA48510" w14:textId="76D4B322" w:rsidR="004C5787" w:rsidRPr="003C0233" w:rsidRDefault="004C5787" w:rsidP="004C5787">
      <w:pPr>
        <w:rPr>
          <w:lang w:val="es-ES_tradnl" w:eastAsia="es-ES"/>
        </w:rPr>
      </w:pPr>
      <w:r w:rsidRPr="003C0233">
        <w:rPr>
          <w:lang w:val="es-ES_tradnl" w:eastAsia="es-ES"/>
        </w:rPr>
        <w:lastRenderedPageBreak/>
        <w:t>3</w:t>
      </w:r>
      <w:r w:rsidRPr="003C0233">
        <w:rPr>
          <w:lang w:val="es-ES_tradnl" w:eastAsia="es-ES"/>
        </w:rPr>
        <w:tab/>
        <w:t>a fomentar la investigación y el desarrollo de equipos, servicios, programas informáticos y aplicaciones de telecomunicaciones/TIC accesibles, asegurando su asequibilidad para las personas con discapacidad y las personas con necesidades especiales;</w:t>
      </w:r>
    </w:p>
    <w:p w14:paraId="01DA232C" w14:textId="77777777" w:rsidR="004C5787" w:rsidRPr="003C0233" w:rsidRDefault="004C5787" w:rsidP="004C5787">
      <w:pPr>
        <w:rPr>
          <w:lang w:val="es-ES_tradnl" w:eastAsia="es-ES"/>
        </w:rPr>
      </w:pPr>
      <w:r w:rsidRPr="003C0233">
        <w:rPr>
          <w:lang w:val="es-ES_tradnl" w:eastAsia="es-ES"/>
        </w:rPr>
        <w:t>4</w:t>
      </w:r>
      <w:r w:rsidRPr="003C0233">
        <w:rPr>
          <w:lang w:val="es-ES_tradnl" w:eastAsia="es-ES"/>
        </w:rPr>
        <w:tab/>
        <w:t>a colaborar con los Estados Miembros en el intercambio de experiencias y prácticas idóneas en materia de accesibilidad de las telecomunicaciones/TIC</w:t>
      </w:r>
      <w:r w:rsidRPr="003C0233">
        <w:rPr>
          <w:rFonts w:ascii="Times New Roman" w:hAnsi="Times New Roman"/>
          <w:szCs w:val="24"/>
          <w:lang w:val="es-ES_tradnl"/>
        </w:rPr>
        <w:t xml:space="preserve">, </w:t>
      </w:r>
      <w:r w:rsidRPr="003C0233">
        <w:rPr>
          <w:lang w:val="es-ES_tradnl" w:eastAsia="es-ES"/>
        </w:rPr>
        <w:t>incluida la divulgación y sensibilización para que las personas con discapacidad conozcan las telecomunicaciones/TIC y herramientas accesibles existentes, y los equipos asequibles disponibles en el mercado;</w:t>
      </w:r>
    </w:p>
    <w:p w14:paraId="2883F6A0" w14:textId="77777777" w:rsidR="004C5787" w:rsidRDefault="004C5787" w:rsidP="004C5787">
      <w:pPr>
        <w:rPr>
          <w:lang w:val="es-ES_tradnl" w:eastAsia="es-ES"/>
        </w:rPr>
      </w:pPr>
      <w:r w:rsidRPr="003C0233">
        <w:rPr>
          <w:lang w:val="es-ES_tradnl" w:eastAsia="es-ES"/>
        </w:rPr>
        <w:t>5</w:t>
      </w:r>
      <w:r w:rsidRPr="003C0233">
        <w:rPr>
          <w:lang w:val="es-ES_tradnl" w:eastAsia="es-ES"/>
        </w:rPr>
        <w:tab/>
        <w:t>a fomentar la colaboración para elaborar marcos y políticas integradores que cuenten con características de accesibilidad en los productos y servicios de telecomunicaciones/TIC y a crear plataformas para probar y lanzar nuevos productos accesibles.</w:t>
      </w:r>
    </w:p>
    <w:p w14:paraId="7647EBEF" w14:textId="77777777" w:rsidR="00AC7881" w:rsidRDefault="00AC7881" w:rsidP="004C5787">
      <w:pPr>
        <w:rPr>
          <w:lang w:val="es-ES_tradnl" w:eastAsia="es-ES"/>
        </w:rPr>
      </w:pPr>
    </w:p>
    <w:p w14:paraId="067D018E" w14:textId="77777777" w:rsidR="00AC7881" w:rsidRDefault="00AC7881" w:rsidP="004C5787">
      <w:pPr>
        <w:rPr>
          <w:lang w:val="es-ES_tradnl" w:eastAsia="es-ES"/>
        </w:rPr>
      </w:pPr>
    </w:p>
    <w:p w14:paraId="72241A52" w14:textId="77777777" w:rsidR="00AC7881" w:rsidRDefault="00AC7881" w:rsidP="004C5787">
      <w:pPr>
        <w:rPr>
          <w:lang w:val="es-ES_tradnl" w:eastAsia="es-ES"/>
        </w:rPr>
      </w:pPr>
    </w:p>
    <w:p w14:paraId="2180DB84" w14:textId="77777777" w:rsidR="00AC7881" w:rsidRDefault="00AC7881" w:rsidP="004C5787">
      <w:pPr>
        <w:rPr>
          <w:lang w:val="es-ES_tradnl" w:eastAsia="es-ES"/>
        </w:rPr>
      </w:pPr>
    </w:p>
    <w:p w14:paraId="1CE7510F" w14:textId="77777777" w:rsidR="00AC7881" w:rsidRDefault="00AC7881" w:rsidP="004C5787">
      <w:pPr>
        <w:rPr>
          <w:lang w:val="es-ES_tradnl" w:eastAsia="es-ES"/>
        </w:rPr>
      </w:pPr>
    </w:p>
    <w:p w14:paraId="0FEFED85" w14:textId="77777777" w:rsidR="00AC7881" w:rsidRDefault="00AC7881" w:rsidP="004C5787">
      <w:pPr>
        <w:rPr>
          <w:lang w:val="es-ES_tradnl" w:eastAsia="es-ES"/>
        </w:rPr>
      </w:pPr>
    </w:p>
    <w:p w14:paraId="49FA64BD" w14:textId="77777777" w:rsidR="00AC7881" w:rsidRDefault="00AC7881" w:rsidP="004C5787">
      <w:pPr>
        <w:rPr>
          <w:lang w:val="es-ES_tradnl" w:eastAsia="es-ES"/>
        </w:rPr>
      </w:pPr>
    </w:p>
    <w:p w14:paraId="2622F37C" w14:textId="77777777" w:rsidR="00AC7881" w:rsidRDefault="00AC7881" w:rsidP="004C5787">
      <w:pPr>
        <w:rPr>
          <w:lang w:val="es-ES_tradnl" w:eastAsia="es-ES"/>
        </w:rPr>
      </w:pPr>
    </w:p>
    <w:p w14:paraId="269E3280" w14:textId="77777777" w:rsidR="00AC7881" w:rsidRDefault="00AC7881" w:rsidP="004C5787">
      <w:pPr>
        <w:rPr>
          <w:lang w:val="es-ES_tradnl" w:eastAsia="es-ES"/>
        </w:rPr>
      </w:pPr>
    </w:p>
    <w:p w14:paraId="1DFE53F7" w14:textId="77777777" w:rsidR="00AC7881" w:rsidRDefault="00AC7881" w:rsidP="004C5787">
      <w:pPr>
        <w:rPr>
          <w:lang w:val="es-ES_tradnl" w:eastAsia="es-ES"/>
        </w:rPr>
      </w:pPr>
    </w:p>
    <w:p w14:paraId="1EAE161A" w14:textId="77777777" w:rsidR="00AC7881" w:rsidRPr="003C0233" w:rsidRDefault="00AC7881" w:rsidP="004C5787">
      <w:pPr>
        <w:rPr>
          <w:lang w:val="es-ES_tradnl" w:eastAsia="es-ES"/>
        </w:rPr>
      </w:pPr>
    </w:p>
    <w:sectPr w:rsidR="00AC7881" w:rsidRPr="003C0233" w:rsidSect="00AC7881">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23F7" w14:textId="77777777" w:rsidR="007E4D5D" w:rsidRDefault="007E4D5D">
      <w:r>
        <w:separator/>
      </w:r>
    </w:p>
  </w:endnote>
  <w:endnote w:type="continuationSeparator" w:id="0">
    <w:p w14:paraId="7078F757" w14:textId="77777777" w:rsidR="007E4D5D" w:rsidRDefault="007E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8358E" w14:textId="77777777" w:rsidR="007E4D5D" w:rsidRDefault="007E4D5D">
      <w:r>
        <w:rPr>
          <w:b/>
        </w:rPr>
        <w:t>_______________</w:t>
      </w:r>
    </w:p>
  </w:footnote>
  <w:footnote w:type="continuationSeparator" w:id="0">
    <w:p w14:paraId="418508C5" w14:textId="77777777" w:rsidR="007E4D5D" w:rsidRDefault="007E4D5D">
      <w:r>
        <w:continuationSeparator/>
      </w:r>
    </w:p>
  </w:footnote>
  <w:footnote w:id="1">
    <w:p w14:paraId="6CB914B7" w14:textId="2C788D15" w:rsidR="00472CE6" w:rsidRPr="00472CE6" w:rsidRDefault="00472CE6">
      <w:pPr>
        <w:pStyle w:val="FootnoteText"/>
        <w:rPr>
          <w:lang w:val="es-ES"/>
        </w:rPr>
      </w:pPr>
      <w:r>
        <w:rPr>
          <w:rStyle w:val="FootnoteReference"/>
        </w:rPr>
        <w:footnoteRef/>
      </w:r>
      <w:r>
        <w:t xml:space="preserve"> </w:t>
      </w:r>
      <w:hyperlink r:id="rId1" w:history="1">
        <w:r w:rsidRPr="004207CF">
          <w:rPr>
            <w:rStyle w:val="Hyperlink"/>
          </w:rPr>
          <w:t>https://www.un.org/es/content/disabilitystrategy/</w:t>
        </w:r>
      </w:hyperlink>
    </w:p>
  </w:footnote>
  <w:footnote w:id="2">
    <w:p w14:paraId="5E230B67" w14:textId="1AE7F7D8" w:rsidR="00472CE6" w:rsidRPr="00472CE6" w:rsidRDefault="00472CE6">
      <w:pPr>
        <w:pStyle w:val="FootnoteText"/>
        <w:rPr>
          <w:lang w:val="es-ES"/>
        </w:rPr>
      </w:pPr>
      <w:r>
        <w:rPr>
          <w:rStyle w:val="FootnoteReference"/>
        </w:rPr>
        <w:footnoteRef/>
      </w:r>
      <w:r w:rsidRPr="00AC7881">
        <w:rPr>
          <w:lang w:val="es-ES"/>
        </w:rPr>
        <w:t xml:space="preserve"> </w:t>
      </w:r>
      <w:hyperlink r:id="rId2" w:history="1">
        <w:r w:rsidRPr="00AC7881">
          <w:rPr>
            <w:rStyle w:val="Hyperlink"/>
            <w:lang w:val="es-ES"/>
          </w:rPr>
          <w:t>https://www.un.org/es/disabilitystrategy/sgreport</w:t>
        </w:r>
      </w:hyperlink>
    </w:p>
  </w:footnote>
  <w:footnote w:id="3">
    <w:p w14:paraId="4B10DD69" w14:textId="5CAFFB41" w:rsidR="00472CE6" w:rsidRPr="00472CE6" w:rsidRDefault="00472CE6">
      <w:pPr>
        <w:pStyle w:val="FootnoteText"/>
        <w:rPr>
          <w:lang w:val="es-ES"/>
        </w:rPr>
      </w:pPr>
      <w:r>
        <w:rPr>
          <w:rStyle w:val="FootnoteReference"/>
        </w:rPr>
        <w:footnoteRef/>
      </w:r>
      <w:r w:rsidRPr="00AC7881">
        <w:rPr>
          <w:lang w:val="es-ES"/>
        </w:rPr>
        <w:t xml:space="preserve"> </w:t>
      </w:r>
      <w:r>
        <w:rPr>
          <w:lang w:val="es-ES"/>
        </w:rPr>
        <w:t>Declaración de Principios de Ginebra, § 13 y 30; Plan de Acción de Ginebra, § 9 e) y f), 19 y 23; Compromiso de Túnez, § 18 y 20; y Agenda de Túnez para la Sociedad de la Información, § 90 c) y e).</w:t>
      </w:r>
    </w:p>
  </w:footnote>
  <w:footnote w:id="4">
    <w:p w14:paraId="579EF19D" w14:textId="7D7EDF5E" w:rsidR="00472CE6" w:rsidRPr="00472CE6" w:rsidRDefault="00472CE6">
      <w:pPr>
        <w:pStyle w:val="FootnoteText"/>
        <w:rPr>
          <w:lang w:val="es-ES"/>
        </w:rPr>
      </w:pPr>
      <w:r>
        <w:rPr>
          <w:rStyle w:val="FootnoteReference"/>
        </w:rPr>
        <w:footnoteRef/>
      </w:r>
      <w:r w:rsidRPr="00AC7881">
        <w:rPr>
          <w:lang w:val="es-ES"/>
        </w:rPr>
        <w:t xml:space="preserve"> </w:t>
      </w:r>
      <w:r w:rsidRPr="00AC7881">
        <w:rPr>
          <w:lang w:val="es-ES"/>
        </w:rPr>
        <w:t>Este término comprende los países menos adelantados, los pequeños Estados insulares en desarrollo, los países en desarrollo sin litoral y los países con economías en transición.</w:t>
      </w:r>
    </w:p>
  </w:footnote>
  <w:footnote w:id="5">
    <w:p w14:paraId="0F4D369C" w14:textId="2FDDE59B" w:rsidR="00472CE6" w:rsidRPr="00472CE6" w:rsidRDefault="00472CE6">
      <w:pPr>
        <w:pStyle w:val="FootnoteText"/>
        <w:rPr>
          <w:lang w:val="es-ES"/>
        </w:rPr>
      </w:pPr>
      <w:r>
        <w:rPr>
          <w:rStyle w:val="FootnoteReference"/>
        </w:rPr>
        <w:footnoteRef/>
      </w:r>
      <w:r w:rsidRPr="00AC7881">
        <w:rPr>
          <w:lang w:val="es-ES"/>
        </w:rPr>
        <w:t xml:space="preserve"> </w:t>
      </w:r>
      <w:r w:rsidRPr="00AC7881">
        <w:rPr>
          <w:lang w:val="es-ES"/>
        </w:rPr>
        <w:t xml:space="preserve">Véase </w:t>
      </w:r>
      <w:r w:rsidRPr="00AC7881">
        <w:rPr>
          <w:i/>
          <w:iCs/>
          <w:lang w:val="es-ES"/>
        </w:rPr>
        <w:t>Hacia la construcción de comunidades digitales inclusivas: conjunto de herramientas y autoevaluación para el despliegue de la accesibilidad de las TIC de la UIT</w:t>
      </w:r>
      <w:r w:rsidRPr="00AC7881">
        <w:rPr>
          <w:lang w:val="es-ES"/>
        </w:rPr>
        <w:t xml:space="preserve"> (2023), que ayuda a los Miembros y partes interesadas de la UIT a comprender e implementar la accesibilidad de las TIC a nivel nacional y regional: </w:t>
      </w:r>
      <w:hyperlink r:id="rId3" w:history="1">
        <w:r w:rsidRPr="00AC7881">
          <w:rPr>
            <w:rStyle w:val="Hyperlink"/>
            <w:lang w:val="es-ES"/>
          </w:rPr>
          <w:t>https://www.itu.int/en/ITU-D/Digital-Inclusion/Pages/ICT-digital-accessibility/toolkits/towards-building-inclusive-digital-communities/2023/default.aspx</w:t>
        </w:r>
      </w:hyperlink>
      <w:r w:rsidRPr="00AC7881">
        <w:rPr>
          <w:lang w:val="es-ES"/>
        </w:rPr>
        <w:t>.</w:t>
      </w:r>
    </w:p>
  </w:footnote>
  <w:footnote w:id="6">
    <w:p w14:paraId="531CE5EA" w14:textId="12A77DB8" w:rsidR="00472CE6" w:rsidRPr="00472CE6" w:rsidRDefault="00472CE6">
      <w:pPr>
        <w:pStyle w:val="FootnoteText"/>
        <w:rPr>
          <w:lang w:val="es-ES"/>
        </w:rPr>
      </w:pPr>
      <w:r>
        <w:rPr>
          <w:rStyle w:val="FootnoteReference"/>
        </w:rPr>
        <w:footnoteRef/>
      </w:r>
      <w:r w:rsidRPr="00AC7881">
        <w:rPr>
          <w:lang w:val="es-ES"/>
        </w:rPr>
        <w:t xml:space="preserve"> </w:t>
      </w:r>
      <w:r w:rsidRPr="00AC7881">
        <w:rPr>
          <w:lang w:val="es-ES"/>
        </w:rPr>
        <w:t>Los servicios de retransmisión de telecomunicaciones permiten a los usuarios de las distintas modalidades de comunicación (por ejemplo, texto, signos, voz) interactuar gracias a la convergencia de los modos de comunicación, por lo general a través de operadores humanos.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49110917"/>
      <w:docPartObj>
        <w:docPartGallery w:val="Page Numbers (Top of Page)"/>
        <w:docPartUnique/>
      </w:docPartObj>
    </w:sdtPr>
    <w:sdtEndPr/>
    <w:sdtContent>
      <w:p w14:paraId="712548D1" w14:textId="1F0AC0AC" w:rsidR="00544754" w:rsidRPr="00AC7881" w:rsidRDefault="00544754" w:rsidP="002356E0">
        <w:pPr>
          <w:pStyle w:val="Header"/>
          <w:tabs>
            <w:tab w:val="clear" w:pos="1134"/>
            <w:tab w:val="left" w:pos="567"/>
          </w:tabs>
          <w:jc w:val="left"/>
          <w:rPr>
            <w:sz w:val="16"/>
            <w:szCs w:val="16"/>
            <w:lang w:val="es-ES"/>
          </w:rPr>
        </w:pPr>
        <w:r>
          <w:rPr>
            <w:sz w:val="16"/>
            <w:szCs w:val="16"/>
          </w:rPr>
          <w:fldChar w:fldCharType="begin"/>
        </w:r>
        <w:r w:rsidRPr="00AC7881">
          <w:rPr>
            <w:sz w:val="16"/>
            <w:szCs w:val="16"/>
            <w:lang w:val="es-ES"/>
          </w:rPr>
          <w:instrText xml:space="preserve"> PAGE   \* MERGEFORMAT </w:instrText>
        </w:r>
        <w:r>
          <w:rPr>
            <w:sz w:val="16"/>
            <w:szCs w:val="16"/>
          </w:rPr>
          <w:fldChar w:fldCharType="separate"/>
        </w:r>
        <w:r w:rsidRPr="00AC7881">
          <w:rPr>
            <w:sz w:val="16"/>
            <w:szCs w:val="16"/>
            <w:lang w:val="es-ES"/>
          </w:rPr>
          <w:t>4</w:t>
        </w:r>
        <w:r>
          <w:rPr>
            <w:noProof/>
            <w:sz w:val="16"/>
            <w:szCs w:val="16"/>
          </w:rPr>
          <w:fldChar w:fldCharType="end"/>
        </w:r>
        <w:r w:rsidRPr="00AC7881">
          <w:rPr>
            <w:sz w:val="16"/>
            <w:szCs w:val="16"/>
            <w:lang w:val="es-ES"/>
          </w:rPr>
          <w:tab/>
        </w:r>
        <w:r w:rsidRPr="00AC7881">
          <w:rPr>
            <w:rFonts w:ascii="Calibri" w:hAnsi="Calibri"/>
            <w:sz w:val="16"/>
            <w:szCs w:val="16"/>
            <w:lang w:val="es-ES"/>
          </w:rPr>
          <w:t>Informe final de la CMDT-25 – Parte IV – Resolución 58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291786872"/>
      <w:docPartObj>
        <w:docPartGallery w:val="Page Numbers (Top of Page)"/>
        <w:docPartUnique/>
      </w:docPartObj>
    </w:sdtPr>
    <w:sdtEndPr/>
    <w:sdtContent>
      <w:p w14:paraId="669F4829" w14:textId="263FC8DE" w:rsidR="00544754" w:rsidRPr="00AC7881"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AC7881">
          <w:rPr>
            <w:rFonts w:ascii="Calibri" w:hAnsi="Calibri"/>
            <w:sz w:val="16"/>
            <w:szCs w:val="16"/>
            <w:lang w:val="es-ES"/>
          </w:rPr>
          <w:t>Informe final de la CMDT-25 – Parte IV – Resolución 58</w:t>
        </w:r>
        <w:r w:rsidRPr="00AC7881">
          <w:rPr>
            <w:rFonts w:ascii="Calibri" w:hAnsi="Calibri"/>
            <w:sz w:val="16"/>
            <w:szCs w:val="16"/>
            <w:lang w:val="es-ES"/>
          </w:rPr>
          <w:tab/>
        </w:r>
        <w:r w:rsidRPr="002356E0">
          <w:rPr>
            <w:rFonts w:ascii="Calibri" w:hAnsi="Calibri"/>
            <w:sz w:val="16"/>
            <w:szCs w:val="16"/>
            <w:lang w:val="fr-FR"/>
          </w:rPr>
          <w:fldChar w:fldCharType="begin"/>
        </w:r>
        <w:r w:rsidRPr="00AC7881">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AC7881">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2758813"/>
      <w:docPartObj>
        <w:docPartGallery w:val="Page Numbers (Top of Page)"/>
        <w:docPartUnique/>
      </w:docPartObj>
    </w:sdtPr>
    <w:sdtEndPr/>
    <w:sdtContent>
      <w:p w14:paraId="28454EE9" w14:textId="7480CA6B" w:rsidR="00544754" w:rsidRPr="00AC7881" w:rsidRDefault="00544754" w:rsidP="00AC7881">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AC7881">
          <w:rPr>
            <w:rFonts w:ascii="Calibri" w:hAnsi="Calibri"/>
            <w:sz w:val="16"/>
            <w:szCs w:val="16"/>
            <w:lang w:val="es-ES"/>
          </w:rPr>
          <w:t>Informe final de la CMDT-25 – Parte IV – Resolución 58</w:t>
        </w:r>
        <w:r w:rsidR="00AC7881">
          <w:rPr>
            <w:rFonts w:ascii="Calibri" w:hAnsi="Calibri"/>
            <w:sz w:val="16"/>
            <w:szCs w:val="16"/>
            <w:lang w:val="es-ES"/>
          </w:rPr>
          <w:tab/>
        </w:r>
        <w:r w:rsidR="00AC7881">
          <w:rPr>
            <w:sz w:val="16"/>
            <w:szCs w:val="16"/>
          </w:rPr>
          <w:fldChar w:fldCharType="begin"/>
        </w:r>
        <w:r w:rsidR="00AC7881" w:rsidRPr="00AC7881">
          <w:rPr>
            <w:sz w:val="16"/>
            <w:szCs w:val="16"/>
            <w:lang w:val="es-ES"/>
          </w:rPr>
          <w:instrText xml:space="preserve"> PAGE   \* MERGEFORMAT </w:instrText>
        </w:r>
        <w:r w:rsidR="00AC7881">
          <w:rPr>
            <w:sz w:val="16"/>
            <w:szCs w:val="16"/>
          </w:rPr>
          <w:fldChar w:fldCharType="separate"/>
        </w:r>
        <w:r w:rsidR="00AC7881" w:rsidRPr="00AC7881">
          <w:rPr>
            <w:sz w:val="16"/>
            <w:szCs w:val="16"/>
            <w:lang w:val="es-ES"/>
          </w:rPr>
          <w:t>1</w:t>
        </w:r>
        <w:r w:rsidR="00AC7881">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5D"/>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C7881"/>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503"/>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es/disabilitystrategy/sgreport" TargetMode="External"/><Relationship Id="rId1" Type="http://schemas.openxmlformats.org/officeDocument/2006/relationships/hyperlink" Target="https://www.un.org/es/content/disabil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15</Pages>
  <Words>4527</Words>
  <Characters>25895</Characters>
  <Application>Microsoft Office Word</Application>
  <DocSecurity>0</DocSecurity>
  <Lines>424</Lines>
  <Paragraphs>116</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30306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58 (Rev. Bakú, 2025) Accesibilidad de las telecomunicaciones/tecnologías de la información y la comunicación para las personas con discapacidad y las personas con necesidades especiales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2026-09-23T13:49:00Z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