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E439" w14:textId="77777777" w:rsidR="007929B3" w:rsidRPr="007D4F79" w:rsidRDefault="007929B3" w:rsidP="007929B3">
      <w:pPr>
        <w:pStyle w:val="ResNo"/>
        <w:rPr>
          <w:lang w:val="fr-FR"/>
        </w:rPr>
      </w:pPr>
      <w:bookmarkStart w:id="0" w:name="_Toc116542390"/>
      <w:r w:rsidRPr="007D4F79">
        <w:rPr>
          <w:lang w:val="fr-FR"/>
        </w:rPr>
        <w:t xml:space="preserve">RÉSOLUTION </w:t>
      </w:r>
      <w:r w:rsidRPr="003B7429">
        <w:rPr>
          <w:rStyle w:val="href"/>
          <w:lang w:val="fr-FR"/>
        </w:rPr>
        <w:t>58</w:t>
      </w:r>
      <w:r w:rsidRPr="007D4F79">
        <w:rPr>
          <w:lang w:val="fr-FR"/>
        </w:rPr>
        <w:t xml:space="preserve"> (</w:t>
      </w:r>
      <w:r w:rsidRPr="007D4F79">
        <w:rPr>
          <w:caps w:val="0"/>
          <w:lang w:val="fr-FR"/>
        </w:rPr>
        <w:t xml:space="preserve">Rév. </w:t>
      </w:r>
      <w:r w:rsidRPr="007D4F79">
        <w:rPr>
          <w:lang w:val="fr-FR"/>
        </w:rPr>
        <w:t>K</w:t>
      </w:r>
      <w:r w:rsidRPr="007D4F79">
        <w:rPr>
          <w:caps w:val="0"/>
          <w:lang w:val="fr-FR"/>
        </w:rPr>
        <w:t>igali</w:t>
      </w:r>
      <w:r w:rsidRPr="007D4F79">
        <w:rPr>
          <w:lang w:val="fr-FR"/>
        </w:rPr>
        <w:t>, 2022)</w:t>
      </w:r>
      <w:bookmarkEnd w:id="0"/>
    </w:p>
    <w:p w14:paraId="17EE6A4D" w14:textId="77777777" w:rsidR="007929B3" w:rsidRPr="007D4F79" w:rsidRDefault="007929B3" w:rsidP="007929B3">
      <w:pPr>
        <w:pStyle w:val="Restitle"/>
        <w:rPr>
          <w:lang w:val="fr-FR"/>
        </w:rPr>
      </w:pPr>
      <w:bookmarkStart w:id="1" w:name="_Toc116542391"/>
      <w:r w:rsidRPr="007D4F79">
        <w:rPr>
          <w:lang w:val="fr-FR"/>
        </w:rPr>
        <w:t>Accessibilité des télécommunications/technologies de l'information et de la communication pour les personnes handicapées et les personnes ayant des besoins particuliers</w:t>
      </w:r>
      <w:bookmarkEnd w:id="1"/>
    </w:p>
    <w:p w14:paraId="3070CEBC" w14:textId="77777777" w:rsidR="007929B3" w:rsidRPr="007D4F79" w:rsidRDefault="007929B3" w:rsidP="007929B3">
      <w:pPr>
        <w:pStyle w:val="Normalaftertitle"/>
        <w:rPr>
          <w:lang w:val="fr-FR"/>
        </w:rPr>
      </w:pPr>
      <w:r w:rsidRPr="007D4F79">
        <w:rPr>
          <w:lang w:val="fr-FR"/>
        </w:rPr>
        <w:t>La Conférence mondiale de développement des télécommunications (Kigali, 2022),</w:t>
      </w:r>
    </w:p>
    <w:p w14:paraId="72B7D610" w14:textId="77777777" w:rsidR="007929B3" w:rsidRPr="007D4F79" w:rsidRDefault="007929B3" w:rsidP="007929B3">
      <w:pPr>
        <w:pStyle w:val="Call"/>
        <w:rPr>
          <w:lang w:val="fr-FR"/>
        </w:rPr>
      </w:pPr>
      <w:r w:rsidRPr="007D4F79">
        <w:rPr>
          <w:lang w:val="fr-FR"/>
        </w:rPr>
        <w:t>reconnaissant</w:t>
      </w:r>
    </w:p>
    <w:p w14:paraId="119C26DE" w14:textId="77777777" w:rsidR="007929B3" w:rsidRPr="007D4F79" w:rsidDel="00813A92" w:rsidRDefault="007929B3" w:rsidP="007929B3">
      <w:pPr>
        <w:rPr>
          <w:lang w:val="fr-FR"/>
        </w:rPr>
      </w:pPr>
      <w:r w:rsidRPr="007D4F79">
        <w:rPr>
          <w:i/>
          <w:iCs/>
          <w:lang w:val="fr-FR"/>
        </w:rPr>
        <w:t>a</w:t>
      </w:r>
      <w:r w:rsidRPr="007D4F79" w:rsidDel="00813A92">
        <w:rPr>
          <w:i/>
          <w:iCs/>
          <w:lang w:val="fr-FR"/>
        </w:rPr>
        <w:t>)</w:t>
      </w:r>
      <w:r w:rsidRPr="007D4F79" w:rsidDel="00813A92">
        <w:rPr>
          <w:lang w:val="fr-FR"/>
        </w:rPr>
        <w:tab/>
        <w:t>la Résolution 70/1 de l'Assemblée générale des Nations Unies sur le Programme de développement durable à l'horizon 2030</w:t>
      </w:r>
      <w:r w:rsidRPr="007D4F79">
        <w:rPr>
          <w:lang w:val="fr-FR"/>
        </w:rPr>
        <w:t>;</w:t>
      </w:r>
    </w:p>
    <w:p w14:paraId="2E8BBA49" w14:textId="77777777" w:rsidR="007929B3" w:rsidRPr="007D4F79" w:rsidRDefault="007929B3" w:rsidP="007929B3">
      <w:pPr>
        <w:rPr>
          <w:lang w:val="fr-FR"/>
        </w:rPr>
      </w:pPr>
      <w:r w:rsidRPr="007D4F79">
        <w:rPr>
          <w:i/>
          <w:iCs/>
          <w:lang w:val="fr-FR"/>
        </w:rPr>
        <w:t>b)</w:t>
      </w:r>
      <w:r w:rsidRPr="007D4F79">
        <w:rPr>
          <w:lang w:val="fr-FR"/>
        </w:rPr>
        <w:tab/>
        <w:t>la Résolution 175 (Rév. Duba</w:t>
      </w:r>
      <w:r w:rsidRPr="007D4F79">
        <w:rPr>
          <w:rFonts w:cstheme="minorHAnsi"/>
          <w:lang w:val="fr-FR"/>
        </w:rPr>
        <w:t>ï</w:t>
      </w:r>
      <w:r w:rsidRPr="007D4F79">
        <w:rPr>
          <w:lang w:val="fr-FR"/>
        </w:rPr>
        <w:t>, 2018) de la Conférence de plénipotentiaires sur l'accessibilité des télécommunications/technologies de l'information et de la communication pour les personnes handicapées et les personnes ayant des besoins particuliers;</w:t>
      </w:r>
    </w:p>
    <w:p w14:paraId="41765FBB" w14:textId="77777777" w:rsidR="007929B3" w:rsidRPr="007D4F79" w:rsidRDefault="007929B3" w:rsidP="007929B3">
      <w:pPr>
        <w:rPr>
          <w:lang w:val="fr-FR"/>
        </w:rPr>
      </w:pPr>
      <w:r w:rsidRPr="007D4F79">
        <w:rPr>
          <w:i/>
          <w:iCs/>
          <w:lang w:val="fr-FR"/>
        </w:rPr>
        <w:t>c)</w:t>
      </w:r>
      <w:r w:rsidRPr="007D4F79">
        <w:rPr>
          <w:lang w:val="fr-FR"/>
        </w:rPr>
        <w:tab/>
        <w:t>la Résolution 70 (Rév. Genève, 2022) de l'Assemblée mondiale de normalisation des télécommunications sur l'accessibilité des télécommunications/TIC pour les personnes handicapées et les personnes ayant des besoins particuliers;</w:t>
      </w:r>
    </w:p>
    <w:p w14:paraId="75436145" w14:textId="77777777" w:rsidR="007929B3" w:rsidRPr="007D4F79" w:rsidRDefault="007929B3" w:rsidP="007929B3">
      <w:pPr>
        <w:rPr>
          <w:lang w:val="fr-FR"/>
        </w:rPr>
      </w:pPr>
      <w:r w:rsidRPr="007D4F79">
        <w:rPr>
          <w:i/>
          <w:iCs/>
          <w:lang w:val="fr-FR"/>
        </w:rPr>
        <w:t>d)</w:t>
      </w:r>
      <w:r w:rsidRPr="007D4F79">
        <w:rPr>
          <w:i/>
          <w:iCs/>
          <w:lang w:val="fr-FR"/>
        </w:rPr>
        <w:tab/>
      </w:r>
      <w:r w:rsidRPr="007D4F79">
        <w:rPr>
          <w:lang w:val="fr-FR"/>
        </w:rPr>
        <w:t>l'Article 12 du Règlement des télécommunications internationales adopté par la Conférence mondiale des télécommunications internationales (Dubaï, 2012), aux termes duquel les États Membres devraient promouvoir l'accès des personnes handicapées aux services internationaux de télécommunication, compte tenu des Recommandations pertinentes du Secteur de la normalisation des télécommunications de l'UIT (UIT</w:t>
      </w:r>
      <w:r w:rsidRPr="007D4F79">
        <w:rPr>
          <w:lang w:val="fr-FR"/>
        </w:rPr>
        <w:noBreakHyphen/>
        <w:t>T);</w:t>
      </w:r>
    </w:p>
    <w:p w14:paraId="34F79A30" w14:textId="77777777" w:rsidR="007929B3" w:rsidRPr="007D4F79" w:rsidRDefault="007929B3" w:rsidP="007929B3">
      <w:pPr>
        <w:rPr>
          <w:lang w:val="fr-FR"/>
        </w:rPr>
      </w:pPr>
      <w:r w:rsidRPr="007D4F79">
        <w:rPr>
          <w:i/>
          <w:iCs/>
          <w:lang w:val="fr-FR"/>
        </w:rPr>
        <w:t>e)</w:t>
      </w:r>
      <w:r w:rsidRPr="007D4F79">
        <w:rPr>
          <w:lang w:val="fr-FR"/>
        </w:rPr>
        <w:tab/>
        <w:t>le rapport de référence des Nations Unies sur le handicap et le développement, publié en 2018, selon lequel l'accessibilité des télécommunications/TIC constitue un élément crucial pour garantir l'inclusion des personnes handicapées et des personnes ayant des besoins particuliers et atteindre les Objectifs de développement durable (ODD), et la Résolution 73/142 de l'Assemblée générale des Nations Unies, par laquelle les États Membres sont encouragés à promouvoir l'accès à l'information et à la communication, y compris les technologies et les systèmes de l'information et de la communication, afin de garantir l'accessibilité et de parvenir ainsi à des sociétés et à un développement inclusifs;</w:t>
      </w:r>
    </w:p>
    <w:p w14:paraId="19E302AD" w14:textId="77777777" w:rsidR="007929B3" w:rsidRPr="007D4F79" w:rsidRDefault="007929B3" w:rsidP="007929B3">
      <w:pPr>
        <w:rPr>
          <w:lang w:val="fr-FR"/>
        </w:rPr>
      </w:pPr>
      <w:r w:rsidRPr="007D4F79">
        <w:rPr>
          <w:i/>
          <w:iCs/>
          <w:lang w:val="fr-FR"/>
        </w:rPr>
        <w:t>f)</w:t>
      </w:r>
      <w:r w:rsidRPr="007D4F79">
        <w:rPr>
          <w:lang w:val="fr-FR"/>
        </w:rPr>
        <w:tab/>
        <w:t>l'initiative du Secteur du développement des télécommunications de l'UIT (UIT-D) en faveur de l'inclusion numérique, qui vise à promouvoir l'accessibilité et l'utilisation des télécommunications/TIC aux fins du développement socio-économique des personnes handicapées et des personnes ayant des besoins particuliers;</w:t>
      </w:r>
    </w:p>
    <w:p w14:paraId="34EA5528" w14:textId="77777777" w:rsidR="007929B3" w:rsidRDefault="007929B3" w:rsidP="007929B3">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CD19CC0" w14:textId="77777777" w:rsidR="007929B3" w:rsidRPr="007D4F79" w:rsidRDefault="007929B3" w:rsidP="007929B3">
      <w:pPr>
        <w:rPr>
          <w:color w:val="000000"/>
          <w:lang w:val="fr-FR"/>
        </w:rPr>
      </w:pPr>
      <w:r w:rsidRPr="007D4F79">
        <w:rPr>
          <w:i/>
          <w:iCs/>
          <w:lang w:val="fr-FR"/>
        </w:rPr>
        <w:lastRenderedPageBreak/>
        <w:t>g)</w:t>
      </w:r>
      <w:r w:rsidRPr="007D4F79">
        <w:rPr>
          <w:i/>
          <w:iCs/>
          <w:lang w:val="fr-FR"/>
        </w:rPr>
        <w:tab/>
      </w:r>
      <w:r w:rsidRPr="007D4F79">
        <w:rPr>
          <w:color w:val="000000"/>
          <w:lang w:val="fr-FR"/>
        </w:rPr>
        <w:t xml:space="preserve">le lancement de l'Initiative mondiale pour des </w:t>
      </w:r>
      <w:r w:rsidRPr="007D4F79">
        <w:rPr>
          <w:rFonts w:eastAsia="Batang"/>
          <w:color w:val="000000"/>
          <w:lang w:val="fr-FR"/>
        </w:rPr>
        <w:t>technologies de l'information et de la communication</w:t>
      </w:r>
      <w:r w:rsidRPr="007D4F79">
        <w:rPr>
          <w:color w:val="000000"/>
          <w:lang w:val="fr-FR"/>
        </w:rPr>
        <w:t xml:space="preserve"> inclusives (G3ict), Membre du Secteur de l'UIT-D et initiative phare de partenariat de l'Alliance mondiale des Nations Unies pour les TIC au service du développement (UN-GAID), ainsi que ses activités;</w:t>
      </w:r>
    </w:p>
    <w:p w14:paraId="30773496" w14:textId="77777777" w:rsidR="007929B3" w:rsidRPr="007D4F79" w:rsidRDefault="007929B3" w:rsidP="007929B3">
      <w:pPr>
        <w:rPr>
          <w:lang w:val="fr-FR"/>
        </w:rPr>
      </w:pPr>
      <w:r w:rsidRPr="007D4F79">
        <w:rPr>
          <w:i/>
          <w:iCs/>
          <w:lang w:val="fr-FR"/>
        </w:rPr>
        <w:t>h)</w:t>
      </w:r>
      <w:r w:rsidRPr="007D4F79">
        <w:rPr>
          <w:lang w:val="fr-FR"/>
        </w:rPr>
        <w:tab/>
        <w:t>le Rapport sur les modèles de politiques en matière d'accessibilité des TIC, élaboré par le Bureau de développement des télécommunications (BDT) en partenariat avec l'initiative G3ict à l'intention des décideurs, des régulateurs et des fournisseurs de services et accessible en ligne, afin i) de faciliter l'élaboration de politiques et de stratégies adaptées à la mise en œuvre de la Convention des Nations Unies relative aux droits des personnes handicapées (CRPD) et ii) d'exposer les mesures à prendre pour établir un cadre d'action efficace;</w:t>
      </w:r>
    </w:p>
    <w:p w14:paraId="6829393A" w14:textId="77777777" w:rsidR="007929B3" w:rsidRPr="007D4F79" w:rsidRDefault="007929B3" w:rsidP="007929B3">
      <w:pPr>
        <w:rPr>
          <w:lang w:val="fr-FR"/>
        </w:rPr>
      </w:pPr>
      <w:r w:rsidRPr="007D4F79">
        <w:rPr>
          <w:i/>
          <w:iCs/>
          <w:lang w:val="fr-FR"/>
        </w:rPr>
        <w:t>i)</w:t>
      </w:r>
      <w:r w:rsidRPr="007D4F79">
        <w:rPr>
          <w:i/>
          <w:iCs/>
          <w:lang w:val="fr-FR"/>
        </w:rPr>
        <w:tab/>
      </w:r>
      <w:r w:rsidRPr="007D4F79">
        <w:rPr>
          <w:lang w:val="fr-FR"/>
        </w:rPr>
        <w:t>les questions connexes actuellement étudiées dans le cadre des travaux de l'UIT-T et du Secteur des radiocommunications de l'UIT (UIT-R) sur l'accessibilité des télécommunications/TIC;</w:t>
      </w:r>
    </w:p>
    <w:p w14:paraId="10856501" w14:textId="77777777" w:rsidR="007929B3" w:rsidRPr="007D4F79" w:rsidRDefault="007929B3" w:rsidP="007929B3">
      <w:pPr>
        <w:rPr>
          <w:lang w:val="fr-FR"/>
        </w:rPr>
      </w:pPr>
      <w:r w:rsidRPr="007D4F79">
        <w:rPr>
          <w:i/>
          <w:iCs/>
          <w:lang w:val="fr-FR"/>
        </w:rPr>
        <w:t>j)</w:t>
      </w:r>
      <w:r w:rsidRPr="007D4F79">
        <w:rPr>
          <w:lang w:val="fr-FR"/>
        </w:rPr>
        <w:tab/>
        <w:t>la création, par le Forum sur la gouvernance de l'Internet (IGF), de la Coalition dynamique sur l'accessibilité et le handicap (DCAD), avec l'appui du Directeur du Bureau de la normalisation des télécommunications et en partenariat avec l'UIT-T, avec la participation de l'UIT</w:t>
      </w:r>
      <w:r w:rsidRPr="007D4F79">
        <w:rPr>
          <w:lang w:val="fr-FR"/>
        </w:rPr>
        <w:noBreakHyphen/>
        <w:t>D, pour promouvoir un accès équitable à la société de l'information en examinant les questions d'accessibilité liées à la gouvernance de l'Internet;</w:t>
      </w:r>
    </w:p>
    <w:p w14:paraId="68807F4C" w14:textId="77777777" w:rsidR="007929B3" w:rsidRPr="007D4F79" w:rsidRDefault="007929B3" w:rsidP="007929B3">
      <w:pPr>
        <w:rPr>
          <w:lang w:val="fr-FR"/>
        </w:rPr>
      </w:pPr>
      <w:r w:rsidRPr="007D4F79">
        <w:rPr>
          <w:i/>
          <w:iCs/>
          <w:lang w:val="fr-FR"/>
        </w:rPr>
        <w:t>k)</w:t>
      </w:r>
      <w:r w:rsidRPr="007D4F79">
        <w:rPr>
          <w:i/>
          <w:iCs/>
          <w:lang w:val="fr-FR"/>
        </w:rPr>
        <w:tab/>
      </w:r>
      <w:r w:rsidRPr="007D4F79">
        <w:rPr>
          <w:lang w:val="fr-FR"/>
        </w:rPr>
        <w:t>les résolutions connexes découlant des réunions de la Collaboration mondiale pour la normalisation (GSC);</w:t>
      </w:r>
    </w:p>
    <w:p w14:paraId="24A07FB2" w14:textId="77777777" w:rsidR="007929B3" w:rsidRPr="007D4F79" w:rsidRDefault="007929B3" w:rsidP="007929B3">
      <w:pPr>
        <w:rPr>
          <w:lang w:val="fr-FR"/>
        </w:rPr>
      </w:pPr>
      <w:r w:rsidRPr="007D4F79">
        <w:rPr>
          <w:i/>
          <w:iCs/>
          <w:lang w:val="fr-FR"/>
        </w:rPr>
        <w:t>l)</w:t>
      </w:r>
      <w:r w:rsidRPr="007D4F79">
        <w:rPr>
          <w:lang w:val="fr-FR"/>
        </w:rPr>
        <w:tab/>
        <w:t>les activités relatives à l'élaboration de nouvelles normes (par exemple ISO TC 159, JTC 1 SC35, CEI TC100, ETSI TC HF et W3C WAI) ainsi qu'à la mise en œuvre et à la tenue à jour des normes existantes (par exemple ISO 9241</w:t>
      </w:r>
      <w:r w:rsidRPr="007D4F79">
        <w:rPr>
          <w:lang w:val="fr-FR"/>
        </w:rPr>
        <w:noBreakHyphen/>
        <w:t>171),</w:t>
      </w:r>
    </w:p>
    <w:p w14:paraId="3C4F9785" w14:textId="77777777" w:rsidR="007929B3" w:rsidRPr="007D4F79" w:rsidRDefault="007929B3" w:rsidP="007929B3">
      <w:pPr>
        <w:pStyle w:val="Call"/>
        <w:rPr>
          <w:lang w:val="fr-FR"/>
        </w:rPr>
      </w:pPr>
      <w:r w:rsidRPr="007D4F79">
        <w:rPr>
          <w:lang w:val="fr-FR"/>
        </w:rPr>
        <w:t>considérant</w:t>
      </w:r>
    </w:p>
    <w:p w14:paraId="5474AA93" w14:textId="77777777" w:rsidR="007929B3" w:rsidRPr="007D4F79" w:rsidRDefault="007929B3" w:rsidP="007929B3">
      <w:pPr>
        <w:rPr>
          <w:lang w:val="fr-FR"/>
        </w:rPr>
      </w:pPr>
      <w:r w:rsidRPr="007D4F79">
        <w:rPr>
          <w:i/>
          <w:iCs/>
          <w:lang w:val="fr-FR"/>
        </w:rPr>
        <w:t>a)</w:t>
      </w:r>
      <w:r w:rsidRPr="007D4F79">
        <w:rPr>
          <w:lang w:val="fr-FR"/>
        </w:rPr>
        <w:tab/>
        <w:t>que, selon les estimations de l'Organisation mondiale de la santé, plus d'un milliard de personnes dans le monde vivent avec un handicap sous une forme ou une autre et qu'il existe différents types de handicaps (par exemple les handicaps physiques, cognitifs ou sensoriels), dont chacun doit être pris en considération lors de l'élaboration de politiques publiques dans le domaine des télécommunications/TIC;</w:t>
      </w:r>
    </w:p>
    <w:p w14:paraId="1AC09A67" w14:textId="77777777" w:rsidR="007929B3" w:rsidRPr="007D4F79" w:rsidRDefault="007929B3" w:rsidP="007929B3">
      <w:pPr>
        <w:rPr>
          <w:lang w:val="fr-FR"/>
        </w:rPr>
      </w:pPr>
      <w:r w:rsidRPr="007D4F79">
        <w:rPr>
          <w:i/>
          <w:iCs/>
          <w:lang w:val="fr-FR"/>
        </w:rPr>
        <w:t>b)</w:t>
      </w:r>
      <w:r w:rsidRPr="007D4F79">
        <w:rPr>
          <w:lang w:val="fr-FR"/>
        </w:rPr>
        <w:tab/>
        <w:t>qu'en vertu de la Convention des Nations Unies relative aux droits des personnes handicapées, qui est entrée en vigueur le 3 mai 2008, les États Parties doivent prendre les mesures appropriées pour:</w:t>
      </w:r>
    </w:p>
    <w:p w14:paraId="69F02274" w14:textId="77777777" w:rsidR="007929B3" w:rsidRDefault="007929B3" w:rsidP="007929B3">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3C66AF75" w14:textId="77777777" w:rsidR="007929B3" w:rsidRPr="007D4F79" w:rsidRDefault="007929B3" w:rsidP="007929B3">
      <w:pPr>
        <w:pStyle w:val="enumlev1"/>
        <w:rPr>
          <w:lang w:val="fr-FR"/>
        </w:rPr>
      </w:pPr>
      <w:r w:rsidRPr="007D4F79">
        <w:rPr>
          <w:lang w:val="fr-FR"/>
        </w:rPr>
        <w:lastRenderedPageBreak/>
        <w:t>1)</w:t>
      </w:r>
      <w:r w:rsidRPr="007D4F79">
        <w:rPr>
          <w:lang w:val="fr-FR"/>
        </w:rPr>
        <w:tab/>
        <w:t>entreprendre ou encourager la recherche et le développement et encourager l'offre et l'utilisation de nouvelles technologies – y compris les TIC, les aides à la mobilité, les appareils et accessoires et les technologies d'assistance – qui soient adaptées aux personnes handicapées, en privilégiant les technologies d'un coût abordable (article 4, paragraphe 1 g));</w:t>
      </w:r>
    </w:p>
    <w:p w14:paraId="4A65E3E2" w14:textId="77777777" w:rsidR="007929B3" w:rsidRPr="007D4F79" w:rsidRDefault="007929B3" w:rsidP="007929B3">
      <w:pPr>
        <w:pStyle w:val="enumlev1"/>
        <w:rPr>
          <w:lang w:val="fr-FR"/>
        </w:rPr>
      </w:pPr>
      <w:r w:rsidRPr="007D4F79">
        <w:rPr>
          <w:lang w:val="fr-FR"/>
        </w:rPr>
        <w:t>2)</w:t>
      </w:r>
      <w:r w:rsidRPr="007D4F79">
        <w:rPr>
          <w:lang w:val="fr-FR"/>
        </w:rPr>
        <w:tab/>
        <w:t>assurer aux personnes handicapées, sur la base de l'égalité avec les autres, l'accès aux services TIC et aux services d'urgence (article 9, paragraphe 1 b));</w:t>
      </w:r>
    </w:p>
    <w:p w14:paraId="41E440C6" w14:textId="77777777" w:rsidR="007929B3" w:rsidRPr="007D4F79" w:rsidRDefault="007929B3" w:rsidP="007929B3">
      <w:pPr>
        <w:pStyle w:val="enumlev1"/>
        <w:rPr>
          <w:lang w:val="fr-FR"/>
        </w:rPr>
      </w:pPr>
      <w:r w:rsidRPr="007D4F79">
        <w:rPr>
          <w:lang w:val="fr-FR"/>
        </w:rPr>
        <w:t>3)</w:t>
      </w:r>
      <w:r w:rsidRPr="007D4F79">
        <w:rPr>
          <w:lang w:val="fr-FR"/>
        </w:rPr>
        <w:tab/>
        <w:t>promouvoir l'accès des personnes handicapées aux nouveaux services TIC, y compris l'Internet (article 9, paragraphe 2 g));</w:t>
      </w:r>
    </w:p>
    <w:p w14:paraId="6C95C671" w14:textId="77777777" w:rsidR="007929B3" w:rsidRPr="007D4F79" w:rsidRDefault="007929B3" w:rsidP="007929B3">
      <w:pPr>
        <w:pStyle w:val="enumlev1"/>
        <w:rPr>
          <w:lang w:val="fr-FR"/>
        </w:rPr>
      </w:pPr>
      <w:r w:rsidRPr="007D4F79">
        <w:rPr>
          <w:lang w:val="fr-FR"/>
        </w:rPr>
        <w:t>4)</w:t>
      </w:r>
      <w:r w:rsidRPr="007D4F79">
        <w:rPr>
          <w:lang w:val="fr-FR"/>
        </w:rPr>
        <w:tab/>
        <w:t>promouvoir la mise au point, la production et la diffusion de TIC accessibles à un stade précoce (article 9, paragraphe 2 h));</w:t>
      </w:r>
    </w:p>
    <w:p w14:paraId="48EAC713" w14:textId="77777777" w:rsidR="007929B3" w:rsidRPr="007D4F79" w:rsidRDefault="007929B3" w:rsidP="007929B3">
      <w:pPr>
        <w:pStyle w:val="enumlev1"/>
        <w:rPr>
          <w:lang w:val="fr-FR"/>
        </w:rPr>
      </w:pPr>
      <w:r w:rsidRPr="007D4F79">
        <w:rPr>
          <w:lang w:val="fr-FR"/>
        </w:rPr>
        <w:t>5)</w:t>
      </w:r>
      <w:r w:rsidRPr="007D4F79">
        <w:rPr>
          <w:lang w:val="fr-FR"/>
        </w:rPr>
        <w:tab/>
        <w:t>veiller à ce que les personnes handicapées puissent exercer le droit à la liberté d'expression et d'opinion (article 21);</w:t>
      </w:r>
    </w:p>
    <w:p w14:paraId="71E3FEA3" w14:textId="77777777" w:rsidR="007929B3" w:rsidRPr="007D4F79" w:rsidRDefault="007929B3" w:rsidP="007929B3">
      <w:pPr>
        <w:pStyle w:val="enumlev1"/>
        <w:rPr>
          <w:lang w:val="fr-FR"/>
        </w:rPr>
      </w:pPr>
      <w:r w:rsidRPr="007D4F79">
        <w:rPr>
          <w:lang w:val="fr-FR"/>
        </w:rPr>
        <w:t>6)</w:t>
      </w:r>
      <w:r w:rsidRPr="007D4F79">
        <w:rPr>
          <w:lang w:val="fr-FR"/>
        </w:rPr>
        <w:tab/>
        <w:t>communiquer les informations, sans tarder et sans frais supplémentaires, sous des formes accessibles et au moyen de technologies adaptées aux différents types de handicaps (article 21, paragraphe a));</w:t>
      </w:r>
    </w:p>
    <w:p w14:paraId="52ACB224" w14:textId="77777777" w:rsidR="007929B3" w:rsidRPr="007D4F79" w:rsidRDefault="007929B3" w:rsidP="007929B3">
      <w:pPr>
        <w:pStyle w:val="enumlev1"/>
        <w:rPr>
          <w:lang w:val="fr-FR"/>
        </w:rPr>
      </w:pPr>
      <w:r w:rsidRPr="007D4F79">
        <w:rPr>
          <w:lang w:val="fr-FR"/>
        </w:rPr>
        <w:t>7)</w:t>
      </w:r>
      <w:r w:rsidRPr="007D4F79">
        <w:rPr>
          <w:lang w:val="fr-FR"/>
        </w:rPr>
        <w:tab/>
        <w:t>demander instamment aux organismes privés qui mettent des services à la disposition du public de fournir des informations et des services sous des formes accessibles aux personnes handicapées et que celles-ci puissent utiliser (article 21, paragraphe c));</w:t>
      </w:r>
    </w:p>
    <w:p w14:paraId="463B03E4" w14:textId="77777777" w:rsidR="007929B3" w:rsidRPr="007D4F79" w:rsidRDefault="007929B3" w:rsidP="007929B3">
      <w:pPr>
        <w:pStyle w:val="enumlev1"/>
        <w:rPr>
          <w:lang w:val="fr-FR"/>
        </w:rPr>
      </w:pPr>
      <w:r w:rsidRPr="007D4F79">
        <w:rPr>
          <w:lang w:val="fr-FR"/>
        </w:rPr>
        <w:t>8)</w:t>
      </w:r>
      <w:r w:rsidRPr="007D4F79">
        <w:rPr>
          <w:lang w:val="fr-FR"/>
        </w:rPr>
        <w:tab/>
        <w:t>encourager les médias, y compris ceux qui communiquent leurs informations par l'Internet, à rendre leurs services accessibles aux personnes handicapées (article 21, paragraphe d));</w:t>
      </w:r>
    </w:p>
    <w:p w14:paraId="6111227C" w14:textId="77777777" w:rsidR="007929B3" w:rsidRPr="007D4F79" w:rsidRDefault="007929B3" w:rsidP="007929B3">
      <w:pPr>
        <w:rPr>
          <w:lang w:val="fr-FR"/>
        </w:rPr>
      </w:pPr>
      <w:r w:rsidRPr="007D4F79">
        <w:rPr>
          <w:i/>
          <w:iCs/>
          <w:lang w:val="fr-FR"/>
        </w:rPr>
        <w:t>c)</w:t>
      </w:r>
      <w:r w:rsidRPr="007D4F79">
        <w:rPr>
          <w:lang w:val="fr-FR"/>
        </w:rPr>
        <w:tab/>
        <w:t>qu'en outre, la Convention des Nations Unies relative aux droits des personnes handicapées dispose qu'il existe une discrimination fondée sur le handicap lorsqu'il y a un refus d'"aménagement raisonnable"; on entend par "aménagement raisonnable" les modifications et ajustements nécessaires et appropriés n'imposant pas de charge disproportionnée ou indue, apportés en fonction des besoins dans une situation donnée, pour assurer aux personnes handicapées la jouissance ou l'exercice de tous les droits de l'homme et de toutes les libertés fondamentales (par exemple, liberté de parole, accès à l'information) (article 2);</w:t>
      </w:r>
    </w:p>
    <w:p w14:paraId="6964D506" w14:textId="77777777" w:rsidR="007929B3" w:rsidRPr="007D4F79" w:rsidRDefault="007929B3" w:rsidP="007929B3">
      <w:pPr>
        <w:rPr>
          <w:lang w:val="fr-FR"/>
        </w:rPr>
      </w:pPr>
      <w:r w:rsidRPr="007D4F79">
        <w:rPr>
          <w:i/>
          <w:iCs/>
          <w:lang w:val="fr-FR"/>
        </w:rPr>
        <w:t>d)</w:t>
      </w:r>
      <w:r w:rsidRPr="007D4F79">
        <w:rPr>
          <w:lang w:val="fr-FR"/>
        </w:rPr>
        <w:tab/>
        <w:t>que les États Parties à la Convention des Nations Unies relative aux droits des personnes handicapées s'engagent à recueillir des informations appropriées qui leur permettent de formuler et d'appliquer des politiques visant à donner effet à la Convention et que les informations ainsi recueillies doivent être désagrégées et utilisées pour identifier et lever les obstacles que rencontrent les personnes handicapées dans l'exercice de leurs droits (article 31);</w:t>
      </w:r>
    </w:p>
    <w:p w14:paraId="5C4D292F" w14:textId="77777777" w:rsidR="007929B3" w:rsidRDefault="007929B3" w:rsidP="007929B3">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731E065" w14:textId="77777777" w:rsidR="007929B3" w:rsidRPr="007D4F79" w:rsidRDefault="007929B3" w:rsidP="007929B3">
      <w:pPr>
        <w:rPr>
          <w:lang w:val="fr-FR"/>
        </w:rPr>
      </w:pPr>
      <w:r w:rsidRPr="007D4F79">
        <w:rPr>
          <w:i/>
          <w:iCs/>
          <w:lang w:val="fr-FR"/>
        </w:rPr>
        <w:lastRenderedPageBreak/>
        <w:t>e)</w:t>
      </w:r>
      <w:r w:rsidRPr="007D4F79">
        <w:rPr>
          <w:lang w:val="fr-FR"/>
        </w:rPr>
        <w:tab/>
        <w:t>que le document final de la réunion de haut-niveau de l'Assemblée générale des Nations Unies sur la réalisation des Objectifs du Millénaire pour le développement (OMD) et des autres objectifs de développement arrêtés à l'échelle internationale en faveur des personnes handicapées, intitulé "La voie à suivre: un programme de développement qui tienne compte de la question du handicap pour 2015 et au-delà", recommande notamment l'adoption d'une approche de conception universelle pour garantir l'accessibilité de l'information, des dispositifs d'assistance et d'autres TIC, y compris dans les zones isolées ou rurales, afin d'atteindre ces objectifs, et pour favoriser le plein épanouissement des personnes handicapées tout au long de leur vie;</w:t>
      </w:r>
    </w:p>
    <w:p w14:paraId="6F7A40E1" w14:textId="77777777" w:rsidR="007929B3" w:rsidRPr="007D4F79" w:rsidRDefault="007929B3" w:rsidP="007929B3">
      <w:pPr>
        <w:rPr>
          <w:lang w:val="fr-FR"/>
        </w:rPr>
      </w:pPr>
      <w:r w:rsidRPr="007D4F79">
        <w:rPr>
          <w:i/>
          <w:iCs/>
          <w:lang w:val="fr-FR" w:eastAsia="zh-CN"/>
        </w:rPr>
        <w:t>f</w:t>
      </w:r>
      <w:r w:rsidRPr="007D4F79" w:rsidDel="00B962AD">
        <w:rPr>
          <w:i/>
          <w:iCs/>
          <w:lang w:val="fr-FR" w:eastAsia="zh-CN"/>
        </w:rPr>
        <w:t>)</w:t>
      </w:r>
      <w:r w:rsidRPr="007D4F79" w:rsidDel="00B962AD">
        <w:rPr>
          <w:lang w:val="fr-FR" w:eastAsia="zh-CN"/>
        </w:rPr>
        <w:tab/>
        <w:t>que la Résolution 66/288 de l'Assemblée générale des Nations Unies entérine le document issu de la Conférence des Nations Unies sur le développement durable (Rio+20), intitulé "L'avenir que nous voulons" dont le point 9 s'énonce comme suit</w:t>
      </w:r>
      <w:r w:rsidRPr="007D4F79" w:rsidDel="00B962AD">
        <w:rPr>
          <w:lang w:val="fr-FR"/>
        </w:rPr>
        <w:t>. "... Nous réaffirmons l'importance de la Déclaration universelle des droits de l'homme ainsi que d'autres instruments internationaux relatifs aux droits de l'homme et au droit international. Nous soulignons que tous les États sont tenus, conformément à la Charte, de respecter, de défendre et de promouvoir les droits de l'homme et les libertés fondamentales pour tous, sans distinction de race, de couleur, de sexe, de langue, de religion, d'opinion politique ou autre, d'origine nationale ou sociale, de situation de fortune, de naissance, d'incapacité, d'âge ou de toute autre situation"</w:t>
      </w:r>
      <w:r w:rsidRPr="007D4F79">
        <w:rPr>
          <w:lang w:val="fr-FR"/>
        </w:rPr>
        <w:t>;</w:t>
      </w:r>
    </w:p>
    <w:p w14:paraId="4017EECD" w14:textId="77777777" w:rsidR="007929B3" w:rsidRPr="007D4F79" w:rsidRDefault="007929B3" w:rsidP="007929B3">
      <w:pPr>
        <w:rPr>
          <w:lang w:val="fr-FR"/>
        </w:rPr>
      </w:pPr>
      <w:r w:rsidRPr="007D4F79">
        <w:rPr>
          <w:i/>
          <w:iCs/>
          <w:lang w:val="fr-FR"/>
        </w:rPr>
        <w:t>g</w:t>
      </w:r>
      <w:r w:rsidRPr="007D4F79" w:rsidDel="00CB5471">
        <w:rPr>
          <w:i/>
          <w:iCs/>
          <w:lang w:val="fr-FR"/>
        </w:rPr>
        <w:t>)</w:t>
      </w:r>
      <w:r w:rsidRPr="007D4F79" w:rsidDel="00CB5471">
        <w:rPr>
          <w:lang w:val="fr-FR"/>
        </w:rPr>
        <w:tab/>
        <w:t>qu'aux termes de la Résolution 61/106, par laquelle l'Assemblée générale des Nations Unies a adopté la Convention des Nations Unies relative aux droits des personnes handicapées, le Secrétaire général est prié (§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14:paraId="7130FA13" w14:textId="77777777" w:rsidR="007929B3" w:rsidRPr="007D4F79" w:rsidRDefault="007929B3" w:rsidP="007929B3">
      <w:pPr>
        <w:rPr>
          <w:color w:val="000000"/>
          <w:lang w:val="fr-FR"/>
        </w:rPr>
      </w:pPr>
      <w:r w:rsidRPr="007D4F79">
        <w:rPr>
          <w:i/>
          <w:iCs/>
          <w:lang w:val="fr-FR"/>
        </w:rPr>
        <w:t>h</w:t>
      </w:r>
      <w:r w:rsidRPr="007D4F79" w:rsidDel="00C165F8">
        <w:rPr>
          <w:i/>
          <w:iCs/>
          <w:lang w:val="fr-FR"/>
        </w:rPr>
        <w:t>)</w:t>
      </w:r>
      <w:r w:rsidRPr="007D4F79" w:rsidDel="00C165F8">
        <w:rPr>
          <w:lang w:val="fr-FR"/>
        </w:rPr>
        <w:tab/>
      </w:r>
      <w:r w:rsidRPr="007D4F79" w:rsidDel="00C165F8">
        <w:rPr>
          <w:color w:val="000000"/>
          <w:lang w:val="fr-FR"/>
        </w:rPr>
        <w:t>l'observation générale</w:t>
      </w:r>
      <w:r w:rsidRPr="007D4F79">
        <w:rPr>
          <w:color w:val="000000"/>
          <w:lang w:val="fr-FR"/>
        </w:rPr>
        <w:t xml:space="preserve"> N° 2</w:t>
      </w:r>
      <w:r w:rsidRPr="007D4F79" w:rsidDel="00C165F8">
        <w:rPr>
          <w:color w:val="000000"/>
          <w:lang w:val="fr-FR"/>
        </w:rPr>
        <w:t xml:space="preserve"> (2014) du Comité des droits des personnes handicapées des Nations Unies</w:t>
      </w:r>
      <w:r w:rsidRPr="007D4F79">
        <w:rPr>
          <w:color w:val="000000"/>
          <w:lang w:val="fr-FR"/>
        </w:rPr>
        <w:t xml:space="preserve"> </w:t>
      </w:r>
      <w:r w:rsidRPr="007D4F79" w:rsidDel="00C165F8">
        <w:rPr>
          <w:color w:val="000000"/>
          <w:lang w:val="fr-FR"/>
        </w:rPr>
        <w:t>concernant l'article 9 (Accessibilité) de la Convention relative aux droits des personnes handicapées, lequel engage à promouvoir l'accès des personnes handicapées aux nouveaux systèmes et technologies de l'information et de la communication, y compris l'Internet;</w:t>
      </w:r>
    </w:p>
    <w:p w14:paraId="7EF68F4E" w14:textId="77777777" w:rsidR="007929B3" w:rsidRPr="007D4F79" w:rsidRDefault="007929B3" w:rsidP="007929B3">
      <w:pPr>
        <w:rPr>
          <w:lang w:val="fr-FR"/>
        </w:rPr>
      </w:pPr>
      <w:r w:rsidRPr="007D4F79">
        <w:rPr>
          <w:i/>
          <w:iCs/>
          <w:lang w:val="fr-FR"/>
        </w:rPr>
        <w:t>i)</w:t>
      </w:r>
      <w:r w:rsidRPr="007D4F79">
        <w:rPr>
          <w:lang w:val="fr-FR"/>
        </w:rPr>
        <w:tab/>
        <w:t>que faciliter autant que possible l'accès des personnes handicapées et des personnes ayant des besoins particuliers aux services, équipements, logiciels et applications de télécommunication/TIC contribuera à renforcer la maîtrise des outils numériques et à favoriser l'égalité d'accès à l'éducation, aux soins de santé et à l'emploi;</w:t>
      </w:r>
    </w:p>
    <w:p w14:paraId="53E48C76" w14:textId="77777777" w:rsidR="007929B3" w:rsidRPr="007D4F79" w:rsidRDefault="007929B3" w:rsidP="007929B3">
      <w:pPr>
        <w:rPr>
          <w:lang w:val="fr-FR"/>
        </w:rPr>
      </w:pPr>
      <w:r w:rsidRPr="007D4F79">
        <w:rPr>
          <w:i/>
          <w:iCs/>
          <w:lang w:val="fr-FR"/>
        </w:rPr>
        <w:t>j)</w:t>
      </w:r>
      <w:r w:rsidRPr="007D4F79">
        <w:rPr>
          <w:lang w:val="fr-FR"/>
        </w:rPr>
        <w:tab/>
        <w:t>que les personnes handicapées, à titre individuel et par l'intermédiaire des organisations concernées, devraient être associées et participer au processus d'élaboration de dispositions juridiques/réglementaires, de politiques publiques et de normes conformes à la logique du "Ne faites rien pour nous sans nous",</w:t>
      </w:r>
    </w:p>
    <w:p w14:paraId="01ED5EB7" w14:textId="77777777" w:rsidR="007929B3" w:rsidRDefault="007929B3" w:rsidP="007929B3">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0A574FC7" w14:textId="77777777" w:rsidR="007929B3" w:rsidRPr="007D4F79" w:rsidRDefault="007929B3" w:rsidP="007929B3">
      <w:pPr>
        <w:pStyle w:val="Call"/>
        <w:rPr>
          <w:lang w:val="fr-FR"/>
        </w:rPr>
      </w:pPr>
      <w:r w:rsidRPr="007D4F79">
        <w:rPr>
          <w:lang w:val="fr-FR"/>
        </w:rPr>
        <w:lastRenderedPageBreak/>
        <w:t>tenant compte</w:t>
      </w:r>
    </w:p>
    <w:p w14:paraId="529C28BC" w14:textId="77777777" w:rsidR="007929B3" w:rsidRPr="007D4F79" w:rsidRDefault="007929B3" w:rsidP="007929B3">
      <w:pPr>
        <w:rPr>
          <w:lang w:val="fr-FR"/>
        </w:rPr>
      </w:pPr>
      <w:r w:rsidRPr="007D4F79">
        <w:rPr>
          <w:i/>
          <w:iCs/>
          <w:lang w:val="fr-FR"/>
        </w:rPr>
        <w:t>a)</w:t>
      </w:r>
      <w:r w:rsidRPr="007D4F79">
        <w:rPr>
          <w:lang w:val="fr-FR"/>
        </w:rPr>
        <w:tab/>
        <w:t>du fait que le Sommet mondial sur la société de l'information (SMSI) a reconnu qu'une attention particulière devait être accordée aux besoins des personnes âgées, des personnes handicapées et des personnes ayant des besoins particuliers: i) lors de l'élaboration de cyberstratégies nationales, y compris de mesures d'ordre éducatif, administratif et législatif; ii) pour l'utilisation des TIC au service de l'éducation et du développement des ressources humaines; iii) afin que les équipements et services soient facilement accessibles, à des conditions financièrement abordables et conformes aux principes de conception universelle et de technologie d'assistance; iv) pour favoriser le télétravail et ouvrir aux personnes handicapées de nouveaux débouchés professionnels; v) pour la création de contenus adaptés aux personnes handicapées; et vi) pour créer les capacités requises aux fins de l'utilisation des TIC par les personnes handicapées</w:t>
      </w:r>
      <w:r>
        <w:rPr>
          <w:rStyle w:val="FootnoteReference"/>
          <w:lang w:val="fr-FR"/>
        </w:rPr>
        <w:footnoteReference w:customMarkFollows="1" w:id="1"/>
        <w:t>1</w:t>
      </w:r>
      <w:r w:rsidRPr="007D4F79">
        <w:rPr>
          <w:lang w:val="fr-FR"/>
        </w:rPr>
        <w:t>;</w:t>
      </w:r>
    </w:p>
    <w:p w14:paraId="4BD3A1E8" w14:textId="77777777" w:rsidR="007929B3" w:rsidRPr="007D4F79" w:rsidRDefault="007929B3" w:rsidP="007929B3">
      <w:pPr>
        <w:rPr>
          <w:lang w:val="fr-FR"/>
        </w:rPr>
      </w:pPr>
      <w:r w:rsidRPr="007D4F79">
        <w:rPr>
          <w:i/>
          <w:iCs/>
          <w:color w:val="000000"/>
          <w:lang w:val="fr-FR"/>
        </w:rPr>
        <w:t>b)</w:t>
      </w:r>
      <w:r w:rsidRPr="007D4F79">
        <w:rPr>
          <w:color w:val="000000"/>
          <w:lang w:val="fr-FR"/>
        </w:rPr>
        <w:tab/>
        <w:t>du fait que la mise en œuvre des grandes orientations pertinentes du SMSI contribuera à la réalisation de la cible 9.c associée à l'ODD 9 ("Accroître nettement l'accès aux TIC et faire en sorte que tous les habitants des pays les moins avancés aient accès à Internet à un coût abordable d'ici à 2020");</w:t>
      </w:r>
    </w:p>
    <w:p w14:paraId="10F7283C" w14:textId="77777777" w:rsidR="007929B3" w:rsidRPr="007D4F79" w:rsidRDefault="007929B3" w:rsidP="007929B3">
      <w:pPr>
        <w:rPr>
          <w:lang w:val="fr-FR"/>
        </w:rPr>
      </w:pPr>
      <w:r w:rsidRPr="007D4F79">
        <w:rPr>
          <w:i/>
          <w:iCs/>
          <w:lang w:val="fr-FR"/>
        </w:rPr>
        <w:t>c)</w:t>
      </w:r>
      <w:r w:rsidRPr="007D4F79">
        <w:rPr>
          <w:lang w:val="fr-FR"/>
        </w:rPr>
        <w:tab/>
        <w:t>de la nécessité d'adopter des principes et des fonctionnalités d'accessibilité qui devraient garantir l'accessibilité des services, des équipements, des logiciels et des applications de télécommunication/TIC, à savoir la conception universelle, l'égalité d'accès, l'équivalence fonctionnelle et le caractère économiquement abordable;</w:t>
      </w:r>
    </w:p>
    <w:p w14:paraId="74CF4F4C" w14:textId="77777777" w:rsidR="007929B3" w:rsidRPr="007D4F79" w:rsidRDefault="007929B3" w:rsidP="007929B3">
      <w:pPr>
        <w:rPr>
          <w:lang w:val="fr-FR"/>
        </w:rPr>
      </w:pPr>
      <w:r w:rsidRPr="007D4F79">
        <w:rPr>
          <w:i/>
          <w:iCs/>
          <w:lang w:val="fr-FR"/>
        </w:rPr>
        <w:t>d)</w:t>
      </w:r>
      <w:r w:rsidRPr="007D4F79">
        <w:rPr>
          <w:lang w:val="fr-FR"/>
        </w:rPr>
        <w:tab/>
        <w:t>du fait que les télécommunications/TIC devraient être rendues accessibles aux personnes handicapées et aux personnes ayant des besoins particuliers grâce à l'élaboration de politiques cohérentes et à la coopération entre les organismes publics, le secteur privé, les organisations non gouvernementales, la société civile, les personnes handicapées et les personnes ayant des besoins particuliers elles-mêmes;</w:t>
      </w:r>
    </w:p>
    <w:p w14:paraId="50221E14" w14:textId="77777777" w:rsidR="007929B3" w:rsidRPr="007D4F79" w:rsidRDefault="007929B3" w:rsidP="007929B3">
      <w:pPr>
        <w:rPr>
          <w:lang w:val="fr-FR"/>
        </w:rPr>
      </w:pPr>
      <w:r w:rsidRPr="007D4F79">
        <w:rPr>
          <w:i/>
          <w:iCs/>
          <w:lang w:val="fr-FR"/>
        </w:rPr>
        <w:t>e)</w:t>
      </w:r>
      <w:r w:rsidRPr="007D4F79">
        <w:rPr>
          <w:lang w:val="fr-FR"/>
        </w:rPr>
        <w:tab/>
        <w:t>de l'importance de la coordination et de l'échange d'informations sur les questions relatives aux personnes handicapées et aux personnes ayant des besoins particuliers entre les organismes concernés des Nations Unies, afin d'adopter une approche globale en matière d'accessibilité;</w:t>
      </w:r>
    </w:p>
    <w:p w14:paraId="47E8CEB1" w14:textId="77777777" w:rsidR="007929B3" w:rsidRPr="007D4F79" w:rsidRDefault="007929B3" w:rsidP="007929B3">
      <w:pPr>
        <w:rPr>
          <w:lang w:val="fr-FR"/>
        </w:rPr>
      </w:pPr>
      <w:r w:rsidRPr="007D4F79">
        <w:rPr>
          <w:lang w:val="fr-FR"/>
        </w:rPr>
        <w:br w:type="page"/>
      </w:r>
    </w:p>
    <w:p w14:paraId="494E2595" w14:textId="77777777" w:rsidR="007929B3" w:rsidRPr="007D4F79" w:rsidRDefault="007929B3" w:rsidP="007929B3">
      <w:pPr>
        <w:keepLines/>
        <w:rPr>
          <w:lang w:val="fr-FR"/>
        </w:rPr>
      </w:pPr>
      <w:r w:rsidRPr="007D4F79">
        <w:rPr>
          <w:i/>
          <w:iCs/>
          <w:lang w:val="fr-FR"/>
        </w:rPr>
        <w:lastRenderedPageBreak/>
        <w:t>f)</w:t>
      </w:r>
      <w:r w:rsidRPr="007D4F79">
        <w:rPr>
          <w:lang w:val="fr-FR"/>
        </w:rPr>
        <w:tab/>
        <w:t>des différences qui persistent en matière d'accessibilité des télécommunications/TIC pour les personnes handicapées et les personnes ayant des besoins particuliers dans les régions, dans les pays ainsi qu'à l'intérieur de chaque pays soulignant que, selon le Programme des Nations Unies pour le développement (PNUD), 80% des personnes handicapées vivent dans les pays en développement</w:t>
      </w:r>
      <w:r>
        <w:rPr>
          <w:rStyle w:val="FootnoteReference"/>
          <w:lang w:val="fr-FR"/>
        </w:rPr>
        <w:footnoteReference w:customMarkFollows="1" w:id="2"/>
        <w:t>2</w:t>
      </w:r>
      <w:r w:rsidRPr="007D4F79">
        <w:rPr>
          <w:lang w:val="fr-FR"/>
        </w:rPr>
        <w:t>;</w:t>
      </w:r>
    </w:p>
    <w:p w14:paraId="56049154" w14:textId="77777777" w:rsidR="007929B3" w:rsidRPr="007D4F79" w:rsidRDefault="007929B3" w:rsidP="007929B3">
      <w:pPr>
        <w:rPr>
          <w:lang w:val="fr-FR"/>
        </w:rPr>
      </w:pPr>
      <w:r w:rsidRPr="007D4F79">
        <w:rPr>
          <w:i/>
          <w:iCs/>
          <w:lang w:val="fr-FR"/>
        </w:rPr>
        <w:t>g)</w:t>
      </w:r>
      <w:r w:rsidRPr="007D4F79">
        <w:rPr>
          <w:i/>
          <w:iCs/>
          <w:lang w:val="fr-FR"/>
        </w:rPr>
        <w:tab/>
      </w:r>
      <w:r w:rsidRPr="007D4F79">
        <w:rPr>
          <w:lang w:val="fr-FR"/>
        </w:rPr>
        <w:t>du fait que les femmes et les jeunes filles handicapées sont défavorisées à de multiples égards du fait qu'elles se retrouvent marginalisées en raison de leur sexe ou de leur handicap,</w:t>
      </w:r>
    </w:p>
    <w:p w14:paraId="0848394E" w14:textId="77777777" w:rsidR="007929B3" w:rsidRPr="007D4F79" w:rsidRDefault="007929B3" w:rsidP="007929B3">
      <w:pPr>
        <w:pStyle w:val="Call"/>
        <w:rPr>
          <w:lang w:val="fr-FR"/>
        </w:rPr>
      </w:pPr>
      <w:r w:rsidRPr="007D4F79">
        <w:rPr>
          <w:lang w:val="fr-FR"/>
        </w:rPr>
        <w:t xml:space="preserve">décide de </w:t>
      </w:r>
      <w:r w:rsidRPr="007D4F79" w:rsidDel="00B84B29">
        <w:rPr>
          <w:lang w:val="fr-FR"/>
        </w:rPr>
        <w:t>charge</w:t>
      </w:r>
      <w:r w:rsidRPr="007D4F79">
        <w:rPr>
          <w:lang w:val="fr-FR"/>
        </w:rPr>
        <w:t>r</w:t>
      </w:r>
      <w:r w:rsidRPr="007D4F79" w:rsidDel="00B84B29">
        <w:rPr>
          <w:lang w:val="fr-FR"/>
        </w:rPr>
        <w:t xml:space="preserve"> le Directeur du Bureau de développement des télécommunications</w:t>
      </w:r>
    </w:p>
    <w:p w14:paraId="55CB2D7E" w14:textId="77777777" w:rsidR="007929B3" w:rsidRPr="007D4F79" w:rsidDel="00B84B29" w:rsidRDefault="007929B3" w:rsidP="007929B3">
      <w:pPr>
        <w:rPr>
          <w:lang w:val="fr-FR"/>
        </w:rPr>
      </w:pPr>
      <w:r w:rsidRPr="007D4F79" w:rsidDel="00B84B29">
        <w:rPr>
          <w:lang w:val="fr-FR"/>
        </w:rPr>
        <w:t>1</w:t>
      </w:r>
      <w:r w:rsidRPr="007D4F79" w:rsidDel="00B84B29">
        <w:rPr>
          <w:lang w:val="fr-FR"/>
        </w:rPr>
        <w:tab/>
        <w:t xml:space="preserve">de veiller à ce que </w:t>
      </w:r>
      <w:r w:rsidRPr="007D4F79">
        <w:rPr>
          <w:lang w:val="fr-FR"/>
        </w:rPr>
        <w:t>les</w:t>
      </w:r>
      <w:r w:rsidRPr="007D4F79" w:rsidDel="00B84B29">
        <w:rPr>
          <w:lang w:val="fr-FR"/>
        </w:rPr>
        <w:t xml:space="preserve"> programme</w:t>
      </w:r>
      <w:r w:rsidRPr="007D4F79">
        <w:rPr>
          <w:lang w:val="fr-FR"/>
        </w:rPr>
        <w:t>s</w:t>
      </w:r>
      <w:r w:rsidRPr="007D4F79" w:rsidDel="00B84B29">
        <w:rPr>
          <w:lang w:val="fr-FR"/>
        </w:rPr>
        <w:t>, projet</w:t>
      </w:r>
      <w:r w:rsidRPr="007D4F79">
        <w:rPr>
          <w:lang w:val="fr-FR"/>
        </w:rPr>
        <w:t>s</w:t>
      </w:r>
      <w:r w:rsidRPr="007D4F79" w:rsidDel="00B84B29">
        <w:rPr>
          <w:lang w:val="fr-FR"/>
        </w:rPr>
        <w:t xml:space="preserve"> ou activité</w:t>
      </w:r>
      <w:r w:rsidRPr="007D4F79">
        <w:rPr>
          <w:lang w:val="fr-FR"/>
        </w:rPr>
        <w:t>s</w:t>
      </w:r>
      <w:r w:rsidRPr="007D4F79" w:rsidDel="00B84B29">
        <w:rPr>
          <w:lang w:val="fr-FR"/>
        </w:rPr>
        <w:t xml:space="preserve"> de l'UIT-D tienne</w:t>
      </w:r>
      <w:r w:rsidRPr="007D4F79">
        <w:rPr>
          <w:lang w:val="fr-FR"/>
        </w:rPr>
        <w:t>nt</w:t>
      </w:r>
      <w:r w:rsidRPr="007D4F79" w:rsidDel="00B84B29">
        <w:rPr>
          <w:lang w:val="fr-FR"/>
        </w:rPr>
        <w:t xml:space="preserve"> compte</w:t>
      </w:r>
      <w:r w:rsidRPr="007D4F79">
        <w:rPr>
          <w:lang w:val="fr-FR"/>
        </w:rPr>
        <w:t>, dans la mesure du possible,</w:t>
      </w:r>
      <w:r w:rsidRPr="007D4F79" w:rsidDel="00B84B29">
        <w:rPr>
          <w:lang w:val="fr-FR"/>
        </w:rPr>
        <w:t xml:space="preserve"> des questions d'accessibilité des télécommunications/TIC </w:t>
      </w:r>
      <w:r w:rsidRPr="007D4F79">
        <w:rPr>
          <w:lang w:val="fr-FR"/>
        </w:rPr>
        <w:t>ou</w:t>
      </w:r>
      <w:r w:rsidRPr="007D4F79" w:rsidDel="00B84B29">
        <w:rPr>
          <w:lang w:val="fr-FR"/>
        </w:rPr>
        <w:t xml:space="preserve"> soi</w:t>
      </w:r>
      <w:r w:rsidRPr="007D4F79">
        <w:rPr>
          <w:lang w:val="fr-FR"/>
        </w:rPr>
        <w:t>en</w:t>
      </w:r>
      <w:r w:rsidRPr="007D4F79" w:rsidDel="00B84B29">
        <w:rPr>
          <w:lang w:val="fr-FR"/>
        </w:rPr>
        <w:t>t adapté</w:t>
      </w:r>
      <w:r w:rsidRPr="007D4F79">
        <w:rPr>
          <w:lang w:val="fr-FR"/>
        </w:rPr>
        <w:t>s</w:t>
      </w:r>
      <w:r w:rsidRPr="007D4F79" w:rsidDel="00B84B29">
        <w:rPr>
          <w:lang w:val="fr-FR"/>
        </w:rPr>
        <w:t xml:space="preserve"> aux personnes ayant des besoins particuliers;</w:t>
      </w:r>
    </w:p>
    <w:p w14:paraId="6E9D118A" w14:textId="77777777" w:rsidR="007929B3" w:rsidRPr="007D4F79" w:rsidDel="00B84B29" w:rsidRDefault="007929B3" w:rsidP="007929B3">
      <w:pPr>
        <w:rPr>
          <w:lang w:val="fr-FR"/>
        </w:rPr>
      </w:pPr>
      <w:r w:rsidRPr="007D4F79" w:rsidDel="00B84B29">
        <w:rPr>
          <w:lang w:val="fr-FR"/>
        </w:rPr>
        <w:t>2</w:t>
      </w:r>
      <w:r w:rsidRPr="007D4F79" w:rsidDel="00B84B29">
        <w:rPr>
          <w:lang w:val="fr-FR"/>
        </w:rPr>
        <w:tab/>
        <w:t xml:space="preserve">de </w:t>
      </w:r>
      <w:r w:rsidRPr="007D4F79">
        <w:rPr>
          <w:lang w:val="fr-FR"/>
        </w:rPr>
        <w:t>promouvoir l'élaboration et la mise à jour</w:t>
      </w:r>
      <w:r w:rsidRPr="007D4F79" w:rsidDel="00B84B29">
        <w:rPr>
          <w:lang w:val="fr-FR"/>
        </w:rPr>
        <w:t xml:space="preserve"> des outils et des lignes directrices </w:t>
      </w:r>
      <w:r w:rsidRPr="007D4F79">
        <w:rPr>
          <w:lang w:val="fr-FR"/>
        </w:rPr>
        <w:t>destinées à</w:t>
      </w:r>
      <w:r w:rsidRPr="007D4F79" w:rsidDel="00B84B29">
        <w:rPr>
          <w:lang w:val="fr-FR"/>
        </w:rPr>
        <w:t xml:space="preserve"> être utilisées par les États Membres </w:t>
      </w:r>
      <w:r w:rsidRPr="007D4F79">
        <w:rPr>
          <w:lang w:val="fr-FR"/>
        </w:rPr>
        <w:t xml:space="preserve">ou à leur servir de référence </w:t>
      </w:r>
      <w:r w:rsidRPr="007D4F79" w:rsidDel="00B84B29">
        <w:rPr>
          <w:lang w:val="fr-FR"/>
        </w:rPr>
        <w:t>pour intégrer les questions d'accessibilité des télécommunications/TIC dans leurs politiques et réglementations nationales ou régionales et de renforcer les capacités en conséquence, compte tenu du Programme de développement durable à l'horizon 2030;</w:t>
      </w:r>
    </w:p>
    <w:p w14:paraId="1AB6C203" w14:textId="77777777" w:rsidR="007929B3" w:rsidRPr="007D4F79" w:rsidRDefault="007929B3" w:rsidP="007929B3">
      <w:pPr>
        <w:rPr>
          <w:lang w:val="fr-FR"/>
        </w:rPr>
      </w:pPr>
      <w:r w:rsidRPr="007D4F79">
        <w:rPr>
          <w:lang w:val="fr-FR"/>
        </w:rPr>
        <w:t>3</w:t>
      </w:r>
      <w:r w:rsidRPr="007D4F79">
        <w:rPr>
          <w:lang w:val="fr-FR"/>
        </w:rPr>
        <w:tab/>
        <w:t>d'aider les États Membres, selon les besoins, à mettre en place leurs stratégies nationales, y compris en matière de financement, visant à répondre aux besoins des personnes handicapées et des personnes ayant des besoins particuliers concernant l'accès aux services de télécommunication/TIC;</w:t>
      </w:r>
    </w:p>
    <w:p w14:paraId="703DAFB3" w14:textId="77777777" w:rsidR="007929B3" w:rsidRPr="007D4F79" w:rsidRDefault="007929B3" w:rsidP="007929B3">
      <w:pPr>
        <w:rPr>
          <w:lang w:val="fr-FR"/>
        </w:rPr>
      </w:pPr>
      <w:r w:rsidRPr="007D4F79">
        <w:rPr>
          <w:lang w:val="fr-FR"/>
        </w:rPr>
        <w:t>4</w:t>
      </w:r>
      <w:r w:rsidRPr="007D4F79">
        <w:rPr>
          <w:lang w:val="fr-FR"/>
        </w:rPr>
        <w:tab/>
        <w:t>de continuer de collaborer étroitement avec les États Membres pour l'échange et la diffusion de bonnes pratiques et de les encourager à soumettre des contributions sur la façon d'assurer l'accessibilité des services, des équipements, des logiciels et des applications de télécommunication/TIC;</w:t>
      </w:r>
    </w:p>
    <w:p w14:paraId="098A523A" w14:textId="77777777" w:rsidR="007929B3" w:rsidRPr="007D4F79" w:rsidRDefault="007929B3" w:rsidP="007929B3">
      <w:pPr>
        <w:rPr>
          <w:lang w:val="fr-FR"/>
        </w:rPr>
      </w:pPr>
      <w:r w:rsidRPr="007D4F79">
        <w:rPr>
          <w:lang w:val="fr-FR"/>
        </w:rPr>
        <w:t>5</w:t>
      </w:r>
      <w:r w:rsidRPr="007D4F79">
        <w:rPr>
          <w:lang w:val="fr-FR"/>
        </w:rPr>
        <w:tab/>
        <w:t>d'appuyer la tenue de séminaires, de colloques ou de forums sur l'accessibilité des télécommunications/TIC rassemblant un large éventail de parties prenantes, ainsi que l'élaboration de documents finals traitant de l'accessibilité des télécommunications/TIC pour les personnes handicapées et les personnes ayant des besoins particuliers;</w:t>
      </w:r>
    </w:p>
    <w:p w14:paraId="1A8139A3" w14:textId="77777777" w:rsidR="007929B3" w:rsidRPr="007D4F79" w:rsidRDefault="007929B3" w:rsidP="007929B3">
      <w:pPr>
        <w:rPr>
          <w:lang w:val="fr-FR"/>
        </w:rPr>
      </w:pPr>
      <w:r w:rsidRPr="007D4F79">
        <w:rPr>
          <w:lang w:val="fr-FR"/>
        </w:rPr>
        <w:br w:type="page"/>
      </w:r>
    </w:p>
    <w:p w14:paraId="6A8CEF64" w14:textId="77777777" w:rsidR="007929B3" w:rsidRPr="007D4F79" w:rsidRDefault="007929B3" w:rsidP="007929B3">
      <w:pPr>
        <w:rPr>
          <w:lang w:val="fr-FR"/>
        </w:rPr>
      </w:pPr>
      <w:r w:rsidRPr="007D4F79">
        <w:rPr>
          <w:lang w:val="fr-FR"/>
        </w:rPr>
        <w:lastRenderedPageBreak/>
        <w:t>6</w:t>
      </w:r>
      <w:r w:rsidRPr="007D4F79">
        <w:rPr>
          <w:lang w:val="fr-FR"/>
        </w:rPr>
        <w:tab/>
        <w:t>de collaborer et de coopérer avec les institutions concernées des Nations Unies ayant pour mandat de remédier aux problèmes</w:t>
      </w:r>
      <w:r w:rsidRPr="007D4F79" w:rsidDel="00F62978">
        <w:rPr>
          <w:lang w:val="fr-FR"/>
        </w:rPr>
        <w:t xml:space="preserve"> </w:t>
      </w:r>
      <w:r w:rsidRPr="007D4F79">
        <w:rPr>
          <w:lang w:val="fr-FR"/>
        </w:rPr>
        <w:t>d'accessibilité et avec les organisations internationales ou régionales de personnes handicapées, afin de favoriser l'inclusion sociale et économique des personnes handicapées et des personnes ayant des besoins particuliers grâce à l'utilisation des télécommunications/TIC;</w:t>
      </w:r>
    </w:p>
    <w:p w14:paraId="3BC8AC9D" w14:textId="77777777" w:rsidR="007929B3" w:rsidRPr="007D4F79" w:rsidRDefault="007929B3" w:rsidP="007929B3">
      <w:pPr>
        <w:rPr>
          <w:lang w:val="fr-FR"/>
        </w:rPr>
      </w:pPr>
      <w:r w:rsidRPr="007D4F79">
        <w:rPr>
          <w:lang w:val="fr-FR"/>
        </w:rPr>
        <w:t>7</w:t>
      </w:r>
      <w:r w:rsidRPr="007D4F79">
        <w:rPr>
          <w:lang w:val="fr-FR"/>
        </w:rPr>
        <w:tab/>
        <w:t>de collaborer avec l'UIT-R et l'UIT-T sur les questions liées à l'accessibilité des télécommunications/TIC, afin de tenir compte des résultats de leurs travaux relatifs à l'élaboration de kits pratiques, de lignes directrices et de programmes à l'intention des États Membres sur les questions d'accessibilité des télécommunications/TIC et, le cas échéant, de faire rapport au Conseil de l'UIT sur les résultats de cette collaboration;</w:t>
      </w:r>
    </w:p>
    <w:p w14:paraId="1C92E259" w14:textId="77777777" w:rsidR="007929B3" w:rsidRPr="007D4F79" w:rsidRDefault="007929B3" w:rsidP="007929B3">
      <w:pPr>
        <w:rPr>
          <w:lang w:val="fr-FR"/>
        </w:rPr>
      </w:pPr>
      <w:r w:rsidRPr="007D4F79">
        <w:rPr>
          <w:lang w:val="fr-FR"/>
        </w:rPr>
        <w:t>8</w:t>
      </w:r>
      <w:r w:rsidRPr="007D4F79">
        <w:rPr>
          <w:lang w:val="fr-FR"/>
        </w:rPr>
        <w:tab/>
        <w:t>d'envisager d'élaborer un programme de stages pour les personnes handicapées et les personnes ayant des besoins particuliers ayant un savoir-faire dans le domaine des télécommunications/TIC, afin de renforcer les capacités en ce qui concerne l'élaboration de politiques publiques destinées à répondre aux besoins en matière d'accessibilité;</w:t>
      </w:r>
    </w:p>
    <w:p w14:paraId="4A02259B" w14:textId="77777777" w:rsidR="007929B3" w:rsidRPr="007D4F79" w:rsidRDefault="007929B3" w:rsidP="007929B3">
      <w:pPr>
        <w:rPr>
          <w:lang w:val="fr-FR"/>
        </w:rPr>
      </w:pPr>
      <w:r w:rsidRPr="007D4F79">
        <w:rPr>
          <w:lang w:val="fr-FR"/>
        </w:rPr>
        <w:t>9</w:t>
      </w:r>
      <w:r w:rsidRPr="007D4F79">
        <w:rPr>
          <w:lang w:val="fr-FR"/>
        </w:rPr>
        <w:tab/>
        <w:t>de veiller à ce que les besoins des communautés de personnes handicapées soient pris en compte dans la fourniture d'équipements, de services et de logiciels pour l'accessibilité des télécommunications/TIC;</w:t>
      </w:r>
    </w:p>
    <w:p w14:paraId="4F698AC4" w14:textId="77777777" w:rsidR="007929B3" w:rsidRPr="007D4F79" w:rsidRDefault="007929B3" w:rsidP="007929B3">
      <w:pPr>
        <w:rPr>
          <w:lang w:val="fr-FR"/>
        </w:rPr>
      </w:pPr>
      <w:r w:rsidRPr="007D4F79">
        <w:rPr>
          <w:lang w:val="fr-FR"/>
        </w:rPr>
        <w:t>10</w:t>
      </w:r>
      <w:r w:rsidRPr="007D4F79">
        <w:rPr>
          <w:lang w:val="fr-FR"/>
        </w:rPr>
        <w:tab/>
        <w:t>de renforcer le programme pour l'inclusion numérique, afin de favoriser l'accessibilité des télécommunications/TIC pour les personnes handicapées,</w:t>
      </w:r>
    </w:p>
    <w:p w14:paraId="1EFD6AC8" w14:textId="77777777" w:rsidR="007929B3" w:rsidRPr="007D4F79" w:rsidDel="009844FB" w:rsidRDefault="007929B3" w:rsidP="007929B3">
      <w:pPr>
        <w:pStyle w:val="Call"/>
        <w:rPr>
          <w:lang w:val="fr-FR"/>
        </w:rPr>
      </w:pPr>
      <w:r w:rsidRPr="007D4F79" w:rsidDel="009844FB">
        <w:rPr>
          <w:lang w:val="fr-FR"/>
        </w:rPr>
        <w:t>charge en outre le Directeur du Bureau de développement des télécommunications</w:t>
      </w:r>
    </w:p>
    <w:p w14:paraId="7AF62B82" w14:textId="77777777" w:rsidR="007929B3" w:rsidRPr="007D4F79" w:rsidRDefault="007929B3" w:rsidP="007929B3">
      <w:pPr>
        <w:rPr>
          <w:lang w:val="fr-FR"/>
        </w:rPr>
      </w:pPr>
      <w:r w:rsidRPr="007D4F79" w:rsidDel="009844FB">
        <w:rPr>
          <w:lang w:val="fr-FR"/>
        </w:rPr>
        <w:t>1</w:t>
      </w:r>
      <w:r w:rsidRPr="007D4F79" w:rsidDel="009844FB">
        <w:rPr>
          <w:lang w:val="fr-FR"/>
        </w:rPr>
        <w:tab/>
        <w:t xml:space="preserve">d'examiner, en concertation avec le Secrétaire général, l'accessibilité des services et </w:t>
      </w:r>
      <w:r w:rsidRPr="007D4F79">
        <w:rPr>
          <w:lang w:val="fr-FR"/>
        </w:rPr>
        <w:t>installations</w:t>
      </w:r>
      <w:r w:rsidRPr="007D4F79" w:rsidDel="009844FB">
        <w:rPr>
          <w:lang w:val="fr-FR"/>
        </w:rPr>
        <w:t xml:space="preserve"> de l'UIT, y compris les réunions et </w:t>
      </w:r>
      <w:r w:rsidRPr="007D4F79">
        <w:rPr>
          <w:lang w:val="fr-FR"/>
        </w:rPr>
        <w:t xml:space="preserve">les </w:t>
      </w:r>
      <w:r w:rsidRPr="007D4F79" w:rsidDel="009844FB">
        <w:rPr>
          <w:lang w:val="fr-FR"/>
        </w:rPr>
        <w:t xml:space="preserve">manifestations, d'envisager de prendre des mesures, s'il y a lieu, conformément </w:t>
      </w:r>
      <w:r w:rsidRPr="007D4F79">
        <w:rPr>
          <w:lang w:val="fr-FR"/>
        </w:rPr>
        <w:t>à</w:t>
      </w:r>
      <w:r w:rsidRPr="007D4F79" w:rsidDel="009844FB">
        <w:rPr>
          <w:lang w:val="fr-FR"/>
        </w:rPr>
        <w:t xml:space="preserve"> la Résolution 61/106 de l'Assemblée générale des Nations Unies, et d'informer les États Membres et les Membres de Secteur de la mise en œuvre de ces mesures,</w:t>
      </w:r>
      <w:r w:rsidRPr="007D4F79">
        <w:rPr>
          <w:lang w:val="fr-FR"/>
        </w:rPr>
        <w:t xml:space="preserve"> selon les besoins</w:t>
      </w:r>
      <w:r w:rsidRPr="007D4F79" w:rsidDel="009844FB">
        <w:rPr>
          <w:lang w:val="fr-FR"/>
        </w:rPr>
        <w:t>;</w:t>
      </w:r>
    </w:p>
    <w:p w14:paraId="50F0048D" w14:textId="77777777" w:rsidR="007929B3" w:rsidRPr="007D4F79" w:rsidDel="009844FB" w:rsidRDefault="007929B3" w:rsidP="007929B3">
      <w:pPr>
        <w:rPr>
          <w:lang w:val="fr-FR"/>
        </w:rPr>
      </w:pPr>
      <w:r w:rsidRPr="007D4F79">
        <w:rPr>
          <w:lang w:val="fr-FR"/>
        </w:rPr>
        <w:t>2</w:t>
      </w:r>
      <w:r w:rsidRPr="007D4F79">
        <w:rPr>
          <w:lang w:val="fr-FR"/>
        </w:rPr>
        <w:tab/>
        <w:t>de contribuer, dans le cadre du mandat du BDT, à unir les efforts en vue de la mise en œuvre des dispositions de la Résolution 70 (Rév. Genève, 2022) et de la Résolution 175 (Rév. Dubaï, 2018);</w:t>
      </w:r>
    </w:p>
    <w:p w14:paraId="22EB6579" w14:textId="77777777" w:rsidR="007929B3" w:rsidRPr="007D4F79" w:rsidRDefault="007929B3" w:rsidP="007929B3">
      <w:pPr>
        <w:rPr>
          <w:lang w:val="fr-FR"/>
        </w:rPr>
      </w:pPr>
      <w:r w:rsidRPr="007D4F79" w:rsidDel="009844FB">
        <w:rPr>
          <w:lang w:val="fr-FR"/>
        </w:rPr>
        <w:t>3</w:t>
      </w:r>
      <w:r w:rsidRPr="007D4F79" w:rsidDel="009844FB">
        <w:rPr>
          <w:lang w:val="fr-FR"/>
        </w:rPr>
        <w:tab/>
        <w:t>de formuler des avis concernant les initiatives, les projets et les programmes et d'évaluer et de superviser ces initiatives, projets et programmes, afin d'en déterminer l'incidence sur le plan de l'accessibilité des télécommunications/TIC pour les personnes handicapées</w:t>
      </w:r>
      <w:r w:rsidRPr="007D4F79">
        <w:rPr>
          <w:lang w:val="fr-FR"/>
        </w:rPr>
        <w:t xml:space="preserve"> et les personnes ayant des besoins particuliers</w:t>
      </w:r>
      <w:r w:rsidRPr="007D4F79" w:rsidDel="009844FB">
        <w:rPr>
          <w:lang w:val="fr-FR"/>
        </w:rPr>
        <w:t>, conformément à la Résolution 17 (Rév.</w:t>
      </w:r>
      <w:r w:rsidRPr="007D4F79">
        <w:rPr>
          <w:lang w:val="fr-FR"/>
        </w:rPr>
        <w:t xml:space="preserve"> Kigali, 2022</w:t>
      </w:r>
      <w:r w:rsidRPr="007D4F79" w:rsidDel="009844FB">
        <w:rPr>
          <w:lang w:val="fr-FR"/>
        </w:rPr>
        <w:t>) de la</w:t>
      </w:r>
      <w:r w:rsidRPr="007D4F79">
        <w:rPr>
          <w:lang w:val="fr-FR"/>
        </w:rPr>
        <w:t> CMDT</w:t>
      </w:r>
      <w:r w:rsidRPr="007D4F79" w:rsidDel="009844FB">
        <w:rPr>
          <w:lang w:val="fr-FR"/>
        </w:rPr>
        <w:t xml:space="preserve"> sur les initiatives régionales, s'il y a lieu</w:t>
      </w:r>
      <w:r w:rsidRPr="007D4F79">
        <w:rPr>
          <w:lang w:val="fr-FR"/>
        </w:rPr>
        <w:t>,</w:t>
      </w:r>
    </w:p>
    <w:p w14:paraId="3BA09B0A" w14:textId="77777777" w:rsidR="007929B3" w:rsidRDefault="007929B3" w:rsidP="007929B3">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1B689E6F" w14:textId="77777777" w:rsidR="007929B3" w:rsidRPr="007D4F79" w:rsidRDefault="007929B3" w:rsidP="007929B3">
      <w:pPr>
        <w:pStyle w:val="Call"/>
        <w:rPr>
          <w:lang w:val="fr-FR"/>
        </w:rPr>
      </w:pPr>
      <w:r w:rsidRPr="007D4F79">
        <w:rPr>
          <w:lang w:val="fr-FR"/>
        </w:rPr>
        <w:lastRenderedPageBreak/>
        <w:t>invite la Conférence de plénipotentiaires</w:t>
      </w:r>
    </w:p>
    <w:p w14:paraId="1792CCF6" w14:textId="77777777" w:rsidR="007929B3" w:rsidRPr="007D4F79" w:rsidRDefault="007929B3" w:rsidP="007929B3">
      <w:pPr>
        <w:rPr>
          <w:lang w:val="fr-FR"/>
        </w:rPr>
      </w:pPr>
      <w:r w:rsidRPr="007D4F79">
        <w:rPr>
          <w:lang w:val="fr-FR"/>
        </w:rPr>
        <w:t>1</w:t>
      </w:r>
      <w:r w:rsidRPr="007D4F79">
        <w:rPr>
          <w:lang w:val="fr-FR"/>
        </w:rPr>
        <w:tab/>
        <w:t>à tirer parti des acquis et à les renforcer, en fournissant les ressources financières et humaines nécessaires à l'intégration efficace et durable de l'accessibilité des télécommunications/TIC pour les personnes handicapées et les personnes ayant des besoins particuliers dans les activités de développement de l'UIT;</w:t>
      </w:r>
    </w:p>
    <w:p w14:paraId="75CDBB87" w14:textId="77777777" w:rsidR="007929B3" w:rsidRPr="007D4F79" w:rsidRDefault="007929B3" w:rsidP="007929B3">
      <w:pPr>
        <w:rPr>
          <w:lang w:val="fr-FR"/>
        </w:rPr>
      </w:pPr>
      <w:r w:rsidRPr="007D4F79">
        <w:rPr>
          <w:lang w:val="fr-FR"/>
        </w:rPr>
        <w:t>2</w:t>
      </w:r>
      <w:r w:rsidRPr="007D4F79">
        <w:rPr>
          <w:lang w:val="fr-FR"/>
        </w:rPr>
        <w:tab/>
        <w:t>à charger le Secrétaire général de porter la présente Résolution à l'attention du Secrétaire général de l'Organisation des Nations Unies, afin de promouvoir le renforcement de la coordination et de la coopération en ce qui concerne les politiques, programmes et projets de développement en faveur de l'accessibilité des télécommunications/TIC pour les personnes handicapées et les personnes ayant des besoins particuliers, conformément aux principes de conception universelle, d'égalité d'accès, d'équivalence fonctionnelle et d'accessibilité économique, en tirant pleinement parti des outils, des lignes directrices et des normes disponibles afin d'éliminer les obstacles et la discrimination,</w:t>
      </w:r>
    </w:p>
    <w:p w14:paraId="70A012CA" w14:textId="77777777" w:rsidR="007929B3" w:rsidRPr="007D4F79" w:rsidRDefault="007929B3" w:rsidP="007929B3">
      <w:pPr>
        <w:pStyle w:val="Call"/>
        <w:rPr>
          <w:lang w:val="fr-FR"/>
        </w:rPr>
      </w:pPr>
      <w:r w:rsidRPr="007D4F79">
        <w:rPr>
          <w:lang w:val="fr-FR"/>
        </w:rPr>
        <w:t>charge la Commission d'études 1 du</w:t>
      </w:r>
      <w:r w:rsidRPr="007D4F79">
        <w:rPr>
          <w:color w:val="000000"/>
          <w:lang w:val="fr-FR"/>
        </w:rPr>
        <w:t xml:space="preserve"> Secteur du développement des télécommunications de l'UIT</w:t>
      </w:r>
    </w:p>
    <w:p w14:paraId="47FDCD30" w14:textId="77777777" w:rsidR="007929B3" w:rsidRPr="007D4F79" w:rsidRDefault="007929B3" w:rsidP="007929B3">
      <w:pPr>
        <w:rPr>
          <w:lang w:val="fr-FR"/>
        </w:rPr>
      </w:pPr>
      <w:r w:rsidRPr="007D4F79">
        <w:rPr>
          <w:lang w:val="fr-FR"/>
        </w:rPr>
        <w:t>1</w:t>
      </w:r>
      <w:r w:rsidRPr="007D4F79">
        <w:rPr>
          <w:lang w:val="fr-FR"/>
        </w:rPr>
        <w:tab/>
        <w:t>de contribuer à déterminer les besoins des personnes handicapées et des personnes ayant des besoins particuliers concernant l'accessibilité des services, des équipements, des logiciels et des applications de télécommunication/TIC;</w:t>
      </w:r>
    </w:p>
    <w:p w14:paraId="6EB58360" w14:textId="77777777" w:rsidR="007929B3" w:rsidRPr="007D4F79" w:rsidRDefault="007929B3" w:rsidP="007929B3">
      <w:pPr>
        <w:rPr>
          <w:lang w:val="fr-FR"/>
        </w:rPr>
      </w:pPr>
      <w:r w:rsidRPr="007D4F79">
        <w:rPr>
          <w:lang w:val="fr-FR"/>
        </w:rPr>
        <w:t>2</w:t>
      </w:r>
      <w:r w:rsidRPr="007D4F79">
        <w:rPr>
          <w:lang w:val="fr-FR"/>
        </w:rPr>
        <w:tab/>
        <w:t>de contribuer à recenser les bonnes pratiques concernant l'accessibilité des services, des équipements, des logiciels et des applications de télécommunication/TIC, sur la base des contributions des États Membres, des Membres de Secteur et des autres parties prenantes et en collaboration avec l'UIT-T et l'UIT-R;</w:t>
      </w:r>
    </w:p>
    <w:p w14:paraId="447DEB04" w14:textId="77777777" w:rsidR="007929B3" w:rsidRPr="007D4F79" w:rsidRDefault="007929B3" w:rsidP="007929B3">
      <w:pPr>
        <w:rPr>
          <w:lang w:val="fr-FR"/>
        </w:rPr>
      </w:pPr>
      <w:r w:rsidRPr="007D4F79">
        <w:rPr>
          <w:lang w:val="fr-FR"/>
        </w:rPr>
        <w:t>3</w:t>
      </w:r>
      <w:r w:rsidRPr="007D4F79">
        <w:rPr>
          <w:lang w:val="fr-FR"/>
        </w:rPr>
        <w:tab/>
        <w:t>d'encourager l'échange de données d'expérience et de bonnes pratiques concernant l'accessibilité des services, des équipements, des logiciels et des applications de télécommunication/TIC pour les personnes handicapées et les personnes ayant des besoins particuliers, en vue de réduire les inégalités numériques et d'atteindre les ODD,</w:t>
      </w:r>
    </w:p>
    <w:p w14:paraId="2DADDD15" w14:textId="77777777" w:rsidR="007929B3" w:rsidRPr="007D4F79" w:rsidRDefault="007929B3" w:rsidP="007929B3">
      <w:pPr>
        <w:pStyle w:val="Call"/>
        <w:rPr>
          <w:lang w:val="fr-FR"/>
        </w:rPr>
      </w:pPr>
      <w:r w:rsidRPr="007D4F79">
        <w:rPr>
          <w:lang w:val="fr-FR"/>
        </w:rPr>
        <w:t>invite les États Membres</w:t>
      </w:r>
    </w:p>
    <w:p w14:paraId="0207464D" w14:textId="77777777" w:rsidR="007929B3" w:rsidRPr="007D4F79" w:rsidRDefault="007929B3" w:rsidP="007929B3">
      <w:pPr>
        <w:rPr>
          <w:lang w:val="fr-FR"/>
        </w:rPr>
      </w:pPr>
      <w:r w:rsidRPr="007D4F79">
        <w:rPr>
          <w:lang w:val="fr-FR"/>
        </w:rPr>
        <w:t>1</w:t>
      </w:r>
      <w:r w:rsidRPr="007D4F79">
        <w:rPr>
          <w:lang w:val="fr-FR"/>
        </w:rPr>
        <w:tab/>
        <w:t>à ratifier la Convention des Nations Unies relative aux droits des personnes handicapées et à prendre en considération les intérêts des personnes handicapées et des personnes ayant des besoins particuliers lors de l'élaboration des cadres juridiques, y compris les législations, les réglementations, les politiques générales et les lignes directrices sur les télécommunications/TIC aux niveaux national et local, afin de favoriser l'inclusion sociale et économique de tous les membres de la société, compte tenu du Programme de développement durable à l'horizon 2030;</w:t>
      </w:r>
    </w:p>
    <w:p w14:paraId="6C209904" w14:textId="77777777" w:rsidR="007929B3" w:rsidRDefault="007929B3" w:rsidP="007929B3">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399B0C44" w14:textId="77777777" w:rsidR="007929B3" w:rsidRPr="007D4F79" w:rsidRDefault="007929B3" w:rsidP="007929B3">
      <w:pPr>
        <w:rPr>
          <w:lang w:val="fr-FR"/>
        </w:rPr>
      </w:pPr>
      <w:r w:rsidRPr="007D4F79">
        <w:rPr>
          <w:lang w:val="fr-FR"/>
        </w:rPr>
        <w:lastRenderedPageBreak/>
        <w:t>2</w:t>
      </w:r>
      <w:r w:rsidRPr="007D4F79">
        <w:rPr>
          <w:lang w:val="fr-FR"/>
        </w:rPr>
        <w:tab/>
        <w:t>à intégrer l'accessibilité des télécommunications/TIC pour les personnes handicapées et les personnes ayant des besoins particuliers et à promouvoir l'adoption d'une approche globale pour régler la question, ce qui suppose de tenir compte des principes d'accessibilité dans de nombreux domaines;</w:t>
      </w:r>
    </w:p>
    <w:p w14:paraId="0C326725" w14:textId="77777777" w:rsidR="007929B3" w:rsidRPr="007D4F79" w:rsidRDefault="007929B3" w:rsidP="007929B3">
      <w:pPr>
        <w:rPr>
          <w:lang w:val="fr-FR"/>
        </w:rPr>
      </w:pPr>
      <w:r w:rsidRPr="007D4F79">
        <w:rPr>
          <w:lang w:val="fr-FR"/>
        </w:rPr>
        <w:t>3</w:t>
      </w:r>
      <w:r w:rsidRPr="007D4F79">
        <w:rPr>
          <w:lang w:val="fr-FR"/>
        </w:rPr>
        <w:tab/>
        <w:t>à prendre les mesures pertinentes pour faire en sorte que les services, les équipements, les logiciels et les applications de télécommunication/TIC contribuent au développement de l'accessibilité des télécommunications/TIC et soient véritablement accessibles aux personnes handicapées et aux personnes ayant des besoins particuliers;</w:t>
      </w:r>
    </w:p>
    <w:p w14:paraId="04ABB323" w14:textId="77777777" w:rsidR="007929B3" w:rsidRPr="007D4F79" w:rsidRDefault="007929B3" w:rsidP="007929B3">
      <w:pPr>
        <w:rPr>
          <w:lang w:val="fr-FR"/>
        </w:rPr>
      </w:pPr>
      <w:r w:rsidRPr="007D4F79">
        <w:rPr>
          <w:lang w:val="fr-FR"/>
        </w:rPr>
        <w:t>4</w:t>
      </w:r>
      <w:r w:rsidRPr="007D4F79">
        <w:rPr>
          <w:lang w:val="fr-FR"/>
        </w:rPr>
        <w:tab/>
        <w:t>à élaborer, sur le plan national, des cadres juridiques, y compris des législations, des réglementations, des politiques, des lignes directrices ou d'autres mécanismes nationaux ou locaux concernant l'accessibilité des télécommunications/TIC pour les personnes handicapées, compte tenu des principes d'égalité d'accès, d'équivalence fonctionnelle, d'accessibilité économique et de conception universelle, afin de garantir l'accessibilité des services, des équipements, des logiciels et des applications de télécommunication/TIC;</w:t>
      </w:r>
    </w:p>
    <w:p w14:paraId="4A03FE23" w14:textId="77777777" w:rsidR="007929B3" w:rsidRPr="007D4F79" w:rsidRDefault="007929B3" w:rsidP="007929B3">
      <w:pPr>
        <w:rPr>
          <w:lang w:val="fr-FR"/>
        </w:rPr>
      </w:pPr>
      <w:r w:rsidRPr="007D4F79">
        <w:rPr>
          <w:lang w:val="fr-FR"/>
        </w:rPr>
        <w:t>5</w:t>
      </w:r>
      <w:r w:rsidRPr="007D4F79">
        <w:rPr>
          <w:lang w:val="fr-FR"/>
        </w:rPr>
        <w:tab/>
        <w:t>à encourager et à permettre la participation active des personnes handicapées et des personnes ayant des besoins particuliers, à titre individuel et dans le cadre d'organisations, à l'élaboration de politiques dans le secteur des télécommunications/TIC et dans les domaines dans lesquels les TIC ont une incidence, en garantissant l'accessibilité du processus de consultation, des réunions ou des enquêtes;</w:t>
      </w:r>
    </w:p>
    <w:p w14:paraId="163955F1" w14:textId="77777777" w:rsidR="007929B3" w:rsidRPr="007D4F79" w:rsidRDefault="007929B3" w:rsidP="007929B3">
      <w:pPr>
        <w:rPr>
          <w:lang w:val="fr-FR"/>
        </w:rPr>
      </w:pPr>
      <w:r w:rsidRPr="007D4F79">
        <w:rPr>
          <w:lang w:val="fr-FR"/>
        </w:rPr>
        <w:t>6</w:t>
      </w:r>
      <w:r w:rsidRPr="007D4F79">
        <w:rPr>
          <w:lang w:val="fr-FR"/>
        </w:rPr>
        <w:tab/>
        <w:t>à envisager la mise en place d'une politique de marchés publics concernant les télécommunications/TIC accessibles, en établissant des critères en matière d'accessibilité;</w:t>
      </w:r>
    </w:p>
    <w:p w14:paraId="30A2AE22" w14:textId="77777777" w:rsidR="007929B3" w:rsidRPr="007D4F79" w:rsidRDefault="007929B3" w:rsidP="007929B3">
      <w:pPr>
        <w:rPr>
          <w:lang w:val="fr-FR"/>
        </w:rPr>
      </w:pPr>
      <w:r w:rsidRPr="007D4F79">
        <w:rPr>
          <w:lang w:val="fr-FR"/>
        </w:rPr>
        <w:t>7</w:t>
      </w:r>
      <w:r w:rsidRPr="007D4F79">
        <w:rPr>
          <w:lang w:val="fr-FR"/>
        </w:rPr>
        <w:tab/>
        <w:t>à mieux faire connaître les activités et les décisions des organismes publics, du secteur privé et des organisations non gouvernementales visant à garantir l'accessibilité des télécommunications/TIC, afin que les personnes handicapées et les personnes ayant des besoins particuliers soient pleinement informées, en temps opportun, des nouvelles perspectives qui s'ouvrent;</w:t>
      </w:r>
    </w:p>
    <w:p w14:paraId="6BFF0EF0" w14:textId="77777777" w:rsidR="007929B3" w:rsidRPr="007D4F79" w:rsidRDefault="007929B3" w:rsidP="007929B3">
      <w:pPr>
        <w:rPr>
          <w:lang w:val="fr-FR"/>
        </w:rPr>
      </w:pPr>
      <w:r w:rsidRPr="007D4F79">
        <w:rPr>
          <w:lang w:val="fr-FR"/>
        </w:rPr>
        <w:t>8</w:t>
      </w:r>
      <w:r w:rsidRPr="007D4F79">
        <w:rPr>
          <w:lang w:val="fr-FR"/>
        </w:rPr>
        <w:tab/>
        <w:t>à continuer de renforcer la collecte et l'analyse de données et de statistiques sur le handicap dans le contexte de l'accessibilité des télécommunications/TIC pour les personnes handicapées et les personnes ayant des besoins particuliers, ainsi que des indicateurs pertinents qui contribueront au processus de conception, de planification et de mise en œuvre des politiques publiques dans le domaine de l'accessibilité des télécommunications/TIC;</w:t>
      </w:r>
    </w:p>
    <w:p w14:paraId="32ECFD0E" w14:textId="77777777" w:rsidR="007929B3" w:rsidRDefault="007929B3" w:rsidP="007929B3">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48B4E345" w14:textId="77777777" w:rsidR="007929B3" w:rsidRPr="007D4F79" w:rsidRDefault="007929B3" w:rsidP="007929B3">
      <w:pPr>
        <w:rPr>
          <w:lang w:val="fr-FR"/>
        </w:rPr>
      </w:pPr>
      <w:r w:rsidRPr="007D4F79">
        <w:rPr>
          <w:lang w:val="fr-FR"/>
        </w:rPr>
        <w:lastRenderedPageBreak/>
        <w:t>9</w:t>
      </w:r>
      <w:r w:rsidRPr="007D4F79">
        <w:rPr>
          <w:lang w:val="fr-FR"/>
        </w:rPr>
        <w:tab/>
        <w:t>à faciliter la mise en place de services</w:t>
      </w:r>
      <w:r>
        <w:rPr>
          <w:rStyle w:val="FootnoteReference"/>
          <w:lang w:val="fr-FR"/>
        </w:rPr>
        <w:footnoteReference w:customMarkFollows="1" w:id="3"/>
        <w:t>3</w:t>
      </w:r>
      <w:r w:rsidRPr="007D4F79">
        <w:rPr>
          <w:lang w:val="fr-FR"/>
        </w:rPr>
        <w:t xml:space="preserve"> relais de télécommunication/TIC et de services de sous-titrage et d'audiodescription pour les personnes souffrant de troubles de l'audition, de la parole ou de la vision, ou d'une combinaison de ces troubles, afin de garantir l'accessibilité des programmes télévisés et des contenus télévisuels numériques;</w:t>
      </w:r>
    </w:p>
    <w:p w14:paraId="5E7F9818" w14:textId="77777777" w:rsidR="007929B3" w:rsidRPr="007D4F79" w:rsidRDefault="007929B3" w:rsidP="007929B3">
      <w:pPr>
        <w:rPr>
          <w:lang w:val="fr-FR"/>
        </w:rPr>
      </w:pPr>
      <w:r w:rsidRPr="007D4F79">
        <w:rPr>
          <w:lang w:val="fr-FR"/>
        </w:rPr>
        <w:t>10</w:t>
      </w:r>
      <w:r w:rsidRPr="007D4F79">
        <w:rPr>
          <w:lang w:val="fr-FR"/>
        </w:rPr>
        <w:tab/>
        <w:t>à envisager de mettre en place des incitations financières concernant les appareils TIC et les équipements d'assistance pour les personnes handicapées, conformément aux réglementations nationales en la matière;</w:t>
      </w:r>
    </w:p>
    <w:p w14:paraId="5FFABC3D" w14:textId="77777777" w:rsidR="007929B3" w:rsidRPr="007D4F79" w:rsidRDefault="007929B3" w:rsidP="007929B3">
      <w:pPr>
        <w:rPr>
          <w:lang w:val="fr-FR"/>
        </w:rPr>
      </w:pPr>
      <w:r w:rsidRPr="007D4F79">
        <w:rPr>
          <w:lang w:val="fr-FR"/>
        </w:rPr>
        <w:t>11</w:t>
      </w:r>
      <w:r w:rsidRPr="007D4F79">
        <w:rPr>
          <w:lang w:val="fr-FR"/>
        </w:rPr>
        <w:tab/>
        <w:t>à promouvoir la mise au point de sites web accessibles, en particulier lorsque ces sites web revêtent une grande importance sur le plan social pour les personnes handicapées et les personnes ayant des besoins particuliers, par exemple les sites web pour les services d'administration publique en ligne;</w:t>
      </w:r>
    </w:p>
    <w:p w14:paraId="3114631A" w14:textId="77777777" w:rsidR="007929B3" w:rsidRPr="007D4F79" w:rsidRDefault="007929B3" w:rsidP="007929B3">
      <w:pPr>
        <w:rPr>
          <w:lang w:val="fr-FR"/>
        </w:rPr>
      </w:pPr>
      <w:r w:rsidRPr="007D4F79">
        <w:rPr>
          <w:lang w:val="fr-FR"/>
        </w:rPr>
        <w:t>12</w:t>
      </w:r>
      <w:r w:rsidRPr="007D4F79">
        <w:rPr>
          <w:lang w:val="fr-FR"/>
        </w:rPr>
        <w:tab/>
        <w:t>à contribuer à la création d'établissements d'enseignement, en particulier au niveau primaire, ainsi que d'autres établissements et centres communautaires dotés d'équipements accessibles, et à promouvoir l'accessibilité des téléphones publics;</w:t>
      </w:r>
    </w:p>
    <w:p w14:paraId="762AA858" w14:textId="77777777" w:rsidR="007929B3" w:rsidRPr="007D4F79" w:rsidRDefault="007929B3" w:rsidP="007929B3">
      <w:pPr>
        <w:rPr>
          <w:lang w:val="fr-FR"/>
        </w:rPr>
      </w:pPr>
      <w:r w:rsidRPr="007D4F79">
        <w:rPr>
          <w:lang w:val="fr-FR"/>
        </w:rPr>
        <w:t>13</w:t>
      </w:r>
      <w:r w:rsidRPr="007D4F79">
        <w:rPr>
          <w:lang w:val="fr-FR"/>
        </w:rPr>
        <w:tab/>
        <w:t>à encourager et à entreprendre des activités de recherche-développement sur les équipements et logiciels de télécommunication/TIC accessibles, en privilégiant les logiciels libres et à code source ouvert et les équipements et services d'un coût abordable;</w:t>
      </w:r>
    </w:p>
    <w:p w14:paraId="5D89383F" w14:textId="77777777" w:rsidR="007929B3" w:rsidRPr="007D4F79" w:rsidRDefault="007929B3" w:rsidP="007929B3">
      <w:pPr>
        <w:rPr>
          <w:lang w:val="fr-FR"/>
        </w:rPr>
      </w:pPr>
      <w:r w:rsidRPr="007D4F79">
        <w:rPr>
          <w:lang w:val="fr-FR"/>
        </w:rPr>
        <w:t>14</w:t>
      </w:r>
      <w:r w:rsidRPr="007D4F79">
        <w:rPr>
          <w:lang w:val="fr-FR"/>
        </w:rPr>
        <w:tab/>
        <w:t>à établir une collaboration suivie et permanente entre pays développés et pays en développement, afin d'échanger des informations, des technologies et de bonnes pratiques en ce qui concerne l'accessibilité des télécommunications/TIC pour les personnes handicapées et les personnes ayant des besoins particuliers;</w:t>
      </w:r>
    </w:p>
    <w:p w14:paraId="743FA186" w14:textId="77777777" w:rsidR="007929B3" w:rsidRPr="007D4F79" w:rsidRDefault="007929B3" w:rsidP="007929B3">
      <w:pPr>
        <w:rPr>
          <w:lang w:val="fr-FR"/>
        </w:rPr>
      </w:pPr>
      <w:r w:rsidRPr="007D4F79">
        <w:rPr>
          <w:lang w:val="fr-FR"/>
        </w:rPr>
        <w:t>15</w:t>
      </w:r>
      <w:r w:rsidRPr="007D4F79">
        <w:rPr>
          <w:lang w:val="fr-FR"/>
        </w:rPr>
        <w:tab/>
        <w:t>à prendre une part active aux études liées à l'accessibilité des télécommunications/TIC de l'UIT-D, de l'UIT-T et l'UIT</w:t>
      </w:r>
      <w:r w:rsidRPr="007D4F79">
        <w:rPr>
          <w:lang w:val="fr-FR"/>
        </w:rPr>
        <w:noBreakHyphen/>
        <w:t xml:space="preserve">R et à encourager et promouvoir la représentation des personnes handicapées et des personnes ayant des besoins particuliers </w:t>
      </w:r>
      <w:r w:rsidRPr="007D4F79">
        <w:rPr>
          <w:color w:val="000000"/>
          <w:lang w:val="fr-FR"/>
        </w:rPr>
        <w:t xml:space="preserve">elles-mêmes </w:t>
      </w:r>
      <w:r w:rsidRPr="007D4F79">
        <w:rPr>
          <w:lang w:val="fr-FR"/>
        </w:rPr>
        <w:t>dans le processus de développement et de normalisation, pour s'assurer que leur expérience, leurs vues et leur avis soient pris en compte dans tous les travaux des commissions d'études;</w:t>
      </w:r>
    </w:p>
    <w:p w14:paraId="48248D50" w14:textId="77777777" w:rsidR="007929B3" w:rsidRDefault="007929B3" w:rsidP="007929B3">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3D4E04D0" w14:textId="77777777" w:rsidR="007929B3" w:rsidRPr="007D4F79" w:rsidRDefault="007929B3" w:rsidP="007929B3">
      <w:pPr>
        <w:rPr>
          <w:lang w:val="fr-FR"/>
        </w:rPr>
      </w:pPr>
      <w:r w:rsidRPr="007D4F79">
        <w:rPr>
          <w:lang w:val="fr-FR"/>
        </w:rPr>
        <w:lastRenderedPageBreak/>
        <w:t>16</w:t>
      </w:r>
      <w:r w:rsidRPr="007D4F79">
        <w:rPr>
          <w:lang w:val="fr-FR"/>
        </w:rPr>
        <w:tab/>
        <w:t>à promouvoir la création de possibilités d'apprentissage et de renforcement des capacités pour former les personnes handicapées et les personnes ayant des besoins particuliers à l'utilisation des télécommunications/TIC au service de leur développement social et économique, y compris dans le cadre de cours de formation de formateurs et de l'apprentissage à distance, afin de favoriser une société plus inclusive;</w:t>
      </w:r>
    </w:p>
    <w:p w14:paraId="751B75BA" w14:textId="77777777" w:rsidR="007929B3" w:rsidRPr="007D4F79" w:rsidRDefault="007929B3" w:rsidP="007929B3">
      <w:pPr>
        <w:keepLines/>
        <w:rPr>
          <w:lang w:val="fr-FR"/>
        </w:rPr>
      </w:pPr>
      <w:r w:rsidRPr="007D4F79">
        <w:rPr>
          <w:lang w:val="fr-FR"/>
        </w:rPr>
        <w:t>17</w:t>
      </w:r>
      <w:r w:rsidRPr="007D4F79">
        <w:rPr>
          <w:lang w:val="fr-FR"/>
        </w:rPr>
        <w:tab/>
        <w:t>à mettre en place des mécanismes de diffusion et de sensibilisation permettant aux personnes handicapées de s'informer sur les droits susceptibles de les aider et sur la manière d'exiger leur exécution, ainsi que sur les politiques qui leur sont favorables, les technologies d'assistance actuelles et les équipements accessibles disponibles sur le marché,</w:t>
      </w:r>
    </w:p>
    <w:p w14:paraId="39805C6D" w14:textId="77777777" w:rsidR="007929B3" w:rsidRPr="007D4F79" w:rsidRDefault="007929B3" w:rsidP="007929B3">
      <w:pPr>
        <w:pStyle w:val="Call"/>
        <w:rPr>
          <w:lang w:val="fr-FR"/>
        </w:rPr>
      </w:pPr>
      <w:r w:rsidRPr="007D4F79">
        <w:rPr>
          <w:lang w:val="fr-FR"/>
        </w:rPr>
        <w:t>invite les Membres de Secteur</w:t>
      </w:r>
    </w:p>
    <w:p w14:paraId="0C66A52E" w14:textId="77777777" w:rsidR="007929B3" w:rsidRPr="007D4F79" w:rsidRDefault="007929B3" w:rsidP="007929B3">
      <w:pPr>
        <w:rPr>
          <w:lang w:val="fr-FR"/>
        </w:rPr>
      </w:pPr>
      <w:r w:rsidRPr="007D4F79">
        <w:rPr>
          <w:lang w:val="fr-FR"/>
        </w:rPr>
        <w:t>1</w:t>
      </w:r>
      <w:r w:rsidRPr="007D4F79">
        <w:rPr>
          <w:lang w:val="fr-FR"/>
        </w:rPr>
        <w:tab/>
        <w:t>à tenir compte des questions d'accessibilité, y compris l'adoption d'une approche d'autorégulation quant à leurs activités, dans le domaine des télécommunications/TIC;</w:t>
      </w:r>
    </w:p>
    <w:p w14:paraId="58DB988C" w14:textId="77777777" w:rsidR="007929B3" w:rsidRPr="007D4F79" w:rsidRDefault="007929B3" w:rsidP="007929B3">
      <w:pPr>
        <w:rPr>
          <w:lang w:val="fr-FR"/>
        </w:rPr>
      </w:pPr>
      <w:r w:rsidRPr="007D4F79">
        <w:rPr>
          <w:lang w:val="fr-FR"/>
        </w:rPr>
        <w:t>2</w:t>
      </w:r>
      <w:r w:rsidRPr="007D4F79">
        <w:rPr>
          <w:lang w:val="fr-FR"/>
        </w:rPr>
        <w:tab/>
        <w:t>à adopter, à un stade précoce, le principe de conception universelle dans la conception, la fabrication et la création d'équipements, de services, de logiciels et d'applications de télécommunication/TIC, pour éviter d'avoir à prendre des mesures coûteuses pour les adapter aux personnes handicapées et aux personnes ayant des besoins particuliers;</w:t>
      </w:r>
    </w:p>
    <w:p w14:paraId="7B780D98" w14:textId="77777777" w:rsidR="007929B3" w:rsidRPr="007D4F79" w:rsidRDefault="007929B3" w:rsidP="007929B3">
      <w:pPr>
        <w:rPr>
          <w:lang w:val="fr-FR"/>
        </w:rPr>
      </w:pPr>
      <w:r w:rsidRPr="007D4F79">
        <w:rPr>
          <w:lang w:val="fr-FR"/>
        </w:rPr>
        <w:t>3</w:t>
      </w:r>
      <w:r w:rsidRPr="007D4F79">
        <w:rPr>
          <w:lang w:val="fr-FR"/>
        </w:rPr>
        <w:tab/>
        <w:t>à encourager la recherche-développement sur l'accessibilité des équipements, des services, des logiciels et des applications de télécommunication/TIC, compte dûment tenu de leur accessibilité économique pour les personnes handicapées et les personnes ayant des besoins particuliers;</w:t>
      </w:r>
    </w:p>
    <w:p w14:paraId="47AE7F26" w14:textId="77777777" w:rsidR="007929B3" w:rsidRPr="007D4F79" w:rsidRDefault="007929B3" w:rsidP="007929B3">
      <w:pPr>
        <w:rPr>
          <w:lang w:val="fr-FR"/>
        </w:rPr>
      </w:pPr>
      <w:r w:rsidRPr="007D4F79">
        <w:rPr>
          <w:lang w:val="fr-FR"/>
        </w:rPr>
        <w:t>4</w:t>
      </w:r>
      <w:r w:rsidRPr="007D4F79">
        <w:rPr>
          <w:lang w:val="fr-FR"/>
        </w:rPr>
        <w:tab/>
        <w:t>à collaborer avec les États Membres aux fins de l'échange de données d'expérience et de bonnes pratiques concernant l'accessibilité des télécommunications/TIC;</w:t>
      </w:r>
    </w:p>
    <w:p w14:paraId="0C50A342" w14:textId="77777777" w:rsidR="007929B3" w:rsidRPr="007D4F79" w:rsidRDefault="007929B3" w:rsidP="007929B3">
      <w:pPr>
        <w:rPr>
          <w:lang w:val="fr-FR"/>
        </w:rPr>
      </w:pPr>
      <w:r w:rsidRPr="007D4F79">
        <w:rPr>
          <w:lang w:val="fr-FR"/>
        </w:rPr>
        <w:t>5</w:t>
      </w:r>
      <w:r w:rsidRPr="007D4F79">
        <w:rPr>
          <w:lang w:val="fr-FR"/>
        </w:rPr>
        <w:tab/>
        <w:t>à collaborer avec les États Membres aux activités de diffusion et de sensibilisation, afin de permettre aux personnes handicapées de s'informer sur les technologies d'assistance actuelles et les équipements accessibles disponibles sur le marché.</w:t>
      </w:r>
    </w:p>
    <w:p w14:paraId="0C93D546" w14:textId="77777777" w:rsidR="007929B3" w:rsidRPr="007D4F79" w:rsidRDefault="007929B3" w:rsidP="007929B3">
      <w:pPr>
        <w:pStyle w:val="Reasons"/>
        <w:rPr>
          <w:lang w:val="fr-FR"/>
        </w:rPr>
      </w:pPr>
    </w:p>
    <w:p w14:paraId="1E699E0C" w14:textId="77777777" w:rsidR="007929B3" w:rsidRDefault="007929B3" w:rsidP="007929B3">
      <w:pPr>
        <w:tabs>
          <w:tab w:val="clear" w:pos="1134"/>
          <w:tab w:val="clear" w:pos="1871"/>
          <w:tab w:val="clear" w:pos="2268"/>
        </w:tabs>
        <w:overflowPunct/>
        <w:autoSpaceDE/>
        <w:autoSpaceDN/>
        <w:adjustRightInd/>
        <w:spacing w:before="0"/>
        <w:textAlignment w:val="auto"/>
        <w:rPr>
          <w:lang w:val="fr-FR"/>
        </w:rPr>
      </w:pPr>
    </w:p>
    <w:p w14:paraId="54E0EE00" w14:textId="77777777" w:rsidR="007929B3" w:rsidRDefault="007929B3" w:rsidP="007929B3">
      <w:pPr>
        <w:tabs>
          <w:tab w:val="clear" w:pos="1134"/>
          <w:tab w:val="clear" w:pos="1871"/>
          <w:tab w:val="clear" w:pos="2268"/>
        </w:tabs>
        <w:overflowPunct/>
        <w:autoSpaceDE/>
        <w:autoSpaceDN/>
        <w:adjustRightInd/>
        <w:spacing w:before="0"/>
        <w:textAlignment w:val="auto"/>
        <w:rPr>
          <w:lang w:val="fr-FR"/>
        </w:rPr>
      </w:pPr>
    </w:p>
    <w:p w14:paraId="54176651" w14:textId="77777777" w:rsidR="007929B3" w:rsidRDefault="007929B3" w:rsidP="007929B3">
      <w:pPr>
        <w:tabs>
          <w:tab w:val="clear" w:pos="1134"/>
          <w:tab w:val="clear" w:pos="1871"/>
          <w:tab w:val="clear" w:pos="2268"/>
        </w:tabs>
        <w:overflowPunct/>
        <w:autoSpaceDE/>
        <w:autoSpaceDN/>
        <w:adjustRightInd/>
        <w:spacing w:before="0"/>
        <w:textAlignment w:val="auto"/>
        <w:rPr>
          <w:lang w:val="fr-FR"/>
        </w:rPr>
      </w:pPr>
    </w:p>
    <w:p w14:paraId="20BD15FB" w14:textId="77777777" w:rsidR="007929B3" w:rsidRPr="007D4F79" w:rsidRDefault="007929B3" w:rsidP="007929B3">
      <w:pPr>
        <w:tabs>
          <w:tab w:val="clear" w:pos="1134"/>
          <w:tab w:val="clear" w:pos="1871"/>
          <w:tab w:val="clear" w:pos="2268"/>
        </w:tabs>
        <w:overflowPunct/>
        <w:autoSpaceDE/>
        <w:autoSpaceDN/>
        <w:adjustRightInd/>
        <w:spacing w:before="0"/>
        <w:textAlignment w:val="auto"/>
        <w:rPr>
          <w:lang w:val="fr-FR"/>
        </w:rPr>
      </w:pPr>
    </w:p>
    <w:p w14:paraId="11010EE2" w14:textId="77777777" w:rsidR="007929B3" w:rsidRPr="007D4F79" w:rsidRDefault="007929B3" w:rsidP="007929B3">
      <w:pPr>
        <w:tabs>
          <w:tab w:val="clear" w:pos="1134"/>
          <w:tab w:val="clear" w:pos="1871"/>
          <w:tab w:val="clear" w:pos="2268"/>
        </w:tabs>
        <w:overflowPunct/>
        <w:autoSpaceDE/>
        <w:autoSpaceDN/>
        <w:adjustRightInd/>
        <w:spacing w:before="0"/>
        <w:textAlignment w:val="auto"/>
        <w:rPr>
          <w:lang w:val="fr-FR"/>
        </w:rPr>
      </w:pPr>
    </w:p>
    <w:p w14:paraId="70A4BFA0" w14:textId="77777777" w:rsidR="007929B3" w:rsidRPr="007D4F79" w:rsidRDefault="007929B3" w:rsidP="007929B3">
      <w:pPr>
        <w:tabs>
          <w:tab w:val="clear" w:pos="1134"/>
          <w:tab w:val="clear" w:pos="1871"/>
          <w:tab w:val="clear" w:pos="2268"/>
        </w:tabs>
        <w:overflowPunct/>
        <w:autoSpaceDE/>
        <w:autoSpaceDN/>
        <w:adjustRightInd/>
        <w:spacing w:before="0"/>
        <w:textAlignment w:val="auto"/>
        <w:rPr>
          <w:lang w:val="fr-FR"/>
        </w:rPr>
      </w:pPr>
    </w:p>
    <w:p w14:paraId="4AF49F91" w14:textId="77777777" w:rsidR="00F16487" w:rsidRDefault="00F16487"/>
    <w:sectPr w:rsidR="00F16487" w:rsidSect="007929B3">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F2EE" w14:textId="77777777" w:rsidR="007929B3" w:rsidRDefault="007929B3" w:rsidP="007929B3">
      <w:pPr>
        <w:spacing w:before="0" w:after="0"/>
      </w:pPr>
      <w:r>
        <w:separator/>
      </w:r>
    </w:p>
  </w:endnote>
  <w:endnote w:type="continuationSeparator" w:id="0">
    <w:p w14:paraId="7F5F1A75" w14:textId="77777777" w:rsidR="007929B3" w:rsidRDefault="007929B3" w:rsidP="007929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C2D" w14:textId="77777777" w:rsidR="007929B3" w:rsidRDefault="007929B3" w:rsidP="007929B3">
      <w:pPr>
        <w:spacing w:before="0" w:after="0"/>
      </w:pPr>
      <w:r>
        <w:separator/>
      </w:r>
    </w:p>
  </w:footnote>
  <w:footnote w:type="continuationSeparator" w:id="0">
    <w:p w14:paraId="6B7C512A" w14:textId="77777777" w:rsidR="007929B3" w:rsidRDefault="007929B3" w:rsidP="007929B3">
      <w:pPr>
        <w:spacing w:before="0" w:after="0"/>
      </w:pPr>
      <w:r>
        <w:continuationSeparator/>
      </w:r>
    </w:p>
  </w:footnote>
  <w:footnote w:id="1">
    <w:p w14:paraId="7B5860EC" w14:textId="77777777" w:rsidR="007929B3" w:rsidRPr="007A3E07" w:rsidRDefault="007929B3" w:rsidP="007929B3">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Déclaration de principes de Genève, paragraphes 13 et 30; Plan d'action de Genève, paragraphes 9 e) et f), 19 et 23; Engagement de Tunis, paragraphes 18 et 20; et Agenda de Tunis pour la société de l'information, paragraphes 90 c) et e).</w:t>
      </w:r>
    </w:p>
  </w:footnote>
  <w:footnote w:id="2">
    <w:p w14:paraId="088B2B0F" w14:textId="77777777" w:rsidR="007929B3" w:rsidRPr="007A3E07" w:rsidRDefault="007929B3" w:rsidP="007929B3">
      <w:pPr>
        <w:pStyle w:val="FootnoteText"/>
        <w:rPr>
          <w:lang w:val="fr-CH"/>
        </w:rPr>
      </w:pPr>
      <w:r w:rsidRPr="003B7429">
        <w:rPr>
          <w:rStyle w:val="FootnoteReference"/>
          <w:lang w:val="fr-FR"/>
        </w:rPr>
        <w:t>2</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 w:id="3">
    <w:p w14:paraId="5DFF9286" w14:textId="77777777" w:rsidR="007929B3" w:rsidRPr="007A3E07" w:rsidRDefault="007929B3" w:rsidP="007929B3">
      <w:pPr>
        <w:pStyle w:val="FootnoteText"/>
        <w:rPr>
          <w:lang w:val="fr-CH"/>
        </w:rPr>
      </w:pPr>
      <w:r w:rsidRPr="003B7429">
        <w:rPr>
          <w:rStyle w:val="FootnoteReference"/>
          <w:lang w:val="fr-FR"/>
        </w:rPr>
        <w:t>3</w:t>
      </w:r>
      <w:r w:rsidRPr="003B7429">
        <w:rPr>
          <w:lang w:val="fr-FR"/>
        </w:rPr>
        <w:t xml:space="preserve"> </w:t>
      </w:r>
      <w:r>
        <w:rPr>
          <w:lang w:val="fr-CH"/>
        </w:rPr>
        <w:tab/>
      </w:r>
      <w:r w:rsidRPr="00354AD9">
        <w:rPr>
          <w:lang w:val="fr-FR"/>
        </w:rPr>
        <w:t>Les services relais de télécommunication permettent aux utilisateurs de différents modes de communication (textes, signes, parole) d'interagir grâce à la convergence, habituellement assurée par l'intermédiaire d'opérateurs humains, entre ces modes de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16813870"/>
      <w:docPartObj>
        <w:docPartGallery w:val="Page Numbers (Top of Page)"/>
        <w:docPartUnique/>
      </w:docPartObj>
    </w:sdtPr>
    <w:sdtEndPr>
      <w:rPr>
        <w:noProof/>
      </w:rPr>
    </w:sdtEndPr>
    <w:sdtContent>
      <w:p w14:paraId="0E88C21D" w14:textId="00588F02" w:rsidR="008D5BA6" w:rsidRPr="008D5BA6" w:rsidRDefault="008D5BA6" w:rsidP="008D5BA6">
        <w:pPr>
          <w:tabs>
            <w:tab w:val="left" w:pos="426"/>
            <w:tab w:val="left" w:pos="851"/>
          </w:tabs>
          <w:spacing w:before="0"/>
          <w:jc w:val="left"/>
          <w:rPr>
            <w:sz w:val="16"/>
            <w:szCs w:val="16"/>
            <w:lang w:val="fr-FR"/>
          </w:rPr>
        </w:pPr>
        <w:r w:rsidRPr="008D5BA6">
          <w:rPr>
            <w:sz w:val="16"/>
            <w:szCs w:val="16"/>
          </w:rPr>
          <w:fldChar w:fldCharType="begin"/>
        </w:r>
        <w:r w:rsidRPr="008D5BA6">
          <w:rPr>
            <w:sz w:val="16"/>
            <w:szCs w:val="16"/>
            <w:lang w:val="fr-FR"/>
          </w:rPr>
          <w:instrText xml:space="preserve"> PAGE   \* MERGEFORMAT </w:instrText>
        </w:r>
        <w:r w:rsidRPr="008D5BA6">
          <w:rPr>
            <w:sz w:val="16"/>
            <w:szCs w:val="16"/>
          </w:rPr>
          <w:fldChar w:fldCharType="separate"/>
        </w:r>
        <w:r w:rsidRPr="008D5BA6">
          <w:rPr>
            <w:sz w:val="16"/>
            <w:szCs w:val="16"/>
          </w:rPr>
          <w:t>8</w:t>
        </w:r>
        <w:r w:rsidRPr="008D5BA6">
          <w:rPr>
            <w:noProof/>
            <w:sz w:val="16"/>
            <w:szCs w:val="16"/>
          </w:rPr>
          <w:fldChar w:fldCharType="end"/>
        </w:r>
        <w:r w:rsidRPr="008D5BA6">
          <w:rPr>
            <w:sz w:val="16"/>
            <w:szCs w:val="16"/>
            <w:lang w:val="fr-FR"/>
          </w:rPr>
          <w:tab/>
          <w:t>Rapport final de la CMDT-22 – Partie IV – Résolution 5</w:t>
        </w:r>
        <w:r>
          <w:rPr>
            <w:sz w:val="16"/>
            <w:szCs w:val="16"/>
            <w:lang w:val="fr-FR"/>
          </w:rPr>
          <w:t>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75982952"/>
      <w:docPartObj>
        <w:docPartGallery w:val="Page Numbers (Top of Page)"/>
        <w:docPartUnique/>
      </w:docPartObj>
    </w:sdtPr>
    <w:sdtEndPr>
      <w:rPr>
        <w:noProof/>
      </w:rPr>
    </w:sdtEndPr>
    <w:sdtContent>
      <w:p w14:paraId="25236395" w14:textId="35CBBB7B" w:rsidR="008D5BA6" w:rsidRPr="00FE50D7" w:rsidRDefault="008D5BA6" w:rsidP="008D5BA6">
        <w:pPr>
          <w:tabs>
            <w:tab w:val="clear" w:pos="1134"/>
            <w:tab w:val="clear" w:pos="1871"/>
            <w:tab w:val="clear" w:pos="2268"/>
            <w:tab w:val="left" w:pos="5387"/>
            <w:tab w:val="left" w:pos="9356"/>
          </w:tabs>
          <w:spacing w:before="0"/>
          <w:jc w:val="right"/>
          <w:rPr>
            <w:rFonts w:ascii="Calibri" w:hAnsi="Calibri"/>
            <w:sz w:val="16"/>
            <w:szCs w:val="16"/>
            <w:lang w:val="fr-FR"/>
          </w:rPr>
        </w:pPr>
        <w:r w:rsidRPr="00FE50D7">
          <w:rPr>
            <w:rFonts w:ascii="Calibri" w:hAnsi="Calibri"/>
            <w:sz w:val="16"/>
            <w:szCs w:val="16"/>
            <w:lang w:val="fr-FR"/>
          </w:rPr>
          <w:tab/>
          <w:t>Rapport final de la CMDT-22 – Partie IV – Résolution 5</w:t>
        </w:r>
        <w:r>
          <w:rPr>
            <w:rFonts w:ascii="Calibri" w:hAnsi="Calibri"/>
            <w:sz w:val="16"/>
            <w:szCs w:val="16"/>
            <w:lang w:val="fr-FR"/>
          </w:rPr>
          <w:t>8</w:t>
        </w:r>
        <w:r w:rsidRPr="00FE50D7">
          <w:rPr>
            <w:rFonts w:ascii="Calibri" w:hAnsi="Calibri"/>
            <w:sz w:val="16"/>
            <w:szCs w:val="16"/>
            <w:lang w:val="fr-FR"/>
          </w:rPr>
          <w:tab/>
        </w:r>
        <w:r w:rsidRPr="00FE50D7">
          <w:rPr>
            <w:rFonts w:ascii="Calibri" w:hAnsi="Calibri"/>
            <w:sz w:val="16"/>
            <w:szCs w:val="16"/>
          </w:rPr>
          <w:fldChar w:fldCharType="begin"/>
        </w:r>
        <w:r w:rsidRPr="00FE50D7">
          <w:rPr>
            <w:rFonts w:ascii="Calibri" w:hAnsi="Calibri"/>
            <w:sz w:val="16"/>
            <w:szCs w:val="16"/>
            <w:lang w:val="fr-FR"/>
          </w:rPr>
          <w:instrText xml:space="preserve"> PAGE   \* MERGEFORMAT </w:instrText>
        </w:r>
        <w:r w:rsidRPr="00FE50D7">
          <w:rPr>
            <w:rFonts w:ascii="Calibri" w:hAnsi="Calibri"/>
            <w:sz w:val="16"/>
            <w:szCs w:val="16"/>
          </w:rPr>
          <w:fldChar w:fldCharType="separate"/>
        </w:r>
        <w:r>
          <w:rPr>
            <w:rFonts w:ascii="Calibri" w:hAnsi="Calibri"/>
            <w:sz w:val="16"/>
            <w:szCs w:val="16"/>
          </w:rPr>
          <w:t>1</w:t>
        </w:r>
        <w:r w:rsidRPr="00FE50D7">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B3"/>
    <w:rsid w:val="00400A99"/>
    <w:rsid w:val="0045258F"/>
    <w:rsid w:val="004A0B3D"/>
    <w:rsid w:val="0051703C"/>
    <w:rsid w:val="005C0E4B"/>
    <w:rsid w:val="007359FB"/>
    <w:rsid w:val="0076311C"/>
    <w:rsid w:val="007929B3"/>
    <w:rsid w:val="008630CC"/>
    <w:rsid w:val="008D5BA6"/>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22FB"/>
  <w15:chartTrackingRefBased/>
  <w15:docId w15:val="{9E5F40F5-D4E0-43FD-9105-597686CE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B3"/>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7929B3"/>
    <w:pPr>
      <w:keepNext/>
      <w:keepLines/>
      <w:spacing w:before="160"/>
      <w:ind w:left="1134"/>
    </w:pPr>
    <w:rPr>
      <w:i/>
    </w:rPr>
  </w:style>
  <w:style w:type="paragraph" w:customStyle="1" w:styleId="enumlev1">
    <w:name w:val="enumlev1"/>
    <w:basedOn w:val="Normal"/>
    <w:link w:val="enumlev1Char"/>
    <w:rsid w:val="007929B3"/>
    <w:pPr>
      <w:tabs>
        <w:tab w:val="clear" w:pos="2268"/>
        <w:tab w:val="left" w:pos="2608"/>
        <w:tab w:val="left" w:pos="3345"/>
      </w:tabs>
      <w:spacing w:before="40"/>
      <w:ind w:left="1134" w:hanging="1134"/>
    </w:pPr>
  </w:style>
  <w:style w:type="character" w:styleId="FootnoteReference">
    <w:name w:val="footnote reference"/>
    <w:basedOn w:val="DefaultParagraphFont"/>
    <w:rsid w:val="007929B3"/>
    <w:rPr>
      <w:rFonts w:asciiTheme="minorHAnsi" w:hAnsiTheme="minorHAnsi"/>
      <w:position w:val="6"/>
      <w:sz w:val="18"/>
    </w:rPr>
  </w:style>
  <w:style w:type="paragraph" w:styleId="FootnoteText">
    <w:name w:val="footnote text"/>
    <w:basedOn w:val="Normal"/>
    <w:link w:val="FootnoteTextChar"/>
    <w:rsid w:val="007929B3"/>
    <w:pPr>
      <w:keepLines/>
      <w:tabs>
        <w:tab w:val="left" w:pos="255"/>
      </w:tabs>
    </w:pPr>
    <w:rPr>
      <w:sz w:val="22"/>
    </w:rPr>
  </w:style>
  <w:style w:type="character" w:customStyle="1" w:styleId="FootnoteTextChar">
    <w:name w:val="Footnote Text Char"/>
    <w:basedOn w:val="DefaultParagraphFont"/>
    <w:link w:val="FootnoteText"/>
    <w:rsid w:val="007929B3"/>
    <w:rPr>
      <w:rFonts w:eastAsia="Times New Roman" w:cs="Times New Roman"/>
      <w:szCs w:val="20"/>
      <w:lang w:val="en-GB"/>
    </w:rPr>
  </w:style>
  <w:style w:type="paragraph" w:customStyle="1" w:styleId="Normalaftertitle">
    <w:name w:val="Normal after title"/>
    <w:basedOn w:val="Normal"/>
    <w:next w:val="Normal"/>
    <w:link w:val="NormalaftertitleChar"/>
    <w:rsid w:val="007929B3"/>
    <w:pPr>
      <w:spacing w:before="280"/>
    </w:pPr>
  </w:style>
  <w:style w:type="paragraph" w:customStyle="1" w:styleId="Reasons">
    <w:name w:val="Reasons"/>
    <w:basedOn w:val="Normal"/>
    <w:qFormat/>
    <w:rsid w:val="007929B3"/>
    <w:pPr>
      <w:tabs>
        <w:tab w:val="clear" w:pos="2268"/>
        <w:tab w:val="left" w:pos="1588"/>
        <w:tab w:val="left" w:pos="1985"/>
      </w:tabs>
    </w:pPr>
  </w:style>
  <w:style w:type="paragraph" w:customStyle="1" w:styleId="ResNo">
    <w:name w:val="Res_No"/>
    <w:basedOn w:val="Normal"/>
    <w:next w:val="Normal"/>
    <w:rsid w:val="007929B3"/>
    <w:pPr>
      <w:keepNext/>
      <w:keepLines/>
      <w:spacing w:before="480"/>
      <w:jc w:val="center"/>
      <w:outlineLvl w:val="0"/>
    </w:pPr>
    <w:rPr>
      <w:caps/>
      <w:sz w:val="28"/>
    </w:rPr>
  </w:style>
  <w:style w:type="paragraph" w:customStyle="1" w:styleId="Restitle">
    <w:name w:val="Res_title"/>
    <w:basedOn w:val="Normal"/>
    <w:next w:val="Normal"/>
    <w:rsid w:val="007929B3"/>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7929B3"/>
    <w:rPr>
      <w:rFonts w:eastAsia="Times New Roman" w:cs="Times New Roman"/>
      <w:sz w:val="24"/>
      <w:szCs w:val="20"/>
      <w:lang w:val="en-GB"/>
    </w:rPr>
  </w:style>
  <w:style w:type="character" w:customStyle="1" w:styleId="href">
    <w:name w:val="href"/>
    <w:basedOn w:val="DefaultParagraphFont"/>
    <w:rsid w:val="007929B3"/>
    <w:rPr>
      <w:color w:val="auto"/>
    </w:rPr>
  </w:style>
  <w:style w:type="character" w:customStyle="1" w:styleId="enumlev1Char">
    <w:name w:val="enumlev1 Char"/>
    <w:link w:val="enumlev1"/>
    <w:qFormat/>
    <w:locked/>
    <w:rsid w:val="007929B3"/>
    <w:rPr>
      <w:rFonts w:eastAsia="Times New Roman" w:cs="Times New Roman"/>
      <w:sz w:val="24"/>
      <w:szCs w:val="20"/>
      <w:lang w:val="en-GB"/>
    </w:rPr>
  </w:style>
  <w:style w:type="paragraph" w:styleId="Header">
    <w:name w:val="header"/>
    <w:basedOn w:val="Normal"/>
    <w:link w:val="HeaderChar"/>
    <w:uiPriority w:val="99"/>
    <w:unhideWhenUsed/>
    <w:rsid w:val="008D5BA6"/>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8D5BA6"/>
    <w:rPr>
      <w:rFonts w:eastAsia="Times New Roman" w:cs="Times New Roman"/>
      <w:sz w:val="24"/>
      <w:szCs w:val="20"/>
      <w:lang w:val="en-GB"/>
    </w:rPr>
  </w:style>
  <w:style w:type="paragraph" w:styleId="Footer">
    <w:name w:val="footer"/>
    <w:basedOn w:val="Normal"/>
    <w:link w:val="FooterChar"/>
    <w:uiPriority w:val="99"/>
    <w:unhideWhenUsed/>
    <w:rsid w:val="008D5BA6"/>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8D5BA6"/>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4170</Words>
  <Characters>22938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2023-10-16T13:35:00Z</dcterms:created>
  <dcterms:modified xsi:type="dcterms:W3CDTF">2023-10-16T14:19:00Z</dcterms:modified>
</cp:coreProperties>
</file>