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CA" w14:textId="77777777" w:rsidR="00BC0701" w:rsidRPr="007D4F79" w:rsidRDefault="00BC0701" w:rsidP="00BC0701">
      <w:pPr>
        <w:pStyle w:val="ResNo"/>
        <w:rPr>
          <w:lang w:val="fr-FR"/>
        </w:rPr>
      </w:pPr>
      <w:bookmarkStart w:id="0" w:name="_Toc116542388"/>
      <w:r w:rsidRPr="007D4F79">
        <w:rPr>
          <w:caps w:val="0"/>
          <w:lang w:val="fr-FR"/>
        </w:rPr>
        <w:t xml:space="preserve">RÉSOLUTION </w:t>
      </w:r>
      <w:r w:rsidRPr="003B7429">
        <w:rPr>
          <w:rStyle w:val="href"/>
          <w:lang w:val="fr-FR"/>
        </w:rPr>
        <w:t>57</w:t>
      </w:r>
      <w:r w:rsidRPr="007D4F79">
        <w:rPr>
          <w:lang w:val="fr-FR"/>
        </w:rPr>
        <w:t xml:space="preserve"> (R</w:t>
      </w:r>
      <w:r w:rsidRPr="007D4F79">
        <w:rPr>
          <w:caps w:val="0"/>
          <w:lang w:val="fr-FR"/>
        </w:rPr>
        <w:t>év</w:t>
      </w:r>
      <w:r w:rsidRPr="007D4F79">
        <w:rPr>
          <w:lang w:val="fr-FR"/>
        </w:rPr>
        <w:t xml:space="preserve">. </w:t>
      </w:r>
      <w:r w:rsidRPr="007D4F79">
        <w:rPr>
          <w:caps w:val="0"/>
          <w:lang w:val="fr-FR"/>
        </w:rPr>
        <w:t>Hyderabad, 2010</w:t>
      </w:r>
      <w:r w:rsidRPr="007D4F79">
        <w:rPr>
          <w:lang w:val="fr-FR"/>
        </w:rPr>
        <w:t>)</w:t>
      </w:r>
      <w:bookmarkEnd w:id="0"/>
    </w:p>
    <w:p w14:paraId="6E7274F2" w14:textId="77777777" w:rsidR="00BC0701" w:rsidRPr="007D4F79" w:rsidRDefault="00BC0701" w:rsidP="00BC0701">
      <w:pPr>
        <w:pStyle w:val="Restitle"/>
        <w:rPr>
          <w:lang w:val="fr-FR"/>
        </w:rPr>
      </w:pPr>
      <w:bookmarkStart w:id="1" w:name="_Toc116542389"/>
      <w:r w:rsidRPr="007D4F79">
        <w:rPr>
          <w:lang w:val="fr-FR"/>
        </w:rPr>
        <w:t>Assistance à la Somalie</w:t>
      </w:r>
      <w:bookmarkEnd w:id="1"/>
    </w:p>
    <w:p w14:paraId="37FD5C94" w14:textId="77777777" w:rsidR="00BC0701" w:rsidRPr="007D4F79" w:rsidRDefault="00BC0701" w:rsidP="00BC0701">
      <w:pPr>
        <w:pStyle w:val="Normalaftertitle"/>
        <w:rPr>
          <w:lang w:val="fr-FR"/>
        </w:rPr>
      </w:pPr>
      <w:r w:rsidRPr="007D4F79">
        <w:rPr>
          <w:lang w:val="fr-FR"/>
        </w:rPr>
        <w:t>La Conférence mondiale de développement des télécommunications (Hyderabad, 2010),</w:t>
      </w:r>
    </w:p>
    <w:p w14:paraId="0DD56C91" w14:textId="77777777" w:rsidR="00BC0701" w:rsidRPr="007D4F79" w:rsidRDefault="00BC0701" w:rsidP="00BC0701">
      <w:pPr>
        <w:pStyle w:val="Call"/>
        <w:rPr>
          <w:lang w:val="fr-FR"/>
        </w:rPr>
      </w:pPr>
      <w:r w:rsidRPr="007D4F79">
        <w:rPr>
          <w:lang w:val="fr-FR"/>
        </w:rPr>
        <w:t>rappelant</w:t>
      </w:r>
    </w:p>
    <w:p w14:paraId="4FB29F23" w14:textId="77777777" w:rsidR="00BC0701" w:rsidRPr="007D4F79" w:rsidRDefault="00BC0701" w:rsidP="00BC0701">
      <w:pPr>
        <w:rPr>
          <w:lang w:val="fr-FR"/>
        </w:rPr>
      </w:pPr>
      <w:r w:rsidRPr="007D4F79">
        <w:rPr>
          <w:lang w:val="fr-FR"/>
        </w:rPr>
        <w:t>la Résolution 57 (Doha, 2006) de la Conférence mondiale de développement des télécommunications (CMDT) et les Résolutions 34 (Rév. Marrakech, 2002) et 34 (Rév. Antalya, 2006) de la Conférence de plénipotentiaires,</w:t>
      </w:r>
    </w:p>
    <w:p w14:paraId="128FDEDB" w14:textId="77777777" w:rsidR="00BC0701" w:rsidRPr="007D4F79" w:rsidRDefault="00BC0701" w:rsidP="00BC0701">
      <w:pPr>
        <w:pStyle w:val="Call"/>
        <w:rPr>
          <w:lang w:val="fr-FR"/>
        </w:rPr>
      </w:pPr>
      <w:r w:rsidRPr="007D4F79">
        <w:rPr>
          <w:lang w:val="fr-FR"/>
        </w:rPr>
        <w:t>rappelant en outre</w:t>
      </w:r>
    </w:p>
    <w:p w14:paraId="34652292" w14:textId="77777777" w:rsidR="00BC0701" w:rsidRPr="007D4F79" w:rsidRDefault="00BC0701" w:rsidP="00BC0701">
      <w:pPr>
        <w:rPr>
          <w:lang w:val="fr-FR"/>
        </w:rPr>
      </w:pPr>
      <w:r w:rsidRPr="007D4F79">
        <w:rPr>
          <w:lang w:val="fr-FR"/>
        </w:rPr>
        <w:t>l'objet de l'Union, tel qu'il est énoncé dans l'article 1 de la Constitution de l'UIT,</w:t>
      </w:r>
    </w:p>
    <w:p w14:paraId="26EBF88F" w14:textId="77777777" w:rsidR="00BC0701" w:rsidRPr="007D4F79" w:rsidRDefault="00BC0701" w:rsidP="00BC0701">
      <w:pPr>
        <w:pStyle w:val="Call"/>
        <w:rPr>
          <w:lang w:val="fr-FR"/>
        </w:rPr>
      </w:pPr>
      <w:r w:rsidRPr="007D4F79">
        <w:rPr>
          <w:lang w:val="fr-FR"/>
        </w:rPr>
        <w:t>reconnaissant</w:t>
      </w:r>
    </w:p>
    <w:p w14:paraId="45AB3E4C" w14:textId="77777777" w:rsidR="00BC0701" w:rsidRPr="007D4F79" w:rsidRDefault="00BC0701" w:rsidP="00BC0701">
      <w:pPr>
        <w:rPr>
          <w:lang w:val="fr-FR"/>
        </w:rPr>
      </w:pPr>
      <w:r w:rsidRPr="007D4F79">
        <w:rPr>
          <w:i/>
          <w:iCs/>
          <w:lang w:val="fr-FR"/>
        </w:rPr>
        <w:t>a)</w:t>
      </w:r>
      <w:r w:rsidRPr="007D4F79">
        <w:rPr>
          <w:lang w:val="fr-FR"/>
        </w:rPr>
        <w:tab/>
        <w:t>que l'infrastructure des télécommunications de la République démocratique de Somalie, qui demeure totalement détruite par un conflit civil, n'a été rétablie que partiellement, et qu'il faut remettre en état et reconstruire le réseau de ce pays;</w:t>
      </w:r>
    </w:p>
    <w:p w14:paraId="5581B3DD" w14:textId="77777777" w:rsidR="00BC0701" w:rsidRPr="007D4F79" w:rsidRDefault="00BC0701" w:rsidP="00BC0701">
      <w:pPr>
        <w:rPr>
          <w:lang w:val="fr-FR"/>
        </w:rPr>
      </w:pPr>
      <w:r w:rsidRPr="007D4F79">
        <w:rPr>
          <w:i/>
          <w:lang w:val="fr-FR"/>
        </w:rPr>
        <w:t>b)</w:t>
      </w:r>
      <w:r w:rsidRPr="007D4F79">
        <w:rPr>
          <w:i/>
          <w:lang w:val="fr-FR"/>
        </w:rPr>
        <w:tab/>
      </w:r>
      <w:r w:rsidRPr="007D4F79">
        <w:rPr>
          <w:lang w:val="fr-FR"/>
        </w:rPr>
        <w:t>qu'actuellement, la Somalie ne dispose pas d'une infrastructure nationale des télécommunications suffisante, ni d'un accès aux réseaux de télécommunication internationaux ou à l'Internet;</w:t>
      </w:r>
    </w:p>
    <w:p w14:paraId="6BDDFF59" w14:textId="77777777" w:rsidR="00BC0701" w:rsidRPr="007D4F79" w:rsidRDefault="00BC0701" w:rsidP="00BC0701">
      <w:pPr>
        <w:rPr>
          <w:lang w:val="fr-FR"/>
        </w:rPr>
      </w:pPr>
      <w:r w:rsidRPr="007D4F79">
        <w:rPr>
          <w:i/>
          <w:lang w:val="fr-FR"/>
        </w:rPr>
        <w:t>c)</w:t>
      </w:r>
      <w:r w:rsidRPr="007D4F79">
        <w:rPr>
          <w:i/>
          <w:lang w:val="fr-FR"/>
        </w:rPr>
        <w:tab/>
      </w:r>
      <w:r w:rsidRPr="007D4F79">
        <w:rPr>
          <w:lang w:val="fr-FR"/>
        </w:rPr>
        <w:t>qu'un système de télécommunication est indispensable à la réalisation des opérations de reconstruction, de remise en état et de secours dans le pays, qui a été touché par le tsunami;</w:t>
      </w:r>
    </w:p>
    <w:p w14:paraId="3E99DFE9" w14:textId="77777777" w:rsidR="00BC0701" w:rsidRPr="007D4F79" w:rsidRDefault="00BC0701" w:rsidP="00BC0701">
      <w:pPr>
        <w:rPr>
          <w:lang w:val="fr-FR"/>
        </w:rPr>
      </w:pPr>
      <w:r w:rsidRPr="007D4F79">
        <w:rPr>
          <w:i/>
          <w:iCs/>
          <w:lang w:val="fr-FR"/>
        </w:rPr>
        <w:t>d)</w:t>
      </w:r>
      <w:r w:rsidRPr="007D4F79">
        <w:rPr>
          <w:lang w:val="fr-FR"/>
        </w:rPr>
        <w:tab/>
        <w:t>que, dans les circonstances actuelles et dans un avenir prévisible, la Somalie ne sera pas en mesure de reconstruire ses systèmes de télécommunication sans l'assistance de la communauté internationale, fournie au niveau bilatéral ou par l'intermédiaire d'organisations internationales,</w:t>
      </w:r>
    </w:p>
    <w:p w14:paraId="302FBABF" w14:textId="77777777" w:rsidR="00BC0701" w:rsidRPr="007D4F79" w:rsidRDefault="00BC0701" w:rsidP="00BC0701">
      <w:pPr>
        <w:pStyle w:val="Call"/>
        <w:rPr>
          <w:lang w:val="fr-FR"/>
        </w:rPr>
      </w:pPr>
      <w:r w:rsidRPr="007D4F79">
        <w:rPr>
          <w:lang w:val="fr-FR"/>
        </w:rPr>
        <w:t>notant</w:t>
      </w:r>
    </w:p>
    <w:p w14:paraId="321C07B5" w14:textId="77777777" w:rsidR="00BC0701" w:rsidRPr="007D4F79" w:rsidRDefault="00BC0701" w:rsidP="00BC0701">
      <w:pPr>
        <w:rPr>
          <w:lang w:val="fr-FR"/>
        </w:rPr>
      </w:pPr>
      <w:r w:rsidRPr="007D4F79">
        <w:rPr>
          <w:lang w:val="fr-FR"/>
        </w:rPr>
        <w:t>qu'en fait, la Somalie ne bénéficie plus depuis longtemps de l'assistance de l'UIT à cause de la guerre et de l'absence de gouvernement national depuis 1991,</w:t>
      </w:r>
    </w:p>
    <w:p w14:paraId="786067D1" w14:textId="77777777" w:rsidR="00BC0701" w:rsidRDefault="00BC0701" w:rsidP="00BC0701">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57BBE8E" w14:textId="77777777" w:rsidR="00BC0701" w:rsidRPr="007D4F79" w:rsidRDefault="00BC0701" w:rsidP="00BC0701">
      <w:pPr>
        <w:pStyle w:val="Call"/>
        <w:rPr>
          <w:lang w:val="fr-FR"/>
        </w:rPr>
      </w:pPr>
      <w:r w:rsidRPr="007D4F79">
        <w:rPr>
          <w:lang w:val="fr-FR"/>
        </w:rPr>
        <w:lastRenderedPageBreak/>
        <w:t>décide</w:t>
      </w:r>
    </w:p>
    <w:p w14:paraId="174A0A5B" w14:textId="77777777" w:rsidR="00BC0701" w:rsidRPr="007D4F79" w:rsidRDefault="00BC0701" w:rsidP="00BC0701">
      <w:pPr>
        <w:rPr>
          <w:lang w:val="fr-FR"/>
        </w:rPr>
      </w:pPr>
      <w:r w:rsidRPr="007D4F79">
        <w:rPr>
          <w:lang w:val="fr-FR"/>
        </w:rPr>
        <w:t>que des mesures spéciales, qui se traduiront par le lancement d'une initiative spéciale, pour laquelle des fonds seront affectés, doivent être prises par le Secrétaire général et par le Directeur du Bureau de développement des télécommunications avec l'aide spécialisée et renforcée du Secteur des radiocommunications de l'UIT et du Secteur de la normalisation des télécommunications de l'UIT, dans les limites des ressources budgétaires disponibles, afin d'apporter une assistance et un appui à la Somalie, pour la reconstruction et la modernisation de son infrastructure de télécommunication et pour des activités de formation,</w:t>
      </w:r>
    </w:p>
    <w:p w14:paraId="0E7C0474" w14:textId="77777777" w:rsidR="00BC0701" w:rsidRPr="007D4F79" w:rsidRDefault="00BC0701" w:rsidP="00BC0701">
      <w:pPr>
        <w:pStyle w:val="Call"/>
        <w:rPr>
          <w:lang w:val="fr-FR"/>
        </w:rPr>
      </w:pPr>
      <w:r w:rsidRPr="007D4F79">
        <w:rPr>
          <w:lang w:val="fr-FR"/>
        </w:rPr>
        <w:t>engage les États Membres</w:t>
      </w:r>
    </w:p>
    <w:p w14:paraId="46C37CE1" w14:textId="77777777" w:rsidR="00BC0701" w:rsidRPr="007D4F79" w:rsidRDefault="00BC0701" w:rsidP="00BC0701">
      <w:pPr>
        <w:rPr>
          <w:lang w:val="fr-FR"/>
        </w:rPr>
      </w:pPr>
      <w:r w:rsidRPr="007D4F79">
        <w:rPr>
          <w:lang w:val="fr-FR"/>
        </w:rPr>
        <w:t>à offrir toute l'assistance et tout l'appui possibles au Gouvernement de la Somalie, soit au niveau bilatéral, soit dans le cadre des mesures spéciales prises par l'UIT,</w:t>
      </w:r>
    </w:p>
    <w:p w14:paraId="549A9A0E" w14:textId="77777777" w:rsidR="00BC0701" w:rsidRPr="007D4F79" w:rsidRDefault="00BC0701" w:rsidP="00BC0701">
      <w:pPr>
        <w:pStyle w:val="Call"/>
        <w:rPr>
          <w:lang w:val="fr-FR"/>
        </w:rPr>
      </w:pPr>
      <w:r w:rsidRPr="007D4F79">
        <w:rPr>
          <w:lang w:val="fr-FR"/>
        </w:rPr>
        <w:t>invite le Conseil</w:t>
      </w:r>
    </w:p>
    <w:p w14:paraId="4A14EE84" w14:textId="77777777" w:rsidR="00BC0701" w:rsidRPr="007D4F79" w:rsidRDefault="00BC0701" w:rsidP="00BC0701">
      <w:pPr>
        <w:rPr>
          <w:lang w:val="fr-FR"/>
        </w:rPr>
      </w:pPr>
      <w:r w:rsidRPr="007D4F79">
        <w:rPr>
          <w:lang w:val="fr-FR"/>
        </w:rPr>
        <w:t>à affecter, dans les limites des ressources disponibles, les fonds nécessaires à la mise en œuvre de la présente Résolution,</w:t>
      </w:r>
    </w:p>
    <w:p w14:paraId="200F1938" w14:textId="77777777" w:rsidR="00BC0701" w:rsidRPr="007D4F79" w:rsidRDefault="00BC0701" w:rsidP="00BC0701">
      <w:pPr>
        <w:pStyle w:val="Call"/>
        <w:rPr>
          <w:lang w:val="fr-FR"/>
        </w:rPr>
      </w:pPr>
      <w:r w:rsidRPr="007D4F79">
        <w:rPr>
          <w:lang w:val="fr-FR"/>
        </w:rPr>
        <w:t>charge le Directeur du Bureau de développement des télécommunications</w:t>
      </w:r>
    </w:p>
    <w:p w14:paraId="7E4735F5" w14:textId="77777777" w:rsidR="00BC0701" w:rsidRPr="007D4F79" w:rsidRDefault="00BC0701" w:rsidP="00BC0701">
      <w:pPr>
        <w:rPr>
          <w:lang w:val="fr-FR"/>
        </w:rPr>
      </w:pPr>
      <w:r w:rsidRPr="007D4F79">
        <w:rPr>
          <w:lang w:val="fr-FR"/>
        </w:rPr>
        <w:t>1</w:t>
      </w:r>
      <w:r w:rsidRPr="007D4F79">
        <w:rPr>
          <w:lang w:val="fr-FR"/>
        </w:rPr>
        <w:tab/>
        <w:t>de mettre en œuvre intégralement un programme d'assistance en faveur des pays les moins avancés, programme dont la reconstruction et la remise en état de l'infrastructure des télécommunications/technologies de l'information et de la communication font partie intégrante, et dans le cadre duquel la Somalie pourra recevoir une aide ciblée dans différents domaines qu'elle considère comme prioritaires;</w:t>
      </w:r>
    </w:p>
    <w:p w14:paraId="0CEDF630" w14:textId="77777777" w:rsidR="00BC0701" w:rsidRPr="007D4F79" w:rsidRDefault="00BC0701" w:rsidP="00BC0701">
      <w:pPr>
        <w:rPr>
          <w:lang w:val="fr-FR"/>
        </w:rPr>
      </w:pPr>
      <w:r w:rsidRPr="007D4F79">
        <w:rPr>
          <w:lang w:val="fr-FR"/>
        </w:rPr>
        <w:t>2</w:t>
      </w:r>
      <w:r w:rsidRPr="007D4F79">
        <w:rPr>
          <w:lang w:val="fr-FR"/>
        </w:rPr>
        <w:tab/>
        <w:t>de prendre des mesures immédiates, autant que possible dans les limites des ressources disponibles, pour aider la Somalie d'ici à la CMDT</w:t>
      </w:r>
      <w:r w:rsidRPr="007D4F79">
        <w:rPr>
          <w:lang w:val="fr-FR"/>
        </w:rPr>
        <w:noBreakHyphen/>
        <w:t>14, en particulier dans le cadre d'activités de formation de personnel,</w:t>
      </w:r>
    </w:p>
    <w:p w14:paraId="200A3E6B" w14:textId="77777777" w:rsidR="00BC0701" w:rsidRPr="007D4F79" w:rsidRDefault="00BC0701" w:rsidP="00BC0701">
      <w:pPr>
        <w:pStyle w:val="Call"/>
        <w:rPr>
          <w:lang w:val="fr-FR"/>
        </w:rPr>
      </w:pPr>
      <w:r w:rsidRPr="007D4F79">
        <w:rPr>
          <w:lang w:val="fr-FR"/>
        </w:rPr>
        <w:t>demande au Secrétaire général</w:t>
      </w:r>
    </w:p>
    <w:p w14:paraId="44096470" w14:textId="77777777" w:rsidR="00BC0701" w:rsidRPr="007D4F79" w:rsidRDefault="00BC0701" w:rsidP="00BC0701">
      <w:pPr>
        <w:rPr>
          <w:lang w:val="fr-FR"/>
        </w:rPr>
      </w:pPr>
      <w:r w:rsidRPr="007D4F79">
        <w:rPr>
          <w:lang w:val="fr-FR"/>
        </w:rPr>
        <w:t xml:space="preserve">de coordonner les activités menées par les trois Secteurs de l'UIT conformément au </w:t>
      </w:r>
      <w:r w:rsidRPr="007D4F79">
        <w:rPr>
          <w:i/>
          <w:lang w:val="fr-FR"/>
        </w:rPr>
        <w:t xml:space="preserve">décide </w:t>
      </w:r>
      <w:r w:rsidRPr="007D4F79">
        <w:rPr>
          <w:lang w:val="fr-FR"/>
        </w:rPr>
        <w:t>ci</w:t>
      </w:r>
      <w:r w:rsidRPr="007D4F79">
        <w:rPr>
          <w:lang w:val="fr-FR"/>
        </w:rPr>
        <w:noBreakHyphen/>
        <w:t>dessus, pour faire en sorte que les mesures prises par l'Union en faveur de la Somalie soient les plus efficaces possibles, et de faire rapport au Conseil de l'UIT sur cette question.</w:t>
      </w:r>
    </w:p>
    <w:p w14:paraId="375F0729" w14:textId="77777777" w:rsidR="00BC0701" w:rsidRPr="007D4F79" w:rsidRDefault="00BC0701" w:rsidP="00BC0701">
      <w:pPr>
        <w:pStyle w:val="Reasons"/>
        <w:rPr>
          <w:lang w:val="fr-FR"/>
        </w:rPr>
      </w:pPr>
    </w:p>
    <w:p w14:paraId="53A28E01" w14:textId="77777777" w:rsidR="00BC0701" w:rsidRPr="007D4F79" w:rsidRDefault="00BC0701" w:rsidP="00BC0701">
      <w:pPr>
        <w:pStyle w:val="Reasons"/>
        <w:rPr>
          <w:lang w:val="fr-FR"/>
        </w:rPr>
      </w:pPr>
    </w:p>
    <w:p w14:paraId="1E2E9B99" w14:textId="77777777" w:rsidR="00BC0701" w:rsidRPr="007D4F79" w:rsidRDefault="00BC0701" w:rsidP="00BC0701">
      <w:pPr>
        <w:pStyle w:val="Reasons"/>
        <w:rPr>
          <w:lang w:val="fr-FR"/>
        </w:rPr>
      </w:pPr>
    </w:p>
    <w:p w14:paraId="78B9EF63" w14:textId="77777777" w:rsidR="00F16487" w:rsidRDefault="00F16487"/>
    <w:sectPr w:rsidR="00F16487" w:rsidSect="00BC0701">
      <w:headerReference w:type="even" r:id="rId6"/>
      <w:headerReference w:type="default" r:id="rId7"/>
      <w:pgSz w:w="12240" w:h="15840" w:code="1"/>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4421" w14:textId="77777777" w:rsidR="00EB5EBD" w:rsidRDefault="00EB5EBD" w:rsidP="00EB5EBD">
      <w:pPr>
        <w:spacing w:before="0" w:after="0"/>
      </w:pPr>
      <w:r>
        <w:separator/>
      </w:r>
    </w:p>
  </w:endnote>
  <w:endnote w:type="continuationSeparator" w:id="0">
    <w:p w14:paraId="0BC10F41" w14:textId="77777777" w:rsidR="00EB5EBD" w:rsidRDefault="00EB5EBD" w:rsidP="00EB5E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D450" w14:textId="77777777" w:rsidR="00EB5EBD" w:rsidRDefault="00EB5EBD" w:rsidP="00EB5EBD">
      <w:pPr>
        <w:spacing w:before="0" w:after="0"/>
      </w:pPr>
      <w:r>
        <w:separator/>
      </w:r>
    </w:p>
  </w:footnote>
  <w:footnote w:type="continuationSeparator" w:id="0">
    <w:p w14:paraId="17A7DD40" w14:textId="77777777" w:rsidR="00EB5EBD" w:rsidRDefault="00EB5EBD" w:rsidP="00EB5E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16813870"/>
      <w:docPartObj>
        <w:docPartGallery w:val="Page Numbers (Top of Page)"/>
        <w:docPartUnique/>
      </w:docPartObj>
    </w:sdtPr>
    <w:sdtEndPr>
      <w:rPr>
        <w:noProof/>
      </w:rPr>
    </w:sdtEndPr>
    <w:sdtContent>
      <w:p w14:paraId="2F1B9D8F" w14:textId="6905B7AC" w:rsidR="00EB5EBD" w:rsidRPr="00EB5EBD" w:rsidRDefault="00EB5EBD" w:rsidP="00EB5EBD">
        <w:pPr>
          <w:tabs>
            <w:tab w:val="left" w:pos="426"/>
            <w:tab w:val="left" w:pos="851"/>
          </w:tabs>
          <w:spacing w:before="0"/>
          <w:jc w:val="left"/>
          <w:rPr>
            <w:sz w:val="16"/>
            <w:szCs w:val="16"/>
            <w:lang w:val="fr-FR"/>
          </w:rPr>
        </w:pPr>
        <w:r w:rsidRPr="00EB5EBD">
          <w:rPr>
            <w:sz w:val="16"/>
            <w:szCs w:val="16"/>
          </w:rPr>
          <w:fldChar w:fldCharType="begin"/>
        </w:r>
        <w:r w:rsidRPr="00EB5EBD">
          <w:rPr>
            <w:sz w:val="16"/>
            <w:szCs w:val="16"/>
            <w:lang w:val="fr-FR"/>
          </w:rPr>
          <w:instrText xml:space="preserve"> PAGE   \* MERGEFORMAT </w:instrText>
        </w:r>
        <w:r w:rsidRPr="00EB5EBD">
          <w:rPr>
            <w:sz w:val="16"/>
            <w:szCs w:val="16"/>
          </w:rPr>
          <w:fldChar w:fldCharType="separate"/>
        </w:r>
        <w:r w:rsidRPr="00EB5EBD">
          <w:rPr>
            <w:sz w:val="16"/>
            <w:szCs w:val="16"/>
          </w:rPr>
          <w:t>8</w:t>
        </w:r>
        <w:r w:rsidRPr="00EB5EBD">
          <w:rPr>
            <w:noProof/>
            <w:sz w:val="16"/>
            <w:szCs w:val="16"/>
          </w:rPr>
          <w:fldChar w:fldCharType="end"/>
        </w:r>
        <w:r w:rsidRPr="00EB5EBD">
          <w:rPr>
            <w:sz w:val="16"/>
            <w:szCs w:val="16"/>
            <w:lang w:val="fr-FR"/>
          </w:rPr>
          <w:tab/>
          <w:t>Rapport final de la CMDT-22 – Partie IV – Résolution 5</w:t>
        </w:r>
        <w:r>
          <w:rPr>
            <w:sz w:val="16"/>
            <w:szCs w:val="16"/>
            <w:lang w:val="fr-FR"/>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75982952"/>
      <w:docPartObj>
        <w:docPartGallery w:val="Page Numbers (Top of Page)"/>
        <w:docPartUnique/>
      </w:docPartObj>
    </w:sdtPr>
    <w:sdtEndPr>
      <w:rPr>
        <w:noProof/>
      </w:rPr>
    </w:sdtEndPr>
    <w:sdtContent>
      <w:p w14:paraId="4C3381E9" w14:textId="08601D25" w:rsidR="00EB5EBD" w:rsidRPr="00FE50D7" w:rsidRDefault="00EB5EBD" w:rsidP="00EB5EBD">
        <w:pPr>
          <w:tabs>
            <w:tab w:val="clear" w:pos="1134"/>
            <w:tab w:val="clear" w:pos="1871"/>
            <w:tab w:val="clear" w:pos="2268"/>
            <w:tab w:val="left" w:pos="5387"/>
            <w:tab w:val="left" w:pos="9356"/>
          </w:tabs>
          <w:spacing w:before="0"/>
          <w:jc w:val="right"/>
          <w:rPr>
            <w:rFonts w:ascii="Calibri" w:hAnsi="Calibri"/>
            <w:sz w:val="16"/>
            <w:szCs w:val="16"/>
            <w:lang w:val="fr-FR"/>
          </w:rPr>
        </w:pPr>
        <w:r w:rsidRPr="00FE50D7">
          <w:rPr>
            <w:rFonts w:ascii="Calibri" w:hAnsi="Calibri"/>
            <w:sz w:val="16"/>
            <w:szCs w:val="16"/>
            <w:lang w:val="fr-FR"/>
          </w:rPr>
          <w:tab/>
          <w:t>Rapport final de la CMDT-22 – Partie IV – Résolution 5</w:t>
        </w:r>
        <w:r>
          <w:rPr>
            <w:rFonts w:ascii="Calibri" w:hAnsi="Calibri"/>
            <w:sz w:val="16"/>
            <w:szCs w:val="16"/>
            <w:lang w:val="fr-FR"/>
          </w:rPr>
          <w:t>7</w:t>
        </w:r>
        <w:r w:rsidRPr="00FE50D7">
          <w:rPr>
            <w:rFonts w:ascii="Calibri" w:hAnsi="Calibri"/>
            <w:sz w:val="16"/>
            <w:szCs w:val="16"/>
            <w:lang w:val="fr-FR"/>
          </w:rPr>
          <w:tab/>
        </w:r>
        <w:r w:rsidRPr="00FE50D7">
          <w:rPr>
            <w:rFonts w:ascii="Calibri" w:hAnsi="Calibri"/>
            <w:sz w:val="16"/>
            <w:szCs w:val="16"/>
          </w:rPr>
          <w:fldChar w:fldCharType="begin"/>
        </w:r>
        <w:r w:rsidRPr="00FE50D7">
          <w:rPr>
            <w:rFonts w:ascii="Calibri" w:hAnsi="Calibri"/>
            <w:sz w:val="16"/>
            <w:szCs w:val="16"/>
            <w:lang w:val="fr-FR"/>
          </w:rPr>
          <w:instrText xml:space="preserve"> PAGE   \* MERGEFORMAT </w:instrText>
        </w:r>
        <w:r w:rsidRPr="00FE50D7">
          <w:rPr>
            <w:rFonts w:ascii="Calibri" w:hAnsi="Calibri"/>
            <w:sz w:val="16"/>
            <w:szCs w:val="16"/>
          </w:rPr>
          <w:fldChar w:fldCharType="separate"/>
        </w:r>
        <w:r>
          <w:rPr>
            <w:rFonts w:ascii="Calibri" w:hAnsi="Calibri"/>
            <w:sz w:val="16"/>
            <w:szCs w:val="16"/>
          </w:rPr>
          <w:t>1</w:t>
        </w:r>
        <w:r w:rsidRPr="00FE50D7">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01"/>
    <w:rsid w:val="00400A99"/>
    <w:rsid w:val="0045258F"/>
    <w:rsid w:val="004A0B3D"/>
    <w:rsid w:val="0051703C"/>
    <w:rsid w:val="005C0E4B"/>
    <w:rsid w:val="007359FB"/>
    <w:rsid w:val="0076311C"/>
    <w:rsid w:val="008630CC"/>
    <w:rsid w:val="00950AD1"/>
    <w:rsid w:val="009E6BCE"/>
    <w:rsid w:val="00BC0701"/>
    <w:rsid w:val="00DC1DAE"/>
    <w:rsid w:val="00EB5EBD"/>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6505"/>
  <w15:chartTrackingRefBased/>
  <w15:docId w15:val="{D8B4D2F0-C28B-4B59-8DD6-23F5137C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01"/>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BC0701"/>
    <w:pPr>
      <w:keepNext/>
      <w:keepLines/>
      <w:spacing w:before="160"/>
      <w:ind w:left="1134"/>
    </w:pPr>
    <w:rPr>
      <w:i/>
    </w:rPr>
  </w:style>
  <w:style w:type="paragraph" w:customStyle="1" w:styleId="Normalaftertitle">
    <w:name w:val="Normal after title"/>
    <w:basedOn w:val="Normal"/>
    <w:next w:val="Normal"/>
    <w:link w:val="NormalaftertitleChar"/>
    <w:rsid w:val="00BC0701"/>
    <w:pPr>
      <w:spacing w:before="280"/>
    </w:pPr>
  </w:style>
  <w:style w:type="paragraph" w:customStyle="1" w:styleId="Reasons">
    <w:name w:val="Reasons"/>
    <w:basedOn w:val="Normal"/>
    <w:qFormat/>
    <w:rsid w:val="00BC0701"/>
    <w:pPr>
      <w:tabs>
        <w:tab w:val="clear" w:pos="2268"/>
        <w:tab w:val="left" w:pos="1588"/>
        <w:tab w:val="left" w:pos="1985"/>
      </w:tabs>
    </w:pPr>
  </w:style>
  <w:style w:type="paragraph" w:customStyle="1" w:styleId="ResNo">
    <w:name w:val="Res_No"/>
    <w:basedOn w:val="Normal"/>
    <w:next w:val="Normal"/>
    <w:rsid w:val="00BC0701"/>
    <w:pPr>
      <w:keepNext/>
      <w:keepLines/>
      <w:spacing w:before="480"/>
      <w:jc w:val="center"/>
      <w:outlineLvl w:val="0"/>
    </w:pPr>
    <w:rPr>
      <w:caps/>
      <w:sz w:val="28"/>
    </w:rPr>
  </w:style>
  <w:style w:type="paragraph" w:customStyle="1" w:styleId="Restitle">
    <w:name w:val="Res_title"/>
    <w:basedOn w:val="Normal"/>
    <w:next w:val="Normal"/>
    <w:rsid w:val="00BC0701"/>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BC0701"/>
    <w:rPr>
      <w:rFonts w:eastAsia="Times New Roman" w:cs="Times New Roman"/>
      <w:sz w:val="24"/>
      <w:szCs w:val="20"/>
      <w:lang w:val="en-GB"/>
    </w:rPr>
  </w:style>
  <w:style w:type="character" w:customStyle="1" w:styleId="href">
    <w:name w:val="href"/>
    <w:basedOn w:val="DefaultParagraphFont"/>
    <w:rsid w:val="00BC0701"/>
    <w:rPr>
      <w:color w:val="auto"/>
    </w:rPr>
  </w:style>
  <w:style w:type="paragraph" w:styleId="Header">
    <w:name w:val="header"/>
    <w:basedOn w:val="Normal"/>
    <w:link w:val="HeaderChar"/>
    <w:uiPriority w:val="99"/>
    <w:unhideWhenUsed/>
    <w:rsid w:val="00EB5EB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EB5EBD"/>
    <w:rPr>
      <w:rFonts w:eastAsia="Times New Roman" w:cs="Times New Roman"/>
      <w:sz w:val="24"/>
      <w:szCs w:val="20"/>
      <w:lang w:val="en-GB"/>
    </w:rPr>
  </w:style>
  <w:style w:type="paragraph" w:styleId="Footer">
    <w:name w:val="footer"/>
    <w:basedOn w:val="Normal"/>
    <w:link w:val="FooterChar"/>
    <w:uiPriority w:val="99"/>
    <w:unhideWhenUsed/>
    <w:rsid w:val="00EB5EB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EB5EB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2023-10-16T13:34:00Z</dcterms:created>
  <dcterms:modified xsi:type="dcterms:W3CDTF">2023-10-16T14:19:00Z</dcterms:modified>
</cp:coreProperties>
</file>