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CA54" w14:textId="0D34B3EF" w:rsidR="004F44FF" w:rsidRPr="007B4C58" w:rsidRDefault="004F44FF" w:rsidP="004F44FF">
      <w:pPr>
        <w:pStyle w:val="ResNo"/>
        <w:rPr>
          <w:lang w:val="en-US"/>
        </w:rPr>
      </w:pPr>
      <w:bookmarkStart w:id="0" w:name="_Toc116554202"/>
      <w:r w:rsidRPr="002B2BF7">
        <w:rPr>
          <w:lang w:val="ru-RU"/>
        </w:rPr>
        <w:t xml:space="preserve">РЕЗОЛЮЦИЯ </w:t>
      </w:r>
      <w:r w:rsidRPr="002B2BF7">
        <w:rPr>
          <w:rStyle w:val="href"/>
          <w:lang w:val="ru-RU"/>
        </w:rPr>
        <w:t>53</w:t>
      </w:r>
      <w:r w:rsidRPr="002B2BF7">
        <w:rPr>
          <w:lang w:val="ru-RU"/>
        </w:rPr>
        <w:t xml:space="preserve">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Дубай, 2014 г.)</w:t>
      </w:r>
      <w:bookmarkEnd w:id="0"/>
    </w:p>
    <w:p w14:paraId="766ECBE8" w14:textId="77777777" w:rsidR="004F44FF" w:rsidRDefault="004F44FF" w:rsidP="004F44FF">
      <w:pPr>
        <w:pStyle w:val="Restitle"/>
        <w:rPr>
          <w:lang w:val="ru-RU"/>
        </w:rPr>
      </w:pPr>
      <w:bookmarkStart w:id="1" w:name="_Toc116554203"/>
      <w:r w:rsidRPr="002B2BF7">
        <w:rPr>
          <w:lang w:val="ru-RU"/>
        </w:rPr>
        <w:t>Стратегическая и финансовая основа для разработки и выполнения Дубайского плана действий</w:t>
      </w:r>
      <w:bookmarkEnd w:id="1"/>
    </w:p>
    <w:p w14:paraId="53E074DF" w14:textId="77777777" w:rsidR="00192B9C" w:rsidRPr="00334B96" w:rsidRDefault="00192B9C" w:rsidP="00192B9C">
      <w:pPr>
        <w:pStyle w:val="Normalcenteraligned"/>
        <w:rPr>
          <w:lang w:val="ru-RU"/>
        </w:rPr>
      </w:pPr>
      <w:r w:rsidRPr="00334B96">
        <w:rPr>
          <w:lang w:val="ru-RU"/>
        </w:rPr>
        <w:t>(Аннулирована ВКРЭ-25)</w:t>
      </w:r>
    </w:p>
    <w:p w14:paraId="64F0645A" w14:textId="77777777" w:rsidR="00192B9C" w:rsidRDefault="00192B9C" w:rsidP="00192B9C">
      <w:pPr>
        <w:pStyle w:val="Reasons"/>
        <w:rPr>
          <w:lang w:val="ru-RU"/>
        </w:rPr>
      </w:pPr>
    </w:p>
    <w:p w14:paraId="495D068F" w14:textId="77777777" w:rsidR="00192B9C" w:rsidRDefault="00192B9C" w:rsidP="00192B9C">
      <w:pPr>
        <w:pStyle w:val="Reasons"/>
        <w:rPr>
          <w:lang w:val="ru-RU"/>
        </w:rPr>
      </w:pPr>
    </w:p>
    <w:p w14:paraId="5644EF4B" w14:textId="77777777" w:rsidR="00192B9C" w:rsidRDefault="00192B9C" w:rsidP="00192B9C">
      <w:pPr>
        <w:pStyle w:val="Reasons"/>
        <w:rPr>
          <w:lang w:val="ru-RU"/>
        </w:rPr>
      </w:pPr>
    </w:p>
    <w:p w14:paraId="48008E4A" w14:textId="77777777" w:rsidR="00192B9C" w:rsidRDefault="00192B9C" w:rsidP="00192B9C">
      <w:pPr>
        <w:pStyle w:val="Reasons"/>
        <w:rPr>
          <w:lang w:val="ru-RU"/>
        </w:rPr>
      </w:pPr>
    </w:p>
    <w:p w14:paraId="4032A2C8" w14:textId="77777777" w:rsidR="00192B9C" w:rsidRDefault="00192B9C" w:rsidP="00192B9C">
      <w:pPr>
        <w:pStyle w:val="Reasons"/>
        <w:rPr>
          <w:lang w:val="ru-RU"/>
        </w:rPr>
      </w:pPr>
    </w:p>
    <w:p w14:paraId="0D22F653" w14:textId="77777777" w:rsidR="00192B9C" w:rsidRPr="00334B96" w:rsidRDefault="00192B9C" w:rsidP="00192B9C">
      <w:pPr>
        <w:pStyle w:val="Reasons"/>
        <w:rPr>
          <w:lang w:val="ru-RU"/>
        </w:rPr>
      </w:pPr>
    </w:p>
    <w:p w14:paraId="7546CCA0" w14:textId="77777777" w:rsidR="00192B9C" w:rsidRPr="00334B96" w:rsidRDefault="00192B9C" w:rsidP="00192B9C">
      <w:pPr>
        <w:pStyle w:val="Reasons"/>
        <w:rPr>
          <w:lang w:val="ru-RU"/>
        </w:rPr>
      </w:pPr>
    </w:p>
    <w:p w14:paraId="38250099" w14:textId="77777777" w:rsidR="00192B9C" w:rsidRPr="00334B96" w:rsidRDefault="00192B9C" w:rsidP="00192B9C">
      <w:pPr>
        <w:pStyle w:val="Reasons"/>
        <w:rPr>
          <w:lang w:val="ru-RU"/>
        </w:rPr>
      </w:pPr>
    </w:p>
    <w:p w14:paraId="7E94CBC3" w14:textId="77777777" w:rsidR="00192B9C" w:rsidRPr="00334B96" w:rsidRDefault="00192B9C" w:rsidP="00192B9C">
      <w:pPr>
        <w:pStyle w:val="Reasons"/>
        <w:rPr>
          <w:lang w:val="ru-RU"/>
        </w:rPr>
      </w:pPr>
    </w:p>
    <w:p w14:paraId="2D5A0468" w14:textId="77777777" w:rsidR="00192B9C" w:rsidRPr="00334B96" w:rsidRDefault="00192B9C" w:rsidP="00192B9C">
      <w:pPr>
        <w:pStyle w:val="Reasons"/>
        <w:rPr>
          <w:lang w:val="ru-RU"/>
        </w:rPr>
      </w:pPr>
    </w:p>
    <w:p w14:paraId="7167DA54" w14:textId="77777777" w:rsidR="00192B9C" w:rsidRPr="00334B96" w:rsidRDefault="00192B9C" w:rsidP="00192B9C">
      <w:pPr>
        <w:pStyle w:val="Reasons"/>
        <w:rPr>
          <w:lang w:val="ru-RU"/>
        </w:rPr>
      </w:pPr>
    </w:p>
    <w:p w14:paraId="382FAC79" w14:textId="77777777" w:rsidR="00192B9C" w:rsidRPr="00334B96" w:rsidRDefault="00192B9C" w:rsidP="00192B9C">
      <w:pPr>
        <w:pStyle w:val="Reasons"/>
        <w:rPr>
          <w:lang w:val="ru-RU"/>
        </w:rPr>
      </w:pPr>
    </w:p>
    <w:p w14:paraId="17F85D6D" w14:textId="77777777" w:rsidR="00192B9C" w:rsidRPr="00334B96" w:rsidRDefault="00192B9C" w:rsidP="00192B9C">
      <w:pPr>
        <w:pStyle w:val="Reasons"/>
        <w:rPr>
          <w:lang w:val="ru-RU"/>
        </w:rPr>
      </w:pPr>
    </w:p>
    <w:p w14:paraId="2E24CC4E" w14:textId="77777777" w:rsidR="00192B9C" w:rsidRPr="00334B96" w:rsidRDefault="00192B9C" w:rsidP="00192B9C">
      <w:pPr>
        <w:pStyle w:val="Reasons"/>
        <w:rPr>
          <w:lang w:val="ru-RU"/>
        </w:rPr>
      </w:pPr>
    </w:p>
    <w:p w14:paraId="54BE9E88" w14:textId="77777777" w:rsidR="00192B9C" w:rsidRPr="00334B96" w:rsidRDefault="00192B9C" w:rsidP="00192B9C">
      <w:pPr>
        <w:pStyle w:val="Reasons"/>
        <w:rPr>
          <w:lang w:val="ru-RU"/>
        </w:rPr>
      </w:pPr>
    </w:p>
    <w:p w14:paraId="2FD4AB36" w14:textId="77777777" w:rsidR="00192B9C" w:rsidRPr="00334B96" w:rsidRDefault="00192B9C" w:rsidP="00192B9C">
      <w:pPr>
        <w:rPr>
          <w:lang w:val="ru-RU"/>
        </w:rPr>
      </w:pPr>
    </w:p>
    <w:p w14:paraId="2DF32174" w14:textId="77777777" w:rsidR="00192B9C" w:rsidRPr="00192B9C" w:rsidRDefault="00192B9C" w:rsidP="00192B9C">
      <w:pPr>
        <w:rPr>
          <w:lang w:val="ru-RU"/>
        </w:rPr>
      </w:pPr>
    </w:p>
    <w:sectPr w:rsidR="00192B9C" w:rsidRPr="00192B9C" w:rsidSect="003E58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5149E" w14:textId="77777777" w:rsidR="00562886" w:rsidRDefault="00562886" w:rsidP="003E584B">
      <w:pPr>
        <w:spacing w:before="0"/>
      </w:pPr>
      <w:r>
        <w:separator/>
      </w:r>
    </w:p>
  </w:endnote>
  <w:endnote w:type="continuationSeparator" w:id="0">
    <w:p w14:paraId="000CDF50" w14:textId="77777777" w:rsidR="00562886" w:rsidRDefault="00562886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2D65" w14:textId="77777777" w:rsidR="003E584B" w:rsidRDefault="003E5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6E26" w14:textId="77777777" w:rsidR="003E584B" w:rsidRDefault="003E58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8AAEB" w14:textId="77777777" w:rsidR="003E584B" w:rsidRDefault="003E5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AE978" w14:textId="77777777" w:rsidR="00562886" w:rsidRDefault="00562886" w:rsidP="003E584B">
      <w:pPr>
        <w:spacing w:before="0"/>
      </w:pPr>
      <w:r>
        <w:separator/>
      </w:r>
    </w:p>
  </w:footnote>
  <w:footnote w:type="continuationSeparator" w:id="0">
    <w:p w14:paraId="0AF634FC" w14:textId="77777777" w:rsidR="00562886" w:rsidRDefault="00562886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158B10A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 xml:space="preserve">Заключительный отчет ВКРЭ-22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192B9C">
          <w:rPr>
            <w:noProof/>
            <w:szCs w:val="22"/>
          </w:rPr>
          <w:t>53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05EE5715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192B9C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7B4C58">
      <w:rPr>
        <w:noProof/>
        <w:szCs w:val="22"/>
      </w:rPr>
      <w:t>53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7C37" w14:textId="77777777" w:rsidR="003E584B" w:rsidRDefault="003E5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92B9C"/>
    <w:rsid w:val="001D38B0"/>
    <w:rsid w:val="00373FF6"/>
    <w:rsid w:val="003E584B"/>
    <w:rsid w:val="004F44FF"/>
    <w:rsid w:val="00562886"/>
    <w:rsid w:val="005E4F50"/>
    <w:rsid w:val="006677D6"/>
    <w:rsid w:val="00686D9E"/>
    <w:rsid w:val="00791A97"/>
    <w:rsid w:val="007B4C58"/>
    <w:rsid w:val="009D3EFE"/>
    <w:rsid w:val="00D90490"/>
    <w:rsid w:val="00DD3985"/>
    <w:rsid w:val="00E45F09"/>
    <w:rsid w:val="00EB462B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</Words>
  <Characters>146</Characters>
  <Application>Microsoft Office Word</Application>
  <DocSecurity>0</DocSecurity>
  <Lines>24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53 (Пересм. Дубай, 2014 г.) Стратегическая и финансовая основа для разработки и выполнения Дубайского плана действий</vt:lpstr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53 (Пересм. Дубай, 2014 г.) Стратегическая и финансовая основа для разработки и выполнения Дубайского плана действий</dc:title>
  <dc:subject/>
  <dc:creator/>
  <cp:keywords/>
  <dc:description/>
  <cp:lastModifiedBy>Berdyeva, Elena</cp:lastModifiedBy>
  <cp:revision>14</cp:revision>
  <dcterms:created xsi:type="dcterms:W3CDTF">2023-10-16T12:49:00Z</dcterms:created>
  <dcterms:modified xsi:type="dcterms:W3CDTF">2026-09-23T18:45:00Z</dcterms:modified>
</cp:coreProperties>
</file>