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6CAD0523" w:rsidR="006E5CD0" w:rsidRPr="006E5CD0" w:rsidRDefault="00BC603B" w:rsidP="006E5CD0">
      <w:pPr>
        <w:pStyle w:val="ResNo"/>
        <w:rPr>
          <w:lang w:eastAsia="zh-CN"/>
        </w:rPr>
      </w:pPr>
      <w:bookmarkStart w:id="0" w:name="_Toc116895611"/>
      <w:bookmarkStart w:id="1" w:name="_Toc116911740"/>
      <w:r w:rsidRPr="00A677DE">
        <w:rPr>
          <w:lang w:eastAsia="zh-CN"/>
        </w:rPr>
        <w:t>第</w:t>
      </w:r>
      <w:r w:rsidR="005350C9">
        <w:rPr>
          <w:rStyle w:val="href"/>
          <w:lang w:val="ru-RU" w:eastAsia="zh-CN"/>
        </w:rPr>
        <w:t>53</w:t>
      </w:r>
      <w:r w:rsidRPr="00A677DE">
        <w:rPr>
          <w:lang w:eastAsia="zh-CN"/>
        </w:rPr>
        <w:t>号决议</w:t>
      </w:r>
      <w:r w:rsidRPr="00A677DE">
        <w:rPr>
          <w:lang w:val="ru-RU" w:eastAsia="zh-CN"/>
        </w:rPr>
        <w:t>（</w:t>
      </w:r>
      <w:r w:rsidR="004052CA" w:rsidRPr="004052CA">
        <w:rPr>
          <w:rFonts w:ascii="Calibri" w:hAnsi="Calibri" w:hint="eastAsia"/>
          <w:lang w:val="ru-RU" w:eastAsia="zh-CN"/>
        </w:rPr>
        <w:t>2014</w:t>
      </w:r>
      <w:r w:rsidR="004052CA" w:rsidRPr="004052CA">
        <w:rPr>
          <w:rFonts w:ascii="Calibri" w:hAnsi="Calibri" w:hint="eastAsia"/>
          <w:lang w:val="ru-RU" w:eastAsia="zh-CN"/>
        </w:rPr>
        <w:t>年，迪拜，修订版</w:t>
      </w:r>
      <w:r w:rsidRPr="00A677DE">
        <w:rPr>
          <w:lang w:val="ru-RU" w:eastAsia="zh-CN"/>
        </w:rPr>
        <w:t>）</w:t>
      </w:r>
      <w:bookmarkEnd w:id="0"/>
      <w:bookmarkEnd w:id="1"/>
    </w:p>
    <w:p w14:paraId="762F1A04" w14:textId="749B1541" w:rsidR="006E5CD0" w:rsidRPr="005350C9" w:rsidRDefault="005350C9" w:rsidP="00053958">
      <w:pPr>
        <w:pStyle w:val="Restitle"/>
        <w:outlineLvl w:val="0"/>
        <w:rPr>
          <w:lang w:eastAsia="zh-CN"/>
        </w:rPr>
      </w:pPr>
      <w:r>
        <w:rPr>
          <w:rFonts w:hint="eastAsia"/>
          <w:lang w:eastAsia="zh-CN"/>
        </w:rPr>
        <w:t>制定和落实《迪拜行动计划》的</w:t>
      </w:r>
      <w:r>
        <w:rPr>
          <w:lang w:eastAsia="zh-CN"/>
        </w:rPr>
        <w:br/>
      </w:r>
      <w:r>
        <w:rPr>
          <w:rFonts w:hint="eastAsia"/>
          <w:lang w:eastAsia="zh-CN"/>
        </w:rPr>
        <w:t>战略和财务框架</w:t>
      </w:r>
    </w:p>
    <w:p w14:paraId="777CC5C3" w14:textId="7F6F63B9" w:rsidR="003D04C8" w:rsidRPr="00A677DE" w:rsidRDefault="003D04C8" w:rsidP="003D04C8">
      <w:pPr>
        <w:pStyle w:val="Normalnoindent"/>
      </w:pPr>
      <w:r w:rsidRPr="00A677DE">
        <w:t>世界电信发展大会（</w:t>
      </w:r>
      <w:r w:rsidR="004052CA" w:rsidRPr="004052CA">
        <w:rPr>
          <w:rFonts w:hint="eastAsia"/>
        </w:rPr>
        <w:t>2014</w:t>
      </w:r>
      <w:r w:rsidR="004052CA" w:rsidRPr="004052CA">
        <w:rPr>
          <w:rFonts w:hint="eastAsia"/>
        </w:rPr>
        <w:t>年，迪拜</w:t>
      </w:r>
      <w:r w:rsidRPr="00A677DE">
        <w:t>），</w:t>
      </w:r>
    </w:p>
    <w:p w14:paraId="16E063EF" w14:textId="77777777" w:rsidR="005350C9" w:rsidRPr="00A677DE" w:rsidRDefault="005350C9" w:rsidP="005350C9">
      <w:pPr>
        <w:pStyle w:val="Call"/>
        <w:rPr>
          <w:rFonts w:cstheme="minorHAnsi"/>
          <w:lang w:val="fr-CH" w:eastAsia="zh-CN"/>
        </w:rPr>
      </w:pPr>
      <w:r w:rsidRPr="00A677DE">
        <w:rPr>
          <w:rFonts w:cstheme="minorHAnsi" w:hint="eastAsia"/>
          <w:lang w:eastAsia="zh-CN"/>
        </w:rPr>
        <w:t>考虑到</w:t>
      </w:r>
    </w:p>
    <w:p w14:paraId="39668079" w14:textId="77777777" w:rsidR="005350C9" w:rsidRPr="00A677DE" w:rsidRDefault="005350C9" w:rsidP="005350C9">
      <w:pPr>
        <w:pStyle w:val="Normalnoindent"/>
        <w:rPr>
          <w:rFonts w:cstheme="minorHAnsi"/>
          <w:szCs w:val="22"/>
          <w:lang w:val="fr-CH"/>
        </w:rPr>
      </w:pPr>
      <w:r w:rsidRPr="00A677DE">
        <w:rPr>
          <w:rFonts w:cstheme="minorHAnsi"/>
          <w:i/>
          <w:iCs/>
          <w:szCs w:val="22"/>
          <w:lang w:val="fr-CH"/>
        </w:rPr>
        <w:t>a)</w:t>
      </w:r>
      <w:r w:rsidRPr="00A677DE">
        <w:rPr>
          <w:rFonts w:cstheme="minorHAnsi"/>
          <w:i/>
          <w:iCs/>
          <w:szCs w:val="22"/>
          <w:lang w:val="fr-CH"/>
        </w:rPr>
        <w:tab/>
      </w:r>
      <w:r w:rsidRPr="00A677DE">
        <w:rPr>
          <w:rFonts w:cstheme="minorHAnsi" w:hint="eastAsia"/>
          <w:highlight w:val="white"/>
          <w:lang w:val="zh-CN"/>
        </w:rPr>
        <w:t>根据国际电联《组织法》第</w:t>
      </w:r>
      <w:r w:rsidRPr="00A677DE">
        <w:rPr>
          <w:rFonts w:cstheme="minorHAnsi" w:hint="eastAsia"/>
          <w:highlight w:val="white"/>
          <w:lang w:val="zh-CN"/>
        </w:rPr>
        <w:t>118</w:t>
      </w:r>
      <w:r w:rsidRPr="00A677DE">
        <w:rPr>
          <w:rFonts w:cstheme="minorHAnsi" w:hint="eastAsia"/>
          <w:highlight w:val="white"/>
          <w:lang w:val="zh-CN"/>
        </w:rPr>
        <w:t>款和国际电联《公约》第</w:t>
      </w:r>
      <w:r w:rsidRPr="00A677DE">
        <w:rPr>
          <w:rFonts w:cstheme="minorHAnsi" w:hint="eastAsia"/>
          <w:highlight w:val="white"/>
          <w:lang w:val="zh-CN"/>
        </w:rPr>
        <w:t>209</w:t>
      </w:r>
      <w:r w:rsidRPr="00A677DE">
        <w:rPr>
          <w:rFonts w:cstheme="minorHAnsi" w:hint="eastAsia"/>
          <w:highlight w:val="white"/>
          <w:lang w:val="zh-CN"/>
        </w:rPr>
        <w:t>款的规定，世界电信发展大会（</w:t>
      </w:r>
      <w:r w:rsidRPr="00A677DE">
        <w:rPr>
          <w:rFonts w:cstheme="minorHAnsi" w:hint="eastAsia"/>
          <w:highlight w:val="white"/>
          <w:lang w:val="zh-CN"/>
        </w:rPr>
        <w:t>WTDC</w:t>
      </w:r>
      <w:r w:rsidRPr="00A677DE">
        <w:rPr>
          <w:rFonts w:cstheme="minorHAnsi" w:hint="eastAsia"/>
          <w:highlight w:val="white"/>
          <w:lang w:val="zh-CN"/>
        </w:rPr>
        <w:t>）的职责应包括</w:t>
      </w:r>
      <w:r w:rsidRPr="00A677DE">
        <w:rPr>
          <w:rFonts w:cstheme="minorHAnsi" w:hint="eastAsia"/>
          <w:highlight w:val="white"/>
          <w:lang w:val="zh-CN"/>
        </w:rPr>
        <w:t xml:space="preserve"> i) </w:t>
      </w:r>
      <w:r w:rsidRPr="00A677DE">
        <w:rPr>
          <w:rFonts w:cstheme="minorHAnsi" w:hint="eastAsia"/>
          <w:highlight w:val="white"/>
          <w:lang w:val="zh-CN"/>
        </w:rPr>
        <w:t>为确定电信发展课题和工作重点制定工作计划和指导原则，</w:t>
      </w:r>
      <w:r w:rsidRPr="00A677DE">
        <w:rPr>
          <w:rFonts w:cstheme="minorHAnsi" w:hint="eastAsia"/>
          <w:highlight w:val="white"/>
          <w:lang w:val="zh-CN"/>
        </w:rPr>
        <w:t xml:space="preserve">ii) </w:t>
      </w:r>
      <w:r w:rsidRPr="00A677DE">
        <w:rPr>
          <w:rFonts w:cstheme="minorHAnsi" w:hint="eastAsia"/>
          <w:highlight w:val="white"/>
          <w:lang w:val="zh-CN"/>
        </w:rPr>
        <w:t>为国际电联电信发展部门（</w:t>
      </w:r>
      <w:r w:rsidRPr="00A677DE">
        <w:rPr>
          <w:rFonts w:cstheme="minorHAnsi" w:hint="eastAsia"/>
          <w:highlight w:val="white"/>
          <w:lang w:val="zh-CN"/>
        </w:rPr>
        <w:t>ITU-D</w:t>
      </w:r>
      <w:r w:rsidRPr="00A677DE">
        <w:rPr>
          <w:rFonts w:cstheme="minorHAnsi" w:hint="eastAsia"/>
          <w:highlight w:val="white"/>
          <w:lang w:val="zh-CN"/>
        </w:rPr>
        <w:t>）的工作计划做出指示和指导；</w:t>
      </w:r>
    </w:p>
    <w:p w14:paraId="2C5B61B9" w14:textId="77777777" w:rsidR="005350C9" w:rsidRPr="00A677DE" w:rsidRDefault="005350C9" w:rsidP="005350C9">
      <w:pPr>
        <w:pStyle w:val="Normalnoindent"/>
        <w:rPr>
          <w:rFonts w:cstheme="minorHAnsi"/>
          <w:lang w:val="fr-CH"/>
        </w:rPr>
      </w:pPr>
      <w:r w:rsidRPr="00A677DE">
        <w:rPr>
          <w:rFonts w:cstheme="minorHAnsi"/>
          <w:i/>
          <w:iCs/>
          <w:szCs w:val="22"/>
          <w:lang w:val="fr-CH"/>
        </w:rPr>
        <w:t>b)</w:t>
      </w:r>
      <w:r w:rsidRPr="00A677DE">
        <w:rPr>
          <w:rFonts w:cstheme="minorHAnsi"/>
          <w:i/>
          <w:iCs/>
          <w:szCs w:val="22"/>
          <w:lang w:val="fr-CH"/>
        </w:rPr>
        <w:tab/>
      </w:r>
      <w:r w:rsidRPr="00A677DE">
        <w:rPr>
          <w:rFonts w:cstheme="minorHAnsi" w:hint="eastAsia"/>
          <w:lang w:val="en-CA"/>
        </w:rPr>
        <w:t>全权代表大会</w:t>
      </w:r>
      <w:r w:rsidRPr="00A677DE">
        <w:rPr>
          <w:rFonts w:cstheme="minorHAnsi" w:hint="eastAsia"/>
        </w:rPr>
        <w:t>第</w:t>
      </w:r>
      <w:r w:rsidRPr="00A677DE">
        <w:rPr>
          <w:rFonts w:cstheme="minorHAnsi"/>
          <w:lang w:val="fr-CH"/>
        </w:rPr>
        <w:t>71</w:t>
      </w:r>
      <w:r w:rsidRPr="00A677DE">
        <w:rPr>
          <w:rFonts w:cstheme="minorHAnsi" w:hint="eastAsia"/>
        </w:rPr>
        <w:t>号决议</w:t>
      </w:r>
      <w:r w:rsidRPr="00A677DE">
        <w:rPr>
          <w:rFonts w:cstheme="minorHAnsi" w:hint="eastAsia"/>
          <w:lang w:val="fr-CH"/>
        </w:rPr>
        <w:t>（</w:t>
      </w:r>
      <w:r w:rsidRPr="00A677DE">
        <w:rPr>
          <w:rFonts w:cstheme="minorHAnsi"/>
          <w:lang w:val="fr-CH"/>
        </w:rPr>
        <w:t>2010</w:t>
      </w:r>
      <w:r w:rsidRPr="00A677DE">
        <w:rPr>
          <w:rFonts w:cstheme="minorHAnsi" w:hint="eastAsia"/>
        </w:rPr>
        <w:t>年</w:t>
      </w:r>
      <w:r w:rsidRPr="00A677DE">
        <w:rPr>
          <w:rFonts w:cstheme="minorHAnsi" w:hint="eastAsia"/>
          <w:lang w:val="fr-CH"/>
        </w:rPr>
        <w:t>，</w:t>
      </w:r>
      <w:r w:rsidRPr="00A677DE">
        <w:rPr>
          <w:rFonts w:cstheme="minorHAnsi" w:hint="eastAsia"/>
        </w:rPr>
        <w:t>瓜达拉哈拉</w:t>
      </w:r>
      <w:r w:rsidRPr="00A677DE">
        <w:rPr>
          <w:rFonts w:cstheme="minorHAnsi" w:hint="eastAsia"/>
          <w:lang w:val="fr-CH"/>
        </w:rPr>
        <w:t>，</w:t>
      </w:r>
      <w:r w:rsidRPr="00A677DE">
        <w:rPr>
          <w:rFonts w:cstheme="minorHAnsi" w:hint="eastAsia"/>
        </w:rPr>
        <w:t>修订版</w:t>
      </w:r>
      <w:r w:rsidRPr="00A677DE">
        <w:rPr>
          <w:rFonts w:cstheme="minorHAnsi" w:hint="eastAsia"/>
          <w:lang w:val="fr-CH"/>
        </w:rPr>
        <w:t>）</w:t>
      </w:r>
      <w:r w:rsidRPr="00A677DE">
        <w:rPr>
          <w:rFonts w:cstheme="minorHAnsi" w:hint="eastAsia"/>
        </w:rPr>
        <w:t>包含</w:t>
      </w:r>
      <w:r w:rsidRPr="00A677DE">
        <w:rPr>
          <w:rFonts w:cstheme="minorHAnsi"/>
          <w:lang w:val="fr-CH"/>
        </w:rPr>
        <w:t>2012-2015</w:t>
      </w:r>
      <w:r w:rsidRPr="00A677DE">
        <w:rPr>
          <w:rFonts w:cstheme="minorHAnsi" w:hint="eastAsia"/>
        </w:rPr>
        <w:t>年期间</w:t>
      </w:r>
      <w:r w:rsidRPr="00A677DE">
        <w:rPr>
          <w:rFonts w:cstheme="minorHAnsi"/>
          <w:lang w:val="fr-CH"/>
        </w:rPr>
        <w:t>ITU-D</w:t>
      </w:r>
      <w:r w:rsidRPr="00A677DE">
        <w:rPr>
          <w:rFonts w:cstheme="minorHAnsi" w:hint="eastAsia"/>
        </w:rPr>
        <w:t>的战略规划并确定了该阶段</w:t>
      </w:r>
      <w:r w:rsidRPr="00A677DE">
        <w:rPr>
          <w:rFonts w:cstheme="minorHAnsi"/>
          <w:lang w:val="fr-CH"/>
        </w:rPr>
        <w:t>ITU-D</w:t>
      </w:r>
      <w:r w:rsidRPr="00A677DE">
        <w:rPr>
          <w:rFonts w:cstheme="minorHAnsi" w:hint="eastAsia"/>
        </w:rPr>
        <w:t>的总体战略目标和部门目标</w:t>
      </w:r>
      <w:r w:rsidRPr="00A677DE">
        <w:rPr>
          <w:rFonts w:cstheme="minorHAnsi" w:hint="eastAsia"/>
          <w:lang w:val="fr-CH"/>
        </w:rPr>
        <w:t>；</w:t>
      </w:r>
    </w:p>
    <w:p w14:paraId="48C0BFC9" w14:textId="77777777" w:rsidR="005350C9" w:rsidRPr="00A677DE" w:rsidRDefault="005350C9" w:rsidP="005350C9">
      <w:pPr>
        <w:pStyle w:val="Normalnoindent"/>
        <w:rPr>
          <w:rFonts w:cstheme="minorHAnsi"/>
          <w:lang w:val="fr-CH"/>
        </w:rPr>
      </w:pPr>
      <w:r w:rsidRPr="00A677DE">
        <w:rPr>
          <w:rFonts w:cstheme="minorHAnsi"/>
          <w:i/>
          <w:iCs/>
          <w:lang w:val="fr-CH"/>
        </w:rPr>
        <w:t>c)</w:t>
      </w:r>
      <w:r w:rsidRPr="00A677DE">
        <w:rPr>
          <w:rFonts w:cstheme="minorHAnsi"/>
          <w:lang w:val="fr-CH"/>
        </w:rPr>
        <w:tab/>
      </w:r>
      <w:r w:rsidRPr="00A677DE">
        <w:rPr>
          <w:rFonts w:cstheme="minorHAnsi" w:hint="eastAsia"/>
          <w:lang w:val="en-CA"/>
        </w:rPr>
        <w:t>全权代表大会</w:t>
      </w:r>
      <w:r w:rsidRPr="00A677DE">
        <w:rPr>
          <w:rFonts w:cstheme="minorHAnsi" w:hint="eastAsia"/>
        </w:rPr>
        <w:t>第</w:t>
      </w:r>
      <w:r w:rsidRPr="00A677DE">
        <w:rPr>
          <w:rFonts w:cstheme="minorHAnsi"/>
          <w:lang w:val="fr-CH"/>
        </w:rPr>
        <w:t>72</w:t>
      </w:r>
      <w:r w:rsidRPr="00A677DE">
        <w:rPr>
          <w:rFonts w:cstheme="minorHAnsi" w:hint="eastAsia"/>
        </w:rPr>
        <w:t>号决议</w:t>
      </w:r>
      <w:r w:rsidRPr="00A677DE">
        <w:rPr>
          <w:rFonts w:cstheme="minorHAnsi" w:hint="eastAsia"/>
          <w:lang w:val="fr-CH"/>
        </w:rPr>
        <w:t>（</w:t>
      </w:r>
      <w:r w:rsidRPr="00A677DE">
        <w:rPr>
          <w:rFonts w:cstheme="minorHAnsi"/>
          <w:lang w:val="fr-CH"/>
        </w:rPr>
        <w:t>2010</w:t>
      </w:r>
      <w:r w:rsidRPr="00A677DE">
        <w:rPr>
          <w:rFonts w:cstheme="minorHAnsi" w:hint="eastAsia"/>
        </w:rPr>
        <w:t>年</w:t>
      </w:r>
      <w:r w:rsidRPr="00A677DE">
        <w:rPr>
          <w:rFonts w:cstheme="minorHAnsi" w:hint="eastAsia"/>
          <w:lang w:val="fr-CH"/>
        </w:rPr>
        <w:t>，</w:t>
      </w:r>
      <w:r w:rsidRPr="00A677DE">
        <w:rPr>
          <w:rFonts w:cstheme="minorHAnsi" w:hint="eastAsia"/>
        </w:rPr>
        <w:t>瓜达拉哈拉</w:t>
      </w:r>
      <w:r w:rsidRPr="00A677DE">
        <w:rPr>
          <w:rFonts w:cstheme="minorHAnsi" w:hint="eastAsia"/>
          <w:lang w:val="fr-CH"/>
        </w:rPr>
        <w:t>，</w:t>
      </w:r>
      <w:r w:rsidRPr="00A677DE">
        <w:rPr>
          <w:rFonts w:cstheme="minorHAnsi" w:hint="eastAsia"/>
        </w:rPr>
        <w:t>修订版</w:t>
      </w:r>
      <w:r w:rsidRPr="00A677DE">
        <w:rPr>
          <w:rFonts w:cstheme="minorHAnsi" w:hint="eastAsia"/>
          <w:lang w:val="fr-CH"/>
        </w:rPr>
        <w:t>）</w:t>
      </w:r>
      <w:r w:rsidRPr="00A677DE">
        <w:rPr>
          <w:rFonts w:cstheme="minorHAnsi" w:hint="eastAsia"/>
        </w:rPr>
        <w:t>确定</w:t>
      </w:r>
      <w:r w:rsidRPr="00A677DE">
        <w:rPr>
          <w:rFonts w:cstheme="minorHAnsi" w:hint="eastAsia"/>
          <w:lang w:val="fr-CH"/>
        </w:rPr>
        <w:t>，</w:t>
      </w:r>
      <w:r w:rsidRPr="00A677DE">
        <w:rPr>
          <w:rFonts w:cstheme="minorHAnsi" w:hint="eastAsia"/>
        </w:rPr>
        <w:t>国际电联的战略、财务和运作规划之间应相互联系</w:t>
      </w:r>
      <w:r w:rsidRPr="00A677DE">
        <w:rPr>
          <w:rFonts w:cstheme="minorHAnsi" w:hint="eastAsia"/>
          <w:lang w:val="fr-CH"/>
        </w:rPr>
        <w:t>；</w:t>
      </w:r>
    </w:p>
    <w:p w14:paraId="258A6A19" w14:textId="77777777" w:rsidR="005350C9" w:rsidRPr="00A677DE" w:rsidRDefault="005350C9" w:rsidP="005350C9">
      <w:pPr>
        <w:pStyle w:val="Normalnoindent"/>
        <w:rPr>
          <w:rFonts w:cstheme="minorHAnsi"/>
          <w:lang w:val="fr-CH"/>
        </w:rPr>
      </w:pPr>
      <w:r w:rsidRPr="00A677DE">
        <w:rPr>
          <w:rFonts w:cstheme="minorHAnsi"/>
          <w:i/>
          <w:lang w:val="fr-CH"/>
        </w:rPr>
        <w:t>d)</w:t>
      </w:r>
      <w:r w:rsidRPr="00A677DE">
        <w:rPr>
          <w:rFonts w:cstheme="minorHAnsi"/>
          <w:lang w:val="fr-CH"/>
        </w:rPr>
        <w:tab/>
      </w:r>
      <w:r w:rsidRPr="00A677DE">
        <w:rPr>
          <w:rFonts w:cstheme="minorHAnsi" w:hint="eastAsia"/>
          <w:spacing w:val="-1"/>
          <w:lang w:val="en-CA"/>
        </w:rPr>
        <w:t>全权代表大会</w:t>
      </w:r>
      <w:r w:rsidRPr="00A677DE">
        <w:rPr>
          <w:rFonts w:cstheme="minorHAnsi" w:hint="eastAsia"/>
          <w:spacing w:val="-1"/>
        </w:rPr>
        <w:t>第</w:t>
      </w:r>
      <w:r w:rsidRPr="00A677DE">
        <w:rPr>
          <w:rFonts w:cstheme="minorHAnsi"/>
          <w:spacing w:val="-1"/>
          <w:lang w:val="fr-CH"/>
        </w:rPr>
        <w:t>5</w:t>
      </w:r>
      <w:r w:rsidRPr="00A677DE">
        <w:rPr>
          <w:rFonts w:cstheme="minorHAnsi" w:hint="eastAsia"/>
          <w:spacing w:val="-1"/>
        </w:rPr>
        <w:t>号决定</w:t>
      </w:r>
      <w:r w:rsidRPr="00A677DE">
        <w:rPr>
          <w:rFonts w:cstheme="minorHAnsi" w:hint="eastAsia"/>
          <w:spacing w:val="-1"/>
          <w:lang w:val="fr-CH"/>
        </w:rPr>
        <w:t>（</w:t>
      </w:r>
      <w:r w:rsidRPr="00A677DE">
        <w:rPr>
          <w:rFonts w:cstheme="minorHAnsi"/>
          <w:spacing w:val="-1"/>
          <w:lang w:val="fr-CH"/>
        </w:rPr>
        <w:t>2010</w:t>
      </w:r>
      <w:r w:rsidRPr="00A677DE">
        <w:rPr>
          <w:rFonts w:cstheme="minorHAnsi" w:hint="eastAsia"/>
          <w:spacing w:val="-1"/>
        </w:rPr>
        <w:t>年</w:t>
      </w:r>
      <w:r w:rsidRPr="00A677DE">
        <w:rPr>
          <w:rFonts w:cstheme="minorHAnsi" w:hint="eastAsia"/>
          <w:spacing w:val="-1"/>
          <w:lang w:val="fr-CH"/>
        </w:rPr>
        <w:t>，</w:t>
      </w:r>
      <w:r w:rsidRPr="00A677DE">
        <w:rPr>
          <w:rFonts w:cstheme="minorHAnsi" w:hint="eastAsia"/>
          <w:spacing w:val="-1"/>
        </w:rPr>
        <w:t>瓜达拉哈拉</w:t>
      </w:r>
      <w:r w:rsidRPr="00A677DE">
        <w:rPr>
          <w:rFonts w:cstheme="minorHAnsi" w:hint="eastAsia"/>
          <w:spacing w:val="-1"/>
          <w:lang w:val="fr-CH"/>
        </w:rPr>
        <w:t>，</w:t>
      </w:r>
      <w:r w:rsidRPr="00A677DE">
        <w:rPr>
          <w:rFonts w:cstheme="minorHAnsi" w:hint="eastAsia"/>
          <w:spacing w:val="-1"/>
        </w:rPr>
        <w:t>修订版</w:t>
      </w:r>
      <w:r w:rsidRPr="00A677DE">
        <w:rPr>
          <w:rFonts w:cstheme="minorHAnsi" w:hint="eastAsia"/>
          <w:spacing w:val="-1"/>
          <w:lang w:val="fr-CH"/>
        </w:rPr>
        <w:t>）</w:t>
      </w:r>
      <w:r w:rsidRPr="00A677DE">
        <w:rPr>
          <w:rFonts w:cstheme="minorHAnsi" w:hint="eastAsia"/>
          <w:spacing w:val="-1"/>
        </w:rPr>
        <w:t>确定了国际电联</w:t>
      </w:r>
      <w:r w:rsidRPr="00A677DE">
        <w:rPr>
          <w:rFonts w:cstheme="minorHAnsi"/>
          <w:spacing w:val="-1"/>
          <w:lang w:val="fr-CH"/>
        </w:rPr>
        <w:t>2012-2015</w:t>
      </w:r>
      <w:r w:rsidRPr="00A677DE">
        <w:rPr>
          <w:rFonts w:cstheme="minorHAnsi" w:hint="eastAsia"/>
        </w:rPr>
        <w:t>年的收入和支出并认识到国际电联当前的财务限制</w:t>
      </w:r>
      <w:r w:rsidRPr="00A677DE">
        <w:rPr>
          <w:rFonts w:cstheme="minorHAnsi" w:hint="eastAsia"/>
          <w:lang w:val="fr-CH"/>
        </w:rPr>
        <w:t>，</w:t>
      </w:r>
      <w:r w:rsidRPr="00A677DE">
        <w:rPr>
          <w:rFonts w:cstheme="minorHAnsi" w:hint="eastAsia"/>
        </w:rPr>
        <w:t>而且在该决议的附件</w:t>
      </w:r>
      <w:r w:rsidRPr="00A677DE">
        <w:rPr>
          <w:rFonts w:cstheme="minorHAnsi"/>
          <w:lang w:val="fr-CH"/>
        </w:rPr>
        <w:t>2</w:t>
      </w:r>
      <w:r w:rsidRPr="00A677DE">
        <w:rPr>
          <w:rFonts w:cstheme="minorHAnsi" w:hint="eastAsia"/>
        </w:rPr>
        <w:t>中规定了国际电联所有三个部门应考虑的削减开支的若干措施</w:t>
      </w:r>
      <w:r w:rsidRPr="00A677DE">
        <w:rPr>
          <w:rFonts w:cstheme="minorHAnsi" w:hint="eastAsia"/>
          <w:lang w:val="fr-CH"/>
        </w:rPr>
        <w:t>，</w:t>
      </w:r>
    </w:p>
    <w:p w14:paraId="4A150006" w14:textId="77777777" w:rsidR="005350C9" w:rsidRPr="00A677DE" w:rsidRDefault="005350C9" w:rsidP="005350C9">
      <w:pPr>
        <w:pStyle w:val="Call"/>
        <w:rPr>
          <w:rFonts w:cstheme="minorHAnsi"/>
          <w:lang w:val="fr-CH" w:eastAsia="zh-CN"/>
        </w:rPr>
      </w:pPr>
      <w:r w:rsidRPr="00A677DE">
        <w:rPr>
          <w:rFonts w:cstheme="minorHAnsi" w:hint="eastAsia"/>
          <w:lang w:eastAsia="zh-CN"/>
        </w:rPr>
        <w:t>进一步考虑到</w:t>
      </w:r>
    </w:p>
    <w:p w14:paraId="22AEAFD6" w14:textId="77777777" w:rsidR="005350C9" w:rsidRPr="00A677DE" w:rsidRDefault="005350C9" w:rsidP="005350C9">
      <w:pPr>
        <w:pStyle w:val="Normalnoindent"/>
        <w:rPr>
          <w:rFonts w:cstheme="minorHAnsi"/>
          <w:lang w:val="fr-CH"/>
        </w:rPr>
      </w:pPr>
      <w:r w:rsidRPr="00A677DE">
        <w:rPr>
          <w:rFonts w:cstheme="minorHAnsi"/>
          <w:i/>
          <w:iCs/>
          <w:lang w:val="fr-CH"/>
        </w:rPr>
        <w:t>a)</w:t>
      </w:r>
      <w:r w:rsidRPr="00A677DE">
        <w:rPr>
          <w:rFonts w:cstheme="minorHAnsi"/>
          <w:lang w:val="fr-CH"/>
        </w:rPr>
        <w:tab/>
      </w:r>
      <w:r w:rsidRPr="00A677DE">
        <w:rPr>
          <w:rFonts w:cstheme="minorHAnsi" w:hint="eastAsia"/>
        </w:rPr>
        <w:t>根据本届大会第</w:t>
      </w:r>
      <w:r w:rsidRPr="00A677DE">
        <w:rPr>
          <w:rFonts w:cstheme="minorHAnsi"/>
          <w:lang w:val="fr-CH"/>
        </w:rPr>
        <w:t>31</w:t>
      </w:r>
      <w:r w:rsidRPr="00A677DE">
        <w:rPr>
          <w:rFonts w:cstheme="minorHAnsi" w:hint="eastAsia"/>
        </w:rPr>
        <w:t>号决议</w:t>
      </w:r>
      <w:r w:rsidRPr="00A677DE">
        <w:rPr>
          <w:rFonts w:cstheme="minorHAnsi" w:hint="eastAsia"/>
          <w:lang w:val="fr-CH"/>
        </w:rPr>
        <w:t>（</w:t>
      </w:r>
      <w:r w:rsidRPr="00A677DE">
        <w:rPr>
          <w:rFonts w:cstheme="minorHAnsi"/>
          <w:lang w:val="fr-CH"/>
        </w:rPr>
        <w:t>2014</w:t>
      </w:r>
      <w:r w:rsidRPr="00A677DE">
        <w:rPr>
          <w:rFonts w:cstheme="minorHAnsi" w:hint="eastAsia"/>
        </w:rPr>
        <w:t>年</w:t>
      </w:r>
      <w:r w:rsidRPr="00A677DE">
        <w:rPr>
          <w:rFonts w:cstheme="minorHAnsi" w:hint="eastAsia"/>
          <w:lang w:val="fr-CH"/>
        </w:rPr>
        <w:t>，</w:t>
      </w:r>
      <w:r w:rsidRPr="00A677DE">
        <w:rPr>
          <w:rFonts w:cstheme="minorHAnsi" w:hint="eastAsia"/>
        </w:rPr>
        <w:t>迪拜</w:t>
      </w:r>
      <w:r w:rsidRPr="00A677DE">
        <w:rPr>
          <w:rFonts w:cstheme="minorHAnsi" w:hint="eastAsia"/>
          <w:lang w:val="fr-CH"/>
        </w:rPr>
        <w:t>，</w:t>
      </w:r>
      <w:r w:rsidRPr="00A677DE">
        <w:rPr>
          <w:rFonts w:cstheme="minorHAnsi" w:hint="eastAsia"/>
        </w:rPr>
        <w:t>修订版</w:t>
      </w:r>
      <w:r w:rsidRPr="00A677DE">
        <w:rPr>
          <w:rFonts w:cstheme="minorHAnsi" w:hint="eastAsia"/>
          <w:lang w:val="fr-CH"/>
        </w:rPr>
        <w:t>），</w:t>
      </w:r>
      <w:r w:rsidRPr="00A677DE">
        <w:rPr>
          <w:rFonts w:cstheme="minorHAnsi" w:hint="eastAsia"/>
        </w:rPr>
        <w:t>在各区域性筹备会上确定、分析和制定的各项区域性举措和项目为本届大会提供了重要的输入</w:t>
      </w:r>
      <w:r w:rsidRPr="00A677DE">
        <w:rPr>
          <w:rFonts w:cstheme="minorHAnsi" w:hint="eastAsia"/>
          <w:lang w:val="fr-CH"/>
        </w:rPr>
        <w:t>；</w:t>
      </w:r>
    </w:p>
    <w:p w14:paraId="229C6D6D" w14:textId="77777777" w:rsidR="005350C9" w:rsidRPr="00A677DE" w:rsidRDefault="005350C9" w:rsidP="005350C9">
      <w:pPr>
        <w:rPr>
          <w:rFonts w:ascii="Calibri" w:hAnsi="Calibri" w:cstheme="minorHAnsi"/>
          <w:i/>
          <w:szCs w:val="28"/>
          <w:lang w:val="fr-CH"/>
        </w:rPr>
      </w:pPr>
      <w:r w:rsidRPr="00A677DE">
        <w:rPr>
          <w:rFonts w:cstheme="minorHAnsi"/>
          <w:i/>
          <w:lang w:val="fr-CH"/>
        </w:rPr>
        <w:br w:type="page"/>
      </w:r>
    </w:p>
    <w:p w14:paraId="661EA96A" w14:textId="77777777" w:rsidR="005350C9" w:rsidRPr="00A677DE" w:rsidRDefault="005350C9" w:rsidP="005350C9">
      <w:pPr>
        <w:pStyle w:val="Normalnoindent"/>
        <w:rPr>
          <w:rFonts w:cstheme="minorHAnsi"/>
          <w:lang w:val="fr-CH"/>
        </w:rPr>
      </w:pPr>
      <w:r w:rsidRPr="00A677DE">
        <w:rPr>
          <w:rFonts w:cstheme="minorHAnsi"/>
          <w:i/>
          <w:lang w:val="fr-CH"/>
        </w:rPr>
        <w:lastRenderedPageBreak/>
        <w:t>b)</w:t>
      </w:r>
      <w:r w:rsidRPr="00A677DE">
        <w:rPr>
          <w:rFonts w:cstheme="minorHAnsi"/>
          <w:lang w:val="fr-CH"/>
        </w:rPr>
        <w:tab/>
      </w:r>
      <w:r w:rsidRPr="00A677DE">
        <w:rPr>
          <w:rFonts w:cstheme="minorHAnsi" w:hint="eastAsia"/>
        </w:rPr>
        <w:t>第</w:t>
      </w:r>
      <w:r w:rsidRPr="00A677DE">
        <w:rPr>
          <w:rFonts w:cstheme="minorHAnsi"/>
          <w:lang w:val="fr-CH"/>
        </w:rPr>
        <w:t>1358</w:t>
      </w:r>
      <w:r w:rsidRPr="00A677DE">
        <w:rPr>
          <w:rFonts w:cstheme="minorHAnsi" w:hint="eastAsia"/>
        </w:rPr>
        <w:t>号决议</w:t>
      </w:r>
      <w:r w:rsidRPr="00A677DE">
        <w:rPr>
          <w:rFonts w:cstheme="minorHAnsi" w:hint="eastAsia"/>
          <w:lang w:val="fr-CH"/>
        </w:rPr>
        <w:t>（</w:t>
      </w:r>
      <w:r w:rsidRPr="00A677DE">
        <w:rPr>
          <w:rFonts w:cstheme="minorHAnsi" w:hint="eastAsia"/>
        </w:rPr>
        <w:t>理事会</w:t>
      </w:r>
      <w:r w:rsidRPr="00A677DE">
        <w:rPr>
          <w:rFonts w:cstheme="minorHAnsi"/>
          <w:lang w:val="fr-CH"/>
        </w:rPr>
        <w:t>2013</w:t>
      </w:r>
      <w:r w:rsidRPr="00A677DE">
        <w:rPr>
          <w:rFonts w:cstheme="minorHAnsi" w:hint="eastAsia"/>
        </w:rPr>
        <w:t>年会议</w:t>
      </w:r>
      <w:r w:rsidRPr="00A677DE">
        <w:rPr>
          <w:rFonts w:cstheme="minorHAnsi" w:hint="eastAsia"/>
          <w:lang w:val="fr-CH"/>
        </w:rPr>
        <w:t>）</w:t>
      </w:r>
      <w:r w:rsidRPr="00A677DE">
        <w:rPr>
          <w:rFonts w:cstheme="minorHAnsi" w:hint="eastAsia"/>
        </w:rPr>
        <w:t>设立了理事会制定</w:t>
      </w:r>
      <w:r w:rsidRPr="00A677DE">
        <w:rPr>
          <w:rFonts w:cstheme="minorHAnsi"/>
          <w:lang w:val="fr-CH"/>
        </w:rPr>
        <w:t>2016-2019</w:t>
      </w:r>
      <w:r w:rsidRPr="00A677DE">
        <w:rPr>
          <w:rFonts w:cstheme="minorHAnsi" w:hint="eastAsia"/>
        </w:rPr>
        <w:t>年国际电联《战略规划》草案和《财务规划》草案工作组</w:t>
      </w:r>
      <w:r w:rsidRPr="00A677DE">
        <w:rPr>
          <w:rFonts w:cstheme="minorHAnsi" w:hint="eastAsia"/>
          <w:lang w:val="fr-CH"/>
        </w:rPr>
        <w:t>（</w:t>
      </w:r>
      <w:r w:rsidRPr="00A677DE">
        <w:rPr>
          <w:rFonts w:cstheme="minorHAnsi"/>
          <w:lang w:val="fr-CH"/>
        </w:rPr>
        <w:t>CWG-SPFP</w:t>
      </w:r>
      <w:r w:rsidRPr="00A677DE">
        <w:rPr>
          <w:rFonts w:cstheme="minorHAnsi" w:hint="eastAsia"/>
          <w:lang w:val="fr-CH"/>
        </w:rPr>
        <w:t>），</w:t>
      </w:r>
      <w:r w:rsidRPr="00A677DE">
        <w:rPr>
          <w:rFonts w:cstheme="minorHAnsi" w:hint="eastAsia"/>
        </w:rPr>
        <w:t>该组在将战略和运作规划与财务规划及预算明确联系起来的基础上</w:t>
      </w:r>
      <w:r w:rsidRPr="00A677DE">
        <w:rPr>
          <w:rFonts w:cstheme="minorHAnsi" w:hint="eastAsia"/>
          <w:lang w:val="fr-CH"/>
        </w:rPr>
        <w:t>，</w:t>
      </w:r>
      <w:r w:rsidRPr="00A677DE">
        <w:rPr>
          <w:rFonts w:cstheme="minorHAnsi" w:hint="eastAsia"/>
        </w:rPr>
        <w:t>向电信发展顾问组</w:t>
      </w:r>
      <w:r w:rsidRPr="00A677DE">
        <w:rPr>
          <w:rFonts w:cstheme="minorHAnsi" w:hint="eastAsia"/>
          <w:lang w:val="fr-CH"/>
        </w:rPr>
        <w:t>（</w:t>
      </w:r>
      <w:r w:rsidRPr="00A677DE">
        <w:rPr>
          <w:rFonts w:cstheme="minorHAnsi"/>
          <w:lang w:val="fr-CH"/>
        </w:rPr>
        <w:t>TDAG</w:t>
      </w:r>
      <w:r w:rsidRPr="00A677DE">
        <w:rPr>
          <w:rFonts w:cstheme="minorHAnsi" w:hint="eastAsia"/>
          <w:lang w:val="fr-CH"/>
        </w:rPr>
        <w:t>）</w:t>
      </w:r>
      <w:r w:rsidRPr="00A677DE">
        <w:rPr>
          <w:rFonts w:cstheme="minorHAnsi" w:hint="eastAsia"/>
        </w:rPr>
        <w:t>和本届大会提供制定</w:t>
      </w:r>
      <w:r w:rsidRPr="00A677DE">
        <w:rPr>
          <w:rFonts w:cstheme="minorHAnsi"/>
          <w:lang w:val="fr-CH"/>
        </w:rPr>
        <w:t>ITU-D</w:t>
      </w:r>
      <w:r w:rsidRPr="00A677DE">
        <w:rPr>
          <w:rFonts w:cstheme="minorHAnsi" w:hint="eastAsia"/>
        </w:rPr>
        <w:t>战略规划的原则、术语表、结构和导则</w:t>
      </w:r>
      <w:r w:rsidRPr="00A677DE">
        <w:rPr>
          <w:rFonts w:cstheme="minorHAnsi" w:hint="eastAsia"/>
          <w:lang w:val="fr-CH"/>
        </w:rPr>
        <w:t>，</w:t>
      </w:r>
    </w:p>
    <w:p w14:paraId="415637E7" w14:textId="77777777" w:rsidR="005350C9" w:rsidRPr="00A677DE" w:rsidRDefault="005350C9" w:rsidP="005350C9">
      <w:pPr>
        <w:pStyle w:val="Call"/>
        <w:rPr>
          <w:rFonts w:cstheme="minorHAnsi"/>
          <w:lang w:val="fr-CH" w:eastAsia="zh-CN"/>
        </w:rPr>
      </w:pPr>
      <w:r w:rsidRPr="00A677DE">
        <w:rPr>
          <w:rFonts w:cstheme="minorHAnsi" w:hint="eastAsia"/>
          <w:lang w:eastAsia="zh-CN"/>
        </w:rPr>
        <w:t>顾及</w:t>
      </w:r>
    </w:p>
    <w:p w14:paraId="23AB5E14" w14:textId="77777777" w:rsidR="005350C9" w:rsidRPr="00A677DE" w:rsidRDefault="005350C9" w:rsidP="005350C9">
      <w:pPr>
        <w:pStyle w:val="Normalnoindent"/>
        <w:rPr>
          <w:rFonts w:cstheme="minorHAnsi"/>
          <w:lang w:val="fr-CH"/>
        </w:rPr>
      </w:pPr>
      <w:r w:rsidRPr="00A677DE">
        <w:rPr>
          <w:rFonts w:cstheme="minorHAnsi"/>
          <w:i/>
          <w:iCs/>
          <w:szCs w:val="22"/>
          <w:lang w:val="fr-CH"/>
        </w:rPr>
        <w:t>a)</w:t>
      </w:r>
      <w:r w:rsidRPr="00A677DE">
        <w:rPr>
          <w:rFonts w:cstheme="minorHAnsi"/>
          <w:i/>
          <w:iCs/>
          <w:szCs w:val="22"/>
          <w:lang w:val="fr-CH"/>
        </w:rPr>
        <w:tab/>
      </w:r>
      <w:r w:rsidRPr="00A677DE">
        <w:rPr>
          <w:rFonts w:cstheme="minorHAnsi" w:hint="eastAsia"/>
        </w:rPr>
        <w:t>第</w:t>
      </w:r>
      <w:r w:rsidRPr="00A677DE">
        <w:rPr>
          <w:rFonts w:cstheme="minorHAnsi"/>
          <w:lang w:val="fr-CH"/>
        </w:rPr>
        <w:t>1359</w:t>
      </w:r>
      <w:r w:rsidRPr="00A677DE">
        <w:rPr>
          <w:rFonts w:cstheme="minorHAnsi" w:hint="eastAsia"/>
        </w:rPr>
        <w:t>号决议</w:t>
      </w:r>
      <w:r w:rsidRPr="00A677DE">
        <w:rPr>
          <w:rFonts w:cstheme="minorHAnsi" w:hint="eastAsia"/>
          <w:lang w:val="fr-CH"/>
        </w:rPr>
        <w:t>（</w:t>
      </w:r>
      <w:r w:rsidRPr="00A677DE">
        <w:rPr>
          <w:rFonts w:cstheme="minorHAnsi" w:hint="eastAsia"/>
        </w:rPr>
        <w:t>理事会</w:t>
      </w:r>
      <w:r w:rsidRPr="00A677DE">
        <w:rPr>
          <w:rFonts w:cstheme="minorHAnsi"/>
          <w:lang w:val="fr-CH"/>
        </w:rPr>
        <w:t>2013</w:t>
      </w:r>
      <w:r w:rsidRPr="00A677DE">
        <w:rPr>
          <w:rFonts w:cstheme="minorHAnsi" w:hint="eastAsia"/>
        </w:rPr>
        <w:t>年会议</w:t>
      </w:r>
      <w:r w:rsidRPr="00A677DE">
        <w:rPr>
          <w:rFonts w:cstheme="minorHAnsi" w:hint="eastAsia"/>
          <w:lang w:val="fr-CH"/>
        </w:rPr>
        <w:t>）</w:t>
      </w:r>
      <w:r w:rsidRPr="00A677DE">
        <w:rPr>
          <w:rFonts w:cstheme="minorHAnsi" w:hint="eastAsia"/>
        </w:rPr>
        <w:t>批准了国际电联</w:t>
      </w:r>
      <w:r w:rsidRPr="00A677DE">
        <w:rPr>
          <w:rFonts w:cstheme="minorHAnsi"/>
          <w:lang w:val="fr-CH"/>
        </w:rPr>
        <w:t>2014-2015</w:t>
      </w:r>
      <w:r w:rsidRPr="00A677DE">
        <w:rPr>
          <w:rFonts w:cstheme="minorHAnsi" w:hint="eastAsia"/>
        </w:rPr>
        <w:t>年的双年度预算</w:t>
      </w:r>
      <w:r w:rsidRPr="00A677DE">
        <w:rPr>
          <w:rFonts w:cstheme="minorHAnsi" w:hint="eastAsia"/>
          <w:lang w:val="fr-CH"/>
        </w:rPr>
        <w:t>，</w:t>
      </w:r>
      <w:r w:rsidRPr="00A677DE">
        <w:rPr>
          <w:rFonts w:cstheme="minorHAnsi" w:hint="eastAsia"/>
        </w:rPr>
        <w:t>以实现财务稳定</w:t>
      </w:r>
      <w:r w:rsidRPr="00A677DE">
        <w:rPr>
          <w:rFonts w:cstheme="minorHAnsi" w:hint="eastAsia"/>
          <w:lang w:val="fr-CH"/>
        </w:rPr>
        <w:t>，</w:t>
      </w:r>
      <w:r w:rsidRPr="00A677DE">
        <w:rPr>
          <w:rFonts w:cstheme="minorHAnsi" w:hint="eastAsia"/>
        </w:rPr>
        <w:t>解决没有经费的长期债务问题</w:t>
      </w:r>
      <w:r w:rsidRPr="00A677DE">
        <w:rPr>
          <w:rFonts w:cstheme="minorHAnsi" w:hint="eastAsia"/>
          <w:lang w:val="fr-CH"/>
        </w:rPr>
        <w:t>，</w:t>
      </w:r>
      <w:r w:rsidRPr="00A677DE">
        <w:rPr>
          <w:rFonts w:cstheme="minorHAnsi" w:hint="eastAsia"/>
        </w:rPr>
        <w:t>保持正的资产净值并避免从储备金账户提款</w:t>
      </w:r>
      <w:r w:rsidRPr="00A677DE">
        <w:rPr>
          <w:rFonts w:cstheme="minorHAnsi" w:hint="eastAsia"/>
          <w:lang w:val="fr-CH"/>
        </w:rPr>
        <w:t>；</w:t>
      </w:r>
    </w:p>
    <w:p w14:paraId="0044F1D9" w14:textId="77777777" w:rsidR="005350C9" w:rsidRPr="00A677DE" w:rsidRDefault="005350C9" w:rsidP="005350C9">
      <w:pPr>
        <w:pStyle w:val="Normalnoindent"/>
        <w:rPr>
          <w:rFonts w:cstheme="minorHAnsi"/>
          <w:lang w:val="fr-CH"/>
        </w:rPr>
      </w:pPr>
      <w:r w:rsidRPr="00A677DE">
        <w:rPr>
          <w:rFonts w:cstheme="minorHAnsi"/>
          <w:i/>
          <w:iCs/>
          <w:szCs w:val="22"/>
          <w:lang w:val="fr-CH"/>
        </w:rPr>
        <w:t>b)</w:t>
      </w:r>
      <w:r w:rsidRPr="00A677DE">
        <w:rPr>
          <w:rFonts w:cstheme="minorHAnsi"/>
          <w:szCs w:val="22"/>
          <w:lang w:val="fr-CH"/>
        </w:rPr>
        <w:tab/>
      </w:r>
      <w:r w:rsidRPr="00A677DE">
        <w:rPr>
          <w:rFonts w:cstheme="minorHAnsi" w:hint="eastAsia"/>
          <w:highlight w:val="white"/>
          <w:lang w:val="zh-CN"/>
        </w:rPr>
        <w:t>继续在国际电联执行基于结果的预算制定</w:t>
      </w:r>
      <w:r w:rsidRPr="00A677DE">
        <w:rPr>
          <w:rFonts w:cstheme="minorHAnsi" w:hint="eastAsia"/>
          <w:highlight w:val="white"/>
          <w:lang w:val="fr-CH"/>
        </w:rPr>
        <w:t>（</w:t>
      </w:r>
      <w:r w:rsidRPr="00A677DE">
        <w:rPr>
          <w:rFonts w:cstheme="minorHAnsi"/>
          <w:highlight w:val="white"/>
          <w:lang w:val="fr-CH"/>
        </w:rPr>
        <w:t>RBB</w:t>
      </w:r>
      <w:r w:rsidRPr="00A677DE">
        <w:rPr>
          <w:rFonts w:cstheme="minorHAnsi" w:hint="eastAsia"/>
          <w:highlight w:val="white"/>
          <w:lang w:val="fr-CH"/>
        </w:rPr>
        <w:t>），</w:t>
      </w:r>
      <w:r w:rsidRPr="00A677DE">
        <w:rPr>
          <w:rFonts w:cstheme="minorHAnsi" w:hint="eastAsia"/>
          <w:highlight w:val="white"/>
          <w:lang w:val="zh-CN"/>
        </w:rPr>
        <w:t>该做法的一大特点是在定义明确的输出成果</w:t>
      </w:r>
      <w:r w:rsidRPr="00A677DE">
        <w:rPr>
          <w:rFonts w:cstheme="minorHAnsi" w:hint="eastAsia"/>
          <w:highlight w:val="white"/>
          <w:lang w:val="fr-CH"/>
        </w:rPr>
        <w:t>（</w:t>
      </w:r>
      <w:r w:rsidRPr="00A677DE">
        <w:rPr>
          <w:rFonts w:cstheme="minorHAnsi" w:hint="eastAsia"/>
          <w:highlight w:val="white"/>
          <w:lang w:val="zh-CN"/>
        </w:rPr>
        <w:t>定义为部门或跨部门产品或国际电联提供的服务</w:t>
      </w:r>
      <w:r w:rsidRPr="00A677DE">
        <w:rPr>
          <w:rFonts w:cstheme="minorHAnsi" w:hint="eastAsia"/>
          <w:highlight w:val="white"/>
          <w:lang w:val="fr-CH"/>
        </w:rPr>
        <w:t>）</w:t>
      </w:r>
      <w:r w:rsidRPr="00A677DE">
        <w:rPr>
          <w:rFonts w:cstheme="minorHAnsi" w:hint="eastAsia"/>
          <w:highlight w:val="white"/>
          <w:lang w:val="zh-CN"/>
        </w:rPr>
        <w:t>的框架内</w:t>
      </w:r>
      <w:r w:rsidRPr="00A677DE">
        <w:rPr>
          <w:rFonts w:cstheme="minorHAnsi" w:hint="eastAsia"/>
          <w:highlight w:val="white"/>
          <w:lang w:val="fr-CH"/>
        </w:rPr>
        <w:t>，</w:t>
      </w:r>
      <w:r w:rsidRPr="00A677DE">
        <w:rPr>
          <w:rFonts w:cstheme="minorHAnsi" w:hint="eastAsia"/>
          <w:highlight w:val="white"/>
          <w:lang w:val="zh-CN"/>
        </w:rPr>
        <w:t>确定了成本、目标、预期成果、绩效指标和重点工作</w:t>
      </w:r>
      <w:r w:rsidRPr="00A677DE">
        <w:rPr>
          <w:rFonts w:cstheme="minorHAnsi" w:hint="eastAsia"/>
          <w:lang w:val="fr-CH"/>
        </w:rPr>
        <w:t>，</w:t>
      </w:r>
    </w:p>
    <w:p w14:paraId="6FFEB75E" w14:textId="77777777" w:rsidR="005350C9" w:rsidRPr="00A677DE" w:rsidRDefault="005350C9" w:rsidP="005350C9">
      <w:pPr>
        <w:pStyle w:val="Call"/>
        <w:rPr>
          <w:rFonts w:cstheme="minorHAnsi"/>
          <w:lang w:val="fr-CH" w:eastAsia="zh-CN"/>
        </w:rPr>
      </w:pPr>
      <w:r w:rsidRPr="00A677DE">
        <w:rPr>
          <w:rFonts w:cstheme="minorHAnsi" w:hint="eastAsia"/>
          <w:lang w:eastAsia="zh-CN"/>
        </w:rPr>
        <w:t>进一步顾及</w:t>
      </w:r>
    </w:p>
    <w:p w14:paraId="19CD916E" w14:textId="77777777" w:rsidR="005350C9" w:rsidRPr="00A677DE" w:rsidRDefault="005350C9" w:rsidP="005350C9">
      <w:pPr>
        <w:pStyle w:val="Normalnoindent"/>
        <w:rPr>
          <w:rFonts w:cstheme="minorHAnsi"/>
          <w:lang w:val="fr-CH"/>
        </w:rPr>
      </w:pPr>
      <w:r w:rsidRPr="00A677DE">
        <w:rPr>
          <w:rFonts w:cstheme="minorHAnsi"/>
          <w:i/>
          <w:iCs/>
          <w:lang w:val="fr-CH"/>
        </w:rPr>
        <w:t>a)</w:t>
      </w:r>
      <w:r w:rsidRPr="00A677DE">
        <w:rPr>
          <w:rFonts w:cstheme="minorHAnsi"/>
          <w:lang w:val="fr-CH"/>
        </w:rPr>
        <w:tab/>
      </w:r>
      <w:r w:rsidRPr="00A677DE">
        <w:rPr>
          <w:rFonts w:cstheme="minorHAnsi" w:hint="eastAsia"/>
        </w:rPr>
        <w:t>《迪拜行动计划》的战略框架基于</w:t>
      </w:r>
      <w:r w:rsidRPr="00A677DE">
        <w:rPr>
          <w:rFonts w:cstheme="minorHAnsi" w:hint="eastAsia"/>
          <w:lang w:val="fr-CH"/>
        </w:rPr>
        <w:t>：</w:t>
      </w:r>
    </w:p>
    <w:p w14:paraId="7E50E99F" w14:textId="77777777" w:rsidR="005350C9" w:rsidRPr="00A677DE" w:rsidRDefault="005350C9" w:rsidP="005350C9">
      <w:pPr>
        <w:pStyle w:val="enumlev1"/>
        <w:rPr>
          <w:lang w:val="fr-CH" w:eastAsia="zh-CN"/>
        </w:rPr>
      </w:pPr>
      <w:r w:rsidRPr="00A677DE">
        <w:rPr>
          <w:lang w:val="fr-CH" w:eastAsia="zh-CN"/>
        </w:rPr>
        <w:t>–</w:t>
      </w:r>
      <w:r w:rsidRPr="00A677DE">
        <w:rPr>
          <w:lang w:val="fr-CH" w:eastAsia="zh-CN"/>
        </w:rPr>
        <w:tab/>
      </w:r>
      <w:r w:rsidRPr="00A677DE">
        <w:rPr>
          <w:rFonts w:hint="eastAsia"/>
          <w:lang w:eastAsia="zh-CN"/>
        </w:rPr>
        <w:t>第</w:t>
      </w:r>
      <w:r w:rsidRPr="00A677DE">
        <w:rPr>
          <w:lang w:val="fr-CH" w:eastAsia="zh-CN"/>
        </w:rPr>
        <w:t>71</w:t>
      </w:r>
      <w:r w:rsidRPr="00A677DE">
        <w:rPr>
          <w:rFonts w:hint="eastAsia"/>
          <w:lang w:eastAsia="zh-CN"/>
        </w:rPr>
        <w:t>号决议</w:t>
      </w:r>
      <w:r w:rsidRPr="00A677DE">
        <w:rPr>
          <w:rFonts w:hint="eastAsia"/>
          <w:lang w:val="fr-CH" w:eastAsia="zh-CN"/>
        </w:rPr>
        <w:t>（</w:t>
      </w:r>
      <w:r w:rsidRPr="00A677DE">
        <w:rPr>
          <w:lang w:val="fr-CH" w:eastAsia="zh-CN"/>
        </w:rPr>
        <w:t>2010</w:t>
      </w:r>
      <w:r w:rsidRPr="00A677DE">
        <w:rPr>
          <w:rFonts w:hint="eastAsia"/>
          <w:lang w:eastAsia="zh-CN"/>
        </w:rPr>
        <w:t>年</w:t>
      </w:r>
      <w:r w:rsidRPr="00A677DE">
        <w:rPr>
          <w:rFonts w:hint="eastAsia"/>
          <w:lang w:val="fr-CH" w:eastAsia="zh-CN"/>
        </w:rPr>
        <w:t>，</w:t>
      </w:r>
      <w:r w:rsidRPr="00A677DE">
        <w:rPr>
          <w:rFonts w:hint="eastAsia"/>
          <w:lang w:eastAsia="zh-CN"/>
        </w:rPr>
        <w:t>瓜达拉哈拉</w:t>
      </w:r>
      <w:r w:rsidRPr="00A677DE">
        <w:rPr>
          <w:rFonts w:hint="eastAsia"/>
          <w:lang w:val="fr-CH" w:eastAsia="zh-CN"/>
        </w:rPr>
        <w:t>，</w:t>
      </w:r>
      <w:r w:rsidRPr="00A677DE">
        <w:rPr>
          <w:rFonts w:hint="eastAsia"/>
          <w:lang w:eastAsia="zh-CN"/>
        </w:rPr>
        <w:t>修订版</w:t>
      </w:r>
      <w:r w:rsidRPr="00A677DE">
        <w:rPr>
          <w:rFonts w:hint="eastAsia"/>
          <w:lang w:val="fr-CH" w:eastAsia="zh-CN"/>
        </w:rPr>
        <w:t>）</w:t>
      </w:r>
      <w:r w:rsidRPr="00A677DE">
        <w:rPr>
          <w:rFonts w:hint="eastAsia"/>
          <w:lang w:eastAsia="zh-CN"/>
        </w:rPr>
        <w:t>和第</w:t>
      </w:r>
      <w:r w:rsidRPr="00A677DE">
        <w:rPr>
          <w:lang w:val="fr-CH" w:eastAsia="zh-CN"/>
        </w:rPr>
        <w:t>72</w:t>
      </w:r>
      <w:r w:rsidRPr="00A677DE">
        <w:rPr>
          <w:rFonts w:hint="eastAsia"/>
          <w:lang w:eastAsia="zh-CN"/>
        </w:rPr>
        <w:t>号决议</w:t>
      </w:r>
      <w:r w:rsidRPr="00A677DE">
        <w:rPr>
          <w:rFonts w:hint="eastAsia"/>
          <w:lang w:val="fr-CH" w:eastAsia="zh-CN"/>
        </w:rPr>
        <w:t>（</w:t>
      </w:r>
      <w:r w:rsidRPr="00A677DE">
        <w:rPr>
          <w:lang w:val="fr-CH" w:eastAsia="zh-CN"/>
        </w:rPr>
        <w:t>2010</w:t>
      </w:r>
      <w:r w:rsidRPr="00A677DE">
        <w:rPr>
          <w:rFonts w:hint="eastAsia"/>
          <w:lang w:eastAsia="zh-CN"/>
        </w:rPr>
        <w:t>年</w:t>
      </w:r>
      <w:r w:rsidRPr="00A677DE">
        <w:rPr>
          <w:rFonts w:hint="eastAsia"/>
          <w:lang w:val="fr-CH" w:eastAsia="zh-CN"/>
        </w:rPr>
        <w:t>，</w:t>
      </w:r>
      <w:r w:rsidRPr="00A677DE">
        <w:rPr>
          <w:rFonts w:hint="eastAsia"/>
          <w:lang w:eastAsia="zh-CN"/>
        </w:rPr>
        <w:t>瓜达拉哈拉</w:t>
      </w:r>
      <w:r w:rsidRPr="00A677DE">
        <w:rPr>
          <w:rFonts w:hint="eastAsia"/>
          <w:lang w:val="fr-CH" w:eastAsia="zh-CN"/>
        </w:rPr>
        <w:t>，</w:t>
      </w:r>
      <w:r w:rsidRPr="00A677DE">
        <w:rPr>
          <w:rFonts w:hint="eastAsia"/>
          <w:lang w:eastAsia="zh-CN"/>
        </w:rPr>
        <w:t>修订版</w:t>
      </w:r>
      <w:r w:rsidRPr="00A677DE">
        <w:rPr>
          <w:rFonts w:hint="eastAsia"/>
          <w:lang w:val="fr-CH" w:eastAsia="zh-CN"/>
        </w:rPr>
        <w:t>）；</w:t>
      </w:r>
    </w:p>
    <w:p w14:paraId="011F6F9A" w14:textId="77777777" w:rsidR="005350C9" w:rsidRPr="00A677DE" w:rsidRDefault="005350C9" w:rsidP="005350C9">
      <w:pPr>
        <w:pStyle w:val="enumlev1"/>
        <w:rPr>
          <w:lang w:val="fr-CH" w:eastAsia="zh-CN"/>
        </w:rPr>
      </w:pPr>
      <w:r w:rsidRPr="00A677DE">
        <w:rPr>
          <w:lang w:val="fr-CH" w:eastAsia="zh-CN"/>
        </w:rPr>
        <w:t>–</w:t>
      </w:r>
      <w:r w:rsidRPr="00A677DE">
        <w:rPr>
          <w:lang w:val="fr-CH" w:eastAsia="zh-CN"/>
        </w:rPr>
        <w:tab/>
      </w:r>
      <w:r w:rsidRPr="00A677DE">
        <w:rPr>
          <w:rFonts w:hint="eastAsia"/>
          <w:lang w:eastAsia="zh-CN"/>
        </w:rPr>
        <w:t>本届大会制定的</w:t>
      </w:r>
      <w:r w:rsidRPr="00A677DE">
        <w:rPr>
          <w:lang w:val="fr-CH" w:eastAsia="zh-CN"/>
        </w:rPr>
        <w:t>2016-2019</w:t>
      </w:r>
      <w:r w:rsidRPr="00A677DE">
        <w:rPr>
          <w:rFonts w:hint="eastAsia"/>
          <w:lang w:eastAsia="zh-CN"/>
        </w:rPr>
        <w:t>年阶段</w:t>
      </w:r>
      <w:r w:rsidRPr="00A677DE">
        <w:rPr>
          <w:lang w:val="fr-CH" w:eastAsia="zh-CN"/>
        </w:rPr>
        <w:t>ITU-D</w:t>
      </w:r>
      <w:r w:rsidRPr="00A677DE">
        <w:rPr>
          <w:rFonts w:hint="eastAsia"/>
          <w:lang w:eastAsia="zh-CN"/>
        </w:rPr>
        <w:t>的部门战略目标</w:t>
      </w:r>
      <w:r w:rsidRPr="00A677DE">
        <w:rPr>
          <w:rFonts w:hint="eastAsia"/>
          <w:lang w:val="fr-CH" w:eastAsia="zh-CN"/>
        </w:rPr>
        <w:t>；</w:t>
      </w:r>
    </w:p>
    <w:p w14:paraId="2E091DB8" w14:textId="77777777" w:rsidR="005350C9" w:rsidRPr="00A677DE" w:rsidRDefault="005350C9" w:rsidP="005350C9">
      <w:pPr>
        <w:pStyle w:val="enumlev1"/>
        <w:rPr>
          <w:lang w:val="fr-CH" w:eastAsia="zh-CN"/>
        </w:rPr>
      </w:pPr>
      <w:r w:rsidRPr="00A677DE">
        <w:rPr>
          <w:lang w:val="fr-CH" w:eastAsia="zh-CN"/>
        </w:rPr>
        <w:t>–</w:t>
      </w:r>
      <w:r w:rsidRPr="00A677DE">
        <w:rPr>
          <w:lang w:val="fr-CH" w:eastAsia="zh-CN"/>
        </w:rPr>
        <w:tab/>
      </w:r>
      <w:r w:rsidRPr="00A677DE">
        <w:rPr>
          <w:rFonts w:hint="eastAsia"/>
          <w:lang w:eastAsia="zh-CN"/>
        </w:rPr>
        <w:t>根据国际电联《组织法》履行</w:t>
      </w:r>
      <w:r w:rsidRPr="00A677DE">
        <w:rPr>
          <w:lang w:val="fr-CH" w:eastAsia="zh-CN"/>
        </w:rPr>
        <w:t>ITU-D</w:t>
      </w:r>
      <w:r w:rsidRPr="00A677DE">
        <w:rPr>
          <w:rFonts w:hint="eastAsia"/>
          <w:lang w:eastAsia="zh-CN"/>
        </w:rPr>
        <w:t>的职责</w:t>
      </w:r>
      <w:r w:rsidRPr="00A677DE">
        <w:rPr>
          <w:rFonts w:hint="eastAsia"/>
          <w:lang w:val="fr-CH" w:eastAsia="zh-CN"/>
        </w:rPr>
        <w:t>，</w:t>
      </w:r>
      <w:r w:rsidRPr="00A677DE">
        <w:rPr>
          <w:rFonts w:hint="eastAsia"/>
          <w:lang w:eastAsia="zh-CN"/>
        </w:rPr>
        <w:t>同时避免出现与其他部门的工作重叠并落实国际电联</w:t>
      </w:r>
      <w:r w:rsidRPr="00A677DE">
        <w:rPr>
          <w:rFonts w:eastAsia="Times New Roman"/>
          <w:lang w:val="fr-CH" w:eastAsia="zh-CN"/>
        </w:rPr>
        <w:t>2012-2015</w:t>
      </w:r>
      <w:r w:rsidRPr="00A677DE">
        <w:rPr>
          <w:rFonts w:hint="eastAsia"/>
          <w:lang w:eastAsia="zh-CN"/>
        </w:rPr>
        <w:t>年和</w:t>
      </w:r>
      <w:r w:rsidRPr="00A677DE">
        <w:rPr>
          <w:rFonts w:eastAsia="Times New Roman"/>
          <w:lang w:val="fr-CH" w:eastAsia="zh-CN"/>
        </w:rPr>
        <w:t>2016-2019</w:t>
      </w:r>
      <w:r w:rsidRPr="00A677DE">
        <w:rPr>
          <w:rFonts w:hint="eastAsia"/>
          <w:lang w:eastAsia="zh-CN"/>
        </w:rPr>
        <w:t>年《战略规划》中规定的各项总体战略目标</w:t>
      </w:r>
      <w:r w:rsidRPr="00A677DE">
        <w:rPr>
          <w:rFonts w:hint="eastAsia"/>
          <w:lang w:val="fr-CH" w:eastAsia="zh-CN"/>
        </w:rPr>
        <w:t>；</w:t>
      </w:r>
    </w:p>
    <w:p w14:paraId="2EC5ED38" w14:textId="77777777" w:rsidR="005350C9" w:rsidRPr="00A677DE" w:rsidRDefault="005350C9" w:rsidP="005350C9">
      <w:pPr>
        <w:pStyle w:val="Normalnoindent"/>
        <w:rPr>
          <w:rFonts w:cstheme="minorHAnsi"/>
          <w:lang w:val="fr-CH"/>
        </w:rPr>
      </w:pPr>
      <w:r w:rsidRPr="00A677DE">
        <w:rPr>
          <w:rFonts w:eastAsia="SimHei" w:cstheme="minorHAnsi"/>
          <w:bCs/>
          <w:i/>
          <w:iCs/>
          <w:lang w:val="fr-CH"/>
        </w:rPr>
        <w:t>b)</w:t>
      </w:r>
      <w:r w:rsidRPr="00A677DE">
        <w:rPr>
          <w:rFonts w:eastAsia="SimHei" w:cstheme="minorHAnsi"/>
          <w:bCs/>
          <w:lang w:val="fr-CH"/>
        </w:rPr>
        <w:tab/>
      </w:r>
      <w:r w:rsidRPr="00A677DE">
        <w:rPr>
          <w:rFonts w:cstheme="minorHAnsi" w:hint="eastAsia"/>
        </w:rPr>
        <w:t>《迪拜行动计划》的财务框架基于</w:t>
      </w:r>
      <w:r w:rsidRPr="00A677DE">
        <w:rPr>
          <w:rFonts w:cstheme="minorHAnsi" w:hint="eastAsia"/>
          <w:lang w:val="fr-CH"/>
        </w:rPr>
        <w:t>：</w:t>
      </w:r>
    </w:p>
    <w:p w14:paraId="7A2A465C" w14:textId="77777777" w:rsidR="005350C9" w:rsidRPr="00A677DE" w:rsidRDefault="005350C9" w:rsidP="005350C9">
      <w:pPr>
        <w:pStyle w:val="enumlev1"/>
        <w:rPr>
          <w:bCs/>
          <w:lang w:val="fr-CH" w:eastAsia="zh-CN"/>
        </w:rPr>
      </w:pPr>
      <w:r w:rsidRPr="00A677DE">
        <w:rPr>
          <w:rFonts w:eastAsia="SimHei"/>
          <w:bCs/>
          <w:lang w:val="fr-CH" w:eastAsia="zh-CN"/>
        </w:rPr>
        <w:t>–</w:t>
      </w:r>
      <w:r w:rsidRPr="00A677DE">
        <w:rPr>
          <w:rFonts w:eastAsia="SimHei"/>
          <w:bCs/>
          <w:lang w:val="fr-CH" w:eastAsia="zh-CN"/>
        </w:rPr>
        <w:tab/>
      </w:r>
      <w:r w:rsidRPr="00A677DE">
        <w:rPr>
          <w:rFonts w:hint="eastAsia"/>
          <w:lang w:eastAsia="zh-CN"/>
        </w:rPr>
        <w:t>第</w:t>
      </w:r>
      <w:r w:rsidRPr="00A677DE">
        <w:rPr>
          <w:lang w:val="fr-CH" w:eastAsia="zh-CN"/>
        </w:rPr>
        <w:t>5</w:t>
      </w:r>
      <w:r w:rsidRPr="00A677DE">
        <w:rPr>
          <w:rFonts w:hint="eastAsia"/>
          <w:lang w:eastAsia="zh-CN"/>
        </w:rPr>
        <w:t>号决定</w:t>
      </w:r>
      <w:r w:rsidRPr="00A677DE">
        <w:rPr>
          <w:rFonts w:hint="eastAsia"/>
          <w:lang w:val="fr-CH" w:eastAsia="zh-CN"/>
        </w:rPr>
        <w:t>（</w:t>
      </w:r>
      <w:r w:rsidRPr="00A677DE">
        <w:rPr>
          <w:lang w:val="fr-CH" w:eastAsia="zh-CN"/>
        </w:rPr>
        <w:t>2010</w:t>
      </w:r>
      <w:r w:rsidRPr="00A677DE">
        <w:rPr>
          <w:rFonts w:hint="eastAsia"/>
          <w:lang w:eastAsia="zh-CN"/>
        </w:rPr>
        <w:t>年</w:t>
      </w:r>
      <w:r w:rsidRPr="00A677DE">
        <w:rPr>
          <w:rFonts w:hint="eastAsia"/>
          <w:lang w:val="fr-CH" w:eastAsia="zh-CN"/>
        </w:rPr>
        <w:t>，</w:t>
      </w:r>
      <w:r w:rsidRPr="00A677DE">
        <w:rPr>
          <w:rFonts w:hint="eastAsia"/>
          <w:lang w:eastAsia="zh-CN"/>
        </w:rPr>
        <w:t>瓜达拉哈拉</w:t>
      </w:r>
      <w:r w:rsidRPr="00A677DE">
        <w:rPr>
          <w:rFonts w:hint="eastAsia"/>
          <w:lang w:val="fr-CH" w:eastAsia="zh-CN"/>
        </w:rPr>
        <w:t>，</w:t>
      </w:r>
      <w:r w:rsidRPr="00A677DE">
        <w:rPr>
          <w:rFonts w:hint="eastAsia"/>
          <w:lang w:eastAsia="zh-CN"/>
        </w:rPr>
        <w:t>修订版</w:t>
      </w:r>
      <w:r w:rsidRPr="00A677DE">
        <w:rPr>
          <w:rFonts w:hint="eastAsia"/>
          <w:lang w:val="fr-CH" w:eastAsia="zh-CN"/>
        </w:rPr>
        <w:t>），</w:t>
      </w:r>
      <w:r w:rsidRPr="00A677DE">
        <w:rPr>
          <w:rFonts w:hint="eastAsia"/>
          <w:lang w:eastAsia="zh-CN"/>
        </w:rPr>
        <w:t>特别是附件</w:t>
      </w:r>
      <w:r w:rsidRPr="00A677DE">
        <w:rPr>
          <w:lang w:val="fr-CH" w:eastAsia="zh-CN"/>
        </w:rPr>
        <w:t>2</w:t>
      </w:r>
      <w:r w:rsidRPr="00A677DE">
        <w:rPr>
          <w:rFonts w:hint="eastAsia"/>
          <w:lang w:eastAsia="zh-CN"/>
        </w:rPr>
        <w:t>中削减开支的措施</w:t>
      </w:r>
      <w:r w:rsidRPr="00A677DE">
        <w:rPr>
          <w:rFonts w:hint="eastAsia"/>
          <w:lang w:val="fr-CH" w:eastAsia="zh-CN"/>
        </w:rPr>
        <w:t>；</w:t>
      </w:r>
    </w:p>
    <w:p w14:paraId="42DA24C8" w14:textId="77777777" w:rsidR="005350C9" w:rsidRPr="00A677DE" w:rsidRDefault="005350C9" w:rsidP="005350C9">
      <w:pPr>
        <w:pStyle w:val="enumlev1"/>
        <w:rPr>
          <w:lang w:val="fr-CH" w:eastAsia="zh-CN"/>
        </w:rPr>
      </w:pPr>
      <w:r w:rsidRPr="00A677DE">
        <w:rPr>
          <w:rFonts w:eastAsia="Times New Roman"/>
          <w:lang w:val="fr-CH" w:eastAsia="zh-CN"/>
        </w:rPr>
        <w:t>–</w:t>
      </w:r>
      <w:r w:rsidRPr="00A677DE">
        <w:rPr>
          <w:lang w:val="fr-CH" w:eastAsia="zh-CN"/>
        </w:rPr>
        <w:tab/>
      </w:r>
      <w:r w:rsidRPr="00A677DE">
        <w:rPr>
          <w:rFonts w:hint="eastAsia"/>
          <w:lang w:eastAsia="zh-CN"/>
        </w:rPr>
        <w:t>已获批准的国际电联</w:t>
      </w:r>
      <w:r w:rsidRPr="00A677DE">
        <w:rPr>
          <w:rFonts w:eastAsia="Times New Roman"/>
          <w:lang w:val="fr-CH" w:eastAsia="zh-CN"/>
        </w:rPr>
        <w:t>2014-2015</w:t>
      </w:r>
      <w:r w:rsidRPr="00A677DE">
        <w:rPr>
          <w:rFonts w:hint="eastAsia"/>
          <w:lang w:eastAsia="zh-CN"/>
        </w:rPr>
        <w:t>年双年度预算及</w:t>
      </w:r>
      <w:r w:rsidRPr="00A677DE">
        <w:rPr>
          <w:rFonts w:eastAsia="Times New Roman"/>
          <w:lang w:val="fr-CH" w:eastAsia="zh-CN"/>
        </w:rPr>
        <w:t>20</w:t>
      </w:r>
      <w:r w:rsidRPr="00A677DE">
        <w:rPr>
          <w:lang w:val="fr-CH" w:eastAsia="zh-CN"/>
        </w:rPr>
        <w:t>16</w:t>
      </w:r>
      <w:r w:rsidRPr="00A677DE">
        <w:rPr>
          <w:rFonts w:eastAsia="Times New Roman"/>
          <w:lang w:val="fr-CH" w:eastAsia="zh-CN"/>
        </w:rPr>
        <w:t>-201</w:t>
      </w:r>
      <w:r w:rsidRPr="00A677DE">
        <w:rPr>
          <w:lang w:val="fr-CH" w:eastAsia="zh-CN"/>
        </w:rPr>
        <w:t>7</w:t>
      </w:r>
      <w:r w:rsidRPr="00A677DE">
        <w:rPr>
          <w:rFonts w:hint="eastAsia"/>
          <w:lang w:eastAsia="zh-CN"/>
        </w:rPr>
        <w:t>年期间的收支预测</w:t>
      </w:r>
      <w:r w:rsidRPr="00A677DE">
        <w:rPr>
          <w:rFonts w:hint="eastAsia"/>
          <w:lang w:val="fr-CH" w:eastAsia="zh-CN"/>
        </w:rPr>
        <w:t>；</w:t>
      </w:r>
    </w:p>
    <w:p w14:paraId="45C1D75C" w14:textId="77777777" w:rsidR="005350C9" w:rsidRPr="00A677DE" w:rsidRDefault="005350C9" w:rsidP="005350C9">
      <w:pPr>
        <w:pStyle w:val="enumlev1"/>
        <w:rPr>
          <w:bCs/>
          <w:lang w:val="fr-CH" w:eastAsia="zh-CN"/>
        </w:rPr>
      </w:pPr>
      <w:r w:rsidRPr="00A677DE">
        <w:rPr>
          <w:rFonts w:eastAsia="Times New Roman"/>
          <w:bCs/>
          <w:lang w:val="fr-CH" w:eastAsia="zh-CN"/>
        </w:rPr>
        <w:t>–</w:t>
      </w:r>
      <w:r w:rsidRPr="00A677DE">
        <w:rPr>
          <w:bCs/>
          <w:lang w:val="fr-CH" w:eastAsia="zh-CN"/>
        </w:rPr>
        <w:tab/>
      </w:r>
      <w:r w:rsidRPr="00A677DE">
        <w:rPr>
          <w:rFonts w:hint="eastAsia"/>
          <w:lang w:eastAsia="zh-CN"/>
        </w:rPr>
        <w:t>实现长期财务稳定</w:t>
      </w:r>
      <w:r w:rsidRPr="00A677DE">
        <w:rPr>
          <w:rFonts w:hint="eastAsia"/>
          <w:lang w:val="fr-CH" w:eastAsia="zh-CN"/>
        </w:rPr>
        <w:t>，</w:t>
      </w:r>
      <w:r w:rsidRPr="00A677DE">
        <w:rPr>
          <w:rFonts w:hint="eastAsia"/>
          <w:lang w:eastAsia="zh-CN"/>
        </w:rPr>
        <w:t>保持资产净值并避免从储备金账户提款</w:t>
      </w:r>
      <w:r w:rsidRPr="00A677DE">
        <w:rPr>
          <w:rFonts w:hint="eastAsia"/>
          <w:lang w:val="fr-CH" w:eastAsia="zh-CN"/>
        </w:rPr>
        <w:t>；</w:t>
      </w:r>
    </w:p>
    <w:p w14:paraId="386FC1EF" w14:textId="77777777" w:rsidR="005350C9" w:rsidRPr="00A677DE" w:rsidRDefault="005350C9" w:rsidP="005350C9">
      <w:pPr>
        <w:rPr>
          <w:rFonts w:ascii="Calibri" w:eastAsia="SimHei" w:hAnsi="Calibri" w:cstheme="minorHAnsi"/>
          <w:bCs/>
          <w:i/>
          <w:iCs/>
          <w:szCs w:val="28"/>
          <w:lang w:val="fr-CH"/>
        </w:rPr>
      </w:pPr>
      <w:r w:rsidRPr="00A677DE">
        <w:rPr>
          <w:rFonts w:eastAsia="SimHei" w:cstheme="minorHAnsi"/>
          <w:bCs/>
          <w:i/>
          <w:iCs/>
          <w:lang w:val="fr-CH"/>
        </w:rPr>
        <w:br w:type="page"/>
      </w:r>
    </w:p>
    <w:p w14:paraId="326FBBAD" w14:textId="77777777" w:rsidR="005350C9" w:rsidRPr="00A677DE" w:rsidRDefault="005350C9" w:rsidP="005350C9">
      <w:pPr>
        <w:pStyle w:val="Normalnoindent"/>
        <w:rPr>
          <w:rFonts w:eastAsia="SimHei" w:cstheme="minorHAnsi"/>
          <w:bCs/>
          <w:lang w:val="fr-CH"/>
        </w:rPr>
      </w:pPr>
      <w:r w:rsidRPr="00A677DE">
        <w:rPr>
          <w:rFonts w:eastAsia="SimHei" w:cstheme="minorHAnsi"/>
          <w:bCs/>
          <w:i/>
          <w:iCs/>
          <w:lang w:val="fr-CH"/>
        </w:rPr>
        <w:lastRenderedPageBreak/>
        <w:t>c)</w:t>
      </w:r>
      <w:r w:rsidRPr="00A677DE">
        <w:rPr>
          <w:rFonts w:eastAsia="SimHei" w:cstheme="minorHAnsi"/>
          <w:bCs/>
          <w:lang w:val="fr-CH"/>
        </w:rPr>
        <w:tab/>
      </w:r>
      <w:r w:rsidRPr="00A677DE">
        <w:rPr>
          <w:rFonts w:cstheme="minorHAnsi" w:hint="eastAsia"/>
        </w:rPr>
        <w:t>《迪拜行动计划》规定了与本届大会制定的</w:t>
      </w:r>
      <w:r w:rsidRPr="00A677DE">
        <w:rPr>
          <w:rFonts w:cstheme="minorHAnsi"/>
          <w:lang w:val="fr-CH"/>
        </w:rPr>
        <w:t>2016-2019</w:t>
      </w:r>
      <w:r w:rsidRPr="00A677DE">
        <w:rPr>
          <w:rFonts w:cstheme="minorHAnsi" w:hint="eastAsia"/>
        </w:rPr>
        <w:t>年</w:t>
      </w:r>
      <w:r w:rsidRPr="00A677DE">
        <w:rPr>
          <w:rFonts w:cstheme="minorHAnsi"/>
          <w:lang w:val="fr-CH"/>
        </w:rPr>
        <w:t>ITU-D</w:t>
      </w:r>
      <w:r w:rsidRPr="00A677DE">
        <w:rPr>
          <w:rFonts w:cstheme="minorHAnsi" w:hint="eastAsia"/>
        </w:rPr>
        <w:t>战略规划草案的原则、术语和结构有关的项目、部门目标、区域性举措和预期结果</w:t>
      </w:r>
      <w:r w:rsidRPr="00A677DE">
        <w:rPr>
          <w:rFonts w:cstheme="minorHAnsi" w:hint="eastAsia"/>
          <w:lang w:val="fr-CH"/>
        </w:rPr>
        <w:t>；</w:t>
      </w:r>
    </w:p>
    <w:p w14:paraId="037FAB20" w14:textId="77777777" w:rsidR="005350C9" w:rsidRPr="00A677DE" w:rsidRDefault="005350C9" w:rsidP="005350C9">
      <w:pPr>
        <w:pStyle w:val="Normalnoindent"/>
        <w:rPr>
          <w:rFonts w:cstheme="minorHAnsi"/>
          <w:lang w:val="fr-CH"/>
        </w:rPr>
      </w:pPr>
      <w:r w:rsidRPr="00A677DE">
        <w:rPr>
          <w:rFonts w:eastAsia="SimHei" w:cstheme="minorHAnsi"/>
          <w:bCs/>
          <w:i/>
          <w:iCs/>
          <w:lang w:val="fr-CH"/>
        </w:rPr>
        <w:t>d)</w:t>
      </w:r>
      <w:r w:rsidRPr="00A677DE">
        <w:rPr>
          <w:rFonts w:eastAsia="SimHei" w:cstheme="minorHAnsi"/>
          <w:bCs/>
          <w:lang w:val="fr-CH"/>
        </w:rPr>
        <w:tab/>
      </w:r>
      <w:r w:rsidRPr="00A677DE">
        <w:rPr>
          <w:rFonts w:cstheme="minorHAnsi" w:hint="eastAsia"/>
        </w:rPr>
        <w:t>根据基于结果的管理</w:t>
      </w:r>
      <w:r w:rsidRPr="00A677DE">
        <w:rPr>
          <w:rFonts w:cstheme="minorHAnsi"/>
          <w:lang w:val="fr-CH"/>
        </w:rPr>
        <w:t>/</w:t>
      </w:r>
      <w:r w:rsidRPr="00A677DE">
        <w:rPr>
          <w:rFonts w:cstheme="minorHAnsi" w:hint="eastAsia"/>
        </w:rPr>
        <w:t>预算</w:t>
      </w:r>
      <w:r w:rsidRPr="00A677DE">
        <w:rPr>
          <w:rFonts w:cstheme="minorHAnsi" w:hint="eastAsia"/>
          <w:lang w:val="fr-CH"/>
        </w:rPr>
        <w:t>（</w:t>
      </w:r>
      <w:r w:rsidRPr="00A677DE">
        <w:rPr>
          <w:rFonts w:eastAsia="SimHei" w:cstheme="minorHAnsi"/>
          <w:bCs/>
          <w:lang w:val="fr-CH"/>
        </w:rPr>
        <w:t>RBM/RBB</w:t>
      </w:r>
      <w:r w:rsidRPr="00A677DE">
        <w:rPr>
          <w:rFonts w:cstheme="minorHAnsi" w:hint="eastAsia"/>
          <w:lang w:val="fr-CH"/>
        </w:rPr>
        <w:t>）</w:t>
      </w:r>
      <w:r w:rsidRPr="00A677DE">
        <w:rPr>
          <w:rFonts w:cstheme="minorHAnsi" w:hint="eastAsia"/>
        </w:rPr>
        <w:t>方法制定《迪拜行动计划》</w:t>
      </w:r>
      <w:r w:rsidRPr="00A677DE">
        <w:rPr>
          <w:rFonts w:cstheme="minorHAnsi" w:hint="eastAsia"/>
          <w:lang w:val="fr-CH"/>
        </w:rPr>
        <w:t>，</w:t>
      </w:r>
      <w:r w:rsidRPr="00A677DE">
        <w:rPr>
          <w:rFonts w:cstheme="minorHAnsi" w:hint="eastAsia"/>
        </w:rPr>
        <w:t>确保高优先级活动得到足够的资源</w:t>
      </w:r>
      <w:r w:rsidRPr="00A677DE">
        <w:rPr>
          <w:rFonts w:cstheme="minorHAnsi" w:hint="eastAsia"/>
          <w:lang w:val="fr-CH"/>
        </w:rPr>
        <w:t>，</w:t>
      </w:r>
      <w:r w:rsidRPr="00A677DE">
        <w:rPr>
          <w:rFonts w:cstheme="minorHAnsi" w:hint="eastAsia"/>
        </w:rPr>
        <w:t>以实现预计的结果</w:t>
      </w:r>
      <w:r w:rsidRPr="00A677DE">
        <w:rPr>
          <w:rFonts w:cstheme="minorHAnsi" w:hint="eastAsia"/>
          <w:lang w:val="fr-CH"/>
        </w:rPr>
        <w:t>，</w:t>
      </w:r>
    </w:p>
    <w:p w14:paraId="53D4A4D8" w14:textId="77777777" w:rsidR="005350C9" w:rsidRPr="00A677DE" w:rsidRDefault="005350C9" w:rsidP="005350C9">
      <w:pPr>
        <w:pStyle w:val="Call"/>
        <w:rPr>
          <w:rFonts w:eastAsia="Calibri" w:cstheme="minorHAnsi"/>
          <w:lang w:val="fr-CH" w:eastAsia="zh-CN"/>
        </w:rPr>
      </w:pPr>
      <w:r w:rsidRPr="00A677DE">
        <w:rPr>
          <w:rFonts w:cstheme="minorHAnsi" w:hint="eastAsia"/>
          <w:lang w:eastAsia="zh-CN"/>
        </w:rPr>
        <w:t>认识到</w:t>
      </w:r>
    </w:p>
    <w:p w14:paraId="1FC4D17B" w14:textId="77777777" w:rsidR="005350C9" w:rsidRPr="00A677DE" w:rsidRDefault="005350C9" w:rsidP="005350C9">
      <w:pPr>
        <w:pStyle w:val="Normalnoindent"/>
        <w:rPr>
          <w:rFonts w:cstheme="minorHAnsi"/>
          <w:iCs/>
          <w:lang w:val="fr-CH"/>
        </w:rPr>
      </w:pPr>
      <w:r w:rsidRPr="00A677DE">
        <w:rPr>
          <w:rFonts w:eastAsia="SimHei" w:cstheme="minorHAnsi"/>
          <w:bCs/>
          <w:i/>
          <w:lang w:val="fr-CH"/>
        </w:rPr>
        <w:t>a)</w:t>
      </w:r>
      <w:r w:rsidRPr="00A677DE">
        <w:rPr>
          <w:rFonts w:eastAsia="SimHei" w:cstheme="minorHAnsi"/>
          <w:bCs/>
          <w:iCs/>
          <w:lang w:val="fr-CH"/>
        </w:rPr>
        <w:tab/>
      </w:r>
      <w:r w:rsidRPr="00A677DE">
        <w:rPr>
          <w:rFonts w:cstheme="minorHAnsi" w:hint="eastAsia"/>
        </w:rPr>
        <w:t>将于</w:t>
      </w:r>
      <w:r w:rsidRPr="00A677DE">
        <w:rPr>
          <w:rFonts w:cstheme="minorHAnsi"/>
          <w:lang w:val="fr-CH"/>
        </w:rPr>
        <w:t>2014/2015</w:t>
      </w:r>
      <w:r w:rsidRPr="00A677DE">
        <w:rPr>
          <w:rFonts w:cstheme="minorHAnsi" w:hint="eastAsia"/>
        </w:rPr>
        <w:t>年对信息社会世界峰会</w:t>
      </w:r>
      <w:r w:rsidRPr="00A677DE">
        <w:rPr>
          <w:rFonts w:cstheme="minorHAnsi" w:hint="eastAsia"/>
          <w:lang w:val="fr-CH"/>
        </w:rPr>
        <w:t>（</w:t>
      </w:r>
      <w:r w:rsidRPr="00A677DE">
        <w:rPr>
          <w:rFonts w:cstheme="minorHAnsi"/>
          <w:lang w:val="fr-CH"/>
        </w:rPr>
        <w:t>WSIS</w:t>
      </w:r>
      <w:r w:rsidRPr="00A677DE">
        <w:rPr>
          <w:rFonts w:cstheme="minorHAnsi" w:hint="eastAsia"/>
          <w:lang w:val="fr-CH"/>
        </w:rPr>
        <w:t>）</w:t>
      </w:r>
      <w:r w:rsidRPr="00A677DE">
        <w:rPr>
          <w:rFonts w:cstheme="minorHAnsi" w:hint="eastAsia"/>
        </w:rPr>
        <w:t>的成果进行全面审查</w:t>
      </w:r>
      <w:r w:rsidRPr="00A677DE">
        <w:rPr>
          <w:rFonts w:cstheme="minorHAnsi" w:hint="eastAsia"/>
          <w:lang w:val="fr-CH"/>
        </w:rPr>
        <w:t>；</w:t>
      </w:r>
    </w:p>
    <w:p w14:paraId="5CA51B72" w14:textId="77777777" w:rsidR="005350C9" w:rsidRPr="00A677DE" w:rsidRDefault="005350C9" w:rsidP="005350C9">
      <w:pPr>
        <w:pStyle w:val="Normalnoindent"/>
        <w:rPr>
          <w:rFonts w:cstheme="minorHAnsi"/>
          <w:lang w:val="fr-CH"/>
        </w:rPr>
      </w:pPr>
      <w:r w:rsidRPr="00A677DE">
        <w:rPr>
          <w:rFonts w:cstheme="minorHAnsi"/>
          <w:i/>
          <w:iCs/>
          <w:lang w:val="fr-CH"/>
        </w:rPr>
        <w:t>b)</w:t>
      </w:r>
      <w:r w:rsidRPr="00A677DE">
        <w:rPr>
          <w:rFonts w:cstheme="minorHAnsi"/>
          <w:lang w:val="fr-CH"/>
        </w:rPr>
        <w:tab/>
      </w:r>
      <w:r w:rsidRPr="00A677DE">
        <w:rPr>
          <w:rFonts w:cstheme="minorHAnsi" w:hint="eastAsia"/>
        </w:rPr>
        <w:t>本届大会第</w:t>
      </w:r>
      <w:r w:rsidRPr="00A677DE">
        <w:rPr>
          <w:rFonts w:cstheme="minorHAnsi"/>
          <w:lang w:val="fr-CH"/>
        </w:rPr>
        <w:t>30</w:t>
      </w:r>
      <w:r w:rsidRPr="00A677DE">
        <w:rPr>
          <w:rFonts w:cstheme="minorHAnsi" w:hint="eastAsia"/>
        </w:rPr>
        <w:t>号决议</w:t>
      </w:r>
      <w:r w:rsidRPr="00A677DE">
        <w:rPr>
          <w:rFonts w:cstheme="minorHAnsi" w:hint="eastAsia"/>
          <w:lang w:val="fr-CH"/>
        </w:rPr>
        <w:t>（</w:t>
      </w:r>
      <w:r w:rsidRPr="00A677DE">
        <w:rPr>
          <w:rFonts w:cstheme="minorHAnsi"/>
          <w:lang w:val="fr-CH"/>
        </w:rPr>
        <w:t>2014</w:t>
      </w:r>
      <w:r w:rsidRPr="00A677DE">
        <w:rPr>
          <w:rFonts w:cstheme="minorHAnsi" w:hint="eastAsia"/>
        </w:rPr>
        <w:t>年</w:t>
      </w:r>
      <w:r w:rsidRPr="00A677DE">
        <w:rPr>
          <w:rFonts w:cstheme="minorHAnsi" w:hint="eastAsia"/>
          <w:lang w:val="fr-CH"/>
        </w:rPr>
        <w:t>，</w:t>
      </w:r>
      <w:r w:rsidRPr="00A677DE">
        <w:rPr>
          <w:rFonts w:cstheme="minorHAnsi" w:hint="eastAsia"/>
        </w:rPr>
        <w:t>迪拜</w:t>
      </w:r>
      <w:r w:rsidRPr="00A677DE">
        <w:rPr>
          <w:rFonts w:cstheme="minorHAnsi" w:hint="eastAsia"/>
          <w:lang w:val="fr-CH"/>
        </w:rPr>
        <w:t>，</w:t>
      </w:r>
      <w:r w:rsidRPr="00A677DE">
        <w:rPr>
          <w:rFonts w:cstheme="minorHAnsi" w:hint="eastAsia"/>
        </w:rPr>
        <w:t>修订版</w:t>
      </w:r>
      <w:r w:rsidRPr="00A677DE">
        <w:rPr>
          <w:rFonts w:cstheme="minorHAnsi" w:hint="eastAsia"/>
          <w:lang w:val="fr-CH"/>
        </w:rPr>
        <w:t>）</w:t>
      </w:r>
      <w:r w:rsidRPr="00A677DE">
        <w:rPr>
          <w:rFonts w:cstheme="minorHAnsi" w:hint="eastAsia"/>
        </w:rPr>
        <w:t>规定了</w:t>
      </w:r>
      <w:r w:rsidRPr="00A677DE">
        <w:rPr>
          <w:rFonts w:cstheme="minorHAnsi"/>
          <w:lang w:val="fr-CH"/>
        </w:rPr>
        <w:t>ITU-D</w:t>
      </w:r>
      <w:r w:rsidRPr="00A677DE">
        <w:rPr>
          <w:rFonts w:cstheme="minorHAnsi" w:hint="eastAsia"/>
        </w:rPr>
        <w:t>在落实</w:t>
      </w:r>
      <w:r w:rsidRPr="00A677DE">
        <w:rPr>
          <w:rFonts w:cstheme="minorHAnsi"/>
          <w:lang w:val="fr-CH"/>
        </w:rPr>
        <w:t>WSIS</w:t>
      </w:r>
      <w:r w:rsidRPr="00A677DE">
        <w:rPr>
          <w:rFonts w:cstheme="minorHAnsi" w:hint="eastAsia"/>
        </w:rPr>
        <w:t>各项成果方面发挥的作用</w:t>
      </w:r>
      <w:r w:rsidRPr="00A677DE">
        <w:rPr>
          <w:rFonts w:cstheme="minorHAnsi" w:hint="eastAsia"/>
          <w:lang w:val="fr-CH"/>
        </w:rPr>
        <w:t>；</w:t>
      </w:r>
    </w:p>
    <w:p w14:paraId="451AD45B" w14:textId="77777777" w:rsidR="005350C9" w:rsidRPr="00A677DE" w:rsidRDefault="005350C9" w:rsidP="005350C9">
      <w:pPr>
        <w:pStyle w:val="Normalnoindent"/>
        <w:rPr>
          <w:rFonts w:cstheme="minorHAnsi"/>
          <w:lang w:val="fr-CH"/>
        </w:rPr>
      </w:pPr>
      <w:r w:rsidRPr="00A677DE">
        <w:rPr>
          <w:rFonts w:cstheme="minorHAnsi"/>
          <w:i/>
          <w:iCs/>
          <w:lang w:val="fr-CH"/>
        </w:rPr>
        <w:t>c)</w:t>
      </w:r>
      <w:r w:rsidRPr="00A677DE">
        <w:rPr>
          <w:rFonts w:cstheme="minorHAnsi"/>
          <w:lang w:val="fr-CH"/>
        </w:rPr>
        <w:tab/>
      </w:r>
      <w:r w:rsidRPr="00A677DE">
        <w:rPr>
          <w:rFonts w:cstheme="minorHAnsi" w:hint="eastAsia"/>
        </w:rPr>
        <w:t>全权代表大会第</w:t>
      </w:r>
      <w:r w:rsidRPr="00A677DE">
        <w:rPr>
          <w:rFonts w:cstheme="minorHAnsi"/>
          <w:lang w:val="fr-CH"/>
        </w:rPr>
        <w:t>140</w:t>
      </w:r>
      <w:r w:rsidRPr="00A677DE">
        <w:rPr>
          <w:rFonts w:cstheme="minorHAnsi" w:hint="eastAsia"/>
        </w:rPr>
        <w:t>号决议</w:t>
      </w:r>
      <w:r w:rsidRPr="00A677DE">
        <w:rPr>
          <w:rFonts w:cstheme="minorHAnsi" w:hint="eastAsia"/>
          <w:lang w:val="fr-CH"/>
        </w:rPr>
        <w:t>（</w:t>
      </w:r>
      <w:r w:rsidRPr="00A677DE">
        <w:rPr>
          <w:rFonts w:cstheme="minorHAnsi"/>
          <w:lang w:val="fr-CH"/>
        </w:rPr>
        <w:t>2010</w:t>
      </w:r>
      <w:r w:rsidRPr="00A677DE">
        <w:rPr>
          <w:rFonts w:cstheme="minorHAnsi" w:hint="eastAsia"/>
        </w:rPr>
        <w:t>年</w:t>
      </w:r>
      <w:r w:rsidRPr="00A677DE">
        <w:rPr>
          <w:rFonts w:cstheme="minorHAnsi" w:hint="eastAsia"/>
          <w:lang w:val="fr-CH"/>
        </w:rPr>
        <w:t>，</w:t>
      </w:r>
      <w:r w:rsidRPr="00A677DE">
        <w:rPr>
          <w:rFonts w:cstheme="minorHAnsi" w:hint="eastAsia"/>
        </w:rPr>
        <w:t>瓜达拉哈拉</w:t>
      </w:r>
      <w:r w:rsidRPr="00A677DE">
        <w:rPr>
          <w:rFonts w:cstheme="minorHAnsi" w:hint="eastAsia"/>
          <w:lang w:val="fr-CH"/>
        </w:rPr>
        <w:t>，</w:t>
      </w:r>
      <w:r w:rsidRPr="00A677DE">
        <w:rPr>
          <w:rFonts w:cstheme="minorHAnsi" w:hint="eastAsia"/>
        </w:rPr>
        <w:t>修订版</w:t>
      </w:r>
      <w:r w:rsidRPr="00A677DE">
        <w:rPr>
          <w:rFonts w:cstheme="minorHAnsi" w:hint="eastAsia"/>
          <w:lang w:val="fr-CH"/>
        </w:rPr>
        <w:t>）</w:t>
      </w:r>
      <w:r w:rsidRPr="00A677DE">
        <w:rPr>
          <w:rFonts w:cstheme="minorHAnsi" w:hint="eastAsia"/>
        </w:rPr>
        <w:t>做出决议</w:t>
      </w:r>
      <w:r w:rsidRPr="00A677DE">
        <w:rPr>
          <w:rFonts w:cstheme="minorHAnsi" w:hint="eastAsia"/>
          <w:lang w:val="fr-CH"/>
        </w:rPr>
        <w:t>，</w:t>
      </w:r>
      <w:r w:rsidRPr="00A677DE">
        <w:rPr>
          <w:rFonts w:cstheme="minorHAnsi"/>
          <w:lang w:val="fr-CH"/>
        </w:rPr>
        <w:t>ITU-D</w:t>
      </w:r>
      <w:r w:rsidRPr="00A677DE">
        <w:rPr>
          <w:rFonts w:cstheme="minorHAnsi" w:hint="eastAsia"/>
        </w:rPr>
        <w:t>须将落实</w:t>
      </w:r>
      <w:r w:rsidRPr="00A677DE">
        <w:rPr>
          <w:rFonts w:cstheme="minorHAnsi"/>
          <w:lang w:val="fr-CH"/>
        </w:rPr>
        <w:t>WSIS</w:t>
      </w:r>
      <w:r w:rsidRPr="00A677DE">
        <w:rPr>
          <w:rFonts w:cstheme="minorHAnsi" w:hint="eastAsia"/>
        </w:rPr>
        <w:t>的</w:t>
      </w:r>
      <w:r w:rsidRPr="00A677DE">
        <w:rPr>
          <w:rFonts w:cstheme="minorHAnsi"/>
          <w:lang w:val="fr-CH"/>
        </w:rPr>
        <w:t>C2</w:t>
      </w:r>
      <w:r w:rsidRPr="00A677DE">
        <w:rPr>
          <w:rFonts w:cstheme="minorHAnsi" w:hint="eastAsia"/>
        </w:rPr>
        <w:t>行动方面</w:t>
      </w:r>
      <w:r w:rsidRPr="00A677DE">
        <w:rPr>
          <w:rFonts w:cstheme="minorHAnsi" w:hint="eastAsia"/>
          <w:lang w:val="fr-CH"/>
        </w:rPr>
        <w:t>（</w:t>
      </w:r>
      <w:r w:rsidRPr="00A677DE">
        <w:rPr>
          <w:rFonts w:cstheme="minorHAnsi" w:hint="eastAsia"/>
        </w:rPr>
        <w:t>构建信息通信基础设施</w:t>
      </w:r>
      <w:r w:rsidRPr="00A677DE">
        <w:rPr>
          <w:rFonts w:cstheme="minorHAnsi" w:hint="eastAsia"/>
          <w:lang w:val="fr-CH"/>
        </w:rPr>
        <w:t>）</w:t>
      </w:r>
      <w:r w:rsidRPr="00A677DE">
        <w:rPr>
          <w:rFonts w:cstheme="minorHAnsi" w:hint="eastAsia"/>
        </w:rPr>
        <w:t>置于高度优先的地位</w:t>
      </w:r>
      <w:r w:rsidRPr="00A677DE">
        <w:rPr>
          <w:rFonts w:cstheme="minorHAnsi" w:hint="eastAsia"/>
          <w:lang w:val="fr-CH"/>
        </w:rPr>
        <w:t>；</w:t>
      </w:r>
    </w:p>
    <w:p w14:paraId="31518F23" w14:textId="77777777" w:rsidR="005350C9" w:rsidRPr="00A677DE" w:rsidRDefault="005350C9" w:rsidP="005350C9">
      <w:pPr>
        <w:pStyle w:val="Normalnoindent"/>
        <w:rPr>
          <w:rFonts w:cstheme="minorHAnsi"/>
          <w:lang w:val="fr-CH"/>
        </w:rPr>
      </w:pPr>
      <w:r w:rsidRPr="00A677DE">
        <w:rPr>
          <w:rFonts w:cstheme="minorHAnsi"/>
          <w:i/>
          <w:iCs/>
          <w:lang w:val="fr-CH"/>
        </w:rPr>
        <w:t>d)</w:t>
      </w:r>
      <w:r w:rsidRPr="00A677DE">
        <w:rPr>
          <w:rFonts w:cstheme="minorHAnsi"/>
          <w:lang w:val="fr-CH"/>
        </w:rPr>
        <w:tab/>
      </w:r>
      <w:r w:rsidRPr="00A677DE">
        <w:rPr>
          <w:rFonts w:cstheme="minorHAnsi" w:hint="eastAsia"/>
          <w:spacing w:val="-2"/>
        </w:rPr>
        <w:t>理事会</w:t>
      </w:r>
      <w:r w:rsidRPr="00A677DE">
        <w:rPr>
          <w:rFonts w:cstheme="minorHAnsi"/>
          <w:spacing w:val="-2"/>
          <w:lang w:val="fr-CH"/>
        </w:rPr>
        <w:t>2011</w:t>
      </w:r>
      <w:r w:rsidRPr="00A677DE">
        <w:rPr>
          <w:rFonts w:cstheme="minorHAnsi" w:hint="eastAsia"/>
          <w:spacing w:val="-2"/>
        </w:rPr>
        <w:t>年会议通过的第</w:t>
      </w:r>
      <w:r w:rsidRPr="00A677DE">
        <w:rPr>
          <w:rFonts w:cstheme="minorHAnsi"/>
          <w:spacing w:val="-2"/>
          <w:lang w:val="fr-CH"/>
        </w:rPr>
        <w:t>1332</w:t>
      </w:r>
      <w:r w:rsidRPr="00A677DE">
        <w:rPr>
          <w:rFonts w:cstheme="minorHAnsi" w:hint="eastAsia"/>
          <w:spacing w:val="-2"/>
        </w:rPr>
        <w:t>号决议责成电信发展局主任在筹备本届大会的过程中</w:t>
      </w:r>
      <w:r w:rsidRPr="00A677DE">
        <w:rPr>
          <w:rFonts w:cstheme="minorHAnsi" w:hint="eastAsia"/>
          <w:spacing w:val="-2"/>
          <w:lang w:val="fr-CH"/>
        </w:rPr>
        <w:t>，</w:t>
      </w:r>
      <w:r w:rsidRPr="00A677DE">
        <w:rPr>
          <w:rFonts w:cstheme="minorHAnsi" w:hint="eastAsia"/>
          <w:spacing w:val="-2"/>
        </w:rPr>
        <w:t>考虑到国际电联作为</w:t>
      </w:r>
      <w:r w:rsidRPr="00A677DE">
        <w:rPr>
          <w:rFonts w:cstheme="minorHAnsi"/>
          <w:spacing w:val="-2"/>
          <w:lang w:val="fr-CH"/>
        </w:rPr>
        <w:t>WSIS C2</w:t>
      </w:r>
      <w:r w:rsidRPr="00A677DE">
        <w:rPr>
          <w:rFonts w:cstheme="minorHAnsi" w:hint="eastAsia"/>
          <w:spacing w:val="-2"/>
        </w:rPr>
        <w:t>、</w:t>
      </w:r>
      <w:r w:rsidRPr="00A677DE">
        <w:rPr>
          <w:rFonts w:cstheme="minorHAnsi"/>
          <w:lang w:val="fr-CH"/>
        </w:rPr>
        <w:t>C5</w:t>
      </w:r>
      <w:r w:rsidRPr="00A677DE">
        <w:rPr>
          <w:rFonts w:cstheme="minorHAnsi" w:hint="eastAsia"/>
        </w:rPr>
        <w:t>和</w:t>
      </w:r>
      <w:r w:rsidRPr="00A677DE">
        <w:rPr>
          <w:rFonts w:cstheme="minorHAnsi"/>
          <w:lang w:val="fr-CH"/>
        </w:rPr>
        <w:t>C6</w:t>
      </w:r>
      <w:r w:rsidRPr="00A677DE">
        <w:rPr>
          <w:rFonts w:cstheme="minorHAnsi" w:hint="eastAsia"/>
        </w:rPr>
        <w:t>行动方面的牵头方以及</w:t>
      </w:r>
      <w:r w:rsidRPr="00A677DE">
        <w:rPr>
          <w:rFonts w:cstheme="minorHAnsi"/>
          <w:lang w:val="fr-CH"/>
        </w:rPr>
        <w:t>C1</w:t>
      </w:r>
      <w:r w:rsidRPr="00A677DE">
        <w:rPr>
          <w:rFonts w:cstheme="minorHAnsi" w:hint="eastAsia"/>
        </w:rPr>
        <w:t>、</w:t>
      </w:r>
      <w:r w:rsidRPr="00A677DE">
        <w:rPr>
          <w:rFonts w:cstheme="minorHAnsi"/>
          <w:lang w:val="fr-CH"/>
        </w:rPr>
        <w:t>C3</w:t>
      </w:r>
      <w:r w:rsidRPr="00A677DE">
        <w:rPr>
          <w:rFonts w:cstheme="minorHAnsi" w:hint="eastAsia"/>
        </w:rPr>
        <w:t>、</w:t>
      </w:r>
      <w:r w:rsidRPr="00A677DE">
        <w:rPr>
          <w:rFonts w:cstheme="minorHAnsi"/>
          <w:lang w:val="fr-CH"/>
        </w:rPr>
        <w:t>C4</w:t>
      </w:r>
      <w:r w:rsidRPr="00A677DE">
        <w:rPr>
          <w:rFonts w:cstheme="minorHAnsi" w:hint="eastAsia"/>
        </w:rPr>
        <w:t>、</w:t>
      </w:r>
      <w:r w:rsidRPr="00A677DE">
        <w:rPr>
          <w:rFonts w:cstheme="minorHAnsi"/>
          <w:lang w:val="fr-CH"/>
        </w:rPr>
        <w:t>C7</w:t>
      </w:r>
      <w:r w:rsidRPr="00A677DE">
        <w:rPr>
          <w:rFonts w:cstheme="minorHAnsi" w:hint="eastAsia"/>
        </w:rPr>
        <w:t>、</w:t>
      </w:r>
      <w:r w:rsidRPr="00A677DE">
        <w:rPr>
          <w:rFonts w:cstheme="minorHAnsi"/>
          <w:lang w:val="fr-CH"/>
        </w:rPr>
        <w:t>C8</w:t>
      </w:r>
      <w:r w:rsidRPr="00A677DE">
        <w:rPr>
          <w:rFonts w:cstheme="minorHAnsi" w:hint="eastAsia"/>
        </w:rPr>
        <w:t>、</w:t>
      </w:r>
      <w:r w:rsidRPr="00A677DE">
        <w:rPr>
          <w:rFonts w:cstheme="minorHAnsi"/>
          <w:lang w:val="fr-CH"/>
        </w:rPr>
        <w:t>C9</w:t>
      </w:r>
      <w:r w:rsidRPr="00A677DE">
        <w:rPr>
          <w:rFonts w:cstheme="minorHAnsi" w:hint="eastAsia"/>
        </w:rPr>
        <w:t>和</w:t>
      </w:r>
      <w:r w:rsidRPr="00A677DE">
        <w:rPr>
          <w:rFonts w:cstheme="minorHAnsi"/>
          <w:lang w:val="fr-CH"/>
        </w:rPr>
        <w:t>C11</w:t>
      </w:r>
      <w:r w:rsidRPr="00A677DE">
        <w:rPr>
          <w:rFonts w:cstheme="minorHAnsi" w:hint="eastAsia"/>
        </w:rPr>
        <w:t>行动方面的共同促进方而承担的任务</w:t>
      </w:r>
      <w:r w:rsidRPr="00A677DE">
        <w:rPr>
          <w:rFonts w:cstheme="minorHAnsi" w:hint="eastAsia"/>
          <w:lang w:val="fr-CH"/>
        </w:rPr>
        <w:t>，</w:t>
      </w:r>
    </w:p>
    <w:p w14:paraId="20ECF0A8" w14:textId="77777777" w:rsidR="005350C9" w:rsidRPr="00A677DE" w:rsidRDefault="005350C9" w:rsidP="005350C9">
      <w:pPr>
        <w:pStyle w:val="Call"/>
        <w:rPr>
          <w:rFonts w:cstheme="minorHAnsi"/>
          <w:lang w:val="fr-CH" w:eastAsia="zh-CN"/>
        </w:rPr>
      </w:pPr>
      <w:r w:rsidRPr="00A677DE">
        <w:rPr>
          <w:rFonts w:cstheme="minorHAnsi" w:hint="eastAsia"/>
          <w:lang w:eastAsia="zh-CN"/>
        </w:rPr>
        <w:t>做出决议</w:t>
      </w:r>
      <w:r w:rsidRPr="00A677DE">
        <w:rPr>
          <w:rFonts w:cstheme="minorHAnsi" w:hint="eastAsia"/>
          <w:lang w:val="fr-CH" w:eastAsia="zh-CN"/>
        </w:rPr>
        <w:t>，</w:t>
      </w:r>
      <w:r w:rsidRPr="00A677DE">
        <w:rPr>
          <w:rFonts w:cstheme="minorHAnsi" w:hint="eastAsia"/>
          <w:lang w:eastAsia="zh-CN"/>
        </w:rPr>
        <w:t>责成电信发展局主任</w:t>
      </w:r>
    </w:p>
    <w:p w14:paraId="3CD926B0" w14:textId="77777777" w:rsidR="005350C9" w:rsidRPr="00A677DE" w:rsidRDefault="005350C9" w:rsidP="005350C9">
      <w:pPr>
        <w:ind w:firstLineChars="200" w:firstLine="480"/>
        <w:rPr>
          <w:rFonts w:cstheme="minorHAnsi"/>
          <w:lang w:val="fr-CH"/>
        </w:rPr>
      </w:pPr>
      <w:r w:rsidRPr="00A677DE">
        <w:rPr>
          <w:rFonts w:cstheme="minorHAnsi" w:hint="eastAsia"/>
        </w:rPr>
        <w:t>在实施《迪拜行动计划》时</w:t>
      </w:r>
      <w:r w:rsidRPr="00A677DE">
        <w:rPr>
          <w:rFonts w:cstheme="minorHAnsi" w:hint="eastAsia"/>
          <w:lang w:val="fr-CH"/>
        </w:rPr>
        <w:t>：</w:t>
      </w:r>
    </w:p>
    <w:p w14:paraId="71ADF69E" w14:textId="77777777" w:rsidR="005350C9" w:rsidRPr="00A677DE" w:rsidRDefault="005350C9" w:rsidP="005350C9">
      <w:pPr>
        <w:pStyle w:val="Normalnoindent"/>
        <w:rPr>
          <w:lang w:val="fr-CH"/>
        </w:rPr>
      </w:pPr>
      <w:r w:rsidRPr="00A677DE">
        <w:rPr>
          <w:rFonts w:eastAsia="SimHei"/>
          <w:bCs/>
          <w:lang w:val="fr-CH"/>
        </w:rPr>
        <w:t>1</w:t>
      </w:r>
      <w:r w:rsidRPr="00A677DE">
        <w:rPr>
          <w:rFonts w:eastAsia="SimHei"/>
          <w:bCs/>
          <w:lang w:val="fr-CH"/>
        </w:rPr>
        <w:tab/>
      </w:r>
      <w:r w:rsidRPr="00A677DE">
        <w:rPr>
          <w:rFonts w:hint="eastAsia"/>
        </w:rPr>
        <w:t>为国际电联区域代表处和地区办事处全面落实第</w:t>
      </w:r>
      <w:r w:rsidRPr="00A677DE">
        <w:rPr>
          <w:lang w:val="fr-CH"/>
        </w:rPr>
        <w:t>17</w:t>
      </w:r>
      <w:r w:rsidRPr="00A677DE">
        <w:rPr>
          <w:rFonts w:hint="eastAsia"/>
        </w:rPr>
        <w:t>号决议中本届大会所批准的各项区域性举措提供必要帮助</w:t>
      </w:r>
      <w:r w:rsidRPr="00A677DE">
        <w:rPr>
          <w:rFonts w:hint="eastAsia"/>
          <w:lang w:val="fr-CH"/>
        </w:rPr>
        <w:t>；</w:t>
      </w:r>
    </w:p>
    <w:p w14:paraId="39DAEC95" w14:textId="77777777" w:rsidR="005350C9" w:rsidRPr="00A677DE" w:rsidRDefault="005350C9" w:rsidP="005350C9">
      <w:pPr>
        <w:pStyle w:val="Normalnoindent"/>
        <w:rPr>
          <w:lang w:val="fr-CH"/>
        </w:rPr>
      </w:pPr>
      <w:r w:rsidRPr="00A677DE">
        <w:rPr>
          <w:lang w:val="fr-CH"/>
        </w:rPr>
        <w:t>2</w:t>
      </w:r>
      <w:r w:rsidRPr="00A677DE">
        <w:rPr>
          <w:lang w:val="fr-CH"/>
        </w:rPr>
        <w:tab/>
      </w:r>
      <w:r w:rsidRPr="00A677DE">
        <w:rPr>
          <w:rFonts w:hint="eastAsia"/>
        </w:rPr>
        <w:t>将全权代表大会和理事会批准的、落实</w:t>
      </w:r>
      <w:r w:rsidRPr="00A677DE">
        <w:rPr>
          <w:lang w:val="fr-CH"/>
        </w:rPr>
        <w:t>WSIS</w:t>
      </w:r>
      <w:r w:rsidRPr="00A677DE">
        <w:rPr>
          <w:rFonts w:hint="eastAsia"/>
        </w:rPr>
        <w:t>行动方面的职责纳入</w:t>
      </w:r>
      <w:r w:rsidRPr="00A677DE">
        <w:rPr>
          <w:rFonts w:eastAsia="SimHei"/>
          <w:bCs/>
          <w:lang w:val="fr-CH"/>
        </w:rPr>
        <w:t>ITU-D</w:t>
      </w:r>
      <w:r w:rsidRPr="00A677DE">
        <w:rPr>
          <w:rFonts w:hint="eastAsia"/>
        </w:rPr>
        <w:t>的工作中</w:t>
      </w:r>
      <w:r w:rsidRPr="00A677DE">
        <w:rPr>
          <w:rFonts w:hint="eastAsia"/>
          <w:lang w:val="fr-CH"/>
        </w:rPr>
        <w:t>，</w:t>
      </w:r>
      <w:r w:rsidRPr="00A677DE">
        <w:rPr>
          <w:rFonts w:hint="eastAsia"/>
        </w:rPr>
        <w:t>同时考虑各成员国制定的国家发展目标</w:t>
      </w:r>
      <w:r w:rsidRPr="00A677DE">
        <w:rPr>
          <w:rFonts w:hint="eastAsia"/>
          <w:lang w:val="fr-CH"/>
        </w:rPr>
        <w:t>；</w:t>
      </w:r>
    </w:p>
    <w:p w14:paraId="1EB2DA3C" w14:textId="77777777" w:rsidR="005350C9" w:rsidRPr="00A677DE" w:rsidRDefault="005350C9" w:rsidP="005350C9">
      <w:pPr>
        <w:rPr>
          <w:rFonts w:ascii="Calibri" w:hAnsi="Calibri"/>
          <w:szCs w:val="28"/>
          <w:lang w:val="fr-CH"/>
        </w:rPr>
      </w:pPr>
      <w:r w:rsidRPr="00A677DE">
        <w:rPr>
          <w:lang w:val="fr-CH"/>
        </w:rPr>
        <w:br w:type="page"/>
      </w:r>
    </w:p>
    <w:p w14:paraId="4E6AFBEC" w14:textId="77777777" w:rsidR="005350C9" w:rsidRPr="00A677DE" w:rsidRDefault="005350C9" w:rsidP="005350C9">
      <w:pPr>
        <w:pStyle w:val="Normalnoindent"/>
        <w:spacing w:before="60"/>
        <w:rPr>
          <w:lang w:val="zh-CN"/>
        </w:rPr>
      </w:pPr>
      <w:r w:rsidRPr="00A677DE">
        <w:rPr>
          <w:lang w:val="fr-CH"/>
        </w:rPr>
        <w:lastRenderedPageBreak/>
        <w:t>3</w:t>
      </w:r>
      <w:r w:rsidRPr="00A677DE">
        <w:rPr>
          <w:lang w:val="fr-CH"/>
        </w:rPr>
        <w:tab/>
      </w:r>
      <w:r w:rsidRPr="00A677DE">
        <w:rPr>
          <w:rFonts w:hint="eastAsia"/>
          <w:highlight w:val="white"/>
          <w:lang w:val="zh-CN"/>
        </w:rPr>
        <w:t>由于必须确保不断对《迪拜行动计划》的活动和项目进行评估，因此需以有利于评估的方式开展和安排这些活动和项目；</w:t>
      </w:r>
    </w:p>
    <w:p w14:paraId="794F7B8D" w14:textId="77777777" w:rsidR="005350C9" w:rsidRPr="00A677DE" w:rsidRDefault="005350C9" w:rsidP="005350C9">
      <w:pPr>
        <w:pStyle w:val="Normalnoindent"/>
        <w:spacing w:before="60"/>
        <w:rPr>
          <w:lang w:val="zh-CN"/>
        </w:rPr>
      </w:pPr>
      <w:r w:rsidRPr="00A677DE">
        <w:t>4</w:t>
      </w:r>
      <w:r w:rsidRPr="00A677DE">
        <w:tab/>
      </w:r>
      <w:r w:rsidRPr="00A677DE">
        <w:rPr>
          <w:rFonts w:hint="eastAsia"/>
          <w:highlight w:val="white"/>
          <w:lang w:val="zh-CN"/>
        </w:rPr>
        <w:t>考虑</w:t>
      </w:r>
      <w:r w:rsidRPr="00A677DE">
        <w:rPr>
          <w:rFonts w:hint="eastAsia"/>
          <w:highlight w:val="white"/>
          <w:lang w:val="zh-CN"/>
        </w:rPr>
        <w:t>2014-2015</w:t>
      </w:r>
      <w:r w:rsidRPr="00A677DE">
        <w:rPr>
          <w:rFonts w:hint="eastAsia"/>
          <w:highlight w:val="white"/>
          <w:lang w:val="zh-CN"/>
        </w:rPr>
        <w:t>年双年度预算中确定的、且预计还会继续影响到下一个财务规划周期（</w:t>
      </w:r>
      <w:r w:rsidRPr="00A677DE">
        <w:rPr>
          <w:rFonts w:hint="eastAsia"/>
          <w:highlight w:val="white"/>
          <w:lang w:val="zh-CN"/>
        </w:rPr>
        <w:t>2016-2019</w:t>
      </w:r>
      <w:r w:rsidRPr="00A677DE">
        <w:rPr>
          <w:rFonts w:hint="eastAsia"/>
          <w:highlight w:val="white"/>
          <w:lang w:val="zh-CN"/>
        </w:rPr>
        <w:t>年）</w:t>
      </w:r>
      <w:proofErr w:type="gramStart"/>
      <w:r w:rsidRPr="00A677DE">
        <w:rPr>
          <w:rFonts w:hint="eastAsia"/>
          <w:highlight w:val="white"/>
          <w:lang w:val="zh-CN"/>
        </w:rPr>
        <w:t>的人力和财务资源限</w:t>
      </w:r>
      <w:r w:rsidRPr="00A677DE">
        <w:rPr>
          <w:rFonts w:hint="eastAsia"/>
          <w:lang w:val="zh-CN"/>
        </w:rPr>
        <w:t>制；</w:t>
      </w:r>
      <w:proofErr w:type="gramEnd"/>
    </w:p>
    <w:p w14:paraId="7943C2DC" w14:textId="77777777" w:rsidR="005350C9" w:rsidRPr="00A677DE" w:rsidRDefault="005350C9" w:rsidP="005350C9">
      <w:pPr>
        <w:pStyle w:val="Normalnoindent"/>
        <w:spacing w:before="60"/>
        <w:rPr>
          <w:lang w:val="zh-CN"/>
        </w:rPr>
      </w:pPr>
      <w:r w:rsidRPr="00A677DE">
        <w:t>5</w:t>
      </w:r>
      <w:r w:rsidRPr="00A677DE">
        <w:tab/>
      </w:r>
      <w:r w:rsidRPr="00A677DE">
        <w:rPr>
          <w:rFonts w:hint="eastAsia"/>
          <w:highlight w:val="white"/>
          <w:lang w:val="zh-CN"/>
        </w:rPr>
        <w:t>尤其与国际金融机构、区域性开发银行、联合国经济社会事务部（</w:t>
      </w:r>
      <w:r w:rsidRPr="00A677DE">
        <w:rPr>
          <w:rFonts w:hint="eastAsia"/>
          <w:highlight w:val="white"/>
          <w:lang w:val="zh-CN"/>
        </w:rPr>
        <w:t>UNDESA</w:t>
      </w:r>
      <w:r w:rsidRPr="00A677DE">
        <w:rPr>
          <w:rFonts w:hint="eastAsia"/>
          <w:highlight w:val="white"/>
          <w:lang w:val="zh-CN"/>
        </w:rPr>
        <w:t>）的区域性委员会、联合国其它机构和部门、国际发展机构、区域性电信组织和私营部门共同确定和实施利益相关多方伙伴关系安排，</w:t>
      </w:r>
      <w:proofErr w:type="gramStart"/>
      <w:r w:rsidRPr="00A677DE">
        <w:rPr>
          <w:rFonts w:hint="eastAsia"/>
          <w:highlight w:val="white"/>
          <w:lang w:val="zh-CN"/>
        </w:rPr>
        <w:t>以优化资源利用和防止工作重复</w:t>
      </w:r>
      <w:r w:rsidRPr="00A677DE">
        <w:rPr>
          <w:rFonts w:hint="eastAsia"/>
          <w:lang w:val="zh-CN"/>
        </w:rPr>
        <w:t>；</w:t>
      </w:r>
      <w:proofErr w:type="gramEnd"/>
    </w:p>
    <w:p w14:paraId="37976ED4" w14:textId="77777777" w:rsidR="005350C9" w:rsidRPr="00A677DE" w:rsidRDefault="005350C9" w:rsidP="005350C9">
      <w:pPr>
        <w:pStyle w:val="Normalnoindent"/>
        <w:spacing w:before="60"/>
        <w:rPr>
          <w:lang w:val="zh-CN"/>
        </w:rPr>
      </w:pPr>
      <w:r w:rsidRPr="00A677DE">
        <w:rPr>
          <w:rFonts w:hint="eastAsia"/>
          <w:lang w:val="zh-CN"/>
        </w:rPr>
        <w:t>6</w:t>
      </w:r>
      <w:r w:rsidRPr="00A677DE">
        <w:rPr>
          <w:rFonts w:hint="eastAsia"/>
          <w:lang w:val="zh-CN"/>
        </w:rPr>
        <w:tab/>
      </w:r>
      <w:r w:rsidRPr="00A677DE">
        <w:rPr>
          <w:rFonts w:hint="eastAsia"/>
          <w:lang w:val="zh-CN"/>
        </w:rPr>
        <w:t>继续做出努力，确定更多的收入和资金来源，以确保</w:t>
      </w:r>
      <w:r w:rsidRPr="00A677DE">
        <w:rPr>
          <w:rFonts w:hint="eastAsia"/>
          <w:lang w:val="zh-CN"/>
        </w:rPr>
        <w:t>ITU-D</w:t>
      </w:r>
      <w:r w:rsidRPr="00A677DE">
        <w:rPr>
          <w:rFonts w:hint="eastAsia"/>
          <w:lang w:val="zh-CN"/>
        </w:rPr>
        <w:t>的项目和活动能够全部得到实施；</w:t>
      </w:r>
    </w:p>
    <w:p w14:paraId="47838D10" w14:textId="77777777" w:rsidR="005350C9" w:rsidRPr="00A677DE" w:rsidRDefault="005350C9" w:rsidP="005350C9">
      <w:pPr>
        <w:pStyle w:val="Normalnoindent"/>
        <w:spacing w:before="60"/>
        <w:rPr>
          <w:lang w:val="zh-CN"/>
        </w:rPr>
      </w:pPr>
      <w:r w:rsidRPr="00A677DE">
        <w:rPr>
          <w:rFonts w:hint="eastAsia"/>
          <w:lang w:val="zh-CN"/>
        </w:rPr>
        <w:t>7</w:t>
      </w:r>
      <w:r w:rsidRPr="00A677DE">
        <w:rPr>
          <w:rFonts w:hint="eastAsia"/>
          <w:lang w:val="zh-CN"/>
        </w:rPr>
        <w:tab/>
      </w:r>
      <w:r w:rsidRPr="00A677DE">
        <w:rPr>
          <w:rFonts w:hint="eastAsia"/>
          <w:lang w:val="zh-CN"/>
        </w:rPr>
        <w:t>向下一届</w:t>
      </w:r>
      <w:r w:rsidRPr="00A677DE">
        <w:rPr>
          <w:rFonts w:hint="eastAsia"/>
          <w:lang w:val="zh-CN"/>
        </w:rPr>
        <w:t>WTDC</w:t>
      </w:r>
      <w:r w:rsidRPr="00A677DE">
        <w:rPr>
          <w:rFonts w:hint="eastAsia"/>
          <w:lang w:val="zh-CN"/>
        </w:rPr>
        <w:t>报告落实此项决议的结果。</w:t>
      </w:r>
    </w:p>
    <w:p w14:paraId="5ED164D0" w14:textId="77777777" w:rsidR="003D04C8" w:rsidRDefault="003D04C8" w:rsidP="003D04C8">
      <w:pPr>
        <w:pStyle w:val="Normalnoindent"/>
        <w:spacing w:after="240"/>
        <w:rPr>
          <w:rFonts w:cstheme="minorHAnsi"/>
        </w:rPr>
      </w:pPr>
    </w:p>
    <w:p w14:paraId="2A17C47B" w14:textId="77777777" w:rsidR="00053958" w:rsidRDefault="00053958" w:rsidP="003D04C8">
      <w:pPr>
        <w:pStyle w:val="Normalnoindent"/>
        <w:spacing w:after="240"/>
        <w:rPr>
          <w:rFonts w:cstheme="minorHAnsi"/>
        </w:rPr>
      </w:pPr>
    </w:p>
    <w:p w14:paraId="7148FD59" w14:textId="77777777" w:rsidR="00053958" w:rsidRPr="00A677DE" w:rsidRDefault="0005395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612B" w14:textId="77777777" w:rsidR="008C39E0" w:rsidRDefault="008C39E0" w:rsidP="00BC603B">
      <w:pPr>
        <w:spacing w:after="0" w:line="240" w:lineRule="auto"/>
      </w:pPr>
      <w:r>
        <w:separator/>
      </w:r>
    </w:p>
  </w:endnote>
  <w:endnote w:type="continuationSeparator" w:id="0">
    <w:p w14:paraId="4109EDA8" w14:textId="77777777" w:rsidR="008C39E0" w:rsidRDefault="008C39E0"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D7CA" w14:textId="77777777" w:rsidR="008C39E0" w:rsidRDefault="008C39E0" w:rsidP="00BC603B">
      <w:pPr>
        <w:spacing w:after="0" w:line="240" w:lineRule="auto"/>
      </w:pPr>
      <w:r>
        <w:separator/>
      </w:r>
    </w:p>
  </w:footnote>
  <w:footnote w:type="continuationSeparator" w:id="0">
    <w:p w14:paraId="0A1C8A7D" w14:textId="77777777" w:rsidR="008C39E0" w:rsidRDefault="008C39E0"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09D97C3A" w:rsidR="001D3055" w:rsidRDefault="00912D54"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9E7A35" w:rsidRPr="009E7A35">
          <w:rPr>
            <w:rFonts w:cstheme="minorHAnsi"/>
            <w:noProof/>
            <w:lang w:val="en-US" w:eastAsia="zh-CN"/>
          </w:rPr>
          <w:t>53</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11C0E04" w:rsidR="001D3055" w:rsidRDefault="00912D54"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9E7A35" w:rsidRPr="009E7A35">
          <w:rPr>
            <w:rFonts w:cstheme="minorHAnsi"/>
            <w:noProof/>
            <w:lang w:val="en-US" w:eastAsia="zh-CN"/>
          </w:rPr>
          <w:t>53</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05F06ADA" w:rsidR="001D3055" w:rsidRDefault="00912D54"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5350C9">
          <w:rPr>
            <w:rFonts w:cstheme="minorHAnsi"/>
            <w:noProof/>
            <w:lang w:eastAsia="zh-CN"/>
          </w:rPr>
          <w:fldChar w:fldCharType="begin"/>
        </w:r>
        <w:r w:rsidRPr="005350C9">
          <w:rPr>
            <w:rFonts w:cstheme="minorHAnsi"/>
            <w:noProof/>
            <w:lang w:eastAsia="zh-CN"/>
          </w:rPr>
          <w:instrText xml:space="preserve"> STYLEREF  href  \* MERGEFORMAT </w:instrText>
        </w:r>
        <w:r w:rsidRPr="005350C9">
          <w:rPr>
            <w:rFonts w:cstheme="minorHAnsi"/>
            <w:noProof/>
            <w:lang w:eastAsia="zh-CN"/>
          </w:rPr>
          <w:fldChar w:fldCharType="separate"/>
        </w:r>
        <w:r w:rsidR="009E7A35" w:rsidRPr="009E7A35">
          <w:rPr>
            <w:rFonts w:cstheme="minorHAnsi"/>
            <w:noProof/>
            <w:lang w:val="en-US" w:eastAsia="zh-CN"/>
          </w:rPr>
          <w:t>53</w:t>
        </w:r>
        <w:r w:rsidRPr="005350C9">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53958"/>
    <w:rsid w:val="000A6BD3"/>
    <w:rsid w:val="001A0DBE"/>
    <w:rsid w:val="001D3055"/>
    <w:rsid w:val="00212DC6"/>
    <w:rsid w:val="002867C1"/>
    <w:rsid w:val="003324A7"/>
    <w:rsid w:val="003D04C8"/>
    <w:rsid w:val="004052CA"/>
    <w:rsid w:val="005350C9"/>
    <w:rsid w:val="00564FB6"/>
    <w:rsid w:val="005863AF"/>
    <w:rsid w:val="00677A04"/>
    <w:rsid w:val="006E5CD0"/>
    <w:rsid w:val="007404EB"/>
    <w:rsid w:val="007577EE"/>
    <w:rsid w:val="008778F6"/>
    <w:rsid w:val="008B7397"/>
    <w:rsid w:val="008C39E0"/>
    <w:rsid w:val="008C424D"/>
    <w:rsid w:val="00912D54"/>
    <w:rsid w:val="009E7A35"/>
    <w:rsid w:val="00BC603B"/>
    <w:rsid w:val="00CD79EF"/>
    <w:rsid w:val="00CE6E63"/>
    <w:rsid w:val="00D21016"/>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7</cp:revision>
  <cp:lastPrinted>2023-10-17T07:25:00Z</cp:lastPrinted>
  <dcterms:created xsi:type="dcterms:W3CDTF">2023-10-16T13:01:00Z</dcterms:created>
  <dcterms:modified xsi:type="dcterms:W3CDTF">2023-10-17T07:25:00Z</dcterms:modified>
</cp:coreProperties>
</file>