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9CE28" w14:textId="77777777" w:rsidR="002C52FA" w:rsidRPr="003A2A2A" w:rsidRDefault="002C52FA" w:rsidP="002C52FA">
      <w:pPr>
        <w:pStyle w:val="ResNo"/>
        <w:rPr>
          <w:rtl/>
        </w:rPr>
      </w:pPr>
      <w:bookmarkStart w:id="0" w:name="_Toc116546856"/>
      <w:r w:rsidRPr="003A2A2A">
        <w:rPr>
          <w:rtl/>
        </w:rPr>
        <w:t>الق</w:t>
      </w:r>
      <w:r w:rsidRPr="003A2A2A">
        <w:rPr>
          <w:rFonts w:hint="cs"/>
          <w:rtl/>
        </w:rPr>
        <w:t>ـ</w:t>
      </w:r>
      <w:r w:rsidRPr="003A2A2A">
        <w:rPr>
          <w:rtl/>
        </w:rPr>
        <w:t xml:space="preserve">رار </w:t>
      </w:r>
      <w:r w:rsidRPr="003A2A2A">
        <w:t>53</w:t>
      </w:r>
      <w:r w:rsidRPr="003A2A2A">
        <w:rPr>
          <w:rtl/>
        </w:rPr>
        <w:t xml:space="preserve"> (المراجَع في </w:t>
      </w:r>
      <w:r w:rsidRPr="003A2A2A">
        <w:rPr>
          <w:rFonts w:hint="cs"/>
          <w:rtl/>
        </w:rPr>
        <w:t>دبي،</w:t>
      </w:r>
      <w:r w:rsidRPr="003A2A2A">
        <w:rPr>
          <w:rtl/>
          <w:lang w:bidi="ar-SY"/>
        </w:rPr>
        <w:t xml:space="preserve"> </w:t>
      </w:r>
      <w:r w:rsidRPr="003A2A2A">
        <w:t>2014</w:t>
      </w:r>
      <w:r w:rsidRPr="003A2A2A">
        <w:rPr>
          <w:rtl/>
        </w:rPr>
        <w:t>)</w:t>
      </w:r>
      <w:bookmarkEnd w:id="0"/>
    </w:p>
    <w:p w14:paraId="2FC6A023" w14:textId="77777777" w:rsidR="002C52FA" w:rsidRPr="003A2A2A" w:rsidRDefault="002C52FA" w:rsidP="002C52FA">
      <w:pPr>
        <w:pStyle w:val="Restitle"/>
        <w:rPr>
          <w:rtl/>
        </w:rPr>
      </w:pPr>
      <w:bookmarkStart w:id="1" w:name="_Toc116546857"/>
      <w:r w:rsidRPr="003A2A2A">
        <w:rPr>
          <w:rtl/>
        </w:rPr>
        <w:t xml:space="preserve">الإطار الاستراتيجي والمالي لإعداد </w:t>
      </w:r>
      <w:r w:rsidRPr="003A2A2A">
        <w:rPr>
          <w:rFonts w:hint="cs"/>
          <w:rtl/>
        </w:rPr>
        <w:t xml:space="preserve">وتنفيذ </w:t>
      </w:r>
      <w:r w:rsidRPr="003A2A2A">
        <w:rPr>
          <w:rtl/>
        </w:rPr>
        <w:t xml:space="preserve">خطة عمل </w:t>
      </w:r>
      <w:r w:rsidRPr="003A2A2A">
        <w:rPr>
          <w:rFonts w:hint="cs"/>
          <w:rtl/>
        </w:rPr>
        <w:t>دبي</w:t>
      </w:r>
      <w:bookmarkEnd w:id="1"/>
    </w:p>
    <w:p w14:paraId="71FA1CC1" w14:textId="77777777" w:rsidR="002C52FA" w:rsidRPr="003A2A2A" w:rsidRDefault="002C52FA" w:rsidP="002C52FA">
      <w:pPr>
        <w:pStyle w:val="Normalaftertitle"/>
        <w:rPr>
          <w:rtl/>
        </w:rPr>
      </w:pPr>
      <w:r w:rsidRPr="003A2A2A">
        <w:rPr>
          <w:rtl/>
        </w:rPr>
        <w:t>إن المؤتمر العالمي لتنمية الاتصالات (</w:t>
      </w:r>
      <w:r w:rsidRPr="003A2A2A">
        <w:rPr>
          <w:rFonts w:hint="cs"/>
          <w:rtl/>
        </w:rPr>
        <w:t xml:space="preserve">دبي، </w:t>
      </w:r>
      <w:r w:rsidRPr="003A2A2A">
        <w:t>2014</w:t>
      </w:r>
      <w:r w:rsidRPr="003A2A2A">
        <w:rPr>
          <w:rtl/>
        </w:rPr>
        <w:t>)،</w:t>
      </w:r>
    </w:p>
    <w:p w14:paraId="232E013D" w14:textId="77777777" w:rsidR="002C52FA" w:rsidRPr="003A2A2A" w:rsidRDefault="002C52FA" w:rsidP="002C52FA">
      <w:pPr>
        <w:pStyle w:val="Call"/>
        <w:rPr>
          <w:rtl/>
        </w:rPr>
      </w:pPr>
      <w:r w:rsidRPr="003A2A2A">
        <w:rPr>
          <w:rtl/>
        </w:rPr>
        <w:t>إذ يضع في اعتباره</w:t>
      </w:r>
    </w:p>
    <w:p w14:paraId="36F25501" w14:textId="77777777" w:rsidR="002C52FA" w:rsidRPr="003A2A2A" w:rsidRDefault="002C52FA" w:rsidP="002C52FA">
      <w:pPr>
        <w:rPr>
          <w:rtl/>
          <w:lang w:bidi="ar-SY"/>
        </w:rPr>
      </w:pPr>
      <w:r w:rsidRPr="008E00BE">
        <w:rPr>
          <w:i/>
          <w:iCs/>
          <w:spacing w:val="-2"/>
          <w:rtl/>
        </w:rPr>
        <w:t xml:space="preserve"> </w:t>
      </w:r>
      <w:proofErr w:type="gramStart"/>
      <w:r w:rsidRPr="008E00BE">
        <w:rPr>
          <w:i/>
          <w:iCs/>
          <w:spacing w:val="-2"/>
          <w:rtl/>
        </w:rPr>
        <w:t>أ )</w:t>
      </w:r>
      <w:proofErr w:type="gramEnd"/>
      <w:r w:rsidRPr="008E00BE">
        <w:rPr>
          <w:i/>
          <w:iCs/>
          <w:spacing w:val="-2"/>
          <w:rtl/>
        </w:rPr>
        <w:tab/>
      </w:r>
      <w:r w:rsidRPr="008E00BE">
        <w:rPr>
          <w:spacing w:val="-2"/>
          <w:rtl/>
        </w:rPr>
        <w:t xml:space="preserve">أنه وفقاً للرقم </w:t>
      </w:r>
      <w:r w:rsidRPr="008E00BE">
        <w:rPr>
          <w:spacing w:val="-2"/>
        </w:rPr>
        <w:t>118</w:t>
      </w:r>
      <w:r w:rsidRPr="008E00BE">
        <w:rPr>
          <w:spacing w:val="-2"/>
          <w:rtl/>
        </w:rPr>
        <w:t xml:space="preserve"> من دستور الاتحاد الدولي للاتصالات والرقم</w:t>
      </w:r>
      <w:r w:rsidRPr="008E00BE">
        <w:rPr>
          <w:rFonts w:hint="cs"/>
          <w:spacing w:val="-2"/>
          <w:rtl/>
        </w:rPr>
        <w:t> </w:t>
      </w:r>
      <w:r w:rsidRPr="008E00BE">
        <w:rPr>
          <w:spacing w:val="-2"/>
        </w:rPr>
        <w:t>209</w:t>
      </w:r>
      <w:r w:rsidRPr="008E00BE">
        <w:rPr>
          <w:spacing w:val="-2"/>
          <w:rtl/>
        </w:rPr>
        <w:t xml:space="preserve"> من اتفاقيته، فإن مهام المؤتمرات العالمية لتنمية</w:t>
      </w:r>
      <w:r w:rsidRPr="003A2A2A">
        <w:rPr>
          <w:rtl/>
        </w:rPr>
        <w:t xml:space="preserve"> </w:t>
      </w:r>
      <w:r w:rsidRPr="008E00BE">
        <w:rPr>
          <w:spacing w:val="-2"/>
          <w:rtl/>
        </w:rPr>
        <w:t xml:space="preserve">الاتصالات تشمل: </w:t>
      </w:r>
      <w:r w:rsidRPr="008E00BE">
        <w:rPr>
          <w:spacing w:val="-2"/>
          <w:lang w:bidi="ar-SY"/>
        </w:rPr>
        <w:t>'1'</w:t>
      </w:r>
      <w:r w:rsidRPr="008E00BE">
        <w:rPr>
          <w:spacing w:val="-2"/>
          <w:rtl/>
        </w:rPr>
        <w:t> وضع برامج العمل والتوجيهات اللازمة لتحديد المسائل والأولويات المتعلقة بتنمية الاتصالات،</w:t>
      </w:r>
      <w:r w:rsidRPr="008E00BE">
        <w:rPr>
          <w:rFonts w:hint="cs"/>
          <w:spacing w:val="-2"/>
          <w:rtl/>
        </w:rPr>
        <w:t xml:space="preserve"> </w:t>
      </w:r>
      <w:r w:rsidRPr="008E00BE">
        <w:rPr>
          <w:spacing w:val="-2"/>
          <w:rtl/>
        </w:rPr>
        <w:t>و</w:t>
      </w:r>
      <w:r w:rsidRPr="008E00BE">
        <w:rPr>
          <w:spacing w:val="-2"/>
        </w:rPr>
        <w:t>'2'</w:t>
      </w:r>
      <w:r w:rsidRPr="008E00BE">
        <w:rPr>
          <w:rFonts w:hint="cs"/>
          <w:spacing w:val="-2"/>
          <w:rtl/>
        </w:rPr>
        <w:t> </w:t>
      </w:r>
      <w:r w:rsidRPr="008E00BE">
        <w:rPr>
          <w:spacing w:val="-2"/>
          <w:rtl/>
        </w:rPr>
        <w:t>توفير</w:t>
      </w:r>
      <w:r w:rsidRPr="003A2A2A">
        <w:rPr>
          <w:rtl/>
        </w:rPr>
        <w:t xml:space="preserve"> التوجهات والإرشادات اللازمة لقطاع تنمية الاتصالات</w:t>
      </w:r>
      <w:r w:rsidRPr="003A2A2A">
        <w:rPr>
          <w:rFonts w:hint="cs"/>
          <w:rtl/>
        </w:rPr>
        <w:t xml:space="preserve"> في الاتحاد</w:t>
      </w:r>
      <w:r w:rsidRPr="003A2A2A">
        <w:rPr>
          <w:rtl/>
        </w:rPr>
        <w:t xml:space="preserve"> بشأن برنامج عمله؛</w:t>
      </w:r>
    </w:p>
    <w:p w14:paraId="09B3EB06" w14:textId="77777777" w:rsidR="002C52FA" w:rsidRPr="003A2A2A" w:rsidRDefault="002C52FA" w:rsidP="002C52FA">
      <w:pPr>
        <w:rPr>
          <w:rtl/>
        </w:rPr>
      </w:pPr>
      <w:r w:rsidRPr="003A2A2A">
        <w:rPr>
          <w:i/>
          <w:iCs/>
          <w:rtl/>
        </w:rPr>
        <w:t>ب)</w:t>
      </w:r>
      <w:r w:rsidRPr="003A2A2A">
        <w:rPr>
          <w:i/>
          <w:iCs/>
          <w:rtl/>
        </w:rPr>
        <w:tab/>
      </w:r>
      <w:r w:rsidRPr="003A2A2A">
        <w:rPr>
          <w:rFonts w:hint="cs"/>
          <w:rtl/>
        </w:rPr>
        <w:t xml:space="preserve">أن القرار </w:t>
      </w:r>
      <w:r w:rsidRPr="003A2A2A">
        <w:t>71</w:t>
      </w:r>
      <w:r w:rsidRPr="003A2A2A">
        <w:rPr>
          <w:rFonts w:hint="cs"/>
          <w:rtl/>
        </w:rPr>
        <w:t xml:space="preserve"> (المراجَع في </w:t>
      </w:r>
      <w:proofErr w:type="spellStart"/>
      <w:r w:rsidRPr="003A2A2A">
        <w:rPr>
          <w:rFonts w:hint="cs"/>
          <w:rtl/>
        </w:rPr>
        <w:t>غوادالاخارا</w:t>
      </w:r>
      <w:proofErr w:type="spellEnd"/>
      <w:r w:rsidRPr="003A2A2A">
        <w:rPr>
          <w:rFonts w:hint="cs"/>
          <w:rtl/>
        </w:rPr>
        <w:t xml:space="preserve">، </w:t>
      </w:r>
      <w:r w:rsidRPr="003A2A2A">
        <w:t>2010</w:t>
      </w:r>
      <w:r w:rsidRPr="003A2A2A">
        <w:rPr>
          <w:rFonts w:hint="cs"/>
          <w:rtl/>
        </w:rPr>
        <w:t>) لمؤتمر المندوبين المفوضين يتضمن الخطة الاستراتيجية لقطاع تنمية الاتصالات للفترة </w:t>
      </w:r>
      <w:r w:rsidRPr="003A2A2A">
        <w:rPr>
          <w:rStyle w:val="Left-to-Right"/>
        </w:rPr>
        <w:t>2015</w:t>
      </w:r>
      <w:r w:rsidRPr="003A2A2A">
        <w:rPr>
          <w:rStyle w:val="Left-to-Right"/>
        </w:rPr>
        <w:noBreakHyphen/>
        <w:t>2012</w:t>
      </w:r>
      <w:r w:rsidRPr="003A2A2A">
        <w:rPr>
          <w:rFonts w:hint="cs"/>
          <w:rtl/>
        </w:rPr>
        <w:t xml:space="preserve"> ويحدد الهدف الاستراتيجي لقطاع تنمية الاتصالات وغاياته لتلك الفترة؛</w:t>
      </w:r>
    </w:p>
    <w:p w14:paraId="564BE89F" w14:textId="77777777" w:rsidR="002C52FA" w:rsidRPr="003A2A2A" w:rsidRDefault="002C52FA" w:rsidP="002C52FA">
      <w:pPr>
        <w:rPr>
          <w:rtl/>
        </w:rPr>
      </w:pPr>
      <w:r w:rsidRPr="003A2A2A">
        <w:rPr>
          <w:rFonts w:hint="cs"/>
          <w:i/>
          <w:iCs/>
          <w:rtl/>
        </w:rPr>
        <w:t>ج</w:t>
      </w:r>
      <w:r w:rsidRPr="003A2A2A">
        <w:rPr>
          <w:i/>
          <w:iCs/>
          <w:rtl/>
        </w:rPr>
        <w:t>)</w:t>
      </w:r>
      <w:r w:rsidRPr="003A2A2A">
        <w:rPr>
          <w:rtl/>
        </w:rPr>
        <w:tab/>
      </w:r>
      <w:r w:rsidRPr="003A2A2A">
        <w:rPr>
          <w:rFonts w:hint="cs"/>
          <w:rtl/>
        </w:rPr>
        <w:t>أن</w:t>
      </w:r>
      <w:r w:rsidRPr="003A2A2A">
        <w:rPr>
          <w:rtl/>
        </w:rPr>
        <w:t xml:space="preserve"> </w:t>
      </w:r>
      <w:r w:rsidRPr="003A2A2A">
        <w:rPr>
          <w:rFonts w:hint="cs"/>
          <w:rtl/>
        </w:rPr>
        <w:t xml:space="preserve">القرار </w:t>
      </w:r>
      <w:r w:rsidRPr="003A2A2A">
        <w:t>72</w:t>
      </w:r>
      <w:r w:rsidRPr="003A2A2A">
        <w:rPr>
          <w:rFonts w:hint="cs"/>
          <w:rtl/>
        </w:rPr>
        <w:t xml:space="preserve"> (المراجَع في </w:t>
      </w:r>
      <w:proofErr w:type="spellStart"/>
      <w:r w:rsidRPr="003A2A2A">
        <w:rPr>
          <w:rFonts w:hint="cs"/>
          <w:rtl/>
        </w:rPr>
        <w:t>غوادالاخارا</w:t>
      </w:r>
      <w:proofErr w:type="spellEnd"/>
      <w:r w:rsidRPr="003A2A2A">
        <w:rPr>
          <w:rFonts w:hint="cs"/>
          <w:rtl/>
        </w:rPr>
        <w:t xml:space="preserve">، </w:t>
      </w:r>
      <w:r w:rsidRPr="003A2A2A">
        <w:t>2010</w:t>
      </w:r>
      <w:r w:rsidRPr="003A2A2A">
        <w:rPr>
          <w:rFonts w:hint="cs"/>
          <w:rtl/>
        </w:rPr>
        <w:t>) لمؤتمر المندوبين المفوضين يقضي بأنه ينبغي الربط بين التخطيط الاستراتيجي والمالي والتشغيلي في الاتحاد؛</w:t>
      </w:r>
    </w:p>
    <w:p w14:paraId="3927F261" w14:textId="77777777" w:rsidR="002C52FA" w:rsidRPr="003A2A2A" w:rsidRDefault="002C52FA" w:rsidP="002C52FA">
      <w:pPr>
        <w:rPr>
          <w:rtl/>
        </w:rPr>
      </w:pPr>
      <w:proofErr w:type="gramStart"/>
      <w:r w:rsidRPr="003A2A2A">
        <w:rPr>
          <w:rFonts w:hint="cs"/>
          <w:i/>
          <w:iCs/>
          <w:rtl/>
        </w:rPr>
        <w:t>د</w:t>
      </w:r>
      <w:r w:rsidRPr="003A2A2A">
        <w:rPr>
          <w:i/>
          <w:iCs/>
          <w:rtl/>
        </w:rPr>
        <w:t xml:space="preserve"> )</w:t>
      </w:r>
      <w:proofErr w:type="gramEnd"/>
      <w:r w:rsidRPr="003A2A2A">
        <w:rPr>
          <w:rtl/>
        </w:rPr>
        <w:tab/>
      </w:r>
      <w:r w:rsidRPr="003A2A2A">
        <w:rPr>
          <w:rFonts w:hint="cs"/>
          <w:rtl/>
        </w:rPr>
        <w:t>أن المقرر</w:t>
      </w:r>
      <w:r w:rsidRPr="003A2A2A">
        <w:rPr>
          <w:rtl/>
        </w:rPr>
        <w:t xml:space="preserve"> </w:t>
      </w:r>
      <w:r w:rsidRPr="003A2A2A">
        <w:t>5</w:t>
      </w:r>
      <w:r w:rsidRPr="003A2A2A">
        <w:rPr>
          <w:rFonts w:hint="cs"/>
          <w:rtl/>
        </w:rPr>
        <w:t xml:space="preserve"> (المراجَع في </w:t>
      </w:r>
      <w:proofErr w:type="spellStart"/>
      <w:r w:rsidRPr="003A2A2A">
        <w:rPr>
          <w:rFonts w:hint="cs"/>
          <w:rtl/>
        </w:rPr>
        <w:t>غوادالاخارا</w:t>
      </w:r>
      <w:proofErr w:type="spellEnd"/>
      <w:r w:rsidRPr="003A2A2A">
        <w:rPr>
          <w:rFonts w:hint="cs"/>
          <w:rtl/>
        </w:rPr>
        <w:t xml:space="preserve">، </w:t>
      </w:r>
      <w:r w:rsidRPr="003A2A2A">
        <w:t>2010</w:t>
      </w:r>
      <w:r w:rsidRPr="003A2A2A">
        <w:rPr>
          <w:rFonts w:hint="cs"/>
          <w:rtl/>
        </w:rPr>
        <w:t>) لمؤتمر المندوبين المفوضين، لدى تحديده لإيرادات الاتحاد ونفقاته للفترة</w:t>
      </w:r>
      <w:r w:rsidRPr="003A2A2A">
        <w:rPr>
          <w:rFonts w:hint="eastAsia"/>
          <w:rtl/>
        </w:rPr>
        <w:t> </w:t>
      </w:r>
      <w:r w:rsidRPr="003A2A2A">
        <w:rPr>
          <w:rStyle w:val="Left-to-Right"/>
        </w:rPr>
        <w:t>2015</w:t>
      </w:r>
      <w:r w:rsidRPr="003A2A2A">
        <w:rPr>
          <w:rStyle w:val="Left-to-Right"/>
        </w:rPr>
        <w:noBreakHyphen/>
        <w:t>2012</w:t>
      </w:r>
      <w:r w:rsidRPr="003A2A2A">
        <w:rPr>
          <w:rFonts w:hint="cs"/>
          <w:rtl/>
        </w:rPr>
        <w:t xml:space="preserve"> وإدراكاً منه للقيود المالية الحالية التي تواجه الاتحاد، حدد في ملحقه</w:t>
      </w:r>
      <w:r w:rsidRPr="003A2A2A">
        <w:rPr>
          <w:rFonts w:hint="eastAsia"/>
          <w:rtl/>
        </w:rPr>
        <w:t> </w:t>
      </w:r>
      <w:r w:rsidRPr="003A2A2A">
        <w:t>2</w:t>
      </w:r>
      <w:r w:rsidRPr="003A2A2A">
        <w:rPr>
          <w:rFonts w:hint="cs"/>
          <w:rtl/>
        </w:rPr>
        <w:t xml:space="preserve"> عدة تدابير لخفض النفقات يتعين أن تراعيها جميع القطاعات الثلاثة للاتحاد،</w:t>
      </w:r>
    </w:p>
    <w:p w14:paraId="4C8A4C2D" w14:textId="77777777" w:rsidR="002C52FA" w:rsidRPr="003A2A2A" w:rsidRDefault="002C52FA" w:rsidP="002C52FA">
      <w:pPr>
        <w:pStyle w:val="Call"/>
        <w:rPr>
          <w:rtl/>
        </w:rPr>
      </w:pPr>
      <w:r w:rsidRPr="003A2A2A">
        <w:rPr>
          <w:rFonts w:hint="eastAsia"/>
          <w:rtl/>
        </w:rPr>
        <w:t>وإذ</w:t>
      </w:r>
      <w:r w:rsidRPr="003A2A2A">
        <w:rPr>
          <w:rFonts w:hint="cs"/>
          <w:rtl/>
        </w:rPr>
        <w:t xml:space="preserve"> يضع في اعتباره كذلك</w:t>
      </w:r>
    </w:p>
    <w:p w14:paraId="70994B7D" w14:textId="77777777" w:rsidR="002C52FA" w:rsidRPr="003A2A2A" w:rsidRDefault="002C52FA" w:rsidP="002C52FA">
      <w:pPr>
        <w:rPr>
          <w:rtl/>
        </w:rPr>
      </w:pPr>
      <w:r w:rsidRPr="003A2A2A">
        <w:rPr>
          <w:rFonts w:hint="cs"/>
          <w:i/>
          <w:iCs/>
          <w:rtl/>
        </w:rPr>
        <w:t xml:space="preserve"> </w:t>
      </w:r>
      <w:proofErr w:type="gramStart"/>
      <w:r w:rsidRPr="003A2A2A">
        <w:rPr>
          <w:rFonts w:hint="cs"/>
          <w:i/>
          <w:iCs/>
          <w:rtl/>
        </w:rPr>
        <w:t xml:space="preserve">أ </w:t>
      </w:r>
      <w:r w:rsidRPr="003A2A2A">
        <w:rPr>
          <w:i/>
          <w:iCs/>
          <w:rtl/>
        </w:rPr>
        <w:t>)</w:t>
      </w:r>
      <w:proofErr w:type="gramEnd"/>
      <w:r w:rsidRPr="003A2A2A">
        <w:rPr>
          <w:i/>
          <w:iCs/>
          <w:rtl/>
        </w:rPr>
        <w:tab/>
      </w:r>
      <w:r w:rsidRPr="003A2A2A">
        <w:rPr>
          <w:rtl/>
        </w:rPr>
        <w:t xml:space="preserve">أنه، عملاً بالقرار </w:t>
      </w:r>
      <w:r w:rsidRPr="003A2A2A">
        <w:t>31</w:t>
      </w:r>
      <w:r w:rsidRPr="003A2A2A">
        <w:rPr>
          <w:rtl/>
        </w:rPr>
        <w:t xml:space="preserve"> </w:t>
      </w:r>
      <w:r w:rsidRPr="003A2A2A">
        <w:rPr>
          <w:rFonts w:hint="cs"/>
          <w:rtl/>
        </w:rPr>
        <w:t xml:space="preserve">(المراجَع في دبي، </w:t>
      </w:r>
      <w:r w:rsidRPr="003A2A2A">
        <w:t>2014</w:t>
      </w:r>
      <w:r w:rsidRPr="003A2A2A">
        <w:rPr>
          <w:rtl/>
        </w:rPr>
        <w:t>)</w:t>
      </w:r>
      <w:r w:rsidRPr="003A2A2A">
        <w:rPr>
          <w:rFonts w:hint="cs"/>
          <w:rtl/>
        </w:rPr>
        <w:t xml:space="preserve"> لهذا المؤتمر</w:t>
      </w:r>
      <w:r w:rsidRPr="003A2A2A">
        <w:rPr>
          <w:rtl/>
        </w:rPr>
        <w:t xml:space="preserve">، فإن تحديد وتحليل </w:t>
      </w:r>
      <w:r w:rsidRPr="003A2A2A">
        <w:rPr>
          <w:rFonts w:hint="cs"/>
          <w:rtl/>
        </w:rPr>
        <w:t xml:space="preserve">وإعداد </w:t>
      </w:r>
      <w:r w:rsidRPr="003A2A2A">
        <w:rPr>
          <w:rtl/>
        </w:rPr>
        <w:t>المبادرات والمشاريع الإقليمية في </w:t>
      </w:r>
      <w:r w:rsidRPr="003A2A2A">
        <w:rPr>
          <w:rFonts w:hint="cs"/>
          <w:rtl/>
        </w:rPr>
        <w:t xml:space="preserve">الاجتماعات التحضيرية الإقليمية توفر </w:t>
      </w:r>
      <w:r w:rsidRPr="003A2A2A">
        <w:rPr>
          <w:rtl/>
        </w:rPr>
        <w:t>مدخلات أساسية في أعمال هذا المؤتمر</w:t>
      </w:r>
      <w:r w:rsidRPr="003A2A2A">
        <w:rPr>
          <w:rFonts w:hint="cs"/>
          <w:rtl/>
        </w:rPr>
        <w:t>؛</w:t>
      </w:r>
    </w:p>
    <w:p w14:paraId="43F1DEE4" w14:textId="77777777" w:rsidR="002C52FA" w:rsidRPr="003A2A2A" w:rsidRDefault="002C52FA" w:rsidP="002C52FA">
      <w:pPr>
        <w:rPr>
          <w:rtl/>
        </w:rPr>
      </w:pPr>
    </w:p>
    <w:p w14:paraId="31009AA2" w14:textId="77777777" w:rsidR="002C52FA" w:rsidRPr="003A2A2A" w:rsidRDefault="002C52FA" w:rsidP="002C52FA">
      <w:pPr>
        <w:rPr>
          <w:rtl/>
        </w:rPr>
      </w:pPr>
      <w:r w:rsidRPr="003A2A2A">
        <w:rPr>
          <w:rtl/>
        </w:rPr>
        <w:br w:type="page"/>
      </w:r>
    </w:p>
    <w:p w14:paraId="7F390F77" w14:textId="77777777" w:rsidR="002C52FA" w:rsidRPr="003A2A2A" w:rsidRDefault="002C52FA" w:rsidP="002C52FA">
      <w:pPr>
        <w:rPr>
          <w:rtl/>
        </w:rPr>
      </w:pPr>
      <w:r w:rsidRPr="003A2A2A">
        <w:rPr>
          <w:rFonts w:hint="cs"/>
          <w:i/>
          <w:iCs/>
          <w:rtl/>
        </w:rPr>
        <w:lastRenderedPageBreak/>
        <w:t>ب</w:t>
      </w:r>
      <w:r w:rsidRPr="003A2A2A">
        <w:rPr>
          <w:i/>
          <w:iCs/>
          <w:rtl/>
        </w:rPr>
        <w:t>)</w:t>
      </w:r>
      <w:r w:rsidRPr="003A2A2A">
        <w:rPr>
          <w:i/>
          <w:iCs/>
          <w:rtl/>
        </w:rPr>
        <w:tab/>
      </w:r>
      <w:r w:rsidRPr="003A2A2A">
        <w:rPr>
          <w:rtl/>
        </w:rPr>
        <w:t>أن</w:t>
      </w:r>
      <w:r w:rsidRPr="003A2A2A">
        <w:rPr>
          <w:rFonts w:hint="cs"/>
          <w:rtl/>
        </w:rPr>
        <w:t xml:space="preserve"> </w:t>
      </w:r>
      <w:r w:rsidRPr="003A2A2A">
        <w:rPr>
          <w:rtl/>
        </w:rPr>
        <w:t xml:space="preserve">القرار </w:t>
      </w:r>
      <w:r w:rsidRPr="003A2A2A">
        <w:t>1358</w:t>
      </w:r>
      <w:r w:rsidRPr="003A2A2A">
        <w:rPr>
          <w:rFonts w:hint="cs"/>
          <w:rtl/>
        </w:rPr>
        <w:t xml:space="preserve"> (المجلس، </w:t>
      </w:r>
      <w:r w:rsidRPr="003A2A2A">
        <w:t>2013</w:t>
      </w:r>
      <w:r w:rsidRPr="003A2A2A">
        <w:rPr>
          <w:rFonts w:hint="cs"/>
          <w:rtl/>
        </w:rPr>
        <w:t>) أنشأ فريق عمل تابعاً للمجلس لإعداد مشروعي الخطتين الاستراتيجية والمالية للاتحاد للفترة</w:t>
      </w:r>
      <w:r w:rsidRPr="003A2A2A">
        <w:rPr>
          <w:rFonts w:hint="eastAsia"/>
          <w:rtl/>
        </w:rPr>
        <w:t> </w:t>
      </w:r>
      <w:r w:rsidRPr="003A2A2A">
        <w:rPr>
          <w:rStyle w:val="Left-to-Right"/>
        </w:rPr>
        <w:t>2019</w:t>
      </w:r>
      <w:r w:rsidRPr="003A2A2A">
        <w:rPr>
          <w:rStyle w:val="Left-to-Right"/>
        </w:rPr>
        <w:noBreakHyphen/>
        <w:t>2016</w:t>
      </w:r>
      <w:r w:rsidRPr="003A2A2A">
        <w:rPr>
          <w:rStyle w:val="Right-to-Left"/>
          <w:rFonts w:hint="cs"/>
          <w:rtl/>
        </w:rPr>
        <w:t xml:space="preserve"> </w:t>
      </w:r>
      <w:r w:rsidRPr="003A2A2A">
        <w:t>(CWG–SPFP)</w:t>
      </w:r>
      <w:r w:rsidRPr="003A2A2A">
        <w:rPr>
          <w:rFonts w:hint="cs"/>
          <w:rtl/>
        </w:rPr>
        <w:t xml:space="preserve"> على أن يقدم فريق العمل إلى الفريق الاستشاري لتنمية الاتصالات وهذا المؤتمر مبادئ ومسرد مصطلحات وهيكلاً ومبادئ توجيهية لإعداد الخطة الاستراتيجية لقطاع تنمية الاتصالات على أساس ربط واضح للتخطيط الاستراتيجي والتشغيلي بالتخطيط المالي </w:t>
      </w:r>
      <w:proofErr w:type="spellStart"/>
      <w:r w:rsidRPr="003A2A2A">
        <w:rPr>
          <w:rFonts w:hint="cs"/>
          <w:rtl/>
        </w:rPr>
        <w:t>والميزنة</w:t>
      </w:r>
      <w:proofErr w:type="spellEnd"/>
      <w:r w:rsidRPr="003A2A2A">
        <w:rPr>
          <w:rFonts w:hint="cs"/>
          <w:rtl/>
        </w:rPr>
        <w:t>،</w:t>
      </w:r>
    </w:p>
    <w:p w14:paraId="4B134789" w14:textId="77777777" w:rsidR="002C52FA" w:rsidRPr="003A2A2A" w:rsidRDefault="002C52FA" w:rsidP="002C52FA">
      <w:pPr>
        <w:pStyle w:val="Call"/>
        <w:rPr>
          <w:rtl/>
        </w:rPr>
      </w:pPr>
      <w:r w:rsidRPr="003A2A2A">
        <w:rPr>
          <w:rtl/>
        </w:rPr>
        <w:t>وإذ يأخذ في اعتباره</w:t>
      </w:r>
    </w:p>
    <w:p w14:paraId="3DAC1DA0" w14:textId="77777777" w:rsidR="002C52FA" w:rsidRPr="003A2A2A" w:rsidRDefault="002C52FA" w:rsidP="002C52FA">
      <w:pPr>
        <w:rPr>
          <w:rtl/>
        </w:rPr>
      </w:pPr>
      <w:r w:rsidRPr="003A2A2A">
        <w:rPr>
          <w:i/>
          <w:iCs/>
          <w:rtl/>
        </w:rPr>
        <w:t xml:space="preserve"> </w:t>
      </w:r>
      <w:proofErr w:type="gramStart"/>
      <w:r w:rsidRPr="003A2A2A">
        <w:rPr>
          <w:i/>
          <w:iCs/>
          <w:rtl/>
        </w:rPr>
        <w:t>أ )</w:t>
      </w:r>
      <w:proofErr w:type="gramEnd"/>
      <w:r w:rsidRPr="003A2A2A">
        <w:rPr>
          <w:rtl/>
        </w:rPr>
        <w:tab/>
      </w:r>
      <w:r w:rsidRPr="003A2A2A">
        <w:rPr>
          <w:rFonts w:hint="cs"/>
          <w:rtl/>
        </w:rPr>
        <w:t xml:space="preserve">أن القرار </w:t>
      </w:r>
      <w:r w:rsidRPr="003A2A2A">
        <w:t>1359</w:t>
      </w:r>
      <w:r w:rsidRPr="003A2A2A">
        <w:rPr>
          <w:rFonts w:hint="cs"/>
          <w:rtl/>
        </w:rPr>
        <w:t xml:space="preserve"> (المجلس، </w:t>
      </w:r>
      <w:r w:rsidRPr="003A2A2A">
        <w:t>2013</w:t>
      </w:r>
      <w:r w:rsidRPr="003A2A2A">
        <w:rPr>
          <w:rFonts w:hint="cs"/>
          <w:rtl/>
        </w:rPr>
        <w:t>) اعتمد ميزانية الاتحاد لفترة السنتين </w:t>
      </w:r>
      <w:r w:rsidRPr="003A2A2A">
        <w:rPr>
          <w:rStyle w:val="Left-to-Right"/>
        </w:rPr>
        <w:t>2015</w:t>
      </w:r>
      <w:r w:rsidRPr="003A2A2A">
        <w:rPr>
          <w:rStyle w:val="Left-to-Right"/>
        </w:rPr>
        <w:noBreakHyphen/>
        <w:t>2014</w:t>
      </w:r>
      <w:r w:rsidRPr="003A2A2A">
        <w:rPr>
          <w:rFonts w:hint="cs"/>
          <w:rtl/>
        </w:rPr>
        <w:t xml:space="preserve"> بغية تحقيق الاستقرار المالي وتأمين الالتزامات طويلة الأجل غير الممولة وحفظ قيمة موجبة لصافي الأصول وتجنب السحب من حساب الاحتياطي؛</w:t>
      </w:r>
    </w:p>
    <w:p w14:paraId="0EF94836" w14:textId="77777777" w:rsidR="002C52FA" w:rsidRPr="003A2A2A" w:rsidRDefault="002C52FA" w:rsidP="002C52FA">
      <w:pPr>
        <w:rPr>
          <w:rtl/>
        </w:rPr>
      </w:pPr>
      <w:r w:rsidRPr="003A2A2A">
        <w:rPr>
          <w:i/>
          <w:iCs/>
          <w:rtl/>
        </w:rPr>
        <w:t>ب)</w:t>
      </w:r>
      <w:r w:rsidRPr="003A2A2A">
        <w:rPr>
          <w:rtl/>
        </w:rPr>
        <w:tab/>
        <w:t xml:space="preserve">التنفيذ المستمر </w:t>
      </w:r>
      <w:proofErr w:type="spellStart"/>
      <w:r w:rsidRPr="003A2A2A">
        <w:rPr>
          <w:rtl/>
        </w:rPr>
        <w:t>للميزنة</w:t>
      </w:r>
      <w:proofErr w:type="spellEnd"/>
      <w:r w:rsidRPr="003A2A2A">
        <w:rPr>
          <w:rtl/>
        </w:rPr>
        <w:t xml:space="preserve"> القائمة على النتائج في الاتحاد الدولي للاتصالات، التي تتمثل سماتها الرئيسية في تحديد </w:t>
      </w:r>
      <w:r w:rsidRPr="008E00BE">
        <w:rPr>
          <w:spacing w:val="-2"/>
          <w:rtl/>
        </w:rPr>
        <w:t>التكاليف والأهداف والنتائج المتوقعة ومؤشرات الأداء والأولويات المقدمة في إطار نواتج محددة بدقة (تعرَّف بأنها نواتج قطاعية</w:t>
      </w:r>
      <w:r w:rsidRPr="003A2A2A">
        <w:rPr>
          <w:rtl/>
        </w:rPr>
        <w:t xml:space="preserve"> أو مشتركة بين القطاعات أو خدمات مقدمة من الاتحاد</w:t>
      </w:r>
      <w:r w:rsidRPr="003A2A2A">
        <w:rPr>
          <w:rFonts w:hint="cs"/>
          <w:rtl/>
        </w:rPr>
        <w:t>)،</w:t>
      </w:r>
    </w:p>
    <w:p w14:paraId="0C54053B" w14:textId="77777777" w:rsidR="002C52FA" w:rsidRPr="003A2A2A" w:rsidRDefault="002C52FA" w:rsidP="002C52FA">
      <w:pPr>
        <w:pStyle w:val="Call"/>
        <w:rPr>
          <w:rtl/>
        </w:rPr>
      </w:pPr>
      <w:r w:rsidRPr="003A2A2A">
        <w:rPr>
          <w:rFonts w:hint="cs"/>
          <w:rtl/>
        </w:rPr>
        <w:t>وإذ يأخذ في اعتباره أيضاً</w:t>
      </w:r>
    </w:p>
    <w:p w14:paraId="0E595219" w14:textId="77777777" w:rsidR="002C52FA" w:rsidRPr="003A2A2A" w:rsidRDefault="002C52FA" w:rsidP="002C52FA">
      <w:pPr>
        <w:rPr>
          <w:rtl/>
        </w:rPr>
      </w:pPr>
      <w:r w:rsidRPr="003A2A2A">
        <w:rPr>
          <w:rFonts w:hint="cs"/>
          <w:i/>
          <w:iCs/>
          <w:rtl/>
        </w:rPr>
        <w:t xml:space="preserve"> </w:t>
      </w:r>
      <w:proofErr w:type="gramStart"/>
      <w:r w:rsidRPr="003A2A2A">
        <w:rPr>
          <w:rFonts w:hint="eastAsia"/>
          <w:i/>
          <w:iCs/>
          <w:rtl/>
        </w:rPr>
        <w:t>أ</w:t>
      </w:r>
      <w:r w:rsidRPr="003A2A2A">
        <w:rPr>
          <w:rFonts w:hint="cs"/>
          <w:i/>
          <w:iCs/>
          <w:rtl/>
        </w:rPr>
        <w:t xml:space="preserve"> </w:t>
      </w:r>
      <w:r w:rsidRPr="003A2A2A">
        <w:rPr>
          <w:i/>
          <w:iCs/>
          <w:rtl/>
        </w:rPr>
        <w:t>)</w:t>
      </w:r>
      <w:proofErr w:type="gramEnd"/>
      <w:r w:rsidRPr="003A2A2A">
        <w:rPr>
          <w:rFonts w:hint="cs"/>
          <w:i/>
          <w:iCs/>
          <w:rtl/>
        </w:rPr>
        <w:tab/>
      </w:r>
      <w:r w:rsidRPr="003A2A2A">
        <w:rPr>
          <w:rFonts w:hint="cs"/>
          <w:rtl/>
        </w:rPr>
        <w:t>أن الإطار الاستراتيجي لخطة عمل دبي يستند إلى:</w:t>
      </w:r>
    </w:p>
    <w:p w14:paraId="13AF3C43" w14:textId="77777777" w:rsidR="002C52FA" w:rsidRPr="003A2A2A" w:rsidRDefault="002C52FA" w:rsidP="002C52FA">
      <w:pPr>
        <w:pStyle w:val="enumlev1"/>
        <w:rPr>
          <w:rtl/>
        </w:rPr>
      </w:pPr>
      <w:r w:rsidRPr="003A2A2A">
        <w:rPr>
          <w:rFonts w:hint="cs"/>
          <w:rtl/>
        </w:rPr>
        <w:t>–</w:t>
      </w:r>
      <w:r w:rsidRPr="003A2A2A">
        <w:rPr>
          <w:rFonts w:hint="cs"/>
          <w:rtl/>
        </w:rPr>
        <w:tab/>
        <w:t xml:space="preserve">القرارين </w:t>
      </w:r>
      <w:r w:rsidRPr="003A2A2A">
        <w:t>71</w:t>
      </w:r>
      <w:r w:rsidRPr="003A2A2A">
        <w:rPr>
          <w:rFonts w:hint="cs"/>
          <w:rtl/>
        </w:rPr>
        <w:t xml:space="preserve"> (المراجَع في </w:t>
      </w:r>
      <w:proofErr w:type="spellStart"/>
      <w:r w:rsidRPr="003A2A2A">
        <w:rPr>
          <w:rFonts w:hint="cs"/>
          <w:rtl/>
        </w:rPr>
        <w:t>غوادالاخارا</w:t>
      </w:r>
      <w:proofErr w:type="spellEnd"/>
      <w:r w:rsidRPr="003A2A2A">
        <w:rPr>
          <w:rFonts w:hint="cs"/>
          <w:rtl/>
        </w:rPr>
        <w:t xml:space="preserve">، </w:t>
      </w:r>
      <w:r w:rsidRPr="003A2A2A">
        <w:t>2010</w:t>
      </w:r>
      <w:r w:rsidRPr="003A2A2A">
        <w:rPr>
          <w:rFonts w:hint="cs"/>
          <w:rtl/>
        </w:rPr>
        <w:t>) و</w:t>
      </w:r>
      <w:r w:rsidRPr="003A2A2A">
        <w:t>72</w:t>
      </w:r>
      <w:r w:rsidRPr="003A2A2A">
        <w:rPr>
          <w:rFonts w:hint="cs"/>
          <w:rtl/>
        </w:rPr>
        <w:t xml:space="preserve"> (المراجَع في </w:t>
      </w:r>
      <w:proofErr w:type="spellStart"/>
      <w:r w:rsidRPr="003A2A2A">
        <w:rPr>
          <w:rFonts w:hint="cs"/>
          <w:rtl/>
        </w:rPr>
        <w:t>غوادالاخارا</w:t>
      </w:r>
      <w:proofErr w:type="spellEnd"/>
      <w:r w:rsidRPr="003A2A2A">
        <w:rPr>
          <w:rFonts w:hint="cs"/>
          <w:rtl/>
        </w:rPr>
        <w:t xml:space="preserve">، </w:t>
      </w:r>
      <w:r w:rsidRPr="003A2A2A">
        <w:t>2010</w:t>
      </w:r>
      <w:r w:rsidRPr="003A2A2A">
        <w:rPr>
          <w:rFonts w:hint="cs"/>
          <w:rtl/>
        </w:rPr>
        <w:t>) لمؤتمر المندوبين المفوضين؛</w:t>
      </w:r>
    </w:p>
    <w:p w14:paraId="44A78C23" w14:textId="77777777" w:rsidR="002C52FA" w:rsidRPr="003A2A2A" w:rsidRDefault="002C52FA" w:rsidP="002C52FA">
      <w:pPr>
        <w:pStyle w:val="enumlev1"/>
        <w:rPr>
          <w:rtl/>
        </w:rPr>
      </w:pPr>
      <w:r w:rsidRPr="003A2A2A">
        <w:rPr>
          <w:rFonts w:hint="cs"/>
          <w:rtl/>
        </w:rPr>
        <w:t>–</w:t>
      </w:r>
      <w:r w:rsidRPr="003A2A2A">
        <w:rPr>
          <w:rFonts w:hint="cs"/>
          <w:rtl/>
        </w:rPr>
        <w:tab/>
        <w:t>الأهداف الاستراتيجية لقطاع تنمية الاتصالات للفترة </w:t>
      </w:r>
      <w:r w:rsidRPr="003A2A2A">
        <w:rPr>
          <w:rStyle w:val="Left-to-Right"/>
        </w:rPr>
        <w:t>2019</w:t>
      </w:r>
      <w:r w:rsidRPr="003A2A2A">
        <w:rPr>
          <w:rStyle w:val="Left-to-Right"/>
        </w:rPr>
        <w:noBreakHyphen/>
        <w:t>2016</w:t>
      </w:r>
      <w:r w:rsidRPr="003A2A2A">
        <w:rPr>
          <w:rFonts w:hint="cs"/>
          <w:rtl/>
        </w:rPr>
        <w:t xml:space="preserve"> التي قام هذا المؤتمر بوضعها؛</w:t>
      </w:r>
    </w:p>
    <w:p w14:paraId="6AB80496" w14:textId="77777777" w:rsidR="002C52FA" w:rsidRPr="003A2A2A" w:rsidRDefault="002C52FA" w:rsidP="002C52FA">
      <w:pPr>
        <w:pStyle w:val="enumlev1"/>
        <w:rPr>
          <w:rtl/>
        </w:rPr>
      </w:pPr>
      <w:r w:rsidRPr="003A2A2A">
        <w:rPr>
          <w:rFonts w:hint="cs"/>
          <w:rtl/>
        </w:rPr>
        <w:t>–</w:t>
      </w:r>
      <w:r w:rsidRPr="003A2A2A">
        <w:rPr>
          <w:rFonts w:hint="cs"/>
          <w:rtl/>
        </w:rPr>
        <w:tab/>
        <w:t>هدف الوفاء بالمهام المنوطة بقطاع تنمية الاتصالات، وفقاً لدستور الاتحاد ومع تجنب ازدواج الجهود مع القطاعين الآخرين وتنفيذ الأهداف الاستراتيجية المنصوص عليها في الخطتين الاستراتيجيتين للاتحاد للفترتين</w:t>
      </w:r>
      <w:r w:rsidRPr="003A2A2A">
        <w:rPr>
          <w:rFonts w:hint="eastAsia"/>
          <w:rtl/>
        </w:rPr>
        <w:t> </w:t>
      </w:r>
      <w:r w:rsidRPr="003A2A2A">
        <w:rPr>
          <w:rStyle w:val="Left-to-Right"/>
        </w:rPr>
        <w:t>2015</w:t>
      </w:r>
      <w:r w:rsidRPr="003A2A2A">
        <w:rPr>
          <w:rStyle w:val="Left-to-Right"/>
        </w:rPr>
        <w:noBreakHyphen/>
        <w:t>2012</w:t>
      </w:r>
      <w:r w:rsidRPr="003A2A2A">
        <w:rPr>
          <w:rFonts w:hint="cs"/>
          <w:rtl/>
        </w:rPr>
        <w:t xml:space="preserve"> و</w:t>
      </w:r>
      <w:r w:rsidRPr="003A2A2A">
        <w:rPr>
          <w:rStyle w:val="Left-to-Right"/>
        </w:rPr>
        <w:t>2019</w:t>
      </w:r>
      <w:r w:rsidRPr="003A2A2A">
        <w:rPr>
          <w:rStyle w:val="Left-to-Right"/>
        </w:rPr>
        <w:noBreakHyphen/>
        <w:t>2016</w:t>
      </w:r>
      <w:r w:rsidRPr="003A2A2A">
        <w:rPr>
          <w:rFonts w:hint="cs"/>
          <w:rtl/>
        </w:rPr>
        <w:t>؛</w:t>
      </w:r>
    </w:p>
    <w:p w14:paraId="3094E195" w14:textId="77777777" w:rsidR="002C52FA" w:rsidRPr="003A2A2A" w:rsidRDefault="002C52FA" w:rsidP="002C52FA">
      <w:pPr>
        <w:rPr>
          <w:rtl/>
        </w:rPr>
      </w:pPr>
      <w:r w:rsidRPr="003A2A2A">
        <w:rPr>
          <w:rFonts w:hint="cs"/>
          <w:i/>
          <w:iCs/>
          <w:rtl/>
        </w:rPr>
        <w:t>ب</w:t>
      </w:r>
      <w:r w:rsidRPr="003A2A2A">
        <w:rPr>
          <w:i/>
          <w:iCs/>
          <w:rtl/>
        </w:rPr>
        <w:t>)</w:t>
      </w:r>
      <w:r w:rsidRPr="003A2A2A">
        <w:rPr>
          <w:i/>
          <w:iCs/>
          <w:rtl/>
        </w:rPr>
        <w:tab/>
      </w:r>
      <w:r w:rsidRPr="003A2A2A">
        <w:rPr>
          <w:rFonts w:hint="cs"/>
          <w:rtl/>
        </w:rPr>
        <w:t>أن الإطار المالي لخطة عمل دبي يستند إلى:</w:t>
      </w:r>
    </w:p>
    <w:p w14:paraId="5A9EEAF7" w14:textId="77777777" w:rsidR="002C52FA" w:rsidRPr="003A2A2A" w:rsidRDefault="002C52FA" w:rsidP="002C52FA">
      <w:pPr>
        <w:pStyle w:val="enumlev1"/>
        <w:rPr>
          <w:rtl/>
        </w:rPr>
      </w:pPr>
      <w:r w:rsidRPr="003A2A2A">
        <w:rPr>
          <w:rFonts w:hint="cs"/>
          <w:rtl/>
        </w:rPr>
        <w:t>–</w:t>
      </w:r>
      <w:r w:rsidRPr="003A2A2A">
        <w:rPr>
          <w:rFonts w:hint="cs"/>
          <w:rtl/>
        </w:rPr>
        <w:tab/>
        <w:t xml:space="preserve">القرار </w:t>
      </w:r>
      <w:r w:rsidRPr="003A2A2A">
        <w:t>5</w:t>
      </w:r>
      <w:r w:rsidRPr="003A2A2A">
        <w:rPr>
          <w:rFonts w:hint="cs"/>
          <w:rtl/>
        </w:rPr>
        <w:t xml:space="preserve"> (المراجَع في </w:t>
      </w:r>
      <w:proofErr w:type="spellStart"/>
      <w:r w:rsidRPr="003A2A2A">
        <w:rPr>
          <w:rFonts w:hint="cs"/>
          <w:rtl/>
        </w:rPr>
        <w:t>غوادالاخارا</w:t>
      </w:r>
      <w:proofErr w:type="spellEnd"/>
      <w:r w:rsidRPr="003A2A2A">
        <w:rPr>
          <w:rFonts w:hint="cs"/>
          <w:rtl/>
        </w:rPr>
        <w:t xml:space="preserve">، </w:t>
      </w:r>
      <w:r w:rsidRPr="003A2A2A">
        <w:t>2010</w:t>
      </w:r>
      <w:r w:rsidRPr="003A2A2A">
        <w:rPr>
          <w:rFonts w:hint="cs"/>
          <w:rtl/>
        </w:rPr>
        <w:t>)، وخاصة تدابير خفض النفقات المحددة في الملحق</w:t>
      </w:r>
      <w:r w:rsidRPr="003A2A2A">
        <w:rPr>
          <w:rFonts w:hint="eastAsia"/>
          <w:rtl/>
        </w:rPr>
        <w:t> </w:t>
      </w:r>
      <w:r w:rsidRPr="003A2A2A">
        <w:t>2</w:t>
      </w:r>
      <w:r w:rsidRPr="003A2A2A">
        <w:rPr>
          <w:rFonts w:hint="cs"/>
          <w:rtl/>
        </w:rPr>
        <w:t>؛</w:t>
      </w:r>
    </w:p>
    <w:p w14:paraId="1DA8FDC5" w14:textId="77777777" w:rsidR="002C52FA" w:rsidRPr="003A2A2A" w:rsidRDefault="002C52FA" w:rsidP="002C52FA">
      <w:pPr>
        <w:pStyle w:val="enumlev1"/>
        <w:rPr>
          <w:rtl/>
        </w:rPr>
      </w:pPr>
      <w:r w:rsidRPr="003A2A2A">
        <w:rPr>
          <w:rFonts w:hint="cs"/>
          <w:rtl/>
        </w:rPr>
        <w:t>–</w:t>
      </w:r>
      <w:r w:rsidRPr="003A2A2A">
        <w:rPr>
          <w:rFonts w:hint="cs"/>
          <w:rtl/>
        </w:rPr>
        <w:tab/>
        <w:t>ميزانية السنتين المعتمدة للاتحاد للفترة </w:t>
      </w:r>
      <w:r w:rsidRPr="003A2A2A">
        <w:rPr>
          <w:rStyle w:val="Left-to-Right"/>
        </w:rPr>
        <w:t>2015</w:t>
      </w:r>
      <w:r w:rsidRPr="003A2A2A">
        <w:rPr>
          <w:rStyle w:val="Left-to-Right"/>
        </w:rPr>
        <w:noBreakHyphen/>
        <w:t>2014</w:t>
      </w:r>
      <w:r w:rsidRPr="003A2A2A">
        <w:rPr>
          <w:rFonts w:hint="cs"/>
          <w:rtl/>
        </w:rPr>
        <w:t xml:space="preserve"> وتوقعات الإيرادات والنفقات للفترة</w:t>
      </w:r>
      <w:r w:rsidRPr="003A2A2A">
        <w:rPr>
          <w:rFonts w:hint="eastAsia"/>
          <w:rtl/>
        </w:rPr>
        <w:t> </w:t>
      </w:r>
      <w:r w:rsidRPr="003A2A2A">
        <w:rPr>
          <w:rStyle w:val="Left-to-Right"/>
        </w:rPr>
        <w:t>2017</w:t>
      </w:r>
      <w:r w:rsidRPr="003A2A2A">
        <w:rPr>
          <w:rStyle w:val="Left-to-Right"/>
        </w:rPr>
        <w:noBreakHyphen/>
        <w:t>2016</w:t>
      </w:r>
      <w:r w:rsidRPr="003A2A2A">
        <w:rPr>
          <w:rFonts w:hint="cs"/>
          <w:rtl/>
        </w:rPr>
        <w:t>؛</w:t>
      </w:r>
    </w:p>
    <w:p w14:paraId="771C2197" w14:textId="77777777" w:rsidR="002C52FA" w:rsidRPr="003A2A2A" w:rsidRDefault="002C52FA" w:rsidP="002C52FA">
      <w:pPr>
        <w:pStyle w:val="enumlev1"/>
        <w:rPr>
          <w:rtl/>
        </w:rPr>
      </w:pPr>
      <w:r w:rsidRPr="003A2A2A">
        <w:rPr>
          <w:rFonts w:hint="cs"/>
          <w:rtl/>
        </w:rPr>
        <w:t>–</w:t>
      </w:r>
      <w:r w:rsidRPr="003A2A2A">
        <w:rPr>
          <w:rFonts w:hint="cs"/>
          <w:rtl/>
        </w:rPr>
        <w:tab/>
        <w:t>هدف تحقيق الاستقرار المالي طويل الأجل وحفظ قيمة صافي الأصول وتجنب السحب من حساب الاحتياطي؛</w:t>
      </w:r>
    </w:p>
    <w:p w14:paraId="0D419273" w14:textId="77777777" w:rsidR="002C52FA" w:rsidRPr="003A2A2A" w:rsidRDefault="002C52FA" w:rsidP="002C52FA">
      <w:pPr>
        <w:rPr>
          <w:rtl/>
        </w:rPr>
      </w:pPr>
    </w:p>
    <w:p w14:paraId="279BEB2B" w14:textId="77777777" w:rsidR="002C52FA" w:rsidRPr="003A2A2A" w:rsidRDefault="002C52FA" w:rsidP="002C52FA">
      <w:pPr>
        <w:rPr>
          <w:rtl/>
        </w:rPr>
      </w:pPr>
      <w:r w:rsidRPr="003A2A2A">
        <w:rPr>
          <w:rtl/>
        </w:rPr>
        <w:br w:type="page"/>
      </w:r>
    </w:p>
    <w:p w14:paraId="23999C9A" w14:textId="77777777" w:rsidR="002C52FA" w:rsidRPr="003A2A2A" w:rsidRDefault="002C52FA" w:rsidP="002C52FA">
      <w:pPr>
        <w:rPr>
          <w:rtl/>
        </w:rPr>
      </w:pPr>
      <w:r w:rsidRPr="008E00BE">
        <w:rPr>
          <w:rFonts w:hint="eastAsia"/>
          <w:i/>
          <w:iCs/>
          <w:spacing w:val="-2"/>
          <w:rtl/>
        </w:rPr>
        <w:lastRenderedPageBreak/>
        <w:t>ج</w:t>
      </w:r>
      <w:r w:rsidRPr="008E00BE">
        <w:rPr>
          <w:i/>
          <w:iCs/>
          <w:spacing w:val="-2"/>
          <w:rtl/>
        </w:rPr>
        <w:t>)</w:t>
      </w:r>
      <w:r w:rsidRPr="008E00BE">
        <w:rPr>
          <w:spacing w:val="-2"/>
          <w:rtl/>
        </w:rPr>
        <w:tab/>
      </w:r>
      <w:r w:rsidRPr="008E00BE">
        <w:rPr>
          <w:rFonts w:hint="eastAsia"/>
          <w:spacing w:val="-2"/>
          <w:rtl/>
        </w:rPr>
        <w:t>أن</w:t>
      </w:r>
      <w:r w:rsidRPr="008E00BE">
        <w:rPr>
          <w:spacing w:val="-2"/>
          <w:rtl/>
        </w:rPr>
        <w:t xml:space="preserve"> </w:t>
      </w:r>
      <w:r w:rsidRPr="008E00BE">
        <w:rPr>
          <w:rFonts w:hint="eastAsia"/>
          <w:spacing w:val="-2"/>
          <w:rtl/>
        </w:rPr>
        <w:t>خطة</w:t>
      </w:r>
      <w:r w:rsidRPr="008E00BE">
        <w:rPr>
          <w:spacing w:val="-2"/>
          <w:rtl/>
        </w:rPr>
        <w:t xml:space="preserve"> </w:t>
      </w:r>
      <w:r w:rsidRPr="008E00BE">
        <w:rPr>
          <w:rFonts w:hint="eastAsia"/>
          <w:spacing w:val="-2"/>
          <w:rtl/>
        </w:rPr>
        <w:t>عمل</w:t>
      </w:r>
      <w:r w:rsidRPr="008E00BE">
        <w:rPr>
          <w:spacing w:val="-2"/>
          <w:rtl/>
        </w:rPr>
        <w:t xml:space="preserve"> </w:t>
      </w:r>
      <w:r w:rsidRPr="008E00BE">
        <w:rPr>
          <w:rFonts w:hint="eastAsia"/>
          <w:spacing w:val="-2"/>
          <w:rtl/>
        </w:rPr>
        <w:t>دبي</w:t>
      </w:r>
      <w:r w:rsidRPr="008E00BE">
        <w:rPr>
          <w:spacing w:val="-2"/>
          <w:rtl/>
        </w:rPr>
        <w:t xml:space="preserve"> </w:t>
      </w:r>
      <w:r w:rsidRPr="008E00BE">
        <w:rPr>
          <w:rFonts w:hint="cs"/>
          <w:spacing w:val="-2"/>
          <w:rtl/>
        </w:rPr>
        <w:t xml:space="preserve">تحدد </w:t>
      </w:r>
      <w:r w:rsidRPr="008E00BE">
        <w:rPr>
          <w:rFonts w:hint="eastAsia"/>
          <w:spacing w:val="-2"/>
          <w:rtl/>
        </w:rPr>
        <w:t>برامج</w:t>
      </w:r>
      <w:r w:rsidRPr="008E00BE">
        <w:rPr>
          <w:spacing w:val="-2"/>
          <w:rtl/>
        </w:rPr>
        <w:t xml:space="preserve"> </w:t>
      </w:r>
      <w:r w:rsidRPr="008E00BE">
        <w:rPr>
          <w:rFonts w:hint="eastAsia"/>
          <w:spacing w:val="-2"/>
          <w:rtl/>
        </w:rPr>
        <w:t>وأهدافاً</w:t>
      </w:r>
      <w:r w:rsidRPr="008E00BE">
        <w:rPr>
          <w:spacing w:val="-2"/>
          <w:rtl/>
        </w:rPr>
        <w:t xml:space="preserve"> </w:t>
      </w:r>
      <w:r w:rsidRPr="008E00BE">
        <w:rPr>
          <w:rFonts w:hint="eastAsia"/>
          <w:spacing w:val="-2"/>
          <w:rtl/>
        </w:rPr>
        <w:t>ومبادرات</w:t>
      </w:r>
      <w:r w:rsidRPr="008E00BE">
        <w:rPr>
          <w:spacing w:val="-2"/>
          <w:rtl/>
        </w:rPr>
        <w:t xml:space="preserve"> </w:t>
      </w:r>
      <w:r w:rsidRPr="008E00BE">
        <w:rPr>
          <w:rFonts w:hint="eastAsia"/>
          <w:spacing w:val="-2"/>
          <w:rtl/>
        </w:rPr>
        <w:t>إقليمية</w:t>
      </w:r>
      <w:r w:rsidRPr="008E00BE">
        <w:rPr>
          <w:spacing w:val="-2"/>
          <w:rtl/>
        </w:rPr>
        <w:t xml:space="preserve"> </w:t>
      </w:r>
      <w:r w:rsidRPr="008E00BE">
        <w:rPr>
          <w:rFonts w:hint="eastAsia"/>
          <w:spacing w:val="-2"/>
          <w:rtl/>
        </w:rPr>
        <w:t>ونتائج</w:t>
      </w:r>
      <w:r w:rsidRPr="008E00BE">
        <w:rPr>
          <w:spacing w:val="-2"/>
          <w:rtl/>
        </w:rPr>
        <w:t xml:space="preserve"> </w:t>
      </w:r>
      <w:r w:rsidRPr="008E00BE">
        <w:rPr>
          <w:rFonts w:hint="eastAsia"/>
          <w:spacing w:val="-2"/>
          <w:rtl/>
        </w:rPr>
        <w:t>متوقعة</w:t>
      </w:r>
      <w:r w:rsidRPr="008E00BE">
        <w:rPr>
          <w:spacing w:val="-2"/>
          <w:rtl/>
        </w:rPr>
        <w:t xml:space="preserve"> </w:t>
      </w:r>
      <w:r w:rsidRPr="008E00BE">
        <w:rPr>
          <w:rFonts w:hint="eastAsia"/>
          <w:spacing w:val="-2"/>
          <w:rtl/>
        </w:rPr>
        <w:t>ترتبط</w:t>
      </w:r>
      <w:r w:rsidRPr="008E00BE">
        <w:rPr>
          <w:spacing w:val="-2"/>
          <w:rtl/>
        </w:rPr>
        <w:t xml:space="preserve"> </w:t>
      </w:r>
      <w:r w:rsidRPr="008E00BE">
        <w:rPr>
          <w:rFonts w:hint="eastAsia"/>
          <w:spacing w:val="-2"/>
          <w:rtl/>
        </w:rPr>
        <w:t>بمبادئ</w:t>
      </w:r>
      <w:r w:rsidRPr="008E00BE">
        <w:rPr>
          <w:spacing w:val="-2"/>
          <w:rtl/>
        </w:rPr>
        <w:t xml:space="preserve"> </w:t>
      </w:r>
      <w:r w:rsidRPr="008E00BE">
        <w:rPr>
          <w:rFonts w:hint="eastAsia"/>
          <w:spacing w:val="-2"/>
          <w:rtl/>
        </w:rPr>
        <w:t>ومصطلحات</w:t>
      </w:r>
      <w:r w:rsidRPr="008E00BE">
        <w:rPr>
          <w:spacing w:val="-2"/>
          <w:rtl/>
        </w:rPr>
        <w:t xml:space="preserve"> </w:t>
      </w:r>
      <w:r w:rsidRPr="008E00BE">
        <w:rPr>
          <w:rFonts w:hint="eastAsia"/>
          <w:spacing w:val="-2"/>
          <w:rtl/>
        </w:rPr>
        <w:t>وهيكل</w:t>
      </w:r>
      <w:r w:rsidRPr="008E00BE">
        <w:rPr>
          <w:spacing w:val="-2"/>
          <w:rtl/>
        </w:rPr>
        <w:t xml:space="preserve"> </w:t>
      </w:r>
      <w:r w:rsidRPr="008E00BE">
        <w:rPr>
          <w:rFonts w:hint="eastAsia"/>
          <w:spacing w:val="-2"/>
          <w:rtl/>
        </w:rPr>
        <w:t>مشروع</w:t>
      </w:r>
      <w:r w:rsidRPr="003A2A2A">
        <w:rPr>
          <w:rtl/>
        </w:rPr>
        <w:t xml:space="preserve"> </w:t>
      </w:r>
      <w:r w:rsidRPr="003A2A2A">
        <w:rPr>
          <w:rFonts w:hint="eastAsia"/>
          <w:rtl/>
        </w:rPr>
        <w:t>الخطة</w:t>
      </w:r>
      <w:r w:rsidRPr="003A2A2A">
        <w:rPr>
          <w:rtl/>
        </w:rPr>
        <w:t xml:space="preserve"> </w:t>
      </w:r>
      <w:r w:rsidRPr="003A2A2A">
        <w:rPr>
          <w:rFonts w:hint="eastAsia"/>
          <w:rtl/>
        </w:rPr>
        <w:t>الاستراتيجية</w:t>
      </w:r>
      <w:r w:rsidRPr="003A2A2A">
        <w:rPr>
          <w:rtl/>
        </w:rPr>
        <w:t xml:space="preserve"> </w:t>
      </w:r>
      <w:r w:rsidRPr="003A2A2A">
        <w:rPr>
          <w:rFonts w:hint="eastAsia"/>
          <w:rtl/>
        </w:rPr>
        <w:t>لقطاع</w:t>
      </w:r>
      <w:r w:rsidRPr="003A2A2A">
        <w:rPr>
          <w:rtl/>
        </w:rPr>
        <w:t xml:space="preserve"> </w:t>
      </w:r>
      <w:r w:rsidRPr="003A2A2A">
        <w:rPr>
          <w:rFonts w:hint="eastAsia"/>
          <w:rtl/>
        </w:rPr>
        <w:t>تنمية</w:t>
      </w:r>
      <w:r w:rsidRPr="003A2A2A">
        <w:rPr>
          <w:rtl/>
        </w:rPr>
        <w:t xml:space="preserve"> </w:t>
      </w:r>
      <w:r w:rsidRPr="003A2A2A">
        <w:rPr>
          <w:rFonts w:hint="eastAsia"/>
          <w:rtl/>
        </w:rPr>
        <w:t>الاتصالات</w:t>
      </w:r>
      <w:r w:rsidRPr="003A2A2A">
        <w:rPr>
          <w:rtl/>
        </w:rPr>
        <w:t xml:space="preserve"> </w:t>
      </w:r>
      <w:r w:rsidRPr="003A2A2A">
        <w:rPr>
          <w:rFonts w:hint="eastAsia"/>
          <w:rtl/>
        </w:rPr>
        <w:t>للفترة</w:t>
      </w:r>
      <w:r w:rsidRPr="003A2A2A">
        <w:rPr>
          <w:rFonts w:hint="cs"/>
          <w:rtl/>
        </w:rPr>
        <w:t> </w:t>
      </w:r>
      <w:r w:rsidRPr="003A2A2A">
        <w:rPr>
          <w:rStyle w:val="Left-to-Right"/>
        </w:rPr>
        <w:t>2019</w:t>
      </w:r>
      <w:r w:rsidRPr="003A2A2A">
        <w:rPr>
          <w:rStyle w:val="Left-to-Right"/>
        </w:rPr>
        <w:noBreakHyphen/>
        <w:t>2016</w:t>
      </w:r>
      <w:r w:rsidRPr="003A2A2A">
        <w:rPr>
          <w:rtl/>
        </w:rPr>
        <w:t xml:space="preserve"> </w:t>
      </w:r>
      <w:r w:rsidRPr="003A2A2A">
        <w:rPr>
          <w:rFonts w:hint="eastAsia"/>
          <w:rtl/>
        </w:rPr>
        <w:t>التي</w:t>
      </w:r>
      <w:r w:rsidRPr="003A2A2A">
        <w:rPr>
          <w:rtl/>
        </w:rPr>
        <w:t xml:space="preserve"> </w:t>
      </w:r>
      <w:r w:rsidRPr="003A2A2A">
        <w:rPr>
          <w:rFonts w:hint="eastAsia"/>
          <w:rtl/>
        </w:rPr>
        <w:t>يعدها</w:t>
      </w:r>
      <w:r w:rsidRPr="003A2A2A">
        <w:rPr>
          <w:rtl/>
        </w:rPr>
        <w:t xml:space="preserve"> </w:t>
      </w:r>
      <w:r w:rsidRPr="003A2A2A">
        <w:rPr>
          <w:rFonts w:hint="eastAsia"/>
          <w:rtl/>
        </w:rPr>
        <w:t>هذا</w:t>
      </w:r>
      <w:r w:rsidRPr="003A2A2A">
        <w:rPr>
          <w:rtl/>
        </w:rPr>
        <w:t xml:space="preserve"> </w:t>
      </w:r>
      <w:r w:rsidRPr="003A2A2A">
        <w:rPr>
          <w:rFonts w:hint="eastAsia"/>
          <w:rtl/>
        </w:rPr>
        <w:t>المؤتمر؛</w:t>
      </w:r>
    </w:p>
    <w:p w14:paraId="57197A77" w14:textId="77777777" w:rsidR="002C52FA" w:rsidRPr="003A2A2A" w:rsidRDefault="002C52FA" w:rsidP="002C52FA">
      <w:pPr>
        <w:rPr>
          <w:rtl/>
        </w:rPr>
      </w:pPr>
      <w:proofErr w:type="gramStart"/>
      <w:r w:rsidRPr="008E00BE">
        <w:rPr>
          <w:rFonts w:hint="cs"/>
          <w:i/>
          <w:iCs/>
          <w:spacing w:val="-2"/>
          <w:rtl/>
        </w:rPr>
        <w:t>د )</w:t>
      </w:r>
      <w:proofErr w:type="gramEnd"/>
      <w:r w:rsidRPr="008E00BE">
        <w:rPr>
          <w:rFonts w:hint="cs"/>
          <w:i/>
          <w:iCs/>
          <w:spacing w:val="-2"/>
          <w:rtl/>
        </w:rPr>
        <w:tab/>
      </w:r>
      <w:r w:rsidRPr="008E00BE">
        <w:rPr>
          <w:rFonts w:hint="cs"/>
          <w:spacing w:val="-2"/>
          <w:rtl/>
        </w:rPr>
        <w:t>أن خطة عمل دبي تم إعدادها بما يتماشى مع منهجيات الإدارة/</w:t>
      </w:r>
      <w:proofErr w:type="spellStart"/>
      <w:r w:rsidRPr="008E00BE">
        <w:rPr>
          <w:rFonts w:hint="cs"/>
          <w:spacing w:val="-2"/>
          <w:rtl/>
        </w:rPr>
        <w:t>الميزنة</w:t>
      </w:r>
      <w:proofErr w:type="spellEnd"/>
      <w:r w:rsidRPr="008E00BE">
        <w:rPr>
          <w:rFonts w:hint="cs"/>
          <w:spacing w:val="-2"/>
          <w:rtl/>
        </w:rPr>
        <w:t xml:space="preserve"> القائمة على النتائج، بغية ضمان توفير موارد</w:t>
      </w:r>
      <w:r w:rsidRPr="003A2A2A">
        <w:rPr>
          <w:rFonts w:hint="cs"/>
          <w:rtl/>
        </w:rPr>
        <w:t xml:space="preserve"> كافية للأنشطة ذات الأولوية من أجل تحقيق النتائج المقررة،</w:t>
      </w:r>
    </w:p>
    <w:p w14:paraId="077BFBC1" w14:textId="77777777" w:rsidR="002C52FA" w:rsidRPr="003A2A2A" w:rsidRDefault="002C52FA" w:rsidP="002C52FA">
      <w:pPr>
        <w:pStyle w:val="Call"/>
        <w:rPr>
          <w:rtl/>
        </w:rPr>
      </w:pPr>
      <w:r w:rsidRPr="003A2A2A">
        <w:rPr>
          <w:rFonts w:hint="cs"/>
          <w:rtl/>
        </w:rPr>
        <w:t>وإذ يسلم</w:t>
      </w:r>
    </w:p>
    <w:p w14:paraId="3A75CA65" w14:textId="77777777" w:rsidR="002C52FA" w:rsidRPr="003A2A2A" w:rsidRDefault="002C52FA" w:rsidP="002C52FA">
      <w:pPr>
        <w:rPr>
          <w:rtl/>
        </w:rPr>
      </w:pPr>
      <w:r w:rsidRPr="003A2A2A">
        <w:rPr>
          <w:rFonts w:hint="cs"/>
          <w:i/>
          <w:iCs/>
          <w:rtl/>
          <w:lang w:bidi="ar-SY"/>
        </w:rPr>
        <w:t xml:space="preserve"> </w:t>
      </w:r>
      <w:proofErr w:type="gramStart"/>
      <w:r w:rsidRPr="003A2A2A">
        <w:rPr>
          <w:rFonts w:hint="eastAsia"/>
          <w:i/>
          <w:iCs/>
          <w:rtl/>
          <w:lang w:bidi="ar-SY"/>
        </w:rPr>
        <w:t>أ</w:t>
      </w:r>
      <w:r w:rsidRPr="003A2A2A">
        <w:rPr>
          <w:rFonts w:hint="cs"/>
          <w:i/>
          <w:iCs/>
          <w:rtl/>
          <w:lang w:bidi="ar-SY"/>
        </w:rPr>
        <w:t xml:space="preserve"> </w:t>
      </w:r>
      <w:r w:rsidRPr="003A2A2A">
        <w:rPr>
          <w:i/>
          <w:iCs/>
          <w:rtl/>
          <w:lang w:bidi="ar-SY"/>
        </w:rPr>
        <w:t>)</w:t>
      </w:r>
      <w:proofErr w:type="gramEnd"/>
      <w:r w:rsidRPr="003A2A2A">
        <w:rPr>
          <w:i/>
          <w:iCs/>
          <w:rtl/>
          <w:lang w:bidi="ar-SY"/>
        </w:rPr>
        <w:tab/>
      </w:r>
      <w:r w:rsidRPr="003A2A2A">
        <w:rPr>
          <w:rFonts w:hint="cs"/>
          <w:rtl/>
          <w:lang w:bidi="ar-SY"/>
        </w:rPr>
        <w:t>بأن عملية الاستعراض الشامل لنتائج القمة العالمية لمجتمع المعلومات</w:t>
      </w:r>
      <w:r w:rsidRPr="003A2A2A">
        <w:rPr>
          <w:rFonts w:hint="cs"/>
          <w:rtl/>
        </w:rPr>
        <w:t> </w:t>
      </w:r>
      <w:r w:rsidRPr="003A2A2A">
        <w:t>(WSIS)</w:t>
      </w:r>
      <w:r w:rsidRPr="003A2A2A">
        <w:rPr>
          <w:rFonts w:hint="cs"/>
          <w:rtl/>
          <w:lang w:bidi="ar-SY"/>
        </w:rPr>
        <w:t xml:space="preserve"> ستنفذ في الفترة</w:t>
      </w:r>
      <w:r w:rsidRPr="003A2A2A">
        <w:rPr>
          <w:rFonts w:hint="eastAsia"/>
          <w:rtl/>
          <w:lang w:bidi="ar-SY"/>
        </w:rPr>
        <w:t> </w:t>
      </w:r>
      <w:r w:rsidRPr="003A2A2A">
        <w:rPr>
          <w:rStyle w:val="Left-to-Right"/>
        </w:rPr>
        <w:t>2015</w:t>
      </w:r>
      <w:r w:rsidRPr="003A2A2A">
        <w:rPr>
          <w:rStyle w:val="Left-to-Right"/>
        </w:rPr>
        <w:noBreakHyphen/>
        <w:t>2014</w:t>
      </w:r>
      <w:r w:rsidRPr="003A2A2A">
        <w:rPr>
          <w:rFonts w:hint="cs"/>
          <w:rtl/>
        </w:rPr>
        <w:t>؛</w:t>
      </w:r>
    </w:p>
    <w:p w14:paraId="53E24FC5" w14:textId="77777777" w:rsidR="002C52FA" w:rsidRPr="003A2A2A" w:rsidRDefault="002C52FA" w:rsidP="002C52FA">
      <w:pPr>
        <w:rPr>
          <w:rtl/>
          <w:lang w:bidi="ar-SY"/>
        </w:rPr>
      </w:pPr>
      <w:r w:rsidRPr="003A2A2A">
        <w:rPr>
          <w:rFonts w:hint="cs"/>
          <w:i/>
          <w:iCs/>
          <w:rtl/>
        </w:rPr>
        <w:t>ب)</w:t>
      </w:r>
      <w:r w:rsidRPr="003A2A2A">
        <w:rPr>
          <w:rFonts w:hint="cs"/>
          <w:i/>
          <w:iCs/>
          <w:rtl/>
        </w:rPr>
        <w:tab/>
      </w:r>
      <w:r w:rsidRPr="003A2A2A">
        <w:rPr>
          <w:rFonts w:hint="cs"/>
          <w:rtl/>
        </w:rPr>
        <w:t xml:space="preserve">بأن القرار </w:t>
      </w:r>
      <w:r w:rsidRPr="003A2A2A">
        <w:t>30</w:t>
      </w:r>
      <w:r w:rsidRPr="003A2A2A">
        <w:rPr>
          <w:rFonts w:hint="cs"/>
          <w:rtl/>
        </w:rPr>
        <w:t xml:space="preserve"> (المراجَع في دبي، </w:t>
      </w:r>
      <w:r w:rsidRPr="003A2A2A">
        <w:t>2014</w:t>
      </w:r>
      <w:r w:rsidRPr="003A2A2A">
        <w:rPr>
          <w:rFonts w:hint="cs"/>
          <w:rtl/>
        </w:rPr>
        <w:t xml:space="preserve">) لهذا المؤتمر حدد دور قطاع تنمية الاتصالات في تنفيذ نتائج </w:t>
      </w:r>
      <w:r w:rsidRPr="003A2A2A">
        <w:rPr>
          <w:rFonts w:hint="cs"/>
          <w:rtl/>
          <w:lang w:bidi="ar-SY"/>
        </w:rPr>
        <w:t>القمة العالمية لمجتمع</w:t>
      </w:r>
      <w:r w:rsidRPr="003A2A2A">
        <w:rPr>
          <w:rFonts w:hint="eastAsia"/>
          <w:rtl/>
          <w:lang w:bidi="ar-SY"/>
        </w:rPr>
        <w:t> </w:t>
      </w:r>
      <w:r w:rsidRPr="003A2A2A">
        <w:rPr>
          <w:rFonts w:hint="cs"/>
          <w:rtl/>
          <w:lang w:bidi="ar-SY"/>
        </w:rPr>
        <w:t>المعلومات؛</w:t>
      </w:r>
    </w:p>
    <w:p w14:paraId="2C1B128F" w14:textId="77777777" w:rsidR="002C52FA" w:rsidRPr="003A2A2A" w:rsidRDefault="002C52FA" w:rsidP="002C52FA">
      <w:pPr>
        <w:rPr>
          <w:rtl/>
        </w:rPr>
      </w:pPr>
      <w:r w:rsidRPr="003A2A2A">
        <w:rPr>
          <w:rFonts w:hint="eastAsia"/>
          <w:i/>
          <w:iCs/>
          <w:rtl/>
        </w:rPr>
        <w:t>ج</w:t>
      </w:r>
      <w:r w:rsidRPr="003A2A2A">
        <w:rPr>
          <w:i/>
          <w:iCs/>
          <w:rtl/>
        </w:rPr>
        <w:t>)</w:t>
      </w:r>
      <w:r w:rsidRPr="003A2A2A">
        <w:rPr>
          <w:rFonts w:hint="cs"/>
          <w:rtl/>
        </w:rPr>
        <w:tab/>
        <w:t xml:space="preserve">بأن القرار </w:t>
      </w:r>
      <w:r w:rsidRPr="003A2A2A">
        <w:t>140</w:t>
      </w:r>
      <w:r w:rsidRPr="003A2A2A">
        <w:rPr>
          <w:rFonts w:hint="cs"/>
          <w:rtl/>
        </w:rPr>
        <w:t xml:space="preserve"> (المراجَع في </w:t>
      </w:r>
      <w:proofErr w:type="spellStart"/>
      <w:r w:rsidRPr="003A2A2A">
        <w:rPr>
          <w:rFonts w:hint="cs"/>
          <w:rtl/>
        </w:rPr>
        <w:t>غوادالاخارا</w:t>
      </w:r>
      <w:proofErr w:type="spellEnd"/>
      <w:r w:rsidRPr="003A2A2A">
        <w:rPr>
          <w:rFonts w:hint="cs"/>
          <w:rtl/>
        </w:rPr>
        <w:t xml:space="preserve">، </w:t>
      </w:r>
      <w:r w:rsidRPr="003A2A2A">
        <w:t>2010</w:t>
      </w:r>
      <w:r w:rsidRPr="003A2A2A">
        <w:rPr>
          <w:rFonts w:hint="cs"/>
          <w:rtl/>
        </w:rPr>
        <w:t>) لمؤتمر المندوبين المفوضين قضى بأن يمنح</w:t>
      </w:r>
      <w:r w:rsidRPr="003A2A2A">
        <w:rPr>
          <w:rtl/>
        </w:rPr>
        <w:t xml:space="preserve"> </w:t>
      </w:r>
      <w:r w:rsidRPr="003A2A2A">
        <w:rPr>
          <w:rFonts w:hint="cs"/>
          <w:rtl/>
        </w:rPr>
        <w:t>قطاع</w:t>
      </w:r>
      <w:r w:rsidRPr="003A2A2A">
        <w:rPr>
          <w:rtl/>
        </w:rPr>
        <w:t xml:space="preserve"> </w:t>
      </w:r>
      <w:r w:rsidRPr="003A2A2A">
        <w:rPr>
          <w:rFonts w:hint="cs"/>
          <w:rtl/>
        </w:rPr>
        <w:t>تنمية</w:t>
      </w:r>
      <w:r w:rsidRPr="003A2A2A">
        <w:rPr>
          <w:rtl/>
        </w:rPr>
        <w:t xml:space="preserve"> </w:t>
      </w:r>
      <w:r w:rsidRPr="003A2A2A">
        <w:rPr>
          <w:rFonts w:hint="cs"/>
          <w:rtl/>
        </w:rPr>
        <w:t>الاتصالات</w:t>
      </w:r>
      <w:r w:rsidRPr="003A2A2A">
        <w:rPr>
          <w:rtl/>
        </w:rPr>
        <w:t xml:space="preserve"> </w:t>
      </w:r>
      <w:r w:rsidRPr="003A2A2A">
        <w:rPr>
          <w:rFonts w:hint="cs"/>
          <w:rtl/>
        </w:rPr>
        <w:t>أولوية</w:t>
      </w:r>
      <w:r w:rsidRPr="003A2A2A">
        <w:rPr>
          <w:rtl/>
        </w:rPr>
        <w:t xml:space="preserve"> </w:t>
      </w:r>
      <w:r w:rsidRPr="003A2A2A">
        <w:rPr>
          <w:rFonts w:hint="cs"/>
          <w:rtl/>
        </w:rPr>
        <w:t>كبيرة</w:t>
      </w:r>
      <w:r w:rsidRPr="003A2A2A">
        <w:rPr>
          <w:rtl/>
        </w:rPr>
        <w:t xml:space="preserve"> </w:t>
      </w:r>
      <w:r w:rsidRPr="003A2A2A">
        <w:rPr>
          <w:rFonts w:hint="cs"/>
          <w:rtl/>
        </w:rPr>
        <w:t>لتنفيذ خط العمل جيم</w:t>
      </w:r>
      <w:r w:rsidRPr="003A2A2A">
        <w:t>2</w:t>
      </w:r>
      <w:r w:rsidRPr="003A2A2A">
        <w:rPr>
          <w:rFonts w:hint="cs"/>
          <w:rtl/>
        </w:rPr>
        <w:t xml:space="preserve"> للقمة العالمية لمجتمع المعلومات</w:t>
      </w:r>
      <w:r w:rsidRPr="003A2A2A">
        <w:rPr>
          <w:rtl/>
        </w:rPr>
        <w:t xml:space="preserve"> </w:t>
      </w:r>
      <w:r w:rsidRPr="003A2A2A">
        <w:rPr>
          <w:rFonts w:hint="cs"/>
          <w:rtl/>
        </w:rPr>
        <w:t>بشأن بناء البنى</w:t>
      </w:r>
      <w:r w:rsidRPr="003A2A2A">
        <w:rPr>
          <w:rtl/>
        </w:rPr>
        <w:t xml:space="preserve"> </w:t>
      </w:r>
      <w:r w:rsidRPr="003A2A2A">
        <w:rPr>
          <w:rFonts w:hint="cs"/>
          <w:rtl/>
        </w:rPr>
        <w:t>التحتية</w:t>
      </w:r>
      <w:r w:rsidRPr="003A2A2A">
        <w:rPr>
          <w:rtl/>
        </w:rPr>
        <w:t xml:space="preserve"> </w:t>
      </w:r>
      <w:r w:rsidRPr="003A2A2A">
        <w:rPr>
          <w:rFonts w:hint="cs"/>
          <w:rtl/>
        </w:rPr>
        <w:t>المتعلقة</w:t>
      </w:r>
      <w:r w:rsidRPr="003A2A2A">
        <w:rPr>
          <w:rtl/>
        </w:rPr>
        <w:t xml:space="preserve"> </w:t>
      </w:r>
      <w:r w:rsidRPr="003A2A2A">
        <w:rPr>
          <w:rFonts w:hint="cs"/>
          <w:rtl/>
        </w:rPr>
        <w:t>بالمعلومات</w:t>
      </w:r>
      <w:r w:rsidRPr="003A2A2A">
        <w:rPr>
          <w:rtl/>
        </w:rPr>
        <w:t xml:space="preserve"> </w:t>
      </w:r>
      <w:r w:rsidRPr="003A2A2A">
        <w:rPr>
          <w:rFonts w:hint="cs"/>
          <w:rtl/>
        </w:rPr>
        <w:t>والاتصالات؛</w:t>
      </w:r>
    </w:p>
    <w:p w14:paraId="25A3B132" w14:textId="77777777" w:rsidR="002C52FA" w:rsidRPr="003A2A2A" w:rsidRDefault="002C52FA" w:rsidP="002C52FA">
      <w:pPr>
        <w:rPr>
          <w:rtl/>
          <w:lang w:bidi="ar-SY"/>
        </w:rPr>
      </w:pPr>
      <w:proofErr w:type="gramStart"/>
      <w:r w:rsidRPr="003A2A2A">
        <w:rPr>
          <w:rFonts w:hint="eastAsia"/>
          <w:i/>
          <w:iCs/>
          <w:rtl/>
        </w:rPr>
        <w:t>د</w:t>
      </w:r>
      <w:r w:rsidRPr="003A2A2A">
        <w:rPr>
          <w:rFonts w:hint="cs"/>
          <w:i/>
          <w:iCs/>
          <w:rtl/>
        </w:rPr>
        <w:t xml:space="preserve"> </w:t>
      </w:r>
      <w:r w:rsidRPr="003A2A2A">
        <w:rPr>
          <w:i/>
          <w:iCs/>
          <w:rtl/>
        </w:rPr>
        <w:t>)</w:t>
      </w:r>
      <w:proofErr w:type="gramEnd"/>
      <w:r w:rsidRPr="003A2A2A">
        <w:rPr>
          <w:rFonts w:hint="cs"/>
          <w:rtl/>
        </w:rPr>
        <w:tab/>
        <w:t xml:space="preserve">بأن القرار </w:t>
      </w:r>
      <w:r w:rsidRPr="003A2A2A">
        <w:t>1332</w:t>
      </w:r>
      <w:r w:rsidRPr="003A2A2A">
        <w:rPr>
          <w:rFonts w:hint="cs"/>
          <w:rtl/>
        </w:rPr>
        <w:t xml:space="preserve"> (المجلس، </w:t>
      </w:r>
      <w:r w:rsidRPr="003A2A2A">
        <w:t>2011</w:t>
      </w:r>
      <w:r w:rsidRPr="003A2A2A">
        <w:rPr>
          <w:rFonts w:hint="cs"/>
          <w:rtl/>
        </w:rPr>
        <w:t>) كلف مدير مكتب تنمية الاتصالات بمراعاة</w:t>
      </w:r>
      <w:r w:rsidRPr="003A2A2A">
        <w:rPr>
          <w:rtl/>
        </w:rPr>
        <w:t xml:space="preserve"> </w:t>
      </w:r>
      <w:r w:rsidRPr="003A2A2A">
        <w:rPr>
          <w:rFonts w:hint="cs"/>
          <w:rtl/>
        </w:rPr>
        <w:t>مهام</w:t>
      </w:r>
      <w:r w:rsidRPr="003A2A2A">
        <w:rPr>
          <w:rtl/>
        </w:rPr>
        <w:t xml:space="preserve"> </w:t>
      </w:r>
      <w:r w:rsidRPr="003A2A2A">
        <w:rPr>
          <w:rFonts w:hint="cs"/>
          <w:rtl/>
        </w:rPr>
        <w:t xml:space="preserve">الاتحاد كميسر رئيسي لخطوط العمل </w:t>
      </w:r>
      <w:r w:rsidRPr="003A2A2A">
        <w:rPr>
          <w:rtl/>
        </w:rPr>
        <w:t>جيم</w:t>
      </w:r>
      <w:r w:rsidRPr="003A2A2A">
        <w:t>2</w:t>
      </w:r>
      <w:r w:rsidRPr="003A2A2A">
        <w:rPr>
          <w:rtl/>
        </w:rPr>
        <w:t xml:space="preserve"> وجيم</w:t>
      </w:r>
      <w:r w:rsidRPr="003A2A2A">
        <w:t>5</w:t>
      </w:r>
      <w:r w:rsidRPr="003A2A2A">
        <w:rPr>
          <w:rtl/>
        </w:rPr>
        <w:t xml:space="preserve"> وجيم</w:t>
      </w:r>
      <w:r w:rsidRPr="003A2A2A">
        <w:t>6</w:t>
      </w:r>
      <w:r w:rsidRPr="003A2A2A">
        <w:rPr>
          <w:rtl/>
        </w:rPr>
        <w:t xml:space="preserve"> للقمة العالمية</w:t>
      </w:r>
      <w:r w:rsidRPr="003A2A2A">
        <w:rPr>
          <w:rFonts w:hint="cs"/>
          <w:rtl/>
        </w:rPr>
        <w:t xml:space="preserve"> لمجتمع المعلومات</w:t>
      </w:r>
      <w:r w:rsidRPr="003A2A2A">
        <w:rPr>
          <w:rtl/>
        </w:rPr>
        <w:t xml:space="preserve">، </w:t>
      </w:r>
      <w:r w:rsidRPr="003A2A2A">
        <w:rPr>
          <w:rFonts w:hint="cs"/>
          <w:rtl/>
        </w:rPr>
        <w:t xml:space="preserve">وكمشارك في تيسير خطوط العمل </w:t>
      </w:r>
      <w:r w:rsidRPr="003A2A2A">
        <w:rPr>
          <w:rtl/>
        </w:rPr>
        <w:t>جيم</w:t>
      </w:r>
      <w:r w:rsidRPr="003A2A2A">
        <w:t>1</w:t>
      </w:r>
      <w:r w:rsidRPr="003A2A2A">
        <w:rPr>
          <w:rtl/>
        </w:rPr>
        <w:t xml:space="preserve"> وجيم</w:t>
      </w:r>
      <w:r w:rsidRPr="003A2A2A">
        <w:t>3</w:t>
      </w:r>
      <w:r w:rsidRPr="003A2A2A">
        <w:rPr>
          <w:rtl/>
        </w:rPr>
        <w:t xml:space="preserve"> وجيم</w:t>
      </w:r>
      <w:r w:rsidRPr="003A2A2A">
        <w:t>4</w:t>
      </w:r>
      <w:r w:rsidRPr="003A2A2A">
        <w:rPr>
          <w:rtl/>
        </w:rPr>
        <w:t xml:space="preserve"> وجيم</w:t>
      </w:r>
      <w:r w:rsidRPr="003A2A2A">
        <w:t>7</w:t>
      </w:r>
      <w:r w:rsidRPr="003A2A2A">
        <w:rPr>
          <w:rtl/>
        </w:rPr>
        <w:t xml:space="preserve"> وجيم</w:t>
      </w:r>
      <w:r w:rsidRPr="003A2A2A">
        <w:t>8</w:t>
      </w:r>
      <w:r w:rsidRPr="003A2A2A">
        <w:rPr>
          <w:rtl/>
        </w:rPr>
        <w:t xml:space="preserve"> وجيم</w:t>
      </w:r>
      <w:r w:rsidRPr="003A2A2A">
        <w:t>9</w:t>
      </w:r>
      <w:r w:rsidRPr="003A2A2A">
        <w:rPr>
          <w:rtl/>
        </w:rPr>
        <w:t xml:space="preserve"> وجيم</w:t>
      </w:r>
      <w:r w:rsidRPr="003A2A2A">
        <w:t>11</w:t>
      </w:r>
      <w:r w:rsidRPr="003A2A2A">
        <w:rPr>
          <w:rFonts w:hint="cs"/>
          <w:rtl/>
        </w:rPr>
        <w:t xml:space="preserve"> </w:t>
      </w:r>
      <w:r w:rsidRPr="003A2A2A">
        <w:rPr>
          <w:rtl/>
        </w:rPr>
        <w:t>للقمة العالمية</w:t>
      </w:r>
      <w:r w:rsidRPr="003A2A2A">
        <w:rPr>
          <w:rFonts w:hint="cs"/>
          <w:rtl/>
        </w:rPr>
        <w:t xml:space="preserve"> لمجتمع المعلومات</w:t>
      </w:r>
      <w:r w:rsidRPr="003A2A2A">
        <w:rPr>
          <w:rtl/>
        </w:rPr>
        <w:t xml:space="preserve"> في </w:t>
      </w:r>
      <w:r w:rsidRPr="003A2A2A">
        <w:rPr>
          <w:rFonts w:hint="cs"/>
          <w:rtl/>
        </w:rPr>
        <w:t>الأعمال التحضيرية لهذا المؤتمر،</w:t>
      </w:r>
    </w:p>
    <w:p w14:paraId="13D19C50" w14:textId="77777777" w:rsidR="002C52FA" w:rsidRPr="003A2A2A" w:rsidRDefault="002C52FA" w:rsidP="002C52FA">
      <w:pPr>
        <w:pStyle w:val="Call"/>
        <w:rPr>
          <w:rtl/>
        </w:rPr>
      </w:pPr>
      <w:r w:rsidRPr="003A2A2A">
        <w:rPr>
          <w:rtl/>
        </w:rPr>
        <w:t>يقرر تكليف مدير مكتب تنمية الاتصالا</w:t>
      </w:r>
      <w:r w:rsidRPr="003A2A2A">
        <w:rPr>
          <w:rFonts w:hint="cs"/>
          <w:rtl/>
        </w:rPr>
        <w:t>ت</w:t>
      </w:r>
    </w:p>
    <w:p w14:paraId="6B667809" w14:textId="77777777" w:rsidR="002C52FA" w:rsidRPr="003A2A2A" w:rsidRDefault="002C52FA" w:rsidP="002C52FA">
      <w:pPr>
        <w:rPr>
          <w:rtl/>
        </w:rPr>
      </w:pPr>
      <w:r w:rsidRPr="003A2A2A">
        <w:rPr>
          <w:rFonts w:hint="cs"/>
          <w:rtl/>
        </w:rPr>
        <w:t>لدى تنفيذ خطة عمل دبي:</w:t>
      </w:r>
    </w:p>
    <w:p w14:paraId="5517DC57" w14:textId="77777777" w:rsidR="002C52FA" w:rsidRPr="003A2A2A" w:rsidRDefault="002C52FA" w:rsidP="002C52FA">
      <w:pPr>
        <w:rPr>
          <w:rtl/>
        </w:rPr>
      </w:pPr>
      <w:r w:rsidRPr="003A2A2A">
        <w:t>1</w:t>
      </w:r>
      <w:r w:rsidRPr="008E00BE">
        <w:rPr>
          <w:rFonts w:hint="cs"/>
          <w:spacing w:val="-2"/>
          <w:rtl/>
        </w:rPr>
        <w:tab/>
        <w:t>بأن يقدم إلى المكاتب الإقليمية ومكاتب المناطق التابعة للاتحاد المساعدة اللازمة للتنفيذ الكامل للمبادرات الإقليمية</w:t>
      </w:r>
      <w:r w:rsidRPr="003A2A2A">
        <w:rPr>
          <w:rFonts w:hint="cs"/>
          <w:rtl/>
        </w:rPr>
        <w:t xml:space="preserve"> التي يعتمدها هذا المؤتمر في القرار </w:t>
      </w:r>
      <w:r w:rsidRPr="003A2A2A">
        <w:t>17</w:t>
      </w:r>
      <w:r w:rsidRPr="003A2A2A">
        <w:rPr>
          <w:rFonts w:hint="cs"/>
          <w:rtl/>
        </w:rPr>
        <w:t xml:space="preserve"> (المراجَع في دبي، </w:t>
      </w:r>
      <w:proofErr w:type="gramStart"/>
      <w:r w:rsidRPr="003A2A2A">
        <w:t>2014</w:t>
      </w:r>
      <w:r w:rsidRPr="003A2A2A">
        <w:rPr>
          <w:rFonts w:hint="cs"/>
          <w:rtl/>
          <w:lang w:bidi="ar-SY"/>
        </w:rPr>
        <w:t>)</w:t>
      </w:r>
      <w:r w:rsidRPr="003A2A2A">
        <w:rPr>
          <w:rFonts w:hint="cs"/>
          <w:rtl/>
        </w:rPr>
        <w:t>؛</w:t>
      </w:r>
      <w:proofErr w:type="gramEnd"/>
    </w:p>
    <w:p w14:paraId="0F6CE52D" w14:textId="77777777" w:rsidR="002C52FA" w:rsidRPr="003A2A2A" w:rsidRDefault="002C52FA" w:rsidP="002C52FA">
      <w:pPr>
        <w:rPr>
          <w:rtl/>
        </w:rPr>
      </w:pPr>
      <w:r w:rsidRPr="003A2A2A">
        <w:t>2</w:t>
      </w:r>
      <w:r w:rsidRPr="003A2A2A">
        <w:rPr>
          <w:rtl/>
        </w:rPr>
        <w:tab/>
      </w:r>
      <w:r w:rsidRPr="003A2A2A">
        <w:rPr>
          <w:rFonts w:hint="cs"/>
          <w:rtl/>
        </w:rPr>
        <w:t xml:space="preserve">بأن يدمج المهام التي يسندها مؤتمر المندوبين المفوضين ومجلس الاتحاد إلى قطاع تنمية الاتصالات بشأن تنفيذ خطوط عمل القمة العالمية لمجتمع المعلومات، مع مراعاة </w:t>
      </w:r>
      <w:r w:rsidRPr="003A2A2A">
        <w:rPr>
          <w:rtl/>
        </w:rPr>
        <w:t xml:space="preserve">أهداف التنمية الوطنية التي حددتها الدول </w:t>
      </w:r>
      <w:proofErr w:type="gramStart"/>
      <w:r w:rsidRPr="003A2A2A">
        <w:rPr>
          <w:rtl/>
        </w:rPr>
        <w:t>الأعضاء؛</w:t>
      </w:r>
      <w:proofErr w:type="gramEnd"/>
    </w:p>
    <w:p w14:paraId="5FA0B494" w14:textId="77777777" w:rsidR="002C52FA" w:rsidRPr="003A2A2A" w:rsidRDefault="002C52FA" w:rsidP="002C52FA">
      <w:pPr>
        <w:rPr>
          <w:rtl/>
        </w:rPr>
      </w:pPr>
    </w:p>
    <w:p w14:paraId="333C8BAD" w14:textId="77777777" w:rsidR="002C52FA" w:rsidRPr="003A2A2A" w:rsidRDefault="002C52FA" w:rsidP="002C52FA">
      <w:r w:rsidRPr="003A2A2A">
        <w:br w:type="page"/>
      </w:r>
    </w:p>
    <w:p w14:paraId="34C733A1" w14:textId="77777777" w:rsidR="002C52FA" w:rsidRPr="003A2A2A" w:rsidRDefault="002C52FA" w:rsidP="002C52FA">
      <w:pPr>
        <w:rPr>
          <w:rtl/>
        </w:rPr>
      </w:pPr>
      <w:r w:rsidRPr="003A2A2A">
        <w:lastRenderedPageBreak/>
        <w:t>3</w:t>
      </w:r>
      <w:r w:rsidRPr="008E00BE">
        <w:rPr>
          <w:spacing w:val="-2"/>
        </w:rPr>
        <w:tab/>
      </w:r>
      <w:r w:rsidRPr="008E00BE">
        <w:rPr>
          <w:spacing w:val="-2"/>
          <w:rtl/>
        </w:rPr>
        <w:t xml:space="preserve">بإعداد وتنظيم أنشطة وبرامج خطة عمل </w:t>
      </w:r>
      <w:r w:rsidRPr="008E00BE">
        <w:rPr>
          <w:rFonts w:hint="cs"/>
          <w:spacing w:val="-2"/>
          <w:rtl/>
        </w:rPr>
        <w:t>دبي</w:t>
      </w:r>
      <w:r w:rsidRPr="008E00BE">
        <w:rPr>
          <w:spacing w:val="-2"/>
          <w:rtl/>
        </w:rPr>
        <w:t xml:space="preserve"> بطريقة </w:t>
      </w:r>
      <w:r w:rsidRPr="008E00BE">
        <w:rPr>
          <w:rFonts w:hint="cs"/>
          <w:spacing w:val="-2"/>
          <w:rtl/>
        </w:rPr>
        <w:t>تُ</w:t>
      </w:r>
      <w:r w:rsidRPr="008E00BE">
        <w:rPr>
          <w:spacing w:val="-2"/>
          <w:rtl/>
        </w:rPr>
        <w:t>سهل تقييمها نظراً للحاجة البالغة الأهمية إلى ضمان تقييم هذه</w:t>
      </w:r>
      <w:r w:rsidRPr="003A2A2A">
        <w:rPr>
          <w:rtl/>
        </w:rPr>
        <w:t xml:space="preserve"> الأنشطة بصفة </w:t>
      </w:r>
      <w:proofErr w:type="gramStart"/>
      <w:r w:rsidRPr="003A2A2A">
        <w:rPr>
          <w:rtl/>
        </w:rPr>
        <w:t>مستمرة؛</w:t>
      </w:r>
      <w:proofErr w:type="gramEnd"/>
    </w:p>
    <w:p w14:paraId="591481C7" w14:textId="77777777" w:rsidR="002C52FA" w:rsidRPr="003A2A2A" w:rsidRDefault="002C52FA" w:rsidP="002C52FA">
      <w:pPr>
        <w:rPr>
          <w:rtl/>
        </w:rPr>
      </w:pPr>
      <w:r w:rsidRPr="003A2A2A">
        <w:t>4</w:t>
      </w:r>
      <w:r w:rsidRPr="003A2A2A">
        <w:tab/>
      </w:r>
      <w:r w:rsidRPr="003A2A2A">
        <w:rPr>
          <w:rFonts w:hint="cs"/>
          <w:rtl/>
        </w:rPr>
        <w:t>ب</w:t>
      </w:r>
      <w:r w:rsidRPr="003A2A2A">
        <w:rPr>
          <w:rtl/>
        </w:rPr>
        <w:t xml:space="preserve">أن يأخذ </w:t>
      </w:r>
      <w:r w:rsidRPr="003A2A2A">
        <w:rPr>
          <w:rFonts w:hint="cs"/>
          <w:rtl/>
        </w:rPr>
        <w:t>بعين</w:t>
      </w:r>
      <w:r w:rsidRPr="003A2A2A">
        <w:rPr>
          <w:rtl/>
        </w:rPr>
        <w:t xml:space="preserve"> الاعتبار القيود المفروضة على الموارد البشرية والمالية </w:t>
      </w:r>
      <w:r w:rsidRPr="003A2A2A">
        <w:rPr>
          <w:rFonts w:hint="cs"/>
          <w:rtl/>
        </w:rPr>
        <w:t>المحددة في </w:t>
      </w:r>
      <w:r w:rsidRPr="003A2A2A">
        <w:rPr>
          <w:rtl/>
        </w:rPr>
        <w:t>ميزانية السنتين</w:t>
      </w:r>
      <w:r w:rsidRPr="003A2A2A">
        <w:rPr>
          <w:rFonts w:hint="cs"/>
          <w:rtl/>
          <w:lang w:bidi="ar-SY"/>
        </w:rPr>
        <w:t> </w:t>
      </w:r>
      <w:r w:rsidRPr="003A2A2A">
        <w:rPr>
          <w:rStyle w:val="Left-to-Right"/>
        </w:rPr>
        <w:t>2015</w:t>
      </w:r>
      <w:r w:rsidRPr="003A2A2A">
        <w:rPr>
          <w:rStyle w:val="Left-to-Right"/>
        </w:rPr>
        <w:noBreakHyphen/>
        <w:t>2014</w:t>
      </w:r>
      <w:r w:rsidRPr="003A2A2A">
        <w:rPr>
          <w:rtl/>
        </w:rPr>
        <w:t xml:space="preserve"> والمتوقع أن تستمر في دورة التخطيط المالية التالية</w:t>
      </w:r>
      <w:r w:rsidRPr="003A2A2A">
        <w:rPr>
          <w:rFonts w:hint="cs"/>
          <w:rtl/>
        </w:rPr>
        <w:t> </w:t>
      </w:r>
      <w:r w:rsidRPr="003A2A2A">
        <w:t>(</w:t>
      </w:r>
      <w:r w:rsidRPr="003A2A2A">
        <w:rPr>
          <w:rStyle w:val="Left-to-Right"/>
        </w:rPr>
        <w:t>2019</w:t>
      </w:r>
      <w:r w:rsidRPr="003A2A2A">
        <w:rPr>
          <w:rStyle w:val="Left-to-Right"/>
        </w:rPr>
        <w:noBreakHyphen/>
      </w:r>
      <w:proofErr w:type="gramStart"/>
      <w:r w:rsidRPr="003A2A2A">
        <w:rPr>
          <w:rStyle w:val="Left-to-Right"/>
        </w:rPr>
        <w:t>2016</w:t>
      </w:r>
      <w:r w:rsidRPr="003A2A2A">
        <w:t>)</w:t>
      </w:r>
      <w:r w:rsidRPr="003A2A2A">
        <w:rPr>
          <w:rtl/>
        </w:rPr>
        <w:t>؛</w:t>
      </w:r>
      <w:proofErr w:type="gramEnd"/>
    </w:p>
    <w:p w14:paraId="02C3846A" w14:textId="77777777" w:rsidR="002C52FA" w:rsidRPr="003A2A2A" w:rsidRDefault="002C52FA" w:rsidP="002C52FA">
      <w:pPr>
        <w:keepNext/>
        <w:keepLines/>
        <w:rPr>
          <w:rtl/>
        </w:rPr>
      </w:pPr>
      <w:r w:rsidRPr="003A2A2A">
        <w:t>5</w:t>
      </w:r>
      <w:r w:rsidRPr="008E00BE">
        <w:rPr>
          <w:spacing w:val="-2"/>
          <w:rtl/>
        </w:rPr>
        <w:tab/>
      </w:r>
      <w:r w:rsidRPr="008E00BE">
        <w:rPr>
          <w:rFonts w:hint="cs"/>
          <w:spacing w:val="-2"/>
          <w:rtl/>
        </w:rPr>
        <w:t>ب</w:t>
      </w:r>
      <w:r w:rsidRPr="008E00BE">
        <w:rPr>
          <w:spacing w:val="-2"/>
          <w:rtl/>
        </w:rPr>
        <w:t xml:space="preserve">تحديد وتنفيذ ترتيبات الشراكة بين أصحاب مصلحة متعددين، </w:t>
      </w:r>
      <w:r w:rsidRPr="008E00BE">
        <w:rPr>
          <w:rFonts w:hint="cs"/>
          <w:spacing w:val="-2"/>
          <w:rtl/>
        </w:rPr>
        <w:t>ومع</w:t>
      </w:r>
      <w:r w:rsidRPr="008E00BE">
        <w:rPr>
          <w:spacing w:val="-2"/>
          <w:rtl/>
        </w:rPr>
        <w:t xml:space="preserve"> مؤسسات من بينها المؤسسات المالية الدولية،</w:t>
      </w:r>
      <w:r w:rsidRPr="003A2A2A">
        <w:rPr>
          <w:rtl/>
        </w:rPr>
        <w:t xml:space="preserve"> </w:t>
      </w:r>
      <w:r w:rsidRPr="008E00BE">
        <w:rPr>
          <w:spacing w:val="-2"/>
          <w:rtl/>
        </w:rPr>
        <w:t>ومصارف التنمية الإقليمية، واللجان الإقليمية التابعة لإدارة الشؤون الاقتصادية والاجتماعية في الأمم المتحدة وغيرها من الوكالات</w:t>
      </w:r>
      <w:r w:rsidRPr="003A2A2A">
        <w:rPr>
          <w:rtl/>
        </w:rPr>
        <w:t xml:space="preserve"> </w:t>
      </w:r>
      <w:r w:rsidRPr="008E00BE">
        <w:rPr>
          <w:spacing w:val="-2"/>
          <w:rtl/>
        </w:rPr>
        <w:t>والإدارات التابعة للأمم المتحدة، ومع وكالات التنمية الدولية، والمنظمات الإقليمية للاتصالات، والقطاع الخاص من أجل تحقيق</w:t>
      </w:r>
      <w:r w:rsidRPr="003A2A2A">
        <w:rPr>
          <w:rtl/>
        </w:rPr>
        <w:t xml:space="preserve"> أمثل استخدام للموارد وتجنب ازدواج </w:t>
      </w:r>
      <w:proofErr w:type="gramStart"/>
      <w:r w:rsidRPr="003A2A2A">
        <w:rPr>
          <w:rtl/>
        </w:rPr>
        <w:t>الجهود؛</w:t>
      </w:r>
      <w:proofErr w:type="gramEnd"/>
    </w:p>
    <w:p w14:paraId="21BB972C" w14:textId="77777777" w:rsidR="002C52FA" w:rsidRPr="003A2A2A" w:rsidRDefault="002C52FA" w:rsidP="002C52FA">
      <w:pPr>
        <w:rPr>
          <w:spacing w:val="-4"/>
          <w:rtl/>
          <w:lang w:bidi="ar-SY"/>
        </w:rPr>
      </w:pPr>
      <w:r w:rsidRPr="003A2A2A">
        <w:rPr>
          <w:spacing w:val="-4"/>
        </w:rPr>
        <w:t>6</w:t>
      </w:r>
      <w:r w:rsidRPr="003A2A2A">
        <w:rPr>
          <w:spacing w:val="-4"/>
          <w:rtl/>
          <w:lang w:bidi="ar-SY"/>
        </w:rPr>
        <w:tab/>
      </w:r>
      <w:r w:rsidRPr="003A2A2A">
        <w:rPr>
          <w:rFonts w:hint="cs"/>
          <w:spacing w:val="-4"/>
          <w:rtl/>
          <w:lang w:bidi="ar-SY"/>
        </w:rPr>
        <w:t>ب</w:t>
      </w:r>
      <w:r w:rsidRPr="003A2A2A">
        <w:rPr>
          <w:spacing w:val="-4"/>
          <w:rtl/>
          <w:lang w:bidi="ar-SY"/>
        </w:rPr>
        <w:t>مواصلة الجهود لتحديد الموارد الإضافية من الإيرادات والتمويل، بما يضمن التنفيذ الكامل لبرامج قطاع تنمية الاتصالات</w:t>
      </w:r>
      <w:r w:rsidRPr="003A2A2A">
        <w:rPr>
          <w:rFonts w:hint="cs"/>
          <w:spacing w:val="-4"/>
          <w:rtl/>
          <w:lang w:bidi="ar-SY"/>
        </w:rPr>
        <w:t> </w:t>
      </w:r>
      <w:proofErr w:type="gramStart"/>
      <w:r w:rsidRPr="003A2A2A">
        <w:rPr>
          <w:spacing w:val="-4"/>
          <w:rtl/>
          <w:lang w:bidi="ar-SY"/>
        </w:rPr>
        <w:t>وأنشطته؛</w:t>
      </w:r>
      <w:proofErr w:type="gramEnd"/>
    </w:p>
    <w:p w14:paraId="34A34376" w14:textId="77777777" w:rsidR="002C52FA" w:rsidRPr="003A2A2A" w:rsidRDefault="002C52FA" w:rsidP="002C52FA">
      <w:pPr>
        <w:rPr>
          <w:rtl/>
          <w:lang w:bidi="ar-SY"/>
        </w:rPr>
      </w:pPr>
      <w:r w:rsidRPr="003A2A2A">
        <w:t>7</w:t>
      </w:r>
      <w:r w:rsidRPr="003A2A2A">
        <w:rPr>
          <w:rtl/>
          <w:lang w:bidi="ar-SY"/>
        </w:rPr>
        <w:tab/>
      </w:r>
      <w:r w:rsidRPr="003A2A2A">
        <w:rPr>
          <w:rFonts w:hint="cs"/>
          <w:rtl/>
          <w:lang w:bidi="ar-SY"/>
        </w:rPr>
        <w:t>ب</w:t>
      </w:r>
      <w:r w:rsidRPr="003A2A2A">
        <w:rPr>
          <w:rtl/>
          <w:lang w:bidi="ar-SY"/>
        </w:rPr>
        <w:t>تقديم تقرير عن نتائج تنفيذ هذا القرار إلى المؤتمر العالمي</w:t>
      </w:r>
      <w:r w:rsidRPr="003A2A2A">
        <w:rPr>
          <w:rFonts w:hint="cs"/>
          <w:rtl/>
          <w:lang w:bidi="ar-SY"/>
        </w:rPr>
        <w:t xml:space="preserve"> المقبل</w:t>
      </w:r>
      <w:r w:rsidRPr="003A2A2A">
        <w:rPr>
          <w:rtl/>
          <w:lang w:bidi="ar-SY"/>
        </w:rPr>
        <w:t xml:space="preserve"> لتنمية الاتصالات</w:t>
      </w:r>
      <w:r w:rsidRPr="003A2A2A">
        <w:rPr>
          <w:rFonts w:hint="cs"/>
          <w:rtl/>
          <w:lang w:bidi="ar-SY"/>
        </w:rPr>
        <w:t>.</w:t>
      </w:r>
    </w:p>
    <w:p w14:paraId="765FD37D" w14:textId="77777777" w:rsidR="002C52FA" w:rsidRPr="003A2A2A" w:rsidRDefault="002C52FA" w:rsidP="002C52FA">
      <w:pPr>
        <w:rPr>
          <w:rtl/>
        </w:rPr>
      </w:pPr>
    </w:p>
    <w:p w14:paraId="55416981" w14:textId="77777777" w:rsidR="002C52FA" w:rsidRPr="003A2A2A" w:rsidRDefault="002C52FA" w:rsidP="002C52FA">
      <w:pPr>
        <w:rPr>
          <w:rtl/>
        </w:rPr>
      </w:pPr>
    </w:p>
    <w:p w14:paraId="497966E2" w14:textId="77777777" w:rsidR="002C52FA" w:rsidRPr="003A2A2A" w:rsidRDefault="002C52FA" w:rsidP="002C52FA">
      <w:pPr>
        <w:rPr>
          <w:rtl/>
        </w:rPr>
      </w:pPr>
    </w:p>
    <w:p w14:paraId="516CD0F4" w14:textId="77777777" w:rsidR="002C52FA" w:rsidRPr="003A2A2A" w:rsidRDefault="002C52FA" w:rsidP="002C52FA">
      <w:pPr>
        <w:rPr>
          <w:rtl/>
        </w:rPr>
      </w:pPr>
    </w:p>
    <w:p w14:paraId="56990D36" w14:textId="77777777" w:rsidR="00CE6C6B" w:rsidRDefault="00CE6C6B"/>
    <w:sectPr w:rsidR="00CE6C6B" w:rsidSect="00370784">
      <w:headerReference w:type="even" r:id="rId6"/>
      <w:headerReference w:type="default" r:id="rId7"/>
      <w:footerReference w:type="even" r:id="rId8"/>
      <w:footerReference w:type="default" r:id="rId9"/>
      <w:headerReference w:type="first" r:id="rId10"/>
      <w:footerReference w:type="first" r:id="rId11"/>
      <w:pgSz w:w="11907" w:h="16834" w:code="9"/>
      <w:pgMar w:top="1418" w:right="1134" w:bottom="1418" w:left="1134" w:header="720" w:footer="720" w:gutter="0"/>
      <w:cols w:space="720"/>
      <w:vAlign w:val="both"/>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58390" w14:textId="77777777" w:rsidR="00C70272" w:rsidRDefault="00C70272">
      <w:pPr>
        <w:spacing w:before="0" w:line="240" w:lineRule="auto"/>
      </w:pPr>
      <w:r>
        <w:separator/>
      </w:r>
    </w:p>
  </w:endnote>
  <w:endnote w:type="continuationSeparator" w:id="0">
    <w:p w14:paraId="55E0D708" w14:textId="77777777" w:rsidR="00C70272" w:rsidRDefault="00C7027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9A0B7" w14:textId="77777777" w:rsidR="008E00BE" w:rsidRDefault="008E00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EEF78" w14:textId="77777777" w:rsidR="008E00BE" w:rsidRDefault="008E00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343F6" w14:textId="77777777" w:rsidR="008E00BE" w:rsidRDefault="008E00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CB206" w14:textId="77777777" w:rsidR="00C70272" w:rsidRDefault="00C70272">
      <w:pPr>
        <w:spacing w:before="0" w:line="240" w:lineRule="auto"/>
      </w:pPr>
      <w:r>
        <w:separator/>
      </w:r>
    </w:p>
  </w:footnote>
  <w:footnote w:type="continuationSeparator" w:id="0">
    <w:p w14:paraId="7AC18AB1" w14:textId="77777777" w:rsidR="00C70272" w:rsidRDefault="00C7027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imes New Roman"/>
        <w:sz w:val="16"/>
        <w:szCs w:val="16"/>
      </w:rPr>
      <w:id w:val="1431003826"/>
      <w:docPartObj>
        <w:docPartGallery w:val="Page Numbers (Top of Page)"/>
        <w:docPartUnique/>
      </w:docPartObj>
    </w:sdtPr>
    <w:sdtEndPr>
      <w:rPr>
        <w:noProof/>
        <w:rtl/>
      </w:rPr>
    </w:sdtEndPr>
    <w:sdtContent>
      <w:p w14:paraId="568BFF4F" w14:textId="77777777" w:rsidR="008E00BE" w:rsidRPr="008E00BE" w:rsidRDefault="008E00BE" w:rsidP="008E00BE">
        <w:pPr>
          <w:tabs>
            <w:tab w:val="left" w:pos="992"/>
            <w:tab w:val="left" w:pos="1871"/>
            <w:tab w:val="left" w:pos="2268"/>
          </w:tabs>
          <w:overflowPunct w:val="0"/>
          <w:autoSpaceDE w:val="0"/>
          <w:autoSpaceDN w:val="0"/>
          <w:adjustRightInd w:val="0"/>
          <w:spacing w:after="120" w:line="240" w:lineRule="auto"/>
          <w:textAlignment w:val="baseline"/>
          <w:rPr>
            <w:rFonts w:eastAsia="SimSun"/>
            <w:sz w:val="16"/>
            <w:szCs w:val="16"/>
            <w:lang w:val="en-US" w:eastAsia="zh-CN"/>
          </w:rPr>
        </w:pPr>
        <w:r w:rsidRPr="008E00BE">
          <w:rPr>
            <w:rFonts w:eastAsia="Times New Roman"/>
            <w:sz w:val="16"/>
            <w:szCs w:val="16"/>
          </w:rPr>
          <w:fldChar w:fldCharType="begin"/>
        </w:r>
        <w:r w:rsidRPr="008E00BE">
          <w:rPr>
            <w:rFonts w:eastAsia="Times New Roman"/>
            <w:sz w:val="16"/>
            <w:szCs w:val="16"/>
          </w:rPr>
          <w:instrText xml:space="preserve"> PAGE   \* MERGEFORMAT </w:instrText>
        </w:r>
        <w:r w:rsidRPr="008E00BE">
          <w:rPr>
            <w:rFonts w:eastAsia="Times New Roman"/>
            <w:sz w:val="16"/>
            <w:szCs w:val="16"/>
          </w:rPr>
          <w:fldChar w:fldCharType="separate"/>
        </w:r>
        <w:r w:rsidRPr="008E00BE">
          <w:rPr>
            <w:rFonts w:eastAsia="Times New Roman"/>
            <w:sz w:val="16"/>
            <w:szCs w:val="16"/>
          </w:rPr>
          <w:t>240</w:t>
        </w:r>
        <w:r w:rsidRPr="008E00BE">
          <w:rPr>
            <w:rFonts w:eastAsia="Times New Roman"/>
            <w:noProof/>
            <w:sz w:val="16"/>
            <w:szCs w:val="16"/>
          </w:rPr>
          <w:fldChar w:fldCharType="end"/>
        </w:r>
        <w:r w:rsidRPr="008E00BE">
          <w:rPr>
            <w:rFonts w:eastAsia="Times New Roman"/>
            <w:noProof/>
            <w:sz w:val="16"/>
            <w:szCs w:val="16"/>
            <w:rtl/>
          </w:rPr>
          <w:tab/>
        </w:r>
        <w:r w:rsidRPr="008E00BE">
          <w:rPr>
            <w:rFonts w:eastAsia="SimSun"/>
            <w:sz w:val="16"/>
            <w:szCs w:val="16"/>
            <w:rtl/>
            <w:lang w:val="en-US" w:eastAsia="zh-CN"/>
          </w:rPr>
          <w:t xml:space="preserve">التقرير النهائي للمؤتمر العالمي لتنمية الاتصالات لعام 2022 </w:t>
        </w:r>
        <w:r w:rsidRPr="008E00BE">
          <w:rPr>
            <w:rFonts w:eastAsia="SimSun" w:hint="cs"/>
            <w:sz w:val="16"/>
            <w:szCs w:val="16"/>
            <w:rtl/>
            <w:lang w:val="en-US" w:eastAsia="zh-CN"/>
          </w:rPr>
          <w:t>–</w:t>
        </w:r>
        <w:r w:rsidRPr="008E00BE">
          <w:rPr>
            <w:rFonts w:eastAsia="SimSun"/>
            <w:sz w:val="16"/>
            <w:szCs w:val="16"/>
            <w:rtl/>
            <w:lang w:val="en-US" w:eastAsia="zh-CN"/>
          </w:rPr>
          <w:t xml:space="preserve"> </w:t>
        </w:r>
        <w:r w:rsidRPr="008E00BE">
          <w:rPr>
            <w:rFonts w:eastAsia="SimSun" w:hint="cs"/>
            <w:sz w:val="16"/>
            <w:szCs w:val="16"/>
            <w:rtl/>
            <w:lang w:val="en-US" w:eastAsia="zh-CN"/>
          </w:rPr>
          <w:t>الجزء الرابع – القرار 53</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336658291"/>
      <w:docPartObj>
        <w:docPartGallery w:val="Page Numbers (Top of Page)"/>
        <w:docPartUnique/>
      </w:docPartObj>
    </w:sdtPr>
    <w:sdtEndPr>
      <w:rPr>
        <w:noProof/>
      </w:rPr>
    </w:sdtEndPr>
    <w:sdtContent>
      <w:p w14:paraId="6DE76481" w14:textId="77777777" w:rsidR="00C70272" w:rsidRPr="00713E5A" w:rsidRDefault="002C52FA" w:rsidP="00AB63D9">
        <w:pPr>
          <w:pStyle w:val="Header"/>
          <w:tabs>
            <w:tab w:val="clear" w:pos="794"/>
            <w:tab w:val="left" w:pos="851"/>
          </w:tabs>
          <w:bidi w:val="0"/>
          <w:jc w:val="left"/>
          <w:rPr>
            <w:sz w:val="16"/>
            <w:szCs w:val="16"/>
          </w:rPr>
        </w:pPr>
        <w:r w:rsidRPr="00713E5A">
          <w:rPr>
            <w:sz w:val="16"/>
            <w:szCs w:val="16"/>
          </w:rPr>
          <w:fldChar w:fldCharType="begin"/>
        </w:r>
        <w:r w:rsidRPr="00713E5A">
          <w:rPr>
            <w:sz w:val="16"/>
            <w:szCs w:val="16"/>
          </w:rPr>
          <w:instrText xml:space="preserve"> PAGE   \* MERGEFORMAT </w:instrText>
        </w:r>
        <w:r w:rsidRPr="00713E5A">
          <w:rPr>
            <w:sz w:val="16"/>
            <w:szCs w:val="16"/>
          </w:rPr>
          <w:fldChar w:fldCharType="separate"/>
        </w:r>
        <w:r>
          <w:rPr>
            <w:sz w:val="16"/>
            <w:szCs w:val="16"/>
          </w:rPr>
          <w:t>63</w:t>
        </w:r>
        <w:r w:rsidRPr="00713E5A">
          <w:rPr>
            <w:noProof/>
            <w:sz w:val="16"/>
            <w:szCs w:val="16"/>
          </w:rPr>
          <w:fldChar w:fldCharType="end"/>
        </w:r>
        <w:r>
          <w:rPr>
            <w:sz w:val="16"/>
            <w:szCs w:val="16"/>
          </w:rPr>
          <w:tab/>
        </w:r>
        <w:r w:rsidRPr="00D80939">
          <w:rPr>
            <w:sz w:val="16"/>
            <w:szCs w:val="16"/>
            <w:rtl/>
          </w:rPr>
          <w:t xml:space="preserve">التقرير النهائي للمؤتمر العالمي لتنمية الاتصالات لعام 2022 </w:t>
        </w:r>
        <w:r>
          <w:rPr>
            <w:rFonts w:hint="cs"/>
            <w:sz w:val="16"/>
            <w:szCs w:val="16"/>
            <w:rtl/>
          </w:rPr>
          <w:t>–</w:t>
        </w:r>
        <w:r w:rsidRPr="00D80939">
          <w:rPr>
            <w:sz w:val="16"/>
            <w:szCs w:val="16"/>
            <w:rtl/>
          </w:rPr>
          <w:t xml:space="preserve"> </w:t>
        </w:r>
        <w:r>
          <w:rPr>
            <w:rFonts w:hint="cs"/>
            <w:sz w:val="16"/>
            <w:szCs w:val="16"/>
            <w:rtl/>
          </w:rPr>
          <w:t>الجزء الرابع – القرار 53</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773472967"/>
      <w:docPartObj>
        <w:docPartGallery w:val="Page Numbers (Top of Page)"/>
        <w:docPartUnique/>
      </w:docPartObj>
    </w:sdtPr>
    <w:sdtEndPr>
      <w:rPr>
        <w:noProof/>
      </w:rPr>
    </w:sdtEndPr>
    <w:sdtContent>
      <w:p w14:paraId="164D8BD9" w14:textId="77777777" w:rsidR="008E00BE" w:rsidRPr="00713E5A" w:rsidRDefault="008E00BE" w:rsidP="008E00BE">
        <w:pPr>
          <w:pStyle w:val="Header"/>
          <w:tabs>
            <w:tab w:val="clear" w:pos="794"/>
            <w:tab w:val="left" w:pos="851"/>
          </w:tabs>
          <w:bidi w:val="0"/>
          <w:jc w:val="left"/>
          <w:rPr>
            <w:sz w:val="16"/>
            <w:szCs w:val="16"/>
          </w:rPr>
        </w:pPr>
        <w:r w:rsidRPr="00713E5A">
          <w:rPr>
            <w:sz w:val="16"/>
            <w:szCs w:val="16"/>
          </w:rPr>
          <w:fldChar w:fldCharType="begin"/>
        </w:r>
        <w:r w:rsidRPr="00713E5A">
          <w:rPr>
            <w:sz w:val="16"/>
            <w:szCs w:val="16"/>
          </w:rPr>
          <w:instrText xml:space="preserve"> PAGE   \* MERGEFORMAT </w:instrText>
        </w:r>
        <w:r w:rsidRPr="00713E5A">
          <w:rPr>
            <w:sz w:val="16"/>
            <w:szCs w:val="16"/>
          </w:rPr>
          <w:fldChar w:fldCharType="separate"/>
        </w:r>
        <w:r>
          <w:rPr>
            <w:sz w:val="16"/>
            <w:szCs w:val="16"/>
          </w:rPr>
          <w:t>239</w:t>
        </w:r>
        <w:r w:rsidRPr="00713E5A">
          <w:rPr>
            <w:noProof/>
            <w:sz w:val="16"/>
            <w:szCs w:val="16"/>
          </w:rPr>
          <w:fldChar w:fldCharType="end"/>
        </w:r>
        <w:r>
          <w:rPr>
            <w:sz w:val="16"/>
            <w:szCs w:val="16"/>
          </w:rPr>
          <w:tab/>
        </w:r>
        <w:r w:rsidRPr="00D80939">
          <w:rPr>
            <w:sz w:val="16"/>
            <w:szCs w:val="16"/>
            <w:rtl/>
          </w:rPr>
          <w:t xml:space="preserve">التقرير النهائي للمؤتمر العالمي لتنمية الاتصالات لعام 2022 </w:t>
        </w:r>
        <w:r>
          <w:rPr>
            <w:rFonts w:hint="cs"/>
            <w:sz w:val="16"/>
            <w:szCs w:val="16"/>
            <w:rtl/>
          </w:rPr>
          <w:t>–</w:t>
        </w:r>
        <w:r w:rsidRPr="00D80939">
          <w:rPr>
            <w:sz w:val="16"/>
            <w:szCs w:val="16"/>
            <w:rtl/>
          </w:rPr>
          <w:t xml:space="preserve"> </w:t>
        </w:r>
        <w:r>
          <w:rPr>
            <w:rFonts w:hint="cs"/>
            <w:sz w:val="16"/>
            <w:szCs w:val="16"/>
            <w:rtl/>
          </w:rPr>
          <w:t>الجزء الرابع – القرار 53</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evenAndOddHeaders/>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C52FA"/>
    <w:rsid w:val="000C7E7E"/>
    <w:rsid w:val="0012086A"/>
    <w:rsid w:val="001C1912"/>
    <w:rsid w:val="002C52FA"/>
    <w:rsid w:val="00312F86"/>
    <w:rsid w:val="00370784"/>
    <w:rsid w:val="00503CDC"/>
    <w:rsid w:val="0066087E"/>
    <w:rsid w:val="006E326C"/>
    <w:rsid w:val="007C6F7A"/>
    <w:rsid w:val="00844E50"/>
    <w:rsid w:val="008E00BE"/>
    <w:rsid w:val="00A641FA"/>
    <w:rsid w:val="00C01150"/>
    <w:rsid w:val="00C70272"/>
    <w:rsid w:val="00CE6C6B"/>
    <w:rsid w:val="00D54A42"/>
    <w:rsid w:val="00F73CA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14D2D8"/>
  <w14:defaultImageDpi w14:val="32767"/>
  <w15:chartTrackingRefBased/>
  <w15:docId w15:val="{DCA1EE23-0A53-4392-8981-09554F294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0BE"/>
    <w:pPr>
      <w:tabs>
        <w:tab w:val="left" w:pos="794"/>
      </w:tabs>
      <w:bidi/>
      <w:spacing w:before="120" w:after="0" w:line="192" w:lineRule="auto"/>
      <w:jc w:val="both"/>
    </w:pPr>
    <w:rPr>
      <w:rFonts w:ascii="Dubai" w:hAnsi="Dubai" w:cs="Duba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qFormat/>
    <w:rsid w:val="002C52FA"/>
    <w:pPr>
      <w:keepNext/>
      <w:tabs>
        <w:tab w:val="left" w:pos="794"/>
      </w:tabs>
      <w:spacing w:before="160"/>
      <w:ind w:left="1588" w:hanging="794"/>
    </w:pPr>
    <w:rPr>
      <w:rFonts w:eastAsiaTheme="minorEastAsia"/>
      <w:i/>
      <w:iCs/>
      <w:lang w:val="en-US" w:eastAsia="zh-CN"/>
    </w:rPr>
  </w:style>
  <w:style w:type="paragraph" w:customStyle="1" w:styleId="Normalaftertitle">
    <w:name w:val="Normal after title"/>
    <w:basedOn w:val="Normal"/>
    <w:qFormat/>
    <w:rsid w:val="002C52FA"/>
    <w:pPr>
      <w:keepNext/>
      <w:tabs>
        <w:tab w:val="left" w:pos="794"/>
      </w:tabs>
      <w:spacing w:before="360"/>
    </w:pPr>
    <w:rPr>
      <w:rFonts w:eastAsiaTheme="minorEastAsia"/>
      <w:lang w:val="en-US" w:eastAsia="zh-CN" w:bidi="ar-SY"/>
    </w:rPr>
  </w:style>
  <w:style w:type="paragraph" w:customStyle="1" w:styleId="ResNo">
    <w:name w:val="Res_No"/>
    <w:basedOn w:val="Normal"/>
    <w:qFormat/>
    <w:rsid w:val="002C52FA"/>
    <w:pPr>
      <w:keepNext/>
      <w:keepLines/>
      <w:tabs>
        <w:tab w:val="left" w:pos="794"/>
      </w:tabs>
      <w:spacing w:before="360"/>
      <w:jc w:val="center"/>
      <w:outlineLvl w:val="0"/>
    </w:pPr>
    <w:rPr>
      <w:rFonts w:eastAsiaTheme="minorEastAsia"/>
      <w:sz w:val="26"/>
      <w:szCs w:val="26"/>
      <w:lang w:val="en-US" w:eastAsia="zh-CN"/>
    </w:rPr>
  </w:style>
  <w:style w:type="paragraph" w:customStyle="1" w:styleId="Restitle">
    <w:name w:val="Res_title"/>
    <w:basedOn w:val="Normal"/>
    <w:qFormat/>
    <w:rsid w:val="002C52FA"/>
    <w:pPr>
      <w:keepNext/>
      <w:keepLines/>
      <w:tabs>
        <w:tab w:val="left" w:pos="794"/>
      </w:tabs>
      <w:spacing w:before="240"/>
      <w:jc w:val="center"/>
    </w:pPr>
    <w:rPr>
      <w:rFonts w:eastAsiaTheme="minorEastAsia"/>
      <w:b/>
      <w:bCs/>
      <w:sz w:val="26"/>
      <w:szCs w:val="26"/>
      <w:lang w:val="en-US" w:eastAsia="zh-CN" w:bidi="ar-SY"/>
    </w:rPr>
  </w:style>
  <w:style w:type="paragraph" w:styleId="Header">
    <w:name w:val="header"/>
    <w:basedOn w:val="Normal"/>
    <w:link w:val="HeaderChar"/>
    <w:uiPriority w:val="99"/>
    <w:unhideWhenUsed/>
    <w:rsid w:val="002C52FA"/>
    <w:pPr>
      <w:tabs>
        <w:tab w:val="left" w:pos="794"/>
        <w:tab w:val="center" w:pos="4680"/>
        <w:tab w:val="right" w:pos="9360"/>
      </w:tabs>
      <w:spacing w:line="240" w:lineRule="auto"/>
    </w:pPr>
    <w:rPr>
      <w:rFonts w:eastAsiaTheme="minorEastAsia"/>
      <w:lang w:val="en-US" w:eastAsia="zh-CN"/>
    </w:rPr>
  </w:style>
  <w:style w:type="character" w:customStyle="1" w:styleId="HeaderChar">
    <w:name w:val="Header Char"/>
    <w:basedOn w:val="DefaultParagraphFont"/>
    <w:link w:val="Header"/>
    <w:uiPriority w:val="99"/>
    <w:rsid w:val="002C52FA"/>
    <w:rPr>
      <w:rFonts w:ascii="Dubai" w:eastAsiaTheme="minorEastAsia" w:hAnsi="Dubai" w:cs="Dubai"/>
      <w:lang w:val="en-US" w:eastAsia="zh-CN"/>
    </w:rPr>
  </w:style>
  <w:style w:type="paragraph" w:customStyle="1" w:styleId="enumlev1">
    <w:name w:val="enumlev1"/>
    <w:basedOn w:val="Normal"/>
    <w:link w:val="enumlev1Char"/>
    <w:qFormat/>
    <w:rsid w:val="002C52FA"/>
    <w:pPr>
      <w:tabs>
        <w:tab w:val="left" w:pos="794"/>
        <w:tab w:val="left" w:pos="1191"/>
        <w:tab w:val="left" w:pos="1588"/>
        <w:tab w:val="left" w:pos="1985"/>
      </w:tabs>
      <w:overflowPunct w:val="0"/>
      <w:autoSpaceDE w:val="0"/>
      <w:autoSpaceDN w:val="0"/>
      <w:adjustRightInd w:val="0"/>
      <w:spacing w:before="80"/>
      <w:ind w:left="792" w:hanging="792"/>
      <w:textAlignment w:val="baseline"/>
    </w:pPr>
    <w:rPr>
      <w:rFonts w:eastAsia="Times New Roman"/>
    </w:rPr>
  </w:style>
  <w:style w:type="character" w:customStyle="1" w:styleId="Left-to-Right">
    <w:name w:val="Left-to-Right"/>
    <w:rsid w:val="002C52FA"/>
    <w:rPr>
      <w:b w:val="0"/>
      <w:bCs w:val="0"/>
      <w:sz w:val="22"/>
      <w:szCs w:val="22"/>
    </w:rPr>
  </w:style>
  <w:style w:type="character" w:customStyle="1" w:styleId="Right-to-Left">
    <w:name w:val="Right-to-Left"/>
    <w:rsid w:val="002C52FA"/>
    <w:rPr>
      <w:b w:val="0"/>
      <w:bCs w:val="0"/>
      <w:sz w:val="22"/>
      <w:szCs w:val="22"/>
    </w:rPr>
  </w:style>
  <w:style w:type="character" w:customStyle="1" w:styleId="enumlev1Char">
    <w:name w:val="enumlev1 Char"/>
    <w:basedOn w:val="DefaultParagraphFont"/>
    <w:link w:val="enumlev1"/>
    <w:locked/>
    <w:rsid w:val="002C52FA"/>
    <w:rPr>
      <w:rFonts w:ascii="Dubai" w:eastAsia="Times New Roman" w:hAnsi="Dubai" w:cs="Dubai"/>
    </w:rPr>
  </w:style>
  <w:style w:type="paragraph" w:styleId="Footer">
    <w:name w:val="footer"/>
    <w:basedOn w:val="Normal"/>
    <w:link w:val="FooterChar"/>
    <w:uiPriority w:val="99"/>
    <w:unhideWhenUsed/>
    <w:rsid w:val="008E00BE"/>
    <w:pPr>
      <w:tabs>
        <w:tab w:val="center" w:pos="4513"/>
        <w:tab w:val="right" w:pos="9026"/>
      </w:tabs>
      <w:spacing w:line="240" w:lineRule="auto"/>
    </w:pPr>
  </w:style>
  <w:style w:type="character" w:customStyle="1" w:styleId="FooterChar">
    <w:name w:val="Footer Char"/>
    <w:basedOn w:val="DefaultParagraphFont"/>
    <w:link w:val="Footer"/>
    <w:uiPriority w:val="99"/>
    <w:rsid w:val="008E0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824</Words>
  <Characters>4698</Characters>
  <Application>Microsoft Office Word</Application>
  <DocSecurity>0</DocSecurity>
  <Lines>39</Lines>
  <Paragraphs>11</Paragraphs>
  <ScaleCrop>false</ScaleCrop>
  <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Adea, Maynard</dc:creator>
  <cp:keywords/>
  <dc:description/>
  <cp:lastModifiedBy>Gergis, Mina</cp:lastModifiedBy>
  <cp:revision>3</cp:revision>
  <cp:lastPrinted>2023-10-16T13:49:00Z</cp:lastPrinted>
  <dcterms:created xsi:type="dcterms:W3CDTF">2023-10-16T07:39:00Z</dcterms:created>
  <dcterms:modified xsi:type="dcterms:W3CDTF">2023-10-16T13:50:00Z</dcterms:modified>
</cp:coreProperties>
</file>