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7ACD9" w14:textId="77777777" w:rsidR="000678CD" w:rsidRPr="00A55C0D" w:rsidRDefault="000678CD" w:rsidP="000678CD">
      <w:pPr>
        <w:pStyle w:val="ResNo"/>
      </w:pPr>
      <w:bookmarkStart w:id="0" w:name="_Toc116556718"/>
      <w:bookmarkStart w:id="1" w:name="_Toc116557271"/>
      <w:bookmarkStart w:id="2" w:name="_Toc116636514"/>
      <w:r w:rsidRPr="00A55C0D">
        <w:t xml:space="preserve">RESOLUTION </w:t>
      </w:r>
      <w:r w:rsidRPr="00A55C0D">
        <w:rPr>
          <w:rStyle w:val="href"/>
        </w:rPr>
        <w:t>51</w:t>
      </w:r>
      <w:r w:rsidRPr="00A55C0D">
        <w:t xml:space="preserve"> (Rev. Kigali, 2022)</w:t>
      </w:r>
      <w:bookmarkEnd w:id="0"/>
      <w:bookmarkEnd w:id="1"/>
      <w:bookmarkEnd w:id="2"/>
    </w:p>
    <w:p w14:paraId="623ED161" w14:textId="77777777" w:rsidR="000678CD" w:rsidRPr="00A55C0D" w:rsidRDefault="000678CD" w:rsidP="000678CD">
      <w:pPr>
        <w:pStyle w:val="Restitle"/>
      </w:pPr>
      <w:bookmarkStart w:id="3" w:name="_Toc116556719"/>
      <w:bookmarkStart w:id="4" w:name="_Toc116557272"/>
      <w:bookmarkStart w:id="5" w:name="_Toc116636515"/>
      <w:r w:rsidRPr="00A55C0D">
        <w:t>Provision of assistance and support to Iraq</w:t>
      </w:r>
      <w:r w:rsidRPr="00A55C0D">
        <w:br/>
        <w:t>to continue rebuilding and re</w:t>
      </w:r>
      <w:r w:rsidRPr="00A55C0D">
        <w:noBreakHyphen/>
        <w:t>equipping its telecommunication/ICT systems</w:t>
      </w:r>
      <w:bookmarkEnd w:id="3"/>
      <w:bookmarkEnd w:id="4"/>
      <w:bookmarkEnd w:id="5"/>
    </w:p>
    <w:p w14:paraId="1EF35A32" w14:textId="77777777" w:rsidR="000678CD" w:rsidRPr="00A55C0D" w:rsidRDefault="000678CD" w:rsidP="000678CD">
      <w:pPr>
        <w:pStyle w:val="Normalaftertitle"/>
        <w:keepNext/>
        <w:keepLines/>
      </w:pPr>
      <w:r w:rsidRPr="00A55C0D">
        <w:t>The World Telecommunication Development Conference (Kigali, 2022),</w:t>
      </w:r>
    </w:p>
    <w:p w14:paraId="78D7EF7A" w14:textId="77777777" w:rsidR="000678CD" w:rsidRPr="00A55C0D" w:rsidRDefault="000678CD" w:rsidP="000678CD">
      <w:pPr>
        <w:pStyle w:val="Call"/>
      </w:pPr>
      <w:r w:rsidRPr="00A55C0D">
        <w:t>recalling</w:t>
      </w:r>
    </w:p>
    <w:p w14:paraId="0F0B07D2" w14:textId="77777777" w:rsidR="000678CD" w:rsidRPr="00A55C0D" w:rsidRDefault="000678CD" w:rsidP="000678CD">
      <w:r w:rsidRPr="00A55C0D">
        <w:rPr>
          <w:i/>
          <w:iCs/>
        </w:rPr>
        <w:t>a)</w:t>
      </w:r>
      <w:r w:rsidRPr="00A55C0D">
        <w:tab/>
        <w:t>Resolution 51 (Doha, 2006) of the World Telecommunication Development Conference (WTDC);</w:t>
      </w:r>
    </w:p>
    <w:p w14:paraId="3537B75D" w14:textId="77777777" w:rsidR="000678CD" w:rsidRPr="00A55C0D" w:rsidRDefault="000678CD" w:rsidP="000678CD">
      <w:r w:rsidRPr="00A55C0D">
        <w:rPr>
          <w:i/>
          <w:iCs/>
        </w:rPr>
        <w:t>b)</w:t>
      </w:r>
      <w:r w:rsidRPr="00A55C0D">
        <w:rPr>
          <w:i/>
          <w:iCs/>
        </w:rPr>
        <w:tab/>
      </w:r>
      <w:r w:rsidRPr="00A55C0D">
        <w:t>Resolution 193 (Busan, 2014) of the Plenipotentiary Conference;</w:t>
      </w:r>
    </w:p>
    <w:p w14:paraId="35824DD7" w14:textId="77777777" w:rsidR="000678CD" w:rsidRPr="00A55C0D" w:rsidRDefault="000678CD" w:rsidP="000678CD">
      <w:r w:rsidRPr="00A55C0D">
        <w:rPr>
          <w:i/>
          <w:iCs/>
        </w:rPr>
        <w:t>c)</w:t>
      </w:r>
      <w:r w:rsidRPr="00A55C0D">
        <w:tab/>
        <w:t>the efforts of the United Nations to implement the outcomes of the World Summit on the Information Society and the 2030 Agenda for Sustainable Development;</w:t>
      </w:r>
    </w:p>
    <w:p w14:paraId="62F10FE3" w14:textId="77777777" w:rsidR="000678CD" w:rsidRPr="00A55C0D" w:rsidRDefault="000678CD" w:rsidP="000678CD">
      <w:r w:rsidRPr="00A55C0D">
        <w:rPr>
          <w:i/>
          <w:iCs/>
        </w:rPr>
        <w:t>d)</w:t>
      </w:r>
      <w:r w:rsidRPr="00A55C0D">
        <w:tab/>
        <w:t>the noble principles, intentions and goals embodied in the Charter of the United Nations and the Universal Declaration of Human Rights;</w:t>
      </w:r>
    </w:p>
    <w:p w14:paraId="54FB6F0D" w14:textId="77777777" w:rsidR="000678CD" w:rsidRPr="00A55C0D" w:rsidRDefault="000678CD" w:rsidP="000678CD">
      <w:r w:rsidRPr="00A55C0D">
        <w:rPr>
          <w:i/>
          <w:iCs/>
        </w:rPr>
        <w:t>e)</w:t>
      </w:r>
      <w:r w:rsidRPr="00A55C0D">
        <w:tab/>
        <w:t>the purposes of the Union, as enshrined in Article 1 of the ITU Constitution,</w:t>
      </w:r>
    </w:p>
    <w:p w14:paraId="4CE01BAA" w14:textId="77777777" w:rsidR="000678CD" w:rsidRPr="00A55C0D" w:rsidRDefault="000678CD" w:rsidP="000678CD">
      <w:pPr>
        <w:pStyle w:val="Call"/>
      </w:pPr>
      <w:r w:rsidRPr="00A55C0D">
        <w:t>conscious</w:t>
      </w:r>
    </w:p>
    <w:p w14:paraId="4C922FB5" w14:textId="77777777" w:rsidR="000678CD" w:rsidRPr="00A55C0D" w:rsidRDefault="000678CD" w:rsidP="000678CD">
      <w:r w:rsidRPr="00A55C0D">
        <w:rPr>
          <w:i/>
          <w:iCs/>
        </w:rPr>
        <w:t>a)</w:t>
      </w:r>
      <w:r w:rsidRPr="00A55C0D">
        <w:rPr>
          <w:i/>
          <w:iCs/>
        </w:rPr>
        <w:tab/>
      </w:r>
      <w:r w:rsidRPr="00A55C0D">
        <w:t>that</w:t>
      </w:r>
      <w:r w:rsidRPr="00A55C0D">
        <w:rPr>
          <w:i/>
          <w:iCs/>
        </w:rPr>
        <w:t xml:space="preserve"> </w:t>
      </w:r>
      <w:r w:rsidRPr="00A55C0D">
        <w:t>a secure telecommunication network infrastructure and related services and applications, as appropriate, are indispensable to support the social and economic development of nations, particularly those that have suffered natural disasters or wars;</w:t>
      </w:r>
    </w:p>
    <w:p w14:paraId="1F3D22A0" w14:textId="77777777" w:rsidR="000678CD" w:rsidRPr="00A55C0D" w:rsidRDefault="000678CD" w:rsidP="000678CD">
      <w:r w:rsidRPr="00A55C0D">
        <w:rPr>
          <w:i/>
          <w:iCs/>
        </w:rPr>
        <w:t>b)</w:t>
      </w:r>
      <w:r w:rsidRPr="00A55C0D">
        <w:rPr>
          <w:i/>
          <w:iCs/>
        </w:rPr>
        <w:tab/>
      </w:r>
      <w:r w:rsidRPr="00A55C0D">
        <w:t>that the damage caused to Iraq's telecommunication infrastructure and the illicit use of information and communication technology (ICT) services is a matter of concern for the entire international community and relevant international bodies/agencies;</w:t>
      </w:r>
    </w:p>
    <w:p w14:paraId="07660EDF" w14:textId="77777777" w:rsidR="000678CD" w:rsidRPr="00A55C0D" w:rsidRDefault="000678CD" w:rsidP="000678CD">
      <w:r w:rsidRPr="00A55C0D">
        <w:rPr>
          <w:i/>
          <w:iCs/>
        </w:rPr>
        <w:t>c)</w:t>
      </w:r>
      <w:r w:rsidRPr="00A55C0D">
        <w:tab/>
        <w:t>that telecommunication systems are fundamental for rebuilding and rehabilitation and for enhancing the social and economic development of nations, particularly those that have suffered the effects of war;</w:t>
      </w:r>
    </w:p>
    <w:p w14:paraId="71554412" w14:textId="77777777" w:rsidR="000678CD" w:rsidRPr="00A55C0D" w:rsidRDefault="000678CD" w:rsidP="000678CD">
      <w:r w:rsidRPr="00A55C0D">
        <w:rPr>
          <w:i/>
          <w:iCs/>
        </w:rPr>
        <w:t>d)</w:t>
      </w:r>
      <w:r w:rsidRPr="00A55C0D">
        <w:tab/>
        <w:t>that Iraq continues to build and develop its telecommunication/ICT systems to an acceptable level, which requires assistance from the international community, provided bilaterally or through international organizations;</w:t>
      </w:r>
    </w:p>
    <w:p w14:paraId="6F21562E" w14:textId="77777777" w:rsidR="000678CD" w:rsidRPr="00A55C0D" w:rsidRDefault="000678CD" w:rsidP="000678CD">
      <w:pPr>
        <w:tabs>
          <w:tab w:val="clear" w:pos="1134"/>
          <w:tab w:val="clear" w:pos="1871"/>
          <w:tab w:val="clear" w:pos="2268"/>
        </w:tabs>
        <w:overflowPunct/>
        <w:autoSpaceDE/>
        <w:autoSpaceDN/>
        <w:adjustRightInd/>
        <w:spacing w:before="0"/>
        <w:textAlignment w:val="auto"/>
        <w:rPr>
          <w:i/>
          <w:iCs/>
        </w:rPr>
      </w:pPr>
      <w:r w:rsidRPr="00A55C0D">
        <w:rPr>
          <w:i/>
          <w:iCs/>
        </w:rPr>
        <w:br w:type="page"/>
      </w:r>
    </w:p>
    <w:p w14:paraId="6CF4156C" w14:textId="77777777" w:rsidR="000678CD" w:rsidRPr="00A55C0D" w:rsidRDefault="000678CD" w:rsidP="000678CD">
      <w:r w:rsidRPr="00A55C0D">
        <w:rPr>
          <w:i/>
          <w:iCs/>
        </w:rPr>
        <w:lastRenderedPageBreak/>
        <w:t>e)</w:t>
      </w:r>
      <w:r w:rsidRPr="00A55C0D">
        <w:tab/>
        <w:t>that similar resolutions have been adopted in relation to countries experiencing similar circumstances to those which Iraq is experiencing,</w:t>
      </w:r>
    </w:p>
    <w:p w14:paraId="6AE6D408" w14:textId="77777777" w:rsidR="000678CD" w:rsidRPr="00A55C0D" w:rsidRDefault="000678CD" w:rsidP="000678CD">
      <w:pPr>
        <w:pStyle w:val="Call"/>
        <w:rPr>
          <w:iCs/>
        </w:rPr>
      </w:pPr>
      <w:r w:rsidRPr="00A55C0D">
        <w:t>having regard to</w:t>
      </w:r>
    </w:p>
    <w:p w14:paraId="3461243A" w14:textId="77777777" w:rsidR="000678CD" w:rsidRPr="00A55C0D" w:rsidRDefault="000678CD" w:rsidP="000678CD">
      <w:r w:rsidRPr="00A55C0D">
        <w:t>the difficulties that were faced in the implementation of Resolution 51 (Rev. Hyderabad, 2010) of WTDC,</w:t>
      </w:r>
    </w:p>
    <w:p w14:paraId="0DB79F83" w14:textId="77777777" w:rsidR="000678CD" w:rsidRPr="00A55C0D" w:rsidRDefault="000678CD" w:rsidP="000678CD">
      <w:pPr>
        <w:pStyle w:val="Call"/>
      </w:pPr>
      <w:r w:rsidRPr="00A55C0D">
        <w:t>noting</w:t>
      </w:r>
    </w:p>
    <w:p w14:paraId="586F2148" w14:textId="77777777" w:rsidR="000678CD" w:rsidRPr="00A55C0D" w:rsidRDefault="000678CD" w:rsidP="000678CD">
      <w:r w:rsidRPr="00A55C0D">
        <w:rPr>
          <w:i/>
          <w:iCs/>
        </w:rPr>
        <w:t>a)</w:t>
      </w:r>
      <w:r w:rsidRPr="00A55C0D">
        <w:tab/>
        <w:t xml:space="preserve">that ITU had provided assistance to Iraq, yet the work of rebuilding and developing the telecommunication/ICT systems in Iraq still requires focused attention and support; </w:t>
      </w:r>
    </w:p>
    <w:p w14:paraId="3A5CA5F1" w14:textId="77777777" w:rsidR="000678CD" w:rsidRPr="00A55C0D" w:rsidRDefault="000678CD" w:rsidP="000678CD">
      <w:r w:rsidRPr="00A55C0D">
        <w:rPr>
          <w:i/>
          <w:iCs/>
        </w:rPr>
        <w:t>b)</w:t>
      </w:r>
      <w:r w:rsidRPr="00A55C0D">
        <w:tab/>
        <w:t>that the provision of suitable assistance to Iraq by the Union will contribute to the development of its telecommunication/ICT systems to meet the country's economic, service and information needs in the telecommunication field;</w:t>
      </w:r>
    </w:p>
    <w:p w14:paraId="0F56DFC7" w14:textId="77777777" w:rsidR="000678CD" w:rsidRPr="00A55C0D" w:rsidRDefault="000678CD" w:rsidP="000678CD">
      <w:r w:rsidRPr="00A55C0D">
        <w:rPr>
          <w:i/>
          <w:iCs/>
        </w:rPr>
        <w:t>c)</w:t>
      </w:r>
      <w:r w:rsidRPr="00A55C0D">
        <w:tab/>
        <w:t>the efforts which have been and are being deployed by the Secretary-General and the Director of the Telecommunication Development Bureau to provide assistance to other countries that have recently emerged from the conditions of war they endured,</w:t>
      </w:r>
    </w:p>
    <w:p w14:paraId="12D384E0" w14:textId="77777777" w:rsidR="000678CD" w:rsidRPr="00A55C0D" w:rsidRDefault="000678CD" w:rsidP="000678CD">
      <w:pPr>
        <w:pStyle w:val="Call"/>
      </w:pPr>
      <w:r w:rsidRPr="00A55C0D">
        <w:t>resolves</w:t>
      </w:r>
    </w:p>
    <w:p w14:paraId="579D45F6" w14:textId="77777777" w:rsidR="000678CD" w:rsidRPr="00A55C0D" w:rsidRDefault="000678CD" w:rsidP="000678CD">
      <w:r w:rsidRPr="00A55C0D">
        <w:t>1</w:t>
      </w:r>
      <w:r w:rsidRPr="00A55C0D">
        <w:tab/>
        <w:t>that special measures need to be taken, within the framework and available budgetary resources of the ITU Telecommunication Development Sector, to provide the appropriate assistance to Iraq;</w:t>
      </w:r>
    </w:p>
    <w:p w14:paraId="4791DE3C" w14:textId="77777777" w:rsidR="000678CD" w:rsidRPr="00A55C0D" w:rsidRDefault="000678CD" w:rsidP="000678CD">
      <w:r w:rsidRPr="00A55C0D">
        <w:t>2</w:t>
      </w:r>
      <w:r w:rsidRPr="00A55C0D">
        <w:tab/>
        <w:t>to support Iraq in rebuilding and overhauling its telecommunication infrastructure, establishing institutions, establishing tariffs, developing human resources and setting up training operations outside Iraqi territory if necessary, and to provide other forms of assistance, including technical assistance,</w:t>
      </w:r>
    </w:p>
    <w:p w14:paraId="420784E7" w14:textId="77777777" w:rsidR="000678CD" w:rsidRPr="00A55C0D" w:rsidRDefault="000678CD" w:rsidP="000678CD">
      <w:pPr>
        <w:pStyle w:val="Call"/>
      </w:pPr>
      <w:r w:rsidRPr="00A55C0D">
        <w:t>calls upon Member States</w:t>
      </w:r>
    </w:p>
    <w:p w14:paraId="35827B58" w14:textId="77777777" w:rsidR="000678CD" w:rsidRPr="00A55C0D" w:rsidRDefault="000678CD" w:rsidP="000678CD">
      <w:r w:rsidRPr="00A55C0D">
        <w:t>to offer all possible assistance and support to the Administration of Iraq in:</w:t>
      </w:r>
    </w:p>
    <w:p w14:paraId="69C2A83F" w14:textId="77777777" w:rsidR="000678CD" w:rsidRPr="00A55C0D" w:rsidRDefault="000678CD" w:rsidP="000678CD">
      <w:pPr>
        <w:pStyle w:val="enumlev1"/>
      </w:pPr>
      <w:r w:rsidRPr="00A55C0D">
        <w:rPr>
          <w:rFonts w:cstheme="minorHAnsi"/>
        </w:rPr>
        <w:t>–</w:t>
      </w:r>
      <w:r w:rsidRPr="00A55C0D">
        <w:tab/>
        <w:t>contributing to the development of its ICT sector;</w:t>
      </w:r>
    </w:p>
    <w:p w14:paraId="6BBD6B73" w14:textId="77777777" w:rsidR="000678CD" w:rsidRPr="00A55C0D" w:rsidRDefault="000678CD" w:rsidP="000678CD">
      <w:pPr>
        <w:pStyle w:val="enumlev1"/>
      </w:pPr>
      <w:r w:rsidRPr="00A55C0D">
        <w:rPr>
          <w:rFonts w:cstheme="minorHAnsi"/>
        </w:rPr>
        <w:t>–</w:t>
      </w:r>
      <w:r w:rsidRPr="00A55C0D">
        <w:tab/>
        <w:t>supporting Iraq in the field of cybersecurity to enhance confidence and security in the use of ICTs, in order to mitigate telecommunication/ICT risks;</w:t>
      </w:r>
    </w:p>
    <w:p w14:paraId="5CD01090" w14:textId="77777777" w:rsidR="000678CD" w:rsidRPr="00A55C0D" w:rsidRDefault="000678CD" w:rsidP="000678CD">
      <w:pPr>
        <w:pStyle w:val="enumlev1"/>
      </w:pPr>
      <w:r w:rsidRPr="00A55C0D">
        <w:rPr>
          <w:rFonts w:cstheme="minorHAnsi"/>
        </w:rPr>
        <w:t>–</w:t>
      </w:r>
      <w:r w:rsidRPr="00A55C0D">
        <w:tab/>
        <w:t>achieving the most effective use of ICTs for economic and social benefits,</w:t>
      </w:r>
    </w:p>
    <w:p w14:paraId="351852D5" w14:textId="77777777" w:rsidR="000678CD" w:rsidRPr="00A55C0D" w:rsidRDefault="000678CD" w:rsidP="000678CD">
      <w:pPr>
        <w:tabs>
          <w:tab w:val="clear" w:pos="1134"/>
          <w:tab w:val="clear" w:pos="1871"/>
          <w:tab w:val="clear" w:pos="2268"/>
        </w:tabs>
        <w:overflowPunct/>
        <w:autoSpaceDE/>
        <w:autoSpaceDN/>
        <w:adjustRightInd/>
        <w:spacing w:before="0"/>
        <w:textAlignment w:val="auto"/>
        <w:rPr>
          <w:i/>
        </w:rPr>
      </w:pPr>
      <w:r w:rsidRPr="00A55C0D">
        <w:br w:type="page"/>
      </w:r>
    </w:p>
    <w:p w14:paraId="012E8C26" w14:textId="77777777" w:rsidR="000678CD" w:rsidRPr="00A55C0D" w:rsidRDefault="000678CD" w:rsidP="000678CD">
      <w:pPr>
        <w:pStyle w:val="Call"/>
      </w:pPr>
      <w:r w:rsidRPr="00A55C0D">
        <w:lastRenderedPageBreak/>
        <w:t>encourages Sector Members</w:t>
      </w:r>
    </w:p>
    <w:p w14:paraId="71C34E51" w14:textId="77777777" w:rsidR="000678CD" w:rsidRPr="00A55C0D" w:rsidRDefault="000678CD" w:rsidP="000678CD">
      <w:r w:rsidRPr="00A55C0D">
        <w:t>1</w:t>
      </w:r>
      <w:r w:rsidRPr="00A55C0D">
        <w:tab/>
        <w:t>to provide all forms of support and assistance to Iraq in order to increase investment in the telecommunication/ICT sector;</w:t>
      </w:r>
    </w:p>
    <w:p w14:paraId="6CA06253" w14:textId="77777777" w:rsidR="000678CD" w:rsidRPr="00A55C0D" w:rsidRDefault="000678CD" w:rsidP="000678CD">
      <w:r w:rsidRPr="00A55C0D">
        <w:t>2</w:t>
      </w:r>
      <w:r w:rsidRPr="00A55C0D">
        <w:tab/>
        <w:t>to contribute in the form of assistance to Iraq in order to build human capacities and to enhance confidence and security in the use of ICTs, in addition to technical assistance,</w:t>
      </w:r>
    </w:p>
    <w:p w14:paraId="5FE8FAEB" w14:textId="77777777" w:rsidR="000678CD" w:rsidRPr="00A55C0D" w:rsidRDefault="000678CD" w:rsidP="000678CD">
      <w:pPr>
        <w:pStyle w:val="Call"/>
      </w:pPr>
      <w:r w:rsidRPr="00A55C0D">
        <w:t>instructs the Director of the Telecommunication Development Bureau</w:t>
      </w:r>
    </w:p>
    <w:p w14:paraId="07EEF173" w14:textId="77777777" w:rsidR="000678CD" w:rsidRPr="00A55C0D" w:rsidRDefault="000678CD" w:rsidP="000678CD">
      <w:r w:rsidRPr="00A55C0D">
        <w:t>1</w:t>
      </w:r>
      <w:r w:rsidRPr="00A55C0D">
        <w:tab/>
        <w:t>to continue taking immediate measures to assist Iraq to the extent possible within available resources;</w:t>
      </w:r>
    </w:p>
    <w:p w14:paraId="74B187B7" w14:textId="77777777" w:rsidR="000678CD" w:rsidRPr="00A55C0D" w:rsidRDefault="000678CD" w:rsidP="000678CD">
      <w:r w:rsidRPr="00A55C0D">
        <w:t>2</w:t>
      </w:r>
      <w:r w:rsidRPr="00A55C0D">
        <w:tab/>
        <w:t>to take all possible measures to mobilize additional resources to this aim;</w:t>
      </w:r>
    </w:p>
    <w:p w14:paraId="59B0677F" w14:textId="77777777" w:rsidR="000678CD" w:rsidRPr="00A55C0D" w:rsidRDefault="000678CD" w:rsidP="000678CD">
      <w:r w:rsidRPr="00A55C0D">
        <w:t>3</w:t>
      </w:r>
      <w:r w:rsidRPr="00A55C0D">
        <w:tab/>
        <w:t>to submit an annual report to the ITU Council on the progress achieved in implementing this resolution and the mechanisms employed to tackle difficulties as they arise,</w:t>
      </w:r>
    </w:p>
    <w:p w14:paraId="5F7F6241" w14:textId="77777777" w:rsidR="000678CD" w:rsidRPr="00A55C0D" w:rsidRDefault="000678CD" w:rsidP="000678CD">
      <w:pPr>
        <w:pStyle w:val="Call"/>
      </w:pPr>
      <w:r w:rsidRPr="00A55C0D">
        <w:t>requests the Secretary-General</w:t>
      </w:r>
    </w:p>
    <w:p w14:paraId="34E93FC4" w14:textId="77777777" w:rsidR="000678CD" w:rsidRPr="00A55C0D" w:rsidRDefault="000678CD" w:rsidP="000678CD">
      <w:r w:rsidRPr="00A55C0D">
        <w:t>to bring to the attention of the Plenipotentiary Conference (Bucharest, 2022) the need to allocate a specific budget for Iraq as from the beginning of 2023.</w:t>
      </w:r>
    </w:p>
    <w:p w14:paraId="7340081C" w14:textId="77777777" w:rsidR="000678CD" w:rsidRPr="00A55C0D" w:rsidRDefault="000678CD" w:rsidP="000678CD">
      <w:pPr>
        <w:pStyle w:val="Reasons"/>
      </w:pPr>
    </w:p>
    <w:p w14:paraId="7A840611" w14:textId="77777777" w:rsidR="000678CD" w:rsidRPr="00A55C0D" w:rsidRDefault="000678CD" w:rsidP="000678CD">
      <w:pPr>
        <w:pStyle w:val="Reasons"/>
      </w:pPr>
    </w:p>
    <w:p w14:paraId="35E9A998" w14:textId="77777777" w:rsidR="000678CD" w:rsidRPr="00A55C0D" w:rsidRDefault="000678CD" w:rsidP="000678CD">
      <w:pPr>
        <w:pStyle w:val="Reasons"/>
      </w:pPr>
    </w:p>
    <w:p w14:paraId="601C09F4" w14:textId="77777777" w:rsidR="000678CD" w:rsidRPr="00A55C0D" w:rsidRDefault="000678CD" w:rsidP="000678CD">
      <w:pPr>
        <w:pStyle w:val="Reasons"/>
      </w:pPr>
    </w:p>
    <w:p w14:paraId="2EB6B866" w14:textId="77777777" w:rsidR="000678CD" w:rsidRPr="00A55C0D" w:rsidRDefault="000678CD" w:rsidP="000678CD">
      <w:pPr>
        <w:pStyle w:val="Reasons"/>
      </w:pPr>
    </w:p>
    <w:p w14:paraId="32CCE3F7" w14:textId="77777777" w:rsidR="000678CD" w:rsidRPr="00A55C0D" w:rsidRDefault="000678CD" w:rsidP="000678CD">
      <w:pPr>
        <w:pStyle w:val="Reasons"/>
      </w:pPr>
    </w:p>
    <w:p w14:paraId="79525C6F" w14:textId="77777777" w:rsidR="000678CD" w:rsidRPr="00A55C0D" w:rsidRDefault="000678CD" w:rsidP="000678CD">
      <w:pPr>
        <w:pStyle w:val="Reasons"/>
      </w:pPr>
    </w:p>
    <w:p w14:paraId="487CF85E" w14:textId="77777777" w:rsidR="00542A8B" w:rsidRDefault="00542A8B"/>
    <w:sectPr w:rsidR="00542A8B" w:rsidSect="00137C89">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134" w:header="720" w:footer="709"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78138" w14:textId="77777777" w:rsidR="00137C89" w:rsidRDefault="00137C89" w:rsidP="00137C89">
      <w:pPr>
        <w:spacing w:before="0"/>
      </w:pPr>
      <w:r>
        <w:separator/>
      </w:r>
    </w:p>
  </w:endnote>
  <w:endnote w:type="continuationSeparator" w:id="0">
    <w:p w14:paraId="35E278D4" w14:textId="77777777" w:rsidR="00137C89" w:rsidRDefault="00137C89" w:rsidP="00137C8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746C4" w14:textId="77777777" w:rsidR="00137C89" w:rsidRDefault="00137C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C1749" w14:textId="77777777" w:rsidR="00137C89" w:rsidRDefault="00137C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DADF4" w14:textId="77777777" w:rsidR="00137C89" w:rsidRDefault="00137C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E6108" w14:textId="77777777" w:rsidR="00137C89" w:rsidRDefault="00137C89" w:rsidP="00137C89">
      <w:pPr>
        <w:spacing w:before="0"/>
      </w:pPr>
      <w:r>
        <w:separator/>
      </w:r>
    </w:p>
  </w:footnote>
  <w:footnote w:type="continuationSeparator" w:id="0">
    <w:p w14:paraId="0B2F5F65" w14:textId="77777777" w:rsidR="00137C89" w:rsidRDefault="00137C89" w:rsidP="00137C8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69272291"/>
      <w:docPartObj>
        <w:docPartGallery w:val="Page Numbers (Top of Page)"/>
        <w:docPartUnique/>
      </w:docPartObj>
    </w:sdtPr>
    <w:sdtEndPr>
      <w:rPr>
        <w:noProof/>
      </w:rPr>
    </w:sdtEndPr>
    <w:sdtContent>
      <w:p w14:paraId="207C210C" w14:textId="3C1BF8AD" w:rsidR="00137C89" w:rsidRPr="00137C89" w:rsidRDefault="00137C89" w:rsidP="00137C89">
        <w:pPr>
          <w:pStyle w:val="Header"/>
          <w:tabs>
            <w:tab w:val="left" w:pos="567"/>
            <w:tab w:val="right" w:pos="9072"/>
            <w:tab w:val="right" w:pos="9639"/>
          </w:tabs>
          <w:jc w:val="left"/>
          <w:rPr>
            <w:sz w:val="16"/>
            <w:szCs w:val="16"/>
          </w:rPr>
        </w:pPr>
        <w:r w:rsidRPr="00713E5A">
          <w:rPr>
            <w:sz w:val="16"/>
            <w:szCs w:val="16"/>
          </w:rPr>
          <w:fldChar w:fldCharType="begin"/>
        </w:r>
        <w:r w:rsidRPr="00690486">
          <w:rPr>
            <w:sz w:val="16"/>
            <w:szCs w:val="16"/>
          </w:rPr>
          <w:instrText xml:space="preserve"> PAGE   \* MERGEFORMAT </w:instrText>
        </w:r>
        <w:r w:rsidRPr="00713E5A">
          <w:rPr>
            <w:sz w:val="16"/>
            <w:szCs w:val="16"/>
          </w:rPr>
          <w:fldChar w:fldCharType="separate"/>
        </w:r>
        <w:r>
          <w:rPr>
            <w:sz w:val="16"/>
            <w:szCs w:val="16"/>
          </w:rPr>
          <w:t>334</w:t>
        </w:r>
        <w:r w:rsidRPr="00713E5A">
          <w:rPr>
            <w:noProof/>
            <w:sz w:val="16"/>
            <w:szCs w:val="16"/>
          </w:rPr>
          <w:fldChar w:fldCharType="end"/>
        </w:r>
        <w:r>
          <w:rPr>
            <w:sz w:val="16"/>
            <w:szCs w:val="16"/>
          </w:rPr>
          <w:tab/>
        </w:r>
        <w:r w:rsidRPr="00FE7DF3">
          <w:rPr>
            <w:sz w:val="16"/>
            <w:szCs w:val="16"/>
          </w:rPr>
          <w:t>WTDC-22 Final Report – Part I</w:t>
        </w:r>
        <w:r>
          <w:rPr>
            <w:sz w:val="16"/>
            <w:szCs w:val="16"/>
          </w:rPr>
          <w:t>V</w:t>
        </w:r>
        <w:r w:rsidRPr="00FE7DF3">
          <w:rPr>
            <w:sz w:val="16"/>
            <w:szCs w:val="16"/>
          </w:rPr>
          <w:t xml:space="preserve"> – </w:t>
        </w:r>
        <w:r w:rsidRPr="00D77DFB">
          <w:rPr>
            <w:sz w:val="16"/>
            <w:szCs w:val="16"/>
          </w:rPr>
          <w:t>Resolution</w:t>
        </w:r>
        <w:r w:rsidRPr="00642CD3">
          <w:rPr>
            <w:sz w:val="16"/>
            <w:szCs w:val="16"/>
          </w:rPr>
          <w:t xml:space="preserve"> </w:t>
        </w:r>
        <w:r w:rsidRPr="00642CD3">
          <w:rPr>
            <w:sz w:val="16"/>
            <w:szCs w:val="16"/>
          </w:rPr>
          <w:fldChar w:fldCharType="begin"/>
        </w:r>
        <w:r w:rsidRPr="00642CD3">
          <w:rPr>
            <w:sz w:val="16"/>
            <w:szCs w:val="16"/>
          </w:rPr>
          <w:instrText>styleref href</w:instrText>
        </w:r>
        <w:r w:rsidRPr="00642CD3">
          <w:rPr>
            <w:sz w:val="16"/>
            <w:szCs w:val="16"/>
          </w:rPr>
          <w:fldChar w:fldCharType="separate"/>
        </w:r>
        <w:r w:rsidR="006A7635">
          <w:rPr>
            <w:noProof/>
            <w:sz w:val="16"/>
            <w:szCs w:val="16"/>
          </w:rPr>
          <w:t>51</w:t>
        </w:r>
        <w:r w:rsidRPr="00642CD3">
          <w:rPr>
            <w:sz w:val="16"/>
            <w:szCs w:val="16"/>
          </w:rPr>
          <w:fldChar w:fldCharType="end"/>
        </w:r>
        <w: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836532609"/>
      <w:docPartObj>
        <w:docPartGallery w:val="Page Numbers (Top of Page)"/>
        <w:docPartUnique/>
      </w:docPartObj>
    </w:sdtPr>
    <w:sdtEndPr>
      <w:rPr>
        <w:noProof/>
      </w:rPr>
    </w:sdtEndPr>
    <w:sdtContent>
      <w:p w14:paraId="5D7F53FF" w14:textId="25B4686A" w:rsidR="00137C89" w:rsidRPr="00137C89" w:rsidRDefault="00137C89" w:rsidP="00137C89">
        <w:pPr>
          <w:pStyle w:val="Header"/>
          <w:tabs>
            <w:tab w:val="clear" w:pos="4513"/>
            <w:tab w:val="clear" w:pos="9026"/>
            <w:tab w:val="left" w:pos="567"/>
            <w:tab w:val="right" w:pos="9072"/>
            <w:tab w:val="right" w:pos="9639"/>
          </w:tabs>
          <w:jc w:val="left"/>
          <w:rPr>
            <w:sz w:val="16"/>
            <w:szCs w:val="16"/>
          </w:rPr>
        </w:pPr>
        <w:r>
          <w:rPr>
            <w:sz w:val="16"/>
            <w:szCs w:val="16"/>
          </w:rPr>
          <w:tab/>
        </w:r>
        <w:r>
          <w:rPr>
            <w:sz w:val="16"/>
            <w:szCs w:val="16"/>
          </w:rPr>
          <w:tab/>
        </w:r>
        <w:r w:rsidRPr="00FE7DF3">
          <w:rPr>
            <w:sz w:val="16"/>
            <w:szCs w:val="16"/>
          </w:rPr>
          <w:t>WTDC-22 Final Report – Part I</w:t>
        </w:r>
        <w:r>
          <w:rPr>
            <w:sz w:val="16"/>
            <w:szCs w:val="16"/>
          </w:rPr>
          <w:t>V</w:t>
        </w:r>
        <w:r w:rsidRPr="00FE7DF3">
          <w:rPr>
            <w:sz w:val="16"/>
            <w:szCs w:val="16"/>
          </w:rPr>
          <w:t xml:space="preserve"> – </w:t>
        </w:r>
        <w:r w:rsidRPr="00D77DFB">
          <w:rPr>
            <w:sz w:val="16"/>
            <w:szCs w:val="16"/>
          </w:rPr>
          <w:t>Resolution</w:t>
        </w:r>
        <w:r w:rsidRPr="00642CD3">
          <w:rPr>
            <w:sz w:val="16"/>
            <w:szCs w:val="16"/>
          </w:rPr>
          <w:t xml:space="preserve"> </w:t>
        </w:r>
        <w:r w:rsidRPr="00642CD3">
          <w:rPr>
            <w:sz w:val="16"/>
            <w:szCs w:val="16"/>
          </w:rPr>
          <w:fldChar w:fldCharType="begin"/>
        </w:r>
        <w:r w:rsidRPr="00642CD3">
          <w:rPr>
            <w:sz w:val="16"/>
            <w:szCs w:val="16"/>
          </w:rPr>
          <w:instrText>styleref href</w:instrText>
        </w:r>
        <w:r w:rsidRPr="00642CD3">
          <w:rPr>
            <w:sz w:val="16"/>
            <w:szCs w:val="16"/>
          </w:rPr>
          <w:fldChar w:fldCharType="separate"/>
        </w:r>
        <w:r w:rsidR="006A7635">
          <w:rPr>
            <w:noProof/>
            <w:sz w:val="16"/>
            <w:szCs w:val="16"/>
          </w:rPr>
          <w:t>51</w:t>
        </w:r>
        <w:r w:rsidRPr="00642CD3">
          <w:rPr>
            <w:sz w:val="16"/>
            <w:szCs w:val="16"/>
          </w:rPr>
          <w:fldChar w:fldCharType="end"/>
        </w:r>
        <w:r>
          <w:tab/>
        </w:r>
        <w:r w:rsidRPr="00713E5A">
          <w:rPr>
            <w:sz w:val="16"/>
            <w:szCs w:val="16"/>
          </w:rPr>
          <w:fldChar w:fldCharType="begin"/>
        </w:r>
        <w:r w:rsidRPr="00690486">
          <w:rPr>
            <w:sz w:val="16"/>
            <w:szCs w:val="16"/>
          </w:rPr>
          <w:instrText xml:space="preserve"> PAGE   \* MERGEFORMAT </w:instrText>
        </w:r>
        <w:r w:rsidRPr="00713E5A">
          <w:rPr>
            <w:sz w:val="16"/>
            <w:szCs w:val="16"/>
          </w:rPr>
          <w:fldChar w:fldCharType="separate"/>
        </w:r>
        <w:r>
          <w:rPr>
            <w:sz w:val="16"/>
            <w:szCs w:val="16"/>
          </w:rPr>
          <w:t>1</w:t>
        </w:r>
        <w:r w:rsidRPr="00713E5A">
          <w:rPr>
            <w:noProo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7A8AA" w14:textId="77777777" w:rsidR="00137C89" w:rsidRDefault="00137C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8CD"/>
    <w:rsid w:val="000678CD"/>
    <w:rsid w:val="00137C89"/>
    <w:rsid w:val="00542A8B"/>
    <w:rsid w:val="00566FD7"/>
    <w:rsid w:val="006A7635"/>
    <w:rsid w:val="00D51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0E5935"/>
  <w14:defaultImageDpi w14:val="32767"/>
  <w15:chartTrackingRefBased/>
  <w15:docId w15:val="{C49E8874-C008-4E8E-B0D8-C6BBF3030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8CD"/>
    <w:pPr>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Times New Roman" w:cs="Times New Roman"/>
      <w:kern w:val="0"/>
      <w:sz w:val="24"/>
      <w:szCs w:val="20"/>
      <w14:ligatures w14:val="none"/>
    </w:rPr>
  </w:style>
  <w:style w:type="paragraph" w:styleId="Heading2">
    <w:name w:val="heading 2"/>
    <w:basedOn w:val="Normal"/>
    <w:next w:val="Normal"/>
    <w:link w:val="Heading2Char"/>
    <w:uiPriority w:val="9"/>
    <w:semiHidden/>
    <w:unhideWhenUsed/>
    <w:qFormat/>
    <w:rsid w:val="000678C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0678CD"/>
    <w:pPr>
      <w:keepNext/>
      <w:keepLines/>
      <w:spacing w:before="160"/>
      <w:ind w:left="1134"/>
    </w:pPr>
    <w:rPr>
      <w:i/>
    </w:rPr>
  </w:style>
  <w:style w:type="paragraph" w:customStyle="1" w:styleId="enumlev1">
    <w:name w:val="enumlev1"/>
    <w:basedOn w:val="Normal"/>
    <w:link w:val="enumlev1Char"/>
    <w:rsid w:val="000678CD"/>
    <w:pPr>
      <w:tabs>
        <w:tab w:val="clear" w:pos="2268"/>
        <w:tab w:val="left" w:pos="2608"/>
        <w:tab w:val="left" w:pos="3345"/>
      </w:tabs>
      <w:spacing w:before="80"/>
      <w:ind w:left="1134" w:hanging="1134"/>
    </w:pPr>
  </w:style>
  <w:style w:type="paragraph" w:customStyle="1" w:styleId="Normalaftertitle">
    <w:name w:val="Normal after title"/>
    <w:basedOn w:val="Normal"/>
    <w:next w:val="Normal"/>
    <w:link w:val="NormalaftertitleChar"/>
    <w:rsid w:val="000678CD"/>
    <w:pPr>
      <w:spacing w:before="280"/>
    </w:pPr>
  </w:style>
  <w:style w:type="paragraph" w:customStyle="1" w:styleId="Reasons">
    <w:name w:val="Reasons"/>
    <w:basedOn w:val="Normal"/>
    <w:qFormat/>
    <w:rsid w:val="000678CD"/>
    <w:pPr>
      <w:tabs>
        <w:tab w:val="clear" w:pos="2268"/>
        <w:tab w:val="left" w:pos="1588"/>
        <w:tab w:val="left" w:pos="1985"/>
      </w:tabs>
    </w:pPr>
  </w:style>
  <w:style w:type="paragraph" w:customStyle="1" w:styleId="ResNo">
    <w:name w:val="Res_No"/>
    <w:basedOn w:val="Heading2"/>
    <w:next w:val="Normal"/>
    <w:link w:val="ResNoChar"/>
    <w:rsid w:val="000678CD"/>
    <w:pPr>
      <w:spacing w:before="200"/>
      <w:ind w:left="1134" w:hanging="1134"/>
      <w:jc w:val="center"/>
    </w:pPr>
    <w:rPr>
      <w:rFonts w:asciiTheme="minorHAnsi" w:eastAsia="Times New Roman" w:hAnsiTheme="minorHAnsi" w:cs="Times New Roman"/>
      <w:color w:val="auto"/>
      <w:sz w:val="28"/>
      <w:szCs w:val="20"/>
    </w:rPr>
  </w:style>
  <w:style w:type="paragraph" w:customStyle="1" w:styleId="Restitle">
    <w:name w:val="Res_title"/>
    <w:basedOn w:val="Heading2"/>
    <w:next w:val="Normal"/>
    <w:link w:val="RestitleChar"/>
    <w:rsid w:val="000678CD"/>
    <w:pPr>
      <w:tabs>
        <w:tab w:val="clear" w:pos="1134"/>
        <w:tab w:val="clear" w:pos="1871"/>
        <w:tab w:val="clear" w:pos="2268"/>
      </w:tabs>
      <w:spacing w:before="200"/>
      <w:jc w:val="center"/>
    </w:pPr>
    <w:rPr>
      <w:rFonts w:asciiTheme="minorHAnsi" w:eastAsia="Times New Roman" w:hAnsiTheme="minorHAnsi" w:cs="Times New Roman"/>
      <w:b/>
      <w:color w:val="auto"/>
      <w:sz w:val="28"/>
      <w:szCs w:val="20"/>
    </w:rPr>
  </w:style>
  <w:style w:type="character" w:customStyle="1" w:styleId="NormalaftertitleChar">
    <w:name w:val="Normal after title Char"/>
    <w:basedOn w:val="DefaultParagraphFont"/>
    <w:link w:val="Normalaftertitle"/>
    <w:locked/>
    <w:rsid w:val="000678CD"/>
    <w:rPr>
      <w:rFonts w:eastAsia="Times New Roman" w:cs="Times New Roman"/>
      <w:kern w:val="0"/>
      <w:sz w:val="24"/>
      <w:szCs w:val="20"/>
      <w14:ligatures w14:val="none"/>
    </w:rPr>
  </w:style>
  <w:style w:type="character" w:customStyle="1" w:styleId="href">
    <w:name w:val="href"/>
    <w:basedOn w:val="DefaultParagraphFont"/>
    <w:rsid w:val="000678CD"/>
    <w:rPr>
      <w:color w:val="auto"/>
    </w:rPr>
  </w:style>
  <w:style w:type="character" w:customStyle="1" w:styleId="enumlev1Char">
    <w:name w:val="enumlev1 Char"/>
    <w:basedOn w:val="DefaultParagraphFont"/>
    <w:link w:val="enumlev1"/>
    <w:locked/>
    <w:rsid w:val="000678CD"/>
    <w:rPr>
      <w:rFonts w:eastAsia="Times New Roman" w:cs="Times New Roman"/>
      <w:kern w:val="0"/>
      <w:sz w:val="24"/>
      <w:szCs w:val="20"/>
      <w14:ligatures w14:val="none"/>
    </w:rPr>
  </w:style>
  <w:style w:type="character" w:customStyle="1" w:styleId="CallChar">
    <w:name w:val="Call Char"/>
    <w:basedOn w:val="DefaultParagraphFont"/>
    <w:link w:val="Call"/>
    <w:locked/>
    <w:rsid w:val="000678CD"/>
    <w:rPr>
      <w:rFonts w:eastAsia="Times New Roman" w:cs="Times New Roman"/>
      <w:i/>
      <w:kern w:val="0"/>
      <w:sz w:val="24"/>
      <w:szCs w:val="20"/>
      <w14:ligatures w14:val="none"/>
    </w:rPr>
  </w:style>
  <w:style w:type="character" w:customStyle="1" w:styleId="RestitleChar">
    <w:name w:val="Res_title Char"/>
    <w:basedOn w:val="DefaultParagraphFont"/>
    <w:link w:val="Restitle"/>
    <w:rsid w:val="000678CD"/>
    <w:rPr>
      <w:rFonts w:eastAsia="Times New Roman" w:cs="Times New Roman"/>
      <w:b/>
      <w:kern w:val="0"/>
      <w:sz w:val="28"/>
      <w:szCs w:val="20"/>
      <w14:ligatures w14:val="none"/>
    </w:rPr>
  </w:style>
  <w:style w:type="character" w:customStyle="1" w:styleId="ResNoChar">
    <w:name w:val="Res_No Char"/>
    <w:basedOn w:val="DefaultParagraphFont"/>
    <w:link w:val="ResNo"/>
    <w:rsid w:val="000678CD"/>
    <w:rPr>
      <w:rFonts w:eastAsia="Times New Roman" w:cs="Times New Roman"/>
      <w:kern w:val="0"/>
      <w:sz w:val="28"/>
      <w:szCs w:val="20"/>
      <w14:ligatures w14:val="none"/>
    </w:rPr>
  </w:style>
  <w:style w:type="character" w:customStyle="1" w:styleId="Heading2Char">
    <w:name w:val="Heading 2 Char"/>
    <w:basedOn w:val="DefaultParagraphFont"/>
    <w:link w:val="Heading2"/>
    <w:uiPriority w:val="9"/>
    <w:semiHidden/>
    <w:rsid w:val="000678CD"/>
    <w:rPr>
      <w:rFonts w:asciiTheme="majorHAnsi" w:eastAsiaTheme="majorEastAsia" w:hAnsiTheme="majorHAnsi" w:cstheme="majorBidi"/>
      <w:color w:val="2F5496" w:themeColor="accent1" w:themeShade="BF"/>
      <w:kern w:val="0"/>
      <w:sz w:val="26"/>
      <w:szCs w:val="26"/>
      <w14:ligatures w14:val="none"/>
    </w:rPr>
  </w:style>
  <w:style w:type="paragraph" w:styleId="Header">
    <w:name w:val="header"/>
    <w:basedOn w:val="Normal"/>
    <w:link w:val="HeaderChar"/>
    <w:uiPriority w:val="1"/>
    <w:unhideWhenUsed/>
    <w:rsid w:val="00137C89"/>
    <w:pPr>
      <w:tabs>
        <w:tab w:val="clear" w:pos="1134"/>
        <w:tab w:val="clear" w:pos="1871"/>
        <w:tab w:val="clear" w:pos="2268"/>
        <w:tab w:val="center" w:pos="4513"/>
        <w:tab w:val="right" w:pos="9026"/>
      </w:tabs>
      <w:spacing w:before="0"/>
    </w:pPr>
  </w:style>
  <w:style w:type="character" w:customStyle="1" w:styleId="HeaderChar">
    <w:name w:val="Header Char"/>
    <w:basedOn w:val="DefaultParagraphFont"/>
    <w:link w:val="Header"/>
    <w:rsid w:val="00137C89"/>
    <w:rPr>
      <w:rFonts w:eastAsia="Times New Roman" w:cs="Times New Roman"/>
      <w:kern w:val="0"/>
      <w:sz w:val="24"/>
      <w:szCs w:val="20"/>
      <w14:ligatures w14:val="none"/>
    </w:rPr>
  </w:style>
  <w:style w:type="paragraph" w:styleId="Footer">
    <w:name w:val="footer"/>
    <w:basedOn w:val="Normal"/>
    <w:link w:val="FooterChar"/>
    <w:uiPriority w:val="99"/>
    <w:unhideWhenUsed/>
    <w:rsid w:val="00137C89"/>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uiPriority w:val="99"/>
    <w:rsid w:val="00137C89"/>
    <w:rPr>
      <w:rFonts w:eastAsia="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584</Words>
  <Characters>3914</Characters>
  <Application>Microsoft Office Word</Application>
  <DocSecurity>0</DocSecurity>
  <Lines>68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51 (Rev. Kigali, 2022)</dc:title>
  <dc:subject/>
  <dc:creator>Gachet, Christelle</dc:creator>
  <cp:keywords/>
  <dc:description/>
  <cp:lastModifiedBy>Gachet, Christelle</cp:lastModifiedBy>
  <cp:revision>4</cp:revision>
  <cp:lastPrinted>2023-10-16T13:44:00Z</cp:lastPrinted>
  <dcterms:created xsi:type="dcterms:W3CDTF">2023-10-16T13:42:00Z</dcterms:created>
  <dcterms:modified xsi:type="dcterms:W3CDTF">2023-10-16T13:45:00Z</dcterms:modified>
</cp:coreProperties>
</file>