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52E3B" w14:textId="77777777" w:rsidR="00863224" w:rsidRPr="00334B96" w:rsidRDefault="00863224" w:rsidP="00863224">
      <w:pPr>
        <w:pStyle w:val="ResNo"/>
        <w:rPr>
          <w:lang w:val="ru-RU"/>
        </w:rPr>
      </w:pPr>
      <w:bookmarkStart w:id="0" w:name="_Toc116554126"/>
      <w:bookmarkStart w:id="1" w:name="_Toc227836916"/>
      <w:bookmarkStart w:id="2" w:name="_Toc227837529"/>
      <w:r w:rsidRPr="00334B96">
        <w:rPr>
          <w:lang w:val="ru-RU"/>
        </w:rPr>
        <w:t>РЕЗОЛЮЦИЯ </w:t>
      </w:r>
      <w:r w:rsidRPr="00334B96">
        <w:rPr>
          <w:rStyle w:val="href"/>
          <w:lang w:val="ru-RU"/>
        </w:rPr>
        <w:t>5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  <w:bookmarkEnd w:id="2"/>
    </w:p>
    <w:p w14:paraId="525B48A0" w14:textId="77777777" w:rsidR="00863224" w:rsidRPr="00334B96" w:rsidRDefault="00863224" w:rsidP="00863224">
      <w:pPr>
        <w:pStyle w:val="Restitle"/>
        <w:rPr>
          <w:lang w:val="ru-RU"/>
        </w:rPr>
      </w:pPr>
      <w:bookmarkStart w:id="3" w:name="_Toc116554127"/>
      <w:bookmarkStart w:id="4" w:name="_Toc227836917"/>
      <w:bookmarkStart w:id="5" w:name="_Toc227837530"/>
      <w:r w:rsidRPr="00334B96">
        <w:rPr>
          <w:lang w:val="ru-RU"/>
        </w:rPr>
        <w:t>Расширенное участие развивающихся стран</w:t>
      </w:r>
      <w:r w:rsidRPr="00334B96">
        <w:rPr>
          <w:b w:val="0"/>
          <w:lang w:val="ru-RU"/>
        </w:rPr>
        <w:t xml:space="preserve"> </w:t>
      </w:r>
      <w:r w:rsidRPr="00334B96">
        <w:rPr>
          <w:lang w:val="ru-RU"/>
        </w:rPr>
        <w:t>в деятельности Союза</w:t>
      </w:r>
      <w:bookmarkEnd w:id="3"/>
      <w:bookmarkEnd w:id="4"/>
      <w:bookmarkEnd w:id="5"/>
    </w:p>
    <w:p w14:paraId="12FE0F00" w14:textId="77777777" w:rsidR="00863224" w:rsidRPr="00334B96" w:rsidRDefault="00863224" w:rsidP="00863224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3792238E" w14:textId="77777777" w:rsidR="00863224" w:rsidRPr="00334B96" w:rsidRDefault="00863224" w:rsidP="00863224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</w:p>
    <w:p w14:paraId="7C6ACD08" w14:textId="77777777" w:rsidR="00863224" w:rsidRPr="00334B96" w:rsidRDefault="00863224" w:rsidP="00863224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Резолюции 25 и 123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об укреплении регионального присутствия МСЭ и о преодолении разрыва в стандартизации между развивающимися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 и развитыми странами, соответственно;</w:t>
      </w:r>
    </w:p>
    <w:p w14:paraId="2848B2EE" w14:textId="77777777" w:rsidR="00863224" w:rsidRPr="00334B96" w:rsidRDefault="00863224" w:rsidP="00863224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Резолюцию 30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специальных мерах, касающихся наименее развитых стран (НРС), малых островных развивающихся государств (СИДС), развивающихся стран, не имеющих выхода к морю (ЛЛДС), и стран с переходной экономикой;</w:t>
      </w:r>
    </w:p>
    <w:p w14:paraId="0805143B" w14:textId="77777777" w:rsidR="00863224" w:rsidRPr="00334B96" w:rsidRDefault="00863224" w:rsidP="00863224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Резолюции 167, 169 и 170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конференции, которые направлены на поощрение и упрощение участия развивающихся стран и их Членов Сектора и Академических организаций в деятельности Союза;</w:t>
      </w:r>
    </w:p>
    <w:p w14:paraId="45E5BEA6" w14:textId="77777777" w:rsidR="00863224" w:rsidRPr="00334B96" w:rsidRDefault="00863224" w:rsidP="00863224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Резолюцию 135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роли МСЭ в надежном и устойчивом развитии электросвязи/информационно-коммуникационных технологий (ИКТ), в оказании технической помощи и консультаций развивающимся странам и в реализации соответствующих национальных, региональных и межрегиональных проектов;</w:t>
      </w:r>
    </w:p>
    <w:p w14:paraId="19CFCE62" w14:textId="77777777" w:rsidR="00863224" w:rsidRPr="00334B96" w:rsidRDefault="00863224" w:rsidP="00863224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Резолюцию 198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расширении прав и возможностей молодежи посредством электросвязи/ИКТ;</w:t>
      </w:r>
    </w:p>
    <w:p w14:paraId="542D448A" w14:textId="77777777" w:rsidR="00863224" w:rsidRPr="00334B96" w:rsidRDefault="00863224" w:rsidP="00863224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Резолюцию МСЭ-R 75 (Дубай, 2023 г.) Ассамблеи радиосвязи об усилении координации и сотрудничества между тремя Секторами МСЭ по вопросам, представляющим взаимный интерес;</w:t>
      </w:r>
    </w:p>
    <w:p w14:paraId="67AB5226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br w:type="page"/>
      </w:r>
    </w:p>
    <w:p w14:paraId="327B6AD9" w14:textId="77777777" w:rsidR="00863224" w:rsidRPr="00334B96" w:rsidRDefault="00863224" w:rsidP="00863224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g)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Резолюции 54 и 74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 г.) Всемирной ассамблеи по стандартизации электросвязи о необходимости расширять участие развивающихся стран и Членов Сектора из этих стран в работе Сектора стандартизации электросвязи МСЭ (МСЭ-Т);</w:t>
      </w:r>
    </w:p>
    <w:p w14:paraId="43BEE804" w14:textId="77777777" w:rsidR="00863224" w:rsidRPr="00334B96" w:rsidRDefault="00863224" w:rsidP="00863224">
      <w:pPr>
        <w:rPr>
          <w:lang w:val="ru-RU"/>
        </w:rPr>
      </w:pPr>
      <w:r w:rsidRPr="00334B96">
        <w:rPr>
          <w:rFonts w:cstheme="minorHAnsi"/>
          <w:i/>
          <w:iCs/>
          <w:szCs w:val="24"/>
          <w:lang w:val="ru-RU"/>
        </w:rPr>
        <w:t>h)</w:t>
      </w:r>
      <w:r w:rsidRPr="00334B96">
        <w:rPr>
          <w:rFonts w:cstheme="minorHAnsi"/>
          <w:szCs w:val="24"/>
          <w:lang w:val="ru-RU"/>
        </w:rPr>
        <w:tab/>
        <w:t>достижения по состоянию на 2025 год в сфере цифровых инструментов сотрудничества, и решений с применением искусственного интеллекта (ИИ) в области письменного перевода и доступности, которые могут способствовать активизации участия в деятельности МСЭ в виртуальном формате и ее инклюзивности</w:t>
      </w:r>
      <w:r w:rsidRPr="00334B96">
        <w:rPr>
          <w:lang w:val="ru-RU"/>
        </w:rPr>
        <w:t>,</w:t>
      </w:r>
    </w:p>
    <w:p w14:paraId="0DD7AB7C" w14:textId="77777777" w:rsidR="00863224" w:rsidRPr="00334B96" w:rsidRDefault="00863224" w:rsidP="00863224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</w:p>
    <w:p w14:paraId="25DA7935" w14:textId="77777777" w:rsidR="00863224" w:rsidRPr="00334B96" w:rsidRDefault="00863224" w:rsidP="00863224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разнообразные трудности, с которыми сталкиваются развивающиеся страны, в особенности НРС, СИДС, ЛЛДС и страны с переходной экономикой, а также страны, имеющие жесткие бюджетные ограничения, при обеспечении своего эффективного и действенного участия в работе Сектора развития электросвязи МСЭ (МСЭ-D) и его исследовательских комиссий;</w:t>
      </w:r>
    </w:p>
    <w:p w14:paraId="4968B2D5" w14:textId="77777777" w:rsidR="00863224" w:rsidRPr="00334B96" w:rsidRDefault="00863224" w:rsidP="00863224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гармоничное и сбалансированное развитие всемирной сети электросвязи является взаимовыгодным для развитых и развивающихся стран;</w:t>
      </w:r>
    </w:p>
    <w:p w14:paraId="50A16148" w14:textId="77777777" w:rsidR="00863224" w:rsidRPr="00334B96" w:rsidRDefault="00863224" w:rsidP="00863224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>необходимость определения механизмов, включая смешанные и виртуальные платформы с применением ИИ, в рамках которых развивающиеся страны могли бы участвовать в работе исследовательских комиссий МСЭ-D и вносить в нее свой вклад;</w:t>
      </w:r>
    </w:p>
    <w:p w14:paraId="5A1DE112" w14:textId="77777777" w:rsidR="00863224" w:rsidRPr="00334B96" w:rsidRDefault="00863224" w:rsidP="00863224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значение расширения доступности работы исследовательских комиссий МСЭ-D для развивающихся стран через дистанционное участие, в особенности в тех случаях, когда невозможно обеспечить физическое присутствие;</w:t>
      </w:r>
    </w:p>
    <w:p w14:paraId="4750482E" w14:textId="77777777" w:rsidR="00863224" w:rsidRPr="00334B96" w:rsidRDefault="00863224" w:rsidP="00863224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ограниченность ресурсов, цифровой грамотности и доступа к новым и появляющимся технологиям электросвязи/ИКТ у развивающихся стран по</w:t>
      </w:r>
      <w:r w:rsidRPr="00334B96">
        <w:rPr>
          <w:lang w:val="ru-RU"/>
        </w:rPr>
        <w:noBreakHyphen/>
        <w:t>прежнему представляет собой проблему для расширения их эффективного участия в деятельности МСЭ;</w:t>
      </w:r>
    </w:p>
    <w:p w14:paraId="6DEDE1FA" w14:textId="77777777" w:rsidR="00863224" w:rsidRPr="00334B96" w:rsidRDefault="00863224" w:rsidP="00863224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вселяющие надежду результаты, достигнутые благодаря проведению в период пандемии коронавирусной болезни (COVID-19) собраний в онлайновом/виртуальном формате, когда очные собрания были невозможны, включая шестой Всемирный форум по политике в области электросвязи/ИКТ,</w:t>
      </w:r>
    </w:p>
    <w:p w14:paraId="5A0328C8" w14:textId="77777777" w:rsidR="00863224" w:rsidRPr="00334B96" w:rsidRDefault="00863224" w:rsidP="00863224">
      <w:pPr>
        <w:pStyle w:val="Call"/>
        <w:rPr>
          <w:lang w:val="ru-RU"/>
        </w:rPr>
      </w:pPr>
      <w:r w:rsidRPr="00334B96">
        <w:rPr>
          <w:lang w:val="ru-RU"/>
        </w:rPr>
        <w:t>отмечая</w:t>
      </w:r>
      <w:r w:rsidRPr="00334B96">
        <w:rPr>
          <w:i w:val="0"/>
          <w:iCs/>
          <w:lang w:val="ru-RU"/>
        </w:rPr>
        <w:t>,</w:t>
      </w:r>
    </w:p>
    <w:p w14:paraId="46406F53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что структурированные подходы, включая виртуальное наставничество и платформы взаимного обучения, могут играть ключевую роль в сокращении разрыва в уровне участия членов в деятельности МСЭ, особенно для молодежи, женщин и новых участников,</w:t>
      </w:r>
    </w:p>
    <w:p w14:paraId="30FBA7DB" w14:textId="77777777" w:rsidR="00863224" w:rsidRPr="00334B96" w:rsidRDefault="00863224" w:rsidP="00863224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41635B31" w14:textId="77777777" w:rsidR="00863224" w:rsidRPr="00334B96" w:rsidRDefault="00863224" w:rsidP="00863224">
      <w:pPr>
        <w:pStyle w:val="Call"/>
        <w:keepNext w:val="0"/>
        <w:keepLines w:val="0"/>
        <w:rPr>
          <w:lang w:val="ru-RU"/>
        </w:rPr>
      </w:pPr>
      <w:r w:rsidRPr="00334B96">
        <w:rPr>
          <w:lang w:val="ru-RU"/>
        </w:rPr>
        <w:lastRenderedPageBreak/>
        <w:t>будучи убеждена</w:t>
      </w:r>
    </w:p>
    <w:p w14:paraId="1BAE5074" w14:textId="77777777" w:rsidR="00863224" w:rsidRPr="00334B96" w:rsidRDefault="00863224" w:rsidP="00863224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в необходимости расширения эффективного участия и присутствия развивающихся стран в работе МСЭ в очном формате и/или через виртуальные платформы;</w:t>
      </w:r>
    </w:p>
    <w:p w14:paraId="095129F7" w14:textId="77777777" w:rsidR="00863224" w:rsidRPr="00334B96" w:rsidRDefault="00863224" w:rsidP="00863224">
      <w:pPr>
        <w:rPr>
          <w:i/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в том, что региональные и зональные отделения МСЭ могут играть в выполнении этой задачи интегрирующую роль,</w:t>
      </w:r>
    </w:p>
    <w:p w14:paraId="09C3A893" w14:textId="77777777" w:rsidR="00863224" w:rsidRPr="00334B96" w:rsidRDefault="00863224" w:rsidP="00863224">
      <w:pPr>
        <w:pStyle w:val="Call"/>
        <w:rPr>
          <w:iCs/>
          <w:lang w:val="ru-RU"/>
        </w:rPr>
      </w:pPr>
      <w:r w:rsidRPr="00334B96">
        <w:rPr>
          <w:lang w:val="ru-RU"/>
        </w:rPr>
        <w:t>решает</w:t>
      </w:r>
      <w:r w:rsidRPr="00334B96">
        <w:rPr>
          <w:iCs/>
          <w:lang w:val="ru-RU"/>
        </w:rPr>
        <w:t xml:space="preserve"> </w:t>
      </w:r>
      <w:r w:rsidRPr="00334B96">
        <w:rPr>
          <w:lang w:val="ru-RU"/>
        </w:rPr>
        <w:t>поручить Директору Бюро развития электросвязи</w:t>
      </w:r>
    </w:p>
    <w:p w14:paraId="3226B997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обеспечить проведение собраний исследовательских комиссий МСЭ-D и форумов/семинаров/практикумов, насколько это целесообразно и в пределах имеющихся финансовых ограничений, вне Женевы, ограничивая обсуждения темами, указанными в их повестках дня и отражающими фактические потребности и приоритеты развивающихся стран;</w:t>
      </w:r>
    </w:p>
    <w:p w14:paraId="12AA9373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 xml:space="preserve">поощрять проведение виртуальных собраний и очных собраний с дистанционным участием, когда это возможно, в соответствии с Общим регламентом конференций, ассамблей и собраний Союза; </w:t>
      </w:r>
    </w:p>
    <w:p w14:paraId="34E76218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обеспечить участие МСЭ-D, в том числе Консультативной группы по развитию электросвязи, на уровне как штаб-квартиры, так и на региональном уровне, в подготовке и проведении всемирных форумов по политике в области электросвязи и предложить исследовательским комиссиям принимать в них участие;</w:t>
      </w:r>
    </w:p>
    <w:p w14:paraId="2BAAF8DA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поощрять проведение специальных исследований по вопросам внедрения новых и появляющихся услуг и технологий электросвязи/ИКТ развивающимися странами с учетом специфики каждого региона;</w:t>
      </w:r>
    </w:p>
    <w:p w14:paraId="59199DA2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разрабатывать и реализовывать широкий спектр программ по созданию потенциала, в том числе для развития цифровых навыков, использования новых и появляющихся средств электросвязи/ИКТ, таких как соответствующие инструменты ИИ, и навыков руководства собраниями, с целью укрепления участия развивающихся стран в деятельности МСЭ,</w:t>
      </w:r>
    </w:p>
    <w:p w14:paraId="46C132E8" w14:textId="77777777" w:rsidR="00863224" w:rsidRPr="00334B96" w:rsidRDefault="00863224" w:rsidP="00863224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7CCACD10" w14:textId="77777777" w:rsidR="00863224" w:rsidRPr="00334B96" w:rsidRDefault="00863224" w:rsidP="00863224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поручает далее Директору Бюро развития электросвязи</w:t>
      </w:r>
    </w:p>
    <w:p w14:paraId="0B29D667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в тесном сотрудничестве с Директором Бюро радиосвязи (БР) и Директором Бюро стандартизации электросвязи (БСЭ) рассмотреть и применить на практике наилучшие пути и способы оказания помощи развивающимся странам в подготовке к работе трех Секторов и активном в ней участии, в особенности в работе консультативных групп Секторов, ассамблей, конференций и исследовательских комиссий, имеющих значение для развивающихся стран, особенно в том, что касается работы исследовательских комиссий МСЭ-Т, в соответствии с резолюциями, перечисленными в разделе </w:t>
      </w:r>
      <w:r w:rsidRPr="00334B96">
        <w:rPr>
          <w:i/>
          <w:iCs/>
          <w:lang w:val="ru-RU"/>
        </w:rPr>
        <w:t>учитывая</w:t>
      </w:r>
      <w:r w:rsidRPr="00334B96">
        <w:rPr>
          <w:lang w:val="ru-RU"/>
        </w:rPr>
        <w:t>, выше;</w:t>
      </w:r>
    </w:p>
    <w:p w14:paraId="5F12DCFF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в свете вышеизложенного рассмотреть способы, которыми региональные программы по созданию потенциала и виртуальные платформы на основе ИИ могут помочь развивающимся странам участвовать в деятельности Союза;</w:t>
      </w:r>
    </w:p>
    <w:p w14:paraId="71B50996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продолжить проведение исследований, касающихся увеличения участия развивающихся стран, а также Членов Сектора и других участников отрасли электросвязи из развивающихся стран не только в работе МСЭ-D, но также в деятельности МСЭ-T и Сектора радиосвязи МСЭ (МСЭ-R);</w:t>
      </w:r>
    </w:p>
    <w:p w14:paraId="493DAF5C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расширить в рамках финансовых ограничений и принимая во внимание другие возможные источники финансирования предоставление стипендий для участников из развивающихся стран, присутствующих на собраниях исследовательских комиссий, консультативных комиссий всех трех Секторов и других важных собраниях и межрегиональных собраниях, включая подготовительные собрания к конференциям, и объединяя по возможности присутствие на нескольких последовательно проводимых мероприятиях;</w:t>
      </w:r>
    </w:p>
    <w:p w14:paraId="5E7D3D9A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оказывать поддержку развивающимся странам в подготовке к собраниям и конференциям МСЭ и региональных организаций и участии в их работе путем организации учебных программ, посвященных процессу подготовки, навыкам ведения собраний, структуре заседаний, процедурным вопросам и способам расширения участия в работе собраний и вклада в нее;</w:t>
      </w:r>
    </w:p>
    <w:p w14:paraId="05B12D57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продолжать содействовать проведению виртуальных собраний и очных собраний с дистанционным участием, а также электронным методам работы, с тем чтобы поощрять полномасштабное участие развивающихся стран в работе МСЭ-D и содействовать такому участию;</w:t>
      </w:r>
    </w:p>
    <w:p w14:paraId="792527C3" w14:textId="77777777" w:rsidR="00863224" w:rsidRPr="00334B96" w:rsidRDefault="00863224" w:rsidP="00863224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217356C8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lastRenderedPageBreak/>
        <w:t>7</w:t>
      </w:r>
      <w:r w:rsidRPr="00334B96">
        <w:rPr>
          <w:lang w:val="ru-RU"/>
        </w:rPr>
        <w:tab/>
        <w:t>оказывать развивающимся странам необходимую помощь, предлагая средства дистанционного участия в случае проведения ими у себя собраний исследовательских комиссий, а также форумов/семинаров/семинаров-практикумов МСЭ-D;</w:t>
      </w:r>
    </w:p>
    <w:p w14:paraId="60D502B5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продолжать популяризацию деятельности и публикаций МСЭ-D с использованием электронных средств;</w:t>
      </w:r>
    </w:p>
    <w:p w14:paraId="66D5C19A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представлять отчеты об участии Членов Сектора из развивающихся стран в работе МСЭ-D;</w:t>
      </w:r>
    </w:p>
    <w:p w14:paraId="317127B5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рассматривать, по мере возможности, вопрос о проведении форумов/семинаров/</w:t>
      </w:r>
      <w:r w:rsidRPr="00334B96">
        <w:rPr>
          <w:lang w:val="ru-RU"/>
        </w:rPr>
        <w:br/>
        <w:t>семинаров-практикумов одновременно с собраниями региональных групп МСЭ</w:t>
      </w:r>
      <w:r w:rsidRPr="00334B96">
        <w:rPr>
          <w:rFonts w:ascii="Cambria Math" w:hAnsi="Cambria Math"/>
          <w:lang w:val="ru-RU"/>
        </w:rPr>
        <w:t>‑</w:t>
      </w:r>
      <w:r w:rsidRPr="00334B96">
        <w:rPr>
          <w:lang w:val="ru-RU"/>
        </w:rPr>
        <w:t>Т в развивающихся странах;</w:t>
      </w:r>
    </w:p>
    <w:p w14:paraId="5D0D20C5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11</w:t>
      </w:r>
      <w:r w:rsidRPr="00334B96">
        <w:rPr>
          <w:lang w:val="ru-RU"/>
        </w:rPr>
        <w:tab/>
        <w:t>в сотрудничестве с Директорами БР и БСЭ создать виртуальную платформу наставничества и взаимного обучения, использующую имеющиеся ресурсы и обеспечивающую возможность широкого обмена ими, а также служащую для установления связи между опытными членами МСЭ и новыми участниками из развивающихся стран, в особенности представителями молодежи и женщинами, с целью ознакомления их с процедурами МСЭ, порядком работы исследовательских комиссий и процедурами подготовки предложений в рамках подготовки к их активному участию в деятельности МСЭ-D и межсекторальной деятельности,</w:t>
      </w:r>
    </w:p>
    <w:p w14:paraId="5BAF137C" w14:textId="77777777" w:rsidR="00863224" w:rsidRPr="00334B96" w:rsidRDefault="00863224" w:rsidP="00863224">
      <w:pPr>
        <w:pStyle w:val="Call"/>
        <w:rPr>
          <w:iCs/>
          <w:lang w:val="ru-RU"/>
        </w:rPr>
      </w:pPr>
      <w:r w:rsidRPr="00334B96">
        <w:rPr>
          <w:lang w:val="ru-RU"/>
        </w:rPr>
        <w:t>предлагает</w:t>
      </w:r>
      <w:r w:rsidRPr="00334B96">
        <w:rPr>
          <w:iCs/>
          <w:lang w:val="ru-RU"/>
        </w:rPr>
        <w:t xml:space="preserve"> Директору </w:t>
      </w:r>
      <w:r w:rsidRPr="00334B96">
        <w:rPr>
          <w:lang w:val="ru-RU"/>
        </w:rPr>
        <w:t>Бюро радиосвязи</w:t>
      </w:r>
      <w:r w:rsidRPr="00334B96">
        <w:rPr>
          <w:iCs/>
          <w:lang w:val="ru-RU"/>
        </w:rPr>
        <w:t xml:space="preserve"> и</w:t>
      </w:r>
      <w:r w:rsidRPr="00334B96">
        <w:rPr>
          <w:lang w:val="ru-RU"/>
        </w:rPr>
        <w:t xml:space="preserve"> Директору Бюро стандартизации электросвязи</w:t>
      </w:r>
    </w:p>
    <w:p w14:paraId="668B67CB" w14:textId="77777777" w:rsidR="00863224" w:rsidRPr="00334B96" w:rsidRDefault="00863224" w:rsidP="00863224">
      <w:pPr>
        <w:rPr>
          <w:szCs w:val="22"/>
          <w:lang w:val="ru-RU"/>
        </w:rPr>
      </w:pPr>
      <w:r w:rsidRPr="00334B96">
        <w:rPr>
          <w:szCs w:val="22"/>
          <w:lang w:val="ru-RU"/>
        </w:rPr>
        <w:t xml:space="preserve">поощрять проведение собраний вне Женевы, там, где это будет </w:t>
      </w:r>
      <w:r w:rsidRPr="00334B96">
        <w:rPr>
          <w:lang w:val="ru-RU"/>
        </w:rPr>
        <w:t>способствовать более широкому участию местных экспертов из стран и регионов, удаленных от Ж</w:t>
      </w:r>
      <w:r w:rsidRPr="00334B96">
        <w:rPr>
          <w:szCs w:val="22"/>
          <w:lang w:val="ru-RU"/>
        </w:rPr>
        <w:t>еневы,</w:t>
      </w:r>
    </w:p>
    <w:p w14:paraId="0D19B83B" w14:textId="77777777" w:rsidR="00863224" w:rsidRPr="00334B96" w:rsidRDefault="00863224" w:rsidP="00863224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Государствам-Членам, Членам Сектора и Ассоциированным членам</w:t>
      </w:r>
    </w:p>
    <w:p w14:paraId="2EBD6EF9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участвовать или расширить свое участие в деятельности Союза на основании процедур, утвержденных в Резолюциях 169 и 170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г.);</w:t>
      </w:r>
    </w:p>
    <w:p w14:paraId="3457217F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согласно соответствующим положениям Устава и Конвенции МСЭ рассмотреть вопрос о выдвижении кандидатур на посты председателей и заместителей председателей Консультативной группы Сектора, исследовательских комиссий и других групп на основании принципа справедливого распределения;</w:t>
      </w:r>
    </w:p>
    <w:p w14:paraId="0DACD337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br w:type="page"/>
      </w:r>
    </w:p>
    <w:p w14:paraId="3A2FA2CC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lastRenderedPageBreak/>
        <w:t>3</w:t>
      </w:r>
      <w:r w:rsidRPr="00334B96">
        <w:rPr>
          <w:lang w:val="ru-RU"/>
        </w:rPr>
        <w:tab/>
        <w:t>оказывать поддержку развивающимся странам, имеющим ограниченную представленность на собраниях МСЭ, путем содействия обмену опытом и передаче знаний, а также созданию потенциала;</w:t>
      </w:r>
    </w:p>
    <w:p w14:paraId="50854054" w14:textId="77777777" w:rsidR="00863224" w:rsidRPr="00334B96" w:rsidRDefault="00863224" w:rsidP="00863224">
      <w:pPr>
        <w:rPr>
          <w:iCs/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проводить собрания исследовательских комиссий и форумы/семинары/семинары-практикумы МСЭ-D, в частности, в развивающихся странах;</w:t>
      </w:r>
    </w:p>
    <w:p w14:paraId="2301B6A7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 xml:space="preserve">укреплять сотрудничество с региональными отделениями МСЭ, в </w:t>
      </w:r>
      <w:proofErr w:type="gramStart"/>
      <w:r w:rsidRPr="00334B96">
        <w:rPr>
          <w:lang w:val="ru-RU"/>
        </w:rPr>
        <w:t>том</w:t>
      </w:r>
      <w:proofErr w:type="gramEnd"/>
      <w:r w:rsidRPr="00334B96">
        <w:rPr>
          <w:lang w:val="ru-RU"/>
        </w:rPr>
        <w:t xml:space="preserve"> что касается выполнения этой Резолюции,</w:t>
      </w:r>
    </w:p>
    <w:p w14:paraId="13C8D9DF" w14:textId="77777777" w:rsidR="00863224" w:rsidRPr="00334B96" w:rsidRDefault="00863224" w:rsidP="00863224">
      <w:pPr>
        <w:pStyle w:val="Call"/>
        <w:rPr>
          <w:lang w:val="ru-RU"/>
        </w:rPr>
      </w:pPr>
      <w:r w:rsidRPr="00334B96">
        <w:rPr>
          <w:lang w:val="ru-RU"/>
        </w:rPr>
        <w:t>просит Генерального секретаря</w:t>
      </w:r>
    </w:p>
    <w:p w14:paraId="1B5AF224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представить отчет Полномочной конференции об ожидаемых финансовых последствиях выполнения настоящей Резолюции, предлагая при этом также другие возможные источники финансирования и определяя механизмы совместного финансирования, такие как государственно-частное партнерство, для поддержки и расширения участия,</w:t>
      </w:r>
    </w:p>
    <w:p w14:paraId="0B08166A" w14:textId="77777777" w:rsidR="00863224" w:rsidRPr="00334B96" w:rsidRDefault="00863224" w:rsidP="00863224">
      <w:pPr>
        <w:pStyle w:val="Call"/>
        <w:rPr>
          <w:lang w:val="ru-RU"/>
        </w:rPr>
      </w:pPr>
      <w:r w:rsidRPr="00334B96">
        <w:rPr>
          <w:lang w:val="ru-RU"/>
        </w:rPr>
        <w:t>предлагает Полномочной конференции</w:t>
      </w:r>
    </w:p>
    <w:p w14:paraId="505090FC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уделить необходимое внимание выполнению настоящей Резолюции при определении основы бюджета и соответствующих финансовых ограничений;</w:t>
      </w:r>
    </w:p>
    <w:p w14:paraId="3DD70164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в процессе принятия финансового плана выделить Бюро развития электросвязи необходимые средства для содействия более широкому присутствию и участию развивающихся стран в деятельности МСЭ</w:t>
      </w:r>
      <w:r w:rsidRPr="00334B96">
        <w:rPr>
          <w:lang w:val="ru-RU"/>
        </w:rPr>
        <w:noBreakHyphen/>
        <w:t>D,</w:t>
      </w:r>
    </w:p>
    <w:p w14:paraId="7C5D3E1A" w14:textId="77777777" w:rsidR="00863224" w:rsidRPr="00334B96" w:rsidRDefault="00863224" w:rsidP="00863224">
      <w:pPr>
        <w:pStyle w:val="Call"/>
        <w:rPr>
          <w:lang w:val="ru-RU"/>
        </w:rPr>
      </w:pPr>
      <w:r w:rsidRPr="00334B96">
        <w:rPr>
          <w:lang w:val="ru-RU"/>
        </w:rPr>
        <w:t>предлагает Совету МСЭ</w:t>
      </w:r>
    </w:p>
    <w:p w14:paraId="2024776A" w14:textId="77777777" w:rsidR="00863224" w:rsidRPr="00334B96" w:rsidRDefault="00863224" w:rsidP="00863224">
      <w:pPr>
        <w:rPr>
          <w:lang w:val="ru-RU"/>
        </w:rPr>
      </w:pPr>
      <w:r w:rsidRPr="00334B96">
        <w:rPr>
          <w:lang w:val="ru-RU"/>
        </w:rPr>
        <w:t>рассмотреть вопрос об освобождении от уплаты членских взносов за первый год новых Академических организаций из развивающихся стран, с тем чтобы поощрять их участие в деятельности МСЭ.</w:t>
      </w:r>
    </w:p>
    <w:p w14:paraId="3205DCAC" w14:textId="77777777" w:rsidR="00863224" w:rsidRPr="00334B96" w:rsidRDefault="00863224" w:rsidP="00863224">
      <w:pPr>
        <w:pStyle w:val="Reasons"/>
        <w:rPr>
          <w:lang w:val="en-US"/>
        </w:rPr>
      </w:pPr>
    </w:p>
    <w:p w14:paraId="25EF910C" w14:textId="77777777" w:rsidR="00863224" w:rsidRPr="00334B96" w:rsidRDefault="00863224" w:rsidP="00863224">
      <w:pPr>
        <w:pStyle w:val="Reasons"/>
        <w:rPr>
          <w:lang w:val="en-US"/>
        </w:rPr>
      </w:pPr>
    </w:p>
    <w:p w14:paraId="729C35AD" w14:textId="77777777" w:rsidR="00863224" w:rsidRPr="00334B96" w:rsidRDefault="00863224" w:rsidP="00863224">
      <w:pPr>
        <w:pStyle w:val="Reasons"/>
        <w:rPr>
          <w:lang w:val="en-US"/>
        </w:rPr>
      </w:pPr>
    </w:p>
    <w:p w14:paraId="6DC41027" w14:textId="77777777" w:rsidR="00863224" w:rsidRPr="00334B96" w:rsidRDefault="00863224" w:rsidP="00863224">
      <w:pPr>
        <w:pStyle w:val="Reasons"/>
        <w:rPr>
          <w:lang w:val="en-US"/>
        </w:rPr>
      </w:pPr>
    </w:p>
    <w:p w14:paraId="2234F2FF" w14:textId="77777777" w:rsidR="00976299" w:rsidRPr="00863224" w:rsidRDefault="00976299" w:rsidP="00863224"/>
    <w:sectPr w:rsidR="00976299" w:rsidRPr="00863224" w:rsidSect="003E58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2217F" w14:textId="77777777" w:rsidR="001B532E" w:rsidRDefault="001B532E" w:rsidP="003E584B">
      <w:pPr>
        <w:spacing w:before="0"/>
      </w:pPr>
      <w:r>
        <w:separator/>
      </w:r>
    </w:p>
  </w:endnote>
  <w:endnote w:type="continuationSeparator" w:id="0">
    <w:p w14:paraId="382EF16E" w14:textId="77777777" w:rsidR="001B532E" w:rsidRDefault="001B532E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2D65" w14:textId="77777777" w:rsidR="003E584B" w:rsidRDefault="003E58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C6E26" w14:textId="77777777" w:rsidR="003E584B" w:rsidRDefault="003E58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8AAEB" w14:textId="77777777" w:rsidR="003E584B" w:rsidRDefault="003E58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62312" w14:textId="77777777" w:rsidR="001B532E" w:rsidRDefault="001B532E" w:rsidP="003E584B">
      <w:pPr>
        <w:spacing w:before="0"/>
      </w:pPr>
      <w:r>
        <w:separator/>
      </w:r>
    </w:p>
  </w:footnote>
  <w:footnote w:type="continuationSeparator" w:id="0">
    <w:p w14:paraId="500CBF6A" w14:textId="77777777" w:rsidR="001B532E" w:rsidRDefault="001B532E" w:rsidP="003E584B">
      <w:pPr>
        <w:spacing w:before="0"/>
      </w:pPr>
      <w:r>
        <w:continuationSeparator/>
      </w:r>
    </w:p>
  </w:footnote>
  <w:footnote w:id="1">
    <w:p w14:paraId="15AC8E00" w14:textId="77777777" w:rsidR="00863224" w:rsidRPr="007E090F" w:rsidRDefault="00863224" w:rsidP="0086322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,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549CFF0A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863224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610345">
          <w:rPr>
            <w:noProof/>
            <w:szCs w:val="22"/>
          </w:rPr>
          <w:t>5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4D06804C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863224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610345">
      <w:rPr>
        <w:noProof/>
        <w:szCs w:val="22"/>
      </w:rPr>
      <w:t>5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17C37" w14:textId="77777777" w:rsidR="003E584B" w:rsidRDefault="003E58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637AD"/>
    <w:rsid w:val="000D1BE4"/>
    <w:rsid w:val="000F689C"/>
    <w:rsid w:val="001B532E"/>
    <w:rsid w:val="00204E9F"/>
    <w:rsid w:val="003E584B"/>
    <w:rsid w:val="005E4F50"/>
    <w:rsid w:val="00610345"/>
    <w:rsid w:val="00863224"/>
    <w:rsid w:val="00976299"/>
    <w:rsid w:val="00B4185B"/>
    <w:rsid w:val="00DD3985"/>
    <w:rsid w:val="00E45F09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4E9F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customStyle="1" w:styleId="Heading1Char">
    <w:name w:val="Heading 1 Char"/>
    <w:basedOn w:val="DefaultParagraphFont"/>
    <w:link w:val="Heading1"/>
    <w:uiPriority w:val="9"/>
    <w:rsid w:val="00204E9F"/>
    <w:rPr>
      <w:rFonts w:eastAsiaTheme="majorEastAsia" w:cstheme="majorBidi"/>
      <w:b/>
      <w:kern w:val="0"/>
      <w:sz w:val="28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97629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204E9F"/>
    <w:pPr>
      <w:spacing w:before="240" w:after="280"/>
      <w:jc w:val="center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paragraph" w:customStyle="1" w:styleId="enumlev1">
    <w:name w:val="enumlev1"/>
    <w:basedOn w:val="Normal"/>
    <w:link w:val="enumlev1Char"/>
    <w:rsid w:val="0097629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976299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976299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976299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976299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Tabletext">
    <w:name w:val="Table_text"/>
    <w:basedOn w:val="Normal"/>
    <w:link w:val="TabletextChar"/>
    <w:rsid w:val="00976299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0"/>
    </w:rPr>
  </w:style>
  <w:style w:type="paragraph" w:customStyle="1" w:styleId="Headingb">
    <w:name w:val="Heading_b"/>
    <w:basedOn w:val="Normal"/>
    <w:next w:val="Normal"/>
    <w:link w:val="HeadingbChar"/>
    <w:qFormat/>
    <w:rsid w:val="00976299"/>
    <w:pPr>
      <w:keepNext/>
      <w:spacing w:before="160"/>
    </w:pPr>
    <w:rPr>
      <w:rFonts w:cs="Times New Roman Bold"/>
      <w:b/>
      <w:lang w:val="fr-CH"/>
    </w:rPr>
  </w:style>
  <w:style w:type="character" w:customStyle="1" w:styleId="HeadingbChar">
    <w:name w:val="Heading_b Char"/>
    <w:basedOn w:val="DefaultParagraphFont"/>
    <w:link w:val="Headingb"/>
    <w:locked/>
    <w:rsid w:val="00976299"/>
    <w:rPr>
      <w:rFonts w:ascii="Calibri" w:eastAsia="Times New Roman" w:hAnsi="Calibri" w:cs="Times New Roman Bold"/>
      <w:b/>
      <w:kern w:val="0"/>
      <w:sz w:val="24"/>
      <w:szCs w:val="20"/>
      <w:lang w:val="fr-CH"/>
      <w14:ligatures w14:val="none"/>
    </w:rPr>
  </w:style>
  <w:style w:type="character" w:styleId="Hyperlink">
    <w:name w:val="Hyperlink"/>
    <w:rsid w:val="00976299"/>
    <w:rPr>
      <w:color w:val="0000FF"/>
      <w:u w:val="single"/>
    </w:rPr>
  </w:style>
  <w:style w:type="character" w:customStyle="1" w:styleId="TabletextChar">
    <w:name w:val="Table_text Char"/>
    <w:basedOn w:val="DefaultParagraphFont"/>
    <w:link w:val="Tabletext"/>
    <w:locked/>
    <w:rsid w:val="0097629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AnnexNoChar">
    <w:name w:val="Annex_No Char"/>
    <w:basedOn w:val="DefaultParagraphFont"/>
    <w:link w:val="AnnexNo"/>
    <w:rsid w:val="00976299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1343</Words>
  <Characters>9415</Characters>
  <Application>Microsoft Office Word</Application>
  <DocSecurity>0</DocSecurity>
  <Lines>174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5 (Пересм. Баку, 2025 г.) Расширенное участие развивающихся стран в деятельности Союза</vt:lpstr>
    </vt:vector>
  </TitlesOfParts>
  <Company/>
  <LinksUpToDate>false</LinksUpToDate>
  <CharactersWithSpaces>10693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5 (Пересм. Баку, 2025 г.) Расширенное участие развивающихся стран в деятельности Союза</dc:title>
  <dc:subject/>
  <dc:creator/>
  <cp:keywords/>
  <dc:description/>
  <cp:lastModifiedBy>Berdyeva, Elena</cp:lastModifiedBy>
  <cp:revision>6</cp:revision>
  <dcterms:created xsi:type="dcterms:W3CDTF">2023-10-16T12:49:00Z</dcterms:created>
  <dcterms:modified xsi:type="dcterms:W3CDTF">2026-09-23T17:29:00Z</dcterms:modified>
</cp:coreProperties>
</file>