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D6F1F" w14:textId="77777777" w:rsidR="0090748A" w:rsidRPr="009C6DD3" w:rsidRDefault="0090748A" w:rsidP="00157E97">
      <w:pPr>
        <w:pStyle w:val="ResNo"/>
        <w:outlineLvl w:val="0"/>
        <w:rPr>
          <w:lang w:val="fr-CH"/>
        </w:rPr>
      </w:pPr>
      <w:bookmarkStart w:id="0" w:name="_Toc227921143"/>
      <w:r w:rsidRPr="009C6DD3">
        <w:t>第</w:t>
      </w:r>
      <w:r w:rsidRPr="009C6DD3">
        <w:rPr>
          <w:rStyle w:val="href"/>
          <w:lang w:val="fr-CH"/>
        </w:rPr>
        <w:t>48</w:t>
      </w:r>
      <w:r w:rsidRPr="009C6DD3">
        <w:t>号决议</w:t>
      </w:r>
      <w:r w:rsidRPr="009C6DD3">
        <w:rPr>
          <w:rFonts w:hint="eastAsia"/>
        </w:rPr>
        <w:t>（</w:t>
      </w:r>
      <w:r w:rsidRPr="009C6DD3">
        <w:rPr>
          <w:rFonts w:cstheme="minorHAnsi" w:hint="eastAsia"/>
          <w:lang w:val="ru-RU"/>
        </w:rPr>
        <w:t>2025</w:t>
      </w:r>
      <w:r w:rsidRPr="009C6DD3">
        <w:rPr>
          <w:rFonts w:cstheme="minorHAnsi" w:hint="eastAsia"/>
          <w:lang w:val="ru-RU"/>
        </w:rPr>
        <w:t>年，巴库</w:t>
      </w:r>
      <w:r w:rsidRPr="009C6DD3">
        <w:rPr>
          <w:lang w:val="fr-CH"/>
        </w:rPr>
        <w:t>，</w:t>
      </w:r>
      <w:r w:rsidRPr="009C6DD3">
        <w:t>修订版</w:t>
      </w:r>
      <w:r w:rsidRPr="009C6DD3">
        <w:rPr>
          <w:lang w:val="fr-CH"/>
        </w:rPr>
        <w:t>）</w:t>
      </w:r>
      <w:bookmarkEnd w:id="0"/>
    </w:p>
    <w:p w14:paraId="547CB6C0" w14:textId="77777777" w:rsidR="0090748A" w:rsidRPr="009C6DD3" w:rsidRDefault="0090748A" w:rsidP="0090748A">
      <w:pPr>
        <w:pStyle w:val="Restitle"/>
        <w:rPr>
          <w:lang w:val="fr-CH"/>
        </w:rPr>
      </w:pPr>
      <w:bookmarkStart w:id="1" w:name="_Toc227921144"/>
      <w:r w:rsidRPr="009C6DD3">
        <w:t>加强电信监管机构间的合作</w:t>
      </w:r>
      <w:bookmarkEnd w:id="1"/>
    </w:p>
    <w:p w14:paraId="4F7BD052" w14:textId="77777777" w:rsidR="0090748A" w:rsidRPr="009C6DD3" w:rsidRDefault="0090748A" w:rsidP="0090748A">
      <w:pPr>
        <w:pStyle w:val="Normalaftertitle"/>
        <w:rPr>
          <w:lang w:val="fr-CH"/>
        </w:rPr>
      </w:pPr>
      <w:r w:rsidRPr="009C6DD3">
        <w:t>世界电信发展大会</w:t>
      </w:r>
      <w:r w:rsidRPr="009C6DD3">
        <w:rPr>
          <w:lang w:val="fr-CH"/>
        </w:rPr>
        <w:t>（</w:t>
      </w:r>
      <w:r w:rsidRPr="009C6DD3">
        <w:rPr>
          <w:rFonts w:cstheme="minorHAnsi" w:hint="eastAsia"/>
          <w:lang w:val="ru-RU"/>
        </w:rPr>
        <w:t>2025</w:t>
      </w:r>
      <w:r w:rsidRPr="009C6DD3">
        <w:rPr>
          <w:rFonts w:cstheme="minorHAnsi" w:hint="eastAsia"/>
          <w:lang w:val="ru-RU"/>
        </w:rPr>
        <w:t>年，巴库</w:t>
      </w:r>
      <w:r w:rsidRPr="009C6DD3">
        <w:rPr>
          <w:lang w:val="fr-CH"/>
        </w:rPr>
        <w:t>），</w:t>
      </w:r>
    </w:p>
    <w:p w14:paraId="5BF3BB32" w14:textId="77777777" w:rsidR="0090748A" w:rsidRPr="009C6DD3" w:rsidRDefault="0090748A" w:rsidP="0090748A">
      <w:pPr>
        <w:pStyle w:val="Call"/>
        <w:rPr>
          <w:rFonts w:cstheme="minorHAnsi"/>
          <w:lang w:val="fr-CH"/>
        </w:rPr>
      </w:pPr>
      <w:r w:rsidRPr="009C6DD3">
        <w:rPr>
          <w:rFonts w:cstheme="minorHAnsi"/>
        </w:rPr>
        <w:t>忆及</w:t>
      </w:r>
    </w:p>
    <w:p w14:paraId="30614C19" w14:textId="77777777" w:rsidR="0090748A" w:rsidRPr="009C6DD3" w:rsidRDefault="0090748A" w:rsidP="0090748A">
      <w:pPr>
        <w:pStyle w:val="Normalnoindent"/>
        <w:rPr>
          <w:lang w:val="fr-CH"/>
        </w:rPr>
      </w:pPr>
      <w:r w:rsidRPr="009C6DD3">
        <w:rPr>
          <w:rStyle w:val="ItalicEnglish"/>
          <w:lang w:eastAsia="zh-CN"/>
        </w:rPr>
        <w:t>a)</w:t>
      </w:r>
      <w:r w:rsidRPr="009C6DD3">
        <w:rPr>
          <w:rStyle w:val="ItalicEnglish"/>
          <w:lang w:eastAsia="zh-CN"/>
        </w:rPr>
        <w:tab/>
      </w:r>
      <w:r w:rsidRPr="009C6DD3">
        <w:rPr>
          <w:rFonts w:cstheme="minorHAnsi"/>
        </w:rPr>
        <w:t>世界电信发展大会第</w:t>
      </w:r>
      <w:r w:rsidRPr="009C6DD3">
        <w:rPr>
          <w:rFonts w:cstheme="minorHAnsi"/>
          <w:lang w:val="fr-CH"/>
        </w:rPr>
        <w:t>48</w:t>
      </w:r>
      <w:r w:rsidRPr="009C6DD3">
        <w:rPr>
          <w:rFonts w:cstheme="minorHAnsi"/>
        </w:rPr>
        <w:t>号决议</w:t>
      </w:r>
      <w:r w:rsidRPr="009C6DD3">
        <w:rPr>
          <w:rFonts w:cstheme="minorHAnsi"/>
          <w:lang w:val="fr-CH"/>
        </w:rPr>
        <w:t>（</w:t>
      </w:r>
      <w:r w:rsidRPr="009C6DD3">
        <w:rPr>
          <w:rFonts w:cstheme="minorHAnsi"/>
          <w:lang w:val="fr-CH"/>
        </w:rPr>
        <w:t>2022</w:t>
      </w:r>
      <w:r w:rsidRPr="009C6DD3">
        <w:rPr>
          <w:rFonts w:cstheme="minorHAnsi" w:hint="eastAsia"/>
          <w:lang w:val="fr-CH"/>
        </w:rPr>
        <w:t>年，基加利</w:t>
      </w:r>
      <w:r w:rsidRPr="009C6DD3">
        <w:rPr>
          <w:rFonts w:cstheme="minorHAnsi"/>
          <w:lang w:val="fr-CH"/>
        </w:rPr>
        <w:t>，</w:t>
      </w:r>
      <w:r w:rsidRPr="009C6DD3">
        <w:rPr>
          <w:rFonts w:cstheme="minorHAnsi"/>
        </w:rPr>
        <w:t>修订版</w:t>
      </w:r>
      <w:r w:rsidRPr="009C6DD3">
        <w:rPr>
          <w:rFonts w:cstheme="minorHAnsi"/>
          <w:lang w:val="fr-CH"/>
        </w:rPr>
        <w:t>）；</w:t>
      </w:r>
    </w:p>
    <w:p w14:paraId="1FB13A3E" w14:textId="77777777" w:rsidR="0090748A" w:rsidRPr="009C6DD3" w:rsidRDefault="0090748A" w:rsidP="0090748A">
      <w:pPr>
        <w:pStyle w:val="Normalnoindent"/>
        <w:rPr>
          <w:lang w:val="fr-CH"/>
        </w:rPr>
      </w:pPr>
      <w:r w:rsidRPr="009C6DD3">
        <w:rPr>
          <w:rStyle w:val="ItalicEnglish"/>
          <w:lang w:eastAsia="zh-CN"/>
        </w:rPr>
        <w:t>b)</w:t>
      </w:r>
      <w:r w:rsidRPr="009C6DD3">
        <w:rPr>
          <w:lang w:val="fr-CH"/>
        </w:rPr>
        <w:tab/>
      </w:r>
      <w:r w:rsidRPr="009C6DD3">
        <w:t>全权代表大会有关全球监管机构专题研讨会</w:t>
      </w:r>
      <w:r w:rsidRPr="009C6DD3">
        <w:rPr>
          <w:rFonts w:hint="eastAsia"/>
          <w:lang w:val="fr-CH"/>
        </w:rPr>
        <w:t>（</w:t>
      </w:r>
      <w:r w:rsidRPr="009C6DD3">
        <w:rPr>
          <w:rFonts w:hint="eastAsia"/>
          <w:lang w:val="fr-CH"/>
        </w:rPr>
        <w:t>GSR</w:t>
      </w:r>
      <w:r w:rsidRPr="009C6DD3">
        <w:rPr>
          <w:rFonts w:hint="eastAsia"/>
          <w:lang w:val="fr-CH"/>
        </w:rPr>
        <w:t>）</w:t>
      </w:r>
      <w:r w:rsidRPr="009C6DD3">
        <w:t>的第</w:t>
      </w:r>
      <w:r w:rsidRPr="009C6DD3">
        <w:rPr>
          <w:lang w:val="fr-CH"/>
        </w:rPr>
        <w:t>138</w:t>
      </w:r>
      <w:r w:rsidRPr="009C6DD3">
        <w:t>号决议</w:t>
      </w:r>
      <w:r w:rsidRPr="009C6DD3">
        <w:rPr>
          <w:lang w:val="fr-CH"/>
        </w:rPr>
        <w:t>（</w:t>
      </w:r>
      <w:r w:rsidRPr="009C6DD3">
        <w:rPr>
          <w:rFonts w:hint="eastAsia"/>
          <w:lang w:val="fr-CH"/>
        </w:rPr>
        <w:t>2022</w:t>
      </w:r>
      <w:r w:rsidRPr="009C6DD3">
        <w:rPr>
          <w:rFonts w:hint="eastAsia"/>
          <w:lang w:val="fr-CH"/>
        </w:rPr>
        <w:t>年，布加勒斯特</w:t>
      </w:r>
      <w:r w:rsidRPr="009C6DD3">
        <w:rPr>
          <w:lang w:val="fr-CH"/>
        </w:rPr>
        <w:t>）</w:t>
      </w:r>
      <w:r w:rsidRPr="009C6DD3">
        <w:rPr>
          <w:rFonts w:hint="eastAsia"/>
          <w:lang w:val="fr-CH"/>
        </w:rPr>
        <w:t>；</w:t>
      </w:r>
    </w:p>
    <w:p w14:paraId="6D142A39" w14:textId="77777777" w:rsidR="0090748A" w:rsidRPr="009C6DD3" w:rsidRDefault="0090748A" w:rsidP="0090748A">
      <w:pPr>
        <w:pStyle w:val="Normalnoindent"/>
        <w:rPr>
          <w:rFonts w:ascii="Times New Roman" w:hAnsi="Times New Roman"/>
          <w:szCs w:val="24"/>
          <w:lang w:val="fr-CH"/>
        </w:rPr>
      </w:pPr>
      <w:r w:rsidRPr="009C6DD3">
        <w:rPr>
          <w:rStyle w:val="ItalicEnglish"/>
          <w:lang w:eastAsia="zh-CN"/>
        </w:rPr>
        <w:t>c)</w:t>
      </w:r>
      <w:r w:rsidRPr="009C6DD3">
        <w:rPr>
          <w:rStyle w:val="ItalicEnglish"/>
          <w:lang w:eastAsia="zh-CN"/>
        </w:rPr>
        <w:tab/>
      </w:r>
      <w:r w:rsidRPr="009C6DD3">
        <w:rPr>
          <w:rFonts w:hint="eastAsia"/>
          <w:lang w:bidi="th-TH"/>
        </w:rPr>
        <w:t>全权代表大会</w:t>
      </w:r>
      <w:r w:rsidRPr="009C6DD3">
        <w:rPr>
          <w:rFonts w:hint="eastAsia"/>
        </w:rPr>
        <w:t>有关国际电联在发展电信</w:t>
      </w:r>
      <w:r w:rsidRPr="009C6DD3">
        <w:rPr>
          <w:lang w:val="fr-CH" w:bidi="th-TH"/>
        </w:rPr>
        <w:t>/</w:t>
      </w:r>
      <w:r w:rsidRPr="009C6DD3">
        <w:rPr>
          <w:rFonts w:hint="eastAsia"/>
          <w:lang w:bidi="th-TH"/>
        </w:rPr>
        <w:t>信息通信技术</w:t>
      </w:r>
      <w:r w:rsidRPr="009C6DD3">
        <w:rPr>
          <w:rFonts w:hint="eastAsia"/>
          <w:lang w:val="fr-CH" w:bidi="th-TH"/>
        </w:rPr>
        <w:t>（</w:t>
      </w:r>
      <w:r w:rsidRPr="009C6DD3">
        <w:rPr>
          <w:rFonts w:hint="eastAsia"/>
          <w:lang w:val="fr-CH" w:bidi="th-TH"/>
        </w:rPr>
        <w:t>ICT</w:t>
      </w:r>
      <w:r w:rsidRPr="009C6DD3">
        <w:rPr>
          <w:rFonts w:hint="eastAsia"/>
          <w:lang w:val="fr-CH" w:bidi="th-TH"/>
        </w:rPr>
        <w:t>）</w:t>
      </w:r>
      <w:r w:rsidRPr="009C6DD3">
        <w:rPr>
          <w:rFonts w:hint="eastAsia"/>
          <w:lang w:bidi="th-TH"/>
        </w:rPr>
        <w:t>、向发展中国家</w:t>
      </w:r>
      <w:r w:rsidR="00D933CC" w:rsidRPr="009C6DD3">
        <w:rPr>
          <w:rStyle w:val="FootnoteReference"/>
          <w:lang w:bidi="th-TH"/>
        </w:rPr>
        <w:footnoteReference w:id="1"/>
      </w:r>
      <w:r w:rsidRPr="009C6DD3">
        <w:rPr>
          <w:rFonts w:hint="eastAsia"/>
          <w:lang w:bidi="th-TH"/>
        </w:rPr>
        <w:t>提供技术援助和咨询以及实施相关各国、区域性和跨区域性项目中作用的</w:t>
      </w:r>
      <w:r w:rsidRPr="009C6DD3">
        <w:rPr>
          <w:rFonts w:hint="eastAsia"/>
        </w:rPr>
        <w:t>第</w:t>
      </w:r>
      <w:r w:rsidRPr="009C6DD3">
        <w:rPr>
          <w:lang w:val="fr-CH"/>
        </w:rPr>
        <w:t>135</w:t>
      </w:r>
      <w:r w:rsidRPr="009C6DD3">
        <w:rPr>
          <w:rFonts w:hint="eastAsia"/>
        </w:rPr>
        <w:t>号决议</w:t>
      </w:r>
      <w:r w:rsidRPr="009C6DD3">
        <w:rPr>
          <w:rFonts w:hint="eastAsia"/>
          <w:lang w:val="fr-CH"/>
        </w:rPr>
        <w:t>（</w:t>
      </w:r>
      <w:r w:rsidRPr="009C6DD3">
        <w:rPr>
          <w:rFonts w:hint="eastAsia"/>
          <w:lang w:val="en-US"/>
        </w:rPr>
        <w:t>2022</w:t>
      </w:r>
      <w:r w:rsidRPr="009C6DD3">
        <w:rPr>
          <w:rFonts w:hint="eastAsia"/>
          <w:lang w:val="en-US"/>
        </w:rPr>
        <w:t>年，布加勒斯特</w:t>
      </w:r>
      <w:r w:rsidRPr="009C6DD3">
        <w:rPr>
          <w:rFonts w:hint="eastAsia"/>
          <w:lang w:val="fr-CH"/>
        </w:rPr>
        <w:t>，</w:t>
      </w:r>
      <w:r w:rsidRPr="009C6DD3">
        <w:rPr>
          <w:rFonts w:hint="eastAsia"/>
        </w:rPr>
        <w:t>修订版</w:t>
      </w:r>
      <w:r w:rsidRPr="009C6DD3">
        <w:rPr>
          <w:rFonts w:hint="eastAsia"/>
          <w:lang w:val="fr-CH"/>
        </w:rPr>
        <w:t>）</w:t>
      </w:r>
      <w:r w:rsidRPr="009C6DD3">
        <w:rPr>
          <w:rFonts w:ascii="Times New Roman" w:hAnsi="Times New Roman" w:hint="eastAsia"/>
          <w:szCs w:val="24"/>
          <w:lang w:val="fr-CH"/>
        </w:rPr>
        <w:t>；</w:t>
      </w:r>
    </w:p>
    <w:p w14:paraId="39A4B469" w14:textId="77777777" w:rsidR="0090748A" w:rsidRPr="009C6DD3" w:rsidRDefault="0090748A" w:rsidP="0090748A">
      <w:pPr>
        <w:pStyle w:val="Normalnoindent"/>
        <w:rPr>
          <w:lang w:val="fr-CH"/>
        </w:rPr>
      </w:pPr>
      <w:r w:rsidRPr="009C6DD3">
        <w:rPr>
          <w:rStyle w:val="ItalicEnglish"/>
          <w:lang w:eastAsia="zh-CN"/>
        </w:rPr>
        <w:t>d)</w:t>
      </w:r>
      <w:r w:rsidRPr="009C6DD3">
        <w:rPr>
          <w:lang w:val="fr-CH"/>
        </w:rPr>
        <w:tab/>
      </w:r>
      <w:r w:rsidRPr="009C6DD3">
        <w:rPr>
          <w:rFonts w:hint="eastAsia"/>
        </w:rPr>
        <w:t>全</w:t>
      </w:r>
      <w:r w:rsidRPr="009C6DD3">
        <w:t>权代表大会</w:t>
      </w:r>
      <w:r w:rsidRPr="009C6DD3">
        <w:rPr>
          <w:rFonts w:hint="eastAsia"/>
        </w:rPr>
        <w:t>有关世界电信</w:t>
      </w:r>
      <w:r w:rsidRPr="009C6DD3">
        <w:rPr>
          <w:rFonts w:hint="eastAsia"/>
          <w:lang w:val="fr-CH"/>
        </w:rPr>
        <w:t>/ICT</w:t>
      </w:r>
      <w:r w:rsidRPr="009C6DD3">
        <w:rPr>
          <w:rFonts w:hint="eastAsia"/>
        </w:rPr>
        <w:t>政策论坛的第</w:t>
      </w:r>
      <w:r w:rsidRPr="009C6DD3">
        <w:rPr>
          <w:lang w:val="fr-CH"/>
        </w:rPr>
        <w:t>2</w:t>
      </w:r>
      <w:r w:rsidRPr="009C6DD3">
        <w:rPr>
          <w:rFonts w:hint="eastAsia"/>
        </w:rPr>
        <w:t>号决议</w:t>
      </w:r>
      <w:r w:rsidRPr="009C6DD3">
        <w:rPr>
          <w:rFonts w:hint="eastAsia"/>
          <w:lang w:val="fr-CH"/>
        </w:rPr>
        <w:t>（</w:t>
      </w:r>
      <w:r w:rsidRPr="009C6DD3">
        <w:rPr>
          <w:rFonts w:hint="eastAsia"/>
        </w:rPr>
        <w:t>2022</w:t>
      </w:r>
      <w:r w:rsidRPr="009C6DD3">
        <w:rPr>
          <w:rFonts w:hint="eastAsia"/>
        </w:rPr>
        <w:t>年，</w:t>
      </w:r>
      <w:r w:rsidRPr="009C6DD3">
        <w:rPr>
          <w:rFonts w:hint="eastAsia"/>
          <w:lang w:val="en-US"/>
        </w:rPr>
        <w:t>布加勒斯特</w:t>
      </w:r>
      <w:r w:rsidRPr="009C6DD3">
        <w:rPr>
          <w:rFonts w:hint="eastAsia"/>
          <w:lang w:val="fr-CH"/>
        </w:rPr>
        <w:t>，</w:t>
      </w:r>
      <w:r w:rsidRPr="009C6DD3">
        <w:rPr>
          <w:rFonts w:hint="eastAsia"/>
        </w:rPr>
        <w:t>修订版</w:t>
      </w:r>
      <w:r w:rsidRPr="009C6DD3">
        <w:rPr>
          <w:rFonts w:hint="eastAsia"/>
          <w:lang w:val="fr-CH"/>
        </w:rPr>
        <w:t>）；</w:t>
      </w:r>
    </w:p>
    <w:p w14:paraId="7EA9E29A" w14:textId="77777777" w:rsidR="0090748A" w:rsidRPr="009C6DD3" w:rsidRDefault="0090748A" w:rsidP="0090748A">
      <w:pPr>
        <w:pStyle w:val="Normalnoindent"/>
        <w:rPr>
          <w:lang w:val="fr-CH"/>
        </w:rPr>
      </w:pPr>
      <w:r w:rsidRPr="009C6DD3">
        <w:rPr>
          <w:rStyle w:val="ItalicEnglish"/>
          <w:lang w:eastAsia="zh-CN"/>
        </w:rPr>
        <w:t>e)</w:t>
      </w:r>
      <w:r w:rsidRPr="009C6DD3">
        <w:rPr>
          <w:rStyle w:val="ItalicEnglish"/>
          <w:lang w:eastAsia="zh-CN"/>
        </w:rPr>
        <w:tab/>
      </w:r>
      <w:r w:rsidRPr="009C6DD3">
        <w:rPr>
          <w:rFonts w:hint="eastAsia"/>
        </w:rPr>
        <w:t>联合</w:t>
      </w:r>
      <w:r w:rsidRPr="009C6DD3">
        <w:t>国大会</w:t>
      </w:r>
      <w:r w:rsidRPr="009C6DD3">
        <w:rPr>
          <w:rFonts w:hint="eastAsia"/>
          <w:lang w:val="fr-CH"/>
        </w:rPr>
        <w:t>（联大）</w:t>
      </w:r>
      <w:r w:rsidRPr="009C6DD3">
        <w:rPr>
          <w:rFonts w:hint="eastAsia"/>
        </w:rPr>
        <w:t>关于信息社会世界峰会</w:t>
      </w:r>
      <w:r w:rsidRPr="009C6DD3">
        <w:rPr>
          <w:rFonts w:hint="eastAsia"/>
          <w:lang w:val="fr-CH"/>
        </w:rPr>
        <w:t>（</w:t>
      </w:r>
      <w:r w:rsidRPr="009C6DD3">
        <w:rPr>
          <w:rFonts w:hint="eastAsia"/>
          <w:lang w:val="fr-CH"/>
        </w:rPr>
        <w:t>WSIS</w:t>
      </w:r>
      <w:r w:rsidRPr="009C6DD3">
        <w:rPr>
          <w:rFonts w:hint="eastAsia"/>
          <w:lang w:val="fr-CH"/>
        </w:rPr>
        <w:t>）</w:t>
      </w:r>
      <w:r w:rsidRPr="009C6DD3">
        <w:rPr>
          <w:rFonts w:hint="eastAsia"/>
        </w:rPr>
        <w:t>成果文件执行情况全面审查的大会高级别会议成果文件的</w:t>
      </w:r>
      <w:r w:rsidRPr="009C6DD3">
        <w:t>第</w:t>
      </w:r>
      <w:r w:rsidRPr="009C6DD3">
        <w:rPr>
          <w:lang w:val="fr-CH"/>
        </w:rPr>
        <w:t>70/125</w:t>
      </w:r>
      <w:r w:rsidRPr="009C6DD3">
        <w:rPr>
          <w:rFonts w:hint="eastAsia"/>
        </w:rPr>
        <w:t>号</w:t>
      </w:r>
      <w:r w:rsidRPr="009C6DD3">
        <w:t>决议</w:t>
      </w:r>
      <w:r w:rsidRPr="009C6DD3">
        <w:rPr>
          <w:rFonts w:hint="eastAsia"/>
          <w:lang w:val="fr-CH"/>
        </w:rPr>
        <w:t>；</w:t>
      </w:r>
    </w:p>
    <w:p w14:paraId="56673291" w14:textId="77777777" w:rsidR="0090748A" w:rsidRPr="009C6DD3" w:rsidRDefault="0090748A" w:rsidP="0090748A">
      <w:pPr>
        <w:pStyle w:val="Normalnoindent"/>
        <w:rPr>
          <w:lang w:val="fr-CH"/>
        </w:rPr>
      </w:pPr>
      <w:r w:rsidRPr="009C6DD3">
        <w:rPr>
          <w:rStyle w:val="ItalicEnglish"/>
          <w:lang w:eastAsia="zh-CN"/>
        </w:rPr>
        <w:t>f)</w:t>
      </w:r>
      <w:r w:rsidRPr="009C6DD3">
        <w:rPr>
          <w:rStyle w:val="ItalicEnglish"/>
          <w:lang w:eastAsia="zh-CN"/>
        </w:rPr>
        <w:tab/>
      </w:r>
      <w:r w:rsidRPr="009C6DD3">
        <w:t>联大</w:t>
      </w:r>
      <w:r w:rsidRPr="009C6DD3">
        <w:rPr>
          <w:rFonts w:hint="eastAsia"/>
          <w:lang w:val="en-US"/>
        </w:rPr>
        <w:t>关</w:t>
      </w:r>
      <w:r w:rsidRPr="009C6DD3">
        <w:rPr>
          <w:lang w:val="en-US"/>
        </w:rPr>
        <w:t>于</w:t>
      </w:r>
      <w:r w:rsidRPr="009C6DD3">
        <w:rPr>
          <w:rFonts w:hint="eastAsia"/>
          <w:lang w:val="en-US"/>
        </w:rPr>
        <w:t>变革</w:t>
      </w:r>
      <w:r w:rsidRPr="009C6DD3">
        <w:rPr>
          <w:lang w:val="en-US"/>
        </w:rPr>
        <w:t>我们的世界</w:t>
      </w:r>
      <w:r w:rsidRPr="009C6DD3">
        <w:rPr>
          <w:rFonts w:hint="eastAsia"/>
          <w:lang w:val="fr-CH"/>
        </w:rPr>
        <w:t>：</w:t>
      </w:r>
      <w:r w:rsidRPr="009C6DD3">
        <w:rPr>
          <w:rFonts w:hint="eastAsia"/>
          <w:lang w:val="fr-CH"/>
        </w:rPr>
        <w:t>2030</w:t>
      </w:r>
      <w:r w:rsidRPr="009C6DD3">
        <w:rPr>
          <w:rFonts w:hint="eastAsia"/>
          <w:lang w:val="en-US"/>
        </w:rPr>
        <w:t>年</w:t>
      </w:r>
      <w:r w:rsidRPr="009C6DD3">
        <w:rPr>
          <w:lang w:val="en-US"/>
        </w:rPr>
        <w:t>可持续发展议程</w:t>
      </w:r>
      <w:r w:rsidRPr="009C6DD3">
        <w:rPr>
          <w:rFonts w:hint="eastAsia"/>
        </w:rPr>
        <w:t>的</w:t>
      </w:r>
      <w:r w:rsidRPr="009C6DD3">
        <w:t>第</w:t>
      </w:r>
      <w:r w:rsidRPr="009C6DD3">
        <w:rPr>
          <w:lang w:val="fr-CH"/>
        </w:rPr>
        <w:t>70/1</w:t>
      </w:r>
      <w:r w:rsidRPr="009C6DD3">
        <w:rPr>
          <w:rFonts w:hint="eastAsia"/>
        </w:rPr>
        <w:t>号</w:t>
      </w:r>
      <w:r w:rsidRPr="009C6DD3">
        <w:t>决议</w:t>
      </w:r>
      <w:r w:rsidRPr="009C6DD3">
        <w:rPr>
          <w:rFonts w:hint="eastAsia"/>
          <w:lang w:val="fr-CH"/>
        </w:rPr>
        <w:t>，</w:t>
      </w:r>
    </w:p>
    <w:p w14:paraId="500BD1FF" w14:textId="77777777" w:rsidR="0090748A" w:rsidRPr="009C6DD3" w:rsidRDefault="0090748A" w:rsidP="0090748A">
      <w:pPr>
        <w:pStyle w:val="Call"/>
        <w:rPr>
          <w:rFonts w:cstheme="minorHAnsi"/>
          <w:lang w:val="fr-CH"/>
        </w:rPr>
      </w:pPr>
      <w:r w:rsidRPr="009C6DD3">
        <w:rPr>
          <w:rFonts w:cstheme="minorHAnsi"/>
        </w:rPr>
        <w:t>考虑到</w:t>
      </w:r>
    </w:p>
    <w:p w14:paraId="7083FDFF" w14:textId="77777777" w:rsidR="0090748A" w:rsidRPr="009C6DD3" w:rsidRDefault="0090748A" w:rsidP="0090748A">
      <w:pPr>
        <w:pStyle w:val="Normalnoindent"/>
        <w:rPr>
          <w:lang w:val="fr-CH"/>
        </w:rPr>
      </w:pPr>
      <w:r w:rsidRPr="009C6DD3">
        <w:rPr>
          <w:rStyle w:val="ItalicEnglish"/>
          <w:lang w:eastAsia="zh-CN"/>
        </w:rPr>
        <w:t>a)</w:t>
      </w:r>
      <w:r w:rsidRPr="009C6DD3">
        <w:rPr>
          <w:rStyle w:val="ItalicEnglish"/>
          <w:lang w:eastAsia="zh-CN"/>
        </w:rPr>
        <w:tab/>
      </w:r>
      <w:r w:rsidRPr="009C6DD3">
        <w:rPr>
          <w:rFonts w:asciiTheme="minorEastAsia" w:hAnsiTheme="minorEastAsia" w:cs="Microsoft YaHei" w:hint="eastAsia"/>
        </w:rPr>
        <w:t>市场自由化、技术发展和业务融合带来新的挑战</w:t>
      </w:r>
      <w:r w:rsidRPr="009C6DD3">
        <w:rPr>
          <w:rFonts w:asciiTheme="minorEastAsia" w:hAnsiTheme="minorEastAsia" w:cs="Microsoft YaHei" w:hint="eastAsia"/>
          <w:lang w:val="fr-CH"/>
        </w:rPr>
        <w:t>，</w:t>
      </w:r>
      <w:r w:rsidRPr="009C6DD3">
        <w:rPr>
          <w:rFonts w:asciiTheme="minorEastAsia" w:hAnsiTheme="minorEastAsia" w:cs="Microsoft YaHei" w:hint="eastAsia"/>
        </w:rPr>
        <w:t>要求</w:t>
      </w:r>
      <w:r w:rsidRPr="009C6DD3">
        <w:t>电信</w:t>
      </w:r>
      <w:r w:rsidRPr="009C6DD3">
        <w:rPr>
          <w:rFonts w:hint="eastAsia"/>
        </w:rPr>
        <w:t>监管机构具备</w:t>
      </w:r>
      <w:r w:rsidRPr="009C6DD3">
        <w:t>新的监管能力</w:t>
      </w:r>
      <w:r w:rsidRPr="009C6DD3">
        <w:rPr>
          <w:lang w:val="fr-CH"/>
        </w:rPr>
        <w:t>；</w:t>
      </w:r>
    </w:p>
    <w:p w14:paraId="12B42217" w14:textId="77777777" w:rsidR="00D757FB" w:rsidRPr="009C6DD3" w:rsidRDefault="00D757FB" w:rsidP="0090748A">
      <w:pPr>
        <w:pStyle w:val="Normalnoindent"/>
        <w:rPr>
          <w:rStyle w:val="ItalicEnglish"/>
          <w:lang w:eastAsia="zh-CN"/>
        </w:rPr>
      </w:pPr>
    </w:p>
    <w:p w14:paraId="238C88F9" w14:textId="77777777" w:rsidR="00C521A2" w:rsidRPr="009C6DD3" w:rsidRDefault="00C521A2" w:rsidP="00C521A2">
      <w:pPr>
        <w:rPr>
          <w:rStyle w:val="ItalicEnglish"/>
          <w:lang w:eastAsia="zh-CN"/>
        </w:rPr>
      </w:pPr>
      <w:r w:rsidRPr="009C6DD3">
        <w:br w:type="page"/>
      </w:r>
    </w:p>
    <w:p w14:paraId="616F9045" w14:textId="77777777" w:rsidR="00792029" w:rsidRPr="009C6DD3" w:rsidRDefault="0090748A" w:rsidP="00B1061B">
      <w:pPr>
        <w:pStyle w:val="Normalnoindent"/>
        <w:rPr>
          <w:rFonts w:cstheme="minorHAnsi"/>
          <w:lang w:val="fr-CH"/>
        </w:rPr>
      </w:pPr>
      <w:r w:rsidRPr="009C6DD3">
        <w:rPr>
          <w:rStyle w:val="ItalicEnglish"/>
          <w:lang w:eastAsia="zh-CN"/>
        </w:rPr>
        <w:lastRenderedPageBreak/>
        <w:t>b)</w:t>
      </w:r>
      <w:r w:rsidRPr="009C6DD3">
        <w:rPr>
          <w:iCs/>
          <w:lang w:val="fr-CH"/>
        </w:rPr>
        <w:tab/>
      </w:r>
      <w:r w:rsidRPr="009C6DD3">
        <w:rPr>
          <w:rFonts w:hint="eastAsia"/>
          <w:iCs/>
        </w:rPr>
        <w:t>有效</w:t>
      </w:r>
      <w:r w:rsidRPr="009C6DD3">
        <w:rPr>
          <w:iCs/>
        </w:rPr>
        <w:t>的监管框架</w:t>
      </w:r>
      <w:r w:rsidRPr="009C6DD3">
        <w:rPr>
          <w:rFonts w:cstheme="minorHAnsi" w:hint="eastAsia"/>
        </w:rPr>
        <w:t>需要</w:t>
      </w:r>
      <w:r w:rsidRPr="009C6DD3">
        <w:rPr>
          <w:rFonts w:cstheme="minorHAnsi"/>
        </w:rPr>
        <w:t>通过推进公平竞争和为所有参与者建立公平的机会环境</w:t>
      </w:r>
      <w:r w:rsidRPr="009C6DD3">
        <w:rPr>
          <w:rFonts w:cstheme="minorHAnsi"/>
          <w:lang w:val="fr-CH"/>
        </w:rPr>
        <w:t>，</w:t>
      </w:r>
      <w:r w:rsidRPr="009C6DD3">
        <w:rPr>
          <w:rFonts w:cstheme="minorHAnsi"/>
        </w:rPr>
        <w:t>来保持所有相关方的利益均衡</w:t>
      </w:r>
      <w:r w:rsidRPr="009C6DD3">
        <w:rPr>
          <w:rFonts w:cstheme="minorHAnsi" w:hint="eastAsia"/>
          <w:lang w:val="fr-CH"/>
        </w:rPr>
        <w:t>，</w:t>
      </w:r>
      <w:r w:rsidRPr="009C6DD3">
        <w:rPr>
          <w:rFonts w:cstheme="minorHAnsi"/>
        </w:rPr>
        <w:t>包括解决消费者</w:t>
      </w:r>
      <w:r w:rsidRPr="009C6DD3">
        <w:rPr>
          <w:rFonts w:cstheme="minorHAnsi" w:hint="eastAsia"/>
        </w:rPr>
        <w:t>保护</w:t>
      </w:r>
      <w:r w:rsidRPr="009C6DD3">
        <w:rPr>
          <w:rFonts w:cstheme="minorHAnsi"/>
        </w:rPr>
        <w:t>问题</w:t>
      </w:r>
      <w:r w:rsidRPr="009C6DD3">
        <w:rPr>
          <w:rFonts w:cstheme="minorHAnsi" w:hint="eastAsia"/>
          <w:lang w:val="fr-CH"/>
        </w:rPr>
        <w:t>；</w:t>
      </w:r>
    </w:p>
    <w:p w14:paraId="0FFEA2C7" w14:textId="77777777" w:rsidR="0090748A" w:rsidRPr="009C6DD3" w:rsidRDefault="0090748A" w:rsidP="0090748A">
      <w:pPr>
        <w:pStyle w:val="Normalnoindent"/>
        <w:rPr>
          <w:lang w:val="fr-CH"/>
        </w:rPr>
      </w:pPr>
      <w:r w:rsidRPr="009C6DD3">
        <w:rPr>
          <w:rStyle w:val="ItalicEnglish"/>
          <w:lang w:eastAsia="zh-CN"/>
        </w:rPr>
        <w:t>c)</w:t>
      </w:r>
      <w:r w:rsidRPr="009C6DD3">
        <w:rPr>
          <w:iCs/>
          <w:sz w:val="22"/>
          <w:lang w:val="fr-CH"/>
        </w:rPr>
        <w:tab/>
      </w:r>
      <w:r w:rsidRPr="009C6DD3">
        <w:rPr>
          <w:rFonts w:hint="eastAsia"/>
        </w:rPr>
        <w:t>国际电联在提供信息社会发展的全球视角方面发挥着根本性作用</w:t>
      </w:r>
      <w:r w:rsidRPr="009C6DD3">
        <w:rPr>
          <w:rFonts w:hint="eastAsia"/>
          <w:lang w:val="fr-CH"/>
        </w:rPr>
        <w:t>，</w:t>
      </w:r>
      <w:r w:rsidRPr="009C6DD3">
        <w:rPr>
          <w:rFonts w:hint="eastAsia"/>
          <w:lang w:val="en-US"/>
        </w:rPr>
        <w:t>且依据</w:t>
      </w:r>
      <w:r w:rsidRPr="009C6DD3">
        <w:rPr>
          <w:rFonts w:hint="eastAsia"/>
        </w:rPr>
        <w:t>国际电联</w:t>
      </w:r>
      <w:r w:rsidRPr="009C6DD3">
        <w:rPr>
          <w:lang w:val="en-US"/>
        </w:rPr>
        <w:t>《组织法》第</w:t>
      </w:r>
      <w:r w:rsidRPr="009C6DD3">
        <w:rPr>
          <w:rFonts w:hint="eastAsia"/>
          <w:lang w:val="fr-CH"/>
        </w:rPr>
        <w:t>127</w:t>
      </w:r>
      <w:r w:rsidRPr="009C6DD3">
        <w:rPr>
          <w:rFonts w:hint="eastAsia"/>
          <w:lang w:val="en-US"/>
        </w:rPr>
        <w:t>款</w:t>
      </w:r>
      <w:r w:rsidRPr="009C6DD3">
        <w:rPr>
          <w:rFonts w:hint="eastAsia"/>
          <w:lang w:val="fr-CH"/>
        </w:rPr>
        <w:t>，</w:t>
      </w:r>
      <w:r w:rsidRPr="009C6DD3">
        <w:rPr>
          <w:rFonts w:hint="eastAsia"/>
        </w:rPr>
        <w:t>国际电联</w:t>
      </w:r>
      <w:r w:rsidRPr="009C6DD3">
        <w:rPr>
          <w:rFonts w:hint="eastAsia"/>
          <w:lang w:val="en-US"/>
        </w:rPr>
        <w:t>电</w:t>
      </w:r>
      <w:r w:rsidRPr="009C6DD3">
        <w:rPr>
          <w:lang w:val="en-US"/>
        </w:rPr>
        <w:t>信发展部门</w:t>
      </w:r>
      <w:r w:rsidRPr="009C6DD3">
        <w:rPr>
          <w:lang w:val="fr-CH"/>
        </w:rPr>
        <w:t>（</w:t>
      </w:r>
      <w:r w:rsidRPr="009C6DD3">
        <w:rPr>
          <w:lang w:val="fr-CH"/>
        </w:rPr>
        <w:t>ITU-D</w:t>
      </w:r>
      <w:r w:rsidRPr="009C6DD3">
        <w:rPr>
          <w:lang w:val="fr-CH"/>
        </w:rPr>
        <w:t>）</w:t>
      </w:r>
      <w:proofErr w:type="gramStart"/>
      <w:r w:rsidRPr="009C6DD3">
        <w:rPr>
          <w:rFonts w:hint="eastAsia"/>
          <w:lang w:val="en-US"/>
        </w:rPr>
        <w:t>的</w:t>
      </w:r>
      <w:r w:rsidRPr="009C6DD3">
        <w:rPr>
          <w:lang w:val="en-US"/>
        </w:rPr>
        <w:t>主要任务之一便是</w:t>
      </w:r>
      <w:r w:rsidRPr="009C6DD3">
        <w:rPr>
          <w:rFonts w:hint="eastAsia"/>
          <w:lang w:val="fr-CH"/>
        </w:rPr>
        <w:t>“</w:t>
      </w:r>
      <w:proofErr w:type="gramEnd"/>
      <w:r w:rsidRPr="009C6DD3">
        <w:rPr>
          <w:rFonts w:hint="eastAsia"/>
        </w:rPr>
        <w:t>就技术、经济、财务、管理、监管和政策问题提出建议</w:t>
      </w:r>
      <w:r w:rsidRPr="009C6DD3">
        <w:rPr>
          <w:rFonts w:hint="eastAsia"/>
          <w:lang w:val="fr-CH"/>
        </w:rPr>
        <w:t>，</w:t>
      </w:r>
      <w:r w:rsidRPr="009C6DD3">
        <w:rPr>
          <w:rFonts w:hint="eastAsia"/>
        </w:rPr>
        <w:t>开展或</w:t>
      </w:r>
      <w:r w:rsidRPr="009C6DD3">
        <w:rPr>
          <w:rFonts w:hint="eastAsia"/>
          <w:lang w:val="fr-CH"/>
        </w:rPr>
        <w:t>（</w:t>
      </w:r>
      <w:r w:rsidR="005D7C3B" w:rsidRPr="009C6DD3">
        <w:rPr>
          <w:rStyle w:val="Liaison"/>
          <w:lang w:eastAsia="zh-CN"/>
        </w:rPr>
        <w:t> </w:t>
      </w:r>
      <w:r w:rsidRPr="009C6DD3">
        <w:rPr>
          <w:rFonts w:hint="eastAsia"/>
        </w:rPr>
        <w:t>在必要时</w:t>
      </w:r>
      <w:r w:rsidRPr="009C6DD3">
        <w:rPr>
          <w:rFonts w:hint="eastAsia"/>
          <w:lang w:val="fr-CH"/>
        </w:rPr>
        <w:t>）</w:t>
      </w:r>
      <w:r w:rsidRPr="009C6DD3">
        <w:rPr>
          <w:rFonts w:hint="eastAsia"/>
        </w:rPr>
        <w:t>赞助研究</w:t>
      </w:r>
      <w:r w:rsidRPr="009C6DD3">
        <w:rPr>
          <w:rFonts w:hint="eastAsia"/>
          <w:lang w:val="fr-CH"/>
        </w:rPr>
        <w:t>，</w:t>
      </w:r>
      <w:proofErr w:type="gramStart"/>
      <w:r w:rsidRPr="009C6DD3">
        <w:rPr>
          <w:rFonts w:hint="eastAsia"/>
        </w:rPr>
        <w:t>包括对电信领域内具体项目的研究</w:t>
      </w:r>
      <w:r w:rsidRPr="009C6DD3">
        <w:rPr>
          <w:rFonts w:hint="eastAsia"/>
          <w:lang w:val="fr-CH"/>
        </w:rPr>
        <w:t>”；</w:t>
      </w:r>
      <w:proofErr w:type="gramEnd"/>
    </w:p>
    <w:p w14:paraId="36B75B80" w14:textId="77777777" w:rsidR="0090748A" w:rsidRPr="009C6DD3" w:rsidRDefault="0090748A" w:rsidP="0090748A">
      <w:pPr>
        <w:pStyle w:val="Normalnoindent"/>
        <w:rPr>
          <w:rFonts w:cstheme="minorHAnsi"/>
          <w:lang w:val="fr-CH"/>
        </w:rPr>
      </w:pPr>
      <w:r w:rsidRPr="009C6DD3">
        <w:rPr>
          <w:rStyle w:val="ItalicEnglish"/>
          <w:lang w:eastAsia="zh-CN"/>
        </w:rPr>
        <w:t>d)</w:t>
      </w:r>
      <w:r w:rsidRPr="009C6DD3">
        <w:rPr>
          <w:lang w:val="fr-CH"/>
        </w:rPr>
        <w:tab/>
      </w:r>
      <w:r w:rsidRPr="009C6DD3">
        <w:rPr>
          <w:rFonts w:hint="eastAsia"/>
          <w:lang w:val="en-US"/>
        </w:rPr>
        <w:t>电信</w:t>
      </w:r>
      <w:r w:rsidRPr="009C6DD3">
        <w:rPr>
          <w:rFonts w:hint="eastAsia"/>
          <w:lang w:val="fr-CH"/>
        </w:rPr>
        <w:t>/ICT</w:t>
      </w:r>
      <w:r w:rsidRPr="009C6DD3">
        <w:rPr>
          <w:rFonts w:hint="eastAsia"/>
          <w:lang w:val="en-US"/>
        </w:rPr>
        <w:t>近年来的迅猛发展以及新技术和系统的引入均要求在</w:t>
      </w:r>
      <w:r w:rsidRPr="009C6DD3">
        <w:rPr>
          <w:lang w:val="en-US"/>
        </w:rPr>
        <w:t>监管领域</w:t>
      </w:r>
      <w:r w:rsidRPr="009C6DD3">
        <w:rPr>
          <w:rFonts w:hint="eastAsia"/>
          <w:lang w:val="en-US"/>
        </w:rPr>
        <w:t>采用新方法</w:t>
      </w:r>
      <w:r w:rsidRPr="009C6DD3">
        <w:rPr>
          <w:rFonts w:hint="eastAsia"/>
          <w:lang w:val="fr-CH"/>
        </w:rPr>
        <w:t>；</w:t>
      </w:r>
    </w:p>
    <w:p w14:paraId="333E019C" w14:textId="77777777" w:rsidR="0090748A" w:rsidRPr="009C6DD3" w:rsidRDefault="0090748A" w:rsidP="0090748A">
      <w:pPr>
        <w:pStyle w:val="Normalnoindent"/>
        <w:rPr>
          <w:lang w:val="fr-CH"/>
        </w:rPr>
      </w:pPr>
      <w:r w:rsidRPr="009C6DD3">
        <w:rPr>
          <w:rStyle w:val="ItalicEnglish"/>
          <w:lang w:eastAsia="zh-CN"/>
        </w:rPr>
        <w:t>e)</w:t>
      </w:r>
      <w:r w:rsidRPr="009C6DD3">
        <w:rPr>
          <w:lang w:val="fr-CH"/>
        </w:rPr>
        <w:tab/>
      </w:r>
      <w:r w:rsidRPr="009C6DD3">
        <w:rPr>
          <w:rFonts w:hint="eastAsia"/>
          <w:lang w:val="en-US"/>
        </w:rPr>
        <w:t>并不</w:t>
      </w:r>
      <w:r w:rsidRPr="009C6DD3">
        <w:rPr>
          <w:lang w:val="en-US"/>
        </w:rPr>
        <w:t>存在适用于</w:t>
      </w:r>
      <w:r w:rsidRPr="009C6DD3">
        <w:rPr>
          <w:rFonts w:hint="eastAsia"/>
          <w:lang w:val="en-US"/>
        </w:rPr>
        <w:t>所</w:t>
      </w:r>
      <w:r w:rsidRPr="009C6DD3">
        <w:rPr>
          <w:lang w:val="en-US"/>
        </w:rPr>
        <w:t>有国家的</w:t>
      </w:r>
      <w:r w:rsidRPr="009C6DD3">
        <w:rPr>
          <w:rFonts w:hint="eastAsia"/>
          <w:lang w:val="en-US"/>
        </w:rPr>
        <w:t>唯一</w:t>
      </w:r>
      <w:r w:rsidRPr="009C6DD3">
        <w:rPr>
          <w:lang w:val="en-US"/>
        </w:rPr>
        <w:t>正确的电信</w:t>
      </w:r>
      <w:r w:rsidRPr="009C6DD3">
        <w:rPr>
          <w:rFonts w:hint="eastAsia"/>
          <w:lang w:val="fr-CH"/>
        </w:rPr>
        <w:t>/</w:t>
      </w:r>
      <w:r w:rsidRPr="009C6DD3">
        <w:rPr>
          <w:lang w:val="fr-CH"/>
        </w:rPr>
        <w:t>ICT</w:t>
      </w:r>
      <w:r w:rsidRPr="009C6DD3">
        <w:rPr>
          <w:rFonts w:hint="eastAsia"/>
          <w:lang w:val="en-US"/>
        </w:rPr>
        <w:t>监管</w:t>
      </w:r>
      <w:r w:rsidRPr="009C6DD3">
        <w:rPr>
          <w:lang w:val="en-US"/>
        </w:rPr>
        <w:t>方法</w:t>
      </w:r>
      <w:r w:rsidRPr="009C6DD3">
        <w:rPr>
          <w:lang w:val="fr-CH"/>
        </w:rPr>
        <w:t>，</w:t>
      </w:r>
      <w:r w:rsidRPr="009C6DD3">
        <w:rPr>
          <w:lang w:val="en-US"/>
        </w:rPr>
        <w:t>且必须考虑到各国的特殊国情</w:t>
      </w:r>
      <w:r w:rsidRPr="009C6DD3">
        <w:rPr>
          <w:lang w:val="fr-CH"/>
        </w:rPr>
        <w:t>；</w:t>
      </w:r>
      <w:r w:rsidRPr="009C6DD3">
        <w:rPr>
          <w:rFonts w:hint="eastAsia"/>
          <w:lang w:val="en-US"/>
        </w:rPr>
        <w:t>但</w:t>
      </w:r>
      <w:r w:rsidRPr="009C6DD3">
        <w:rPr>
          <w:lang w:val="en-US"/>
        </w:rPr>
        <w:t>在</w:t>
      </w:r>
      <w:r w:rsidRPr="009C6DD3">
        <w:rPr>
          <w:rFonts w:hint="eastAsia"/>
          <w:lang w:val="en-US"/>
        </w:rPr>
        <w:t>不</w:t>
      </w:r>
      <w:r w:rsidRPr="009C6DD3">
        <w:rPr>
          <w:lang w:val="en-US"/>
        </w:rPr>
        <w:t>断</w:t>
      </w:r>
      <w:r w:rsidRPr="009C6DD3">
        <w:rPr>
          <w:rFonts w:hint="eastAsia"/>
          <w:lang w:val="en-US"/>
        </w:rPr>
        <w:t>动态</w:t>
      </w:r>
      <w:r w:rsidRPr="009C6DD3">
        <w:rPr>
          <w:lang w:val="en-US"/>
        </w:rPr>
        <w:t>发展的数字生态系统</w:t>
      </w:r>
      <w:r w:rsidRPr="009C6DD3">
        <w:rPr>
          <w:rFonts w:hint="eastAsia"/>
          <w:lang w:val="en-US"/>
        </w:rPr>
        <w:t>内</w:t>
      </w:r>
      <w:r w:rsidRPr="009C6DD3">
        <w:rPr>
          <w:rFonts w:hint="eastAsia"/>
          <w:lang w:val="fr-CH"/>
        </w:rPr>
        <w:t>，</w:t>
      </w:r>
      <w:r w:rsidRPr="009C6DD3">
        <w:rPr>
          <w:lang w:val="en-US"/>
        </w:rPr>
        <w:t>寻求基本原则的统一至关重要</w:t>
      </w:r>
      <w:r w:rsidRPr="009C6DD3">
        <w:rPr>
          <w:lang w:val="fr-CH"/>
        </w:rPr>
        <w:t>；</w:t>
      </w:r>
    </w:p>
    <w:p w14:paraId="6CD09BC8" w14:textId="77777777" w:rsidR="0090748A" w:rsidRPr="009C6DD3" w:rsidRDefault="0090748A" w:rsidP="0090748A">
      <w:pPr>
        <w:pStyle w:val="Normalnoindent"/>
        <w:rPr>
          <w:rFonts w:cstheme="minorHAnsi"/>
          <w:lang w:val="fr-CH"/>
        </w:rPr>
      </w:pPr>
      <w:r w:rsidRPr="009C6DD3">
        <w:rPr>
          <w:rStyle w:val="ItalicEnglish"/>
          <w:lang w:eastAsia="zh-CN"/>
        </w:rPr>
        <w:t>f)</w:t>
      </w:r>
      <w:r w:rsidRPr="009C6DD3">
        <w:rPr>
          <w:lang w:val="fr-CH"/>
        </w:rPr>
        <w:tab/>
      </w:r>
      <w:r w:rsidRPr="009C6DD3">
        <w:rPr>
          <w:rFonts w:cstheme="minorHAnsi" w:hint="eastAsia"/>
        </w:rPr>
        <w:t>随着</w:t>
      </w:r>
      <w:r w:rsidRPr="009C6DD3">
        <w:rPr>
          <w:rFonts w:cstheme="minorHAnsi"/>
        </w:rPr>
        <w:t>电信</w:t>
      </w:r>
      <w:r w:rsidRPr="009C6DD3">
        <w:rPr>
          <w:rFonts w:hint="eastAsia"/>
          <w:lang w:val="fr-CH"/>
        </w:rPr>
        <w:t>/</w:t>
      </w:r>
      <w:r w:rsidRPr="009C6DD3">
        <w:rPr>
          <w:lang w:val="fr-CH"/>
        </w:rPr>
        <w:t>ICT</w:t>
      </w:r>
      <w:r w:rsidRPr="009C6DD3">
        <w:rPr>
          <w:rFonts w:hint="eastAsia"/>
          <w:lang w:val="en-US"/>
        </w:rPr>
        <w:t>的</w:t>
      </w:r>
      <w:r w:rsidRPr="009C6DD3">
        <w:rPr>
          <w:lang w:val="en-US"/>
        </w:rPr>
        <w:t>巨变以及市场和社会的发展</w:t>
      </w:r>
      <w:r w:rsidRPr="009C6DD3">
        <w:rPr>
          <w:lang w:val="fr-CH"/>
        </w:rPr>
        <w:t>，</w:t>
      </w:r>
      <w:r w:rsidRPr="009C6DD3">
        <w:rPr>
          <w:rFonts w:cstheme="minorHAnsi"/>
        </w:rPr>
        <w:t>全球</w:t>
      </w:r>
      <w:r w:rsidRPr="009C6DD3">
        <w:rPr>
          <w:rFonts w:cstheme="minorHAnsi" w:hint="eastAsia"/>
        </w:rPr>
        <w:t>大</w:t>
      </w:r>
      <w:r w:rsidRPr="009C6DD3">
        <w:rPr>
          <w:rFonts w:cstheme="minorHAnsi"/>
        </w:rPr>
        <w:t>多</w:t>
      </w:r>
      <w:r w:rsidRPr="009C6DD3">
        <w:rPr>
          <w:rFonts w:cstheme="minorHAnsi" w:hint="eastAsia"/>
        </w:rPr>
        <w:t>数</w:t>
      </w:r>
      <w:r w:rsidRPr="009C6DD3">
        <w:rPr>
          <w:rFonts w:cstheme="minorHAnsi"/>
        </w:rPr>
        <w:t>发达国家和发展中国家已开展了电信</w:t>
      </w:r>
      <w:r w:rsidRPr="009C6DD3">
        <w:rPr>
          <w:rFonts w:hint="eastAsia"/>
          <w:lang w:val="fr-CH"/>
        </w:rPr>
        <w:t>/</w:t>
      </w:r>
      <w:r w:rsidRPr="009C6DD3">
        <w:rPr>
          <w:lang w:val="fr-CH"/>
        </w:rPr>
        <w:t>ICT</w:t>
      </w:r>
      <w:r w:rsidRPr="009C6DD3">
        <w:rPr>
          <w:rFonts w:cstheme="minorHAnsi"/>
        </w:rPr>
        <w:t>改革</w:t>
      </w:r>
      <w:r w:rsidRPr="009C6DD3">
        <w:rPr>
          <w:rFonts w:cstheme="minorHAnsi" w:hint="eastAsia"/>
          <w:lang w:val="fr-CH"/>
        </w:rPr>
        <w:t>，</w:t>
      </w:r>
      <w:r w:rsidRPr="009C6DD3">
        <w:rPr>
          <w:rFonts w:cstheme="minorHAnsi"/>
        </w:rPr>
        <w:t>包括电信</w:t>
      </w:r>
      <w:r w:rsidRPr="009C6DD3">
        <w:rPr>
          <w:rFonts w:hint="eastAsia"/>
          <w:lang w:val="fr-CH"/>
        </w:rPr>
        <w:t>/</w:t>
      </w:r>
      <w:r w:rsidRPr="009C6DD3">
        <w:rPr>
          <w:lang w:val="fr-CH"/>
        </w:rPr>
        <w:t>ICT</w:t>
      </w:r>
      <w:r w:rsidRPr="009C6DD3">
        <w:rPr>
          <w:rFonts w:hint="eastAsia"/>
          <w:lang w:val="en-US"/>
        </w:rPr>
        <w:t>监管</w:t>
      </w:r>
      <w:r w:rsidRPr="009C6DD3">
        <w:rPr>
          <w:lang w:val="en-US"/>
        </w:rPr>
        <w:t>改革</w:t>
      </w:r>
      <w:r w:rsidRPr="009C6DD3">
        <w:rPr>
          <w:rFonts w:cstheme="minorHAnsi"/>
          <w:lang w:val="fr-CH"/>
        </w:rPr>
        <w:t>；</w:t>
      </w:r>
    </w:p>
    <w:p w14:paraId="19F526E5" w14:textId="77777777" w:rsidR="0090748A" w:rsidRPr="009C6DD3" w:rsidRDefault="0090748A" w:rsidP="0090748A">
      <w:pPr>
        <w:pStyle w:val="Normalnoindent"/>
        <w:rPr>
          <w:rFonts w:cstheme="minorHAnsi"/>
          <w:lang w:val="en-US"/>
        </w:rPr>
      </w:pPr>
      <w:r w:rsidRPr="009C6DD3">
        <w:rPr>
          <w:rStyle w:val="ItalicEnglish"/>
          <w:lang w:eastAsia="zh-CN"/>
        </w:rPr>
        <w:t>g)</w:t>
      </w:r>
      <w:r w:rsidRPr="009C6DD3">
        <w:rPr>
          <w:lang w:val="fr-CH"/>
        </w:rPr>
        <w:tab/>
      </w:r>
      <w:r w:rsidRPr="009C6DD3">
        <w:rPr>
          <w:rFonts w:cstheme="minorHAnsi"/>
        </w:rPr>
        <w:t>电信</w:t>
      </w:r>
      <w:r w:rsidRPr="009C6DD3">
        <w:rPr>
          <w:rFonts w:cstheme="minorHAnsi" w:hint="eastAsia"/>
          <w:lang w:val="fr-CH"/>
        </w:rPr>
        <w:t>/ICT</w:t>
      </w:r>
      <w:r w:rsidRPr="009C6DD3">
        <w:rPr>
          <w:rFonts w:cstheme="minorHAnsi"/>
        </w:rPr>
        <w:t>改革的成功在很大程度上取决于建立和实施一个有效的监管框架</w:t>
      </w:r>
      <w:r w:rsidRPr="009C6DD3">
        <w:rPr>
          <w:rFonts w:cstheme="minorHAnsi" w:hint="eastAsia"/>
        </w:rPr>
        <w:t>、监管</w:t>
      </w:r>
      <w:r w:rsidRPr="009C6DD3">
        <w:rPr>
          <w:rFonts w:cstheme="minorHAnsi"/>
        </w:rPr>
        <w:t>机制和法律</w:t>
      </w:r>
      <w:r w:rsidRPr="009C6DD3">
        <w:rPr>
          <w:rFonts w:cstheme="minorHAnsi" w:hint="eastAsia"/>
          <w:lang w:val="en-US"/>
        </w:rPr>
        <w:t>；</w:t>
      </w:r>
    </w:p>
    <w:p w14:paraId="6CE1CD92" w14:textId="77777777" w:rsidR="0090748A" w:rsidRPr="009C6DD3" w:rsidRDefault="0090748A" w:rsidP="0090748A">
      <w:pPr>
        <w:pStyle w:val="Normalnoindent"/>
      </w:pPr>
      <w:r w:rsidRPr="009C6DD3">
        <w:rPr>
          <w:rStyle w:val="ItalicEnglish"/>
          <w:lang w:eastAsia="zh-CN"/>
        </w:rPr>
        <w:t>h)</w:t>
      </w:r>
      <w:r w:rsidRPr="009C6DD3">
        <w:tab/>
      </w:r>
      <w:r w:rsidRPr="009C6DD3">
        <w:rPr>
          <w:rFonts w:hint="eastAsia"/>
        </w:rPr>
        <w:t>发展中国家面临着独特的挑战，例如数字基础设施差距、农村地区宽带普及率有限、数字素养不足、网络安全风险，以及需要培育符合数字化转型目标的本地数字创新生态系统，</w:t>
      </w:r>
    </w:p>
    <w:p w14:paraId="2D984497" w14:textId="77777777" w:rsidR="00D757FB" w:rsidRPr="009C6DD3" w:rsidRDefault="00D757FB" w:rsidP="0090748A">
      <w:pPr>
        <w:pStyle w:val="Normalnoindent"/>
      </w:pPr>
    </w:p>
    <w:p w14:paraId="458C13B8" w14:textId="77777777" w:rsidR="00C521A2" w:rsidRPr="009C6DD3" w:rsidRDefault="00C521A2" w:rsidP="00C521A2">
      <w:r w:rsidRPr="009C6DD3">
        <w:br w:type="page"/>
      </w:r>
    </w:p>
    <w:p w14:paraId="29DD62E5" w14:textId="77777777" w:rsidR="0090748A" w:rsidRPr="009C6DD3" w:rsidRDefault="0090748A" w:rsidP="0090748A">
      <w:pPr>
        <w:pStyle w:val="Call"/>
        <w:rPr>
          <w:rFonts w:cstheme="minorHAnsi"/>
          <w:lang w:val="fr-CH"/>
        </w:rPr>
      </w:pPr>
      <w:r w:rsidRPr="009C6DD3">
        <w:rPr>
          <w:rFonts w:cstheme="minorHAnsi"/>
        </w:rPr>
        <w:lastRenderedPageBreak/>
        <w:t>认识到</w:t>
      </w:r>
    </w:p>
    <w:p w14:paraId="2D27B7FF" w14:textId="77777777" w:rsidR="0090748A" w:rsidRPr="009C6DD3" w:rsidRDefault="0090748A" w:rsidP="0090748A">
      <w:pPr>
        <w:pStyle w:val="Normalnoindent"/>
        <w:rPr>
          <w:lang w:val="fr-CH"/>
        </w:rPr>
      </w:pPr>
      <w:r w:rsidRPr="009C6DD3">
        <w:rPr>
          <w:rStyle w:val="ItalicEnglish"/>
          <w:lang w:eastAsia="zh-CN"/>
        </w:rPr>
        <w:t>a)</w:t>
      </w:r>
      <w:r w:rsidRPr="009C6DD3">
        <w:rPr>
          <w:lang w:val="fr-CH"/>
        </w:rPr>
        <w:tab/>
      </w:r>
      <w:r w:rsidRPr="009C6DD3">
        <w:rPr>
          <w:rFonts w:cstheme="minorHAnsi"/>
        </w:rPr>
        <w:t>电信监管机构的数量日益增多</w:t>
      </w:r>
      <w:r w:rsidRPr="009C6DD3">
        <w:rPr>
          <w:rFonts w:cstheme="minorHAnsi" w:hint="eastAsia"/>
        </w:rPr>
        <w:t>且</w:t>
      </w:r>
      <w:r w:rsidRPr="009C6DD3">
        <w:rPr>
          <w:rFonts w:hint="eastAsia"/>
        </w:rPr>
        <w:t>新成立的监管机构和发展中国家的监管机构均需要加强能力</w:t>
      </w:r>
      <w:r w:rsidRPr="009C6DD3">
        <w:rPr>
          <w:rFonts w:hint="eastAsia"/>
          <w:lang w:val="fr-CH"/>
        </w:rPr>
        <w:t>，</w:t>
      </w:r>
      <w:r w:rsidRPr="009C6DD3">
        <w:rPr>
          <w:rFonts w:hint="eastAsia"/>
        </w:rPr>
        <w:t>以应对在</w:t>
      </w:r>
      <w:r w:rsidRPr="009C6DD3">
        <w:t>制定和实施</w:t>
      </w:r>
      <w:r w:rsidRPr="009C6DD3">
        <w:rPr>
          <w:rFonts w:hint="eastAsia"/>
        </w:rPr>
        <w:t>作为电信改革组成部分的新法律和政策方面日益复杂的监管工作</w:t>
      </w:r>
      <w:r w:rsidRPr="009C6DD3">
        <w:rPr>
          <w:rFonts w:hint="eastAsia"/>
          <w:lang w:val="fr-CH"/>
        </w:rPr>
        <w:t>，</w:t>
      </w:r>
      <w:r w:rsidRPr="009C6DD3">
        <w:rPr>
          <w:rFonts w:hint="eastAsia"/>
        </w:rPr>
        <w:t>尤其在快速变化的电信环境中</w:t>
      </w:r>
      <w:r w:rsidRPr="009C6DD3">
        <w:rPr>
          <w:rFonts w:cstheme="minorHAnsi"/>
          <w:lang w:val="fr-CH"/>
        </w:rPr>
        <w:t>；</w:t>
      </w:r>
    </w:p>
    <w:p w14:paraId="67CA6C14" w14:textId="77777777" w:rsidR="0090748A" w:rsidRPr="009C6DD3" w:rsidRDefault="0090748A" w:rsidP="0090748A">
      <w:pPr>
        <w:pStyle w:val="Normalnoindent"/>
        <w:rPr>
          <w:lang w:val="fr-CH"/>
        </w:rPr>
      </w:pPr>
      <w:r w:rsidRPr="009C6DD3">
        <w:rPr>
          <w:rStyle w:val="ItalicEnglish"/>
          <w:lang w:eastAsia="zh-CN"/>
        </w:rPr>
        <w:t>b)</w:t>
      </w:r>
      <w:r w:rsidRPr="009C6DD3">
        <w:rPr>
          <w:rStyle w:val="ItalicEnglish"/>
          <w:lang w:eastAsia="zh-CN"/>
        </w:rPr>
        <w:tab/>
      </w:r>
      <w:r w:rsidRPr="009C6DD3">
        <w:t>电信监管机构</w:t>
      </w:r>
      <w:r w:rsidRPr="009C6DD3">
        <w:rPr>
          <w:rFonts w:hint="eastAsia"/>
        </w:rPr>
        <w:t>之间</w:t>
      </w:r>
      <w:r w:rsidRPr="009C6DD3">
        <w:rPr>
          <w:lang w:val="fr-CH"/>
        </w:rPr>
        <w:t>，</w:t>
      </w:r>
      <w:r w:rsidRPr="009C6DD3">
        <w:rPr>
          <w:rFonts w:hint="eastAsia"/>
        </w:rPr>
        <w:t>尤其</w:t>
      </w:r>
      <w:r w:rsidRPr="009C6DD3">
        <w:t>是</w:t>
      </w:r>
      <w:r w:rsidRPr="009C6DD3">
        <w:rPr>
          <w:rFonts w:hint="eastAsia"/>
        </w:rPr>
        <w:t>新成立的电信监管机构之间有必要交流和分享电信发展和改革的</w:t>
      </w:r>
      <w:r w:rsidRPr="009C6DD3">
        <w:t>信息</w:t>
      </w:r>
      <w:r w:rsidRPr="009C6DD3">
        <w:rPr>
          <w:rFonts w:hint="eastAsia"/>
        </w:rPr>
        <w:t>和经验</w:t>
      </w:r>
      <w:r w:rsidRPr="009C6DD3">
        <w:rPr>
          <w:lang w:val="fr-CH"/>
        </w:rPr>
        <w:t>；</w:t>
      </w:r>
    </w:p>
    <w:p w14:paraId="5BA12F2E" w14:textId="77777777" w:rsidR="00792029" w:rsidRPr="009C6DD3" w:rsidRDefault="0090748A" w:rsidP="00B1061B">
      <w:pPr>
        <w:pStyle w:val="Normalnoindent"/>
        <w:rPr>
          <w:lang w:val="fr-CH"/>
        </w:rPr>
      </w:pPr>
      <w:r w:rsidRPr="009C6DD3">
        <w:rPr>
          <w:rStyle w:val="ItalicEnglish"/>
          <w:lang w:eastAsia="zh-CN"/>
        </w:rPr>
        <w:t>c)</w:t>
      </w:r>
      <w:r w:rsidRPr="009C6DD3">
        <w:rPr>
          <w:rStyle w:val="ItalicEnglish"/>
          <w:lang w:eastAsia="zh-CN"/>
        </w:rPr>
        <w:tab/>
      </w:r>
      <w:r w:rsidRPr="009C6DD3">
        <w:t>这些实体在区域</w:t>
      </w:r>
      <w:r w:rsidRPr="009C6DD3">
        <w:rPr>
          <w:rFonts w:hint="eastAsia"/>
        </w:rPr>
        <w:t>和国际</w:t>
      </w:r>
      <w:r w:rsidRPr="009C6DD3">
        <w:t>层面开展合作的重要性和必要性</w:t>
      </w:r>
      <w:r w:rsidRPr="009C6DD3">
        <w:rPr>
          <w:lang w:val="fr-CH"/>
        </w:rPr>
        <w:t>，</w:t>
      </w:r>
    </w:p>
    <w:p w14:paraId="519BD179" w14:textId="77777777" w:rsidR="0090748A" w:rsidRPr="009C6DD3" w:rsidRDefault="0090748A" w:rsidP="0090748A">
      <w:pPr>
        <w:pStyle w:val="Call"/>
        <w:rPr>
          <w:rFonts w:cstheme="minorHAnsi"/>
          <w:lang w:val="fr-CH"/>
        </w:rPr>
      </w:pPr>
      <w:r w:rsidRPr="009C6DD3">
        <w:rPr>
          <w:rFonts w:cstheme="minorHAnsi"/>
        </w:rPr>
        <w:t>进一步忆及</w:t>
      </w:r>
    </w:p>
    <w:p w14:paraId="61C00006" w14:textId="77777777" w:rsidR="0090748A" w:rsidRPr="009C6DD3" w:rsidRDefault="0090748A" w:rsidP="0090748A">
      <w:pPr>
        <w:pStyle w:val="Normalnoindent"/>
        <w:rPr>
          <w:lang w:val="fr-CH"/>
        </w:rPr>
      </w:pPr>
      <w:r w:rsidRPr="009C6DD3">
        <w:rPr>
          <w:rStyle w:val="ItalicEnglish"/>
          <w:lang w:eastAsia="zh-CN"/>
        </w:rPr>
        <w:t>a)</w:t>
      </w:r>
      <w:r w:rsidRPr="009C6DD3">
        <w:rPr>
          <w:rStyle w:val="ItalicEnglish"/>
          <w:lang w:eastAsia="zh-CN"/>
        </w:rPr>
        <w:tab/>
      </w:r>
      <w:r w:rsidRPr="009C6DD3">
        <w:rPr>
          <w:rFonts w:cstheme="minorHAnsi" w:hint="eastAsia"/>
        </w:rPr>
        <w:t>《</w:t>
      </w:r>
      <w:r w:rsidRPr="009C6DD3">
        <w:rPr>
          <w:rFonts w:hint="eastAsia"/>
        </w:rPr>
        <w:t>基加利</w:t>
      </w:r>
      <w:r w:rsidRPr="009C6DD3">
        <w:t>行动计划</w:t>
      </w:r>
      <w:r w:rsidRPr="009C6DD3">
        <w:rPr>
          <w:rFonts w:hint="eastAsia"/>
        </w:rPr>
        <w:t>》</w:t>
      </w:r>
      <w:r w:rsidRPr="009C6DD3">
        <w:t>下的</w:t>
      </w:r>
      <w:r w:rsidRPr="009C6DD3">
        <w:rPr>
          <w:rFonts w:cstheme="minorHAnsi"/>
        </w:rPr>
        <w:t>相关项目</w:t>
      </w:r>
      <w:r w:rsidRPr="009C6DD3">
        <w:rPr>
          <w:rFonts w:cstheme="minorHAnsi"/>
          <w:lang w:val="fr-CH"/>
        </w:rPr>
        <w:t>，</w:t>
      </w:r>
      <w:r w:rsidRPr="009C6DD3">
        <w:rPr>
          <w:rFonts w:cstheme="minorHAnsi"/>
        </w:rPr>
        <w:t>特别是</w:t>
      </w:r>
      <w:r w:rsidRPr="009C6DD3">
        <w:rPr>
          <w:rFonts w:cstheme="minorHAnsi" w:hint="eastAsia"/>
        </w:rPr>
        <w:t>电信</w:t>
      </w:r>
      <w:r w:rsidRPr="009C6DD3">
        <w:rPr>
          <w:rFonts w:cstheme="minorHAnsi" w:hint="eastAsia"/>
          <w:lang w:val="fr-CH"/>
        </w:rPr>
        <w:t>/ICT</w:t>
      </w:r>
      <w:r w:rsidRPr="009C6DD3">
        <w:rPr>
          <w:rFonts w:cstheme="minorHAnsi"/>
        </w:rPr>
        <w:t>监管机构专题研讨会、论坛、研讨会与讲习班</w:t>
      </w:r>
      <w:r w:rsidRPr="009C6DD3">
        <w:rPr>
          <w:rFonts w:cstheme="minorHAnsi"/>
          <w:lang w:val="fr-CH"/>
        </w:rPr>
        <w:t>；</w:t>
      </w:r>
    </w:p>
    <w:p w14:paraId="1DCDC3B1" w14:textId="77777777" w:rsidR="0090748A" w:rsidRPr="009C6DD3" w:rsidRDefault="0090748A" w:rsidP="0090748A">
      <w:pPr>
        <w:pStyle w:val="Normalnoindent"/>
        <w:rPr>
          <w:lang w:val="fr-CH"/>
        </w:rPr>
      </w:pPr>
      <w:r w:rsidRPr="009C6DD3">
        <w:rPr>
          <w:rStyle w:val="ItalicEnglish"/>
          <w:lang w:eastAsia="zh-CN"/>
        </w:rPr>
        <w:t>b)</w:t>
      </w:r>
      <w:r w:rsidRPr="009C6DD3">
        <w:rPr>
          <w:rStyle w:val="ItalicEnglish"/>
          <w:lang w:eastAsia="zh-CN"/>
        </w:rPr>
        <w:tab/>
      </w:r>
      <w:r w:rsidRPr="009C6DD3">
        <w:t>以往各届</w:t>
      </w:r>
      <w:r w:rsidRPr="009C6DD3">
        <w:rPr>
          <w:lang w:val="fr-CH"/>
        </w:rPr>
        <w:t>GSR</w:t>
      </w:r>
      <w:r w:rsidRPr="009C6DD3">
        <w:t>关于设立全球监管机构交流项目的建议</w:t>
      </w:r>
      <w:r w:rsidRPr="009C6DD3">
        <w:rPr>
          <w:lang w:val="fr-CH"/>
        </w:rPr>
        <w:t>；</w:t>
      </w:r>
    </w:p>
    <w:p w14:paraId="79D92B26" w14:textId="77777777" w:rsidR="0090748A" w:rsidRPr="009C6DD3" w:rsidRDefault="0090748A" w:rsidP="0090748A">
      <w:pPr>
        <w:pStyle w:val="Normalnoindent"/>
        <w:rPr>
          <w:lang w:val="fr-CH"/>
        </w:rPr>
      </w:pPr>
      <w:r w:rsidRPr="009C6DD3">
        <w:rPr>
          <w:rStyle w:val="ItalicEnglish"/>
          <w:lang w:eastAsia="zh-CN"/>
        </w:rPr>
        <w:t>c)</w:t>
      </w:r>
      <w:r w:rsidRPr="009C6DD3">
        <w:rPr>
          <w:rStyle w:val="ItalicEnglish"/>
          <w:lang w:eastAsia="zh-CN"/>
        </w:rPr>
        <w:tab/>
      </w:r>
      <w:r w:rsidRPr="009C6DD3">
        <w:t>全球监管机构交流项目的成功实施</w:t>
      </w:r>
      <w:r w:rsidRPr="009C6DD3">
        <w:rPr>
          <w:rFonts w:hint="eastAsia"/>
          <w:iCs/>
        </w:rPr>
        <w:t>和延续</w:t>
      </w:r>
      <w:r w:rsidRPr="009C6DD3">
        <w:rPr>
          <w:lang w:val="fr-CH"/>
        </w:rPr>
        <w:t>，</w:t>
      </w:r>
      <w:r w:rsidRPr="009C6DD3">
        <w:rPr>
          <w:rFonts w:hint="eastAsia"/>
        </w:rPr>
        <w:t>该项目为交流有关监管问题的意见提供了平台</w:t>
      </w:r>
      <w:r w:rsidRPr="009C6DD3">
        <w:rPr>
          <w:rFonts w:hint="eastAsia"/>
          <w:lang w:val="fr-CH"/>
        </w:rPr>
        <w:t>，</w:t>
      </w:r>
    </w:p>
    <w:p w14:paraId="1B594672" w14:textId="77777777" w:rsidR="0090748A" w:rsidRPr="009C6DD3" w:rsidRDefault="0090748A" w:rsidP="0090748A">
      <w:pPr>
        <w:pStyle w:val="Call"/>
        <w:rPr>
          <w:rFonts w:cstheme="minorHAnsi"/>
          <w:lang w:val="fr-CH"/>
        </w:rPr>
      </w:pPr>
      <w:r w:rsidRPr="009C6DD3">
        <w:rPr>
          <w:rFonts w:cstheme="minorHAnsi"/>
        </w:rPr>
        <w:t>做出决议</w:t>
      </w:r>
    </w:p>
    <w:p w14:paraId="4AF03DC8" w14:textId="77777777" w:rsidR="0090748A" w:rsidRPr="009C6DD3" w:rsidRDefault="0090748A" w:rsidP="0090748A">
      <w:pPr>
        <w:pStyle w:val="Normalnoindent"/>
        <w:rPr>
          <w:lang w:val="fr-CH"/>
        </w:rPr>
      </w:pPr>
      <w:r w:rsidRPr="009C6DD3">
        <w:rPr>
          <w:rFonts w:cstheme="minorHAnsi"/>
          <w:lang w:val="fr-CH"/>
        </w:rPr>
        <w:t>1</w:t>
      </w:r>
      <w:r w:rsidRPr="009C6DD3">
        <w:rPr>
          <w:rFonts w:cstheme="minorHAnsi"/>
          <w:lang w:val="fr-CH"/>
        </w:rPr>
        <w:tab/>
      </w:r>
      <w:r w:rsidRPr="009C6DD3">
        <w:rPr>
          <w:rFonts w:cstheme="minorHAnsi"/>
        </w:rPr>
        <w:t>继续提供这一具体平台</w:t>
      </w:r>
      <w:r w:rsidRPr="009C6DD3">
        <w:rPr>
          <w:rFonts w:cstheme="minorHAnsi"/>
          <w:lang w:val="fr-CH"/>
        </w:rPr>
        <w:t>（</w:t>
      </w:r>
      <w:r w:rsidRPr="009C6DD3">
        <w:rPr>
          <w:rFonts w:cstheme="minorHAnsi"/>
          <w:lang w:val="fr-CH"/>
        </w:rPr>
        <w:t>G-REX</w:t>
      </w:r>
      <w:r w:rsidRPr="009C6DD3">
        <w:rPr>
          <w:rFonts w:cstheme="minorHAnsi"/>
          <w:lang w:val="fr-CH"/>
        </w:rPr>
        <w:t>），</w:t>
      </w:r>
      <w:r w:rsidRPr="009C6DD3">
        <w:rPr>
          <w:rFonts w:cstheme="minorHAnsi"/>
        </w:rPr>
        <w:t>以利于电信监管机构通过电子手段就监管问题分享和交流</w:t>
      </w:r>
      <w:r w:rsidRPr="009C6DD3">
        <w:rPr>
          <w:rFonts w:cstheme="minorHAnsi" w:hint="eastAsia"/>
        </w:rPr>
        <w:t>信息和</w:t>
      </w:r>
      <w:r w:rsidRPr="009C6DD3">
        <w:rPr>
          <w:rFonts w:cstheme="minorHAnsi"/>
        </w:rPr>
        <w:t>经验</w:t>
      </w:r>
      <w:r w:rsidRPr="009C6DD3">
        <w:rPr>
          <w:rFonts w:cstheme="minorHAnsi"/>
          <w:lang w:val="fr-CH"/>
        </w:rPr>
        <w:t>；</w:t>
      </w:r>
    </w:p>
    <w:p w14:paraId="7D7F0E99" w14:textId="77777777" w:rsidR="0090748A" w:rsidRPr="009C6DD3" w:rsidRDefault="0090748A" w:rsidP="0090748A">
      <w:pPr>
        <w:pStyle w:val="Normalnoindent"/>
        <w:rPr>
          <w:lang w:val="fr-CH"/>
        </w:rPr>
      </w:pPr>
      <w:r w:rsidRPr="009C6DD3">
        <w:rPr>
          <w:lang w:val="fr-CH"/>
        </w:rPr>
        <w:t>2</w:t>
      </w:r>
      <w:r w:rsidRPr="009C6DD3">
        <w:rPr>
          <w:lang w:val="fr-CH"/>
        </w:rPr>
        <w:tab/>
      </w:r>
      <w:r w:rsidRPr="009C6DD3">
        <w:t>国际电联</w:t>
      </w:r>
      <w:r w:rsidRPr="009C6DD3">
        <w:rPr>
          <w:lang w:val="fr-CH"/>
        </w:rPr>
        <w:t>，</w:t>
      </w:r>
      <w:r w:rsidRPr="009C6DD3">
        <w:t>尤其是</w:t>
      </w:r>
      <w:r w:rsidRPr="009C6DD3">
        <w:rPr>
          <w:lang w:val="fr-CH"/>
        </w:rPr>
        <w:t>ITU-D</w:t>
      </w:r>
      <w:r w:rsidRPr="009C6DD3">
        <w:rPr>
          <w:rFonts w:hint="eastAsia"/>
          <w:lang w:val="fr-CH"/>
        </w:rPr>
        <w:t>，</w:t>
      </w:r>
      <w:r w:rsidRPr="009C6DD3">
        <w:t>应继续通过</w:t>
      </w:r>
      <w:r w:rsidRPr="009C6DD3">
        <w:rPr>
          <w:rFonts w:hint="eastAsia"/>
        </w:rPr>
        <w:t>促进成员之间</w:t>
      </w:r>
      <w:r w:rsidRPr="009C6DD3">
        <w:t>交流信息和经验支持监管改革</w:t>
      </w:r>
      <w:r w:rsidRPr="009C6DD3">
        <w:rPr>
          <w:rFonts w:hint="eastAsia"/>
        </w:rPr>
        <w:t>并帮助成员克服监管挑战</w:t>
      </w:r>
      <w:r w:rsidRPr="009C6DD3">
        <w:rPr>
          <w:lang w:val="fr-CH"/>
        </w:rPr>
        <w:t>；</w:t>
      </w:r>
    </w:p>
    <w:p w14:paraId="0E6007D5" w14:textId="77777777" w:rsidR="00D757FB" w:rsidRPr="009C6DD3" w:rsidRDefault="00D757FB" w:rsidP="0090748A">
      <w:pPr>
        <w:pStyle w:val="Normalnoindent"/>
        <w:rPr>
          <w:lang w:val="fr-CH"/>
        </w:rPr>
      </w:pPr>
    </w:p>
    <w:p w14:paraId="151940C9" w14:textId="77777777" w:rsidR="00C521A2" w:rsidRPr="009C6DD3" w:rsidRDefault="00C521A2" w:rsidP="00C521A2">
      <w:pPr>
        <w:rPr>
          <w:lang w:val="fr-CH"/>
        </w:rPr>
      </w:pPr>
      <w:r w:rsidRPr="009C6DD3">
        <w:br w:type="page"/>
      </w:r>
    </w:p>
    <w:p w14:paraId="04D720A9" w14:textId="77777777" w:rsidR="0090748A" w:rsidRPr="009C6DD3" w:rsidRDefault="0090748A" w:rsidP="0090748A">
      <w:pPr>
        <w:pStyle w:val="Normalnoindent"/>
        <w:rPr>
          <w:lang w:val="fr-CH"/>
        </w:rPr>
      </w:pPr>
      <w:r w:rsidRPr="009C6DD3">
        <w:rPr>
          <w:lang w:val="fr-CH"/>
        </w:rPr>
        <w:lastRenderedPageBreak/>
        <w:t>3</w:t>
      </w:r>
      <w:r w:rsidRPr="009C6DD3">
        <w:rPr>
          <w:lang w:val="fr-CH"/>
        </w:rPr>
        <w:tab/>
      </w:r>
      <w:r w:rsidRPr="009C6DD3">
        <w:rPr>
          <w:rFonts w:hint="eastAsia"/>
        </w:rPr>
        <w:t>电信发展局</w:t>
      </w:r>
      <w:r w:rsidRPr="009C6DD3">
        <w:t>应继续与区域性和次区域性组织和机构协调、并推进共同开展的有关电信</w:t>
      </w:r>
      <w:r w:rsidRPr="009C6DD3">
        <w:rPr>
          <w:lang w:val="fr-CH"/>
        </w:rPr>
        <w:t>/ICT</w:t>
      </w:r>
      <w:r w:rsidRPr="009C6DD3">
        <w:t>政策和监管问题的活动</w:t>
      </w:r>
      <w:r w:rsidRPr="009C6DD3">
        <w:rPr>
          <w:lang w:val="fr-CH"/>
        </w:rPr>
        <w:t>；</w:t>
      </w:r>
    </w:p>
    <w:p w14:paraId="4C0CAB5E" w14:textId="77777777" w:rsidR="0090748A" w:rsidRPr="009C6DD3" w:rsidRDefault="0090748A" w:rsidP="0090748A">
      <w:pPr>
        <w:pStyle w:val="Normalnoindent"/>
      </w:pPr>
      <w:r w:rsidRPr="009C6DD3">
        <w:rPr>
          <w:lang w:val="en-CA"/>
        </w:rPr>
        <w:t>4</w:t>
      </w:r>
      <w:r w:rsidRPr="009C6DD3">
        <w:rPr>
          <w:lang w:val="en-CA"/>
        </w:rPr>
        <w:tab/>
      </w:r>
      <w:r w:rsidRPr="009C6DD3">
        <w:t>ITU-D</w:t>
      </w:r>
      <w:r w:rsidRPr="009C6DD3">
        <w:rPr>
          <w:rFonts w:hint="eastAsia"/>
        </w:rPr>
        <w:t>应</w:t>
      </w:r>
      <w:r w:rsidRPr="009C6DD3">
        <w:t>继续在其区域代表处的支持下，进一步提供技术合作、监管交流、能力建设和专家咨询服务</w:t>
      </w:r>
      <w:r w:rsidRPr="009C6DD3">
        <w:rPr>
          <w:rFonts w:hint="eastAsia"/>
        </w:rPr>
        <w:t>，</w:t>
      </w:r>
      <w:r w:rsidRPr="009C6DD3">
        <w:rPr>
          <w:rFonts w:hint="eastAsia"/>
          <w:lang w:val="fr-CH"/>
        </w:rPr>
        <w:t>强调需要根据当地情况量身定制能力建设项目和技术援助</w:t>
      </w:r>
      <w:r w:rsidRPr="009C6DD3">
        <w:rPr>
          <w:rFonts w:hint="eastAsia"/>
        </w:rPr>
        <w:t>，</w:t>
      </w:r>
      <w:r w:rsidRPr="009C6DD3">
        <w:rPr>
          <w:rFonts w:hint="eastAsia"/>
          <w:lang w:val="fr-CH"/>
        </w:rPr>
        <w:t>重点加强数字基础设施监管、培育数字创新中心、推广电子政务服务、提升数字技能与素养</w:t>
      </w:r>
      <w:r w:rsidRPr="009C6DD3">
        <w:rPr>
          <w:rFonts w:hint="eastAsia"/>
        </w:rPr>
        <w:t>，并强化</w:t>
      </w:r>
      <w:r w:rsidRPr="009C6DD3">
        <w:rPr>
          <w:rFonts w:hint="eastAsia"/>
          <w:lang w:val="fr-CH"/>
        </w:rPr>
        <w:t>网络安全监管框架</w:t>
      </w:r>
      <w:r w:rsidRPr="009C6DD3">
        <w:t>，</w:t>
      </w:r>
    </w:p>
    <w:p w14:paraId="1D1702ED" w14:textId="77777777" w:rsidR="0090748A" w:rsidRPr="009C6DD3" w:rsidRDefault="0090748A" w:rsidP="0090748A">
      <w:pPr>
        <w:pStyle w:val="Call"/>
        <w:rPr>
          <w:rFonts w:cstheme="minorHAnsi"/>
          <w:lang w:val="fr-CH"/>
        </w:rPr>
      </w:pPr>
      <w:r w:rsidRPr="009C6DD3">
        <w:rPr>
          <w:rFonts w:cstheme="minorHAnsi"/>
        </w:rPr>
        <w:t>责成电信发展局主任</w:t>
      </w:r>
    </w:p>
    <w:p w14:paraId="16D80668" w14:textId="77777777" w:rsidR="0090748A" w:rsidRPr="009C6DD3" w:rsidRDefault="0090748A" w:rsidP="0090748A">
      <w:pPr>
        <w:pStyle w:val="Normalnoindent"/>
        <w:rPr>
          <w:lang w:val="fr-CH"/>
        </w:rPr>
      </w:pPr>
      <w:r w:rsidRPr="009C6DD3">
        <w:rPr>
          <w:rFonts w:cstheme="minorHAnsi"/>
          <w:lang w:val="fr-CH"/>
        </w:rPr>
        <w:t>1</w:t>
      </w:r>
      <w:r w:rsidRPr="009C6DD3">
        <w:rPr>
          <w:rFonts w:cstheme="minorHAnsi"/>
          <w:lang w:val="fr-CH"/>
        </w:rPr>
        <w:tab/>
      </w:r>
      <w:r w:rsidRPr="009C6DD3">
        <w:rPr>
          <w:rFonts w:cstheme="minorHAnsi"/>
        </w:rPr>
        <w:t>尽可能在不同区域继续轮流举行</w:t>
      </w:r>
      <w:r w:rsidRPr="009C6DD3">
        <w:rPr>
          <w:rFonts w:cstheme="minorHAnsi" w:hint="eastAsia"/>
          <w:lang w:val="fr-CH"/>
        </w:rPr>
        <w:t>GSR</w:t>
      </w:r>
      <w:r w:rsidRPr="009C6DD3">
        <w:rPr>
          <w:rFonts w:cstheme="minorHAnsi" w:hint="eastAsia"/>
        </w:rPr>
        <w:t>并尽可能</w:t>
      </w:r>
      <w:r w:rsidRPr="009C6DD3">
        <w:rPr>
          <w:rFonts w:hint="eastAsia"/>
          <w:szCs w:val="24"/>
          <w:lang w:val="en-US"/>
        </w:rPr>
        <w:t>体现与会者、发言人和相关利益攸关方平衡的区域代表性</w:t>
      </w:r>
      <w:r w:rsidRPr="009C6DD3">
        <w:rPr>
          <w:rFonts w:cstheme="minorHAnsi"/>
          <w:lang w:val="fr-CH"/>
        </w:rPr>
        <w:t>；</w:t>
      </w:r>
    </w:p>
    <w:p w14:paraId="787A821E" w14:textId="77777777" w:rsidR="0090748A" w:rsidRPr="009C6DD3" w:rsidRDefault="0090748A" w:rsidP="0090748A">
      <w:pPr>
        <w:pStyle w:val="Normalnoindent"/>
        <w:rPr>
          <w:szCs w:val="24"/>
          <w:lang w:val="fr-CH"/>
        </w:rPr>
      </w:pPr>
      <w:r w:rsidRPr="009C6DD3">
        <w:rPr>
          <w:lang w:val="fr-CH"/>
        </w:rPr>
        <w:t>2</w:t>
      </w:r>
      <w:r w:rsidRPr="009C6DD3">
        <w:rPr>
          <w:lang w:val="fr-CH"/>
        </w:rPr>
        <w:tab/>
      </w:r>
      <w:r w:rsidRPr="009C6DD3">
        <w:rPr>
          <w:rFonts w:hint="eastAsia"/>
          <w:szCs w:val="24"/>
          <w:lang w:val="en-US"/>
        </w:rPr>
        <w:t>就每年</w:t>
      </w:r>
      <w:r w:rsidRPr="009C6DD3">
        <w:rPr>
          <w:szCs w:val="24"/>
          <w:lang w:val="fr-CH"/>
        </w:rPr>
        <w:t>GSR</w:t>
      </w:r>
      <w:r w:rsidRPr="009C6DD3">
        <w:rPr>
          <w:rFonts w:hint="eastAsia"/>
          <w:szCs w:val="24"/>
          <w:lang w:val="en-US"/>
        </w:rPr>
        <w:t>的议题和</w:t>
      </w:r>
      <w:r w:rsidRPr="009C6DD3">
        <w:rPr>
          <w:szCs w:val="24"/>
          <w:lang w:val="fr-CH"/>
        </w:rPr>
        <w:t>GSR</w:t>
      </w:r>
      <w:r w:rsidRPr="009C6DD3">
        <w:rPr>
          <w:rFonts w:hint="eastAsia"/>
          <w:szCs w:val="24"/>
          <w:lang w:val="en-US"/>
        </w:rPr>
        <w:t>发布的《最佳做法导则》的主题重点</w:t>
      </w:r>
      <w:r w:rsidRPr="009C6DD3">
        <w:rPr>
          <w:rFonts w:hint="eastAsia"/>
          <w:szCs w:val="24"/>
          <w:lang w:val="fr-CH"/>
        </w:rPr>
        <w:t>，</w:t>
      </w:r>
      <w:r w:rsidRPr="009C6DD3">
        <w:rPr>
          <w:rFonts w:hint="eastAsia"/>
          <w:szCs w:val="24"/>
          <w:lang w:val="en-US"/>
        </w:rPr>
        <w:t>提前与成员国和相关利益攸关方进行磋商</w:t>
      </w:r>
      <w:r w:rsidRPr="009C6DD3">
        <w:rPr>
          <w:rFonts w:hint="eastAsia"/>
          <w:szCs w:val="24"/>
          <w:lang w:val="fr-CH"/>
        </w:rPr>
        <w:t>，</w:t>
      </w:r>
      <w:r w:rsidRPr="009C6DD3">
        <w:rPr>
          <w:rFonts w:hint="eastAsia"/>
          <w:szCs w:val="24"/>
          <w:lang w:val="en-US"/>
        </w:rPr>
        <w:t>以便确保</w:t>
      </w:r>
      <w:r w:rsidRPr="009C6DD3">
        <w:rPr>
          <w:szCs w:val="24"/>
          <w:lang w:val="fr-CH"/>
        </w:rPr>
        <w:t>GSR</w:t>
      </w:r>
      <w:r w:rsidRPr="009C6DD3">
        <w:rPr>
          <w:rFonts w:hint="eastAsia"/>
          <w:szCs w:val="24"/>
          <w:lang w:val="en-US"/>
        </w:rPr>
        <w:t>的输出成果反映所有利益攸关方的利益</w:t>
      </w:r>
      <w:r w:rsidRPr="009C6DD3">
        <w:rPr>
          <w:rFonts w:hint="eastAsia"/>
          <w:szCs w:val="24"/>
          <w:lang w:val="fr-CH"/>
        </w:rPr>
        <w:t>，</w:t>
      </w:r>
      <w:r w:rsidRPr="009C6DD3">
        <w:rPr>
          <w:rFonts w:hint="eastAsia"/>
          <w:szCs w:val="24"/>
          <w:lang w:val="en-US"/>
        </w:rPr>
        <w:t>并充分吸引所有国家的参与</w:t>
      </w:r>
      <w:r w:rsidRPr="009C6DD3">
        <w:rPr>
          <w:rFonts w:hint="eastAsia"/>
          <w:szCs w:val="24"/>
          <w:lang w:val="fr-CH"/>
        </w:rPr>
        <w:t>；</w:t>
      </w:r>
    </w:p>
    <w:p w14:paraId="0EDEBDE6" w14:textId="77777777" w:rsidR="0090748A" w:rsidRPr="009C6DD3" w:rsidRDefault="0090748A" w:rsidP="0090748A">
      <w:pPr>
        <w:pStyle w:val="Normalnoindent"/>
        <w:rPr>
          <w:lang w:val="fr-CH"/>
        </w:rPr>
      </w:pPr>
      <w:r w:rsidRPr="009C6DD3">
        <w:rPr>
          <w:lang w:val="fr-CH"/>
        </w:rPr>
        <w:t>3</w:t>
      </w:r>
      <w:r w:rsidRPr="009C6DD3">
        <w:rPr>
          <w:lang w:val="fr-CH"/>
        </w:rPr>
        <w:tab/>
      </w:r>
      <w:r w:rsidRPr="009C6DD3">
        <w:t>推动在</w:t>
      </w:r>
      <w:r w:rsidRPr="009C6DD3">
        <w:rPr>
          <w:rFonts w:hint="eastAsia"/>
          <w:lang w:val="fr-CH"/>
        </w:rPr>
        <w:t>GSR</w:t>
      </w:r>
      <w:r w:rsidRPr="009C6DD3">
        <w:t>上召开监管机构和监管协会的正式会议</w:t>
      </w:r>
      <w:r w:rsidRPr="009C6DD3">
        <w:rPr>
          <w:lang w:val="fr-CH"/>
        </w:rPr>
        <w:t>，</w:t>
      </w:r>
      <w:r w:rsidRPr="009C6DD3">
        <w:t>并鼓励</w:t>
      </w:r>
      <w:r w:rsidRPr="009C6DD3">
        <w:rPr>
          <w:rFonts w:hint="eastAsia"/>
        </w:rPr>
        <w:t>其它</w:t>
      </w:r>
      <w:r w:rsidRPr="009C6DD3">
        <w:t>利益攸关方与会</w:t>
      </w:r>
      <w:r w:rsidRPr="009C6DD3">
        <w:rPr>
          <w:lang w:val="fr-CH"/>
        </w:rPr>
        <w:t>；</w:t>
      </w:r>
    </w:p>
    <w:p w14:paraId="1227E3EB" w14:textId="77777777" w:rsidR="00792029" w:rsidRPr="009C6DD3" w:rsidRDefault="0090748A" w:rsidP="0069572B">
      <w:pPr>
        <w:pStyle w:val="Normalnoindent"/>
        <w:rPr>
          <w:lang w:val="fr-CH"/>
        </w:rPr>
      </w:pPr>
      <w:r w:rsidRPr="009C6DD3">
        <w:rPr>
          <w:lang w:val="fr-CH"/>
        </w:rPr>
        <w:t>4</w:t>
      </w:r>
      <w:r w:rsidRPr="009C6DD3">
        <w:rPr>
          <w:lang w:val="fr-CH"/>
        </w:rPr>
        <w:tab/>
      </w:r>
      <w:r w:rsidRPr="009C6DD3">
        <w:t>继续为监管机构和监管协会提供一</w:t>
      </w:r>
      <w:r w:rsidRPr="009C6DD3">
        <w:rPr>
          <w:rFonts w:hint="eastAsia"/>
        </w:rPr>
        <w:t>个</w:t>
      </w:r>
      <w:r w:rsidRPr="009C6DD3">
        <w:t>具体平台</w:t>
      </w:r>
      <w:r w:rsidRPr="009C6DD3">
        <w:rPr>
          <w:lang w:val="fr-CH"/>
        </w:rPr>
        <w:t>；</w:t>
      </w:r>
    </w:p>
    <w:p w14:paraId="1F5F6D2A" w14:textId="77777777" w:rsidR="0090748A" w:rsidRPr="009C6DD3" w:rsidRDefault="0090748A" w:rsidP="0090748A">
      <w:pPr>
        <w:pStyle w:val="Normalnoindent"/>
        <w:rPr>
          <w:lang w:val="fr-CH"/>
        </w:rPr>
      </w:pPr>
      <w:r w:rsidRPr="009C6DD3">
        <w:rPr>
          <w:lang w:val="fr-CH"/>
        </w:rPr>
        <w:t>5</w:t>
      </w:r>
      <w:r w:rsidRPr="009C6DD3">
        <w:rPr>
          <w:lang w:val="fr-CH"/>
        </w:rPr>
        <w:tab/>
      </w:r>
      <w:r w:rsidRPr="009C6DD3">
        <w:t>在国际</w:t>
      </w:r>
      <w:r w:rsidRPr="009C6DD3">
        <w:rPr>
          <w:rFonts w:hint="eastAsia"/>
        </w:rPr>
        <w:t>、区域间</w:t>
      </w:r>
      <w:r w:rsidRPr="009C6DD3">
        <w:t>和区域层面</w:t>
      </w:r>
      <w:r w:rsidRPr="009C6DD3">
        <w:rPr>
          <w:lang w:val="fr-CH"/>
        </w:rPr>
        <w:t>，</w:t>
      </w:r>
      <w:r w:rsidRPr="009C6DD3">
        <w:t>组织、协调和促进监管机构与监管协会之间就重大问题进行信息共享的活动</w:t>
      </w:r>
      <w:r w:rsidRPr="009C6DD3">
        <w:rPr>
          <w:lang w:val="fr-CH"/>
        </w:rPr>
        <w:t>；</w:t>
      </w:r>
    </w:p>
    <w:p w14:paraId="2AEB9FFA" w14:textId="77777777" w:rsidR="008949A5" w:rsidRPr="009C6DD3" w:rsidRDefault="008949A5" w:rsidP="0090748A">
      <w:pPr>
        <w:pStyle w:val="Normalnoindent"/>
        <w:rPr>
          <w:lang w:val="fr-CH"/>
        </w:rPr>
      </w:pPr>
    </w:p>
    <w:p w14:paraId="2C650ABF" w14:textId="77777777" w:rsidR="00C521A2" w:rsidRPr="009C6DD3" w:rsidRDefault="00C521A2" w:rsidP="00C521A2">
      <w:pPr>
        <w:rPr>
          <w:lang w:val="fr-CH"/>
        </w:rPr>
      </w:pPr>
      <w:r w:rsidRPr="009C6DD3">
        <w:br w:type="page"/>
      </w:r>
    </w:p>
    <w:p w14:paraId="3B59FB75" w14:textId="77777777" w:rsidR="0069572B" w:rsidRPr="009C6DD3" w:rsidRDefault="0090748A" w:rsidP="0090748A">
      <w:pPr>
        <w:pStyle w:val="Normalnoindent"/>
        <w:rPr>
          <w:lang w:val="fr-CH"/>
        </w:rPr>
      </w:pPr>
      <w:r w:rsidRPr="009C6DD3">
        <w:rPr>
          <w:lang w:val="fr-CH"/>
        </w:rPr>
        <w:lastRenderedPageBreak/>
        <w:t>6</w:t>
      </w:r>
      <w:r w:rsidRPr="009C6DD3">
        <w:rPr>
          <w:lang w:val="fr-CH"/>
        </w:rPr>
        <w:tab/>
      </w:r>
      <w:r w:rsidRPr="009C6DD3">
        <w:t>组织研讨会、区域性讲习班和培训课程并开展其它活动</w:t>
      </w:r>
      <w:r w:rsidRPr="009C6DD3">
        <w:rPr>
          <w:lang w:val="fr-CH"/>
        </w:rPr>
        <w:t>，</w:t>
      </w:r>
      <w:r w:rsidRPr="009C6DD3">
        <w:t>以帮助监管机构加强自身能力</w:t>
      </w:r>
      <w:r w:rsidRPr="009C6DD3">
        <w:rPr>
          <w:rFonts w:hint="eastAsia"/>
          <w:lang w:val="fr-CH"/>
        </w:rPr>
        <w:t>，</w:t>
      </w:r>
      <w:r w:rsidRPr="009C6DD3">
        <w:rPr>
          <w:rFonts w:hint="eastAsia"/>
        </w:rPr>
        <w:t>提供资源和协助</w:t>
      </w:r>
      <w:r w:rsidRPr="009C6DD3">
        <w:rPr>
          <w:rFonts w:hint="eastAsia"/>
          <w:lang w:val="fr-CH"/>
        </w:rPr>
        <w:t>，</w:t>
      </w:r>
      <w:r w:rsidRPr="009C6DD3">
        <w:rPr>
          <w:rFonts w:hint="eastAsia"/>
        </w:rPr>
        <w:t>以便将</w:t>
      </w:r>
      <w:r w:rsidRPr="009C6DD3">
        <w:rPr>
          <w:rFonts w:hint="eastAsia"/>
          <w:lang w:val="fr-CH"/>
        </w:rPr>
        <w:t>ITU-D</w:t>
      </w:r>
      <w:r w:rsidRPr="009C6DD3">
        <w:rPr>
          <w:rFonts w:hint="eastAsia"/>
        </w:rPr>
        <w:t>内部与关键政策和监管问题相关的所有工作进行汇总</w:t>
      </w:r>
      <w:r w:rsidRPr="009C6DD3">
        <w:rPr>
          <w:rFonts w:hint="eastAsia"/>
          <w:lang w:val="fr-CH"/>
        </w:rPr>
        <w:t>，</w:t>
      </w:r>
      <w:r w:rsidRPr="009C6DD3">
        <w:rPr>
          <w:rFonts w:hint="eastAsia"/>
        </w:rPr>
        <w:t>实现更方便的访问并加强监管机构之间的知识转让、信息和经验共享</w:t>
      </w:r>
      <w:r w:rsidRPr="009C6DD3">
        <w:rPr>
          <w:rFonts w:hint="eastAsia"/>
          <w:lang w:val="fr-CH"/>
        </w:rPr>
        <w:t>，</w:t>
      </w:r>
    </w:p>
    <w:p w14:paraId="06108895" w14:textId="77777777" w:rsidR="0090748A" w:rsidRPr="009C6DD3" w:rsidRDefault="0090748A" w:rsidP="0090748A">
      <w:pPr>
        <w:pStyle w:val="Call"/>
        <w:rPr>
          <w:rFonts w:cstheme="minorHAnsi"/>
          <w:lang w:val="fr-CH"/>
        </w:rPr>
      </w:pPr>
      <w:r w:rsidRPr="009C6DD3">
        <w:rPr>
          <w:rFonts w:cstheme="minorHAnsi"/>
        </w:rPr>
        <w:t>请</w:t>
      </w:r>
      <w:r w:rsidRPr="009C6DD3">
        <w:rPr>
          <w:rFonts w:asciiTheme="minorHAnsi" w:hAnsiTheme="minorHAnsi" w:cstheme="minorHAnsi" w:hint="eastAsia"/>
        </w:rPr>
        <w:t>国际电联电信发展部门</w:t>
      </w:r>
      <w:r w:rsidRPr="009C6DD3">
        <w:rPr>
          <w:rFonts w:cstheme="minorHAnsi"/>
        </w:rPr>
        <w:t>研究组</w:t>
      </w:r>
    </w:p>
    <w:p w14:paraId="43545DC6" w14:textId="77777777" w:rsidR="0090748A" w:rsidRPr="009C6DD3" w:rsidRDefault="0090748A" w:rsidP="0090748A">
      <w:pPr>
        <w:ind w:firstLineChars="200" w:firstLine="480"/>
        <w:rPr>
          <w:lang w:val="fr-CH"/>
        </w:rPr>
      </w:pPr>
      <w:r w:rsidRPr="009C6DD3">
        <w:rPr>
          <w:rFonts w:cstheme="minorHAnsi"/>
        </w:rPr>
        <w:t>在各自的职责范围内</w:t>
      </w:r>
      <w:r w:rsidRPr="009C6DD3">
        <w:rPr>
          <w:rFonts w:cstheme="minorHAnsi"/>
          <w:lang w:val="fr-CH"/>
        </w:rPr>
        <w:t>，</w:t>
      </w:r>
      <w:r w:rsidRPr="009C6DD3">
        <w:rPr>
          <w:rFonts w:cstheme="minorHAnsi"/>
        </w:rPr>
        <w:t>采纳</w:t>
      </w:r>
      <w:r w:rsidRPr="009C6DD3">
        <w:rPr>
          <w:rFonts w:cstheme="minorHAnsi"/>
          <w:lang w:val="fr-CH"/>
        </w:rPr>
        <w:t>GSR</w:t>
      </w:r>
      <w:r w:rsidRPr="009C6DD3">
        <w:rPr>
          <w:rFonts w:cstheme="minorHAnsi"/>
        </w:rPr>
        <w:t>每年发布的导则和最佳做法</w:t>
      </w:r>
      <w:r w:rsidRPr="009C6DD3">
        <w:rPr>
          <w:rFonts w:cstheme="minorHAnsi"/>
          <w:lang w:val="fr-CH"/>
        </w:rPr>
        <w:t>，</w:t>
      </w:r>
      <w:r w:rsidRPr="009C6DD3">
        <w:rPr>
          <w:rFonts w:cstheme="minorHAnsi"/>
        </w:rPr>
        <w:t>并在各自相关</w:t>
      </w:r>
      <w:r w:rsidRPr="009C6DD3">
        <w:rPr>
          <w:rFonts w:cstheme="minorHAnsi" w:hint="eastAsia"/>
        </w:rPr>
        <w:t>研究</w:t>
      </w:r>
      <w:r w:rsidRPr="009C6DD3">
        <w:rPr>
          <w:rFonts w:cstheme="minorHAnsi"/>
        </w:rPr>
        <w:t>课题</w:t>
      </w:r>
      <w:r w:rsidRPr="009C6DD3">
        <w:rPr>
          <w:rFonts w:cstheme="minorHAnsi" w:hint="eastAsia"/>
        </w:rPr>
        <w:t>的</w:t>
      </w:r>
      <w:r w:rsidRPr="009C6DD3">
        <w:rPr>
          <w:rFonts w:cstheme="minorHAnsi"/>
        </w:rPr>
        <w:t>研究</w:t>
      </w:r>
      <w:r w:rsidRPr="009C6DD3">
        <w:rPr>
          <w:rFonts w:cstheme="minorHAnsi" w:hint="eastAsia"/>
        </w:rPr>
        <w:t>中</w:t>
      </w:r>
      <w:r w:rsidRPr="009C6DD3">
        <w:rPr>
          <w:rFonts w:cstheme="minorHAnsi"/>
        </w:rPr>
        <w:t>将此考虑在内</w:t>
      </w:r>
      <w:r w:rsidRPr="009C6DD3">
        <w:rPr>
          <w:rFonts w:cstheme="minorHAnsi"/>
          <w:lang w:val="fr-CH"/>
        </w:rPr>
        <w:t>，</w:t>
      </w:r>
    </w:p>
    <w:p w14:paraId="169E3DC3" w14:textId="77777777" w:rsidR="0090748A" w:rsidRPr="009C6DD3" w:rsidRDefault="0090748A" w:rsidP="0090748A">
      <w:pPr>
        <w:pStyle w:val="Call"/>
        <w:rPr>
          <w:rFonts w:cstheme="minorHAnsi"/>
          <w:lang w:val="fr-CH"/>
        </w:rPr>
      </w:pPr>
      <w:r w:rsidRPr="009C6DD3">
        <w:rPr>
          <w:rFonts w:cstheme="minorHAnsi"/>
        </w:rPr>
        <w:t>呼吁成员国</w:t>
      </w:r>
    </w:p>
    <w:p w14:paraId="4FB42A98" w14:textId="77777777" w:rsidR="0090748A" w:rsidRPr="009C6DD3" w:rsidRDefault="0090748A" w:rsidP="0090748A">
      <w:pPr>
        <w:pStyle w:val="Normalnoindent"/>
        <w:rPr>
          <w:lang w:val="fr-CH"/>
        </w:rPr>
      </w:pPr>
      <w:r w:rsidRPr="009C6DD3">
        <w:rPr>
          <w:lang w:val="fr-CH"/>
        </w:rPr>
        <w:t>1</w:t>
      </w:r>
      <w:r w:rsidRPr="009C6DD3">
        <w:rPr>
          <w:lang w:val="fr-CH"/>
        </w:rPr>
        <w:tab/>
      </w:r>
      <w:r w:rsidRPr="009C6DD3">
        <w:rPr>
          <w:rFonts w:cstheme="minorHAnsi"/>
        </w:rPr>
        <w:t>通过双边、多边或国际电联的特别行动</w:t>
      </w:r>
      <w:r w:rsidRPr="009C6DD3">
        <w:rPr>
          <w:rFonts w:cstheme="minorHAnsi"/>
          <w:lang w:val="fr-CH"/>
        </w:rPr>
        <w:t>，</w:t>
      </w:r>
      <w:r w:rsidRPr="009C6DD3">
        <w:rPr>
          <w:rFonts w:cstheme="minorHAnsi"/>
        </w:rPr>
        <w:t>尽可能向有具体需要的国家政府提供监管改革方面的援助和支持</w:t>
      </w:r>
      <w:r w:rsidRPr="009C6DD3">
        <w:rPr>
          <w:rFonts w:cstheme="minorHAnsi" w:hint="eastAsia"/>
          <w:lang w:val="fr-CH"/>
        </w:rPr>
        <w:t>；</w:t>
      </w:r>
    </w:p>
    <w:p w14:paraId="4DD2F15E" w14:textId="77777777" w:rsidR="0090748A" w:rsidRPr="009C6DD3" w:rsidRDefault="0090748A" w:rsidP="0090748A">
      <w:pPr>
        <w:pStyle w:val="Normalnoindent"/>
        <w:rPr>
          <w:lang w:val="fr-CH"/>
        </w:rPr>
      </w:pPr>
      <w:r w:rsidRPr="009C6DD3">
        <w:rPr>
          <w:lang w:val="fr-CH"/>
        </w:rPr>
        <w:t>2</w:t>
      </w:r>
      <w:r w:rsidRPr="009C6DD3">
        <w:rPr>
          <w:lang w:val="fr-CH"/>
        </w:rPr>
        <w:tab/>
      </w:r>
      <w:r w:rsidRPr="009C6DD3">
        <w:rPr>
          <w:rFonts w:hint="eastAsia"/>
        </w:rPr>
        <w:t>在电信</w:t>
      </w:r>
      <w:r w:rsidRPr="009C6DD3">
        <w:rPr>
          <w:rFonts w:hint="eastAsia"/>
          <w:lang w:val="fr-CH"/>
        </w:rPr>
        <w:t>/ICT</w:t>
      </w:r>
      <w:r w:rsidRPr="009C6DD3">
        <w:rPr>
          <w:rFonts w:hint="eastAsia"/>
        </w:rPr>
        <w:t>改革中</w:t>
      </w:r>
      <w:r w:rsidRPr="009C6DD3">
        <w:rPr>
          <w:rFonts w:hint="eastAsia"/>
          <w:lang w:val="fr-CH"/>
        </w:rPr>
        <w:t>，</w:t>
      </w:r>
      <w:r w:rsidRPr="009C6DD3">
        <w:rPr>
          <w:rFonts w:hint="eastAsia"/>
        </w:rPr>
        <w:t>分享在调整、</w:t>
      </w:r>
      <w:r w:rsidRPr="009C6DD3">
        <w:t>制定和实施</w:t>
      </w:r>
      <w:r w:rsidRPr="009C6DD3">
        <w:rPr>
          <w:rFonts w:hint="eastAsia"/>
          <w:lang w:val="fr-CH"/>
        </w:rPr>
        <w:t>符合国家发展战略</w:t>
      </w:r>
      <w:r w:rsidRPr="009C6DD3">
        <w:rPr>
          <w:rFonts w:hint="eastAsia"/>
        </w:rPr>
        <w:t>的新法律和健全的数字政策方面的知识、技能和经验</w:t>
      </w:r>
      <w:r w:rsidRPr="009C6DD3">
        <w:rPr>
          <w:rFonts w:hint="eastAsia"/>
          <w:lang w:val="fr-CH"/>
        </w:rPr>
        <w:t>，包括有关新兴技术、数字包容、数据隐私、网络安全以及为实现数字基础设施发展加强公私伙伴关系的政策，</w:t>
      </w:r>
    </w:p>
    <w:p w14:paraId="30828F6C" w14:textId="77777777" w:rsidR="0090748A" w:rsidRPr="009C6DD3" w:rsidRDefault="0090748A" w:rsidP="0090748A">
      <w:pPr>
        <w:pStyle w:val="Call"/>
        <w:rPr>
          <w:rFonts w:cstheme="minorHAnsi"/>
          <w:lang w:val="fr-CH"/>
        </w:rPr>
      </w:pPr>
      <w:r w:rsidRPr="009C6DD3">
        <w:rPr>
          <w:rFonts w:cstheme="minorHAnsi" w:hint="eastAsia"/>
        </w:rPr>
        <w:t>请</w:t>
      </w:r>
      <w:r w:rsidRPr="009C6DD3">
        <w:rPr>
          <w:rFonts w:cstheme="minorHAnsi"/>
        </w:rPr>
        <w:t>秘书长</w:t>
      </w:r>
    </w:p>
    <w:p w14:paraId="1BC4E7C5" w14:textId="77777777" w:rsidR="0090748A" w:rsidRDefault="0090748A" w:rsidP="00FB39BF">
      <w:pPr>
        <w:ind w:firstLineChars="200" w:firstLine="480"/>
      </w:pPr>
      <w:r w:rsidRPr="009C6DD3">
        <w:t>将本决议转呈</w:t>
      </w:r>
      <w:r w:rsidRPr="009C6DD3">
        <w:rPr>
          <w:rFonts w:hint="eastAsia"/>
        </w:rPr>
        <w:t>即将召开的</w:t>
      </w:r>
      <w:r w:rsidRPr="009C6DD3">
        <w:t>全权代表大会</w:t>
      </w:r>
      <w:r w:rsidRPr="009C6DD3">
        <w:rPr>
          <w:lang w:val="fr-CH"/>
        </w:rPr>
        <w:t>，</w:t>
      </w:r>
      <w:r w:rsidRPr="009C6DD3">
        <w:t>以确保特别在</w:t>
      </w:r>
      <w:r w:rsidRPr="009C6DD3">
        <w:rPr>
          <w:rFonts w:hint="eastAsia"/>
          <w:lang w:val="fr-CH"/>
        </w:rPr>
        <w:t>W</w:t>
      </w:r>
      <w:r w:rsidRPr="009C6DD3">
        <w:rPr>
          <w:lang w:val="fr-CH"/>
        </w:rPr>
        <w:t>SIS</w:t>
      </w:r>
      <w:r w:rsidRPr="009C6DD3">
        <w:t>成果</w:t>
      </w:r>
      <w:r w:rsidRPr="009C6DD3">
        <w:rPr>
          <w:rFonts w:hint="eastAsia"/>
        </w:rPr>
        <w:t>实施框架内的这些活动</w:t>
      </w:r>
      <w:r w:rsidRPr="009C6DD3">
        <w:rPr>
          <w:rFonts w:hint="eastAsia"/>
          <w:lang w:val="fr-CH"/>
        </w:rPr>
        <w:t>，</w:t>
      </w:r>
      <w:r w:rsidRPr="009C6DD3">
        <w:rPr>
          <w:rFonts w:hint="eastAsia"/>
        </w:rPr>
        <w:t>以及</w:t>
      </w:r>
      <w:r w:rsidRPr="009C6DD3">
        <w:t>监管机构</w:t>
      </w:r>
      <w:r w:rsidRPr="009C6DD3">
        <w:rPr>
          <w:rFonts w:hint="eastAsia"/>
        </w:rPr>
        <w:t>在</w:t>
      </w:r>
      <w:r w:rsidRPr="009C6DD3">
        <w:t>国际电联战略规划</w:t>
      </w:r>
      <w:r w:rsidRPr="009C6DD3">
        <w:rPr>
          <w:rFonts w:hint="eastAsia"/>
        </w:rPr>
        <w:t>的</w:t>
      </w:r>
      <w:r w:rsidRPr="009C6DD3">
        <w:t>实施过程中</w:t>
      </w:r>
      <w:r w:rsidRPr="009C6DD3">
        <w:rPr>
          <w:rFonts w:hint="eastAsia"/>
        </w:rPr>
        <w:t>所发挥</w:t>
      </w:r>
      <w:r w:rsidRPr="009C6DD3">
        <w:t>的作用</w:t>
      </w:r>
      <w:r w:rsidRPr="009C6DD3">
        <w:rPr>
          <w:rFonts w:hint="eastAsia"/>
        </w:rPr>
        <w:t>得到</w:t>
      </w:r>
      <w:r w:rsidRPr="009C6DD3">
        <w:t>足够的重视</w:t>
      </w:r>
      <w:r w:rsidRPr="009C6DD3">
        <w:rPr>
          <w:rFonts w:hint="eastAsia"/>
        </w:rPr>
        <w:t>。</w:t>
      </w:r>
    </w:p>
    <w:p w14:paraId="35FDD06C" w14:textId="77777777" w:rsidR="00C847A5" w:rsidRDefault="00C847A5" w:rsidP="00FB39BF">
      <w:pPr>
        <w:ind w:firstLineChars="200" w:firstLine="480"/>
      </w:pPr>
    </w:p>
    <w:p w14:paraId="36B9AE64" w14:textId="77777777" w:rsidR="00C847A5" w:rsidRDefault="00C847A5" w:rsidP="00FB39BF">
      <w:pPr>
        <w:ind w:firstLineChars="200" w:firstLine="480"/>
      </w:pPr>
    </w:p>
    <w:p w14:paraId="747BA791" w14:textId="77777777" w:rsidR="00C847A5" w:rsidRDefault="00C847A5" w:rsidP="00FB39BF">
      <w:pPr>
        <w:ind w:firstLineChars="200" w:firstLine="480"/>
      </w:pPr>
    </w:p>
    <w:p w14:paraId="76000389" w14:textId="77777777" w:rsidR="00C847A5" w:rsidRDefault="00C847A5" w:rsidP="00FB39BF">
      <w:pPr>
        <w:ind w:firstLineChars="200" w:firstLine="480"/>
      </w:pPr>
    </w:p>
    <w:p w14:paraId="53DA7CB1" w14:textId="77777777" w:rsidR="00C847A5" w:rsidRDefault="00C847A5" w:rsidP="00FB39BF">
      <w:pPr>
        <w:ind w:firstLineChars="200" w:firstLine="480"/>
      </w:pPr>
    </w:p>
    <w:p w14:paraId="791EEE17" w14:textId="77777777" w:rsidR="00C847A5" w:rsidRDefault="00C847A5" w:rsidP="00FB39BF">
      <w:pPr>
        <w:ind w:firstLineChars="200" w:firstLine="480"/>
      </w:pPr>
    </w:p>
    <w:p w14:paraId="62BE7F6B" w14:textId="77777777" w:rsidR="00C847A5" w:rsidRDefault="00C847A5" w:rsidP="00FB39BF">
      <w:pPr>
        <w:ind w:firstLineChars="200" w:firstLine="480"/>
      </w:pPr>
    </w:p>
    <w:p w14:paraId="2C38F543" w14:textId="77777777" w:rsidR="00C847A5" w:rsidRDefault="00C847A5" w:rsidP="00FB39BF">
      <w:pPr>
        <w:ind w:firstLineChars="200" w:firstLine="480"/>
      </w:pPr>
    </w:p>
    <w:p w14:paraId="677FD6C5" w14:textId="77777777" w:rsidR="00C847A5" w:rsidRDefault="00C847A5" w:rsidP="00FB39BF">
      <w:pPr>
        <w:ind w:firstLineChars="200" w:firstLine="480"/>
      </w:pPr>
    </w:p>
    <w:p w14:paraId="16675D5F" w14:textId="77777777" w:rsidR="00C847A5" w:rsidRPr="009C6DD3" w:rsidRDefault="00C847A5" w:rsidP="00FB39BF">
      <w:pPr>
        <w:ind w:firstLineChars="200" w:firstLine="480"/>
      </w:pPr>
    </w:p>
    <w:sectPr w:rsidR="00C847A5" w:rsidRPr="009C6DD3" w:rsidSect="00C847A5">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F9FF9" w14:textId="77777777" w:rsidR="004E0C5B" w:rsidRDefault="004E0C5B">
      <w:r>
        <w:separator/>
      </w:r>
    </w:p>
  </w:endnote>
  <w:endnote w:type="continuationSeparator" w:id="0">
    <w:p w14:paraId="5545FF7B" w14:textId="77777777" w:rsidR="004E0C5B" w:rsidRDefault="004E0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FE9C3" w14:textId="77777777" w:rsidR="004E0C5B" w:rsidRDefault="004E0C5B">
      <w:r>
        <w:rPr>
          <w:b/>
        </w:rPr>
        <w:t>_______________</w:t>
      </w:r>
    </w:p>
  </w:footnote>
  <w:footnote w:type="continuationSeparator" w:id="0">
    <w:p w14:paraId="7E054A0A" w14:textId="77777777" w:rsidR="004E0C5B" w:rsidRDefault="004E0C5B">
      <w:r>
        <w:continuationSeparator/>
      </w:r>
    </w:p>
  </w:footnote>
  <w:footnote w:id="1">
    <w:p w14:paraId="447294AA" w14:textId="77777777" w:rsidR="00D933CC" w:rsidRDefault="00D933CC">
      <w:pPr>
        <w:pStyle w:val="FootnoteText"/>
      </w:pPr>
      <w:r>
        <w:rPr>
          <w:rStyle w:val="FootnoteReference"/>
        </w:rPr>
        <w:footnoteRef/>
      </w:r>
      <w:r>
        <w:t xml:space="preserve"> </w:t>
      </w:r>
      <w:r w:rsidRPr="00D933CC">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242241"/>
      <w:docPartObj>
        <w:docPartGallery w:val="Page Numbers (Top of Page)"/>
        <w:docPartUnique/>
      </w:docPartObj>
    </w:sdtPr>
    <w:sdtEndPr>
      <w:rPr>
        <w:noProof/>
      </w:rPr>
    </w:sdtEndPr>
    <w:sdtContent>
      <w:p w14:paraId="4B4BD8F8" w14:textId="4BB8CDF1" w:rsidR="00A979EE" w:rsidRDefault="00A979EE" w:rsidP="00C847A5">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48</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969229"/>
      <w:docPartObj>
        <w:docPartGallery w:val="Page Numbers (Top of Page)"/>
        <w:docPartUnique/>
      </w:docPartObj>
    </w:sdtPr>
    <w:sdtEndPr>
      <w:rPr>
        <w:noProof/>
      </w:rPr>
    </w:sdtEndPr>
    <w:sdtContent>
      <w:p w14:paraId="306DDBA7" w14:textId="0B9FF07A" w:rsidR="00A979EE" w:rsidRPr="00577EE8" w:rsidRDefault="00A979EE" w:rsidP="00C847A5">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48</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0C5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47A5"/>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01C9"/>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C847A5"/>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C847A5"/>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5</Pages>
  <Words>309</Words>
  <Characters>1953</Characters>
  <Application>Microsoft Office Word</Application>
  <DocSecurity>0</DocSecurity>
  <Lines>34</Lines>
  <Paragraphs>14</Paragraphs>
  <ScaleCrop>false</ScaleCrop>
  <HeadingPairs>
    <vt:vector size="2" baseType="variant">
      <vt:variant>
        <vt:lpstr>Title</vt:lpstr>
      </vt:variant>
      <vt:variant>
        <vt:i4>1</vt:i4>
      </vt:variant>
    </vt:vector>
  </HeadingPairs>
  <TitlesOfParts>
    <vt:vector size="1" baseType="lpstr">
      <vt:lpstr>第48号决议（2025年，巴库，修订版）加强电信监管机构间的合作</vt:lpstr>
    </vt:vector>
  </TitlesOfParts>
  <Manager>General Secretariat - Pool</Manager>
  <Company>ITU</Company>
  <LinksUpToDate>false</LinksUpToDate>
  <CharactersWithSpaces>2248</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第48号决议（2025年，巴库，修订版）加强电信监管机构间的合作</dc:title>
  <dc:creator/>
  <cp:keywords/>
  <cp:lastModifiedBy>Liu, Sanping</cp:lastModifiedBy>
  <cp:revision>222</cp:revision>
  <cp:lastPrinted>2026-04-24T12:57:00Z</cp:lastPrinted>
  <dcterms:created xsi:type="dcterms:W3CDTF">2026-04-23T11:50:00Z</dcterms:created>
  <dcterms:modified xsi:type="dcterms:W3CDTF">2026-09-23T14:05:00Z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