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7AE4E" w14:textId="5C858099" w:rsidR="004C5787" w:rsidRPr="003C0233" w:rsidRDefault="004C5787" w:rsidP="004C5787">
      <w:pPr>
        <w:pStyle w:val="ResNo"/>
        <w:rPr>
          <w:lang w:val="es-ES_tradnl"/>
        </w:rPr>
      </w:pPr>
      <w:bookmarkStart w:id="0" w:name="_Toc227854943"/>
      <w:bookmarkStart w:id="1" w:name="_Toc227855259"/>
      <w:bookmarkStart w:id="2" w:name="_Toc227855470"/>
      <w:bookmarkStart w:id="3" w:name="_Toc227856234"/>
      <w:r w:rsidRPr="003C0233">
        <w:rPr>
          <w:lang w:val="es-ES_tradnl"/>
        </w:rPr>
        <w:t xml:space="preserve">RESOLUCIÓN </w:t>
      </w:r>
      <w:r w:rsidRPr="003C0233">
        <w:rPr>
          <w:rStyle w:val="href"/>
          <w:lang w:val="es-ES_tradnl"/>
        </w:rPr>
        <w:t>45</w:t>
      </w:r>
      <w:r w:rsidRPr="003C0233">
        <w:rPr>
          <w:lang w:val="es-ES_tradnl"/>
        </w:rPr>
        <w:t xml:space="preserve"> (Rev. </w:t>
      </w:r>
      <w:r w:rsidR="00A31703" w:rsidRPr="003C0233">
        <w:rPr>
          <w:rFonts w:cstheme="majorBidi"/>
          <w:szCs w:val="28"/>
          <w:lang w:val="es-ES_tradnl"/>
        </w:rPr>
        <w:t>Bakú</w:t>
      </w:r>
      <w:r w:rsidRPr="003C0233">
        <w:rPr>
          <w:rFonts w:cstheme="majorBidi"/>
          <w:szCs w:val="28"/>
          <w:lang w:val="es-ES_tradnl"/>
        </w:rPr>
        <w:t>,</w:t>
      </w:r>
      <w:r w:rsidRPr="003C0233">
        <w:rPr>
          <w:lang w:val="es-ES_tradnl"/>
        </w:rPr>
        <w:t xml:space="preserve"> </w:t>
      </w:r>
      <w:r w:rsidRPr="003C0233">
        <w:rPr>
          <w:rFonts w:cstheme="majorBidi"/>
          <w:szCs w:val="28"/>
          <w:lang w:val="es-ES_tradnl"/>
        </w:rPr>
        <w:t>2025</w:t>
      </w:r>
      <w:r w:rsidRPr="003C0233">
        <w:rPr>
          <w:lang w:val="es-ES_tradnl"/>
        </w:rPr>
        <w:t>)</w:t>
      </w:r>
      <w:bookmarkEnd w:id="0"/>
      <w:bookmarkEnd w:id="1"/>
      <w:bookmarkEnd w:id="2"/>
      <w:bookmarkEnd w:id="3"/>
    </w:p>
    <w:p w14:paraId="2D86B251" w14:textId="311B3A4A" w:rsidR="004C5787" w:rsidRPr="003C0233" w:rsidRDefault="004C5787" w:rsidP="004C5787">
      <w:pPr>
        <w:pStyle w:val="Restitle"/>
        <w:rPr>
          <w:lang w:val="es-ES_tradnl"/>
        </w:rPr>
      </w:pPr>
      <w:bookmarkStart w:id="4" w:name="_Toc227854944"/>
      <w:bookmarkStart w:id="5" w:name="_Toc227855260"/>
      <w:bookmarkStart w:id="6" w:name="_Toc227855471"/>
      <w:bookmarkStart w:id="7" w:name="_Toc227856235"/>
      <w:r w:rsidRPr="003C0233">
        <w:rPr>
          <w:lang w:val="es-ES_tradnl"/>
        </w:rPr>
        <w:t>Mecanismos para mejorar la cooperación en materia de ciberseguridad,</w:t>
      </w:r>
      <w:r w:rsidR="00A4058F" w:rsidRPr="003C0233">
        <w:rPr>
          <w:lang w:val="es-ES_tradnl"/>
        </w:rPr>
        <w:t xml:space="preserve"> </w:t>
      </w:r>
      <w:r w:rsidR="00310118">
        <w:rPr>
          <w:lang w:val="es-ES_tradnl"/>
        </w:rPr>
        <w:br/>
      </w:r>
      <w:r w:rsidRPr="003C0233">
        <w:rPr>
          <w:lang w:val="es-ES_tradnl"/>
        </w:rPr>
        <w:t xml:space="preserve">incluida la lucha contra el </w:t>
      </w:r>
      <w:r w:rsidRPr="003C0233">
        <w:rPr>
          <w:i/>
          <w:iCs/>
          <w:lang w:val="es-ES_tradnl"/>
        </w:rPr>
        <w:t>spam</w:t>
      </w:r>
      <w:bookmarkEnd w:id="4"/>
      <w:bookmarkEnd w:id="5"/>
      <w:bookmarkEnd w:id="6"/>
      <w:bookmarkEnd w:id="7"/>
    </w:p>
    <w:p w14:paraId="237387F2" w14:textId="77777777" w:rsidR="004C5787" w:rsidRPr="003C0233" w:rsidRDefault="004C5787" w:rsidP="004C5787">
      <w:pPr>
        <w:pStyle w:val="Normalaftertitle"/>
        <w:rPr>
          <w:lang w:val="es-ES_tradnl"/>
        </w:rPr>
      </w:pPr>
      <w:r w:rsidRPr="003C0233">
        <w:rPr>
          <w:lang w:val="es-ES_tradnl"/>
        </w:rPr>
        <w:t>La Conferencia Mundial de Desarrollo de las Telecomunicaciones (Bakú, 2025),</w:t>
      </w:r>
    </w:p>
    <w:p w14:paraId="2233236F" w14:textId="77777777" w:rsidR="004C5787" w:rsidRPr="003C0233" w:rsidRDefault="004C5787" w:rsidP="004C5787">
      <w:pPr>
        <w:pStyle w:val="Call"/>
        <w:rPr>
          <w:lang w:val="es-ES_tradnl"/>
        </w:rPr>
      </w:pPr>
      <w:r w:rsidRPr="003C0233">
        <w:rPr>
          <w:lang w:val="es-ES_tradnl"/>
        </w:rPr>
        <w:t>recordando</w:t>
      </w:r>
    </w:p>
    <w:p w14:paraId="1EE32EF8" w14:textId="77777777" w:rsidR="004C5787" w:rsidRPr="003C0233" w:rsidRDefault="004C5787" w:rsidP="004C5787">
      <w:pPr>
        <w:rPr>
          <w:lang w:val="es-ES_tradnl"/>
        </w:rPr>
      </w:pPr>
      <w:r w:rsidRPr="003C0233">
        <w:rPr>
          <w:i/>
          <w:iCs/>
          <w:lang w:val="es-ES_tradnl"/>
        </w:rPr>
        <w:t>a)</w:t>
      </w:r>
      <w:r w:rsidRPr="003C0233">
        <w:rPr>
          <w:i/>
          <w:iCs/>
          <w:lang w:val="es-ES_tradnl"/>
        </w:rPr>
        <w:tab/>
      </w:r>
      <w:r w:rsidRPr="003C0233">
        <w:rPr>
          <w:lang w:val="es-ES_tradnl"/>
        </w:rPr>
        <w:t>la Resolución 130 (Rev. Bucarest, 2022) de la Conferencia de Plenipotenciarios, Fortalecimiento del papel de la UIT en la creación de confianza y seguridad en la utilización de las tecnologías de la información y la comunicación (TIC);</w:t>
      </w:r>
    </w:p>
    <w:p w14:paraId="0C8DAB2D" w14:textId="77777777" w:rsidR="004C5787" w:rsidRPr="003C0233" w:rsidRDefault="004C5787" w:rsidP="004C5787">
      <w:pPr>
        <w:rPr>
          <w:lang w:val="es-ES_tradnl"/>
        </w:rPr>
      </w:pPr>
      <w:r w:rsidRPr="003C0233">
        <w:rPr>
          <w:i/>
          <w:iCs/>
          <w:lang w:val="es-ES_tradnl"/>
        </w:rPr>
        <w:t>b)</w:t>
      </w:r>
      <w:r w:rsidRPr="003C0233">
        <w:rPr>
          <w:lang w:val="es-ES_tradnl"/>
        </w:rPr>
        <w:tab/>
        <w:t>la Resolución 174 (Rev. </w:t>
      </w:r>
      <w:proofErr w:type="spellStart"/>
      <w:r w:rsidRPr="003C0233">
        <w:rPr>
          <w:lang w:val="es-ES_tradnl"/>
        </w:rPr>
        <w:t>Busán</w:t>
      </w:r>
      <w:proofErr w:type="spellEnd"/>
      <w:r w:rsidRPr="003C0233">
        <w:rPr>
          <w:lang w:val="es-ES_tradnl"/>
        </w:rPr>
        <w:t>, 2014) de la Conferencia de Plenipotenciarios, Función de la UIT respecto a los problemas de política pública internacional asociados al riesgo de utilización ilícita de las TIC;</w:t>
      </w:r>
    </w:p>
    <w:p w14:paraId="31EC90F9" w14:textId="77777777" w:rsidR="004C5787" w:rsidRPr="003C0233" w:rsidRDefault="004C5787" w:rsidP="004C5787">
      <w:pPr>
        <w:rPr>
          <w:lang w:val="es-ES_tradnl"/>
        </w:rPr>
      </w:pPr>
      <w:r w:rsidRPr="003C0233">
        <w:rPr>
          <w:i/>
          <w:iCs/>
          <w:lang w:val="es-ES_tradnl"/>
        </w:rPr>
        <w:t>c)</w:t>
      </w:r>
      <w:r w:rsidRPr="003C0233">
        <w:rPr>
          <w:lang w:val="es-ES_tradnl"/>
        </w:rPr>
        <w:tab/>
        <w:t>la Resolución 179 (Rev. Bucarest, 2022) de la Conferencia de Plenipotenciarios, Función de la UIT en la protección de la infancia en línea;</w:t>
      </w:r>
    </w:p>
    <w:p w14:paraId="5B828010" w14:textId="77777777" w:rsidR="004C5787" w:rsidRPr="003C0233" w:rsidRDefault="004C5787" w:rsidP="004C5787">
      <w:pPr>
        <w:rPr>
          <w:lang w:val="es-ES_tradnl"/>
        </w:rPr>
      </w:pPr>
      <w:r w:rsidRPr="003C0233">
        <w:rPr>
          <w:i/>
          <w:iCs/>
          <w:lang w:val="es-ES_tradnl"/>
        </w:rPr>
        <w:t>d)</w:t>
      </w:r>
      <w:r w:rsidRPr="003C0233">
        <w:rPr>
          <w:lang w:val="es-ES_tradnl"/>
        </w:rPr>
        <w:tab/>
        <w:t>la Resolución 181 (Guadalajara, 2010) de la Conferencia de Plenipotenciarios, Definiciones y terminología relativas a la creación de confianza y seguridad en la utilización de las TIC;</w:t>
      </w:r>
    </w:p>
    <w:p w14:paraId="3877DD53" w14:textId="77777777" w:rsidR="004C5787" w:rsidRPr="003C0233" w:rsidRDefault="004C5787" w:rsidP="004C5787">
      <w:pPr>
        <w:rPr>
          <w:lang w:val="es-ES_tradnl"/>
        </w:rPr>
      </w:pPr>
      <w:r w:rsidRPr="003C0233">
        <w:rPr>
          <w:i/>
          <w:iCs/>
          <w:lang w:val="es-ES_tradnl"/>
        </w:rPr>
        <w:t>e)</w:t>
      </w:r>
      <w:r w:rsidRPr="003C0233">
        <w:rPr>
          <w:lang w:val="es-ES_tradnl"/>
        </w:rPr>
        <w:tab/>
        <w:t>la Resolución 50 (Rev. Nueva Delhi, 2024) de la Asamblea Mundial de Normalización de las Telecomunicaciones (AMNT), Ciberseguridad;</w:t>
      </w:r>
    </w:p>
    <w:p w14:paraId="69728820" w14:textId="77777777" w:rsidR="004C5787" w:rsidRPr="003C0233" w:rsidRDefault="004C5787" w:rsidP="004C5787">
      <w:pPr>
        <w:rPr>
          <w:lang w:val="es-ES_tradnl"/>
        </w:rPr>
      </w:pPr>
      <w:r w:rsidRPr="003C0233">
        <w:rPr>
          <w:i/>
          <w:iCs/>
          <w:lang w:val="es-ES_tradnl"/>
        </w:rPr>
        <w:t>f)</w:t>
      </w:r>
      <w:r w:rsidRPr="003C0233">
        <w:rPr>
          <w:lang w:val="es-ES_tradnl"/>
        </w:rPr>
        <w:tab/>
        <w:t>la Resolución 52 (Rev. Nueva Delhi, 2024) de la AMNT, Respuesta y lucha contra el </w:t>
      </w:r>
      <w:r w:rsidRPr="003C0233">
        <w:rPr>
          <w:i/>
          <w:iCs/>
          <w:lang w:val="es-ES_tradnl"/>
        </w:rPr>
        <w:t>spam</w:t>
      </w:r>
      <w:r w:rsidRPr="003C0233">
        <w:rPr>
          <w:lang w:val="es-ES_tradnl"/>
        </w:rPr>
        <w:t>;</w:t>
      </w:r>
    </w:p>
    <w:p w14:paraId="69DD1EB2" w14:textId="00982188" w:rsidR="004C5787" w:rsidRPr="003C0233" w:rsidRDefault="004C5787" w:rsidP="004C5787">
      <w:pPr>
        <w:rPr>
          <w:lang w:val="es-ES_tradnl"/>
        </w:rPr>
      </w:pPr>
      <w:r w:rsidRPr="003C0233">
        <w:rPr>
          <w:i/>
          <w:iCs/>
          <w:lang w:val="es-ES_tradnl"/>
        </w:rPr>
        <w:t>g)</w:t>
      </w:r>
      <w:r w:rsidRPr="003C0233">
        <w:rPr>
          <w:lang w:val="es-ES_tradnl"/>
        </w:rPr>
        <w:tab/>
        <w:t>la Resolución 58 (Rev. Nueva Delhi, 2024) de la AMNT, Fomento de la creación y mejora de equipos nacionales de intervención en caso de incidente informático (EIII), especialmente para los países en desarrollo</w:t>
      </w:r>
      <w:r w:rsidR="00472CE6" w:rsidRPr="003C0233">
        <w:rPr>
          <w:rStyle w:val="FootnoteReference"/>
          <w:lang w:val="es-ES_tradnl"/>
        </w:rPr>
        <w:footnoteReference w:id="1"/>
      </w:r>
      <w:r w:rsidRPr="003C0233">
        <w:rPr>
          <w:lang w:val="es-ES_tradnl"/>
        </w:rPr>
        <w:t>;</w:t>
      </w:r>
    </w:p>
    <w:p w14:paraId="62EF8228" w14:textId="77777777" w:rsidR="004C5787" w:rsidRPr="003C0233" w:rsidRDefault="004C5787" w:rsidP="004C5787">
      <w:pPr>
        <w:rPr>
          <w:lang w:val="es-ES_tradnl"/>
        </w:rPr>
      </w:pPr>
      <w:r w:rsidRPr="003C0233">
        <w:rPr>
          <w:i/>
          <w:iCs/>
          <w:lang w:val="es-ES_tradnl"/>
        </w:rPr>
        <w:t>h)</w:t>
      </w:r>
      <w:r w:rsidRPr="003C0233">
        <w:rPr>
          <w:lang w:val="es-ES_tradnl"/>
        </w:rPr>
        <w:tab/>
        <w:t>la Resolución 69 (Rev. Bakú, 2025) de la de la presente Conferencia, Facilitar la creación de EIII nacionales, especialmente para los países en desarrollo, y la cooperación entre ellos;</w:t>
      </w:r>
    </w:p>
    <w:p w14:paraId="19611D2A" w14:textId="1755AF90" w:rsidR="004C5787" w:rsidRPr="003C0233" w:rsidRDefault="004C5787" w:rsidP="004C5787">
      <w:pPr>
        <w:rPr>
          <w:lang w:val="es-ES_tradnl"/>
        </w:rPr>
      </w:pPr>
      <w:r w:rsidRPr="003C0233">
        <w:rPr>
          <w:i/>
          <w:iCs/>
          <w:lang w:val="es-ES_tradnl"/>
        </w:rPr>
        <w:t>i)</w:t>
      </w:r>
      <w:r w:rsidRPr="003C0233">
        <w:rPr>
          <w:i/>
          <w:iCs/>
          <w:lang w:val="es-ES_tradnl"/>
        </w:rPr>
        <w:tab/>
      </w:r>
      <w:r w:rsidRPr="003C0233">
        <w:rPr>
          <w:lang w:val="es-ES_tradnl"/>
        </w:rPr>
        <w:t>la Resolución 67 (Rev. Bakú, 2025) de la de la presente Conferencia, Función del Sector de Desarrollo de las Telecomunicaciones de la UIT (UIT</w:t>
      </w:r>
      <w:r w:rsidRPr="003C0233">
        <w:rPr>
          <w:lang w:val="es-ES_tradnl"/>
        </w:rPr>
        <w:noBreakHyphen/>
        <w:t>D) en la protección de la infancia en línea;</w:t>
      </w:r>
    </w:p>
    <w:p w14:paraId="519BC8E3"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DA88590" w14:textId="348AF312" w:rsidR="004C5787" w:rsidRPr="003C0233" w:rsidRDefault="004C5787" w:rsidP="004C5787">
      <w:pPr>
        <w:rPr>
          <w:lang w:val="es-ES_tradnl"/>
        </w:rPr>
      </w:pPr>
      <w:r w:rsidRPr="003C0233">
        <w:rPr>
          <w:i/>
          <w:iCs/>
          <w:lang w:val="es-ES_tradnl"/>
        </w:rPr>
        <w:lastRenderedPageBreak/>
        <w:t>j)</w:t>
      </w:r>
      <w:r w:rsidRPr="003C0233">
        <w:rPr>
          <w:lang w:val="es-ES_tradnl"/>
        </w:rPr>
        <w:tab/>
        <w:t xml:space="preserve">la Resolución 214 (Bucarest, 2022) de la Conferencia de Plenipotenciarios, Tecnologías de inteligencia artificial (IA) y telecomunicaciones/TIC, en la que se establece el ámbito en el que el </w:t>
      </w:r>
      <w:proofErr w:type="gramStart"/>
      <w:r w:rsidRPr="003C0233">
        <w:rPr>
          <w:lang w:val="es-ES_tradnl"/>
        </w:rPr>
        <w:t>Director</w:t>
      </w:r>
      <w:proofErr w:type="gramEnd"/>
      <w:r w:rsidRPr="003C0233">
        <w:rPr>
          <w:lang w:val="es-ES_tradnl"/>
        </w:rPr>
        <w:t xml:space="preserve"> de la Oficina de Desarrollo de las Telecomunicaciones (BDT) puede apoyar los trabajos del UIT</w:t>
      </w:r>
      <w:r w:rsidRPr="003C0233">
        <w:rPr>
          <w:lang w:val="es-ES_tradnl"/>
        </w:rPr>
        <w:noBreakHyphen/>
        <w:t xml:space="preserve">D para hacer frente a los retos y oportunidades que plantea la IA como tecnología nueva y emergente, en la medida en que se aplica a la ciberseguridad y la lucha contra el </w:t>
      </w:r>
      <w:r w:rsidRPr="003C0233">
        <w:rPr>
          <w:i/>
          <w:iCs/>
          <w:lang w:val="es-ES_tradnl"/>
        </w:rPr>
        <w:t>spam</w:t>
      </w:r>
      <w:r w:rsidRPr="003C0233">
        <w:rPr>
          <w:lang w:val="es-ES_tradnl"/>
        </w:rPr>
        <w:t>;</w:t>
      </w:r>
    </w:p>
    <w:p w14:paraId="0518ACB9" w14:textId="77777777" w:rsidR="004C5787" w:rsidRPr="003C0233" w:rsidRDefault="004C5787" w:rsidP="004C5787">
      <w:pPr>
        <w:rPr>
          <w:lang w:val="es-ES_tradnl"/>
        </w:rPr>
      </w:pPr>
      <w:r w:rsidRPr="003C0233">
        <w:rPr>
          <w:i/>
          <w:iCs/>
          <w:lang w:val="es-ES_tradnl"/>
        </w:rPr>
        <w:t>k)</w:t>
      </w:r>
      <w:r w:rsidRPr="003C0233">
        <w:rPr>
          <w:lang w:val="es-ES_tradnl"/>
        </w:rPr>
        <w:tab/>
        <w:t>las opiniones relevantes del sexto Foro Mundial de Política de las Telecomunicaciones que se enmarcan en el mandato del UIT</w:t>
      </w:r>
      <w:r w:rsidRPr="003C0233">
        <w:rPr>
          <w:lang w:val="es-ES_tradnl"/>
        </w:rPr>
        <w:noBreakHyphen/>
        <w:t>D;</w:t>
      </w:r>
    </w:p>
    <w:p w14:paraId="04D1AC65" w14:textId="77777777" w:rsidR="004C5787" w:rsidRPr="003C0233" w:rsidRDefault="004C5787" w:rsidP="004C5787">
      <w:pPr>
        <w:rPr>
          <w:lang w:val="es-ES_tradnl"/>
        </w:rPr>
      </w:pPr>
      <w:r w:rsidRPr="003C0233">
        <w:rPr>
          <w:i/>
          <w:iCs/>
          <w:lang w:val="es-ES_tradnl"/>
        </w:rPr>
        <w:t>l)</w:t>
      </w:r>
      <w:r w:rsidRPr="003C0233">
        <w:rPr>
          <w:i/>
          <w:iCs/>
          <w:lang w:val="es-ES_tradnl"/>
        </w:rPr>
        <w:tab/>
      </w:r>
      <w:r w:rsidRPr="003C0233">
        <w:rPr>
          <w:lang w:val="es-ES_tradnl"/>
        </w:rPr>
        <w:t>los nobles principios, finalidades y objetivos plasmados en la Carta de las Naciones Unidas y en la Declaración Universal de los Derechos Humanos;</w:t>
      </w:r>
    </w:p>
    <w:p w14:paraId="7ACF5D7A" w14:textId="77777777" w:rsidR="004C5787" w:rsidRPr="003C0233" w:rsidRDefault="004C5787" w:rsidP="004C5787">
      <w:pPr>
        <w:rPr>
          <w:lang w:val="es-ES_tradnl"/>
        </w:rPr>
      </w:pPr>
      <w:r w:rsidRPr="003C0233">
        <w:rPr>
          <w:i/>
          <w:iCs/>
          <w:lang w:val="es-ES_tradnl"/>
        </w:rPr>
        <w:t>m)</w:t>
      </w:r>
      <w:r w:rsidRPr="003C0233">
        <w:rPr>
          <w:lang w:val="es-ES_tradnl"/>
        </w:rPr>
        <w:tab/>
        <w:t>que la UIT es el facilitador principal de la Línea de Acción C5 de la Agenda de Túnez para la Sociedad de la Información (Creación de confianza y seguridad en la utilización de las TIC) de la Cumbre Mundial sobre la Sociedad de la Información (CMSI);</w:t>
      </w:r>
    </w:p>
    <w:p w14:paraId="004219C5" w14:textId="77777777" w:rsidR="004C5787" w:rsidRPr="003C0233" w:rsidRDefault="004C5787" w:rsidP="004C5787">
      <w:pPr>
        <w:rPr>
          <w:lang w:val="es-ES_tradnl"/>
        </w:rPr>
      </w:pPr>
      <w:r w:rsidRPr="003C0233">
        <w:rPr>
          <w:i/>
          <w:iCs/>
          <w:lang w:val="es-ES_tradnl"/>
        </w:rPr>
        <w:t>n)</w:t>
      </w:r>
      <w:r w:rsidRPr="003C0233">
        <w:rPr>
          <w:lang w:val="es-ES_tradnl"/>
        </w:rPr>
        <w:tab/>
        <w:t>las disposiciones en materia de ciberseguridad del Compromiso de Túnez y la Agenda de Túnez de la CMSI;</w:t>
      </w:r>
    </w:p>
    <w:p w14:paraId="02E34534" w14:textId="77777777" w:rsidR="004C5787" w:rsidRPr="003C0233" w:rsidRDefault="004C5787" w:rsidP="004C5787">
      <w:pPr>
        <w:rPr>
          <w:lang w:val="es-ES_tradnl"/>
        </w:rPr>
      </w:pPr>
      <w:r w:rsidRPr="003C0233">
        <w:rPr>
          <w:i/>
          <w:iCs/>
          <w:lang w:val="es-ES_tradnl"/>
        </w:rPr>
        <w:t>o)</w:t>
      </w:r>
      <w:r w:rsidRPr="003C0233">
        <w:rPr>
          <w:lang w:val="es-ES_tradnl"/>
        </w:rPr>
        <w:tab/>
        <w:t>las prioridades temáticas establecidas en el Plan Estratégico de la Unión en vigor;</w:t>
      </w:r>
    </w:p>
    <w:p w14:paraId="63E29CEE" w14:textId="77777777" w:rsidR="004C5787" w:rsidRPr="003C0233" w:rsidRDefault="004C5787" w:rsidP="004C5787">
      <w:pPr>
        <w:rPr>
          <w:lang w:val="es-ES_tradnl"/>
        </w:rPr>
      </w:pPr>
      <w:r w:rsidRPr="003C0233">
        <w:rPr>
          <w:i/>
          <w:iCs/>
          <w:lang w:val="es-ES_tradnl"/>
        </w:rPr>
        <w:t>p)</w:t>
      </w:r>
      <w:r w:rsidRPr="003C0233">
        <w:rPr>
          <w:lang w:val="es-ES_tradnl"/>
        </w:rPr>
        <w:tab/>
        <w:t>la Declaración de Principios de Ginebra de la CMSI, que en su § 37 reza: «El envío masivo de mensajes electrónicos no solicitados (</w:t>
      </w:r>
      <w:r w:rsidRPr="003C0233">
        <w:rPr>
          <w:i/>
          <w:iCs/>
          <w:lang w:val="es-ES_tradnl"/>
        </w:rPr>
        <w:t>spam</w:t>
      </w:r>
      <w:r w:rsidRPr="003C0233">
        <w:rPr>
          <w:lang w:val="es-ES_tradnl"/>
        </w:rPr>
        <w:t xml:space="preserve">) es un problema considerable y creciente para los usuarios, las redes e Internet en general. Conviene abordar los problemas de la ciberseguridad y el </w:t>
      </w:r>
      <w:r w:rsidRPr="003C0233">
        <w:rPr>
          <w:i/>
          <w:iCs/>
          <w:lang w:val="es-ES_tradnl"/>
        </w:rPr>
        <w:t>spam</w:t>
      </w:r>
      <w:r w:rsidRPr="003C0233">
        <w:rPr>
          <w:lang w:val="es-ES_tradnl"/>
        </w:rPr>
        <w:t xml:space="preserve"> en los planos nacional e internacional, según proceda»;</w:t>
      </w:r>
    </w:p>
    <w:p w14:paraId="07AB31CA" w14:textId="77777777" w:rsidR="004C5787" w:rsidRPr="003C0233" w:rsidRDefault="004C5787" w:rsidP="004C5787">
      <w:pPr>
        <w:rPr>
          <w:lang w:val="es-ES_tradnl"/>
        </w:rPr>
      </w:pPr>
      <w:r w:rsidRPr="003C0233">
        <w:rPr>
          <w:i/>
          <w:iCs/>
          <w:lang w:val="es-ES_tradnl"/>
        </w:rPr>
        <w:t>q)</w:t>
      </w:r>
      <w:r w:rsidRPr="003C0233">
        <w:rPr>
          <w:lang w:val="es-ES_tradnl"/>
        </w:rPr>
        <w:tab/>
        <w:t>la Cuestión 3/2 del UIT</w:t>
      </w:r>
      <w:r w:rsidRPr="003C0233">
        <w:rPr>
          <w:lang w:val="es-ES_tradnl"/>
        </w:rPr>
        <w:noBreakHyphen/>
        <w:t>D sobre seguridad en las redes de información y comunicación: prácticas idóneas para el desarrollo de una cultura de ciberseguridad;</w:t>
      </w:r>
    </w:p>
    <w:p w14:paraId="4DA1D60B" w14:textId="77777777" w:rsidR="004C5787" w:rsidRPr="003C0233" w:rsidRDefault="004C5787" w:rsidP="004C5787">
      <w:pPr>
        <w:rPr>
          <w:lang w:val="es-ES_tradnl"/>
        </w:rPr>
      </w:pPr>
      <w:r w:rsidRPr="003C0233">
        <w:rPr>
          <w:i/>
          <w:iCs/>
          <w:lang w:val="es-ES_tradnl"/>
        </w:rPr>
        <w:t>r)</w:t>
      </w:r>
      <w:r w:rsidRPr="003C0233">
        <w:rPr>
          <w:i/>
          <w:iCs/>
          <w:lang w:val="es-ES_tradnl"/>
        </w:rPr>
        <w:tab/>
      </w:r>
      <w:r w:rsidRPr="003C0233">
        <w:rPr>
          <w:lang w:val="es-ES_tradnl"/>
        </w:rPr>
        <w:t>el informe del Presidente del Grupo de Expertos de Alto Nivel de la Agenda sobre Ciberseguridad Global (ACG) establecido por el Secretario General de la UIT en virtud de lo estipulado en la Línea de Acción C5 de la CMSI sobre la creación de confianza y seguridad en la utilización de las TIC, y de conformidad con la Resolución 140 (Rev. Bucarest, 2022) de la Conferencia de Plenipotenciarios sobre el cometido de la UIT como facilitador principal de la Línea de Acción C5 y la Resolución 58 (Rev. Nueva Delhi, 2024) de la AMNT, relativa al fomento de la creación y la mejora de EIII nacionales, especialmente para los países en desarrollo;</w:t>
      </w:r>
    </w:p>
    <w:p w14:paraId="4742BD9B" w14:textId="77777777" w:rsidR="00BA1CF6" w:rsidRPr="003C0233" w:rsidRDefault="00BA1CF6">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49D3EA9" w14:textId="44428706" w:rsidR="004C5787" w:rsidRPr="003C0233" w:rsidRDefault="004C5787" w:rsidP="004C5787">
      <w:pPr>
        <w:rPr>
          <w:lang w:val="es-ES_tradnl"/>
        </w:rPr>
      </w:pPr>
      <w:r w:rsidRPr="003C0233">
        <w:rPr>
          <w:i/>
          <w:iCs/>
          <w:lang w:val="es-ES_tradnl"/>
        </w:rPr>
        <w:lastRenderedPageBreak/>
        <w:t>s)</w:t>
      </w:r>
      <w:r w:rsidRPr="003C0233">
        <w:rPr>
          <w:lang w:val="es-ES_tradnl"/>
        </w:rPr>
        <w:tab/>
        <w:t>que el Consejo de la UIT aprobó, en su reunión de 2022, las directrices para la utilización de la ACG por la UIT en sus trabajos;</w:t>
      </w:r>
    </w:p>
    <w:p w14:paraId="2F79AAFE" w14:textId="60769404" w:rsidR="004C5787" w:rsidRPr="003C0233" w:rsidRDefault="004C5787" w:rsidP="004C5787">
      <w:pPr>
        <w:rPr>
          <w:lang w:val="es-ES_tradnl"/>
        </w:rPr>
      </w:pPr>
      <w:r w:rsidRPr="003C0233">
        <w:rPr>
          <w:i/>
          <w:iCs/>
          <w:lang w:val="es-ES_tradnl"/>
        </w:rPr>
        <w:t>t)</w:t>
      </w:r>
      <w:r w:rsidRPr="003C0233">
        <w:rPr>
          <w:lang w:val="es-ES_tradnl"/>
        </w:rPr>
        <w:tab/>
        <w:t>que la UIT y la Oficina de las Naciones Unidas contra la Droga y el Delito (UNODC) han firmado un Memorando de Entendimiento (</w:t>
      </w:r>
      <w:proofErr w:type="spellStart"/>
      <w:r w:rsidRPr="003C0233">
        <w:rPr>
          <w:lang w:val="es-ES_tradnl"/>
        </w:rPr>
        <w:t>MoU</w:t>
      </w:r>
      <w:proofErr w:type="spellEnd"/>
      <w:r w:rsidRPr="003C0233">
        <w:rPr>
          <w:lang w:val="es-ES_tradnl"/>
        </w:rPr>
        <w:t>) a fin de fortalecer la seguridad en el uso de las TIC;</w:t>
      </w:r>
    </w:p>
    <w:p w14:paraId="69A1A4B1" w14:textId="1FB48988" w:rsidR="004C5787" w:rsidRPr="003C0233" w:rsidRDefault="004C5787" w:rsidP="004C5787">
      <w:pPr>
        <w:rPr>
          <w:lang w:val="es-ES_tradnl"/>
        </w:rPr>
      </w:pPr>
      <w:r w:rsidRPr="003C0233">
        <w:rPr>
          <w:i/>
          <w:iCs/>
          <w:lang w:val="es-ES_tradnl"/>
        </w:rPr>
        <w:t>u)</w:t>
      </w:r>
      <w:r w:rsidRPr="003C0233">
        <w:rPr>
          <w:lang w:val="es-ES_tradnl"/>
        </w:rPr>
        <w:tab/>
        <w:t>el Pacto Digital Mundial, adoptado en el Anexo I a la Resolución 79/1 de la Asamblea General de las Naciones Unidas (AGNU), en el que se establecen los objetivos, principios, compromisos y acciones relacionados con la transformación digital</w:t>
      </w:r>
      <w:r w:rsidR="00472CE6" w:rsidRPr="003C0233">
        <w:rPr>
          <w:rStyle w:val="FootnoteReference"/>
          <w:lang w:val="es-ES_tradnl"/>
        </w:rPr>
        <w:footnoteReference w:id="2"/>
      </w:r>
      <w:r w:rsidRPr="003C0233">
        <w:rPr>
          <w:lang w:val="es-ES_tradnl"/>
        </w:rPr>
        <w:t>,</w:t>
      </w:r>
    </w:p>
    <w:p w14:paraId="79381302" w14:textId="77777777" w:rsidR="004C5787" w:rsidRPr="003C0233" w:rsidRDefault="004C5787" w:rsidP="004C5787">
      <w:pPr>
        <w:pStyle w:val="Call"/>
        <w:rPr>
          <w:lang w:val="es-ES_tradnl"/>
        </w:rPr>
      </w:pPr>
      <w:r w:rsidRPr="003C0233">
        <w:rPr>
          <w:lang w:val="es-ES_tradnl"/>
        </w:rPr>
        <w:t>considerando</w:t>
      </w:r>
    </w:p>
    <w:p w14:paraId="773E2577" w14:textId="77777777" w:rsidR="004C5787" w:rsidRPr="003C0233" w:rsidRDefault="004C5787" w:rsidP="004C5787">
      <w:pPr>
        <w:rPr>
          <w:lang w:val="es-ES_tradnl"/>
        </w:rPr>
      </w:pPr>
      <w:r w:rsidRPr="003C0233">
        <w:rPr>
          <w:i/>
          <w:iCs/>
          <w:lang w:val="es-ES_tradnl"/>
        </w:rPr>
        <w:t>a)</w:t>
      </w:r>
      <w:r w:rsidRPr="003C0233">
        <w:rPr>
          <w:lang w:val="es-ES_tradnl"/>
        </w:rPr>
        <w:tab/>
        <w:t>el papel de las telecomunicaciones/TIC como instrumento eficaz para promover la paz, el desarrollo económico, la seguridad y la estabilidad, así como para propiciar la democracia, la cohesión social, el buen gobierno y el estado de derecho, y la necesidad de afrontar las cada vez mayores dificultades y amenazas derivadas de los abusos de estas tecnologías, incluidos los que persiguen fines delictivos y terroristas, respetando siempre los derechos humanos (§ 15 del Compromiso de Túnez);</w:t>
      </w:r>
    </w:p>
    <w:p w14:paraId="2383F3A9" w14:textId="77777777" w:rsidR="004C5787" w:rsidRPr="003C0233" w:rsidRDefault="004C5787" w:rsidP="004C5787">
      <w:pPr>
        <w:rPr>
          <w:lang w:val="es-ES_tradnl"/>
        </w:rPr>
      </w:pPr>
      <w:r w:rsidRPr="003C0233">
        <w:rPr>
          <w:i/>
          <w:iCs/>
          <w:lang w:val="es-ES_tradnl"/>
        </w:rPr>
        <w:t>b)</w:t>
      </w:r>
      <w:r w:rsidRPr="003C0233">
        <w:rPr>
          <w:lang w:val="es-ES_tradnl"/>
        </w:rPr>
        <w:tab/>
        <w:t>la necesidad de crear confianza y seguridad en la utilización de las telecomunicaciones/TIC mediante el fortalecimiento de un marco de confianza (§ 39 de la Agenda de Túnez); y la necesidad de que los gobiernos, en cooperación con otras partes interesadas dentro de sus respectivas funciones, elaboren la legislación necesaria para investigar y perseguir la ciberdelincuencia, a nivel nacional, y cooperar en los planos regional e internacional teniendo en cuenta los marcos existentes;</w:t>
      </w:r>
    </w:p>
    <w:p w14:paraId="18276BC5" w14:textId="77777777" w:rsidR="004C5787" w:rsidRPr="003C0233" w:rsidRDefault="004C5787" w:rsidP="004C5787">
      <w:pPr>
        <w:rPr>
          <w:lang w:val="es-ES_tradnl"/>
        </w:rPr>
      </w:pPr>
      <w:r w:rsidRPr="003C0233">
        <w:rPr>
          <w:i/>
          <w:iCs/>
          <w:lang w:val="es-ES_tradnl"/>
        </w:rPr>
        <w:t>c)</w:t>
      </w:r>
      <w:r w:rsidRPr="003C0233">
        <w:rPr>
          <w:lang w:val="es-ES_tradnl"/>
        </w:rPr>
        <w:tab/>
        <w:t>que la existencia de ordenadores cuánticos con capacidad criptográfica relevante supondría una amenaza para alguna criptografía desplegada y utilizada en las redes de telecomunicaciones/TIC;</w:t>
      </w:r>
    </w:p>
    <w:p w14:paraId="3B5E2215" w14:textId="77777777" w:rsidR="004C5787" w:rsidRPr="003C0233" w:rsidRDefault="004C5787" w:rsidP="004C5787">
      <w:pPr>
        <w:rPr>
          <w:lang w:val="es-ES_tradnl"/>
        </w:rPr>
      </w:pPr>
      <w:r w:rsidRPr="003C0233">
        <w:rPr>
          <w:i/>
          <w:iCs/>
          <w:lang w:val="es-ES_tradnl"/>
        </w:rPr>
        <w:t>d)</w:t>
      </w:r>
      <w:r w:rsidRPr="003C0233">
        <w:rPr>
          <w:lang w:val="es-ES_tradnl"/>
        </w:rPr>
        <w:tab/>
        <w:t>que en la Resolución 64/211 de la AGNU se invita a los Estados Miembros a utilizar en sus actividades nacionales, siempre y cuando lo consideren procedente, el instrumento de autoevaluación voluntaria que figura en Anexo a dicha Resolución;</w:t>
      </w:r>
    </w:p>
    <w:p w14:paraId="768E2587"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54E5E57" w14:textId="519C5C4F" w:rsidR="004C5787" w:rsidRPr="003C0233" w:rsidRDefault="004C5787" w:rsidP="004C5787">
      <w:pPr>
        <w:rPr>
          <w:lang w:val="es-ES_tradnl"/>
        </w:rPr>
      </w:pPr>
      <w:r w:rsidRPr="003C0233">
        <w:rPr>
          <w:i/>
          <w:iCs/>
          <w:lang w:val="es-ES_tradnl"/>
        </w:rPr>
        <w:lastRenderedPageBreak/>
        <w:t>e)</w:t>
      </w:r>
      <w:r w:rsidRPr="003C0233">
        <w:rPr>
          <w:lang w:val="es-ES_tradnl"/>
        </w:rPr>
        <w:tab/>
        <w:t>la necesidad de que los Estados Miembros elaboren programas de ciberseguridad nacionales articulados en un plan nacional, alianzas público</w:t>
      </w:r>
      <w:r w:rsidRPr="003C0233">
        <w:rPr>
          <w:lang w:val="es-ES_tradnl"/>
        </w:rPr>
        <w:noBreakHyphen/>
        <w:t>privadas, fundamentos legislativos coherentes, una gestión de incidentes, una capacidad de vigilancia, alerta, intervención y restablecimiento, y una cultura de la sensibilización, utilizando como guía varios recursos desarrollados o puestos a disposición por la UIT, sus Miembros y sus asociados, cuando proceda o convenga;</w:t>
      </w:r>
    </w:p>
    <w:p w14:paraId="4A85F9DC" w14:textId="77777777" w:rsidR="004C5787" w:rsidRPr="003C0233" w:rsidRDefault="004C5787" w:rsidP="004C5787">
      <w:pPr>
        <w:rPr>
          <w:lang w:val="es-ES_tradnl"/>
        </w:rPr>
      </w:pPr>
      <w:r w:rsidRPr="003C0233">
        <w:rPr>
          <w:i/>
          <w:iCs/>
          <w:lang w:val="es-ES_tradnl"/>
        </w:rPr>
        <w:t>f)</w:t>
      </w:r>
      <w:r w:rsidRPr="003C0233">
        <w:rPr>
          <w:lang w:val="es-ES_tradnl"/>
        </w:rPr>
        <w:tab/>
        <w:t>que la adopción de un enfoque de ciberseguridad iterativo y basado en los riesgos permite elaborar y aplicar prácticas de ciberseguridad de la forma necesaria para hacer frente a una serie de amenazas y vulnerabilidades en constante evolución, y que la ciberseguridad es un proceso continuo e iterativo que debe integrarse en las fases de desarrollo e implantación de las tecnologías y sus aplicaciones desde el principio y durante toda su vida útil;</w:t>
      </w:r>
    </w:p>
    <w:p w14:paraId="10CF46FD" w14:textId="77777777" w:rsidR="004C5787" w:rsidRPr="003C0233" w:rsidRDefault="004C5787" w:rsidP="004C5787">
      <w:pPr>
        <w:rPr>
          <w:lang w:val="es-ES_tradnl"/>
        </w:rPr>
      </w:pPr>
      <w:r w:rsidRPr="003C0233">
        <w:rPr>
          <w:i/>
          <w:iCs/>
          <w:lang w:val="es-ES_tradnl"/>
        </w:rPr>
        <w:t>g)</w:t>
      </w:r>
      <w:r w:rsidRPr="003C0233">
        <w:rPr>
          <w:lang w:val="es-ES_tradnl"/>
        </w:rPr>
        <w:tab/>
        <w:t>que las pérdidas considerables y crecientes en que han incurrido los usuarios de sistemas de telecomunicaciones/TIC, como consecuencia del problema cada vez mayor de los incidentes de ciberseguridad, incluidos los relacionados con el uso indebido de las telecomunicaciones/TIC con fines perniciosos en todo el mundo, alarman a todos los países desarrollados y en desarrollo sin excepción;</w:t>
      </w:r>
    </w:p>
    <w:p w14:paraId="7AE3181F" w14:textId="77777777" w:rsidR="004C5787" w:rsidRPr="003C0233" w:rsidRDefault="004C5787" w:rsidP="004C5787">
      <w:pPr>
        <w:rPr>
          <w:lang w:val="es-ES_tradnl"/>
        </w:rPr>
      </w:pPr>
      <w:r w:rsidRPr="003C0233">
        <w:rPr>
          <w:i/>
          <w:iCs/>
          <w:lang w:val="es-ES_tradnl"/>
        </w:rPr>
        <w:t>h)</w:t>
      </w:r>
      <w:r w:rsidRPr="003C0233">
        <w:rPr>
          <w:lang w:val="es-ES_tradnl"/>
        </w:rPr>
        <w:tab/>
        <w:t>las razones que justifican la adopción de la Resolución 37 (Rev. Bakú, 2025) de la presente Conferencia, relativa a la reducción de la brecha digital, habida cuenta de la importancia de la aplicación multipartita a nivel internacional y a las Líneas de Acción mencionadas en el § 108 de la Agenda de Túnez, incluida la relativa a la creación de confianza y seguridad en la utilización de las TIC;</w:t>
      </w:r>
    </w:p>
    <w:p w14:paraId="752150A6" w14:textId="77777777" w:rsidR="004C5787" w:rsidRPr="003C0233" w:rsidRDefault="004C5787" w:rsidP="004C5787">
      <w:pPr>
        <w:rPr>
          <w:lang w:val="es-ES_tradnl"/>
        </w:rPr>
      </w:pPr>
      <w:r w:rsidRPr="003C0233">
        <w:rPr>
          <w:i/>
          <w:iCs/>
          <w:lang w:val="es-ES_tradnl"/>
        </w:rPr>
        <w:t>i)</w:t>
      </w:r>
      <w:r w:rsidRPr="003C0233">
        <w:rPr>
          <w:lang w:val="es-ES_tradnl"/>
        </w:rPr>
        <w:tab/>
        <w:t>los resultados de diversas actividades de la UIT relacionadas con la ciberseguridad, en particular las que coordina la BDT, con el fin de cumplir el mandato de la UIT en cuanto a facilitador para la aplicación de la Línea de Acción C5;</w:t>
      </w:r>
    </w:p>
    <w:p w14:paraId="1A1FE605" w14:textId="77777777" w:rsidR="004C5787" w:rsidRPr="003C0233" w:rsidRDefault="004C5787" w:rsidP="004C5787">
      <w:pPr>
        <w:rPr>
          <w:lang w:val="es-ES_tradnl"/>
        </w:rPr>
      </w:pPr>
      <w:r w:rsidRPr="003C0233">
        <w:rPr>
          <w:i/>
          <w:iCs/>
          <w:lang w:val="es-ES_tradnl"/>
        </w:rPr>
        <w:t>j)</w:t>
      </w:r>
      <w:r w:rsidRPr="003C0233">
        <w:rPr>
          <w:i/>
          <w:iCs/>
          <w:lang w:val="es-ES_tradnl"/>
        </w:rPr>
        <w:tab/>
      </w:r>
      <w:r w:rsidRPr="003C0233">
        <w:rPr>
          <w:lang w:val="es-ES_tradnl"/>
        </w:rPr>
        <w:t>que un gran número de organizaciones de todos los sectores de la sociedad colaboran para mejorar la ciberseguridad de los servicios y tecnologías de telecomunicaciones/TIC y crear confianza en ellos;</w:t>
      </w:r>
    </w:p>
    <w:p w14:paraId="19F75420" w14:textId="77777777" w:rsidR="004C5787" w:rsidRPr="003C0233" w:rsidRDefault="004C5787" w:rsidP="004C5787">
      <w:pPr>
        <w:rPr>
          <w:lang w:val="es-ES_tradnl"/>
        </w:rPr>
      </w:pPr>
      <w:r w:rsidRPr="003C0233">
        <w:rPr>
          <w:i/>
          <w:iCs/>
          <w:lang w:val="es-ES_tradnl"/>
        </w:rPr>
        <w:t>k)</w:t>
      </w:r>
      <w:r w:rsidRPr="003C0233">
        <w:rPr>
          <w:lang w:val="es-ES_tradnl"/>
        </w:rPr>
        <w:tab/>
        <w:t>que todas las partes interesadas pertinentes pueden desempeñar una función valiosa en la promoción de la sensibilización sobre las cuestiones de ciberseguridad, en particular entre las mujeres, los niños, las personas con discapacidad, las personas con necesidades especiales y las personas con discapacidad relacionada con la edad;</w:t>
      </w:r>
      <w:r w:rsidRPr="003C0233">
        <w:rPr>
          <w:lang w:val="es-ES_tradnl"/>
        </w:rPr>
        <w:tab/>
      </w:r>
    </w:p>
    <w:p w14:paraId="04727A42"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0630BA5" w14:textId="46429C49" w:rsidR="004C5787" w:rsidRPr="003C0233" w:rsidRDefault="004C5787" w:rsidP="004C5787">
      <w:pPr>
        <w:rPr>
          <w:lang w:val="es-ES_tradnl"/>
        </w:rPr>
      </w:pPr>
      <w:r w:rsidRPr="003C0233">
        <w:rPr>
          <w:i/>
          <w:iCs/>
          <w:lang w:val="es-ES_tradnl"/>
        </w:rPr>
        <w:lastRenderedPageBreak/>
        <w:t>l)</w:t>
      </w:r>
      <w:r w:rsidRPr="003C0233">
        <w:rPr>
          <w:lang w:val="es-ES_tradnl"/>
        </w:rPr>
        <w:tab/>
      </w:r>
      <w:proofErr w:type="gramStart"/>
      <w:r w:rsidRPr="003C0233">
        <w:rPr>
          <w:lang w:val="es-ES_tradnl"/>
        </w:rPr>
        <w:t>que</w:t>
      </w:r>
      <w:proofErr w:type="gramEnd"/>
      <w:r w:rsidRPr="003C0233">
        <w:rPr>
          <w:lang w:val="es-ES_tradnl"/>
        </w:rPr>
        <w:t xml:space="preserve"> debido, entre otras cosas, a que las infraestructuras esenciales de telecomunicaciones/TIC están interconectadas a escala mundial, la poca seguridad en la infraestructura de un país podría aumentar la vulnerabilidad y el riesgo en otros países;</w:t>
      </w:r>
    </w:p>
    <w:p w14:paraId="32C27F60" w14:textId="77777777" w:rsidR="004C5787" w:rsidRPr="003C0233" w:rsidRDefault="004C5787" w:rsidP="004C5787">
      <w:pPr>
        <w:rPr>
          <w:lang w:val="es-ES_tradnl"/>
        </w:rPr>
      </w:pPr>
      <w:r w:rsidRPr="003C0233">
        <w:rPr>
          <w:i/>
          <w:iCs/>
          <w:lang w:val="es-ES_tradnl"/>
        </w:rPr>
        <w:t>m)</w:t>
      </w:r>
      <w:r w:rsidRPr="003C0233">
        <w:rPr>
          <w:lang w:val="es-ES_tradnl"/>
        </w:rPr>
        <w:tab/>
        <w:t>que en muchos Estados Miembros el personal de ciberseguridad tiene importantes carencias en términos de competencias y que esta falta de profesionales de la ciberseguridad formados es un obstáculo fundamental a la ciberseguridad, y que es importante alentar a más personas a optar por una carrera en el ámbito de la ciberseguridad;</w:t>
      </w:r>
    </w:p>
    <w:p w14:paraId="6A9D55D2" w14:textId="77777777" w:rsidR="004C5787" w:rsidRPr="003C0233" w:rsidRDefault="004C5787" w:rsidP="004C5787">
      <w:pPr>
        <w:rPr>
          <w:lang w:val="es-ES_tradnl"/>
        </w:rPr>
      </w:pPr>
      <w:r w:rsidRPr="003C0233">
        <w:rPr>
          <w:i/>
          <w:iCs/>
          <w:lang w:val="es-ES_tradnl"/>
        </w:rPr>
        <w:t>n)</w:t>
      </w:r>
      <w:r w:rsidRPr="003C0233">
        <w:rPr>
          <w:lang w:val="es-ES_tradnl"/>
        </w:rPr>
        <w:tab/>
        <w:t xml:space="preserve">que el desarrollo de competencias humanas y la creación de capacidad son clave para mejorar la ciberseguridad, incluida la necesidad de crear conciencia y fomentar las medidas básicas de seguridad para la </w:t>
      </w:r>
      <w:proofErr w:type="spellStart"/>
      <w:r w:rsidRPr="003C0233">
        <w:rPr>
          <w:lang w:val="es-ES_tradnl"/>
        </w:rPr>
        <w:t>ciberhigiene</w:t>
      </w:r>
      <w:proofErr w:type="spellEnd"/>
      <w:r w:rsidRPr="003C0233">
        <w:rPr>
          <w:lang w:val="es-ES_tradnl"/>
        </w:rPr>
        <w:t xml:space="preserve"> que todas las personas deberían adoptar para protegerse contra los riesgos de ciberseguridad, en particular las mujeres, los niños, las personas con discapacidad, las personas con necesidades especiales y las personas con discapacidad debida a la edad;</w:t>
      </w:r>
    </w:p>
    <w:p w14:paraId="30F25239" w14:textId="77777777" w:rsidR="004C5787" w:rsidRPr="003C0233" w:rsidRDefault="004C5787" w:rsidP="004C5787">
      <w:pPr>
        <w:rPr>
          <w:lang w:val="es-ES_tradnl"/>
        </w:rPr>
      </w:pPr>
      <w:r w:rsidRPr="003C0233">
        <w:rPr>
          <w:i/>
          <w:iCs/>
          <w:lang w:val="es-ES_tradnl"/>
        </w:rPr>
        <w:t>o)</w:t>
      </w:r>
      <w:r w:rsidRPr="003C0233">
        <w:rPr>
          <w:lang w:val="es-ES_tradnl"/>
        </w:rPr>
        <w:tab/>
        <w:t xml:space="preserve">que numerosa información, documentación, prácticas idóneas y recursos elaborados por organizaciones nacionales, regionales e internacionales de conformidad con sus respectivas </w:t>
      </w:r>
      <w:proofErr w:type="gramStart"/>
      <w:r w:rsidRPr="003C0233">
        <w:rPr>
          <w:lang w:val="es-ES_tradnl"/>
        </w:rPr>
        <w:t>responsabilidades,</w:t>
      </w:r>
      <w:proofErr w:type="gramEnd"/>
      <w:r w:rsidRPr="003C0233">
        <w:rPr>
          <w:lang w:val="es-ES_tradnl"/>
        </w:rPr>
        <w:t xml:space="preserve"> están a disposición de los Estados Miembros;</w:t>
      </w:r>
    </w:p>
    <w:p w14:paraId="5B4934FD" w14:textId="77777777" w:rsidR="004C5787" w:rsidRPr="003C0233" w:rsidRDefault="004C5787" w:rsidP="004C5787">
      <w:pPr>
        <w:rPr>
          <w:lang w:val="es-ES_tradnl"/>
        </w:rPr>
      </w:pPr>
      <w:r w:rsidRPr="003C0233">
        <w:rPr>
          <w:i/>
          <w:iCs/>
          <w:lang w:val="es-ES_tradnl"/>
        </w:rPr>
        <w:t>p)</w:t>
      </w:r>
      <w:r w:rsidRPr="003C0233">
        <w:rPr>
          <w:lang w:val="es-ES_tradnl"/>
        </w:rPr>
        <w:tab/>
        <w:t>que la ACG fomenta la cooperación internacional con el fin de proponer estrategias que permitan mejorar la confianza y seguridad en la utilización de las telecomunicaciones/TIC;</w:t>
      </w:r>
    </w:p>
    <w:p w14:paraId="2282B769" w14:textId="77777777" w:rsidR="004C5787" w:rsidRPr="003C0233" w:rsidRDefault="004C5787" w:rsidP="004C5787">
      <w:pPr>
        <w:rPr>
          <w:lang w:val="es-ES_tradnl"/>
        </w:rPr>
      </w:pPr>
      <w:r w:rsidRPr="003C0233">
        <w:rPr>
          <w:i/>
          <w:iCs/>
          <w:lang w:val="es-ES_tradnl"/>
        </w:rPr>
        <w:t>q)</w:t>
      </w:r>
      <w:r w:rsidRPr="003C0233">
        <w:rPr>
          <w:lang w:val="es-ES_tradnl"/>
        </w:rPr>
        <w:tab/>
        <w:t xml:space="preserve">que la ciberseguridad y la </w:t>
      </w:r>
      <w:proofErr w:type="spellStart"/>
      <w:r w:rsidRPr="003C0233">
        <w:rPr>
          <w:lang w:val="es-ES_tradnl"/>
        </w:rPr>
        <w:t>ciberresiliencia</w:t>
      </w:r>
      <w:proofErr w:type="spellEnd"/>
      <w:r w:rsidRPr="003C0233">
        <w:rPr>
          <w:lang w:val="es-ES_tradnl"/>
        </w:rPr>
        <w:t xml:space="preserve"> se han vuelto fundamentales en los planos nacional, regional e internacional para el desarrollo digital sostenible, y que el UIT</w:t>
      </w:r>
      <w:r w:rsidRPr="003C0233">
        <w:rPr>
          <w:lang w:val="es-ES_tradnl"/>
        </w:rPr>
        <w:noBreakHyphen/>
        <w:t>D, en el ámbito de su mandato, puede seguir contribuyendo a la creación de confianza y seguridad en la utilización de las TIC en estos esfuerzos,</w:t>
      </w:r>
    </w:p>
    <w:p w14:paraId="0BC30765" w14:textId="77777777" w:rsidR="004C5787" w:rsidRPr="003C0233" w:rsidRDefault="004C5787" w:rsidP="004C5787">
      <w:pPr>
        <w:pStyle w:val="Call"/>
        <w:rPr>
          <w:lang w:val="es-ES_tradnl"/>
        </w:rPr>
      </w:pPr>
      <w:r w:rsidRPr="003C0233">
        <w:rPr>
          <w:lang w:val="es-ES_tradnl"/>
        </w:rPr>
        <w:t>reconociendo</w:t>
      </w:r>
    </w:p>
    <w:p w14:paraId="53FF75C6" w14:textId="77777777" w:rsidR="004C5787" w:rsidRPr="003C0233" w:rsidRDefault="004C5787" w:rsidP="004C5787">
      <w:pPr>
        <w:rPr>
          <w:lang w:val="es-ES_tradnl"/>
        </w:rPr>
      </w:pPr>
      <w:r w:rsidRPr="003C0233">
        <w:rPr>
          <w:i/>
          <w:iCs/>
          <w:lang w:val="es-ES_tradnl"/>
        </w:rPr>
        <w:t>a)</w:t>
      </w:r>
      <w:r w:rsidRPr="003C0233">
        <w:rPr>
          <w:lang w:val="es-ES_tradnl"/>
        </w:rPr>
        <w:tab/>
        <w:t>las dificultades que tienen los Estados, en particular los países en desarrollo, para desarrollar la confianza y la seguridad en la utilización de las telecomunicaciones/TIC;</w:t>
      </w:r>
    </w:p>
    <w:p w14:paraId="0A55FCBB" w14:textId="77777777" w:rsidR="004C5787" w:rsidRPr="003C0233" w:rsidRDefault="004C5787" w:rsidP="004C5787">
      <w:pPr>
        <w:rPr>
          <w:lang w:val="es-ES_tradnl"/>
        </w:rPr>
      </w:pPr>
      <w:r w:rsidRPr="003C0233">
        <w:rPr>
          <w:i/>
          <w:iCs/>
          <w:lang w:val="es-ES_tradnl"/>
        </w:rPr>
        <w:t>b)</w:t>
      </w:r>
      <w:r w:rsidRPr="003C0233">
        <w:rPr>
          <w:lang w:val="es-ES_tradnl"/>
        </w:rPr>
        <w:tab/>
        <w:t xml:space="preserve">que las medidas adoptadas para garantizar la estabilidad y seguridad de las redes de telecomunicaciones/TIC, protegerse contra la ciberdelincuencia y contrarrestar el </w:t>
      </w:r>
      <w:r w:rsidRPr="003C0233">
        <w:rPr>
          <w:i/>
          <w:iCs/>
          <w:lang w:val="es-ES_tradnl"/>
        </w:rPr>
        <w:t>spam</w:t>
      </w:r>
      <w:r w:rsidRPr="003C0233">
        <w:rPr>
          <w:lang w:val="es-ES_tradnl"/>
        </w:rPr>
        <w:t>, deben proteger y respetar las disposiciones relativas a la privacidad y libertad de expresión contenidas en las partes pertinentes de la Declaración Universal de Derechos Humanos (§ 42 de la Agenda de Túnez) y del Pacto Internacional de Derechos Civiles y Políticos;</w:t>
      </w:r>
    </w:p>
    <w:p w14:paraId="5606E96C"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FCD5692" w14:textId="36C8F25F" w:rsidR="004C5787" w:rsidRPr="003C0233" w:rsidRDefault="004C5787" w:rsidP="004C5787">
      <w:pPr>
        <w:rPr>
          <w:lang w:val="es-ES_tradnl"/>
        </w:rPr>
      </w:pPr>
      <w:r w:rsidRPr="003C0233">
        <w:rPr>
          <w:i/>
          <w:iCs/>
          <w:lang w:val="es-ES_tradnl"/>
        </w:rPr>
        <w:lastRenderedPageBreak/>
        <w:t>c)</w:t>
      </w:r>
      <w:r w:rsidRPr="003C0233">
        <w:rPr>
          <w:lang w:val="es-ES_tradnl"/>
        </w:rPr>
        <w:tab/>
        <w:t>el hecho de que en la Resolución 75/176 de la AGNU sobre el derecho a la privacidad en la era digital, se afirma que los derechos de las personas también deben estar protegidos en Internet, incluido el derecho a la privacidad, prestando especial atención a la protección de las niñas y los niños;</w:t>
      </w:r>
    </w:p>
    <w:p w14:paraId="55924A47" w14:textId="77777777" w:rsidR="004C5787" w:rsidRPr="003C0233" w:rsidRDefault="004C5787" w:rsidP="004C5787">
      <w:pPr>
        <w:rPr>
          <w:lang w:val="es-ES_tradnl"/>
        </w:rPr>
      </w:pPr>
      <w:r w:rsidRPr="003C0233">
        <w:rPr>
          <w:i/>
          <w:iCs/>
          <w:lang w:val="es-ES_tradnl"/>
        </w:rPr>
        <w:t>d)</w:t>
      </w:r>
      <w:r w:rsidRPr="003C0233">
        <w:rPr>
          <w:lang w:val="es-ES_tradnl"/>
        </w:rPr>
        <w:tab/>
        <w:t xml:space="preserve">la necesidad de tomar medidas apropiadas y preventivas, con arreglo a la legislación vigente, contra las utilizaciones abusivas de las telecomunicaciones/TIC mencionadas en el Capítulo sobre las </w:t>
      </w:r>
      <w:r w:rsidRPr="003C0233">
        <w:rPr>
          <w:i/>
          <w:iCs/>
          <w:lang w:val="es-ES_tradnl"/>
        </w:rPr>
        <w:t>Dimensiones Éticas de la Sociedad de la Información</w:t>
      </w:r>
      <w:r w:rsidRPr="003C0233">
        <w:rPr>
          <w:lang w:val="es-ES_tradnl"/>
        </w:rPr>
        <w:t xml:space="preserve">, de la Declaración de Principios y el Plan de Acción de Ginebra (§ 43 de la Agenda de Túnez) de la CMSI, la necesidad de combatir el terrorismo en todas sus formas y manifestaciones en las redes de telecomunicaciones/TIC, respetando los derechos humanos y en consonancia con las obligaciones contraídas en virtud del derecho internacional, según se indica en el párrafo dispositivo 81 de la Resolución 60/1 de la AGNU relativa al documento final de la Cumbre Mundial de 2005, y la importancia de la seguridad, continuidad y estabilidad de Internet, y la necesidad de proteger Internet y otras redes contra amenazas y vulnerabilidades (§ 45 de la Agenda de Túnez), a la vez que se garantiza el respeto por la privacidad y la protección de la información y los datos personales mediante la adopción de legislaciones, la aplicación de marcos de colaboración, prácticas idóneas y medidas tecnológicas y de </w:t>
      </w:r>
      <w:proofErr w:type="spellStart"/>
      <w:r w:rsidRPr="003C0233">
        <w:rPr>
          <w:lang w:val="es-ES_tradnl"/>
        </w:rPr>
        <w:t>autorreglamentación</w:t>
      </w:r>
      <w:proofErr w:type="spellEnd"/>
      <w:r w:rsidRPr="003C0233">
        <w:rPr>
          <w:lang w:val="es-ES_tradnl"/>
        </w:rPr>
        <w:t xml:space="preserve"> por las empresas y los usuarios (§ 46 de la Agenda de Túnez);</w:t>
      </w:r>
    </w:p>
    <w:p w14:paraId="68385D15" w14:textId="77777777" w:rsidR="004C5787" w:rsidRPr="003C0233" w:rsidRDefault="004C5787" w:rsidP="004C5787">
      <w:pPr>
        <w:rPr>
          <w:lang w:val="es-ES_tradnl"/>
        </w:rPr>
      </w:pPr>
      <w:r w:rsidRPr="003C0233">
        <w:rPr>
          <w:i/>
          <w:iCs/>
          <w:lang w:val="es-ES_tradnl"/>
        </w:rPr>
        <w:t>e)</w:t>
      </w:r>
      <w:r w:rsidRPr="003C0233">
        <w:rPr>
          <w:lang w:val="es-ES_tradnl"/>
        </w:rPr>
        <w:tab/>
        <w:t>la necesidad de solucionar eficazmente las dificultades y amenazas que representa la utilización de las telecomunicaciones/TIC para fines que son incompatibles con los objetivos de mantener la estabilidad y la seguridad internacionales y que podrían afectar a la integridad de las infraestructuras nacionales, y que es necesario cooperar para evitar el uso indebido de las tecnologías y de los recursos de la información, respetando siempre los derechos humanos;</w:t>
      </w:r>
    </w:p>
    <w:p w14:paraId="5557DFEB" w14:textId="77777777" w:rsidR="004C5787" w:rsidRPr="003C0233" w:rsidRDefault="004C5787" w:rsidP="004C5787">
      <w:pPr>
        <w:rPr>
          <w:lang w:val="es-ES_tradnl"/>
        </w:rPr>
      </w:pPr>
      <w:r w:rsidRPr="003C0233">
        <w:rPr>
          <w:i/>
          <w:iCs/>
          <w:lang w:val="es-ES_tradnl"/>
        </w:rPr>
        <w:t>f)</w:t>
      </w:r>
      <w:r w:rsidRPr="003C0233">
        <w:rPr>
          <w:lang w:val="es-ES_tradnl"/>
        </w:rPr>
        <w:tab/>
        <w:t>el papel de las telecomunicaciones/TIC en la protección y el fomento del desarrollo de los niños, y que es necesario reforzar las medidas de protección de la infancia contra cualquier tipo de abuso y en defensa de sus derechos en el contexto de las telecomunicaciones/TIC, insistiendo en que el interés de los niños es un factor primordial;</w:t>
      </w:r>
    </w:p>
    <w:p w14:paraId="4191B2FF"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7362CCA" w14:textId="6235B5F0" w:rsidR="004C5787" w:rsidRPr="003C0233" w:rsidRDefault="004C5787" w:rsidP="004C5787">
      <w:pPr>
        <w:rPr>
          <w:lang w:val="es-ES_tradnl"/>
        </w:rPr>
      </w:pPr>
      <w:r w:rsidRPr="003C0233">
        <w:rPr>
          <w:i/>
          <w:iCs/>
          <w:lang w:val="es-ES_tradnl"/>
        </w:rPr>
        <w:lastRenderedPageBreak/>
        <w:t>g)</w:t>
      </w:r>
      <w:r w:rsidRPr="003C0233">
        <w:rPr>
          <w:lang w:val="es-ES_tradnl"/>
        </w:rPr>
        <w:tab/>
        <w:t>la voluntad y el compromiso de todas las partes involucradas de construir una sociedad de la información centrada en la persona, abierta a todos y orientada al desarrollo, con arreglo a los objetivos y a los principios de la Carta de las Naciones Unidas, el derecho internacional y el multilateralismo, y en el respeto y la defensa total de la Declaración Universal de Derechos Humanos, a fin de que todos los pueblos del mundo puedan crear, consultar, utilizar y compartir la información y el conocimiento con seguridad para desarrollar su pleno potencial y alcanzar las metas y los objetivos de desarrollo acordados internacionalmente, entre ellos los Objetivos de Desarrollo Sostenible (ODS);</w:t>
      </w:r>
    </w:p>
    <w:p w14:paraId="646102DE" w14:textId="77777777" w:rsidR="004C5787" w:rsidRPr="003C0233" w:rsidRDefault="004C5787" w:rsidP="004C5787">
      <w:pPr>
        <w:rPr>
          <w:lang w:val="es-ES_tradnl"/>
        </w:rPr>
      </w:pPr>
      <w:r w:rsidRPr="003C0233">
        <w:rPr>
          <w:i/>
          <w:iCs/>
          <w:lang w:val="es-ES_tradnl"/>
        </w:rPr>
        <w:t>h)</w:t>
      </w:r>
      <w:r w:rsidRPr="003C0233">
        <w:rPr>
          <w:lang w:val="es-ES_tradnl"/>
        </w:rPr>
        <w:tab/>
        <w:t>lo dispuesto en los § 4, 5 y 55 de la Declaración de Principios de Ginebra, y que la libertad de expresión y la libre circulación de información, ideas y conocimientos son beneficiosos para el desarrollo;</w:t>
      </w:r>
    </w:p>
    <w:p w14:paraId="78B7F568" w14:textId="77777777" w:rsidR="004C5787" w:rsidRPr="003C0233" w:rsidRDefault="004C5787" w:rsidP="004C5787">
      <w:pPr>
        <w:rPr>
          <w:lang w:val="es-ES_tradnl"/>
        </w:rPr>
      </w:pPr>
      <w:r w:rsidRPr="003C0233">
        <w:rPr>
          <w:i/>
          <w:iCs/>
          <w:lang w:val="es-ES_tradnl"/>
        </w:rPr>
        <w:t>i)</w:t>
      </w:r>
      <w:r w:rsidRPr="003C0233">
        <w:rPr>
          <w:lang w:val="es-ES_tradnl"/>
        </w:rPr>
        <w:tab/>
        <w:t>que la fase de Túnez de la CMSI representó una oportunidad excepcional de aumentar la sensibilización sobre las ventajas que las telecomunicaciones/TIC pueden aportar a la humanidad y de la manera en que pueden transformar las actividades y la vida de las personas, así como su interacción, despertando así una mayor confianza en el futuro, que depende de la seguridad en la utilización de las telecomunicaciones/TIC, como ha quedado demostrado en la aplicación de los resultados de la CMSI;</w:t>
      </w:r>
    </w:p>
    <w:p w14:paraId="444E932A" w14:textId="77777777" w:rsidR="004C5787" w:rsidRPr="003C0233" w:rsidRDefault="004C5787" w:rsidP="004C5787">
      <w:pPr>
        <w:rPr>
          <w:lang w:val="es-ES_tradnl"/>
        </w:rPr>
      </w:pPr>
      <w:r w:rsidRPr="003C0233">
        <w:rPr>
          <w:i/>
          <w:iCs/>
          <w:lang w:val="es-ES_tradnl"/>
        </w:rPr>
        <w:t>j)</w:t>
      </w:r>
      <w:r w:rsidRPr="003C0233">
        <w:rPr>
          <w:lang w:val="es-ES_tradnl"/>
        </w:rPr>
        <w:tab/>
        <w:t xml:space="preserve">que el </w:t>
      </w:r>
      <w:r w:rsidRPr="003C0233">
        <w:rPr>
          <w:i/>
          <w:iCs/>
          <w:lang w:val="es-ES_tradnl"/>
        </w:rPr>
        <w:t>spam</w:t>
      </w:r>
      <w:r w:rsidRPr="003C0233">
        <w:rPr>
          <w:lang w:val="es-ES_tradnl"/>
        </w:rPr>
        <w:t xml:space="preserve"> constituye un problema mundial, con distintas características en cada región, y es necesario un enfoque de colaboración multipartito para luchar contra él;</w:t>
      </w:r>
    </w:p>
    <w:p w14:paraId="16FE0C50" w14:textId="77777777" w:rsidR="004C5787" w:rsidRPr="003C0233" w:rsidRDefault="004C5787" w:rsidP="004C5787">
      <w:pPr>
        <w:rPr>
          <w:lang w:val="es-ES_tradnl"/>
        </w:rPr>
      </w:pPr>
      <w:r w:rsidRPr="003C0233">
        <w:rPr>
          <w:i/>
          <w:iCs/>
          <w:lang w:val="es-ES_tradnl"/>
        </w:rPr>
        <w:t>k)</w:t>
      </w:r>
      <w:r w:rsidRPr="003C0233">
        <w:rPr>
          <w:lang w:val="es-ES_tradnl"/>
        </w:rPr>
        <w:tab/>
        <w:t xml:space="preserve">que la manipulación de la manera en la que se presenta la información del emisor de una llamada cuando la recibe un usuario es una cuestión importante en el </w:t>
      </w:r>
      <w:r w:rsidRPr="003C0233">
        <w:rPr>
          <w:i/>
          <w:iCs/>
          <w:lang w:val="es-ES_tradnl"/>
        </w:rPr>
        <w:t>spam</w:t>
      </w:r>
      <w:r w:rsidRPr="003C0233">
        <w:rPr>
          <w:lang w:val="es-ES_tradnl"/>
        </w:rPr>
        <w:t xml:space="preserve"> vocal que puede resultar de vulnerabilidades de ciberseguridad que podrían requerir la aplicación de medidas apropiadas y una cooperación internacional continua entre todas las partes interesadas;</w:t>
      </w:r>
    </w:p>
    <w:p w14:paraId="2B2B142F" w14:textId="77777777" w:rsidR="004C5787" w:rsidRPr="003C0233" w:rsidRDefault="004C5787" w:rsidP="004C5787">
      <w:pPr>
        <w:rPr>
          <w:lang w:val="es-ES_tradnl"/>
        </w:rPr>
      </w:pPr>
      <w:r w:rsidRPr="003C0233">
        <w:rPr>
          <w:i/>
          <w:iCs/>
          <w:lang w:val="es-ES_tradnl"/>
        </w:rPr>
        <w:t>l)</w:t>
      </w:r>
      <w:r w:rsidRPr="003C0233">
        <w:rPr>
          <w:lang w:val="es-ES_tradnl"/>
        </w:rPr>
        <w:tab/>
        <w:t xml:space="preserve">la necesidad de resolver eficazmente el problema cada vez más importante que plantea el </w:t>
      </w:r>
      <w:r w:rsidRPr="003C0233">
        <w:rPr>
          <w:i/>
          <w:iCs/>
          <w:lang w:val="es-ES_tradnl"/>
        </w:rPr>
        <w:t>spam</w:t>
      </w:r>
      <w:r w:rsidRPr="003C0233">
        <w:rPr>
          <w:lang w:val="es-ES_tradnl"/>
        </w:rPr>
        <w:t>, conforme a lo estipulado en el § 41 de Agenda de Túnez, y los ciberataques e incidentes de ciberseguridad;</w:t>
      </w:r>
    </w:p>
    <w:p w14:paraId="2EB20E9D" w14:textId="77777777" w:rsidR="004C5787" w:rsidRPr="003C0233" w:rsidRDefault="004C5787" w:rsidP="004C5787">
      <w:pPr>
        <w:rPr>
          <w:lang w:val="es-ES_tradnl"/>
        </w:rPr>
      </w:pPr>
      <w:r w:rsidRPr="003C0233">
        <w:rPr>
          <w:i/>
          <w:iCs/>
          <w:lang w:val="es-ES_tradnl"/>
        </w:rPr>
        <w:t>m)</w:t>
      </w:r>
      <w:r w:rsidRPr="003C0233">
        <w:rPr>
          <w:lang w:val="es-ES_tradnl"/>
        </w:rPr>
        <w:tab/>
        <w:t xml:space="preserve">que los mecanismos </w:t>
      </w:r>
      <w:proofErr w:type="spellStart"/>
      <w:r w:rsidRPr="003C0233">
        <w:rPr>
          <w:lang w:val="es-ES_tradnl"/>
        </w:rPr>
        <w:t>anti-</w:t>
      </w:r>
      <w:r w:rsidRPr="003C0233">
        <w:rPr>
          <w:i/>
          <w:iCs/>
          <w:lang w:val="es-ES_tradnl"/>
        </w:rPr>
        <w:t>spam</w:t>
      </w:r>
      <w:proofErr w:type="spellEnd"/>
      <w:r w:rsidRPr="003C0233">
        <w:rPr>
          <w:lang w:val="es-ES_tradnl"/>
        </w:rPr>
        <w:t xml:space="preserve"> integrales son esenciales para proteger al usuario de las telecomunicaciones/TIC, especialmente en los países en desarrollo,</w:t>
      </w:r>
    </w:p>
    <w:p w14:paraId="7FE77812" w14:textId="77777777" w:rsidR="004C5787" w:rsidRPr="003C0233" w:rsidRDefault="004C5787" w:rsidP="004C5787">
      <w:pPr>
        <w:pStyle w:val="Call"/>
        <w:rPr>
          <w:lang w:val="es-ES_tradnl"/>
        </w:rPr>
      </w:pPr>
      <w:r w:rsidRPr="003C0233">
        <w:rPr>
          <w:lang w:val="es-ES_tradnl"/>
        </w:rPr>
        <w:t>observando</w:t>
      </w:r>
    </w:p>
    <w:p w14:paraId="6DF63EFA" w14:textId="77777777" w:rsidR="004C5787" w:rsidRPr="003C0233" w:rsidRDefault="004C5787" w:rsidP="004C5787">
      <w:pPr>
        <w:rPr>
          <w:lang w:val="es-ES_tradnl"/>
        </w:rPr>
      </w:pPr>
      <w:r w:rsidRPr="003C0233">
        <w:rPr>
          <w:i/>
          <w:iCs/>
          <w:lang w:val="es-ES_tradnl"/>
        </w:rPr>
        <w:t>a)</w:t>
      </w:r>
      <w:r w:rsidRPr="003C0233">
        <w:rPr>
          <w:lang w:val="es-ES_tradnl"/>
        </w:rPr>
        <w:tab/>
        <w:t>la necesidad de una coordinación efectiva en el UIT</w:t>
      </w:r>
      <w:r w:rsidRPr="003C0233">
        <w:rPr>
          <w:lang w:val="es-ES_tradnl"/>
        </w:rPr>
        <w:noBreakHyphen/>
        <w:t>D;</w:t>
      </w:r>
    </w:p>
    <w:p w14:paraId="692E5F42"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ADAE127" w14:textId="0D8CAF51" w:rsidR="004C5787" w:rsidRPr="003C0233" w:rsidRDefault="004C5787" w:rsidP="004C5787">
      <w:pPr>
        <w:rPr>
          <w:lang w:val="es-ES_tradnl"/>
        </w:rPr>
      </w:pPr>
      <w:r w:rsidRPr="003C0233">
        <w:rPr>
          <w:i/>
          <w:iCs/>
          <w:lang w:val="es-ES_tradnl"/>
        </w:rPr>
        <w:lastRenderedPageBreak/>
        <w:t>b)</w:t>
      </w:r>
      <w:r w:rsidRPr="003C0233">
        <w:rPr>
          <w:lang w:val="es-ES_tradnl"/>
        </w:rPr>
        <w:tab/>
        <w:t>el continuo trabajo de la Comisión de Estudio 17 (Seguridad) del Sector de Normalización de las Telecomunicaciones de la UIT (UIT</w:t>
      </w:r>
      <w:r w:rsidRPr="003C0233">
        <w:rPr>
          <w:lang w:val="es-ES_tradnl"/>
        </w:rPr>
        <w:noBreakHyphen/>
        <w:t>T) y otras organizaciones de normalización sobre diversos aspectos de la seguridad de las telecomunicaciones/TIC;</w:t>
      </w:r>
    </w:p>
    <w:p w14:paraId="59FC5109" w14:textId="77777777" w:rsidR="004C5787" w:rsidRPr="003C0233" w:rsidRDefault="004C5787" w:rsidP="004C5787">
      <w:pPr>
        <w:rPr>
          <w:lang w:val="es-ES_tradnl"/>
        </w:rPr>
      </w:pPr>
      <w:r w:rsidRPr="003C0233">
        <w:rPr>
          <w:i/>
          <w:iCs/>
          <w:lang w:val="es-ES_tradnl"/>
        </w:rPr>
        <w:t>c)</w:t>
      </w:r>
      <w:r w:rsidRPr="003C0233">
        <w:rPr>
          <w:lang w:val="es-ES_tradnl"/>
        </w:rPr>
        <w:tab/>
        <w:t xml:space="preserve">que el </w:t>
      </w:r>
      <w:r w:rsidRPr="003C0233">
        <w:rPr>
          <w:i/>
          <w:iCs/>
          <w:lang w:val="es-ES_tradnl"/>
        </w:rPr>
        <w:t xml:space="preserve">spam </w:t>
      </w:r>
      <w:r w:rsidRPr="003C0233">
        <w:rPr>
          <w:lang w:val="es-ES_tradnl"/>
        </w:rPr>
        <w:t>es un problema considerable y sigue suponiendo una amenaza para los usuarios, las redes e Internet en general, y de que se deben abordar los problemas de la ciberseguridad a nivel nacional, regional e internacional, según proceda;</w:t>
      </w:r>
    </w:p>
    <w:p w14:paraId="3FBDA521" w14:textId="77777777" w:rsidR="004C5787" w:rsidRPr="003C0233" w:rsidRDefault="004C5787" w:rsidP="004C5787">
      <w:pPr>
        <w:rPr>
          <w:lang w:val="es-ES_tradnl"/>
        </w:rPr>
      </w:pPr>
      <w:r w:rsidRPr="003C0233">
        <w:rPr>
          <w:i/>
          <w:iCs/>
          <w:lang w:val="es-ES_tradnl"/>
        </w:rPr>
        <w:t>d)</w:t>
      </w:r>
      <w:r w:rsidRPr="003C0233">
        <w:rPr>
          <w:lang w:val="es-ES_tradnl"/>
        </w:rPr>
        <w:tab/>
        <w:t>que la cooperación y colaboración entre los Estados Miembros, los Miembros de Sector y las partes interesadas pertinentes contribuyen a crear y mantener una cultura de la ciberseguridad;</w:t>
      </w:r>
    </w:p>
    <w:p w14:paraId="6974BB2D" w14:textId="77777777" w:rsidR="004C5787" w:rsidRPr="003C0233" w:rsidRDefault="004C5787" w:rsidP="004C5787">
      <w:pPr>
        <w:rPr>
          <w:lang w:val="es-ES_tradnl"/>
        </w:rPr>
      </w:pPr>
      <w:r w:rsidRPr="003C0233">
        <w:rPr>
          <w:i/>
          <w:iCs/>
          <w:lang w:val="es-ES_tradnl"/>
        </w:rPr>
        <w:t>e)</w:t>
      </w:r>
      <w:r w:rsidRPr="003C0233">
        <w:rPr>
          <w:lang w:val="es-ES_tradnl"/>
        </w:rPr>
        <w:tab/>
        <w:t>la continua labor del sector privado, las instituciones académicas, la comunidad técnica y todas las demás partes interesadas para promover la ciberseguridad del sector de las telecomunicaciones/TIC;</w:t>
      </w:r>
    </w:p>
    <w:p w14:paraId="3E3DA588" w14:textId="77777777" w:rsidR="004C5787" w:rsidRPr="003C0233" w:rsidRDefault="004C5787" w:rsidP="004C5787">
      <w:pPr>
        <w:rPr>
          <w:lang w:val="es-ES_tradnl"/>
        </w:rPr>
      </w:pPr>
      <w:r w:rsidRPr="003C0233">
        <w:rPr>
          <w:i/>
          <w:iCs/>
          <w:lang w:val="es-ES_tradnl"/>
        </w:rPr>
        <w:t>f)</w:t>
      </w:r>
      <w:r w:rsidRPr="003C0233">
        <w:rPr>
          <w:lang w:val="es-ES_tradnl"/>
        </w:rPr>
        <w:tab/>
        <w:t xml:space="preserve">que los países pueden tener que lidiar con nuevos retos y oportunidades importantes en el campo de la ciberseguridad y la lucha contra el </w:t>
      </w:r>
      <w:r w:rsidRPr="003C0233">
        <w:rPr>
          <w:i/>
          <w:iCs/>
          <w:lang w:val="es-ES_tradnl"/>
        </w:rPr>
        <w:t>spam</w:t>
      </w:r>
      <w:r w:rsidRPr="003C0233">
        <w:rPr>
          <w:lang w:val="es-ES_tradnl"/>
        </w:rPr>
        <w:t>, a medida que los servicios y tecnologías de telecomunicaciones/TIC nuevos y emergentes siguen desarrollándose;</w:t>
      </w:r>
    </w:p>
    <w:p w14:paraId="5E0439BB" w14:textId="77777777" w:rsidR="004C5787" w:rsidRPr="003C0233" w:rsidRDefault="004C5787" w:rsidP="004C5787">
      <w:pPr>
        <w:rPr>
          <w:lang w:val="es-ES_tradnl"/>
        </w:rPr>
      </w:pPr>
      <w:r w:rsidRPr="003C0233">
        <w:rPr>
          <w:i/>
          <w:iCs/>
          <w:lang w:val="es-ES_tradnl"/>
        </w:rPr>
        <w:t>g)</w:t>
      </w:r>
      <w:r w:rsidRPr="003C0233">
        <w:rPr>
          <w:lang w:val="es-ES_tradnl"/>
        </w:rPr>
        <w:tab/>
        <w:t>que los aspectos de la ciberseguridad relacionados con la protección de datos y la información de identificación personal (PII) son una cuestión importante;</w:t>
      </w:r>
    </w:p>
    <w:p w14:paraId="6327A747" w14:textId="77777777" w:rsidR="004C5787" w:rsidRPr="003C0233" w:rsidRDefault="004C5787" w:rsidP="004C5787">
      <w:pPr>
        <w:rPr>
          <w:lang w:val="es-ES_tradnl"/>
        </w:rPr>
      </w:pPr>
      <w:r w:rsidRPr="003C0233">
        <w:rPr>
          <w:i/>
          <w:iCs/>
          <w:lang w:val="es-ES_tradnl"/>
        </w:rPr>
        <w:t>h)</w:t>
      </w:r>
      <w:r w:rsidRPr="003C0233">
        <w:rPr>
          <w:lang w:val="es-ES_tradnl"/>
        </w:rPr>
        <w:tab/>
        <w:t>que es necesario promover el crecimiento y desarrollo de una fuerza laboral en materia de ciberseguridad diversa y competente que sea capaz de hacer frente y mitigar los riesgos de ciberseguridad, y promover la importancia de las cualificaciones requeridas y de las perspectivas de carrera profesional,</w:t>
      </w:r>
    </w:p>
    <w:p w14:paraId="034941A9" w14:textId="77777777" w:rsidR="004C5787" w:rsidRPr="003C0233" w:rsidRDefault="004C5787" w:rsidP="004C5787">
      <w:pPr>
        <w:pStyle w:val="Call"/>
        <w:rPr>
          <w:lang w:val="es-ES_tradnl"/>
        </w:rPr>
      </w:pPr>
      <w:r w:rsidRPr="003C0233">
        <w:rPr>
          <w:lang w:val="es-ES_tradnl"/>
        </w:rPr>
        <w:t>resuelve</w:t>
      </w:r>
    </w:p>
    <w:p w14:paraId="2C68B555" w14:textId="77777777" w:rsidR="004C5787" w:rsidRPr="003C0233" w:rsidRDefault="004C5787" w:rsidP="004C5787">
      <w:pPr>
        <w:rPr>
          <w:lang w:val="es-ES_tradnl"/>
        </w:rPr>
      </w:pPr>
      <w:r w:rsidRPr="003C0233">
        <w:rPr>
          <w:lang w:val="es-ES_tradnl"/>
        </w:rPr>
        <w:t>1</w:t>
      </w:r>
      <w:r w:rsidRPr="003C0233">
        <w:rPr>
          <w:lang w:val="es-ES_tradnl"/>
        </w:rPr>
        <w:tab/>
        <w:t>seguir considerando la ciberseguridad una de las actividades prioritarias de la UIT, teniendo en cuenta los servicios y las tecnologías de telecomunicaciones/TIC nuevas e incipientes, y seguir abordando, en el contexto de su ámbito de competencia fundamental, la cuestión de crear seguridad y confianza en la utilización de las telecomunicaciones/TIC a través de la sensibilización, la compartición de prácticas idóneas, la prestación de asistencia para la implementación de medidas técnicas y el desarrollo de herramientas y materiales didácticos apropiados para promover una cultura de ciberseguridad;</w:t>
      </w:r>
    </w:p>
    <w:p w14:paraId="0ABF81C6"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170517D" w14:textId="330966F5" w:rsidR="004C5787" w:rsidRPr="003C0233" w:rsidRDefault="004C5787" w:rsidP="004C5787">
      <w:pPr>
        <w:rPr>
          <w:lang w:val="es-ES_tradnl"/>
        </w:rPr>
      </w:pPr>
      <w:r w:rsidRPr="003C0233">
        <w:rPr>
          <w:lang w:val="es-ES_tradnl"/>
        </w:rPr>
        <w:lastRenderedPageBreak/>
        <w:t>2</w:t>
      </w:r>
      <w:r w:rsidRPr="003C0233">
        <w:rPr>
          <w:lang w:val="es-ES_tradnl"/>
        </w:rPr>
        <w:tab/>
        <w:t xml:space="preserve">continuar mejorando la colaboración y cooperación y compartiendo información con todas las organizaciones internacionales y regionales pertinentes en materia de ciberseguridad, incluidas las iniciativas relacionadas con la </w:t>
      </w:r>
      <w:proofErr w:type="spellStart"/>
      <w:r w:rsidRPr="003C0233">
        <w:rPr>
          <w:lang w:val="es-ES_tradnl"/>
        </w:rPr>
        <w:t>ciberresiliencia</w:t>
      </w:r>
      <w:proofErr w:type="spellEnd"/>
      <w:r w:rsidRPr="003C0233">
        <w:rPr>
          <w:lang w:val="es-ES_tradnl"/>
        </w:rPr>
        <w:t xml:space="preserve"> que correspondan al ámbito de competencia de la UIT, teniendo en cuenta la necesidad de prestar asistencia a los países en desarrollo;</w:t>
      </w:r>
    </w:p>
    <w:p w14:paraId="7CF31E7E" w14:textId="77777777" w:rsidR="004C5787" w:rsidRPr="003C0233" w:rsidRDefault="004C5787" w:rsidP="004C5787">
      <w:pPr>
        <w:rPr>
          <w:lang w:val="es-ES_tradnl"/>
        </w:rPr>
      </w:pPr>
      <w:r w:rsidRPr="003C0233">
        <w:rPr>
          <w:lang w:val="es-ES_tradnl"/>
        </w:rPr>
        <w:t>3</w:t>
      </w:r>
      <w:r w:rsidRPr="003C0233">
        <w:rPr>
          <w:lang w:val="es-ES_tradnl"/>
        </w:rPr>
        <w:tab/>
        <w:t>invitar a las organizaciones financieras nacionales e internacionales a aumentar el apoyo financiero sustancial, en particular mediante créditos en condiciones favorables, a la formación y a los programas nacionales sobre competencias técnicas en materia de ciberseguridad para los países en desarrollo que carecen de las adecuadas competencias técnicas en materia de ciberseguridad, dando prioridad a los jóvenes, las mujeres y las personas con discapacidad;</w:t>
      </w:r>
    </w:p>
    <w:p w14:paraId="15E5D22B" w14:textId="77777777" w:rsidR="004C5787" w:rsidRPr="003C0233" w:rsidRDefault="004C5787" w:rsidP="004C5787">
      <w:pPr>
        <w:rPr>
          <w:lang w:val="es-ES_tradnl"/>
        </w:rPr>
      </w:pPr>
      <w:r w:rsidRPr="003C0233">
        <w:rPr>
          <w:lang w:val="es-ES_tradnl"/>
        </w:rPr>
        <w:t>4</w:t>
      </w:r>
      <w:r w:rsidRPr="003C0233">
        <w:rPr>
          <w:lang w:val="es-ES_tradnl"/>
        </w:rPr>
        <w:tab/>
        <w:t>seguir promoviendo asociaciones para la capacitación en materia de ciberseguridad, a fin de que el UIT</w:t>
      </w:r>
      <w:r w:rsidRPr="003C0233">
        <w:rPr>
          <w:lang w:val="es-ES_tradnl"/>
        </w:rPr>
        <w:noBreakHyphen/>
        <w:t>D pueda colaborar con otras organizaciones y partes interesadas pertinentes que dispongan de la experiencia y los conocimientos necesarios en la materia;</w:t>
      </w:r>
    </w:p>
    <w:p w14:paraId="2CBC81FB" w14:textId="77777777" w:rsidR="004C5787" w:rsidRPr="003C0233" w:rsidRDefault="004C5787" w:rsidP="004C5787">
      <w:pPr>
        <w:rPr>
          <w:lang w:val="es-ES_tradnl"/>
        </w:rPr>
      </w:pPr>
      <w:r w:rsidRPr="003C0233">
        <w:rPr>
          <w:lang w:val="es-ES_tradnl"/>
        </w:rPr>
        <w:t>5</w:t>
      </w:r>
      <w:r w:rsidRPr="003C0233">
        <w:rPr>
          <w:lang w:val="es-ES_tradnl"/>
        </w:rPr>
        <w:tab/>
        <w:t>continuar integrando las consideraciones de ciberseguridad en todas las iniciativas y proyectos de desarrollo digital del UIT</w:t>
      </w:r>
      <w:r w:rsidRPr="003C0233">
        <w:rPr>
          <w:lang w:val="es-ES_tradnl"/>
        </w:rPr>
        <w:noBreakHyphen/>
        <w:t>D,</w:t>
      </w:r>
    </w:p>
    <w:p w14:paraId="56D3432A" w14:textId="77777777" w:rsidR="004C5787" w:rsidRPr="003C0233" w:rsidRDefault="004C5787" w:rsidP="004C578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01C478F4" w14:textId="77777777" w:rsidR="004C5787" w:rsidRPr="003C0233" w:rsidRDefault="004C5787" w:rsidP="004C5787">
      <w:pPr>
        <w:rPr>
          <w:lang w:val="es-ES_tradnl"/>
        </w:rPr>
      </w:pPr>
      <w:r w:rsidRPr="003C0233">
        <w:rPr>
          <w:lang w:val="es-ES_tradnl"/>
        </w:rPr>
        <w:t>1</w:t>
      </w:r>
      <w:r w:rsidRPr="003C0233">
        <w:rPr>
          <w:lang w:val="es-ES_tradnl"/>
        </w:rPr>
        <w:tab/>
        <w:t>que promueva una cultura en cuyo marco la seguridad se considere un proceso continuo e iterativo, integrado en los productos desde el principio y durante toda su vida útil, de forma accesible y comprensible para los usuarios;</w:t>
      </w:r>
    </w:p>
    <w:p w14:paraId="6960E22F" w14:textId="77777777" w:rsidR="004C5787" w:rsidRPr="003C0233" w:rsidRDefault="004C5787" w:rsidP="004C5787">
      <w:pPr>
        <w:rPr>
          <w:lang w:val="es-ES_tradnl"/>
        </w:rPr>
      </w:pPr>
      <w:r w:rsidRPr="003C0233">
        <w:rPr>
          <w:lang w:val="es-ES_tradnl"/>
        </w:rPr>
        <w:t>2</w:t>
      </w:r>
      <w:r w:rsidRPr="003C0233">
        <w:rPr>
          <w:lang w:val="es-ES_tradnl"/>
        </w:rPr>
        <w:tab/>
        <w:t xml:space="preserve">que, en colaboración con las organizaciones pertinentes, según proceda, teniendo en cuenta las contribuciones de los Miembros, siga organizando, en cooperación con el </w:t>
      </w:r>
      <w:proofErr w:type="gramStart"/>
      <w:r w:rsidRPr="003C0233">
        <w:rPr>
          <w:lang w:val="es-ES_tradnl"/>
        </w:rPr>
        <w:t>Director</w:t>
      </w:r>
      <w:proofErr w:type="gramEnd"/>
      <w:r w:rsidRPr="003C0233">
        <w:rPr>
          <w:lang w:val="es-ES_tradnl"/>
        </w:rPr>
        <w:t xml:space="preserve"> de la Oficina de Normalización de las Telecomunicaciones (TSB), reuniones de Estados Miembros, Miembros de Sector y otras partes interesadas para estudiar las diversas maneras de mejorar la ciberseguridad, incluida la lucha contra el </w:t>
      </w:r>
      <w:r w:rsidRPr="003C0233">
        <w:rPr>
          <w:i/>
          <w:iCs/>
          <w:lang w:val="es-ES_tradnl"/>
        </w:rPr>
        <w:t>spam</w:t>
      </w:r>
      <w:r w:rsidRPr="003C0233">
        <w:rPr>
          <w:lang w:val="es-ES_tradnl"/>
        </w:rPr>
        <w:t>;</w:t>
      </w:r>
    </w:p>
    <w:p w14:paraId="44D21219" w14:textId="77777777" w:rsidR="004C5787" w:rsidRPr="003C0233" w:rsidRDefault="004C5787" w:rsidP="004C5787">
      <w:pPr>
        <w:rPr>
          <w:lang w:val="es-ES_tradnl"/>
        </w:rPr>
      </w:pPr>
      <w:r w:rsidRPr="003C0233">
        <w:rPr>
          <w:lang w:val="es-ES_tradnl"/>
        </w:rPr>
        <w:t>3</w:t>
      </w:r>
      <w:r w:rsidRPr="003C0233">
        <w:rPr>
          <w:lang w:val="es-ES_tradnl"/>
        </w:rPr>
        <w:tab/>
        <w:t xml:space="preserve">que, en colaboración con las organizaciones y partes interesadas pertinentes, siga realizando estudios sobre el fortalecimiento de la ciberseguridad y la </w:t>
      </w:r>
      <w:proofErr w:type="spellStart"/>
      <w:r w:rsidRPr="003C0233">
        <w:rPr>
          <w:lang w:val="es-ES_tradnl"/>
        </w:rPr>
        <w:t>ciberresiliencia</w:t>
      </w:r>
      <w:proofErr w:type="spellEnd"/>
      <w:r w:rsidRPr="003C0233">
        <w:rPr>
          <w:lang w:val="es-ES_tradnl"/>
        </w:rPr>
        <w:t xml:space="preserve"> en países en desarrollo a escala regional e internacional, basados en la determinación clara de sus necesidades, en particular las relativas a la utilización de las telecomunicaciones/TIC, incluida la lucha contra el </w:t>
      </w:r>
      <w:r w:rsidRPr="003C0233">
        <w:rPr>
          <w:i/>
          <w:iCs/>
          <w:lang w:val="es-ES_tradnl"/>
        </w:rPr>
        <w:t>spam</w:t>
      </w:r>
      <w:r w:rsidRPr="003C0233">
        <w:rPr>
          <w:lang w:val="es-ES_tradnl"/>
        </w:rPr>
        <w:t>, y los servicios y tecnologías de telecomunicaciones/TIC nuevas e incipientes, así como de la protección en línea de niños y jóvenes y de las personas vulnerables. y los aspectos de ciberseguridad de la protección de datos y la IIP;</w:t>
      </w:r>
    </w:p>
    <w:p w14:paraId="56FD3EE4"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4A0D1E93" w14:textId="6FE24851" w:rsidR="004C5787" w:rsidRPr="003C0233" w:rsidRDefault="004C5787" w:rsidP="004C5787">
      <w:pPr>
        <w:rPr>
          <w:lang w:val="es-ES_tradnl"/>
        </w:rPr>
      </w:pPr>
      <w:r w:rsidRPr="003C0233">
        <w:rPr>
          <w:lang w:val="es-ES_tradnl"/>
        </w:rPr>
        <w:lastRenderedPageBreak/>
        <w:t>4</w:t>
      </w:r>
      <w:r w:rsidRPr="003C0233">
        <w:rPr>
          <w:lang w:val="es-ES_tradnl"/>
        </w:rPr>
        <w:tab/>
        <w:t>que examine los resultados del Índice de Ciberseguridad Global (ICG) para orientar las iniciativas de la BDT relacionadas con la ciberseguridad, teniendo especialmente en cuenta las carencias identificadas a través del proceso del ICG;</w:t>
      </w:r>
    </w:p>
    <w:p w14:paraId="745AD0E7" w14:textId="77777777" w:rsidR="004C5787" w:rsidRPr="003C0233" w:rsidRDefault="004C5787" w:rsidP="004C5787">
      <w:pPr>
        <w:rPr>
          <w:lang w:val="es-ES_tradnl"/>
        </w:rPr>
      </w:pPr>
      <w:r w:rsidRPr="003C0233">
        <w:rPr>
          <w:lang w:val="es-ES_tradnl"/>
        </w:rPr>
        <w:t>5</w:t>
      </w:r>
      <w:r w:rsidRPr="003C0233">
        <w:rPr>
          <w:lang w:val="es-ES_tradnl"/>
        </w:rPr>
        <w:tab/>
        <w:t>que siga presentando los resultados del ICG de modo que los países estén representados por niveles, en lugar de clasificados por separado, con el fin de mostrar con mayor precisión el desarrollo de la ciberseguridad de los Estados Miembros;</w:t>
      </w:r>
    </w:p>
    <w:p w14:paraId="5B0D3683" w14:textId="77777777" w:rsidR="004C5787" w:rsidRPr="003C0233" w:rsidRDefault="004C5787" w:rsidP="004C5787">
      <w:pPr>
        <w:rPr>
          <w:lang w:val="es-ES_tradnl"/>
        </w:rPr>
      </w:pPr>
      <w:r w:rsidRPr="003C0233">
        <w:rPr>
          <w:lang w:val="es-ES_tradnl"/>
        </w:rPr>
        <w:t>6</w:t>
      </w:r>
      <w:r w:rsidRPr="003C0233">
        <w:rPr>
          <w:lang w:val="es-ES_tradnl"/>
        </w:rPr>
        <w:tab/>
        <w:t>que determine y documente medidas prácticas para ayudar a los países en desarrollo a crear capacidades y competencias en materia de ciberseguridad, teniendo en cuenta los retos específicos que afrontan;</w:t>
      </w:r>
    </w:p>
    <w:p w14:paraId="512CD9D7" w14:textId="77777777" w:rsidR="004C5787" w:rsidRPr="003C0233" w:rsidRDefault="004C5787" w:rsidP="004C5787">
      <w:pPr>
        <w:rPr>
          <w:lang w:val="es-ES_tradnl"/>
        </w:rPr>
      </w:pPr>
      <w:r w:rsidRPr="003C0233">
        <w:rPr>
          <w:lang w:val="es-ES_tradnl"/>
        </w:rPr>
        <w:t>7</w:t>
      </w:r>
      <w:r w:rsidRPr="003C0233">
        <w:rPr>
          <w:lang w:val="es-ES_tradnl"/>
        </w:rPr>
        <w:tab/>
        <w:t xml:space="preserve">que apoye las iniciativas de los Estados Miembros, especialmente en los países en desarrollo, relacionadas con los mecanismos para mejorar la cooperación en materia de ciberseguridad, incluida la lucha contra el </w:t>
      </w:r>
      <w:r w:rsidRPr="003C0233">
        <w:rPr>
          <w:i/>
          <w:iCs/>
          <w:lang w:val="es-ES_tradnl"/>
        </w:rPr>
        <w:t>spam</w:t>
      </w:r>
      <w:r w:rsidRPr="003C0233">
        <w:rPr>
          <w:lang w:val="es-ES_tradnl"/>
        </w:rPr>
        <w:t>;</w:t>
      </w:r>
    </w:p>
    <w:p w14:paraId="40ADDACE" w14:textId="77777777" w:rsidR="004C5787" w:rsidRPr="003C0233" w:rsidRDefault="004C5787" w:rsidP="004C5787">
      <w:pPr>
        <w:rPr>
          <w:lang w:val="es-ES_tradnl"/>
        </w:rPr>
      </w:pPr>
      <w:r w:rsidRPr="003C0233">
        <w:rPr>
          <w:lang w:val="es-ES_tradnl"/>
        </w:rPr>
        <w:t>8</w:t>
      </w:r>
      <w:r w:rsidRPr="003C0233">
        <w:rPr>
          <w:lang w:val="es-ES_tradnl"/>
        </w:rPr>
        <w:tab/>
        <w:t xml:space="preserve">que ayude a los Estados Miembros a identificar las medidas básicas de ciberseguridad relativas a la </w:t>
      </w:r>
      <w:proofErr w:type="spellStart"/>
      <w:r w:rsidRPr="003C0233">
        <w:rPr>
          <w:lang w:val="es-ES_tradnl"/>
        </w:rPr>
        <w:t>ciberhigiene</w:t>
      </w:r>
      <w:proofErr w:type="spellEnd"/>
      <w:r w:rsidRPr="003C0233">
        <w:rPr>
          <w:lang w:val="es-ES_tradnl"/>
        </w:rPr>
        <w:t xml:space="preserve">, que todo el mundo debería adoptar para protegerse contra los riesgos de ciberseguridad y el </w:t>
      </w:r>
      <w:r w:rsidRPr="003C0233">
        <w:rPr>
          <w:i/>
          <w:iCs/>
          <w:lang w:val="es-ES_tradnl"/>
        </w:rPr>
        <w:t>spam</w:t>
      </w:r>
      <w:r w:rsidRPr="003C0233">
        <w:rPr>
          <w:lang w:val="es-ES_tradnl"/>
        </w:rPr>
        <w:t>, y aliente y apoye a los miembros de la UIT y a otras partes interesadas a promoverlas entre la población;</w:t>
      </w:r>
    </w:p>
    <w:p w14:paraId="68AFF889" w14:textId="77777777" w:rsidR="004C5787" w:rsidRPr="003C0233" w:rsidRDefault="004C5787" w:rsidP="004C5787">
      <w:pPr>
        <w:rPr>
          <w:lang w:val="es-ES_tradnl"/>
        </w:rPr>
      </w:pPr>
      <w:r w:rsidRPr="003C0233">
        <w:rPr>
          <w:lang w:val="es-ES_tradnl"/>
        </w:rPr>
        <w:t>9</w:t>
      </w:r>
      <w:r w:rsidRPr="003C0233">
        <w:rPr>
          <w:lang w:val="es-ES_tradnl"/>
        </w:rPr>
        <w:tab/>
        <w:t xml:space="preserve">que preste asistencia a los Estados Miembros, en particular a los países en desarrollo, en la divulgación de orientaciones y prácticas idóneas relacionadas con los retos y oportunidades en materia de ciberseguridad y lucha contra el </w:t>
      </w:r>
      <w:r w:rsidRPr="003C0233">
        <w:rPr>
          <w:i/>
          <w:iCs/>
          <w:lang w:val="es-ES_tradnl"/>
        </w:rPr>
        <w:t>spam</w:t>
      </w:r>
      <w:r w:rsidRPr="003C0233">
        <w:rPr>
          <w:lang w:val="es-ES_tradnl"/>
        </w:rPr>
        <w:t xml:space="preserve"> que plantean los servicios y tecnologías de telecomunicaciones/TIC nuevos e incipientes;</w:t>
      </w:r>
    </w:p>
    <w:p w14:paraId="41DE8898" w14:textId="77777777" w:rsidR="004C5787" w:rsidRPr="003C0233" w:rsidRDefault="004C5787" w:rsidP="004C5787">
      <w:pPr>
        <w:rPr>
          <w:lang w:val="es-ES_tradnl"/>
        </w:rPr>
      </w:pPr>
      <w:r w:rsidRPr="003C0233">
        <w:rPr>
          <w:lang w:val="es-ES_tradnl"/>
        </w:rPr>
        <w:t>10</w:t>
      </w:r>
      <w:r w:rsidRPr="003C0233">
        <w:rPr>
          <w:lang w:val="es-ES_tradnl"/>
        </w:rPr>
        <w:tab/>
        <w:t xml:space="preserve">que contribuya a sensibilizar y concienciar acerca de la necesidad de preparar la transición nacional a la criptografía </w:t>
      </w:r>
      <w:proofErr w:type="spellStart"/>
      <w:r w:rsidRPr="003C0233">
        <w:rPr>
          <w:lang w:val="es-ES_tradnl"/>
        </w:rPr>
        <w:t>postcuántica</w:t>
      </w:r>
      <w:proofErr w:type="spellEnd"/>
      <w:r w:rsidRPr="003C0233">
        <w:rPr>
          <w:lang w:val="es-ES_tradnl"/>
        </w:rPr>
        <w:t xml:space="preserve"> en las redes de telecomunicaciones/TIC, dentro del ámbito de competencia y los conocimientos especializados de la UIT, y que aliente a los miembros a compartir prácticas idóneas y experiencias nacionales a este respecto;</w:t>
      </w:r>
    </w:p>
    <w:p w14:paraId="112B0D7B" w14:textId="77777777" w:rsidR="004C5787" w:rsidRPr="003C0233" w:rsidRDefault="004C5787" w:rsidP="004C5787">
      <w:pPr>
        <w:rPr>
          <w:lang w:val="es-ES_tradnl"/>
        </w:rPr>
      </w:pPr>
      <w:r w:rsidRPr="003C0233">
        <w:rPr>
          <w:lang w:val="es-ES_tradnl"/>
        </w:rPr>
        <w:t>11</w:t>
      </w:r>
      <w:r w:rsidRPr="003C0233">
        <w:rPr>
          <w:lang w:val="es-ES_tradnl"/>
        </w:rPr>
        <w:tab/>
        <w:t>que difunda entre los países en desarrollo información sobre las directrices, Recomendaciones, informes técnicos y prácticas idóneas relacionados con la ciberseguridad elaborados por las Comisiones de Estudio del UIT</w:t>
      </w:r>
      <w:r w:rsidRPr="003C0233">
        <w:rPr>
          <w:lang w:val="es-ES_tradnl"/>
        </w:rPr>
        <w:noBreakHyphen/>
        <w:t xml:space="preserve">T, en particular la Comisión de Estudio 17 en calidad de Comisión de Estudio Rectora sobre seguridad, en colaboración con el </w:t>
      </w:r>
      <w:proofErr w:type="gramStart"/>
      <w:r w:rsidRPr="003C0233">
        <w:rPr>
          <w:lang w:val="es-ES_tradnl"/>
        </w:rPr>
        <w:t>Director</w:t>
      </w:r>
      <w:proofErr w:type="gramEnd"/>
      <w:r w:rsidRPr="003C0233">
        <w:rPr>
          <w:lang w:val="es-ES_tradnl"/>
        </w:rPr>
        <w:t xml:space="preserve"> de la TSB;</w:t>
      </w:r>
    </w:p>
    <w:p w14:paraId="7AEA59BD"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3BB0EE7E" w14:textId="4C628738" w:rsidR="004C5787" w:rsidRPr="003C0233" w:rsidRDefault="004C5787" w:rsidP="004C5787">
      <w:pPr>
        <w:rPr>
          <w:lang w:val="es-ES_tradnl"/>
        </w:rPr>
      </w:pPr>
      <w:r w:rsidRPr="003C0233">
        <w:rPr>
          <w:lang w:val="es-ES_tradnl"/>
        </w:rPr>
        <w:lastRenderedPageBreak/>
        <w:t>12</w:t>
      </w:r>
      <w:r w:rsidRPr="003C0233">
        <w:rPr>
          <w:lang w:val="es-ES_tradnl"/>
        </w:rPr>
        <w:tab/>
        <w:t xml:space="preserve">que contribuya a difundir las Recomendaciones UIT-T técnicas y los recursos de información pertinentes elaborados por otras organizaciones que puedan ayudar a los países en desarrollo a identificar y aplicar medidas para prevenir, detectar y mitigar el </w:t>
      </w:r>
      <w:r w:rsidRPr="003C0233">
        <w:rPr>
          <w:i/>
          <w:iCs/>
          <w:lang w:val="es-ES_tradnl"/>
        </w:rPr>
        <w:t>spam</w:t>
      </w:r>
      <w:r w:rsidRPr="003C0233">
        <w:rPr>
          <w:lang w:val="es-ES_tradnl"/>
        </w:rPr>
        <w:t xml:space="preserve"> de voz derivado de las vulnerabilidades de la ciberseguridad y alentar la cooperación internacional entre todas las partes interesadas;</w:t>
      </w:r>
    </w:p>
    <w:p w14:paraId="0DBA2434" w14:textId="77777777" w:rsidR="004C5787" w:rsidRPr="003C0233" w:rsidRDefault="004C5787" w:rsidP="004C5787">
      <w:pPr>
        <w:rPr>
          <w:lang w:val="es-ES_tradnl"/>
        </w:rPr>
      </w:pPr>
      <w:r w:rsidRPr="003C0233">
        <w:rPr>
          <w:lang w:val="es-ES_tradnl"/>
        </w:rPr>
        <w:t>13</w:t>
      </w:r>
      <w:r w:rsidRPr="003C0233">
        <w:rPr>
          <w:lang w:val="es-ES_tradnl"/>
        </w:rPr>
        <w:tab/>
        <w:t xml:space="preserve">que preste asistencia a los países en desarrollo para que aumenten su grado de preparación a fin de garantizar un nivel alto y eficiente de ciberseguridad, incluyendo la resiliencia en materia de ciberseguridad, en sus infraestructuras esenciales de telecomunicaciones/TIC, mediante, entre otros, la organización de seminarios, talleres y formación para promover una cultura de </w:t>
      </w:r>
      <w:proofErr w:type="spellStart"/>
      <w:r w:rsidRPr="003C0233">
        <w:rPr>
          <w:lang w:val="es-ES_tradnl"/>
        </w:rPr>
        <w:t>ciberhigiene</w:t>
      </w:r>
      <w:proofErr w:type="spellEnd"/>
      <w:r w:rsidRPr="003C0233">
        <w:rPr>
          <w:lang w:val="es-ES_tradnl"/>
        </w:rPr>
        <w:t xml:space="preserve"> y otros eventos en el marco es de la ACG, sobre medidas organizativas, técnicas y de capacitación, en colaboración con el Director de la TSB, según proceda;</w:t>
      </w:r>
    </w:p>
    <w:p w14:paraId="390B9CDB" w14:textId="77777777" w:rsidR="004C5787" w:rsidRPr="003C0233" w:rsidRDefault="004C5787" w:rsidP="004C5787">
      <w:pPr>
        <w:rPr>
          <w:lang w:val="es-ES_tradnl"/>
        </w:rPr>
      </w:pPr>
      <w:r w:rsidRPr="003C0233">
        <w:rPr>
          <w:lang w:val="es-ES_tradnl"/>
        </w:rPr>
        <w:t>14</w:t>
      </w:r>
      <w:r w:rsidRPr="003C0233">
        <w:rPr>
          <w:lang w:val="es-ES_tradnl"/>
        </w:rPr>
        <w:tab/>
        <w:t xml:space="preserve">que ayude a los Estados Miembros a establecer un marco adecuado entre los países en desarrollo que permita reaccionar rápidamente en caso de incidentes importantes, incluso mediante la promoción de intercambios voluntarios de información entre las administraciones interesadas, y que proponga un plan de acción destinado a reforzar la protección en estos países y reforzar su </w:t>
      </w:r>
      <w:proofErr w:type="spellStart"/>
      <w:r w:rsidRPr="003C0233">
        <w:rPr>
          <w:lang w:val="es-ES_tradnl"/>
        </w:rPr>
        <w:t>ciberresiliencia</w:t>
      </w:r>
      <w:proofErr w:type="spellEnd"/>
      <w:r w:rsidRPr="003C0233">
        <w:rPr>
          <w:lang w:val="es-ES_tradnl"/>
        </w:rPr>
        <w:t>, teniendo en cuenta los mecanismos y asociaciones pertinentes;</w:t>
      </w:r>
    </w:p>
    <w:p w14:paraId="0D8D5FB8" w14:textId="77777777" w:rsidR="004C5787" w:rsidRPr="003C0233" w:rsidRDefault="004C5787" w:rsidP="004C5787">
      <w:pPr>
        <w:rPr>
          <w:lang w:val="es-ES_tradnl"/>
        </w:rPr>
      </w:pPr>
      <w:r w:rsidRPr="003C0233">
        <w:rPr>
          <w:lang w:val="es-ES_tradnl"/>
        </w:rPr>
        <w:t>15</w:t>
      </w:r>
      <w:r w:rsidRPr="003C0233">
        <w:rPr>
          <w:lang w:val="es-ES_tradnl"/>
        </w:rPr>
        <w:tab/>
        <w:t>que recopile de los Estados Miembros y comparta, junto con los trabajos de la Cuestión 3/2 de la Comisión de Estudio 2 del UIT</w:t>
      </w:r>
      <w:r w:rsidRPr="003C0233">
        <w:rPr>
          <w:lang w:val="es-ES_tradnl"/>
        </w:rPr>
        <w:noBreakHyphen/>
        <w:t>D, información relativa a las reglamentaciones, las políticas y otros enfoques destinados a crear confianza y seguridad en la utilización de las telecomunicaciones/TIC, que hayan sido desarrollados y/o aplicados por las autoridades nacionales de reglamentación de las telecomunicaciones u otras organizaciones interesadas;</w:t>
      </w:r>
    </w:p>
    <w:p w14:paraId="56F663D3" w14:textId="77777777" w:rsidR="004C5787" w:rsidRPr="003C0233" w:rsidRDefault="004C5787" w:rsidP="004C5787">
      <w:pPr>
        <w:rPr>
          <w:lang w:val="es-ES_tradnl"/>
        </w:rPr>
      </w:pPr>
      <w:r w:rsidRPr="003C0233">
        <w:rPr>
          <w:lang w:val="es-ES_tradnl"/>
        </w:rPr>
        <w:t>16</w:t>
      </w:r>
      <w:r w:rsidRPr="003C0233">
        <w:rPr>
          <w:lang w:val="es-ES_tradnl"/>
        </w:rPr>
        <w:tab/>
        <w:t>que anime a todas las partes interesadas a participar y/o contribuir en las actividades de los Centros de Formación de la Academia de la UIT para formar, educar y sensibilizar sobre cuestiones de ciberseguridad, en el marco de la ACG;</w:t>
      </w:r>
    </w:p>
    <w:p w14:paraId="45606719" w14:textId="77777777" w:rsidR="004C5787" w:rsidRPr="003C0233" w:rsidRDefault="004C5787" w:rsidP="004C5787">
      <w:pPr>
        <w:rPr>
          <w:lang w:val="es-ES_tradnl"/>
        </w:rPr>
      </w:pPr>
      <w:r w:rsidRPr="003C0233">
        <w:rPr>
          <w:lang w:val="es-ES_tradnl"/>
        </w:rPr>
        <w:t>17</w:t>
      </w:r>
      <w:r w:rsidRPr="003C0233">
        <w:rPr>
          <w:lang w:val="es-ES_tradnl"/>
        </w:rPr>
        <w:tab/>
        <w:t>que ayude a los Estados Miembros mejorando el intercambio de información actualizada sobre cuestiones y prácticas idóneas de ciberseguridad para su consideración por los Estados Miembros;</w:t>
      </w:r>
    </w:p>
    <w:p w14:paraId="1E6014EF" w14:textId="77777777" w:rsidR="004C5787" w:rsidRPr="003C0233" w:rsidRDefault="004C5787" w:rsidP="004C5787">
      <w:pPr>
        <w:rPr>
          <w:lang w:val="es-ES_tradnl"/>
        </w:rPr>
      </w:pPr>
      <w:r w:rsidRPr="003C0233">
        <w:rPr>
          <w:lang w:val="es-ES_tradnl"/>
        </w:rPr>
        <w:t>18</w:t>
      </w:r>
      <w:r w:rsidRPr="003C0233">
        <w:rPr>
          <w:lang w:val="es-ES_tradnl"/>
        </w:rPr>
        <w:tab/>
        <w:t>que informe acerca de los resultados de la aplicación de la presente Resolución a la próxima Conferencia Mundial de Desarrollo de las Telecomunicaciones;</w:t>
      </w:r>
    </w:p>
    <w:p w14:paraId="07AA1FB1"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70FC90C" w14:textId="0B81A52B" w:rsidR="004C5787" w:rsidRPr="003C0233" w:rsidRDefault="004C5787" w:rsidP="004C5787">
      <w:pPr>
        <w:rPr>
          <w:lang w:val="es-ES_tradnl"/>
        </w:rPr>
      </w:pPr>
      <w:r w:rsidRPr="003C0233">
        <w:rPr>
          <w:lang w:val="es-ES_tradnl"/>
        </w:rPr>
        <w:lastRenderedPageBreak/>
        <w:t>19</w:t>
      </w:r>
      <w:r w:rsidRPr="003C0233">
        <w:rPr>
          <w:lang w:val="es-ES_tradnl"/>
        </w:rPr>
        <w:tab/>
        <w:t>que siga consultando a los Estados Miembros sobre la mejora del proceso del ICG, incluyendo el debate de la metodología, los indicadores, la estructura, la ponderación y las preguntas, utilizando el Grupo de Expertos ICG según corresponda, y teniendo en cuenta las implicaciones financieras;</w:t>
      </w:r>
    </w:p>
    <w:p w14:paraId="63A0C259" w14:textId="77777777" w:rsidR="004C5787" w:rsidRPr="003C0233" w:rsidRDefault="004C5787" w:rsidP="004C5787">
      <w:pPr>
        <w:rPr>
          <w:lang w:val="es-ES_tradnl"/>
        </w:rPr>
      </w:pPr>
      <w:r w:rsidRPr="003C0233">
        <w:rPr>
          <w:lang w:val="es-ES_tradnl"/>
        </w:rPr>
        <w:t>20</w:t>
      </w:r>
      <w:r w:rsidRPr="003C0233">
        <w:rPr>
          <w:lang w:val="es-ES_tradnl"/>
        </w:rPr>
        <w:tab/>
        <w:t>que siga prestando apoyo a la Red de Mujeres del UIT</w:t>
      </w:r>
      <w:r w:rsidRPr="003C0233">
        <w:rPr>
          <w:lang w:val="es-ES_tradnl"/>
        </w:rPr>
        <w:noBreakHyphen/>
        <w:t xml:space="preserve">D y otras iniciativas destinadas a fomentar la </w:t>
      </w:r>
      <w:proofErr w:type="gramStart"/>
      <w:r w:rsidRPr="003C0233">
        <w:rPr>
          <w:lang w:val="es-ES_tradnl"/>
        </w:rPr>
        <w:t>participación activa</w:t>
      </w:r>
      <w:proofErr w:type="gramEnd"/>
      <w:r w:rsidRPr="003C0233">
        <w:rPr>
          <w:lang w:val="es-ES_tradnl"/>
        </w:rPr>
        <w:t xml:space="preserve"> de las mujeres en las actividades y funciones de liderazgo del UIT</w:t>
      </w:r>
      <w:r w:rsidRPr="003C0233">
        <w:rPr>
          <w:lang w:val="es-ES_tradnl"/>
        </w:rPr>
        <w:noBreakHyphen/>
        <w:t>D relacionadas con la ciberseguridad;</w:t>
      </w:r>
    </w:p>
    <w:p w14:paraId="294CCD3D" w14:textId="77777777" w:rsidR="004C5787" w:rsidRPr="003C0233" w:rsidRDefault="004C5787" w:rsidP="004C5787">
      <w:pPr>
        <w:rPr>
          <w:lang w:val="es-ES_tradnl"/>
        </w:rPr>
      </w:pPr>
      <w:r w:rsidRPr="003C0233">
        <w:rPr>
          <w:lang w:val="es-ES_tradnl"/>
        </w:rPr>
        <w:t>21</w:t>
      </w:r>
      <w:r w:rsidRPr="003C0233">
        <w:rPr>
          <w:lang w:val="es-ES_tradnl"/>
        </w:rPr>
        <w:tab/>
        <w:t>que desarrolle, mantenga y promueva un repositorio de prácticas óptimas sobre medidas que faciliten y alienten a las personas, en particular a las mujeres y las niñas, a elegir una carrera en el ámbito de la ciberseguridad,</w:t>
      </w:r>
    </w:p>
    <w:p w14:paraId="026A6F23" w14:textId="77777777" w:rsidR="004C5787" w:rsidRPr="003C0233" w:rsidRDefault="004C5787" w:rsidP="004C5787">
      <w:pPr>
        <w:pStyle w:val="Call"/>
        <w:rPr>
          <w:lang w:val="es-ES_tradnl"/>
        </w:rPr>
      </w:pPr>
      <w:r w:rsidRPr="003C0233">
        <w:rPr>
          <w:lang w:val="es-ES_tradnl"/>
        </w:rPr>
        <w:t xml:space="preserve">invita al </w:t>
      </w:r>
      <w:proofErr w:type="gramStart"/>
      <w:r w:rsidRPr="003C0233">
        <w:rPr>
          <w:lang w:val="es-ES_tradnl"/>
        </w:rPr>
        <w:t>Secretario General</w:t>
      </w:r>
      <w:proofErr w:type="gramEnd"/>
      <w:r w:rsidRPr="003C0233">
        <w:rPr>
          <w:lang w:val="es-ES_tradnl"/>
        </w:rPr>
        <w:t xml:space="preserve"> en coordinación con los </w:t>
      </w:r>
      <w:proofErr w:type="gramStart"/>
      <w:r w:rsidRPr="003C0233">
        <w:rPr>
          <w:lang w:val="es-ES_tradnl"/>
        </w:rPr>
        <w:t>Directores</w:t>
      </w:r>
      <w:proofErr w:type="gramEnd"/>
      <w:r w:rsidRPr="003C0233">
        <w:rPr>
          <w:lang w:val="es-ES_tradnl"/>
        </w:rPr>
        <w:t xml:space="preserve"> de la Oficina de Radiocomunicaciones, la Oficina de Normalización de las Telecomunicaciones y la Oficina de Desarrollo de las Telecomunicaciones</w:t>
      </w:r>
    </w:p>
    <w:p w14:paraId="48363A40" w14:textId="77777777" w:rsidR="004C5787" w:rsidRPr="003C0233" w:rsidRDefault="004C5787" w:rsidP="004C5787">
      <w:pPr>
        <w:rPr>
          <w:lang w:val="es-ES_tradnl"/>
        </w:rPr>
      </w:pPr>
      <w:r w:rsidRPr="003C0233">
        <w:rPr>
          <w:lang w:val="es-ES_tradnl"/>
        </w:rPr>
        <w:t>1</w:t>
      </w:r>
      <w:r w:rsidRPr="003C0233">
        <w:rPr>
          <w:lang w:val="es-ES_tradnl"/>
        </w:rPr>
        <w:tab/>
        <w:t xml:space="preserve">a informar sobre los </w:t>
      </w:r>
      <w:proofErr w:type="spellStart"/>
      <w:r w:rsidRPr="003C0233">
        <w:rPr>
          <w:lang w:val="es-ES_tradnl"/>
        </w:rPr>
        <w:t>MoU</w:t>
      </w:r>
      <w:proofErr w:type="spellEnd"/>
      <w:r w:rsidRPr="003C0233">
        <w:rPr>
          <w:lang w:val="es-ES_tradnl"/>
        </w:rPr>
        <w:t xml:space="preserve"> entre los países, así como sobre las modalidades de cooperación existentes ofreciendo un análisis sobre su situación, alcance y las aplicaciones de estos mecanismos cooperativos para reforzar la ciberseguridad y luchar contra las </w:t>
      </w:r>
      <w:proofErr w:type="spellStart"/>
      <w:r w:rsidRPr="003C0233">
        <w:rPr>
          <w:lang w:val="es-ES_tradnl"/>
        </w:rPr>
        <w:t>ciberamenazas</w:t>
      </w:r>
      <w:proofErr w:type="spellEnd"/>
      <w:r w:rsidRPr="003C0233">
        <w:rPr>
          <w:lang w:val="es-ES_tradnl"/>
        </w:rPr>
        <w:t xml:space="preserve"> con el fin de permitir a los Estados Miembros determinar si se requieren nuevos </w:t>
      </w:r>
      <w:proofErr w:type="spellStart"/>
      <w:r w:rsidRPr="003C0233">
        <w:rPr>
          <w:lang w:val="es-ES_tradnl"/>
        </w:rPr>
        <w:t>MoU</w:t>
      </w:r>
      <w:proofErr w:type="spellEnd"/>
      <w:r w:rsidRPr="003C0233">
        <w:rPr>
          <w:lang w:val="es-ES_tradnl"/>
        </w:rPr>
        <w:t xml:space="preserve"> o mecanismos;</w:t>
      </w:r>
    </w:p>
    <w:p w14:paraId="63658D5B" w14:textId="77777777" w:rsidR="004C5787" w:rsidRPr="003C0233" w:rsidRDefault="004C5787" w:rsidP="004C5787">
      <w:pPr>
        <w:rPr>
          <w:lang w:val="es-ES_tradnl"/>
        </w:rPr>
      </w:pPr>
      <w:r w:rsidRPr="003C0233">
        <w:rPr>
          <w:lang w:val="es-ES_tradnl"/>
        </w:rPr>
        <w:t>2</w:t>
      </w:r>
      <w:r w:rsidRPr="003C0233">
        <w:rPr>
          <w:lang w:val="es-ES_tradnl"/>
        </w:rPr>
        <w:tab/>
        <w:t>a brindar su apoyo a las Iniciativas Regionales y mundiales de ciberseguridad y a invitar a todos los países, en especial los países en desarrollo, a participar en esas actividades;</w:t>
      </w:r>
    </w:p>
    <w:p w14:paraId="49ECC050" w14:textId="77777777" w:rsidR="004C5787" w:rsidRPr="003C0233" w:rsidRDefault="004C5787" w:rsidP="004C5787">
      <w:pPr>
        <w:rPr>
          <w:lang w:val="es-ES_tradnl"/>
        </w:rPr>
      </w:pPr>
      <w:r w:rsidRPr="003C0233">
        <w:rPr>
          <w:lang w:val="es-ES_tradnl"/>
        </w:rPr>
        <w:t>3</w:t>
      </w:r>
      <w:r w:rsidRPr="003C0233">
        <w:rPr>
          <w:lang w:val="es-ES_tradnl"/>
        </w:rPr>
        <w:tab/>
        <w:t>a seguir movilizando el conocimiento especializado en materia de desarrollo de la UIT, con miras a reforzar la ciberseguridad nacional, regional e internacional para apoyar los ODS, trabajando con otros organismos/entidades de las Naciones Unidas y otros organismos internacionales pertinentes, teniendo en cuenta los mandatos específicos y los ámbitos de conocimiento de estos diferentes organismos, y siendo conscientes, al mismo tiempo, de la necesidad de evitar duplicidades de los trabajos entre organizaciones y entre las Oficinas y la Secretaría General,</w:t>
      </w:r>
    </w:p>
    <w:p w14:paraId="1A9A9841" w14:textId="77777777" w:rsidR="004C5787" w:rsidRPr="003C0233" w:rsidRDefault="004C5787" w:rsidP="004C5787">
      <w:pPr>
        <w:pStyle w:val="Call"/>
        <w:rPr>
          <w:lang w:val="es-ES_tradnl"/>
        </w:rPr>
      </w:pPr>
      <w:r w:rsidRPr="003C0233">
        <w:rPr>
          <w:lang w:val="es-ES_tradnl"/>
        </w:rPr>
        <w:t xml:space="preserve">pide al </w:t>
      </w:r>
      <w:proofErr w:type="gramStart"/>
      <w:r w:rsidRPr="003C0233">
        <w:rPr>
          <w:lang w:val="es-ES_tradnl"/>
        </w:rPr>
        <w:t>Secretario General</w:t>
      </w:r>
      <w:proofErr w:type="gramEnd"/>
    </w:p>
    <w:p w14:paraId="37CFAB43" w14:textId="77777777" w:rsidR="004C5787" w:rsidRPr="003C0233" w:rsidRDefault="004C5787" w:rsidP="004C5787">
      <w:pPr>
        <w:rPr>
          <w:lang w:val="es-ES_tradnl"/>
        </w:rPr>
      </w:pPr>
      <w:r w:rsidRPr="003C0233">
        <w:rPr>
          <w:lang w:val="es-ES_tradnl"/>
        </w:rPr>
        <w:t>que informe a las reuniones del Consejo y las Conferencias de Plenipotenciarios posteriores acerca de los resultados de estas actividades, según corresponda,</w:t>
      </w:r>
    </w:p>
    <w:p w14:paraId="098C4D83" w14:textId="77777777" w:rsidR="002B23A1" w:rsidRPr="003C0233" w:rsidRDefault="002B23A1">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10D949C4" w14:textId="248E7E34" w:rsidR="004C5787" w:rsidRPr="003C0233" w:rsidRDefault="004C5787" w:rsidP="004C5787">
      <w:pPr>
        <w:pStyle w:val="Call"/>
        <w:rPr>
          <w:lang w:val="es-ES_tradnl"/>
        </w:rPr>
      </w:pPr>
      <w:r w:rsidRPr="003C0233">
        <w:rPr>
          <w:lang w:val="es-ES_tradnl"/>
        </w:rPr>
        <w:lastRenderedPageBreak/>
        <w:t>invita a los Estados Miembros, Miembros de Sector, Asociados e Instituciones Académicas</w:t>
      </w:r>
    </w:p>
    <w:p w14:paraId="7AEF96ED" w14:textId="77777777" w:rsidR="004C5787" w:rsidRPr="003C0233" w:rsidRDefault="004C5787" w:rsidP="004C5787">
      <w:pPr>
        <w:rPr>
          <w:lang w:val="es-ES_tradnl"/>
        </w:rPr>
      </w:pPr>
      <w:r w:rsidRPr="003C0233">
        <w:rPr>
          <w:lang w:val="es-ES_tradnl"/>
        </w:rPr>
        <w:t>1</w:t>
      </w:r>
      <w:r w:rsidRPr="003C0233">
        <w:rPr>
          <w:lang w:val="es-ES_tradnl"/>
        </w:rPr>
        <w:tab/>
        <w:t>a que presten el apoyo necesario y se impliquen activamente en la aplicación de la presente Resolución y las acciones que de ella se desprendan;</w:t>
      </w:r>
    </w:p>
    <w:p w14:paraId="547E012D" w14:textId="77777777" w:rsidR="004C5787" w:rsidRPr="003C0233" w:rsidRDefault="004C5787" w:rsidP="004C5787">
      <w:pPr>
        <w:rPr>
          <w:lang w:val="es-ES_tradnl"/>
        </w:rPr>
      </w:pPr>
      <w:r w:rsidRPr="003C0233">
        <w:rPr>
          <w:lang w:val="es-ES_tradnl"/>
        </w:rPr>
        <w:t>2</w:t>
      </w:r>
      <w:r w:rsidRPr="003C0233">
        <w:rPr>
          <w:lang w:val="es-ES_tradnl"/>
        </w:rPr>
        <w:tab/>
        <w:t>a continuar colaborando con el UIT</w:t>
      </w:r>
      <w:r w:rsidRPr="003C0233">
        <w:rPr>
          <w:lang w:val="es-ES_tradnl"/>
        </w:rPr>
        <w:noBreakHyphen/>
        <w:t xml:space="preserve">D a fin de proporcionar los recursos necesarios para la aplicación de iniciativas encaminadas a ayudar a los países en desarrollo, en especial a los países menos adelantados, los países en desarrollo sin litoral y los pequeños Estados insulares en Desarrollo; a desarrollar sus capacidades en materia de ciberseguridad, como el proyecto </w:t>
      </w:r>
      <w:proofErr w:type="spellStart"/>
      <w:r w:rsidRPr="003C0233">
        <w:rPr>
          <w:lang w:val="es-ES_tradnl"/>
        </w:rPr>
        <w:t>Cyber</w:t>
      </w:r>
      <w:proofErr w:type="spellEnd"/>
      <w:r w:rsidRPr="003C0233">
        <w:rPr>
          <w:lang w:val="es-ES_tradnl"/>
        </w:rPr>
        <w:t> </w:t>
      </w:r>
      <w:proofErr w:type="spellStart"/>
      <w:r w:rsidRPr="003C0233">
        <w:rPr>
          <w:lang w:val="es-ES_tradnl"/>
        </w:rPr>
        <w:t>for</w:t>
      </w:r>
      <w:proofErr w:type="spellEnd"/>
      <w:r w:rsidRPr="003C0233">
        <w:rPr>
          <w:lang w:val="es-ES_tradnl"/>
        </w:rPr>
        <w:t xml:space="preserve"> Good;</w:t>
      </w:r>
    </w:p>
    <w:p w14:paraId="00FFF797" w14:textId="77777777" w:rsidR="004C5787" w:rsidRPr="003C0233" w:rsidRDefault="004C5787" w:rsidP="004C5787">
      <w:pPr>
        <w:rPr>
          <w:lang w:val="es-ES_tradnl"/>
        </w:rPr>
      </w:pPr>
      <w:r w:rsidRPr="003C0233">
        <w:rPr>
          <w:lang w:val="es-ES_tradnl"/>
        </w:rPr>
        <w:t>3</w:t>
      </w:r>
      <w:r w:rsidRPr="003C0233">
        <w:rPr>
          <w:lang w:val="es-ES_tradnl"/>
        </w:rPr>
        <w:tab/>
        <w:t xml:space="preserve">a que consideren prioritario el tema de la ciberseguridad, incluidos los aspectos relacionados con las repercusiones de los servicios y tecnologías de telecomunicaciones/TIC nuevos e incipientes y la lucha contra el </w:t>
      </w:r>
      <w:r w:rsidRPr="003C0233">
        <w:rPr>
          <w:i/>
          <w:iCs/>
          <w:lang w:val="es-ES_tradnl"/>
        </w:rPr>
        <w:t>spam</w:t>
      </w:r>
      <w:r w:rsidRPr="003C0233">
        <w:rPr>
          <w:lang w:val="es-ES_tradnl"/>
        </w:rPr>
        <w:t>, y a que tomen las medidas adecuadas y contribuyan a la creación de confianza y seguridad en la utilización de las telecomunicaciones/TIC en el plano nacional, regional e internacional;</w:t>
      </w:r>
    </w:p>
    <w:p w14:paraId="76C9FFF8" w14:textId="77777777" w:rsidR="004C5787" w:rsidRPr="003C0233" w:rsidRDefault="004C5787" w:rsidP="004C5787">
      <w:pPr>
        <w:rPr>
          <w:lang w:val="es-ES_tradnl"/>
        </w:rPr>
      </w:pPr>
      <w:r w:rsidRPr="003C0233">
        <w:rPr>
          <w:lang w:val="es-ES_tradnl"/>
        </w:rPr>
        <w:t>4</w:t>
      </w:r>
      <w:r w:rsidRPr="003C0233">
        <w:rPr>
          <w:lang w:val="es-ES_tradnl"/>
        </w:rPr>
        <w:tab/>
        <w:t>a que insten a los proveedores de servicio a protegerse contra los riesgos de ciberseguridad identificados, minimizar la exposición a esos riesgos, a esforzarse por garantizar la continuidad de los servicios que ofrecen y a notificar las infracciones a la ciberseguridad de conformidad con sus legislaciones nacionales;</w:t>
      </w:r>
    </w:p>
    <w:p w14:paraId="3E6DBC10" w14:textId="77777777" w:rsidR="004C5787" w:rsidRPr="003C0233" w:rsidRDefault="004C5787" w:rsidP="004C5787">
      <w:pPr>
        <w:rPr>
          <w:lang w:val="es-ES_tradnl"/>
        </w:rPr>
      </w:pPr>
      <w:r w:rsidRPr="003C0233">
        <w:rPr>
          <w:lang w:val="es-ES_tradnl"/>
        </w:rPr>
        <w:t>5</w:t>
      </w:r>
      <w:r w:rsidRPr="003C0233">
        <w:rPr>
          <w:lang w:val="es-ES_tradnl"/>
        </w:rPr>
        <w:tab/>
        <w:t>a promover iniciativas que alienten a más personas, en particular mujeres y niñas, a dedicarse a la profesión de la ciberseguridad, incluso mediante el desarrollo de programas de educación y capacitación pertinentes;</w:t>
      </w:r>
    </w:p>
    <w:p w14:paraId="12D497A5" w14:textId="77777777" w:rsidR="004C5787" w:rsidRPr="003C0233" w:rsidRDefault="004C5787" w:rsidP="004C5787">
      <w:pPr>
        <w:rPr>
          <w:lang w:val="es-ES_tradnl"/>
        </w:rPr>
      </w:pPr>
      <w:r w:rsidRPr="003C0233">
        <w:rPr>
          <w:lang w:val="es-ES_tradnl"/>
        </w:rPr>
        <w:t>6</w:t>
      </w:r>
      <w:r w:rsidRPr="003C0233">
        <w:rPr>
          <w:lang w:val="es-ES_tradnl"/>
        </w:rPr>
        <w:tab/>
        <w:t xml:space="preserve">a contribuir y compartir información sobre soluciones innovadoras que aborden las amenazas de ciberseguridad y contrarresten el </w:t>
      </w:r>
      <w:r w:rsidRPr="003C0233">
        <w:rPr>
          <w:i/>
          <w:iCs/>
          <w:lang w:val="es-ES_tradnl"/>
        </w:rPr>
        <w:t>spam</w:t>
      </w:r>
      <w:r w:rsidRPr="003C0233">
        <w:rPr>
          <w:lang w:val="es-ES_tradnl"/>
        </w:rPr>
        <w:t>;</w:t>
      </w:r>
    </w:p>
    <w:p w14:paraId="00CA42A7" w14:textId="77777777" w:rsidR="004C5787" w:rsidRPr="003C0233" w:rsidRDefault="004C5787" w:rsidP="004C5787">
      <w:pPr>
        <w:rPr>
          <w:lang w:val="es-ES_tradnl"/>
        </w:rPr>
      </w:pPr>
      <w:r w:rsidRPr="003C0233">
        <w:rPr>
          <w:lang w:val="es-ES_tradnl"/>
        </w:rPr>
        <w:t>7</w:t>
      </w:r>
      <w:r w:rsidRPr="003C0233">
        <w:rPr>
          <w:lang w:val="es-ES_tradnl"/>
        </w:rPr>
        <w:tab/>
        <w:t xml:space="preserve">a colaborar estrechamente para ayudar a superar los retos y aprovechar las oportunidades que plantean las tecnologías nuevas e incipientes para la ciberseguridad de los servicios y tecnologías de telecomunicaciones/TIC y para luchar contra el </w:t>
      </w:r>
      <w:r w:rsidRPr="003C0233">
        <w:rPr>
          <w:i/>
          <w:iCs/>
          <w:lang w:val="es-ES_tradnl"/>
        </w:rPr>
        <w:t>spam</w:t>
      </w:r>
      <w:r w:rsidRPr="003C0233">
        <w:rPr>
          <w:lang w:val="es-ES_tradnl"/>
        </w:rPr>
        <w:t>, incluso mediante iniciativas nacionales, regionales e internacionales, según proceda;</w:t>
      </w:r>
    </w:p>
    <w:p w14:paraId="6A6BAC80" w14:textId="77777777" w:rsidR="004C5787" w:rsidRPr="003C0233" w:rsidRDefault="004C5787" w:rsidP="004C5787">
      <w:pPr>
        <w:rPr>
          <w:lang w:val="es-ES_tradnl"/>
        </w:rPr>
      </w:pPr>
      <w:r w:rsidRPr="003C0233">
        <w:rPr>
          <w:lang w:val="es-ES_tradnl"/>
        </w:rPr>
        <w:t>8</w:t>
      </w:r>
      <w:r w:rsidRPr="003C0233">
        <w:rPr>
          <w:lang w:val="es-ES_tradnl"/>
        </w:rPr>
        <w:tab/>
        <w:t>a que colaboren entre sí a nivel nacional, con el objetivo de mejorar las soluciones encaminadas a proteger la ciberseguridad y la resiliencia de las redes;</w:t>
      </w:r>
    </w:p>
    <w:p w14:paraId="3FC58E4E" w14:textId="77777777" w:rsidR="004C5787" w:rsidRPr="003C0233" w:rsidRDefault="004C5787" w:rsidP="004C5787">
      <w:pPr>
        <w:rPr>
          <w:lang w:val="es-ES_tradnl"/>
        </w:rPr>
      </w:pPr>
      <w:r w:rsidRPr="003C0233">
        <w:rPr>
          <w:lang w:val="es-ES_tradnl"/>
        </w:rPr>
        <w:t>9</w:t>
      </w:r>
      <w:r w:rsidRPr="003C0233">
        <w:rPr>
          <w:lang w:val="es-ES_tradnl"/>
        </w:rPr>
        <w:tab/>
        <w:t>a que informen a la UIT sobre los marcos de cooperación existentes entre los Miembros y con otros organismos y entidades, regionales o internacionales, en el plano bilateral;</w:t>
      </w:r>
    </w:p>
    <w:p w14:paraId="49201757"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8F1298B" w14:textId="66864C0A" w:rsidR="004C5787" w:rsidRPr="003C0233" w:rsidRDefault="004C5787" w:rsidP="004C5787">
      <w:pPr>
        <w:rPr>
          <w:lang w:val="es-ES_tradnl"/>
        </w:rPr>
      </w:pPr>
      <w:r w:rsidRPr="003C0233">
        <w:rPr>
          <w:lang w:val="es-ES_tradnl"/>
        </w:rPr>
        <w:lastRenderedPageBreak/>
        <w:t>10</w:t>
      </w:r>
      <w:r w:rsidRPr="003C0233">
        <w:rPr>
          <w:lang w:val="es-ES_tradnl"/>
        </w:rPr>
        <w:tab/>
        <w:t>a contribuir a los trabajos de la Cuestión de estudio pertinente del UIT</w:t>
      </w:r>
      <w:r w:rsidRPr="003C0233">
        <w:rPr>
          <w:lang w:val="es-ES_tradnl"/>
        </w:rPr>
        <w:noBreakHyphen/>
        <w:t>D sobre ciberseguridad y a otras iniciativas conexas del UIT</w:t>
      </w:r>
      <w:r w:rsidRPr="003C0233">
        <w:rPr>
          <w:lang w:val="es-ES_tradnl"/>
        </w:rPr>
        <w:noBreakHyphen/>
        <w:t>D en materia de ciberseguridad;</w:t>
      </w:r>
    </w:p>
    <w:p w14:paraId="76D37FDA" w14:textId="77777777" w:rsidR="004C5787" w:rsidRPr="003C0233" w:rsidRDefault="004C5787" w:rsidP="004C5787">
      <w:pPr>
        <w:rPr>
          <w:lang w:val="es-ES_tradnl"/>
        </w:rPr>
      </w:pPr>
      <w:r w:rsidRPr="003C0233">
        <w:rPr>
          <w:lang w:val="es-ES_tradnl"/>
        </w:rPr>
        <w:t>11</w:t>
      </w:r>
      <w:r w:rsidRPr="003C0233">
        <w:rPr>
          <w:lang w:val="es-ES_tradnl"/>
        </w:rPr>
        <w:tab/>
        <w:t>a fomentar la elaboración de programas de educación y capacitación para mejorar el conocimiento del usuario sobre los riesgos de ciberseguridad que conlleva el ciberespacio, especialmente para las mujeres, los niños, las personas con discapacidad y personas con necesidades especiales y las personas con discapacidades relacionadas con la edad, y las medidas que pueden adoptar para protegerse de estos riesgos;</w:t>
      </w:r>
    </w:p>
    <w:p w14:paraId="2ADCBD8A" w14:textId="77777777" w:rsidR="004C5787" w:rsidRPr="003C0233" w:rsidRDefault="004C5787" w:rsidP="004C5787">
      <w:pPr>
        <w:rPr>
          <w:lang w:val="es-ES_tradnl"/>
        </w:rPr>
      </w:pPr>
      <w:r w:rsidRPr="003C0233">
        <w:rPr>
          <w:lang w:val="es-ES_tradnl"/>
        </w:rPr>
        <w:t>12</w:t>
      </w:r>
      <w:r w:rsidRPr="003C0233">
        <w:rPr>
          <w:lang w:val="es-ES_tradnl"/>
        </w:rPr>
        <w:tab/>
        <w:t xml:space="preserve">a promover el desarrollo de herramientas y materiales para mejorar la postura de las pequeñas y medianas empresas respecto de la ciberseguridad y la </w:t>
      </w:r>
      <w:proofErr w:type="spellStart"/>
      <w:r w:rsidRPr="003C0233">
        <w:rPr>
          <w:lang w:val="es-ES_tradnl"/>
        </w:rPr>
        <w:t>ciberresiliencia</w:t>
      </w:r>
      <w:proofErr w:type="spellEnd"/>
      <w:r w:rsidRPr="003C0233">
        <w:rPr>
          <w:lang w:val="es-ES_tradnl"/>
        </w:rPr>
        <w:t>;</w:t>
      </w:r>
    </w:p>
    <w:p w14:paraId="11D0974E" w14:textId="77777777" w:rsidR="004C5787" w:rsidRPr="003C0233" w:rsidRDefault="004C5787" w:rsidP="004C5787">
      <w:pPr>
        <w:rPr>
          <w:lang w:val="es-ES_tradnl"/>
        </w:rPr>
      </w:pPr>
      <w:r w:rsidRPr="003C0233">
        <w:rPr>
          <w:lang w:val="es-ES_tradnl"/>
        </w:rPr>
        <w:t>13</w:t>
      </w:r>
      <w:r w:rsidRPr="003C0233">
        <w:rPr>
          <w:lang w:val="es-ES_tradnl"/>
        </w:rPr>
        <w:tab/>
        <w:t>a implicarse en la mejora del proceso del ICG, incluido el debate sobre la metodología, los indicadores, la estructura, la ponderación y las cuestiones, por medio del Grupo de Expertos sobre el ICG;</w:t>
      </w:r>
    </w:p>
    <w:p w14:paraId="0A4949E8" w14:textId="77777777" w:rsidR="004C5787" w:rsidRPr="003C0233" w:rsidRDefault="004C5787" w:rsidP="004C5787">
      <w:pPr>
        <w:rPr>
          <w:lang w:val="es-ES_tradnl"/>
        </w:rPr>
      </w:pPr>
      <w:r w:rsidRPr="003C0233">
        <w:rPr>
          <w:lang w:val="es-ES_tradnl"/>
        </w:rPr>
        <w:t>14</w:t>
      </w:r>
      <w:r w:rsidRPr="003C0233">
        <w:rPr>
          <w:lang w:val="es-ES_tradnl"/>
        </w:rPr>
        <w:tab/>
        <w:t xml:space="preserve">a contribuir a los debates, la compartición de información, la capacitación y los estudios sobre los retos y oportunidades para la ciberseguridad y la lucha contra el </w:t>
      </w:r>
      <w:r w:rsidRPr="003C0233">
        <w:rPr>
          <w:i/>
          <w:iCs/>
          <w:lang w:val="es-ES_tradnl"/>
        </w:rPr>
        <w:t>spam</w:t>
      </w:r>
      <w:r w:rsidRPr="003C0233">
        <w:rPr>
          <w:lang w:val="es-ES_tradnl"/>
        </w:rPr>
        <w:t xml:space="preserve"> a medida que se desarrollan las tecnologías de IA y se utilizan en las telecomunicaciones/TIC para hacerlas más eficientes y capaces;</w:t>
      </w:r>
    </w:p>
    <w:p w14:paraId="38A4F018" w14:textId="77777777" w:rsidR="004C5787" w:rsidRPr="003C0233" w:rsidRDefault="004C5787" w:rsidP="004C5787">
      <w:pPr>
        <w:rPr>
          <w:lang w:val="es-ES_tradnl"/>
        </w:rPr>
      </w:pPr>
      <w:r w:rsidRPr="003C0233">
        <w:rPr>
          <w:lang w:val="es-ES_tradnl"/>
        </w:rPr>
        <w:t>15</w:t>
      </w:r>
      <w:r w:rsidRPr="003C0233">
        <w:rPr>
          <w:lang w:val="es-ES_tradnl"/>
        </w:rPr>
        <w:tab/>
        <w:t>utilizar la Academia de la UIT para la capacitación y formación en servicios y tecnologías de telecomunicaciones/TIC nuevos e incipientes y temas relacionados con la ciberseguridad,</w:t>
      </w:r>
    </w:p>
    <w:p w14:paraId="2A9BA602" w14:textId="77777777" w:rsidR="004C5787" w:rsidRPr="003C0233" w:rsidRDefault="004C5787" w:rsidP="004C5787">
      <w:pPr>
        <w:pStyle w:val="Call"/>
        <w:rPr>
          <w:lang w:val="es-ES_tradnl"/>
        </w:rPr>
      </w:pPr>
      <w:r w:rsidRPr="003C0233">
        <w:rPr>
          <w:lang w:val="es-ES_tradnl"/>
        </w:rPr>
        <w:t>invita a los Estados Miembros</w:t>
      </w:r>
    </w:p>
    <w:p w14:paraId="303C53AC" w14:textId="77777777" w:rsidR="004C5787" w:rsidRPr="003C0233" w:rsidRDefault="004C5787" w:rsidP="004C5787">
      <w:pPr>
        <w:rPr>
          <w:lang w:val="es-ES_tradnl"/>
        </w:rPr>
      </w:pPr>
      <w:r w:rsidRPr="003C0233">
        <w:rPr>
          <w:lang w:val="es-ES_tradnl"/>
        </w:rPr>
        <w:t>1</w:t>
      </w:r>
      <w:r w:rsidRPr="003C0233">
        <w:rPr>
          <w:lang w:val="es-ES_tradnl"/>
        </w:rPr>
        <w:tab/>
        <w:t xml:space="preserve">a analizar y examinar las prácticas de utilización de las telecomunicaciones/TIC nuevas e incipientes en la lucha contra el </w:t>
      </w:r>
      <w:r w:rsidRPr="003C0233">
        <w:rPr>
          <w:i/>
          <w:iCs/>
          <w:lang w:val="es-ES_tradnl"/>
        </w:rPr>
        <w:t>spam</w:t>
      </w:r>
      <w:r w:rsidRPr="003C0233">
        <w:rPr>
          <w:lang w:val="es-ES_tradnl"/>
        </w:rPr>
        <w:t>;</w:t>
      </w:r>
    </w:p>
    <w:p w14:paraId="1562C920" w14:textId="77777777" w:rsidR="004C5787" w:rsidRPr="003C0233" w:rsidRDefault="004C5787" w:rsidP="004C5787">
      <w:pPr>
        <w:rPr>
          <w:lang w:val="es-ES_tradnl"/>
        </w:rPr>
      </w:pPr>
      <w:r w:rsidRPr="003C0233">
        <w:rPr>
          <w:lang w:val="es-ES_tradnl"/>
        </w:rPr>
        <w:t>2</w:t>
      </w:r>
      <w:r w:rsidRPr="003C0233">
        <w:rPr>
          <w:lang w:val="es-ES_tradnl"/>
        </w:rPr>
        <w:tab/>
        <w:t>a alentar a todas las partes interesadas a que contribuyan a sensibilizar a la población sobre los riesgos de ciberseguridad, en particular a las mujeres, los niños, las personas con discapacidad, las personas con necesidades especiales y las personas con discapacidad relacionada con la edad;</w:t>
      </w:r>
    </w:p>
    <w:p w14:paraId="09CA89B9" w14:textId="77777777" w:rsidR="004C5787" w:rsidRPr="003C0233" w:rsidRDefault="004C5787" w:rsidP="004C5787">
      <w:pPr>
        <w:rPr>
          <w:lang w:val="es-ES_tradnl"/>
        </w:rPr>
      </w:pPr>
      <w:r w:rsidRPr="003C0233">
        <w:rPr>
          <w:lang w:val="es-ES_tradnl"/>
        </w:rPr>
        <w:t>3</w:t>
      </w:r>
      <w:r w:rsidRPr="003C0233">
        <w:rPr>
          <w:lang w:val="es-ES_tradnl"/>
        </w:rPr>
        <w:tab/>
        <w:t>a participar activamente en los trabajos del UIT</w:t>
      </w:r>
      <w:r w:rsidRPr="003C0233">
        <w:rPr>
          <w:lang w:val="es-ES_tradnl"/>
        </w:rPr>
        <w:noBreakHyphen/>
        <w:t xml:space="preserve">D sobre ciberseguridad y sobre la lucha contra el </w:t>
      </w:r>
      <w:r w:rsidRPr="003C0233">
        <w:rPr>
          <w:i/>
          <w:iCs/>
          <w:lang w:val="es-ES_tradnl"/>
        </w:rPr>
        <w:t>spam</w:t>
      </w:r>
      <w:r w:rsidRPr="003C0233">
        <w:rPr>
          <w:lang w:val="es-ES_tradnl"/>
        </w:rPr>
        <w:t xml:space="preserve"> y su propagación, impartiendo cursos de formación técnica y talleres a reguladores y operadores de telecomunicaciones;</w:t>
      </w:r>
    </w:p>
    <w:p w14:paraId="3A12416B" w14:textId="77777777" w:rsidR="004C5787" w:rsidRPr="003C0233" w:rsidRDefault="004C5787" w:rsidP="004C5787">
      <w:pPr>
        <w:rPr>
          <w:lang w:val="es-ES_tradnl"/>
        </w:rPr>
      </w:pPr>
      <w:r w:rsidRPr="003C0233">
        <w:rPr>
          <w:lang w:val="es-ES_tradnl"/>
        </w:rPr>
        <w:t>4</w:t>
      </w:r>
      <w:r w:rsidRPr="003C0233">
        <w:rPr>
          <w:lang w:val="es-ES_tradnl"/>
        </w:rPr>
        <w:tab/>
        <w:t>a crear un marco adecuado que permita reaccionar rápidamente en caso de incidente de ciberseguridad críticos, y a proponer un plan de acción para impedir y mitigar dichos incidentes y recuperarse de ellos;</w:t>
      </w:r>
    </w:p>
    <w:p w14:paraId="0EC09476"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9647D16" w14:textId="6F2C3A2C" w:rsidR="004C5787" w:rsidRPr="003C0233" w:rsidRDefault="004C5787" w:rsidP="004C5787">
      <w:pPr>
        <w:rPr>
          <w:lang w:val="es-ES_tradnl"/>
        </w:rPr>
      </w:pPr>
      <w:r w:rsidRPr="003C0233">
        <w:rPr>
          <w:lang w:val="es-ES_tradnl"/>
        </w:rPr>
        <w:lastRenderedPageBreak/>
        <w:t>5</w:t>
      </w:r>
      <w:r w:rsidRPr="003C0233">
        <w:rPr>
          <w:lang w:val="es-ES_tradnl"/>
        </w:rPr>
        <w:tab/>
        <w:t>a establecer estrategias y capacidades a nivel nacional para asegurar la protección de las infraestructuras públicas esenciales, incluida la mejora de la resiliencia de las infraestructuras de telecomunicaciones/TIC;</w:t>
      </w:r>
    </w:p>
    <w:p w14:paraId="4F1F9F51" w14:textId="77777777" w:rsidR="004C5787" w:rsidRPr="003C0233" w:rsidRDefault="004C5787" w:rsidP="004C5787">
      <w:pPr>
        <w:rPr>
          <w:lang w:val="es-ES_tradnl"/>
        </w:rPr>
      </w:pPr>
      <w:r w:rsidRPr="003C0233">
        <w:rPr>
          <w:lang w:val="es-ES_tradnl"/>
        </w:rPr>
        <w:t>6</w:t>
      </w:r>
      <w:r w:rsidRPr="003C0233">
        <w:rPr>
          <w:lang w:val="es-ES_tradnl"/>
        </w:rPr>
        <w:tab/>
        <w:t>a tomar medidas para desarrollar sus capacidades nacionales en materia de ciberseguridad teniendo en cuenta los pilares del ICG, en su caso;</w:t>
      </w:r>
    </w:p>
    <w:p w14:paraId="0B2FB69A" w14:textId="77777777" w:rsidR="004C5787" w:rsidRPr="003C0233" w:rsidRDefault="004C5787" w:rsidP="004C5787">
      <w:pPr>
        <w:rPr>
          <w:lang w:val="es-ES_tradnl"/>
        </w:rPr>
      </w:pPr>
      <w:r w:rsidRPr="003C0233">
        <w:rPr>
          <w:lang w:val="es-ES_tradnl"/>
        </w:rPr>
        <w:t>7</w:t>
      </w:r>
      <w:r w:rsidRPr="003C0233">
        <w:rPr>
          <w:lang w:val="es-ES_tradnl"/>
        </w:rPr>
        <w:tab/>
        <w:t>a fomentar el intercambio de información sobre ciberseguridad a nivel nacional, regional e internacional;</w:t>
      </w:r>
    </w:p>
    <w:p w14:paraId="407CF30F" w14:textId="77777777" w:rsidR="004C5787" w:rsidRDefault="004C5787" w:rsidP="004C5787">
      <w:pPr>
        <w:rPr>
          <w:lang w:val="es-ES_tradnl"/>
        </w:rPr>
      </w:pPr>
      <w:r w:rsidRPr="003C0233">
        <w:rPr>
          <w:lang w:val="es-ES_tradnl"/>
        </w:rPr>
        <w:t>8</w:t>
      </w:r>
      <w:r w:rsidRPr="003C0233">
        <w:rPr>
          <w:lang w:val="es-ES_tradnl"/>
        </w:rPr>
        <w:tab/>
        <w:t>a contribuir al repositorio de prácticas idóneas de la UIT sobre medidas que facilitan y alientan a que más personas, en particular mujeres y niñas, elijan una carrera en el ámbito de la ciberseguridad.</w:t>
      </w:r>
    </w:p>
    <w:p w14:paraId="1ABCADEF" w14:textId="77777777" w:rsidR="00B620E7" w:rsidRDefault="00B620E7" w:rsidP="004C5787">
      <w:pPr>
        <w:rPr>
          <w:lang w:val="es-ES_tradnl"/>
        </w:rPr>
      </w:pPr>
    </w:p>
    <w:p w14:paraId="0DCB1206" w14:textId="77777777" w:rsidR="00B620E7" w:rsidRDefault="00B620E7" w:rsidP="004C5787">
      <w:pPr>
        <w:rPr>
          <w:lang w:val="es-ES_tradnl"/>
        </w:rPr>
      </w:pPr>
    </w:p>
    <w:p w14:paraId="2584534E" w14:textId="77777777" w:rsidR="00B620E7" w:rsidRDefault="00B620E7" w:rsidP="004C5787">
      <w:pPr>
        <w:rPr>
          <w:lang w:val="es-ES_tradnl"/>
        </w:rPr>
      </w:pPr>
    </w:p>
    <w:p w14:paraId="274783D2" w14:textId="77777777" w:rsidR="00B620E7" w:rsidRDefault="00B620E7" w:rsidP="004C5787">
      <w:pPr>
        <w:rPr>
          <w:lang w:val="es-ES_tradnl"/>
        </w:rPr>
      </w:pPr>
    </w:p>
    <w:p w14:paraId="69B0DCA6" w14:textId="77777777" w:rsidR="00B620E7" w:rsidRDefault="00B620E7" w:rsidP="004C5787">
      <w:pPr>
        <w:rPr>
          <w:lang w:val="es-ES_tradnl"/>
        </w:rPr>
      </w:pPr>
    </w:p>
    <w:p w14:paraId="44A89FBC" w14:textId="77777777" w:rsidR="00B620E7" w:rsidRDefault="00B620E7" w:rsidP="004C5787">
      <w:pPr>
        <w:rPr>
          <w:lang w:val="es-ES_tradnl"/>
        </w:rPr>
      </w:pPr>
    </w:p>
    <w:p w14:paraId="13F8F42B" w14:textId="77777777" w:rsidR="00B620E7" w:rsidRDefault="00B620E7" w:rsidP="004C5787">
      <w:pPr>
        <w:rPr>
          <w:lang w:val="es-ES_tradnl"/>
        </w:rPr>
      </w:pPr>
    </w:p>
    <w:p w14:paraId="524EF106" w14:textId="77777777" w:rsidR="00B620E7" w:rsidRDefault="00B620E7" w:rsidP="004C5787">
      <w:pPr>
        <w:rPr>
          <w:lang w:val="es-ES_tradnl"/>
        </w:rPr>
      </w:pPr>
    </w:p>
    <w:p w14:paraId="3337AAAD" w14:textId="77777777" w:rsidR="00B620E7" w:rsidRDefault="00B620E7" w:rsidP="004C5787">
      <w:pPr>
        <w:rPr>
          <w:lang w:val="es-ES_tradnl"/>
        </w:rPr>
      </w:pPr>
    </w:p>
    <w:p w14:paraId="5C53B694" w14:textId="77777777" w:rsidR="00B620E7" w:rsidRPr="003C0233" w:rsidRDefault="00B620E7" w:rsidP="004C5787">
      <w:pPr>
        <w:rPr>
          <w:lang w:val="es-ES_tradnl"/>
        </w:rPr>
      </w:pPr>
    </w:p>
    <w:sectPr w:rsidR="00B620E7" w:rsidRPr="003C0233" w:rsidSect="00B620E7">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3D0B4" w14:textId="77777777" w:rsidR="006B2605" w:rsidRDefault="006B2605">
      <w:r>
        <w:separator/>
      </w:r>
    </w:p>
  </w:endnote>
  <w:endnote w:type="continuationSeparator" w:id="0">
    <w:p w14:paraId="37CA1E7F" w14:textId="77777777" w:rsidR="006B2605" w:rsidRDefault="006B2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3E043" w14:textId="77777777" w:rsidR="006B2605" w:rsidRDefault="006B2605">
      <w:r>
        <w:rPr>
          <w:b/>
        </w:rPr>
        <w:t>_______________</w:t>
      </w:r>
    </w:p>
  </w:footnote>
  <w:footnote w:type="continuationSeparator" w:id="0">
    <w:p w14:paraId="584A4A41" w14:textId="77777777" w:rsidR="006B2605" w:rsidRDefault="006B2605">
      <w:r>
        <w:continuationSeparator/>
      </w:r>
    </w:p>
  </w:footnote>
  <w:footnote w:id="1">
    <w:p w14:paraId="64C1D701" w14:textId="5C533EAC" w:rsidR="00472CE6" w:rsidRPr="00472CE6" w:rsidRDefault="00472CE6">
      <w:pPr>
        <w:pStyle w:val="FootnoteText"/>
        <w:rPr>
          <w:lang w:val="es-ES"/>
        </w:rPr>
      </w:pPr>
      <w:r>
        <w:rPr>
          <w:rStyle w:val="FootnoteReference"/>
        </w:rPr>
        <w:footnoteRef/>
      </w:r>
      <w:r w:rsidRPr="00B620E7">
        <w:rPr>
          <w:lang w:val="es-ES"/>
        </w:rPr>
        <w:t xml:space="preserve"> Este término comprende los países menos adelantados, los pequeños Estados insulares en desarrollo, los países en desarrollo sin litoral y los países con economías en transición.</w:t>
      </w:r>
    </w:p>
  </w:footnote>
  <w:footnote w:id="2">
    <w:p w14:paraId="46E8720A" w14:textId="442D7A2B" w:rsidR="00472CE6" w:rsidRPr="00472CE6" w:rsidRDefault="00472CE6">
      <w:pPr>
        <w:pStyle w:val="FootnoteText"/>
        <w:rPr>
          <w:lang w:val="es-ES"/>
        </w:rPr>
      </w:pPr>
      <w:r>
        <w:rPr>
          <w:rStyle w:val="FootnoteReference"/>
        </w:rPr>
        <w:footnoteRef/>
      </w:r>
      <w:r w:rsidRPr="00B620E7">
        <w:rPr>
          <w:lang w:val="es-ES"/>
        </w:rPr>
        <w:t xml:space="preserve"> </w:t>
      </w:r>
      <w:r w:rsidRPr="00B620E7">
        <w:rPr>
          <w:lang w:val="es-ES"/>
        </w:rPr>
        <w:t>Obsérvese que algunos Estados Miembros no han suscrito el Pacto Digital Mundial.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81144906"/>
      <w:docPartObj>
        <w:docPartGallery w:val="Page Numbers (Top of Page)"/>
        <w:docPartUnique/>
      </w:docPartObj>
    </w:sdtPr>
    <w:sdtEndPr/>
    <w:sdtContent>
      <w:p w14:paraId="445F910E" w14:textId="124FC7E7" w:rsidR="00544754" w:rsidRPr="00B620E7" w:rsidRDefault="00544754" w:rsidP="002356E0">
        <w:pPr>
          <w:pStyle w:val="Header"/>
          <w:tabs>
            <w:tab w:val="clear" w:pos="1134"/>
            <w:tab w:val="left" w:pos="567"/>
          </w:tabs>
          <w:jc w:val="left"/>
          <w:rPr>
            <w:sz w:val="16"/>
            <w:szCs w:val="16"/>
            <w:lang w:val="es-ES"/>
          </w:rPr>
        </w:pPr>
        <w:r>
          <w:rPr>
            <w:sz w:val="16"/>
            <w:szCs w:val="16"/>
          </w:rPr>
          <w:fldChar w:fldCharType="begin"/>
        </w:r>
        <w:r w:rsidRPr="00B620E7">
          <w:rPr>
            <w:sz w:val="16"/>
            <w:szCs w:val="16"/>
            <w:lang w:val="es-ES"/>
          </w:rPr>
          <w:instrText xml:space="preserve"> PAGE   \* MERGEFORMAT </w:instrText>
        </w:r>
        <w:r>
          <w:rPr>
            <w:sz w:val="16"/>
            <w:szCs w:val="16"/>
          </w:rPr>
          <w:fldChar w:fldCharType="separate"/>
        </w:r>
        <w:r w:rsidRPr="00B620E7">
          <w:rPr>
            <w:sz w:val="16"/>
            <w:szCs w:val="16"/>
            <w:lang w:val="es-ES"/>
          </w:rPr>
          <w:t>4</w:t>
        </w:r>
        <w:r>
          <w:rPr>
            <w:noProof/>
            <w:sz w:val="16"/>
            <w:szCs w:val="16"/>
          </w:rPr>
          <w:fldChar w:fldCharType="end"/>
        </w:r>
        <w:r w:rsidRPr="00B620E7">
          <w:rPr>
            <w:sz w:val="16"/>
            <w:szCs w:val="16"/>
            <w:lang w:val="es-ES"/>
          </w:rPr>
          <w:tab/>
        </w:r>
        <w:r w:rsidRPr="00B620E7">
          <w:rPr>
            <w:rFonts w:ascii="Calibri" w:hAnsi="Calibri"/>
            <w:sz w:val="16"/>
            <w:szCs w:val="16"/>
            <w:lang w:val="es-ES"/>
          </w:rPr>
          <w:t>Informe final de la CMDT-25 – Parte IV – Resolución 45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261419772"/>
      <w:docPartObj>
        <w:docPartGallery w:val="Page Numbers (Top of Page)"/>
        <w:docPartUnique/>
      </w:docPartObj>
    </w:sdtPr>
    <w:sdtEndPr/>
    <w:sdtContent>
      <w:p w14:paraId="0F7D6BCD" w14:textId="02B8994C" w:rsidR="00544754" w:rsidRPr="00B620E7"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B620E7">
          <w:rPr>
            <w:rFonts w:ascii="Calibri" w:hAnsi="Calibri"/>
            <w:sz w:val="16"/>
            <w:szCs w:val="16"/>
            <w:lang w:val="es-ES"/>
          </w:rPr>
          <w:t>Informe final de la CMDT-25 – Parte IV – Resolución 45</w:t>
        </w:r>
        <w:r w:rsidRPr="00B620E7">
          <w:rPr>
            <w:rFonts w:ascii="Calibri" w:hAnsi="Calibri"/>
            <w:sz w:val="16"/>
            <w:szCs w:val="16"/>
            <w:lang w:val="es-ES"/>
          </w:rPr>
          <w:tab/>
        </w:r>
        <w:r w:rsidRPr="002356E0">
          <w:rPr>
            <w:rFonts w:ascii="Calibri" w:hAnsi="Calibri"/>
            <w:sz w:val="16"/>
            <w:szCs w:val="16"/>
            <w:lang w:val="fr-FR"/>
          </w:rPr>
          <w:fldChar w:fldCharType="begin"/>
        </w:r>
        <w:r w:rsidRPr="00B620E7">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B620E7">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390650202"/>
      <w:docPartObj>
        <w:docPartGallery w:val="Page Numbers (Top of Page)"/>
        <w:docPartUnique/>
      </w:docPartObj>
    </w:sdtPr>
    <w:sdtEndPr/>
    <w:sdtContent>
      <w:p w14:paraId="33E924F5" w14:textId="19EC7C31" w:rsidR="00544754" w:rsidRPr="00B620E7" w:rsidRDefault="00544754" w:rsidP="00544754">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B620E7">
          <w:rPr>
            <w:rFonts w:ascii="Calibri" w:hAnsi="Calibri"/>
            <w:sz w:val="16"/>
            <w:szCs w:val="16"/>
            <w:lang w:val="es-ES"/>
          </w:rPr>
          <w:t>Informe final de la CMDT-25 – Parte IV – Resolución 45</w:t>
        </w:r>
        <w:r w:rsidRPr="00B620E7">
          <w:rPr>
            <w:rFonts w:ascii="Calibri" w:hAnsi="Calibri"/>
            <w:sz w:val="16"/>
            <w:szCs w:val="16"/>
            <w:lang w:val="es-ES"/>
          </w:rPr>
          <w:tab/>
        </w:r>
        <w:r w:rsidRPr="002356E0">
          <w:rPr>
            <w:rFonts w:ascii="Calibri" w:hAnsi="Calibri"/>
            <w:sz w:val="16"/>
            <w:szCs w:val="16"/>
            <w:lang w:val="fr-FR"/>
          </w:rPr>
          <w:fldChar w:fldCharType="begin"/>
        </w:r>
        <w:r w:rsidRPr="00B620E7">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B620E7">
          <w:rPr>
            <w:rFonts w:ascii="Calibri" w:hAnsi="Calibri"/>
            <w:sz w:val="16"/>
            <w:szCs w:val="16"/>
            <w:lang w:val="es-ES"/>
          </w:rPr>
          <w:t>363</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2605"/>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20E7"/>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2.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4.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5.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2642</TotalTime>
  <Pages>15</Pages>
  <Words>5116</Words>
  <Characters>27936</Characters>
  <Application>Microsoft Office Word</Application>
  <DocSecurity>0</DocSecurity>
  <Lines>473</Lines>
  <Paragraphs>147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32905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45 (Rev. Bakú, 2025) Mecanismos para mejorar la cooperación en materia de ciberseguridad, incluida la lucha contra el spam</dc:title>
  <dc:subject>Conferencia Mundial de Desarrollo de las Telecomunicaciones (CMDT-25)</dc:subject>
  <dc:creator>Documents Proposals Manager (DPM)</dc:creator>
  <cp:keywords/>
  <dc:description>Versión word</dc:description>
  <cp:lastModifiedBy>Catalano Moreira, Rossana</cp:lastModifiedBy>
  <cp:revision>214</cp:revision>
  <cp:lastPrinted>2026-04-30T13:21:00Z</cp:lastPrinted>
  <dcterms:created xsi:type="dcterms:W3CDTF">2026-02-17T07:51:00Z</dcterms:created>
  <dcterms:modified xsi:type="dcterms:W3CDTF">2026-09-23T12:29:00Z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