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703380" w14:textId="77777777" w:rsidR="009D3EFE" w:rsidRPr="002B2BF7" w:rsidRDefault="009D3EFE" w:rsidP="009D3EFE">
      <w:pPr>
        <w:pStyle w:val="ResNo"/>
        <w:rPr>
          <w:lang w:val="ru-RU"/>
        </w:rPr>
      </w:pPr>
      <w:bookmarkStart w:id="0" w:name="_Toc116554190"/>
      <w:r w:rsidRPr="002B2BF7">
        <w:rPr>
          <w:lang w:val="ru-RU"/>
        </w:rPr>
        <w:t>РЕЗОЛЮЦИЯ </w:t>
      </w:r>
      <w:r w:rsidRPr="002B2BF7">
        <w:rPr>
          <w:rStyle w:val="href"/>
          <w:lang w:val="ru-RU"/>
        </w:rPr>
        <w:t>45</w:t>
      </w:r>
      <w:r w:rsidRPr="002B2BF7">
        <w:rPr>
          <w:lang w:val="ru-RU"/>
        </w:rPr>
        <w:t xml:space="preserve"> (Пересм. Кигали, 2022 г.)</w:t>
      </w:r>
      <w:bookmarkEnd w:id="0"/>
    </w:p>
    <w:p w14:paraId="3C745CD7" w14:textId="77777777" w:rsidR="009D3EFE" w:rsidRPr="002B2BF7" w:rsidRDefault="009D3EFE" w:rsidP="009D3EFE">
      <w:pPr>
        <w:pStyle w:val="Restitle"/>
        <w:rPr>
          <w:lang w:val="ru-RU"/>
        </w:rPr>
      </w:pPr>
      <w:bookmarkStart w:id="1" w:name="_Toc116554191"/>
      <w:r w:rsidRPr="002B2BF7">
        <w:rPr>
          <w:lang w:val="ru-RU"/>
        </w:rPr>
        <w:t xml:space="preserve">Механизмы совершенствования сотрудничества </w:t>
      </w:r>
      <w:r w:rsidRPr="002B2BF7">
        <w:rPr>
          <w:lang w:val="ru-RU"/>
        </w:rPr>
        <w:br/>
        <w:t xml:space="preserve">в области кибербезопасности, включая противодействие </w:t>
      </w:r>
      <w:r w:rsidRPr="002B2BF7">
        <w:rPr>
          <w:lang w:val="ru-RU"/>
        </w:rPr>
        <w:br/>
        <w:t>спаму и борьбу с ним</w:t>
      </w:r>
      <w:bookmarkEnd w:id="1"/>
    </w:p>
    <w:p w14:paraId="571A6571" w14:textId="77777777" w:rsidR="009D3EFE" w:rsidRPr="002B2BF7" w:rsidRDefault="009D3EFE" w:rsidP="009D3EFE">
      <w:pPr>
        <w:pStyle w:val="Normalaftertitle"/>
        <w:rPr>
          <w:lang w:val="ru-RU"/>
        </w:rPr>
      </w:pPr>
      <w:r w:rsidRPr="002B2BF7">
        <w:rPr>
          <w:lang w:val="ru-RU"/>
        </w:rPr>
        <w:t>Всемирная конференция по развитию электросвязи (Кигали, 2022 г.),</w:t>
      </w:r>
    </w:p>
    <w:p w14:paraId="2AB288E1" w14:textId="77777777" w:rsidR="009D3EFE" w:rsidRPr="002B2BF7" w:rsidRDefault="009D3EFE" w:rsidP="009D3EFE">
      <w:pPr>
        <w:pStyle w:val="Call"/>
        <w:rPr>
          <w:lang w:val="ru-RU"/>
        </w:rPr>
      </w:pPr>
      <w:r w:rsidRPr="002B2BF7">
        <w:rPr>
          <w:lang w:val="ru-RU"/>
        </w:rPr>
        <w:t>напоминая</w:t>
      </w:r>
    </w:p>
    <w:p w14:paraId="1E39D7A3" w14:textId="77777777" w:rsidR="009D3EFE" w:rsidRPr="002B2BF7" w:rsidRDefault="009D3EFE" w:rsidP="009D3EFE">
      <w:pPr>
        <w:rPr>
          <w:lang w:val="ru-RU"/>
        </w:rPr>
      </w:pPr>
      <w:r w:rsidRPr="002B2BF7">
        <w:rPr>
          <w:i/>
          <w:iCs/>
          <w:lang w:val="ru-RU"/>
        </w:rPr>
        <w:t>a)</w:t>
      </w:r>
      <w:r w:rsidRPr="002B2BF7">
        <w:rPr>
          <w:lang w:val="ru-RU"/>
        </w:rPr>
        <w:tab/>
        <w:t>о Резолюции 130 (Пересм. Дубай, 2018 г.) Полномочной конференции об усилении роли МСЭ в укреплении доверия и безопасности при использовании информационно-коммуникационных технологий (ИКТ);</w:t>
      </w:r>
    </w:p>
    <w:p w14:paraId="2C124F06" w14:textId="77777777" w:rsidR="009D3EFE" w:rsidRPr="002B2BF7" w:rsidRDefault="009D3EFE" w:rsidP="009D3EFE">
      <w:pPr>
        <w:rPr>
          <w:lang w:val="ru-RU"/>
        </w:rPr>
      </w:pPr>
      <w:r w:rsidRPr="002B2BF7">
        <w:rPr>
          <w:i/>
          <w:iCs/>
          <w:lang w:val="ru-RU"/>
        </w:rPr>
        <w:t>b)</w:t>
      </w:r>
      <w:r w:rsidRPr="002B2BF7">
        <w:rPr>
          <w:lang w:val="ru-RU"/>
        </w:rPr>
        <w:tab/>
        <w:t>о Резолюции 174 (Пересм. Пусан, 2014 г.) Полномочной конференции о роли МСЭ в связи с вопросами международной государственной политики, касающимися риска незаконного использования ИКТ;</w:t>
      </w:r>
    </w:p>
    <w:p w14:paraId="556E659B" w14:textId="77777777" w:rsidR="009D3EFE" w:rsidRPr="002B2BF7" w:rsidRDefault="009D3EFE" w:rsidP="009D3EFE">
      <w:pPr>
        <w:rPr>
          <w:lang w:val="ru-RU"/>
        </w:rPr>
      </w:pPr>
      <w:r w:rsidRPr="002B2BF7">
        <w:rPr>
          <w:i/>
          <w:iCs/>
          <w:lang w:val="ru-RU"/>
        </w:rPr>
        <w:t>c)</w:t>
      </w:r>
      <w:r w:rsidRPr="002B2BF7">
        <w:rPr>
          <w:lang w:val="ru-RU"/>
        </w:rPr>
        <w:tab/>
        <w:t>о Резолюции 179 (Пересм. Дубай, 2018 г.) Полномочной конференции о роли МСЭ в защите ребенка в онлайновой среде;</w:t>
      </w:r>
    </w:p>
    <w:p w14:paraId="073CCFA4" w14:textId="77777777" w:rsidR="009D3EFE" w:rsidRPr="002B2BF7" w:rsidRDefault="009D3EFE" w:rsidP="009D3EFE">
      <w:pPr>
        <w:rPr>
          <w:lang w:val="ru-RU"/>
        </w:rPr>
      </w:pPr>
      <w:r w:rsidRPr="002B2BF7">
        <w:rPr>
          <w:i/>
          <w:iCs/>
          <w:lang w:val="ru-RU"/>
        </w:rPr>
        <w:t>d)</w:t>
      </w:r>
      <w:r w:rsidRPr="002B2BF7">
        <w:rPr>
          <w:lang w:val="ru-RU"/>
        </w:rPr>
        <w:tab/>
        <w:t>о Резолюции 181 (Гвадалахара, 2010 г.) Полномочной конференции об определении и терминологии, связанных с укреплением доверия и безопасности при использовании информационно-коммуникационных технологий;</w:t>
      </w:r>
    </w:p>
    <w:p w14:paraId="42F6825F" w14:textId="77777777" w:rsidR="009D3EFE" w:rsidRPr="002B2BF7" w:rsidRDefault="009D3EFE" w:rsidP="009D3EFE">
      <w:pPr>
        <w:rPr>
          <w:lang w:val="ru-RU" w:bidi="ar-EG"/>
        </w:rPr>
      </w:pPr>
      <w:r w:rsidRPr="002B2BF7">
        <w:rPr>
          <w:i/>
          <w:iCs/>
          <w:lang w:val="ru-RU"/>
        </w:rPr>
        <w:t>e)</w:t>
      </w:r>
      <w:r w:rsidRPr="002B2BF7">
        <w:rPr>
          <w:lang w:val="ru-RU"/>
        </w:rPr>
        <w:tab/>
        <w:t xml:space="preserve">о </w:t>
      </w:r>
      <w:r w:rsidRPr="002B2BF7">
        <w:rPr>
          <w:lang w:val="ru-RU" w:bidi="ar-EG"/>
        </w:rPr>
        <w:t xml:space="preserve">Резолюции 45 (Пересм. Дубай, 2014 г.) </w:t>
      </w:r>
      <w:r w:rsidRPr="002B2BF7">
        <w:rPr>
          <w:lang w:val="ru-RU"/>
        </w:rPr>
        <w:t>Всемирной конференции по развитию электросвязи (ВКРЭ)</w:t>
      </w:r>
      <w:r w:rsidRPr="002B2BF7">
        <w:rPr>
          <w:lang w:val="ru-RU" w:bidi="ar-EG"/>
        </w:rPr>
        <w:t xml:space="preserve">; </w:t>
      </w:r>
    </w:p>
    <w:p w14:paraId="05F44E68" w14:textId="77777777" w:rsidR="009D3EFE" w:rsidRPr="002B2BF7" w:rsidRDefault="009D3EFE" w:rsidP="009D3EFE">
      <w:pPr>
        <w:rPr>
          <w:lang w:val="ru-RU" w:bidi="ar-EG"/>
        </w:rPr>
      </w:pPr>
      <w:r w:rsidRPr="002B2BF7">
        <w:rPr>
          <w:i/>
          <w:iCs/>
          <w:lang w:val="ru-RU" w:bidi="ar-EG"/>
        </w:rPr>
        <w:t>f)</w:t>
      </w:r>
      <w:r w:rsidRPr="002B2BF7">
        <w:rPr>
          <w:lang w:val="ru-RU" w:bidi="ar-EG"/>
        </w:rPr>
        <w:tab/>
        <w:t>о Резолюции 50 (Пересм. Женева, 2022 г.) Всемирной ассамблеи по стандартизации электросвязи (ВАСЭ) о кибербезопасности;</w:t>
      </w:r>
    </w:p>
    <w:p w14:paraId="0870A1BC" w14:textId="77777777" w:rsidR="009D3EFE" w:rsidRPr="002B2BF7" w:rsidRDefault="009D3EFE" w:rsidP="009D3EFE">
      <w:pPr>
        <w:rPr>
          <w:lang w:val="ru-RU"/>
        </w:rPr>
      </w:pPr>
      <w:r w:rsidRPr="002B2BF7">
        <w:rPr>
          <w:i/>
          <w:iCs/>
          <w:lang w:val="ru-RU" w:bidi="ar-EG"/>
        </w:rPr>
        <w:t>g)</w:t>
      </w:r>
      <w:r w:rsidRPr="002B2BF7">
        <w:rPr>
          <w:lang w:val="ru-RU" w:bidi="ar-EG"/>
        </w:rPr>
        <w:tab/>
        <w:t>о Резолюции 52 (Пересм. Хаммамет, 2016 г.) ВАСЭ о п</w:t>
      </w:r>
      <w:r w:rsidRPr="002B2BF7">
        <w:rPr>
          <w:lang w:val="ru-RU"/>
        </w:rPr>
        <w:t>ротиводействии распространению спама и борьбе со спамом;</w:t>
      </w:r>
    </w:p>
    <w:p w14:paraId="63F95461" w14:textId="77777777" w:rsidR="009D3EFE" w:rsidRPr="002B2BF7" w:rsidRDefault="009D3EFE" w:rsidP="009D3EFE">
      <w:pPr>
        <w:rPr>
          <w:lang w:val="ru-RU" w:bidi="ar-EG"/>
        </w:rPr>
      </w:pPr>
      <w:r w:rsidRPr="002B2BF7">
        <w:rPr>
          <w:i/>
          <w:iCs/>
          <w:lang w:val="ru-RU"/>
        </w:rPr>
        <w:t>h)</w:t>
      </w:r>
      <w:r w:rsidRPr="002B2BF7">
        <w:rPr>
          <w:i/>
          <w:iCs/>
          <w:lang w:val="ru-RU"/>
        </w:rPr>
        <w:tab/>
      </w:r>
      <w:r w:rsidRPr="002B2BF7">
        <w:rPr>
          <w:lang w:val="ru-RU"/>
        </w:rPr>
        <w:t xml:space="preserve">о </w:t>
      </w:r>
      <w:r w:rsidRPr="002B2BF7">
        <w:rPr>
          <w:lang w:val="ru-RU" w:bidi="ar-EG"/>
        </w:rPr>
        <w:t>Резолюции 58 (Пересм. Женева, 2022 г.) ВАСЭ о поощрении создания национальных групп реагирования на компьютерные инциденты (</w:t>
      </w:r>
      <w:r w:rsidRPr="002B2BF7">
        <w:rPr>
          <w:lang w:bidi="ar-EG"/>
        </w:rPr>
        <w:t>CIRT</w:t>
      </w:r>
      <w:r w:rsidRPr="002B2BF7">
        <w:rPr>
          <w:lang w:val="ru-RU" w:bidi="ar-EG"/>
        </w:rPr>
        <w:t>), в частности для развивающихся стран</w:t>
      </w:r>
      <w:r w:rsidRPr="002B2BF7">
        <w:rPr>
          <w:rStyle w:val="FootnoteReference"/>
          <w:lang w:val="ru-RU" w:bidi="ar-EG"/>
        </w:rPr>
        <w:footnoteReference w:id="1"/>
      </w:r>
      <w:r w:rsidRPr="002B2BF7">
        <w:rPr>
          <w:lang w:val="ru-RU" w:bidi="ar-EG"/>
        </w:rPr>
        <w:t>;</w:t>
      </w:r>
    </w:p>
    <w:p w14:paraId="6F26F815" w14:textId="77777777" w:rsidR="009D3EFE" w:rsidRPr="002B2BF7" w:rsidRDefault="009D3EFE" w:rsidP="009D3EFE">
      <w:pPr>
        <w:rPr>
          <w:i/>
          <w:iCs/>
          <w:lang w:val="ru-RU"/>
        </w:rPr>
      </w:pPr>
      <w:r w:rsidRPr="002B2BF7">
        <w:rPr>
          <w:i/>
          <w:lang w:val="ru-RU"/>
        </w:rPr>
        <w:t>i)</w:t>
      </w:r>
      <w:r w:rsidRPr="002B2BF7">
        <w:rPr>
          <w:lang w:val="ru-RU"/>
        </w:rPr>
        <w:tab/>
        <w:t xml:space="preserve">о Резолюции 69 (Пересм. Кигали, 2022 г.) настоящей Конференции о содействии созданию </w:t>
      </w:r>
      <w:r w:rsidRPr="002B2BF7">
        <w:rPr>
          <w:lang w:val="en-US"/>
        </w:rPr>
        <w:t>CIRT</w:t>
      </w:r>
      <w:r w:rsidRPr="002B2BF7">
        <w:rPr>
          <w:lang w:val="ru-RU"/>
        </w:rPr>
        <w:t>, в частности в развивающихся странах, и сотрудничестве между ними;</w:t>
      </w:r>
      <w:r w:rsidRPr="002B2BF7">
        <w:rPr>
          <w:i/>
          <w:iCs/>
          <w:lang w:val="ru-RU"/>
        </w:rPr>
        <w:br w:type="page"/>
      </w:r>
    </w:p>
    <w:p w14:paraId="45083E95" w14:textId="77777777" w:rsidR="009D3EFE" w:rsidRPr="002B2BF7" w:rsidRDefault="009D3EFE" w:rsidP="009D3EFE">
      <w:pPr>
        <w:spacing w:before="100"/>
        <w:rPr>
          <w:lang w:val="ru-RU"/>
        </w:rPr>
      </w:pPr>
      <w:r w:rsidRPr="002B2BF7">
        <w:rPr>
          <w:i/>
          <w:iCs/>
          <w:lang w:val="ru-RU"/>
        </w:rPr>
        <w:lastRenderedPageBreak/>
        <w:t>j)</w:t>
      </w:r>
      <w:r w:rsidRPr="002B2BF7">
        <w:rPr>
          <w:lang w:val="ru-RU"/>
        </w:rPr>
        <w:tab/>
        <w:t>о Резолюции 67 (Пересм. Кигали, 2022 г.) настоящей Конференции о роли Сектора развития электросвязи МСЭ (МСЭ-</w:t>
      </w:r>
      <w:r w:rsidRPr="002B2BF7">
        <w:rPr>
          <w:lang w:val="en-US"/>
        </w:rPr>
        <w:t>D</w:t>
      </w:r>
      <w:r w:rsidRPr="002B2BF7">
        <w:rPr>
          <w:lang w:val="ru-RU"/>
        </w:rPr>
        <w:t>) в защите ребенка в онлайновой среде;</w:t>
      </w:r>
    </w:p>
    <w:p w14:paraId="6855A4D5" w14:textId="77777777" w:rsidR="009D3EFE" w:rsidRPr="002B2BF7" w:rsidRDefault="009D3EFE" w:rsidP="009D3EFE">
      <w:pPr>
        <w:spacing w:before="100"/>
        <w:rPr>
          <w:rFonts w:eastAsia="Malgun Gothic"/>
          <w:lang w:val="ru-RU"/>
        </w:rPr>
      </w:pPr>
      <w:r w:rsidRPr="002B2BF7">
        <w:rPr>
          <w:i/>
          <w:lang w:val="ru-RU"/>
        </w:rPr>
        <w:t>k)</w:t>
      </w:r>
      <w:r w:rsidRPr="002B2BF7">
        <w:rPr>
          <w:i/>
          <w:lang w:val="ru-RU"/>
        </w:rPr>
        <w:tab/>
      </w:r>
      <w:r w:rsidRPr="002B2BF7">
        <w:rPr>
          <w:iCs/>
          <w:lang w:val="ru-RU"/>
        </w:rPr>
        <w:t xml:space="preserve">о </w:t>
      </w:r>
      <w:r w:rsidRPr="002B2BF7">
        <w:rPr>
          <w:rFonts w:eastAsia="Malgun Gothic"/>
          <w:lang w:val="ru-RU"/>
        </w:rPr>
        <w:t>соответствующих Мнениях шестого Всемирного форума по политике в области электросвязи (ВФПЭ-21), которые подпадают под мандат МСЭ-D;</w:t>
      </w:r>
    </w:p>
    <w:p w14:paraId="38A15CE4" w14:textId="77777777" w:rsidR="009D3EFE" w:rsidRPr="002B2BF7" w:rsidRDefault="009D3EFE" w:rsidP="009D3EFE">
      <w:pPr>
        <w:spacing w:before="100"/>
        <w:rPr>
          <w:szCs w:val="22"/>
          <w:lang w:val="ru-RU"/>
        </w:rPr>
      </w:pPr>
      <w:r w:rsidRPr="002B2BF7">
        <w:rPr>
          <w:i/>
          <w:iCs/>
          <w:szCs w:val="22"/>
          <w:lang w:val="ru-RU"/>
        </w:rPr>
        <w:t>l)</w:t>
      </w:r>
      <w:r w:rsidRPr="002B2BF7">
        <w:rPr>
          <w:i/>
          <w:iCs/>
          <w:szCs w:val="22"/>
          <w:lang w:val="ru-RU"/>
        </w:rPr>
        <w:tab/>
      </w:r>
      <w:r w:rsidRPr="002B2BF7">
        <w:rPr>
          <w:szCs w:val="22"/>
          <w:lang w:val="ru-RU"/>
        </w:rPr>
        <w:t>о благородных принципах, целях и задачах, воплощенных в Уставе Организации Объединенных Наций и во Всеобщей декларации прав человека;</w:t>
      </w:r>
    </w:p>
    <w:p w14:paraId="217564AE" w14:textId="77777777" w:rsidR="009D3EFE" w:rsidRPr="002B2BF7" w:rsidRDefault="009D3EFE" w:rsidP="009D3EFE">
      <w:pPr>
        <w:spacing w:before="100"/>
        <w:rPr>
          <w:lang w:val="ru-RU"/>
        </w:rPr>
      </w:pPr>
      <w:r w:rsidRPr="002B2BF7">
        <w:rPr>
          <w:i/>
          <w:iCs/>
          <w:lang w:val="ru-RU"/>
        </w:rPr>
        <w:t>m)</w:t>
      </w:r>
      <w:r w:rsidRPr="002B2BF7">
        <w:rPr>
          <w:lang w:val="ru-RU"/>
        </w:rPr>
        <w:tab/>
        <w:t>что МСЭ играет ведущую содействующую роль по Направлению деятельности С5 Тунисской программы для информационного общества (Укрепление доверия и безопасности при использовании ИКТ) Всемирной встречи на высшем уровне по вопросам информационного общества (ВВУИО);</w:t>
      </w:r>
    </w:p>
    <w:p w14:paraId="2FA4367D" w14:textId="77777777" w:rsidR="009D3EFE" w:rsidRPr="002B2BF7" w:rsidRDefault="009D3EFE" w:rsidP="009D3EFE">
      <w:pPr>
        <w:spacing w:before="100"/>
        <w:rPr>
          <w:lang w:val="ru-RU"/>
        </w:rPr>
      </w:pPr>
      <w:r w:rsidRPr="002B2BF7">
        <w:rPr>
          <w:i/>
          <w:iCs/>
          <w:lang w:val="ru-RU"/>
        </w:rPr>
        <w:t>n)</w:t>
      </w:r>
      <w:r w:rsidRPr="002B2BF7">
        <w:rPr>
          <w:i/>
          <w:iCs/>
          <w:lang w:val="ru-RU"/>
        </w:rPr>
        <w:tab/>
      </w:r>
      <w:r w:rsidRPr="002B2BF7">
        <w:rPr>
          <w:lang w:val="ru-RU"/>
        </w:rPr>
        <w:t>об относящихся к кибербезопасности положениях Тунисского обязательства и Тунисской программы ВВУИО;</w:t>
      </w:r>
    </w:p>
    <w:p w14:paraId="49CB13A1" w14:textId="77777777" w:rsidR="009D3EFE" w:rsidRPr="002B2BF7" w:rsidRDefault="009D3EFE" w:rsidP="009D3EFE">
      <w:pPr>
        <w:spacing w:before="100"/>
        <w:rPr>
          <w:lang w:val="ru-RU"/>
        </w:rPr>
      </w:pPr>
      <w:r w:rsidRPr="002B2BF7">
        <w:rPr>
          <w:i/>
          <w:iCs/>
          <w:lang w:val="en-US"/>
        </w:rPr>
        <w:t>o</w:t>
      </w:r>
      <w:r w:rsidRPr="002B2BF7">
        <w:rPr>
          <w:i/>
          <w:iCs/>
          <w:lang w:val="ru-RU"/>
        </w:rPr>
        <w:t>)</w:t>
      </w:r>
      <w:r w:rsidRPr="002B2BF7">
        <w:rPr>
          <w:i/>
          <w:iCs/>
          <w:lang w:val="ru-RU"/>
        </w:rPr>
        <w:tab/>
      </w:r>
      <w:r w:rsidRPr="002B2BF7">
        <w:rPr>
          <w:lang w:val="ru-RU"/>
        </w:rPr>
        <w:t xml:space="preserve">о целях действующего Стратегического плана </w:t>
      </w:r>
      <w:proofErr w:type="gramStart"/>
      <w:r w:rsidRPr="002B2BF7">
        <w:rPr>
          <w:lang w:val="ru-RU"/>
        </w:rPr>
        <w:t>Союза;</w:t>
      </w:r>
      <w:proofErr w:type="gramEnd"/>
    </w:p>
    <w:p w14:paraId="0EBCE680" w14:textId="77777777" w:rsidR="009D3EFE" w:rsidRPr="002B2BF7" w:rsidRDefault="009D3EFE" w:rsidP="009D3EFE">
      <w:pPr>
        <w:spacing w:before="100"/>
        <w:rPr>
          <w:lang w:val="ru-RU"/>
        </w:rPr>
      </w:pPr>
      <w:r w:rsidRPr="002B2BF7">
        <w:rPr>
          <w:rFonts w:eastAsia="'宋体"/>
          <w:i/>
          <w:szCs w:val="22"/>
          <w:lang w:val="en-US"/>
        </w:rPr>
        <w:t>p</w:t>
      </w:r>
      <w:r w:rsidRPr="002B2BF7">
        <w:rPr>
          <w:rFonts w:eastAsia="'宋体"/>
          <w:i/>
          <w:szCs w:val="22"/>
          <w:lang w:val="ru-RU"/>
        </w:rPr>
        <w:t>)</w:t>
      </w:r>
      <w:r w:rsidRPr="002B2BF7">
        <w:rPr>
          <w:rFonts w:eastAsia="'宋体"/>
          <w:iCs/>
          <w:szCs w:val="22"/>
          <w:lang w:val="ru-RU"/>
        </w:rPr>
        <w:tab/>
        <w:t xml:space="preserve">об исследуемом </w:t>
      </w:r>
      <w:r w:rsidRPr="002B2BF7">
        <w:rPr>
          <w:lang w:val="ru-RU"/>
        </w:rPr>
        <w:t>Вопросе МСЭ-D "Защищенность сетей информации и связи: передовой опыт по созданию культуры кибербезопасности", в работе по которому в течение прошлого исследовательского периода участвовали многие члены для составления отчетов, в том числе учебных материалов, предназначенных для использования в развивающихся странах, таких как сборник по национальному опыту, образцы передового опыта для государственно-частных партнерств (ГЧП), образцы передового опыта по созданию CIRT с сопроводительными учебными материалами и образцы передового опыта для основ управления CIRT;</w:t>
      </w:r>
    </w:p>
    <w:p w14:paraId="7FE37C43" w14:textId="77777777" w:rsidR="009D3EFE" w:rsidRPr="002B2BF7" w:rsidRDefault="009D3EFE" w:rsidP="009D3EFE">
      <w:pPr>
        <w:spacing w:before="100"/>
        <w:rPr>
          <w:lang w:val="ru-RU"/>
        </w:rPr>
      </w:pPr>
      <w:r w:rsidRPr="002B2BF7">
        <w:rPr>
          <w:i/>
          <w:iCs/>
          <w:lang w:val="en-US"/>
        </w:rPr>
        <w:t>q</w:t>
      </w:r>
      <w:r w:rsidRPr="002B2BF7">
        <w:rPr>
          <w:i/>
          <w:iCs/>
          <w:lang w:val="ru-RU"/>
        </w:rPr>
        <w:t>)</w:t>
      </w:r>
      <w:r w:rsidRPr="002B2BF7">
        <w:rPr>
          <w:i/>
          <w:iCs/>
          <w:lang w:val="ru-RU"/>
        </w:rPr>
        <w:tab/>
      </w:r>
      <w:r w:rsidRPr="002B2BF7">
        <w:rPr>
          <w:lang w:val="ru-RU"/>
        </w:rPr>
        <w:t>об отчете председателя Группы экспертов высокого уровня (</w:t>
      </w:r>
      <w:r w:rsidRPr="002B2BF7">
        <w:rPr>
          <w:lang w:val="ru-RU" w:eastAsia="zh-CN"/>
        </w:rPr>
        <w:t>HLEG</w:t>
      </w:r>
      <w:r w:rsidRPr="002B2BF7">
        <w:rPr>
          <w:lang w:val="ru-RU"/>
        </w:rPr>
        <w:t xml:space="preserve">) о </w:t>
      </w:r>
      <w:r w:rsidRPr="002B2BF7">
        <w:rPr>
          <w:lang w:val="ru-RU" w:eastAsia="zh-CN"/>
        </w:rPr>
        <w:t xml:space="preserve">Глобальной программе кибербезопасности (ГПК), созданной Генеральным директором МСЭ </w:t>
      </w:r>
      <w:r w:rsidRPr="002B2BF7">
        <w:rPr>
          <w:lang w:val="ru-RU"/>
        </w:rPr>
        <w:t>в соответствии с требованиями Направления деятельности С5 об укреплении доверия и безопасности при использовании ИКТ, и согласно Резолюции 140 (Пересм. Дубай, 2018 г.) Полномочной конференции о роли МСЭ в качестве единственной содействующей организации по Направлению деятельности С5 ВВУИО и Резолюции 58 (Пересм. Женева, 2022 г.) о поощрении</w:t>
      </w:r>
      <w:r w:rsidRPr="002B2BF7">
        <w:rPr>
          <w:b/>
          <w:bCs/>
          <w:lang w:val="ru-RU"/>
        </w:rPr>
        <w:t xml:space="preserve"> </w:t>
      </w:r>
      <w:r w:rsidRPr="002B2BF7">
        <w:rPr>
          <w:lang w:val="ru-RU"/>
        </w:rPr>
        <w:t>создания национальных групп CIRT, в частности для развивающихся стран;</w:t>
      </w:r>
    </w:p>
    <w:p w14:paraId="55230648" w14:textId="77777777" w:rsidR="009D3EFE" w:rsidRPr="002B2BF7" w:rsidRDefault="009D3EFE" w:rsidP="009D3EFE">
      <w:pPr>
        <w:spacing w:before="100"/>
        <w:rPr>
          <w:lang w:val="ru-RU"/>
        </w:rPr>
      </w:pPr>
      <w:r w:rsidRPr="002B2BF7">
        <w:rPr>
          <w:i/>
          <w:lang w:val="en-US"/>
        </w:rPr>
        <w:t>r</w:t>
      </w:r>
      <w:r w:rsidRPr="002B2BF7">
        <w:rPr>
          <w:i/>
          <w:lang w:val="ru-RU"/>
        </w:rPr>
        <w:t>)</w:t>
      </w:r>
      <w:r w:rsidRPr="002B2BF7">
        <w:rPr>
          <w:i/>
          <w:lang w:val="ru-RU"/>
        </w:rPr>
        <w:tab/>
      </w:r>
      <w:r w:rsidRPr="002B2BF7">
        <w:rPr>
          <w:lang w:val="ru-RU"/>
        </w:rPr>
        <w:t xml:space="preserve">что Совет МСЭ на своей сессии 2022 года утвердил Руководящие указания по использованию МСЭ в своей работе </w:t>
      </w:r>
      <w:proofErr w:type="gramStart"/>
      <w:r w:rsidRPr="002B2BF7">
        <w:rPr>
          <w:lang w:val="ru-RU"/>
        </w:rPr>
        <w:t>ГПК;</w:t>
      </w:r>
      <w:proofErr w:type="gramEnd"/>
    </w:p>
    <w:p w14:paraId="3BB4E062" w14:textId="77777777" w:rsidR="009D3EFE" w:rsidRPr="002B2BF7" w:rsidRDefault="009D3EFE" w:rsidP="009D3EFE">
      <w:pPr>
        <w:rPr>
          <w:i/>
          <w:lang w:val="ru-RU"/>
        </w:rPr>
      </w:pPr>
      <w:r w:rsidRPr="002B2BF7">
        <w:rPr>
          <w:i/>
          <w:iCs/>
          <w:lang w:val="en-US"/>
        </w:rPr>
        <w:t>s</w:t>
      </w:r>
      <w:r w:rsidRPr="002B2BF7">
        <w:rPr>
          <w:i/>
          <w:iCs/>
          <w:lang w:val="ru-RU"/>
        </w:rPr>
        <w:t>)</w:t>
      </w:r>
      <w:r w:rsidRPr="002B2BF7">
        <w:rPr>
          <w:lang w:val="ru-RU"/>
        </w:rPr>
        <w:tab/>
        <w:t>что МСЭ и Управление Организации Объединенных Наций по наркотикам и преступности (ЮНОДК) подписали Меморандум о взаимопонимании (МоВ), направленный на укрепление доверия и безопасности при использовании ИКТ,</w:t>
      </w:r>
      <w:r w:rsidRPr="002B2BF7">
        <w:rPr>
          <w:lang w:val="ru-RU"/>
        </w:rPr>
        <w:br w:type="page"/>
      </w:r>
    </w:p>
    <w:p w14:paraId="2510DC7B" w14:textId="77777777" w:rsidR="009D3EFE" w:rsidRPr="002B2BF7" w:rsidRDefault="009D3EFE" w:rsidP="009D3EFE">
      <w:pPr>
        <w:pStyle w:val="Call"/>
        <w:rPr>
          <w:lang w:val="ru-RU"/>
        </w:rPr>
      </w:pPr>
      <w:r w:rsidRPr="002B2BF7">
        <w:rPr>
          <w:lang w:val="ru-RU"/>
        </w:rPr>
        <w:lastRenderedPageBreak/>
        <w:t>учитывая</w:t>
      </w:r>
    </w:p>
    <w:p w14:paraId="12E71C19" w14:textId="77777777" w:rsidR="009D3EFE" w:rsidRPr="002B2BF7" w:rsidRDefault="009D3EFE" w:rsidP="009D3EFE">
      <w:pPr>
        <w:rPr>
          <w:lang w:val="ru-RU"/>
        </w:rPr>
      </w:pPr>
      <w:r w:rsidRPr="002B2BF7">
        <w:rPr>
          <w:i/>
          <w:iCs/>
          <w:lang w:val="ru-RU"/>
        </w:rPr>
        <w:t>a)</w:t>
      </w:r>
      <w:r w:rsidRPr="002B2BF7">
        <w:rPr>
          <w:lang w:val="ru-RU"/>
        </w:rPr>
        <w:tab/>
        <w:t>роль электросвязи/ИКТ как эффективных инструментов содействия делу мира, безопасности и стабильности экономического развития, укрепления демократии, социальной сплоченности, надлежащего управления и верховенства права, а также необходимость противодействовать нарастающим проблемам и угрозам, возникающим в результате злоупотребления этими технологиями, в том числе в преступных и террористических целях, обеспечивая при этом соблюдение прав человека (см. также пункт 15 Тунисского обязательства);</w:t>
      </w:r>
    </w:p>
    <w:p w14:paraId="472DB483" w14:textId="77777777" w:rsidR="009D3EFE" w:rsidRPr="002B2BF7" w:rsidRDefault="009D3EFE" w:rsidP="009D3EFE">
      <w:pPr>
        <w:rPr>
          <w:lang w:val="ru-RU"/>
        </w:rPr>
      </w:pPr>
      <w:r w:rsidRPr="002B2BF7">
        <w:rPr>
          <w:i/>
          <w:iCs/>
          <w:lang w:val="ru-RU"/>
        </w:rPr>
        <w:t>b)</w:t>
      </w:r>
      <w:r w:rsidRPr="002B2BF7">
        <w:rPr>
          <w:lang w:val="ru-RU"/>
        </w:rPr>
        <w:tab/>
        <w:t>необходимость обеспечения доверия и безопасности при использовании электросвязи/ИКТ путем укрепления основы для доверия (пункт 39 Тунисской программы) и необходимость того, чтобы правительства в сотрудничестве с другими заинтересованными сторонами в рамках своих соответствующих функций разработали необходимое законодательство, предусматривающее проведение расследования и уголовное преследование киберпреступности, на национальном уровне, и сотрудничали на региональном и международном уровнях с учетом существующих баз;</w:t>
      </w:r>
    </w:p>
    <w:p w14:paraId="3F72DFBB" w14:textId="77777777" w:rsidR="009D3EFE" w:rsidRPr="002B2BF7" w:rsidRDefault="009D3EFE" w:rsidP="009D3EFE">
      <w:pPr>
        <w:rPr>
          <w:lang w:val="ru-RU"/>
        </w:rPr>
      </w:pPr>
      <w:r w:rsidRPr="002B2BF7">
        <w:rPr>
          <w:i/>
          <w:iCs/>
          <w:lang w:val="ru-RU"/>
        </w:rPr>
        <w:t>c)</w:t>
      </w:r>
      <w:r w:rsidRPr="002B2BF7">
        <w:rPr>
          <w:i/>
          <w:iCs/>
          <w:lang w:val="ru-RU"/>
        </w:rPr>
        <w:tab/>
      </w:r>
      <w:r w:rsidRPr="002B2BF7">
        <w:rPr>
          <w:lang w:val="ru-RU"/>
        </w:rPr>
        <w:t>что в резолюции 64/211 Генеральной Ассамблеи Организации Объединенных Наций (ГА ООН) государствам-членам предлагается использовать, если и когда они сочтут это целесообразным, прилагаемый к этой Резолюции инструмент добровольной самооценки национальных усилий;</w:t>
      </w:r>
    </w:p>
    <w:p w14:paraId="34FDD01E" w14:textId="77777777" w:rsidR="009D3EFE" w:rsidRPr="002B2BF7" w:rsidRDefault="009D3EFE" w:rsidP="009D3EFE">
      <w:pPr>
        <w:rPr>
          <w:lang w:val="ru-RU"/>
        </w:rPr>
      </w:pPr>
      <w:r w:rsidRPr="002B2BF7">
        <w:rPr>
          <w:i/>
          <w:iCs/>
          <w:lang w:val="ru-RU" w:eastAsia="zh-CN"/>
        </w:rPr>
        <w:t>d)</w:t>
      </w:r>
      <w:r w:rsidRPr="002B2BF7">
        <w:rPr>
          <w:lang w:val="ru-RU" w:eastAsia="zh-CN"/>
        </w:rPr>
        <w:tab/>
      </w:r>
      <w:r w:rsidRPr="002B2BF7">
        <w:rPr>
          <w:lang w:val="ru-RU"/>
        </w:rPr>
        <w:t>необходимость разработки Государствами-Членами национальных программ кибербезопасности, опирающихся на национальный план, ГЧП, прочную правовую основу, возможности управления, наблюдения за инцидентами, оповещения, реагирования и восстановления после них, а также на культуру информирования, используя в качестве ориентира отчеты о передовом опыте для разработки национального подхода к вопросам обеспечения кибербезопасности: основы управления для организации национальных мероприятий по обеспечению кибербезопасности;</w:t>
      </w:r>
    </w:p>
    <w:p w14:paraId="0825D7CF" w14:textId="77777777" w:rsidR="009D3EFE" w:rsidRPr="002B2BF7" w:rsidRDefault="009D3EFE" w:rsidP="009D3EFE">
      <w:pPr>
        <w:rPr>
          <w:lang w:val="ru-RU" w:eastAsia="zh-CN"/>
        </w:rPr>
      </w:pPr>
      <w:r w:rsidRPr="002B2BF7">
        <w:rPr>
          <w:i/>
          <w:iCs/>
          <w:lang w:val="ru-RU"/>
        </w:rPr>
        <w:t>e)</w:t>
      </w:r>
      <w:r w:rsidRPr="002B2BF7">
        <w:rPr>
          <w:i/>
          <w:iCs/>
          <w:lang w:val="ru-RU"/>
        </w:rPr>
        <w:tab/>
      </w:r>
      <w:r w:rsidRPr="002B2BF7">
        <w:rPr>
          <w:lang w:val="ru-RU" w:eastAsia="zh-CN"/>
        </w:rPr>
        <w:t>что существенные и возрастающие потери, которые несут пользователи систем электросвязи/ИКТ в связи с возрастающей во всем мире проблемой киберпреступности и умышленного саботажа, являются предметом тревоги для всех без исключения развитых и развивающихся стран мира;</w:t>
      </w:r>
    </w:p>
    <w:p w14:paraId="2ED4C990" w14:textId="77777777" w:rsidR="009D3EFE" w:rsidRPr="002B2BF7" w:rsidRDefault="009D3EFE" w:rsidP="009D3EFE">
      <w:pPr>
        <w:rPr>
          <w:i/>
          <w:iCs/>
          <w:lang w:val="ru-RU"/>
        </w:rPr>
      </w:pPr>
      <w:r w:rsidRPr="002B2BF7">
        <w:rPr>
          <w:i/>
          <w:iCs/>
          <w:lang w:val="ru-RU" w:eastAsia="zh-CN"/>
        </w:rPr>
        <w:t>f)</w:t>
      </w:r>
      <w:r w:rsidRPr="002B2BF7">
        <w:rPr>
          <w:i/>
          <w:iCs/>
          <w:lang w:val="ru-RU" w:eastAsia="zh-CN"/>
        </w:rPr>
        <w:tab/>
      </w:r>
      <w:r w:rsidRPr="002B2BF7">
        <w:rPr>
          <w:lang w:val="ru-RU"/>
        </w:rPr>
        <w:t>причины, предопределившие принятие Резолюции 37 (Пересм. Кигали, 2022 г.) настоящей Конференции о преодолении цифрового разрыва, принимая во внимание важность осуществления с участием многих заинтересованных сторон на международном уровне и направления деятельности, указанные в пункте 108 Тунисской программы, в том числе укрепление доверия и безопасности при использовании ИКТ;</w:t>
      </w:r>
      <w:r w:rsidRPr="002B2BF7">
        <w:rPr>
          <w:i/>
          <w:iCs/>
          <w:lang w:val="ru-RU"/>
        </w:rPr>
        <w:br w:type="page"/>
      </w:r>
    </w:p>
    <w:p w14:paraId="344556FB" w14:textId="77777777" w:rsidR="009D3EFE" w:rsidRPr="002B2BF7" w:rsidRDefault="009D3EFE" w:rsidP="009D3EFE">
      <w:pPr>
        <w:rPr>
          <w:lang w:val="ru-RU"/>
        </w:rPr>
      </w:pPr>
      <w:r w:rsidRPr="002B2BF7">
        <w:rPr>
          <w:i/>
          <w:iCs/>
          <w:lang w:val="ru-RU"/>
        </w:rPr>
        <w:lastRenderedPageBreak/>
        <w:t>g)</w:t>
      </w:r>
      <w:r w:rsidRPr="002B2BF7">
        <w:rPr>
          <w:i/>
          <w:iCs/>
          <w:lang w:val="ru-RU"/>
        </w:rPr>
        <w:tab/>
      </w:r>
      <w:r w:rsidRPr="002B2BF7">
        <w:rPr>
          <w:lang w:val="ru-RU"/>
        </w:rPr>
        <w:t>результаты некоторых видов деятельности МСЭ, относящихся к кибербезопасности</w:t>
      </w:r>
      <w:proofErr w:type="gramStart"/>
      <w:r w:rsidRPr="002B2BF7">
        <w:rPr>
          <w:lang w:val="ru-RU"/>
        </w:rPr>
        <w:t>, особенно,</w:t>
      </w:r>
      <w:proofErr w:type="gramEnd"/>
      <w:r w:rsidRPr="002B2BF7">
        <w:rPr>
          <w:lang w:val="ru-RU"/>
        </w:rPr>
        <w:t xml:space="preserve"> среди прочего, виды деятельности, которые координирует Бюро развития электросвязи, в целях выполнения мандата МСЭ как содействующей организации в осуществлении Направления деятельности С5 (Укрепление доверия и безопасности при использовании ИКТ);</w:t>
      </w:r>
    </w:p>
    <w:p w14:paraId="6326A177" w14:textId="77777777" w:rsidR="009D3EFE" w:rsidRPr="002B2BF7" w:rsidRDefault="009D3EFE" w:rsidP="009D3EFE">
      <w:pPr>
        <w:rPr>
          <w:lang w:val="ru-RU"/>
        </w:rPr>
      </w:pPr>
      <w:r w:rsidRPr="002B2BF7">
        <w:rPr>
          <w:i/>
          <w:iCs/>
          <w:szCs w:val="22"/>
          <w:lang w:val="ru-RU"/>
        </w:rPr>
        <w:t>h)</w:t>
      </w:r>
      <w:r w:rsidRPr="002B2BF7">
        <w:rPr>
          <w:i/>
          <w:iCs/>
          <w:szCs w:val="22"/>
          <w:lang w:val="ru-RU"/>
        </w:rPr>
        <w:tab/>
      </w:r>
      <w:r w:rsidRPr="002B2BF7">
        <w:rPr>
          <w:lang w:val="ru-RU"/>
        </w:rPr>
        <w:t>что различные организации из всех секторов общества совместно работают для обеспечения кибербезопасности электросвязи/ИКТ;</w:t>
      </w:r>
    </w:p>
    <w:p w14:paraId="5C0D3A9B" w14:textId="77777777" w:rsidR="009D3EFE" w:rsidRPr="002B2BF7" w:rsidRDefault="009D3EFE" w:rsidP="009D3EFE">
      <w:pPr>
        <w:rPr>
          <w:lang w:val="ru-RU"/>
        </w:rPr>
      </w:pPr>
      <w:r w:rsidRPr="002B2BF7">
        <w:rPr>
          <w:i/>
          <w:iCs/>
          <w:lang w:val="ru-RU"/>
        </w:rPr>
        <w:t>i)</w:t>
      </w:r>
      <w:r w:rsidRPr="002B2BF7">
        <w:rPr>
          <w:i/>
          <w:iCs/>
          <w:lang w:val="ru-RU"/>
        </w:rPr>
        <w:tab/>
      </w:r>
      <w:r w:rsidRPr="002B2BF7">
        <w:rPr>
          <w:lang w:val="ru-RU"/>
        </w:rPr>
        <w:t>что тот факт, среди прочих, что критические инфраструктуры электросвязи/ИКТ взаимосвязаны между собой на глобальном уровне, означает, что низкий уровень безопасности инфраструктуры в одной стране может привести к большей степени уязвимости и риска в других странах;</w:t>
      </w:r>
    </w:p>
    <w:p w14:paraId="028E2720" w14:textId="77777777" w:rsidR="009D3EFE" w:rsidRPr="002B2BF7" w:rsidRDefault="009D3EFE" w:rsidP="009D3EFE">
      <w:pPr>
        <w:rPr>
          <w:lang w:val="ru-RU"/>
        </w:rPr>
      </w:pPr>
      <w:r w:rsidRPr="002B2BF7">
        <w:rPr>
          <w:i/>
          <w:iCs/>
          <w:lang w:val="ru-RU"/>
        </w:rPr>
        <w:t>j)</w:t>
      </w:r>
      <w:r w:rsidRPr="002B2BF7">
        <w:rPr>
          <w:i/>
          <w:iCs/>
          <w:lang w:val="ru-RU"/>
        </w:rPr>
        <w:tab/>
      </w:r>
      <w:r w:rsidRPr="002B2BF7">
        <w:rPr>
          <w:lang w:val="ru-RU"/>
        </w:rPr>
        <w:t>различная информация, материалы, передовой опыт и финансовые ресурсы, в зависимости от случая, доступны Государствам-Членам через национальные, региональные и другие соответствующие международные организации в соответствии с их конкретным функциями;</w:t>
      </w:r>
    </w:p>
    <w:p w14:paraId="227FAFCC" w14:textId="77777777" w:rsidR="009D3EFE" w:rsidRPr="002B2BF7" w:rsidRDefault="009D3EFE" w:rsidP="009D3EFE">
      <w:pPr>
        <w:rPr>
          <w:lang w:val="ru-RU"/>
        </w:rPr>
      </w:pPr>
      <w:r w:rsidRPr="002B2BF7">
        <w:rPr>
          <w:i/>
          <w:iCs/>
          <w:lang w:val="ru-RU"/>
        </w:rPr>
        <w:t>k)</w:t>
      </w:r>
      <w:r w:rsidRPr="002B2BF7">
        <w:rPr>
          <w:lang w:val="ru-RU"/>
        </w:rPr>
        <w:tab/>
        <w:t>что в ГПК МСЭ поощряется международное сотрудничество с целью предложения стратегий для решений по укреплению доверия и безопасности при использовании электросвязи/ИКТ;</w:t>
      </w:r>
    </w:p>
    <w:p w14:paraId="1787EF4B" w14:textId="77777777" w:rsidR="009D3EFE" w:rsidRPr="002B2BF7" w:rsidRDefault="009D3EFE" w:rsidP="009D3EFE">
      <w:pPr>
        <w:rPr>
          <w:lang w:val="ru-RU"/>
        </w:rPr>
      </w:pPr>
      <w:r w:rsidRPr="002B2BF7">
        <w:rPr>
          <w:i/>
          <w:lang w:val="ru-RU"/>
        </w:rPr>
        <w:t>l)</w:t>
      </w:r>
      <w:r w:rsidRPr="002B2BF7">
        <w:rPr>
          <w:lang w:val="ru-RU"/>
        </w:rPr>
        <w:tab/>
        <w:t>что кибербезопасность стала крайне важным вопросом на международном уровне для обеспечения устойчивого развития, и что МСЭ-D в рамках своего мандата может продолжать вносить вклад в эту деятельность по укреплению доверия и безопасности при использовании ИКТ,</w:t>
      </w:r>
    </w:p>
    <w:p w14:paraId="54F3D3FB" w14:textId="77777777" w:rsidR="009D3EFE" w:rsidRPr="002B2BF7" w:rsidRDefault="009D3EFE" w:rsidP="009D3EFE">
      <w:pPr>
        <w:pStyle w:val="Call"/>
        <w:rPr>
          <w:lang w:val="ru-RU"/>
        </w:rPr>
      </w:pPr>
      <w:r w:rsidRPr="002B2BF7">
        <w:rPr>
          <w:lang w:val="ru-RU"/>
        </w:rPr>
        <w:t>признавая</w:t>
      </w:r>
      <w:r w:rsidRPr="002B2BF7">
        <w:rPr>
          <w:i w:val="0"/>
          <w:iCs/>
          <w:lang w:val="ru-RU"/>
        </w:rPr>
        <w:t>,</w:t>
      </w:r>
    </w:p>
    <w:p w14:paraId="291825D1" w14:textId="77777777" w:rsidR="009D3EFE" w:rsidRPr="002B2BF7" w:rsidRDefault="009D3EFE" w:rsidP="009D3EFE">
      <w:pPr>
        <w:rPr>
          <w:lang w:val="ru-RU"/>
        </w:rPr>
      </w:pPr>
      <w:r w:rsidRPr="002B2BF7">
        <w:rPr>
          <w:i/>
          <w:iCs/>
          <w:lang w:val="ru-RU" w:eastAsia="zh-CN"/>
        </w:rPr>
        <w:t>a)</w:t>
      </w:r>
      <w:r w:rsidRPr="002B2BF7">
        <w:rPr>
          <w:lang w:val="ru-RU" w:eastAsia="zh-CN"/>
        </w:rPr>
        <w:tab/>
      </w:r>
      <w:r w:rsidRPr="002B2BF7">
        <w:rPr>
          <w:lang w:val="ru-RU"/>
        </w:rPr>
        <w:t>что меры, принимаемые для обеспечения стабильности и безопасности сетей электросвязи/ИКТ, для защиты от киберугроз/киберпреступности и противодействия спаму, должны обеспечивать защиту и соблюдение положений о неприкосновенности частной жизни и о свободе слова, которые содержатся в соответствующих частях Всеобщей декларации прав человека (см. также пункт 42 Тунисской программы) и Международного пакта о гражданских и политических правах;</w:t>
      </w:r>
    </w:p>
    <w:p w14:paraId="1E6F9067" w14:textId="77777777" w:rsidR="009D3EFE" w:rsidRPr="002B2BF7" w:rsidRDefault="009D3EFE" w:rsidP="009D3EFE">
      <w:pPr>
        <w:rPr>
          <w:i/>
          <w:iCs/>
          <w:lang w:val="ru-RU" w:eastAsia="zh-CN"/>
        </w:rPr>
      </w:pPr>
      <w:r w:rsidRPr="002B2BF7">
        <w:rPr>
          <w:i/>
          <w:iCs/>
          <w:lang w:val="ru-RU"/>
        </w:rPr>
        <w:t>b)</w:t>
      </w:r>
      <w:r w:rsidRPr="002B2BF7">
        <w:rPr>
          <w:i/>
          <w:iCs/>
          <w:lang w:val="ru-RU"/>
        </w:rPr>
        <w:tab/>
      </w:r>
      <w:r w:rsidRPr="002B2BF7">
        <w:rPr>
          <w:lang w:val="ru-RU" w:bidi="ar-EG"/>
        </w:rPr>
        <w:t xml:space="preserve">что в резолюции 68/167 ГА ООН о праве на неприкосновенность личной жизни в цифровой век </w:t>
      </w:r>
      <w:r w:rsidRPr="002B2BF7">
        <w:rPr>
          <w:iCs/>
          <w:lang w:val="ru-RU"/>
        </w:rPr>
        <w:t>подтверждается</w:t>
      </w:r>
      <w:r w:rsidRPr="002B2BF7">
        <w:rPr>
          <w:lang w:val="ru-RU"/>
        </w:rPr>
        <w:t>, что "те же права, которые человек имеет в офлайновой среде, должны также защищаться и в онлайновой среде, включая право на неприкосновенность личной жизни";</w:t>
      </w:r>
      <w:r w:rsidRPr="002B2BF7">
        <w:rPr>
          <w:i/>
          <w:iCs/>
          <w:lang w:val="ru-RU" w:eastAsia="zh-CN"/>
        </w:rPr>
        <w:br w:type="page"/>
      </w:r>
    </w:p>
    <w:p w14:paraId="39039237" w14:textId="77777777" w:rsidR="009D3EFE" w:rsidRPr="002B2BF7" w:rsidRDefault="009D3EFE" w:rsidP="009D3EFE">
      <w:pPr>
        <w:rPr>
          <w:lang w:val="ru-RU" w:eastAsia="zh-CN"/>
        </w:rPr>
      </w:pPr>
      <w:r w:rsidRPr="002B2BF7">
        <w:rPr>
          <w:i/>
          <w:iCs/>
          <w:lang w:val="ru-RU" w:eastAsia="zh-CN"/>
        </w:rPr>
        <w:lastRenderedPageBreak/>
        <w:t>c)</w:t>
      </w:r>
      <w:r w:rsidRPr="002B2BF7">
        <w:rPr>
          <w:lang w:val="ru-RU" w:eastAsia="zh-CN"/>
        </w:rPr>
        <w:tab/>
        <w:t xml:space="preserve">необходимость в проведении соответствующих действий и принятии превентивных мер, определяемых законодательством и направленных на борьбу со злоупотреблениями электросвязью/ИКТ, в соответствии с этическими аспектами информационного общества, предусмотренными в Женевских декларации принципов и плане действий ВВУИО (пункт 43 Тунисской программы), необходимость противодействия терроризму во всех его формах и проявлениях в сетях электросвязи/ИКТ при соблюдении прав человека и в соответствии с другими обязательствами по международному праву, которые упоминаются в п. 81 постановляющей части резолюции 60/1 Генеральной Ассамблеи ООН по итогам Всемирного саммита 2005 года, и важность безопасности, последовательности и стабильности сетей электросвязи/ИКТ, а также необходимость защищать сети электросвязи/ИКТ от угроз и уязвимости (пункт 45 Тунисской программы), при обеспечении неприкосновенности частной жизни и защиты личной информации и личных сведений, будь то посредством принятия законодательства, </w:t>
      </w:r>
      <w:r w:rsidRPr="002B2BF7">
        <w:rPr>
          <w:rFonts w:eastAsia="'宋体"/>
          <w:bCs/>
          <w:iCs/>
          <w:szCs w:val="22"/>
          <w:lang w:val="ru-RU"/>
        </w:rPr>
        <w:t>реализации совместных рамочных программ, использования передового опыта и применения саморегулируемых и технических мер торгово-промышленным сектором и пользователями</w:t>
      </w:r>
      <w:r w:rsidRPr="002B2BF7">
        <w:rPr>
          <w:lang w:val="ru-RU" w:eastAsia="zh-CN"/>
        </w:rPr>
        <w:t xml:space="preserve"> (пункт 46 Тунисской программы);</w:t>
      </w:r>
    </w:p>
    <w:p w14:paraId="590D16CE" w14:textId="77777777" w:rsidR="009D3EFE" w:rsidRPr="002B2BF7" w:rsidRDefault="009D3EFE" w:rsidP="009D3EFE">
      <w:pPr>
        <w:rPr>
          <w:lang w:val="ru-RU" w:eastAsia="zh-CN"/>
        </w:rPr>
      </w:pPr>
      <w:r w:rsidRPr="002B2BF7">
        <w:rPr>
          <w:i/>
          <w:iCs/>
          <w:lang w:val="ru-RU" w:eastAsia="zh-CN"/>
        </w:rPr>
        <w:t>d)</w:t>
      </w:r>
      <w:r w:rsidRPr="002B2BF7">
        <w:rPr>
          <w:lang w:val="ru-RU" w:eastAsia="zh-CN"/>
        </w:rPr>
        <w:tab/>
        <w:t>необходимость эффективного противодействия вызовам и угрозам, возникающим в результате использования электросвязи/ИКТ, например в целях, которые несовместимы с задачами по поддержанию международной стабильности и безопасности и могут оказать негативное воздействие на целостность инфраструктуры в рамках отдельных государств в ущерб их безопасности, и совместной работы с целью предотвращения злоупотребления информационными ресурсами и технологиями в преступных и террористических целях, соблюдая при этом права человека;</w:t>
      </w:r>
    </w:p>
    <w:p w14:paraId="6630B9F8" w14:textId="77777777" w:rsidR="009D3EFE" w:rsidRPr="002B2BF7" w:rsidRDefault="009D3EFE" w:rsidP="009D3EFE">
      <w:pPr>
        <w:rPr>
          <w:lang w:val="ru-RU"/>
        </w:rPr>
      </w:pPr>
      <w:r w:rsidRPr="002B2BF7">
        <w:rPr>
          <w:i/>
          <w:iCs/>
          <w:lang w:val="ru-RU" w:eastAsia="zh-CN"/>
        </w:rPr>
        <w:t>e)</w:t>
      </w:r>
      <w:r w:rsidRPr="002B2BF7">
        <w:rPr>
          <w:lang w:val="ru-RU" w:eastAsia="zh-CN"/>
        </w:rPr>
        <w:tab/>
        <w:t xml:space="preserve">роль электросвязи/ИКТ в деле защиты детей и содействия их развитию и что следует активизировать деятельность по защите детей и молодежи от растления и защищать их права в контексте электросвязи/ИКТ, подчеркивая, что </w:t>
      </w:r>
      <w:r w:rsidRPr="002B2BF7">
        <w:rPr>
          <w:lang w:val="ru-RU"/>
        </w:rPr>
        <w:t>наилучшее обеспечение интересов ребенка имеет первостепенное значение;</w:t>
      </w:r>
    </w:p>
    <w:p w14:paraId="765B56D3" w14:textId="77777777" w:rsidR="009D3EFE" w:rsidRPr="002B2BF7" w:rsidRDefault="009D3EFE" w:rsidP="009D3EFE">
      <w:pPr>
        <w:rPr>
          <w:i/>
          <w:iCs/>
          <w:lang w:val="ru-RU"/>
        </w:rPr>
      </w:pPr>
      <w:r w:rsidRPr="002B2BF7">
        <w:rPr>
          <w:i/>
          <w:iCs/>
          <w:lang w:val="ru-RU"/>
        </w:rPr>
        <w:t>f)</w:t>
      </w:r>
      <w:r w:rsidRPr="002B2BF7">
        <w:rPr>
          <w:lang w:val="ru-RU"/>
        </w:rPr>
        <w:tab/>
        <w:t>стремление и решимость всех заинтересованных сторон построить ориентированное на интересы людей, открытое для всех и защищенное информационное общество, направленное на развитие на основе целей и принципов Устава Организации Объединенных Наций, международного права и принципа многосторонних отношений, соблюдая в полном объеме и поддерживая Всеобщую декларацию прав человека, с тем чтобы люди во всем мире могли создавать информацию и знания, иметь к ним доступ, пользоваться и обмениваться ими в полной безопасности, для того чтобы в полной мере раскрыть свой потенциал и реализовать согласованные на международном уровне цели и задачи в области развития, включая Цели в области устойчивого развития (ЦУР) на период до 2030 года;</w:t>
      </w:r>
      <w:r w:rsidRPr="002B2BF7">
        <w:rPr>
          <w:i/>
          <w:iCs/>
          <w:lang w:val="ru-RU"/>
        </w:rPr>
        <w:br w:type="page"/>
      </w:r>
    </w:p>
    <w:p w14:paraId="291EE6E6" w14:textId="77777777" w:rsidR="009D3EFE" w:rsidRPr="002B2BF7" w:rsidRDefault="009D3EFE" w:rsidP="009D3EFE">
      <w:pPr>
        <w:rPr>
          <w:lang w:val="ru-RU"/>
        </w:rPr>
      </w:pPr>
      <w:r w:rsidRPr="002B2BF7">
        <w:rPr>
          <w:i/>
          <w:iCs/>
          <w:lang w:val="ru-RU"/>
        </w:rPr>
        <w:lastRenderedPageBreak/>
        <w:t>g)</w:t>
      </w:r>
      <w:r w:rsidRPr="002B2BF7">
        <w:rPr>
          <w:i/>
          <w:iCs/>
          <w:lang w:val="ru-RU"/>
        </w:rPr>
        <w:tab/>
      </w:r>
      <w:r w:rsidRPr="002B2BF7">
        <w:rPr>
          <w:lang w:val="ru-RU"/>
        </w:rPr>
        <w:t>положения пунктов 4, 5 и 55 Женевской декларации принципов и что свобода слова и свободный поток информации, идей и знаний благоприятствуют развитию;</w:t>
      </w:r>
    </w:p>
    <w:p w14:paraId="218CBDFA" w14:textId="77777777" w:rsidR="009D3EFE" w:rsidRPr="002B2BF7" w:rsidRDefault="009D3EFE" w:rsidP="009D3EFE">
      <w:pPr>
        <w:rPr>
          <w:lang w:val="ru-RU"/>
        </w:rPr>
      </w:pPr>
      <w:r w:rsidRPr="002B2BF7">
        <w:rPr>
          <w:i/>
          <w:iCs/>
          <w:lang w:val="ru-RU"/>
        </w:rPr>
        <w:t>h)</w:t>
      </w:r>
      <w:r w:rsidRPr="002B2BF7">
        <w:rPr>
          <w:i/>
          <w:iCs/>
          <w:lang w:val="ru-RU"/>
        </w:rPr>
        <w:tab/>
      </w:r>
      <w:r w:rsidRPr="002B2BF7">
        <w:rPr>
          <w:lang w:val="ru-RU"/>
        </w:rPr>
        <w:t>что Тунисский этап ВВУИО явился уникальной возможностью для повышения уровня информированности о преимуществах, которые электросвязь/ИКТ могут дать человечеству, и о том, как они могут изменить деятельность, взаимоотношения и жизнь людей и, таким образом, укрепить уверенность в будущем при условии безопасного использования электросвязи/ИКТ, как показала реализация решений Встречи на высшем уровне;</w:t>
      </w:r>
    </w:p>
    <w:p w14:paraId="2F60F10B" w14:textId="77777777" w:rsidR="009D3EFE" w:rsidRPr="002B2BF7" w:rsidRDefault="009D3EFE" w:rsidP="009D3EFE">
      <w:pPr>
        <w:rPr>
          <w:lang w:val="ru-RU"/>
        </w:rPr>
      </w:pPr>
      <w:r w:rsidRPr="002B2BF7">
        <w:rPr>
          <w:i/>
          <w:lang w:val="ru-RU"/>
        </w:rPr>
        <w:t>i)</w:t>
      </w:r>
      <w:r w:rsidRPr="002B2BF7">
        <w:rPr>
          <w:i/>
          <w:lang w:val="ru-RU"/>
        </w:rPr>
        <w:tab/>
      </w:r>
      <w:r w:rsidRPr="002B2BF7">
        <w:rPr>
          <w:lang w:val="ru-RU"/>
        </w:rPr>
        <w:t>что спам является глобальной проблемой, имеющей свои особенности в различных регионах, и что для борьбы с ним необходим подход, основанный на сотрудничестве с участием многих заинтересованных сторон;</w:t>
      </w:r>
    </w:p>
    <w:p w14:paraId="350C08F1" w14:textId="77777777" w:rsidR="009D3EFE" w:rsidRPr="002B2BF7" w:rsidRDefault="009D3EFE" w:rsidP="009D3EFE">
      <w:pPr>
        <w:rPr>
          <w:rFonts w:eastAsia="'宋体"/>
          <w:iCs/>
          <w:szCs w:val="22"/>
          <w:lang w:val="ru-RU"/>
        </w:rPr>
      </w:pPr>
      <w:r w:rsidRPr="002B2BF7">
        <w:rPr>
          <w:i/>
          <w:iCs/>
          <w:lang w:val="ru-RU"/>
        </w:rPr>
        <w:t>j)</w:t>
      </w:r>
      <w:r w:rsidRPr="002B2BF7">
        <w:rPr>
          <w:i/>
          <w:iCs/>
          <w:lang w:val="ru-RU"/>
        </w:rPr>
        <w:tab/>
      </w:r>
      <w:r w:rsidRPr="002B2BF7">
        <w:rPr>
          <w:lang w:val="ru-RU"/>
        </w:rPr>
        <w:t xml:space="preserve">необходимость </w:t>
      </w:r>
      <w:r w:rsidRPr="002B2BF7">
        <w:rPr>
          <w:rFonts w:eastAsia="'宋体"/>
          <w:bCs/>
          <w:iCs/>
          <w:szCs w:val="22"/>
          <w:lang w:val="ru-RU"/>
        </w:rPr>
        <w:t>принять эффективные меры</w:t>
      </w:r>
      <w:r w:rsidRPr="002B2BF7">
        <w:rPr>
          <w:rFonts w:eastAsia="'宋体"/>
          <w:b/>
          <w:iCs/>
          <w:szCs w:val="22"/>
          <w:lang w:val="ru-RU"/>
        </w:rPr>
        <w:t xml:space="preserve"> </w:t>
      </w:r>
      <w:r w:rsidRPr="002B2BF7">
        <w:rPr>
          <w:rFonts w:eastAsia="'宋体"/>
          <w:iCs/>
          <w:szCs w:val="22"/>
          <w:lang w:val="ru-RU"/>
        </w:rPr>
        <w:t>для решения существенной проблемы, связанной со спамом, о чем говорится в пункте 41 Тунисской программы, а также, в том числе, со спамом, киберпреступностью, вирусами, червями и сетевыми атаками с целью отказа в обслуживании;</w:t>
      </w:r>
    </w:p>
    <w:p w14:paraId="29BFC624" w14:textId="77777777" w:rsidR="009D3EFE" w:rsidRPr="002B2BF7" w:rsidRDefault="009D3EFE" w:rsidP="009D3EFE">
      <w:pPr>
        <w:rPr>
          <w:lang w:val="ru-RU"/>
        </w:rPr>
      </w:pPr>
      <w:r w:rsidRPr="002B2BF7">
        <w:rPr>
          <w:i/>
          <w:iCs/>
          <w:lang w:val="ru-RU"/>
        </w:rPr>
        <w:t>k)</w:t>
      </w:r>
      <w:r w:rsidRPr="002B2BF7">
        <w:rPr>
          <w:lang w:val="ru-RU"/>
        </w:rPr>
        <w:tab/>
        <w:t>необходимость эффективной координации деятельности в рамках МСЭ</w:t>
      </w:r>
      <w:r w:rsidRPr="002B2BF7">
        <w:rPr>
          <w:lang w:val="ru-RU"/>
        </w:rPr>
        <w:noBreakHyphen/>
        <w:t>D,</w:t>
      </w:r>
    </w:p>
    <w:p w14:paraId="3D211C95" w14:textId="77777777" w:rsidR="009D3EFE" w:rsidRPr="002B2BF7" w:rsidRDefault="009D3EFE" w:rsidP="009D3EFE">
      <w:pPr>
        <w:pStyle w:val="Call"/>
        <w:rPr>
          <w:lang w:val="ru-RU"/>
        </w:rPr>
      </w:pPr>
      <w:r w:rsidRPr="002B2BF7">
        <w:rPr>
          <w:lang w:val="ru-RU"/>
        </w:rPr>
        <w:t>отмечая</w:t>
      </w:r>
    </w:p>
    <w:p w14:paraId="3A52613D" w14:textId="77777777" w:rsidR="009D3EFE" w:rsidRPr="002B2BF7" w:rsidRDefault="009D3EFE" w:rsidP="009D3EFE">
      <w:pPr>
        <w:rPr>
          <w:lang w:val="ru-RU"/>
        </w:rPr>
      </w:pPr>
      <w:r w:rsidRPr="002B2BF7">
        <w:rPr>
          <w:i/>
          <w:iCs/>
          <w:lang w:val="ru-RU"/>
        </w:rPr>
        <w:t>a)</w:t>
      </w:r>
      <w:r w:rsidRPr="002B2BF7">
        <w:rPr>
          <w:lang w:val="ru-RU"/>
        </w:rPr>
        <w:tab/>
        <w:t>продолжающуюся работу 17-й Исследовательской комиссии (Безопасность) МСЭ-Т и других организаций по разработке стандартов по различным аспектам безопасности электросвязи/ИКТ;</w:t>
      </w:r>
    </w:p>
    <w:p w14:paraId="0569243A" w14:textId="77777777" w:rsidR="009D3EFE" w:rsidRPr="002B2BF7" w:rsidRDefault="009D3EFE" w:rsidP="009D3EFE">
      <w:pPr>
        <w:rPr>
          <w:lang w:val="ru-RU"/>
        </w:rPr>
      </w:pPr>
      <w:r w:rsidRPr="002B2BF7">
        <w:rPr>
          <w:i/>
          <w:iCs/>
          <w:lang w:val="ru-RU"/>
        </w:rPr>
        <w:t>b)</w:t>
      </w:r>
      <w:r w:rsidRPr="002B2BF7">
        <w:rPr>
          <w:lang w:val="ru-RU"/>
        </w:rPr>
        <w:tab/>
        <w:t>что спам представляет собой важную проблему и по-прежнему содержит угрозу для пользователей, сетей и интернета в целом и что вопрос кибербезопасности следует решать на соответствующем национальном, региональном и международном уровнях;</w:t>
      </w:r>
    </w:p>
    <w:p w14:paraId="2D9F67FD" w14:textId="77777777" w:rsidR="009D3EFE" w:rsidRPr="002B2BF7" w:rsidRDefault="009D3EFE" w:rsidP="009D3EFE">
      <w:pPr>
        <w:rPr>
          <w:lang w:val="ru-RU"/>
        </w:rPr>
      </w:pPr>
      <w:r w:rsidRPr="002B2BF7">
        <w:rPr>
          <w:i/>
          <w:iCs/>
          <w:lang w:val="ru-RU"/>
        </w:rPr>
        <w:t>c)</w:t>
      </w:r>
      <w:r w:rsidRPr="002B2BF7">
        <w:rPr>
          <w:i/>
          <w:iCs/>
          <w:lang w:val="ru-RU"/>
        </w:rPr>
        <w:tab/>
      </w:r>
      <w:r w:rsidRPr="002B2BF7">
        <w:rPr>
          <w:lang w:val="ru-RU"/>
        </w:rPr>
        <w:t>что сотрудничество и совместная деятельность Государств-Членов, Членов Сектора и соответствующих заинтересованных сторон способствуют созданию и поддержанию культуры кибербезопасности,</w:t>
      </w:r>
    </w:p>
    <w:p w14:paraId="5765211C" w14:textId="77777777" w:rsidR="009D3EFE" w:rsidRPr="002B2BF7" w:rsidRDefault="009D3EFE" w:rsidP="009D3EFE">
      <w:pPr>
        <w:pStyle w:val="Call"/>
        <w:rPr>
          <w:lang w:val="ru-RU"/>
        </w:rPr>
      </w:pPr>
      <w:r w:rsidRPr="002B2BF7">
        <w:rPr>
          <w:lang w:val="ru-RU"/>
        </w:rPr>
        <w:t>решает</w:t>
      </w:r>
    </w:p>
    <w:p w14:paraId="5DB424F5" w14:textId="77777777" w:rsidR="009D3EFE" w:rsidRPr="002B2BF7" w:rsidRDefault="009D3EFE" w:rsidP="009D3EFE">
      <w:pPr>
        <w:rPr>
          <w:lang w:val="ru-RU"/>
        </w:rPr>
      </w:pPr>
      <w:r w:rsidRPr="002B2BF7">
        <w:rPr>
          <w:lang w:val="ru-RU"/>
        </w:rPr>
        <w:t>1</w:t>
      </w:r>
      <w:r w:rsidRPr="002B2BF7">
        <w:rPr>
          <w:lang w:val="ru-RU"/>
        </w:rPr>
        <w:tab/>
        <w:t>по-прежнему признавать кибербезопасность одним из приоритетных видов деятельности МСЭ, принимая во внимание новые и появляющиеся услуги и технологии электросвязи/ИКТ, и продолжать рассматривать в сфере своей основной компетенции вопрос укрепления безопасности и доверия при использовании электросвязи/ИКТ путем повышения осведомленности, выявления передового опыта, предоставления помощи в реализации технических мер и разработки соответствующих инструментов и учебных материалов в целях содействия созданию культуры кибербезопасности;</w:t>
      </w:r>
      <w:r w:rsidRPr="002B2BF7">
        <w:rPr>
          <w:lang w:val="ru-RU"/>
        </w:rPr>
        <w:br w:type="page"/>
      </w:r>
    </w:p>
    <w:p w14:paraId="62FAB985" w14:textId="77777777" w:rsidR="009D3EFE" w:rsidRPr="002B2BF7" w:rsidRDefault="009D3EFE" w:rsidP="009D3EFE">
      <w:pPr>
        <w:rPr>
          <w:rFonts w:cs="TimesNewRoman,Italic"/>
          <w:iCs/>
          <w:lang w:val="ru-RU"/>
        </w:rPr>
      </w:pPr>
      <w:r w:rsidRPr="002B2BF7">
        <w:rPr>
          <w:lang w:val="ru-RU"/>
        </w:rPr>
        <w:lastRenderedPageBreak/>
        <w:t>2</w:t>
      </w:r>
      <w:r w:rsidRPr="002B2BF7">
        <w:rPr>
          <w:lang w:val="ru-RU"/>
        </w:rPr>
        <w:tab/>
        <w:t xml:space="preserve">укреплять взаимодействие и сотрудничество, а также обмениваться информацией со всеми соответствующими международными и региональными организациями по вопросам, касающимся кибербезопасности, </w:t>
      </w:r>
      <w:r w:rsidRPr="002B2BF7">
        <w:rPr>
          <w:rFonts w:eastAsiaTheme="minorHAnsi"/>
          <w:lang w:val="ru-RU"/>
        </w:rPr>
        <w:t>включая инициативы, связанные с киберустойчивостью</w:t>
      </w:r>
      <w:r w:rsidRPr="002B2BF7">
        <w:rPr>
          <w:lang w:val="ru-RU"/>
        </w:rPr>
        <w:t>, в сферах компетенции МСЭ, учитывая необходимость в оказании помощи развивающимся странам,</w:t>
      </w:r>
    </w:p>
    <w:p w14:paraId="47AC2072" w14:textId="77777777" w:rsidR="009D3EFE" w:rsidRPr="002B2BF7" w:rsidRDefault="009D3EFE" w:rsidP="009D3EFE">
      <w:pPr>
        <w:pStyle w:val="Call"/>
        <w:rPr>
          <w:lang w:val="ru-RU" w:eastAsia="zh-CN"/>
        </w:rPr>
      </w:pPr>
      <w:r w:rsidRPr="002B2BF7">
        <w:rPr>
          <w:lang w:val="ru-RU"/>
        </w:rPr>
        <w:t>поручает</w:t>
      </w:r>
      <w:r w:rsidRPr="002B2BF7">
        <w:rPr>
          <w:lang w:val="ru-RU" w:eastAsia="zh-CN"/>
        </w:rPr>
        <w:t xml:space="preserve"> Директору Бюро развития электросвязи</w:t>
      </w:r>
    </w:p>
    <w:p w14:paraId="31659C4B" w14:textId="77777777" w:rsidR="009D3EFE" w:rsidRPr="002B2BF7" w:rsidRDefault="009D3EFE" w:rsidP="009D3EFE">
      <w:pPr>
        <w:rPr>
          <w:lang w:val="ru-RU"/>
        </w:rPr>
      </w:pPr>
      <w:r w:rsidRPr="002B2BF7">
        <w:rPr>
          <w:lang w:val="ru-RU"/>
        </w:rPr>
        <w:t>1</w:t>
      </w:r>
      <w:r w:rsidRPr="002B2BF7">
        <w:rPr>
          <w:lang w:val="ru-RU"/>
        </w:rPr>
        <w:tab/>
        <w:t>развивать культуру, в рамках которой безопасность рассматривается как непрерывный и итерационный процесс, изначально встраиваемый в продукты и сохраняющийся на протяжении всего срока их службы, и которая также является доступной и понятной для пользователей;</w:t>
      </w:r>
    </w:p>
    <w:p w14:paraId="2229ABC9" w14:textId="77777777" w:rsidR="009D3EFE" w:rsidRPr="002B2BF7" w:rsidRDefault="009D3EFE" w:rsidP="009D3EFE">
      <w:pPr>
        <w:rPr>
          <w:lang w:val="ru-RU"/>
        </w:rPr>
      </w:pPr>
      <w:r w:rsidRPr="002B2BF7">
        <w:rPr>
          <w:lang w:val="ru-RU"/>
        </w:rPr>
        <w:t>2</w:t>
      </w:r>
      <w:r w:rsidRPr="002B2BF7">
        <w:rPr>
          <w:lang w:val="ru-RU"/>
        </w:rPr>
        <w:tab/>
      </w:r>
      <w:r w:rsidRPr="002B2BF7">
        <w:rPr>
          <w:lang w:val="ru-RU" w:eastAsia="zh-CN"/>
        </w:rPr>
        <w:t>продолжать организовывать в сотрудничестве с соответствующими организациями, в соответствующих случаях, с учетом вкладов членов и во взаимодействии с Директором Бюро стандартизации электросвязи (БСЭ), собрания Государств-Членов, Членов Сектора и других заинтересованных сторон для обсуждения путей и средств повышения кибербезопасности;</w:t>
      </w:r>
    </w:p>
    <w:p w14:paraId="33AFFCE3" w14:textId="77777777" w:rsidR="009D3EFE" w:rsidRPr="002B2BF7" w:rsidRDefault="009D3EFE" w:rsidP="009D3EFE">
      <w:pPr>
        <w:rPr>
          <w:lang w:val="ru-RU"/>
        </w:rPr>
      </w:pPr>
      <w:r w:rsidRPr="002B2BF7">
        <w:rPr>
          <w:lang w:val="ru-RU"/>
        </w:rPr>
        <w:t>3</w:t>
      </w:r>
      <w:r w:rsidRPr="002B2BF7">
        <w:rPr>
          <w:lang w:val="ru-RU"/>
        </w:rPr>
        <w:tab/>
        <w:t>продолжать в сотрудничестве с соответствующими организациями и заинтересованными сторонами проводить исследования по укреплению кибербезопасности в развивающихся странах на региональном и международном уровнях на основании четкого определения их потребностей, в первую очередь относящихся к использованию электросвязи/ИКТ, включая противодействие спаму и борьбу с ним, новые и появляющиеся услуги и технологии в области электросвязи/ИКТ, а также защиту в онлайновой среде детей, молодежи и любого уязвимого лица;</w:t>
      </w:r>
    </w:p>
    <w:p w14:paraId="01855328" w14:textId="77777777" w:rsidR="009D3EFE" w:rsidRPr="002B2BF7" w:rsidRDefault="009D3EFE" w:rsidP="009D3EFE">
      <w:pPr>
        <w:rPr>
          <w:lang w:val="ru-RU"/>
        </w:rPr>
      </w:pPr>
      <w:r w:rsidRPr="002B2BF7">
        <w:rPr>
          <w:lang w:val="ru-RU"/>
        </w:rPr>
        <w:t>4</w:t>
      </w:r>
      <w:r w:rsidRPr="002B2BF7">
        <w:rPr>
          <w:lang w:val="ru-RU"/>
        </w:rPr>
        <w:tab/>
        <w:t>учитывать результаты Глобального индекса кибербезопасности (GCI) для ориентирования инициатив БРЭ, связанных с кибербезопасностью, уделяя особое внимание разрывам, выявленным в процессе определения GCI;</w:t>
      </w:r>
    </w:p>
    <w:p w14:paraId="72D3CBF7" w14:textId="77777777" w:rsidR="009D3EFE" w:rsidRPr="002B2BF7" w:rsidRDefault="009D3EFE" w:rsidP="009D3EFE">
      <w:pPr>
        <w:rPr>
          <w:rFonts w:eastAsiaTheme="minorHAnsi"/>
          <w:lang w:val="ru-RU"/>
        </w:rPr>
      </w:pPr>
      <w:r w:rsidRPr="002B2BF7">
        <w:rPr>
          <w:lang w:val="ru-RU"/>
        </w:rPr>
        <w:t>5</w:t>
      </w:r>
      <w:r w:rsidRPr="002B2BF7">
        <w:rPr>
          <w:lang w:val="ru-RU"/>
        </w:rPr>
        <w:tab/>
      </w:r>
      <w:r w:rsidRPr="002B2BF7">
        <w:rPr>
          <w:rFonts w:eastAsiaTheme="minorHAnsi"/>
          <w:lang w:val="ru-RU"/>
        </w:rPr>
        <w:t>изменить способ представления результатов GCI таким образом, чтобы страны были представлены по уровням, а не по индивидуальному рейтингу, для более точного отображения уровня развития кибербезопасности в Государствах-Членах;</w:t>
      </w:r>
    </w:p>
    <w:p w14:paraId="4244C9E7" w14:textId="77777777" w:rsidR="009D3EFE" w:rsidRPr="002B2BF7" w:rsidRDefault="009D3EFE" w:rsidP="009D3EFE">
      <w:pPr>
        <w:rPr>
          <w:lang w:val="ru-RU"/>
        </w:rPr>
      </w:pPr>
      <w:r w:rsidRPr="002B2BF7">
        <w:rPr>
          <w:rFonts w:eastAsiaTheme="minorHAnsi"/>
          <w:lang w:val="ru-RU"/>
        </w:rPr>
        <w:t>6</w:t>
      </w:r>
      <w:r w:rsidRPr="002B2BF7">
        <w:rPr>
          <w:rFonts w:eastAsiaTheme="minorHAnsi"/>
          <w:lang w:val="ru-RU"/>
        </w:rPr>
        <w:tab/>
      </w:r>
      <w:r w:rsidRPr="002B2BF7">
        <w:rPr>
          <w:lang w:val="ru-RU"/>
        </w:rPr>
        <w:t>определять и документально оформлять практические меры по поддержке развивающихся стран в создании потенциала и развитии навыков кибербезопасности, принимая во внимание конкретные проблемы, с которыми они сталкиваются;</w:t>
      </w:r>
    </w:p>
    <w:p w14:paraId="64027C01" w14:textId="77777777" w:rsidR="009D3EFE" w:rsidRPr="002B2BF7" w:rsidRDefault="009D3EFE" w:rsidP="009D3EFE">
      <w:pPr>
        <w:rPr>
          <w:lang w:val="ru-RU"/>
        </w:rPr>
      </w:pPr>
      <w:r w:rsidRPr="002B2BF7">
        <w:rPr>
          <w:lang w:val="ru-RU"/>
        </w:rPr>
        <w:t>7</w:t>
      </w:r>
      <w:r w:rsidRPr="002B2BF7">
        <w:rPr>
          <w:lang w:val="ru-RU"/>
        </w:rPr>
        <w:tab/>
        <w:t>поддерживать инициативы Государств-Членов, особенно в развивающихся странах, касающиеся механизмов совершенствования сотрудничества в области кибербезопасности, в том числе по вопросам противодействия спаму и борьбы с ним;</w:t>
      </w:r>
      <w:r w:rsidRPr="002B2BF7">
        <w:rPr>
          <w:lang w:val="ru-RU"/>
        </w:rPr>
        <w:br w:type="page"/>
      </w:r>
    </w:p>
    <w:p w14:paraId="4E5C3171" w14:textId="77777777" w:rsidR="009D3EFE" w:rsidRPr="002B2BF7" w:rsidRDefault="009D3EFE" w:rsidP="009D3EFE">
      <w:pPr>
        <w:rPr>
          <w:lang w:val="ru-RU"/>
        </w:rPr>
      </w:pPr>
      <w:r w:rsidRPr="002B2BF7">
        <w:rPr>
          <w:lang w:val="ru-RU"/>
        </w:rPr>
        <w:lastRenderedPageBreak/>
        <w:t>8</w:t>
      </w:r>
      <w:r w:rsidRPr="002B2BF7">
        <w:rPr>
          <w:lang w:val="ru-RU"/>
        </w:rPr>
        <w:tab/>
        <w:t>в сотрудничестве с Директором БСЭ распространять среди развивающихся стран информацию о руководящих указаниях, рекомендациях, технических отчетах и примерах передового опыта, касающихся кибербезопасности, которые были разработаны исследовательскими комиссиями МСЭ-Т;</w:t>
      </w:r>
    </w:p>
    <w:p w14:paraId="41E1984A" w14:textId="77777777" w:rsidR="009D3EFE" w:rsidRPr="002B2BF7" w:rsidRDefault="009D3EFE" w:rsidP="009D3EFE">
      <w:pPr>
        <w:rPr>
          <w:lang w:val="ru-RU"/>
        </w:rPr>
      </w:pPr>
      <w:r w:rsidRPr="002B2BF7">
        <w:rPr>
          <w:lang w:val="ru-RU"/>
        </w:rPr>
        <w:t>9</w:t>
      </w:r>
      <w:r w:rsidRPr="002B2BF7">
        <w:rPr>
          <w:lang w:val="ru-RU"/>
        </w:rPr>
        <w:tab/>
      </w:r>
      <w:r w:rsidRPr="002B2BF7">
        <w:rPr>
          <w:rFonts w:eastAsiaTheme="minorHAnsi"/>
          <w:lang w:val="ru-RU"/>
        </w:rPr>
        <w:t>оказывать помощь Государствам-Членам, в особенности развивающимся странам, путем предоставления руководящих указаний и передового опыта для преодоления проблем кибербезопасности и спама, возникающих в связи с новыми и появляющимися технологиями</w:t>
      </w:r>
      <w:r w:rsidRPr="002B2BF7">
        <w:rPr>
          <w:lang w:val="ru-RU"/>
        </w:rPr>
        <w:t>;</w:t>
      </w:r>
    </w:p>
    <w:p w14:paraId="069C195E" w14:textId="77777777" w:rsidR="009D3EFE" w:rsidRPr="002B2BF7" w:rsidRDefault="009D3EFE" w:rsidP="009D3EFE">
      <w:pPr>
        <w:rPr>
          <w:szCs w:val="22"/>
          <w:lang w:val="ru-RU"/>
        </w:rPr>
      </w:pPr>
      <w:r w:rsidRPr="002B2BF7">
        <w:rPr>
          <w:lang w:val="ru-RU"/>
        </w:rPr>
        <w:t>10</w:t>
      </w:r>
      <w:r w:rsidRPr="002B2BF7">
        <w:rPr>
          <w:lang w:val="ru-RU"/>
        </w:rPr>
        <w:tab/>
      </w:r>
      <w:r w:rsidRPr="002B2BF7">
        <w:rPr>
          <w:szCs w:val="22"/>
          <w:lang w:val="ru-RU"/>
        </w:rPr>
        <w:t xml:space="preserve">помогать развивающимся странам в повышении </w:t>
      </w:r>
      <w:r w:rsidRPr="002B2BF7">
        <w:rPr>
          <w:lang w:val="ru-RU"/>
        </w:rPr>
        <w:t>их степени подготовленности, с тем чтобы обеспечить высокий уровень и эффективность кибербезопасности, включая киберустойчивость, их критических инфраструктур электросвязи/ИКТ, в том числе путем проведения семинаров-практикумов и курсов подготовки, направленных на содействие развитию кибергигиены</w:t>
      </w:r>
      <w:r w:rsidRPr="002B2BF7">
        <w:rPr>
          <w:szCs w:val="22"/>
          <w:lang w:val="ru-RU"/>
        </w:rPr>
        <w:t>;</w:t>
      </w:r>
    </w:p>
    <w:p w14:paraId="2D85CD64" w14:textId="77777777" w:rsidR="009D3EFE" w:rsidRPr="002B2BF7" w:rsidRDefault="009D3EFE" w:rsidP="009D3EFE">
      <w:pPr>
        <w:rPr>
          <w:lang w:val="ru-RU"/>
        </w:rPr>
      </w:pPr>
      <w:r w:rsidRPr="002B2BF7">
        <w:rPr>
          <w:iCs/>
          <w:lang w:val="ru-RU"/>
        </w:rPr>
        <w:t>11</w:t>
      </w:r>
      <w:r w:rsidRPr="002B2BF7">
        <w:rPr>
          <w:iCs/>
          <w:lang w:val="ru-RU"/>
        </w:rPr>
        <w:tab/>
        <w:t xml:space="preserve">помогать Государствам-Членам в создании соответствующей </w:t>
      </w:r>
      <w:r w:rsidRPr="002B2BF7">
        <w:rPr>
          <w:lang w:val="ru-RU"/>
        </w:rPr>
        <w:t>структуры между развивающимися странами, позволяющей быстро обнаруживать и реагировать на значительные инциденты, в том числе оказывая содействие добровольному обмену информацией между заинтересованными администрациями, и предложить план действий, направленный на усиление их защиты и укрепление киберустойчивости с учетом механизмов и партнерств, в соответствующих случаях;</w:t>
      </w:r>
    </w:p>
    <w:p w14:paraId="01254F8C" w14:textId="77777777" w:rsidR="009D3EFE" w:rsidRPr="002B2BF7" w:rsidRDefault="009D3EFE" w:rsidP="009D3EFE">
      <w:pPr>
        <w:rPr>
          <w:lang w:val="ru-RU"/>
        </w:rPr>
      </w:pPr>
      <w:r w:rsidRPr="002B2BF7">
        <w:rPr>
          <w:lang w:val="ru-RU"/>
        </w:rPr>
        <w:t>12</w:t>
      </w:r>
      <w:r w:rsidRPr="002B2BF7">
        <w:rPr>
          <w:lang w:val="ru-RU"/>
        </w:rPr>
        <w:tab/>
        <w:t>параллельно с работой 2-й Исследовательской комиссии МСЭ-D по Вопросу 3/2 осуществлять сбор информации от Государств-Членов и обмен информацией, касающейся правил, политики и других мер, разработанных и/или реализуемых национальными регуляторными органами в сфере электросвязи и другими заинтересованными организациями в целях укрепления доверия и безопасности при использовании электросвязи/ИКТ;</w:t>
      </w:r>
    </w:p>
    <w:p w14:paraId="0F6955A6" w14:textId="77777777" w:rsidR="009D3EFE" w:rsidRPr="002B2BF7" w:rsidRDefault="009D3EFE" w:rsidP="009D3EFE">
      <w:pPr>
        <w:rPr>
          <w:lang w:val="ru-RU"/>
        </w:rPr>
      </w:pPr>
      <w:r w:rsidRPr="002B2BF7">
        <w:rPr>
          <w:lang w:val="ru-RU"/>
        </w:rPr>
        <w:t>13</w:t>
      </w:r>
      <w:r w:rsidRPr="002B2BF7">
        <w:rPr>
          <w:lang w:val="ru-RU"/>
        </w:rPr>
        <w:tab/>
        <w:t>в сотрудничестве с различными заинтересованными сторонами содействовать рассмотрению соответствующими исследовательскими комиссиями МСЭ</w:t>
      </w:r>
      <w:r w:rsidRPr="002B2BF7">
        <w:rPr>
          <w:lang w:val="ru-RU"/>
        </w:rPr>
        <w:noBreakHyphen/>
        <w:t>D исследований, связанных с кибербезопасностью;</w:t>
      </w:r>
    </w:p>
    <w:p w14:paraId="57078617" w14:textId="77777777" w:rsidR="009D3EFE" w:rsidRPr="002B2BF7" w:rsidRDefault="009D3EFE" w:rsidP="009D3EFE">
      <w:pPr>
        <w:rPr>
          <w:lang w:val="ru-RU"/>
        </w:rPr>
      </w:pPr>
      <w:r w:rsidRPr="002B2BF7">
        <w:rPr>
          <w:lang w:val="ru-RU"/>
        </w:rPr>
        <w:t>14</w:t>
      </w:r>
      <w:r w:rsidRPr="002B2BF7">
        <w:rPr>
          <w:lang w:val="ru-RU"/>
        </w:rPr>
        <w:tab/>
        <w:t>поощрять все соответствующие заинтересованные стороны к участию в деятельности центров профессиональной подготовки Академии МСЭ по обучению, образованию и просвещению по вопросам кибербезопасности в рамках ГПК;</w:t>
      </w:r>
    </w:p>
    <w:p w14:paraId="56AFFBF4" w14:textId="77777777" w:rsidR="009D3EFE" w:rsidRPr="002B2BF7" w:rsidRDefault="009D3EFE" w:rsidP="009D3EFE">
      <w:pPr>
        <w:rPr>
          <w:lang w:val="ru-RU"/>
        </w:rPr>
      </w:pPr>
      <w:r w:rsidRPr="002B2BF7">
        <w:rPr>
          <w:lang w:val="ru-RU"/>
        </w:rPr>
        <w:t>15</w:t>
      </w:r>
      <w:r w:rsidRPr="002B2BF7">
        <w:rPr>
          <w:lang w:val="ru-RU"/>
        </w:rPr>
        <w:tab/>
        <w:t>оказывать помощь Государствам-Членам путем расширения обмена актуальной информацией по вопросам кибербезопасности и передовым опытом для рассмотрения Государствами-Членами;</w:t>
      </w:r>
    </w:p>
    <w:p w14:paraId="3861AED6" w14:textId="77777777" w:rsidR="009D3EFE" w:rsidRPr="002B2BF7" w:rsidRDefault="009D3EFE" w:rsidP="009D3EFE">
      <w:pPr>
        <w:rPr>
          <w:szCs w:val="22"/>
          <w:lang w:val="ru-RU"/>
        </w:rPr>
      </w:pPr>
      <w:r w:rsidRPr="002B2BF7">
        <w:rPr>
          <w:lang w:val="ru-RU"/>
        </w:rPr>
        <w:t>16</w:t>
      </w:r>
      <w:r w:rsidRPr="002B2BF7">
        <w:rPr>
          <w:lang w:val="ru-RU"/>
        </w:rPr>
        <w:tab/>
        <w:t xml:space="preserve">в сотрудничестве </w:t>
      </w:r>
      <w:r w:rsidRPr="002B2BF7">
        <w:rPr>
          <w:rFonts w:eastAsia="Malgun Gothic"/>
          <w:lang w:val="ru-RU" w:eastAsia="ko-KR"/>
        </w:rPr>
        <w:t>с Директором БСЭ помогать развивающимся странам в совершенствовании процесса развития своего потенциала, проводя семинары-практикумы, семинары или мероприятия в рамках основных направлений ГПК по организационным и техническим мерам</w:t>
      </w:r>
      <w:r w:rsidRPr="002B2BF7">
        <w:rPr>
          <w:lang w:val="ru-RU"/>
        </w:rPr>
        <w:t>;</w:t>
      </w:r>
      <w:r w:rsidRPr="002B2BF7">
        <w:rPr>
          <w:szCs w:val="22"/>
          <w:lang w:val="ru-RU"/>
        </w:rPr>
        <w:br w:type="page"/>
      </w:r>
    </w:p>
    <w:p w14:paraId="167D1080" w14:textId="77777777" w:rsidR="009D3EFE" w:rsidRPr="002B2BF7" w:rsidRDefault="009D3EFE" w:rsidP="009D3EFE">
      <w:pPr>
        <w:rPr>
          <w:lang w:val="ru-RU"/>
        </w:rPr>
      </w:pPr>
      <w:r w:rsidRPr="002B2BF7">
        <w:rPr>
          <w:szCs w:val="22"/>
          <w:lang w:val="ru-RU"/>
        </w:rPr>
        <w:lastRenderedPageBreak/>
        <w:t>17</w:t>
      </w:r>
      <w:r w:rsidRPr="002B2BF7">
        <w:rPr>
          <w:szCs w:val="22"/>
          <w:lang w:val="ru-RU"/>
        </w:rPr>
        <w:tab/>
      </w:r>
      <w:r w:rsidRPr="002B2BF7">
        <w:rPr>
          <w:lang w:val="ru-RU"/>
        </w:rPr>
        <w:t>представить</w:t>
      </w:r>
      <w:r w:rsidRPr="002B2BF7">
        <w:rPr>
          <w:szCs w:val="22"/>
          <w:lang w:val="ru-RU"/>
        </w:rPr>
        <w:t xml:space="preserve"> отчет о </w:t>
      </w:r>
      <w:r w:rsidRPr="002B2BF7">
        <w:rPr>
          <w:lang w:val="ru-RU"/>
        </w:rPr>
        <w:t>результатах выполнения настоящей Резолюции следующей ВКРЭ;</w:t>
      </w:r>
    </w:p>
    <w:p w14:paraId="56EEC049" w14:textId="77777777" w:rsidR="009D3EFE" w:rsidRPr="002B2BF7" w:rsidRDefault="009D3EFE" w:rsidP="009D3EFE">
      <w:pPr>
        <w:rPr>
          <w:rFonts w:eastAsia="Malgun Gothic"/>
          <w:lang w:val="ru-RU" w:eastAsia="ko-KR"/>
        </w:rPr>
      </w:pPr>
      <w:r w:rsidRPr="002B2BF7">
        <w:rPr>
          <w:lang w:val="ru-RU"/>
        </w:rPr>
        <w:t>18</w:t>
      </w:r>
      <w:r w:rsidRPr="002B2BF7">
        <w:rPr>
          <w:lang w:val="ru-RU"/>
        </w:rPr>
        <w:tab/>
      </w:r>
      <w:r w:rsidRPr="002B2BF7">
        <w:rPr>
          <w:rFonts w:eastAsia="Malgun Gothic"/>
          <w:lang w:val="ru-RU" w:eastAsia="ko-KR"/>
        </w:rPr>
        <w:t>продолжать консультации с Членами по совершенствованию процесса GCI, включая обсуждение методологии, структуры, весовых коэффициентов и вопросов, с привлечением, в надлежащих случаях, Группы экспертов и с учетом финансовых последствий</w:t>
      </w:r>
      <w:r w:rsidRPr="002B2BF7">
        <w:rPr>
          <w:lang w:val="ru-RU"/>
        </w:rPr>
        <w:t>,</w:t>
      </w:r>
    </w:p>
    <w:p w14:paraId="20539CCB" w14:textId="77777777" w:rsidR="009D3EFE" w:rsidRPr="002B2BF7" w:rsidRDefault="009D3EFE" w:rsidP="009D3EFE">
      <w:pPr>
        <w:pStyle w:val="Call"/>
        <w:rPr>
          <w:lang w:val="ru-RU"/>
        </w:rPr>
      </w:pPr>
      <w:r w:rsidRPr="002B2BF7">
        <w:rPr>
          <w:lang w:val="ru-RU"/>
        </w:rPr>
        <w:t>предлагает Генеральному секретарю в координации с Директорами Бюро радиосвязи, Бюро стандартизации электросвязи и Бюро развития электросвязи</w:t>
      </w:r>
    </w:p>
    <w:p w14:paraId="42B2DD48" w14:textId="77777777" w:rsidR="009D3EFE" w:rsidRPr="002B2BF7" w:rsidRDefault="009D3EFE" w:rsidP="009D3EFE">
      <w:pPr>
        <w:rPr>
          <w:lang w:val="ru-RU"/>
        </w:rPr>
      </w:pPr>
      <w:r w:rsidRPr="002B2BF7">
        <w:rPr>
          <w:iCs/>
          <w:lang w:val="ru-RU"/>
        </w:rPr>
        <w:t>1</w:t>
      </w:r>
      <w:r w:rsidRPr="002B2BF7">
        <w:rPr>
          <w:iCs/>
          <w:lang w:val="ru-RU"/>
        </w:rPr>
        <w:tab/>
        <w:t>представить отчет</w:t>
      </w:r>
      <w:r w:rsidRPr="002B2BF7">
        <w:rPr>
          <w:lang w:val="ru-RU"/>
        </w:rPr>
        <w:t xml:space="preserve"> о МоВ между странами, а также о существующих формах сотрудничества, обеспечивая анализ их статуса и сферы применения, а также использования этих механизмов сотрудничества, с целью укрепления кибербезопасности и борьбы с киберугрозами, с тем чтобы обеспечить Государствам-Членам возможность определения необходимости в дополнительных меморандумах и механизмах;</w:t>
      </w:r>
    </w:p>
    <w:p w14:paraId="62DFDC36" w14:textId="77777777" w:rsidR="009D3EFE" w:rsidRPr="002B2BF7" w:rsidRDefault="009D3EFE" w:rsidP="009D3EFE">
      <w:pPr>
        <w:rPr>
          <w:lang w:val="ru-RU"/>
        </w:rPr>
      </w:pPr>
      <w:r w:rsidRPr="002B2BF7">
        <w:rPr>
          <w:lang w:val="ru-RU"/>
        </w:rPr>
        <w:t>2</w:t>
      </w:r>
      <w:r w:rsidRPr="002B2BF7">
        <w:rPr>
          <w:lang w:val="ru-RU"/>
        </w:rPr>
        <w:tab/>
        <w:t>оказывать содействие региональным и глобальным инициативам в области кибербезопасности и предложить всем странам, в особенности развивающимся странам, принять участие в данной деятельности;</w:t>
      </w:r>
    </w:p>
    <w:p w14:paraId="410FE147" w14:textId="77777777" w:rsidR="009D3EFE" w:rsidRPr="002B2BF7" w:rsidRDefault="009D3EFE" w:rsidP="009D3EFE">
      <w:pPr>
        <w:rPr>
          <w:lang w:val="ru-RU"/>
        </w:rPr>
      </w:pPr>
      <w:r w:rsidRPr="002B2BF7">
        <w:rPr>
          <w:lang w:val="ru-RU"/>
        </w:rPr>
        <w:t>3</w:t>
      </w:r>
      <w:r w:rsidRPr="002B2BF7">
        <w:rPr>
          <w:lang w:val="ru-RU"/>
        </w:rPr>
        <w:tab/>
        <w:t>продолжать мобилизацию опыта МСЭ в области развития в целях укрепления национальной региональной и международной кибербезопасности для содействия достижению ЦУР, при взаимодействии с другими соответствующими органами/учреждениями системы Организации Объединенных Наций и другими соответствующими международными органами, принимая во внимание конкретные мандаты и сферы компетенции различных учреждений, учитывая при этом необходимость не допускать дублирования работы между организациями, а также между Бюро или Генеральным секретариатом,</w:t>
      </w:r>
    </w:p>
    <w:p w14:paraId="19423C95" w14:textId="77777777" w:rsidR="009D3EFE" w:rsidRPr="002B2BF7" w:rsidRDefault="009D3EFE" w:rsidP="009D3EFE">
      <w:pPr>
        <w:pStyle w:val="Call"/>
        <w:rPr>
          <w:lang w:val="ru-RU"/>
        </w:rPr>
      </w:pPr>
      <w:r w:rsidRPr="002B2BF7">
        <w:rPr>
          <w:lang w:val="ru-RU"/>
        </w:rPr>
        <w:t>просит Генерального секретаря</w:t>
      </w:r>
    </w:p>
    <w:p w14:paraId="1D1AE72A" w14:textId="77777777" w:rsidR="009D3EFE" w:rsidRPr="002B2BF7" w:rsidRDefault="009D3EFE" w:rsidP="009D3EFE">
      <w:pPr>
        <w:rPr>
          <w:lang w:val="ru-RU"/>
        </w:rPr>
      </w:pPr>
      <w:r w:rsidRPr="002B2BF7">
        <w:rPr>
          <w:lang w:val="ru-RU"/>
        </w:rPr>
        <w:t>1</w:t>
      </w:r>
      <w:r w:rsidRPr="002B2BF7">
        <w:rPr>
          <w:lang w:val="ru-RU"/>
        </w:rPr>
        <w:tab/>
        <w:t>довести настоящую Резолюцию до сведения следующей Полномочной конференции в целях рассмотрения и принятия необходимых мер, в соответствующих случаях;</w:t>
      </w:r>
    </w:p>
    <w:p w14:paraId="2C22F13A" w14:textId="77777777" w:rsidR="009D3EFE" w:rsidRPr="002B2BF7" w:rsidRDefault="009D3EFE" w:rsidP="009D3EFE">
      <w:pPr>
        <w:rPr>
          <w:lang w:val="ru-RU"/>
        </w:rPr>
      </w:pPr>
      <w:r w:rsidRPr="002B2BF7">
        <w:rPr>
          <w:lang w:val="ru-RU"/>
        </w:rPr>
        <w:t>2</w:t>
      </w:r>
      <w:r w:rsidRPr="002B2BF7">
        <w:rPr>
          <w:lang w:val="ru-RU"/>
        </w:rPr>
        <w:tab/>
        <w:t>представить отчет о результатах этой деятельности на следующих собраниях Совета и Полномочной конференции в зависимости от обстоятельств,</w:t>
      </w:r>
    </w:p>
    <w:p w14:paraId="538D1609" w14:textId="77777777" w:rsidR="009D3EFE" w:rsidRPr="002B2BF7" w:rsidRDefault="009D3EFE" w:rsidP="009D3EFE">
      <w:pPr>
        <w:pStyle w:val="Call"/>
        <w:rPr>
          <w:lang w:val="ru-RU"/>
        </w:rPr>
      </w:pPr>
      <w:r w:rsidRPr="002B2BF7">
        <w:rPr>
          <w:lang w:val="ru-RU"/>
        </w:rPr>
        <w:t>предлагает Государствам-Членам, Членам Сектора, Ассоциированным членам и Академическим организациям</w:t>
      </w:r>
    </w:p>
    <w:p w14:paraId="66933A8C" w14:textId="77777777" w:rsidR="009D3EFE" w:rsidRPr="002B2BF7" w:rsidRDefault="009D3EFE" w:rsidP="009D3EFE">
      <w:pPr>
        <w:rPr>
          <w:iCs/>
          <w:lang w:val="ru-RU"/>
        </w:rPr>
      </w:pPr>
      <w:r w:rsidRPr="002B2BF7">
        <w:rPr>
          <w:lang w:val="ru-RU"/>
        </w:rPr>
        <w:t>1</w:t>
      </w:r>
      <w:r w:rsidRPr="002B2BF7">
        <w:rPr>
          <w:lang w:val="ru-RU"/>
        </w:rPr>
        <w:tab/>
        <w:t>обеспечить необходимую поддержку осуществлению настоящей Резолюции и принимать активное участие в ее осуществлении;</w:t>
      </w:r>
      <w:r w:rsidRPr="002B2BF7">
        <w:rPr>
          <w:iCs/>
          <w:lang w:val="ru-RU"/>
        </w:rPr>
        <w:br w:type="page"/>
      </w:r>
    </w:p>
    <w:p w14:paraId="393A008D" w14:textId="77777777" w:rsidR="009D3EFE" w:rsidRPr="002B2BF7" w:rsidRDefault="009D3EFE" w:rsidP="009D3EFE">
      <w:pPr>
        <w:rPr>
          <w:iCs/>
          <w:lang w:val="ru-RU"/>
        </w:rPr>
      </w:pPr>
      <w:r w:rsidRPr="002B2BF7">
        <w:rPr>
          <w:iCs/>
          <w:lang w:val="ru-RU"/>
        </w:rPr>
        <w:lastRenderedPageBreak/>
        <w:t>2</w:t>
      </w:r>
      <w:r w:rsidRPr="002B2BF7">
        <w:rPr>
          <w:iCs/>
          <w:lang w:val="ru-RU"/>
        </w:rPr>
        <w:tab/>
        <w:t>признать кибербезопасность, противодействие спаму и борьбу со спамом одной из высокоприоритетных задач и принять соответствующие меры, а также содействовать укреплению доверия и безопасности при использовании электросвязи/ИКТ на национальном, региональном и международном уровнях;</w:t>
      </w:r>
    </w:p>
    <w:p w14:paraId="0133E616" w14:textId="77777777" w:rsidR="009D3EFE" w:rsidRPr="002B2BF7" w:rsidRDefault="009D3EFE" w:rsidP="009D3EFE">
      <w:pPr>
        <w:rPr>
          <w:lang w:val="ru-RU"/>
        </w:rPr>
      </w:pPr>
      <w:r w:rsidRPr="002B2BF7">
        <w:rPr>
          <w:iCs/>
          <w:lang w:val="ru-RU"/>
        </w:rPr>
        <w:t>3</w:t>
      </w:r>
      <w:r w:rsidRPr="002B2BF7">
        <w:rPr>
          <w:iCs/>
          <w:lang w:val="ru-RU"/>
        </w:rPr>
        <w:tab/>
      </w:r>
      <w:r w:rsidRPr="002B2BF7">
        <w:rPr>
          <w:lang w:val="ru-RU"/>
        </w:rPr>
        <w:t>стимулировать поставщиков услуг защищаться от выявленных рисков, стремиться обеспечивать непрерывность предоставляемых услуг и уведомлять о нарушениях безопасности;</w:t>
      </w:r>
    </w:p>
    <w:p w14:paraId="3F0E8AB2" w14:textId="77777777" w:rsidR="009D3EFE" w:rsidRPr="002B2BF7" w:rsidRDefault="009D3EFE" w:rsidP="009D3EFE">
      <w:pPr>
        <w:rPr>
          <w:lang w:val="ru-RU"/>
        </w:rPr>
      </w:pPr>
      <w:r w:rsidRPr="002B2BF7">
        <w:rPr>
          <w:lang w:val="ru-RU"/>
        </w:rPr>
        <w:t>4</w:t>
      </w:r>
      <w:r w:rsidRPr="002B2BF7">
        <w:rPr>
          <w:lang w:val="ru-RU"/>
        </w:rPr>
        <w:tab/>
        <w:t>сотрудничать на национальном уровне в целях совершенствования процесса выработки решений по поддержанию кибербезопасности и устойчивости сетей;</w:t>
      </w:r>
    </w:p>
    <w:p w14:paraId="2BEBAB0E" w14:textId="77777777" w:rsidR="009D3EFE" w:rsidRPr="002B2BF7" w:rsidRDefault="009D3EFE" w:rsidP="009D3EFE">
      <w:pPr>
        <w:rPr>
          <w:lang w:val="ru-RU"/>
        </w:rPr>
      </w:pPr>
      <w:r w:rsidRPr="002B2BF7">
        <w:rPr>
          <w:lang w:val="ru-RU"/>
        </w:rPr>
        <w:t>5</w:t>
      </w:r>
      <w:r w:rsidRPr="002B2BF7">
        <w:rPr>
          <w:lang w:val="ru-RU"/>
        </w:rPr>
        <w:tab/>
        <w:t>информировать МСЭ о существующих механизмах сотрудничества между членами и с другими региональными или международными организациями и учреждениями на двустороннем уровне,</w:t>
      </w:r>
    </w:p>
    <w:p w14:paraId="0B0DF59B" w14:textId="77777777" w:rsidR="009D3EFE" w:rsidRPr="002B2BF7" w:rsidRDefault="009D3EFE" w:rsidP="009D3EFE">
      <w:pPr>
        <w:pStyle w:val="Call"/>
        <w:rPr>
          <w:lang w:val="ru-RU"/>
        </w:rPr>
      </w:pPr>
      <w:r w:rsidRPr="002B2BF7">
        <w:rPr>
          <w:lang w:val="ru-RU"/>
        </w:rPr>
        <w:t>предлагает Государствам-Членам</w:t>
      </w:r>
    </w:p>
    <w:p w14:paraId="3193F3A8" w14:textId="77777777" w:rsidR="009D3EFE" w:rsidRPr="002B2BF7" w:rsidRDefault="009D3EFE" w:rsidP="009D3EFE">
      <w:pPr>
        <w:rPr>
          <w:lang w:val="ru-RU"/>
        </w:rPr>
      </w:pPr>
      <w:r w:rsidRPr="002B2BF7">
        <w:rPr>
          <w:iCs/>
          <w:lang w:val="ru-RU"/>
        </w:rPr>
        <w:t>1</w:t>
      </w:r>
      <w:r w:rsidRPr="002B2BF7">
        <w:rPr>
          <w:iCs/>
          <w:lang w:val="ru-RU"/>
        </w:rPr>
        <w:tab/>
      </w:r>
      <w:r w:rsidRPr="002B2BF7">
        <w:rPr>
          <w:lang w:val="ru-RU"/>
        </w:rPr>
        <w:t>тесно взаимодействовать в целях укрепления регионального и международного сотрудничества, направленного на решение текущих и будущих вопросов, связанных с кибербезопасностью и спамом;</w:t>
      </w:r>
    </w:p>
    <w:p w14:paraId="13F73E4A" w14:textId="77777777" w:rsidR="009D3EFE" w:rsidRPr="002B2BF7" w:rsidRDefault="009D3EFE" w:rsidP="009D3EFE">
      <w:pPr>
        <w:rPr>
          <w:lang w:val="ru-RU"/>
        </w:rPr>
      </w:pPr>
      <w:r w:rsidRPr="002B2BF7">
        <w:rPr>
          <w:iCs/>
          <w:lang w:val="ru-RU"/>
        </w:rPr>
        <w:t>2</w:t>
      </w:r>
      <w:r w:rsidRPr="002B2BF7">
        <w:rPr>
          <w:iCs/>
          <w:lang w:val="ru-RU"/>
        </w:rPr>
        <w:tab/>
        <w:t xml:space="preserve">создать соответствующую структуру, </w:t>
      </w:r>
      <w:r w:rsidRPr="002B2BF7">
        <w:rPr>
          <w:lang w:val="ru-RU"/>
        </w:rPr>
        <w:t>позволяющую быстро реагировать на значительные инциденты, и предложить план действий, направленный на предупреждение таких инцидентов, смягчение их последствий и восстановление после них;</w:t>
      </w:r>
    </w:p>
    <w:p w14:paraId="0F1D5096" w14:textId="77777777" w:rsidR="009D3EFE" w:rsidRPr="002B2BF7" w:rsidRDefault="009D3EFE" w:rsidP="009D3EFE">
      <w:pPr>
        <w:rPr>
          <w:lang w:val="ru-RU"/>
        </w:rPr>
      </w:pPr>
      <w:r w:rsidRPr="002B2BF7">
        <w:rPr>
          <w:lang w:val="ru-RU"/>
        </w:rPr>
        <w:t>3</w:t>
      </w:r>
      <w:r w:rsidRPr="002B2BF7">
        <w:rPr>
          <w:lang w:val="ru-RU"/>
        </w:rPr>
        <w:tab/>
        <w:t>разработать на национальном уровне стратегии и средства для обеспечения защиты национальной критической инфраструктуры, в том числе усиления способности к восстановлению инфраструктуры электросвязи/ИКТ;</w:t>
      </w:r>
    </w:p>
    <w:p w14:paraId="72A94AB4" w14:textId="77777777" w:rsidR="009D3EFE" w:rsidRPr="002B2BF7" w:rsidRDefault="009D3EFE" w:rsidP="009D3EFE">
      <w:pPr>
        <w:rPr>
          <w:lang w:val="ru-RU"/>
        </w:rPr>
      </w:pPr>
      <w:r w:rsidRPr="002B2BF7">
        <w:rPr>
          <w:lang w:val="ru-RU"/>
        </w:rPr>
        <w:t>4</w:t>
      </w:r>
      <w:r w:rsidRPr="002B2BF7">
        <w:rPr>
          <w:lang w:val="ru-RU"/>
        </w:rPr>
        <w:tab/>
        <w:t>содействовать обмену информацией по вопросам кибербезопасности на национальном, региональном и международном уровнях.</w:t>
      </w:r>
    </w:p>
    <w:p w14:paraId="3FBB6BCD" w14:textId="77777777" w:rsidR="00E45F09" w:rsidRPr="009D3EFE" w:rsidRDefault="00E45F09" w:rsidP="009D3EFE">
      <w:pPr>
        <w:rPr>
          <w:lang w:val="ru-RU"/>
        </w:rPr>
      </w:pPr>
    </w:p>
    <w:sectPr w:rsidR="00E45F09" w:rsidRPr="009D3EFE" w:rsidSect="003E584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134" w:bottom="1418" w:left="1134" w:header="709" w:footer="709" w:gutter="0"/>
      <w:cols w:space="708"/>
      <w:vAlign w:val="both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37AEC4" w14:textId="77777777" w:rsidR="003E584B" w:rsidRDefault="003E584B" w:rsidP="003E584B">
      <w:pPr>
        <w:spacing w:before="0"/>
      </w:pPr>
      <w:r>
        <w:separator/>
      </w:r>
    </w:p>
  </w:endnote>
  <w:endnote w:type="continuationSeparator" w:id="0">
    <w:p w14:paraId="55BD7F9B" w14:textId="77777777" w:rsidR="003E584B" w:rsidRDefault="003E584B" w:rsidP="003E584B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'宋体">
    <w:altName w:val="SimSun"/>
    <w:charset w:val="86"/>
    <w:family w:val="auto"/>
    <w:pitch w:val="variable"/>
    <w:sig w:usb0="00000001" w:usb1="080E0000" w:usb2="00000010" w:usb3="00000000" w:csb0="00040000" w:csb1="00000000"/>
  </w:font>
  <w:font w:name="TimesNewRoman,Italic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F2D65" w14:textId="77777777" w:rsidR="003E584B" w:rsidRDefault="003E584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C6E26" w14:textId="77777777" w:rsidR="003E584B" w:rsidRDefault="003E584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B8AAEB" w14:textId="77777777" w:rsidR="003E584B" w:rsidRDefault="003E58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D158AD" w14:textId="77777777" w:rsidR="003E584B" w:rsidRDefault="003E584B" w:rsidP="003E584B">
      <w:pPr>
        <w:spacing w:before="0"/>
      </w:pPr>
      <w:r>
        <w:separator/>
      </w:r>
    </w:p>
  </w:footnote>
  <w:footnote w:type="continuationSeparator" w:id="0">
    <w:p w14:paraId="72557AB2" w14:textId="77777777" w:rsidR="003E584B" w:rsidRDefault="003E584B" w:rsidP="003E584B">
      <w:pPr>
        <w:spacing w:before="0"/>
      </w:pPr>
      <w:r>
        <w:continuationSeparator/>
      </w:r>
    </w:p>
  </w:footnote>
  <w:footnote w:id="1">
    <w:p w14:paraId="63A3CEC7" w14:textId="77777777" w:rsidR="009D3EFE" w:rsidRPr="00FE2866" w:rsidRDefault="009D3EFE" w:rsidP="009D3EF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>
        <w:rPr>
          <w:lang w:val="ru-RU"/>
        </w:rPr>
        <w:tab/>
      </w:r>
      <w:r w:rsidRPr="00FE2866">
        <w:rPr>
          <w:lang w:val="ru-RU"/>
        </w:rPr>
        <w:t>К ним относятся наименее развитые страны, малые островные развивающиеся государства, развивающиеся страны, не имеющие выхода к морю, и страны с переходной экономикой.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95157714"/>
      <w:docPartObj>
        <w:docPartGallery w:val="Page Numbers (Top of Page)"/>
        <w:docPartUnique/>
      </w:docPartObj>
    </w:sdtPr>
    <w:sdtEndPr>
      <w:rPr>
        <w:noProof/>
        <w:szCs w:val="22"/>
      </w:rPr>
    </w:sdtEndPr>
    <w:sdtContent>
      <w:p w14:paraId="4EAB3C34" w14:textId="1C6D2613" w:rsidR="003E584B" w:rsidRPr="003E584B" w:rsidRDefault="003E584B" w:rsidP="003E584B">
        <w:pPr>
          <w:pStyle w:val="Header"/>
          <w:tabs>
            <w:tab w:val="clear" w:pos="4513"/>
            <w:tab w:val="left" w:pos="851"/>
          </w:tabs>
          <w:jc w:val="left"/>
          <w:rPr>
            <w:szCs w:val="22"/>
            <w:lang w:val="ru-RU"/>
          </w:rPr>
        </w:pPr>
        <w:r w:rsidRPr="00BF1EE0">
          <w:rPr>
            <w:szCs w:val="22"/>
          </w:rPr>
          <w:fldChar w:fldCharType="begin"/>
        </w:r>
        <w:r w:rsidRPr="00E3202A">
          <w:rPr>
            <w:szCs w:val="22"/>
            <w:lang w:val="ru-RU"/>
          </w:rPr>
          <w:instrText xml:space="preserve"> </w:instrText>
        </w:r>
        <w:r w:rsidRPr="00BF1EE0">
          <w:rPr>
            <w:szCs w:val="22"/>
          </w:rPr>
          <w:instrText>PAGE</w:instrText>
        </w:r>
        <w:r w:rsidRPr="00E3202A">
          <w:rPr>
            <w:szCs w:val="22"/>
            <w:lang w:val="ru-RU"/>
          </w:rPr>
          <w:instrText xml:space="preserve">   \* </w:instrText>
        </w:r>
        <w:r w:rsidRPr="00BF1EE0">
          <w:rPr>
            <w:szCs w:val="22"/>
          </w:rPr>
          <w:instrText>MERGEFORMAT</w:instrText>
        </w:r>
        <w:r w:rsidRPr="00E3202A">
          <w:rPr>
            <w:szCs w:val="22"/>
            <w:lang w:val="ru-RU"/>
          </w:rPr>
          <w:instrText xml:space="preserve"> </w:instrText>
        </w:r>
        <w:r w:rsidRPr="00BF1EE0">
          <w:rPr>
            <w:szCs w:val="22"/>
          </w:rPr>
          <w:fldChar w:fldCharType="separate"/>
        </w:r>
        <w:r w:rsidRPr="003E584B">
          <w:rPr>
            <w:szCs w:val="22"/>
            <w:lang w:val="ru-RU"/>
          </w:rPr>
          <w:t>144</w:t>
        </w:r>
        <w:r w:rsidRPr="00BF1EE0">
          <w:rPr>
            <w:noProof/>
            <w:szCs w:val="22"/>
          </w:rPr>
          <w:fldChar w:fldCharType="end"/>
        </w:r>
        <w:r w:rsidRPr="00E3202A">
          <w:rPr>
            <w:noProof/>
            <w:szCs w:val="22"/>
            <w:lang w:val="ru-RU"/>
          </w:rPr>
          <w:tab/>
        </w:r>
        <w:r w:rsidRPr="00E3202A">
          <w:rPr>
            <w:szCs w:val="22"/>
            <w:lang w:val="ru-RU"/>
          </w:rPr>
          <w:t xml:space="preserve">Заключительный отчет ВКРЭ-22 – Часть </w:t>
        </w:r>
        <w:r w:rsidRPr="00895A25">
          <w:rPr>
            <w:szCs w:val="22"/>
          </w:rPr>
          <w:t>IV</w:t>
        </w:r>
        <w:r w:rsidRPr="00E3202A">
          <w:rPr>
            <w:szCs w:val="22"/>
            <w:lang w:val="ru-RU"/>
          </w:rPr>
          <w:t xml:space="preserve"> – </w:t>
        </w:r>
        <w:r w:rsidRPr="00895A25">
          <w:rPr>
            <w:szCs w:val="22"/>
            <w:lang w:val="ru-RU"/>
          </w:rPr>
          <w:t>Резолюци</w:t>
        </w:r>
        <w:r>
          <w:rPr>
            <w:szCs w:val="22"/>
            <w:lang w:val="ru-RU"/>
          </w:rPr>
          <w:t xml:space="preserve">я </w:t>
        </w:r>
        <w:r w:rsidRPr="00F910FE">
          <w:rPr>
            <w:szCs w:val="22"/>
          </w:rPr>
          <w:fldChar w:fldCharType="begin"/>
        </w:r>
        <w:r w:rsidRPr="00F910FE">
          <w:rPr>
            <w:szCs w:val="22"/>
          </w:rPr>
          <w:instrText>styleref</w:instrText>
        </w:r>
        <w:r w:rsidRPr="00E3202A">
          <w:rPr>
            <w:szCs w:val="22"/>
            <w:lang w:val="ru-RU"/>
          </w:rPr>
          <w:instrText xml:space="preserve"> </w:instrText>
        </w:r>
        <w:r w:rsidRPr="00F910FE">
          <w:rPr>
            <w:szCs w:val="22"/>
          </w:rPr>
          <w:instrText>href</w:instrText>
        </w:r>
        <w:r w:rsidRPr="00F910FE">
          <w:rPr>
            <w:szCs w:val="22"/>
          </w:rPr>
          <w:fldChar w:fldCharType="separate"/>
        </w:r>
        <w:r w:rsidR="009D3EFE">
          <w:rPr>
            <w:noProof/>
            <w:szCs w:val="22"/>
          </w:rPr>
          <w:t>45</w:t>
        </w:r>
        <w:r w:rsidRPr="00F910FE">
          <w:rPr>
            <w:szCs w:val="22"/>
            <w:lang w:val="ru-RU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E0513" w14:textId="495170B3" w:rsidR="003E584B" w:rsidRPr="003E584B" w:rsidRDefault="003E584B" w:rsidP="003E584B">
    <w:pPr>
      <w:pStyle w:val="Header"/>
      <w:tabs>
        <w:tab w:val="clear" w:pos="4513"/>
        <w:tab w:val="clear" w:pos="9026"/>
        <w:tab w:val="right" w:pos="8789"/>
        <w:tab w:val="right" w:pos="9639"/>
      </w:tabs>
      <w:jc w:val="right"/>
      <w:rPr>
        <w:szCs w:val="22"/>
        <w:lang w:val="ru-RU"/>
      </w:rPr>
    </w:pPr>
    <w:r>
      <w:rPr>
        <w:szCs w:val="22"/>
      </w:rPr>
      <w:tab/>
    </w:r>
    <w:r w:rsidRPr="00E3202A">
      <w:rPr>
        <w:szCs w:val="22"/>
        <w:lang w:val="ru-RU"/>
      </w:rPr>
      <w:t xml:space="preserve">Заключительный отчет ВКРЭ-22 – Часть </w:t>
    </w:r>
    <w:r w:rsidRPr="00895A25">
      <w:rPr>
        <w:szCs w:val="22"/>
      </w:rPr>
      <w:t>IV</w:t>
    </w:r>
    <w:r w:rsidRPr="00895A25">
      <w:rPr>
        <w:szCs w:val="22"/>
        <w:lang w:val="ru-RU"/>
      </w:rPr>
      <w:t xml:space="preserve"> − Резолюци</w:t>
    </w:r>
    <w:r>
      <w:rPr>
        <w:szCs w:val="22"/>
        <w:lang w:val="ru-RU"/>
      </w:rPr>
      <w:t xml:space="preserve">я </w:t>
    </w:r>
    <w:r w:rsidRPr="00F910FE">
      <w:rPr>
        <w:szCs w:val="22"/>
      </w:rPr>
      <w:fldChar w:fldCharType="begin"/>
    </w:r>
    <w:r w:rsidRPr="00F910FE">
      <w:rPr>
        <w:szCs w:val="22"/>
      </w:rPr>
      <w:instrText>styleref</w:instrText>
    </w:r>
    <w:r w:rsidRPr="00E3202A">
      <w:rPr>
        <w:szCs w:val="22"/>
        <w:lang w:val="ru-RU"/>
      </w:rPr>
      <w:instrText xml:space="preserve"> </w:instrText>
    </w:r>
    <w:r w:rsidRPr="00F910FE">
      <w:rPr>
        <w:szCs w:val="22"/>
      </w:rPr>
      <w:instrText>href</w:instrText>
    </w:r>
    <w:r w:rsidRPr="00F910FE">
      <w:rPr>
        <w:szCs w:val="22"/>
      </w:rPr>
      <w:fldChar w:fldCharType="separate"/>
    </w:r>
    <w:r w:rsidR="009D3EFE">
      <w:rPr>
        <w:noProof/>
        <w:szCs w:val="22"/>
      </w:rPr>
      <w:t>45</w:t>
    </w:r>
    <w:r w:rsidRPr="00F910FE">
      <w:rPr>
        <w:szCs w:val="22"/>
        <w:lang w:val="ru-RU"/>
      </w:rPr>
      <w:fldChar w:fldCharType="end"/>
    </w:r>
    <w:r w:rsidRPr="00E3202A">
      <w:rPr>
        <w:szCs w:val="22"/>
        <w:lang w:val="ru-RU"/>
      </w:rPr>
      <w:tab/>
    </w:r>
    <w:r w:rsidRPr="00763A31">
      <w:fldChar w:fldCharType="begin"/>
    </w:r>
    <w:r w:rsidRPr="00E3202A">
      <w:rPr>
        <w:lang w:val="ru-RU"/>
      </w:rPr>
      <w:instrText xml:space="preserve"> </w:instrText>
    </w:r>
    <w:r w:rsidRPr="00763A31">
      <w:instrText>PAGE</w:instrText>
    </w:r>
    <w:r w:rsidRPr="00E3202A">
      <w:rPr>
        <w:lang w:val="ru-RU"/>
      </w:rPr>
      <w:instrText xml:space="preserve">   \* </w:instrText>
    </w:r>
    <w:r w:rsidRPr="00763A31">
      <w:instrText>MERGEFORMAT</w:instrText>
    </w:r>
    <w:r w:rsidRPr="00E3202A">
      <w:rPr>
        <w:lang w:val="ru-RU"/>
      </w:rPr>
      <w:instrText xml:space="preserve"> </w:instrText>
    </w:r>
    <w:r w:rsidRPr="00763A31">
      <w:fldChar w:fldCharType="separate"/>
    </w:r>
    <w:r w:rsidRPr="003E584B">
      <w:rPr>
        <w:lang w:val="ru-RU"/>
      </w:rPr>
      <w:t>143</w:t>
    </w:r>
    <w:r w:rsidRPr="00763A31"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17C37" w14:textId="77777777" w:rsidR="003E584B" w:rsidRDefault="003E584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84B"/>
    <w:rsid w:val="000D1BE4"/>
    <w:rsid w:val="000F689C"/>
    <w:rsid w:val="00155E4F"/>
    <w:rsid w:val="00373FF6"/>
    <w:rsid w:val="003E584B"/>
    <w:rsid w:val="00791A97"/>
    <w:rsid w:val="009D3EFE"/>
    <w:rsid w:val="00DD3985"/>
    <w:rsid w:val="00E45F09"/>
    <w:rsid w:val="00FF5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12872"/>
  <w15:chartTrackingRefBased/>
  <w15:docId w15:val="{5D9E5091-FCB2-40A4-8374-0543ED678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584B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Calibri" w:eastAsia="Times New Roman" w:hAnsi="Calibri" w:cs="Times New Roman"/>
      <w:kern w:val="0"/>
      <w:sz w:val="24"/>
      <w:szCs w:val="20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584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l">
    <w:name w:val="Call"/>
    <w:basedOn w:val="Normal"/>
    <w:next w:val="Normal"/>
    <w:link w:val="CallChar"/>
    <w:rsid w:val="003E584B"/>
    <w:pPr>
      <w:keepNext/>
      <w:keepLines/>
      <w:spacing w:before="160"/>
      <w:ind w:left="1134"/>
    </w:pPr>
    <w:rPr>
      <w:i/>
    </w:rPr>
  </w:style>
  <w:style w:type="paragraph" w:customStyle="1" w:styleId="Normalaftertitle">
    <w:name w:val="Normal after title"/>
    <w:basedOn w:val="Normal"/>
    <w:next w:val="Normal"/>
    <w:link w:val="NormalaftertitleChar"/>
    <w:rsid w:val="003E584B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locked/>
    <w:rsid w:val="003E584B"/>
    <w:rPr>
      <w:rFonts w:ascii="Calibri" w:eastAsia="Times New Roman" w:hAnsi="Calibri" w:cs="Times New Roman"/>
      <w:kern w:val="0"/>
      <w:sz w:val="24"/>
      <w:szCs w:val="20"/>
      <w14:ligatures w14:val="none"/>
    </w:rPr>
  </w:style>
  <w:style w:type="paragraph" w:customStyle="1" w:styleId="Reasons">
    <w:name w:val="Reasons"/>
    <w:basedOn w:val="Normal"/>
    <w:qFormat/>
    <w:rsid w:val="003E584B"/>
    <w:pPr>
      <w:tabs>
        <w:tab w:val="clear" w:pos="2268"/>
        <w:tab w:val="left" w:pos="1588"/>
        <w:tab w:val="left" w:pos="1985"/>
      </w:tabs>
    </w:pPr>
  </w:style>
  <w:style w:type="paragraph" w:customStyle="1" w:styleId="ResNo">
    <w:name w:val="Res_No"/>
    <w:basedOn w:val="Heading2"/>
    <w:next w:val="Normal"/>
    <w:link w:val="ResNoChar"/>
    <w:rsid w:val="003E584B"/>
    <w:pPr>
      <w:spacing w:before="200"/>
      <w:ind w:left="1134" w:hanging="1134"/>
      <w:jc w:val="center"/>
      <w:outlineLvl w:val="0"/>
    </w:pPr>
    <w:rPr>
      <w:rFonts w:ascii="Calibri" w:eastAsia="Times New Roman" w:hAnsi="Calibri" w:cs="Times New Roman"/>
      <w:color w:val="auto"/>
      <w:sz w:val="28"/>
      <w:szCs w:val="20"/>
    </w:rPr>
  </w:style>
  <w:style w:type="paragraph" w:customStyle="1" w:styleId="Restitle">
    <w:name w:val="Res_title"/>
    <w:basedOn w:val="Heading2"/>
    <w:next w:val="Normal"/>
    <w:link w:val="RestitleChar"/>
    <w:rsid w:val="003E584B"/>
    <w:pPr>
      <w:tabs>
        <w:tab w:val="clear" w:pos="1134"/>
        <w:tab w:val="clear" w:pos="1871"/>
        <w:tab w:val="clear" w:pos="2268"/>
      </w:tabs>
      <w:spacing w:before="200"/>
      <w:jc w:val="center"/>
    </w:pPr>
    <w:rPr>
      <w:rFonts w:ascii="Calibri" w:eastAsia="Times New Roman" w:hAnsi="Calibri" w:cs="Times New Roman"/>
      <w:b/>
      <w:color w:val="auto"/>
      <w:sz w:val="28"/>
      <w:szCs w:val="20"/>
    </w:rPr>
  </w:style>
  <w:style w:type="character" w:customStyle="1" w:styleId="href">
    <w:name w:val="href"/>
    <w:basedOn w:val="DefaultParagraphFont"/>
    <w:rsid w:val="003E584B"/>
    <w:rPr>
      <w:color w:val="auto"/>
    </w:rPr>
  </w:style>
  <w:style w:type="character" w:customStyle="1" w:styleId="CallChar">
    <w:name w:val="Call Char"/>
    <w:basedOn w:val="DefaultParagraphFont"/>
    <w:link w:val="Call"/>
    <w:locked/>
    <w:rsid w:val="003E584B"/>
    <w:rPr>
      <w:rFonts w:ascii="Calibri" w:eastAsia="Times New Roman" w:hAnsi="Calibri" w:cs="Times New Roman"/>
      <w:i/>
      <w:kern w:val="0"/>
      <w:sz w:val="24"/>
      <w:szCs w:val="20"/>
      <w14:ligatures w14:val="none"/>
    </w:rPr>
  </w:style>
  <w:style w:type="character" w:customStyle="1" w:styleId="ResNoChar">
    <w:name w:val="Res_No Char"/>
    <w:basedOn w:val="DefaultParagraphFont"/>
    <w:link w:val="ResNo"/>
    <w:rsid w:val="003E584B"/>
    <w:rPr>
      <w:rFonts w:ascii="Calibri" w:eastAsia="Times New Roman" w:hAnsi="Calibri" w:cs="Times New Roman"/>
      <w:kern w:val="0"/>
      <w:sz w:val="28"/>
      <w:szCs w:val="20"/>
      <w14:ligatures w14:val="none"/>
    </w:rPr>
  </w:style>
  <w:style w:type="character" w:customStyle="1" w:styleId="RestitleChar">
    <w:name w:val="Res_title Char"/>
    <w:basedOn w:val="DefaultParagraphFont"/>
    <w:link w:val="Restitle"/>
    <w:rsid w:val="003E584B"/>
    <w:rPr>
      <w:rFonts w:ascii="Calibri" w:eastAsia="Times New Roman" w:hAnsi="Calibri" w:cs="Times New Roman"/>
      <w:b/>
      <w:kern w:val="0"/>
      <w:sz w:val="28"/>
      <w:szCs w:val="2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584B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3E584B"/>
    <w:pPr>
      <w:tabs>
        <w:tab w:val="clear" w:pos="1134"/>
        <w:tab w:val="clear" w:pos="1871"/>
        <w:tab w:val="clear" w:pos="2268"/>
        <w:tab w:val="center" w:pos="4513"/>
        <w:tab w:val="right" w:pos="9026"/>
      </w:tabs>
      <w:spacing w:before="0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3E584B"/>
    <w:rPr>
      <w:rFonts w:ascii="Calibri" w:eastAsia="Times New Roman" w:hAnsi="Calibri" w:cs="Times New Roman"/>
      <w:kern w:val="0"/>
      <w:sz w:val="18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E584B"/>
    <w:pPr>
      <w:tabs>
        <w:tab w:val="clear" w:pos="1134"/>
        <w:tab w:val="clear" w:pos="1871"/>
        <w:tab w:val="clear" w:pos="2268"/>
        <w:tab w:val="center" w:pos="4513"/>
        <w:tab w:val="right" w:pos="9026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3E584B"/>
    <w:rPr>
      <w:rFonts w:ascii="Calibri" w:eastAsia="Times New Roman" w:hAnsi="Calibri" w:cs="Times New Roman"/>
      <w:kern w:val="0"/>
      <w:sz w:val="24"/>
      <w:szCs w:val="20"/>
      <w14:ligatures w14:val="none"/>
    </w:rPr>
  </w:style>
  <w:style w:type="paragraph" w:customStyle="1" w:styleId="Normalcenteraligned">
    <w:name w:val="Normal center aligned"/>
    <w:basedOn w:val="Normal"/>
    <w:rsid w:val="000D1BE4"/>
    <w:pPr>
      <w:jc w:val="center"/>
    </w:pPr>
    <w:rPr>
      <w:rFonts w:eastAsia="SimSun"/>
    </w:rPr>
  </w:style>
  <w:style w:type="character" w:styleId="FootnoteReference">
    <w:name w:val="footnote reference"/>
    <w:basedOn w:val="DefaultParagraphFont"/>
    <w:rsid w:val="00791A97"/>
    <w:rPr>
      <w:rFonts w:asciiTheme="minorHAnsi" w:hAnsiTheme="minorHAnsi"/>
      <w:position w:val="6"/>
      <w:sz w:val="18"/>
    </w:rPr>
  </w:style>
  <w:style w:type="paragraph" w:styleId="FootnoteText">
    <w:name w:val="footnote text"/>
    <w:basedOn w:val="Normal"/>
    <w:link w:val="FootnoteTextChar"/>
    <w:rsid w:val="00791A97"/>
    <w:pPr>
      <w:keepLines/>
      <w:tabs>
        <w:tab w:val="left" w:pos="255"/>
      </w:tabs>
    </w:pPr>
    <w:rPr>
      <w:sz w:val="22"/>
    </w:rPr>
  </w:style>
  <w:style w:type="character" w:customStyle="1" w:styleId="FootnoteTextChar">
    <w:name w:val="Footnote Text Char"/>
    <w:basedOn w:val="DefaultParagraphFont"/>
    <w:link w:val="FootnoteText"/>
    <w:rsid w:val="00791A97"/>
    <w:rPr>
      <w:rFonts w:ascii="Calibri" w:eastAsia="Times New Roman" w:hAnsi="Calibri" w:cs="Times New Roman"/>
      <w:kern w:val="0"/>
      <w:szCs w:val="20"/>
      <w14:ligatures w14:val="none"/>
    </w:rPr>
  </w:style>
  <w:style w:type="paragraph" w:customStyle="1" w:styleId="enumlev1">
    <w:name w:val="enumlev1"/>
    <w:basedOn w:val="Normal"/>
    <w:link w:val="enumlev1Char"/>
    <w:rsid w:val="00373FF6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rsid w:val="00373FF6"/>
    <w:rPr>
      <w:rFonts w:ascii="Calibri" w:eastAsia="Times New Roman" w:hAnsi="Calibri" w:cs="Times New Roman"/>
      <w:kern w:val="0"/>
      <w:sz w:val="24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40A771-F19C-48C8-A8DF-69AD9E90C4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10</Pages>
  <Words>3300</Words>
  <Characters>18810</Characters>
  <Application>Microsoft Office Word</Application>
  <DocSecurity>0</DocSecurity>
  <Lines>156</Lines>
  <Paragraphs>44</Paragraphs>
  <ScaleCrop>false</ScaleCrop>
  <Company/>
  <LinksUpToDate>false</LinksUpToDate>
  <CharactersWithSpaces>22066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Berdyeva, Elena</dc:creator>
  <cp:keywords/>
  <dc:description/>
  <cp:lastModifiedBy>Berdyeva, Elena</cp:lastModifiedBy>
  <cp:revision>6</cp:revision>
  <dcterms:created xsi:type="dcterms:W3CDTF">2023-10-16T12:49:00Z</dcterms:created>
  <dcterms:modified xsi:type="dcterms:W3CDTF">2023-10-16T13:05:00Z</dcterms:modified>
</cp:coreProperties>
</file>