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7E79F" w14:textId="77777777" w:rsidR="001657BF" w:rsidRPr="006E6466" w:rsidRDefault="001657BF" w:rsidP="001657BF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43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</w:t>
      </w:r>
      <w:r w:rsidRPr="00334B96">
        <w:t>,</w:t>
      </w:r>
      <w:r w:rsidRPr="00334B96">
        <w:rPr>
          <w:lang w:val="ru-RU"/>
        </w:rPr>
        <w:t xml:space="preserve"> 2025 г.)</w:t>
      </w:r>
    </w:p>
    <w:p w14:paraId="31FD92FB" w14:textId="77777777" w:rsidR="001657BF" w:rsidRPr="00334B96" w:rsidRDefault="001657BF" w:rsidP="001657BF">
      <w:pPr>
        <w:pStyle w:val="Restitle"/>
        <w:rPr>
          <w:lang w:val="ru-RU"/>
        </w:rPr>
      </w:pPr>
      <w:bookmarkStart w:id="0" w:name="_Toc116554189"/>
      <w:bookmarkStart w:id="1" w:name="_Toc227836963"/>
      <w:bookmarkStart w:id="2" w:name="_Toc227837576"/>
      <w:r w:rsidRPr="00334B96">
        <w:rPr>
          <w:lang w:val="ru-RU"/>
        </w:rPr>
        <w:t>Помощь во внедрении Международной подвижной электросвязи и будущих сетей</w:t>
      </w:r>
      <w:bookmarkEnd w:id="0"/>
      <w:bookmarkEnd w:id="1"/>
      <w:bookmarkEnd w:id="2"/>
    </w:p>
    <w:p w14:paraId="67FC8751" w14:textId="77777777" w:rsidR="001657BF" w:rsidRPr="00334B96" w:rsidRDefault="001657BF" w:rsidP="001657BF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DE009FD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6EC0766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 15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 Всемирной конференции по развитию электросвязи о прикладных исследованиях и передаче технологий;</w:t>
      </w:r>
    </w:p>
    <w:p w14:paraId="57E4C1C0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 200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Повестке дня в области глобального развития электросвязи/информационно-коммуникационных технологий (ИКТ) "Соединим к 2030 году"</w:t>
      </w:r>
      <w:r w:rsidRPr="00334B96">
        <w:rPr>
          <w:szCs w:val="24"/>
          <w:lang w:val="ru-RU"/>
        </w:rPr>
        <w:t>, включая широкополосную связь, для обеспечения устойчивого развития</w:t>
      </w:r>
      <w:r w:rsidRPr="00334B96">
        <w:rPr>
          <w:lang w:val="ru-RU"/>
        </w:rPr>
        <w:t>;</w:t>
      </w:r>
    </w:p>
    <w:p w14:paraId="7DE9B997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Резолюцию 59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об усилении координации и сотрудничества между тремя Секторами МСЭ по вопросам, представляющим взаимный интерес;</w:t>
      </w:r>
    </w:p>
    <w:p w14:paraId="0A81C3B4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Резолюцию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роли МСЭ в надежном и устойчивом развитии электросвязи/ИКТ, в оказании технической помощи и консультаций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в реализации соответствующих национальных, региональных и межрегиональных проектов;</w:t>
      </w:r>
    </w:p>
    <w:p w14:paraId="2F3D8EF5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Резолюцию 178 (Гвадалахара, 2010 г.) Полномочной конференции о роли МСЭ в организации работы по техническим аспектам сетей электросвязи для поддержки интернета;</w:t>
      </w:r>
    </w:p>
    <w:p w14:paraId="67A21A2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Резолюцию МСЭ-R 23-4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 г.) Ассамблеи радиосвязи (АР) о расширении системы международного радиоконтроля до всемирного масштаба;</w:t>
      </w:r>
    </w:p>
    <w:p w14:paraId="50D333FF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Резолюцию МСЭ-R 50-5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 г.) АР о роли Сектора радиосвязи МСЭ (МСЭ</w:t>
      </w:r>
      <w:r w:rsidRPr="00334B96">
        <w:rPr>
          <w:lang w:val="ru-RU"/>
        </w:rPr>
        <w:noBreakHyphen/>
        <w:t>R) в текущем развитии Международной подвижной электросвязи (IMT);</w:t>
      </w:r>
    </w:p>
    <w:p w14:paraId="517E9CF2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br w:type="page"/>
      </w:r>
    </w:p>
    <w:p w14:paraId="0157CB8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lang w:val="ru-RU"/>
        </w:rPr>
        <w:tab/>
        <w:t>Резолюцию МСЭ-R 56-3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 г.) АР об определении названий для IMT;</w:t>
      </w:r>
    </w:p>
    <w:p w14:paraId="2028BFAF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Резолюцию МСЭ-R 57-2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Женева, 2015 г.) АР о принципах процесса разработки системы IMT-Advanced;</w:t>
      </w:r>
    </w:p>
    <w:p w14:paraId="564E5FC9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Резолюцию МСЭ-R 65-1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 г.) АР о принципах процесса будущего развития систем IMT-2020 года и IMT-2030;</w:t>
      </w:r>
    </w:p>
    <w:p w14:paraId="17BD84B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</w:r>
      <w:r w:rsidRPr="00334B96">
        <w:rPr>
          <w:szCs w:val="24"/>
          <w:lang w:val="ru-RU"/>
        </w:rPr>
        <w:t>Резолюции 220 (ВКР</w:t>
      </w:r>
      <w:r w:rsidRPr="00334B96">
        <w:rPr>
          <w:szCs w:val="24"/>
          <w:lang w:val="ru-RU"/>
        </w:rPr>
        <w:noBreakHyphen/>
        <w:t>23), а также 223, 224, 241, 242 и 243 (</w:t>
      </w:r>
      <w:proofErr w:type="spellStart"/>
      <w:r w:rsidRPr="00334B96">
        <w:rPr>
          <w:szCs w:val="24"/>
          <w:lang w:val="ru-RU"/>
        </w:rPr>
        <w:t>Пересм</w:t>
      </w:r>
      <w:proofErr w:type="spellEnd"/>
      <w:r w:rsidRPr="00334B96">
        <w:rPr>
          <w:szCs w:val="24"/>
          <w:lang w:val="ru-RU"/>
        </w:rPr>
        <w:t>. ВКР-23) Всемирной конференции радиосвязи (ВКР), по полосам частот для наземного сегмента IMT</w:t>
      </w:r>
      <w:r w:rsidRPr="00334B96">
        <w:rPr>
          <w:lang w:val="ru-RU"/>
        </w:rPr>
        <w:t>;</w:t>
      </w:r>
    </w:p>
    <w:p w14:paraId="5C9A193B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lang w:val="ru-RU"/>
        </w:rPr>
        <w:tab/>
        <w:t>Рекомендацию 207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 ВКР о будущих системах IMT;</w:t>
      </w:r>
    </w:p>
    <w:p w14:paraId="1EC6CCB8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lang w:val="ru-RU"/>
        </w:rPr>
        <w:tab/>
        <w:t>Резолюцию 92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Всемирной ассамблеи по стандартизации электросвязи (ВАСЭ) об активизации деятельности Сектора стандартизации электросвязи МСЭ (МСЭ</w:t>
      </w:r>
      <w:r w:rsidRPr="00334B96">
        <w:rPr>
          <w:lang w:val="ru-RU"/>
        </w:rPr>
        <w:noBreakHyphen/>
        <w:t>Т) в области стандартизации не связанных с радио аспектов IMT;</w:t>
      </w:r>
    </w:p>
    <w:p w14:paraId="4BA871FB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lang w:val="ru-RU"/>
        </w:rPr>
        <w:tab/>
        <w:t>Резолюцию 93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ВАСЭ о взаимодействии сетей IMT,</w:t>
      </w:r>
    </w:p>
    <w:p w14:paraId="18297A6F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0A4ABC69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бурный рост трафика данных и расширение сетей IMT, а также постоянную необходимость содействия использованию IMT во всем мире, особенно в развивающихся странах;</w:t>
      </w:r>
    </w:p>
    <w:p w14:paraId="702AB194" w14:textId="77777777" w:rsidR="001657BF" w:rsidRPr="00334B96" w:rsidRDefault="001657BF" w:rsidP="001657BF">
      <w:pPr>
        <w:rPr>
          <w:szCs w:val="24"/>
          <w:lang w:val="ru-RU"/>
        </w:rPr>
      </w:pPr>
      <w:bookmarkStart w:id="3" w:name="_Hlk214967628"/>
      <w:r w:rsidRPr="00334B96">
        <w:rPr>
          <w:i/>
          <w:iCs/>
          <w:szCs w:val="24"/>
          <w:lang w:val="ru-RU"/>
        </w:rPr>
        <w:t>b)</w:t>
      </w:r>
      <w:r w:rsidRPr="00334B96">
        <w:rPr>
          <w:szCs w:val="24"/>
          <w:lang w:val="ru-RU"/>
        </w:rPr>
        <w:tab/>
      </w:r>
      <w:r w:rsidRPr="00334B96">
        <w:rPr>
          <w:lang w:val="ru-RU"/>
        </w:rPr>
        <w:t>что IMT представляет собой семейство технологий беспроводного доступа, определенных МСЭ для совестимого и эволюционного развития технологий с целью поддержки услуг и приложений электросвязи/ИКТ, что способствует глобальному экономическому и социальному развитию</w:t>
      </w:r>
      <w:r w:rsidRPr="00334B96">
        <w:rPr>
          <w:szCs w:val="24"/>
          <w:lang w:val="ru-RU"/>
        </w:rPr>
        <w:t>;</w:t>
      </w:r>
      <w:bookmarkEnd w:id="3"/>
    </w:p>
    <w:p w14:paraId="30EB65C4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важную роль МСЭ в содействии стандартизации и согласованному использованию IMT, которые будут способствовать организации глобальных широкополосных соединений и ускоренному развитию приложений и услуг подвижной связи;</w:t>
      </w:r>
    </w:p>
    <w:p w14:paraId="51ABD25D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системы IMT способствуют глобальному экономическому и социальному развитию и предназначены для предоставления услуг электросвязи во всемирном масштабе независимо от местоположения, сети или используемого терминала;</w:t>
      </w:r>
    </w:p>
    <w:p w14:paraId="47B22289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br w:type="page"/>
      </w:r>
    </w:p>
    <w:p w14:paraId="17E3B910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что IMT-2020 широко используется для создания соединенного "умного" общества и информационной экосистемы и внесет важный позитивный вклад в достижение Целей в области устойчивого развития (ЦУР);</w:t>
      </w:r>
    </w:p>
    <w:p w14:paraId="163F65B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что МСЭ-R и МСЭ-Т активно продолжают свои исследования по вопросам стандартизации и развития систем подвижной связи, общим сетевым аспектам IMT и будущих сетей</w:t>
      </w:r>
      <w:r w:rsidRPr="00334B96">
        <w:rPr>
          <w:lang w:val="ru-RU"/>
        </w:rPr>
        <w:t>;</w:t>
      </w:r>
    </w:p>
    <w:p w14:paraId="192EF614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исследовательские комиссии МСЭ-Т и МСЭ-R осуществляли и продолжают осуществлять эффективную неофициальную координацию через взаимодействие в вопросе разработки Рекомендаций по IMT и будущим сетям;</w:t>
      </w:r>
    </w:p>
    <w:p w14:paraId="39A31EC1" w14:textId="77777777" w:rsidR="001657BF" w:rsidRPr="00334B96" w:rsidRDefault="001657BF" w:rsidP="001657BF">
      <w:pPr>
        <w:rPr>
          <w:color w:val="000000"/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в Справочнике МСЭ-R по глобальным тенденциям в области IMT приводится определение IMT и соответствующим сторонам даны общие руководящие указания по вопросам, касающимся развертывания систем IMT;</w:t>
      </w:r>
    </w:p>
    <w:p w14:paraId="41DFA283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i/>
          <w:iCs/>
          <w:lang w:val="ru-RU"/>
        </w:rPr>
        <w:tab/>
      </w:r>
      <w:r w:rsidRPr="00334B96">
        <w:rPr>
          <w:color w:val="000000"/>
          <w:lang w:val="ru-RU"/>
        </w:rPr>
        <w:t>что Исследовательские комиссии Сектора развития электросвязи МСЭ (МСЭ-D) в настоящее время участвуют в деятельности, которая тесно координируется с деятельностью 11-й и 13</w:t>
      </w:r>
      <w:r w:rsidRPr="00334B96">
        <w:rPr>
          <w:color w:val="000000"/>
          <w:lang w:val="ru-RU"/>
        </w:rPr>
        <w:noBreakHyphen/>
        <w:t>й Исследовательских комиссий МСЭ-Т и 5-й Исследовательской комиссии МСЭ-R, чтобы определить факторы, оказывающие влияние на эффективное развитие широкополосной связи, включая IMT и будущие сети, для развивающихся стран</w:t>
      </w:r>
      <w:r w:rsidRPr="00334B96">
        <w:rPr>
          <w:lang w:val="ru-RU"/>
        </w:rPr>
        <w:t>;</w:t>
      </w:r>
    </w:p>
    <w:p w14:paraId="3B6A519C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i/>
          <w:iCs/>
          <w:lang w:val="ru-RU"/>
        </w:rPr>
        <w:tab/>
      </w:r>
      <w:r w:rsidRPr="00334B96">
        <w:rPr>
          <w:color w:val="000000"/>
          <w:lang w:val="ru-RU"/>
        </w:rPr>
        <w:t>что в настоящее время происходит развитие систем IMT, чтобы обеспечить различные сценарии использования и применений, такие как усовершенствованная подвижная широкополосная связь, интенсивный межмашинный обмен и сверхнадежная передача данных с малой задержкой, и значительное число стран начали их внедрять</w:t>
      </w:r>
      <w:r w:rsidRPr="00334B96">
        <w:rPr>
          <w:lang w:val="ru-RU"/>
        </w:rPr>
        <w:t>;</w:t>
      </w:r>
    </w:p>
    <w:p w14:paraId="78C9953A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i/>
          <w:iCs/>
          <w:szCs w:val="24"/>
          <w:lang w:val="ru-RU"/>
        </w:rPr>
        <w:t>k)</w:t>
      </w:r>
      <w:r w:rsidRPr="00334B96">
        <w:rPr>
          <w:szCs w:val="24"/>
          <w:lang w:val="ru-RU"/>
        </w:rPr>
        <w:tab/>
      </w:r>
      <w:r w:rsidRPr="00334B96">
        <w:rPr>
          <w:lang w:val="ru-RU"/>
        </w:rPr>
        <w:t>что 13</w:t>
      </w:r>
      <w:r w:rsidRPr="00334B96">
        <w:rPr>
          <w:lang w:val="ru-RU"/>
        </w:rPr>
        <w:noBreakHyphen/>
        <w:t>я Исследовательская комиссия МСЭ-Т приступила к изучению не связанных с радио аспектов IMT-2020 и будущих сетей</w:t>
      </w:r>
      <w:r w:rsidRPr="00334B96">
        <w:rPr>
          <w:szCs w:val="24"/>
          <w:lang w:val="ru-RU"/>
        </w:rPr>
        <w:t>;</w:t>
      </w:r>
    </w:p>
    <w:p w14:paraId="686EBDD1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i/>
          <w:iCs/>
          <w:szCs w:val="24"/>
          <w:lang w:val="ru-RU"/>
        </w:rPr>
        <w:t>l)</w:t>
      </w:r>
      <w:r w:rsidRPr="00334B96">
        <w:rPr>
          <w:szCs w:val="24"/>
          <w:lang w:val="ru-RU"/>
        </w:rPr>
        <w:tab/>
      </w:r>
      <w:r w:rsidRPr="00334B96">
        <w:rPr>
          <w:color w:val="000000"/>
          <w:lang w:val="ru-RU"/>
        </w:rPr>
        <w:t>что многие аспекты исследования и развития концепций построения IMT и будущих сетей связаны с большими данными, облачными и туманными вычислениями</w:t>
      </w:r>
      <w:r w:rsidRPr="00334B96">
        <w:rPr>
          <w:szCs w:val="24"/>
          <w:lang w:val="ru-RU"/>
        </w:rPr>
        <w:t>;</w:t>
      </w:r>
    </w:p>
    <w:p w14:paraId="7B74DC8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szCs w:val="24"/>
          <w:lang w:val="ru-RU"/>
        </w:rPr>
        <w:t>m)</w:t>
      </w:r>
      <w:r w:rsidRPr="00334B96">
        <w:rPr>
          <w:i/>
          <w:iCs/>
          <w:szCs w:val="24"/>
          <w:lang w:val="ru-RU"/>
        </w:rPr>
        <w:tab/>
      </w:r>
      <w:r w:rsidRPr="00334B96">
        <w:rPr>
          <w:color w:val="000000"/>
          <w:lang w:val="ru-RU"/>
        </w:rPr>
        <w:t>необходимость разработать соответствующие документы по плавному переходу существующих сетей подвижной связи к IMT</w:t>
      </w:r>
      <w:r w:rsidRPr="00334B96">
        <w:rPr>
          <w:lang w:val="ru-RU"/>
        </w:rPr>
        <w:t xml:space="preserve">-2020 и </w:t>
      </w:r>
      <w:r w:rsidRPr="00334B96">
        <w:rPr>
          <w:color w:val="000000"/>
          <w:lang w:val="ru-RU"/>
        </w:rPr>
        <w:t>Справочник по развертыванию систем IMT-2020</w:t>
      </w:r>
      <w:r w:rsidRPr="00334B96">
        <w:rPr>
          <w:szCs w:val="24"/>
          <w:lang w:val="ru-RU"/>
        </w:rPr>
        <w:t>;</w:t>
      </w:r>
    </w:p>
    <w:p w14:paraId="4D3E276D" w14:textId="77777777" w:rsidR="001657BF" w:rsidRPr="00334B96" w:rsidRDefault="001657BF" w:rsidP="001657B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647B538B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n)</w:t>
      </w:r>
      <w:r w:rsidRPr="00334B96">
        <w:rPr>
          <w:lang w:val="ru-RU"/>
        </w:rPr>
        <w:tab/>
        <w:t xml:space="preserve">все более широкое использование в мире IMT для содействия достижению, среди прочего, </w:t>
      </w:r>
      <w:r w:rsidRPr="00334B96">
        <w:rPr>
          <w:color w:val="000000"/>
          <w:lang w:val="ru-RU"/>
        </w:rPr>
        <w:t>17 ЦУР, принятых в резолюции 70/1 Генеральной Ассамблеи Организации Объединенных Наций</w:t>
      </w:r>
      <w:r w:rsidRPr="00334B96">
        <w:rPr>
          <w:lang w:val="ru-RU"/>
        </w:rPr>
        <w:t>, в частности, в важнейших секторах, например в области здравоохранения, сельского хозяйства, финансов и образования;</w:t>
      </w:r>
    </w:p>
    <w:p w14:paraId="6A40D841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lang w:val="ru-RU"/>
        </w:rPr>
        <w:t>o)</w:t>
      </w:r>
      <w:r w:rsidRPr="00334B96">
        <w:rPr>
          <w:lang w:val="ru-RU"/>
        </w:rPr>
        <w:tab/>
        <w:t>положительное воздействие IMT и будущих сетей на экономическое развитие, совершенствование связи, а также на социальную интеграцию;</w:t>
      </w:r>
    </w:p>
    <w:p w14:paraId="54B530DF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i/>
          <w:iCs/>
          <w:lang w:val="ru-RU"/>
        </w:rPr>
        <w:t>p)</w:t>
      </w:r>
      <w:r w:rsidRPr="00334B96">
        <w:rPr>
          <w:lang w:val="ru-RU"/>
        </w:rPr>
        <w:tab/>
        <w:t>важнейшую роль IMT и будущих сетей для услуг широкополосной связи</w:t>
      </w:r>
      <w:r w:rsidRPr="00334B96">
        <w:rPr>
          <w:szCs w:val="24"/>
          <w:lang w:val="ru-RU"/>
        </w:rPr>
        <w:t xml:space="preserve"> и решающую роль IMT-2020 для новых услуг;</w:t>
      </w:r>
    </w:p>
    <w:p w14:paraId="4620AD22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i/>
          <w:szCs w:val="24"/>
          <w:lang w:val="ru-RU"/>
        </w:rPr>
        <w:t>q)</w:t>
      </w:r>
      <w:r w:rsidRPr="00334B96">
        <w:rPr>
          <w:szCs w:val="24"/>
          <w:lang w:val="ru-RU"/>
        </w:rPr>
        <w:tab/>
        <w:t>что IMT-2020 предоставит большое число очень важных преимуществ развивающимся странам (таких как "умные" транспортные системы для предотвращения дорожно-транспортных происшествий, дистанционная хирургия с электронным здравоохранением, электронное обучение на базе дополненной/виртуальной реальности, "умная" энергетика, "умное" водопользование, "умное" сельское хозяйство, новые инновационные приложения для лиц с ограниченными возможностями и лиц с особыми потребностями и т. д.), а также весьма важным является успешное планирование и развертывание IMT-2020;</w:t>
      </w:r>
    </w:p>
    <w:p w14:paraId="6E9ECE2F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szCs w:val="24"/>
          <w:lang w:val="ru-RU"/>
        </w:rPr>
        <w:t>r)</w:t>
      </w:r>
      <w:r w:rsidRPr="00334B96">
        <w:rPr>
          <w:lang w:val="ru-RU"/>
        </w:rPr>
        <w:tab/>
        <w:t>что в течение последних 16 лет МСЭ успешно уделяет основное внимание содействию развитию IMT, при этом уровень покрытия этих сетей в 2016 году достиг 84 процентов мирового населения, и что важно, чтобы МСЭ-D включил IMT</w:t>
      </w:r>
      <w:r w:rsidRPr="00334B96">
        <w:rPr>
          <w:lang w:val="ru-RU"/>
        </w:rPr>
        <w:noBreakHyphen/>
        <w:t>2020 в свою деятельность в следующем новом четырехгодичном периоде, при том что два других Сектора, МСЭ-R и МСЭ</w:t>
      </w:r>
      <w:r w:rsidRPr="00334B96">
        <w:rPr>
          <w:lang w:val="ru-RU"/>
        </w:rPr>
        <w:noBreakHyphen/>
        <w:t>Т, уже уделяют первоочередное внимание IMT-2020;</w:t>
      </w:r>
    </w:p>
    <w:p w14:paraId="5D58E34C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i/>
          <w:iCs/>
          <w:szCs w:val="24"/>
          <w:lang w:val="ru-RU"/>
        </w:rPr>
        <w:t>s)</w:t>
      </w:r>
      <w:r w:rsidRPr="00334B96">
        <w:rPr>
          <w:szCs w:val="24"/>
          <w:lang w:val="ru-RU"/>
        </w:rPr>
        <w:tab/>
        <w:t>необходимость оказания помощи развивающимся странам в вопросах обеспечения высокоскоростной и высококачественной подвижной широкополосной связи, поскольку развитые и развивающиеся страны используют одни и те же технологии подвижной широкополосной связи, однако имеются очень важные различия в скоростях передачи данных подвижной связи и качестве обслуживания;</w:t>
      </w:r>
    </w:p>
    <w:p w14:paraId="3614CF20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szCs w:val="24"/>
          <w:lang w:val="ru-RU"/>
        </w:rPr>
        <w:t>t)</w:t>
      </w:r>
      <w:r w:rsidRPr="00334B96">
        <w:rPr>
          <w:szCs w:val="24"/>
          <w:lang w:val="ru-RU"/>
        </w:rPr>
        <w:tab/>
        <w:t>необходимость оказания помощи в вопросах приемлемой в ценовом отношении подвижной широкополосной связи и ее широкого использования всеми людьми и секторами,</w:t>
      </w:r>
    </w:p>
    <w:p w14:paraId="575AC368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5007633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превосходную работу, проделанную в этом направлении соответствующими исследовательскими комиссиями МСЭ-R и МСЭ-Т;</w:t>
      </w:r>
    </w:p>
    <w:p w14:paraId="46772208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Справочники по развертыванию систем IMT, подготовленные совместно тремя Секторами, и утвержденные недавно МСЭ-R и МСЭ-T последующие дополнения к ним;</w:t>
      </w:r>
    </w:p>
    <w:p w14:paraId="636164F2" w14:textId="77777777" w:rsidR="001657BF" w:rsidRPr="00334B96" w:rsidRDefault="001657BF" w:rsidP="001657B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A6A822A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c)</w:t>
      </w:r>
      <w:r w:rsidRPr="00334B96">
        <w:rPr>
          <w:lang w:val="ru-RU"/>
        </w:rPr>
        <w:tab/>
        <w:t>утверждение настоящей Конференцией исследуемого Вопроса 1/1 МСЭ-D,</w:t>
      </w:r>
    </w:p>
    <w:p w14:paraId="53104E76" w14:textId="77777777" w:rsidR="001657BF" w:rsidRPr="00334B96" w:rsidRDefault="001657BF" w:rsidP="001657BF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339EF077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развертывание IMT в полосах низких частот принесло операторам выгоду в предоставлении услуг в более широких областях, а также позволило повысить эффективность и установить конкурентные цены на услуги беспроводной широкополосной связи в развивающихся странах;</w:t>
      </w:r>
    </w:p>
    <w:p w14:paraId="737BD8C6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развивающимся и развитым странам следует сотрудничать путем обмена экспертами, организации семинаров, специализированных семинаров-практикумов и собраний по вопросам развертывания IMT и будущих сетей;</w:t>
      </w:r>
    </w:p>
    <w:p w14:paraId="71381212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что Государствам-Членам, и особенно развивающимся странам, будет необходима постоянная помощь во внедрении технологий и систем IMT, отвечающих их национальным требованиям и нуждам; </w:t>
      </w:r>
    </w:p>
    <w:p w14:paraId="0F1A3D58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в результате появления новых приложений интернета вещей быстро увеличивается количество устройств, осуществляющих доступ к сетям электросвязи, что, в свою очередь, делает более насущной необходимость координировать работу трех Секторов в области внедрения IMT во всем мире;</w:t>
      </w:r>
    </w:p>
    <w:p w14:paraId="7CB015BB" w14:textId="77777777" w:rsidR="001657BF" w:rsidRPr="00334B96" w:rsidRDefault="001657BF" w:rsidP="001657BF">
      <w:pPr>
        <w:rPr>
          <w:rFonts w:eastAsia="PMingLiU"/>
          <w:lang w:val="ru-RU"/>
        </w:rPr>
      </w:pPr>
      <w:r w:rsidRPr="00334B96">
        <w:rPr>
          <w:rFonts w:eastAsia="PMingLiU"/>
          <w:i/>
          <w:iCs/>
          <w:lang w:val="ru-RU"/>
        </w:rPr>
        <w:t>e)</w:t>
      </w:r>
      <w:r w:rsidRPr="00334B96">
        <w:rPr>
          <w:rFonts w:eastAsia="PMingLiU"/>
          <w:lang w:val="ru-RU"/>
        </w:rPr>
        <w:tab/>
        <w:t xml:space="preserve">что </w:t>
      </w:r>
      <w:r w:rsidRPr="00334B96">
        <w:rPr>
          <w:lang w:val="ru-RU"/>
        </w:rPr>
        <w:t>при развертывании IMT и будущих сетей следует обсудить большое число вопросов, таких как надлежащие технологии IMT, согласование полос частот и стратегическое планирование</w:t>
      </w:r>
      <w:r w:rsidRPr="00334B96">
        <w:rPr>
          <w:rFonts w:eastAsia="PMingLiU"/>
          <w:lang w:val="ru-RU"/>
        </w:rPr>
        <w:t>;</w:t>
      </w:r>
    </w:p>
    <w:p w14:paraId="0A3EB30E" w14:textId="77777777" w:rsidR="001657BF" w:rsidRPr="00334B96" w:rsidRDefault="001657BF" w:rsidP="001657BF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разработка новых Рекомендаций МСЭ-Т, связанных с архитектурой сетей, принципами роуминга, вопросами нумерации, механизмами начисления платы и безопасности, а также проверки на соответствие и функциональную совместимость для взаимодействия сетей IMT и будущих сетей, должна продвигаться максимально быстро,</w:t>
      </w:r>
    </w:p>
    <w:p w14:paraId="2267C6FA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024922B7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включить поддержку аспектов внедрения IMT, в том числе надлежащие технологии IMT, дорожную карту перехода, согласование полос частот и перепланирование использования определенных полос частот для облегчения развертывания IMT, включая используемые в настоящее время технологии, и поддержку их реализации в качестве одной из приоритетных задач в План действий, который должен быть принят данной Конференцией для развивающихся стран;</w:t>
      </w:r>
    </w:p>
    <w:p w14:paraId="4AC57B4E" w14:textId="77777777" w:rsidR="001657BF" w:rsidRPr="00334B96" w:rsidRDefault="001657BF" w:rsidP="001657B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5183B5A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включить поддержку работы МСЭ по внедрению IMT и будущих сетей в развивающихся странах в План действий и планы работы исследовательских комиссий МСЭ:</w:t>
      </w:r>
    </w:p>
    <w:p w14:paraId="5DA9B845" w14:textId="77777777" w:rsidR="001657BF" w:rsidRPr="00334B96" w:rsidRDefault="001657BF" w:rsidP="001657BF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исследовательским комиссиям</w:t>
      </w:r>
      <w:r w:rsidRPr="00334B96">
        <w:rPr>
          <w:lang w:val="ru-RU"/>
        </w:rPr>
        <w:t xml:space="preserve"> МСЭ-R: в части разработки надлежащих технологий, дорожной карты перехода, определения и согласования полос частот и перепланирования использования определенных полос частот для содействия развертыванию, включая используемые в настоящее время технологии;</w:t>
      </w:r>
    </w:p>
    <w:p w14:paraId="530F2155" w14:textId="77777777" w:rsidR="001657BF" w:rsidRPr="00334B96" w:rsidRDefault="001657BF" w:rsidP="001657B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исследовательским комиссиям МСЭ-T: в области стандартизации не связанных с радио аспектов управления сетями, протоколов и функциональной совместимости, качества обслуживания, будущих сетей, транспортирования, периферийного/транзитного трафика и безопасности,</w:t>
      </w:r>
    </w:p>
    <w:p w14:paraId="067E93CC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 тесном сотрудничестве с Директором Бюро радиосвязи и Директором Бюро стандартизации электросвязи, а также с соответствующими региональными организациями электросвязи</w:t>
      </w:r>
    </w:p>
    <w:p w14:paraId="40F8AB63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szCs w:val="24"/>
          <w:lang w:val="ru-RU"/>
        </w:rPr>
        <w:t>1</w:t>
      </w:r>
      <w:r w:rsidRPr="00334B96">
        <w:rPr>
          <w:szCs w:val="24"/>
          <w:lang w:val="ru-RU"/>
        </w:rPr>
        <w:tab/>
        <w:t xml:space="preserve">продолжать вовлекать членов в деятельность </w:t>
      </w:r>
      <w:r w:rsidRPr="00334B96">
        <w:rPr>
          <w:lang w:val="ru-RU"/>
        </w:rPr>
        <w:t>по определению и установлению приоритетности проблем</w:t>
      </w:r>
      <w:r w:rsidRPr="00334B96">
        <w:rPr>
          <w:szCs w:val="24"/>
          <w:lang w:val="ru-RU"/>
        </w:rPr>
        <w:t xml:space="preserve">, </w:t>
      </w:r>
      <w:r w:rsidRPr="00334B96">
        <w:rPr>
          <w:lang w:val="ru-RU"/>
        </w:rPr>
        <w:t>связанных с развертыванием IMT и будущих сетей, в особенности в развивающихся странах</w:t>
      </w:r>
      <w:r w:rsidRPr="00334B96">
        <w:rPr>
          <w:szCs w:val="24"/>
          <w:lang w:val="ru-RU"/>
        </w:rPr>
        <w:t>;</w:t>
      </w:r>
    </w:p>
    <w:p w14:paraId="1ED3CA3C" w14:textId="77777777" w:rsidR="001657BF" w:rsidRPr="00334B96" w:rsidRDefault="001657BF" w:rsidP="001657BF">
      <w:pPr>
        <w:rPr>
          <w:lang w:val="ru-RU"/>
        </w:rPr>
      </w:pPr>
      <w:r w:rsidRPr="00334B96">
        <w:rPr>
          <w:szCs w:val="24"/>
          <w:lang w:val="ru-RU"/>
        </w:rPr>
        <w:t>2</w:t>
      </w:r>
      <w:r w:rsidRPr="00334B96">
        <w:rPr>
          <w:szCs w:val="24"/>
          <w:lang w:val="ru-RU"/>
        </w:rPr>
        <w:tab/>
        <w:t>оказывать помощь развивающимся странам в планировании и оптимизации использования спектра на среднесрочную и долгосрочную перспективу с целью внедрения IMT, с учетом национальных и региональных особенностей и потребностей;</w:t>
      </w:r>
    </w:p>
    <w:p w14:paraId="3E022E66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продолжать поощрять развивающиеся страны и оказывать им помощь во внедрении систем IMT и будущих сетей с применением соответствующих Рекомендаций МСЭ и исследований, проводимых исследовательскими комиссиями МСЭ, принимая во внимание необходимость защиты существующих служб; </w:t>
      </w:r>
    </w:p>
    <w:p w14:paraId="74BAC748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обращать особое внимание на проработку вопросов, касающихся технологий и стандартов радиосвязи, рекомендуемых МСЭ, в целях удовлетворения национальных потребностей по внедрению IMT в кратко-, средне- и долгосрочной перспективе, с тем чтобы поощрять использование согласованного спектра и связанных с ним планов и стандартов использования полос частот для достижения экономии за счет масштабов;</w:t>
      </w:r>
    </w:p>
    <w:p w14:paraId="3C7C1941" w14:textId="77777777" w:rsidR="001657BF" w:rsidRPr="00334B96" w:rsidRDefault="001657BF" w:rsidP="001657B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FE1B571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как можно шире распространять вышеназванные Руководящие указания и поправки к ним, которые рекомендуется использовать для перехода от существующих сетей к IMT</w:t>
      </w:r>
      <w:r w:rsidRPr="00334B96">
        <w:rPr>
          <w:lang w:val="ru-RU"/>
        </w:rPr>
        <w:noBreakHyphen/>
        <w:t>2020 и будущим сетям;</w:t>
      </w:r>
    </w:p>
    <w:p w14:paraId="10FAA04C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оказывать помощь администрациям в использовании и толковании Рекомендаций МСЭ, относящихся к IMT и будущим сетям, которые были приняты как МСЭ</w:t>
      </w:r>
      <w:r w:rsidRPr="00334B96">
        <w:rPr>
          <w:lang w:val="ru-RU"/>
        </w:rPr>
        <w:noBreakHyphen/>
        <w:t>R, так и МСЭ-Т;</w:t>
      </w:r>
    </w:p>
    <w:p w14:paraId="79E43AFA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 xml:space="preserve">проводить семинары, семинары-практикумы и профессиональную подготовку по стратегическому планированию для перехода от </w:t>
      </w:r>
      <w:r w:rsidRPr="00334B96">
        <w:rPr>
          <w:color w:val="000000"/>
          <w:lang w:val="ru-RU"/>
        </w:rPr>
        <w:t xml:space="preserve">уже существующих сетей </w:t>
      </w:r>
      <w:r w:rsidRPr="00334B96">
        <w:rPr>
          <w:lang w:val="ru-RU"/>
        </w:rPr>
        <w:t>к IMT и будущим сетям, учитывая при этом конкретные национальные и региональные потребности и особенности;</w:t>
      </w:r>
    </w:p>
    <w:p w14:paraId="43B791F0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содействовать обмену информацией между международными организациями, странами-донорами и странами-получателями помощи по модернизации до уровня систем IMT</w:t>
      </w:r>
      <w:r w:rsidRPr="00334B96">
        <w:rPr>
          <w:lang w:val="ru-RU"/>
        </w:rPr>
        <w:noBreakHyphen/>
        <w:t>Advanced/IMT</w:t>
      </w:r>
      <w:r w:rsidRPr="00334B96">
        <w:rPr>
          <w:lang w:val="ru-RU"/>
        </w:rPr>
        <w:noBreakHyphen/>
        <w:t>2020 и их развертыванию в определенных полосах частот, используемых предыдущими поколениями IMT (в частности тех, которые используются в полосах частот ниже 2 ГГц);</w:t>
      </w:r>
    </w:p>
    <w:p w14:paraId="74668D9C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предоставлять экспертные консультации по составлению дорожных карт перехода к IMT;</w:t>
      </w:r>
    </w:p>
    <w:p w14:paraId="1D538951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настоятельно рекомендовать администрациям учитывать Отчеты МСЭ-R M.2078, МСЭ</w:t>
      </w:r>
      <w:r w:rsidRPr="00334B96">
        <w:rPr>
          <w:rFonts w:ascii="Cambria Math" w:hAnsi="Cambria Math"/>
          <w:lang w:val="ru-RU"/>
        </w:rPr>
        <w:t>‑</w:t>
      </w:r>
      <w:r w:rsidRPr="00334B96">
        <w:rPr>
          <w:lang w:val="ru-RU"/>
        </w:rPr>
        <w:t>R М.2290 и МСЭ-R М.2370, а также Рекомендацию МСЭ-R M.2083, выделяя в достаточном объеме спектр для обеспечения возможности надлежащего развития IMT, включая IMT</w:t>
      </w:r>
      <w:r w:rsidRPr="00334B96">
        <w:rPr>
          <w:lang w:val="ru-RU"/>
        </w:rPr>
        <w:noBreakHyphen/>
        <w:t>2020, с тем чтобы эффективным образом расширять предоставление услуг широкополосной подвижной связи;</w:t>
      </w:r>
    </w:p>
    <w:p w14:paraId="28C7B4C8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с помощью стратегических партнерств поддерживать проекты и профессиональную подготовку в области использования IMT и будущих сетей в ключевых секторах, включая, среди прочего, здравоохранение, финансы, образование и общественную безопасность;</w:t>
      </w:r>
    </w:p>
    <w:p w14:paraId="106F13A8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учитывать результаты работы в рамках исследуемого Вопроса 1/1 в соответствующих программах БРЭ, которые являются компонентами комплекта материалов, используемого БРЭ по просьбе Государств-Членов и Членов Сектора, для поддержки их усилий, направленных на обеспечение широкополосной связи и развертывания сетей IMT;</w:t>
      </w:r>
    </w:p>
    <w:p w14:paraId="1051D3F3" w14:textId="77777777" w:rsidR="001657BF" w:rsidRPr="00334B96" w:rsidRDefault="001657BF" w:rsidP="001657B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E3CC26F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lastRenderedPageBreak/>
        <w:t>13</w:t>
      </w:r>
      <w:r w:rsidRPr="00334B96">
        <w:rPr>
          <w:lang w:val="ru-RU"/>
        </w:rPr>
        <w:tab/>
        <w:t>повышать осведомленность посредством проведения семинаров-практикумов, семинаров и учебных сессий о возможных перебоях в предоставлении услуг, связанных с выводом из эксплуатации устаревших сетей подвижной связи, и подчеркивать важность стратегического планирования для обеспечения бесшовного внедрения передовых сетей IMT и перехода к таким сетям;</w:t>
      </w:r>
    </w:p>
    <w:p w14:paraId="6BFBD5CB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14</w:t>
      </w:r>
      <w:r w:rsidRPr="00334B96">
        <w:rPr>
          <w:lang w:val="ru-RU"/>
        </w:rPr>
        <w:tab/>
        <w:t>собирать и распространять примеры надлежащей практики и руководящие указания стран, которые успешно осуществили переход от устаревших сетей подвижной связи к передовым системам IMT, и обеспечивать их доступность для Государств-Членов;</w:t>
      </w:r>
    </w:p>
    <w:p w14:paraId="3745B2CD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15</w:t>
      </w:r>
      <w:r w:rsidRPr="00334B96">
        <w:rPr>
          <w:lang w:val="ru-RU"/>
        </w:rPr>
        <w:tab/>
        <w:t>повышать осведомленность, собирать и распространять передовой опыт и руководящие указания стран, которые успешно использовали передовые системы IMT наряду с другими технологиями для содействия цифровой трансформации и развития цифровой экономики, включая четвертую промышленную революцию (промышленность 4.0) в различных отраслях, в том числе в критической инфраструктуре,</w:t>
      </w:r>
    </w:p>
    <w:p w14:paraId="07E9253D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t>предлагает исследовательским комиссиям Сектора развития электросвязи МСЭ</w:t>
      </w:r>
    </w:p>
    <w:p w14:paraId="16464292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учитывать содержание настоящей Резолюции при проведении исследований и поддерживать тесное взаимодействие в данной области с исследовательскими комиссиями МСЭ</w:t>
      </w:r>
      <w:r w:rsidRPr="00334B96">
        <w:rPr>
          <w:lang w:val="ru-RU"/>
        </w:rPr>
        <w:noBreakHyphen/>
        <w:t>R;</w:t>
      </w:r>
    </w:p>
    <w:p w14:paraId="2074915D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 выполнении настоящей Резолюции принимать во внимание решения АР-23, ВКР-23, а также ВАСЭ-24;</w:t>
      </w:r>
    </w:p>
    <w:p w14:paraId="32F96AB6" w14:textId="77777777" w:rsidR="001657BF" w:rsidRPr="00334B96" w:rsidRDefault="001657BF" w:rsidP="001657BF">
      <w:pPr>
        <w:rPr>
          <w:szCs w:val="24"/>
          <w:lang w:val="ru-RU"/>
        </w:rPr>
      </w:pPr>
      <w:r w:rsidRPr="00334B96">
        <w:rPr>
          <w:szCs w:val="24"/>
          <w:lang w:val="ru-RU"/>
        </w:rPr>
        <w:t>3</w:t>
      </w:r>
      <w:r w:rsidRPr="00334B96">
        <w:rPr>
          <w:szCs w:val="24"/>
          <w:lang w:val="ru-RU"/>
        </w:rPr>
        <w:tab/>
        <w:t>учитывать важность перехода к IMT-2020;</w:t>
      </w:r>
    </w:p>
    <w:p w14:paraId="257F9E5D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учитывать проблемы, связанные с улучшением услуг подвижной широкополосной связи, включая необходимость увеличения скоростей передачи данных, повышения качества обслуживания и обеспечения приемлемости в ценовом отношении в развивающихся странах,</w:t>
      </w:r>
    </w:p>
    <w:p w14:paraId="2BEB0BE3" w14:textId="77777777" w:rsidR="001657BF" w:rsidRPr="00334B96" w:rsidRDefault="001657BF" w:rsidP="001657B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7333BC7C" w14:textId="77777777" w:rsidR="001657BF" w:rsidRPr="00334B96" w:rsidRDefault="001657BF" w:rsidP="001657B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настоятельно рекомендует Государствам-Членам</w:t>
      </w:r>
    </w:p>
    <w:p w14:paraId="22D2C3A8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предоставлять любую возможную поддержку для осуществления настоящей Резолюции и будущей работы по исследованиям, относящимся к соответствующим исследуемым Вопросам;</w:t>
      </w:r>
    </w:p>
    <w:p w14:paraId="0AA8B902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собирать, документировать и распространять национальный опыт, примеры передового опыта, стратегии и руководящие указания, связанные с успешным переходом от устаревших сетей подвижной связи к передовым системам IMT;</w:t>
      </w:r>
    </w:p>
    <w:p w14:paraId="05CE4551" w14:textId="77777777" w:rsidR="001657BF" w:rsidRPr="00334B96" w:rsidRDefault="001657BF" w:rsidP="001657B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представлять такие материалы на соответствующих платформах МСЭ с целью обеспечения доступа к этим материалам всех Государств-Членов и содействия принятию обоснованных и скоординированных решений.</w:t>
      </w:r>
    </w:p>
    <w:p w14:paraId="5545E1C2" w14:textId="77777777" w:rsidR="001657BF" w:rsidRPr="00334B96" w:rsidRDefault="001657BF" w:rsidP="001657BF">
      <w:pPr>
        <w:pStyle w:val="Reasons"/>
        <w:rPr>
          <w:lang w:val="en-US"/>
        </w:rPr>
      </w:pPr>
    </w:p>
    <w:p w14:paraId="74F2A531" w14:textId="77777777" w:rsidR="001657BF" w:rsidRPr="00334B96" w:rsidRDefault="001657BF" w:rsidP="001657BF">
      <w:pPr>
        <w:pStyle w:val="Reasons"/>
        <w:rPr>
          <w:lang w:val="en-US"/>
        </w:rPr>
      </w:pPr>
    </w:p>
    <w:p w14:paraId="1BB84137" w14:textId="77777777" w:rsidR="001657BF" w:rsidRPr="00334B96" w:rsidRDefault="001657BF" w:rsidP="001657BF">
      <w:pPr>
        <w:pStyle w:val="Reasons"/>
        <w:rPr>
          <w:lang w:val="en-US"/>
        </w:rPr>
      </w:pPr>
    </w:p>
    <w:p w14:paraId="06AA8A90" w14:textId="77777777" w:rsidR="001657BF" w:rsidRPr="00334B96" w:rsidRDefault="001657BF" w:rsidP="001657BF">
      <w:pPr>
        <w:pStyle w:val="Reasons"/>
        <w:rPr>
          <w:lang w:val="en-US"/>
        </w:rPr>
      </w:pPr>
    </w:p>
    <w:p w14:paraId="579276E6" w14:textId="77777777" w:rsidR="001657BF" w:rsidRPr="00334B96" w:rsidRDefault="001657BF" w:rsidP="001657BF">
      <w:pPr>
        <w:pStyle w:val="Reasons"/>
        <w:rPr>
          <w:lang w:val="en-US"/>
        </w:rPr>
      </w:pPr>
    </w:p>
    <w:p w14:paraId="28E8456D" w14:textId="77777777" w:rsidR="001657BF" w:rsidRPr="00334B96" w:rsidRDefault="001657BF" w:rsidP="001657BF">
      <w:pPr>
        <w:pStyle w:val="Reasons"/>
        <w:rPr>
          <w:lang w:val="en-US"/>
        </w:rPr>
      </w:pPr>
    </w:p>
    <w:p w14:paraId="71BC2157" w14:textId="77777777" w:rsidR="001657BF" w:rsidRPr="00334B96" w:rsidRDefault="001657BF" w:rsidP="001657BF">
      <w:pPr>
        <w:pStyle w:val="Reasons"/>
        <w:rPr>
          <w:lang w:val="en-US"/>
        </w:rPr>
      </w:pPr>
    </w:p>
    <w:p w14:paraId="5957F007" w14:textId="77777777" w:rsidR="001657BF" w:rsidRPr="00334B96" w:rsidRDefault="001657BF" w:rsidP="001657BF">
      <w:pPr>
        <w:pStyle w:val="Reasons"/>
        <w:rPr>
          <w:lang w:val="en-US"/>
        </w:rPr>
      </w:pPr>
    </w:p>
    <w:p w14:paraId="3FBB6BCD" w14:textId="77777777" w:rsidR="00E45F09" w:rsidRPr="001657BF" w:rsidRDefault="00E45F09" w:rsidP="001657BF"/>
    <w:sectPr w:rsidR="00E45F09" w:rsidRPr="001657BF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28037" w14:textId="77777777" w:rsidR="00724DB5" w:rsidRDefault="00724DB5" w:rsidP="003E584B">
      <w:pPr>
        <w:spacing w:before="0"/>
      </w:pPr>
      <w:r>
        <w:separator/>
      </w:r>
    </w:p>
  </w:endnote>
  <w:endnote w:type="continuationSeparator" w:id="0">
    <w:p w14:paraId="6ADF5181" w14:textId="77777777" w:rsidR="00724DB5" w:rsidRDefault="00724DB5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9469" w14:textId="77777777" w:rsidR="00724DB5" w:rsidRDefault="00724DB5" w:rsidP="003E584B">
      <w:pPr>
        <w:spacing w:before="0"/>
      </w:pPr>
      <w:r>
        <w:separator/>
      </w:r>
    </w:p>
  </w:footnote>
  <w:footnote w:type="continuationSeparator" w:id="0">
    <w:p w14:paraId="718653F9" w14:textId="77777777" w:rsidR="00724DB5" w:rsidRDefault="00724DB5" w:rsidP="003E584B">
      <w:pPr>
        <w:spacing w:before="0"/>
      </w:pPr>
      <w:r>
        <w:continuationSeparator/>
      </w:r>
    </w:p>
  </w:footnote>
  <w:footnote w:id="1">
    <w:p w14:paraId="1DA02C43" w14:textId="77777777" w:rsidR="001657BF" w:rsidRPr="007E090F" w:rsidRDefault="001657BF" w:rsidP="001657B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DBC4E6D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1657BF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6E6466">
          <w:rPr>
            <w:noProof/>
            <w:szCs w:val="22"/>
          </w:rPr>
          <w:t>43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42C2D85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1657BF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6E6466">
      <w:rPr>
        <w:noProof/>
        <w:szCs w:val="22"/>
      </w:rPr>
      <w:t>43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5E4F"/>
    <w:rsid w:val="001657BF"/>
    <w:rsid w:val="00373FF6"/>
    <w:rsid w:val="003E584B"/>
    <w:rsid w:val="005E4F50"/>
    <w:rsid w:val="00675BCC"/>
    <w:rsid w:val="006E6466"/>
    <w:rsid w:val="00724DB5"/>
    <w:rsid w:val="00791A97"/>
    <w:rsid w:val="009F03EC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1966</Words>
  <Characters>13610</Characters>
  <Application>Microsoft Office Word</Application>
  <DocSecurity>0</DocSecurity>
  <Lines>252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43 (Пересм. Баку, 2025 г.) Помощь во внедрении Международной подвижной электросвязи и будущих сетей</vt:lpstr>
    </vt:vector>
  </TitlesOfParts>
  <Company/>
  <LinksUpToDate>false</LinksUpToDate>
  <CharactersWithSpaces>15485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43 (Пересм. Баку, 2025 г.) Помощь во внедрении Международной подвижной электросвязи и будущих сетей</dc:title>
  <dc:subject/>
  <dc:creator/>
  <cp:keywords/>
  <dc:description/>
  <cp:lastModifiedBy>Berdyeva, Elena</cp:lastModifiedBy>
  <cp:revision>8</cp:revision>
  <dcterms:created xsi:type="dcterms:W3CDTF">2023-10-16T12:49:00Z</dcterms:created>
  <dcterms:modified xsi:type="dcterms:W3CDTF">2026-09-23T18:33:00Z</dcterms:modified>
</cp:coreProperties>
</file>