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7078D" w14:textId="77777777" w:rsidR="00373FF6" w:rsidRPr="002B2BF7" w:rsidRDefault="00373FF6" w:rsidP="00373FF6">
      <w:pPr>
        <w:pStyle w:val="ResNo"/>
        <w:rPr>
          <w:lang w:val="ru-RU"/>
        </w:rPr>
      </w:pPr>
      <w:bookmarkStart w:id="0" w:name="_Toc116554186"/>
      <w:r w:rsidRPr="002B2BF7">
        <w:rPr>
          <w:lang w:val="ru-RU"/>
        </w:rPr>
        <w:t xml:space="preserve">РЕЗОЛЮЦИЯ </w:t>
      </w:r>
      <w:r w:rsidRPr="002B2BF7">
        <w:rPr>
          <w:rStyle w:val="href"/>
          <w:lang w:val="ru-RU"/>
        </w:rPr>
        <w:t>40</w:t>
      </w:r>
      <w:r w:rsidRPr="002B2BF7">
        <w:rPr>
          <w:lang w:val="ru-RU"/>
        </w:rPr>
        <w:t xml:space="preserve">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Кигали, 2022 г.)</w:t>
      </w:r>
      <w:bookmarkEnd w:id="0"/>
    </w:p>
    <w:p w14:paraId="41799A25" w14:textId="77777777" w:rsidR="00373FF6" w:rsidRPr="002B2BF7" w:rsidRDefault="00373FF6" w:rsidP="00373FF6">
      <w:pPr>
        <w:pStyle w:val="Restitle"/>
        <w:rPr>
          <w:lang w:val="ru-RU"/>
        </w:rPr>
      </w:pPr>
      <w:bookmarkStart w:id="1" w:name="_Toc116554187"/>
      <w:r w:rsidRPr="002B2BF7">
        <w:rPr>
          <w:lang w:val="ru-RU"/>
        </w:rPr>
        <w:t>Группа по инициативам в области создания потенциала</w:t>
      </w:r>
      <w:bookmarkEnd w:id="1"/>
    </w:p>
    <w:p w14:paraId="711B42E6" w14:textId="77777777" w:rsidR="00373FF6" w:rsidRPr="002B2BF7" w:rsidRDefault="00373FF6" w:rsidP="00373FF6">
      <w:pPr>
        <w:pStyle w:val="Normalaftertitle"/>
        <w:rPr>
          <w:lang w:val="ru-RU"/>
        </w:rPr>
      </w:pPr>
      <w:r w:rsidRPr="002B2BF7">
        <w:rPr>
          <w:lang w:val="ru-RU"/>
        </w:rPr>
        <w:t>Всемирная конференция по развитию электросвязи (Кигали, 2022 г.),</w:t>
      </w:r>
    </w:p>
    <w:p w14:paraId="3DE25A01" w14:textId="77777777" w:rsidR="00373FF6" w:rsidRPr="002B2BF7" w:rsidRDefault="00373FF6" w:rsidP="00373FF6">
      <w:pPr>
        <w:pStyle w:val="Call"/>
        <w:rPr>
          <w:lang w:val="ru-RU"/>
        </w:rPr>
      </w:pPr>
      <w:r w:rsidRPr="002B2BF7">
        <w:rPr>
          <w:lang w:val="ru-RU"/>
        </w:rPr>
        <w:t>напоминая</w:t>
      </w:r>
    </w:p>
    <w:p w14:paraId="2FA3BA4C" w14:textId="77777777" w:rsidR="00373FF6" w:rsidRPr="002B2BF7" w:rsidRDefault="00373FF6" w:rsidP="00373FF6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 xml:space="preserve">о принципах, касающиеся создания потенциала, которые изложены в </w:t>
      </w:r>
      <w:proofErr w:type="spellStart"/>
      <w:r w:rsidRPr="002B2BF7">
        <w:rPr>
          <w:lang w:val="ru-RU"/>
        </w:rPr>
        <w:t>пп</w:t>
      </w:r>
      <w:proofErr w:type="spellEnd"/>
      <w:r w:rsidRPr="002B2BF7">
        <w:rPr>
          <w:lang w:val="ru-RU"/>
        </w:rPr>
        <w:t>. 29 и 34 Женевской декларации принципов, принятой на Всемирной встрече на высшем уровне по вопросам информационного общества (ВВУИО);</w:t>
      </w:r>
    </w:p>
    <w:p w14:paraId="372EB899" w14:textId="77777777" w:rsidR="00373FF6" w:rsidRPr="002B2BF7" w:rsidRDefault="00373FF6" w:rsidP="00373FF6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о положениях п. 11 Женевского плана действий ВВУИО;</w:t>
      </w:r>
    </w:p>
    <w:p w14:paraId="166C87E5" w14:textId="77777777" w:rsidR="00373FF6" w:rsidRPr="002B2BF7" w:rsidRDefault="00373FF6" w:rsidP="00373FF6">
      <w:pPr>
        <w:rPr>
          <w:lang w:val="ru-RU"/>
        </w:rPr>
      </w:pPr>
      <w:r w:rsidRPr="002B2BF7">
        <w:rPr>
          <w:i/>
          <w:iCs/>
          <w:lang w:val="ru-RU"/>
        </w:rPr>
        <w:t>с)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 xml:space="preserve">о положениях </w:t>
      </w:r>
      <w:proofErr w:type="spellStart"/>
      <w:r w:rsidRPr="002B2BF7">
        <w:rPr>
          <w:lang w:val="ru-RU"/>
        </w:rPr>
        <w:t>пп</w:t>
      </w:r>
      <w:proofErr w:type="spellEnd"/>
      <w:r w:rsidRPr="002B2BF7">
        <w:rPr>
          <w:lang w:val="ru-RU"/>
        </w:rPr>
        <w:t>. 14 и 32 Тунисского обязательства ВВУИО;</w:t>
      </w:r>
    </w:p>
    <w:p w14:paraId="5CA62C83" w14:textId="77777777" w:rsidR="00373FF6" w:rsidRPr="002B2BF7" w:rsidRDefault="00373FF6" w:rsidP="00373FF6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 xml:space="preserve">о положениях </w:t>
      </w:r>
      <w:proofErr w:type="spellStart"/>
      <w:r w:rsidRPr="002B2BF7">
        <w:rPr>
          <w:lang w:val="ru-RU"/>
        </w:rPr>
        <w:t>пп</w:t>
      </w:r>
      <w:proofErr w:type="spellEnd"/>
      <w:r w:rsidRPr="002B2BF7">
        <w:rPr>
          <w:lang w:val="ru-RU"/>
        </w:rPr>
        <w:t>. 22, 23а), 26g), 51 и 90 с), d), k) и n) Тунисской программы для информационного общества ВВУИО;</w:t>
      </w:r>
    </w:p>
    <w:p w14:paraId="6E069300" w14:textId="77777777" w:rsidR="00373FF6" w:rsidRPr="002B2BF7" w:rsidRDefault="00373FF6" w:rsidP="00373FF6">
      <w:pPr>
        <w:rPr>
          <w:lang w:val="ru-RU"/>
        </w:rPr>
      </w:pPr>
      <w:r w:rsidRPr="002B2BF7">
        <w:rPr>
          <w:i/>
          <w:iCs/>
          <w:lang w:val="ru-RU"/>
        </w:rPr>
        <w:t>e)</w:t>
      </w:r>
      <w:r w:rsidRPr="002B2BF7">
        <w:rPr>
          <w:lang w:val="ru-RU"/>
        </w:rPr>
        <w:tab/>
        <w:t>что МСЭ является одной из ведущих организаций/содействующих организаций, указанных по Направлению деятельности С4 в Приложении к Тунисской программе, наряду с Программой развития Организации Объединенных Наций, Организацией Объединенных Наций по вопросам образования, науки и культуры и Конференции Организации Объединенных Наций по торговле и развитию;</w:t>
      </w:r>
    </w:p>
    <w:p w14:paraId="0D42590B" w14:textId="77777777" w:rsidR="00373FF6" w:rsidRPr="002B2BF7" w:rsidRDefault="00373FF6" w:rsidP="00373FF6">
      <w:pPr>
        <w:rPr>
          <w:lang w:val="ru-RU"/>
        </w:rPr>
      </w:pPr>
      <w:r w:rsidRPr="002B2BF7">
        <w:rPr>
          <w:i/>
          <w:iCs/>
          <w:lang w:val="ru-RU"/>
        </w:rPr>
        <w:t>f)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о Резолюции 73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Кигали, 2022 г.) настоящей Конференции о центрах профессиональной подготовки Академии (</w:t>
      </w:r>
      <w:r w:rsidRPr="002B2BF7">
        <w:rPr>
          <w:lang w:val="en-US"/>
        </w:rPr>
        <w:t>ATC</w:t>
      </w:r>
      <w:r w:rsidRPr="002B2BF7">
        <w:rPr>
          <w:lang w:val="ru-RU"/>
        </w:rPr>
        <w:t>) МСЭ;</w:t>
      </w:r>
    </w:p>
    <w:p w14:paraId="455EC028" w14:textId="77777777" w:rsidR="00373FF6" w:rsidRPr="002B2BF7" w:rsidRDefault="00373FF6" w:rsidP="00373FF6">
      <w:pPr>
        <w:rPr>
          <w:lang w:val="ru-RU"/>
        </w:rPr>
      </w:pPr>
      <w:r w:rsidRPr="002B2BF7">
        <w:rPr>
          <w:i/>
          <w:iCs/>
          <w:lang w:val="ru-RU"/>
        </w:rPr>
        <w:t>g)</w:t>
      </w:r>
      <w:r w:rsidRPr="002B2BF7">
        <w:rPr>
          <w:lang w:val="ru-RU"/>
        </w:rPr>
        <w:tab/>
        <w:t>о резолюции 70/125 Генеральной Ассамблеи Организации Объединенных Наций, содержащей Итоговый документ совещания высокого уровня Генеральной Ассамблеи, посвященного общему обзору хода осуществления решений ВВУИО,</w:t>
      </w:r>
    </w:p>
    <w:p w14:paraId="5EFE8B1B" w14:textId="77777777" w:rsidR="00373FF6" w:rsidRPr="002B2BF7" w:rsidRDefault="00373FF6" w:rsidP="00373FF6">
      <w:pPr>
        <w:pStyle w:val="Call"/>
        <w:rPr>
          <w:i w:val="0"/>
          <w:iCs/>
          <w:lang w:val="ru-RU"/>
        </w:rPr>
      </w:pPr>
      <w:r w:rsidRPr="002B2BF7">
        <w:rPr>
          <w:lang w:val="ru-RU"/>
        </w:rPr>
        <w:t>учитывая</w:t>
      </w:r>
      <w:r w:rsidRPr="002B2BF7">
        <w:rPr>
          <w:i w:val="0"/>
          <w:iCs/>
          <w:lang w:val="ru-RU"/>
        </w:rPr>
        <w:t>,</w:t>
      </w:r>
    </w:p>
    <w:p w14:paraId="662B7D12" w14:textId="77777777" w:rsidR="00373FF6" w:rsidRPr="002B2BF7" w:rsidRDefault="00373FF6" w:rsidP="00373FF6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 xml:space="preserve">что людские ресурсы в любой организации </w:t>
      </w:r>
      <w:proofErr w:type="gramStart"/>
      <w:r w:rsidRPr="002B2BF7">
        <w:rPr>
          <w:lang w:val="ru-RU"/>
        </w:rPr>
        <w:t>продолжают оставаться</w:t>
      </w:r>
      <w:proofErr w:type="gramEnd"/>
      <w:r w:rsidRPr="002B2BF7">
        <w:rPr>
          <w:lang w:val="ru-RU"/>
        </w:rPr>
        <w:t xml:space="preserve"> важнейшим активом и что необходимо на постоянной основе анализировать технические навыки, а также навыки в области их развития и управления ими;</w:t>
      </w:r>
    </w:p>
    <w:p w14:paraId="2D6A1BD1" w14:textId="77777777" w:rsidR="00373FF6" w:rsidRPr="002B2BF7" w:rsidRDefault="00373FF6" w:rsidP="00373FF6">
      <w:pPr>
        <w:rPr>
          <w:i/>
          <w:iCs/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что решающее значение для развития человеческого и институционального потенциала имеют непрерывная и постоянная профессиональная подготовка и обмен идеями с другими опытными техническими специалистами и учреждениями, как и теми, кто занимается вопросами регулирования и развития;</w:t>
      </w:r>
      <w:r w:rsidRPr="002B2BF7">
        <w:rPr>
          <w:i/>
          <w:iCs/>
          <w:lang w:val="ru-RU"/>
        </w:rPr>
        <w:br w:type="page"/>
      </w:r>
    </w:p>
    <w:p w14:paraId="5AB9F991" w14:textId="77777777" w:rsidR="00373FF6" w:rsidRPr="002B2BF7" w:rsidRDefault="00373FF6" w:rsidP="00373FF6">
      <w:pPr>
        <w:rPr>
          <w:lang w:val="ru-RU"/>
        </w:rPr>
      </w:pPr>
      <w:r w:rsidRPr="002B2BF7">
        <w:rPr>
          <w:i/>
          <w:iCs/>
          <w:lang w:val="ru-RU"/>
        </w:rPr>
        <w:lastRenderedPageBreak/>
        <w:t>с)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что Бюро развития электросвязи (БРЭ) продолжает играть ключевую роль в развитии таких навыков через свои многочисленные виды деятельности, включая программу по развитию потенциала и охвату цифровыми технологиями, и виды деятельности на местах;</w:t>
      </w:r>
    </w:p>
    <w:p w14:paraId="2BA804F2" w14:textId="77777777" w:rsidR="00373FF6" w:rsidRPr="002B2BF7" w:rsidRDefault="00373FF6" w:rsidP="00373FF6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что основные инициативы по созданию потенциала, осуществляемые БРЭ, включая Академию МСЭ, глобальные и региональные форумы по развитию человеческого потенциала, центры профессионального мастерства и центры цифровой трансформации (</w:t>
      </w:r>
      <w:r w:rsidRPr="002B2BF7">
        <w:rPr>
          <w:lang w:val="en-US"/>
        </w:rPr>
        <w:t>DTC</w:t>
      </w:r>
      <w:r w:rsidRPr="002B2BF7">
        <w:rPr>
          <w:lang w:val="ru-RU"/>
        </w:rPr>
        <w:t>), в значительной степени способствуют рассмотрению этих вопросов и что их задачи соответствуют результатам ВВУИО при сотрудничестве со всеми программами и двумя исследовательскими комиссиями Сектора развития электросвязи МСЭ (МСЭ-D) в соответствии со сферами их компетенции;</w:t>
      </w:r>
    </w:p>
    <w:p w14:paraId="67D28683" w14:textId="77777777" w:rsidR="00373FF6" w:rsidRPr="002B2BF7" w:rsidRDefault="00373FF6" w:rsidP="00373FF6">
      <w:pPr>
        <w:rPr>
          <w:lang w:val="ru-RU"/>
        </w:rPr>
      </w:pPr>
      <w:r w:rsidRPr="002B2BF7">
        <w:rPr>
          <w:i/>
          <w:iCs/>
          <w:lang w:val="ru-RU"/>
        </w:rPr>
        <w:t>e)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что необходимо, чтобы БРЭ систематизировало свои виды деятельности в области развития потенциала и навыков, применяя подход, обеспечивающий их целостный, скоординированный, комплексный и прозрачный характер, для того чтобы достичь общих стратегических целей МСЭ-D и использовать ресурсы максимально эффективным образом;</w:t>
      </w:r>
    </w:p>
    <w:p w14:paraId="127F3E30" w14:textId="77777777" w:rsidR="00373FF6" w:rsidRPr="002B2BF7" w:rsidRDefault="00373FF6" w:rsidP="00373FF6">
      <w:pPr>
        <w:rPr>
          <w:lang w:val="ru-RU"/>
        </w:rPr>
      </w:pPr>
      <w:r w:rsidRPr="002B2BF7">
        <w:rPr>
          <w:i/>
          <w:iCs/>
          <w:lang w:val="ru-RU"/>
        </w:rPr>
        <w:t>f)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что необходимо, чтобы БРЭ проводило регулярные консультации с членами относительно их приоритетов в области развития потенциала и навыков и соответствующим образом осуществляло деятельность;</w:t>
      </w:r>
    </w:p>
    <w:p w14:paraId="36816ECF" w14:textId="77777777" w:rsidR="00373FF6" w:rsidRPr="002B2BF7" w:rsidRDefault="00373FF6" w:rsidP="00373FF6">
      <w:pPr>
        <w:rPr>
          <w:lang w:val="ru-RU"/>
        </w:rPr>
      </w:pPr>
      <w:r w:rsidRPr="002B2BF7">
        <w:rPr>
          <w:i/>
          <w:iCs/>
          <w:lang w:val="ru-RU"/>
        </w:rPr>
        <w:t>g)</w:t>
      </w:r>
      <w:r w:rsidRPr="002B2BF7">
        <w:rPr>
          <w:lang w:val="ru-RU"/>
        </w:rPr>
        <w:tab/>
        <w:t>что необходимо, чтобы БРЭ представляло Консультативной группе по развитию электросвязи (КГРЭ) отчеты о выполняемых инициативах и видах деятельности и о достигнутых результатах, с тем чтобы члены были в полной мере информированы о возникших трудностях и достигнутом прогрессе и могли обеспечивать руководящие указания для выполнения БРЭ этой деятельности,</w:t>
      </w:r>
    </w:p>
    <w:p w14:paraId="1E84DDF5" w14:textId="77777777" w:rsidR="00373FF6" w:rsidRPr="002B2BF7" w:rsidRDefault="00373FF6" w:rsidP="00373FF6">
      <w:pPr>
        <w:pStyle w:val="Call"/>
        <w:rPr>
          <w:lang w:val="ru-RU"/>
        </w:rPr>
      </w:pPr>
      <w:r w:rsidRPr="002B2BF7">
        <w:rPr>
          <w:lang w:val="ru-RU"/>
        </w:rPr>
        <w:t>принимая во внимание</w:t>
      </w:r>
    </w:p>
    <w:p w14:paraId="6A43C2EA" w14:textId="77777777" w:rsidR="00373FF6" w:rsidRPr="002B2BF7" w:rsidRDefault="00373FF6" w:rsidP="00373FF6">
      <w:pPr>
        <w:rPr>
          <w:iCs/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успех и доказанную ценность в отношении предоставления практических навыков и практического обучения таких форумов, как региональные семинары и Всемирный семинар по радиосвязи;</w:t>
      </w:r>
    </w:p>
    <w:p w14:paraId="44996CB7" w14:textId="77777777" w:rsidR="00373FF6" w:rsidRPr="002B2BF7" w:rsidRDefault="00373FF6" w:rsidP="00373FF6">
      <w:pPr>
        <w:rPr>
          <w:iCs/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большое число и разнообразный характер организаций и частных лиц, которые участвуют в работе БРЭ и ценность которых как образовательных ресурсов следует признать;</w:t>
      </w:r>
    </w:p>
    <w:p w14:paraId="4CEC7CED" w14:textId="77777777" w:rsidR="00373FF6" w:rsidRPr="002B2BF7" w:rsidRDefault="00373FF6" w:rsidP="00373FF6">
      <w:pPr>
        <w:rPr>
          <w:i/>
          <w:lang w:val="ru-RU"/>
        </w:rPr>
      </w:pPr>
      <w:r w:rsidRPr="002B2BF7">
        <w:rPr>
          <w:i/>
          <w:iCs/>
          <w:szCs w:val="22"/>
          <w:lang w:val="ru-RU"/>
        </w:rPr>
        <w:t>c)</w:t>
      </w:r>
      <w:r w:rsidRPr="002B2BF7">
        <w:rPr>
          <w:szCs w:val="22"/>
          <w:lang w:val="ru-RU"/>
        </w:rPr>
        <w:tab/>
        <w:t xml:space="preserve">инициативы, </w:t>
      </w:r>
      <w:r w:rsidRPr="002B2BF7">
        <w:rPr>
          <w:lang w:val="ru-RU"/>
        </w:rPr>
        <w:t>потребности и приоритеты в области развития потенциала и навыков, определенные регионами,</w:t>
      </w:r>
      <w:r w:rsidRPr="002B2BF7">
        <w:rPr>
          <w:lang w:val="ru-RU"/>
        </w:rPr>
        <w:br w:type="page"/>
      </w:r>
    </w:p>
    <w:p w14:paraId="27815EC6" w14:textId="77777777" w:rsidR="00373FF6" w:rsidRPr="002B2BF7" w:rsidRDefault="00373FF6" w:rsidP="00373FF6">
      <w:pPr>
        <w:pStyle w:val="Call"/>
        <w:rPr>
          <w:lang w:val="ru-RU"/>
        </w:rPr>
      </w:pPr>
      <w:r w:rsidRPr="002B2BF7">
        <w:rPr>
          <w:lang w:val="ru-RU"/>
        </w:rPr>
        <w:lastRenderedPageBreak/>
        <w:t xml:space="preserve">решает поручить </w:t>
      </w:r>
      <w:r w:rsidRPr="002B2BF7">
        <w:rPr>
          <w:caps/>
          <w:lang w:val="ru-RU"/>
        </w:rPr>
        <w:t>д</w:t>
      </w:r>
      <w:r w:rsidRPr="002B2BF7">
        <w:rPr>
          <w:lang w:val="ru-RU"/>
        </w:rPr>
        <w:t>иректору Бюро развития электросвязи</w:t>
      </w:r>
    </w:p>
    <w:p w14:paraId="291DA121" w14:textId="77777777" w:rsidR="00373FF6" w:rsidRPr="002B2BF7" w:rsidRDefault="00373FF6" w:rsidP="00373FF6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продолжить работу Группы по инициативам в области создания потенциала (ГИСП), состоящей из компетентных экспертов по развитию потенциала, которым хорошо известны потребности их регионов, для того чтобы улучшить возможности Государств – Членов МСЭ, Членов Сектора,</w:t>
      </w:r>
      <w:r w:rsidRPr="002B2BF7">
        <w:rPr>
          <w:rFonts w:cs="Calibri"/>
          <w:lang w:val="ru-RU"/>
        </w:rPr>
        <w:t xml:space="preserve"> Ассоциированных членов и Академических организаций, </w:t>
      </w:r>
      <w:r w:rsidRPr="002B2BF7">
        <w:rPr>
          <w:lang w:val="ru-RU"/>
        </w:rPr>
        <w:t xml:space="preserve">опытных и владеющих специальными знаниями профессионалов, а также организаций, обладающих соответствующими специальными знаниями и опытом, по оказанию помощи МСЭ-D, а также способствовать успешному выполнению своих видов деятельности в области развития потенциала и навыков на основе комплексного подхода и при сотрудничестве с двумя исследовательскими комиссиями МСЭ-D и согласно принятым приоритетам, предусмотренным в </w:t>
      </w:r>
      <w:proofErr w:type="spellStart"/>
      <w:r w:rsidRPr="002B2BF7">
        <w:rPr>
          <w:lang w:val="ru-RU"/>
        </w:rPr>
        <w:t>Кигалийском</w:t>
      </w:r>
      <w:proofErr w:type="spellEnd"/>
      <w:r w:rsidRPr="002B2BF7">
        <w:rPr>
          <w:lang w:val="ru-RU"/>
        </w:rPr>
        <w:t xml:space="preserve"> плане действий, и региональным инициативам в соответствии со сферами их компетенции;</w:t>
      </w:r>
    </w:p>
    <w:p w14:paraId="70BB489A" w14:textId="77777777" w:rsidR="00373FF6" w:rsidRPr="002B2BF7" w:rsidRDefault="00373FF6" w:rsidP="00373FF6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 xml:space="preserve">что в ГИСП должны входить по два эксперта по созданию потенциала, представляющих каждый из шести регионов. Кроме того, участие должно быть открытым для всех заинтересованных Государств-Членов, Членов Сектора и региональных организаций электросвязи. Данная </w:t>
      </w:r>
      <w:r w:rsidRPr="002B2BF7">
        <w:rPr>
          <w:caps/>
          <w:lang w:val="ru-RU"/>
        </w:rPr>
        <w:t>г</w:t>
      </w:r>
      <w:r w:rsidRPr="002B2BF7">
        <w:rPr>
          <w:lang w:val="ru-RU"/>
        </w:rPr>
        <w:t>руппа должна работать с персоналом БРЭ с использованием электронных средств, либо, когда это целесообразно, проводя очные собрания, для того чтобы:</w:t>
      </w:r>
    </w:p>
    <w:p w14:paraId="5BDD1F13" w14:textId="77777777" w:rsidR="00373FF6" w:rsidRPr="002B2BF7" w:rsidRDefault="00373FF6" w:rsidP="00373FF6">
      <w:pPr>
        <w:pStyle w:val="enumlev1"/>
        <w:rPr>
          <w:lang w:val="ru-RU"/>
        </w:rPr>
      </w:pPr>
      <w:r w:rsidRPr="002B2BF7">
        <w:rPr>
          <w:lang w:val="ru-RU"/>
        </w:rPr>
        <w:t>i)</w:t>
      </w:r>
      <w:r w:rsidRPr="002B2BF7">
        <w:rPr>
          <w:lang w:val="ru-RU"/>
        </w:rPr>
        <w:tab/>
        <w:t>оказывать помощь в определении глобальных тенденций в области развития потенциала и навыков специалистов в сфере электросвязи/информационно-коммуникационных технологий (ИКТ);</w:t>
      </w:r>
    </w:p>
    <w:p w14:paraId="4CFE01BB" w14:textId="77777777" w:rsidR="00373FF6" w:rsidRPr="002B2BF7" w:rsidRDefault="00373FF6" w:rsidP="00373FF6">
      <w:pPr>
        <w:pStyle w:val="enumlev1"/>
        <w:rPr>
          <w:lang w:val="ru-RU"/>
        </w:rPr>
      </w:pPr>
      <w:proofErr w:type="spellStart"/>
      <w:r w:rsidRPr="002B2BF7">
        <w:rPr>
          <w:lang w:val="ru-RU"/>
        </w:rPr>
        <w:t>ii</w:t>
      </w:r>
      <w:proofErr w:type="spellEnd"/>
      <w:r w:rsidRPr="002B2BF7">
        <w:rPr>
          <w:lang w:val="ru-RU"/>
        </w:rPr>
        <w:t>)</w:t>
      </w:r>
      <w:r w:rsidRPr="002B2BF7">
        <w:rPr>
          <w:lang w:val="ru-RU"/>
        </w:rPr>
        <w:tab/>
        <w:t>оказывать помощь в определении региональных потребностей и приоритетов в отношении деятельности по развитию потенциала и навыков, принимая во внимание, прежде всего, региональные инициативы и темы, рассмотренные исследовательскими комиссиями, и в оценке достигнутого прогресса в соответствующих видах деятельности БРЭ, а также выдвигать предложения об устранении любого дублирования деятельности и согласовании осуществляемых инициатив и т. д.;</w:t>
      </w:r>
    </w:p>
    <w:p w14:paraId="47953701" w14:textId="77777777" w:rsidR="00373FF6" w:rsidRPr="002B2BF7" w:rsidRDefault="00373FF6" w:rsidP="00373FF6">
      <w:pPr>
        <w:pStyle w:val="enumlev1"/>
        <w:rPr>
          <w:lang w:val="ru-RU"/>
        </w:rPr>
      </w:pPr>
      <w:proofErr w:type="spellStart"/>
      <w:r w:rsidRPr="002B2BF7">
        <w:rPr>
          <w:lang w:val="ru-RU"/>
        </w:rPr>
        <w:t>iii</w:t>
      </w:r>
      <w:proofErr w:type="spellEnd"/>
      <w:r w:rsidRPr="002B2BF7">
        <w:rPr>
          <w:lang w:val="ru-RU"/>
        </w:rPr>
        <w:t>)</w:t>
      </w:r>
      <w:r w:rsidRPr="002B2BF7">
        <w:rPr>
          <w:lang w:val="ru-RU"/>
        </w:rPr>
        <w:tab/>
        <w:t>осуществлять, когда это целесообразно, координацию с организациями и профессионалами, обладающими специальными знаниями и опытом в сфере повышения квалификации специалистов и создания потенциала в областях, в которых определена такая потребность, используя их специальные знания и опыт, либо путем направления Членов Союза к этим экспертам, либо содействуя их участию в деятельности МСЭ по созданию потенциала;</w:t>
      </w:r>
    </w:p>
    <w:p w14:paraId="426BF38F" w14:textId="77777777" w:rsidR="00373FF6" w:rsidRPr="002B2BF7" w:rsidRDefault="00373FF6" w:rsidP="00373FF6">
      <w:pPr>
        <w:pStyle w:val="enumlev1"/>
        <w:rPr>
          <w:lang w:val="ru-RU"/>
        </w:rPr>
      </w:pPr>
      <w:proofErr w:type="spellStart"/>
      <w:r w:rsidRPr="002B2BF7">
        <w:rPr>
          <w:lang w:val="ru-RU"/>
        </w:rPr>
        <w:t>iv</w:t>
      </w:r>
      <w:proofErr w:type="spellEnd"/>
      <w:r w:rsidRPr="002B2BF7">
        <w:rPr>
          <w:lang w:val="ru-RU"/>
        </w:rPr>
        <w:t>)</w:t>
      </w:r>
      <w:r w:rsidRPr="002B2BF7">
        <w:rPr>
          <w:lang w:val="ru-RU"/>
        </w:rPr>
        <w:tab/>
        <w:t>оказывать помощь БРЭ в непрерывной реализации комплексной основы для деятельности Академии МСЭ;</w:t>
      </w:r>
    </w:p>
    <w:p w14:paraId="426B98C1" w14:textId="77777777" w:rsidR="00373FF6" w:rsidRPr="002B2BF7" w:rsidRDefault="00373FF6" w:rsidP="00373FF6">
      <w:pPr>
        <w:pStyle w:val="enumlev1"/>
        <w:rPr>
          <w:lang w:val="ru-RU"/>
        </w:rPr>
      </w:pPr>
      <w:r w:rsidRPr="002B2BF7">
        <w:rPr>
          <w:lang w:val="ru-RU"/>
        </w:rPr>
        <w:t>v)</w:t>
      </w:r>
      <w:r w:rsidRPr="002B2BF7">
        <w:rPr>
          <w:lang w:val="ru-RU"/>
        </w:rPr>
        <w:tab/>
        <w:t>предоставлять консультирование в отношении разработки официальных учебных планов и контента по тематике электросвязи/ИКТ как для повышения общего уровня цифровой грамотности, так и формирования специализированных навыков;</w:t>
      </w:r>
      <w:r w:rsidRPr="002B2BF7">
        <w:rPr>
          <w:lang w:val="ru-RU"/>
        </w:rPr>
        <w:br w:type="page"/>
      </w:r>
    </w:p>
    <w:p w14:paraId="34CFFBDB" w14:textId="77777777" w:rsidR="00373FF6" w:rsidRPr="002B2BF7" w:rsidRDefault="00373FF6" w:rsidP="00373FF6">
      <w:pPr>
        <w:pStyle w:val="enumlev1"/>
        <w:rPr>
          <w:lang w:val="ru-RU"/>
        </w:rPr>
      </w:pPr>
      <w:proofErr w:type="spellStart"/>
      <w:r w:rsidRPr="002B2BF7">
        <w:rPr>
          <w:lang w:val="ru-RU"/>
        </w:rPr>
        <w:lastRenderedPageBreak/>
        <w:t>vi</w:t>
      </w:r>
      <w:proofErr w:type="spellEnd"/>
      <w:r w:rsidRPr="002B2BF7">
        <w:rPr>
          <w:lang w:val="ru-RU"/>
        </w:rPr>
        <w:t>)</w:t>
      </w:r>
      <w:r w:rsidRPr="002B2BF7">
        <w:rPr>
          <w:lang w:val="ru-RU"/>
        </w:rPr>
        <w:tab/>
        <w:t>предоставлять консультирование в отношении аккредитации и сертификации на основе региональных и/или международных стандартов;</w:t>
      </w:r>
    </w:p>
    <w:p w14:paraId="29FDCEEF" w14:textId="77777777" w:rsidR="00373FF6" w:rsidRPr="002B2BF7" w:rsidRDefault="00373FF6" w:rsidP="00373FF6">
      <w:pPr>
        <w:pStyle w:val="enumlev1"/>
        <w:rPr>
          <w:lang w:val="ru-RU"/>
        </w:rPr>
      </w:pPr>
      <w:proofErr w:type="spellStart"/>
      <w:r w:rsidRPr="002B2BF7">
        <w:rPr>
          <w:lang w:val="ru-RU"/>
        </w:rPr>
        <w:t>vii</w:t>
      </w:r>
      <w:proofErr w:type="spellEnd"/>
      <w:r w:rsidRPr="002B2BF7">
        <w:rPr>
          <w:lang w:val="ru-RU"/>
        </w:rPr>
        <w:t>)</w:t>
      </w:r>
      <w:r w:rsidRPr="002B2BF7">
        <w:rPr>
          <w:lang w:val="ru-RU"/>
        </w:rPr>
        <w:tab/>
        <w:t xml:space="preserve">предоставлять консультирование в отношении инициатив, академических альянсов и партнерств, содействующих достижению общих стратегических целей Академии МСЭ, включая объединение, в том числе, с АТС, </w:t>
      </w:r>
      <w:r w:rsidRPr="002B2BF7">
        <w:rPr>
          <w:lang w:val="en-US"/>
        </w:rPr>
        <w:t>DTC</w:t>
      </w:r>
      <w:r w:rsidRPr="002B2BF7">
        <w:rPr>
          <w:lang w:val="ru-RU"/>
        </w:rPr>
        <w:t xml:space="preserve"> и региональными отделениями МСЭ;</w:t>
      </w:r>
    </w:p>
    <w:p w14:paraId="08F88084" w14:textId="77777777" w:rsidR="00373FF6" w:rsidRPr="002B2BF7" w:rsidRDefault="00373FF6" w:rsidP="00373FF6">
      <w:pPr>
        <w:pStyle w:val="enumlev1"/>
        <w:rPr>
          <w:lang w:val="ru-RU"/>
        </w:rPr>
      </w:pPr>
      <w:proofErr w:type="spellStart"/>
      <w:r w:rsidRPr="002B2BF7">
        <w:rPr>
          <w:lang w:val="ru-RU"/>
        </w:rPr>
        <w:t>viii</w:t>
      </w:r>
      <w:proofErr w:type="spellEnd"/>
      <w:r w:rsidRPr="002B2BF7">
        <w:rPr>
          <w:lang w:val="ru-RU"/>
        </w:rPr>
        <w:t>)</w:t>
      </w:r>
      <w:r w:rsidRPr="002B2BF7">
        <w:rPr>
          <w:lang w:val="ru-RU"/>
        </w:rPr>
        <w:tab/>
        <w:t xml:space="preserve">предоставлять консультирование в отношении стандартов по обеспечению качества и контролю за учебными курсами, организуемыми Академией МСЭ и ее партнерами, в том числе теми, которые организуются через АТС, </w:t>
      </w:r>
      <w:r w:rsidRPr="002B2BF7">
        <w:rPr>
          <w:lang w:val="en-US"/>
        </w:rPr>
        <w:t>DTC</w:t>
      </w:r>
      <w:r w:rsidRPr="002B2BF7">
        <w:rPr>
          <w:lang w:val="ru-RU"/>
        </w:rPr>
        <w:t xml:space="preserve"> и/или академические учреждения;</w:t>
      </w:r>
    </w:p>
    <w:p w14:paraId="40670BB0" w14:textId="77777777" w:rsidR="00373FF6" w:rsidRPr="002B2BF7" w:rsidRDefault="00373FF6" w:rsidP="00373FF6">
      <w:pPr>
        <w:pStyle w:val="enumlev1"/>
        <w:rPr>
          <w:lang w:val="ru-RU"/>
        </w:rPr>
      </w:pPr>
      <w:proofErr w:type="spellStart"/>
      <w:r w:rsidRPr="002B2BF7">
        <w:rPr>
          <w:lang w:val="ru-RU"/>
        </w:rPr>
        <w:t>ix</w:t>
      </w:r>
      <w:proofErr w:type="spellEnd"/>
      <w:r w:rsidRPr="002B2BF7">
        <w:rPr>
          <w:lang w:val="ru-RU"/>
        </w:rPr>
        <w:t>)</w:t>
      </w:r>
      <w:r w:rsidRPr="002B2BF7">
        <w:rPr>
          <w:lang w:val="ru-RU"/>
        </w:rPr>
        <w:tab/>
        <w:t>оказывать помощь в представлении для рассмотрения и обсуждения в ходе собрания КГРЭ промежуточного ежегодного отчета, включающего сведения о достижениях и предлагаемые рекомендации, принятие которых может потребоваться для осуществления соответствующей программы;</w:t>
      </w:r>
    </w:p>
    <w:p w14:paraId="4C384092" w14:textId="77777777" w:rsidR="00373FF6" w:rsidRPr="002B2BF7" w:rsidRDefault="00373FF6" w:rsidP="00373FF6">
      <w:pPr>
        <w:pStyle w:val="enumlev1"/>
        <w:rPr>
          <w:lang w:val="ru-RU"/>
        </w:rPr>
      </w:pPr>
      <w:r w:rsidRPr="002B2BF7">
        <w:rPr>
          <w:lang w:val="ru-RU"/>
        </w:rPr>
        <w:t>x)</w:t>
      </w:r>
      <w:r w:rsidRPr="002B2BF7">
        <w:rPr>
          <w:lang w:val="ru-RU"/>
        </w:rPr>
        <w:tab/>
        <w:t>выступать в качестве региональных представителей на соответствующих форумах, организуемых БРЭ;</w:t>
      </w:r>
    </w:p>
    <w:p w14:paraId="2511EE84" w14:textId="77777777" w:rsidR="00373FF6" w:rsidRPr="002B2BF7" w:rsidRDefault="00373FF6" w:rsidP="00373FF6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обеспечить ГИСП необходимую поддержку для эффективного выполнения ей своей работы;</w:t>
      </w:r>
    </w:p>
    <w:p w14:paraId="3BF810C0" w14:textId="77777777" w:rsidR="00373FF6" w:rsidRPr="002B2BF7" w:rsidRDefault="00373FF6" w:rsidP="00373FF6">
      <w:pPr>
        <w:rPr>
          <w:lang w:val="ru-RU"/>
        </w:rPr>
      </w:pPr>
      <w:r w:rsidRPr="002B2BF7">
        <w:rPr>
          <w:lang w:val="ru-RU"/>
        </w:rPr>
        <w:t>4</w:t>
      </w:r>
      <w:r w:rsidRPr="002B2BF7">
        <w:rPr>
          <w:lang w:val="ru-RU"/>
        </w:rPr>
        <w:tab/>
        <w:t>учитывать надлежащим образом любые рекомендации ГИСП.</w:t>
      </w:r>
    </w:p>
    <w:p w14:paraId="3FBB6BCD" w14:textId="77777777" w:rsidR="00E45F09" w:rsidRPr="00373FF6" w:rsidRDefault="00E45F09" w:rsidP="00373FF6">
      <w:pPr>
        <w:rPr>
          <w:lang w:val="ru-RU"/>
        </w:rPr>
      </w:pPr>
    </w:p>
    <w:sectPr w:rsidR="00E45F09" w:rsidRPr="00373FF6" w:rsidSect="003E5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AEC4" w14:textId="77777777" w:rsidR="003E584B" w:rsidRDefault="003E584B" w:rsidP="003E584B">
      <w:pPr>
        <w:spacing w:before="0"/>
      </w:pPr>
      <w:r>
        <w:separator/>
      </w:r>
    </w:p>
  </w:endnote>
  <w:endnote w:type="continuationSeparator" w:id="0">
    <w:p w14:paraId="55BD7F9B" w14:textId="77777777" w:rsidR="003E584B" w:rsidRDefault="003E584B" w:rsidP="003E58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2D65" w14:textId="77777777" w:rsidR="003E584B" w:rsidRDefault="003E5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6E26" w14:textId="77777777" w:rsidR="003E584B" w:rsidRDefault="003E5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AAEB" w14:textId="77777777" w:rsidR="003E584B" w:rsidRDefault="003E5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58AD" w14:textId="77777777" w:rsidR="003E584B" w:rsidRDefault="003E584B" w:rsidP="003E584B">
      <w:pPr>
        <w:spacing w:before="0"/>
      </w:pPr>
      <w:r>
        <w:separator/>
      </w:r>
    </w:p>
  </w:footnote>
  <w:footnote w:type="continuationSeparator" w:id="0">
    <w:p w14:paraId="72557AB2" w14:textId="77777777" w:rsidR="003E584B" w:rsidRDefault="003E584B" w:rsidP="003E584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157714"/>
      <w:docPartObj>
        <w:docPartGallery w:val="Page Numbers (Top of Page)"/>
        <w:docPartUnique/>
      </w:docPartObj>
    </w:sdtPr>
    <w:sdtEndPr>
      <w:rPr>
        <w:noProof/>
        <w:szCs w:val="22"/>
      </w:rPr>
    </w:sdtEndPr>
    <w:sdtContent>
      <w:p w14:paraId="4EAB3C34" w14:textId="1A534EE6" w:rsidR="003E584B" w:rsidRPr="003E584B" w:rsidRDefault="003E584B" w:rsidP="003E584B">
        <w:pPr>
          <w:pStyle w:val="Header"/>
          <w:tabs>
            <w:tab w:val="clear" w:pos="4513"/>
            <w:tab w:val="left" w:pos="851"/>
          </w:tabs>
          <w:jc w:val="left"/>
          <w:rPr>
            <w:szCs w:val="22"/>
            <w:lang w:val="ru-RU"/>
          </w:rPr>
        </w:pPr>
        <w:r w:rsidRPr="00BF1EE0">
          <w:rPr>
            <w:szCs w:val="22"/>
          </w:rPr>
          <w:fldChar w:fldCharType="begin"/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instrText>PAGE</w:instrText>
        </w:r>
        <w:r w:rsidRPr="00E3202A">
          <w:rPr>
            <w:szCs w:val="22"/>
            <w:lang w:val="ru-RU"/>
          </w:rPr>
          <w:instrText xml:space="preserve">   \* </w:instrText>
        </w:r>
        <w:r w:rsidRPr="00BF1EE0">
          <w:rPr>
            <w:szCs w:val="22"/>
          </w:rPr>
          <w:instrText>MERGEFORMAT</w:instrText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fldChar w:fldCharType="separate"/>
        </w:r>
        <w:r w:rsidRPr="003E584B">
          <w:rPr>
            <w:szCs w:val="22"/>
            <w:lang w:val="ru-RU"/>
          </w:rPr>
          <w:t>144</w:t>
        </w:r>
        <w:r w:rsidRPr="00BF1EE0">
          <w:rPr>
            <w:noProof/>
            <w:szCs w:val="22"/>
          </w:rPr>
          <w:fldChar w:fldCharType="end"/>
        </w:r>
        <w:r w:rsidRPr="00E3202A">
          <w:rPr>
            <w:noProof/>
            <w:szCs w:val="22"/>
            <w:lang w:val="ru-RU"/>
          </w:rPr>
          <w:tab/>
        </w:r>
        <w:r w:rsidRPr="00E3202A">
          <w:rPr>
            <w:szCs w:val="22"/>
            <w:lang w:val="ru-RU"/>
          </w:rPr>
          <w:t xml:space="preserve">Заключительный отчет ВКРЭ-22 – Часть </w:t>
        </w:r>
        <w:r w:rsidRPr="00895A25">
          <w:rPr>
            <w:szCs w:val="22"/>
          </w:rPr>
          <w:t>IV</w:t>
        </w:r>
        <w:r w:rsidRPr="00E3202A">
          <w:rPr>
            <w:szCs w:val="22"/>
            <w:lang w:val="ru-RU"/>
          </w:rPr>
          <w:t xml:space="preserve"> – </w:t>
        </w:r>
        <w:r w:rsidRPr="00895A25">
          <w:rPr>
            <w:szCs w:val="22"/>
            <w:lang w:val="ru-RU"/>
          </w:rPr>
          <w:t>Резолюци</w:t>
        </w:r>
        <w:r>
          <w:rPr>
            <w:szCs w:val="22"/>
            <w:lang w:val="ru-RU"/>
          </w:rPr>
          <w:t xml:space="preserve">я </w:t>
        </w:r>
        <w:r w:rsidRPr="00F910FE">
          <w:rPr>
            <w:szCs w:val="22"/>
          </w:rPr>
          <w:fldChar w:fldCharType="begin"/>
        </w:r>
        <w:r w:rsidRPr="00F910FE">
          <w:rPr>
            <w:szCs w:val="22"/>
          </w:rPr>
          <w:instrText>styleref</w:instrText>
        </w:r>
        <w:r w:rsidRPr="00E3202A">
          <w:rPr>
            <w:szCs w:val="22"/>
            <w:lang w:val="ru-RU"/>
          </w:rPr>
          <w:instrText xml:space="preserve"> </w:instrText>
        </w:r>
        <w:r w:rsidRPr="00F910FE">
          <w:rPr>
            <w:szCs w:val="22"/>
          </w:rPr>
          <w:instrText>href</w:instrText>
        </w:r>
        <w:r w:rsidRPr="00F910FE">
          <w:rPr>
            <w:szCs w:val="22"/>
          </w:rPr>
          <w:fldChar w:fldCharType="separate"/>
        </w:r>
        <w:r w:rsidR="00373FF6">
          <w:rPr>
            <w:noProof/>
            <w:szCs w:val="22"/>
          </w:rPr>
          <w:t>40</w:t>
        </w:r>
        <w:r w:rsidRPr="00F910FE">
          <w:rPr>
            <w:szCs w:val="22"/>
            <w:lang w:val="ru-RU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0513" w14:textId="4A01CC46" w:rsidR="003E584B" w:rsidRPr="003E584B" w:rsidRDefault="003E584B" w:rsidP="003E584B">
    <w:pPr>
      <w:pStyle w:val="Header"/>
      <w:tabs>
        <w:tab w:val="clear" w:pos="4513"/>
        <w:tab w:val="clear" w:pos="9026"/>
        <w:tab w:val="right" w:pos="8789"/>
        <w:tab w:val="right" w:pos="9639"/>
      </w:tabs>
      <w:jc w:val="right"/>
      <w:rPr>
        <w:szCs w:val="22"/>
        <w:lang w:val="ru-RU"/>
      </w:rPr>
    </w:pPr>
    <w:r>
      <w:rPr>
        <w:szCs w:val="22"/>
      </w:rPr>
      <w:tab/>
    </w:r>
    <w:r w:rsidRPr="00E3202A">
      <w:rPr>
        <w:szCs w:val="22"/>
        <w:lang w:val="ru-RU"/>
      </w:rPr>
      <w:t xml:space="preserve">Заключительный отчет ВКРЭ-22 – Часть </w:t>
    </w:r>
    <w:r w:rsidRPr="00895A25">
      <w:rPr>
        <w:szCs w:val="22"/>
      </w:rPr>
      <w:t>IV</w:t>
    </w:r>
    <w:r w:rsidRPr="00895A25">
      <w:rPr>
        <w:szCs w:val="22"/>
        <w:lang w:val="ru-RU"/>
      </w:rPr>
      <w:t xml:space="preserve"> − Резолюци</w:t>
    </w:r>
    <w:r>
      <w:rPr>
        <w:szCs w:val="22"/>
        <w:lang w:val="ru-RU"/>
      </w:rPr>
      <w:t xml:space="preserve">я </w:t>
    </w:r>
    <w:r w:rsidRPr="00F910FE">
      <w:rPr>
        <w:szCs w:val="22"/>
      </w:rPr>
      <w:fldChar w:fldCharType="begin"/>
    </w:r>
    <w:r w:rsidRPr="00F910FE">
      <w:rPr>
        <w:szCs w:val="22"/>
      </w:rPr>
      <w:instrText>styleref</w:instrText>
    </w:r>
    <w:r w:rsidRPr="00E3202A">
      <w:rPr>
        <w:szCs w:val="22"/>
        <w:lang w:val="ru-RU"/>
      </w:rPr>
      <w:instrText xml:space="preserve"> </w:instrText>
    </w:r>
    <w:r w:rsidRPr="00F910FE">
      <w:rPr>
        <w:szCs w:val="22"/>
      </w:rPr>
      <w:instrText>href</w:instrText>
    </w:r>
    <w:r w:rsidRPr="00F910FE">
      <w:rPr>
        <w:szCs w:val="22"/>
      </w:rPr>
      <w:fldChar w:fldCharType="separate"/>
    </w:r>
    <w:r w:rsidR="00373FF6">
      <w:rPr>
        <w:noProof/>
        <w:szCs w:val="22"/>
      </w:rPr>
      <w:t>40</w:t>
    </w:r>
    <w:r w:rsidRPr="00F910FE">
      <w:rPr>
        <w:szCs w:val="22"/>
        <w:lang w:val="ru-RU"/>
      </w:rPr>
      <w:fldChar w:fldCharType="end"/>
    </w:r>
    <w:r w:rsidRPr="00E3202A">
      <w:rPr>
        <w:szCs w:val="22"/>
        <w:lang w:val="ru-RU"/>
      </w:rPr>
      <w:tab/>
    </w:r>
    <w:r w:rsidRPr="00763A31">
      <w:fldChar w:fldCharType="begin"/>
    </w:r>
    <w:r w:rsidRPr="00E3202A">
      <w:rPr>
        <w:lang w:val="ru-RU"/>
      </w:rPr>
      <w:instrText xml:space="preserve"> </w:instrText>
    </w:r>
    <w:r w:rsidRPr="00763A31">
      <w:instrText>PAGE</w:instrText>
    </w:r>
    <w:r w:rsidRPr="00E3202A">
      <w:rPr>
        <w:lang w:val="ru-RU"/>
      </w:rPr>
      <w:instrText xml:space="preserve">   \* </w:instrText>
    </w:r>
    <w:r w:rsidRPr="00763A31">
      <w:instrText>MERGEFORMAT</w:instrText>
    </w:r>
    <w:r w:rsidRPr="00E3202A">
      <w:rPr>
        <w:lang w:val="ru-RU"/>
      </w:rPr>
      <w:instrText xml:space="preserve"> </w:instrText>
    </w:r>
    <w:r w:rsidRPr="00763A31">
      <w:fldChar w:fldCharType="separate"/>
    </w:r>
    <w:r w:rsidRPr="003E584B">
      <w:rPr>
        <w:lang w:val="ru-RU"/>
      </w:rPr>
      <w:t>143</w:t>
    </w:r>
    <w:r w:rsidRPr="00763A31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C37" w14:textId="77777777" w:rsidR="003E584B" w:rsidRDefault="003E5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4B"/>
    <w:rsid w:val="000D1BE4"/>
    <w:rsid w:val="000F689C"/>
    <w:rsid w:val="00373FF6"/>
    <w:rsid w:val="003E584B"/>
    <w:rsid w:val="00791A97"/>
    <w:rsid w:val="00DD3985"/>
    <w:rsid w:val="00E45F09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2872"/>
  <w15:chartTrackingRefBased/>
  <w15:docId w15:val="{5D9E5091-FCB2-40A4-8374-0543ED6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3E584B"/>
    <w:pPr>
      <w:keepNext/>
      <w:keepLines/>
      <w:spacing w:before="160"/>
      <w:ind w:left="113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3E584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Reasons">
    <w:name w:val="Reasons"/>
    <w:basedOn w:val="Normal"/>
    <w:qFormat/>
    <w:rsid w:val="003E584B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3E584B"/>
    <w:pPr>
      <w:spacing w:before="200"/>
      <w:ind w:left="1134" w:hanging="1134"/>
      <w:jc w:val="center"/>
      <w:outlineLvl w:val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Restitle">
    <w:name w:val="Res_title"/>
    <w:basedOn w:val="Heading2"/>
    <w:next w:val="Normal"/>
    <w:link w:val="RestitleChar"/>
    <w:rsid w:val="003E584B"/>
    <w:pPr>
      <w:tabs>
        <w:tab w:val="clear" w:pos="1134"/>
        <w:tab w:val="clear" w:pos="1871"/>
        <w:tab w:val="clear" w:pos="2268"/>
      </w:tabs>
      <w:spacing w:before="200"/>
      <w:jc w:val="center"/>
    </w:pPr>
    <w:rPr>
      <w:rFonts w:ascii="Calibri" w:eastAsia="Times New Roman" w:hAnsi="Calibri" w:cs="Times New Roman"/>
      <w:b/>
      <w:color w:val="auto"/>
      <w:sz w:val="28"/>
      <w:szCs w:val="20"/>
    </w:rPr>
  </w:style>
  <w:style w:type="character" w:customStyle="1" w:styleId="href">
    <w:name w:val="href"/>
    <w:basedOn w:val="DefaultParagraphFont"/>
    <w:rsid w:val="003E584B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3E584B"/>
    <w:rPr>
      <w:rFonts w:ascii="Calibri" w:eastAsia="Times New Roman" w:hAnsi="Calibri" w:cs="Times New Roman"/>
      <w:i/>
      <w:kern w:val="0"/>
      <w:sz w:val="24"/>
      <w:szCs w:val="20"/>
      <w14:ligatures w14:val="none"/>
    </w:rPr>
  </w:style>
  <w:style w:type="character" w:customStyle="1" w:styleId="ResNoChar">
    <w:name w:val="Res_No Char"/>
    <w:basedOn w:val="DefaultParagraphFont"/>
    <w:link w:val="ResNo"/>
    <w:rsid w:val="003E584B"/>
    <w:rPr>
      <w:rFonts w:ascii="Calibri" w:eastAsia="Times New Roman" w:hAnsi="Calibri" w:cs="Times New Roman"/>
      <w:kern w:val="0"/>
      <w:sz w:val="28"/>
      <w:szCs w:val="20"/>
      <w14:ligatures w14:val="none"/>
    </w:rPr>
  </w:style>
  <w:style w:type="character" w:customStyle="1" w:styleId="RestitleChar">
    <w:name w:val="Res_title Char"/>
    <w:basedOn w:val="DefaultParagraphFont"/>
    <w:link w:val="Restitle"/>
    <w:rsid w:val="003E584B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8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E584B"/>
    <w:rPr>
      <w:rFonts w:ascii="Calibri" w:eastAsia="Times New Roman" w:hAnsi="Calibri" w:cs="Times New Roman"/>
      <w:kern w:val="0"/>
      <w:sz w:val="1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rmalcenteraligned">
    <w:name w:val="Normal center aligned"/>
    <w:basedOn w:val="Normal"/>
    <w:rsid w:val="000D1BE4"/>
    <w:pPr>
      <w:jc w:val="center"/>
    </w:pPr>
    <w:rPr>
      <w:rFonts w:eastAsia="SimSun"/>
    </w:rPr>
  </w:style>
  <w:style w:type="character" w:styleId="FootnoteReference">
    <w:name w:val="footnote reference"/>
    <w:basedOn w:val="DefaultParagraphFont"/>
    <w:rsid w:val="00791A97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91A97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791A97"/>
    <w:rPr>
      <w:rFonts w:ascii="Calibri" w:eastAsia="Times New Roman" w:hAnsi="Calibri" w:cs="Times New Roman"/>
      <w:kern w:val="0"/>
      <w:szCs w:val="20"/>
      <w14:ligatures w14:val="none"/>
    </w:rPr>
  </w:style>
  <w:style w:type="paragraph" w:customStyle="1" w:styleId="enumlev1">
    <w:name w:val="enumlev1"/>
    <w:basedOn w:val="Normal"/>
    <w:link w:val="enumlev1Char"/>
    <w:rsid w:val="00373FF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373FF6"/>
    <w:rPr>
      <w:rFonts w:ascii="Calibri" w:eastAsia="Times New Roman" w:hAnsi="Calibri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A771-F19C-48C8-A8DF-69AD9E90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1149</Words>
  <Characters>6550</Characters>
  <Application>Microsoft Office Word</Application>
  <DocSecurity>0</DocSecurity>
  <Lines>54</Lines>
  <Paragraphs>15</Paragraphs>
  <ScaleCrop>false</ScaleCrop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Berdyeva, Elena</dc:creator>
  <cp:keywords/>
  <dc:description/>
  <cp:lastModifiedBy>Berdyeva, Elena</cp:lastModifiedBy>
  <cp:revision>4</cp:revision>
  <dcterms:created xsi:type="dcterms:W3CDTF">2023-10-16T12:49:00Z</dcterms:created>
  <dcterms:modified xsi:type="dcterms:W3CDTF">2023-10-16T13:03:00Z</dcterms:modified>
</cp:coreProperties>
</file>