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469B6565" w:rsidR="006E5CD0" w:rsidRPr="006E5CD0" w:rsidRDefault="00BC603B" w:rsidP="006E5CD0">
      <w:pPr>
        <w:pStyle w:val="ResNo"/>
        <w:rPr>
          <w:lang w:eastAsia="zh-CN"/>
        </w:rPr>
      </w:pPr>
      <w:bookmarkStart w:id="0" w:name="_Toc116895611"/>
      <w:bookmarkStart w:id="1" w:name="_Toc116911740"/>
      <w:r w:rsidRPr="00A677DE">
        <w:rPr>
          <w:lang w:eastAsia="zh-CN"/>
        </w:rPr>
        <w:t>第</w:t>
      </w:r>
      <w:r w:rsidRPr="00A677DE">
        <w:rPr>
          <w:rStyle w:val="href"/>
          <w:lang w:val="ru-RU" w:eastAsia="zh-CN"/>
        </w:rPr>
        <w:t>3</w:t>
      </w:r>
      <w:r w:rsidR="008C424D">
        <w:rPr>
          <w:rStyle w:val="href"/>
          <w:lang w:val="ru-RU" w:eastAsia="zh-CN"/>
        </w:rPr>
        <w:t>6</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02A4D32A" w:rsidR="006E5CD0" w:rsidRPr="006E5CD0" w:rsidRDefault="008C424D" w:rsidP="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outlineLvl w:val="0"/>
        <w:rPr>
          <w:rFonts w:cstheme="minorHAnsi"/>
          <w:b/>
          <w:kern w:val="0"/>
          <w:sz w:val="28"/>
          <w:szCs w:val="20"/>
          <w:lang w:val="ru-RU"/>
          <w14:ligatures w14:val="none"/>
        </w:rPr>
      </w:pPr>
      <w:r w:rsidRPr="008C424D">
        <w:rPr>
          <w:rFonts w:cstheme="minorHAnsi" w:hint="eastAsia"/>
          <w:b/>
          <w:kern w:val="0"/>
          <w:sz w:val="28"/>
          <w:szCs w:val="20"/>
          <w14:ligatures w14:val="none"/>
        </w:rPr>
        <w:t>向非洲电信联盟提供支持</w:t>
      </w:r>
    </w:p>
    <w:p w14:paraId="7BA92A28" w14:textId="2C71C94B" w:rsidR="006E5CD0" w:rsidRPr="006E5CD0" w:rsidRDefault="006E5CD0" w:rsidP="008C424D">
      <w:pPr>
        <w:keepNext/>
        <w:keepLines/>
        <w:tabs>
          <w:tab w:val="left" w:pos="1134"/>
          <w:tab w:val="left" w:pos="1871"/>
          <w:tab w:val="left" w:pos="2268"/>
        </w:tabs>
        <w:overflowPunct w:val="0"/>
        <w:autoSpaceDE w:val="0"/>
        <w:autoSpaceDN w:val="0"/>
        <w:adjustRightInd w:val="0"/>
        <w:spacing w:before="280" w:after="0" w:line="240" w:lineRule="auto"/>
        <w:textAlignment w:val="baseline"/>
        <w:rPr>
          <w:rFonts w:eastAsiaTheme="minorEastAsia"/>
          <w:kern w:val="0"/>
          <w:sz w:val="22"/>
          <w14:ligatures w14:val="none"/>
        </w:rPr>
      </w:pPr>
      <w:r w:rsidRPr="006E5CD0">
        <w:rPr>
          <w:rFonts w:cstheme="minorHAnsi" w:hint="eastAsia"/>
          <w:kern w:val="0"/>
          <w:szCs w:val="20"/>
          <w14:ligatures w14:val="none"/>
        </w:rPr>
        <w:t>世界电信发展大会</w:t>
      </w:r>
      <w:r w:rsidRPr="006E5CD0">
        <w:rPr>
          <w:rFonts w:cstheme="minorHAnsi" w:hint="eastAsia"/>
          <w:kern w:val="0"/>
          <w:szCs w:val="20"/>
          <w:lang w:val="ru-RU"/>
          <w14:ligatures w14:val="none"/>
        </w:rPr>
        <w:t>（</w:t>
      </w:r>
      <w:r w:rsidRPr="006E5CD0">
        <w:rPr>
          <w:rFonts w:cstheme="minorHAnsi" w:hint="eastAsia"/>
          <w:kern w:val="0"/>
          <w:szCs w:val="20"/>
          <w:lang w:val="ru-RU"/>
          <w14:ligatures w14:val="none"/>
        </w:rPr>
        <w:t>2022</w:t>
      </w:r>
      <w:r w:rsidRPr="006E5CD0">
        <w:rPr>
          <w:rFonts w:cstheme="minorHAnsi" w:hint="eastAsia"/>
          <w:kern w:val="0"/>
          <w:szCs w:val="20"/>
          <w14:ligatures w14:val="none"/>
        </w:rPr>
        <w:t>年</w:t>
      </w:r>
      <w:r w:rsidRPr="006E5CD0">
        <w:rPr>
          <w:rFonts w:cstheme="minorHAnsi" w:hint="eastAsia"/>
          <w:kern w:val="0"/>
          <w:szCs w:val="20"/>
          <w:lang w:val="ru-RU"/>
          <w14:ligatures w14:val="none"/>
        </w:rPr>
        <w:t>，</w:t>
      </w:r>
      <w:r w:rsidRPr="006E5CD0">
        <w:rPr>
          <w:rFonts w:cstheme="minorHAnsi" w:hint="eastAsia"/>
          <w:kern w:val="0"/>
          <w:szCs w:val="20"/>
          <w14:ligatures w14:val="none"/>
        </w:rPr>
        <w:t>基加利</w:t>
      </w:r>
      <w:r w:rsidRPr="006E5CD0">
        <w:rPr>
          <w:rFonts w:cstheme="minorHAnsi" w:hint="eastAsia"/>
          <w:kern w:val="0"/>
          <w:szCs w:val="20"/>
          <w:lang w:val="ru-RU"/>
          <w14:ligatures w14:val="none"/>
        </w:rPr>
        <w:t>），</w:t>
      </w:r>
    </w:p>
    <w:p w14:paraId="11F2A27B" w14:textId="77777777" w:rsidR="008C424D" w:rsidRPr="008C424D" w:rsidRDefault="008C424D" w:rsidP="008C424D">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STKaiti" w:eastAsia="STKaiti" w:hAnsi="STKaiti" w:cstheme="minorHAnsi"/>
          <w:kern w:val="0"/>
          <w:szCs w:val="20"/>
          <w:lang w:val="ru-RU"/>
          <w14:ligatures w14:val="none"/>
        </w:rPr>
      </w:pPr>
      <w:r w:rsidRPr="008C424D">
        <w:rPr>
          <w:rFonts w:ascii="STKaiti" w:eastAsia="STKaiti" w:hAnsi="STKaiti" w:cstheme="minorHAnsi" w:hint="eastAsia"/>
          <w:kern w:val="0"/>
          <w:szCs w:val="20"/>
          <w14:ligatures w14:val="none"/>
        </w:rPr>
        <w:t>忆及</w:t>
      </w:r>
    </w:p>
    <w:p w14:paraId="245002FB" w14:textId="77777777" w:rsidR="008C424D" w:rsidRPr="008C424D" w:rsidRDefault="008C424D" w:rsidP="008C424D">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a</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联合国大会</w:t>
      </w:r>
      <w:r w:rsidRPr="008C424D">
        <w:rPr>
          <w:rFonts w:ascii="Calibri" w:hAnsi="Calibri" w:cs="Times New Roman" w:hint="eastAsia"/>
          <w:kern w:val="0"/>
          <w:szCs w:val="28"/>
          <w:lang w:val="ru-RU"/>
          <w14:ligatures w14:val="none"/>
        </w:rPr>
        <w:t>（</w:t>
      </w:r>
      <w:r w:rsidRPr="008C424D">
        <w:rPr>
          <w:rFonts w:ascii="Calibri" w:hAnsi="Calibri" w:cs="Times New Roman"/>
          <w:kern w:val="0"/>
          <w:szCs w:val="28"/>
          <w14:ligatures w14:val="none"/>
        </w:rPr>
        <w:t>UNGA</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关于变革我们的世界</w:t>
      </w:r>
      <w:r w:rsidRPr="008C424D">
        <w:rPr>
          <w:rFonts w:ascii="Calibri" w:hAnsi="Calibri" w:cs="Times New Roman" w:hint="eastAsia"/>
          <w:kern w:val="0"/>
          <w:szCs w:val="28"/>
          <w:lang w:val="ru-RU"/>
          <w14:ligatures w14:val="none"/>
        </w:rPr>
        <w:t>：</w:t>
      </w:r>
      <w:r w:rsidRPr="008C424D">
        <w:rPr>
          <w:rFonts w:ascii="Calibri" w:hAnsi="Calibri" w:cs="Times New Roman"/>
          <w:kern w:val="0"/>
          <w:szCs w:val="28"/>
          <w:lang w:val="ru-RU"/>
          <w14:ligatures w14:val="none"/>
        </w:rPr>
        <w:t>2030</w:t>
      </w:r>
      <w:r w:rsidRPr="008C424D">
        <w:rPr>
          <w:rFonts w:ascii="Calibri" w:hAnsi="Calibri" w:cs="Times New Roman" w:hint="eastAsia"/>
          <w:kern w:val="0"/>
          <w:szCs w:val="28"/>
          <w14:ligatures w14:val="none"/>
        </w:rPr>
        <w:t>年可持续发展议程的第</w:t>
      </w:r>
      <w:r w:rsidRPr="008C424D">
        <w:rPr>
          <w:rFonts w:ascii="Calibri" w:hAnsi="Calibri" w:cs="Times New Roman"/>
          <w:kern w:val="0"/>
          <w:szCs w:val="28"/>
          <w:lang w:val="ru-RU"/>
          <w14:ligatures w14:val="none"/>
        </w:rPr>
        <w:t>70/</w:t>
      </w:r>
      <w:proofErr w:type="gramStart"/>
      <w:r w:rsidRPr="008C424D">
        <w:rPr>
          <w:rFonts w:ascii="Calibri" w:hAnsi="Calibri" w:cs="Times New Roman"/>
          <w:kern w:val="0"/>
          <w:szCs w:val="28"/>
          <w:lang w:val="ru-RU"/>
          <w14:ligatures w14:val="none"/>
        </w:rPr>
        <w:t>1</w:t>
      </w:r>
      <w:r w:rsidRPr="008C424D">
        <w:rPr>
          <w:rFonts w:ascii="Calibri" w:hAnsi="Calibri" w:cs="Times New Roman" w:hint="eastAsia"/>
          <w:kern w:val="0"/>
          <w:szCs w:val="28"/>
          <w14:ligatures w14:val="none"/>
        </w:rPr>
        <w:t>号决议</w:t>
      </w:r>
      <w:r w:rsidRPr="008C424D">
        <w:rPr>
          <w:rFonts w:ascii="Calibri" w:hAnsi="Calibri" w:cs="Times New Roman" w:hint="eastAsia"/>
          <w:kern w:val="0"/>
          <w:szCs w:val="28"/>
          <w:lang w:val="ru-RU"/>
          <w14:ligatures w14:val="none"/>
        </w:rPr>
        <w:t>；</w:t>
      </w:r>
      <w:proofErr w:type="gramEnd"/>
    </w:p>
    <w:p w14:paraId="2C8F16CD" w14:textId="77777777" w:rsidR="008C424D" w:rsidRPr="008C424D" w:rsidRDefault="008C424D" w:rsidP="008C424D">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b</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lang w:val="ru-RU"/>
          <w14:ligatures w14:val="none"/>
        </w:rPr>
        <w:t>联大有关</w:t>
      </w:r>
      <w:r w:rsidRPr="008C424D">
        <w:rPr>
          <w:rFonts w:ascii="Calibri" w:hAnsi="Calibri" w:cs="Times New Roman" w:hint="eastAsia"/>
          <w:kern w:val="0"/>
          <w:szCs w:val="28"/>
          <w14:ligatures w14:val="none"/>
        </w:rPr>
        <w:t>联合国南南合作的第二次高级别会议的第</w:t>
      </w:r>
      <w:r w:rsidRPr="008C424D">
        <w:rPr>
          <w:rFonts w:ascii="Calibri" w:hAnsi="Calibri" w:cs="Times New Roman"/>
          <w:kern w:val="0"/>
          <w:szCs w:val="28"/>
          <w:lang w:val="ru-RU"/>
          <w14:ligatures w14:val="none"/>
        </w:rPr>
        <w:t>73/</w:t>
      </w:r>
      <w:proofErr w:type="gramStart"/>
      <w:r w:rsidRPr="008C424D">
        <w:rPr>
          <w:rFonts w:ascii="Calibri" w:hAnsi="Calibri" w:cs="Times New Roman"/>
          <w:kern w:val="0"/>
          <w:szCs w:val="28"/>
          <w:lang w:val="ru-RU"/>
          <w14:ligatures w14:val="none"/>
        </w:rPr>
        <w:t>291</w:t>
      </w:r>
      <w:r w:rsidRPr="008C424D">
        <w:rPr>
          <w:rFonts w:ascii="Calibri" w:hAnsi="Calibri" w:cs="Times New Roman" w:hint="eastAsia"/>
          <w:kern w:val="0"/>
          <w:szCs w:val="28"/>
          <w:lang w:val="ru-RU"/>
          <w14:ligatures w14:val="none"/>
        </w:rPr>
        <w:t>号</w:t>
      </w:r>
      <w:r w:rsidRPr="008C424D">
        <w:rPr>
          <w:rFonts w:ascii="Calibri" w:hAnsi="Calibri" w:cs="Times New Roman" w:hint="eastAsia"/>
          <w:kern w:val="0"/>
          <w:szCs w:val="28"/>
          <w14:ligatures w14:val="none"/>
        </w:rPr>
        <w:t>布宜诺斯艾利斯成果文件</w:t>
      </w:r>
      <w:r w:rsidRPr="008C424D">
        <w:rPr>
          <w:rFonts w:ascii="Calibri" w:hAnsi="Calibri" w:cs="Times New Roman" w:hint="eastAsia"/>
          <w:kern w:val="0"/>
          <w:szCs w:val="28"/>
          <w:lang w:val="ru-RU"/>
          <w14:ligatures w14:val="none"/>
        </w:rPr>
        <w:t>；</w:t>
      </w:r>
      <w:proofErr w:type="gramEnd"/>
    </w:p>
    <w:p w14:paraId="086A721F" w14:textId="77777777" w:rsidR="008C424D" w:rsidRPr="008C424D" w:rsidRDefault="008C424D" w:rsidP="008C424D">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c</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全权代表大会有关加强区域代表性的第</w:t>
      </w:r>
      <w:r w:rsidRPr="008C424D">
        <w:rPr>
          <w:rFonts w:ascii="Calibri" w:hAnsi="Calibri" w:cs="Times New Roman"/>
          <w:kern w:val="0"/>
          <w:szCs w:val="28"/>
          <w:lang w:val="ru-RU"/>
          <w14:ligatures w14:val="none"/>
        </w:rPr>
        <w:t>25</w:t>
      </w:r>
      <w:r w:rsidRPr="008C424D">
        <w:rPr>
          <w:rFonts w:ascii="Calibri" w:hAnsi="Calibri" w:cs="Times New Roman" w:hint="eastAsia"/>
          <w:kern w:val="0"/>
          <w:szCs w:val="28"/>
          <w14:ligatures w14:val="none"/>
        </w:rPr>
        <w:t>号决议</w:t>
      </w:r>
      <w:r w:rsidRPr="008C424D">
        <w:rPr>
          <w:rFonts w:ascii="Calibri" w:hAnsi="Calibri" w:cs="Times New Roman" w:hint="eastAsia"/>
          <w:kern w:val="0"/>
          <w:szCs w:val="28"/>
          <w:lang w:val="ru-RU"/>
          <w14:ligatures w14:val="none"/>
        </w:rPr>
        <w:t>（</w:t>
      </w:r>
      <w:r w:rsidRPr="008C424D">
        <w:rPr>
          <w:rFonts w:ascii="Calibri" w:hAnsi="Calibri" w:cs="Times New Roman"/>
          <w:kern w:val="0"/>
          <w:szCs w:val="28"/>
          <w:lang w:val="ru-RU"/>
          <w14:ligatures w14:val="none"/>
        </w:rPr>
        <w:t>2018</w:t>
      </w:r>
      <w:r w:rsidRPr="008C424D">
        <w:rPr>
          <w:rFonts w:ascii="Calibri" w:hAnsi="Calibri" w:cs="Times New Roman" w:hint="eastAsia"/>
          <w:kern w:val="0"/>
          <w:szCs w:val="28"/>
          <w14:ligatures w14:val="none"/>
        </w:rPr>
        <w:t>年</w:t>
      </w:r>
      <w:r w:rsidRPr="008C424D">
        <w:rPr>
          <w:rFonts w:ascii="Calibri" w:hAnsi="Calibri" w:cs="Times New Roman" w:hint="eastAsia"/>
          <w:kern w:val="0"/>
          <w:szCs w:val="28"/>
          <w:lang w:val="ru-RU"/>
          <w14:ligatures w14:val="none"/>
        </w:rPr>
        <w:t>，迪拜，</w:t>
      </w:r>
      <w:r w:rsidRPr="008C424D">
        <w:rPr>
          <w:rFonts w:ascii="Calibri" w:hAnsi="Calibri" w:cs="Times New Roman" w:hint="eastAsia"/>
          <w:kern w:val="0"/>
          <w:szCs w:val="28"/>
          <w14:ligatures w14:val="none"/>
        </w:rPr>
        <w:t>修订版</w:t>
      </w:r>
      <w:proofErr w:type="gramStart"/>
      <w:r w:rsidRPr="008C424D">
        <w:rPr>
          <w:rFonts w:ascii="Calibri" w:hAnsi="Calibri" w:cs="Times New Roman" w:hint="eastAsia"/>
          <w:kern w:val="0"/>
          <w:szCs w:val="28"/>
          <w:lang w:val="ru-RU"/>
          <w14:ligatures w14:val="none"/>
        </w:rPr>
        <w:t>）；</w:t>
      </w:r>
      <w:proofErr w:type="gramEnd"/>
    </w:p>
    <w:p w14:paraId="76A8B2DA" w14:textId="77777777" w:rsidR="008C424D" w:rsidRPr="008C424D" w:rsidRDefault="008C424D" w:rsidP="008C424D">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d</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heme="minorHAnsi" w:hint="eastAsia"/>
          <w:kern w:val="0"/>
          <w:szCs w:val="28"/>
          <w14:ligatures w14:val="none"/>
        </w:rPr>
        <w:t>全权代表大会第</w:t>
      </w:r>
      <w:r w:rsidRPr="008C424D">
        <w:rPr>
          <w:rFonts w:ascii="Calibri" w:hAnsi="Calibri" w:cstheme="minorHAnsi"/>
          <w:kern w:val="0"/>
          <w:szCs w:val="28"/>
          <w:lang w:val="ru-RU"/>
          <w14:ligatures w14:val="none"/>
        </w:rPr>
        <w:t>58</w:t>
      </w:r>
      <w:r w:rsidRPr="008C424D">
        <w:rPr>
          <w:rFonts w:ascii="Calibri" w:hAnsi="Calibri" w:cstheme="minorHAnsi" w:hint="eastAsia"/>
          <w:kern w:val="0"/>
          <w:szCs w:val="28"/>
          <w14:ligatures w14:val="none"/>
        </w:rPr>
        <w:t>号决议</w:t>
      </w:r>
      <w:r w:rsidRPr="008C424D">
        <w:rPr>
          <w:rFonts w:ascii="Calibri" w:hAnsi="Calibri" w:cstheme="minorHAnsi" w:hint="eastAsia"/>
          <w:kern w:val="0"/>
          <w:szCs w:val="28"/>
          <w:lang w:val="ru-RU"/>
          <w14:ligatures w14:val="none"/>
        </w:rPr>
        <w:t>（</w:t>
      </w:r>
      <w:r w:rsidRPr="008C424D">
        <w:rPr>
          <w:rFonts w:ascii="Calibri" w:hAnsi="Calibri" w:cstheme="minorHAnsi"/>
          <w:kern w:val="0"/>
          <w:szCs w:val="28"/>
          <w:lang w:val="ru-RU"/>
          <w14:ligatures w14:val="none"/>
        </w:rPr>
        <w:t>2014</w:t>
      </w:r>
      <w:r w:rsidRPr="008C424D">
        <w:rPr>
          <w:rFonts w:ascii="Calibri" w:hAnsi="Calibri" w:cstheme="minorHAnsi" w:hint="eastAsia"/>
          <w:kern w:val="0"/>
          <w:szCs w:val="28"/>
          <w:lang w:val="ru-RU"/>
          <w14:ligatures w14:val="none"/>
        </w:rPr>
        <w:t>年，釜山，修订版），</w:t>
      </w:r>
      <w:proofErr w:type="gramStart"/>
      <w:r w:rsidRPr="008C424D">
        <w:rPr>
          <w:rFonts w:ascii="Calibri" w:hAnsi="Calibri" w:cstheme="minorHAnsi" w:hint="eastAsia"/>
          <w:kern w:val="0"/>
          <w:szCs w:val="28"/>
          <w14:ligatures w14:val="none"/>
        </w:rPr>
        <w:t>特别是</w:t>
      </w:r>
      <w:r w:rsidRPr="008C424D">
        <w:rPr>
          <w:rFonts w:ascii="SimSun" w:hAnsi="SimSun" w:cstheme="minorHAnsi" w:hint="eastAsia"/>
          <w:kern w:val="0"/>
          <w:szCs w:val="28"/>
          <w:lang w:val="ru-RU"/>
          <w14:ligatures w14:val="none"/>
        </w:rPr>
        <w:t>“</w:t>
      </w:r>
      <w:proofErr w:type="gramEnd"/>
      <w:r w:rsidRPr="008C424D">
        <w:rPr>
          <w:rFonts w:ascii="Calibri" w:eastAsia="STKaiti" w:hAnsi="Calibri" w:cstheme="minorHAnsi" w:hint="eastAsia"/>
          <w:kern w:val="0"/>
          <w:szCs w:val="28"/>
          <w14:ligatures w14:val="none"/>
        </w:rPr>
        <w:t>做出决议</w:t>
      </w:r>
      <w:r w:rsidRPr="008C424D">
        <w:rPr>
          <w:rFonts w:ascii="SimSun" w:hAnsi="SimSun" w:cstheme="minorHAnsi" w:hint="eastAsia"/>
          <w:kern w:val="0"/>
          <w:szCs w:val="28"/>
          <w:lang w:val="ru-RU"/>
          <w14:ligatures w14:val="none"/>
        </w:rPr>
        <w:t>”</w:t>
      </w:r>
      <w:r w:rsidRPr="008C424D">
        <w:rPr>
          <w:rFonts w:ascii="Calibri" w:hAnsi="Calibri" w:cstheme="minorHAnsi" w:hint="eastAsia"/>
          <w:kern w:val="0"/>
          <w:szCs w:val="28"/>
          <w14:ligatures w14:val="none"/>
        </w:rPr>
        <w:t>的内容</w:t>
      </w:r>
      <w:r w:rsidRPr="008C424D">
        <w:rPr>
          <w:rFonts w:ascii="Calibri" w:hAnsi="Calibri" w:cstheme="minorHAnsi" w:hint="eastAsia"/>
          <w:kern w:val="0"/>
          <w:szCs w:val="28"/>
          <w:lang w:val="ru-RU"/>
          <w14:ligatures w14:val="none"/>
        </w:rPr>
        <w:t>；</w:t>
      </w:r>
    </w:p>
    <w:p w14:paraId="40E239C0" w14:textId="77777777" w:rsidR="008C424D" w:rsidRPr="008C424D" w:rsidRDefault="008C424D" w:rsidP="008C424D">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C424D">
        <w:rPr>
          <w:rFonts w:ascii="Calibri" w:hAnsi="Calibri" w:cstheme="minorHAnsi"/>
          <w:i/>
          <w:iCs/>
          <w:kern w:val="0"/>
          <w:szCs w:val="28"/>
          <w14:ligatures w14:val="none"/>
        </w:rPr>
        <w:t>e</w:t>
      </w:r>
      <w:r w:rsidRPr="008C424D">
        <w:rPr>
          <w:rFonts w:ascii="Calibri" w:hAnsi="Calibri" w:cstheme="minorHAnsi"/>
          <w:i/>
          <w:iCs/>
          <w:kern w:val="0"/>
          <w:szCs w:val="28"/>
          <w:lang w:val="ru-RU"/>
          <w14:ligatures w14:val="none"/>
        </w:rPr>
        <w:t>)</w:t>
      </w:r>
      <w:r w:rsidRPr="008C424D">
        <w:rPr>
          <w:rFonts w:ascii="Calibri" w:hAnsi="Calibri" w:cstheme="minorHAnsi"/>
          <w:i/>
          <w:iCs/>
          <w:kern w:val="0"/>
          <w:szCs w:val="28"/>
          <w:lang w:val="ru-RU"/>
          <w14:ligatures w14:val="none"/>
        </w:rPr>
        <w:tab/>
      </w:r>
      <w:r w:rsidRPr="008C424D">
        <w:rPr>
          <w:rFonts w:ascii="Calibri" w:hAnsi="Calibri" w:cstheme="minorHAnsi" w:hint="eastAsia"/>
          <w:kern w:val="0"/>
          <w:szCs w:val="28"/>
          <w14:ligatures w14:val="none"/>
        </w:rPr>
        <w:t>本届大会</w:t>
      </w:r>
      <w:r w:rsidRPr="008C424D">
        <w:rPr>
          <w:rFonts w:ascii="Calibri" w:hAnsi="Calibri" w:cs="Times New Roman" w:hint="eastAsia"/>
          <w:kern w:val="0"/>
          <w:szCs w:val="28"/>
          <w14:ligatures w14:val="none"/>
        </w:rPr>
        <w:t>有关加强</w:t>
      </w:r>
      <w:r w:rsidRPr="008C424D">
        <w:rPr>
          <w:rFonts w:ascii="Calibri" w:hAnsi="Calibri" w:cstheme="minorHAnsi" w:hint="eastAsia"/>
          <w:kern w:val="0"/>
          <w:szCs w:val="28"/>
          <w14:ligatures w14:val="none"/>
        </w:rPr>
        <w:t>与区域性组织和次区域性组织的协调和协作的</w:t>
      </w:r>
      <w:r w:rsidRPr="008C424D">
        <w:rPr>
          <w:rFonts w:ascii="Calibri" w:hAnsi="Calibri" w:cs="Times New Roman" w:hint="eastAsia"/>
          <w:kern w:val="0"/>
          <w:szCs w:val="28"/>
          <w14:ligatures w14:val="none"/>
        </w:rPr>
        <w:t>第</w:t>
      </w:r>
      <w:r w:rsidRPr="008C424D">
        <w:rPr>
          <w:rFonts w:ascii="Calibri" w:hAnsi="Calibri" w:cs="Times New Roman"/>
          <w:kern w:val="0"/>
          <w:szCs w:val="28"/>
          <w:lang w:val="ru-RU"/>
          <w14:ligatures w14:val="none"/>
        </w:rPr>
        <w:t>21</w:t>
      </w:r>
      <w:r w:rsidRPr="008C424D">
        <w:rPr>
          <w:rFonts w:ascii="Calibri" w:hAnsi="Calibri" w:cs="Times New Roman" w:hint="eastAsia"/>
          <w:kern w:val="0"/>
          <w:szCs w:val="28"/>
          <w14:ligatures w14:val="none"/>
        </w:rPr>
        <w:t>号决议</w:t>
      </w:r>
      <w:r w:rsidRPr="008C424D">
        <w:rPr>
          <w:rFonts w:ascii="Calibri" w:hAnsi="Calibri" w:cs="Times New Roman" w:hint="eastAsia"/>
          <w:kern w:val="0"/>
          <w:szCs w:val="28"/>
          <w:lang w:val="ru-RU"/>
          <w14:ligatures w14:val="none"/>
        </w:rPr>
        <w:t>（</w:t>
      </w:r>
      <w:r w:rsidRPr="008C424D">
        <w:rPr>
          <w:rFonts w:ascii="Calibri" w:hAnsi="Calibri" w:cs="Times New Roman"/>
          <w:kern w:val="0"/>
          <w:szCs w:val="28"/>
          <w:lang w:val="ru-RU"/>
          <w14:ligatures w14:val="none"/>
        </w:rPr>
        <w:t>2022</w:t>
      </w:r>
      <w:r w:rsidRPr="008C424D">
        <w:rPr>
          <w:rFonts w:ascii="Calibri" w:hAnsi="Calibri" w:cs="Times New Roman" w:hint="eastAsia"/>
          <w:kern w:val="0"/>
          <w:szCs w:val="28"/>
          <w14:ligatures w14:val="none"/>
        </w:rPr>
        <w:t>年</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基加利</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修订版</w:t>
      </w:r>
      <w:r w:rsidRPr="008C424D">
        <w:rPr>
          <w:rFonts w:ascii="Calibri" w:hAnsi="Calibri" w:cs="Times New Roman" w:hint="eastAsia"/>
          <w:kern w:val="0"/>
          <w:szCs w:val="28"/>
          <w:lang w:val="ru-RU"/>
          <w14:ligatures w14:val="none"/>
        </w:rPr>
        <w:t>），</w:t>
      </w:r>
    </w:p>
    <w:p w14:paraId="41CE4B99" w14:textId="77777777" w:rsidR="008C424D" w:rsidRPr="008C424D" w:rsidRDefault="008C424D" w:rsidP="008C424D">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STKaiti" w:eastAsia="STKaiti" w:hAnsi="STKaiti" w:cstheme="minorHAnsi"/>
          <w:kern w:val="0"/>
          <w:szCs w:val="20"/>
          <w:lang w:val="ru-RU"/>
          <w14:ligatures w14:val="none"/>
        </w:rPr>
      </w:pPr>
      <w:r w:rsidRPr="008C424D">
        <w:rPr>
          <w:rFonts w:ascii="STKaiti" w:eastAsia="STKaiti" w:hAnsi="STKaiti" w:cstheme="minorHAnsi" w:hint="eastAsia"/>
          <w:kern w:val="0"/>
          <w:szCs w:val="20"/>
          <w14:ligatures w14:val="none"/>
        </w:rPr>
        <w:t>进一步忆及</w:t>
      </w:r>
    </w:p>
    <w:p w14:paraId="2237060C" w14:textId="77777777" w:rsidR="008C424D" w:rsidRPr="008C424D" w:rsidRDefault="008C424D" w:rsidP="008C424D">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a</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关于信息通信技术</w:t>
      </w:r>
      <w:r w:rsidRPr="008C424D">
        <w:rPr>
          <w:rFonts w:ascii="Calibri" w:hAnsi="Calibri" w:cs="Times New Roman" w:hint="eastAsia"/>
          <w:kern w:val="0"/>
          <w:szCs w:val="28"/>
          <w:lang w:val="ru-RU"/>
          <w14:ligatures w14:val="none"/>
        </w:rPr>
        <w:t>（</w:t>
      </w:r>
      <w:r w:rsidRPr="008C424D">
        <w:rPr>
          <w:rFonts w:ascii="Calibri" w:hAnsi="Calibri" w:cs="Times New Roman"/>
          <w:kern w:val="0"/>
          <w:szCs w:val="28"/>
          <w14:ligatures w14:val="none"/>
        </w:rPr>
        <w:t>ICT</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促进发展的联大第</w:t>
      </w:r>
      <w:r w:rsidRPr="008C424D">
        <w:rPr>
          <w:rFonts w:ascii="Calibri" w:hAnsi="Calibri" w:cs="Times New Roman"/>
          <w:kern w:val="0"/>
          <w:szCs w:val="28"/>
          <w:lang w:val="ru-RU"/>
          <w14:ligatures w14:val="none"/>
        </w:rPr>
        <w:t>68/</w:t>
      </w:r>
      <w:proofErr w:type="gramStart"/>
      <w:r w:rsidRPr="008C424D">
        <w:rPr>
          <w:rFonts w:ascii="Calibri" w:hAnsi="Calibri" w:cs="Times New Roman"/>
          <w:kern w:val="0"/>
          <w:szCs w:val="28"/>
          <w:lang w:val="ru-RU"/>
          <w14:ligatures w14:val="none"/>
        </w:rPr>
        <w:t>198</w:t>
      </w:r>
      <w:r w:rsidRPr="008C424D">
        <w:rPr>
          <w:rFonts w:ascii="Calibri" w:hAnsi="Calibri" w:cs="Times New Roman" w:hint="eastAsia"/>
          <w:kern w:val="0"/>
          <w:szCs w:val="28"/>
          <w14:ligatures w14:val="none"/>
        </w:rPr>
        <w:t>号决议</w:t>
      </w:r>
      <w:r w:rsidRPr="008C424D">
        <w:rPr>
          <w:rFonts w:ascii="Calibri" w:hAnsi="Calibri" w:cs="Times New Roman" w:hint="eastAsia"/>
          <w:kern w:val="0"/>
          <w:szCs w:val="28"/>
          <w:lang w:val="ru-RU"/>
          <w14:ligatures w14:val="none"/>
        </w:rPr>
        <w:t>；</w:t>
      </w:r>
      <w:proofErr w:type="gramEnd"/>
    </w:p>
    <w:p w14:paraId="33EFCF8E" w14:textId="77777777" w:rsidR="008C424D" w:rsidRPr="008C424D" w:rsidRDefault="008C424D" w:rsidP="008C424D">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b</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全权代表大会有关国际电联在长期和可持续的电信</w:t>
      </w:r>
      <w:r w:rsidRPr="008C424D">
        <w:rPr>
          <w:rFonts w:ascii="Calibri" w:hAnsi="Calibri" w:cs="Times New Roman"/>
          <w:kern w:val="0"/>
          <w:szCs w:val="28"/>
          <w:lang w:val="ru-RU"/>
          <w14:ligatures w14:val="none"/>
        </w:rPr>
        <w:t>/</w:t>
      </w:r>
      <w:r w:rsidRPr="008C424D">
        <w:rPr>
          <w:rFonts w:ascii="Calibri" w:hAnsi="Calibri" w:cs="Times New Roman"/>
          <w:kern w:val="0"/>
          <w:szCs w:val="28"/>
          <w14:ligatures w14:val="none"/>
        </w:rPr>
        <w:t>ICT</w:t>
      </w:r>
      <w:r w:rsidRPr="008C424D">
        <w:rPr>
          <w:rFonts w:ascii="Calibri" w:hAnsi="Calibri" w:cs="Times New Roman" w:hint="eastAsia"/>
          <w:kern w:val="0"/>
          <w:szCs w:val="28"/>
          <w14:ligatures w14:val="none"/>
        </w:rPr>
        <w:t>发展、向发展中国家提供技术援助和咨询以及实施相关各国、区域性和跨区域项目中作用的第</w:t>
      </w:r>
      <w:r w:rsidRPr="008C424D">
        <w:rPr>
          <w:rFonts w:ascii="Calibri" w:hAnsi="Calibri" w:cs="Times New Roman"/>
          <w:kern w:val="0"/>
          <w:szCs w:val="28"/>
          <w:lang w:val="ru-RU"/>
          <w14:ligatures w14:val="none"/>
        </w:rPr>
        <w:t>135</w:t>
      </w:r>
      <w:r w:rsidRPr="008C424D">
        <w:rPr>
          <w:rFonts w:ascii="Calibri" w:hAnsi="Calibri" w:cs="Times New Roman" w:hint="eastAsia"/>
          <w:kern w:val="0"/>
          <w:szCs w:val="28"/>
          <w14:ligatures w14:val="none"/>
        </w:rPr>
        <w:t>号决议</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lang w:val="ru-RU"/>
          <w14:ligatures w14:val="none"/>
        </w:rPr>
        <w:t>2018</w:t>
      </w:r>
      <w:r w:rsidRPr="008C424D">
        <w:rPr>
          <w:rFonts w:ascii="Calibri" w:hAnsi="Calibri" w:cs="Times New Roman" w:hint="eastAsia"/>
          <w:kern w:val="0"/>
          <w:szCs w:val="28"/>
          <w14:ligatures w14:val="none"/>
        </w:rPr>
        <w:t>年</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迪拜</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修订版</w:t>
      </w:r>
      <w:proofErr w:type="gramStart"/>
      <w:r w:rsidRPr="008C424D">
        <w:rPr>
          <w:rFonts w:ascii="Calibri" w:hAnsi="Calibri" w:cs="Times New Roman" w:hint="eastAsia"/>
          <w:kern w:val="0"/>
          <w:szCs w:val="28"/>
          <w:lang w:val="ru-RU"/>
          <w14:ligatures w14:val="none"/>
        </w:rPr>
        <w:t>）；</w:t>
      </w:r>
      <w:proofErr w:type="gramEnd"/>
    </w:p>
    <w:p w14:paraId="11FA4238" w14:textId="77777777" w:rsidR="008C424D" w:rsidRPr="008C424D" w:rsidRDefault="008C424D" w:rsidP="008C424D">
      <w:pPr>
        <w:tabs>
          <w:tab w:val="left" w:pos="1134"/>
          <w:tab w:val="left" w:pos="1871"/>
          <w:tab w:val="left" w:pos="2268"/>
        </w:tabs>
        <w:overflowPunct w:val="0"/>
        <w:autoSpaceDE w:val="0"/>
        <w:autoSpaceDN w:val="0"/>
        <w:adjustRightInd w:val="0"/>
        <w:spacing w:before="12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c</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第一个联合国全系统南南合作和三角合作以促进可持续发展战略指明了进一步利用这一宝贵工具的方向</w:t>
      </w:r>
      <w:r w:rsidRPr="008C424D">
        <w:rPr>
          <w:rFonts w:ascii="Calibri" w:hAnsi="Calibri" w:cs="Times New Roman" w:hint="eastAsia"/>
          <w:kern w:val="0"/>
          <w:szCs w:val="28"/>
          <w:lang w:val="ru-RU"/>
          <w14:ligatures w14:val="none"/>
        </w:rPr>
        <w:t>，</w:t>
      </w:r>
    </w:p>
    <w:p w14:paraId="48CB2AB2" w14:textId="77777777" w:rsidR="008C424D" w:rsidRPr="008C424D" w:rsidRDefault="008C424D" w:rsidP="008C424D">
      <w:pPr>
        <w:rPr>
          <w:rFonts w:ascii="STKaiti" w:eastAsia="STKaiti" w:hAnsi="STKaiti" w:cstheme="minorHAnsi"/>
          <w:kern w:val="0"/>
          <w:sz w:val="22"/>
          <w:lang w:val="ru-RU"/>
          <w14:ligatures w14:val="none"/>
        </w:rPr>
      </w:pPr>
      <w:r w:rsidRPr="008C424D">
        <w:rPr>
          <w:rFonts w:eastAsiaTheme="minorEastAsia" w:cstheme="minorHAnsi"/>
          <w:kern w:val="0"/>
          <w:sz w:val="22"/>
          <w:lang w:val="ru-RU"/>
          <w14:ligatures w14:val="none"/>
        </w:rPr>
        <w:br w:type="page"/>
      </w:r>
    </w:p>
    <w:p w14:paraId="3531CC07" w14:textId="77777777" w:rsidR="008C424D" w:rsidRPr="008C424D" w:rsidRDefault="008C424D" w:rsidP="008C424D">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STKaiti" w:eastAsia="STKaiti" w:hAnsi="STKaiti" w:cstheme="minorHAnsi"/>
          <w:kern w:val="0"/>
          <w:szCs w:val="20"/>
          <w:lang w:val="ru-RU"/>
          <w14:ligatures w14:val="none"/>
        </w:rPr>
      </w:pPr>
      <w:r w:rsidRPr="008C424D">
        <w:rPr>
          <w:rFonts w:ascii="STKaiti" w:eastAsia="STKaiti" w:hAnsi="STKaiti" w:cstheme="minorHAnsi" w:hint="eastAsia"/>
          <w:kern w:val="0"/>
          <w:szCs w:val="20"/>
          <w14:ligatures w14:val="none"/>
        </w:rPr>
        <w:lastRenderedPageBreak/>
        <w:t>考虑到</w:t>
      </w:r>
    </w:p>
    <w:p w14:paraId="526CE875"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a</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lang w:val="ru-RU"/>
          <w14:ligatures w14:val="none"/>
        </w:rPr>
        <w:t>非洲电信联盟（</w:t>
      </w:r>
      <w:r w:rsidRPr="008C424D">
        <w:rPr>
          <w:rFonts w:ascii="Calibri" w:hAnsi="Calibri" w:cs="Times New Roman"/>
          <w:kern w:val="0"/>
          <w:szCs w:val="28"/>
          <w:lang w:val="ru-RU"/>
          <w14:ligatures w14:val="none"/>
        </w:rPr>
        <w:t>ATU</w:t>
      </w:r>
      <w:r w:rsidRPr="008C424D">
        <w:rPr>
          <w:rFonts w:ascii="Calibri" w:hAnsi="Calibri" w:cs="Times New Roman" w:hint="eastAsia"/>
          <w:kern w:val="0"/>
          <w:szCs w:val="28"/>
          <w:lang w:val="ru-RU"/>
          <w14:ligatures w14:val="none"/>
        </w:rPr>
        <w:t>）</w:t>
      </w:r>
      <w:proofErr w:type="gramStart"/>
      <w:r w:rsidRPr="008C424D">
        <w:rPr>
          <w:rFonts w:ascii="Calibri" w:hAnsi="Calibri" w:cs="Times New Roman" w:hint="eastAsia"/>
          <w:kern w:val="0"/>
          <w:szCs w:val="28"/>
          <w:lang w:val="ru-RU"/>
          <w14:ligatures w14:val="none"/>
        </w:rPr>
        <w:t>在协调非洲大陆和推动落实国际电联大会和全会成果方面的关键作用；</w:t>
      </w:r>
      <w:proofErr w:type="gramEnd"/>
    </w:p>
    <w:p w14:paraId="371EA805"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b</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t>ATU</w:t>
      </w:r>
      <w:r w:rsidRPr="008C424D">
        <w:rPr>
          <w:rFonts w:ascii="Calibri" w:hAnsi="Calibri" w:cs="Times New Roman" w:hint="eastAsia"/>
          <w:kern w:val="0"/>
          <w:szCs w:val="28"/>
          <w14:ligatures w14:val="none"/>
        </w:rPr>
        <w:t>持续和迫切需要援助、</w:t>
      </w:r>
      <w:proofErr w:type="gramStart"/>
      <w:r w:rsidRPr="008C424D">
        <w:rPr>
          <w:rFonts w:ascii="Calibri" w:hAnsi="Calibri" w:cs="Times New Roman" w:hint="eastAsia"/>
          <w:kern w:val="0"/>
          <w:szCs w:val="28"/>
          <w14:ligatures w14:val="none"/>
        </w:rPr>
        <w:t>支持和合作</w:t>
      </w:r>
      <w:r w:rsidRPr="008C424D">
        <w:rPr>
          <w:rFonts w:ascii="Calibri" w:hAnsi="Calibri" w:cs="Times New Roman" w:hint="eastAsia"/>
          <w:kern w:val="0"/>
          <w:szCs w:val="28"/>
          <w:lang w:val="ru-RU"/>
          <w14:ligatures w14:val="none"/>
        </w:rPr>
        <w:t>；</w:t>
      </w:r>
      <w:proofErr w:type="gramEnd"/>
    </w:p>
    <w:p w14:paraId="2E20A7A7"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c</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电信</w:t>
      </w:r>
      <w:r w:rsidRPr="008C424D">
        <w:rPr>
          <w:rFonts w:ascii="Calibri" w:hAnsi="Calibri" w:cs="Times New Roman"/>
          <w:kern w:val="0"/>
          <w:szCs w:val="28"/>
          <w:lang w:val="ru-RU"/>
          <w14:ligatures w14:val="none"/>
        </w:rPr>
        <w:t>/ICT</w:t>
      </w:r>
      <w:r w:rsidRPr="008C424D">
        <w:rPr>
          <w:rFonts w:ascii="Calibri" w:hAnsi="Calibri" w:cs="Times New Roman" w:hint="eastAsia"/>
          <w:kern w:val="0"/>
          <w:szCs w:val="28"/>
          <w14:ligatures w14:val="none"/>
        </w:rPr>
        <w:t>环境的快速发展</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使</w:t>
      </w:r>
      <w:r w:rsidRPr="008C424D">
        <w:rPr>
          <w:rFonts w:ascii="Calibri" w:hAnsi="Calibri" w:cs="Times New Roman"/>
          <w:kern w:val="0"/>
          <w:szCs w:val="28"/>
          <w14:ligatures w14:val="none"/>
        </w:rPr>
        <w:t>ATU</w:t>
      </w:r>
      <w:r w:rsidRPr="008C424D">
        <w:rPr>
          <w:rFonts w:ascii="Calibri" w:hAnsi="Calibri" w:cs="Times New Roman" w:hint="eastAsia"/>
          <w:kern w:val="0"/>
          <w:szCs w:val="28"/>
          <w:lang w:val="ru-RU"/>
          <w14:ligatures w14:val="none"/>
        </w:rPr>
        <w:t>不得不</w:t>
      </w:r>
      <w:r w:rsidRPr="008C424D">
        <w:rPr>
          <w:rFonts w:ascii="Calibri" w:hAnsi="Calibri" w:cs="Times New Roman" w:hint="eastAsia"/>
          <w:kern w:val="0"/>
          <w:szCs w:val="28"/>
          <w14:ligatures w14:val="none"/>
        </w:rPr>
        <w:t>适应这些变化</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以便为其成员提供服务</w:t>
      </w:r>
      <w:r w:rsidRPr="008C424D">
        <w:rPr>
          <w:rFonts w:ascii="Calibri" w:hAnsi="Calibri" w:cs="Times New Roman" w:hint="eastAsia"/>
          <w:kern w:val="0"/>
          <w:szCs w:val="28"/>
          <w:lang w:val="ru-RU"/>
          <w14:ligatures w14:val="none"/>
        </w:rPr>
        <w:t>，</w:t>
      </w:r>
      <w:proofErr w:type="gramStart"/>
      <w:r w:rsidRPr="008C424D">
        <w:rPr>
          <w:rFonts w:ascii="Calibri" w:hAnsi="Calibri" w:cs="Times New Roman" w:hint="eastAsia"/>
          <w:kern w:val="0"/>
          <w:szCs w:val="28"/>
          <w14:ligatures w14:val="none"/>
        </w:rPr>
        <w:t>同时考虑到其目前的人力和财务资源</w:t>
      </w:r>
      <w:r w:rsidRPr="008C424D">
        <w:rPr>
          <w:rFonts w:ascii="Calibri" w:hAnsi="Calibri" w:cs="Times New Roman" w:hint="eastAsia"/>
          <w:kern w:val="0"/>
          <w:szCs w:val="28"/>
          <w:lang w:val="ru-RU"/>
          <w14:ligatures w14:val="none"/>
        </w:rPr>
        <w:t>；</w:t>
      </w:r>
      <w:proofErr w:type="gramEnd"/>
    </w:p>
    <w:p w14:paraId="35CC715C"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d</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在数字化转型的背景下</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电信</w:t>
      </w:r>
      <w:r w:rsidRPr="008C424D">
        <w:rPr>
          <w:rFonts w:ascii="Calibri" w:hAnsi="Calibri" w:cs="Times New Roman"/>
          <w:kern w:val="0"/>
          <w:szCs w:val="28"/>
          <w:lang w:val="ru-RU"/>
          <w14:ligatures w14:val="none"/>
        </w:rPr>
        <w:t>/ICT</w:t>
      </w:r>
      <w:r w:rsidRPr="008C424D">
        <w:rPr>
          <w:rFonts w:ascii="Calibri" w:hAnsi="Calibri" w:cs="Times New Roman" w:hint="eastAsia"/>
          <w:kern w:val="0"/>
          <w:szCs w:val="28"/>
          <w14:ligatures w14:val="none"/>
        </w:rPr>
        <w:t>成为发展中国家</w:t>
      </w:r>
      <w:r w:rsidRPr="008C424D">
        <w:rPr>
          <w:rFonts w:cs="Times New Roman"/>
          <w:kern w:val="0"/>
          <w:position w:val="6"/>
          <w:sz w:val="18"/>
          <w:szCs w:val="28"/>
          <w14:ligatures w14:val="none"/>
        </w:rPr>
        <w:footnoteReference w:id="1"/>
      </w:r>
      <w:proofErr w:type="gramStart"/>
      <w:r w:rsidRPr="008C424D">
        <w:rPr>
          <w:rFonts w:ascii="Calibri" w:hAnsi="Calibri" w:cs="Times New Roman" w:hint="eastAsia"/>
          <w:kern w:val="0"/>
          <w:szCs w:val="28"/>
          <w14:ligatures w14:val="none"/>
        </w:rPr>
        <w:t>经济增长的重要催化剂</w:t>
      </w:r>
      <w:r w:rsidRPr="008C424D">
        <w:rPr>
          <w:rFonts w:ascii="Calibri" w:hAnsi="Calibri" w:cs="Times New Roman" w:hint="eastAsia"/>
          <w:kern w:val="0"/>
          <w:szCs w:val="28"/>
          <w:lang w:val="ru-RU"/>
          <w14:ligatures w14:val="none"/>
        </w:rPr>
        <w:t>；</w:t>
      </w:r>
      <w:proofErr w:type="gramEnd"/>
    </w:p>
    <w:p w14:paraId="7F259908"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e</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需要有一个非洲召集平台</w:t>
      </w:r>
      <w:r w:rsidRPr="008C424D">
        <w:rPr>
          <w:rFonts w:ascii="Calibri" w:hAnsi="Calibri" w:cs="Times New Roman" w:hint="eastAsia"/>
          <w:kern w:val="0"/>
          <w:szCs w:val="28"/>
          <w:lang w:val="ru-RU"/>
          <w14:ligatures w14:val="none"/>
        </w:rPr>
        <w:t>，来</w:t>
      </w:r>
      <w:r w:rsidRPr="008C424D">
        <w:rPr>
          <w:rFonts w:ascii="Calibri" w:hAnsi="Calibri" w:cs="Times New Roman" w:hint="eastAsia"/>
          <w:kern w:val="0"/>
          <w:szCs w:val="28"/>
          <w14:ligatures w14:val="none"/>
        </w:rPr>
        <w:t>协调、统一和携手加速推进区域、跨区域和全球层面的电信</w:t>
      </w:r>
      <w:r w:rsidRPr="008C424D">
        <w:rPr>
          <w:rFonts w:ascii="Calibri" w:hAnsi="Calibri" w:cs="Times New Roman"/>
          <w:kern w:val="0"/>
          <w:szCs w:val="28"/>
          <w:lang w:val="ru-RU"/>
          <w14:ligatures w14:val="none"/>
        </w:rPr>
        <w:t>/</w:t>
      </w:r>
      <w:r w:rsidRPr="008C424D">
        <w:rPr>
          <w:rFonts w:ascii="Calibri" w:hAnsi="Calibri" w:cs="Times New Roman"/>
          <w:kern w:val="0"/>
          <w:szCs w:val="28"/>
          <w14:ligatures w14:val="none"/>
        </w:rPr>
        <w:t>ICT</w:t>
      </w:r>
      <w:r w:rsidRPr="008C424D">
        <w:rPr>
          <w:rFonts w:ascii="Calibri" w:hAnsi="Calibri" w:cs="Times New Roman" w:hint="eastAsia"/>
          <w:kern w:val="0"/>
          <w:szCs w:val="28"/>
          <w14:ligatures w14:val="none"/>
        </w:rPr>
        <w:t>发展</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以便实现由国际电联《战略规划》、《</w:t>
      </w:r>
      <w:r w:rsidRPr="008C424D">
        <w:rPr>
          <w:rFonts w:ascii="Calibri" w:hAnsi="Calibri" w:cs="Times New Roman"/>
          <w:kern w:val="0"/>
          <w:szCs w:val="28"/>
          <w:lang w:val="ru-RU"/>
          <w14:ligatures w14:val="none"/>
        </w:rPr>
        <w:t>2030</w:t>
      </w:r>
      <w:r w:rsidRPr="008C424D">
        <w:rPr>
          <w:rFonts w:ascii="Calibri" w:hAnsi="Calibri" w:cs="Times New Roman" w:hint="eastAsia"/>
          <w:kern w:val="0"/>
          <w:szCs w:val="28"/>
          <w14:ligatures w14:val="none"/>
        </w:rPr>
        <w:t>年可持续发展议程》和《非洲联盟</w:t>
      </w:r>
      <w:r w:rsidRPr="008C424D">
        <w:rPr>
          <w:rFonts w:ascii="Calibri" w:hAnsi="Calibri" w:cs="Times New Roman"/>
          <w:kern w:val="0"/>
          <w:szCs w:val="28"/>
          <w:lang w:val="ru-RU"/>
          <w14:ligatures w14:val="none"/>
        </w:rPr>
        <w:t>2063</w:t>
      </w:r>
      <w:r w:rsidRPr="008C424D">
        <w:rPr>
          <w:rFonts w:ascii="Calibri" w:hAnsi="Calibri" w:cs="Times New Roman" w:hint="eastAsia"/>
          <w:kern w:val="0"/>
          <w:szCs w:val="28"/>
          <w:lang w:val="ru-RU"/>
          <w14:ligatures w14:val="none"/>
        </w:rPr>
        <w:t>年</w:t>
      </w:r>
      <w:r w:rsidRPr="008C424D">
        <w:rPr>
          <w:rFonts w:ascii="Calibri" w:hAnsi="Calibri" w:cs="Times New Roman" w:hint="eastAsia"/>
          <w:kern w:val="0"/>
          <w:szCs w:val="28"/>
          <w14:ligatures w14:val="none"/>
        </w:rPr>
        <w:t>议程》</w:t>
      </w:r>
      <w:proofErr w:type="gramStart"/>
      <w:r w:rsidRPr="008C424D">
        <w:rPr>
          <w:rFonts w:ascii="Calibri" w:hAnsi="Calibri" w:cs="Times New Roman" w:hint="eastAsia"/>
          <w:kern w:val="0"/>
          <w:szCs w:val="28"/>
          <w14:ligatures w14:val="none"/>
        </w:rPr>
        <w:t>通过的各项目标</w:t>
      </w:r>
      <w:r w:rsidRPr="008C424D">
        <w:rPr>
          <w:rFonts w:ascii="Calibri" w:hAnsi="Calibri" w:cs="Times New Roman" w:hint="eastAsia"/>
          <w:kern w:val="0"/>
          <w:szCs w:val="28"/>
          <w:lang w:val="ru-RU"/>
          <w14:ligatures w14:val="none"/>
        </w:rPr>
        <w:t>；</w:t>
      </w:r>
      <w:proofErr w:type="gramEnd"/>
    </w:p>
    <w:p w14:paraId="606CB41A"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kern w:val="0"/>
          <w:szCs w:val="28"/>
          <w14:ligatures w14:val="none"/>
        </w:rPr>
        <w:t>f</w:t>
      </w:r>
      <w:r w:rsidRPr="008C424D">
        <w:rPr>
          <w:rFonts w:ascii="Calibri" w:hAnsi="Calibri" w:cs="Times New Roman"/>
          <w:i/>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lang w:val="ru-RU"/>
          <w14:ligatures w14:val="none"/>
        </w:rPr>
        <w:t>国际电联电信发展部门应向区域性和次区域性电信组织提供充分的支持，以便促进它们积极参与国际电联建立的项目管理的不同阶段，以及伙伴关系建立和资源筹措，以支持实施区域性举措，</w:t>
      </w:r>
    </w:p>
    <w:p w14:paraId="45462E60" w14:textId="77777777" w:rsidR="008C424D" w:rsidRPr="008C424D" w:rsidRDefault="008C424D" w:rsidP="008C424D">
      <w:pPr>
        <w:keepNext/>
        <w:keepLines/>
        <w:tabs>
          <w:tab w:val="left" w:pos="1134"/>
          <w:tab w:val="left" w:pos="1871"/>
          <w:tab w:val="left" w:pos="2268"/>
        </w:tabs>
        <w:overflowPunct w:val="0"/>
        <w:autoSpaceDE w:val="0"/>
        <w:autoSpaceDN w:val="0"/>
        <w:adjustRightInd w:val="0"/>
        <w:spacing w:before="40" w:after="0" w:line="240" w:lineRule="auto"/>
        <w:ind w:left="1134"/>
        <w:textAlignment w:val="baseline"/>
        <w:rPr>
          <w:rFonts w:ascii="STKaiti" w:eastAsia="STKaiti" w:hAnsi="STKaiti" w:cs="Times New Roman"/>
          <w:kern w:val="0"/>
          <w:szCs w:val="20"/>
          <w:lang w:val="ru-RU"/>
          <w14:ligatures w14:val="none"/>
        </w:rPr>
      </w:pPr>
      <w:r w:rsidRPr="008C424D">
        <w:rPr>
          <w:rFonts w:ascii="STKaiti" w:eastAsia="STKaiti" w:hAnsi="STKaiti" w:cs="Times New Roman" w:hint="eastAsia"/>
          <w:kern w:val="0"/>
          <w:szCs w:val="20"/>
          <w14:ligatures w14:val="none"/>
        </w:rPr>
        <w:t>认识到</w:t>
      </w:r>
    </w:p>
    <w:p w14:paraId="306DE60D"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iCs/>
          <w:kern w:val="0"/>
          <w:szCs w:val="28"/>
          <w14:ligatures w14:val="none"/>
        </w:rPr>
        <w:t>a</w:t>
      </w:r>
      <w:r w:rsidRPr="008C424D">
        <w:rPr>
          <w:rFonts w:ascii="Calibri" w:hAnsi="Calibri" w:cs="Times New Roman"/>
          <w:i/>
          <w:iCs/>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区域性组织更加了解该区域中各成员国面临的实际问题和挑战</w:t>
      </w:r>
      <w:r w:rsidRPr="008C424D">
        <w:rPr>
          <w:rFonts w:ascii="Calibri" w:hAnsi="Calibri" w:cs="Times New Roman" w:hint="eastAsia"/>
          <w:kern w:val="0"/>
          <w:szCs w:val="28"/>
          <w:lang w:val="ru-RU"/>
          <w14:ligatures w14:val="none"/>
        </w:rPr>
        <w:t>，</w:t>
      </w:r>
      <w:proofErr w:type="gramStart"/>
      <w:r w:rsidRPr="008C424D">
        <w:rPr>
          <w:rFonts w:ascii="Calibri" w:hAnsi="Calibri" w:cs="Times New Roman" w:hint="eastAsia"/>
          <w:kern w:val="0"/>
          <w:szCs w:val="28"/>
          <w14:ligatures w14:val="none"/>
        </w:rPr>
        <w:t>并可以对如何高效和有效地应对这些挑战进行更好的设想</w:t>
      </w:r>
      <w:r w:rsidRPr="008C424D">
        <w:rPr>
          <w:rFonts w:ascii="Calibri" w:hAnsi="Calibri" w:cs="Times New Roman" w:hint="eastAsia"/>
          <w:kern w:val="0"/>
          <w:szCs w:val="28"/>
          <w:lang w:val="ru-RU"/>
          <w14:ligatures w14:val="none"/>
        </w:rPr>
        <w:t>；</w:t>
      </w:r>
      <w:proofErr w:type="gramEnd"/>
    </w:p>
    <w:p w14:paraId="031F5E03"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iCs/>
          <w:kern w:val="0"/>
          <w:szCs w:val="28"/>
          <w14:ligatures w14:val="none"/>
        </w:rPr>
        <w:t>b</w:t>
      </w:r>
      <w:r w:rsidRPr="008C424D">
        <w:rPr>
          <w:rFonts w:ascii="Calibri" w:hAnsi="Calibri" w:cs="Times New Roman"/>
          <w:i/>
          <w:iCs/>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国际电联和区域性组织应秉承密切合作可以促进区域电信</w:t>
      </w:r>
      <w:r w:rsidRPr="008C424D">
        <w:rPr>
          <w:rFonts w:ascii="Calibri" w:hAnsi="Calibri" w:cs="Times New Roman"/>
          <w:kern w:val="0"/>
          <w:szCs w:val="28"/>
          <w:lang w:val="ru-RU"/>
          <w14:ligatures w14:val="none"/>
        </w:rPr>
        <w:t>/</w:t>
      </w:r>
      <w:r w:rsidRPr="008C424D">
        <w:rPr>
          <w:rFonts w:ascii="Calibri" w:hAnsi="Calibri" w:cs="Times New Roman"/>
          <w:kern w:val="0"/>
          <w:szCs w:val="28"/>
          <w14:ligatures w14:val="none"/>
        </w:rPr>
        <w:t>ICT</w:t>
      </w:r>
      <w:r w:rsidRPr="008C424D">
        <w:rPr>
          <w:rFonts w:ascii="Calibri" w:hAnsi="Calibri" w:cs="Times New Roman" w:hint="eastAsia"/>
          <w:kern w:val="0"/>
          <w:szCs w:val="28"/>
          <w14:ligatures w14:val="none"/>
        </w:rPr>
        <w:t>发展的共同信念</w:t>
      </w:r>
      <w:r w:rsidRPr="008C424D">
        <w:rPr>
          <w:rFonts w:ascii="Calibri" w:hAnsi="Calibri" w:cs="Times New Roman" w:hint="eastAsia"/>
          <w:kern w:val="0"/>
          <w:szCs w:val="28"/>
          <w:lang w:val="ru-RU"/>
          <w14:ligatures w14:val="none"/>
        </w:rPr>
        <w:t>，</w:t>
      </w:r>
      <w:proofErr w:type="gramStart"/>
      <w:r w:rsidRPr="008C424D">
        <w:rPr>
          <w:rFonts w:ascii="Calibri" w:hAnsi="Calibri" w:cs="Times New Roman" w:hint="eastAsia"/>
          <w:kern w:val="0"/>
          <w:szCs w:val="28"/>
          <w14:ligatures w14:val="none"/>
        </w:rPr>
        <w:t>以便支持有关区域中的各成员国</w:t>
      </w:r>
      <w:r w:rsidRPr="008C424D">
        <w:rPr>
          <w:rFonts w:ascii="Calibri" w:hAnsi="Calibri" w:cs="Times New Roman" w:hint="eastAsia"/>
          <w:kern w:val="0"/>
          <w:szCs w:val="28"/>
          <w:lang w:val="ru-RU"/>
          <w14:ligatures w14:val="none"/>
        </w:rPr>
        <w:t>；</w:t>
      </w:r>
      <w:proofErr w:type="gramEnd"/>
    </w:p>
    <w:p w14:paraId="65665209" w14:textId="77777777" w:rsidR="008C424D" w:rsidRPr="008C424D" w:rsidRDefault="008C424D" w:rsidP="008C424D">
      <w:pPr>
        <w:rPr>
          <w:rFonts w:ascii="Calibri" w:hAnsi="Calibri"/>
          <w:i/>
          <w:iCs/>
          <w:kern w:val="0"/>
          <w:sz w:val="22"/>
          <w:szCs w:val="28"/>
          <w:lang w:val="ru-RU"/>
          <w14:ligatures w14:val="none"/>
        </w:rPr>
      </w:pPr>
      <w:r w:rsidRPr="008C424D">
        <w:rPr>
          <w:rFonts w:eastAsiaTheme="minorEastAsia"/>
          <w:i/>
          <w:iCs/>
          <w:kern w:val="0"/>
          <w:sz w:val="22"/>
          <w:lang w:val="ru-RU"/>
          <w14:ligatures w14:val="none"/>
        </w:rPr>
        <w:br w:type="page"/>
      </w:r>
    </w:p>
    <w:p w14:paraId="2165FEE9"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iCs/>
          <w:kern w:val="0"/>
          <w:szCs w:val="28"/>
          <w14:ligatures w14:val="none"/>
        </w:rPr>
        <w:lastRenderedPageBreak/>
        <w:t>c</w:t>
      </w:r>
      <w:r w:rsidRPr="008C424D">
        <w:rPr>
          <w:rFonts w:ascii="Calibri" w:hAnsi="Calibri" w:cs="Times New Roman"/>
          <w:i/>
          <w:iCs/>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国际电联需要继续与区域性组织进行更密切的合作</w:t>
      </w:r>
      <w:r w:rsidRPr="008C424D">
        <w:rPr>
          <w:rFonts w:ascii="Calibri" w:hAnsi="Calibri" w:cs="Times New Roman" w:hint="eastAsia"/>
          <w:kern w:val="0"/>
          <w:szCs w:val="28"/>
          <w:lang w:val="ru-RU"/>
          <w14:ligatures w14:val="none"/>
        </w:rPr>
        <w:t>，</w:t>
      </w:r>
      <w:proofErr w:type="gramStart"/>
      <w:r w:rsidRPr="008C424D">
        <w:rPr>
          <w:rFonts w:ascii="Calibri" w:hAnsi="Calibri" w:cs="Times New Roman" w:hint="eastAsia"/>
          <w:kern w:val="0"/>
          <w:szCs w:val="28"/>
          <w14:ligatures w14:val="none"/>
        </w:rPr>
        <w:t>以便支持有关区域中的各成员国</w:t>
      </w:r>
      <w:r w:rsidRPr="008C424D">
        <w:rPr>
          <w:rFonts w:ascii="Calibri" w:hAnsi="Calibri" w:cs="Times New Roman" w:hint="eastAsia"/>
          <w:kern w:val="0"/>
          <w:szCs w:val="28"/>
          <w:lang w:val="ru-RU"/>
          <w14:ligatures w14:val="none"/>
        </w:rPr>
        <w:t>；</w:t>
      </w:r>
      <w:proofErr w:type="gramEnd"/>
    </w:p>
    <w:p w14:paraId="60F100BE"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i/>
          <w:iCs/>
          <w:kern w:val="0"/>
          <w:szCs w:val="28"/>
          <w14:ligatures w14:val="none"/>
        </w:rPr>
        <w:t>d</w:t>
      </w:r>
      <w:r w:rsidRPr="008C424D">
        <w:rPr>
          <w:rFonts w:ascii="Calibri" w:hAnsi="Calibri" w:cs="Times New Roman"/>
          <w:i/>
          <w:iCs/>
          <w:kern w:val="0"/>
          <w:szCs w:val="28"/>
          <w:lang w:val="ru-RU"/>
          <w14:ligatures w14:val="none"/>
        </w:rPr>
        <w:t>)</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区域性组织在确定共同优先事项和利益方面发挥着有效的作用</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同时确保各成员国之间更好地协调</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并参与所有电信</w:t>
      </w:r>
      <w:r w:rsidRPr="008C424D">
        <w:rPr>
          <w:rFonts w:ascii="Calibri" w:hAnsi="Calibri" w:cs="Times New Roman"/>
          <w:kern w:val="0"/>
          <w:szCs w:val="28"/>
          <w:lang w:val="ru-RU"/>
          <w14:ligatures w14:val="none"/>
        </w:rPr>
        <w:t>/</w:t>
      </w:r>
      <w:r w:rsidRPr="008C424D">
        <w:rPr>
          <w:rFonts w:ascii="Calibri" w:hAnsi="Calibri" w:cs="Times New Roman"/>
          <w:kern w:val="0"/>
          <w:szCs w:val="28"/>
          <w14:ligatures w14:val="none"/>
        </w:rPr>
        <w:t>ICT</w:t>
      </w:r>
      <w:r w:rsidRPr="008C424D">
        <w:rPr>
          <w:rFonts w:ascii="Calibri" w:hAnsi="Calibri" w:cs="Times New Roman" w:hint="eastAsia"/>
          <w:kern w:val="0"/>
          <w:szCs w:val="28"/>
          <w14:ligatures w14:val="none"/>
        </w:rPr>
        <w:t>活动、计划、项目、事件等</w:t>
      </w:r>
      <w:r w:rsidRPr="008C424D">
        <w:rPr>
          <w:rFonts w:ascii="Calibri" w:hAnsi="Calibri" w:cs="Times New Roman" w:hint="eastAsia"/>
          <w:kern w:val="0"/>
          <w:szCs w:val="28"/>
          <w:lang w:val="ru-RU"/>
          <w14:ligatures w14:val="none"/>
        </w:rPr>
        <w:t>，</w:t>
      </w:r>
    </w:p>
    <w:p w14:paraId="18B65989" w14:textId="77777777" w:rsidR="008C424D" w:rsidRPr="008C424D" w:rsidRDefault="008C424D" w:rsidP="008C424D">
      <w:pPr>
        <w:keepNext/>
        <w:keepLines/>
        <w:tabs>
          <w:tab w:val="left" w:pos="1134"/>
          <w:tab w:val="left" w:pos="1871"/>
          <w:tab w:val="left" w:pos="2268"/>
        </w:tabs>
        <w:overflowPunct w:val="0"/>
        <w:autoSpaceDE w:val="0"/>
        <w:autoSpaceDN w:val="0"/>
        <w:adjustRightInd w:val="0"/>
        <w:spacing w:before="40" w:after="0" w:line="240" w:lineRule="auto"/>
        <w:ind w:left="1134"/>
        <w:textAlignment w:val="baseline"/>
        <w:rPr>
          <w:rFonts w:ascii="STKaiti" w:eastAsia="STKaiti" w:hAnsi="STKaiti" w:cs="Times New Roman"/>
          <w:kern w:val="0"/>
          <w:szCs w:val="20"/>
          <w:lang w:val="ru-RU"/>
          <w14:ligatures w14:val="none"/>
        </w:rPr>
      </w:pPr>
      <w:r w:rsidRPr="008C424D">
        <w:rPr>
          <w:rFonts w:ascii="STKaiti" w:eastAsia="STKaiti" w:hAnsi="STKaiti" w:cs="Times New Roman" w:hint="eastAsia"/>
          <w:kern w:val="0"/>
          <w:szCs w:val="20"/>
          <w14:ligatures w14:val="none"/>
        </w:rPr>
        <w:t>注意到</w:t>
      </w:r>
    </w:p>
    <w:p w14:paraId="26958E73" w14:textId="77777777" w:rsidR="008C424D" w:rsidRPr="008C424D" w:rsidRDefault="008C424D" w:rsidP="008C424D">
      <w:pPr>
        <w:spacing w:before="40"/>
        <w:ind w:firstLineChars="200" w:firstLine="440"/>
        <w:rPr>
          <w:rFonts w:eastAsiaTheme="minorEastAsia"/>
          <w:kern w:val="0"/>
          <w:sz w:val="22"/>
          <w:lang w:val="ru-RU"/>
          <w14:ligatures w14:val="none"/>
        </w:rPr>
      </w:pPr>
      <w:r w:rsidRPr="008C424D">
        <w:rPr>
          <w:rFonts w:eastAsiaTheme="minorEastAsia" w:hint="eastAsia"/>
          <w:kern w:val="0"/>
          <w:sz w:val="22"/>
          <w14:ligatures w14:val="none"/>
        </w:rPr>
        <w:t>相关区域性组织在区域性合作和技术援助活动等领域对发展中国家的支持发挥了突出且重要的作用</w:t>
      </w:r>
      <w:r w:rsidRPr="008C424D">
        <w:rPr>
          <w:rFonts w:eastAsiaTheme="minorEastAsia" w:hint="eastAsia"/>
          <w:kern w:val="0"/>
          <w:sz w:val="22"/>
          <w:lang w:val="ru-RU"/>
          <w14:ligatures w14:val="none"/>
        </w:rPr>
        <w:t>，</w:t>
      </w:r>
    </w:p>
    <w:p w14:paraId="528695A9" w14:textId="77777777" w:rsidR="008C424D" w:rsidRPr="008C424D" w:rsidRDefault="008C424D" w:rsidP="008C424D">
      <w:pPr>
        <w:keepNext/>
        <w:keepLines/>
        <w:tabs>
          <w:tab w:val="left" w:pos="1134"/>
          <w:tab w:val="left" w:pos="1871"/>
          <w:tab w:val="left" w:pos="2268"/>
        </w:tabs>
        <w:overflowPunct w:val="0"/>
        <w:autoSpaceDE w:val="0"/>
        <w:autoSpaceDN w:val="0"/>
        <w:adjustRightInd w:val="0"/>
        <w:spacing w:before="40" w:after="0" w:line="240" w:lineRule="auto"/>
        <w:ind w:left="1134"/>
        <w:textAlignment w:val="baseline"/>
        <w:rPr>
          <w:rFonts w:ascii="STKaiti" w:eastAsia="STKaiti" w:hAnsi="STKaiti" w:cstheme="minorHAnsi"/>
          <w:kern w:val="0"/>
          <w:szCs w:val="20"/>
          <w:lang w:val="ru-RU"/>
          <w14:ligatures w14:val="none"/>
        </w:rPr>
      </w:pPr>
      <w:r w:rsidRPr="008C424D">
        <w:rPr>
          <w:rFonts w:ascii="STKaiti" w:eastAsia="STKaiti" w:hAnsi="STKaiti" w:cstheme="minorHAnsi" w:hint="eastAsia"/>
          <w:kern w:val="0"/>
          <w:szCs w:val="20"/>
          <w14:ligatures w14:val="none"/>
        </w:rPr>
        <w:t>做出决议</w:t>
      </w:r>
      <w:r w:rsidRPr="008C424D">
        <w:rPr>
          <w:rFonts w:ascii="STKaiti" w:eastAsia="STKaiti" w:hAnsi="STKaiti" w:cstheme="minorHAnsi" w:hint="eastAsia"/>
          <w:kern w:val="0"/>
          <w:szCs w:val="20"/>
          <w:lang w:val="ru-RU"/>
          <w14:ligatures w14:val="none"/>
        </w:rPr>
        <w:t>，</w:t>
      </w:r>
      <w:r w:rsidRPr="008C424D">
        <w:rPr>
          <w:rFonts w:ascii="STKaiti" w:eastAsia="STKaiti" w:hAnsi="STKaiti" w:cstheme="minorHAnsi" w:hint="eastAsia"/>
          <w:kern w:val="0"/>
          <w:szCs w:val="20"/>
          <w14:ligatures w14:val="none"/>
        </w:rPr>
        <w:t>责成电信发展局主任与无线电通信局主任和电信标准化局主任开展协作</w:t>
      </w:r>
    </w:p>
    <w:p w14:paraId="102863F7"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heme="minorHAnsi"/>
          <w:kern w:val="0"/>
          <w:szCs w:val="28"/>
          <w:lang w:val="ru-RU"/>
          <w14:ligatures w14:val="none"/>
        </w:rPr>
      </w:pPr>
      <w:r w:rsidRPr="008C424D">
        <w:rPr>
          <w:rFonts w:ascii="Calibri" w:hAnsi="Calibri" w:cstheme="minorHAnsi"/>
          <w:kern w:val="0"/>
          <w:szCs w:val="28"/>
          <w:lang w:val="ru-RU"/>
          <w14:ligatures w14:val="none"/>
        </w:rPr>
        <w:t>1</w:t>
      </w:r>
      <w:r w:rsidRPr="008C424D">
        <w:rPr>
          <w:rFonts w:ascii="Calibri" w:hAnsi="Calibri" w:cstheme="minorHAnsi"/>
          <w:kern w:val="0"/>
          <w:szCs w:val="28"/>
          <w:lang w:val="ru-RU"/>
          <w14:ligatures w14:val="none"/>
        </w:rPr>
        <w:tab/>
      </w:r>
      <w:r w:rsidRPr="008C424D">
        <w:rPr>
          <w:rFonts w:ascii="Calibri" w:hAnsi="Calibri" w:cstheme="minorHAnsi" w:hint="eastAsia"/>
          <w:kern w:val="0"/>
          <w:szCs w:val="28"/>
          <w14:ligatures w14:val="none"/>
        </w:rPr>
        <w:t>采取所有必要措施</w:t>
      </w:r>
      <w:r w:rsidRPr="008C424D">
        <w:rPr>
          <w:rFonts w:ascii="Calibri" w:hAnsi="Calibri" w:cstheme="minorHAnsi" w:hint="eastAsia"/>
          <w:kern w:val="0"/>
          <w:szCs w:val="28"/>
          <w:lang w:val="ru-RU"/>
          <w14:ligatures w14:val="none"/>
        </w:rPr>
        <w:t>，</w:t>
      </w:r>
      <w:r w:rsidRPr="008C424D">
        <w:rPr>
          <w:rFonts w:ascii="Calibri" w:hAnsi="Calibri" w:cstheme="minorHAnsi" w:hint="eastAsia"/>
          <w:kern w:val="0"/>
          <w:szCs w:val="28"/>
          <w14:ligatures w14:val="none"/>
        </w:rPr>
        <w:t>促使非洲电信联盟参与实施《</w:t>
      </w:r>
      <w:r w:rsidRPr="008C424D">
        <w:rPr>
          <w:rFonts w:ascii="Calibri" w:hAnsi="Calibri" w:cstheme="minorHAnsi"/>
          <w:kern w:val="0"/>
          <w:szCs w:val="28"/>
          <w:lang w:val="ru-RU"/>
          <w14:ligatures w14:val="none"/>
        </w:rPr>
        <w:t>2022</w:t>
      </w:r>
      <w:r w:rsidRPr="008C424D">
        <w:rPr>
          <w:rFonts w:ascii="Calibri" w:hAnsi="Calibri" w:cstheme="minorHAnsi" w:hint="eastAsia"/>
          <w:kern w:val="0"/>
          <w:szCs w:val="28"/>
          <w:lang w:val="ru-RU"/>
          <w14:ligatures w14:val="none"/>
        </w:rPr>
        <w:t>年</w:t>
      </w:r>
      <w:r w:rsidRPr="008C424D">
        <w:rPr>
          <w:rFonts w:ascii="Calibri" w:hAnsi="Calibri" w:cstheme="minorHAnsi" w:hint="eastAsia"/>
          <w:kern w:val="0"/>
          <w:szCs w:val="28"/>
          <w14:ligatures w14:val="none"/>
        </w:rPr>
        <w:t>基加利行动计划》</w:t>
      </w:r>
      <w:r w:rsidRPr="008C424D">
        <w:rPr>
          <w:rFonts w:ascii="Calibri" w:hAnsi="Calibri" w:cstheme="minorHAnsi" w:hint="eastAsia"/>
          <w:kern w:val="0"/>
          <w:szCs w:val="28"/>
          <w:lang w:val="ru-RU"/>
          <w14:ligatures w14:val="none"/>
        </w:rPr>
        <w:t>，</w:t>
      </w:r>
      <w:r w:rsidRPr="008C424D">
        <w:rPr>
          <w:rFonts w:ascii="Calibri" w:hAnsi="Calibri" w:cstheme="minorHAnsi" w:hint="eastAsia"/>
          <w:kern w:val="0"/>
          <w:szCs w:val="28"/>
          <w14:ligatures w14:val="none"/>
        </w:rPr>
        <w:t>以便向非洲电信</w:t>
      </w:r>
      <w:r w:rsidRPr="008C424D">
        <w:rPr>
          <w:rFonts w:ascii="Calibri" w:hAnsi="Calibri" w:cstheme="minorHAnsi"/>
          <w:kern w:val="0"/>
          <w:szCs w:val="28"/>
          <w:lang w:val="ru-RU"/>
          <w14:ligatures w14:val="none"/>
        </w:rPr>
        <w:t>/</w:t>
      </w:r>
      <w:r w:rsidRPr="008C424D">
        <w:rPr>
          <w:rFonts w:ascii="Calibri" w:hAnsi="Calibri" w:cstheme="minorHAnsi" w:hint="eastAsia"/>
          <w:kern w:val="0"/>
          <w:szCs w:val="28"/>
          <w:lang w:val="ru-RU"/>
          <w14:ligatures w14:val="none"/>
        </w:rPr>
        <w:t>ICT</w:t>
      </w:r>
      <w:r w:rsidRPr="008C424D">
        <w:rPr>
          <w:rFonts w:ascii="Calibri" w:hAnsi="Calibri" w:cstheme="minorHAnsi" w:hint="eastAsia"/>
          <w:kern w:val="0"/>
          <w:szCs w:val="28"/>
          <w14:ligatures w14:val="none"/>
        </w:rPr>
        <w:t>行业提供支持</w:t>
      </w:r>
      <w:r w:rsidRPr="008C424D">
        <w:rPr>
          <w:rFonts w:ascii="Calibri" w:hAnsi="Calibri" w:cstheme="minorHAnsi" w:hint="eastAsia"/>
          <w:kern w:val="0"/>
          <w:szCs w:val="28"/>
          <w:lang w:val="ru-RU"/>
          <w14:ligatures w14:val="none"/>
        </w:rPr>
        <w:t>；</w:t>
      </w:r>
    </w:p>
    <w:p w14:paraId="788FBFF6"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kern w:val="0"/>
          <w:szCs w:val="28"/>
          <w:lang w:val="ru-RU"/>
          <w14:ligatures w14:val="none"/>
        </w:rPr>
        <w:t>2</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动员并向</w:t>
      </w:r>
      <w:r w:rsidRPr="008C424D">
        <w:rPr>
          <w:rFonts w:ascii="Calibri" w:hAnsi="Calibri" w:cs="Times New Roman"/>
          <w:kern w:val="0"/>
          <w:szCs w:val="28"/>
          <w14:ligatures w14:val="none"/>
        </w:rPr>
        <w:t>ATU</w:t>
      </w:r>
      <w:r w:rsidRPr="008C424D">
        <w:rPr>
          <w:rFonts w:ascii="Calibri" w:hAnsi="Calibri" w:cs="Times New Roman" w:hint="eastAsia"/>
          <w:kern w:val="0"/>
          <w:szCs w:val="28"/>
          <w14:ligatures w14:val="none"/>
        </w:rPr>
        <w:t>提供必要的支持</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使其在参与区域层面</w:t>
      </w:r>
      <w:r w:rsidRPr="008C424D">
        <w:rPr>
          <w:rFonts w:ascii="Calibri" w:hAnsi="Calibri" w:cs="Times New Roman"/>
          <w:kern w:val="0"/>
          <w:szCs w:val="28"/>
          <w14:ligatures w14:val="none"/>
        </w:rPr>
        <w:t>ICT</w:t>
      </w:r>
      <w:r w:rsidRPr="008C424D">
        <w:rPr>
          <w:rFonts w:ascii="Calibri" w:hAnsi="Calibri" w:cs="Times New Roman" w:hint="eastAsia"/>
          <w:kern w:val="0"/>
          <w:szCs w:val="28"/>
          <w14:ligatures w14:val="none"/>
        </w:rPr>
        <w:t>活动的相关实体中发挥领导和协调作用</w:t>
      </w:r>
      <w:r w:rsidRPr="008C424D">
        <w:rPr>
          <w:rFonts w:ascii="Calibri" w:hAnsi="Calibri" w:cs="Times New Roman" w:hint="eastAsia"/>
          <w:kern w:val="0"/>
          <w:szCs w:val="28"/>
          <w:lang w:val="ru-RU"/>
          <w14:ligatures w14:val="none"/>
        </w:rPr>
        <w:t>；</w:t>
      </w:r>
    </w:p>
    <w:p w14:paraId="3DC43A47"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kern w:val="0"/>
          <w:szCs w:val="28"/>
          <w:lang w:val="ru-RU"/>
          <w14:ligatures w14:val="none"/>
        </w:rPr>
        <w:t>3</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加强与区域性和次区域性电信组织的关系</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以便在其活动中确定可支持落实区域性举措的协同力量</w:t>
      </w:r>
      <w:r w:rsidRPr="008C424D">
        <w:rPr>
          <w:rFonts w:ascii="Calibri" w:hAnsi="Calibri" w:cs="Times New Roman" w:hint="eastAsia"/>
          <w:kern w:val="0"/>
          <w:szCs w:val="28"/>
          <w:lang w:val="ru-RU"/>
          <w14:ligatures w14:val="none"/>
        </w:rPr>
        <w:t>；</w:t>
      </w:r>
    </w:p>
    <w:p w14:paraId="2BFC7DA7"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kern w:val="0"/>
          <w:szCs w:val="28"/>
          <w:lang w:val="ru-RU"/>
          <w14:ligatures w14:val="none"/>
        </w:rPr>
        <w:t>4</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在支持</w:t>
      </w:r>
      <w:r w:rsidRPr="008C424D">
        <w:rPr>
          <w:rFonts w:ascii="Calibri" w:hAnsi="Calibri" w:cs="Times New Roman"/>
          <w:kern w:val="0"/>
          <w:szCs w:val="28"/>
          <w14:ligatures w14:val="none"/>
        </w:rPr>
        <w:t>ATU</w:t>
      </w:r>
      <w:r w:rsidRPr="008C424D">
        <w:rPr>
          <w:rFonts w:ascii="Calibri" w:hAnsi="Calibri" w:cs="Times New Roman" w:hint="eastAsia"/>
          <w:kern w:val="0"/>
          <w:szCs w:val="28"/>
          <w14:ligatures w14:val="none"/>
        </w:rPr>
        <w:t>的过程中</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继续在国际电联区域代表处中部署和增加必要的人力和财务资源</w:t>
      </w:r>
      <w:r w:rsidRPr="008C424D">
        <w:rPr>
          <w:rFonts w:ascii="Calibri" w:hAnsi="Calibri" w:cs="Times New Roman" w:hint="eastAsia"/>
          <w:kern w:val="0"/>
          <w:szCs w:val="28"/>
          <w:lang w:val="ru-RU"/>
          <w14:ligatures w14:val="none"/>
        </w:rPr>
        <w:t>，</w:t>
      </w:r>
    </w:p>
    <w:p w14:paraId="106D2A91" w14:textId="77777777" w:rsidR="008C424D" w:rsidRPr="008C424D" w:rsidRDefault="008C424D" w:rsidP="008C424D">
      <w:pPr>
        <w:keepNext/>
        <w:keepLines/>
        <w:tabs>
          <w:tab w:val="left" w:pos="1134"/>
          <w:tab w:val="left" w:pos="1871"/>
          <w:tab w:val="left" w:pos="2268"/>
        </w:tabs>
        <w:overflowPunct w:val="0"/>
        <w:autoSpaceDE w:val="0"/>
        <w:autoSpaceDN w:val="0"/>
        <w:adjustRightInd w:val="0"/>
        <w:spacing w:before="40" w:after="0" w:line="240" w:lineRule="auto"/>
        <w:ind w:left="1134"/>
        <w:textAlignment w:val="baseline"/>
        <w:rPr>
          <w:rFonts w:ascii="STKaiti" w:eastAsia="STKaiti" w:hAnsi="STKaiti" w:cstheme="minorHAnsi"/>
          <w:kern w:val="0"/>
          <w:szCs w:val="20"/>
          <w:lang w:val="ru-RU"/>
          <w14:ligatures w14:val="none"/>
        </w:rPr>
      </w:pPr>
      <w:r w:rsidRPr="008C424D">
        <w:rPr>
          <w:rFonts w:ascii="STKaiti" w:eastAsia="STKaiti" w:hAnsi="STKaiti" w:cstheme="minorHAnsi" w:hint="eastAsia"/>
          <w:kern w:val="0"/>
          <w:szCs w:val="20"/>
          <w14:ligatures w14:val="none"/>
        </w:rPr>
        <w:t>请国际电联秘书长</w:t>
      </w:r>
      <w:r w:rsidRPr="008C424D">
        <w:rPr>
          <w:rFonts w:ascii="STKaiti" w:eastAsia="STKaiti" w:hAnsi="STKaiti" w:cstheme="minorHAnsi" w:hint="eastAsia"/>
          <w:kern w:val="0"/>
          <w:szCs w:val="20"/>
          <w:lang w:val="ru-RU"/>
          <w14:ligatures w14:val="none"/>
        </w:rPr>
        <w:t>，</w:t>
      </w:r>
      <w:r w:rsidRPr="008C424D">
        <w:rPr>
          <w:rFonts w:ascii="STKaiti" w:eastAsia="STKaiti" w:hAnsi="STKaiti" w:cstheme="minorHAnsi" w:hint="eastAsia"/>
          <w:kern w:val="0"/>
          <w:szCs w:val="20"/>
          <w14:ligatures w14:val="none"/>
        </w:rPr>
        <w:t>并责成电信发展局主任</w:t>
      </w:r>
    </w:p>
    <w:p w14:paraId="4706A74F"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kern w:val="0"/>
          <w:szCs w:val="28"/>
          <w:lang w:val="ru-RU"/>
          <w14:ligatures w14:val="none"/>
        </w:rPr>
        <w:t>1</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采取所有必要步骤</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每年确定新的合作领域</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并向</w:t>
      </w:r>
      <w:r w:rsidRPr="008C424D">
        <w:rPr>
          <w:rFonts w:ascii="Calibri" w:hAnsi="Calibri" w:cs="Times New Roman"/>
          <w:kern w:val="0"/>
          <w:szCs w:val="28"/>
          <w14:ligatures w14:val="none"/>
        </w:rPr>
        <w:t>ATU</w:t>
      </w:r>
      <w:r w:rsidRPr="008C424D">
        <w:rPr>
          <w:rFonts w:ascii="Calibri" w:hAnsi="Calibri" w:cs="Times New Roman" w:hint="eastAsia"/>
          <w:kern w:val="0"/>
          <w:szCs w:val="28"/>
          <w14:ligatures w14:val="none"/>
        </w:rPr>
        <w:t>提供所有必要的支持和援助</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包括行政、财务、后勤和信息技术</w:t>
      </w:r>
      <w:r w:rsidRPr="008C424D">
        <w:rPr>
          <w:rFonts w:ascii="Calibri" w:hAnsi="Calibri" w:cs="Times New Roman"/>
          <w:kern w:val="0"/>
          <w:szCs w:val="28"/>
          <w:lang w:val="ru-RU"/>
          <w14:ligatures w14:val="none"/>
        </w:rPr>
        <w:t>/</w:t>
      </w:r>
      <w:r w:rsidRPr="008C424D">
        <w:rPr>
          <w:rFonts w:ascii="Calibri" w:hAnsi="Calibri" w:cs="Times New Roman" w:hint="eastAsia"/>
          <w:kern w:val="0"/>
          <w:szCs w:val="28"/>
          <w14:ligatures w14:val="none"/>
        </w:rPr>
        <w:t>技术支持</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特别是通过升级、推进和加强</w:t>
      </w:r>
      <w:r w:rsidRPr="008C424D">
        <w:rPr>
          <w:rFonts w:ascii="Calibri" w:hAnsi="Calibri" w:cs="Times New Roman"/>
          <w:kern w:val="0"/>
          <w:szCs w:val="28"/>
          <w14:ligatures w14:val="none"/>
        </w:rPr>
        <w:t>ATU</w:t>
      </w:r>
      <w:r w:rsidRPr="008C424D">
        <w:rPr>
          <w:rFonts w:ascii="Calibri" w:hAnsi="Calibri" w:cs="Times New Roman" w:hint="eastAsia"/>
          <w:kern w:val="0"/>
          <w:szCs w:val="28"/>
          <w14:ligatures w14:val="none"/>
        </w:rPr>
        <w:t>与国际电联非洲区域代表处之间的合作</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并向该组织派出专家</w:t>
      </w:r>
      <w:r w:rsidRPr="008C424D">
        <w:rPr>
          <w:rFonts w:ascii="Calibri" w:hAnsi="Calibri" w:cs="Times New Roman" w:hint="eastAsia"/>
          <w:kern w:val="0"/>
          <w:szCs w:val="28"/>
          <w:lang w:val="ru-RU"/>
          <w14:ligatures w14:val="none"/>
        </w:rPr>
        <w:t>；</w:t>
      </w:r>
    </w:p>
    <w:p w14:paraId="654D6919" w14:textId="77777777" w:rsidR="008C424D" w:rsidRPr="008C424D" w:rsidRDefault="008C424D" w:rsidP="008C424D">
      <w:pPr>
        <w:rPr>
          <w:rFonts w:ascii="Calibri" w:hAnsi="Calibri"/>
          <w:kern w:val="0"/>
          <w:sz w:val="22"/>
          <w:szCs w:val="28"/>
          <w:lang w:val="ru-RU"/>
          <w14:ligatures w14:val="none"/>
        </w:rPr>
      </w:pPr>
      <w:r w:rsidRPr="008C424D">
        <w:rPr>
          <w:rFonts w:eastAsiaTheme="minorEastAsia"/>
          <w:kern w:val="0"/>
          <w:sz w:val="22"/>
          <w:lang w:val="ru-RU"/>
          <w14:ligatures w14:val="none"/>
        </w:rPr>
        <w:br w:type="page"/>
      </w:r>
    </w:p>
    <w:p w14:paraId="65C5D765"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kern w:val="0"/>
          <w:szCs w:val="28"/>
          <w:lang w:val="ru-RU"/>
          <w14:ligatures w14:val="none"/>
        </w:rPr>
        <w:lastRenderedPageBreak/>
        <w:t>2</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在支持</w:t>
      </w:r>
      <w:r w:rsidRPr="008C424D">
        <w:rPr>
          <w:rFonts w:ascii="Calibri" w:hAnsi="Calibri" w:cs="Times New Roman"/>
          <w:kern w:val="0"/>
          <w:szCs w:val="28"/>
          <w14:ligatures w14:val="none"/>
        </w:rPr>
        <w:t>ATU</w:t>
      </w:r>
      <w:r w:rsidRPr="008C424D">
        <w:rPr>
          <w:rFonts w:ascii="Calibri" w:hAnsi="Calibri" w:cs="Times New Roman" w:hint="eastAsia"/>
          <w:kern w:val="0"/>
          <w:szCs w:val="28"/>
          <w14:ligatures w14:val="none"/>
        </w:rPr>
        <w:t>的过程中</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在电信</w:t>
      </w:r>
      <w:r w:rsidRPr="008C424D">
        <w:rPr>
          <w:rFonts w:ascii="Calibri" w:hAnsi="Calibri" w:cs="Times New Roman"/>
          <w:kern w:val="0"/>
          <w:szCs w:val="28"/>
          <w:lang w:val="ru-RU"/>
          <w14:ligatures w14:val="none"/>
        </w:rPr>
        <w:t>/</w:t>
      </w:r>
      <w:r w:rsidRPr="008C424D">
        <w:rPr>
          <w:rFonts w:ascii="Calibri" w:hAnsi="Calibri" w:cs="Times New Roman"/>
          <w:kern w:val="0"/>
          <w:szCs w:val="28"/>
          <w14:ligatures w14:val="none"/>
        </w:rPr>
        <w:t>ICT</w:t>
      </w:r>
      <w:r w:rsidRPr="008C424D">
        <w:rPr>
          <w:rFonts w:ascii="Calibri" w:hAnsi="Calibri" w:cs="Times New Roman" w:hint="eastAsia"/>
          <w:kern w:val="0"/>
          <w:szCs w:val="28"/>
          <w14:ligatures w14:val="none"/>
        </w:rPr>
        <w:t>事务</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包括相关的融资机制方面</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与联合国系统的相关组织</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如联合国南南合作办公室进行协调与合作</w:t>
      </w:r>
      <w:r w:rsidRPr="008C424D">
        <w:rPr>
          <w:rFonts w:ascii="Calibri" w:hAnsi="Calibri" w:cs="Times New Roman" w:hint="eastAsia"/>
          <w:kern w:val="0"/>
          <w:szCs w:val="28"/>
          <w:lang w:val="ru-RU"/>
          <w14:ligatures w14:val="none"/>
        </w:rPr>
        <w:t>；</w:t>
      </w:r>
    </w:p>
    <w:p w14:paraId="71E52C6F"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kern w:val="0"/>
          <w:szCs w:val="28"/>
          <w:lang w:val="ru-RU"/>
          <w14:ligatures w14:val="none"/>
        </w:rPr>
        <w:t>3</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根据年度工作计划</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制定可更好地推动实施区域性举措和所有确定的联合活动的非洲电信联盟</w:t>
      </w:r>
      <w:r w:rsidRPr="008C424D">
        <w:rPr>
          <w:rFonts w:ascii="Calibri" w:hAnsi="Calibri" w:cs="Times New Roman" w:hint="eastAsia"/>
          <w:kern w:val="0"/>
          <w:szCs w:val="28"/>
          <w:lang w:val="ru-RU"/>
          <w14:ligatures w14:val="none"/>
        </w:rPr>
        <w:t xml:space="preserve"> </w:t>
      </w:r>
      <w:r w:rsidRPr="008C424D">
        <w:rPr>
          <w:rFonts w:ascii="Calibri" w:hAnsi="Calibri" w:cs="Times New Roman"/>
          <w:kern w:val="0"/>
          <w:szCs w:val="28"/>
          <w:lang w:val="ru-RU"/>
          <w14:ligatures w14:val="none"/>
        </w:rPr>
        <w:t xml:space="preserve">– </w:t>
      </w:r>
      <w:r w:rsidRPr="008C424D">
        <w:rPr>
          <w:rFonts w:ascii="Calibri" w:hAnsi="Calibri" w:cs="Times New Roman" w:hint="eastAsia"/>
          <w:kern w:val="0"/>
          <w:szCs w:val="28"/>
          <w14:ligatures w14:val="none"/>
        </w:rPr>
        <w:t>国际电联</w:t>
      </w:r>
      <w:r w:rsidRPr="008C424D">
        <w:rPr>
          <w:rFonts w:ascii="Calibri" w:hAnsi="Calibri" w:cs="Times New Roman" w:hint="eastAsia"/>
          <w:kern w:val="0"/>
          <w:szCs w:val="28"/>
          <w:lang w:val="ru-RU"/>
          <w14:ligatures w14:val="none"/>
        </w:rPr>
        <w:t>（</w:t>
      </w:r>
      <w:r w:rsidRPr="008C424D">
        <w:rPr>
          <w:rFonts w:ascii="Calibri" w:hAnsi="Calibri" w:cs="Times New Roman"/>
          <w:kern w:val="0"/>
          <w:szCs w:val="28"/>
          <w14:ligatures w14:val="none"/>
        </w:rPr>
        <w:t>ATU</w:t>
      </w:r>
      <w:r w:rsidRPr="008C424D">
        <w:rPr>
          <w:rFonts w:ascii="Calibri" w:hAnsi="Calibri" w:cs="Times New Roman"/>
          <w:kern w:val="0"/>
          <w:szCs w:val="28"/>
          <w:lang w:val="ru-RU"/>
          <w14:ligatures w14:val="none"/>
        </w:rPr>
        <w:t>-</w:t>
      </w:r>
      <w:r w:rsidRPr="008C424D">
        <w:rPr>
          <w:rFonts w:ascii="Calibri" w:hAnsi="Calibri" w:cs="Times New Roman"/>
          <w:kern w:val="0"/>
          <w:szCs w:val="28"/>
          <w14:ligatures w14:val="none"/>
        </w:rPr>
        <w:t>ITU</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伙伴关系框架</w:t>
      </w:r>
      <w:r w:rsidRPr="008C424D">
        <w:rPr>
          <w:rFonts w:ascii="Calibri" w:hAnsi="Calibri" w:cs="Times New Roman" w:hint="eastAsia"/>
          <w:kern w:val="0"/>
          <w:szCs w:val="28"/>
          <w:lang w:val="ru-RU"/>
          <w14:ligatures w14:val="none"/>
        </w:rPr>
        <w:t>；</w:t>
      </w:r>
    </w:p>
    <w:p w14:paraId="7FE689FE" w14:textId="77777777" w:rsidR="008C424D" w:rsidRPr="008C424D" w:rsidRDefault="008C424D" w:rsidP="008C424D">
      <w:pPr>
        <w:tabs>
          <w:tab w:val="left" w:pos="1134"/>
          <w:tab w:val="left" w:pos="1871"/>
          <w:tab w:val="left" w:pos="2268"/>
        </w:tabs>
        <w:overflowPunct w:val="0"/>
        <w:autoSpaceDE w:val="0"/>
        <w:autoSpaceDN w:val="0"/>
        <w:adjustRightInd w:val="0"/>
        <w:spacing w:before="40" w:after="0" w:line="240" w:lineRule="auto"/>
        <w:textAlignment w:val="baseline"/>
        <w:rPr>
          <w:rFonts w:ascii="Calibri" w:hAnsi="Calibri" w:cs="Times New Roman"/>
          <w:kern w:val="0"/>
          <w:szCs w:val="28"/>
          <w:lang w:val="ru-RU"/>
          <w14:ligatures w14:val="none"/>
        </w:rPr>
      </w:pPr>
      <w:r w:rsidRPr="008C424D">
        <w:rPr>
          <w:rFonts w:ascii="Calibri" w:hAnsi="Calibri" w:cs="Times New Roman"/>
          <w:kern w:val="0"/>
          <w:szCs w:val="28"/>
          <w:lang w:val="ru-RU"/>
          <w14:ligatures w14:val="none"/>
        </w:rPr>
        <w:t>4</w:t>
      </w:r>
      <w:r w:rsidRPr="008C424D">
        <w:rPr>
          <w:rFonts w:ascii="Calibri" w:hAnsi="Calibri" w:cs="Times New Roman"/>
          <w:kern w:val="0"/>
          <w:szCs w:val="28"/>
          <w:lang w:val="ru-RU"/>
          <w14:ligatures w14:val="none"/>
        </w:rPr>
        <w:tab/>
      </w:r>
      <w:r w:rsidRPr="008C424D">
        <w:rPr>
          <w:rFonts w:ascii="Calibri" w:hAnsi="Calibri" w:cs="Times New Roman" w:hint="eastAsia"/>
          <w:kern w:val="0"/>
          <w:szCs w:val="28"/>
          <w14:ligatures w14:val="none"/>
        </w:rPr>
        <w:t>提请全权代表大会注意本决议</w:t>
      </w:r>
      <w:r w:rsidRPr="008C424D">
        <w:rPr>
          <w:rFonts w:ascii="Calibri" w:hAnsi="Calibri" w:cs="Times New Roman" w:hint="eastAsia"/>
          <w:kern w:val="0"/>
          <w:szCs w:val="28"/>
          <w:lang w:val="ru-RU"/>
          <w14:ligatures w14:val="none"/>
        </w:rPr>
        <w:t>，</w:t>
      </w:r>
      <w:r w:rsidRPr="008C424D">
        <w:rPr>
          <w:rFonts w:ascii="Calibri" w:hAnsi="Calibri" w:cs="Times New Roman" w:hint="eastAsia"/>
          <w:kern w:val="0"/>
          <w:szCs w:val="28"/>
          <w14:ligatures w14:val="none"/>
        </w:rPr>
        <w:t>以便进行审议并酌情采取行动。</w:t>
      </w:r>
    </w:p>
    <w:p w14:paraId="4A48D63A" w14:textId="77777777" w:rsidR="008C424D" w:rsidRPr="008C424D" w:rsidRDefault="008C424D" w:rsidP="008C424D">
      <w:pPr>
        <w:tabs>
          <w:tab w:val="left" w:pos="1134"/>
          <w:tab w:val="left" w:pos="1871"/>
          <w:tab w:val="left" w:pos="2268"/>
        </w:tabs>
        <w:overflowPunct w:val="0"/>
        <w:autoSpaceDE w:val="0"/>
        <w:autoSpaceDN w:val="0"/>
        <w:adjustRightInd w:val="0"/>
        <w:spacing w:after="0" w:line="240" w:lineRule="auto"/>
        <w:textAlignment w:val="baseline"/>
        <w:rPr>
          <w:rFonts w:ascii="Calibri" w:hAnsi="Calibri" w:cs="Times New Roman"/>
          <w:kern w:val="0"/>
          <w:szCs w:val="28"/>
          <w:lang w:val="ru-RU"/>
          <w14:ligatures w14:val="none"/>
        </w:rPr>
      </w:pPr>
    </w:p>
    <w:p w14:paraId="674F39C6" w14:textId="77777777" w:rsidR="008C424D" w:rsidRPr="008C424D" w:rsidRDefault="008C424D" w:rsidP="008C424D">
      <w:pPr>
        <w:tabs>
          <w:tab w:val="left" w:pos="1134"/>
          <w:tab w:val="left" w:pos="1871"/>
          <w:tab w:val="left" w:pos="2268"/>
        </w:tabs>
        <w:overflowPunct w:val="0"/>
        <w:autoSpaceDE w:val="0"/>
        <w:autoSpaceDN w:val="0"/>
        <w:adjustRightInd w:val="0"/>
        <w:spacing w:after="0" w:line="240" w:lineRule="auto"/>
        <w:textAlignment w:val="baseline"/>
        <w:rPr>
          <w:rFonts w:ascii="Calibri" w:hAnsi="Calibri" w:cs="Times New Roman"/>
          <w:kern w:val="0"/>
          <w:szCs w:val="28"/>
          <w:lang w:val="ru-RU"/>
          <w14:ligatures w14:val="none"/>
        </w:rPr>
      </w:pPr>
    </w:p>
    <w:p w14:paraId="65683E70" w14:textId="77777777" w:rsidR="008C424D" w:rsidRPr="008C424D" w:rsidRDefault="008C424D" w:rsidP="008C424D">
      <w:pPr>
        <w:tabs>
          <w:tab w:val="left" w:pos="1134"/>
          <w:tab w:val="left" w:pos="1871"/>
          <w:tab w:val="left" w:pos="2268"/>
        </w:tabs>
        <w:overflowPunct w:val="0"/>
        <w:autoSpaceDE w:val="0"/>
        <w:autoSpaceDN w:val="0"/>
        <w:adjustRightInd w:val="0"/>
        <w:spacing w:after="0" w:line="240" w:lineRule="auto"/>
        <w:textAlignment w:val="baseline"/>
        <w:rPr>
          <w:rFonts w:ascii="Calibri" w:hAnsi="Calibri" w:cs="Times New Roman"/>
          <w:kern w:val="0"/>
          <w:szCs w:val="28"/>
          <w:lang w:val="ru-RU"/>
          <w14:ligatures w14:val="none"/>
        </w:rPr>
      </w:pPr>
    </w:p>
    <w:p w14:paraId="6B3042E6" w14:textId="77777777" w:rsidR="008C424D" w:rsidRPr="008C424D" w:rsidRDefault="008C424D" w:rsidP="008C424D">
      <w:pPr>
        <w:tabs>
          <w:tab w:val="left" w:pos="1134"/>
          <w:tab w:val="left" w:pos="1871"/>
          <w:tab w:val="left" w:pos="2268"/>
        </w:tabs>
        <w:overflowPunct w:val="0"/>
        <w:autoSpaceDE w:val="0"/>
        <w:autoSpaceDN w:val="0"/>
        <w:adjustRightInd w:val="0"/>
        <w:spacing w:after="0" w:line="240" w:lineRule="auto"/>
        <w:textAlignment w:val="baseline"/>
        <w:rPr>
          <w:rFonts w:ascii="Calibri" w:hAnsi="Calibri" w:cs="Times New Roman"/>
          <w:kern w:val="0"/>
          <w:szCs w:val="28"/>
          <w:lang w:val="ru-RU"/>
          <w14:ligatures w14:val="none"/>
        </w:rPr>
      </w:pPr>
    </w:p>
    <w:p w14:paraId="1AEF71B6" w14:textId="7666AEE5" w:rsidR="00BC603B" w:rsidRPr="008C424D" w:rsidRDefault="00BC603B" w:rsidP="00BC603B">
      <w:pPr>
        <w:pStyle w:val="Normalnoindent"/>
        <w:spacing w:before="60"/>
        <w:rPr>
          <w:lang w:val="ru-RU"/>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269F" w14:textId="77777777" w:rsidR="00D21081" w:rsidRDefault="00D21081" w:rsidP="00BC603B">
      <w:pPr>
        <w:spacing w:after="0" w:line="240" w:lineRule="auto"/>
      </w:pPr>
      <w:r>
        <w:separator/>
      </w:r>
    </w:p>
  </w:endnote>
  <w:endnote w:type="continuationSeparator" w:id="0">
    <w:p w14:paraId="323EEBC0" w14:textId="77777777" w:rsidR="00D21081" w:rsidRDefault="00D21081"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BF1E" w14:textId="77777777" w:rsidR="00D21081" w:rsidRDefault="00D21081" w:rsidP="00BC603B">
      <w:pPr>
        <w:spacing w:after="0" w:line="240" w:lineRule="auto"/>
      </w:pPr>
      <w:r>
        <w:separator/>
      </w:r>
    </w:p>
  </w:footnote>
  <w:footnote w:type="continuationSeparator" w:id="0">
    <w:p w14:paraId="49A903D0" w14:textId="77777777" w:rsidR="00D21081" w:rsidRDefault="00D21081" w:rsidP="00BC603B">
      <w:pPr>
        <w:spacing w:after="0" w:line="240" w:lineRule="auto"/>
      </w:pPr>
      <w:r>
        <w:continuationSeparator/>
      </w:r>
    </w:p>
  </w:footnote>
  <w:footnote w:id="1">
    <w:p w14:paraId="35836731" w14:textId="77777777" w:rsidR="008C424D" w:rsidRDefault="008C424D" w:rsidP="008C424D">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366D0C">
        <w:rPr>
          <w:rFonts w:hint="eastAsia"/>
          <w:lang w:eastAsia="zh-CN"/>
        </w:rPr>
        <w:t>这些国家包括最不发达国家、小岛屿发展中国家、内陆发展中国家和经济转型国家</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1AB37312" w:rsidR="001D3055" w:rsidRDefault="00155B65"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DF518F">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155B65">
          <w:rPr>
            <w:rFonts w:cstheme="minorHAnsi"/>
            <w:noProof/>
            <w:lang w:val="en-US" w:eastAsia="zh-CN"/>
          </w:rPr>
          <w:t>36</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07041338" w:rsidR="001D3055" w:rsidRDefault="00155B65"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Pr="00155B65">
          <w:rPr>
            <w:rFonts w:cstheme="minorHAnsi"/>
            <w:noProof/>
            <w:lang w:val="en-US" w:eastAsia="zh-CN"/>
          </w:rPr>
          <w:t>36</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45A527BF" w:rsidR="001D3055" w:rsidRDefault="00155B65"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noProof/>
            <w:lang w:eastAsia="zh-CN"/>
          </w:rPr>
          <w:fldChar w:fldCharType="begin"/>
        </w:r>
        <w:r w:rsidRPr="008C424D">
          <w:rPr>
            <w:rFonts w:cstheme="minorHAnsi"/>
            <w:noProof/>
            <w:lang w:eastAsia="zh-CN"/>
          </w:rPr>
          <w:instrText xml:space="preserve"> STYLEREF  href  \* MERGEFORMAT </w:instrText>
        </w:r>
        <w:r w:rsidRPr="008C424D">
          <w:rPr>
            <w:rFonts w:cstheme="minorHAnsi"/>
            <w:noProof/>
            <w:lang w:eastAsia="zh-CN"/>
          </w:rPr>
          <w:fldChar w:fldCharType="separate"/>
        </w:r>
        <w:r w:rsidRPr="00155B65">
          <w:rPr>
            <w:rFonts w:cstheme="minorHAnsi"/>
            <w:noProof/>
            <w:lang w:val="en-US" w:eastAsia="zh-CN"/>
          </w:rPr>
          <w:t>36</w:t>
        </w:r>
        <w:r w:rsidRPr="008C424D">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55B65"/>
    <w:rsid w:val="001A0DBE"/>
    <w:rsid w:val="001D3055"/>
    <w:rsid w:val="003324A7"/>
    <w:rsid w:val="00564FB6"/>
    <w:rsid w:val="006E5CD0"/>
    <w:rsid w:val="0079346E"/>
    <w:rsid w:val="008C424D"/>
    <w:rsid w:val="00BC603B"/>
    <w:rsid w:val="00CD79EF"/>
    <w:rsid w:val="00D21081"/>
    <w:rsid w:val="00DF518F"/>
    <w:rsid w:val="00DF6B6D"/>
    <w:rsid w:val="00E35E48"/>
    <w:rsid w:val="00EA325D"/>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6E5CD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eastAsiaTheme="minorEastAsia"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6E5CD0"/>
    <w:rPr>
      <w:rFonts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6E5CD0"/>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eastAsiaTheme="minorEastAsia"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6E5CD0"/>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heme="minorEastAsia"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6E5CD0"/>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eastAsiaTheme="minorEastAsia"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6E5CD0"/>
    <w:rPr>
      <w:rFonts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6E5CD0"/>
    <w:rPr>
      <w:rFonts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eastAsia="SimSun"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eastAsia="SimSu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eastAsia="SimSu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eastAsia="SimSun"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eastAsia="SimSun"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4</cp:revision>
  <cp:lastPrinted>2023-10-16T10:57:00Z</cp:lastPrinted>
  <dcterms:created xsi:type="dcterms:W3CDTF">2023-10-16T10:57:00Z</dcterms:created>
  <dcterms:modified xsi:type="dcterms:W3CDTF">2023-10-16T10:58:00Z</dcterms:modified>
</cp:coreProperties>
</file>