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C740" w14:textId="77777777" w:rsidR="009D0AF3" w:rsidRPr="002B2BF7" w:rsidRDefault="009D0AF3" w:rsidP="009D0AF3">
      <w:pPr>
        <w:pStyle w:val="ResNo"/>
        <w:rPr>
          <w:lang w:val="ru-RU"/>
        </w:rPr>
      </w:pPr>
      <w:bookmarkStart w:id="0" w:name="_Toc116554180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34</w:t>
      </w:r>
      <w:r w:rsidRPr="002B2BF7">
        <w:rPr>
          <w:lang w:val="ru-RU"/>
        </w:rPr>
        <w:t xml:space="preserve"> (Пересм. Кигали, 2022 г.)</w:t>
      </w:r>
      <w:bookmarkEnd w:id="0"/>
    </w:p>
    <w:p w14:paraId="4036CC20" w14:textId="77777777" w:rsidR="009D0AF3" w:rsidRPr="002B2BF7" w:rsidRDefault="009D0AF3" w:rsidP="009D0AF3">
      <w:pPr>
        <w:pStyle w:val="Restitle"/>
        <w:rPr>
          <w:lang w:val="ru-RU"/>
        </w:rPr>
      </w:pPr>
      <w:bookmarkStart w:id="1" w:name="_Toc116554181"/>
      <w:r w:rsidRPr="002B2BF7">
        <w:rPr>
          <w:lang w:val="ru-RU"/>
        </w:rPr>
        <w:t>Роль электросвязи/информационно-коммуникационных технологий в обеспечении готовности к бедствиям, раннем предупреждении, спасании, смягчении последствий бедствий, оказании помощи при бедствиях и мерах реагирования</w:t>
      </w:r>
      <w:bookmarkEnd w:id="1"/>
    </w:p>
    <w:p w14:paraId="1141B45B" w14:textId="77777777" w:rsidR="009D0AF3" w:rsidRPr="002B2BF7" w:rsidRDefault="009D0AF3" w:rsidP="009D0AF3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 г.),</w:t>
      </w:r>
    </w:p>
    <w:p w14:paraId="20B0BA89" w14:textId="77777777" w:rsidR="009D0AF3" w:rsidRPr="002B2BF7" w:rsidRDefault="009D0AF3" w:rsidP="009D0AF3">
      <w:pPr>
        <w:pStyle w:val="Call"/>
        <w:rPr>
          <w:i w:val="0"/>
          <w:iCs/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iCs/>
          <w:lang w:val="ru-RU"/>
        </w:rPr>
        <w:t>,</w:t>
      </w:r>
    </w:p>
    <w:p w14:paraId="36F0EB71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во всемирном масштабе возрастает широкое осознание потенциально серьезных негативных последствий изменения климата, в особенности если глобальные выбросы не будут сокращены в соответствии с соответствующими договоренностями;</w:t>
      </w:r>
    </w:p>
    <w:p w14:paraId="53852770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ru-RU"/>
        </w:rPr>
        <w:t>b)</w:t>
      </w:r>
      <w:r w:rsidRPr="002B2BF7">
        <w:rPr>
          <w:lang w:val="ru-RU"/>
        </w:rPr>
        <w:tab/>
        <w:t>что количество природных и техногенных катастроф, а также связанных с ними трагических последствий неуклонно растет;</w:t>
      </w:r>
    </w:p>
    <w:p w14:paraId="3646E847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c</w:t>
      </w:r>
      <w:r w:rsidRPr="002B2BF7">
        <w:rPr>
          <w:i/>
          <w:lang w:val="ru-RU"/>
        </w:rPr>
        <w:t>)</w:t>
      </w:r>
      <w:r w:rsidRPr="002B2BF7">
        <w:rPr>
          <w:lang w:val="ru-RU"/>
        </w:rPr>
        <w:tab/>
        <w:t>что электросвязь/информационно-коммуникационные технологии (ИКТ) играют решающую роль в обеспечении готовности к бедствиям, раннем предупреждении, спасании, смягчении последствий бедствий, оказании помощи при бедствиях и мерах реагирования, а также являются инструментом принятия решений для спасательных служб и участвующих в операциях структур, а также для связи с гражданами и между ними;</w:t>
      </w:r>
    </w:p>
    <w:p w14:paraId="5949B78B" w14:textId="77777777" w:rsidR="009D0AF3" w:rsidRPr="002B2BF7" w:rsidRDefault="009D0AF3" w:rsidP="009D0AF3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подобные бедствия могут повредить не только инфраструктуру электросвязи/ИКТ, но и источники электроэнергии, питающие системы и устройства электросвязи/ИКТ, и тем самым привести к прекращению предоставления услуг, обуславливая важность аспектов резервирования и устойчивости инфраструктуры и источников питания при планировании на случай бедствий;</w:t>
      </w:r>
      <w:r w:rsidRPr="002B2BF7">
        <w:rPr>
          <w:i/>
          <w:iCs/>
          <w:lang w:val="ru-RU"/>
        </w:rPr>
        <w:br w:type="page"/>
      </w:r>
    </w:p>
    <w:p w14:paraId="7C1341D5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e)</w:t>
      </w:r>
      <w:r w:rsidRPr="002B2BF7">
        <w:rPr>
          <w:lang w:val="ru-RU"/>
        </w:rPr>
        <w:tab/>
        <w:t>что частые трагические события, происходящие в мире, и опыт Бюро развития электросвязи (БРЭ) и Государств – Членов МСЭ в этой области ясно демонстрируют необходимость повышения уровня готовности к бедствиям и наличия планов, в которых содержатся соображения в отношении оборудования и служб связи, способных к восстановлению, а также надежной инфраструктуры электросвязи, для того чтобы обеспечить общественную безопасность, содействовать организациям по оказанию помощи в случае бедствий в снижении рисков для жизни людей и предоставить необходимую для населения информацию, в том числе на местных языках в интересах коренного населения, а также связь в таких ситуациях;</w:t>
      </w:r>
    </w:p>
    <w:p w14:paraId="09D18FA1" w14:textId="77777777" w:rsidR="009D0AF3" w:rsidRPr="002B2BF7" w:rsidRDefault="009D0AF3" w:rsidP="009D0AF3">
      <w:pPr>
        <w:rPr>
          <w:iCs/>
          <w:lang w:val="ru-RU"/>
        </w:rPr>
      </w:pPr>
      <w:r w:rsidRPr="002B2BF7">
        <w:rPr>
          <w:i/>
          <w:lang w:val="ru-RU"/>
        </w:rPr>
        <w:t>f)</w:t>
      </w:r>
      <w:r w:rsidRPr="002B2BF7">
        <w:rPr>
          <w:lang w:val="ru-RU"/>
        </w:rPr>
        <w:tab/>
        <w:t xml:space="preserve">что концепция кабелей SMART </w:t>
      </w:r>
      <w:r w:rsidRPr="002B2BF7">
        <w:rPr>
          <w:iCs/>
          <w:lang w:val="ru-RU"/>
        </w:rPr>
        <w:t>(научный мониторинг и надежная электросвязь) предусматривает научные датчики для измерения донной температуры, давления и сейсмического ускорения, встроенные в ретрансляторы подводных кабелей,</w:t>
      </w:r>
    </w:p>
    <w:p w14:paraId="477FC1B8" w14:textId="77777777" w:rsidR="009D0AF3" w:rsidRPr="002B2BF7" w:rsidRDefault="009D0AF3" w:rsidP="009D0AF3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0B378C75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a</w:t>
      </w:r>
      <w:r w:rsidRPr="002B2BF7">
        <w:rPr>
          <w:rFonts w:eastAsia="SimHei"/>
          <w:i/>
          <w:iCs/>
          <w:lang w:val="ru-RU"/>
        </w:rPr>
        <w:t>)</w:t>
      </w:r>
      <w:r w:rsidRPr="002B2BF7">
        <w:rPr>
          <w:rFonts w:eastAsia="SimHei"/>
          <w:lang w:val="ru-RU"/>
        </w:rPr>
        <w:tab/>
        <w:t xml:space="preserve">о </w:t>
      </w:r>
      <w:r w:rsidRPr="002B2BF7">
        <w:rPr>
          <w:lang w:val="ru-RU"/>
        </w:rPr>
        <w:t>Резолюции 136 (Пересм. Дубай, 2018 г.) Полномочной конференции об использовании электросвязи/ИКТ для оказания гуманитарной помощи, а также в целях мониторинга и управления в чрезвычайных ситуациях и в случаях бедствий, включая чрезвычайные ситуации в сфере здравоохранения, для их раннего предупреждения, предотвращения, смягчения их последствий и оказания помощи;</w:t>
      </w:r>
    </w:p>
    <w:p w14:paraId="6D142B75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ru-RU"/>
        </w:rPr>
        <w:t>b)</w:t>
      </w:r>
      <w:r w:rsidRPr="002B2BF7">
        <w:rPr>
          <w:lang w:val="ru-RU"/>
        </w:rPr>
        <w:tab/>
        <w:t>о Резолюции 182 (Пересм. Пусан, 2014 г.) Полномочной конференции о роли электросвязи/ИКТ в изменении климата и защите окружающей среды;</w:t>
      </w:r>
    </w:p>
    <w:p w14:paraId="39D4283B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о Резолюции 646 (Пересм. ВКР-19) Всемирной конференции радиосвязи (ВКР) об обеспечении общественной безопасности и оказании помощи при бедствиях (</w:t>
      </w:r>
      <w:r w:rsidRPr="002B2BF7">
        <w:rPr>
          <w:lang w:val="en-US"/>
        </w:rPr>
        <w:t>PPDR</w:t>
      </w:r>
      <w:r w:rsidRPr="002B2BF7">
        <w:rPr>
          <w:lang w:val="ru-RU"/>
        </w:rPr>
        <w:t>);</w:t>
      </w:r>
    </w:p>
    <w:p w14:paraId="1B183BAC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о Резолюции 647 (Пересм. ВКР-19) ВКР об аспектах радиосвязи, включая руководящие указания по управлению использованием спектра, при раннем предупреждении, прогнозировании, обнаружении, смягчении последствий бедствий и операциях по оказанию помощи в чрезвычайных ситуациях и при бедствиях;</w:t>
      </w:r>
    </w:p>
    <w:p w14:paraId="0BB5FFF7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ru-RU"/>
        </w:rPr>
        <w:t>e)</w:t>
      </w:r>
      <w:r w:rsidRPr="002B2BF7">
        <w:rPr>
          <w:lang w:val="ru-RU"/>
        </w:rPr>
        <w:tab/>
        <w:t>о Резолюции МСЭ-R 55-3 (Пересм. Шарм-эль-Шейх, 2019 г.) Ассамблеи радиосвязи (АР) об исследованиях Сектора радиосвязи МСЭ (МСЭ-R) в области прогнозирования, обнаружения, смягчения последствий бедствий и оказания помощи при бедствиях;</w:t>
      </w:r>
    </w:p>
    <w:p w14:paraId="60296F56" w14:textId="77777777" w:rsidR="009D0AF3" w:rsidRPr="002B2BF7" w:rsidRDefault="009D0AF3" w:rsidP="009D0AF3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о Статье 5 Регламента международной электросвязи, касающейся безопасности человеческой жизни и приоритетов электросвязи;</w:t>
      </w:r>
      <w:r w:rsidRPr="002B2BF7">
        <w:rPr>
          <w:i/>
          <w:iCs/>
          <w:lang w:val="ru-RU"/>
        </w:rPr>
        <w:br w:type="page"/>
      </w:r>
    </w:p>
    <w:p w14:paraId="30A11075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g)</w:t>
      </w:r>
      <w:r w:rsidRPr="002B2BF7">
        <w:rPr>
          <w:lang w:val="ru-RU"/>
        </w:rPr>
        <w:tab/>
        <w:t xml:space="preserve">о Статье 40 </w:t>
      </w:r>
      <w:r w:rsidRPr="002B2BF7">
        <w:rPr>
          <w:iCs/>
          <w:lang w:val="ru-RU"/>
        </w:rPr>
        <w:t xml:space="preserve">Устава МСЭ о </w:t>
      </w:r>
      <w:r w:rsidRPr="002B2BF7">
        <w:rPr>
          <w:lang w:val="ru-RU"/>
        </w:rPr>
        <w:t>приоритете сообщений электросвязи, относящихся к безопасности человеческой жизни;</w:t>
      </w:r>
    </w:p>
    <w:p w14:paraId="2E0126A8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ru-RU"/>
        </w:rPr>
        <w:t>h)</w:t>
      </w:r>
      <w:r w:rsidRPr="002B2BF7">
        <w:rPr>
          <w:i/>
          <w:lang w:val="ru-RU"/>
        </w:rPr>
        <w:tab/>
      </w:r>
      <w:r w:rsidRPr="002B2BF7">
        <w:rPr>
          <w:iCs/>
          <w:lang w:val="ru-RU"/>
        </w:rPr>
        <w:t xml:space="preserve">о Статье 46 Устава </w:t>
      </w:r>
      <w:r w:rsidRPr="002B2BF7">
        <w:rPr>
          <w:lang w:val="ru-RU"/>
        </w:rPr>
        <w:t>о вызовах и сообщениях о бедствии;</w:t>
      </w:r>
    </w:p>
    <w:p w14:paraId="7D34BFD0" w14:textId="77777777" w:rsidR="009D0AF3" w:rsidRPr="002B2BF7" w:rsidRDefault="009D0AF3" w:rsidP="009D0AF3">
      <w:pPr>
        <w:rPr>
          <w:rFonts w:eastAsia="SimHei"/>
          <w:iCs/>
          <w:lang w:val="ru-RU"/>
        </w:rPr>
      </w:pPr>
      <w:r w:rsidRPr="002B2BF7">
        <w:rPr>
          <w:rFonts w:eastAsia="SimHei"/>
          <w:i/>
          <w:iCs/>
          <w:lang w:val="ru-RU"/>
        </w:rPr>
        <w:t>i)</w:t>
      </w:r>
      <w:r w:rsidRPr="002B2BF7">
        <w:rPr>
          <w:rFonts w:eastAsia="SimHei"/>
          <w:iCs/>
          <w:lang w:val="ru-RU"/>
        </w:rPr>
        <w:tab/>
        <w:t>что в п. 5.1 Регламента международной электросвязи указано, что сообщения электросвязи,</w:t>
      </w:r>
      <w:r w:rsidRPr="002B2BF7">
        <w:rPr>
          <w:rFonts w:eastAsia="SimHei"/>
          <w:lang w:val="ru-RU"/>
        </w:rPr>
        <w:t xml:space="preserve"> относящиеся к безопасности человеческой жизни, такие как сообщения о бедствии, </w:t>
      </w:r>
      <w:r w:rsidRPr="002B2BF7">
        <w:rPr>
          <w:rFonts w:eastAsia="SimHei"/>
          <w:iCs/>
          <w:lang w:val="ru-RU"/>
        </w:rPr>
        <w:t xml:space="preserve">имеют абсолютный приоритет, </w:t>
      </w:r>
      <w:r w:rsidRPr="002B2BF7">
        <w:rPr>
          <w:rFonts w:eastAsia="SimHei"/>
          <w:lang w:val="ru-RU"/>
        </w:rPr>
        <w:t>где это технически возможно, согласно соответствующим Статьям Устава и Конвенции МСЭ и с надлежащим учетом соответствующих Рекомендаций Сектора стандартизации электросвязи МСЭ (МСЭ-Т), в частности Рекомендации МСЭ-Т E.161.1 о руководящих указаниях по выбору номера экстренного вызова для сетей электросвязи общего пользования</w:t>
      </w:r>
      <w:r w:rsidRPr="002B2BF7">
        <w:rPr>
          <w:rFonts w:eastAsia="SimHei"/>
          <w:iCs/>
          <w:lang w:val="ru-RU"/>
        </w:rPr>
        <w:t>;</w:t>
      </w:r>
    </w:p>
    <w:p w14:paraId="6BAF8506" w14:textId="77777777" w:rsidR="009D0AF3" w:rsidRPr="002B2BF7" w:rsidRDefault="009D0AF3" w:rsidP="009D0AF3">
      <w:pPr>
        <w:rPr>
          <w:rFonts w:eastAsia="SimHei"/>
          <w:lang w:val="ru-RU"/>
        </w:rPr>
      </w:pPr>
      <w:r w:rsidRPr="002B2BF7">
        <w:rPr>
          <w:rFonts w:eastAsia="SimHei"/>
          <w:i/>
          <w:iCs/>
          <w:lang w:val="ru-RU"/>
        </w:rPr>
        <w:t>j)</w:t>
      </w:r>
      <w:r w:rsidRPr="002B2BF7">
        <w:rPr>
          <w:rFonts w:eastAsia="SimHei"/>
          <w:iCs/>
          <w:lang w:val="ru-RU"/>
        </w:rPr>
        <w:tab/>
        <w:t>о механизмах координации использования средств электросвязи/ИКТ в чрезвычайных ситуациях, созданные Управлением Организации Объединенных Наций по координации гуманитарных вопросов (УКГВООН);</w:t>
      </w:r>
    </w:p>
    <w:p w14:paraId="478F17C3" w14:textId="77777777" w:rsidR="009D0AF3" w:rsidRPr="002B2BF7" w:rsidRDefault="009D0AF3" w:rsidP="009D0AF3">
      <w:pPr>
        <w:rPr>
          <w:lang w:val="ru-RU"/>
        </w:rPr>
      </w:pPr>
      <w:r w:rsidRPr="002B2BF7">
        <w:rPr>
          <w:rFonts w:eastAsia="SimHei"/>
          <w:i/>
          <w:lang w:val="ru-RU"/>
        </w:rPr>
        <w:t>k)</w:t>
      </w:r>
      <w:r w:rsidRPr="002B2BF7">
        <w:rPr>
          <w:rFonts w:eastAsia="SimHei"/>
          <w:lang w:val="ru-RU"/>
        </w:rPr>
        <w:tab/>
        <w:t xml:space="preserve">о </w:t>
      </w:r>
      <w:r w:rsidRPr="002B2BF7">
        <w:rPr>
          <w:rFonts w:eastAsia="SimHei"/>
          <w:iCs/>
          <w:lang w:val="ru-RU"/>
        </w:rPr>
        <w:t>Рекомендации МСЭ-T X.1303</w:t>
      </w:r>
      <w:r w:rsidRPr="002B2BF7">
        <w:rPr>
          <w:rFonts w:eastAsia="SimHei"/>
          <w:lang w:val="ru-RU"/>
        </w:rPr>
        <w:t xml:space="preserve"> </w:t>
      </w:r>
      <w:r w:rsidRPr="002B2BF7">
        <w:rPr>
          <w:rFonts w:eastAsia="SimHei"/>
          <w:iCs/>
          <w:lang w:val="ru-RU"/>
        </w:rPr>
        <w:t>о Протоколе общего оповещения (CAP 1.1),</w:t>
      </w:r>
    </w:p>
    <w:p w14:paraId="578F72EC" w14:textId="77777777" w:rsidR="009D0AF3" w:rsidRPr="002B2BF7" w:rsidRDefault="009D0AF3" w:rsidP="009D0AF3">
      <w:pPr>
        <w:pStyle w:val="Call"/>
        <w:rPr>
          <w:iCs/>
          <w:lang w:val="ru-RU"/>
        </w:rPr>
      </w:pPr>
      <w:r w:rsidRPr="002B2BF7">
        <w:rPr>
          <w:lang w:val="ru-RU"/>
        </w:rPr>
        <w:t>учитывая</w:t>
      </w:r>
      <w:r w:rsidRPr="002B2BF7">
        <w:rPr>
          <w:i w:val="0"/>
          <w:iCs/>
          <w:lang w:val="ru-RU"/>
        </w:rPr>
        <w:t>,</w:t>
      </w:r>
    </w:p>
    <w:p w14:paraId="3538B4D5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что Межправительственная конференция по электросвязи в чрезвычайных ситуациях (Тампере, 1998 г.) (ICET-98) приняла Конвенцию о предоставлении телекоммуникационных ресурсов для смягчения последствий бедствий и осуществления операций по оказанию помощи (Конвенцию Тампере) и что эта Конвенция вступила в силу в январе 2005 года;</w:t>
      </w:r>
    </w:p>
    <w:p w14:paraId="5B7E14D6" w14:textId="77777777" w:rsidR="009D0AF3" w:rsidRPr="002B2BF7" w:rsidRDefault="009D0AF3" w:rsidP="009D0AF3">
      <w:pPr>
        <w:rPr>
          <w:rFonts w:eastAsia="Calibri"/>
          <w:lang w:val="ru-RU"/>
        </w:rPr>
      </w:pPr>
      <w:r w:rsidRPr="002B2BF7">
        <w:rPr>
          <w:rFonts w:eastAsia="Calibri"/>
          <w:i/>
          <w:lang w:val="ru-RU"/>
        </w:rPr>
        <w:t>b)</w:t>
      </w:r>
      <w:r w:rsidRPr="002B2BF7">
        <w:rPr>
          <w:rFonts w:eastAsia="Calibri"/>
          <w:lang w:val="ru-RU"/>
        </w:rPr>
        <w:tab/>
        <w:t>что во время семинара-практикума по Протоколу общего оповещения (CAP), состоявшегося во время третьего Глобального форума по вопросам электросвязи в чрезвычайных ситуациях (Маврикий, 2019 г.) (GET-19), были подчеркнуты преимущества CAP и участники поделились передовым опытом и извлеченными уроками в отношении создания благоприятной среды для использования CAP;</w:t>
      </w:r>
    </w:p>
    <w:p w14:paraId="0EF23E32" w14:textId="77777777" w:rsidR="009D0AF3" w:rsidRPr="002B2BF7" w:rsidRDefault="009D0AF3" w:rsidP="009D0AF3">
      <w:pPr>
        <w:rPr>
          <w:rFonts w:eastAsia="Calibri" w:cs="Calibri"/>
          <w:lang w:val="ru-RU"/>
        </w:rPr>
      </w:pPr>
      <w:r w:rsidRPr="002B2BF7">
        <w:rPr>
          <w:rFonts w:eastAsia="Calibri" w:cs="Calibri"/>
          <w:i/>
          <w:iCs/>
          <w:lang w:val="ru-RU"/>
        </w:rPr>
        <w:t>c)</w:t>
      </w:r>
      <w:r w:rsidRPr="002B2BF7">
        <w:rPr>
          <w:rFonts w:eastAsia="Calibri" w:cs="Calibri"/>
          <w:i/>
          <w:iCs/>
          <w:lang w:val="ru-RU"/>
        </w:rPr>
        <w:tab/>
      </w:r>
      <w:r w:rsidRPr="002B2BF7">
        <w:rPr>
          <w:rFonts w:eastAsia="Calibri" w:cs="Calibri"/>
          <w:lang w:val="ru-RU"/>
        </w:rPr>
        <w:t>что карта установления связи в чрезвычайных ситуациях, представленная на GET-19, является картографической платформой, помогающей службам быстрого реагирования определять состояние инфраструктуры сетей электросвязи, их покрытие и показатели работы до и после бедствия;</w:t>
      </w:r>
    </w:p>
    <w:p w14:paraId="7E48BF94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вторая Конференция Тампере по связи при бедствиях (Тампере, 2001 г.) (CDC-01) предложила МСЭ изучить вопрос об использовании сетей подвижной связи общего пользования для раннего предупреждения и распространения информации о чрезвычайных ситуациях, а также эксплуатационные аспекты электросвязи в чрезвычайных ситуациях, такие как установление приоритетов вызовов;</w:t>
      </w:r>
      <w:r w:rsidRPr="002B2BF7">
        <w:rPr>
          <w:lang w:val="ru-RU"/>
        </w:rPr>
        <w:br w:type="page"/>
      </w:r>
    </w:p>
    <w:p w14:paraId="47EA928B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en-US"/>
        </w:rPr>
        <w:lastRenderedPageBreak/>
        <w:t>e</w:t>
      </w:r>
      <w:r w:rsidRPr="002B2BF7">
        <w:rPr>
          <w:i/>
          <w:lang w:val="ru-RU"/>
        </w:rPr>
        <w:t>)</w:t>
      </w:r>
      <w:r w:rsidRPr="002B2BF7">
        <w:rPr>
          <w:lang w:val="ru-RU"/>
        </w:rPr>
        <w:tab/>
        <w:t>что в Резолюции 646 (Пересм. ВКР</w:t>
      </w:r>
      <w:r w:rsidRPr="002B2BF7">
        <w:rPr>
          <w:lang w:val="ru-RU"/>
        </w:rPr>
        <w:noBreakHyphen/>
        <w:t>19) рассматривается более широкая категория вопросов PPDR, а также согласования на региональном уровне полос/диапазонов частот для решений в области PPDR и содержится решение настоятельно рекомендовать администрациям в чрезвычайных ситуациях и в случае оказания помощи при бедствиях удовлетворять временные потребности в частотах в дополнение к тем, которые обычно предоставляются по соглашениям с заинтересованными администрациями, а также содействовать трансграничному перемещению оборудования радиосвязи, предназначенного для использования в чрезвычайных ситуациях и в случае оказания помощи при бедствиях, в рамках взаимного сотрудничества и консультаций, не нарушая национальное законодательство;</w:t>
      </w:r>
    </w:p>
    <w:p w14:paraId="0D04A90E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f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в Резолюции 646 (Пересм. ВКР-19) также содержится решение настоятельно рекомендовать администрациям рассматривать Рекомендацию МСЭ</w:t>
      </w:r>
      <w:r w:rsidRPr="002B2BF7">
        <w:rPr>
          <w:lang w:val="ru-RU"/>
        </w:rPr>
        <w:noBreakHyphen/>
        <w:t xml:space="preserve">R M.2015 и максимально использовать для нужд </w:t>
      </w:r>
      <w:r w:rsidRPr="002B2BF7">
        <w:rPr>
          <w:lang w:val="en-US"/>
        </w:rPr>
        <w:t>PPDR</w:t>
      </w:r>
      <w:r w:rsidRPr="002B2BF7">
        <w:rPr>
          <w:lang w:val="ru-RU"/>
        </w:rPr>
        <w:t xml:space="preserve"> согласованные диапазоны частот при осуществлении национального планирования для своих применений </w:t>
      </w:r>
      <w:r w:rsidRPr="002B2BF7">
        <w:rPr>
          <w:color w:val="000000"/>
          <w:lang w:val="ru-RU"/>
        </w:rPr>
        <w:t>PPDR</w:t>
      </w:r>
      <w:r w:rsidRPr="002B2BF7">
        <w:rPr>
          <w:lang w:val="ru-RU"/>
        </w:rPr>
        <w:t>, в том числе широкополосных, в целях достижения согласования;</w:t>
      </w:r>
    </w:p>
    <w:p w14:paraId="06D6274D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g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</w:r>
      <w:r w:rsidRPr="002B2BF7">
        <w:rPr>
          <w:color w:val="000000"/>
          <w:lang w:val="ru-RU"/>
        </w:rPr>
        <w:t xml:space="preserve">что в </w:t>
      </w:r>
      <w:r w:rsidRPr="002B2BF7">
        <w:rPr>
          <w:lang w:val="ru-RU"/>
        </w:rPr>
        <w:t xml:space="preserve">Резолюции 646 (Пересм. ВКР-19) </w:t>
      </w:r>
      <w:r w:rsidRPr="002B2BF7">
        <w:rPr>
          <w:color w:val="000000"/>
          <w:lang w:val="ru-RU"/>
        </w:rPr>
        <w:t>далее настоятельно рекомендуется администрациям рассматривать также части согласованных на региональном уровне диапазонов частот для своих применений PPDR</w:t>
      </w:r>
      <w:r w:rsidRPr="002B2BF7">
        <w:rPr>
          <w:lang w:val="ru-RU"/>
        </w:rPr>
        <w:t>;</w:t>
      </w:r>
    </w:p>
    <w:p w14:paraId="60AE64B3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h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в Резолюции 647 (Пересм. ВКР-19) содержится решение о том, что Бюро радиосвязи (БР) в своих исследовательских комиссиях изучает те аспекты радиосвязи/ИКТ, которые имеют значение для раннего предупреждения о бедствиях, прогнозирования, обнаружения, смягчения последствий бедствий и проведения операций по оказанию помощи при бедствиях, принимая во внимание Резолюцию МСЭ-R 55 (Пересм. Шарм-эль-Шейх, 2019</w:t>
      </w:r>
      <w:r>
        <w:t> </w:t>
      </w:r>
      <w:r w:rsidRPr="002B2BF7">
        <w:rPr>
          <w:lang w:val="ru-RU"/>
        </w:rPr>
        <w:t>г.);</w:t>
      </w:r>
    </w:p>
    <w:p w14:paraId="1D5A1BEB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i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в Резолюции 647 (Пересм. ВКР</w:t>
      </w:r>
      <w:r w:rsidRPr="002B2BF7">
        <w:rPr>
          <w:lang w:val="ru-RU"/>
        </w:rPr>
        <w:noBreakHyphen/>
        <w:t>19) поручается Директору БР продолжать оказывать помощь Государствам-Членам в их деятельности по обеспечению готовности связи в чрезвычайных ситуациях путем ведения базы данных, содержащей информацию от администраций для использования в чрезвычайных ситуациях, которая включает контактную информацию и необязательно включает информацию о доступных частотах для использования в чрезвычайных ситуациях, вновь подтвердив важность наличия спектра, доступного для использования на самых ранних этапах предоставления гуманитарной помощи в рамках операций по оказанию помощи при бедствиях;</w:t>
      </w:r>
    </w:p>
    <w:p w14:paraId="24EDC7A3" w14:textId="77777777" w:rsidR="009D0AF3" w:rsidRPr="00E3202A" w:rsidRDefault="009D0AF3" w:rsidP="009D0AF3">
      <w:pPr>
        <w:rPr>
          <w:i/>
          <w:iCs/>
          <w:lang w:val="ru-RU"/>
        </w:rPr>
      </w:pPr>
      <w:r w:rsidRPr="002B2BF7">
        <w:rPr>
          <w:i/>
          <w:iCs/>
          <w:lang w:val="en-US"/>
        </w:rPr>
        <w:t>j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в Резолюции 647 (Пересм. ВКР-19) также предлагается Директору Бюро стандартизации электросвязи и Директору БРЭ тесно сотрудничать с Директором БР с целью обеспечения принятия последовательного и согласованного подхода к разработке стратегий реагирования на чрезвычайные ситуации и в случаях бедствий;</w:t>
      </w:r>
      <w:r w:rsidRPr="00E3202A">
        <w:rPr>
          <w:i/>
          <w:iCs/>
          <w:lang w:val="ru-RU"/>
        </w:rPr>
        <w:br w:type="page"/>
      </w:r>
    </w:p>
    <w:p w14:paraId="511073B5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lastRenderedPageBreak/>
        <w:t>k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 xml:space="preserve">работу исследовательских комиссий МСЭ-R и МСЭ-Т по принятию Рекомендаций, которые способствуют предоставлению технической информации по системам спутниковой и наземной радиосвязи и проводным сетям и их роли в управлении операциями при бедствиях, включая те важные </w:t>
      </w:r>
      <w:r w:rsidRPr="002B2BF7">
        <w:rPr>
          <w:caps/>
          <w:lang w:val="ru-RU"/>
        </w:rPr>
        <w:t>р</w:t>
      </w:r>
      <w:r w:rsidRPr="002B2BF7">
        <w:rPr>
          <w:lang w:val="ru-RU"/>
        </w:rPr>
        <w:t>екомендации, которые относятся к использованию спутниковых сетей во время бедствий;</w:t>
      </w:r>
    </w:p>
    <w:p w14:paraId="7F33C922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l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работу исследовательских комиссий МСЭ-Т по разработке и одобрению Рекомендаций в отношении приоритетной/имеющей преимущество электросвязи в чрезвычайных ситуациях и услуг электросвязи в чрезвычайных ситуациях (ETS), включая рассмотрение вопроса об использовании наземных и беспроводных систем электросвязи во время чрезвычайных ситуаций;</w:t>
      </w:r>
    </w:p>
    <w:p w14:paraId="00B80A27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m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АР обновила Резолюцию МСЭ-R 55-3 (Пересм. Шарм</w:t>
      </w:r>
      <w:r w:rsidRPr="002B2BF7">
        <w:rPr>
          <w:lang w:val="ru-RU"/>
        </w:rPr>
        <w:noBreakHyphen/>
        <w:t>эль</w:t>
      </w:r>
      <w:r w:rsidRPr="002B2BF7">
        <w:rPr>
          <w:lang w:val="ru-RU"/>
        </w:rPr>
        <w:noBreakHyphen/>
        <w:t>Шейх, 2019 г.) об исследованиях МСЭ-</w:t>
      </w:r>
      <w:r w:rsidRPr="002B2BF7">
        <w:rPr>
          <w:lang w:val="en-US"/>
        </w:rPr>
        <w:t>R</w:t>
      </w:r>
      <w:r w:rsidRPr="002B2BF7">
        <w:rPr>
          <w:lang w:val="ru-RU"/>
        </w:rPr>
        <w:t xml:space="preserve"> в области прогнозирования, обнаружения, смягчения последствий бедствий и оказания помощи при бедствиях;</w:t>
      </w:r>
    </w:p>
    <w:p w14:paraId="2F6A23C1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n</w:t>
      </w:r>
      <w:r w:rsidRPr="002B2BF7">
        <w:rPr>
          <w:i/>
          <w:iCs/>
          <w:lang w:val="ru-RU"/>
        </w:rPr>
        <w:t>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современные технологии электросвязи/ИКТ являются одним из базовых инструментов для обеспечения готовности к бедствиям, смягчения последствий бедствий и оказания помощи при бедствиях;</w:t>
      </w:r>
    </w:p>
    <w:p w14:paraId="15EA75B0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o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технологии подвижной и персональной связи имеют практическую значимость для реагирования на бедствия, и поэтому их следует использовать и до бедствия для обеспечения возможности обмена информацией с теми, кому она более всего необходима;</w:t>
      </w:r>
    </w:p>
    <w:p w14:paraId="5EB1A65B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en-US"/>
        </w:rPr>
        <w:t>p</w:t>
      </w:r>
      <w:r w:rsidRPr="002B2BF7">
        <w:rPr>
          <w:i/>
          <w:lang w:val="ru-RU"/>
        </w:rPr>
        <w:t>)</w:t>
      </w:r>
      <w:r w:rsidRPr="002B2BF7">
        <w:rPr>
          <w:lang w:val="ru-RU"/>
        </w:rPr>
        <w:tab/>
      </w:r>
      <w:r w:rsidRPr="002B2BF7">
        <w:rPr>
          <w:iCs/>
          <w:lang w:val="ru-RU"/>
        </w:rPr>
        <w:t xml:space="preserve">итоги работы и деятельность Глобального форума МСЭ по </w:t>
      </w:r>
      <w:r w:rsidRPr="002B2BF7">
        <w:rPr>
          <w:lang w:val="ru-RU"/>
        </w:rPr>
        <w:t>электросвязи в чрезвычайных ситуациях</w:t>
      </w:r>
      <w:r w:rsidRPr="002B2BF7">
        <w:rPr>
          <w:iCs/>
          <w:lang w:val="ru-RU"/>
        </w:rPr>
        <w:t>;</w:t>
      </w:r>
    </w:p>
    <w:p w14:paraId="6047E934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q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 xml:space="preserve">значение </w:t>
      </w:r>
      <w:r w:rsidRPr="002B2BF7">
        <w:rPr>
          <w:color w:val="000000"/>
          <w:lang w:val="ru-RU"/>
        </w:rPr>
        <w:t xml:space="preserve">использования как существующих, так и новых технологий и решений (спутниковых и наземных) для удовлетворения ряда требований в отношении функциональной совместимости и для достижения целей </w:t>
      </w:r>
      <w:r w:rsidRPr="002B2BF7">
        <w:rPr>
          <w:color w:val="000000"/>
          <w:lang w:val="en-US"/>
        </w:rPr>
        <w:t>PPDR</w:t>
      </w:r>
      <w:r w:rsidRPr="002B2BF7">
        <w:rPr>
          <w:color w:val="000000"/>
          <w:lang w:val="ru-RU"/>
        </w:rPr>
        <w:t>, в частности с помощью инновационных подводных кабелей SMART</w:t>
      </w:r>
      <w:r w:rsidRPr="002B2BF7">
        <w:rPr>
          <w:lang w:val="ru-RU"/>
        </w:rPr>
        <w:t>;</w:t>
      </w:r>
    </w:p>
    <w:p w14:paraId="41CA66E1" w14:textId="77777777" w:rsidR="009D0AF3" w:rsidRPr="00E3202A" w:rsidRDefault="009D0AF3" w:rsidP="009D0AF3">
      <w:pPr>
        <w:rPr>
          <w:i/>
          <w:iCs/>
          <w:lang w:val="ru-RU"/>
        </w:rPr>
      </w:pPr>
      <w:r w:rsidRPr="002B2BF7">
        <w:rPr>
          <w:i/>
          <w:iCs/>
          <w:lang w:val="en-US"/>
        </w:rPr>
        <w:t>r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чудовищные бедствия, от которых страдают многие страны, и неравномерное воздействие бедствий и изменения климата на развивающиеся страны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>;</w:t>
      </w:r>
      <w:r w:rsidRPr="00E3202A">
        <w:rPr>
          <w:i/>
          <w:iCs/>
          <w:lang w:val="ru-RU"/>
        </w:rPr>
        <w:br w:type="page"/>
      </w:r>
    </w:p>
    <w:p w14:paraId="0CD98A4D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lastRenderedPageBreak/>
        <w:t>s</w:t>
      </w:r>
      <w:r w:rsidRPr="002B2BF7">
        <w:rPr>
          <w:i/>
          <w:iCs/>
          <w:lang w:val="ru-RU"/>
        </w:rPr>
        <w:t>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особую степень уязвимости наименее развитых стран (НРС), развивающихся стран, не имеющих выхода к морю (ЛЛДС), и малых островных развивающихся государств (СИДС) перед воздействием, которое бедствия могут оказывать на их экономику и инфраструктуры, а также отсутствие в этих странах потенциала реагирования на бедствия;</w:t>
      </w:r>
    </w:p>
    <w:p w14:paraId="109B672B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t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необходимость принимать во внимание нужды лиц с ограниченными возможностями и лиц с особыми потребностями, в том что касается предупреждений о бедствиях, планирования мер реагирования и восстановительных работ;</w:t>
      </w:r>
    </w:p>
    <w:p w14:paraId="34D1A321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u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потенциал и гибкость всех средств электросвязи/ИКТ зависят от надлежащего планирования для обеспечения преемственности всех этапов развития и внедрения сетей;</w:t>
      </w:r>
    </w:p>
    <w:p w14:paraId="696BFFE7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v</w:t>
      </w:r>
      <w:r w:rsidRPr="002B2BF7">
        <w:rPr>
          <w:i/>
          <w:iCs/>
          <w:lang w:val="ru-RU"/>
        </w:rPr>
        <w:t>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возможность существенно облегчить все этапы операций в случае бедствий с помощью национальных планов обеспечения связи в чрезвычайных ситуациях, которые позволяют предварительно размещать, оперативно разворачивать и эффективно использовать оборудование электросвязи/ИКТ;</w:t>
      </w:r>
    </w:p>
    <w:p w14:paraId="6F4535BB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w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возможность включить использование инструментов электросвязи/ИКТ в планирование развития инфраструктуры для предотвращения риска бедствий и смягчения их последствий;</w:t>
      </w:r>
    </w:p>
    <w:p w14:paraId="4D2B2797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x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необходимость международного и регионального сотрудничества между государствами, а также между организациями по вопросам обеспечения готовности, раннего предупреждения, спасания, смягчения последствий бедствий, оказания помощи при бедствиях и мер реагирования, в том числе путем создания сети экспертов по управлению операциями в случае бедствий;</w:t>
      </w:r>
    </w:p>
    <w:p w14:paraId="0B9AB1FC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y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</w:r>
      <w:r w:rsidRPr="002B2BF7">
        <w:rPr>
          <w:iCs/>
          <w:lang w:val="ru-RU"/>
        </w:rPr>
        <w:t xml:space="preserve">что передовые технологии, являясь новыми, инновационными и революционными технологиями, включая океанографические датчики на подводных кабелях электросвязи, обладают огромным потенциалом </w:t>
      </w:r>
      <w:r w:rsidRPr="002B2BF7">
        <w:rPr>
          <w:lang w:val="ru-RU"/>
        </w:rPr>
        <w:t>для оценки масштабов и смягчения последствий изменения климата и адаптации к нему;</w:t>
      </w:r>
    </w:p>
    <w:p w14:paraId="48AADA20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ru-RU"/>
        </w:rPr>
        <w:t>z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роль частного сектора, правительств, а также международных и неправительственных организаций в предоставлении оборудования и услуг электросвязи/ИКТ, специализированных знаний и помощи в создании потенциала в поддержку видов деятельности по оказанию помощи при бедствиях и при восстановительных работах, в частности с помощью Принципов международного сотрудничества в чрезвычайных ситуациях МСЭ (ПСЧ МСЭ);</w:t>
      </w:r>
    </w:p>
    <w:p w14:paraId="5D7EE5B3" w14:textId="77777777" w:rsidR="009D0AF3" w:rsidRPr="00E3202A" w:rsidRDefault="009D0AF3" w:rsidP="009D0AF3">
      <w:pPr>
        <w:rPr>
          <w:i/>
          <w:iCs/>
          <w:lang w:val="ru-RU"/>
        </w:rPr>
      </w:pPr>
      <w:r w:rsidRPr="002B2BF7">
        <w:rPr>
          <w:i/>
          <w:iCs/>
          <w:lang w:val="en-US"/>
        </w:rPr>
        <w:t>aa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бедствие, когда оно происходит, может распространиться за пределы государства, и управление операциями в этом случае может включать усилия нескольких стран в целях недопущения гибели людей и предотвращения регионального экономического кризиса;</w:t>
      </w:r>
      <w:r w:rsidRPr="00E3202A">
        <w:rPr>
          <w:i/>
          <w:iCs/>
          <w:lang w:val="ru-RU"/>
        </w:rPr>
        <w:br w:type="page"/>
      </w:r>
    </w:p>
    <w:p w14:paraId="683EE954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lastRenderedPageBreak/>
        <w:t>ab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координация деятельности международных, региональных и национальных организаций, специализирующихся на управлении операциями в случае бедствий, и администраций повышает вероятность спасения жизни людей в случае проведения спасательных операций и, таким образом, смягчает последствия бедствия, вследствие чего необходима совместная работа и создание сети экспертов в области управления операциями в случае бедствий;</w:t>
      </w:r>
    </w:p>
    <w:p w14:paraId="508A2B88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ac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использование электросвязи/ИКТ для обмена информацией в условиях бедствия является мощным инструментом принятия решений для служб спасения и участвующих в операциях структур, а также для связи с гражданами и между ними;</w:t>
      </w:r>
    </w:p>
    <w:p w14:paraId="5FB4EF73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en-US"/>
        </w:rPr>
        <w:t>ad</w:t>
      </w:r>
      <w:r w:rsidRPr="002B2BF7">
        <w:rPr>
          <w:i/>
          <w:lang w:val="ru-RU"/>
        </w:rPr>
        <w:t>)</w:t>
      </w:r>
      <w:r w:rsidRPr="002B2BF7">
        <w:rPr>
          <w:lang w:val="ru-RU"/>
        </w:rPr>
        <w:tab/>
        <w:t>роль Объединенной целевой группы МСЭ/ Всемирной метеорологической организации (ВМО)/ Межправительственной океанографической комиссии Организации Объединенных Наций по вопросам образования, науки и культуры (МОК-ЮНЕСКО) по системам кабелей SMART (ОЦГ по системам кабелей SMART) в разработке стратегии и дорожной карты, которые могли бы обеспечить доступность подводных ретрансляторов, оснащенных датчиками научной информации, для мониторинга океана и климата и снижения риска бедствий (цунами), с тем чтобы можно было создать глобальную сеть для предоставления данных в режиме реального времени для мониторинга океана и климата и смягчения последствий бедствий;</w:t>
      </w:r>
    </w:p>
    <w:p w14:paraId="3B52EFF6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lang w:val="en-US"/>
        </w:rPr>
        <w:t>ae</w:t>
      </w:r>
      <w:r w:rsidRPr="002B2BF7">
        <w:rPr>
          <w:i/>
          <w:lang w:val="ru-RU"/>
        </w:rPr>
        <w:t>)</w:t>
      </w:r>
      <w:r w:rsidRPr="002B2BF7">
        <w:rPr>
          <w:i/>
          <w:lang w:val="ru-RU"/>
        </w:rPr>
        <w:tab/>
      </w:r>
      <w:r w:rsidRPr="002B2BF7">
        <w:rPr>
          <w:iCs/>
          <w:lang w:val="ru-RU"/>
        </w:rPr>
        <w:t>необходимость</w:t>
      </w:r>
      <w:r w:rsidRPr="002B2BF7">
        <w:rPr>
          <w:i/>
          <w:lang w:val="ru-RU"/>
        </w:rPr>
        <w:t xml:space="preserve"> </w:t>
      </w:r>
      <w:r w:rsidRPr="002B2BF7">
        <w:rPr>
          <w:iCs/>
          <w:lang w:val="ru-RU"/>
        </w:rPr>
        <w:t>исследовать использование подводных кабелей электросвязи для мониторинга океана и климата и предупреждения о бедствиях</w:t>
      </w:r>
      <w:r w:rsidRPr="002B2BF7">
        <w:rPr>
          <w:lang w:val="ru-RU"/>
        </w:rPr>
        <w:t>;</w:t>
      </w:r>
    </w:p>
    <w:p w14:paraId="77CC7A65" w14:textId="77777777" w:rsidR="009D0AF3" w:rsidRPr="002B2BF7" w:rsidRDefault="009D0AF3" w:rsidP="009D0AF3">
      <w:pPr>
        <w:rPr>
          <w:iCs/>
          <w:lang w:val="ru-RU"/>
        </w:rPr>
      </w:pPr>
      <w:r w:rsidRPr="002B2BF7">
        <w:rPr>
          <w:i/>
          <w:lang w:val="en-US"/>
        </w:rPr>
        <w:t>af</w:t>
      </w:r>
      <w:r w:rsidRPr="002B2BF7">
        <w:rPr>
          <w:i/>
          <w:lang w:val="ru-RU"/>
        </w:rPr>
        <w:t>)</w:t>
      </w:r>
      <w:r w:rsidRPr="002B2BF7">
        <w:rPr>
          <w:i/>
          <w:lang w:val="ru-RU"/>
        </w:rPr>
        <w:tab/>
      </w:r>
      <w:r w:rsidRPr="002B2BF7">
        <w:rPr>
          <w:iCs/>
          <w:lang w:val="ru-RU"/>
        </w:rPr>
        <w:t>что океанографические датчики на подводных кабелях электросвязи являются перспективным решением для получения значительного объема продольных данных в режиме реального времени, имеющих решающее значение для понимания и решения неотложных экологических проблем, таких как изменение климата и уменьшение опасности цунами</w:t>
      </w:r>
      <w:r w:rsidRPr="002B2BF7">
        <w:rPr>
          <w:lang w:val="ru-RU"/>
        </w:rPr>
        <w:t>;</w:t>
      </w:r>
    </w:p>
    <w:p w14:paraId="7A806036" w14:textId="77777777" w:rsidR="009D0AF3" w:rsidRPr="002B2BF7" w:rsidRDefault="009D0AF3" w:rsidP="009D0AF3">
      <w:pPr>
        <w:rPr>
          <w:i/>
          <w:lang w:val="ru-RU"/>
        </w:rPr>
      </w:pPr>
      <w:r w:rsidRPr="002B2BF7">
        <w:rPr>
          <w:i/>
          <w:lang w:val="en-US"/>
        </w:rPr>
        <w:t>ag</w:t>
      </w:r>
      <w:r w:rsidRPr="002B2BF7">
        <w:rPr>
          <w:i/>
          <w:lang w:val="ru-RU"/>
        </w:rPr>
        <w:t>)</w:t>
      </w:r>
      <w:r w:rsidRPr="002B2BF7">
        <w:rPr>
          <w:lang w:val="ru-RU"/>
        </w:rPr>
        <w:tab/>
        <w:t>Дорожную карту Генерального секретаря Организации Объединенных Наций по цифровому сотрудничеству, в которой подчеркивается важность ускорения обсуждения вопросов о возможности установления соединений в рамках деятельности по обеспечению готовности к чрезвычайным ситуациям, реагированию на них и оказанию помощи,</w:t>
      </w:r>
      <w:r w:rsidRPr="002B2BF7">
        <w:rPr>
          <w:lang w:val="ru-RU"/>
        </w:rPr>
        <w:br w:type="page"/>
      </w:r>
    </w:p>
    <w:p w14:paraId="29F7EAA2" w14:textId="77777777" w:rsidR="009D0AF3" w:rsidRPr="002B2BF7" w:rsidRDefault="009D0AF3" w:rsidP="009D0AF3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отмечая</w:t>
      </w:r>
    </w:p>
    <w:p w14:paraId="26F11BCD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 xml:space="preserve">дальнейшее продолжение МСЭ и другими соответствующими организациями на международном, региональном и национальном уровнях совместной деятельности, направленной на создание согласованных на международном уровне средств для управления системами </w:t>
      </w:r>
      <w:r w:rsidRPr="002B2BF7">
        <w:rPr>
          <w:lang w:val="en-US"/>
        </w:rPr>
        <w:t>PPDR</w:t>
      </w:r>
      <w:r w:rsidRPr="002B2BF7">
        <w:rPr>
          <w:lang w:val="ru-RU"/>
        </w:rPr>
        <w:t xml:space="preserve"> на согласованной и скоординированной основе, а также эффективную роль БРЭ в рамках деятельности по его Программе в этой области;</w:t>
      </w:r>
    </w:p>
    <w:p w14:paraId="0AC43DE0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b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эффективную роль БРЭ в партнерстве с членами МСЭ и в координации с Тематическим блоком по вопросам электросвязи в чрезвычайных ситуациях (</w:t>
      </w:r>
      <w:r w:rsidRPr="002B2BF7">
        <w:rPr>
          <w:lang w:val="en-US"/>
        </w:rPr>
        <w:t>ETC</w:t>
      </w:r>
      <w:r w:rsidRPr="002B2BF7">
        <w:rPr>
          <w:lang w:val="ru-RU"/>
        </w:rPr>
        <w:t>) в отношении оперативного реагирования при обеспечении возможности использования и содействии использованию электросвязи странами, пострадавшими от бедствий;</w:t>
      </w:r>
    </w:p>
    <w:p w14:paraId="258668E8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c</w:t>
      </w:r>
      <w:r w:rsidRPr="002B2BF7">
        <w:rPr>
          <w:i/>
          <w:iCs/>
          <w:lang w:val="ru-RU"/>
        </w:rPr>
        <w:t>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все этапы операций в случае бедствий можно существенно облегчить с помощью национальных планов обеспечения электросвязи в чрезвычайных ситуациях, которые позволяют предварительно размещать, оперативно разворачивать и эффективно использовать оборудование ИКТ;</w:t>
      </w:r>
    </w:p>
    <w:p w14:paraId="30735E67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en-US"/>
        </w:rPr>
        <w:t>d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включение инструментов использования электросвязи/ИКТ в планирование развития инфраструктуры может предотвратить риск бедствий и смягчить их последствия,</w:t>
      </w:r>
    </w:p>
    <w:p w14:paraId="54F97241" w14:textId="77777777" w:rsidR="009D0AF3" w:rsidRPr="002B2BF7" w:rsidRDefault="009D0AF3" w:rsidP="009D0AF3">
      <w:pPr>
        <w:pStyle w:val="Call"/>
        <w:rPr>
          <w:lang w:val="ru-RU"/>
        </w:rPr>
      </w:pPr>
      <w:r w:rsidRPr="002B2BF7">
        <w:rPr>
          <w:lang w:val="ru-RU"/>
        </w:rPr>
        <w:t>отмечая далее</w:t>
      </w:r>
    </w:p>
    <w:p w14:paraId="00A1037B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последнее издание Справочника Сектора развития электросвязи МСЭ (МСЭ-D) по электросвязи в чрезвычайных ситуациях (2014 г.), Справочник по работе МСЭ в области электросвязи в чрезвычайных ситуациях (2007 г.), Справочник МСЭ "Передовой опыт в области электросвязи в чрезвычайных ситуациях" (2008 г.), принятие Рекомендации МСЭ</w:t>
      </w:r>
      <w:r w:rsidRPr="002B2BF7">
        <w:rPr>
          <w:lang w:val="ru-RU"/>
        </w:rPr>
        <w:noBreakHyphen/>
        <w:t>D 13.1 (Пересм. 2006 г.) "Эффективное использование любительских радиослужб для смягчения последствий бедствий и для спасательных операций", а также отчеты о революционных технологиях и их использовании для снижения риска бедствий и управления операциями при бедствиях, а также для защиты окружающей среды и адаптации к изменению климата;</w:t>
      </w:r>
    </w:p>
    <w:p w14:paraId="3C0F2D52" w14:textId="77777777" w:rsidR="009D0AF3" w:rsidRPr="002B2BF7" w:rsidRDefault="009D0AF3" w:rsidP="009D0AF3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положительные выводы и результаты работы 2-й Исследовательской комиссии МСЭ-D, в частности по Вопросу 5/2 предоставляют дополнительное руководство для членов МСЭ по управлению связью при бедствиях, в том числе Руководящие указания по проведению на национальном уровне тренировочных и практических занятий по ИКТ, Справочник по линейно-кабельным сооружениям электросвязи в районах, которые часто подвергаются стихийным бедствиям, и онлайновый комплект материалов, которые будут обновляться на регулярной основе;</w:t>
      </w:r>
      <w:r w:rsidRPr="002B2BF7">
        <w:rPr>
          <w:i/>
          <w:iCs/>
          <w:lang w:val="ru-RU"/>
        </w:rPr>
        <w:br w:type="page"/>
      </w:r>
    </w:p>
    <w:p w14:paraId="2D4A8001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c)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результаты работы 4-й, 5-й, 6-й и 7-й Исследовательских комиссий МСЭ-R по использованию различных систем радиосвязи в чрезвычайных ситуациях, в частности Рекомендаций МСЭ-R</w:t>
      </w:r>
      <w:r w:rsidRPr="002B2BF7">
        <w:rPr>
          <w:rFonts w:eastAsia="SimHei"/>
          <w:lang w:val="ru-RU"/>
        </w:rPr>
        <w:t xml:space="preserve"> S.1001, </w:t>
      </w:r>
      <w:r w:rsidRPr="002B2BF7">
        <w:rPr>
          <w:lang w:val="ru-RU"/>
        </w:rPr>
        <w:t>МСЭ-R</w:t>
      </w:r>
      <w:r w:rsidRPr="002B2BF7">
        <w:rPr>
          <w:rFonts w:eastAsia="SimHei"/>
          <w:lang w:val="ru-RU"/>
        </w:rPr>
        <w:t xml:space="preserve"> M.1637, </w:t>
      </w:r>
      <w:r w:rsidRPr="002B2BF7">
        <w:rPr>
          <w:lang w:val="ru-RU"/>
        </w:rPr>
        <w:t>МСЭ-R</w:t>
      </w:r>
      <w:r w:rsidRPr="002B2BF7">
        <w:rPr>
          <w:rFonts w:eastAsia="SimHei"/>
          <w:lang w:val="ru-RU"/>
        </w:rPr>
        <w:t xml:space="preserve"> BS.2107 и </w:t>
      </w:r>
      <w:r w:rsidRPr="002B2BF7">
        <w:rPr>
          <w:lang w:val="ru-RU"/>
        </w:rPr>
        <w:t>МСЭ-R</w:t>
      </w:r>
      <w:r w:rsidRPr="002B2BF7">
        <w:rPr>
          <w:rFonts w:eastAsia="SimHei"/>
          <w:lang w:val="ru-RU"/>
        </w:rPr>
        <w:t xml:space="preserve"> RS.1859;</w:t>
      </w:r>
    </w:p>
    <w:p w14:paraId="1E1D63CF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онлайновый комплект материалов, ведение которого осуществляется в рамках Вопроса 5/2 МСЭ</w:t>
      </w:r>
      <w:r w:rsidRPr="002B2BF7">
        <w:rPr>
          <w:lang w:val="ru-RU"/>
        </w:rPr>
        <w:noBreakHyphen/>
        <w:t>D и БРЭ, служит доступным для населения ресурсом, содержащим ссылки и гиперссылки на все соответствующие резолюции, рекомендации, отчеты и справочники;</w:t>
      </w:r>
    </w:p>
    <w:p w14:paraId="688AAD93" w14:textId="77777777" w:rsidR="009D0AF3" w:rsidRPr="002B2BF7" w:rsidRDefault="009D0AF3" w:rsidP="009D0AF3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что региональные отделения МСЭ могут оказаться особо полезными в периоды до и после чрезвычайных ситуаций ввиду их близости к пострадавшим странам,</w:t>
      </w:r>
    </w:p>
    <w:p w14:paraId="2B31D524" w14:textId="77777777" w:rsidR="009D0AF3" w:rsidRPr="002B2BF7" w:rsidRDefault="009D0AF3" w:rsidP="009D0AF3">
      <w:pPr>
        <w:pStyle w:val="Call"/>
        <w:rPr>
          <w:lang w:val="ru-RU"/>
        </w:rPr>
      </w:pPr>
      <w:r w:rsidRPr="002B2BF7">
        <w:rPr>
          <w:lang w:val="ru-RU"/>
        </w:rPr>
        <w:t>решает поручить Директору Бюро развития электросвязи</w:t>
      </w:r>
    </w:p>
    <w:p w14:paraId="31CA9FC5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продолжать обеспечивать, чтобы первоочередное внимание уделялось связи в чрезвычайных ситуациях как элементу развития электросвязи/ИКТ, в том числе постоянному тесному сотрудничеству и координации с МСЭ-R, МСЭ-Т и соответствующими международными организациями, и чтобы при координации деятельности с БР обязательно учитывались результаты исследований, в частности предусматривающие согласованные модели для сетей PPDR, а также аспекты электросвязи/ИКТ, которые имеют значение для раннего предупреждения, прогнозирования, обнаружения, смягчения последствий бедствий и проведения операций по оказанию помощи при бедствиях в соответствии с постановляющими разделами Резолюции МСЭ-R 55-3 (Пересм. Шарм-эль-Шейх, 2019 г.) и Резолюций 646 и 647 (Пересм. ВКР</w:t>
      </w:r>
      <w:r w:rsidRPr="002B2BF7">
        <w:rPr>
          <w:lang w:val="ru-RU"/>
        </w:rPr>
        <w:noBreakHyphen/>
        <w:t>19);</w:t>
      </w:r>
    </w:p>
    <w:p w14:paraId="45600C4D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периодически и в рамках бюджетных ресурсов проводить форум по связи в чрезвычайных ситуациях, информировать администрации о передовом опыте, касающемся механизмов, процедур и координации в целях использования электросвязи/ИКТ в чрезвычайных ситуациях;</w:t>
      </w:r>
    </w:p>
    <w:p w14:paraId="10C4C79C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</w:r>
      <w:r w:rsidRPr="002B2BF7">
        <w:rPr>
          <w:cs/>
          <w:lang w:val="ru-RU"/>
        </w:rPr>
        <w:t>‎</w:t>
      </w:r>
      <w:r w:rsidRPr="002B2BF7">
        <w:rPr>
          <w:lang w:val="ru-RU"/>
        </w:rPr>
        <w:t>назначить контактных лиц на уровне БРЭ и региональных отделений МСЭ, что позволит затронутым Государствам-Членам запрашивать помощь в развитии потенциала и прямую помощь в плане обеспечения связи в чрезвычайных ситуациях, при этом номера телефонов этих контактных лиц необходимо сообщить Членам МСЭ, и контактные лица также должны отвечать за координацию оказания помощи странам, пострадавшим от бедствий, со стороны МСЭ и соответствующих организаций системы Организации Объединенных Наций и международных организаций, занимающихся координацией и/или обеспечением связи в чрезвычайных ситуациях;</w:t>
      </w:r>
      <w:r w:rsidRPr="002B2BF7">
        <w:rPr>
          <w:lang w:val="ru-RU"/>
        </w:rPr>
        <w:br w:type="page"/>
      </w:r>
    </w:p>
    <w:p w14:paraId="682A52C8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lastRenderedPageBreak/>
        <w:t>4</w:t>
      </w:r>
      <w:r w:rsidRPr="002B2BF7">
        <w:rPr>
          <w:lang w:val="ru-RU"/>
        </w:rPr>
        <w:tab/>
        <w:t>содействовать и поощрять использование членами электросвязи/ИКТ, которая пригодна и широко доступна, для принятия мер раннего предупреждения, реагирования и смягчения последствий бедствий и проведения операций по оказанию помощи, включая электросвязь, обеспечиваемую любительскими службами радиосвязи и службами/объектами спутниковой и наземной связи, а также технологиями подводного зондирования;</w:t>
      </w:r>
    </w:p>
    <w:p w14:paraId="3AB6BBD1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 xml:space="preserve">способствовать, в тесном взаимодействии с МСЭ-R и МСЭ-Т, </w:t>
      </w:r>
      <w:r w:rsidRPr="002B2BF7">
        <w:rPr>
          <w:color w:val="000000"/>
          <w:lang w:val="ru-RU"/>
        </w:rPr>
        <w:t>внедрению систем раннего оповещения и</w:t>
      </w:r>
      <w:r w:rsidRPr="002B2BF7">
        <w:rPr>
          <w:lang w:val="ru-RU"/>
        </w:rPr>
        <w:t xml:space="preserve"> обеспечению радиовещательного распространения информации о чрезвычайных ситуациях, например с помощью звукового и телевизионного радиовещания, передачи сообщений с помощью мобильных устройств и т. д., а также использованию CAP, с учетом лиц с ограниченными возможностями и лиц с особыми потребностями;</w:t>
      </w:r>
    </w:p>
    <w:p w14:paraId="0F500FC1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оказывать поддержку администрациям в их работе, направленной на практическую реализацию настоящей Резолюции, а также ратификацию и осуществление Конвенции Тампере;</w:t>
      </w:r>
    </w:p>
    <w:p w14:paraId="0D7915E4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представить следующей Всемирной конференции по развитию электросвязи отчет о ходе ратификации и реализации Конвенции Тампере;</w:t>
      </w:r>
    </w:p>
    <w:p w14:paraId="794976D5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оказывать поддержку администрациям и регуляторным органам в областях, определенных в настоящей Резолюции, с помощью принятия соответствующих мер в ходе осуществления Плана действий МСЭ-</w:t>
      </w:r>
      <w:r w:rsidRPr="002B2BF7">
        <w:rPr>
          <w:lang w:val="ru-RU" w:bidi="ar-EG"/>
        </w:rPr>
        <w:t>D</w:t>
      </w:r>
      <w:r w:rsidRPr="002B2BF7">
        <w:rPr>
          <w:lang w:val="ru-RU"/>
        </w:rPr>
        <w:t>;</w:t>
      </w:r>
    </w:p>
    <w:p w14:paraId="1260D3A0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9</w:t>
      </w:r>
      <w:r w:rsidRPr="002B2BF7">
        <w:rPr>
          <w:lang w:val="ru-RU"/>
        </w:rPr>
        <w:tab/>
        <w:t>продолжать оказывать поддержку администрациям в подготовке их национальных планов реагирования и оказания помощи в случае бедствий, в том числе рассмотрении аспекта необходимой благоприятной регуляторной и политической среды для поддержки развития и эффективного использования электросвязи/ИКТ для смягчения последствий бедствий, оказания помощи при бедствиях и реагирования на бедствия;</w:t>
      </w:r>
    </w:p>
    <w:p w14:paraId="27A3598C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10</w:t>
      </w:r>
      <w:r w:rsidRPr="002B2BF7">
        <w:rPr>
          <w:lang w:val="ru-RU"/>
        </w:rPr>
        <w:tab/>
        <w:t>укреплять роль региональных отделений МСЭ, при координации с вышеуказанными контактными лицами, для содействия Государствам-Членам и Членам Сектора в разработке планов обеспечения готовности к чрезвычайным ситуациям, национальных планов электросвязи в чрезвычайных ситуациях и систем раннего предупреждения, для организации учебных семинаров</w:t>
      </w:r>
      <w:r w:rsidRPr="002B2BF7">
        <w:rPr>
          <w:lang w:val="ru-RU"/>
        </w:rPr>
        <w:noBreakHyphen/>
        <w:t>практикумов по оказанию помощи в чрезвычайных ситуациях и мерам реагирования, а также по обучению работе на оборудовании в чрезвычайных ситуациях, в содействии сотрудничеству со всеми заинтересованными сторонами, а также для оказания помощи в развертывании оборудования связи во время чрезвычайных ситуаций;</w:t>
      </w:r>
      <w:r w:rsidRPr="002B2BF7">
        <w:rPr>
          <w:lang w:val="ru-RU"/>
        </w:rPr>
        <w:br w:type="page"/>
      </w:r>
    </w:p>
    <w:p w14:paraId="40AF2115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lastRenderedPageBreak/>
        <w:t>11</w:t>
      </w:r>
      <w:r w:rsidRPr="002B2BF7">
        <w:rPr>
          <w:lang w:val="ru-RU"/>
        </w:rPr>
        <w:tab/>
        <w:t>в рамках ПСЧ МСЭ продолжать оказывать администрациям помощь, при координации с вышеуказанными контактными лицами, с учетом имеющихся ресурсов и во взаимодействии с Членами МСЭ и другими партнерами путем временного предоставления оборудования электросвязи/ИКТ в чрезвычайных ситуациях на начальных этапах бедствия;</w:t>
      </w:r>
    </w:p>
    <w:p w14:paraId="1994F893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12</w:t>
      </w:r>
      <w:r w:rsidRPr="002B2BF7">
        <w:rPr>
          <w:lang w:val="ru-RU"/>
        </w:rPr>
        <w:tab/>
        <w:t>оказывать администрациям помощь в использовании сетей электросвязи, включая сети подвижной связи, для оперативного распространения, в случаях существования опасности чрезвычайной ситуации, предупреждений и оповещений населению в районах, которые могут быть затронуты;</w:t>
      </w:r>
    </w:p>
    <w:p w14:paraId="0310DFFF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13</w:t>
      </w:r>
      <w:r w:rsidRPr="002B2BF7">
        <w:rPr>
          <w:lang w:val="ru-RU"/>
        </w:rPr>
        <w:tab/>
        <w:t>оказывать помощь Государствам-Членам в расширении и укреплении использования в чрезвычайных ситуациях всех доступных служб, включая службы спутниковой связи, любительские радиослужбы и радиовещательные службы, в случаях, когда нередко возникают перерывы в работе обычных источников электроэнергии или электросвязи;</w:t>
      </w:r>
    </w:p>
    <w:p w14:paraId="396DDCC7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14</w:t>
      </w:r>
      <w:r w:rsidRPr="002B2BF7">
        <w:rPr>
          <w:lang w:val="ru-RU"/>
        </w:rPr>
        <w:tab/>
        <w:t>ускорить изучение тех аспектов электросвязи/ИКТ, которые относятся к гибкости и последовательности действий в случаях бедствий и являются частью национальных планов действий в случае бедствий, включая содействие применению сетей широкополосной связи для связи в чрезвычайных ситуациях, с помощью работы исследовательских комиссий МСЭ-D в сотрудничестве с экспертными организациями, учитывая деятельность других Секторов МСЭ и соответствующих организаций ООН и других международных организаций;</w:t>
      </w:r>
    </w:p>
    <w:p w14:paraId="46BB9F67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15</w:t>
      </w:r>
      <w:r w:rsidRPr="002B2BF7">
        <w:rPr>
          <w:lang w:val="ru-RU"/>
        </w:rPr>
        <w:tab/>
        <w:t>на 2022−2025 годы работать в сотрудничестве с исследуемыми Вопросами МСЭ</w:t>
      </w:r>
      <w:r w:rsidRPr="002B2BF7">
        <w:rPr>
          <w:lang w:val="ru-RU"/>
        </w:rPr>
        <w:noBreakHyphen/>
        <w:t>D, а также с двумя другими Секторами, региональными отделениями МСЭ, Членами МСЭ и другими соответствующими экспертными организациями по выполнению настоящей Резолюции и регулярно представлять исследовательским комиссиям отчеты о деятельности в рамках программы и о соответствующих региональных инициативах;</w:t>
      </w:r>
    </w:p>
    <w:p w14:paraId="26DF0C7C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16</w:t>
      </w:r>
      <w:r w:rsidRPr="002B2BF7">
        <w:rPr>
          <w:lang w:val="ru-RU"/>
        </w:rPr>
        <w:tab/>
        <w:t>включить в учебные планы Академии МСЭ программы, посвященные использованию электросвязи/ИКТ для управления операциями в случае бедствий и смягчения последствий бедствий;</w:t>
      </w:r>
    </w:p>
    <w:p w14:paraId="55EEB142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17</w:t>
      </w:r>
      <w:r w:rsidRPr="002B2BF7">
        <w:rPr>
          <w:lang w:val="ru-RU"/>
        </w:rPr>
        <w:tab/>
        <w:t>содействовать внедрению решений Глобального форума МСЭ по электросвязи в чрезвычайных ситуациях, в рамках существующих бюджетных ресурсов;</w:t>
      </w:r>
    </w:p>
    <w:p w14:paraId="4113245E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18</w:t>
      </w:r>
      <w:r w:rsidRPr="002B2BF7">
        <w:rPr>
          <w:lang w:val="ru-RU"/>
        </w:rPr>
        <w:tab/>
        <w:t>расширять возможности Государств-Членов по повышению устойчивости цифровой инфраструктуры к бедствиям, в том числе вызванным изменением климата, и способствовать повышению эффективности связи и мер реагирования;</w:t>
      </w:r>
      <w:r w:rsidRPr="002B2BF7">
        <w:rPr>
          <w:lang w:val="ru-RU"/>
        </w:rPr>
        <w:br w:type="page"/>
      </w:r>
    </w:p>
    <w:p w14:paraId="1666F980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lastRenderedPageBreak/>
        <w:t>19</w:t>
      </w:r>
      <w:r w:rsidRPr="002B2BF7">
        <w:rPr>
          <w:lang w:val="ru-RU"/>
        </w:rPr>
        <w:tab/>
        <w:t>продолжать уделять первоочередное внимание исследованиям/анализу, связанным с передовыми и революционными технологиями, включая океанографические датчики на подводных кабелях электросвязи, чтобы помогать Государствам-Членам оценивать масштабы, смягчать последствия и адаптироваться к изменению климата, а также использовать результаты этих исследований для снижения риска бедствий и управления ими;</w:t>
      </w:r>
    </w:p>
    <w:p w14:paraId="077E64B1" w14:textId="77777777" w:rsidR="009D0AF3" w:rsidRPr="002B2BF7" w:rsidRDefault="009D0AF3" w:rsidP="009D0AF3">
      <w:pPr>
        <w:rPr>
          <w:iCs/>
          <w:lang w:val="ru-RU"/>
        </w:rPr>
      </w:pPr>
      <w:r w:rsidRPr="002B2BF7">
        <w:rPr>
          <w:lang w:val="ru-RU"/>
        </w:rPr>
        <w:t>20</w:t>
      </w:r>
      <w:r w:rsidRPr="002B2BF7">
        <w:rPr>
          <w:lang w:val="ru-RU"/>
        </w:rPr>
        <w:tab/>
        <w:t>оказывать</w:t>
      </w:r>
      <w:r w:rsidRPr="002B2BF7">
        <w:rPr>
          <w:iCs/>
          <w:lang w:val="ru-RU"/>
        </w:rPr>
        <w:t xml:space="preserve"> исследовательским комиссиям МСЭ поддержку в рассмотрении преимуществ технологий подводного зондирования и изучении технических, финансовых, правовых и регуляторных вопросов, включая деятельность по стандартизации и спецификации датчиков и кабелей, проводимую в МСЭ-Т, которая может способствовать их внедрению, в частности, в отношении раннего предупреждения о цунами и землетрясениях в ближней и дальней зоне и сейсмического мониторинга</w:t>
      </w:r>
      <w:r w:rsidRPr="002B2BF7">
        <w:rPr>
          <w:lang w:val="ru-RU"/>
        </w:rPr>
        <w:t>;</w:t>
      </w:r>
    </w:p>
    <w:p w14:paraId="16E98ED4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21</w:t>
      </w:r>
      <w:r w:rsidRPr="002B2BF7">
        <w:rPr>
          <w:lang w:val="ru-RU"/>
        </w:rPr>
        <w:tab/>
        <w:t>продолжать сотрудничество с соответствующими заинтересованными сторонами для повышения осведомленности и знаний членов МСЭ о технологиях подводного зондирования,</w:t>
      </w:r>
    </w:p>
    <w:p w14:paraId="19191B28" w14:textId="77777777" w:rsidR="009D0AF3" w:rsidRPr="002B2BF7" w:rsidRDefault="009D0AF3" w:rsidP="009D0AF3">
      <w:pPr>
        <w:pStyle w:val="Call"/>
        <w:rPr>
          <w:lang w:val="ru-RU"/>
        </w:rPr>
      </w:pPr>
      <w:r w:rsidRPr="002B2BF7">
        <w:rPr>
          <w:lang w:val="ru-RU"/>
        </w:rPr>
        <w:t>просит Генерального секретаря</w:t>
      </w:r>
    </w:p>
    <w:p w14:paraId="73339396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 xml:space="preserve">продолжать работать в тесном сотрудничестве с канцелярией Координатора чрезвычайной помощи Организации Объединенных Наций, </w:t>
      </w:r>
      <w:r w:rsidRPr="002B2BF7">
        <w:rPr>
          <w:lang w:val="en-US"/>
        </w:rPr>
        <w:t>ETC</w:t>
      </w:r>
      <w:r w:rsidRPr="002B2BF7">
        <w:rPr>
          <w:lang w:val="ru-RU"/>
        </w:rPr>
        <w:t xml:space="preserve"> и другими соответствующими внешними организациями с целью дальнейшего расширения участия Союза в обеспечении связи в чрезвычайных ситуациях и внедрения систем раннего предупреждения и поддержки Союзом этой деятельности и сообщить о результатах международных конференций, деятельности по оказанию помощи и встреч, связанных с данным вопросом, с тем чтобы Полномочная конференция (Бухарест, 2022 г.) могла принять любое решение, которое она сочтет необходимым,</w:t>
      </w:r>
    </w:p>
    <w:p w14:paraId="1CB1DB54" w14:textId="77777777" w:rsidR="009D0AF3" w:rsidRPr="002B2BF7" w:rsidRDefault="009D0AF3" w:rsidP="009D0AF3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</w:t>
      </w:r>
    </w:p>
    <w:p w14:paraId="6E37E67A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продолжать предпринимать все необходимые усилия, чтобы включить вопросы снижения риска бедствий, смягчения последствий бедствий и способности к восстановлению в случае бедствий в планы развития электросвязи/ИКТ, включить ИКТ в национальные регламенты, национальные или региональные планы и структуры управления операциями в случае бедствий, с тем чтобы обеспечить предоставление необходимых услуг электросвязи/ИКТ с учетом особых потребностей лиц с ограниченными возможностями, детей, пожилых, перемещенных лиц и неграмотных, а также с учетом важности сотрудничества со всеми заинтересованными сторонами на всех этапах бедствий;</w:t>
      </w:r>
      <w:r w:rsidRPr="002B2BF7">
        <w:rPr>
          <w:lang w:val="ru-RU"/>
        </w:rPr>
        <w:br w:type="page"/>
      </w:r>
    </w:p>
    <w:p w14:paraId="7191C2AA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lastRenderedPageBreak/>
        <w:t>2</w:t>
      </w:r>
      <w:r w:rsidRPr="002B2BF7">
        <w:rPr>
          <w:lang w:val="ru-RU"/>
        </w:rPr>
        <w:tab/>
        <w:t>развивать потенциал в области готовности и восстановления после бедствий, а также оказывать помощь предприятиям в разработке планов, обеспечивающих способную к восстановлению среду для важнейших государственных информационных систем;</w:t>
      </w:r>
    </w:p>
    <w:p w14:paraId="7FE5E6C5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рассматривать надлежащие и эффективные механизмы для содействия деятельности по обеспечению готовности связи к бедствиям и реагированию в случае бедствий;</w:t>
      </w:r>
    </w:p>
    <w:p w14:paraId="31D30CE0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содействовать, насколько это возможно, трансграничному перемещению оборудования радиосвязи, предназначающегося для использования в чрезвычайных ситуациях, в операциях по спасанию и при оказании помощи при бедствиях, в рамках взаимного сотрудничества и консультаций, без нарушения национального законодательства, в соответствии с Резолюцией 646 (Пересм. ВКР-19);</w:t>
      </w:r>
    </w:p>
    <w:p w14:paraId="08A1CA37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настоятельно рекомендовать уполномоченным эксплуатационным компаниям своевременно и бесплатно сообщать всем пользователям, в том числе при нахождении в роуминге, номер, который должен использоваться для вызова экстренных оперативных служб;</w:t>
      </w:r>
    </w:p>
    <w:p w14:paraId="41D7557B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 xml:space="preserve">рассмотреть внедрение, в дополнение к своим существующим национальным номерам экстренного вызова, </w:t>
      </w:r>
      <w:r w:rsidRPr="002B2BF7">
        <w:rPr>
          <w:cs/>
          <w:lang w:val="ru-RU"/>
        </w:rPr>
        <w:t>‎</w:t>
      </w:r>
      <w:r w:rsidRPr="002B2BF7">
        <w:rPr>
          <w:lang w:val="ru-RU"/>
        </w:rPr>
        <w:t xml:space="preserve">согласованного национального/регионального номера для доступа к экстренным </w:t>
      </w:r>
      <w:r w:rsidRPr="002B2BF7">
        <w:rPr>
          <w:cs/>
          <w:lang w:val="ru-RU"/>
        </w:rPr>
        <w:t>‎</w:t>
      </w:r>
      <w:r w:rsidRPr="002B2BF7">
        <w:rPr>
          <w:lang w:val="ru-RU"/>
        </w:rPr>
        <w:t>службам с учетом соответствующих Рекомендаций МСЭ-Т;</w:t>
      </w:r>
    </w:p>
    <w:p w14:paraId="7CF71DAE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оказывать содействие организации профессиональной подготовки и совершенствованию профессиональных знаний тех, кто участвует во внедрении, обслуживании и обновлении систем электросвязи/ИКТ, предназначенных для работы в чрезвычайных ситуациях;</w:t>
      </w:r>
    </w:p>
    <w:p w14:paraId="2F3A9FC9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осуществлять координацию на региональной основе при помощи органов МСЭ, а также региональных и международных специализированных организаций, с тем чтобы составлять региональные планы реагирования в случае бедствий;</w:t>
      </w:r>
    </w:p>
    <w:p w14:paraId="7710BA5B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9</w:t>
      </w:r>
      <w:r w:rsidRPr="002B2BF7">
        <w:rPr>
          <w:lang w:val="ru-RU"/>
        </w:rPr>
        <w:tab/>
        <w:t>развивать партнерские отношения в целях сокращения барьеров, препятствующих доступу к соответствующим данным, которые получены путем использования электросвязи/ИКТ и необходимы для целей содействия проведению спасательных операций,</w:t>
      </w:r>
    </w:p>
    <w:p w14:paraId="57CA3B2E" w14:textId="77777777" w:rsidR="009D0AF3" w:rsidRPr="002B2BF7" w:rsidRDefault="009D0AF3" w:rsidP="009D0AF3">
      <w:pPr>
        <w:pStyle w:val="Call"/>
        <w:rPr>
          <w:i w:val="0"/>
          <w:lang w:val="ru-RU"/>
        </w:rPr>
      </w:pPr>
      <w:r w:rsidRPr="002B2BF7">
        <w:rPr>
          <w:lang w:val="ru-RU"/>
        </w:rPr>
        <w:t>предлагает также</w:t>
      </w:r>
    </w:p>
    <w:p w14:paraId="044D32F3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Государствам-Членам и Членам Сектора совместно работать для исследования появляющихся технологий и стандартов и связанных с ними технических вопросов с целью совершенствования радиовещательных систем передачи и приема информации для предупреждения населения, спасания, смягчения последствий бедствий и оказания помощи при бедствиях;</w:t>
      </w:r>
      <w:r w:rsidRPr="002B2BF7">
        <w:rPr>
          <w:lang w:val="ru-RU"/>
        </w:rPr>
        <w:br w:type="page"/>
      </w:r>
    </w:p>
    <w:p w14:paraId="20A84296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lastRenderedPageBreak/>
        <w:t>2</w:t>
      </w:r>
      <w:r w:rsidRPr="002B2BF7">
        <w:rPr>
          <w:lang w:val="ru-RU"/>
        </w:rPr>
        <w:tab/>
        <w:t>Членам Сектора принять необходимые меры для обеспечения работы служб электросвязи в чрезвычайных ситуациях или случаях бедствий и предоставления во всех случаях приоритета электросвязи/ИКТ, относящейся к безопасности человеческой жизни, в затронутых районах, предусмотрев для этой цели планы действий в чрезвычайных обстоятельствах;</w:t>
      </w:r>
    </w:p>
    <w:p w14:paraId="720F31B5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БРЭ рассмотреть пути использования космических технологий, сетей подводных кабелей электросвязи и соответствующих технологий датчиков для помощи Государствам – Членам МСЭ в осуществлении сбора и распространения данных по воздействию изменения климата и обеспечении раннего предупреждения в связи с взаимосвязью между изменением климата и стихийными бедствиями;</w:t>
      </w:r>
    </w:p>
    <w:p w14:paraId="4BF2D5F4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МСЭ-D принимать во внимание особые потребности в электросвязи НРС, ЛЛДС, СИДС и стран, расположенных в низменных прибрежных районах, при обеспечении готовности к бедствиям, спасании, оказании помощи при бедствиях и восстановительных работах;</w:t>
      </w:r>
    </w:p>
    <w:p w14:paraId="3E06CC61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МСЭ-D рамках своих исследований по вопросам роли электросвязи/ИКТ в обеспечении готовности к бедствиям, раннем предупреждении, спасании, смягчении последствий, оказании помощи и принятии мер реагирования принимать во внимание работу других Секторов МСЭ и специализированных рабочих групп, с учетом увеличения масштабов использования мобильных и переносных устройств связи, которые службы быстрого реагирования могут применять для передачи и приема важнейшей информации;</w:t>
      </w:r>
    </w:p>
    <w:p w14:paraId="25DB7DCE" w14:textId="77777777" w:rsidR="009D0AF3" w:rsidRPr="002B2BF7" w:rsidRDefault="009D0AF3" w:rsidP="009D0AF3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Координатору чрезвычайной помощи Организации Объединенных Наций, Рабочей группе по электросвязи в чрезвычайных ситуациях и другим соответствующим внешним организациям или органам обеспечивать последующую деятельность и продолжать сотрудничество с МСЭ, в частности с БРЭ, в работе, направленной на осуществление настоящей Резолюции и Конвенции Тампере, и оказывать поддержку администрациям, а также международным и региональным организациям электросвязи/ИКТ в реализации данной Конвенции.</w:t>
      </w:r>
    </w:p>
    <w:p w14:paraId="70761622" w14:textId="77777777" w:rsidR="009D0AF3" w:rsidRPr="002B2BF7" w:rsidRDefault="009D0AF3" w:rsidP="009D0AF3">
      <w:pPr>
        <w:pStyle w:val="Reasons"/>
        <w:rPr>
          <w:lang w:val="ru-RU"/>
        </w:rPr>
      </w:pPr>
    </w:p>
    <w:p w14:paraId="7D3C0F6F" w14:textId="77777777" w:rsidR="009D0AF3" w:rsidRPr="002B2BF7" w:rsidRDefault="009D0AF3" w:rsidP="009D0AF3">
      <w:pPr>
        <w:pStyle w:val="Reasons"/>
        <w:rPr>
          <w:lang w:val="ru-RU"/>
        </w:rPr>
      </w:pPr>
    </w:p>
    <w:p w14:paraId="3FBB6BCD" w14:textId="77777777" w:rsidR="00E45F09" w:rsidRPr="009D0AF3" w:rsidRDefault="00E45F09" w:rsidP="009D0AF3">
      <w:pPr>
        <w:rPr>
          <w:lang w:val="ru-RU"/>
        </w:rPr>
      </w:pPr>
    </w:p>
    <w:sectPr w:rsidR="00E45F09" w:rsidRPr="009D0AF3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0429038C" w14:textId="77777777" w:rsidR="009D0AF3" w:rsidRPr="00FE2866" w:rsidRDefault="009D0AF3" w:rsidP="009D0AF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30719B05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9D0AF3">
          <w:rPr>
            <w:noProof/>
            <w:szCs w:val="22"/>
          </w:rPr>
          <w:t>34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13F93CAE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9D0AF3">
      <w:rPr>
        <w:noProof/>
        <w:szCs w:val="22"/>
      </w:rPr>
      <w:t>34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3E584B"/>
    <w:rsid w:val="009D0AF3"/>
    <w:rsid w:val="00DD3985"/>
    <w:rsid w:val="00E45F0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9D0AF3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9D0AF3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9D0AF3"/>
    <w:rPr>
      <w:rFonts w:ascii="Calibri" w:eastAsia="Times New Roman" w:hAnsi="Calibri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4581</Words>
  <Characters>26112</Characters>
  <Application>Microsoft Office Word</Application>
  <DocSecurity>0</DocSecurity>
  <Lines>217</Lines>
  <Paragraphs>61</Paragraphs>
  <ScaleCrop>false</ScaleCrop>
  <Company/>
  <LinksUpToDate>false</LinksUpToDate>
  <CharactersWithSpaces>30632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3</cp:revision>
  <dcterms:created xsi:type="dcterms:W3CDTF">2023-10-16T12:49:00Z</dcterms:created>
  <dcterms:modified xsi:type="dcterms:W3CDTF">2023-10-16T13:00:00Z</dcterms:modified>
</cp:coreProperties>
</file>