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A1103" w14:textId="76DE84C1" w:rsidR="007727F8" w:rsidRPr="00063FC7" w:rsidRDefault="007727F8" w:rsidP="007727F8">
      <w:pPr>
        <w:pStyle w:val="ResNo"/>
        <w:rPr>
          <w:lang w:val="en-US"/>
        </w:rPr>
      </w:pPr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30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r w:rsidR="00063FC7">
        <w:rPr>
          <w:lang w:val="en-US"/>
        </w:rPr>
        <w:t xml:space="preserve"> </w:t>
      </w:r>
    </w:p>
    <w:p w14:paraId="6CAB6F10" w14:textId="77777777" w:rsidR="007727F8" w:rsidRPr="00334B96" w:rsidRDefault="007727F8" w:rsidP="007727F8">
      <w:pPr>
        <w:pStyle w:val="Restitle"/>
        <w:rPr>
          <w:lang w:val="ru-RU"/>
        </w:rPr>
      </w:pPr>
      <w:bookmarkStart w:id="0" w:name="_Toc116554175"/>
      <w:bookmarkStart w:id="1" w:name="_Toc227836949"/>
      <w:bookmarkStart w:id="2" w:name="_Toc227837562"/>
      <w:r w:rsidRPr="00334B96">
        <w:rPr>
          <w:lang w:val="ru-RU"/>
        </w:rPr>
        <w:t>Роль Сектора развития электросвязи МСЭ в выполнении решений Всемирной встречи на высшем уровне по вопросам информационного общества и Повестки дня в области устойчивого развития на период до 2030 года</w:t>
      </w:r>
      <w:bookmarkEnd w:id="0"/>
      <w:bookmarkEnd w:id="1"/>
      <w:bookmarkEnd w:id="2"/>
    </w:p>
    <w:p w14:paraId="07D0A3E4" w14:textId="77777777" w:rsidR="007727F8" w:rsidRPr="00334B96" w:rsidRDefault="007727F8" w:rsidP="007727F8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6A2C04AB" w14:textId="77777777" w:rsidR="007727F8" w:rsidRPr="00334B96" w:rsidRDefault="007727F8" w:rsidP="007727F8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35BBFFB8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lang w:val="ru-RU" w:bidi="ar-EG"/>
        </w:rPr>
        <w:t>a</w:t>
      </w:r>
      <w:r w:rsidRPr="00334B96">
        <w:rPr>
          <w:i/>
          <w:lang w:val="ru-RU"/>
        </w:rPr>
        <w:t>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 xml:space="preserve">о </w:t>
      </w:r>
      <w:r w:rsidRPr="00334B96">
        <w:rPr>
          <w:lang w:val="ru-RU"/>
        </w:rPr>
        <w:t>соответствующих решениях обоих этапов Всемирной встречи на высшем уровне по вопросам информационного общества (ВВУИО);</w:t>
      </w:r>
    </w:p>
    <w:p w14:paraId="084E0964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70/125 Генеральной Ассамблеи Организации Объединенных Наций (ГА ООН) об итоговом документе совещания высокого уровня Генеральной Ассамблеи, посвященного общему обзору хода осуществления решений ВВУИО;</w:t>
      </w:r>
    </w:p>
    <w:p w14:paraId="34CB091C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70/1 ГА ООН о преобразовании нашего мира: Повестка дня в области устойчивого развития на период до 2030 года;</w:t>
      </w:r>
    </w:p>
    <w:p w14:paraId="6C295175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Глобальном цифровом договоре (ГЦД), содержащемся в Приложении I к резолюции 79/1 ГА ООН;</w:t>
      </w:r>
    </w:p>
    <w:p w14:paraId="0826F0FD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76/189 ГА ООН об использовании информационно-коммуникационных технологий (ИКТ) в целях устойчивого развития;</w:t>
      </w:r>
    </w:p>
    <w:p w14:paraId="58F7DA92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Заявлении по итогам обзора 10-летнего периода после ВВУИО (ВВУИО+10) о выполнении решений ВВУИО и разработанной ВВУИО+10 Концепции ВВУИО на период после 2015 года, принятых на координировавшемся МСЭ мероприятии высокого уровня ВВУИО+10 (Женева, 2014 г.) и одобренных Полномочной конференцией (Пусан, 2014 г.), которые были представлены в качестве вклада в Общий обзор выполнения решений ВВУИО, проведенный ГА ООН;</w:t>
      </w:r>
    </w:p>
    <w:p w14:paraId="378909E0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 резолюции 2025/18 Экономического и Социального Совета Организации Объединенных Наций об оценке прогресса, достигнутого в осуществлении решений и последующей деятельности по итогам ВВУИО;</w:t>
      </w:r>
    </w:p>
    <w:p w14:paraId="1F4CB35D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о Резолюции 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преодолении цифрового разрыва;</w:t>
      </w:r>
    </w:p>
    <w:p w14:paraId="5C89BA38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о Резолюции 71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Бухарест, 2022 г.) Полномочной конференции о Стратегическом плане Союза на </w:t>
      </w:r>
      <w:proofErr w:type="gramStart"/>
      <w:r w:rsidRPr="00334B96">
        <w:rPr>
          <w:lang w:val="ru-RU"/>
        </w:rPr>
        <w:t>2024−2027</w:t>
      </w:r>
      <w:proofErr w:type="gramEnd"/>
      <w:r w:rsidRPr="00334B96">
        <w:rPr>
          <w:lang w:val="ru-RU"/>
        </w:rPr>
        <w:t> годы;</w:t>
      </w:r>
    </w:p>
    <w:p w14:paraId="2AB9E278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br w:type="page"/>
      </w:r>
    </w:p>
    <w:p w14:paraId="3831CD31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j</w:t>
      </w:r>
      <w:r w:rsidRPr="00334B96">
        <w:rPr>
          <w:i/>
          <w:lang w:val="ru-RU"/>
        </w:rPr>
        <w:t>)</w:t>
      </w:r>
      <w:r w:rsidRPr="00334B96">
        <w:rPr>
          <w:lang w:val="ru-RU"/>
        </w:rPr>
        <w:tab/>
        <w:t>о Резолюции 130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об усилении роли МСЭ в укреплении доверия и безопасности при использовании ИКТ;</w:t>
      </w:r>
    </w:p>
    <w:p w14:paraId="6999A219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>о Резолюции 131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об измерении ИКТ для построения объединяющего и открытого для всех информационного общества;</w:t>
      </w:r>
    </w:p>
    <w:p w14:paraId="45EC75FE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lang w:val="ru-RU"/>
        </w:rPr>
        <w:t>l)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 xml:space="preserve">о </w:t>
      </w:r>
      <w:r w:rsidRPr="00334B96">
        <w:rPr>
          <w:lang w:val="ru-RU"/>
        </w:rPr>
        <w:t>Резолюции 139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об использовании электросвязи/ИКТ для преодоления "цифрового разрыва" и построения открытого для всех информационного общества;</w:t>
      </w:r>
    </w:p>
    <w:p w14:paraId="1B77741B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lang w:val="ru-RU"/>
        </w:rPr>
        <w:t>m)</w:t>
      </w:r>
      <w:r w:rsidRPr="00334B96">
        <w:rPr>
          <w:lang w:val="ru-RU"/>
        </w:rPr>
        <w:tab/>
        <w:t xml:space="preserve">о </w:t>
      </w:r>
      <w:r w:rsidRPr="00334B96">
        <w:rPr>
          <w:rFonts w:cs="Calibri"/>
          <w:color w:val="000000"/>
          <w:szCs w:val="22"/>
          <w:lang w:val="ru-RU" w:eastAsia="ru-RU"/>
        </w:rPr>
        <w:t xml:space="preserve">Резолюции 140 </w:t>
      </w:r>
      <w:r w:rsidRPr="00334B96">
        <w:rPr>
          <w:lang w:val="ru-RU"/>
        </w:rPr>
        <w:t>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Бухарест, 2022 г.) </w:t>
      </w:r>
      <w:r w:rsidRPr="00334B96">
        <w:rPr>
          <w:rFonts w:cs="Calibri"/>
          <w:color w:val="000000"/>
          <w:szCs w:val="22"/>
          <w:lang w:val="ru-RU" w:eastAsia="ru-RU"/>
        </w:rPr>
        <w:t>Полномочной конференции о роли МСЭ в выполнении решений ВВУИО и Повестки дня в области устойчивого развития на период до 2030 года, а также в принятии последующих мер и обзоре их выполнения</w:t>
      </w:r>
      <w:r w:rsidRPr="00334B96">
        <w:rPr>
          <w:lang w:val="ru-RU"/>
        </w:rPr>
        <w:t>;</w:t>
      </w:r>
    </w:p>
    <w:p w14:paraId="50ADF9B0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n)</w:t>
      </w:r>
      <w:r w:rsidRPr="00334B96">
        <w:rPr>
          <w:lang w:val="ru-RU"/>
        </w:rPr>
        <w:tab/>
        <w:t>о Резолюции 200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повестке дня "Соединим к 2030 году" в области глобального развития электросвязи/ИКТ, включая широкополосную связь, для обеспечения устойчивого развития;</w:t>
      </w:r>
    </w:p>
    <w:p w14:paraId="3D50B286" w14:textId="77777777" w:rsidR="007727F8" w:rsidRPr="00334B96" w:rsidRDefault="007727F8" w:rsidP="007727F8">
      <w:pPr>
        <w:rPr>
          <w:lang w:val="ru-RU"/>
        </w:rPr>
      </w:pPr>
      <w:r w:rsidRPr="00334B96">
        <w:rPr>
          <w:rFonts w:cstheme="majorBidi"/>
          <w:i/>
          <w:iCs/>
          <w:szCs w:val="24"/>
          <w:lang w:val="ru-RU"/>
        </w:rPr>
        <w:t>o)</w:t>
      </w:r>
      <w:r w:rsidRPr="00334B96">
        <w:rPr>
          <w:rFonts w:cstheme="majorBidi"/>
          <w:szCs w:val="24"/>
          <w:lang w:val="ru-RU"/>
        </w:rPr>
        <w:tab/>
        <w:t xml:space="preserve">о </w:t>
      </w:r>
      <w:hyperlink r:id="rId7" w:history="1">
        <w:r w:rsidRPr="004A3FCA">
          <w:rPr>
            <w:rStyle w:val="Hyperlink"/>
            <w:rFonts w:cstheme="majorBidi"/>
            <w:szCs w:val="24"/>
            <w:lang w:val="ru-RU"/>
          </w:rPr>
          <w:t>Резолюции 1332</w:t>
        </w:r>
      </w:hyperlink>
      <w:r w:rsidRPr="00334B96">
        <w:rPr>
          <w:rFonts w:cstheme="majorBidi"/>
          <w:szCs w:val="24"/>
          <w:lang w:val="ru-RU"/>
        </w:rPr>
        <w:t xml:space="preserve"> (C11, последнее изменение С24) Совета МСЭ о роли МСЭ в выполнении решений ВВУИО и Повестки дня в области устойчивого развития на период до 2030 года;</w:t>
      </w:r>
    </w:p>
    <w:p w14:paraId="5BDD937F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p)</w:t>
      </w:r>
      <w:r w:rsidRPr="00334B96">
        <w:rPr>
          <w:lang w:val="ru-RU"/>
        </w:rPr>
        <w:tab/>
        <w:t>о Мнениях Всемирного форума по политике в области электросвязи/ИКТ, имеющих отношение к деятельности МСЭ по ВВУИО и Целям в области устойчивого развития (ЦУР),</w:t>
      </w:r>
    </w:p>
    <w:p w14:paraId="5E7060A7" w14:textId="77777777" w:rsidR="007727F8" w:rsidRPr="00334B96" w:rsidRDefault="007727F8" w:rsidP="007727F8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lang w:val="ru-RU"/>
        </w:rPr>
        <w:t>,</w:t>
      </w:r>
    </w:p>
    <w:p w14:paraId="1838C7A1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на ВВУИО было отмечено, что основные сферы компетенции МСЭ имеют решающее значение для построения информационного общества, и МСЭ был указан как ведущая содействующая организация при осуществлении Направлений деятельности С2, С4, С5 и С6 ВВУИО, а также как одна из содействующих организаций в отношении Направлений деятельности С1, С3, С7 и С11 и как партнер в отношении Направлений деятельности С8 и С9;</w:t>
      </w:r>
    </w:p>
    <w:p w14:paraId="554F209D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</w:r>
      <w:r w:rsidRPr="00334B96">
        <w:rPr>
          <w:rFonts w:cs="Calibri"/>
          <w:color w:val="000000"/>
          <w:szCs w:val="22"/>
          <w:lang w:val="ru-RU" w:eastAsia="ru-RU"/>
        </w:rPr>
        <w:t>что стороны, участвующие в реализации последующих действий по итогам Встречи на высшем уровне, решили назначить МСЭ в качестве ведущей содействующей организации по Направлениям деятельности С4 и С6 ВВУИО, по которым он прежде был только одной из содействующих организаций</w:t>
      </w:r>
      <w:r w:rsidRPr="00334B96">
        <w:rPr>
          <w:lang w:val="ru-RU"/>
        </w:rPr>
        <w:t>;</w:t>
      </w:r>
    </w:p>
    <w:p w14:paraId="57A2F88E" w14:textId="77777777" w:rsidR="007727F8" w:rsidRPr="00334B96" w:rsidRDefault="007727F8" w:rsidP="007727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22265167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с)</w:t>
      </w:r>
      <w:r w:rsidRPr="00334B96">
        <w:rPr>
          <w:lang w:val="ru-RU"/>
        </w:rPr>
        <w:tab/>
        <w:t>что Сектор развития электросвязи МСЭ (МСЭ-D), ввиду его целей и задач, характера существующих партнерских отношений между Государствами-Членами и Членами Сектора МСЭ-D, его многолетнего опыта рассмотрения различных потребностей в сфере развития и реализации ряда проектов, в том числе проектов по созданию инфраструктуры и конкретно – инфраструктуры электросвязи/ИКТ, финансируемых через возможные партнерские отношения, характера четырех выполняемых им в настоящее время задач для удовлетворения потребностей в инфраструктуре электросвязи/ИКТ, включая вопросы укрепления доверия и безопасности при использовании электросвязи/ИКТ и благоприятной среды, и достижения целей ВВУИО, а также существования его уполномоченных региональных отделений, является одним из важнейших партнеров при выполнении решений ВВУИО в отношении Направлений деятельности С2, С4, С5 и С6 ВВУИО, которые являются краеугольным камнем работы Сектора в соответствии с Уставом и Конвенцией, а также участвует совместно с другими заинтересованными сторонами, в зависимости от случая, в реализации Направлений деятельности С1, С3, С7, С8, С9 и С11 и всех других соответствующих направлений деятельности и других решений ВВУИО в рамках финансовых ограничений, установленных полномочной конференцией;</w:t>
      </w:r>
    </w:p>
    <w:p w14:paraId="330DB2E3" w14:textId="77777777" w:rsidR="007727F8" w:rsidRPr="00334B96" w:rsidRDefault="007727F8" w:rsidP="007727F8">
      <w:pPr>
        <w:rPr>
          <w:lang w:val="ru-RU" w:bidi="ar-EG"/>
        </w:rPr>
      </w:pPr>
      <w:r w:rsidRPr="00334B96">
        <w:rPr>
          <w:i/>
          <w:iCs/>
          <w:lang w:val="ru-RU" w:bidi="ar-EG"/>
        </w:rPr>
        <w:t>d)</w:t>
      </w:r>
      <w:r w:rsidRPr="00334B96">
        <w:rPr>
          <w:i/>
          <w:iCs/>
          <w:lang w:val="ru-RU" w:bidi="ar-EG"/>
        </w:rPr>
        <w:tab/>
      </w:r>
      <w:r w:rsidRPr="00334B96">
        <w:rPr>
          <w:lang w:val="ru-RU"/>
        </w:rPr>
        <w:t>что в резолюции 70/125 ГА ООН содержится призыв обеспечить тесную увязку действий по выполнению решений ВВУИО и с деятельностью по осуществлению Повестки дня в области устойчивого развития на период до 2030 года, обращая внимание на роль ИКТ в достижении ЦУР и искоренении нищеты и отмечая, что доступ к ИКТ сам становится показателем развития и одной из его целей;</w:t>
      </w:r>
    </w:p>
    <w:p w14:paraId="2F947978" w14:textId="77777777" w:rsidR="007727F8" w:rsidRPr="00334B96" w:rsidRDefault="007727F8" w:rsidP="007727F8">
      <w:pPr>
        <w:rPr>
          <w:iCs/>
          <w:szCs w:val="24"/>
          <w:lang w:val="ru-RU"/>
        </w:rPr>
      </w:pPr>
      <w:r w:rsidRPr="00334B96">
        <w:rPr>
          <w:i/>
          <w:szCs w:val="24"/>
          <w:lang w:val="ru-RU"/>
        </w:rPr>
        <w:t>e)</w:t>
      </w:r>
      <w:r w:rsidRPr="00334B96">
        <w:rPr>
          <w:i/>
          <w:szCs w:val="24"/>
          <w:lang w:val="ru-RU"/>
        </w:rPr>
        <w:tab/>
      </w:r>
      <w:r w:rsidRPr="00334B96">
        <w:rPr>
          <w:iCs/>
          <w:szCs w:val="24"/>
          <w:lang w:val="ru-RU"/>
        </w:rPr>
        <w:t>что Группа Организации Объединенных Наций по вопросам информационного общества разработала матрицу, обеспечивающую увязку решений ВВУИО с ЦУР и Глобальным цифровым договором, с тем чтобы повысить уровень согласованности и координации в рамках системы Организации Объединенных Наций;</w:t>
      </w:r>
    </w:p>
    <w:p w14:paraId="6E04C39D" w14:textId="77777777" w:rsidR="007727F8" w:rsidRPr="00334B96" w:rsidRDefault="007727F8" w:rsidP="007727F8">
      <w:pPr>
        <w:rPr>
          <w:iCs/>
          <w:szCs w:val="24"/>
          <w:lang w:val="ru-RU"/>
        </w:rPr>
      </w:pPr>
      <w:r w:rsidRPr="00334B96">
        <w:rPr>
          <w:i/>
          <w:szCs w:val="24"/>
          <w:lang w:val="ru-RU"/>
        </w:rPr>
        <w:t>f)</w:t>
      </w:r>
      <w:r w:rsidRPr="00334B96">
        <w:rPr>
          <w:i/>
          <w:szCs w:val="24"/>
          <w:lang w:val="ru-RU"/>
        </w:rPr>
        <w:tab/>
      </w:r>
      <w:r w:rsidRPr="00334B96">
        <w:rPr>
          <w:iCs/>
          <w:szCs w:val="24"/>
          <w:lang w:val="ru-RU"/>
        </w:rPr>
        <w:t>что ГЦД включает обязательства по ускорению цифровой трансформации, обеспечению прогресса в достижении устойчивого развития, а также по устранению цифровых разрывов внутри стран и между ними;</w:t>
      </w:r>
    </w:p>
    <w:p w14:paraId="47D141C4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 w:bidi="ar-EG"/>
        </w:rPr>
        <w:t>g)</w:t>
      </w:r>
      <w:r w:rsidRPr="00334B96">
        <w:rPr>
          <w:lang w:val="ru-RU" w:bidi="ar-EG"/>
        </w:rPr>
        <w:tab/>
      </w:r>
      <w:r w:rsidRPr="00334B96">
        <w:rPr>
          <w:lang w:val="ru-RU"/>
        </w:rPr>
        <w:t xml:space="preserve">что решения ВВУИО помогут </w:t>
      </w:r>
      <w:r w:rsidRPr="00334B96">
        <w:rPr>
          <w:color w:val="000000"/>
          <w:lang w:val="ru-RU"/>
        </w:rPr>
        <w:t>выполнить Повестку дня в области устойчивого развития на период до 2030 года</w:t>
      </w:r>
      <w:r w:rsidRPr="00334B96">
        <w:rPr>
          <w:lang w:val="ru-RU"/>
        </w:rPr>
        <w:t xml:space="preserve"> и будут содействовать развитию цифровой экономики;</w:t>
      </w:r>
    </w:p>
    <w:p w14:paraId="41D4CD0D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МСЭ играет важнейшую роль в обеспечении глобальной перспективы в отношении информационного общества (см. Резолюцию 1332 (С11, последнее изменение С24) Совета),</w:t>
      </w:r>
    </w:p>
    <w:p w14:paraId="1BCB4531" w14:textId="77777777" w:rsidR="007727F8" w:rsidRPr="00334B96" w:rsidRDefault="007727F8" w:rsidP="007727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602A17A1" w14:textId="77777777" w:rsidR="007727F8" w:rsidRPr="00334B96" w:rsidRDefault="007727F8" w:rsidP="007727F8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признавая далее</w:t>
      </w:r>
    </w:p>
    <w:p w14:paraId="49D9697C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обязательство МСЭ по реализации целей и задач ВВУИО, составляющее одну из наиболее важных целей Союза;</w:t>
      </w:r>
    </w:p>
    <w:p w14:paraId="34B08666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потенциал ИКТ для выполнения Повестки дня в области устойчивого развития на период до 2030 года, а также достижения других согласованных на международном уровне целей в области развития</w:t>
      </w:r>
      <w:r w:rsidRPr="00334B96">
        <w:rPr>
          <w:snapToGrid w:val="0"/>
          <w:szCs w:val="24"/>
          <w:lang w:val="ru-RU" w:eastAsia="fr-FR"/>
        </w:rPr>
        <w:t>;</w:t>
      </w:r>
    </w:p>
    <w:p w14:paraId="7320D46A" w14:textId="77777777" w:rsidR="007727F8" w:rsidRPr="00334B96" w:rsidRDefault="007727F8" w:rsidP="007727F8">
      <w:pPr>
        <w:rPr>
          <w:lang w:val="ru-RU" w:bidi="ar-EG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МСЭ</w:t>
      </w:r>
      <w:r w:rsidRPr="00334B96">
        <w:rPr>
          <w:lang w:val="ru-RU"/>
        </w:rPr>
        <w:noBreakHyphen/>
        <w:t>D следует уделять приоритетное внимание созданию информационно-коммуникационной инфраструктуры (Направление деятельности С2 ВВУИО), развитию потенциала (Направление деятельности C4 ВВУИО), доверию и безопасности при использовании ИКТ (Направление деятельности C5 ВВУИО), благоприятной среде (Направление деятельности C6 ВВУИО) и электронным приложениям (Направление деятельности C7 ВВУИО),</w:t>
      </w:r>
    </w:p>
    <w:p w14:paraId="4D81CCC9" w14:textId="77777777" w:rsidR="007727F8" w:rsidRPr="00334B96" w:rsidRDefault="007727F8" w:rsidP="007727F8">
      <w:pPr>
        <w:pStyle w:val="Call"/>
        <w:rPr>
          <w:lang w:val="ru-RU"/>
        </w:rPr>
      </w:pPr>
      <w:r w:rsidRPr="00334B96">
        <w:rPr>
          <w:lang w:val="ru-RU"/>
        </w:rPr>
        <w:t>принимая во внимание</w:t>
      </w:r>
    </w:p>
    <w:p w14:paraId="079A129D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Резолюцию 75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Женева, 2022 г.) Всемирной ассамблеи по стандартизации электросвязи о вкладе Сектора стандартизации электросвязи МСЭ в выполнение решений ВВУИО с учетом Повестки дня в области устойчивого развития на период до 2030 года;</w:t>
      </w:r>
    </w:p>
    <w:p w14:paraId="3CC8D179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lang w:val="ru-RU" w:bidi="ar-EG"/>
        </w:rPr>
        <w:t>b</w:t>
      </w:r>
      <w:r w:rsidRPr="00334B96">
        <w:rPr>
          <w:i/>
          <w:lang w:val="ru-RU"/>
        </w:rPr>
        <w:t>)</w:t>
      </w:r>
      <w:r w:rsidRPr="00334B96">
        <w:rPr>
          <w:i/>
          <w:lang w:val="ru-RU"/>
        </w:rPr>
        <w:tab/>
      </w:r>
      <w:r w:rsidRPr="00334B96">
        <w:rPr>
          <w:lang w:val="ru-RU"/>
        </w:rPr>
        <w:t>Резолюцию МСЭ-R 61-3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2023 г.) Ассамблеи радиосвязи о вкладе Сектора радиосвязи МСЭ в выполнение решений ВВУИО и Повестки дня в области устойчивого развития на период до 2030 года;</w:t>
      </w:r>
    </w:p>
    <w:p w14:paraId="7F18F0E3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программы, мероприятия и региональную деятельность, проводимые в соответствии с решениями настоящей Конференции с целью преодоления цифрового разрыва;</w:t>
      </w:r>
    </w:p>
    <w:p w14:paraId="7ADE1DD0" w14:textId="77777777" w:rsidR="007727F8" w:rsidRPr="00334B96" w:rsidRDefault="007727F8" w:rsidP="007727F8">
      <w:pPr>
        <w:rPr>
          <w:lang w:val="ru-RU" w:bidi="ar-EG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</w:r>
      <w:r w:rsidRPr="00334B96">
        <w:rPr>
          <w:rFonts w:cs="Calibri"/>
          <w:color w:val="000000"/>
          <w:szCs w:val="22"/>
          <w:lang w:val="ru-RU" w:eastAsia="ru-RU"/>
        </w:rPr>
        <w:t>соответствующую работу, которая уже выполнена и/или проводится МСЭ и о результатах которой Совет был проинформирован, включая ежегодные отчеты о деятельности Рабочей группы Совета по ВВУИО&amp;ЦУР (РГС-ВВУИО&amp;ЦУР) и Рабочей группы Совета по вопросам международной государственной политики, касающимся интернета (РГС-Интернет</w:t>
      </w:r>
      <w:r w:rsidRPr="00334B96">
        <w:rPr>
          <w:lang w:val="ru-RU"/>
        </w:rPr>
        <w:t>);</w:t>
      </w:r>
    </w:p>
    <w:p w14:paraId="362A9D63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Резолюцию 1336 (C11, последнее изменение С19) Совета о РГС-Интернет,</w:t>
      </w:r>
    </w:p>
    <w:p w14:paraId="1BE4BD4D" w14:textId="77777777" w:rsidR="007727F8" w:rsidRPr="00334B96" w:rsidRDefault="007727F8" w:rsidP="007727F8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  <w:r w:rsidRPr="00334B96">
        <w:rPr>
          <w:i w:val="0"/>
          <w:iCs/>
          <w:lang w:val="ru-RU"/>
        </w:rPr>
        <w:t>,</w:t>
      </w:r>
    </w:p>
    <w:p w14:paraId="313F00C0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что Генеральный секретарь МСЭ создал Целевую группу МСЭ по ВВУИО и ЦУР для</w:t>
      </w:r>
      <w:r w:rsidRPr="00334B96">
        <w:rPr>
          <w:lang w:val="ru-RU" w:eastAsia="ru-RU"/>
        </w:rPr>
        <w:t xml:space="preserve"> разработки стратегий и координации политики и деятельности МСЭ, относящихся к ВВУИО, </w:t>
      </w:r>
      <w:r w:rsidRPr="00334B96">
        <w:rPr>
          <w:color w:val="000000"/>
          <w:lang w:val="ru-RU"/>
        </w:rPr>
        <w:t>с учетом Повестки дня в области устойчивого развития на период до 2030 года, и что эту Целевую группу возглавляет заместитель Генерального секретаря</w:t>
      </w:r>
      <w:r w:rsidRPr="00334B96">
        <w:rPr>
          <w:lang w:val="ru-RU"/>
        </w:rPr>
        <w:t>,</w:t>
      </w:r>
    </w:p>
    <w:p w14:paraId="590C8E0E" w14:textId="77777777" w:rsidR="007727F8" w:rsidRPr="00334B96" w:rsidRDefault="007727F8" w:rsidP="007727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51B293CA" w14:textId="77777777" w:rsidR="007727F8" w:rsidRPr="00334B96" w:rsidRDefault="007727F8" w:rsidP="007727F8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отмечая c признательностью</w:t>
      </w:r>
    </w:p>
    <w:p w14:paraId="4ADC8B04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lang w:val="ru-RU"/>
        </w:rPr>
        <w:tab/>
        <w:t>отчет Генерального секретаря МСЭ в рамках ВВУИО+20 "Построение цифрового будущего для всех" о вкладе МСЭ в выполнение решений ВВУИО и последующую деятельность по итогам ВВУИО, а также роли МСЭ в выполнении Повестки дня в области устойчивого развития на период до 2030 года;</w:t>
      </w:r>
    </w:p>
    <w:p w14:paraId="09CE021B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lang w:val="ru-RU"/>
        </w:rPr>
        <w:tab/>
        <w:t>итоги мероприятия высокого уровня ВВУИО+20 2025 года, проведенного МСЭ в Женеве с 7 по 11 июля 2025 года и организованного совместно с Организацией Объединенных Наций по вопросам образования, науки и культуры (ЮНЕСКО), Программой развития Организации Объединенных Наций (ПРООН) и Конференцией Организации Объединенных Наций по торговле и развитию (ЮНКТАД);</w:t>
      </w:r>
    </w:p>
    <w:p w14:paraId="3F337DA1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lang w:val="ru-RU"/>
        </w:rPr>
        <w:tab/>
        <w:t>успешное председательство МСЭ на мероприятии высокого уровня ВВУИО+20 2025 года, в том числе представленное Председателем резюме, в котором подчеркивается значение архитектуры ВВУИО как одного из ключевых элементов глобальных усилий по формированию цифрового будущего для всех;</w:t>
      </w:r>
    </w:p>
    <w:p w14:paraId="35676FB1" w14:textId="77777777" w:rsidR="007727F8" w:rsidRPr="00334B96" w:rsidRDefault="007727F8" w:rsidP="007727F8">
      <w:pPr>
        <w:rPr>
          <w:lang w:val="ru-RU"/>
        </w:rPr>
      </w:pPr>
      <w:r w:rsidRPr="00334B96">
        <w:rPr>
          <w:i/>
          <w:lang w:val="ru-RU"/>
        </w:rPr>
        <w:t>d)</w:t>
      </w:r>
      <w:r w:rsidRPr="00334B96">
        <w:rPr>
          <w:lang w:val="ru-RU"/>
        </w:rPr>
        <w:tab/>
        <w:t>эффективную координацию действий всех учреждений Организации Объединенных Наций, включая МСЭ, ЮНКТАД, ЮНЕСКО, ПРООН и Департамент по экономическим и социальным вопросам Организации Объединенных Наций, участвовавших в совместном процессе подготовки обзора 20-летнего периода после ВВУИО (ВВУИО+20), который способствовал определению основных этапов обзора,</w:t>
      </w:r>
    </w:p>
    <w:p w14:paraId="5C34A9D9" w14:textId="77777777" w:rsidR="007727F8" w:rsidRPr="00334B96" w:rsidRDefault="007727F8" w:rsidP="007727F8">
      <w:pPr>
        <w:pStyle w:val="Call"/>
        <w:rPr>
          <w:lang w:val="ru-RU"/>
        </w:rPr>
      </w:pPr>
      <w:r w:rsidRPr="00334B96">
        <w:rPr>
          <w:lang w:val="ru-RU"/>
        </w:rPr>
        <w:t>решает предложить Сектору развития электросвязи МСЭ</w:t>
      </w:r>
    </w:p>
    <w:p w14:paraId="6B64CDC9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сотрудничать с другими Секторами МСЭ и партнерами в области развития (правительствами, специализированными учреждениями Организации Объединенных Наций, соответствующими международными и региональными организациями и т. д.), согласно четко разработанному плану и надлежащему механизму координации действий различных заинтересованных партнеров на национальном, региональном, межрегиональном и глобальном уровнях, учитывая в особенности потребности развивающихся стран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, в том числе в области создания инфраструктуры электросвязи/ИКТ, создания потенциала, формирования благоприятной среды, укрепления доверия и безопасности при использовании электросвязи/ИКТ, для оказания помощи в достижении других целей ВВУИО, которые могут помочь </w:t>
      </w:r>
      <w:r w:rsidRPr="00334B96">
        <w:rPr>
          <w:color w:val="000000"/>
          <w:lang w:val="ru-RU"/>
        </w:rPr>
        <w:t>выполнить Повестку дня в области устойчивого развития на период до 2030 года</w:t>
      </w:r>
      <w:r w:rsidRPr="00334B96">
        <w:rPr>
          <w:lang w:val="ru-RU"/>
        </w:rPr>
        <w:t xml:space="preserve"> и содействовать развитию цифровой экономики, а также для ускорения достижения таких целей;</w:t>
      </w:r>
    </w:p>
    <w:p w14:paraId="15377DB3" w14:textId="77777777" w:rsidR="007727F8" w:rsidRPr="00334B96" w:rsidRDefault="007727F8" w:rsidP="007727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0CDE023D" w14:textId="77777777" w:rsidR="007727F8" w:rsidRPr="00334B96" w:rsidRDefault="007727F8" w:rsidP="007727F8">
      <w:pPr>
        <w:rPr>
          <w:color w:val="000000"/>
          <w:szCs w:val="24"/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>продолжать свою работу по реализации концепции ВВУИО, способствуя достижению соответствующих целей Повестки дня в области устойчивого развития на период до 2030 года</w:t>
      </w:r>
      <w:r w:rsidRPr="00334B96">
        <w:rPr>
          <w:color w:val="000000"/>
          <w:szCs w:val="24"/>
          <w:lang w:val="ru-RU"/>
        </w:rPr>
        <w:t>;</w:t>
      </w:r>
    </w:p>
    <w:p w14:paraId="3C089934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продолжать обновлять дорожные карты по Направлениям деятельности C2, С4, C5 и C6 ВВУИО, с тем чтобы учитывать деятельность, связанную с Повесткой дня в области устойчивого развития на период до 2030 года;</w:t>
      </w:r>
    </w:p>
    <w:p w14:paraId="30EA3ED3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продолжать, при необходимости, представлять вклады по дорожным картам/планам работы по Направлениям деятельности C1, C3, C7, C8, C9 и C11 ВВУИО, также касающиеся Повестки дня в области устойчивого развития на период до 2030 года;</w:t>
      </w:r>
    </w:p>
    <w:p w14:paraId="257903D0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продолжать поощрять применение принципа, не допускающего исключения из информационного общества, и создания с этой целью соответствующих механизмов (пункты </w:t>
      </w:r>
      <w:proofErr w:type="gramStart"/>
      <w:r w:rsidRPr="00334B96">
        <w:rPr>
          <w:lang w:val="ru-RU"/>
        </w:rPr>
        <w:t>20−25</w:t>
      </w:r>
      <w:proofErr w:type="gramEnd"/>
      <w:r w:rsidRPr="00334B96">
        <w:rPr>
          <w:lang w:val="ru-RU"/>
        </w:rPr>
        <w:t xml:space="preserve"> Тунисского обязательства ВВУИО);</w:t>
      </w:r>
    </w:p>
    <w:p w14:paraId="2E941044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продолжать содействовать созданию благоприятной среды, способствующей тому, чтобы Члены Сектора МСЭ-D уделяли первоочередное внимание инвестициям, направленным на развитие инфраструктуры электросвязи/ИКТ, которая охватывала бы сельские, изолированные и отдаленные районы, с помощью различных технологий;</w:t>
      </w:r>
    </w:p>
    <w:p w14:paraId="0140C20B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оказывать помощь Государствам-Членам в финансировании и/или совершенствовании новаторских финансовых механизмов с целью развития инфраструктуры электросвязи/ИКТ (таких как механизмы, указанные в пункте 27 Тунисской программы для информационного общества ВВУИО, а также партнерства);</w:t>
      </w:r>
    </w:p>
    <w:p w14:paraId="2C60E276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продолжать предоставлять помощь развивающимся странам в совершенствовании их нормативно-правовой базы с целью решения задачи создания инфраструктуры электросвязи/ИКТ и достижения других целей ВВУИО и ЦУР;</w:t>
      </w:r>
    </w:p>
    <w:p w14:paraId="1BDC80C4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содействовать развитию международного сотрудничества и созданию потенциала в вопросах, касающихся киберугроз, а также укреплению доверия и безопасности при использовании ИКТ, что согласуется с Направлением деятельности С5 ВВУИО, по которому МСЭ является ведущей содействующей организацией;</w:t>
      </w:r>
    </w:p>
    <w:p w14:paraId="7544B182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продолжать деятельность в области статистики в сфере развития электросвязи, используя показатели, необходимые для оценки прогресса в этой области с целью преодоления "цифрового разрыва", среди прочего, в рамках Партнерства по измерению ИКТ в целях развития и в соответствии с пунктами 113–118 Тунисской программы и с учетом новых и появляющихся технологий;</w:t>
      </w:r>
    </w:p>
    <w:p w14:paraId="675AC9AA" w14:textId="77777777" w:rsidR="007727F8" w:rsidRPr="00334B96" w:rsidRDefault="007727F8" w:rsidP="007727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0F7638A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lastRenderedPageBreak/>
        <w:t>11</w:t>
      </w:r>
      <w:r w:rsidRPr="00334B96">
        <w:rPr>
          <w:lang w:val="ru-RU"/>
        </w:rPr>
        <w:tab/>
        <w:t>разработать и выполнять План действий МСЭ-D, учитывая необходимость уделения первоочередного внимания созданию инфраструктуры электросвязи/ИКТ, включая широкополосный доступ, на национальном, региональном, межрегиональном и глобальном уровнях и выполнению других целей ВВУИО и ЦУР, касающихся деятельности МСЭ-D;</w:t>
      </w:r>
    </w:p>
    <w:p w14:paraId="4DB2645F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12</w:t>
      </w:r>
      <w:r w:rsidRPr="00334B96">
        <w:rPr>
          <w:lang w:val="ru-RU"/>
        </w:rPr>
        <w:tab/>
        <w:t>предложить предстоящей Полномочной конференции соответствующие механизмы финансирования мероприятий, связанных с решениями ВВУИО и ЦУР и относящихся к основной сфере компетенции МСЭ, а именно тех, которые будут приняты в отношении:</w:t>
      </w:r>
    </w:p>
    <w:p w14:paraId="4FC1760A" w14:textId="77777777" w:rsidR="007727F8" w:rsidRPr="00334B96" w:rsidRDefault="007727F8" w:rsidP="007727F8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</w:r>
      <w:r w:rsidRPr="00334B96">
        <w:rPr>
          <w:rFonts w:cs="Calibri"/>
          <w:color w:val="000000"/>
          <w:szCs w:val="22"/>
          <w:lang w:val="ru-RU" w:eastAsia="ru-RU"/>
        </w:rPr>
        <w:t>Направлений деятельности С2, С4, С5 и С6 ВВУИО, по которым МСЭ в настоящее время определен в качестве ведущей содействующей организации</w:t>
      </w:r>
      <w:r w:rsidRPr="00334B96">
        <w:rPr>
          <w:lang w:val="ru-RU"/>
        </w:rPr>
        <w:t>;</w:t>
      </w:r>
    </w:p>
    <w:p w14:paraId="4BDA3C31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Направлений деятельности С1, С3, С6, С7 ВВУИО, включающих восемь вспомогательных направлений деятельности, и С11, по которому МСЭ определен в качестве одной из содействующих организаций, а также Направлений деятельности С8 и С9, по которым МСЭ определен в качестве одного из партнеров;</w:t>
      </w:r>
    </w:p>
    <w:p w14:paraId="0E44067C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соответствующих ЦУР и задач</w:t>
      </w:r>
      <w:r w:rsidRPr="00334B96">
        <w:rPr>
          <w:color w:val="000000"/>
          <w:lang w:val="ru-RU"/>
        </w:rPr>
        <w:t xml:space="preserve"> на основе рамок ВВУИО и в соответствии с ними</w:t>
      </w:r>
      <w:r w:rsidRPr="00334B96">
        <w:rPr>
          <w:lang w:val="ru-RU"/>
        </w:rPr>
        <w:t>;</w:t>
      </w:r>
    </w:p>
    <w:p w14:paraId="62B97EFD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iv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отслеживания тенденций в области ИКТ для прогнозирования будущих проблем и обеспечения согласованности с направлениями деятельности ВВУИО,</w:t>
      </w:r>
    </w:p>
    <w:p w14:paraId="014995BE" w14:textId="77777777" w:rsidR="007727F8" w:rsidRPr="00334B96" w:rsidRDefault="007727F8" w:rsidP="007727F8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7F0247BA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</w:r>
      <w:r w:rsidRPr="00334B96">
        <w:rPr>
          <w:rFonts w:cs="Calibri"/>
          <w:color w:val="000000"/>
          <w:szCs w:val="22"/>
          <w:lang w:val="ru-RU" w:eastAsia="ru-RU"/>
        </w:rPr>
        <w:t>продолжать представлять РГС-ВВУИО&amp;ЦУР исчерпывающую обобщенную информацию о ходе работы МСЭ-D по выполнению решений ВВУИО и Повестки дня в области устойчивого развития на период до 2030 года, в том числе о сложностях</w:t>
      </w:r>
      <w:r w:rsidRPr="00334B96">
        <w:rPr>
          <w:lang w:val="ru-RU"/>
        </w:rPr>
        <w:t>;</w:t>
      </w:r>
    </w:p>
    <w:p w14:paraId="1586A322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обеспечить, чтобы были разработаны и отражены в оперативных планах МСЭ-D конкретные задачи и жесткие сроки в отношении деятельности, связанной с выполнением решений ВВУИО и Повестки дня в области устойчивого развития на период до 2030 года, в соответствии с Резолюцией 140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г.), а также задачами, которые будут поставлены перед МСЭ-D Полномочной конференцией (Доха, 2026 г.) в рамках выполнения МСЭ решений ВВУИО+20</w:t>
      </w:r>
      <w:r w:rsidRPr="00334B96">
        <w:rPr>
          <w:rFonts w:cs="Calibri"/>
          <w:color w:val="000000"/>
          <w:szCs w:val="22"/>
          <w:lang w:val="ru-RU" w:eastAsia="ru-RU"/>
        </w:rPr>
        <w:t xml:space="preserve"> и достижения ЦУР</w:t>
      </w:r>
      <w:r w:rsidRPr="00334B96">
        <w:rPr>
          <w:lang w:val="ru-RU"/>
        </w:rPr>
        <w:t>;</w:t>
      </w:r>
    </w:p>
    <w:p w14:paraId="692D1868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сотрудничать с Государствами-Членами и партнерами в вопросах укрепления мониторинга и измерения показателей ВВУИО, а также представить членам МСЭ обновленную информацию и статистические данные, основанные на деятельности МСЭ</w:t>
      </w:r>
      <w:r w:rsidRPr="00334B96">
        <w:rPr>
          <w:lang w:val="ru-RU"/>
        </w:rPr>
        <w:noBreakHyphen/>
        <w:t>D;</w:t>
      </w:r>
    </w:p>
    <w:p w14:paraId="020E2B72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br w:type="page"/>
      </w:r>
    </w:p>
    <w:p w14:paraId="74A569D6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lastRenderedPageBreak/>
        <w:t>4</w:t>
      </w:r>
      <w:r w:rsidRPr="00334B96">
        <w:rPr>
          <w:lang w:val="ru-RU"/>
        </w:rPr>
        <w:tab/>
        <w:t xml:space="preserve">в тесном сотрудничестве с Директорами Бюро радиосвязи и Бюро стандартизации электросвязи учитывать влияние работы МСЭ, связанной с </w:t>
      </w:r>
      <w:r w:rsidRPr="00334B96">
        <w:rPr>
          <w:color w:val="000000"/>
          <w:lang w:val="ru-RU"/>
        </w:rPr>
        <w:t>цифровой трансформацией, стимулирующей устойчивый рост цифровой экономики, согласно аналитическому процессу ВВУИО, и оказывать помощь членам МСЭ по их запросу</w:t>
      </w:r>
      <w:r w:rsidRPr="00334B96">
        <w:rPr>
          <w:lang w:val="ru-RU"/>
        </w:rPr>
        <w:t>;</w:t>
      </w:r>
    </w:p>
    <w:p w14:paraId="08DA2425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принять необходимые меры для содействия деятельности по выполнению настоящей Резолюции,</w:t>
      </w:r>
    </w:p>
    <w:p w14:paraId="33A94B20" w14:textId="77777777" w:rsidR="007727F8" w:rsidRPr="00334B96" w:rsidRDefault="007727F8" w:rsidP="007727F8">
      <w:pPr>
        <w:pStyle w:val="Call"/>
        <w:rPr>
          <w:lang w:val="ru-RU"/>
        </w:rPr>
      </w:pPr>
      <w:r w:rsidRPr="00334B96">
        <w:rPr>
          <w:lang w:val="ru-RU"/>
        </w:rPr>
        <w:t>поручает далее Директору Бюро развития электросвязи</w:t>
      </w:r>
    </w:p>
    <w:p w14:paraId="00B3E07F" w14:textId="77777777" w:rsidR="007727F8" w:rsidRPr="00334B96" w:rsidRDefault="007727F8" w:rsidP="007727F8">
      <w:pPr>
        <w:keepLines/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оказывать поддержку и содействие работе координаторов Бюро развития электросвязи (БРЭ) по Направлениям деятельности С2, С4, С5 и С6 ВВУИО, а также других координаторов БРЭ по Направлениям деятельности С1, С3, С7, С8, С9 и С11, по которым МСЭ является одной из содействующих организаций или партнером, в зависимости от направления деятельности;</w:t>
      </w:r>
    </w:p>
    <w:p w14:paraId="0FB821C3" w14:textId="77777777" w:rsidR="007727F8" w:rsidRPr="00334B96" w:rsidRDefault="007727F8" w:rsidP="007727F8">
      <w:pPr>
        <w:keepLines/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выступать в роли катализатора развития партнерских отношений между всеми заинтересованными сторонами с целью обеспечения привлечения инвестиций на инициативы и проекты, в особенности инициативы и проекты, связанные с ВВУИО и ЦУР, и продолжать выступать в роли катализатора при осуществлении, среди прочего, следующих функций:</w:t>
      </w:r>
    </w:p>
    <w:p w14:paraId="25F3DD1B" w14:textId="77777777" w:rsidR="007727F8" w:rsidRPr="00334B96" w:rsidRDefault="007727F8" w:rsidP="007727F8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содействие осуществлению региональных инициатив и проектов в области электросвязи/ИКТ;</w:t>
      </w:r>
    </w:p>
    <w:p w14:paraId="17761AAF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участие в организации профессиональной подготовки и инициатив по созданию потенциала;</w:t>
      </w:r>
    </w:p>
    <w:p w14:paraId="28EA5A72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подписание соглашений с национальными, региональными и международными партнерами, участвующими в развитии, в случае необходимости;</w:t>
      </w:r>
    </w:p>
    <w:p w14:paraId="419C7F59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iv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сотрудничество при осуществлении инициатив и проектов с другими соответствующими международными, региональными и межправительственными организациями, в случае необходимости;</w:t>
      </w:r>
    </w:p>
    <w:p w14:paraId="2BCE56CE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содействовать созданию человеческого потенциала в развивающихся странах, связанного с различными аспектами сектора электросвязи/ИКТ, в соответствии с мандатом МСЭ-D;</w:t>
      </w:r>
    </w:p>
    <w:p w14:paraId="25E4FA59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 xml:space="preserve">содействовать </w:t>
      </w:r>
      <w:r w:rsidRPr="00334B96">
        <w:rPr>
          <w:color w:val="000000"/>
          <w:lang w:val="ru-RU"/>
        </w:rPr>
        <w:t>созданию</w:t>
      </w:r>
      <w:r w:rsidRPr="00334B96">
        <w:rPr>
          <w:lang w:val="ru-RU"/>
        </w:rPr>
        <w:t>, в частности, через региональные отделения МСЭ среды, позволяющей микро-, малым и средним предприятиям в развивающихся странах развиваться и расти;</w:t>
      </w:r>
    </w:p>
    <w:p w14:paraId="5C64F62E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при выполнении решений ВВУИО/ЦУР в рамках мандата Сектора развития электросвязи МСЭ, уделять особое внимание потребностям развивающихся стран;</w:t>
      </w:r>
    </w:p>
    <w:p w14:paraId="2845385A" w14:textId="77777777" w:rsidR="007727F8" w:rsidRPr="00334B96" w:rsidRDefault="007727F8" w:rsidP="007727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028F8EEB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lastRenderedPageBreak/>
        <w:t>6</w:t>
      </w:r>
      <w:r w:rsidRPr="00334B96">
        <w:rPr>
          <w:lang w:val="ru-RU"/>
        </w:rPr>
        <w:tab/>
        <w:t>обратиться к международным финансовым учреждениям, Государствам-Членам и Членам Секторов с учетом их соответствующей роли с призывом решать в качестве приоритетных вопросы создания, реконструкции и модернизации сетей и инфраструктуры в развивающихся странах;</w:t>
      </w:r>
    </w:p>
    <w:p w14:paraId="586A8604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продолжать координацию деятельности с международными учреждениями с целью мобилизации финансовых ресурсов, необходимых для реализации проектов;</w:t>
      </w:r>
    </w:p>
    <w:p w14:paraId="09A42D96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выступать с инициативами, необходимыми для содействия партнерским отношениям, имеющим высокую приоритетность, согласно:</w:t>
      </w:r>
    </w:p>
    <w:p w14:paraId="7A758DB5" w14:textId="77777777" w:rsidR="007727F8" w:rsidRPr="00334B96" w:rsidRDefault="007727F8" w:rsidP="007727F8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Женевскому плану действий ВВУИО;</w:t>
      </w:r>
    </w:p>
    <w:p w14:paraId="0ACA5E21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Тунисской программе для информационного общества ВВУИО;</w:t>
      </w:r>
    </w:p>
    <w:p w14:paraId="1089D7C1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итогам процесса обзора выполнения решений ВВУИО и концепции ВВУИО;</w:t>
      </w:r>
    </w:p>
    <w:p w14:paraId="1326D0B2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iv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Повестке дня в области устойчивого развития на период до 2030 года;</w:t>
      </w:r>
    </w:p>
    <w:p w14:paraId="5320FE60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представлять вклады для соответствующих ежегодных отчетов Генерального секретаря МСЭ по этим видам деятельности;</w:t>
      </w:r>
    </w:p>
    <w:p w14:paraId="33CB8E2E" w14:textId="77777777" w:rsidR="007727F8" w:rsidRPr="00334B96" w:rsidRDefault="007727F8" w:rsidP="007727F8">
      <w:pPr>
        <w:rPr>
          <w:rFonts w:cstheme="minorBidi"/>
          <w:szCs w:val="24"/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укреплять, в том числе с участием региональных и зональных отделений МСЭ, сотрудничество и взаимодействие на региональном уровне с региональными экономическими комиссиями Организации Объединенных Наций и Группами Организации Объединенных Наций по вопросам регионального развития, а также со всеми учреждениями Организации Объединенных Наций (в частности, содействующими организациями по направлениям деятельности ВВУИО) и другими региональными организациями, в частности в области электросвязи/ИКТ, для </w:t>
      </w:r>
      <w:r w:rsidRPr="00334B96">
        <w:rPr>
          <w:color w:val="000000"/>
          <w:lang w:val="ru-RU"/>
        </w:rPr>
        <w:t>решения следующих задач:</w:t>
      </w:r>
    </w:p>
    <w:p w14:paraId="231A445E" w14:textId="77777777" w:rsidR="007727F8" w:rsidRPr="00334B96" w:rsidRDefault="007727F8" w:rsidP="007727F8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 xml:space="preserve">согласование процессов ВВУИО и ЦУР и их реализация, </w:t>
      </w:r>
      <w:r w:rsidRPr="00334B96">
        <w:rPr>
          <w:color w:val="000000"/>
          <w:lang w:val="ru-RU"/>
        </w:rPr>
        <w:t>как того требует резолюция 70/125 ГА ООН</w:t>
      </w:r>
      <w:r w:rsidRPr="00334B96">
        <w:rPr>
          <w:lang w:val="ru-RU"/>
        </w:rPr>
        <w:t>;</w:t>
      </w:r>
    </w:p>
    <w:p w14:paraId="41BD92D4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</w:r>
      <w:r w:rsidRPr="00334B96">
        <w:rPr>
          <w:color w:val="000000"/>
          <w:lang w:val="ru-RU"/>
        </w:rPr>
        <w:t>осуществление видов деятельности по использованию ИКТ для достижения ЦУР на основе соответствующих инициатив и резолюций</w:t>
      </w:r>
      <w:r w:rsidRPr="00334B96">
        <w:rPr>
          <w:lang w:val="ru-RU"/>
        </w:rPr>
        <w:t xml:space="preserve"> Организации Объединенных Наций;</w:t>
      </w:r>
    </w:p>
    <w:p w14:paraId="20B6B033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внедрение ИКТ в Рамочную программу Организации Объединенных Наций по оказанию помощи в целях развития;</w:t>
      </w:r>
    </w:p>
    <w:p w14:paraId="1B925E8F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iv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</w:r>
      <w:r w:rsidRPr="00334B96">
        <w:rPr>
          <w:color w:val="000000"/>
          <w:lang w:val="ru-RU"/>
        </w:rPr>
        <w:t>развитие партнерских отношений для реализации межучрежденческих проектов и проектов с участием многих заинтересованных сторон, достижения прогресса в реализации Направлений деятельности ВВУИО и ускорения достижения ЦУР</w:t>
      </w:r>
      <w:r w:rsidRPr="00334B96">
        <w:rPr>
          <w:lang w:val="ru-RU"/>
        </w:rPr>
        <w:t>;</w:t>
      </w:r>
    </w:p>
    <w:p w14:paraId="5942591B" w14:textId="77777777" w:rsidR="007727F8" w:rsidRPr="00334B96" w:rsidRDefault="007727F8" w:rsidP="007727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616153BF" w14:textId="77777777" w:rsidR="007727F8" w:rsidRPr="00334B96" w:rsidRDefault="007727F8" w:rsidP="007727F8">
      <w:pPr>
        <w:pStyle w:val="enumlev1"/>
        <w:rPr>
          <w:lang w:val="ru-RU"/>
        </w:rPr>
      </w:pPr>
      <w:r w:rsidRPr="00334B96">
        <w:rPr>
          <w:lang w:val="ru-RU"/>
        </w:rPr>
        <w:lastRenderedPageBreak/>
        <w:t>v)</w:t>
      </w:r>
      <w:r w:rsidRPr="00334B96">
        <w:rPr>
          <w:lang w:val="ru-RU"/>
        </w:rPr>
        <w:tab/>
      </w:r>
      <w:r w:rsidRPr="00334B96">
        <w:rPr>
          <w:color w:val="000000"/>
          <w:lang w:val="ru-RU"/>
        </w:rPr>
        <w:t>уделение особого внимания важности пропаганды ИКТ в национальных планах в области устойчивого развития</w:t>
      </w:r>
      <w:r w:rsidRPr="00334B96">
        <w:rPr>
          <w:lang w:val="ru-RU"/>
        </w:rPr>
        <w:t>;</w:t>
      </w:r>
    </w:p>
    <w:p w14:paraId="6DD6B8A6" w14:textId="77777777" w:rsidR="007727F8" w:rsidRPr="00334B96" w:rsidRDefault="007727F8" w:rsidP="007727F8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vi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укрепление регионального вклада в Форум ВВУИО, награды ВВУИО и аналитическую базу ВВУИО,</w:t>
      </w:r>
    </w:p>
    <w:p w14:paraId="6176B895" w14:textId="77777777" w:rsidR="007727F8" w:rsidRPr="00334B96" w:rsidRDefault="007727F8" w:rsidP="007727F8">
      <w:pPr>
        <w:pStyle w:val="Call"/>
        <w:rPr>
          <w:i w:val="0"/>
          <w:lang w:val="ru-RU"/>
        </w:rPr>
      </w:pPr>
      <w:r w:rsidRPr="00334B96">
        <w:rPr>
          <w:lang w:val="ru-RU"/>
        </w:rPr>
        <w:t>рекомендует исследовательским комиссиям Сектора развития электросвязи МСЭ</w:t>
      </w:r>
    </w:p>
    <w:p w14:paraId="229404C5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продолжать эффективно вносить свой вклад в деятельность, связанную с ВВУИО и Повесткой дня в области устойчивого развития на период до 2030 года, включая Форум ВВУИО, аналитическую базу ВВУИО и награды ВВУИО, а также использовать полученные результаты в работе исследовательских комиссий,</w:t>
      </w:r>
    </w:p>
    <w:p w14:paraId="2387CED6" w14:textId="77777777" w:rsidR="007727F8" w:rsidRPr="00334B96" w:rsidRDefault="007727F8" w:rsidP="007727F8">
      <w:pPr>
        <w:pStyle w:val="Call"/>
        <w:rPr>
          <w:lang w:val="ru-RU"/>
        </w:rPr>
      </w:pPr>
      <w:r w:rsidRPr="00334B96">
        <w:rPr>
          <w:lang w:val="ru-RU"/>
        </w:rPr>
        <w:t>просит Генерального секретаря</w:t>
      </w:r>
    </w:p>
    <w:p w14:paraId="2C16B658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довести настоящую Резолюцию до сведения Полномочной конференции (Доха, 2026 г.) для рассмотрения и принятия, в случае необходимости, требуемых мер при анализе Резолюции 140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г.),</w:t>
      </w:r>
    </w:p>
    <w:p w14:paraId="7E5E1632" w14:textId="77777777" w:rsidR="007727F8" w:rsidRPr="00334B96" w:rsidRDefault="007727F8" w:rsidP="007727F8">
      <w:pPr>
        <w:pStyle w:val="Call"/>
        <w:rPr>
          <w:lang w:val="ru-RU"/>
        </w:rPr>
      </w:pPr>
      <w:r w:rsidRPr="00334B96">
        <w:rPr>
          <w:lang w:val="ru-RU"/>
        </w:rPr>
        <w:t>призывает Государства-Члены, Членов Секторов, Ассоциированных членов и Академические организации</w:t>
      </w:r>
    </w:p>
    <w:p w14:paraId="7A868042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продолжать придавать первостепенное значение созданию инфраструктуры электросвязи/ИКТ, в том числе в сельских, отдаленных и обслуживаемых в недостаточной степени районах, укреплению доверия и безопасности при использовании электросвязи/ИКТ, содействию созданию благоприятной среды и приложениям ИКТ с целью построения </w:t>
      </w:r>
      <w:r w:rsidRPr="00334B96">
        <w:rPr>
          <w:color w:val="000000"/>
          <w:lang w:val="ru-RU"/>
        </w:rPr>
        <w:t>открытого для всех и соединенного</w:t>
      </w:r>
      <w:r w:rsidRPr="00334B96">
        <w:rPr>
          <w:lang w:val="ru-RU"/>
        </w:rPr>
        <w:t xml:space="preserve"> информационного общества и достижения ЦУР, что может </w:t>
      </w:r>
      <w:r w:rsidRPr="00334B96">
        <w:rPr>
          <w:color w:val="000000"/>
          <w:lang w:val="ru-RU"/>
        </w:rPr>
        <w:t>стимулировать рост цифровой экономики</w:t>
      </w:r>
      <w:r w:rsidRPr="00334B96">
        <w:rPr>
          <w:lang w:val="ru-RU"/>
        </w:rPr>
        <w:t>;</w:t>
      </w:r>
    </w:p>
    <w:p w14:paraId="14F36D2C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рассмотреть вопрос о разработке принципов для внедрения стратегий в таких областях, как безопасность сетей электросвязи, в соответствии с Направлением деятельности С5 ВВУИО;</w:t>
      </w:r>
    </w:p>
    <w:p w14:paraId="59AFFAF0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</w:r>
      <w:r w:rsidRPr="00334B96">
        <w:rPr>
          <w:rFonts w:cs="Calibri"/>
          <w:color w:val="000000"/>
          <w:szCs w:val="22"/>
          <w:lang w:val="ru-RU" w:eastAsia="ru-RU"/>
        </w:rPr>
        <w:t>представлять вклады соответствующим исследовательским комиссиям МСЭ-D и Консультативной группе по развитию электросвязи (КГРЭ), в зависимости от случая, и принимать участие в работе РГС-ВВУИО&amp;ЦУР по выполнению решений ВВУИО и достижению ЦУР в рамках мандата МСЭ</w:t>
      </w:r>
      <w:r w:rsidRPr="00334B96">
        <w:rPr>
          <w:lang w:val="ru-RU"/>
        </w:rPr>
        <w:t>;</w:t>
      </w:r>
    </w:p>
    <w:p w14:paraId="4F3AADBE" w14:textId="77777777" w:rsidR="007727F8" w:rsidRPr="00334B96" w:rsidRDefault="007727F8" w:rsidP="007727F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192822B9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lastRenderedPageBreak/>
        <w:t>4</w:t>
      </w:r>
      <w:r w:rsidRPr="00334B96">
        <w:rPr>
          <w:lang w:val="ru-RU"/>
        </w:rPr>
        <w:tab/>
        <w:t>продолжать оказывать поддержку Директору БРЭ и сотрудничать с ним при осуществлении соответствующих решений ВВУИО и Повестки дня в области устойчивого развития на период до 2030 года в МСЭ-D;</w:t>
      </w:r>
    </w:p>
    <w:p w14:paraId="33C8DEBC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вносить вклад в работу собраний и консультаций в рамках подготовительного процесса ВВУИО+20 в преддверии совещания высокого уровня ГА ООН;</w:t>
      </w:r>
    </w:p>
    <w:p w14:paraId="3C15AFBC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участвовать в процессах ВВУИО и ЦУР, чтобы еще раз подтвердить необходимость решения остающихся проблем в области ИКТ для развития, которые предстоит решать при выполнении Концепции ВВУИО на период после 2015 года</w:t>
      </w:r>
      <w:r w:rsidRPr="00334B96">
        <w:rPr>
          <w:szCs w:val="24"/>
          <w:lang w:val="ru-RU"/>
        </w:rPr>
        <w:t xml:space="preserve"> и </w:t>
      </w:r>
      <w:r w:rsidRPr="00334B96">
        <w:rPr>
          <w:lang w:val="ru-RU"/>
        </w:rPr>
        <w:t>Повестки дня в области устойчивого развития на период до 2030 года,</w:t>
      </w:r>
    </w:p>
    <w:p w14:paraId="2703862E" w14:textId="77777777" w:rsidR="007727F8" w:rsidRPr="00334B96" w:rsidRDefault="007727F8" w:rsidP="007727F8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Государствам-Членам, Членам Сектора, Ассоциированным членам и Академическим организациям</w:t>
      </w:r>
    </w:p>
    <w:p w14:paraId="4D3F661B" w14:textId="77777777" w:rsidR="007727F8" w:rsidRPr="00334B96" w:rsidRDefault="007727F8" w:rsidP="007727F8">
      <w:pPr>
        <w:rPr>
          <w:lang w:val="ru-RU" w:eastAsia="ru-RU"/>
        </w:rPr>
      </w:pPr>
      <w:r w:rsidRPr="00334B96">
        <w:rPr>
          <w:lang w:val="ru-RU" w:eastAsia="ru-RU"/>
        </w:rPr>
        <w:t>1</w:t>
      </w:r>
      <w:r w:rsidRPr="00334B96">
        <w:rPr>
          <w:lang w:val="ru-RU" w:eastAsia="ru-RU"/>
        </w:rPr>
        <w:tab/>
        <w:t>представлять вклады соответствующим исследовательским комиссиям МСЭ-D и КГРЭ, в зависимости от случая, и принимать участие в работе РГС</w:t>
      </w:r>
      <w:r w:rsidRPr="00334B96">
        <w:rPr>
          <w:lang w:val="ru-RU" w:eastAsia="ru-RU"/>
        </w:rPr>
        <w:noBreakHyphen/>
        <w:t>ВВУИО&amp;ЦУР по выполнению решений ВВУИО и Повестки дня в области устойчивого развития на период до 2030 года в рамках мандата МСЭ;</w:t>
      </w:r>
    </w:p>
    <w:p w14:paraId="143CFA05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продолжать представлять обновления и информацию о проведенных мероприятиях в рамках своей деятельности в открытую аналитическую базу данных ВВУИО, которую ведет МСЭ;</w:t>
      </w:r>
    </w:p>
    <w:p w14:paraId="02504DFD" w14:textId="77777777" w:rsidR="007727F8" w:rsidRPr="00334B96" w:rsidRDefault="007727F8" w:rsidP="007727F8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продолжать номинировать проекты на ежегодный конкурс на соискание наград ВВУИО;</w:t>
      </w:r>
    </w:p>
    <w:p w14:paraId="5DCC90EA" w14:textId="77777777" w:rsidR="007727F8" w:rsidRPr="00334B96" w:rsidRDefault="007727F8" w:rsidP="007727F8">
      <w:pPr>
        <w:rPr>
          <w:lang w:val="ru-RU" w:eastAsia="ru-RU"/>
        </w:rPr>
      </w:pPr>
      <w:r w:rsidRPr="00334B96">
        <w:rPr>
          <w:lang w:val="ru-RU" w:eastAsia="ru-RU"/>
        </w:rPr>
        <w:t>4</w:t>
      </w:r>
      <w:r w:rsidRPr="00334B96">
        <w:rPr>
          <w:lang w:val="ru-RU" w:eastAsia="ru-RU"/>
        </w:rPr>
        <w:tab/>
        <w:t>оказывать поддержку Директору БРЭ и сотрудничать с ним при осуществлении соответствующих решений ВВУИО, с учетом Повестки дня в области устойчивого развития на период до 2030 года, в МСЭ-D;</w:t>
      </w:r>
    </w:p>
    <w:p w14:paraId="0BE04F15" w14:textId="77777777" w:rsidR="007727F8" w:rsidRPr="00334B96" w:rsidRDefault="007727F8" w:rsidP="007727F8">
      <w:pPr>
        <w:rPr>
          <w:lang w:val="ru-RU" w:eastAsia="ru-RU"/>
        </w:rPr>
      </w:pPr>
      <w:r w:rsidRPr="00334B96">
        <w:rPr>
          <w:lang w:val="ru-RU" w:eastAsia="ru-RU"/>
        </w:rPr>
        <w:t>5</w:t>
      </w:r>
      <w:r w:rsidRPr="00334B96">
        <w:rPr>
          <w:lang w:val="ru-RU" w:eastAsia="ru-RU"/>
        </w:rPr>
        <w:tab/>
        <w:t>представлять вклады РГС-ВВУИО&amp;ЦУР.</w:t>
      </w:r>
    </w:p>
    <w:p w14:paraId="37469C97" w14:textId="77777777" w:rsidR="007727F8" w:rsidRPr="00334B96" w:rsidRDefault="007727F8" w:rsidP="007727F8">
      <w:pPr>
        <w:pStyle w:val="Reasons"/>
        <w:rPr>
          <w:lang w:val="en-US"/>
        </w:rPr>
      </w:pPr>
    </w:p>
    <w:p w14:paraId="2AF21D08" w14:textId="77777777" w:rsidR="007727F8" w:rsidRPr="00334B96" w:rsidRDefault="007727F8" w:rsidP="007727F8">
      <w:pPr>
        <w:pStyle w:val="Reasons"/>
        <w:rPr>
          <w:lang w:val="en-US"/>
        </w:rPr>
      </w:pPr>
    </w:p>
    <w:p w14:paraId="25507D05" w14:textId="77777777" w:rsidR="007727F8" w:rsidRPr="00334B96" w:rsidRDefault="007727F8" w:rsidP="007727F8">
      <w:pPr>
        <w:pStyle w:val="Reasons"/>
        <w:rPr>
          <w:lang w:val="en-US"/>
        </w:rPr>
      </w:pPr>
    </w:p>
    <w:p w14:paraId="1BD8FCBD" w14:textId="77777777" w:rsidR="007727F8" w:rsidRPr="00334B96" w:rsidRDefault="007727F8" w:rsidP="007727F8">
      <w:pPr>
        <w:pStyle w:val="Reasons"/>
        <w:rPr>
          <w:lang w:val="en-US"/>
        </w:rPr>
      </w:pPr>
    </w:p>
    <w:p w14:paraId="6E64A2EB" w14:textId="77777777" w:rsidR="007727F8" w:rsidRPr="00334B96" w:rsidRDefault="007727F8" w:rsidP="007727F8">
      <w:pPr>
        <w:pStyle w:val="Reasons"/>
        <w:rPr>
          <w:lang w:val="en-US"/>
        </w:rPr>
      </w:pPr>
    </w:p>
    <w:p w14:paraId="3FBB6BCD" w14:textId="53ECE7EE" w:rsidR="00E45F09" w:rsidRPr="007727F8" w:rsidRDefault="00E45F09" w:rsidP="007727F8"/>
    <w:sectPr w:rsidR="00E45F09" w:rsidRPr="007727F8" w:rsidSect="003E584B">
      <w:headerReference w:type="even" r:id="rId8"/>
      <w:headerReference w:type="default" r:id="rId9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DC2F2" w14:textId="77777777" w:rsidR="0079270F" w:rsidRDefault="0079270F" w:rsidP="003E584B">
      <w:pPr>
        <w:spacing w:before="0"/>
      </w:pPr>
      <w:r>
        <w:separator/>
      </w:r>
    </w:p>
  </w:endnote>
  <w:endnote w:type="continuationSeparator" w:id="0">
    <w:p w14:paraId="24349091" w14:textId="77777777" w:rsidR="0079270F" w:rsidRDefault="0079270F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F65B7" w14:textId="77777777" w:rsidR="0079270F" w:rsidRDefault="0079270F" w:rsidP="003E584B">
      <w:pPr>
        <w:spacing w:before="0"/>
      </w:pPr>
      <w:r>
        <w:separator/>
      </w:r>
    </w:p>
  </w:footnote>
  <w:footnote w:type="continuationSeparator" w:id="0">
    <w:p w14:paraId="1F4EA7BD" w14:textId="77777777" w:rsidR="0079270F" w:rsidRDefault="0079270F" w:rsidP="003E584B">
      <w:pPr>
        <w:spacing w:before="0"/>
      </w:pPr>
      <w:r>
        <w:continuationSeparator/>
      </w:r>
    </w:p>
  </w:footnote>
  <w:footnote w:id="1">
    <w:p w14:paraId="25CAFD6B" w14:textId="77777777" w:rsidR="007727F8" w:rsidRPr="007E090F" w:rsidRDefault="007727F8" w:rsidP="007727F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7542FE55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7727F8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063FC7">
          <w:rPr>
            <w:noProof/>
            <w:szCs w:val="22"/>
          </w:rPr>
          <w:t>30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01CEE590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7727F8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063FC7">
      <w:rPr>
        <w:noProof/>
        <w:szCs w:val="22"/>
      </w:rPr>
      <w:t>30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FC7"/>
    <w:rsid w:val="000D1BE4"/>
    <w:rsid w:val="000F689C"/>
    <w:rsid w:val="003E584B"/>
    <w:rsid w:val="00586AF8"/>
    <w:rsid w:val="005E4F50"/>
    <w:rsid w:val="007727F8"/>
    <w:rsid w:val="0079270F"/>
    <w:rsid w:val="00DD3985"/>
    <w:rsid w:val="00E45F09"/>
    <w:rsid w:val="00E57D9E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paragraph" w:customStyle="1" w:styleId="enumlev1">
    <w:name w:val="enumlev1"/>
    <w:basedOn w:val="Normal"/>
    <w:link w:val="enumlev1Char"/>
    <w:qFormat/>
    <w:rsid w:val="00586AF8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586AF8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586AF8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586AF8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586AF8"/>
    <w:rPr>
      <w:rFonts w:ascii="Calibri" w:eastAsia="Times New Roman" w:hAnsi="Calibri" w:cs="Times New Roman"/>
      <w:kern w:val="0"/>
      <w:szCs w:val="20"/>
      <w14:ligatures w14:val="none"/>
    </w:rPr>
  </w:style>
  <w:style w:type="character" w:styleId="Hyperlink">
    <w:name w:val="Hyperlink"/>
    <w:aliases w:val="CEO_Hyperlink,超级链接,Style 58,超?级链,超????,하이퍼링크2"/>
    <w:uiPriority w:val="99"/>
    <w:qFormat/>
    <w:rsid w:val="007727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tu.int/md/S24-CL-C-0141/e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2950</Words>
  <Characters>19475</Characters>
  <Application>Microsoft Office Word</Application>
  <DocSecurity>0</DocSecurity>
  <Lines>354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30 (Пересм. Баку, 2025 г.) Роль Сектора развития электросвязи МСЭ в выполнении решений Всемирной встречи на высшем уровне по вопросам информационного общества и Повестки дня в области устойчивого развития на период до 2030 года</vt:lpstr>
    </vt:vector>
  </TitlesOfParts>
  <Company/>
  <LinksUpToDate>false</LinksUpToDate>
  <CharactersWithSpaces>22297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30 (Пересм. Баку, 2025 г.) Роль Сектора развития электросвязи МСЭ в выполнении решений Всемирной встречи на высшем уровне по вопросам информационного общества и Повестки дня в области устойчивого развития на период до 2030 года</dc:title>
  <dc:subject/>
  <dc:creator/>
  <cp:keywords/>
  <dc:description/>
  <cp:lastModifiedBy>Berdyeva, Elena</cp:lastModifiedBy>
  <cp:revision>5</cp:revision>
  <dcterms:created xsi:type="dcterms:W3CDTF">2023-10-16T12:49:00Z</dcterms:created>
  <dcterms:modified xsi:type="dcterms:W3CDTF">2026-09-23T18:21:00Z</dcterms:modified>
</cp:coreProperties>
</file>