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F86FC" w14:textId="77777777" w:rsidR="00C24B68" w:rsidRPr="00A677DE" w:rsidRDefault="00C24B68" w:rsidP="00C24B68">
      <w:pPr>
        <w:pStyle w:val="ResNo"/>
        <w:rPr>
          <w:rFonts w:cstheme="minorHAnsi"/>
          <w:sz w:val="32"/>
          <w:lang w:val="ru-RU" w:eastAsia="zh-CN"/>
        </w:rPr>
      </w:pPr>
      <w:bookmarkStart w:id="0" w:name="_Toc116895605"/>
      <w:bookmarkStart w:id="1" w:name="_Toc116911734"/>
      <w:r w:rsidRPr="00A677DE">
        <w:rPr>
          <w:rFonts w:cstheme="minorHAnsi" w:hint="eastAsia"/>
          <w:lang w:eastAsia="zh-CN"/>
        </w:rPr>
        <w:t>第</w:t>
      </w:r>
      <w:r w:rsidRPr="00A677DE">
        <w:rPr>
          <w:rStyle w:val="href"/>
          <w:lang w:val="ru-RU" w:eastAsia="zh-CN"/>
        </w:rPr>
        <w:t>26</w:t>
      </w:r>
      <w:r w:rsidRPr="00A677DE">
        <w:rPr>
          <w:rFonts w:cstheme="minorHAnsi" w:hint="eastAsia"/>
          <w:lang w:eastAsia="zh-CN"/>
        </w:rPr>
        <w:t>号决议</w:t>
      </w:r>
      <w:r w:rsidRPr="00A677DE">
        <w:rPr>
          <w:rFonts w:cstheme="minorHAnsi" w:hint="eastAsia"/>
          <w:lang w:val="ru-RU" w:eastAsia="zh-CN"/>
        </w:rPr>
        <w:t>（</w:t>
      </w:r>
      <w:r w:rsidRPr="00A677DE">
        <w:rPr>
          <w:rFonts w:cstheme="minorHAnsi"/>
          <w:lang w:val="ru-RU" w:eastAsia="zh-CN"/>
        </w:rPr>
        <w:t>2006</w:t>
      </w:r>
      <w:r w:rsidRPr="00A677DE">
        <w:rPr>
          <w:rFonts w:cstheme="minorHAnsi" w:hint="eastAsia"/>
          <w:lang w:eastAsia="zh-CN"/>
        </w:rPr>
        <w:t>年</w:t>
      </w:r>
      <w:r w:rsidRPr="00A677DE">
        <w:rPr>
          <w:rFonts w:cstheme="minorHAnsi" w:hint="eastAsia"/>
          <w:lang w:val="ru-RU" w:eastAsia="zh-CN"/>
        </w:rPr>
        <w:t>，</w:t>
      </w:r>
      <w:r w:rsidRPr="00A677DE">
        <w:rPr>
          <w:rFonts w:cstheme="minorHAnsi" w:hint="eastAsia"/>
          <w:lang w:eastAsia="zh-CN"/>
        </w:rPr>
        <w:t>多哈</w:t>
      </w:r>
      <w:r w:rsidRPr="00A677DE">
        <w:rPr>
          <w:rFonts w:cstheme="minorHAnsi" w:hint="eastAsia"/>
          <w:lang w:val="ru-RU" w:eastAsia="zh-CN"/>
        </w:rPr>
        <w:t>，</w:t>
      </w:r>
      <w:r w:rsidRPr="00A677DE">
        <w:rPr>
          <w:rFonts w:cstheme="minorHAnsi" w:hint="eastAsia"/>
          <w:lang w:eastAsia="zh-CN"/>
        </w:rPr>
        <w:t>修订版</w:t>
      </w:r>
      <w:r w:rsidRPr="00A677DE">
        <w:rPr>
          <w:rFonts w:cstheme="minorHAnsi" w:hint="eastAsia"/>
          <w:lang w:val="ru-RU" w:eastAsia="zh-CN"/>
        </w:rPr>
        <w:t>）</w:t>
      </w:r>
      <w:bookmarkEnd w:id="0"/>
      <w:bookmarkEnd w:id="1"/>
    </w:p>
    <w:p w14:paraId="17EA50C9" w14:textId="77777777" w:rsidR="00C24B68" w:rsidRPr="00A677DE" w:rsidRDefault="00C24B68" w:rsidP="003044B4">
      <w:pPr>
        <w:pStyle w:val="Restitle"/>
        <w:outlineLvl w:val="0"/>
        <w:rPr>
          <w:bCs/>
          <w:lang w:val="ru-RU" w:eastAsia="zh-CN"/>
        </w:rPr>
      </w:pPr>
      <w:bookmarkStart w:id="2" w:name="_Toc116895606"/>
      <w:bookmarkStart w:id="3" w:name="_Toc116911735"/>
      <w:r w:rsidRPr="00A677DE">
        <w:rPr>
          <w:rFonts w:hint="eastAsia"/>
          <w:lang w:val="en-US" w:eastAsia="zh-CN"/>
        </w:rPr>
        <w:t>对有具体需要的国家提供援助</w:t>
      </w:r>
      <w:r w:rsidRPr="00A677DE">
        <w:rPr>
          <w:rFonts w:hint="eastAsia"/>
          <w:lang w:val="ru-RU" w:eastAsia="zh-CN"/>
        </w:rPr>
        <w:t>：</w:t>
      </w:r>
      <w:r w:rsidRPr="00A677DE">
        <w:rPr>
          <w:rFonts w:hint="eastAsia"/>
          <w:lang w:val="en-US" w:eastAsia="zh-CN"/>
        </w:rPr>
        <w:t>阿富汗</w:t>
      </w:r>
      <w:bookmarkEnd w:id="2"/>
      <w:bookmarkEnd w:id="3"/>
    </w:p>
    <w:p w14:paraId="1329DD54" w14:textId="77777777" w:rsidR="00C24B68" w:rsidRPr="00A677DE" w:rsidRDefault="00C24B68" w:rsidP="00C24B68">
      <w:pPr>
        <w:pStyle w:val="Normalnoindent"/>
        <w:rPr>
          <w:lang w:val="ru-RU"/>
        </w:rPr>
      </w:pPr>
      <w:r w:rsidRPr="00A677DE">
        <w:rPr>
          <w:rFonts w:ascii="SimSun" w:hAnsi="SimSun" w:cs="SimSun" w:hint="eastAsia"/>
        </w:rPr>
        <w:t>世界电信发展大会</w:t>
      </w:r>
      <w:r w:rsidRPr="00A677DE">
        <w:rPr>
          <w:rFonts w:ascii="SimSun" w:hAnsi="SimSun" w:cs="SimSun" w:hint="eastAsia"/>
          <w:lang w:val="ru-RU"/>
        </w:rPr>
        <w:t>（</w:t>
      </w:r>
      <w:r w:rsidRPr="00A677DE">
        <w:rPr>
          <w:lang w:val="ru-RU"/>
        </w:rPr>
        <w:t>2006</w:t>
      </w:r>
      <w:r w:rsidRPr="00A677DE">
        <w:rPr>
          <w:rFonts w:ascii="SimSun" w:hAnsi="SimSun" w:cs="SimSun" w:hint="eastAsia"/>
        </w:rPr>
        <w:t>年</w:t>
      </w:r>
      <w:r w:rsidRPr="00A677DE">
        <w:rPr>
          <w:rFonts w:ascii="SimSun" w:hAnsi="SimSun" w:cs="SimSun" w:hint="eastAsia"/>
          <w:lang w:val="ru-RU"/>
        </w:rPr>
        <w:t>，</w:t>
      </w:r>
      <w:r w:rsidRPr="00A677DE">
        <w:rPr>
          <w:rFonts w:ascii="SimSun" w:hAnsi="SimSun" w:cs="SimSun" w:hint="eastAsia"/>
        </w:rPr>
        <w:t>多哈</w:t>
      </w:r>
      <w:r w:rsidRPr="00A677DE">
        <w:rPr>
          <w:rFonts w:ascii="SimSun" w:hAnsi="SimSun" w:cs="SimSun" w:hint="eastAsia"/>
          <w:lang w:val="ru-RU"/>
        </w:rPr>
        <w:t>），</w:t>
      </w:r>
    </w:p>
    <w:p w14:paraId="481C9CBB" w14:textId="77777777" w:rsidR="00C24B68" w:rsidRPr="00A677DE" w:rsidRDefault="00C24B68" w:rsidP="00C24B68">
      <w:pPr>
        <w:pStyle w:val="Call"/>
        <w:rPr>
          <w:rFonts w:cstheme="minorHAnsi"/>
          <w:lang w:val="ru-RU" w:eastAsia="zh-CN"/>
        </w:rPr>
      </w:pPr>
      <w:r w:rsidRPr="00A677DE">
        <w:rPr>
          <w:rFonts w:cstheme="minorHAnsi" w:hint="eastAsia"/>
          <w:lang w:eastAsia="zh-CN"/>
        </w:rPr>
        <w:t>忆及</w:t>
      </w:r>
    </w:p>
    <w:p w14:paraId="0CB59B23" w14:textId="77777777" w:rsidR="00C24B68" w:rsidRPr="00A677DE" w:rsidRDefault="00C24B68" w:rsidP="00C24B68">
      <w:pPr>
        <w:tabs>
          <w:tab w:val="left" w:pos="567"/>
        </w:tabs>
        <w:ind w:firstLineChars="200" w:firstLine="480"/>
        <w:rPr>
          <w:rFonts w:cstheme="minorHAnsi"/>
          <w:lang w:val="ru-RU" w:eastAsia="zh-CN"/>
        </w:rPr>
      </w:pPr>
      <w:r w:rsidRPr="00A677DE">
        <w:rPr>
          <w:rFonts w:cstheme="minorHAnsi" w:hint="eastAsia"/>
          <w:lang w:eastAsia="zh-CN"/>
        </w:rPr>
        <w:t>全权代表大会的第</w:t>
      </w:r>
      <w:r w:rsidRPr="00A677DE">
        <w:rPr>
          <w:rFonts w:cstheme="minorHAnsi"/>
          <w:lang w:val="ru-RU" w:eastAsia="zh-CN"/>
        </w:rPr>
        <w:t>34</w:t>
      </w:r>
      <w:r w:rsidRPr="00A677DE">
        <w:rPr>
          <w:rFonts w:cstheme="minorHAnsi" w:hint="eastAsia"/>
          <w:lang w:eastAsia="zh-CN"/>
        </w:rPr>
        <w:t>号决议</w:t>
      </w:r>
      <w:r w:rsidRPr="00A677DE">
        <w:rPr>
          <w:rFonts w:cstheme="minorHAnsi" w:hint="eastAsia"/>
          <w:lang w:val="ru-RU" w:eastAsia="zh-CN"/>
        </w:rPr>
        <w:t>（</w:t>
      </w:r>
      <w:r w:rsidRPr="00A677DE">
        <w:rPr>
          <w:rFonts w:cstheme="minorHAnsi"/>
          <w:lang w:val="ru-RU" w:eastAsia="zh-CN"/>
        </w:rPr>
        <w:t>1998</w:t>
      </w:r>
      <w:r w:rsidRPr="00A677DE">
        <w:rPr>
          <w:rFonts w:cstheme="minorHAnsi" w:hint="eastAsia"/>
          <w:lang w:eastAsia="zh-CN"/>
        </w:rPr>
        <w:t>年</w:t>
      </w:r>
      <w:r w:rsidRPr="00A677DE">
        <w:rPr>
          <w:rFonts w:cstheme="minorHAnsi" w:hint="eastAsia"/>
          <w:lang w:val="ru-RU" w:eastAsia="zh-CN"/>
        </w:rPr>
        <w:t>，</w:t>
      </w:r>
      <w:r w:rsidRPr="00A677DE">
        <w:rPr>
          <w:rFonts w:cstheme="minorHAnsi" w:hint="eastAsia"/>
          <w:lang w:eastAsia="zh-CN"/>
        </w:rPr>
        <w:t>明尼阿波利斯</w:t>
      </w:r>
      <w:r w:rsidRPr="00A677DE">
        <w:rPr>
          <w:rFonts w:cstheme="minorHAnsi" w:hint="eastAsia"/>
          <w:lang w:val="ru-RU" w:eastAsia="zh-CN"/>
        </w:rPr>
        <w:t>，</w:t>
      </w:r>
      <w:r w:rsidRPr="00A677DE">
        <w:rPr>
          <w:rFonts w:cstheme="minorHAnsi" w:hint="eastAsia"/>
          <w:lang w:eastAsia="zh-CN"/>
        </w:rPr>
        <w:t>修订版</w:t>
      </w:r>
      <w:r w:rsidRPr="00A677DE">
        <w:rPr>
          <w:rFonts w:cstheme="minorHAnsi" w:hint="eastAsia"/>
          <w:lang w:val="ru-RU" w:eastAsia="zh-CN"/>
        </w:rPr>
        <w:t>），</w:t>
      </w:r>
    </w:p>
    <w:p w14:paraId="2E0D4217" w14:textId="77777777" w:rsidR="00C24B68" w:rsidRPr="00A677DE" w:rsidRDefault="00C24B68" w:rsidP="00C24B68">
      <w:pPr>
        <w:pStyle w:val="Call"/>
        <w:rPr>
          <w:rFonts w:cstheme="minorHAnsi"/>
          <w:lang w:val="ru-RU" w:eastAsia="zh-CN"/>
        </w:rPr>
      </w:pPr>
      <w:r w:rsidRPr="00A677DE">
        <w:rPr>
          <w:rFonts w:cstheme="minorHAnsi" w:hint="eastAsia"/>
          <w:lang w:eastAsia="zh-CN"/>
        </w:rPr>
        <w:t>进一步忆及</w:t>
      </w:r>
    </w:p>
    <w:p w14:paraId="4DAD44EC" w14:textId="77777777" w:rsidR="00C24B68" w:rsidRPr="00A677DE" w:rsidRDefault="00C24B68" w:rsidP="00C24B68">
      <w:pPr>
        <w:ind w:firstLineChars="200" w:firstLine="480"/>
        <w:rPr>
          <w:rFonts w:cstheme="minorHAnsi"/>
          <w:lang w:val="ru-RU" w:eastAsia="zh-CN"/>
        </w:rPr>
      </w:pPr>
      <w:r w:rsidRPr="00A677DE">
        <w:rPr>
          <w:rFonts w:cstheme="minorHAnsi" w:hint="eastAsia"/>
          <w:lang w:eastAsia="zh-CN"/>
        </w:rPr>
        <w:t>国际电联《组织法》第</w:t>
      </w:r>
      <w:r w:rsidRPr="00A677DE">
        <w:rPr>
          <w:rFonts w:cstheme="minorHAnsi"/>
          <w:lang w:val="ru-RU" w:eastAsia="zh-CN"/>
        </w:rPr>
        <w:t>1</w:t>
      </w:r>
      <w:r w:rsidRPr="00A677DE">
        <w:rPr>
          <w:rFonts w:cstheme="minorHAnsi" w:hint="eastAsia"/>
          <w:lang w:eastAsia="zh-CN"/>
        </w:rPr>
        <w:t>条中规定的国际电联的宗旨</w:t>
      </w:r>
      <w:r w:rsidRPr="00A677DE">
        <w:rPr>
          <w:rFonts w:cstheme="minorHAnsi" w:hint="eastAsia"/>
          <w:lang w:val="ru-RU" w:eastAsia="zh-CN"/>
        </w:rPr>
        <w:t>，</w:t>
      </w:r>
    </w:p>
    <w:p w14:paraId="0B39E00A" w14:textId="77777777" w:rsidR="00C24B68" w:rsidRPr="00A677DE" w:rsidRDefault="00C24B68" w:rsidP="00C24B68">
      <w:pPr>
        <w:pStyle w:val="Call"/>
        <w:rPr>
          <w:rFonts w:cstheme="minorHAnsi"/>
          <w:lang w:val="ru-RU" w:eastAsia="zh-CN"/>
        </w:rPr>
      </w:pPr>
      <w:r w:rsidRPr="00A677DE">
        <w:rPr>
          <w:rFonts w:cstheme="minorHAnsi" w:hint="eastAsia"/>
          <w:lang w:eastAsia="zh-CN"/>
        </w:rPr>
        <w:t>认识到</w:t>
      </w:r>
    </w:p>
    <w:p w14:paraId="46548BFE" w14:textId="77777777" w:rsidR="00C24B68" w:rsidRPr="00A677DE" w:rsidRDefault="00C24B68" w:rsidP="00C24B68">
      <w:pPr>
        <w:pStyle w:val="Normalnoindent"/>
        <w:rPr>
          <w:lang w:val="ru-RU"/>
        </w:rPr>
      </w:pPr>
      <w:r w:rsidRPr="00A677DE">
        <w:rPr>
          <w:i/>
          <w:iCs/>
        </w:rPr>
        <w:t>a</w:t>
      </w:r>
      <w:r w:rsidRPr="00A677DE">
        <w:rPr>
          <w:i/>
          <w:iCs/>
          <w:lang w:val="ru-RU"/>
        </w:rPr>
        <w:t>)</w:t>
      </w:r>
      <w:r w:rsidRPr="00A677DE">
        <w:rPr>
          <w:lang w:val="ru-RU"/>
        </w:rPr>
        <w:tab/>
      </w:r>
      <w:r w:rsidRPr="00A677DE">
        <w:rPr>
          <w:rFonts w:hint="eastAsia"/>
        </w:rPr>
        <w:t>全权代表大会没有向为帮助有具体需要的国家的第</w:t>
      </w:r>
      <w:r w:rsidRPr="00A677DE">
        <w:rPr>
          <w:lang w:val="ru-RU"/>
        </w:rPr>
        <w:t>34</w:t>
      </w:r>
      <w:r w:rsidRPr="00A677DE">
        <w:rPr>
          <w:rFonts w:hint="eastAsia"/>
        </w:rPr>
        <w:t>号决议</w:t>
      </w:r>
      <w:r w:rsidRPr="00A677DE">
        <w:rPr>
          <w:rFonts w:hint="eastAsia"/>
          <w:lang w:val="ru-RU"/>
        </w:rPr>
        <w:t>（</w:t>
      </w:r>
      <w:r w:rsidRPr="00A677DE">
        <w:rPr>
          <w:lang w:val="ru-RU"/>
        </w:rPr>
        <w:t>1998</w:t>
      </w:r>
      <w:r w:rsidRPr="00A677DE">
        <w:rPr>
          <w:rFonts w:hint="eastAsia"/>
        </w:rPr>
        <w:t>年</w:t>
      </w:r>
      <w:r w:rsidRPr="00A677DE">
        <w:rPr>
          <w:rFonts w:hint="eastAsia"/>
          <w:lang w:val="ru-RU"/>
        </w:rPr>
        <w:t>，</w:t>
      </w:r>
      <w:r w:rsidRPr="00A677DE">
        <w:rPr>
          <w:rFonts w:hint="eastAsia"/>
        </w:rPr>
        <w:t>明尼阿波利斯</w:t>
      </w:r>
      <w:r w:rsidRPr="00A677DE">
        <w:rPr>
          <w:rFonts w:hint="eastAsia"/>
          <w:lang w:val="ru-RU"/>
        </w:rPr>
        <w:t>，</w:t>
      </w:r>
      <w:r w:rsidRPr="00A677DE">
        <w:rPr>
          <w:rFonts w:hint="eastAsia"/>
        </w:rPr>
        <w:t>修订版</w:t>
      </w:r>
      <w:r w:rsidRPr="00A677DE">
        <w:rPr>
          <w:rFonts w:hint="eastAsia"/>
          <w:lang w:val="ru-RU"/>
        </w:rPr>
        <w:t>）</w:t>
      </w:r>
      <w:proofErr w:type="gramStart"/>
      <w:r w:rsidRPr="00A677DE">
        <w:rPr>
          <w:rFonts w:hint="eastAsia"/>
        </w:rPr>
        <w:t>划拨预算</w:t>
      </w:r>
      <w:r w:rsidRPr="00A677DE">
        <w:rPr>
          <w:rFonts w:hint="eastAsia"/>
          <w:lang w:val="ru-RU"/>
        </w:rPr>
        <w:t>；</w:t>
      </w:r>
      <w:proofErr w:type="gramEnd"/>
    </w:p>
    <w:p w14:paraId="348B5721" w14:textId="77777777" w:rsidR="00C24B68" w:rsidRPr="00A677DE" w:rsidRDefault="00C24B68" w:rsidP="00C24B68">
      <w:pPr>
        <w:pStyle w:val="Normalnoindent"/>
        <w:rPr>
          <w:lang w:val="ru-RU"/>
        </w:rPr>
      </w:pPr>
      <w:r w:rsidRPr="00A677DE">
        <w:rPr>
          <w:i/>
          <w:iCs/>
        </w:rPr>
        <w:t>b</w:t>
      </w:r>
      <w:r w:rsidRPr="00A677DE">
        <w:rPr>
          <w:i/>
          <w:iCs/>
          <w:lang w:val="ru-RU"/>
        </w:rPr>
        <w:t>)</w:t>
      </w:r>
      <w:r w:rsidRPr="00A677DE">
        <w:rPr>
          <w:lang w:val="ru-RU"/>
        </w:rPr>
        <w:tab/>
      </w:r>
      <w:r w:rsidRPr="00A677DE">
        <w:rPr>
          <w:rFonts w:hint="eastAsia"/>
        </w:rPr>
        <w:t>阿富汗的电信基础设施经过</w:t>
      </w:r>
      <w:r w:rsidRPr="00A677DE">
        <w:rPr>
          <w:lang w:val="ru-RU"/>
        </w:rPr>
        <w:t>20</w:t>
      </w:r>
      <w:r w:rsidRPr="00A677DE">
        <w:rPr>
          <w:rFonts w:hint="eastAsia"/>
        </w:rPr>
        <w:t>年的战争已经全部破坏</w:t>
      </w:r>
      <w:r w:rsidRPr="00A677DE">
        <w:rPr>
          <w:rFonts w:hint="eastAsia"/>
          <w:lang w:val="ru-RU"/>
        </w:rPr>
        <w:t>，</w:t>
      </w:r>
      <w:proofErr w:type="gramStart"/>
      <w:r w:rsidRPr="00A677DE">
        <w:rPr>
          <w:rFonts w:hint="eastAsia"/>
        </w:rPr>
        <w:t>现在使用的是</w:t>
      </w:r>
      <w:r w:rsidRPr="00A677DE">
        <w:rPr>
          <w:lang w:val="ru-RU"/>
        </w:rPr>
        <w:t>40</w:t>
      </w:r>
      <w:r w:rsidRPr="00A677DE">
        <w:rPr>
          <w:rFonts w:hint="eastAsia"/>
        </w:rPr>
        <w:t>年前的过时设备</w:t>
      </w:r>
      <w:r w:rsidRPr="00A677DE">
        <w:rPr>
          <w:rFonts w:hint="eastAsia"/>
          <w:lang w:val="ru-RU"/>
        </w:rPr>
        <w:t>；</w:t>
      </w:r>
      <w:proofErr w:type="gramEnd"/>
    </w:p>
    <w:p w14:paraId="609A6E3E" w14:textId="77777777" w:rsidR="00C24B68" w:rsidRPr="00A677DE" w:rsidRDefault="00C24B68" w:rsidP="00C24B68">
      <w:pPr>
        <w:pStyle w:val="Normalnoindent"/>
        <w:rPr>
          <w:lang w:val="ru-RU"/>
        </w:rPr>
      </w:pPr>
      <w:r w:rsidRPr="00A677DE">
        <w:rPr>
          <w:i/>
          <w:iCs/>
        </w:rPr>
        <w:t>c</w:t>
      </w:r>
      <w:r w:rsidRPr="00A677DE">
        <w:rPr>
          <w:i/>
          <w:iCs/>
          <w:lang w:val="ru-RU"/>
        </w:rPr>
        <w:t>)</w:t>
      </w:r>
      <w:r w:rsidRPr="00A677DE">
        <w:rPr>
          <w:lang w:val="ru-RU"/>
        </w:rPr>
        <w:tab/>
      </w:r>
      <w:r w:rsidRPr="00A677DE">
        <w:rPr>
          <w:rFonts w:hint="eastAsia"/>
        </w:rPr>
        <w:t>阿富汗目前没有全国性电信基础设施</w:t>
      </w:r>
      <w:r w:rsidRPr="00A677DE">
        <w:rPr>
          <w:rFonts w:hint="eastAsia"/>
          <w:lang w:val="ru-RU"/>
        </w:rPr>
        <w:t>，</w:t>
      </w:r>
      <w:proofErr w:type="gramStart"/>
      <w:r w:rsidRPr="00A677DE">
        <w:rPr>
          <w:rFonts w:hint="eastAsia"/>
        </w:rPr>
        <w:t>也没有与国际电信网络和互联网的连接</w:t>
      </w:r>
      <w:r w:rsidRPr="00A677DE">
        <w:rPr>
          <w:rFonts w:hint="eastAsia"/>
          <w:lang w:val="ru-RU"/>
        </w:rPr>
        <w:t>；</w:t>
      </w:r>
      <w:proofErr w:type="gramEnd"/>
    </w:p>
    <w:p w14:paraId="1F8437E3" w14:textId="77777777" w:rsidR="00C24B68" w:rsidRPr="00A677DE" w:rsidRDefault="00C24B68" w:rsidP="00C24B68">
      <w:pPr>
        <w:pStyle w:val="Normalnoindent"/>
        <w:rPr>
          <w:lang w:val="ru-RU"/>
        </w:rPr>
      </w:pPr>
      <w:r w:rsidRPr="00A677DE">
        <w:rPr>
          <w:i/>
          <w:iCs/>
        </w:rPr>
        <w:t>d</w:t>
      </w:r>
      <w:r w:rsidRPr="00A677DE">
        <w:rPr>
          <w:i/>
          <w:iCs/>
          <w:lang w:val="ru-RU"/>
        </w:rPr>
        <w:t>)</w:t>
      </w:r>
      <w:r w:rsidRPr="00A677DE">
        <w:rPr>
          <w:lang w:val="ru-RU"/>
        </w:rPr>
        <w:tab/>
      </w:r>
      <w:r w:rsidRPr="00A677DE">
        <w:rPr>
          <w:rFonts w:hint="eastAsia"/>
        </w:rPr>
        <w:t>电信系统对于阿富汗的重建、</w:t>
      </w:r>
      <w:proofErr w:type="gramStart"/>
      <w:r w:rsidRPr="00A677DE">
        <w:rPr>
          <w:rFonts w:hint="eastAsia"/>
        </w:rPr>
        <w:t>修复和救济工作是一项基本的投入</w:t>
      </w:r>
      <w:r w:rsidRPr="00A677DE">
        <w:rPr>
          <w:rFonts w:hint="eastAsia"/>
          <w:lang w:val="ru-RU"/>
        </w:rPr>
        <w:t>；</w:t>
      </w:r>
      <w:proofErr w:type="gramEnd"/>
    </w:p>
    <w:p w14:paraId="2E60C081" w14:textId="77777777" w:rsidR="00C24B68" w:rsidRPr="00A677DE" w:rsidRDefault="00C24B68" w:rsidP="00C24B68">
      <w:pPr>
        <w:pStyle w:val="Normalnoindent"/>
        <w:rPr>
          <w:b/>
          <w:lang w:val="ru-RU"/>
        </w:rPr>
      </w:pPr>
      <w:r w:rsidRPr="00A677DE">
        <w:rPr>
          <w:i/>
          <w:iCs/>
        </w:rPr>
        <w:t>e</w:t>
      </w:r>
      <w:r w:rsidRPr="00A677DE">
        <w:rPr>
          <w:i/>
          <w:iCs/>
          <w:lang w:val="ru-RU"/>
        </w:rPr>
        <w:t>)</w:t>
      </w:r>
      <w:r w:rsidRPr="00A677DE">
        <w:rPr>
          <w:lang w:val="ru-RU"/>
        </w:rPr>
        <w:tab/>
      </w:r>
      <w:r w:rsidRPr="00A677DE">
        <w:rPr>
          <w:rFonts w:hint="eastAsia"/>
        </w:rPr>
        <w:t>如果没有双边或国际组织提供的国际社会的帮助</w:t>
      </w:r>
      <w:r w:rsidRPr="00A677DE">
        <w:rPr>
          <w:rFonts w:hint="eastAsia"/>
          <w:lang w:val="ru-RU"/>
        </w:rPr>
        <w:t>，</w:t>
      </w:r>
      <w:r w:rsidRPr="00A677DE">
        <w:rPr>
          <w:rFonts w:hint="eastAsia"/>
        </w:rPr>
        <w:t>现在以及在可预见的将来</w:t>
      </w:r>
      <w:r w:rsidRPr="00A677DE">
        <w:rPr>
          <w:rFonts w:hint="eastAsia"/>
          <w:lang w:val="ru-RU"/>
        </w:rPr>
        <w:t>，</w:t>
      </w:r>
      <w:r w:rsidRPr="00A677DE">
        <w:rPr>
          <w:rFonts w:hint="eastAsia"/>
        </w:rPr>
        <w:t>阿富汗没有能力重建电信系统</w:t>
      </w:r>
      <w:r w:rsidRPr="00A677DE">
        <w:rPr>
          <w:rFonts w:hint="eastAsia"/>
          <w:lang w:val="ru-RU"/>
        </w:rPr>
        <w:t>，</w:t>
      </w:r>
    </w:p>
    <w:p w14:paraId="50C5E1D0" w14:textId="77777777" w:rsidR="00C24B68" w:rsidRPr="00A677DE" w:rsidRDefault="00C24B68" w:rsidP="00C24B68">
      <w:pPr>
        <w:pStyle w:val="Call"/>
        <w:rPr>
          <w:rFonts w:cstheme="minorHAnsi"/>
          <w:lang w:val="ru-RU" w:eastAsia="zh-CN"/>
        </w:rPr>
      </w:pPr>
      <w:r w:rsidRPr="00A677DE">
        <w:rPr>
          <w:rFonts w:cstheme="minorHAnsi" w:hint="eastAsia"/>
          <w:lang w:eastAsia="zh-CN"/>
        </w:rPr>
        <w:t>注意到</w:t>
      </w:r>
    </w:p>
    <w:p w14:paraId="5274D74E" w14:textId="77777777" w:rsidR="00C24B68" w:rsidRPr="00A677DE" w:rsidRDefault="00C24B68" w:rsidP="00C24B68">
      <w:pPr>
        <w:pStyle w:val="Normalnoindent"/>
        <w:rPr>
          <w:rFonts w:cstheme="minorHAnsi"/>
          <w:lang w:val="ru-RU"/>
        </w:rPr>
      </w:pPr>
      <w:r w:rsidRPr="00A677DE">
        <w:rPr>
          <w:rFonts w:cstheme="minorHAnsi"/>
          <w:i/>
          <w:iCs/>
        </w:rPr>
        <w:t>a</w:t>
      </w:r>
      <w:r w:rsidRPr="00A677DE">
        <w:rPr>
          <w:rFonts w:cstheme="minorHAnsi"/>
          <w:i/>
          <w:iCs/>
          <w:lang w:val="ru-RU"/>
        </w:rPr>
        <w:t>)</w:t>
      </w:r>
      <w:r w:rsidRPr="00A677DE">
        <w:rPr>
          <w:rFonts w:cstheme="minorHAnsi"/>
          <w:lang w:val="ru-RU"/>
        </w:rPr>
        <w:tab/>
      </w:r>
      <w:r w:rsidRPr="00A677DE">
        <w:rPr>
          <w:rFonts w:cstheme="minorHAnsi" w:hint="eastAsia"/>
        </w:rPr>
        <w:t>由于国内战争的原因</w:t>
      </w:r>
      <w:r w:rsidRPr="00A677DE">
        <w:rPr>
          <w:rFonts w:cstheme="minorHAnsi" w:hint="eastAsia"/>
          <w:lang w:val="ru-RU"/>
        </w:rPr>
        <w:t>，</w:t>
      </w:r>
      <w:proofErr w:type="gramStart"/>
      <w:r w:rsidRPr="00A677DE">
        <w:rPr>
          <w:rFonts w:cstheme="minorHAnsi" w:hint="eastAsia"/>
        </w:rPr>
        <w:t>阿富汗已经很长时间没有获得国际电联的援助</w:t>
      </w:r>
      <w:r w:rsidRPr="00A677DE">
        <w:rPr>
          <w:rFonts w:cstheme="minorHAnsi" w:hint="eastAsia"/>
          <w:lang w:val="ru-RU"/>
        </w:rPr>
        <w:t>；</w:t>
      </w:r>
      <w:proofErr w:type="gramEnd"/>
    </w:p>
    <w:p w14:paraId="6774B701" w14:textId="77777777" w:rsidR="00C24B68" w:rsidRPr="00A677DE" w:rsidRDefault="00C24B68" w:rsidP="00C24B68">
      <w:pPr>
        <w:pStyle w:val="Normalnoindent"/>
        <w:rPr>
          <w:rFonts w:cstheme="minorHAnsi"/>
          <w:lang w:val="ru-RU"/>
        </w:rPr>
      </w:pPr>
      <w:r w:rsidRPr="00A677DE">
        <w:rPr>
          <w:rFonts w:cstheme="minorHAnsi"/>
          <w:i/>
          <w:iCs/>
        </w:rPr>
        <w:t>b</w:t>
      </w:r>
      <w:r w:rsidRPr="00A677DE">
        <w:rPr>
          <w:rFonts w:cstheme="minorHAnsi"/>
          <w:i/>
          <w:iCs/>
          <w:lang w:val="ru-RU"/>
        </w:rPr>
        <w:t>)</w:t>
      </w:r>
      <w:r w:rsidRPr="00A677DE">
        <w:rPr>
          <w:rFonts w:cstheme="minorHAnsi"/>
          <w:lang w:val="ru-RU"/>
        </w:rPr>
        <w:tab/>
      </w:r>
      <w:r w:rsidRPr="00A677DE">
        <w:rPr>
          <w:rFonts w:cstheme="minorHAnsi" w:hint="eastAsia"/>
        </w:rPr>
        <w:t>秘书长和电信发展局</w:t>
      </w:r>
      <w:r w:rsidRPr="00A677DE">
        <w:rPr>
          <w:rFonts w:cstheme="minorHAnsi" w:hint="eastAsia"/>
          <w:lang w:val="ru-RU"/>
        </w:rPr>
        <w:t>（</w:t>
      </w:r>
      <w:r w:rsidRPr="00A677DE">
        <w:rPr>
          <w:rFonts w:cstheme="minorHAnsi"/>
        </w:rPr>
        <w:t>BDT</w:t>
      </w:r>
      <w:r w:rsidRPr="00A677DE">
        <w:rPr>
          <w:rFonts w:cstheme="minorHAnsi" w:hint="eastAsia"/>
          <w:lang w:val="ru-RU"/>
        </w:rPr>
        <w:t>）</w:t>
      </w:r>
      <w:r w:rsidRPr="00A677DE">
        <w:rPr>
          <w:rFonts w:cstheme="minorHAnsi" w:hint="eastAsia"/>
        </w:rPr>
        <w:t>主任为其它正在结束战争状态的国家提供援助而做出的努力</w:t>
      </w:r>
      <w:r w:rsidRPr="00A677DE">
        <w:rPr>
          <w:rFonts w:cstheme="minorHAnsi" w:hint="eastAsia"/>
          <w:lang w:val="ru-RU"/>
        </w:rPr>
        <w:t>，</w:t>
      </w:r>
    </w:p>
    <w:p w14:paraId="039DA23E" w14:textId="77777777" w:rsidR="00C24B68" w:rsidRPr="00ED4D9C" w:rsidRDefault="00C24B68" w:rsidP="00C24B68">
      <w:pPr>
        <w:rPr>
          <w:rFonts w:ascii="STKaiti" w:eastAsia="STKaiti" w:hAnsi="STKaiti" w:cstheme="minorHAnsi"/>
          <w:lang w:val="ru-RU" w:eastAsia="zh-CN"/>
        </w:rPr>
      </w:pPr>
      <w:r w:rsidRPr="00ED4D9C">
        <w:rPr>
          <w:rFonts w:cstheme="minorHAnsi"/>
          <w:lang w:val="ru-RU" w:eastAsia="zh-CN"/>
        </w:rPr>
        <w:br w:type="page"/>
      </w:r>
    </w:p>
    <w:p w14:paraId="5165E82F" w14:textId="77777777" w:rsidR="00C24B68" w:rsidRPr="00A677DE" w:rsidRDefault="00C24B68" w:rsidP="00C24B68">
      <w:pPr>
        <w:pStyle w:val="Call"/>
        <w:rPr>
          <w:rFonts w:cstheme="minorHAnsi"/>
          <w:lang w:val="ru-RU" w:eastAsia="zh-CN"/>
        </w:rPr>
      </w:pPr>
      <w:r w:rsidRPr="00A677DE">
        <w:rPr>
          <w:rFonts w:cstheme="minorHAnsi" w:hint="eastAsia"/>
          <w:lang w:eastAsia="zh-CN"/>
        </w:rPr>
        <w:lastRenderedPageBreak/>
        <w:t>做出决议</w:t>
      </w:r>
    </w:p>
    <w:p w14:paraId="4D892DBD" w14:textId="77777777" w:rsidR="00C24B68" w:rsidRPr="00A677DE" w:rsidRDefault="00C24B68" w:rsidP="00C24B68">
      <w:pPr>
        <w:ind w:firstLineChars="200" w:firstLine="480"/>
        <w:rPr>
          <w:lang w:val="ru-RU" w:eastAsia="zh-CN"/>
        </w:rPr>
      </w:pPr>
      <w:r w:rsidRPr="00A677DE">
        <w:rPr>
          <w:rFonts w:hint="eastAsia"/>
          <w:lang w:eastAsia="zh-CN"/>
        </w:rPr>
        <w:t>秘书长和电信发展局主任倡议的特别行动应利用国际电联无线电通信部门和电信标准化部门提供的特别援助继续下去</w:t>
      </w:r>
      <w:r w:rsidRPr="00A677DE">
        <w:rPr>
          <w:rFonts w:hint="eastAsia"/>
          <w:lang w:val="ru-RU" w:eastAsia="zh-CN"/>
        </w:rPr>
        <w:t>，</w:t>
      </w:r>
      <w:r w:rsidRPr="00A677DE">
        <w:rPr>
          <w:rFonts w:hint="eastAsia"/>
          <w:lang w:eastAsia="zh-CN"/>
        </w:rPr>
        <w:t>向阿富汗提供援助和支持</w:t>
      </w:r>
      <w:r w:rsidRPr="00A677DE">
        <w:rPr>
          <w:rFonts w:hint="eastAsia"/>
          <w:lang w:val="ru-RU" w:eastAsia="zh-CN"/>
        </w:rPr>
        <w:t>，</w:t>
      </w:r>
      <w:r w:rsidRPr="00A677DE">
        <w:rPr>
          <w:rFonts w:hint="eastAsia"/>
          <w:lang w:eastAsia="zh-CN"/>
        </w:rPr>
        <w:t>重建其电信基础设施</w:t>
      </w:r>
      <w:r w:rsidRPr="00A677DE">
        <w:rPr>
          <w:rFonts w:hint="eastAsia"/>
          <w:lang w:val="ru-RU" w:eastAsia="zh-CN"/>
        </w:rPr>
        <w:t>，</w:t>
      </w:r>
      <w:r w:rsidRPr="00A677DE">
        <w:rPr>
          <w:rFonts w:hint="eastAsia"/>
          <w:lang w:eastAsia="zh-CN"/>
        </w:rPr>
        <w:t>建立电信业有关机构</w:t>
      </w:r>
      <w:r w:rsidRPr="00A677DE">
        <w:rPr>
          <w:rFonts w:hint="eastAsia"/>
          <w:lang w:val="ru-RU" w:eastAsia="zh-CN"/>
        </w:rPr>
        <w:t>，</w:t>
      </w:r>
      <w:r w:rsidRPr="00A677DE">
        <w:rPr>
          <w:rFonts w:hint="eastAsia"/>
          <w:lang w:eastAsia="zh-CN"/>
        </w:rPr>
        <w:t>制定电信立法和监管框架</w:t>
      </w:r>
      <w:r w:rsidRPr="00A677DE">
        <w:rPr>
          <w:rFonts w:hint="eastAsia"/>
          <w:lang w:val="ru-RU" w:eastAsia="zh-CN"/>
        </w:rPr>
        <w:t>，</w:t>
      </w:r>
      <w:r w:rsidRPr="00A677DE">
        <w:rPr>
          <w:rFonts w:hint="eastAsia"/>
          <w:lang w:eastAsia="zh-CN"/>
        </w:rPr>
        <w:t>包括编号方案、频谱管理、资费和人力资源开发及其它所有形式的援助</w:t>
      </w:r>
      <w:r w:rsidRPr="00A677DE">
        <w:rPr>
          <w:rFonts w:hint="eastAsia"/>
          <w:lang w:val="ru-RU" w:eastAsia="zh-CN"/>
        </w:rPr>
        <w:t>，</w:t>
      </w:r>
    </w:p>
    <w:p w14:paraId="22AC7D42" w14:textId="77777777" w:rsidR="00C24B68" w:rsidRPr="00A677DE" w:rsidRDefault="00C24B68" w:rsidP="00C24B68">
      <w:pPr>
        <w:pStyle w:val="Call"/>
        <w:rPr>
          <w:rFonts w:cstheme="minorHAnsi"/>
          <w:lang w:val="ru-RU" w:eastAsia="zh-CN"/>
        </w:rPr>
      </w:pPr>
      <w:r w:rsidRPr="00A677DE">
        <w:rPr>
          <w:rFonts w:cstheme="minorHAnsi" w:hint="eastAsia"/>
          <w:lang w:eastAsia="zh-CN"/>
        </w:rPr>
        <w:t>呼吁成员国</w:t>
      </w:r>
    </w:p>
    <w:p w14:paraId="4E4E1F66" w14:textId="77777777" w:rsidR="00C24B68" w:rsidRPr="00A677DE" w:rsidRDefault="00C24B68" w:rsidP="00C24B68">
      <w:pPr>
        <w:ind w:firstLineChars="200" w:firstLine="480"/>
        <w:rPr>
          <w:rFonts w:cstheme="minorHAnsi"/>
          <w:lang w:val="ru-RU" w:eastAsia="zh-CN"/>
        </w:rPr>
      </w:pPr>
      <w:r w:rsidRPr="00A677DE">
        <w:rPr>
          <w:rFonts w:cstheme="minorHAnsi" w:hint="eastAsia"/>
          <w:lang w:eastAsia="zh-CN"/>
        </w:rPr>
        <w:t>通过上述双边方式或国际电联的特别行动</w:t>
      </w:r>
      <w:r w:rsidRPr="00A677DE">
        <w:rPr>
          <w:rFonts w:cstheme="minorHAnsi" w:hint="eastAsia"/>
          <w:lang w:val="ru-RU" w:eastAsia="zh-CN"/>
        </w:rPr>
        <w:t>，</w:t>
      </w:r>
      <w:r w:rsidRPr="00A677DE">
        <w:rPr>
          <w:rFonts w:cstheme="minorHAnsi" w:hint="eastAsia"/>
          <w:lang w:eastAsia="zh-CN"/>
        </w:rPr>
        <w:t>向阿富汗政府提供所有可能的援助和支持</w:t>
      </w:r>
      <w:r w:rsidRPr="00A677DE">
        <w:rPr>
          <w:rFonts w:cstheme="minorHAnsi" w:hint="eastAsia"/>
          <w:lang w:val="ru-RU" w:eastAsia="zh-CN"/>
        </w:rPr>
        <w:t>，</w:t>
      </w:r>
    </w:p>
    <w:p w14:paraId="26175E67" w14:textId="77777777" w:rsidR="00C24B68" w:rsidRPr="00A677DE" w:rsidRDefault="00C24B68" w:rsidP="00C24B68">
      <w:pPr>
        <w:pStyle w:val="Call"/>
        <w:rPr>
          <w:rFonts w:cstheme="minorHAnsi"/>
          <w:lang w:val="ru-RU" w:eastAsia="zh-CN"/>
        </w:rPr>
      </w:pPr>
      <w:r w:rsidRPr="00A677DE">
        <w:rPr>
          <w:rFonts w:cstheme="minorHAnsi" w:hint="eastAsia"/>
          <w:lang w:eastAsia="zh-CN"/>
        </w:rPr>
        <w:t>请理事会</w:t>
      </w:r>
    </w:p>
    <w:p w14:paraId="698D60CB" w14:textId="77777777" w:rsidR="00C24B68" w:rsidRPr="00A677DE" w:rsidRDefault="00C24B68" w:rsidP="00C24B68">
      <w:pPr>
        <w:ind w:firstLineChars="200" w:firstLine="480"/>
        <w:rPr>
          <w:rFonts w:cstheme="minorHAnsi"/>
          <w:lang w:val="ru-RU" w:eastAsia="zh-CN"/>
        </w:rPr>
      </w:pPr>
      <w:r w:rsidRPr="00A677DE">
        <w:rPr>
          <w:rFonts w:cstheme="minorHAnsi" w:hint="eastAsia"/>
          <w:lang w:eastAsia="zh-CN"/>
        </w:rPr>
        <w:t>在现有资源范围内</w:t>
      </w:r>
      <w:r w:rsidRPr="00A677DE">
        <w:rPr>
          <w:rFonts w:cstheme="minorHAnsi" w:hint="eastAsia"/>
          <w:lang w:val="ru-RU" w:eastAsia="zh-CN"/>
        </w:rPr>
        <w:t>，</w:t>
      </w:r>
      <w:r w:rsidRPr="00A677DE">
        <w:rPr>
          <w:rFonts w:cstheme="minorHAnsi" w:hint="eastAsia"/>
          <w:lang w:eastAsia="zh-CN"/>
        </w:rPr>
        <w:t>划拨必要资金</w:t>
      </w:r>
      <w:r w:rsidRPr="00A677DE">
        <w:rPr>
          <w:rFonts w:cstheme="minorHAnsi" w:hint="eastAsia"/>
          <w:lang w:val="ru-RU" w:eastAsia="zh-CN"/>
        </w:rPr>
        <w:t>，</w:t>
      </w:r>
      <w:r w:rsidRPr="00A677DE">
        <w:rPr>
          <w:rFonts w:cstheme="minorHAnsi" w:hint="eastAsia"/>
          <w:lang w:eastAsia="zh-CN"/>
        </w:rPr>
        <w:t>实施这一决议</w:t>
      </w:r>
      <w:r w:rsidRPr="00A677DE">
        <w:rPr>
          <w:rFonts w:cstheme="minorHAnsi" w:hint="eastAsia"/>
          <w:lang w:val="ru-RU" w:eastAsia="zh-CN"/>
        </w:rPr>
        <w:t>，</w:t>
      </w:r>
    </w:p>
    <w:p w14:paraId="6FC7419B" w14:textId="77777777" w:rsidR="00C24B68" w:rsidRPr="00A677DE" w:rsidRDefault="00C24B68" w:rsidP="00C24B68">
      <w:pPr>
        <w:pStyle w:val="Call"/>
        <w:rPr>
          <w:rFonts w:cstheme="minorHAnsi"/>
          <w:lang w:val="ru-RU" w:eastAsia="zh-CN"/>
        </w:rPr>
      </w:pPr>
      <w:r w:rsidRPr="00A677DE">
        <w:rPr>
          <w:rFonts w:cstheme="minorHAnsi" w:hint="eastAsia"/>
          <w:lang w:eastAsia="zh-CN"/>
        </w:rPr>
        <w:t>责成电信发展局主任</w:t>
      </w:r>
    </w:p>
    <w:p w14:paraId="4A2CCCCC" w14:textId="77777777" w:rsidR="00C24B68" w:rsidRPr="00A677DE" w:rsidRDefault="00C24B68" w:rsidP="00C24B68">
      <w:pPr>
        <w:pStyle w:val="Normalnoindent"/>
        <w:rPr>
          <w:lang w:val="ru-RU"/>
        </w:rPr>
      </w:pPr>
      <w:r w:rsidRPr="00A677DE">
        <w:rPr>
          <w:lang w:val="ru-RU"/>
        </w:rPr>
        <w:t>1</w:t>
      </w:r>
      <w:r w:rsidRPr="00A677DE">
        <w:rPr>
          <w:lang w:val="ru-RU"/>
        </w:rPr>
        <w:tab/>
      </w:r>
      <w:r w:rsidRPr="00A677DE">
        <w:rPr>
          <w:rFonts w:hint="eastAsia"/>
        </w:rPr>
        <w:t>全面实施针对最不发达国家的援助计划</w:t>
      </w:r>
      <w:r w:rsidRPr="00A677DE">
        <w:rPr>
          <w:rFonts w:hint="eastAsia"/>
          <w:lang w:val="ru-RU"/>
        </w:rPr>
        <w:t>，</w:t>
      </w:r>
      <w:r w:rsidRPr="00A677DE">
        <w:rPr>
          <w:rFonts w:hint="eastAsia"/>
        </w:rPr>
        <w:t>以便阿富汗在各领域能收到重点援助</w:t>
      </w:r>
      <w:r w:rsidRPr="00A677DE">
        <w:rPr>
          <w:rFonts w:hint="eastAsia"/>
          <w:lang w:val="ru-RU"/>
        </w:rPr>
        <w:t>；</w:t>
      </w:r>
    </w:p>
    <w:p w14:paraId="33B980C2" w14:textId="1856E491" w:rsidR="00C24B68" w:rsidRPr="00A677DE" w:rsidRDefault="00C24B68" w:rsidP="00C24B68">
      <w:pPr>
        <w:pStyle w:val="Normalnoindent"/>
        <w:rPr>
          <w:lang w:val="ru-RU"/>
        </w:rPr>
      </w:pPr>
      <w:r w:rsidRPr="00A677DE">
        <w:rPr>
          <w:lang w:val="ru-RU"/>
        </w:rPr>
        <w:t>2</w:t>
      </w:r>
      <w:r w:rsidRPr="00A677DE">
        <w:rPr>
          <w:lang w:val="ru-RU"/>
        </w:rPr>
        <w:tab/>
      </w:r>
      <w:r w:rsidRPr="00A677DE">
        <w:rPr>
          <w:rFonts w:hint="eastAsia"/>
        </w:rPr>
        <w:t>在全权代表大会</w:t>
      </w:r>
      <w:r w:rsidRPr="00A677DE">
        <w:rPr>
          <w:rFonts w:hint="eastAsia"/>
          <w:lang w:val="ru-RU"/>
        </w:rPr>
        <w:t>（</w:t>
      </w:r>
      <w:r w:rsidRPr="00A677DE">
        <w:rPr>
          <w:lang w:val="ru-RU"/>
        </w:rPr>
        <w:t>2006</w:t>
      </w:r>
      <w:r w:rsidRPr="00A677DE">
        <w:rPr>
          <w:rFonts w:hint="eastAsia"/>
        </w:rPr>
        <w:t>年</w:t>
      </w:r>
      <w:r w:rsidRPr="00A677DE">
        <w:rPr>
          <w:rFonts w:hint="eastAsia"/>
          <w:lang w:val="ru-RU"/>
        </w:rPr>
        <w:t>，</w:t>
      </w:r>
      <w:r w:rsidRPr="00A677DE">
        <w:rPr>
          <w:rFonts w:hint="eastAsia"/>
        </w:rPr>
        <w:t>安塔利亚</w:t>
      </w:r>
      <w:r w:rsidRPr="00A677DE">
        <w:rPr>
          <w:rFonts w:hint="eastAsia"/>
          <w:lang w:val="ru-RU"/>
        </w:rPr>
        <w:t>）</w:t>
      </w:r>
      <w:r w:rsidRPr="00A677DE">
        <w:rPr>
          <w:rFonts w:hint="eastAsia"/>
        </w:rPr>
        <w:t>召开之前立即采取措施向阿富汗提供援助</w:t>
      </w:r>
      <w:r w:rsidRPr="00A677DE">
        <w:rPr>
          <w:rFonts w:hint="eastAsia"/>
          <w:lang w:val="ru-RU"/>
        </w:rPr>
        <w:t>，</w:t>
      </w:r>
    </w:p>
    <w:p w14:paraId="6E8D535D" w14:textId="77777777" w:rsidR="00C24B68" w:rsidRPr="00A677DE" w:rsidRDefault="00C24B68" w:rsidP="00C24B68">
      <w:pPr>
        <w:pStyle w:val="Call"/>
        <w:rPr>
          <w:rFonts w:cstheme="minorHAnsi"/>
          <w:lang w:val="ru-RU" w:eastAsia="zh-CN"/>
        </w:rPr>
      </w:pPr>
      <w:r w:rsidRPr="00A677DE">
        <w:rPr>
          <w:rFonts w:cstheme="minorHAnsi" w:hint="eastAsia"/>
          <w:lang w:eastAsia="zh-CN"/>
        </w:rPr>
        <w:t>要求秘书长</w:t>
      </w:r>
    </w:p>
    <w:p w14:paraId="3EC3FC2A" w14:textId="77777777" w:rsidR="00C24B68" w:rsidRPr="00A677DE" w:rsidRDefault="00C24B68" w:rsidP="00C24B68">
      <w:pPr>
        <w:ind w:firstLineChars="200" w:firstLine="480"/>
        <w:rPr>
          <w:lang w:val="ru-RU" w:eastAsia="zh-CN"/>
        </w:rPr>
      </w:pPr>
      <w:r w:rsidRPr="00A677DE">
        <w:rPr>
          <w:rFonts w:hint="eastAsia"/>
          <w:lang w:eastAsia="zh-CN"/>
        </w:rPr>
        <w:t>协调国际电联三个部门按照以上</w:t>
      </w:r>
      <w:r w:rsidRPr="00A677DE">
        <w:rPr>
          <w:rFonts w:ascii="STKaiti" w:eastAsia="STKaiti" w:hAnsi="STKaiti" w:hint="eastAsia"/>
          <w:lang w:eastAsia="zh-CN"/>
        </w:rPr>
        <w:t>决议</w:t>
      </w:r>
      <w:r w:rsidRPr="00A677DE">
        <w:rPr>
          <w:rFonts w:hint="eastAsia"/>
          <w:lang w:eastAsia="zh-CN"/>
        </w:rPr>
        <w:t>开展的活动</w:t>
      </w:r>
      <w:r w:rsidRPr="00A677DE">
        <w:rPr>
          <w:rFonts w:hint="eastAsia"/>
          <w:lang w:val="ru-RU" w:eastAsia="zh-CN"/>
        </w:rPr>
        <w:t>，</w:t>
      </w:r>
      <w:r w:rsidRPr="00A677DE">
        <w:rPr>
          <w:rFonts w:hint="eastAsia"/>
          <w:lang w:eastAsia="zh-CN"/>
        </w:rPr>
        <w:t>确保国际电联为阿富汗采取的行动尽可能有效</w:t>
      </w:r>
      <w:r w:rsidRPr="00A677DE">
        <w:rPr>
          <w:rFonts w:hint="eastAsia"/>
          <w:lang w:val="ru-RU" w:eastAsia="zh-CN"/>
        </w:rPr>
        <w:t>，</w:t>
      </w:r>
      <w:r w:rsidRPr="00A677DE">
        <w:rPr>
          <w:rFonts w:hint="eastAsia"/>
          <w:lang w:eastAsia="zh-CN"/>
        </w:rPr>
        <w:t>并向理事会就此做出报告。</w:t>
      </w:r>
    </w:p>
    <w:p w14:paraId="7FADA7F4" w14:textId="77777777" w:rsidR="00C24B68" w:rsidRPr="00ED4D9C" w:rsidRDefault="00C24B68" w:rsidP="00C24B68">
      <w:pPr>
        <w:rPr>
          <w:lang w:val="ru-RU" w:eastAsia="zh-CN"/>
        </w:rPr>
      </w:pPr>
    </w:p>
    <w:p w14:paraId="44112D88" w14:textId="77777777" w:rsidR="00C24B68" w:rsidRPr="00ED4D9C" w:rsidRDefault="00C24B68" w:rsidP="00C24B68">
      <w:pPr>
        <w:rPr>
          <w:lang w:val="ru-RU" w:eastAsia="zh-CN"/>
        </w:rPr>
      </w:pPr>
    </w:p>
    <w:p w14:paraId="620C97D7" w14:textId="77777777" w:rsidR="00CE6C6B" w:rsidRDefault="00CE6C6B">
      <w:pPr>
        <w:rPr>
          <w:lang w:eastAsia="zh-CN"/>
        </w:rPr>
      </w:pPr>
    </w:p>
    <w:sectPr w:rsidR="00CE6C6B" w:rsidSect="00370784">
      <w:headerReference w:type="even" r:id="rId6"/>
      <w:headerReference w:type="default" r:id="rId7"/>
      <w:headerReference w:type="first" r:id="rId8"/>
      <w:pgSz w:w="11907" w:h="16834" w:code="9"/>
      <w:pgMar w:top="1418" w:right="1134" w:bottom="1418"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E02D7" w14:textId="77777777" w:rsidR="00257EAB" w:rsidRDefault="00257EAB">
      <w:pPr>
        <w:spacing w:after="0" w:line="240" w:lineRule="auto"/>
      </w:pPr>
      <w:r>
        <w:separator/>
      </w:r>
    </w:p>
  </w:endnote>
  <w:endnote w:type="continuationSeparator" w:id="0">
    <w:p w14:paraId="102833E3" w14:textId="77777777" w:rsidR="00257EAB" w:rsidRDefault="00257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A005B" w14:textId="77777777" w:rsidR="00257EAB" w:rsidRDefault="00257EAB">
      <w:pPr>
        <w:spacing w:after="0" w:line="240" w:lineRule="auto"/>
      </w:pPr>
      <w:r>
        <w:separator/>
      </w:r>
    </w:p>
  </w:footnote>
  <w:footnote w:type="continuationSeparator" w:id="0">
    <w:p w14:paraId="56796290" w14:textId="77777777" w:rsidR="00257EAB" w:rsidRDefault="00257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933796"/>
      <w:docPartObj>
        <w:docPartGallery w:val="Page Numbers (Top of Page)"/>
        <w:docPartUnique/>
      </w:docPartObj>
    </w:sdtPr>
    <w:sdtEndPr>
      <w:rPr>
        <w:noProof/>
      </w:rPr>
    </w:sdtEndPr>
    <w:sdtContent>
      <w:p w14:paraId="54737642" w14:textId="50339CF9" w:rsidR="00257EAB" w:rsidRDefault="00C24B68" w:rsidP="00B770C3">
        <w:pPr>
          <w:pStyle w:val="Header"/>
          <w:tabs>
            <w:tab w:val="clear" w:pos="1134"/>
            <w:tab w:val="clear" w:pos="1871"/>
            <w:tab w:val="clear" w:pos="2268"/>
            <w:tab w:val="left" w:pos="567"/>
            <w:tab w:val="right" w:pos="9072"/>
            <w:tab w:val="right" w:pos="9639"/>
          </w:tabs>
          <w:jc w:val="left"/>
          <w:rPr>
            <w:lang w:eastAsia="zh-CN"/>
          </w:rPr>
        </w:pPr>
        <w:r>
          <w:fldChar w:fldCharType="begin"/>
        </w:r>
        <w:r>
          <w:rPr>
            <w:lang w:eastAsia="zh-CN"/>
          </w:rPr>
          <w:instrText xml:space="preserve"> PAGE   \* MERGEFORMAT </w:instrText>
        </w:r>
        <w:r>
          <w:fldChar w:fldCharType="separate"/>
        </w:r>
        <w:r>
          <w:rPr>
            <w:noProof/>
            <w:lang w:eastAsia="zh-CN"/>
          </w:rPr>
          <w:t>2</w:t>
        </w:r>
        <w:r>
          <w:rPr>
            <w:noProof/>
          </w:rPr>
          <w:fldChar w:fldCharType="end"/>
        </w:r>
        <w:r>
          <w:rPr>
            <w:noProof/>
            <w:lang w:eastAsia="zh-CN"/>
          </w:rPr>
          <w:tab/>
        </w:r>
        <w:r w:rsidRPr="00B770C3">
          <w:rPr>
            <w:rFonts w:cstheme="minorHAnsi"/>
            <w:noProof/>
            <w:lang w:eastAsia="zh-CN"/>
          </w:rPr>
          <w:t>WTDC-22</w:t>
        </w:r>
        <w:r w:rsidRPr="00B770C3">
          <w:rPr>
            <w:rFonts w:cstheme="minorHAnsi"/>
            <w:noProof/>
            <w:lang w:eastAsia="zh-CN"/>
          </w:rPr>
          <w:t>最后报告</w:t>
        </w:r>
        <w:r w:rsidRPr="00B770C3">
          <w:rPr>
            <w:rFonts w:cstheme="minorHAnsi"/>
            <w:noProof/>
            <w:lang w:eastAsia="zh-CN"/>
          </w:rPr>
          <w:t xml:space="preserve"> –</w:t>
        </w:r>
        <w:r w:rsidRPr="00680121">
          <w:rPr>
            <w:rFonts w:cstheme="minorHAnsi"/>
            <w:lang w:eastAsia="zh-CN"/>
          </w:rPr>
          <w:t>第四部分</w:t>
        </w:r>
        <w:r w:rsidR="004B5744">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Pr>
            <w:rFonts w:cstheme="minorHAnsi"/>
            <w:lang w:eastAsia="zh-CN"/>
          </w:rPr>
          <w:fldChar w:fldCharType="begin"/>
        </w:r>
        <w:r>
          <w:rPr>
            <w:rFonts w:cstheme="minorHAnsi"/>
            <w:lang w:eastAsia="zh-CN"/>
          </w:rPr>
          <w:instrText xml:space="preserve"> </w:instrText>
        </w:r>
        <w:r>
          <w:rPr>
            <w:rFonts w:cstheme="minorHAnsi" w:hint="eastAsia"/>
            <w:lang w:eastAsia="zh-CN"/>
          </w:rPr>
          <w:instrText>STYLEREF  href  \* MERGEFORMAT</w:instrText>
        </w:r>
        <w:r>
          <w:rPr>
            <w:rFonts w:cstheme="minorHAnsi"/>
            <w:lang w:eastAsia="zh-CN"/>
          </w:rPr>
          <w:instrText xml:space="preserve"> </w:instrText>
        </w:r>
        <w:r>
          <w:rPr>
            <w:rFonts w:cstheme="minorHAnsi"/>
            <w:lang w:eastAsia="zh-CN"/>
          </w:rPr>
          <w:fldChar w:fldCharType="separate"/>
        </w:r>
        <w:r w:rsidR="003044B4">
          <w:rPr>
            <w:rFonts w:cstheme="minorHAnsi"/>
            <w:noProof/>
            <w:lang w:eastAsia="zh-CN"/>
          </w:rPr>
          <w:t>26</w:t>
        </w:r>
        <w:r>
          <w:rPr>
            <w:rFonts w:cstheme="minorHAnsi"/>
            <w:lang w:eastAsia="zh-CN"/>
          </w:rPr>
          <w:fldChar w:fldCharType="end"/>
        </w:r>
        <w:r>
          <w:rPr>
            <w:rFonts w:cstheme="minorHAnsi" w:hint="eastAsia"/>
            <w:lang w:eastAsia="zh-CN"/>
          </w:rPr>
          <w:t>号决议</w:t>
        </w:r>
        <w:r>
          <w:rPr>
            <w:noProof/>
            <w:lang w:eastAsia="zh-CN"/>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123241"/>
      <w:docPartObj>
        <w:docPartGallery w:val="Page Numbers (Top of Page)"/>
        <w:docPartUnique/>
      </w:docPartObj>
    </w:sdtPr>
    <w:sdtEndPr>
      <w:rPr>
        <w:noProof/>
      </w:rPr>
    </w:sdtEndPr>
    <w:sdtContent>
      <w:p w14:paraId="6867FC6D" w14:textId="118BAA34" w:rsidR="00257EAB" w:rsidRDefault="00C24B68" w:rsidP="00B770C3">
        <w:pPr>
          <w:pStyle w:val="Header"/>
          <w:tabs>
            <w:tab w:val="clear" w:pos="1134"/>
            <w:tab w:val="clear" w:pos="1871"/>
            <w:tab w:val="clear" w:pos="2268"/>
            <w:tab w:val="right" w:pos="9072"/>
            <w:tab w:val="right" w:pos="9639"/>
          </w:tabs>
          <w:jc w:val="left"/>
          <w:rPr>
            <w:lang w:eastAsia="zh-CN"/>
          </w:rPr>
        </w:pP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sidRPr="00680121">
          <w:rPr>
            <w:rFonts w:cstheme="minorHAnsi"/>
            <w:lang w:eastAsia="zh-CN"/>
          </w:rPr>
          <w:t xml:space="preserve">– </w:t>
        </w:r>
        <w:r>
          <w:rPr>
            <w:rFonts w:cstheme="minorHAnsi" w:hint="eastAsia"/>
            <w:lang w:eastAsia="zh-CN"/>
          </w:rPr>
          <w:t>第</w:t>
        </w:r>
        <w:r>
          <w:rPr>
            <w:rFonts w:cstheme="minorHAnsi"/>
            <w:lang w:eastAsia="zh-CN"/>
          </w:rPr>
          <w:fldChar w:fldCharType="begin"/>
        </w:r>
        <w:r>
          <w:rPr>
            <w:rFonts w:cstheme="minorHAnsi"/>
            <w:lang w:eastAsia="zh-CN"/>
          </w:rPr>
          <w:instrText xml:space="preserve"> </w:instrText>
        </w:r>
        <w:r>
          <w:rPr>
            <w:rFonts w:cstheme="minorHAnsi" w:hint="eastAsia"/>
            <w:lang w:eastAsia="zh-CN"/>
          </w:rPr>
          <w:instrText>STYLEREF  href  \* MERGEFORMAT</w:instrText>
        </w:r>
        <w:r>
          <w:rPr>
            <w:rFonts w:cstheme="minorHAnsi"/>
            <w:lang w:eastAsia="zh-CN"/>
          </w:rPr>
          <w:instrText xml:space="preserve"> </w:instrText>
        </w:r>
        <w:r>
          <w:rPr>
            <w:rFonts w:cstheme="minorHAnsi"/>
            <w:lang w:eastAsia="zh-CN"/>
          </w:rPr>
          <w:fldChar w:fldCharType="separate"/>
        </w:r>
        <w:r w:rsidR="00257EAB">
          <w:rPr>
            <w:rFonts w:cstheme="minorHAnsi"/>
            <w:noProof/>
            <w:lang w:eastAsia="zh-CN"/>
          </w:rPr>
          <w:t>26</w:t>
        </w:r>
        <w:r>
          <w:rPr>
            <w:rFonts w:cstheme="minorHAnsi"/>
            <w:lang w:eastAsia="zh-CN"/>
          </w:rPr>
          <w:fldChar w:fldCharType="end"/>
        </w:r>
        <w:r>
          <w:rPr>
            <w:rFonts w:cstheme="minorHAnsi" w:hint="eastAsia"/>
            <w:lang w:eastAsia="zh-CN"/>
          </w:rPr>
          <w:t>号决议</w:t>
        </w:r>
        <w:r>
          <w:rPr>
            <w:lang w:eastAsia="zh-CN"/>
          </w:rPr>
          <w:tab/>
        </w:r>
        <w:r>
          <w:fldChar w:fldCharType="begin"/>
        </w:r>
        <w:r>
          <w:rPr>
            <w:lang w:eastAsia="zh-CN"/>
          </w:rPr>
          <w:instrText xml:space="preserve"> PAGE   \* MERGEFORMAT </w:instrText>
        </w:r>
        <w:r>
          <w:fldChar w:fldCharType="separate"/>
        </w:r>
        <w:r>
          <w:rPr>
            <w:lang w:eastAsia="zh-CN"/>
          </w:rPr>
          <w:t>3</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053615"/>
      <w:docPartObj>
        <w:docPartGallery w:val="Page Numbers (Top of Page)"/>
        <w:docPartUnique/>
      </w:docPartObj>
    </w:sdtPr>
    <w:sdtEndPr>
      <w:rPr>
        <w:noProof/>
      </w:rPr>
    </w:sdtEndPr>
    <w:sdtContent>
      <w:p w14:paraId="0D487F04" w14:textId="2FC018B5" w:rsidR="00257EAB" w:rsidRDefault="004B5744" w:rsidP="00C724D3">
        <w:pPr>
          <w:pStyle w:val="Header"/>
          <w:tabs>
            <w:tab w:val="clear" w:pos="1134"/>
            <w:tab w:val="clear" w:pos="1871"/>
            <w:tab w:val="clear" w:pos="2268"/>
            <w:tab w:val="left" w:pos="567"/>
            <w:tab w:val="right" w:pos="9072"/>
            <w:tab w:val="right" w:pos="9639"/>
          </w:tabs>
          <w:jc w:val="left"/>
          <w:rPr>
            <w:lang w:eastAsia="zh-CN"/>
          </w:rPr>
        </w:pPr>
        <w:r>
          <w:rPr>
            <w:lang w:eastAsia="zh-CN"/>
          </w:rPr>
          <w:tab/>
        </w:r>
        <w:r w:rsidR="00C24B68">
          <w:rPr>
            <w:lang w:eastAsia="zh-CN"/>
          </w:rPr>
          <w:tab/>
          <w:t>WTDC-22</w:t>
        </w:r>
        <w:r w:rsidR="00C24B68">
          <w:rPr>
            <w:rFonts w:hint="eastAsia"/>
            <w:lang w:eastAsia="zh-CN"/>
          </w:rPr>
          <w:t>最后报告</w:t>
        </w:r>
        <w:r w:rsidR="00C24B68">
          <w:rPr>
            <w:rFonts w:hint="eastAsia"/>
            <w:lang w:eastAsia="zh-CN"/>
          </w:rPr>
          <w:t xml:space="preserve"> </w:t>
        </w:r>
        <w:r w:rsidR="00C24B68">
          <w:rPr>
            <w:lang w:eastAsia="zh-CN"/>
          </w:rPr>
          <w:t xml:space="preserve">– </w:t>
        </w:r>
        <w:r w:rsidR="00C24B68" w:rsidRPr="00680121">
          <w:rPr>
            <w:rFonts w:cstheme="minorHAnsi"/>
            <w:lang w:eastAsia="zh-CN"/>
          </w:rPr>
          <w:t>第四部分</w:t>
        </w:r>
        <w:r>
          <w:rPr>
            <w:rFonts w:cstheme="minorHAnsi" w:hint="eastAsia"/>
            <w:lang w:eastAsia="zh-CN"/>
          </w:rPr>
          <w:t xml:space="preserve"> </w:t>
        </w:r>
        <w:r w:rsidR="00C24B68" w:rsidRPr="00680121">
          <w:rPr>
            <w:rFonts w:cstheme="minorHAnsi"/>
            <w:lang w:eastAsia="zh-CN"/>
          </w:rPr>
          <w:t xml:space="preserve">– </w:t>
        </w:r>
        <w:r w:rsidR="00C24B68">
          <w:rPr>
            <w:rFonts w:cstheme="minorHAnsi" w:hint="eastAsia"/>
            <w:lang w:eastAsia="zh-CN"/>
          </w:rPr>
          <w:t>第</w:t>
        </w:r>
        <w:r w:rsidR="00C24B68">
          <w:rPr>
            <w:rFonts w:cstheme="minorHAnsi"/>
            <w:noProof/>
            <w:lang w:eastAsia="zh-CN"/>
          </w:rPr>
          <w:t>26</w:t>
        </w:r>
        <w:r w:rsidR="00C24B68">
          <w:rPr>
            <w:rFonts w:cstheme="minorHAnsi" w:hint="eastAsia"/>
            <w:noProof/>
            <w:lang w:eastAsia="zh-CN"/>
          </w:rPr>
          <w:t>号决议</w:t>
        </w:r>
        <w:r w:rsidR="00C24B68">
          <w:rPr>
            <w:lang w:eastAsia="zh-CN"/>
          </w:rPr>
          <w:tab/>
        </w:r>
        <w:r>
          <w:rPr>
            <w:lang w:eastAsia="zh-CN"/>
          </w:rPr>
          <w:t>1</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24B68"/>
    <w:rsid w:val="000C7E7E"/>
    <w:rsid w:val="00100CE3"/>
    <w:rsid w:val="0012086A"/>
    <w:rsid w:val="001C1912"/>
    <w:rsid w:val="00257EAB"/>
    <w:rsid w:val="003044B4"/>
    <w:rsid w:val="00312F86"/>
    <w:rsid w:val="00370784"/>
    <w:rsid w:val="004B5744"/>
    <w:rsid w:val="00503CDC"/>
    <w:rsid w:val="0066087E"/>
    <w:rsid w:val="00695E3E"/>
    <w:rsid w:val="006E326C"/>
    <w:rsid w:val="007C6F7A"/>
    <w:rsid w:val="00844E50"/>
    <w:rsid w:val="009C7A14"/>
    <w:rsid w:val="00A641FA"/>
    <w:rsid w:val="00C01150"/>
    <w:rsid w:val="00C24B68"/>
    <w:rsid w:val="00CE6C6B"/>
    <w:rsid w:val="00D54A42"/>
    <w:rsid w:val="00F73C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CC449D"/>
  <w14:defaultImageDpi w14:val="32767"/>
  <w15:chartTrackingRefBased/>
  <w15:docId w15:val="{61EACCBA-6C1F-439F-88CD-95169B96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CE3"/>
    <w:rPr>
      <w:rFonts w:eastAsia="SimSu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C24B68"/>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STKaiti" w:eastAsia="STKaiti" w:hAnsi="STKaiti" w:cs="Times New Roman"/>
      <w:szCs w:val="20"/>
    </w:rPr>
  </w:style>
  <w:style w:type="paragraph" w:styleId="Header">
    <w:name w:val="header"/>
    <w:basedOn w:val="Normal"/>
    <w:link w:val="HeaderChar"/>
    <w:uiPriority w:val="99"/>
    <w:rsid w:val="00100CE3"/>
    <w:pPr>
      <w:tabs>
        <w:tab w:val="left" w:pos="1134"/>
        <w:tab w:val="left" w:pos="1871"/>
        <w:tab w:val="left" w:pos="2268"/>
      </w:tabs>
      <w:overflowPunct w:val="0"/>
      <w:autoSpaceDE w:val="0"/>
      <w:autoSpaceDN w:val="0"/>
      <w:adjustRightInd w:val="0"/>
      <w:spacing w:after="0" w:line="240" w:lineRule="auto"/>
      <w:jc w:val="center"/>
      <w:textAlignment w:val="baseline"/>
    </w:pPr>
    <w:rPr>
      <w:rFonts w:cs="Times New Roman"/>
      <w:sz w:val="18"/>
      <w:szCs w:val="20"/>
    </w:rPr>
  </w:style>
  <w:style w:type="character" w:customStyle="1" w:styleId="HeaderChar">
    <w:name w:val="Header Char"/>
    <w:basedOn w:val="DefaultParagraphFont"/>
    <w:link w:val="Header"/>
    <w:uiPriority w:val="99"/>
    <w:rsid w:val="00100CE3"/>
    <w:rPr>
      <w:rFonts w:eastAsia="SimSun" w:cs="Times New Roman"/>
      <w:sz w:val="18"/>
      <w:szCs w:val="20"/>
    </w:rPr>
  </w:style>
  <w:style w:type="paragraph" w:customStyle="1" w:styleId="ResNo">
    <w:name w:val="Res_No"/>
    <w:basedOn w:val="Normal"/>
    <w:next w:val="Normal"/>
    <w:link w:val="ResNoChar"/>
    <w:rsid w:val="00100CE3"/>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outlineLvl w:val="0"/>
    </w:pPr>
    <w:rPr>
      <w:rFonts w:cs="Times New Roman"/>
      <w:caps/>
      <w:sz w:val="28"/>
      <w:szCs w:val="20"/>
    </w:rPr>
  </w:style>
  <w:style w:type="paragraph" w:customStyle="1" w:styleId="Restitle">
    <w:name w:val="Res_title"/>
    <w:basedOn w:val="Normal"/>
    <w:next w:val="Normal"/>
    <w:link w:val="RestitleChar"/>
    <w:rsid w:val="00100CE3"/>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cs="Times New Roman"/>
      <w:b/>
      <w:sz w:val="28"/>
      <w:szCs w:val="20"/>
    </w:rPr>
  </w:style>
  <w:style w:type="character" w:customStyle="1" w:styleId="CallChar">
    <w:name w:val="Call Char"/>
    <w:basedOn w:val="DefaultParagraphFont"/>
    <w:link w:val="Call"/>
    <w:locked/>
    <w:rsid w:val="00C24B68"/>
    <w:rPr>
      <w:rFonts w:ascii="STKaiti" w:eastAsia="STKaiti" w:hAnsi="STKaiti" w:cs="Times New Roman"/>
      <w:sz w:val="24"/>
      <w:szCs w:val="20"/>
    </w:rPr>
  </w:style>
  <w:style w:type="character" w:customStyle="1" w:styleId="href">
    <w:name w:val="href"/>
    <w:basedOn w:val="DefaultParagraphFont"/>
    <w:qFormat/>
    <w:rsid w:val="00C24B68"/>
    <w:rPr>
      <w:color w:val="auto"/>
    </w:rPr>
  </w:style>
  <w:style w:type="character" w:customStyle="1" w:styleId="RestitleChar">
    <w:name w:val="Res_title Char"/>
    <w:basedOn w:val="DefaultParagraphFont"/>
    <w:link w:val="Restitle"/>
    <w:locked/>
    <w:rsid w:val="00100CE3"/>
    <w:rPr>
      <w:rFonts w:eastAsia="SimSun" w:cs="Times New Roman"/>
      <w:b/>
      <w:sz w:val="28"/>
      <w:szCs w:val="20"/>
    </w:rPr>
  </w:style>
  <w:style w:type="character" w:customStyle="1" w:styleId="ResNoChar">
    <w:name w:val="Res_No Char"/>
    <w:basedOn w:val="DefaultParagraphFont"/>
    <w:link w:val="ResNo"/>
    <w:locked/>
    <w:rsid w:val="00100CE3"/>
    <w:rPr>
      <w:rFonts w:eastAsia="SimSun" w:cs="Times New Roman"/>
      <w:caps/>
      <w:sz w:val="28"/>
      <w:szCs w:val="20"/>
    </w:rPr>
  </w:style>
  <w:style w:type="paragraph" w:customStyle="1" w:styleId="Normalnoindent">
    <w:name w:val="Normal no indent"/>
    <w:basedOn w:val="Normal"/>
    <w:rsid w:val="00100CE3"/>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szCs w:val="28"/>
      <w:lang w:eastAsia="zh-CN"/>
    </w:rPr>
  </w:style>
  <w:style w:type="paragraph" w:styleId="Footer">
    <w:name w:val="footer"/>
    <w:basedOn w:val="Normal"/>
    <w:link w:val="FooterChar"/>
    <w:uiPriority w:val="99"/>
    <w:unhideWhenUsed/>
    <w:rsid w:val="00100C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 Maynard</dc:creator>
  <cp:keywords/>
  <dc:description/>
  <cp:lastModifiedBy>Liu, Sanping</cp:lastModifiedBy>
  <cp:revision>7</cp:revision>
  <cp:lastPrinted>2023-10-16T10:06:00Z</cp:lastPrinted>
  <dcterms:created xsi:type="dcterms:W3CDTF">2023-10-16T07:03:00Z</dcterms:created>
  <dcterms:modified xsi:type="dcterms:W3CDTF">2023-10-17T07:09:00Z</dcterms:modified>
</cp:coreProperties>
</file>