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4629" w14:textId="77777777" w:rsidR="006108E8" w:rsidRPr="003A2A2A" w:rsidRDefault="006108E8" w:rsidP="006108E8">
      <w:pPr>
        <w:pStyle w:val="ResNo"/>
        <w:rPr>
          <w:rtl/>
        </w:rPr>
      </w:pPr>
      <w:bookmarkStart w:id="0" w:name="_Toc116546822"/>
      <w:r w:rsidRPr="003A2A2A">
        <w:rPr>
          <w:rFonts w:hint="cs"/>
          <w:rtl/>
        </w:rPr>
        <w:t>ا</w:t>
      </w:r>
      <w:r w:rsidRPr="003A2A2A">
        <w:rPr>
          <w:rtl/>
        </w:rPr>
        <w:t xml:space="preserve">لقـرار </w:t>
      </w:r>
      <w:r w:rsidRPr="003A2A2A">
        <w:t>25</w:t>
      </w:r>
      <w:r w:rsidRPr="003A2A2A">
        <w:rPr>
          <w:rtl/>
        </w:rPr>
        <w:t xml:space="preserve"> (المراجَع في</w:t>
      </w:r>
      <w:r w:rsidRPr="003A2A2A">
        <w:rPr>
          <w:rFonts w:hint="cs"/>
          <w:rtl/>
        </w:rPr>
        <w:t> كيغالي، 2022</w:t>
      </w:r>
      <w:r w:rsidRPr="003A2A2A">
        <w:rPr>
          <w:rtl/>
        </w:rPr>
        <w:t>)</w:t>
      </w:r>
      <w:bookmarkEnd w:id="0"/>
    </w:p>
    <w:p w14:paraId="595D5654" w14:textId="77777777" w:rsidR="006108E8" w:rsidRPr="003A2A2A" w:rsidRDefault="006108E8" w:rsidP="006108E8">
      <w:pPr>
        <w:pStyle w:val="Restitle"/>
        <w:rPr>
          <w:rtl/>
        </w:rPr>
      </w:pPr>
      <w:bookmarkStart w:id="1" w:name="_Toc116546823"/>
      <w:r w:rsidRPr="003A2A2A">
        <w:rPr>
          <w:rtl/>
        </w:rPr>
        <w:t>تقديم المساعدة للبلدان ذات الاحتياجات الخاصة: أفغانستان، بوروندي،</w:t>
      </w:r>
      <w:r w:rsidRPr="003A2A2A">
        <w:rPr>
          <w:rtl/>
        </w:rPr>
        <w:br/>
      </w:r>
      <w:r w:rsidRPr="003A2A2A">
        <w:rPr>
          <w:rFonts w:hint="cs"/>
          <w:rtl/>
        </w:rPr>
        <w:t>جمهورية</w:t>
      </w:r>
      <w:r w:rsidRPr="003A2A2A">
        <w:rPr>
          <w:rFonts w:hint="eastAsia"/>
          <w:rtl/>
        </w:rPr>
        <w:t> </w:t>
      </w:r>
      <w:r w:rsidRPr="003A2A2A">
        <w:rPr>
          <w:rFonts w:hint="cs"/>
          <w:rtl/>
        </w:rPr>
        <w:t>إفريقيا</w:t>
      </w:r>
      <w:r w:rsidRPr="003A2A2A">
        <w:rPr>
          <w:rFonts w:hint="eastAsia"/>
          <w:rtl/>
        </w:rPr>
        <w:t> </w:t>
      </w:r>
      <w:r w:rsidRPr="003A2A2A">
        <w:rPr>
          <w:rFonts w:hint="cs"/>
          <w:rtl/>
        </w:rPr>
        <w:t xml:space="preserve">الوسطى، </w:t>
      </w:r>
      <w:r w:rsidRPr="003A2A2A">
        <w:rPr>
          <w:rtl/>
        </w:rPr>
        <w:t>جمهورية الكونغو الديمقراطية، إريتريا،</w:t>
      </w:r>
      <w:r w:rsidRPr="003A2A2A">
        <w:rPr>
          <w:rFonts w:hint="cs"/>
          <w:rtl/>
        </w:rPr>
        <w:t xml:space="preserve"> </w:t>
      </w:r>
      <w:r w:rsidRPr="003A2A2A">
        <w:rPr>
          <w:rtl/>
        </w:rPr>
        <w:t>إثيوبيا، غينيا،</w:t>
      </w:r>
      <w:r w:rsidRPr="003A2A2A">
        <w:rPr>
          <w:rtl/>
        </w:rPr>
        <w:br/>
        <w:t>غينيا–بيساو، هايتي،</w:t>
      </w:r>
      <w:r w:rsidRPr="003A2A2A">
        <w:rPr>
          <w:rFonts w:hint="cs"/>
          <w:rtl/>
        </w:rPr>
        <w:t xml:space="preserve"> </w:t>
      </w:r>
      <w:r w:rsidRPr="003A2A2A">
        <w:rPr>
          <w:rtl/>
        </w:rPr>
        <w:t>ليبيريا، رواند</w:t>
      </w:r>
      <w:r w:rsidRPr="003A2A2A">
        <w:rPr>
          <w:rFonts w:hint="cs"/>
          <w:rtl/>
        </w:rPr>
        <w:t>ا</w:t>
      </w:r>
      <w:r w:rsidRPr="003A2A2A">
        <w:rPr>
          <w:rtl/>
        </w:rPr>
        <w:t>، سيراليون،</w:t>
      </w:r>
      <w:r w:rsidRPr="003A2A2A">
        <w:rPr>
          <w:rFonts w:hint="cs"/>
          <w:rtl/>
        </w:rPr>
        <w:t xml:space="preserve"> </w:t>
      </w:r>
      <w:r w:rsidRPr="003A2A2A">
        <w:rPr>
          <w:rtl/>
        </w:rPr>
        <w:t xml:space="preserve">الصومال، </w:t>
      </w:r>
      <w:r w:rsidRPr="003A2A2A">
        <w:rPr>
          <w:rFonts w:hint="cs"/>
          <w:rtl/>
        </w:rPr>
        <w:t xml:space="preserve">جنوب السودان، </w:t>
      </w:r>
      <w:r w:rsidRPr="003A2A2A">
        <w:rPr>
          <w:rtl/>
        </w:rPr>
        <w:t>تيمور–ليشتي</w:t>
      </w:r>
      <w:bookmarkEnd w:id="1"/>
    </w:p>
    <w:p w14:paraId="6CC5C0A2" w14:textId="77777777" w:rsidR="006108E8" w:rsidRPr="003A2A2A" w:rsidRDefault="006108E8" w:rsidP="006108E8">
      <w:pPr>
        <w:pStyle w:val="Normalaftertitle"/>
        <w:rPr>
          <w:rtl/>
        </w:rPr>
      </w:pPr>
      <w:r w:rsidRPr="003A2A2A">
        <w:rPr>
          <w:rtl/>
        </w:rPr>
        <w:t xml:space="preserve">إن المؤتمر العالمي لتنمية الاتصالات </w:t>
      </w:r>
      <w:r w:rsidRPr="003A2A2A">
        <w:rPr>
          <w:rFonts w:hint="cs"/>
          <w:rtl/>
        </w:rPr>
        <w:t>(كيغالي، 2022)</w:t>
      </w:r>
      <w:r w:rsidRPr="003A2A2A">
        <w:rPr>
          <w:rtl/>
        </w:rPr>
        <w:t>،</w:t>
      </w:r>
    </w:p>
    <w:p w14:paraId="797C0B2C" w14:textId="77777777" w:rsidR="006108E8" w:rsidRPr="003A2A2A" w:rsidRDefault="006108E8" w:rsidP="006108E8">
      <w:pPr>
        <w:pStyle w:val="Call"/>
        <w:rPr>
          <w:rtl/>
        </w:rPr>
      </w:pPr>
      <w:r w:rsidRPr="003A2A2A">
        <w:rPr>
          <w:rtl/>
        </w:rPr>
        <w:t>إذ يذكِّر</w:t>
      </w:r>
    </w:p>
    <w:p w14:paraId="26C58ECC" w14:textId="77777777" w:rsidR="006108E8" w:rsidRPr="003A2A2A" w:rsidRDefault="006108E8" w:rsidP="006108E8">
      <w:pPr>
        <w:rPr>
          <w:rtl/>
        </w:rPr>
      </w:pPr>
      <w:r w:rsidRPr="003A2A2A">
        <w:rPr>
          <w:rtl/>
        </w:rPr>
        <w:t xml:space="preserve">بالقرار </w:t>
      </w:r>
      <w:r w:rsidRPr="003A2A2A">
        <w:t>34</w:t>
      </w:r>
      <w:r w:rsidRPr="003A2A2A">
        <w:rPr>
          <w:rtl/>
        </w:rPr>
        <w:t xml:space="preserve"> (المراجَع في</w:t>
      </w:r>
      <w:r w:rsidRPr="003A2A2A">
        <w:rPr>
          <w:rFonts w:hint="cs"/>
          <w:rtl/>
        </w:rPr>
        <w:t> دبي، 2018</w:t>
      </w:r>
      <w:r w:rsidRPr="003A2A2A">
        <w:rPr>
          <w:rtl/>
        </w:rPr>
        <w:t>) لمؤتمر المندوبين المفوضين،</w:t>
      </w:r>
    </w:p>
    <w:p w14:paraId="0403ECAC" w14:textId="77777777" w:rsidR="006108E8" w:rsidRPr="003A2A2A" w:rsidRDefault="006108E8" w:rsidP="006108E8">
      <w:pPr>
        <w:pStyle w:val="Call"/>
        <w:rPr>
          <w:rtl/>
        </w:rPr>
      </w:pPr>
      <w:r w:rsidRPr="003A2A2A">
        <w:rPr>
          <w:rtl/>
        </w:rPr>
        <w:t>وإذ يذكِّر كذلك</w:t>
      </w:r>
    </w:p>
    <w:p w14:paraId="259B3DAE" w14:textId="77777777" w:rsidR="006108E8" w:rsidRPr="003A2A2A" w:rsidRDefault="006108E8" w:rsidP="006108E8">
      <w:pPr>
        <w:rPr>
          <w:rtl/>
        </w:rPr>
      </w:pPr>
      <w:r w:rsidRPr="003A2A2A">
        <w:rPr>
          <w:rtl/>
        </w:rPr>
        <w:t xml:space="preserve">بأهداف الاتحاد المنصوص عليها في المادة </w:t>
      </w:r>
      <w:r w:rsidRPr="003A2A2A">
        <w:t>1</w:t>
      </w:r>
      <w:r w:rsidRPr="003A2A2A">
        <w:rPr>
          <w:rtl/>
        </w:rPr>
        <w:t xml:space="preserve"> من دستور الاتحاد،</w:t>
      </w:r>
    </w:p>
    <w:p w14:paraId="4F9A02B8" w14:textId="77777777" w:rsidR="006108E8" w:rsidRPr="003A2A2A" w:rsidRDefault="006108E8" w:rsidP="006108E8">
      <w:pPr>
        <w:pStyle w:val="Call"/>
        <w:rPr>
          <w:rtl/>
        </w:rPr>
      </w:pPr>
      <w:r w:rsidRPr="003A2A2A">
        <w:rPr>
          <w:rtl/>
        </w:rPr>
        <w:t>وإدراكاً منه</w:t>
      </w:r>
    </w:p>
    <w:p w14:paraId="626723C2" w14:textId="77777777" w:rsidR="006108E8" w:rsidRPr="003A2A2A" w:rsidRDefault="006108E8" w:rsidP="006108E8">
      <w:pPr>
        <w:rPr>
          <w:rtl/>
        </w:rPr>
      </w:pPr>
      <w:r w:rsidRPr="003A2A2A">
        <w:rPr>
          <w:i/>
          <w:iCs/>
          <w:rtl/>
        </w:rPr>
        <w:t xml:space="preserve"> </w:t>
      </w:r>
      <w:proofErr w:type="gramStart"/>
      <w:r w:rsidRPr="003A2A2A">
        <w:rPr>
          <w:i/>
          <w:iCs/>
          <w:rtl/>
        </w:rPr>
        <w:t>أ )</w:t>
      </w:r>
      <w:proofErr w:type="gramEnd"/>
      <w:r w:rsidRPr="003A2A2A">
        <w:rPr>
          <w:rtl/>
        </w:rPr>
        <w:tab/>
        <w:t>أن الجهود الجارية التي يبذلها الاتحاد لتقديم مساعدات، بما في ذلك من خلال فوائض إيرادات تليكوم</w:t>
      </w:r>
      <w:r w:rsidRPr="003A2A2A">
        <w:rPr>
          <w:rFonts w:hint="cs"/>
          <w:rtl/>
        </w:rPr>
        <w:t xml:space="preserve"> الاتحاد،</w:t>
      </w:r>
      <w:r w:rsidRPr="003A2A2A">
        <w:rPr>
          <w:rtl/>
        </w:rPr>
        <w:t xml:space="preserve"> للبلدان ذات الاحتياجات الخاصة (أفغانستان</w:t>
      </w:r>
      <w:r w:rsidRPr="003A2A2A">
        <w:rPr>
          <w:rFonts w:hint="cs"/>
          <w:rtl/>
        </w:rPr>
        <w:t xml:space="preserve"> و</w:t>
      </w:r>
      <w:r w:rsidRPr="003A2A2A">
        <w:rPr>
          <w:rtl/>
        </w:rPr>
        <w:t>بوروندي</w:t>
      </w:r>
      <w:r w:rsidRPr="003A2A2A">
        <w:rPr>
          <w:rFonts w:hint="cs"/>
          <w:rtl/>
        </w:rPr>
        <w:t xml:space="preserve"> و</w:t>
      </w:r>
      <w:r w:rsidRPr="003A2A2A">
        <w:rPr>
          <w:rtl/>
        </w:rPr>
        <w:t>جمهورية</w:t>
      </w:r>
      <w:r w:rsidRPr="003A2A2A">
        <w:rPr>
          <w:rFonts w:hint="cs"/>
          <w:rtl/>
        </w:rPr>
        <w:t xml:space="preserve"> </w:t>
      </w:r>
      <w:r w:rsidRPr="003A2A2A">
        <w:rPr>
          <w:rtl/>
        </w:rPr>
        <w:t xml:space="preserve">الكونغو </w:t>
      </w:r>
      <w:r w:rsidRPr="003A2A2A">
        <w:rPr>
          <w:rFonts w:hint="cs"/>
          <w:rtl/>
        </w:rPr>
        <w:t>الديمقراطية و</w:t>
      </w:r>
      <w:r w:rsidRPr="003A2A2A">
        <w:rPr>
          <w:rtl/>
        </w:rPr>
        <w:t>إريتريا</w:t>
      </w:r>
      <w:r w:rsidRPr="003A2A2A">
        <w:rPr>
          <w:rFonts w:hint="cs"/>
          <w:rtl/>
        </w:rPr>
        <w:t xml:space="preserve"> و</w:t>
      </w:r>
      <w:r w:rsidRPr="003A2A2A">
        <w:rPr>
          <w:rtl/>
        </w:rPr>
        <w:t>إثيوبيا</w:t>
      </w:r>
      <w:r w:rsidRPr="003A2A2A">
        <w:rPr>
          <w:rFonts w:hint="cs"/>
          <w:rtl/>
        </w:rPr>
        <w:t xml:space="preserve"> و</w:t>
      </w:r>
      <w:r w:rsidRPr="003A2A2A">
        <w:rPr>
          <w:rtl/>
        </w:rPr>
        <w:t>غينيا</w:t>
      </w:r>
      <w:r w:rsidRPr="003A2A2A">
        <w:rPr>
          <w:rFonts w:hint="cs"/>
          <w:rtl/>
        </w:rPr>
        <w:t xml:space="preserve"> و</w:t>
      </w:r>
      <w:r w:rsidRPr="003A2A2A">
        <w:rPr>
          <w:rtl/>
        </w:rPr>
        <w:t>غينيا</w:t>
      </w:r>
      <w:r w:rsidRPr="003A2A2A">
        <w:rPr>
          <w:rFonts w:hint="cs"/>
          <w:rtl/>
        </w:rPr>
        <w:t>–</w:t>
      </w:r>
      <w:r w:rsidRPr="003A2A2A">
        <w:rPr>
          <w:rtl/>
        </w:rPr>
        <w:t>بيساو</w:t>
      </w:r>
      <w:r w:rsidRPr="003A2A2A">
        <w:rPr>
          <w:rFonts w:hint="cs"/>
          <w:rtl/>
        </w:rPr>
        <w:t xml:space="preserve"> وهايتي </w:t>
      </w:r>
      <w:r w:rsidRPr="003A2A2A">
        <w:rPr>
          <w:rtl/>
        </w:rPr>
        <w:t xml:space="preserve">وليبيريا ورواندا </w:t>
      </w:r>
      <w:r w:rsidRPr="003A2A2A">
        <w:rPr>
          <w:rFonts w:hint="cs"/>
          <w:rtl/>
        </w:rPr>
        <w:t xml:space="preserve">وسيراليون </w:t>
      </w:r>
      <w:r w:rsidRPr="003A2A2A">
        <w:rPr>
          <w:rtl/>
        </w:rPr>
        <w:t>والصومال</w:t>
      </w:r>
      <w:r w:rsidRPr="003A2A2A">
        <w:rPr>
          <w:rFonts w:hint="cs"/>
          <w:rtl/>
        </w:rPr>
        <w:t xml:space="preserve"> وجنوب السودان وتيمور–ليشتي</w:t>
      </w:r>
      <w:r w:rsidRPr="003A2A2A">
        <w:rPr>
          <w:rtl/>
        </w:rPr>
        <w:t>) ينبغي أن تشمل غيرها من البلدان التي تمر بظروف مشابهة لظروف البلدان المذكورة؛</w:t>
      </w:r>
    </w:p>
    <w:p w14:paraId="29D3BE4B" w14:textId="77777777" w:rsidR="006108E8" w:rsidRPr="003A2A2A" w:rsidRDefault="006108E8" w:rsidP="006108E8">
      <w:pPr>
        <w:rPr>
          <w:rtl/>
        </w:rPr>
      </w:pPr>
      <w:r w:rsidRPr="003A2A2A">
        <w:rPr>
          <w:i/>
          <w:iCs/>
          <w:rtl/>
        </w:rPr>
        <w:t>ب)</w:t>
      </w:r>
      <w:r w:rsidRPr="003A2A2A">
        <w:rPr>
          <w:rtl/>
        </w:rPr>
        <w:tab/>
        <w:t>أن وجود شبكة اتصالات يعوَّل عليها هو أمر لا غنى عنه لتعزيز التنمية الاجتماعية والاقتصادية في البلدان المختلفة، لا سيما البلدان التي تعاني من آثار الكوارث الطبيعية أو النزاعات الداخلية أو الحروب؛</w:t>
      </w:r>
    </w:p>
    <w:p w14:paraId="3B37FD8A" w14:textId="77777777" w:rsidR="006108E8" w:rsidRPr="003A2A2A" w:rsidRDefault="006108E8" w:rsidP="006108E8">
      <w:pPr>
        <w:rPr>
          <w:rtl/>
        </w:rPr>
      </w:pPr>
      <w:r w:rsidRPr="002B6C46">
        <w:rPr>
          <w:rFonts w:hint="cs"/>
          <w:i/>
          <w:iCs/>
          <w:spacing w:val="-2"/>
          <w:rtl/>
        </w:rPr>
        <w:t>ج</w:t>
      </w:r>
      <w:r w:rsidRPr="002B6C46">
        <w:rPr>
          <w:i/>
          <w:iCs/>
          <w:spacing w:val="-2"/>
          <w:rtl/>
        </w:rPr>
        <w:t>)</w:t>
      </w:r>
      <w:r w:rsidRPr="002B6C46">
        <w:rPr>
          <w:spacing w:val="-2"/>
          <w:rtl/>
        </w:rPr>
        <w:tab/>
        <w:t>أن هذه البلدان لن تتمكن، لا في الظروف الحالية ولا في المستقبل القريب، من إعادة أنظمة اتصالاتها إلى مستوى مقبول</w:t>
      </w:r>
      <w:r w:rsidRPr="003A2A2A">
        <w:rPr>
          <w:rtl/>
        </w:rPr>
        <w:t xml:space="preserve"> ما لم تحصل على مساعدة المجتمع الدولي سواء على أساس ثنائي أم من خلال المنظمات الدولية،</w:t>
      </w:r>
    </w:p>
    <w:p w14:paraId="6E067D1C" w14:textId="77777777" w:rsidR="006108E8" w:rsidRPr="003A2A2A" w:rsidRDefault="006108E8" w:rsidP="006108E8">
      <w:pPr>
        <w:pStyle w:val="Call"/>
        <w:rPr>
          <w:rtl/>
        </w:rPr>
      </w:pPr>
      <w:r w:rsidRPr="003A2A2A">
        <w:rPr>
          <w:rtl/>
        </w:rPr>
        <w:t>وإذ يلاحظ</w:t>
      </w:r>
    </w:p>
    <w:p w14:paraId="09FA7D2F" w14:textId="77777777" w:rsidR="006108E8" w:rsidRPr="003A2A2A" w:rsidRDefault="006108E8" w:rsidP="006108E8">
      <w:pPr>
        <w:rPr>
          <w:rtl/>
        </w:rPr>
      </w:pPr>
      <w:r w:rsidRPr="003A2A2A">
        <w:rPr>
          <w:i/>
          <w:iCs/>
          <w:rtl/>
        </w:rPr>
        <w:t xml:space="preserve"> </w:t>
      </w:r>
      <w:proofErr w:type="gramStart"/>
      <w:r w:rsidRPr="003A2A2A">
        <w:rPr>
          <w:i/>
          <w:iCs/>
          <w:rtl/>
        </w:rPr>
        <w:t>أ )</w:t>
      </w:r>
      <w:proofErr w:type="gramEnd"/>
      <w:r w:rsidRPr="003A2A2A">
        <w:rPr>
          <w:spacing w:val="-6"/>
          <w:rtl/>
        </w:rPr>
        <w:tab/>
        <w:t xml:space="preserve">تقرير مدير مكتب تنمية الاتصالات بشأن تنفيذ أمور من بينها القرار </w:t>
      </w:r>
      <w:r w:rsidRPr="003A2A2A">
        <w:rPr>
          <w:spacing w:val="-6"/>
          <w:lang w:val="fr-CH"/>
        </w:rPr>
        <w:t>34</w:t>
      </w:r>
      <w:r w:rsidRPr="003A2A2A">
        <w:rPr>
          <w:spacing w:val="-6"/>
          <w:rtl/>
        </w:rPr>
        <w:t xml:space="preserve"> (المراجَع في</w:t>
      </w:r>
      <w:r w:rsidRPr="003A2A2A">
        <w:rPr>
          <w:rFonts w:hint="cs"/>
          <w:spacing w:val="-6"/>
          <w:rtl/>
        </w:rPr>
        <w:t> دبي، 2018</w:t>
      </w:r>
      <w:r w:rsidRPr="003A2A2A">
        <w:rPr>
          <w:spacing w:val="-6"/>
          <w:rtl/>
        </w:rPr>
        <w:t>)</w:t>
      </w:r>
      <w:r w:rsidRPr="003A2A2A">
        <w:rPr>
          <w:rFonts w:hint="cs"/>
          <w:spacing w:val="-6"/>
          <w:rtl/>
        </w:rPr>
        <w:t xml:space="preserve"> لمؤتمر المندوبين</w:t>
      </w:r>
      <w:r w:rsidRPr="003A2A2A">
        <w:rPr>
          <w:rFonts w:hint="eastAsia"/>
          <w:spacing w:val="-6"/>
          <w:rtl/>
        </w:rPr>
        <w:t> </w:t>
      </w:r>
      <w:r w:rsidRPr="003A2A2A">
        <w:rPr>
          <w:rFonts w:hint="cs"/>
          <w:spacing w:val="-6"/>
          <w:rtl/>
        </w:rPr>
        <w:t>المفوضين</w:t>
      </w:r>
      <w:r w:rsidRPr="003A2A2A">
        <w:rPr>
          <w:spacing w:val="-6"/>
          <w:rtl/>
        </w:rPr>
        <w:t>؛</w:t>
      </w:r>
    </w:p>
    <w:p w14:paraId="69A117AA" w14:textId="77777777" w:rsidR="006108E8" w:rsidRPr="003A2A2A" w:rsidRDefault="006108E8" w:rsidP="006108E8">
      <w:pPr>
        <w:rPr>
          <w:rtl/>
        </w:rPr>
      </w:pPr>
      <w:r w:rsidRPr="003A2A2A">
        <w:rPr>
          <w:i/>
          <w:iCs/>
          <w:rtl/>
        </w:rPr>
        <w:t>ب)</w:t>
      </w:r>
      <w:r w:rsidRPr="003A2A2A">
        <w:rPr>
          <w:rtl/>
        </w:rPr>
        <w:tab/>
        <w:t>الجهود التي يبذلها الأمين العام ومدير مكتب تنمية الاتصالات من أجل تنفيذ القرار</w:t>
      </w:r>
      <w:r w:rsidRPr="003A2A2A">
        <w:rPr>
          <w:rFonts w:hint="cs"/>
          <w:rtl/>
        </w:rPr>
        <w:t> </w:t>
      </w:r>
      <w:r w:rsidRPr="003A2A2A">
        <w:rPr>
          <w:lang w:val="fr-CH"/>
        </w:rPr>
        <w:t>34</w:t>
      </w:r>
      <w:r w:rsidRPr="003A2A2A">
        <w:rPr>
          <w:rtl/>
        </w:rPr>
        <w:t xml:space="preserve"> (المراجَع في</w:t>
      </w:r>
      <w:r w:rsidRPr="003A2A2A">
        <w:rPr>
          <w:rFonts w:hint="cs"/>
          <w:rtl/>
        </w:rPr>
        <w:t> دبي، 2018</w:t>
      </w:r>
      <w:r w:rsidRPr="003A2A2A">
        <w:rPr>
          <w:rtl/>
        </w:rPr>
        <w:t>)،</w:t>
      </w:r>
    </w:p>
    <w:p w14:paraId="6415B94F" w14:textId="77777777" w:rsidR="006108E8" w:rsidRPr="003A2A2A" w:rsidRDefault="006108E8" w:rsidP="006108E8">
      <w:pPr>
        <w:rPr>
          <w:rtl/>
        </w:rPr>
      </w:pPr>
      <w:r w:rsidRPr="003A2A2A">
        <w:rPr>
          <w:rtl/>
        </w:rPr>
        <w:br w:type="page"/>
      </w:r>
    </w:p>
    <w:p w14:paraId="307302C3" w14:textId="77777777" w:rsidR="006108E8" w:rsidRPr="003A2A2A" w:rsidRDefault="006108E8" w:rsidP="006108E8">
      <w:pPr>
        <w:pStyle w:val="Call"/>
        <w:rPr>
          <w:rtl/>
        </w:rPr>
      </w:pPr>
      <w:r w:rsidRPr="003A2A2A">
        <w:rPr>
          <w:rtl/>
        </w:rPr>
        <w:lastRenderedPageBreak/>
        <w:t>وإذ يلاحظ كذلك</w:t>
      </w:r>
    </w:p>
    <w:p w14:paraId="473DBE5E" w14:textId="77777777" w:rsidR="006108E8" w:rsidRPr="003A2A2A" w:rsidRDefault="006108E8" w:rsidP="006108E8">
      <w:pPr>
        <w:rPr>
          <w:rtl/>
        </w:rPr>
      </w:pPr>
      <w:r w:rsidRPr="002B6C46">
        <w:rPr>
          <w:spacing w:val="-2"/>
          <w:rtl/>
        </w:rPr>
        <w:t>أن ظروف النظام والأمن التي تنشدها قرارات الأمم المتحدة لم تتحقق إلا جزئياً، وأنه بسبب عدم تخصيص الموارد اللازمة لتنفيذ</w:t>
      </w:r>
      <w:r w:rsidRPr="003A2A2A">
        <w:rPr>
          <w:rtl/>
        </w:rPr>
        <w:t xml:space="preserve"> القرار</w:t>
      </w:r>
      <w:r w:rsidRPr="003A2A2A">
        <w:rPr>
          <w:rFonts w:hint="cs"/>
          <w:rtl/>
        </w:rPr>
        <w:t> </w:t>
      </w:r>
      <w:r w:rsidRPr="003A2A2A">
        <w:t>34</w:t>
      </w:r>
      <w:r w:rsidRPr="003A2A2A">
        <w:rPr>
          <w:rFonts w:hint="cs"/>
          <w:rtl/>
        </w:rPr>
        <w:t xml:space="preserve"> (</w:t>
      </w:r>
      <w:r w:rsidRPr="003A2A2A">
        <w:rPr>
          <w:rtl/>
        </w:rPr>
        <w:t>المراجَع في</w:t>
      </w:r>
      <w:r w:rsidRPr="003A2A2A">
        <w:rPr>
          <w:rFonts w:hint="cs"/>
          <w:rtl/>
        </w:rPr>
        <w:t> دبي، 2018)</w:t>
      </w:r>
      <w:r w:rsidRPr="003A2A2A">
        <w:rPr>
          <w:rtl/>
        </w:rPr>
        <w:t>، لم ينفذ هذا القرار إلا تنفيذاً</w:t>
      </w:r>
      <w:r w:rsidRPr="003A2A2A">
        <w:rPr>
          <w:rFonts w:hint="cs"/>
          <w:rtl/>
        </w:rPr>
        <w:t> </w:t>
      </w:r>
      <w:r w:rsidRPr="003A2A2A">
        <w:rPr>
          <w:rtl/>
        </w:rPr>
        <w:t>جزئياً،</w:t>
      </w:r>
    </w:p>
    <w:p w14:paraId="26BCF996" w14:textId="77777777" w:rsidR="006108E8" w:rsidRPr="003A2A2A" w:rsidRDefault="006108E8" w:rsidP="006108E8">
      <w:pPr>
        <w:pStyle w:val="Call"/>
        <w:rPr>
          <w:rtl/>
        </w:rPr>
      </w:pPr>
      <w:r w:rsidRPr="003A2A2A">
        <w:rPr>
          <w:rtl/>
        </w:rPr>
        <w:t>يقـرر</w:t>
      </w:r>
    </w:p>
    <w:p w14:paraId="3ABFB660" w14:textId="77777777" w:rsidR="006108E8" w:rsidRPr="003A2A2A" w:rsidRDefault="006108E8" w:rsidP="006108E8">
      <w:pPr>
        <w:rPr>
          <w:rtl/>
        </w:rPr>
      </w:pPr>
      <w:r w:rsidRPr="002B6C46">
        <w:rPr>
          <w:spacing w:val="-4"/>
          <w:rtl/>
        </w:rPr>
        <w:t>الاستمرار في التدابير الخاصة التي بدأها الأمين العام ومدير مكتب تنمية الاتصالات، مع مساعدة متخصصة من قطاعي الاتصالات</w:t>
      </w:r>
      <w:r w:rsidRPr="003A2A2A">
        <w:rPr>
          <w:rtl/>
        </w:rPr>
        <w:t xml:space="preserve"> الراديوية وتقييس الاتصالات، بهدف توفير المساعدة والدعم المناسبين للبلدان التي عانت من الكوارث الطبيعية أو</w:t>
      </w:r>
      <w:r w:rsidRPr="003A2A2A">
        <w:rPr>
          <w:rFonts w:hint="cs"/>
          <w:rtl/>
        </w:rPr>
        <w:t> </w:t>
      </w:r>
      <w:r w:rsidRPr="003A2A2A">
        <w:rPr>
          <w:rtl/>
        </w:rPr>
        <w:t>الصراعات المحلية أو الحروب، وخاصة أفغانستان وبوروندي</w:t>
      </w:r>
      <w:r w:rsidRPr="003A2A2A">
        <w:rPr>
          <w:rFonts w:hint="cs"/>
          <w:rtl/>
        </w:rPr>
        <w:t xml:space="preserve"> وجمهورية إفريقيا الوسطى</w:t>
      </w:r>
      <w:r w:rsidRPr="003A2A2A">
        <w:rPr>
          <w:rtl/>
        </w:rPr>
        <w:t xml:space="preserve"> وإريتريا وإثيوبيا وغينيا وغينيا–بيساو وهايتي وليبيريا وجمهورية الكونغو الديمقراطية ورواندا وسيراليون والصومال </w:t>
      </w:r>
      <w:r w:rsidRPr="003A2A2A">
        <w:rPr>
          <w:rFonts w:hint="cs"/>
          <w:rtl/>
        </w:rPr>
        <w:t xml:space="preserve">وجنوب السودان </w:t>
      </w:r>
      <w:r w:rsidRPr="003A2A2A">
        <w:rPr>
          <w:rtl/>
        </w:rPr>
        <w:t>وتيمور–ليشتي، مما يمكنها من إعادة بناء شبكات اتصالاتها عندما تستتب ظروف النظام والأمن التي تنشدها قرارات الأمم المتحدة،</w:t>
      </w:r>
    </w:p>
    <w:p w14:paraId="67C45445" w14:textId="77777777" w:rsidR="006108E8" w:rsidRPr="003A2A2A" w:rsidRDefault="006108E8" w:rsidP="006108E8">
      <w:pPr>
        <w:pStyle w:val="Call"/>
        <w:rPr>
          <w:rtl/>
        </w:rPr>
      </w:pPr>
      <w:r w:rsidRPr="003A2A2A">
        <w:rPr>
          <w:rtl/>
        </w:rPr>
        <w:t>يطلب إلى الدول الأعضاء</w:t>
      </w:r>
    </w:p>
    <w:p w14:paraId="71E1BB46" w14:textId="77777777" w:rsidR="006108E8" w:rsidRPr="003A2A2A" w:rsidRDefault="006108E8" w:rsidP="006108E8">
      <w:pPr>
        <w:rPr>
          <w:rtl/>
        </w:rPr>
      </w:pPr>
      <w:r w:rsidRPr="003A2A2A">
        <w:rPr>
          <w:rtl/>
        </w:rPr>
        <w:t>أن تقدم كل ما يمكن من مساعدة ودعم لحكومات البلدان ذات الاحتياجات الخاصة، سواء على أساس ثنائي أو في إطار التدابير الخاصة التي ينفذها الاتحاد والمشار إليها أعلاه،</w:t>
      </w:r>
    </w:p>
    <w:p w14:paraId="7BDA4EF5" w14:textId="77777777" w:rsidR="006108E8" w:rsidRPr="003A2A2A" w:rsidRDefault="006108E8" w:rsidP="006108E8">
      <w:pPr>
        <w:pStyle w:val="Call"/>
        <w:rPr>
          <w:rtl/>
        </w:rPr>
      </w:pPr>
      <w:r w:rsidRPr="003A2A2A">
        <w:rPr>
          <w:rtl/>
        </w:rPr>
        <w:t xml:space="preserve">يدعو </w:t>
      </w:r>
      <w:r w:rsidRPr="003A2A2A">
        <w:rPr>
          <w:rFonts w:hint="cs"/>
          <w:rtl/>
        </w:rPr>
        <w:t>مجلس الاتحاد</w:t>
      </w:r>
    </w:p>
    <w:p w14:paraId="011407D1" w14:textId="77777777" w:rsidR="006108E8" w:rsidRPr="003A2A2A" w:rsidRDefault="006108E8" w:rsidP="006108E8">
      <w:pPr>
        <w:rPr>
          <w:rtl/>
        </w:rPr>
      </w:pPr>
      <w:r w:rsidRPr="003A2A2A">
        <w:rPr>
          <w:rtl/>
        </w:rPr>
        <w:t>إلى تخصيص الأموال اللازمة لتنفيذ هذا القرار، ضمن حدود الموارد المتاحة،</w:t>
      </w:r>
    </w:p>
    <w:p w14:paraId="787C854F" w14:textId="77777777" w:rsidR="006108E8" w:rsidRPr="003A2A2A" w:rsidRDefault="006108E8" w:rsidP="006108E8">
      <w:pPr>
        <w:pStyle w:val="Call"/>
        <w:rPr>
          <w:rtl/>
        </w:rPr>
      </w:pPr>
      <w:r w:rsidRPr="003A2A2A">
        <w:rPr>
          <w:rFonts w:hint="cs"/>
          <w:rtl/>
        </w:rPr>
        <w:t>يكلف مدير مكتب تنمية الاتصالات</w:t>
      </w:r>
    </w:p>
    <w:p w14:paraId="5C13243B" w14:textId="77777777" w:rsidR="006108E8" w:rsidRPr="003A2A2A" w:rsidRDefault="006108E8" w:rsidP="006108E8">
      <w:pPr>
        <w:rPr>
          <w:rtl/>
        </w:rPr>
      </w:pPr>
      <w:r w:rsidRPr="003A2A2A">
        <w:t>1</w:t>
      </w:r>
      <w:r w:rsidRPr="003A2A2A">
        <w:rPr>
          <w:rFonts w:hint="cs"/>
          <w:rtl/>
        </w:rPr>
        <w:tab/>
        <w:t xml:space="preserve">باستخدام الأموال اللازمة ضمن حدود الموارد المتاحة لتنفيذ الأنشطة لصالح البلدان المدرجة أسماؤها </w:t>
      </w:r>
      <w:proofErr w:type="gramStart"/>
      <w:r w:rsidRPr="003A2A2A">
        <w:rPr>
          <w:rFonts w:hint="cs"/>
          <w:rtl/>
        </w:rPr>
        <w:t>أعلاه؛</w:t>
      </w:r>
      <w:proofErr w:type="gramEnd"/>
    </w:p>
    <w:p w14:paraId="6561CC77" w14:textId="77777777" w:rsidR="006108E8" w:rsidRPr="003A2A2A" w:rsidRDefault="006108E8" w:rsidP="006108E8">
      <w:pPr>
        <w:rPr>
          <w:rtl/>
        </w:rPr>
      </w:pPr>
      <w:r w:rsidRPr="003A2A2A">
        <w:t>2</w:t>
      </w:r>
      <w:r w:rsidRPr="003A2A2A">
        <w:rPr>
          <w:rFonts w:hint="cs"/>
          <w:rtl/>
        </w:rPr>
        <w:tab/>
        <w:t>بأن يحشد موارد من خارج الميزانية لمساعدة هذه البلدان،</w:t>
      </w:r>
    </w:p>
    <w:p w14:paraId="73EDD3AF" w14:textId="77777777" w:rsidR="006108E8" w:rsidRPr="003A2A2A" w:rsidRDefault="006108E8" w:rsidP="006108E8">
      <w:pPr>
        <w:pStyle w:val="Call"/>
        <w:rPr>
          <w:rtl/>
        </w:rPr>
      </w:pPr>
      <w:r w:rsidRPr="003A2A2A">
        <w:rPr>
          <w:rtl/>
        </w:rPr>
        <w:t>يطلب من الأمين العام</w:t>
      </w:r>
    </w:p>
    <w:p w14:paraId="05DED458" w14:textId="77777777" w:rsidR="006108E8" w:rsidRPr="003A2A2A" w:rsidRDefault="006108E8" w:rsidP="006108E8">
      <w:pPr>
        <w:rPr>
          <w:rtl/>
        </w:rPr>
      </w:pPr>
      <w:r w:rsidRPr="003A2A2A">
        <w:t>1</w:t>
      </w:r>
      <w:r w:rsidRPr="003A2A2A">
        <w:tab/>
      </w:r>
      <w:r w:rsidRPr="003A2A2A">
        <w:rPr>
          <w:rFonts w:hint="cs"/>
          <w:rtl/>
        </w:rPr>
        <w:t>أن يحرص على أن تكون إجراءات الاتحاد لصالح هذه البلدان فعّالة قدر الإمكان وأن يرفع تقريراً عن المسألة إلى</w:t>
      </w:r>
      <w:r w:rsidRPr="003A2A2A">
        <w:rPr>
          <w:rFonts w:hint="eastAsia"/>
          <w:rtl/>
        </w:rPr>
        <w:t> </w:t>
      </w:r>
      <w:proofErr w:type="gramStart"/>
      <w:r w:rsidRPr="003A2A2A">
        <w:rPr>
          <w:rFonts w:hint="cs"/>
          <w:rtl/>
        </w:rPr>
        <w:t>المجلس؛</w:t>
      </w:r>
      <w:proofErr w:type="gramEnd"/>
    </w:p>
    <w:p w14:paraId="5084D982" w14:textId="77777777" w:rsidR="006108E8" w:rsidRPr="003A2A2A" w:rsidRDefault="006108E8" w:rsidP="006108E8"/>
    <w:p w14:paraId="13992A25" w14:textId="77777777" w:rsidR="006108E8" w:rsidRPr="003A2A2A" w:rsidRDefault="006108E8" w:rsidP="006108E8">
      <w:r w:rsidRPr="003A2A2A">
        <w:br w:type="page"/>
      </w:r>
    </w:p>
    <w:p w14:paraId="75F27FB7" w14:textId="77777777" w:rsidR="006108E8" w:rsidRPr="003A2A2A" w:rsidRDefault="006108E8" w:rsidP="006108E8">
      <w:pPr>
        <w:rPr>
          <w:rtl/>
        </w:rPr>
      </w:pPr>
      <w:r w:rsidRPr="003A2A2A">
        <w:lastRenderedPageBreak/>
        <w:t>2</w:t>
      </w:r>
      <w:r w:rsidRPr="003A2A2A">
        <w:rPr>
          <w:rFonts w:hint="cs"/>
          <w:rtl/>
        </w:rPr>
        <w:tab/>
      </w:r>
      <w:r w:rsidRPr="003A2A2A">
        <w:rPr>
          <w:rtl/>
        </w:rPr>
        <w:t>أن ينسق الأنشطة التي تقوم بها قطاعات الاتحاد الثلاثة طبقاً للفقرة "</w:t>
      </w:r>
      <w:r w:rsidRPr="003A2A2A">
        <w:rPr>
          <w:i/>
          <w:iCs/>
          <w:rtl/>
        </w:rPr>
        <w:t>يقرر</w:t>
      </w:r>
      <w:r w:rsidRPr="003A2A2A">
        <w:rPr>
          <w:rtl/>
        </w:rPr>
        <w:t xml:space="preserve">" أعلاه لكفالة أكبر قدر ممكن من فعالية التدابير التي يتخذها الاتحاد لصالح البلدان ذات الاحتياجات الخاصة، وأن يعرض على المجلس تقريراً عن هذا </w:t>
      </w:r>
      <w:proofErr w:type="gramStart"/>
      <w:r w:rsidRPr="003A2A2A">
        <w:rPr>
          <w:rtl/>
        </w:rPr>
        <w:t>الموضوع؛</w:t>
      </w:r>
      <w:proofErr w:type="gramEnd"/>
    </w:p>
    <w:p w14:paraId="731A8B1C" w14:textId="77777777" w:rsidR="006108E8" w:rsidRPr="003A2A2A" w:rsidRDefault="006108E8" w:rsidP="006108E8">
      <w:pPr>
        <w:rPr>
          <w:rtl/>
        </w:rPr>
      </w:pPr>
      <w:r w:rsidRPr="003A2A2A">
        <w:t>3</w:t>
      </w:r>
      <w:r w:rsidRPr="003A2A2A">
        <w:rPr>
          <w:rFonts w:hint="cs"/>
          <w:rtl/>
        </w:rPr>
        <w:tab/>
      </w:r>
      <w:r w:rsidRPr="003A2A2A">
        <w:rPr>
          <w:rtl/>
        </w:rPr>
        <w:t>أن يعمل على تحديث قائمة هذه البلدان بين حين وآخر حسب الاقتضاء وبموافقة المجلس.</w:t>
      </w:r>
    </w:p>
    <w:p w14:paraId="5C57A649" w14:textId="77777777" w:rsidR="006108E8" w:rsidRPr="003A2A2A" w:rsidRDefault="006108E8" w:rsidP="006108E8"/>
    <w:p w14:paraId="299314C4" w14:textId="77777777" w:rsidR="006108E8" w:rsidRPr="003A2A2A" w:rsidRDefault="006108E8" w:rsidP="006108E8">
      <w:pPr>
        <w:rPr>
          <w:rtl/>
        </w:rPr>
      </w:pPr>
    </w:p>
    <w:p w14:paraId="0A90594E" w14:textId="77777777" w:rsidR="006108E8" w:rsidRPr="003A2A2A" w:rsidRDefault="006108E8" w:rsidP="006108E8">
      <w:pPr>
        <w:rPr>
          <w:rtl/>
        </w:rPr>
      </w:pPr>
    </w:p>
    <w:p w14:paraId="5EBEBE5B" w14:textId="77777777" w:rsidR="006108E8" w:rsidRPr="003A2A2A" w:rsidRDefault="006108E8" w:rsidP="006108E8">
      <w:pPr>
        <w:rPr>
          <w:rtl/>
        </w:rPr>
      </w:pPr>
    </w:p>
    <w:p w14:paraId="56998BAA" w14:textId="77777777" w:rsidR="006108E8" w:rsidRPr="003A2A2A" w:rsidRDefault="006108E8" w:rsidP="006108E8">
      <w:pPr>
        <w:rPr>
          <w:rtl/>
        </w:rPr>
      </w:pPr>
    </w:p>
    <w:p w14:paraId="5B8FD418" w14:textId="77777777" w:rsidR="006108E8" w:rsidRPr="003A2A2A" w:rsidRDefault="006108E8" w:rsidP="006108E8">
      <w:pPr>
        <w:rPr>
          <w:rtl/>
        </w:rPr>
      </w:pPr>
    </w:p>
    <w:p w14:paraId="37C886AB" w14:textId="77777777" w:rsidR="006108E8" w:rsidRPr="003A2A2A" w:rsidRDefault="006108E8" w:rsidP="006108E8">
      <w:pPr>
        <w:rPr>
          <w:rtl/>
        </w:rPr>
      </w:pPr>
    </w:p>
    <w:p w14:paraId="22E321D1" w14:textId="77777777" w:rsidR="006108E8" w:rsidRPr="003A2A2A" w:rsidRDefault="006108E8" w:rsidP="006108E8">
      <w:pPr>
        <w:rPr>
          <w:rtl/>
        </w:rPr>
      </w:pPr>
    </w:p>
    <w:p w14:paraId="7E9524A4" w14:textId="77777777" w:rsidR="006108E8" w:rsidRPr="003A2A2A" w:rsidRDefault="006108E8" w:rsidP="006108E8">
      <w:pPr>
        <w:rPr>
          <w:rtl/>
        </w:rPr>
      </w:pPr>
    </w:p>
    <w:p w14:paraId="3AAB9FFD" w14:textId="77777777" w:rsidR="006108E8" w:rsidRPr="003A2A2A" w:rsidRDefault="006108E8" w:rsidP="006108E8">
      <w:pPr>
        <w:rPr>
          <w:rtl/>
        </w:rPr>
      </w:pPr>
    </w:p>
    <w:p w14:paraId="652582DA" w14:textId="77777777" w:rsidR="006108E8" w:rsidRPr="003A2A2A" w:rsidRDefault="006108E8" w:rsidP="006108E8">
      <w:pPr>
        <w:rPr>
          <w:rtl/>
        </w:rPr>
      </w:pPr>
    </w:p>
    <w:p w14:paraId="6B19CC25" w14:textId="77777777" w:rsidR="006108E8" w:rsidRPr="003A2A2A" w:rsidRDefault="006108E8" w:rsidP="006108E8">
      <w:pPr>
        <w:rPr>
          <w:rtl/>
        </w:rPr>
      </w:pPr>
    </w:p>
    <w:p w14:paraId="57B9974F" w14:textId="77777777" w:rsidR="006108E8" w:rsidRPr="003A2A2A" w:rsidRDefault="006108E8" w:rsidP="006108E8">
      <w:pPr>
        <w:rPr>
          <w:rtl/>
        </w:rPr>
      </w:pPr>
    </w:p>
    <w:p w14:paraId="05EE92E3" w14:textId="77777777" w:rsidR="006108E8" w:rsidRPr="003A2A2A" w:rsidRDefault="006108E8" w:rsidP="006108E8">
      <w:pPr>
        <w:rPr>
          <w:rtl/>
        </w:rPr>
      </w:pPr>
    </w:p>
    <w:p w14:paraId="2C85B222" w14:textId="77777777" w:rsidR="006108E8" w:rsidRPr="003A2A2A" w:rsidRDefault="006108E8" w:rsidP="006108E8">
      <w:pPr>
        <w:rPr>
          <w:rtl/>
        </w:rPr>
      </w:pPr>
    </w:p>
    <w:p w14:paraId="200F8783" w14:textId="77777777" w:rsidR="006108E8" w:rsidRPr="003A2A2A" w:rsidRDefault="006108E8" w:rsidP="006108E8"/>
    <w:p w14:paraId="0ECE792B" w14:textId="77777777" w:rsidR="00CE6C6B" w:rsidRDefault="00CE6C6B"/>
    <w:sectPr w:rsidR="00CE6C6B" w:rsidSect="00370784">
      <w:headerReference w:type="even" r:id="rId6"/>
      <w:headerReference w:type="default" r:id="rId7"/>
      <w:headerReference w:type="first" r:id="rId8"/>
      <w:pgSz w:w="11907" w:h="16834" w:code="9"/>
      <w:pgMar w:top="1418" w:right="1134" w:bottom="1418"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EE66" w14:textId="77777777" w:rsidR="002B6C46" w:rsidRDefault="002B6C46">
      <w:pPr>
        <w:spacing w:before="0" w:line="240" w:lineRule="auto"/>
      </w:pPr>
      <w:r>
        <w:separator/>
      </w:r>
    </w:p>
  </w:endnote>
  <w:endnote w:type="continuationSeparator" w:id="0">
    <w:p w14:paraId="3B86970A" w14:textId="77777777" w:rsidR="002B6C46" w:rsidRDefault="002B6C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3287" w14:textId="77777777" w:rsidR="002B6C46" w:rsidRDefault="002B6C46">
      <w:pPr>
        <w:spacing w:before="0" w:line="240" w:lineRule="auto"/>
      </w:pPr>
      <w:r>
        <w:separator/>
      </w:r>
    </w:p>
  </w:footnote>
  <w:footnote w:type="continuationSeparator" w:id="0">
    <w:p w14:paraId="262257DC" w14:textId="77777777" w:rsidR="002B6C46" w:rsidRDefault="002B6C4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z w:val="16"/>
        <w:szCs w:val="16"/>
        <w:rtl/>
      </w:rPr>
      <w:id w:val="213326906"/>
      <w:docPartObj>
        <w:docPartGallery w:val="Page Numbers (Top of Page)"/>
        <w:docPartUnique/>
      </w:docPartObj>
    </w:sdtPr>
    <w:sdtEndPr>
      <w:rPr>
        <w:noProof/>
      </w:rPr>
    </w:sdtEndPr>
    <w:sdtContent>
      <w:p w14:paraId="5508E83D" w14:textId="77777777" w:rsidR="002B6C46" w:rsidRPr="005703F1" w:rsidRDefault="006108E8" w:rsidP="00AC6351">
        <w:pPr>
          <w:tabs>
            <w:tab w:val="left" w:pos="992"/>
            <w:tab w:val="left" w:pos="1871"/>
            <w:tab w:val="left" w:pos="2268"/>
          </w:tabs>
          <w:overflowPunct w:val="0"/>
          <w:autoSpaceDE w:val="0"/>
          <w:autoSpaceDN w:val="0"/>
          <w:adjustRightInd w:val="0"/>
          <w:spacing w:after="120" w:line="240" w:lineRule="auto"/>
          <w:textAlignment w:val="baseline"/>
          <w:rPr>
            <w:sz w:val="16"/>
            <w:szCs w:val="16"/>
          </w:rPr>
        </w:pPr>
        <w:r w:rsidRPr="005703F1">
          <w:rPr>
            <w:rFonts w:eastAsia="Times New Roman"/>
            <w:sz w:val="16"/>
            <w:szCs w:val="16"/>
          </w:rPr>
          <w:fldChar w:fldCharType="begin"/>
        </w:r>
        <w:r w:rsidRPr="005703F1">
          <w:rPr>
            <w:rFonts w:eastAsia="Times New Roman"/>
            <w:sz w:val="16"/>
            <w:szCs w:val="16"/>
          </w:rPr>
          <w:instrText xml:space="preserve"> PAGE   \* MERGEFORMAT </w:instrText>
        </w:r>
        <w:r w:rsidRPr="005703F1">
          <w:rPr>
            <w:rFonts w:eastAsia="Times New Roman"/>
            <w:sz w:val="16"/>
            <w:szCs w:val="16"/>
          </w:rPr>
          <w:fldChar w:fldCharType="separate"/>
        </w:r>
        <w:r w:rsidRPr="005703F1">
          <w:rPr>
            <w:rFonts w:eastAsia="Times New Roman"/>
            <w:sz w:val="16"/>
            <w:szCs w:val="16"/>
          </w:rPr>
          <w:t>3</w:t>
        </w:r>
        <w:r w:rsidRPr="005703F1">
          <w:rPr>
            <w:rFonts w:eastAsia="Times New Roman"/>
            <w:noProof/>
            <w:sz w:val="16"/>
            <w:szCs w:val="16"/>
          </w:rPr>
          <w:fldChar w:fldCharType="end"/>
        </w:r>
        <w:r>
          <w:rPr>
            <w:rFonts w:eastAsia="Times New Roman"/>
            <w:noProof/>
            <w:sz w:val="16"/>
            <w:szCs w:val="16"/>
            <w:rtl/>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38552271"/>
      <w:docPartObj>
        <w:docPartGallery w:val="Page Numbers (Top of Page)"/>
        <w:docPartUnique/>
      </w:docPartObj>
    </w:sdtPr>
    <w:sdtEndPr>
      <w:rPr>
        <w:noProof/>
      </w:rPr>
    </w:sdtEndPr>
    <w:sdtContent>
      <w:p w14:paraId="26321218" w14:textId="77777777" w:rsidR="002B6C46" w:rsidRPr="00713E5A" w:rsidRDefault="006108E8" w:rsidP="00AB63D9">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64612262"/>
      <w:docPartObj>
        <w:docPartGallery w:val="Page Numbers (Top of Page)"/>
        <w:docPartUnique/>
      </w:docPartObj>
    </w:sdtPr>
    <w:sdtEndPr>
      <w:rPr>
        <w:noProof/>
      </w:rPr>
    </w:sdtEndPr>
    <w:sdtContent>
      <w:p w14:paraId="41F57EE4" w14:textId="77777777" w:rsidR="002B6C46" w:rsidRPr="00713E5A" w:rsidRDefault="006108E8" w:rsidP="00CA039B">
        <w:pPr>
          <w:pStyle w:val="Header"/>
          <w:tabs>
            <w:tab w:val="clear" w:pos="794"/>
            <w:tab w:val="left" w:pos="851"/>
          </w:tabs>
          <w:bidi w:val="0"/>
          <w:jc w:val="left"/>
          <w:rPr>
            <w:sz w:val="16"/>
            <w:szCs w:val="16"/>
          </w:rPr>
        </w:pPr>
        <w:r w:rsidRPr="00713E5A">
          <w:rPr>
            <w:sz w:val="16"/>
            <w:szCs w:val="16"/>
          </w:rPr>
          <w:fldChar w:fldCharType="begin"/>
        </w:r>
        <w:r w:rsidRPr="00713E5A">
          <w:rPr>
            <w:sz w:val="16"/>
            <w:szCs w:val="16"/>
          </w:rPr>
          <w:instrText xml:space="preserve"> PAGE   \* MERGEFORMAT </w:instrText>
        </w:r>
        <w:r w:rsidRPr="00713E5A">
          <w:rPr>
            <w:sz w:val="16"/>
            <w:szCs w:val="16"/>
          </w:rPr>
          <w:fldChar w:fldCharType="separate"/>
        </w:r>
        <w:r>
          <w:rPr>
            <w:sz w:val="16"/>
            <w:szCs w:val="16"/>
          </w:rPr>
          <w:t>99</w:t>
        </w:r>
        <w:r w:rsidRPr="00713E5A">
          <w:rPr>
            <w:noProof/>
            <w:sz w:val="16"/>
            <w:szCs w:val="16"/>
          </w:rPr>
          <w:fldChar w:fldCharType="end"/>
        </w:r>
        <w:r>
          <w:rPr>
            <w:sz w:val="16"/>
            <w:szCs w:val="16"/>
          </w:rPr>
          <w:tab/>
        </w:r>
        <w:r w:rsidRPr="00D80939">
          <w:rPr>
            <w:sz w:val="16"/>
            <w:szCs w:val="16"/>
            <w:rtl/>
          </w:rPr>
          <w:t xml:space="preserve">التقرير النهائي للمؤتمر العالمي لتنمية الاتصالات لعام 2022 </w:t>
        </w:r>
        <w:r>
          <w:rPr>
            <w:rFonts w:hint="cs"/>
            <w:sz w:val="16"/>
            <w:szCs w:val="16"/>
            <w:rtl/>
          </w:rPr>
          <w:t>–</w:t>
        </w:r>
        <w:r w:rsidRPr="00D80939">
          <w:rPr>
            <w:sz w:val="16"/>
            <w:szCs w:val="16"/>
            <w:rtl/>
          </w:rPr>
          <w:t xml:space="preserve"> </w:t>
        </w:r>
        <w:r>
          <w:rPr>
            <w:rFonts w:hint="cs"/>
            <w:sz w:val="16"/>
            <w:szCs w:val="16"/>
            <w:rtl/>
          </w:rPr>
          <w:t>الجزء الرابع – القرار 25</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8E8"/>
    <w:rsid w:val="000C7E7E"/>
    <w:rsid w:val="0012086A"/>
    <w:rsid w:val="001C1912"/>
    <w:rsid w:val="002B6C46"/>
    <w:rsid w:val="00312F86"/>
    <w:rsid w:val="00370784"/>
    <w:rsid w:val="00503CDC"/>
    <w:rsid w:val="006108E8"/>
    <w:rsid w:val="0066087E"/>
    <w:rsid w:val="006E326C"/>
    <w:rsid w:val="007C6F7A"/>
    <w:rsid w:val="00844E50"/>
    <w:rsid w:val="00A641FA"/>
    <w:rsid w:val="00C01150"/>
    <w:rsid w:val="00CE6C6B"/>
    <w:rsid w:val="00D54A42"/>
    <w:rsid w:val="00F73C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7EF69"/>
  <w14:defaultImageDpi w14:val="32767"/>
  <w15:chartTrackingRefBased/>
  <w15:docId w15:val="{9226946D-7713-45D2-BE3A-D448D0F7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C46"/>
    <w:pPr>
      <w:bidi/>
      <w:spacing w:before="120" w:after="0" w:line="192" w:lineRule="auto"/>
      <w:jc w:val="both"/>
    </w:pPr>
    <w:rPr>
      <w:rFonts w:ascii="Dubai" w:hAnsi="Dubai" w:cs="Duba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qFormat/>
    <w:rsid w:val="006108E8"/>
    <w:pPr>
      <w:keepNext/>
      <w:tabs>
        <w:tab w:val="left" w:pos="794"/>
      </w:tabs>
      <w:spacing w:before="160"/>
      <w:ind w:left="1588" w:hanging="794"/>
    </w:pPr>
    <w:rPr>
      <w:rFonts w:eastAsiaTheme="minorEastAsia"/>
      <w:i/>
      <w:iCs/>
      <w:lang w:val="en-US" w:eastAsia="zh-CN"/>
    </w:rPr>
  </w:style>
  <w:style w:type="paragraph" w:customStyle="1" w:styleId="Normalaftertitle">
    <w:name w:val="Normal after title"/>
    <w:basedOn w:val="Normal"/>
    <w:qFormat/>
    <w:rsid w:val="006108E8"/>
    <w:pPr>
      <w:keepNext/>
      <w:tabs>
        <w:tab w:val="left" w:pos="794"/>
      </w:tabs>
      <w:spacing w:before="360"/>
    </w:pPr>
    <w:rPr>
      <w:rFonts w:eastAsiaTheme="minorEastAsia"/>
      <w:lang w:val="en-US" w:eastAsia="zh-CN" w:bidi="ar-SY"/>
    </w:rPr>
  </w:style>
  <w:style w:type="paragraph" w:customStyle="1" w:styleId="ResNo">
    <w:name w:val="Res_No"/>
    <w:basedOn w:val="Normal"/>
    <w:qFormat/>
    <w:rsid w:val="006108E8"/>
    <w:pPr>
      <w:keepNext/>
      <w:keepLines/>
      <w:tabs>
        <w:tab w:val="left" w:pos="794"/>
      </w:tabs>
      <w:spacing w:before="360"/>
      <w:jc w:val="center"/>
      <w:outlineLvl w:val="0"/>
    </w:pPr>
    <w:rPr>
      <w:rFonts w:eastAsiaTheme="minorEastAsia"/>
      <w:sz w:val="26"/>
      <w:szCs w:val="26"/>
      <w:lang w:val="en-US" w:eastAsia="zh-CN"/>
    </w:rPr>
  </w:style>
  <w:style w:type="paragraph" w:customStyle="1" w:styleId="Restitle">
    <w:name w:val="Res_title"/>
    <w:basedOn w:val="Normal"/>
    <w:qFormat/>
    <w:rsid w:val="006108E8"/>
    <w:pPr>
      <w:keepNext/>
      <w:keepLines/>
      <w:tabs>
        <w:tab w:val="left" w:pos="794"/>
      </w:tabs>
      <w:spacing w:before="240"/>
      <w:jc w:val="center"/>
    </w:pPr>
    <w:rPr>
      <w:rFonts w:eastAsiaTheme="minorEastAsia"/>
      <w:b/>
      <w:bCs/>
      <w:sz w:val="26"/>
      <w:szCs w:val="26"/>
      <w:lang w:val="en-US" w:eastAsia="zh-CN" w:bidi="ar-SY"/>
    </w:rPr>
  </w:style>
  <w:style w:type="paragraph" w:styleId="Header">
    <w:name w:val="header"/>
    <w:basedOn w:val="Normal"/>
    <w:link w:val="HeaderChar"/>
    <w:uiPriority w:val="99"/>
    <w:unhideWhenUsed/>
    <w:rsid w:val="006108E8"/>
    <w:pPr>
      <w:tabs>
        <w:tab w:val="left" w:pos="794"/>
        <w:tab w:val="center" w:pos="4680"/>
        <w:tab w:val="right" w:pos="9360"/>
      </w:tabs>
      <w:spacing w:line="240" w:lineRule="auto"/>
    </w:pPr>
    <w:rPr>
      <w:rFonts w:eastAsiaTheme="minorEastAsia"/>
      <w:lang w:val="en-US" w:eastAsia="zh-CN"/>
    </w:rPr>
  </w:style>
  <w:style w:type="character" w:customStyle="1" w:styleId="HeaderChar">
    <w:name w:val="Header Char"/>
    <w:basedOn w:val="DefaultParagraphFont"/>
    <w:link w:val="Header"/>
    <w:uiPriority w:val="99"/>
    <w:rsid w:val="006108E8"/>
    <w:rPr>
      <w:rFonts w:ascii="Dubai" w:eastAsiaTheme="minorEastAsia" w:hAnsi="Dubai" w:cs="Duba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 Maynard</dc:creator>
  <cp:keywords/>
  <dc:description/>
  <cp:lastModifiedBy>Gergis, Mina</cp:lastModifiedBy>
  <cp:revision>2</cp:revision>
  <dcterms:created xsi:type="dcterms:W3CDTF">2023-10-16T07:37:00Z</dcterms:created>
  <dcterms:modified xsi:type="dcterms:W3CDTF">2023-10-16T11:56:00Z</dcterms:modified>
</cp:coreProperties>
</file>