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3F6A" w14:textId="77777777" w:rsidR="00577793" w:rsidRPr="002B2BF7" w:rsidRDefault="00577793" w:rsidP="00577793">
      <w:pPr>
        <w:pStyle w:val="ResNo"/>
        <w:rPr>
          <w:lang w:val="ru-RU"/>
        </w:rPr>
      </w:pPr>
      <w:bookmarkStart w:id="0" w:name="_Toc116554164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23</w:t>
      </w:r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Буэнос-Айрес, 2017 г.)</w:t>
      </w:r>
      <w:bookmarkEnd w:id="0"/>
    </w:p>
    <w:p w14:paraId="2B29AFFC" w14:textId="77777777" w:rsidR="00577793" w:rsidRPr="002B2BF7" w:rsidRDefault="00577793" w:rsidP="00577793">
      <w:pPr>
        <w:pStyle w:val="Restitle"/>
        <w:rPr>
          <w:lang w:val="ru-RU"/>
        </w:rPr>
      </w:pPr>
      <w:bookmarkStart w:id="1" w:name="_Toc116554165"/>
      <w:r w:rsidRPr="002B2BF7">
        <w:rPr>
          <w:lang w:val="ru-RU"/>
        </w:rPr>
        <w:t>Доступ к интернету и его доступность для развивающихся стран</w:t>
      </w:r>
      <w:r w:rsidRPr="002B2BF7">
        <w:rPr>
          <w:rStyle w:val="FootnoteReference"/>
          <w:lang w:val="ru-RU"/>
        </w:rPr>
        <w:footnoteReference w:id="1"/>
      </w:r>
      <w:r w:rsidRPr="002B2BF7">
        <w:rPr>
          <w:lang w:val="ru-RU"/>
        </w:rPr>
        <w:t xml:space="preserve">, </w:t>
      </w:r>
      <w:r w:rsidRPr="002B2BF7">
        <w:rPr>
          <w:lang w:val="ru-RU"/>
        </w:rPr>
        <w:br/>
        <w:t xml:space="preserve">а также принципы начисления платы за международные </w:t>
      </w:r>
      <w:r w:rsidRPr="002B2BF7">
        <w:rPr>
          <w:lang w:val="ru-RU"/>
        </w:rPr>
        <w:br/>
        <w:t>интернет-соединения</w:t>
      </w:r>
      <w:bookmarkEnd w:id="1"/>
    </w:p>
    <w:p w14:paraId="79510E5E" w14:textId="77777777" w:rsidR="00577793" w:rsidRPr="002B2BF7" w:rsidRDefault="00577793" w:rsidP="00577793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(Буэнос-Айрес, 2017 г.),</w:t>
      </w:r>
    </w:p>
    <w:p w14:paraId="35A1125A" w14:textId="77777777" w:rsidR="00577793" w:rsidRPr="002B2BF7" w:rsidRDefault="00577793" w:rsidP="00577793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7F49D73D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резолюцию 70/1 Генеральной Ассамблеи Организации Объединенных Наций (ГА ООН) о преобразовании нашего мира: Повестка дня в области устойчивого развития на период до 2030 года;</w:t>
      </w:r>
    </w:p>
    <w:p w14:paraId="4ED3497A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</w:r>
      <w:r w:rsidRPr="002B2BF7">
        <w:rPr>
          <w:szCs w:val="24"/>
          <w:lang w:val="ru-RU"/>
        </w:rPr>
        <w:t>резолюцию 70/125 ГА ООН об итоговом документе совещания высокого уровня Генеральной Ассамблеи, посвященного общему обзору хода осуществления решений Всемирной встречи на высшем уровне по вопросам информационного общества;</w:t>
      </w:r>
    </w:p>
    <w:p w14:paraId="1AB6B327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Резолюцию 64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 Пусан, 2014 г.) Полномочной конференции о недискриминационном доступе к современным средствам, услугам и приложениям электросвязи/информационно-коммуникационных технологий (ИКТ), включая прикладные исследования и передачу технологий и электронные собрания, на взаимно согласованных условиях, в которой Государствам-Членам предлагается, в духе Статьи 1 Устава МСЭ и принципов ВВУИО, воздерживаться от принятия каких бы то ни было односторонних и/или дискриминационных мер, которые могли бы техническим образом воспрепятствовать полному доступу другого Государства-Члена к интернету;</w:t>
      </w:r>
    </w:p>
    <w:p w14:paraId="6E038CDF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Резолюцию 101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Пусан, 2014 г.) Полномочной конференции о сетях, базирующихся на протоколе Интернет;</w:t>
      </w:r>
    </w:p>
    <w:p w14:paraId="19403F93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Резолюцию 139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Пусан, 2014 г.) Полномочной конференции об использовании электросвязи/ИКТ для преодоления цифрового разрыва и построения открытого для всех информационного общества;</w:t>
      </w:r>
    </w:p>
    <w:p w14:paraId="50D3A7EB" w14:textId="77777777" w:rsidR="00577793" w:rsidRPr="002B2BF7" w:rsidRDefault="00577793" w:rsidP="00577793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Резолюцию 20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Буэнос-Айрес, 2017 г.) настоящей Конференции о недискриминационном доступе к современным средствам, услугам и соответствующим приложениям электросвязи/ИКТ;</w:t>
      </w:r>
      <w:r w:rsidRPr="002B2BF7">
        <w:rPr>
          <w:i/>
          <w:iCs/>
          <w:lang w:val="ru-RU"/>
        </w:rPr>
        <w:br w:type="page"/>
      </w:r>
    </w:p>
    <w:p w14:paraId="62DDC114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g)</w:t>
      </w:r>
      <w:r w:rsidRPr="002B2BF7">
        <w:rPr>
          <w:lang w:val="ru-RU"/>
        </w:rPr>
        <w:tab/>
        <w:t>Резолюцию 37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Буэнос-Айрес, 2017 г.) настоящей Конференции о преодолении цифрового разрыва;</w:t>
      </w:r>
    </w:p>
    <w:p w14:paraId="70450CE1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h)</w:t>
      </w:r>
      <w:r w:rsidRPr="002B2BF7">
        <w:rPr>
          <w:lang w:val="ru-RU"/>
        </w:rPr>
        <w:tab/>
        <w:t xml:space="preserve">положения пункта 50 Тунисской программы для информационного общества, в которых признается особая обеспокоенность среди развивающихся стран по поводу того, что для расширения доступа следует лучше сбалансировать плату за международные интернет-соединения, а также содержится призыв к разработке стратегий по расширению возможностей для приемлемых в ценовом отношении глобальных соединений, тем самым обеспечивая более широкий и равноправный доступ для всех с помощью средств, излагаемых в указанном пункте, в частности в подпунктах </w:t>
      </w: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 xml:space="preserve">, </w:t>
      </w: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 xml:space="preserve">, </w:t>
      </w: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 xml:space="preserve">, </w:t>
      </w: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 xml:space="preserve">, </w:t>
      </w: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 xml:space="preserve">, </w:t>
      </w: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 xml:space="preserve"> и </w:t>
      </w:r>
      <w:r w:rsidRPr="002B2BF7">
        <w:rPr>
          <w:i/>
          <w:iCs/>
          <w:lang w:val="ru-RU"/>
        </w:rPr>
        <w:t>g)</w:t>
      </w:r>
      <w:r w:rsidRPr="002B2BF7">
        <w:rPr>
          <w:lang w:val="ru-RU"/>
        </w:rPr>
        <w:t xml:space="preserve"> этого пункта;</w:t>
      </w:r>
    </w:p>
    <w:p w14:paraId="240C142B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i)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 xml:space="preserve">четыре целевых показателя, установленных Комиссией по широкополосной связи в интересах цифрового развития для придания широкополосной связи универсального характера, повышения ее приемлемости в ценовом отношении и распространения, а именно: </w:t>
      </w:r>
      <w:r w:rsidRPr="002B2BF7">
        <w:rPr>
          <w:rFonts w:cs="MyriadPro-Light"/>
          <w:lang w:val="ru-RU" w:eastAsia="zh-CN"/>
        </w:rPr>
        <w:t>придать политике в области широкополосной связи универсальный характер</w:t>
      </w:r>
      <w:r w:rsidRPr="002B2BF7">
        <w:rPr>
          <w:lang w:val="ru-RU"/>
        </w:rPr>
        <w:t xml:space="preserve">; </w:t>
      </w:r>
      <w:r w:rsidRPr="002B2BF7">
        <w:rPr>
          <w:rFonts w:cs="MyriadPro-Light"/>
          <w:lang w:val="ru-RU" w:eastAsia="zh-CN"/>
        </w:rPr>
        <w:t>сделать широкополосную связь приемлемой в ценовом отношении</w:t>
      </w:r>
      <w:r w:rsidRPr="002B2BF7">
        <w:rPr>
          <w:lang w:val="ru-RU"/>
        </w:rPr>
        <w:t xml:space="preserve">; </w:t>
      </w:r>
      <w:r w:rsidRPr="002B2BF7">
        <w:rPr>
          <w:rFonts w:cs="MyriadPro-Light"/>
          <w:lang w:val="ru-RU" w:eastAsia="zh-CN"/>
        </w:rPr>
        <w:t>подключить жилые дома к широкополосной связи</w:t>
      </w:r>
      <w:r w:rsidRPr="002B2BF7">
        <w:rPr>
          <w:lang w:val="ru-RU"/>
        </w:rPr>
        <w:t xml:space="preserve">; </w:t>
      </w:r>
      <w:r w:rsidRPr="002B2BF7">
        <w:rPr>
          <w:rFonts w:cs="MyriadPro-Light"/>
          <w:lang w:val="ru-RU" w:eastAsia="zh-CN"/>
        </w:rPr>
        <w:t>обеспечить людей доступом в интернет</w:t>
      </w:r>
      <w:r w:rsidRPr="002B2BF7">
        <w:rPr>
          <w:lang w:val="ru-RU"/>
        </w:rPr>
        <w:t>;</w:t>
      </w:r>
    </w:p>
    <w:p w14:paraId="7E6E75FB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lang w:val="ru-RU"/>
        </w:rPr>
        <w:t>j)</w:t>
      </w:r>
      <w:r w:rsidRPr="002B2BF7">
        <w:rPr>
          <w:lang w:val="ru-RU"/>
        </w:rPr>
        <w:tab/>
        <w:t>Мнение 1 (Женева, 2013 г.) Всемирного форума по политике в области электросвязи/информационно-коммуникационных технологий (ИКТ) (ВФПЭ), в котором говорится, что обеспечение возможности присоединения международных, национальных и региональных сетей через пункты обмена трафиком интернета (IXP) может стать эффективным способом повышения уровня международных интернет-соединений и снижения стоимости таких соединений при регулировании только в тех случаях, когда необходимо содействие конкуренции, а также предлагается Государствам-Членам и Членам Секторов сотрудничать по ряду направлений, в том числе для того, чтобы проводить государственную политику, направленную на разрешение местным, региональным и международным операторам сети интернета осуществлять присоединение через IXP,</w:t>
      </w:r>
    </w:p>
    <w:p w14:paraId="6EB11F82" w14:textId="77777777" w:rsidR="00577793" w:rsidRPr="002B2BF7" w:rsidRDefault="00577793" w:rsidP="00577793">
      <w:pPr>
        <w:pStyle w:val="Call"/>
        <w:rPr>
          <w:iCs/>
          <w:lang w:val="ru-RU"/>
        </w:rPr>
      </w:pPr>
      <w:r w:rsidRPr="002B2BF7">
        <w:rPr>
          <w:lang w:val="ru-RU"/>
        </w:rPr>
        <w:t>отмечая</w:t>
      </w:r>
      <w:r w:rsidRPr="002B2BF7">
        <w:rPr>
          <w:i w:val="0"/>
          <w:lang w:val="ru-RU"/>
        </w:rPr>
        <w:t>,</w:t>
      </w:r>
    </w:p>
    <w:p w14:paraId="1C12ABD9" w14:textId="77777777" w:rsidR="00577793" w:rsidRPr="002B2BF7" w:rsidRDefault="00577793" w:rsidP="00577793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 xml:space="preserve">что в Рекомендации МСЭ-Т D.50 по международным интернет-соединениям содержится рекомендация относительно того, чтобы администрации принимали на национальном уровне надлежащие меры по обеспечению того, чтобы стороны (включая эксплуатационные организации, уполномоченные Государствами-Членами), занимающиеся предоставлением международных интернет-соединений, обсуждали условия и заключали двусторонние </w:t>
      </w:r>
      <w:r w:rsidRPr="002B2BF7">
        <w:rPr>
          <w:szCs w:val="22"/>
          <w:lang w:val="ru-RU"/>
        </w:rPr>
        <w:t>коммерческие</w:t>
      </w:r>
      <w:r w:rsidRPr="002B2BF7">
        <w:rPr>
          <w:lang w:val="ru-RU"/>
        </w:rPr>
        <w:t xml:space="preserve"> соглашения или иные соглашения по согласованию между администрациями, санкционирующие прямые международные интернет</w:t>
      </w:r>
      <w:r w:rsidRPr="002B2BF7">
        <w:rPr>
          <w:lang w:val="ru-RU"/>
        </w:rPr>
        <w:noBreakHyphen/>
        <w:t>соединения, которые учитывали бы, помимо прочего, возможную необходимость компенсировать друг другу стоимость некоторых элементов, таких как потоки трафика, число маршрутов, географическое покрытие и затраты на международную передачу, и возможное применение внешних сетевых факторов;</w:t>
      </w:r>
      <w:r w:rsidRPr="002B2BF7">
        <w:rPr>
          <w:i/>
          <w:iCs/>
          <w:lang w:val="ru-RU"/>
        </w:rPr>
        <w:br w:type="page"/>
      </w:r>
    </w:p>
    <w:p w14:paraId="135773C9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b)</w:t>
      </w:r>
      <w:r w:rsidRPr="002B2BF7">
        <w:rPr>
          <w:lang w:val="ru-RU"/>
        </w:rPr>
        <w:tab/>
        <w:t>что в Рекомендации D.52 МСЭ-T о создании и соединении региональных пунктов обмена трафиком интернета в целях снижения стоимости международных интернет-соединений предлагаются меры, направленные на то, чтобы предоставить администрациям и потребителям возможность воспользоваться эффективным сотрудничеством для получения необходимой информации в целях принятия соответствующих регуляторных мер; предлагается наметить меры для оптимизации работы рынка; а также содержатся предложения в отношении регуляторных мер, которые могут включать шаги, направленные на снижение затрат;</w:t>
      </w:r>
    </w:p>
    <w:p w14:paraId="1D01923B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быстрое развитие интернета и услуг международной связи, базирующихся на протоколе Интернет, в сочетании с расширением доступа к высокоскоростной подвижной электросвязи во всех частях света и общедоступностью подключенных устройств, обеспечило пользователям доступ к более широкому кругу услуг;</w:t>
      </w:r>
    </w:p>
    <w:p w14:paraId="60539B5A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что международные интернет-соединения по-прежнему остаются предметом коммерческих соглашений между заинтересованными сторонами, а операторы поставщиков доступа в интернет (ПУИ) из развивающихся стран выразили обеспокоенность тем, что такие соглашения не обеспечили требуемого баланса в отношении платежей между развитыми и развивающимися странами, от чего в особенности страдают страны, не имеющие выхода к морю;</w:t>
      </w:r>
    </w:p>
    <w:p w14:paraId="027BB533" w14:textId="77777777" w:rsidR="00577793" w:rsidRPr="002B2BF7" w:rsidRDefault="00577793" w:rsidP="00577793">
      <w:pPr>
        <w:rPr>
          <w:bCs/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что состав затрат для операторов, региональных или локальных, отчасти существенно зависит от типа соединения (транзитного или однорангового) и от наличия и стоимости инфраструктуры промежуточных линий и линий большой протяженности;</w:t>
      </w:r>
    </w:p>
    <w:p w14:paraId="5EE30F69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стоимость транзита является препятствием для доступности и развития интернета в развивающихся странах;</w:t>
      </w:r>
    </w:p>
    <w:p w14:paraId="47D31D97" w14:textId="77777777" w:rsidR="00577793" w:rsidRPr="002B2BF7" w:rsidRDefault="00577793" w:rsidP="00577793">
      <w:pPr>
        <w:rPr>
          <w:bCs/>
          <w:lang w:val="ru-RU"/>
        </w:rPr>
      </w:pPr>
      <w:r w:rsidRPr="002B2BF7">
        <w:rPr>
          <w:i/>
          <w:iCs/>
          <w:lang w:val="ru-RU"/>
        </w:rPr>
        <w:t>g)</w:t>
      </w:r>
      <w:r w:rsidRPr="002B2BF7">
        <w:rPr>
          <w:lang w:val="ru-RU"/>
        </w:rPr>
        <w:tab/>
        <w:t>что, согласно Мнению 1 (Женева, 2013 г.), создание IXP является приоритетным направлением для решения вопросов обеспечения возможности подключения, повышения качества обслуживания и снижения затрат на присоединение; и что IXP и пункты обмена трафиком электросвязи могут играть значимую роль в развертывании инфраструктуры интернета и достижении общих целей повышения качества, расширении возможности установления соединений, повышении устойчивости сетей, стимулировании конкуренции и снижении затрат на присоединения;</w:t>
      </w:r>
    </w:p>
    <w:p w14:paraId="092310A9" w14:textId="77777777" w:rsidR="00577793" w:rsidRPr="002B2BF7" w:rsidRDefault="00577793" w:rsidP="00577793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h)</w:t>
      </w:r>
      <w:r w:rsidRPr="002B2BF7">
        <w:rPr>
          <w:lang w:val="ru-RU"/>
        </w:rPr>
        <w:tab/>
        <w:t>что доступ к информации и совместное использование и формирование знаний в значительной степени способствуют ускорению экономического, социального и культурного развития, помогая тем самым странам достичь согласованных на международном уровне целей и задач в области развития; этот процесс может стать более эффективным за счет устранения барьеров для универсального, повсеместного, равноправного и приемлемого по цене доступа к информации;</w:t>
      </w:r>
      <w:r w:rsidRPr="002B2BF7">
        <w:rPr>
          <w:i/>
          <w:iCs/>
          <w:lang w:val="ru-RU"/>
        </w:rPr>
        <w:br w:type="page"/>
      </w:r>
    </w:p>
    <w:p w14:paraId="2142DEF7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i)</w:t>
      </w:r>
      <w:r w:rsidRPr="002B2BF7">
        <w:rPr>
          <w:lang w:val="ru-RU"/>
        </w:rPr>
        <w:tab/>
        <w:t>что непрерывное техническое и экономическое развитие требует непрекращающихся исследований в этой области в соответствующих Секторах МСЭ, в частности передового опыта для снижения стоимости международных интернет-соединений (транзитных и одноранговых);</w:t>
      </w:r>
    </w:p>
    <w:p w14:paraId="1D706CB8" w14:textId="77777777" w:rsidR="00577793" w:rsidRPr="002B2BF7" w:rsidRDefault="00577793" w:rsidP="00577793">
      <w:pPr>
        <w:rPr>
          <w:bCs/>
          <w:lang w:val="ru-RU"/>
        </w:rPr>
      </w:pPr>
      <w:r w:rsidRPr="002B2BF7">
        <w:rPr>
          <w:i/>
          <w:iCs/>
          <w:lang w:val="ru-RU"/>
        </w:rPr>
        <w:t>j)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эффективные сети и затраты позволяют увеличить объем трафика, добиться эффекта масштаба и, когда это целесообразно, перейти от транзитных соединений к одноранговым схемам;</w:t>
      </w:r>
    </w:p>
    <w:p w14:paraId="7D079127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k)</w:t>
      </w:r>
      <w:r w:rsidRPr="002B2BF7">
        <w:rPr>
          <w:lang w:val="ru-RU"/>
        </w:rPr>
        <w:tab/>
        <w:t>что повышение стоимости международных соединений приведет к замедлению доступа в интернет и использования его преимуществ;</w:t>
      </w:r>
    </w:p>
    <w:p w14:paraId="26587BDB" w14:textId="77777777" w:rsidR="00577793" w:rsidRPr="002B2BF7" w:rsidRDefault="00577793" w:rsidP="00577793">
      <w:pPr>
        <w:rPr>
          <w:lang w:val="ru-RU"/>
        </w:rPr>
      </w:pPr>
      <w:r w:rsidRPr="002B2BF7">
        <w:rPr>
          <w:bCs/>
          <w:i/>
          <w:iCs/>
          <w:lang w:val="ru-RU"/>
        </w:rPr>
        <w:t>l)</w:t>
      </w:r>
      <w:r w:rsidRPr="002B2BF7">
        <w:rPr>
          <w:bCs/>
          <w:i/>
          <w:iCs/>
          <w:lang w:val="ru-RU"/>
        </w:rPr>
        <w:tab/>
      </w:r>
      <w:r w:rsidRPr="002B2BF7">
        <w:rPr>
          <w:bCs/>
          <w:lang w:val="ru-RU"/>
        </w:rPr>
        <w:t xml:space="preserve">что различия в развитии ИКТ между странами остаются существенными и значения Индекса развития ИКТ </w:t>
      </w:r>
      <w:r w:rsidRPr="002B2BF7">
        <w:rPr>
          <w:lang w:val="ru-RU"/>
        </w:rPr>
        <w:t>(IDI) в среднем вдвое выше в развитых странах, чем в развивающихся;</w:t>
      </w:r>
    </w:p>
    <w:p w14:paraId="2B944F9C" w14:textId="77777777" w:rsidR="00577793" w:rsidRPr="002B2BF7" w:rsidRDefault="00577793" w:rsidP="00577793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m)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может возникнуть ситуация, когда наценки, которые применяются тем или иным Государством-Членом, особенно странами транзита, к сторонам, работающим на национальном уровне (включая признанные эксплуатационные организации), переносятся через тарифы на стороны (включая признанные эксплуатационные организации), работающие за границей в соответствии с правилами другого Государства-Члена,</w:t>
      </w:r>
    </w:p>
    <w:p w14:paraId="73BEDF59" w14:textId="77777777" w:rsidR="00577793" w:rsidRPr="002B2BF7" w:rsidRDefault="00577793" w:rsidP="00577793">
      <w:pPr>
        <w:pStyle w:val="Call"/>
        <w:rPr>
          <w:iCs/>
          <w:lang w:val="ru-RU"/>
        </w:rPr>
      </w:pPr>
      <w:r w:rsidRPr="002B2BF7">
        <w:rPr>
          <w:lang w:val="ru-RU"/>
        </w:rPr>
        <w:t>признавая</w:t>
      </w:r>
      <w:r w:rsidRPr="002B2BF7">
        <w:rPr>
          <w:i w:val="0"/>
          <w:lang w:val="ru-RU"/>
        </w:rPr>
        <w:t>,</w:t>
      </w:r>
    </w:p>
    <w:p w14:paraId="7C8B44B3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что выдвигаемые поставщиками услуг коммерческие инициативы способны обеспечить экономию затрат по доступу в интернет, например, путем разработки большего объема местного контента и оптимизации схем маршрутизации трафика интернета, которая позволяла бы увеличить часть трафика, осуществляемого по местным маршрутам;</w:t>
      </w:r>
    </w:p>
    <w:p w14:paraId="05D79279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развитие информационного общества требует не только развертывания соответствующей технической инфраструктуры, но и принятия мер для содействия наличию местных контента, приложений и услуг на ряде языков и по приемлемым ценам, при предоставлении дистанционного доступа к имеющемуся контенту независимо от местоположения;</w:t>
      </w:r>
    </w:p>
    <w:p w14:paraId="3A1AE0C8" w14:textId="77777777" w:rsidR="00577793" w:rsidRPr="002B2BF7" w:rsidRDefault="00577793" w:rsidP="00577793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развитие навыков, обучение и создание потенциала играют решающую роль в содействии обеспечению доступа к интернету в развивающихся странах и развитию информационного общества;</w:t>
      </w:r>
    </w:p>
    <w:p w14:paraId="342E34AB" w14:textId="77777777" w:rsidR="00577793" w:rsidRPr="002B2BF7" w:rsidRDefault="00577793" w:rsidP="00577793">
      <w:pPr>
        <w:rPr>
          <w:i/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необходимость преодоления цифрового разрыва на различных уровнях (в частности, цифрового разрыва между регионами, странами, частями стран, а также между городскими и сельскими районами),</w:t>
      </w:r>
      <w:r w:rsidRPr="002B2BF7">
        <w:rPr>
          <w:lang w:val="ru-RU"/>
        </w:rPr>
        <w:br w:type="page"/>
      </w:r>
    </w:p>
    <w:p w14:paraId="6BA7600E" w14:textId="77777777" w:rsidR="00577793" w:rsidRPr="002B2BF7" w:rsidRDefault="00577793" w:rsidP="00577793">
      <w:pPr>
        <w:pStyle w:val="Call"/>
        <w:rPr>
          <w:bCs/>
          <w:lang w:val="ru-RU"/>
        </w:rPr>
      </w:pPr>
      <w:r w:rsidRPr="002B2BF7">
        <w:rPr>
          <w:lang w:val="ru-RU"/>
        </w:rPr>
        <w:lastRenderedPageBreak/>
        <w:t>принимая во внимание</w:t>
      </w:r>
      <w:r w:rsidRPr="002B2BF7">
        <w:rPr>
          <w:i w:val="0"/>
          <w:lang w:val="ru-RU"/>
        </w:rPr>
        <w:t>,</w:t>
      </w:r>
    </w:p>
    <w:p w14:paraId="0F1CF46C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что в рамках работы 3-й Исследовательской комиссии Сектора стандартизации электросвязи (МСЭ-Т) по принципам тарификации и расчетов, включая соответствующие экономические и стратегические вопросы электросвязи, была создана Группа Докладчика для разработки добавления к Рекомендации МСЭ</w:t>
      </w:r>
      <w:r w:rsidRPr="002B2BF7">
        <w:rPr>
          <w:lang w:val="ru-RU"/>
        </w:rPr>
        <w:noBreakHyphen/>
        <w:t>Т D.50 для содействия принятию конкретных мер по сокращению затрат на международные интернет-соединения, в особенности для развивающихся стран;</w:t>
      </w:r>
    </w:p>
    <w:p w14:paraId="64D9861C" w14:textId="77777777" w:rsidR="00577793" w:rsidRPr="002B2BF7" w:rsidRDefault="00577793" w:rsidP="00577793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3-я Исследовательская комиссия МСЭ-Т приняла Рекомендацию МСЭ</w:t>
      </w:r>
      <w:r w:rsidRPr="002B2BF7">
        <w:rPr>
          <w:lang w:val="ru-RU"/>
        </w:rPr>
        <w:noBreakHyphen/>
        <w:t>Т D.52 о создании и соединении региональных IXP в целях снижения стоимости международных интернет-соединений, задающую направление региональному сотрудничеству по созданию централизованных узлов или IXP, которые позволяют направлять местный трафик интернета по местным маршрутам, обеспечивая тем самым экономное использование полосы пропускания международного трафика и снижение стоимости международных интернет-соединений,</w:t>
      </w:r>
    </w:p>
    <w:p w14:paraId="07FAC6D4" w14:textId="77777777" w:rsidR="00577793" w:rsidRPr="002B2BF7" w:rsidRDefault="00577793" w:rsidP="00577793">
      <w:pPr>
        <w:pStyle w:val="Call"/>
        <w:rPr>
          <w:lang w:val="ru-RU"/>
        </w:rPr>
      </w:pPr>
      <w:r w:rsidRPr="002B2BF7">
        <w:rPr>
          <w:lang w:val="ru-RU"/>
        </w:rPr>
        <w:t xml:space="preserve">предлагает 1-й Исследовательской комиссии </w:t>
      </w:r>
      <w:r w:rsidRPr="002B2BF7">
        <w:rPr>
          <w:lang w:val="ru-RU" w:bidi="ar-EG"/>
        </w:rPr>
        <w:t>Сектора развития электросвязи МСЭ</w:t>
      </w:r>
    </w:p>
    <w:p w14:paraId="3AAA60A6" w14:textId="77777777" w:rsidR="00577793" w:rsidRPr="002B2BF7" w:rsidRDefault="00577793" w:rsidP="00577793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учитывать содержание настоящей Резолюции при проведении соответствующих исследований в целях содействия распространению международных интернет-соединений и сохранения тесного сотрудничества с 3-й Исследовательской комиссией МСЭ-T;</w:t>
      </w:r>
    </w:p>
    <w:p w14:paraId="354A8B89" w14:textId="77777777" w:rsidR="00577793" w:rsidRPr="002B2BF7" w:rsidRDefault="00577793" w:rsidP="00577793">
      <w:pPr>
        <w:rPr>
          <w:rFonts w:eastAsia="Calibri"/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 xml:space="preserve">подготовить руководящие указания на основании вкладов Государств-Членов и Членов Секторов по вопросам поддержки и примеров передового опыта в области создания </w:t>
      </w:r>
      <w:r w:rsidRPr="002B2BF7">
        <w:rPr>
          <w:rFonts w:eastAsia="Calibri"/>
          <w:lang w:val="ru-RU"/>
        </w:rPr>
        <w:t>IXP</w:t>
      </w:r>
      <w:r w:rsidRPr="002B2BF7">
        <w:rPr>
          <w:lang w:val="ru-RU"/>
        </w:rPr>
        <w:t xml:space="preserve">, предлагаемых МСЭ-Т, включая Рекомендации МСЭ-Т </w:t>
      </w:r>
      <w:r w:rsidRPr="002B2BF7">
        <w:rPr>
          <w:lang w:val="ru-RU" w:bidi="ar-EG"/>
        </w:rPr>
        <w:t>D.50 и МСЭ-Т D.52, Обществом интернета, региональными ассоциациями IXP и другими соответствующими заинтересованными сторонами</w:t>
      </w:r>
      <w:r w:rsidRPr="002B2BF7">
        <w:rPr>
          <w:rFonts w:eastAsia="Calibri"/>
          <w:lang w:val="ru-RU"/>
        </w:rPr>
        <w:t>;</w:t>
      </w:r>
    </w:p>
    <w:p w14:paraId="07D7C856" w14:textId="77777777" w:rsidR="00577793" w:rsidRPr="002B2BF7" w:rsidRDefault="00577793" w:rsidP="00577793">
      <w:pPr>
        <w:rPr>
          <w:lang w:val="ru-RU"/>
        </w:rPr>
      </w:pPr>
      <w:r w:rsidRPr="002B2BF7">
        <w:rPr>
          <w:rFonts w:eastAsia="Calibri"/>
          <w:lang w:val="ru-RU"/>
        </w:rPr>
        <w:t>3</w:t>
      </w:r>
      <w:r w:rsidRPr="002B2BF7">
        <w:rPr>
          <w:rFonts w:eastAsia="Calibri"/>
          <w:lang w:val="ru-RU"/>
        </w:rPr>
        <w:tab/>
        <w:t>продолжить исследования национальных аспектов настоящей Резолюции в рамках Вопроса 3/1 1-й Исследовательской комиссии МСЭ-D,</w:t>
      </w:r>
    </w:p>
    <w:p w14:paraId="7C2D3C3E" w14:textId="77777777" w:rsidR="00577793" w:rsidRPr="002B2BF7" w:rsidRDefault="00577793" w:rsidP="00577793">
      <w:pPr>
        <w:pStyle w:val="Call"/>
        <w:rPr>
          <w:lang w:val="ru-RU"/>
        </w:rPr>
      </w:pPr>
      <w:r w:rsidRPr="002B2BF7">
        <w:rPr>
          <w:lang w:val="ru-RU"/>
        </w:rPr>
        <w:t>решает предложить Государствам-Членам</w:t>
      </w:r>
    </w:p>
    <w:p w14:paraId="6E6D0EC8" w14:textId="77777777" w:rsidR="00577793" w:rsidRPr="002B2BF7" w:rsidRDefault="00577793" w:rsidP="00577793">
      <w:pPr>
        <w:rPr>
          <w:lang w:val="ru-RU"/>
        </w:rPr>
      </w:pPr>
      <w:r w:rsidRPr="002B2BF7">
        <w:rPr>
          <w:szCs w:val="22"/>
          <w:lang w:val="ru-RU"/>
        </w:rPr>
        <w:t>1</w:t>
      </w:r>
      <w:r w:rsidRPr="002B2BF7">
        <w:rPr>
          <w:szCs w:val="22"/>
          <w:lang w:val="ru-RU"/>
        </w:rPr>
        <w:tab/>
      </w:r>
      <w:r w:rsidRPr="002B2BF7">
        <w:rPr>
          <w:lang w:val="ru-RU"/>
        </w:rPr>
        <w:t>поддержать работу МСЭ-Т по мониторингу применения Рекомендаций МСЭ</w:t>
      </w:r>
      <w:r w:rsidRPr="002B2BF7">
        <w:rPr>
          <w:lang w:val="ru-RU"/>
        </w:rPr>
        <w:noBreakHyphen/>
        <w:t>Т D.50 и МСЭ</w:t>
      </w:r>
      <w:r w:rsidRPr="002B2BF7">
        <w:rPr>
          <w:lang w:val="ru-RU"/>
        </w:rPr>
        <w:noBreakHyphen/>
        <w:t>Т D.52, принимая во внимание важность данного вопроса о затратах на международные интернет-соединения в развивающихся странах;</w:t>
      </w:r>
    </w:p>
    <w:p w14:paraId="68DCFD06" w14:textId="77777777" w:rsidR="00577793" w:rsidRPr="002B2BF7" w:rsidRDefault="00577793" w:rsidP="00577793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 xml:space="preserve">обеспечить прогресс в координации региональной политики для сокращения затрат на международные интернет-соединения, согласовывая конкретные меры, которые приведут к улучшению условий для развивающихся стран, в том числе к развертыванию региональных IXP, и оказывая поддержку работе по контролю выполнения Рекомендации МСЭ-Т </w:t>
      </w:r>
      <w:r w:rsidRPr="002B2BF7">
        <w:rPr>
          <w:lang w:val="ru-RU" w:bidi="ar-EG"/>
        </w:rPr>
        <w:t>D.52</w:t>
      </w:r>
      <w:r w:rsidRPr="002B2BF7">
        <w:rPr>
          <w:lang w:val="ru-RU"/>
        </w:rPr>
        <w:t>;</w:t>
      </w:r>
      <w:r w:rsidRPr="002B2BF7">
        <w:rPr>
          <w:lang w:val="ru-RU"/>
        </w:rPr>
        <w:br w:type="page"/>
      </w:r>
    </w:p>
    <w:p w14:paraId="00E3BE74" w14:textId="77777777" w:rsidR="00577793" w:rsidRPr="002B2BF7" w:rsidRDefault="00577793" w:rsidP="00577793">
      <w:pPr>
        <w:rPr>
          <w:bCs/>
          <w:lang w:val="ru-RU"/>
        </w:rPr>
      </w:pPr>
      <w:r w:rsidRPr="002B2BF7">
        <w:rPr>
          <w:lang w:val="ru-RU"/>
        </w:rPr>
        <w:lastRenderedPageBreak/>
        <w:t>3</w:t>
      </w:r>
      <w:r w:rsidRPr="002B2BF7">
        <w:rPr>
          <w:lang w:val="ru-RU"/>
        </w:rPr>
        <w:tab/>
        <w:t>содействовать, с учетом политики каждой страны, созданию региональных, субрегиональных и национальных IXP, которые представляют собой альтернативу, позволяющую сократить затраты на широкополосную связь, принимая меры к тому, чтобы они, в свою очередь, позволяли обеспечивать прямой поток без необходимости использования международных каналов;</w:t>
      </w:r>
    </w:p>
    <w:p w14:paraId="3C0E1180" w14:textId="77777777" w:rsidR="00577793" w:rsidRPr="002B2BF7" w:rsidRDefault="00577793" w:rsidP="00577793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создать политические условия для эффективной конкуренции на международном рынке доступа к магистральным сетям интернета, а также на внутреннем рынке услуг по предоставлению доступа к интернету как важного фактора снижения стоимости доступа в интернет для потребителей и поставщиков услуг;</w:t>
      </w:r>
    </w:p>
    <w:p w14:paraId="02C23F89" w14:textId="77777777" w:rsidR="00577793" w:rsidRPr="002B2BF7" w:rsidRDefault="00577793" w:rsidP="00577793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выполнять Тунисскую программу в этом отношении, в частности п. 50 этой программы;</w:t>
      </w:r>
    </w:p>
    <w:p w14:paraId="710C1626" w14:textId="77777777" w:rsidR="00577793" w:rsidRPr="002B2BF7" w:rsidRDefault="00577793" w:rsidP="00577793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принимать надлежащие меры на национальном уровне в целях содействия предоставлению международных соединений, которые соответствуют действующим международным нормативным положениям;</w:t>
      </w:r>
    </w:p>
    <w:p w14:paraId="77BAB686" w14:textId="77777777" w:rsidR="00577793" w:rsidRPr="002B2BF7" w:rsidRDefault="00577793" w:rsidP="00577793">
      <w:pPr>
        <w:rPr>
          <w:lang w:val="ru-RU"/>
        </w:rPr>
      </w:pPr>
      <w:r w:rsidRPr="002B2BF7">
        <w:rPr>
          <w:lang w:val="ru-RU"/>
        </w:rPr>
        <w:t>7</w:t>
      </w:r>
      <w:r w:rsidRPr="002B2BF7">
        <w:rPr>
          <w:lang w:val="ru-RU"/>
        </w:rPr>
        <w:tab/>
        <w:t>содействовать достижению соглашений по принятию на национальном уровне соответствующих мер, позволяющих сторонам (включая признанные эксплуатационные организации), предоставляющим международные соединения, минимизировать наценки для сторон (включая признанные эксплуатационные организации), находящихся за границей и использующих вышеупомянутые международные соединения;</w:t>
      </w:r>
    </w:p>
    <w:p w14:paraId="50F93A39" w14:textId="77777777" w:rsidR="00577793" w:rsidRPr="002B2BF7" w:rsidRDefault="00577793" w:rsidP="00577793">
      <w:pPr>
        <w:rPr>
          <w:lang w:val="ru-RU"/>
        </w:rPr>
      </w:pPr>
      <w:r w:rsidRPr="002B2BF7">
        <w:rPr>
          <w:lang w:val="ru-RU"/>
        </w:rPr>
        <w:t>8</w:t>
      </w:r>
      <w:r w:rsidRPr="002B2BF7">
        <w:rPr>
          <w:lang w:val="ru-RU"/>
        </w:rPr>
        <w:tab/>
        <w:t>продолжать поддерживать инициативы по содействию развитию навыков, обучению и созданию потенциала в области ИКТ, особенно в развивающихся странах;</w:t>
      </w:r>
    </w:p>
    <w:p w14:paraId="043B8D2E" w14:textId="77777777" w:rsidR="00577793" w:rsidRPr="002B2BF7" w:rsidRDefault="00577793" w:rsidP="00577793">
      <w:pPr>
        <w:rPr>
          <w:lang w:val="ru-RU"/>
        </w:rPr>
      </w:pPr>
      <w:r w:rsidRPr="002B2BF7">
        <w:rPr>
          <w:lang w:val="ru-RU"/>
        </w:rPr>
        <w:t>9</w:t>
      </w:r>
      <w:r w:rsidRPr="002B2BF7">
        <w:rPr>
          <w:lang w:val="ru-RU"/>
        </w:rPr>
        <w:tab/>
        <w:t>поддержать деятельность 3-й Исследовательской комиссии МСЭ-T для содействия принятию конкретных мер по сокращению затрат на международные интернет-соединения, в особенности для развивающихся стран,</w:t>
      </w:r>
    </w:p>
    <w:p w14:paraId="7BA3C379" w14:textId="77777777" w:rsidR="00577793" w:rsidRPr="002B2BF7" w:rsidRDefault="00577793" w:rsidP="00577793">
      <w:pPr>
        <w:pStyle w:val="Call"/>
        <w:rPr>
          <w:lang w:val="ru-RU"/>
        </w:rPr>
      </w:pPr>
      <w:r w:rsidRPr="002B2BF7">
        <w:rPr>
          <w:lang w:val="ru-RU"/>
        </w:rPr>
        <w:t>вновь подтверждает</w:t>
      </w:r>
    </w:p>
    <w:p w14:paraId="548EE7C6" w14:textId="77777777" w:rsidR="00577793" w:rsidRPr="002B2BF7" w:rsidRDefault="00577793" w:rsidP="00577793">
      <w:pPr>
        <w:rPr>
          <w:i/>
          <w:lang w:val="ru-RU"/>
        </w:rPr>
      </w:pPr>
      <w:r w:rsidRPr="002B2BF7">
        <w:rPr>
          <w:lang w:val="ru-RU"/>
        </w:rPr>
        <w:t>свою решимость продолжать обеспечивать, чтобы каждый мог пользоваться преимуществами, которые могут предоставлять ИКТ, напоминая о том, что правительства, а также частный сектор, гражданское общество и Организация Объединенных Наций и другие международные организации должны работать вместе с целью расширения доступа к информационной и коммуникационной инфраструктуре и технологиям, а также к информации и знаниям; создания потенциала; увеличения доверия и безопасности при использовании ИКТ; создания благоприятных условий на всех уровнях; разработки и расширения приложений на базе ИКТ; содействия культурному разнообразию и его уважения; признания роли средств массовой информации; рассмотрения этических аспектов информационного общества; а также содействия международному и региональному сотрудничеству,</w:t>
      </w:r>
      <w:r w:rsidRPr="002B2BF7">
        <w:rPr>
          <w:lang w:val="ru-RU"/>
        </w:rPr>
        <w:br w:type="page"/>
      </w:r>
    </w:p>
    <w:p w14:paraId="095E89A6" w14:textId="77777777" w:rsidR="00577793" w:rsidRPr="002B2BF7" w:rsidRDefault="00577793" w:rsidP="00577793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настоятельно призывает регуляторные органы</w:t>
      </w:r>
    </w:p>
    <w:p w14:paraId="0AD35C4E" w14:textId="77777777" w:rsidR="00577793" w:rsidRPr="002B2BF7" w:rsidRDefault="00577793" w:rsidP="00577793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 xml:space="preserve">содействовать таким мерам, которые могут считаться соответствующими для улучшения условий для поставщиков услуг, включая мелких и средних ПУИ и действующих поставщиков услуг по предоставлению доступа к сети, обращая внимание на снижение стоимости установления соединений, как это упомянуто выше, в пунктах </w:t>
      </w:r>
      <w:r w:rsidRPr="002B2BF7">
        <w:rPr>
          <w:i/>
          <w:iCs/>
          <w:lang w:val="ru-RU"/>
        </w:rPr>
        <w:t>с), d), f)</w:t>
      </w:r>
      <w:r w:rsidRPr="002B2BF7">
        <w:rPr>
          <w:lang w:val="ru-RU"/>
        </w:rPr>
        <w:t xml:space="preserve"> и</w:t>
      </w:r>
      <w:r w:rsidRPr="002B2BF7">
        <w:rPr>
          <w:i/>
          <w:iCs/>
          <w:lang w:val="ru-RU"/>
        </w:rPr>
        <w:t xml:space="preserve"> i)</w:t>
      </w:r>
      <w:r w:rsidRPr="002B2BF7">
        <w:rPr>
          <w:lang w:val="ru-RU"/>
        </w:rPr>
        <w:t xml:space="preserve"> раздела </w:t>
      </w:r>
      <w:r w:rsidRPr="002B2BF7">
        <w:rPr>
          <w:i/>
          <w:iCs/>
          <w:lang w:val="ru-RU"/>
        </w:rPr>
        <w:t>отмечая</w:t>
      </w:r>
      <w:r w:rsidRPr="002B2BF7">
        <w:rPr>
          <w:lang w:val="ru-RU"/>
        </w:rPr>
        <w:t>;</w:t>
      </w:r>
    </w:p>
    <w:p w14:paraId="6988DC3F" w14:textId="77777777" w:rsidR="00577793" w:rsidRPr="002B2BF7" w:rsidRDefault="00577793" w:rsidP="00577793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 xml:space="preserve">обмениваться опытом и передовой практикой, касающимися создания региональных, субрегиональных и национальных </w:t>
      </w:r>
      <w:r w:rsidRPr="002B2BF7">
        <w:rPr>
          <w:lang w:val="ru-RU" w:bidi="ar-EG"/>
        </w:rPr>
        <w:t>IXP, а также налаживать партнерские отношения в целях улучшения</w:t>
      </w:r>
      <w:r w:rsidRPr="002B2BF7">
        <w:rPr>
          <w:lang w:val="ru-RU"/>
        </w:rPr>
        <w:t xml:space="preserve"> международных соединений,</w:t>
      </w:r>
    </w:p>
    <w:p w14:paraId="42765AC4" w14:textId="77777777" w:rsidR="00577793" w:rsidRPr="002B2BF7" w:rsidRDefault="00577793" w:rsidP="00577793">
      <w:pPr>
        <w:pStyle w:val="Call"/>
        <w:rPr>
          <w:lang w:val="ru-RU"/>
        </w:rPr>
      </w:pPr>
      <w:r w:rsidRPr="002B2BF7">
        <w:rPr>
          <w:lang w:val="ru-RU"/>
        </w:rPr>
        <w:t>настоятельно призывает поставщиков услуг</w:t>
      </w:r>
    </w:p>
    <w:p w14:paraId="5184F109" w14:textId="77777777" w:rsidR="00577793" w:rsidRPr="002B2BF7" w:rsidRDefault="00577793" w:rsidP="00577793">
      <w:pPr>
        <w:rPr>
          <w:lang w:val="ru-RU"/>
        </w:rPr>
      </w:pPr>
      <w:r w:rsidRPr="002B2BF7">
        <w:rPr>
          <w:lang w:val="ru-RU"/>
        </w:rPr>
        <w:t xml:space="preserve">обсуждать условия и заключать двусторонние коммерческие соглашения, санкционирующие прямые международные интернет-соединения, которые учитывали бы возможную необходимость компенсировать друг другу стоимость некоторых элементов, таких, помимо прочего, как потоки трафика, число маршрутов, географический охват и затраты на международную передачу, </w:t>
      </w:r>
    </w:p>
    <w:p w14:paraId="741FCC52" w14:textId="77777777" w:rsidR="00577793" w:rsidRPr="002B2BF7" w:rsidRDefault="00577793" w:rsidP="00577793">
      <w:pPr>
        <w:pStyle w:val="Call"/>
        <w:rPr>
          <w:lang w:val="ru-RU"/>
        </w:rPr>
      </w:pPr>
      <w:r w:rsidRPr="002B2BF7">
        <w:rPr>
          <w:lang w:val="ru-RU"/>
        </w:rPr>
        <w:t>поручает Директору Бюро развития электросвязи</w:t>
      </w:r>
    </w:p>
    <w:p w14:paraId="02EE4EC5" w14:textId="77777777" w:rsidR="00577793" w:rsidRPr="002B2BF7" w:rsidRDefault="00577793" w:rsidP="00577793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продолжать координировать деятельность, которая содействует совместному использованию регуляторными органами информации о взаимосвязи, существующей между соглашениями по начислению платы за международные интернет-соединения и финансовыми возможностями развивающихся и наименее развитых стран по развитию международной инфраструктуры интернета, посредством сотрудничества с МСЭ-Т по этому вопросу, уделяя первостепенное значение соответствующим исследуемым вопросам в рамках деятельности по соответствующей программе;</w:t>
      </w:r>
    </w:p>
    <w:p w14:paraId="0B507B1D" w14:textId="77777777" w:rsidR="00577793" w:rsidRPr="002B2BF7" w:rsidRDefault="00577793" w:rsidP="00577793">
      <w:pPr>
        <w:rPr>
          <w:bCs/>
          <w:lang w:val="ru-RU"/>
        </w:rPr>
      </w:pPr>
      <w:r w:rsidRPr="002B2BF7">
        <w:rPr>
          <w:iCs/>
          <w:lang w:val="ru-RU"/>
        </w:rPr>
        <w:t>2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продолжать проводить исследования структуры затрат на международные интернет-соединения для развивающихся стран, уделяя основное внимание влиянию и последствиям режима соединения (транзитные и одноранговые), надежности</w:t>
      </w:r>
      <w:r w:rsidRPr="002B2BF7">
        <w:rPr>
          <w:rFonts w:cs="Segoe UI"/>
          <w:color w:val="000000"/>
          <w:sz w:val="20"/>
          <w:lang w:val="ru-RU"/>
        </w:rPr>
        <w:t xml:space="preserve"> </w:t>
      </w:r>
      <w:r w:rsidRPr="002B2BF7">
        <w:rPr>
          <w:rFonts w:cs="Segoe UI"/>
          <w:color w:val="000000"/>
          <w:szCs w:val="22"/>
          <w:lang w:val="ru-RU"/>
        </w:rPr>
        <w:t>трансграничных соединений</w:t>
      </w:r>
      <w:r w:rsidRPr="002B2BF7">
        <w:rPr>
          <w:szCs w:val="22"/>
          <w:lang w:val="ru-RU"/>
        </w:rPr>
        <w:t>, а</w:t>
      </w:r>
      <w:r w:rsidRPr="002B2BF7">
        <w:rPr>
          <w:lang w:val="ru-RU"/>
        </w:rPr>
        <w:t xml:space="preserve"> также наличию и стоимости физической инфраструктуры промежуточных линий и линий большой протяженности;</w:t>
      </w:r>
    </w:p>
    <w:p w14:paraId="298FCD13" w14:textId="77777777" w:rsidR="00577793" w:rsidRPr="002B2BF7" w:rsidRDefault="00577793" w:rsidP="00577793">
      <w:pPr>
        <w:rPr>
          <w:lang w:val="ru-RU"/>
        </w:rPr>
      </w:pPr>
      <w:r w:rsidRPr="002B2BF7">
        <w:rPr>
          <w:iCs/>
          <w:lang w:val="ru-RU"/>
        </w:rPr>
        <w:t>3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координировать действия по обеспечению профессиональной подготовки и предоставлению технической помощи для поощрения и стимулирования создания и развития региональной инфраструктуры присоединений как платформы для обмена трафиком интернета между развивающимися странами;</w:t>
      </w:r>
    </w:p>
    <w:p w14:paraId="0CBB0B97" w14:textId="77777777" w:rsidR="00577793" w:rsidRDefault="00577793" w:rsidP="00577793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организовывать семинары-практикумы и семинары, на которых рассматриваются преимущества создания региональных и национальных IXP и возможности установления международных соединений, освещаются технические вопросы, вопросы регулирования и качества, а также их воздействие на операторов и пользователей.</w:t>
      </w:r>
    </w:p>
    <w:p w14:paraId="2234F2FF" w14:textId="7BBF1AE9" w:rsidR="00976299" w:rsidRPr="00577793" w:rsidRDefault="00976299" w:rsidP="00577793">
      <w:pPr>
        <w:rPr>
          <w:lang w:val="ru-RU"/>
        </w:rPr>
      </w:pPr>
    </w:p>
    <w:sectPr w:rsidR="00976299" w:rsidRPr="00577793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yriadPro-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7EB86533" w14:textId="77777777" w:rsidR="00577793" w:rsidRPr="00FE2866" w:rsidRDefault="00577793" w:rsidP="0057779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E2866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2B9C49AB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577793">
          <w:rPr>
            <w:noProof/>
            <w:szCs w:val="22"/>
          </w:rPr>
          <w:t>23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3F1FB803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577793">
      <w:rPr>
        <w:noProof/>
        <w:szCs w:val="22"/>
      </w:rPr>
      <w:t>23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637AD"/>
    <w:rsid w:val="000D1BE4"/>
    <w:rsid w:val="000F689C"/>
    <w:rsid w:val="00204E9F"/>
    <w:rsid w:val="003E584B"/>
    <w:rsid w:val="00577793"/>
    <w:rsid w:val="00595A93"/>
    <w:rsid w:val="006A35C7"/>
    <w:rsid w:val="009374F3"/>
    <w:rsid w:val="00976299"/>
    <w:rsid w:val="00DD3985"/>
    <w:rsid w:val="00E45F09"/>
    <w:rsid w:val="00F063A5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5C7"/>
    <w:pPr>
      <w:keepNext/>
      <w:keepLines/>
      <w:spacing w:before="240"/>
      <w:ind w:left="1134" w:hanging="1134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uiPriority w:val="9"/>
    <w:rsid w:val="006A35C7"/>
    <w:rPr>
      <w:rFonts w:eastAsiaTheme="majorEastAsia" w:cstheme="majorBidi"/>
      <w:b/>
      <w:kern w:val="0"/>
      <w:sz w:val="28"/>
      <w:szCs w:val="32"/>
      <w14:ligatures w14:val="none"/>
    </w:rPr>
  </w:style>
  <w:style w:type="paragraph" w:customStyle="1" w:styleId="AnnexNo">
    <w:name w:val="Annex_No"/>
    <w:basedOn w:val="Normal"/>
    <w:next w:val="Normal"/>
    <w:link w:val="AnnexNoChar"/>
    <w:rsid w:val="0097629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Heading2"/>
    <w:next w:val="Normal"/>
    <w:rsid w:val="00204E9F"/>
    <w:pPr>
      <w:spacing w:before="240" w:after="280"/>
      <w:jc w:val="center"/>
    </w:pPr>
    <w:rPr>
      <w:rFonts w:ascii="Calibri" w:eastAsia="Calibri" w:hAnsi="Calibri" w:cs="Times New Roman"/>
      <w:b/>
      <w:iCs/>
      <w:color w:val="auto"/>
      <w:sz w:val="28"/>
      <w:szCs w:val="20"/>
      <w:bdr w:val="none" w:sz="0" w:space="0" w:color="auto" w:frame="1"/>
      <w:lang w:eastAsia="en-GB"/>
    </w:rPr>
  </w:style>
  <w:style w:type="paragraph" w:customStyle="1" w:styleId="enumlev1">
    <w:name w:val="enumlev1"/>
    <w:basedOn w:val="Normal"/>
    <w:link w:val="enumlev1Char"/>
    <w:rsid w:val="009762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976299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character" w:styleId="FootnoteReference">
    <w:name w:val="footnote reference"/>
    <w:basedOn w:val="DefaultParagraphFont"/>
    <w:rsid w:val="00976299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976299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976299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Tabletext">
    <w:name w:val="Table_text"/>
    <w:basedOn w:val="Normal"/>
    <w:link w:val="TabletextChar"/>
    <w:rsid w:val="00976299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Headingb">
    <w:name w:val="Heading_b"/>
    <w:basedOn w:val="Normal"/>
    <w:next w:val="Normal"/>
    <w:link w:val="HeadingbChar"/>
    <w:qFormat/>
    <w:rsid w:val="00976299"/>
    <w:pPr>
      <w:keepNext/>
      <w:spacing w:before="160"/>
    </w:pPr>
    <w:rPr>
      <w:rFonts w:cs="Times New Roman Bold"/>
      <w:b/>
      <w:lang w:val="fr-CH"/>
    </w:rPr>
  </w:style>
  <w:style w:type="character" w:customStyle="1" w:styleId="HeadingbChar">
    <w:name w:val="Heading_b Char"/>
    <w:basedOn w:val="DefaultParagraphFont"/>
    <w:link w:val="Headingb"/>
    <w:locked/>
    <w:rsid w:val="00976299"/>
    <w:rPr>
      <w:rFonts w:ascii="Calibri" w:eastAsia="Times New Roman" w:hAnsi="Calibri" w:cs="Times New Roman Bold"/>
      <w:b/>
      <w:kern w:val="0"/>
      <w:sz w:val="24"/>
      <w:szCs w:val="20"/>
      <w:lang w:val="fr-CH"/>
      <w14:ligatures w14:val="none"/>
    </w:rPr>
  </w:style>
  <w:style w:type="character" w:styleId="Hyperlink">
    <w:name w:val="Hyperlink"/>
    <w:rsid w:val="00976299"/>
    <w:rPr>
      <w:color w:val="0000FF"/>
      <w:u w:val="single"/>
    </w:rPr>
  </w:style>
  <w:style w:type="character" w:customStyle="1" w:styleId="TabletextChar">
    <w:name w:val="Table_text Char"/>
    <w:basedOn w:val="DefaultParagraphFont"/>
    <w:link w:val="Tabletext"/>
    <w:locked/>
    <w:rsid w:val="0097629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nnexNoChar">
    <w:name w:val="Annex_No Char"/>
    <w:basedOn w:val="DefaultParagraphFont"/>
    <w:link w:val="AnnexNo"/>
    <w:rsid w:val="00976299"/>
    <w:rPr>
      <w:rFonts w:ascii="Calibri" w:eastAsia="Times New Roman" w:hAnsi="Calibri" w:cs="Times New Roman"/>
      <w:caps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9</cp:revision>
  <dcterms:created xsi:type="dcterms:W3CDTF">2023-10-16T12:49:00Z</dcterms:created>
  <dcterms:modified xsi:type="dcterms:W3CDTF">2023-10-16T14:42:00Z</dcterms:modified>
</cp:coreProperties>
</file>