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8300E" w14:textId="77777777" w:rsidR="00415939" w:rsidRPr="002B2BF7" w:rsidRDefault="00415939" w:rsidP="00415939">
      <w:pPr>
        <w:pStyle w:val="ResNo"/>
        <w:rPr>
          <w:lang w:val="ru-RU"/>
        </w:rPr>
      </w:pPr>
      <w:bookmarkStart w:id="0" w:name="_Toc116554162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22</w:t>
      </w:r>
      <w:r w:rsidRPr="002B2BF7">
        <w:rPr>
          <w:lang w:val="ru-RU"/>
        </w:rPr>
        <w:t xml:space="preserve">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 г.)</w:t>
      </w:r>
      <w:bookmarkEnd w:id="0"/>
    </w:p>
    <w:p w14:paraId="1008525E" w14:textId="77777777" w:rsidR="00415939" w:rsidRPr="002B2BF7" w:rsidRDefault="00415939" w:rsidP="00415939">
      <w:pPr>
        <w:pStyle w:val="Restitle"/>
        <w:rPr>
          <w:lang w:val="ru-RU"/>
        </w:rPr>
      </w:pPr>
      <w:bookmarkStart w:id="1" w:name="_Toc116554163"/>
      <w:r w:rsidRPr="002B2BF7">
        <w:rPr>
          <w:lang w:val="ru-RU"/>
        </w:rPr>
        <w:t>Альтернативные процедуры вызова в сетях международной электросвязи и определение его происхождения при предоставлении услуг международной электросвязи</w:t>
      </w:r>
      <w:bookmarkEnd w:id="1"/>
    </w:p>
    <w:p w14:paraId="2A4CAC5A" w14:textId="77777777" w:rsidR="00415939" w:rsidRPr="002B2BF7" w:rsidRDefault="00415939" w:rsidP="00415939">
      <w:pPr>
        <w:pStyle w:val="Normalaftertitle"/>
        <w:rPr>
          <w:lang w:val="ru-RU"/>
        </w:rPr>
      </w:pPr>
      <w:r w:rsidRPr="002B2BF7">
        <w:rPr>
          <w:lang w:val="ru-RU"/>
        </w:rPr>
        <w:t xml:space="preserve">Всемирная конференция по развитию электросвязи (Кигали, 2022 г.), </w:t>
      </w:r>
    </w:p>
    <w:p w14:paraId="5A7CC81E" w14:textId="77777777" w:rsidR="00415939" w:rsidRPr="002B2BF7" w:rsidRDefault="00415939" w:rsidP="00415939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0016156C" w14:textId="77777777" w:rsidR="00415939" w:rsidRPr="002B2BF7" w:rsidRDefault="00415939" w:rsidP="00415939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о Резолюции 21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2018 г.) Полномочной конференции о мерах, относящихся к альтернативным процедурам вызова в сетях международной электросвязи;</w:t>
      </w:r>
    </w:p>
    <w:p w14:paraId="6A4080A3" w14:textId="77777777" w:rsidR="00415939" w:rsidRPr="002B2BF7" w:rsidRDefault="00415939" w:rsidP="00415939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о Резолюции 29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Женева, 2022 г.) Всемирной ассамблеи по стандартизации электросвязи (ВАСЭ) об альтернативных процедурах вызова в международных сетях электросвязи;</w:t>
      </w:r>
    </w:p>
    <w:p w14:paraId="4793D418" w14:textId="77777777" w:rsidR="00415939" w:rsidRPr="002B2BF7" w:rsidRDefault="00415939" w:rsidP="00415939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о Резолюции 20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Женева, 2022 г.) ВАСЭ о процедурах для распределения и управления международными ресурсами нумерации, наименования, адресации и идентификации в области электросвязи;</w:t>
      </w:r>
    </w:p>
    <w:p w14:paraId="0D3C6CE5" w14:textId="77777777" w:rsidR="00415939" w:rsidRPr="002B2BF7" w:rsidRDefault="00415939" w:rsidP="00415939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о Резолюции 61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Женева, 2022 г.) ВАСЭ о противодействии неправомерному присвоению и использованию ресурсов нумерации международной электросвязи и борьбе с неправомерным присвоением и использованием;</w:t>
      </w:r>
    </w:p>
    <w:p w14:paraId="622A4E4D" w14:textId="77777777" w:rsidR="00415939" w:rsidRPr="002B2BF7" w:rsidRDefault="00415939" w:rsidP="00415939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о Резолюции 65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Женева, 2022 г.) ВАСЭ об информации о доставке номера вызывающего абонента (</w:t>
      </w:r>
      <w:r w:rsidRPr="002B2BF7">
        <w:rPr>
          <w:lang w:val="en-US"/>
        </w:rPr>
        <w:t>CPN</w:t>
      </w:r>
      <w:r w:rsidRPr="002B2BF7">
        <w:rPr>
          <w:lang w:val="ru-RU"/>
        </w:rPr>
        <w:t>), идентификации линии вызывающего абонента (</w:t>
      </w:r>
      <w:r w:rsidRPr="002B2BF7">
        <w:rPr>
          <w:lang w:val="en-US"/>
        </w:rPr>
        <w:t>CLI</w:t>
      </w:r>
      <w:r w:rsidRPr="002B2BF7">
        <w:rPr>
          <w:lang w:val="ru-RU"/>
        </w:rPr>
        <w:t>) и идентификации происхождения (</w:t>
      </w:r>
      <w:r w:rsidRPr="002B2BF7">
        <w:rPr>
          <w:lang w:val="en-US"/>
        </w:rPr>
        <w:t>OI</w:t>
      </w:r>
      <w:r w:rsidRPr="002B2BF7">
        <w:rPr>
          <w:lang w:val="ru-RU"/>
        </w:rPr>
        <w:t>);</w:t>
      </w:r>
    </w:p>
    <w:p w14:paraId="0C0ADA42" w14:textId="77777777" w:rsidR="00415939" w:rsidRPr="002B2BF7" w:rsidRDefault="00415939" w:rsidP="00415939">
      <w:pPr>
        <w:rPr>
          <w:lang w:val="ru-RU"/>
        </w:rPr>
      </w:pPr>
      <w:r w:rsidRPr="002B2BF7">
        <w:rPr>
          <w:i/>
          <w:lang w:val="ru-RU"/>
        </w:rPr>
        <w:t>f)</w:t>
      </w:r>
      <w:r w:rsidRPr="002B2BF7">
        <w:rPr>
          <w:lang w:val="ru-RU"/>
        </w:rPr>
        <w:tab/>
        <w:t xml:space="preserve">о </w:t>
      </w:r>
      <w:r w:rsidRPr="002B2BF7">
        <w:rPr>
          <w:iCs/>
          <w:lang w:val="ru-RU"/>
        </w:rPr>
        <w:t>результатах деятельности и текущей работе 2-й Исследовательской комиссии и 3</w:t>
      </w:r>
      <w:r w:rsidRPr="002B2BF7">
        <w:rPr>
          <w:iCs/>
          <w:lang w:val="ru-RU"/>
        </w:rPr>
        <w:noBreakHyphen/>
        <w:t>й Исследовательской комиссии Сектора стандартизации электросвязи МСЭ (МСЭ-Т),</w:t>
      </w:r>
    </w:p>
    <w:p w14:paraId="1763DA3D" w14:textId="77777777" w:rsidR="00415939" w:rsidRPr="002B2BF7" w:rsidRDefault="00415939" w:rsidP="00415939">
      <w:pPr>
        <w:pStyle w:val="Call"/>
        <w:rPr>
          <w:lang w:val="ru-RU"/>
        </w:rPr>
      </w:pPr>
      <w:r w:rsidRPr="002B2BF7">
        <w:rPr>
          <w:lang w:val="ru-RU"/>
        </w:rPr>
        <w:t>учитывая</w:t>
      </w:r>
    </w:p>
    <w:p w14:paraId="6CB81BD7" w14:textId="77777777" w:rsidR="00415939" w:rsidRPr="002B2BF7" w:rsidRDefault="00415939" w:rsidP="00415939">
      <w:pPr>
        <w:rPr>
          <w:lang w:val="ru-RU"/>
        </w:rPr>
      </w:pPr>
      <w:r w:rsidRPr="002B2BF7">
        <w:rPr>
          <w:i/>
          <w:iCs/>
          <w:lang w:val="ru-RU"/>
        </w:rPr>
        <w:t>а)</w:t>
      </w:r>
      <w:r w:rsidRPr="002B2BF7">
        <w:rPr>
          <w:lang w:val="ru-RU"/>
        </w:rPr>
        <w:tab/>
        <w:t>суверенное право каждого Государства – Члена регламентировать свою электросвязь/информационно-коммуникационные технологии (ИКТ), что может включать положение о CLI, доставке CPN и OI;</w:t>
      </w:r>
    </w:p>
    <w:p w14:paraId="6E110475" w14:textId="77777777" w:rsidR="00415939" w:rsidRPr="002B2BF7" w:rsidRDefault="00415939" w:rsidP="00415939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цели Союза, указанные в статье 1 Устава МСЭ;</w:t>
      </w:r>
      <w:r w:rsidRPr="002B2BF7">
        <w:rPr>
          <w:i/>
          <w:iCs/>
          <w:lang w:val="ru-RU"/>
        </w:rPr>
        <w:br w:type="page"/>
      </w:r>
    </w:p>
    <w:p w14:paraId="1DE4F85D" w14:textId="77777777" w:rsidR="00415939" w:rsidRPr="002B2BF7" w:rsidRDefault="00415939" w:rsidP="00415939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с)</w:t>
      </w:r>
      <w:r w:rsidRPr="002B2BF7">
        <w:rPr>
          <w:lang w:val="ru-RU"/>
        </w:rPr>
        <w:tab/>
        <w:t>необходимость определения происхождения вызовов как одну из целей национальной безопасности;</w:t>
      </w:r>
    </w:p>
    <w:p w14:paraId="7418C500" w14:textId="77777777" w:rsidR="00415939" w:rsidRPr="002B2BF7" w:rsidRDefault="00415939" w:rsidP="00415939">
      <w:pPr>
        <w:rPr>
          <w:lang w:val="ru-RU"/>
        </w:rPr>
      </w:pPr>
      <w:r w:rsidRPr="002B2BF7">
        <w:rPr>
          <w:i/>
          <w:iCs/>
          <w:lang w:val="ru-RU" w:bidi="ar-EG"/>
        </w:rPr>
        <w:t>d)</w:t>
      </w:r>
      <w:r w:rsidRPr="002B2BF7">
        <w:rPr>
          <w:i/>
          <w:iCs/>
          <w:lang w:val="ru-RU" w:bidi="ar-EG"/>
        </w:rPr>
        <w:tab/>
      </w:r>
      <w:r w:rsidRPr="002B2BF7">
        <w:rPr>
          <w:lang w:val="ru-RU"/>
        </w:rPr>
        <w:t>необходимость облегчить определение маршрутизации и начисления платы,</w:t>
      </w:r>
    </w:p>
    <w:p w14:paraId="754A7A32" w14:textId="77777777" w:rsidR="00415939" w:rsidRPr="002B2BF7" w:rsidRDefault="00415939" w:rsidP="00415939">
      <w:pPr>
        <w:pStyle w:val="Call"/>
        <w:rPr>
          <w:lang w:val="ru-RU"/>
        </w:rPr>
      </w:pPr>
      <w:r w:rsidRPr="002B2BF7">
        <w:rPr>
          <w:lang w:val="ru-RU"/>
        </w:rPr>
        <w:t>учитывая далее</w:t>
      </w:r>
      <w:r w:rsidRPr="002B2BF7">
        <w:rPr>
          <w:i w:val="0"/>
          <w:lang w:val="ru-RU"/>
        </w:rPr>
        <w:t>,</w:t>
      </w:r>
    </w:p>
    <w:p w14:paraId="453ED144" w14:textId="77777777" w:rsidR="00415939" w:rsidRPr="002B2BF7" w:rsidRDefault="00415939" w:rsidP="00415939">
      <w:pPr>
        <w:rPr>
          <w:lang w:val="ru-RU"/>
        </w:rPr>
      </w:pPr>
      <w:r w:rsidRPr="002B2BF7">
        <w:rPr>
          <w:i/>
          <w:iCs/>
          <w:lang w:val="ru-RU"/>
        </w:rPr>
        <w:t>а)</w:t>
      </w:r>
      <w:r w:rsidRPr="002B2BF7">
        <w:rPr>
          <w:lang w:val="ru-RU"/>
        </w:rPr>
        <w:tab/>
        <w:t>что во многих странах использование альтернативных процедур вызова, которые могут быть потенциальным источником ущерба, не допускается, а в некоторых других странах – разрешается;</w:t>
      </w:r>
    </w:p>
    <w:p w14:paraId="15EEF659" w14:textId="77777777" w:rsidR="00415939" w:rsidRPr="002B2BF7" w:rsidRDefault="00415939" w:rsidP="00415939">
      <w:pPr>
        <w:rPr>
          <w:iCs/>
          <w:lang w:val="ru-RU"/>
        </w:rPr>
      </w:pPr>
      <w:r w:rsidRPr="002B2BF7">
        <w:rPr>
          <w:i/>
          <w:lang w:val="ru-RU"/>
        </w:rPr>
        <w:t>b)</w:t>
      </w:r>
      <w:r w:rsidRPr="002B2BF7">
        <w:rPr>
          <w:i/>
          <w:lang w:val="ru-RU"/>
        </w:rPr>
        <w:tab/>
      </w:r>
      <w:r w:rsidRPr="002B2BF7">
        <w:rPr>
          <w:lang w:val="ru-RU"/>
        </w:rPr>
        <w:t>что, хотя альтернативные процедуры вызова могут причинять ущерб, они могут быть привлекательными для пользователей;</w:t>
      </w:r>
    </w:p>
    <w:p w14:paraId="0B6D633E" w14:textId="77777777" w:rsidR="00415939" w:rsidRPr="002B2BF7" w:rsidRDefault="00415939" w:rsidP="00415939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что использование альтернативных процедур вызова оказывает негативное влияние на экономику развивающихся стран</w:t>
      </w:r>
      <w:r w:rsidRPr="002B2BF7">
        <w:rPr>
          <w:rStyle w:val="FootnoteReference"/>
          <w:lang w:val="ru-RU"/>
        </w:rPr>
        <w:footnoteReference w:id="1"/>
      </w:r>
      <w:r w:rsidRPr="002B2BF7">
        <w:rPr>
          <w:lang w:val="ru-RU"/>
        </w:rPr>
        <w:t xml:space="preserve"> и может серьезно затруднить усилия этих стран по развитию имеющихся у них сетей и служб электросвязи на разумной основе может нанести ущерб целям национальной безопасности и может иметь экономические последствия; </w:t>
      </w:r>
    </w:p>
    <w:p w14:paraId="7E84E9C2" w14:textId="77777777" w:rsidR="00415939" w:rsidRPr="002B2BF7" w:rsidRDefault="00415939" w:rsidP="00415939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отдельные виды альтернативных процедур вызова могут оказывать влияние на управление трафиком и планирование сетей, а также снижать качество и показатели сетей электросвязи;</w:t>
      </w:r>
    </w:p>
    <w:p w14:paraId="4C08A612" w14:textId="77777777" w:rsidR="00415939" w:rsidRPr="002B2BF7" w:rsidRDefault="00415939" w:rsidP="00415939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что в ряде соответствующих Рекомендаций МСЭ-Т, в частности в Рекомендациях 2-й и 3-й Исследовательских комиссий МСЭ-Т рассматривается с различных точек зрения, в том числе технической и финансовой, влияние альтернативных процедур вызова на показатели качества работы и развития сетей электросвязи;</w:t>
      </w:r>
    </w:p>
    <w:p w14:paraId="02D7DE47" w14:textId="77777777" w:rsidR="00415939" w:rsidRPr="002B2BF7" w:rsidRDefault="00415939" w:rsidP="00415939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>что отдельные страны распределяют национальные ресурсы нумерации и адресации для услуг, поддерживающих альтернативные процедуры вызова;</w:t>
      </w:r>
    </w:p>
    <w:p w14:paraId="2E770630" w14:textId="77777777" w:rsidR="00415939" w:rsidRPr="002B2BF7" w:rsidRDefault="00415939" w:rsidP="00415939">
      <w:pPr>
        <w:rPr>
          <w:rtl/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появляющиеся услуги электросвязи/ИКТ и их значение для установления соединений между странами,</w:t>
      </w:r>
    </w:p>
    <w:p w14:paraId="2735225A" w14:textId="77777777" w:rsidR="00415939" w:rsidRPr="002B2BF7" w:rsidRDefault="00415939" w:rsidP="00415939">
      <w:pPr>
        <w:pStyle w:val="Call"/>
        <w:rPr>
          <w:iCs/>
          <w:lang w:val="ru-RU"/>
        </w:rPr>
      </w:pPr>
      <w:r w:rsidRPr="002B2BF7">
        <w:rPr>
          <w:lang w:val="ru-RU"/>
        </w:rPr>
        <w:t>отмечая</w:t>
      </w:r>
      <w:r w:rsidRPr="002B2BF7">
        <w:rPr>
          <w:i w:val="0"/>
          <w:lang w:val="ru-RU"/>
        </w:rPr>
        <w:t>,</w:t>
      </w:r>
    </w:p>
    <w:p w14:paraId="3C73A90B" w14:textId="77777777" w:rsidR="00415939" w:rsidRPr="002B2BF7" w:rsidRDefault="00415939" w:rsidP="00415939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 xml:space="preserve">что роль МСЭ в отношении уведомлений о случаях неправомерного использования ресурсов нумерации определена в </w:t>
      </w:r>
      <w:r w:rsidRPr="002B2BF7">
        <w:rPr>
          <w:color w:val="000000"/>
          <w:lang w:val="ru-RU"/>
        </w:rPr>
        <w:t xml:space="preserve">Рекомендации МСЭ-T E.156 о руководящих принципах действий МСЭ в связи с уведомлениями о неправомерном использовании ресурсов нумерации </w:t>
      </w:r>
      <w:r w:rsidRPr="002B2BF7">
        <w:rPr>
          <w:lang w:val="ru-RU"/>
        </w:rPr>
        <w:t>E.164;</w:t>
      </w:r>
      <w:r w:rsidRPr="002B2BF7">
        <w:rPr>
          <w:i/>
          <w:iCs/>
          <w:lang w:val="ru-RU"/>
        </w:rPr>
        <w:br w:type="page"/>
      </w:r>
    </w:p>
    <w:p w14:paraId="3C28D660" w14:textId="77777777" w:rsidR="00415939" w:rsidRPr="002B2BF7" w:rsidRDefault="00415939" w:rsidP="00415939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b)</w:t>
      </w:r>
      <w:r w:rsidRPr="002B2BF7">
        <w:rPr>
          <w:lang w:val="ru-RU"/>
        </w:rPr>
        <w:tab/>
        <w:t>что любые процедуры вызова должны быть направлены на поддержание приемлемых уровней качества обслуживания (</w:t>
      </w:r>
      <w:proofErr w:type="spellStart"/>
      <w:r w:rsidRPr="002B2BF7">
        <w:rPr>
          <w:lang w:val="ru-RU"/>
        </w:rPr>
        <w:t>QoS</w:t>
      </w:r>
      <w:proofErr w:type="spellEnd"/>
      <w:r w:rsidRPr="002B2BF7">
        <w:rPr>
          <w:lang w:val="ru-RU"/>
        </w:rPr>
        <w:t>) и оценки пользователем качества услуги (</w:t>
      </w:r>
      <w:proofErr w:type="spellStart"/>
      <w:r w:rsidRPr="002B2BF7">
        <w:rPr>
          <w:lang w:val="ru-RU"/>
        </w:rPr>
        <w:t>QoE</w:t>
      </w:r>
      <w:proofErr w:type="spellEnd"/>
      <w:r w:rsidRPr="002B2BF7">
        <w:rPr>
          <w:lang w:val="ru-RU"/>
        </w:rPr>
        <w:t>), а также на обеспечение информации о доставке CPN, CLI и/или идентификации происхождения OI;</w:t>
      </w:r>
    </w:p>
    <w:p w14:paraId="05B4F061" w14:textId="77777777" w:rsidR="00415939" w:rsidRPr="002B2BF7" w:rsidRDefault="00415939" w:rsidP="00415939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</w:r>
      <w:r w:rsidRPr="002B2BF7">
        <w:rPr>
          <w:lang w:val="ru-RU" w:eastAsia="zh-CN"/>
        </w:rPr>
        <w:t>соответствующие статьи Регламента международной электросвязи (РМЭ), в зависимости от случая;</w:t>
      </w:r>
    </w:p>
    <w:p w14:paraId="09766201" w14:textId="77777777" w:rsidR="00415939" w:rsidRPr="002B2BF7" w:rsidRDefault="00415939" w:rsidP="00415939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 xml:space="preserve">услуги </w:t>
      </w:r>
      <w:proofErr w:type="spellStart"/>
      <w:r w:rsidRPr="002B2BF7">
        <w:rPr>
          <w:lang w:val="ru-RU"/>
        </w:rPr>
        <w:t>over-the-top</w:t>
      </w:r>
      <w:proofErr w:type="spellEnd"/>
      <w:r w:rsidRPr="002B2BF7">
        <w:rPr>
          <w:lang w:val="ru-RU"/>
        </w:rPr>
        <w:t xml:space="preserve"> (OTT), определенные в национальном контексте, которые рассматриваются как форма альтернативных процедур вызова и могут также быть полезны для лиц с особыми потребностями;</w:t>
      </w:r>
    </w:p>
    <w:p w14:paraId="1D9A6CA6" w14:textId="77777777" w:rsidR="00415939" w:rsidRPr="002B2BF7" w:rsidRDefault="00415939" w:rsidP="00415939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что альтернативные процедуры вызова, такие как услуги OTT, преобразовали экономические системы как развитых, так и развивающихся стран,</w:t>
      </w:r>
    </w:p>
    <w:p w14:paraId="4846DD31" w14:textId="77777777" w:rsidR="00415939" w:rsidRPr="002B2BF7" w:rsidRDefault="00415939" w:rsidP="00415939">
      <w:pPr>
        <w:pStyle w:val="Call"/>
        <w:rPr>
          <w:iCs/>
          <w:szCs w:val="22"/>
          <w:lang w:val="ru-RU"/>
        </w:rPr>
      </w:pPr>
      <w:r w:rsidRPr="002B2BF7">
        <w:rPr>
          <w:lang w:val="ru-RU"/>
        </w:rPr>
        <w:t>решает</w:t>
      </w:r>
    </w:p>
    <w:p w14:paraId="61A0862D" w14:textId="77777777" w:rsidR="00415939" w:rsidRPr="002B2BF7" w:rsidRDefault="00415939" w:rsidP="00415939">
      <w:pPr>
        <w:rPr>
          <w:lang w:val="ru-RU"/>
        </w:rPr>
      </w:pPr>
      <w:r w:rsidRPr="002B2BF7">
        <w:rPr>
          <w:lang w:val="ru-RU" w:eastAsia="zh-CN"/>
        </w:rPr>
        <w:t>1</w:t>
      </w:r>
      <w:r w:rsidRPr="002B2BF7">
        <w:rPr>
          <w:lang w:val="ru-RU" w:eastAsia="zh-CN"/>
        </w:rPr>
        <w:tab/>
      </w:r>
      <w:r w:rsidRPr="002B2BF7">
        <w:rPr>
          <w:lang w:val="ru-RU"/>
        </w:rPr>
        <w:t>призвать все администрации и операторов международной электросвязи выполнять рекомендации МСЭ-Т, которые помогают ограничить негативные последствия альтернативных процедур вызова и доставки CPN для развивающихся стран и ограничивают негативные последствия неправомерного присвоения и использования соответствующих ресурсов нумерации международной электросвязи в пределах компетенции МСЭ;</w:t>
      </w:r>
    </w:p>
    <w:p w14:paraId="66486355" w14:textId="77777777" w:rsidR="00415939" w:rsidRPr="002B2BF7" w:rsidRDefault="00415939" w:rsidP="00415939">
      <w:pPr>
        <w:rPr>
          <w:i/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просить исследовательские комиссии Сектора развития электросвязи МСЭ и МСЭ-Т сотрудничать, с тем чтобы избегать частичных совпадений и дублирования усилий по изучению альтернативных процедур вызова включая услуги ОТТ, принимая во внимание пункт </w:t>
      </w: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 xml:space="preserve"> раздела </w:t>
      </w:r>
      <w:r w:rsidRPr="002B2BF7">
        <w:rPr>
          <w:i/>
          <w:iCs/>
          <w:lang w:val="ru-RU"/>
        </w:rPr>
        <w:t>учитывая</w:t>
      </w:r>
      <w:r w:rsidRPr="002B2BF7">
        <w:rPr>
          <w:lang w:val="ru-RU"/>
        </w:rPr>
        <w:t>, и в частности 2</w:t>
      </w:r>
      <w:r w:rsidRPr="002B2BF7">
        <w:rPr>
          <w:lang w:val="ru-RU"/>
        </w:rPr>
        <w:noBreakHyphen/>
        <w:t xml:space="preserve">ю Исследовательскую комиссию МСЭ-Т при изучении различных аспектов и форм альтернативных процедур вызова и 3-ю Исследовательскую комиссию МСЭ-Т при изучении экономических последствий альтернативных процедур вызова, а также 12-ю Исследовательскую комиссию МСЭ-Т при изучении </w:t>
      </w:r>
      <w:r w:rsidRPr="002B2BF7">
        <w:rPr>
          <w:color w:val="000000"/>
          <w:lang w:val="ru-RU"/>
        </w:rPr>
        <w:t xml:space="preserve">минимальных пороговых уровней </w:t>
      </w:r>
      <w:proofErr w:type="spellStart"/>
      <w:r w:rsidRPr="002B2BF7">
        <w:rPr>
          <w:color w:val="000000"/>
          <w:lang w:val="ru-RU"/>
        </w:rPr>
        <w:t>QoS</w:t>
      </w:r>
      <w:proofErr w:type="spellEnd"/>
      <w:r w:rsidRPr="002B2BF7">
        <w:rPr>
          <w:color w:val="000000"/>
          <w:lang w:val="ru-RU"/>
        </w:rPr>
        <w:t xml:space="preserve"> и </w:t>
      </w:r>
      <w:proofErr w:type="spellStart"/>
      <w:r w:rsidRPr="002B2BF7">
        <w:rPr>
          <w:color w:val="000000"/>
          <w:lang w:val="ru-RU"/>
        </w:rPr>
        <w:t>QoE</w:t>
      </w:r>
      <w:proofErr w:type="spellEnd"/>
      <w:r w:rsidRPr="002B2BF7">
        <w:rPr>
          <w:color w:val="000000"/>
          <w:lang w:val="ru-RU"/>
        </w:rPr>
        <w:t>, которые не должны нарушаться в процессе использования альтернативных процедур вызова</w:t>
      </w:r>
      <w:r w:rsidRPr="002B2BF7">
        <w:rPr>
          <w:lang w:val="ru-RU"/>
        </w:rPr>
        <w:t>;</w:t>
      </w:r>
      <w:r w:rsidRPr="002B2BF7">
        <w:rPr>
          <w:lang w:val="ru-RU"/>
        </w:rPr>
        <w:br w:type="page"/>
      </w:r>
    </w:p>
    <w:p w14:paraId="02179ECE" w14:textId="77777777" w:rsidR="00415939" w:rsidRPr="002B2BF7" w:rsidRDefault="00415939" w:rsidP="00415939">
      <w:pPr>
        <w:rPr>
          <w:lang w:val="ru-RU"/>
        </w:rPr>
      </w:pPr>
      <w:r w:rsidRPr="002B2BF7">
        <w:rPr>
          <w:lang w:val="ru-RU"/>
        </w:rPr>
        <w:lastRenderedPageBreak/>
        <w:t>3</w:t>
      </w:r>
      <w:r w:rsidRPr="002B2BF7">
        <w:rPr>
          <w:lang w:val="ru-RU"/>
        </w:rPr>
        <w:tab/>
        <w:t xml:space="preserve">просить администрации и международных операторов электросвязи, которые разрешают, согласно своим национальным регуляторным нормам, использование в своих странах процедур альтернативного вызова, но не обеспечивают доставку </w:t>
      </w:r>
      <w:r w:rsidRPr="002B2BF7">
        <w:rPr>
          <w:lang w:val="ru-RU" w:eastAsia="ru-RU"/>
        </w:rPr>
        <w:t>CPN</w:t>
      </w:r>
      <w:r w:rsidRPr="002B2BF7">
        <w:rPr>
          <w:lang w:val="ru-RU"/>
        </w:rPr>
        <w:t xml:space="preserve">, уважать решения других администраций и международных операторов, регуляторные нормы которых не разрешают применение таких услуг и предлагают </w:t>
      </w:r>
      <w:r w:rsidRPr="002B2BF7">
        <w:rPr>
          <w:lang w:val="ru-RU" w:eastAsia="ru-RU"/>
        </w:rPr>
        <w:t>предоставление информации о доставке CPN, международной CLI и/или OI с учетом соответствующих Рекомендаций МСЭ-Т</w:t>
      </w:r>
      <w:r w:rsidRPr="002B2BF7">
        <w:rPr>
          <w:lang w:val="ru-RU"/>
        </w:rPr>
        <w:t xml:space="preserve"> по соображениям безопасности и экономического характера,</w:t>
      </w:r>
    </w:p>
    <w:p w14:paraId="5F340007" w14:textId="77777777" w:rsidR="00415939" w:rsidRPr="002B2BF7" w:rsidRDefault="00415939" w:rsidP="00415939">
      <w:pPr>
        <w:pStyle w:val="Call"/>
        <w:rPr>
          <w:lang w:val="ru-RU"/>
        </w:rPr>
      </w:pPr>
      <w:r w:rsidRPr="002B2BF7">
        <w:rPr>
          <w:lang w:val="ru-RU"/>
        </w:rPr>
        <w:t>поручает Директору Бюро развития электросвязи</w:t>
      </w:r>
    </w:p>
    <w:p w14:paraId="68F1F96A" w14:textId="77777777" w:rsidR="00415939" w:rsidRPr="002B2BF7" w:rsidRDefault="00415939" w:rsidP="00415939">
      <w:pPr>
        <w:rPr>
          <w:lang w:val="ru-RU"/>
        </w:rPr>
      </w:pPr>
      <w:r w:rsidRPr="002B2BF7">
        <w:rPr>
          <w:lang w:val="ru-RU"/>
        </w:rPr>
        <w:t>продолжить сотрудничество с Директором Бюро стандартизации электросвязи в целях содействия участию развивающихся стран в исследованиях МСЭ и использования результатов этих исследований, а также при выполнении настоящей Резолюции,</w:t>
      </w:r>
    </w:p>
    <w:p w14:paraId="25FA456E" w14:textId="77777777" w:rsidR="00415939" w:rsidRPr="002B2BF7" w:rsidRDefault="00415939" w:rsidP="00415939">
      <w:pPr>
        <w:pStyle w:val="Call"/>
        <w:rPr>
          <w:lang w:val="ru-RU"/>
        </w:rPr>
      </w:pPr>
      <w:r w:rsidRPr="002B2BF7">
        <w:rPr>
          <w:lang w:val="ru-RU"/>
        </w:rPr>
        <w:t>предлагает Государствам-Членам и Членам Сектора</w:t>
      </w:r>
    </w:p>
    <w:p w14:paraId="0D465259" w14:textId="77777777" w:rsidR="00415939" w:rsidRPr="002B2BF7" w:rsidRDefault="00415939" w:rsidP="00415939">
      <w:pPr>
        <w:rPr>
          <w:lang w:val="ru-RU"/>
        </w:rPr>
      </w:pPr>
      <w:r w:rsidRPr="002B2BF7">
        <w:rPr>
          <w:lang w:val="ru-RU"/>
        </w:rPr>
        <w:t>оказывать поддержку изучению воздействия альтернативных процедур вызова на различные национальные режимы на базе включения в них соответствующих Рекомендаций МСЭ-Т относительно альтернативных процедур вызова.</w:t>
      </w:r>
    </w:p>
    <w:p w14:paraId="5DD1DB73" w14:textId="77777777" w:rsidR="00415939" w:rsidRPr="002B2BF7" w:rsidRDefault="00415939" w:rsidP="00415939">
      <w:pPr>
        <w:pStyle w:val="Reasons"/>
        <w:rPr>
          <w:lang w:val="ru-RU"/>
        </w:rPr>
      </w:pPr>
    </w:p>
    <w:p w14:paraId="56DCB0AE" w14:textId="77777777" w:rsidR="00415939" w:rsidRPr="002B2BF7" w:rsidRDefault="00415939" w:rsidP="00415939">
      <w:pPr>
        <w:pStyle w:val="Reasons"/>
        <w:rPr>
          <w:lang w:val="ru-RU"/>
        </w:rPr>
      </w:pPr>
    </w:p>
    <w:p w14:paraId="6B72DE3F" w14:textId="77777777" w:rsidR="00415939" w:rsidRPr="002B2BF7" w:rsidRDefault="00415939" w:rsidP="00415939">
      <w:pPr>
        <w:pStyle w:val="Reasons"/>
        <w:rPr>
          <w:lang w:val="ru-RU"/>
        </w:rPr>
      </w:pPr>
    </w:p>
    <w:p w14:paraId="30C50B54" w14:textId="77777777" w:rsidR="00415939" w:rsidRPr="002B2BF7" w:rsidRDefault="00415939" w:rsidP="00415939">
      <w:pPr>
        <w:pStyle w:val="Reasons"/>
        <w:rPr>
          <w:lang w:val="ru-RU"/>
        </w:rPr>
      </w:pPr>
    </w:p>
    <w:p w14:paraId="2234F2FF" w14:textId="7BBF1AE9" w:rsidR="00976299" w:rsidRPr="00415939" w:rsidRDefault="00976299" w:rsidP="00415939">
      <w:pPr>
        <w:rPr>
          <w:lang w:val="ru-RU"/>
        </w:rPr>
      </w:pPr>
    </w:p>
    <w:sectPr w:rsidR="00976299" w:rsidRPr="00415939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  <w:footnote w:id="1">
    <w:p w14:paraId="1250537C" w14:textId="77777777" w:rsidR="00415939" w:rsidRPr="00FE2866" w:rsidRDefault="00415939" w:rsidP="0041593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FE2866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6109F5C7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415939">
          <w:rPr>
            <w:noProof/>
            <w:szCs w:val="22"/>
          </w:rPr>
          <w:t>22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55BE1A58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415939">
      <w:rPr>
        <w:noProof/>
        <w:szCs w:val="22"/>
      </w:rPr>
      <w:t>22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637AD"/>
    <w:rsid w:val="000D1BE4"/>
    <w:rsid w:val="000F689C"/>
    <w:rsid w:val="00204E9F"/>
    <w:rsid w:val="003E584B"/>
    <w:rsid w:val="00415939"/>
    <w:rsid w:val="00595A93"/>
    <w:rsid w:val="006A35C7"/>
    <w:rsid w:val="009374F3"/>
    <w:rsid w:val="00976299"/>
    <w:rsid w:val="00DD3985"/>
    <w:rsid w:val="00E45F09"/>
    <w:rsid w:val="00F063A5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5C7"/>
    <w:pPr>
      <w:keepNext/>
      <w:keepLines/>
      <w:spacing w:before="240"/>
      <w:ind w:left="1134" w:hanging="1134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customStyle="1" w:styleId="Heading1Char">
    <w:name w:val="Heading 1 Char"/>
    <w:basedOn w:val="DefaultParagraphFont"/>
    <w:link w:val="Heading1"/>
    <w:uiPriority w:val="9"/>
    <w:rsid w:val="006A35C7"/>
    <w:rPr>
      <w:rFonts w:eastAsiaTheme="majorEastAsia" w:cstheme="majorBidi"/>
      <w:b/>
      <w:kern w:val="0"/>
      <w:sz w:val="28"/>
      <w:szCs w:val="32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9762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Heading2"/>
    <w:next w:val="Normal"/>
    <w:rsid w:val="00204E9F"/>
    <w:pPr>
      <w:spacing w:before="240" w:after="280"/>
      <w:jc w:val="center"/>
    </w:pPr>
    <w:rPr>
      <w:rFonts w:ascii="Calibri" w:eastAsia="Calibri" w:hAnsi="Calibri" w:cs="Times New Roman"/>
      <w:b/>
      <w:iCs/>
      <w:color w:val="auto"/>
      <w:sz w:val="28"/>
      <w:szCs w:val="20"/>
      <w:bdr w:val="none" w:sz="0" w:space="0" w:color="auto" w:frame="1"/>
      <w:lang w:eastAsia="en-GB"/>
    </w:rPr>
  </w:style>
  <w:style w:type="paragraph" w:customStyle="1" w:styleId="enumlev1">
    <w:name w:val="enumlev1"/>
    <w:basedOn w:val="Normal"/>
    <w:link w:val="enumlev1Char"/>
    <w:rsid w:val="009762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976299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character" w:styleId="FootnoteReference">
    <w:name w:val="footnote reference"/>
    <w:basedOn w:val="DefaultParagraphFont"/>
    <w:rsid w:val="00976299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976299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976299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Tabletext">
    <w:name w:val="Table_text"/>
    <w:basedOn w:val="Normal"/>
    <w:link w:val="TabletextChar"/>
    <w:rsid w:val="00976299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Headingb">
    <w:name w:val="Heading_b"/>
    <w:basedOn w:val="Normal"/>
    <w:next w:val="Normal"/>
    <w:link w:val="HeadingbChar"/>
    <w:qFormat/>
    <w:rsid w:val="00976299"/>
    <w:pPr>
      <w:keepNext/>
      <w:spacing w:before="160"/>
    </w:pPr>
    <w:rPr>
      <w:rFonts w:cs="Times New Roman Bold"/>
      <w:b/>
      <w:lang w:val="fr-CH"/>
    </w:rPr>
  </w:style>
  <w:style w:type="character" w:customStyle="1" w:styleId="HeadingbChar">
    <w:name w:val="Heading_b Char"/>
    <w:basedOn w:val="DefaultParagraphFont"/>
    <w:link w:val="Headingb"/>
    <w:locked/>
    <w:rsid w:val="00976299"/>
    <w:rPr>
      <w:rFonts w:ascii="Calibri" w:eastAsia="Times New Roman" w:hAnsi="Calibri" w:cs="Times New Roman Bold"/>
      <w:b/>
      <w:kern w:val="0"/>
      <w:sz w:val="24"/>
      <w:szCs w:val="20"/>
      <w:lang w:val="fr-CH"/>
      <w14:ligatures w14:val="none"/>
    </w:rPr>
  </w:style>
  <w:style w:type="character" w:styleId="Hyperlink">
    <w:name w:val="Hyperlink"/>
    <w:rsid w:val="00976299"/>
    <w:rPr>
      <w:color w:val="0000FF"/>
      <w:u w:val="single"/>
    </w:rPr>
  </w:style>
  <w:style w:type="character" w:customStyle="1" w:styleId="TabletextChar">
    <w:name w:val="Table_text Char"/>
    <w:basedOn w:val="DefaultParagraphFont"/>
    <w:link w:val="Tabletext"/>
    <w:locked/>
    <w:rsid w:val="00976299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nnexNoChar">
    <w:name w:val="Annex_No Char"/>
    <w:basedOn w:val="DefaultParagraphFont"/>
    <w:link w:val="AnnexNo"/>
    <w:rsid w:val="00976299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9</cp:revision>
  <dcterms:created xsi:type="dcterms:W3CDTF">2023-10-16T12:49:00Z</dcterms:created>
  <dcterms:modified xsi:type="dcterms:W3CDTF">2023-10-16T14:41:00Z</dcterms:modified>
</cp:coreProperties>
</file>