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B8C" w14:textId="77777777" w:rsidR="00CC725B" w:rsidRPr="002B2BF7" w:rsidRDefault="00CC725B" w:rsidP="00CC725B">
      <w:pPr>
        <w:pStyle w:val="ResNo"/>
        <w:rPr>
          <w:lang w:val="ru-RU"/>
        </w:rPr>
      </w:pPr>
      <w:bookmarkStart w:id="0" w:name="_Toc116554156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18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76469425" w14:textId="77777777" w:rsidR="00CC725B" w:rsidRPr="002B2BF7" w:rsidRDefault="00CC725B" w:rsidP="00CC725B">
      <w:pPr>
        <w:pStyle w:val="Restitle"/>
        <w:rPr>
          <w:lang w:val="ru-RU"/>
        </w:rPr>
      </w:pPr>
      <w:bookmarkStart w:id="1" w:name="_Toc116554157"/>
      <w:r w:rsidRPr="002B2BF7">
        <w:rPr>
          <w:lang w:val="ru-RU"/>
        </w:rPr>
        <w:t>Специальная техническая помощь Палестине</w:t>
      </w:r>
      <w:bookmarkEnd w:id="1"/>
    </w:p>
    <w:p w14:paraId="0CAE4AED" w14:textId="77777777" w:rsidR="00CC725B" w:rsidRPr="002B2BF7" w:rsidRDefault="00CC725B" w:rsidP="00CC725B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 г.),</w:t>
      </w:r>
    </w:p>
    <w:p w14:paraId="157D26C4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7D44D74F" w14:textId="05776D45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о Резолюции 32 (Киото, 1994 г.) Полномочной конференции о технической помощи Палестине для развития электросвязи, Резолюции 125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 г.) и Резолюции</w:t>
      </w:r>
      <w:r w:rsidR="000F082E">
        <w:rPr>
          <w:lang w:val="en-US"/>
        </w:rPr>
        <w:t> </w:t>
      </w:r>
      <w:r w:rsidRPr="002B2BF7">
        <w:rPr>
          <w:lang w:val="ru-RU"/>
        </w:rPr>
        <w:t>125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помощи и поддержке Палестине в восстановлении ее сетей электросвязи;</w:t>
      </w:r>
    </w:p>
    <w:p w14:paraId="5504F50C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 99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Полномочной конференции о статусе Палестины в МСЭ;</w:t>
      </w:r>
    </w:p>
    <w:p w14:paraId="3A39B73C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об Уставе Организации Объединенных Наций и Всеобщей декларации прав человека;</w:t>
      </w:r>
    </w:p>
    <w:p w14:paraId="53374586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 18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 Дубай, 2014 г.) и Резолюции 18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 г.) Всемирной конференции по развитию электросвязи (ВКРЭ) о специальной технической помощи Палестине;</w:t>
      </w:r>
    </w:p>
    <w:p w14:paraId="0A72FF86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резолюции 68/235 Генеральной Ассамблеи Организации Объединенных Наций, в которой признается постоянный суверенитет палестинского народа на оккупированной палестинской территории, включая Восточный Иерусалим, над своими природными ресурсами, конкретно над земельными, водными, энергетическими и другими природными ресурсами;</w:t>
      </w:r>
    </w:p>
    <w:p w14:paraId="78C162FC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положениях п. 16 Декларации принципов первого этапа (Женева, 2003 г.) Всемирной встречи на высшем уровне по вопросам информационного общества (ВВУИО) и итоговых документов второго этапа ВВУИО, в частности п. 96 Тунисской программы для информационного общества, касающегося роли МСЭ в принятии мер для обеспечения рационального, эффективного и экономичного использования всеми странами радиочастотного спектра, а также равноправного доступа к нему на основе соответствующих международных соглашений,</w:t>
      </w:r>
    </w:p>
    <w:p w14:paraId="2DFF5D4D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lang w:val="ru-RU"/>
        </w:rPr>
        <w:t>,</w:t>
      </w:r>
    </w:p>
    <w:p w14:paraId="38AB2146" w14:textId="77777777" w:rsidR="00CC725B" w:rsidRPr="002B2BF7" w:rsidRDefault="00CC725B" w:rsidP="00CC725B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Устав и Конвенция МСЭ направлены на укрепление мира и безопасности во всем мире для развития международного сотрудничества и лучшего взаимопонимания между народами;</w:t>
      </w:r>
      <w:r w:rsidRPr="002B2BF7">
        <w:rPr>
          <w:i/>
          <w:iCs/>
          <w:lang w:val="ru-RU"/>
        </w:rPr>
        <w:br w:type="page"/>
      </w:r>
    </w:p>
    <w:p w14:paraId="18284D27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политику МСЭ по оказанию помощи Палестине для развития ее сектора электросвязи/информационно-коммуникационных технологий (ИКТ), который является эффективным, но еще не достиг своих целей;</w:t>
      </w:r>
    </w:p>
    <w:p w14:paraId="5D249906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Резолюцию 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 настоящей Конференции, в которой закреплено, что каждое государство обладает суверенным правом управлять использованием спектра в пределах своей территории, а также положения, содержащиеся в Резолюции 99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и Резолюции 12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ВКР-19) Всемирной конференции радиосвязи (ВКР),</w:t>
      </w:r>
    </w:p>
    <w:p w14:paraId="600F5C6F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учитывая далее</w:t>
      </w:r>
      <w:r w:rsidRPr="002B2BF7">
        <w:rPr>
          <w:i w:val="0"/>
          <w:lang w:val="ru-RU"/>
        </w:rPr>
        <w:t>,</w:t>
      </w:r>
    </w:p>
    <w:p w14:paraId="485A05AF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создание надежной и современной сети электросвязи является необходимой составной частью экономического и социального развития и имеет важнейшее значение для будущего палестинского народа;</w:t>
      </w:r>
    </w:p>
    <w:p w14:paraId="4098F1FA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значение международного сообщества в оказании помощи палестинскому народу в развитии современной и надежной сети электросвязи,</w:t>
      </w:r>
    </w:p>
    <w:p w14:paraId="4687D0C6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сознавая</w:t>
      </w:r>
    </w:p>
    <w:p w14:paraId="6361044F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основополагающие принципы, содержащиеся в Уставе,</w:t>
      </w:r>
    </w:p>
    <w:p w14:paraId="1BEF3660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4305B506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сохраняющиеся проблемы, с которыми сталкиваются Палестина и МСЭ при реализации пяти проектов, согласованных с Бюро развития электросвязи (БРЭ) во исполнение Резолюции 18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 Стамбул, 2002 г.), Резолюции 18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Доха, 2006 г.), Резолюции 18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Хайдарабад, 2010 г.), Резолюции 18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2014 г.) и Резолюции 18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 г.) ВКРЭ, которые должны быть предметом обеспокоенности и тревоги для всего международного сообщества, в особенности для МСЭ;</w:t>
      </w:r>
    </w:p>
    <w:p w14:paraId="4CFE9134" w14:textId="77777777" w:rsidR="00CC725B" w:rsidRPr="002B2BF7" w:rsidRDefault="00CC725B" w:rsidP="00CC725B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решения Встречи на высшем уровне "Соединим арабский мир";</w:t>
      </w:r>
    </w:p>
    <w:p w14:paraId="5D15528D" w14:textId="77777777" w:rsidR="00CC725B" w:rsidRPr="002B2BF7" w:rsidRDefault="00CC725B" w:rsidP="00CC725B">
      <w:pPr>
        <w:rPr>
          <w:i/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основные результаты Регионального подготовительного собрания для Арабского региона (РПС-АРБ), прошедшего в Судане в 2017 году, в частности вопросы, касающиеся Палестины,</w:t>
      </w:r>
      <w:r w:rsidRPr="002B2BF7">
        <w:rPr>
          <w:lang w:val="ru-RU"/>
        </w:rPr>
        <w:br w:type="page"/>
      </w:r>
    </w:p>
    <w:p w14:paraId="160CE330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отмечая</w:t>
      </w:r>
    </w:p>
    <w:p w14:paraId="07745480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долгосрочную техническую помощь БРЭ Палестине для развития электросвязи/ИКТ в соответствии с Резолюцией 32 (Киото, 1994 г.) и безотлагательную потребность в оказании видов помощи в различных областях информации, информатики и связи, а также возрастающие трудности, постоянно сопровождающие оказание такой помощи после принятия этой Резолюции,</w:t>
      </w:r>
    </w:p>
    <w:p w14:paraId="14DA5E7C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отмечая с глубокой обеспокоенностью</w:t>
      </w:r>
    </w:p>
    <w:p w14:paraId="1867866D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ограничения и трудности, связанные с текущим положением в Палестине, препятствующие доступу к средствам, услугам и приложениям электросвязи/ИКТ и продолжающие оставаться препятствием для развития электросвязи/ИКТ в Палестине,</w:t>
      </w:r>
    </w:p>
    <w:p w14:paraId="569CD318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решает продолжать поручать Директору Бюро развития электросвязи</w:t>
      </w:r>
    </w:p>
    <w:p w14:paraId="595B3535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и расширять оказание Палестине технической помощи для развития ее электросвязи/ИКТ, принимая во внимание необходимость преодоления возрастающих и усугубляющихся трудностей, встречавшихся при предоставлении этой помощи на протяжении предшествовавших циклов после 2002 года;</w:t>
      </w:r>
    </w:p>
    <w:p w14:paraId="1B1504E7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принять в рамках мандата БРЭ надлежащие меры, направленные на содействие созданию международных сетей доступа, в том числе наземных и спутниковых станций, подводных кабелей, волоконно-оптических и микроволновых систем;</w:t>
      </w:r>
    </w:p>
    <w:p w14:paraId="1069D2CF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поручить БРЭ в координации с Бюро радиосвязи обеспечить для Палестины возможность приобретения частот в полосе 470–694 МГц, необходимых для функционирования одно- и многочастотных сетей цифрового наземного телевидения, и управления использованием этих частот, а также определить механизмы, обеспечивающие, что Палестина сможет использовать полосу частот 694–862 МГц, получаемую в результате того, что в области использования и применения услуг подвижной широкополосной связи, которые будут использоваться после ВКР-19, произойдет переход к цифровым технологиям;</w:t>
      </w:r>
    </w:p>
    <w:p w14:paraId="46C90E37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представлять периодические технические отчеты по различным примерам опыта либерализации и приватизации в области электросвязи/ИКТ, а также проблемам, с которыми сталкиваются палестинцы в секторе, и развитию инфраструктуры и оценивать воздействие этих процессов на развитие данной отрасли в Секторе Газа и на Западном берегу реки Иордан;</w:t>
      </w:r>
      <w:r w:rsidRPr="002B2BF7">
        <w:rPr>
          <w:lang w:val="ru-RU"/>
        </w:rPr>
        <w:br w:type="page"/>
      </w:r>
    </w:p>
    <w:p w14:paraId="2A33249B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lastRenderedPageBreak/>
        <w:t>5</w:t>
      </w:r>
      <w:r w:rsidRPr="002B2BF7">
        <w:rPr>
          <w:lang w:val="ru-RU"/>
        </w:rPr>
        <w:tab/>
        <w:t>осуществлять проекты в сферах электронного здравоохранения, электронного образования, электронного правительства, планирования использования спектра и управления его использованием в соответствии с предыдущими соглашениями МСЭ, проекты в области развития людских ресурсов, а также оказывать все другие виды помощи;</w:t>
      </w:r>
    </w:p>
    <w:p w14:paraId="071012DF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оказать срочную помощь Палестине в приобретении и управлении использованием ресурса радиочастотного спектра, необходимого для работы сетей 4G и 5G в соответствии с потребностями, которые были выявлены в ходе исследования, проведенного международной специализированной консультационной компанией, в поддержку предпринимаемых усилий по решению технических вопросов и преодолению проблем, возникающих при внедрении новых технологий, в соответствии с Временным соглашением;</w:t>
      </w:r>
    </w:p>
    <w:p w14:paraId="0EB0B035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представлять Совету МСЭ ежегодный отчет о ходе выполнения настоящей Резолюции (и аналогичных резолюций) и механизмах, используемых для преодоления возникающих возрастающих трудностей,</w:t>
      </w:r>
    </w:p>
    <w:p w14:paraId="2B64A7C3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обращается с призывом к Членам МСЭ</w:t>
      </w:r>
    </w:p>
    <w:p w14:paraId="4F84BAC2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оказывать все виды поддержки и помощи Палестине на двусторонней основе или посредством исполнительных действий, проводимых МСЭ в этом отношении;</w:t>
      </w:r>
    </w:p>
    <w:p w14:paraId="31FD72ED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оказывать помощь Палестине в восстановлении и перестройке палестинской сети электросвязи;</w:t>
      </w:r>
    </w:p>
    <w:p w14:paraId="632ECEC1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оказывать помощь Палестине в получении причитающихся ей поступлений от входящего и исходящего международного трафика;</w:t>
      </w:r>
    </w:p>
    <w:p w14:paraId="15BEA818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предоставлять Палестине помощь в поддержку осуществления проектов БРЭ, в том числе в создании потенциала людских ресурсов,</w:t>
      </w:r>
    </w:p>
    <w:p w14:paraId="4E435C5C" w14:textId="77777777" w:rsidR="00CC725B" w:rsidRPr="002B2BF7" w:rsidRDefault="00CC725B" w:rsidP="00CC725B">
      <w:pPr>
        <w:pStyle w:val="Call"/>
        <w:rPr>
          <w:lang w:val="ru-RU"/>
        </w:rPr>
      </w:pPr>
      <w:r w:rsidRPr="002B2BF7">
        <w:rPr>
          <w:lang w:val="ru-RU"/>
        </w:rPr>
        <w:t>просит Генерального секретаря</w:t>
      </w:r>
    </w:p>
    <w:p w14:paraId="093B25BE" w14:textId="77777777" w:rsidR="00CC725B" w:rsidRPr="002B2BF7" w:rsidRDefault="00CC725B" w:rsidP="00CC725B">
      <w:pPr>
        <w:rPr>
          <w:lang w:val="ru-RU"/>
        </w:rPr>
      </w:pPr>
      <w:r w:rsidRPr="002B2BF7">
        <w:rPr>
          <w:lang w:val="ru-RU"/>
        </w:rPr>
        <w:t>представить отчет Полномочной конференции (Бухарест, 2022 г.) о ходе выполнения настоящей Резолюции.</w:t>
      </w:r>
    </w:p>
    <w:p w14:paraId="2234F2FF" w14:textId="7BBF1AE9" w:rsidR="00976299" w:rsidRPr="00CC725B" w:rsidRDefault="00976299" w:rsidP="00CC725B">
      <w:pPr>
        <w:rPr>
          <w:lang w:val="ru-RU"/>
        </w:rPr>
      </w:pPr>
    </w:p>
    <w:sectPr w:rsidR="00976299" w:rsidRPr="00CC725B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2F11738D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0F082E">
          <w:rPr>
            <w:noProof/>
            <w:szCs w:val="22"/>
          </w:rPr>
          <w:t>18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6B1F33E5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0F082E">
      <w:rPr>
        <w:noProof/>
        <w:szCs w:val="22"/>
      </w:rPr>
      <w:t>18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082E"/>
    <w:rsid w:val="000F689C"/>
    <w:rsid w:val="00204E9F"/>
    <w:rsid w:val="003E584B"/>
    <w:rsid w:val="00595A93"/>
    <w:rsid w:val="006A35C7"/>
    <w:rsid w:val="009374F3"/>
    <w:rsid w:val="00976299"/>
    <w:rsid w:val="00CC725B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10</cp:revision>
  <dcterms:created xsi:type="dcterms:W3CDTF">2023-10-16T12:49:00Z</dcterms:created>
  <dcterms:modified xsi:type="dcterms:W3CDTF">2023-10-16T15:02:00Z</dcterms:modified>
</cp:coreProperties>
</file>