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5B6E9" w14:textId="77777777" w:rsidR="0090748A" w:rsidRPr="009C6DD3" w:rsidRDefault="0090748A" w:rsidP="00157E97">
      <w:pPr>
        <w:pStyle w:val="ResNo"/>
        <w:outlineLvl w:val="0"/>
      </w:pPr>
      <w:bookmarkStart w:id="0" w:name="_Toc227921103"/>
      <w:r w:rsidRPr="009C6DD3">
        <w:t>第</w:t>
      </w:r>
      <w:r w:rsidRPr="009C6DD3">
        <w:rPr>
          <w:rStyle w:val="href"/>
        </w:rPr>
        <w:t>17</w:t>
      </w:r>
      <w:r w:rsidRPr="009C6DD3">
        <w:t>号决议（</w:t>
      </w:r>
      <w:r w:rsidRPr="009C6DD3">
        <w:rPr>
          <w:rFonts w:hint="eastAsia"/>
        </w:rPr>
        <w:t>2025</w:t>
      </w:r>
      <w:r w:rsidRPr="009C6DD3">
        <w:rPr>
          <w:rFonts w:hint="eastAsia"/>
        </w:rPr>
        <w:t>年，巴库</w:t>
      </w:r>
      <w:r w:rsidRPr="009C6DD3">
        <w:t>，修订版）</w:t>
      </w:r>
      <w:bookmarkEnd w:id="0"/>
    </w:p>
    <w:p w14:paraId="1E76FF8F" w14:textId="77777777" w:rsidR="0090748A" w:rsidRPr="009C6DD3" w:rsidRDefault="0090748A" w:rsidP="0090748A">
      <w:pPr>
        <w:pStyle w:val="Restitle"/>
      </w:pPr>
      <w:bookmarkStart w:id="1" w:name="_Toc227921104"/>
      <w:r w:rsidRPr="009C6DD3">
        <w:rPr>
          <w:rFonts w:cstheme="minorHAnsi" w:hint="eastAsia"/>
        </w:rPr>
        <w:t>已获</w:t>
      </w:r>
      <w:r w:rsidRPr="009C6DD3">
        <w:rPr>
          <w:rFonts w:cstheme="minorHAnsi"/>
        </w:rPr>
        <w:t>批准的</w:t>
      </w:r>
      <w:r w:rsidRPr="009C6DD3">
        <w:rPr>
          <w:rFonts w:cstheme="minorHAnsi" w:hint="eastAsia"/>
          <w:lang w:val="en-US"/>
        </w:rPr>
        <w:t>区域性</w:t>
      </w:r>
      <w:r w:rsidRPr="009C6DD3">
        <w:rPr>
          <w:rFonts w:cstheme="minorHAnsi"/>
        </w:rPr>
        <w:t>举措的</w:t>
      </w:r>
      <w:r w:rsidRPr="009C6DD3">
        <w:rPr>
          <w:rFonts w:cstheme="minorHAnsi" w:hint="eastAsia"/>
        </w:rPr>
        <w:t>资源筹措、</w:t>
      </w:r>
      <w:r w:rsidRPr="009C6DD3">
        <w:rPr>
          <w:rFonts w:cstheme="minorHAnsi"/>
        </w:rPr>
        <w:t>实施</w:t>
      </w:r>
      <w:r w:rsidRPr="009C6DD3">
        <w:rPr>
          <w:rFonts w:cstheme="minorHAnsi" w:hint="eastAsia"/>
        </w:rPr>
        <w:t>和</w:t>
      </w:r>
      <w:r w:rsidRPr="009C6DD3">
        <w:rPr>
          <w:rFonts w:cstheme="minorHAnsi"/>
        </w:rPr>
        <w:t>合作</w:t>
      </w:r>
      <w:r w:rsidR="00BE3EC2" w:rsidRPr="009C6DD3">
        <w:rPr>
          <w:rStyle w:val="FootnoteReference"/>
          <w:rFonts w:cstheme="minorHAnsi"/>
        </w:rPr>
        <w:footnoteReference w:id="1"/>
      </w:r>
      <w:bookmarkEnd w:id="1"/>
    </w:p>
    <w:p w14:paraId="5636CE8A" w14:textId="77777777" w:rsidR="0090748A" w:rsidRPr="009C6DD3" w:rsidRDefault="0090748A" w:rsidP="0090748A">
      <w:pPr>
        <w:pStyle w:val="Normalaftertitle"/>
      </w:pPr>
      <w:r w:rsidRPr="009C6DD3">
        <w:rPr>
          <w:rFonts w:hint="eastAsia"/>
        </w:rPr>
        <w:t>世界电信发展大会（</w:t>
      </w:r>
      <w:r w:rsidRPr="009C6DD3">
        <w:rPr>
          <w:rFonts w:hint="eastAsia"/>
        </w:rPr>
        <w:t>2025</w:t>
      </w:r>
      <w:r w:rsidRPr="009C6DD3">
        <w:rPr>
          <w:rFonts w:hint="eastAsia"/>
        </w:rPr>
        <w:t>年，巴库），</w:t>
      </w:r>
    </w:p>
    <w:p w14:paraId="0F9E69D0" w14:textId="77777777" w:rsidR="0090748A" w:rsidRPr="009C6DD3" w:rsidRDefault="0090748A" w:rsidP="0090748A">
      <w:pPr>
        <w:pStyle w:val="Call"/>
      </w:pPr>
      <w:r w:rsidRPr="009C6DD3">
        <w:rPr>
          <w:rFonts w:hint="eastAsia"/>
        </w:rPr>
        <w:t>忆及</w:t>
      </w:r>
    </w:p>
    <w:p w14:paraId="4B4E16B2"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全权代表大会</w:t>
      </w:r>
      <w:r w:rsidRPr="009C6DD3">
        <w:rPr>
          <w:rFonts w:hint="eastAsia"/>
          <w:lang w:val="en-US"/>
        </w:rPr>
        <w:t>关于为有特殊需求的国家重建其电信部门提供支持的第</w:t>
      </w:r>
      <w:r w:rsidRPr="009C6DD3">
        <w:t>34</w:t>
      </w:r>
      <w:r w:rsidRPr="009C6DD3">
        <w:rPr>
          <w:rFonts w:hint="eastAsia"/>
          <w:lang w:val="en-US"/>
        </w:rPr>
        <w:t>号决议</w:t>
      </w:r>
      <w:r w:rsidRPr="009C6DD3">
        <w:rPr>
          <w:rFonts w:hint="eastAsia"/>
        </w:rPr>
        <w:t>（</w:t>
      </w:r>
      <w:r w:rsidRPr="009C6DD3">
        <w:rPr>
          <w:rFonts w:hint="eastAsia"/>
          <w:lang w:val="en-US"/>
        </w:rPr>
        <w:t>2018</w:t>
      </w:r>
      <w:r w:rsidRPr="009C6DD3">
        <w:rPr>
          <w:rFonts w:hint="eastAsia"/>
          <w:lang w:val="en-US"/>
        </w:rPr>
        <w:t>年，迪拜</w:t>
      </w:r>
      <w:r w:rsidRPr="009C6DD3">
        <w:rPr>
          <w:rFonts w:hint="eastAsia"/>
        </w:rPr>
        <w:t>，</w:t>
      </w:r>
      <w:r w:rsidRPr="009C6DD3">
        <w:rPr>
          <w:rFonts w:hint="eastAsia"/>
          <w:lang w:val="en-US"/>
        </w:rPr>
        <w:t>修订版</w:t>
      </w:r>
      <w:r w:rsidRPr="009C6DD3">
        <w:rPr>
          <w:rFonts w:hint="eastAsia"/>
        </w:rPr>
        <w:t>）；</w:t>
      </w:r>
    </w:p>
    <w:p w14:paraId="0DC9851B"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全权代表大会关于</w:t>
      </w:r>
      <w:r w:rsidRPr="009C6DD3">
        <w:rPr>
          <w:rFonts w:hint="eastAsia"/>
          <w:lang w:val="en-US"/>
        </w:rPr>
        <w:t>国际电联在持久和可持续发展电信</w:t>
      </w:r>
      <w:r w:rsidRPr="009C6DD3">
        <w:t>/</w:t>
      </w:r>
      <w:r w:rsidRPr="009C6DD3">
        <w:rPr>
          <w:rFonts w:hint="eastAsia"/>
          <w:lang w:val="en-US"/>
        </w:rPr>
        <w:t>信息通信技术（</w:t>
      </w:r>
      <w:r w:rsidRPr="009C6DD3">
        <w:rPr>
          <w:rFonts w:hint="eastAsia"/>
          <w:lang w:val="en-US"/>
        </w:rPr>
        <w:t>ICT</w:t>
      </w:r>
      <w:r w:rsidRPr="009C6DD3">
        <w:rPr>
          <w:rFonts w:hint="eastAsia"/>
          <w:lang w:val="en-US"/>
        </w:rPr>
        <w:t>）、向发展中国家</w:t>
      </w:r>
      <w:r w:rsidR="00C27726" w:rsidRPr="009C6DD3">
        <w:rPr>
          <w:rStyle w:val="FootnoteReference"/>
          <w:lang w:val="en-US"/>
        </w:rPr>
        <w:footnoteReference w:id="2"/>
      </w:r>
      <w:r w:rsidRPr="009C6DD3">
        <w:rPr>
          <w:rFonts w:hint="eastAsia"/>
          <w:lang w:val="en-US"/>
        </w:rPr>
        <w:t>提供技术援助和咨询以及实施相关各国、区域性和跨区域性项目中的作用的第</w:t>
      </w:r>
      <w:r w:rsidRPr="009C6DD3">
        <w:t>135</w:t>
      </w:r>
      <w:r w:rsidRPr="009C6DD3">
        <w:rPr>
          <w:rFonts w:hint="eastAsia"/>
          <w:lang w:val="en-US"/>
        </w:rPr>
        <w:t>号决议</w:t>
      </w:r>
      <w:r w:rsidRPr="009C6DD3">
        <w:rPr>
          <w:rFonts w:hint="eastAsia"/>
        </w:rPr>
        <w:t>（</w:t>
      </w:r>
      <w:r w:rsidRPr="009C6DD3">
        <w:rPr>
          <w:rFonts w:hint="eastAsia"/>
          <w:lang w:val="en-US"/>
        </w:rPr>
        <w:t>2022</w:t>
      </w:r>
      <w:r w:rsidRPr="009C6DD3">
        <w:rPr>
          <w:rFonts w:hint="eastAsia"/>
          <w:lang w:val="en-US"/>
        </w:rPr>
        <w:t>年，布加勒斯特</w:t>
      </w:r>
      <w:r w:rsidRPr="009C6DD3">
        <w:rPr>
          <w:rFonts w:hint="eastAsia"/>
        </w:rPr>
        <w:t>，</w:t>
      </w:r>
      <w:r w:rsidRPr="009C6DD3">
        <w:rPr>
          <w:rFonts w:hint="eastAsia"/>
          <w:lang w:val="en-US"/>
        </w:rPr>
        <w:t>修订版</w:t>
      </w:r>
      <w:r w:rsidRPr="009C6DD3">
        <w:rPr>
          <w:rFonts w:hint="eastAsia"/>
        </w:rPr>
        <w:t>）；</w:t>
      </w:r>
    </w:p>
    <w:p w14:paraId="07041981"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全权代表大会关于加强国际电联的项目执行和项目监督职能的第</w:t>
      </w:r>
      <w:r w:rsidRPr="009C6DD3">
        <w:t>157</w:t>
      </w:r>
      <w:r w:rsidRPr="009C6DD3">
        <w:rPr>
          <w:rFonts w:hint="eastAsia"/>
        </w:rPr>
        <w:t>号决议（</w:t>
      </w:r>
      <w:r w:rsidRPr="009C6DD3">
        <w:rPr>
          <w:rFonts w:hint="eastAsia"/>
        </w:rPr>
        <w:t>2022</w:t>
      </w:r>
      <w:r w:rsidRPr="009C6DD3">
        <w:rPr>
          <w:rFonts w:hint="eastAsia"/>
        </w:rPr>
        <w:t>年，布加勒斯特，修订版）；</w:t>
      </w:r>
    </w:p>
    <w:p w14:paraId="43532249"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本届大会关于加强与区域性</w:t>
      </w:r>
      <w:r w:rsidRPr="009C6DD3">
        <w:rPr>
          <w:rFonts w:hint="eastAsia"/>
          <w:lang w:val="en-US"/>
        </w:rPr>
        <w:t>和次区域性</w:t>
      </w:r>
      <w:r w:rsidRPr="009C6DD3">
        <w:rPr>
          <w:rFonts w:hint="eastAsia"/>
        </w:rPr>
        <w:t>组织的协调和协作的第</w:t>
      </w:r>
      <w:r w:rsidRPr="009C6DD3">
        <w:rPr>
          <w:rFonts w:hint="eastAsia"/>
        </w:rPr>
        <w:t>21</w:t>
      </w:r>
      <w:r w:rsidRPr="009C6DD3">
        <w:rPr>
          <w:rFonts w:hint="eastAsia"/>
        </w:rPr>
        <w:t>号决议（</w:t>
      </w:r>
      <w:r w:rsidRPr="009C6DD3">
        <w:rPr>
          <w:rFonts w:hint="eastAsia"/>
        </w:rPr>
        <w:t>2025</w:t>
      </w:r>
      <w:r w:rsidRPr="009C6DD3">
        <w:rPr>
          <w:rFonts w:hint="eastAsia"/>
        </w:rPr>
        <w:t>年，巴库，修订版）；</w:t>
      </w:r>
    </w:p>
    <w:p w14:paraId="13D01DF8" w14:textId="54902796" w:rsidR="00236FB3" w:rsidRPr="00426435" w:rsidRDefault="0090748A" w:rsidP="0090748A">
      <w:pPr>
        <w:pStyle w:val="Normalnoindent"/>
        <w:rPr>
          <w:rStyle w:val="ItalicEnglish"/>
          <w:rFonts w:ascii="Calibri" w:eastAsia="SimSun" w:hAnsi="Calibri"/>
          <w:i w:val="0"/>
          <w:szCs w:val="28"/>
          <w:lang w:eastAsia="zh-CN"/>
        </w:rPr>
      </w:pPr>
      <w:r w:rsidRPr="009C6DD3">
        <w:rPr>
          <w:rStyle w:val="ItalicEnglish"/>
          <w:rFonts w:hint="eastAsia"/>
          <w:lang w:eastAsia="zh-CN"/>
        </w:rPr>
        <w:t>e</w:t>
      </w:r>
      <w:r w:rsidRPr="009C6DD3">
        <w:rPr>
          <w:rStyle w:val="ItalicEnglish"/>
          <w:lang w:eastAsia="zh-CN"/>
        </w:rPr>
        <w:t>)</w:t>
      </w:r>
      <w:r w:rsidRPr="009C6DD3">
        <w:rPr>
          <w:rStyle w:val="ItalicEnglish"/>
          <w:lang w:eastAsia="zh-CN"/>
        </w:rPr>
        <w:tab/>
      </w:r>
      <w:r w:rsidRPr="009C6DD3">
        <w:rPr>
          <w:rFonts w:hint="eastAsia"/>
        </w:rPr>
        <w:t>世界电信发展大会关于</w:t>
      </w:r>
      <w:r w:rsidRPr="009C6DD3">
        <w:t>加强国际电联电信发展部门</w:t>
      </w:r>
      <w:r w:rsidRPr="009C6DD3">
        <w:rPr>
          <w:rFonts w:hint="eastAsia"/>
        </w:rPr>
        <w:t>（</w:t>
      </w:r>
      <w:r w:rsidRPr="009C6DD3">
        <w:rPr>
          <w:rFonts w:hint="eastAsia"/>
        </w:rPr>
        <w:t>ITU-D</w:t>
      </w:r>
      <w:r w:rsidRPr="009C6DD3">
        <w:rPr>
          <w:rFonts w:hint="eastAsia"/>
        </w:rPr>
        <w:t>）</w:t>
      </w:r>
      <w:r w:rsidRPr="009C6DD3">
        <w:t>的执行机构作用</w:t>
      </w:r>
      <w:r w:rsidRPr="009C6DD3">
        <w:rPr>
          <w:rFonts w:hint="eastAsia"/>
        </w:rPr>
        <w:t>的</w:t>
      </w:r>
      <w:r w:rsidRPr="009C6DD3">
        <w:t>第</w:t>
      </w:r>
      <w:r w:rsidRPr="009C6DD3">
        <w:t>52</w:t>
      </w:r>
      <w:r w:rsidRPr="009C6DD3">
        <w:t>号决议（</w:t>
      </w:r>
      <w:r w:rsidRPr="009C6DD3">
        <w:rPr>
          <w:rFonts w:hint="eastAsia"/>
        </w:rPr>
        <w:t>2014</w:t>
      </w:r>
      <w:r w:rsidRPr="009C6DD3">
        <w:rPr>
          <w:rFonts w:hint="eastAsia"/>
        </w:rPr>
        <w:t>年，迪拜，修订版</w:t>
      </w:r>
      <w:r w:rsidRPr="009C6DD3">
        <w:t>）强调，建立公</w:t>
      </w:r>
      <w:r w:rsidRPr="009C6DD3">
        <w:rPr>
          <w:rFonts w:hint="eastAsia"/>
        </w:rPr>
        <w:t>众和</w:t>
      </w:r>
      <w:r w:rsidRPr="009C6DD3">
        <w:t>私营部门</w:t>
      </w:r>
      <w:r w:rsidRPr="009C6DD3">
        <w:rPr>
          <w:rFonts w:hint="eastAsia"/>
        </w:rPr>
        <w:t>之间的</w:t>
      </w:r>
      <w:r w:rsidRPr="009C6DD3">
        <w:t>伙伴关系</w:t>
      </w:r>
      <w:r w:rsidRPr="009C6DD3">
        <w:rPr>
          <w:rFonts w:hint="eastAsia"/>
        </w:rPr>
        <w:t>是</w:t>
      </w:r>
      <w:r w:rsidRPr="009C6DD3">
        <w:t>实施可持续的国际电联项目</w:t>
      </w:r>
      <w:r w:rsidRPr="009C6DD3">
        <w:rPr>
          <w:rFonts w:hint="eastAsia"/>
        </w:rPr>
        <w:t>的</w:t>
      </w:r>
      <w:r w:rsidRPr="009C6DD3">
        <w:t>有效手段</w:t>
      </w:r>
      <w:r w:rsidRPr="009C6DD3">
        <w:rPr>
          <w:rFonts w:hint="eastAsia"/>
        </w:rPr>
        <w:t>，而且</w:t>
      </w:r>
      <w:r w:rsidRPr="009C6DD3">
        <w:t>在区域</w:t>
      </w:r>
      <w:r w:rsidRPr="009C6DD3">
        <w:rPr>
          <w:rFonts w:hint="eastAsia"/>
        </w:rPr>
        <w:t>或</w:t>
      </w:r>
      <w:r w:rsidRPr="009C6DD3">
        <w:t>国家层面执行国际电联项目</w:t>
      </w:r>
      <w:r w:rsidRPr="009C6DD3">
        <w:rPr>
          <w:rFonts w:hint="eastAsia"/>
        </w:rPr>
        <w:t>时</w:t>
      </w:r>
      <w:r w:rsidRPr="009C6DD3">
        <w:t>利用当地可用的专业</w:t>
      </w:r>
      <w:r w:rsidRPr="009C6DD3">
        <w:rPr>
          <w:rFonts w:hint="eastAsia"/>
        </w:rPr>
        <w:t>力量</w:t>
      </w:r>
      <w:r w:rsidRPr="009C6DD3">
        <w:t>十分重要；</w:t>
      </w:r>
    </w:p>
    <w:p w14:paraId="321A73AF" w14:textId="77777777" w:rsidR="00C521A2" w:rsidRPr="009C6DD3" w:rsidRDefault="00C521A2" w:rsidP="00C521A2">
      <w:pPr>
        <w:rPr>
          <w:rStyle w:val="ItalicEnglish"/>
          <w:lang w:eastAsia="zh-CN"/>
        </w:rPr>
      </w:pPr>
      <w:r w:rsidRPr="009C6DD3">
        <w:br w:type="page"/>
      </w:r>
    </w:p>
    <w:p w14:paraId="3BD4CA14" w14:textId="77777777" w:rsidR="00792029" w:rsidRPr="009C6DD3" w:rsidRDefault="0090748A" w:rsidP="00072A1A">
      <w:pPr>
        <w:pStyle w:val="Normalnoindent"/>
      </w:pPr>
      <w:r w:rsidRPr="009C6DD3">
        <w:rPr>
          <w:rStyle w:val="ItalicEnglish"/>
          <w:lang w:eastAsia="zh-CN"/>
        </w:rPr>
        <w:lastRenderedPageBreak/>
        <w:t>f)</w:t>
      </w:r>
      <w:r w:rsidRPr="009C6DD3">
        <w:rPr>
          <w:rStyle w:val="ItalicEnglish"/>
          <w:lang w:eastAsia="zh-CN"/>
        </w:rPr>
        <w:tab/>
      </w:r>
      <w:r w:rsidRPr="009C6DD3">
        <w:rPr>
          <w:rFonts w:hint="eastAsia"/>
        </w:rPr>
        <w:t>全权代表大会关于加强国际电联区域代表处作用的第</w:t>
      </w:r>
      <w:r w:rsidRPr="009C6DD3">
        <w:rPr>
          <w:rFonts w:hint="eastAsia"/>
        </w:rPr>
        <w:t>25</w:t>
      </w:r>
      <w:r w:rsidRPr="009C6DD3">
        <w:rPr>
          <w:rFonts w:hint="eastAsia"/>
        </w:rPr>
        <w:t>号决议（</w:t>
      </w:r>
      <w:r w:rsidRPr="009C6DD3">
        <w:rPr>
          <w:rFonts w:hint="eastAsia"/>
        </w:rPr>
        <w:t>2022</w:t>
      </w:r>
      <w:r w:rsidRPr="009C6DD3">
        <w:rPr>
          <w:rFonts w:hint="eastAsia"/>
        </w:rPr>
        <w:t>年，布加勒斯特，修订版）；</w:t>
      </w:r>
    </w:p>
    <w:p w14:paraId="6D59425F" w14:textId="77777777" w:rsidR="0090748A" w:rsidRPr="009C6DD3" w:rsidRDefault="0090748A" w:rsidP="0090748A">
      <w:pPr>
        <w:pStyle w:val="Normalnoindent"/>
        <w:rPr>
          <w:rFonts w:cstheme="minorHAnsi"/>
          <w:szCs w:val="24"/>
        </w:rPr>
      </w:pPr>
      <w:r w:rsidRPr="009C6DD3">
        <w:rPr>
          <w:rStyle w:val="ItalicEnglish"/>
          <w:lang w:eastAsia="zh-CN"/>
        </w:rPr>
        <w:t>g)</w:t>
      </w:r>
      <w:r w:rsidRPr="009C6DD3">
        <w:tab/>
      </w:r>
      <w:r w:rsidRPr="009C6DD3">
        <w:rPr>
          <w:rFonts w:cstheme="minorHAnsi" w:hint="eastAsia"/>
          <w:szCs w:val="24"/>
        </w:rPr>
        <w:t>在区域和国际层面建立的、旨在落实信息社会世界峰会、全球数字契</w:t>
      </w:r>
      <w:r w:rsidR="00BD331B" w:rsidRPr="009C6DD3">
        <w:rPr>
          <w:rFonts w:cstheme="minorHAnsi"/>
          <w:szCs w:val="24"/>
        </w:rPr>
        <w:br/>
      </w:r>
      <w:r w:rsidRPr="009C6DD3">
        <w:rPr>
          <w:rFonts w:cstheme="minorHAnsi" w:hint="eastAsia"/>
          <w:szCs w:val="24"/>
        </w:rPr>
        <w:t>约</w:t>
      </w:r>
      <w:r w:rsidR="008975E9" w:rsidRPr="009C6DD3">
        <w:rPr>
          <w:rStyle w:val="FootnoteReference"/>
          <w:rFonts w:cstheme="minorHAnsi"/>
          <w:szCs w:val="24"/>
        </w:rPr>
        <w:footnoteReference w:id="3"/>
      </w:r>
      <w:r w:rsidRPr="009C6DD3">
        <w:rPr>
          <w:rFonts w:cstheme="minorHAnsi" w:hint="eastAsia"/>
          <w:szCs w:val="24"/>
        </w:rPr>
        <w:t>、由国际电联牵头的伙伴关系促进互联互通数字联盟（</w:t>
      </w:r>
      <w:r w:rsidRPr="009C6DD3">
        <w:rPr>
          <w:rFonts w:cstheme="minorHAnsi" w:hint="eastAsia"/>
          <w:szCs w:val="24"/>
        </w:rPr>
        <w:t>P2C</w:t>
      </w:r>
      <w:r w:rsidRPr="009C6DD3">
        <w:rPr>
          <w:rFonts w:cstheme="minorHAnsi" w:hint="eastAsia"/>
          <w:szCs w:val="24"/>
        </w:rPr>
        <w:t>）、《</w:t>
      </w:r>
      <w:r w:rsidRPr="009C6DD3">
        <w:rPr>
          <w:rFonts w:cstheme="minorHAnsi" w:hint="eastAsia"/>
          <w:szCs w:val="24"/>
        </w:rPr>
        <w:t>2</w:t>
      </w:r>
      <w:r w:rsidRPr="009C6DD3">
        <w:rPr>
          <w:rFonts w:cstheme="minorHAnsi"/>
          <w:szCs w:val="24"/>
        </w:rPr>
        <w:t>030</w:t>
      </w:r>
      <w:r w:rsidRPr="009C6DD3">
        <w:rPr>
          <w:rFonts w:cstheme="minorHAnsi" w:hint="eastAsia"/>
          <w:szCs w:val="24"/>
        </w:rPr>
        <w:t>年可持续发展议程》以及国际电联区域性举措和区域性发展论坛（</w:t>
      </w:r>
      <w:r w:rsidRPr="009C6DD3">
        <w:rPr>
          <w:rFonts w:cstheme="minorHAnsi" w:hint="eastAsia"/>
          <w:szCs w:val="24"/>
        </w:rPr>
        <w:t>RDF</w:t>
      </w:r>
      <w:r w:rsidRPr="009C6DD3">
        <w:rPr>
          <w:rFonts w:cstheme="minorHAnsi" w:hint="eastAsia"/>
          <w:szCs w:val="24"/>
        </w:rPr>
        <w:t>）成果的合作机制，</w:t>
      </w:r>
    </w:p>
    <w:p w14:paraId="14541FF0" w14:textId="77777777" w:rsidR="0090748A" w:rsidRPr="009C6DD3" w:rsidRDefault="0090748A" w:rsidP="0090748A">
      <w:pPr>
        <w:pStyle w:val="Call"/>
        <w:rPr>
          <w:rFonts w:cstheme="minorHAnsi"/>
          <w:i/>
          <w:iCs/>
        </w:rPr>
      </w:pPr>
      <w:r w:rsidRPr="009C6DD3">
        <w:rPr>
          <w:rFonts w:cstheme="minorHAnsi"/>
        </w:rPr>
        <w:t>考虑到</w:t>
      </w:r>
    </w:p>
    <w:p w14:paraId="7A5A038A"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电信</w:t>
      </w:r>
      <w:r w:rsidRPr="009C6DD3">
        <w:rPr>
          <w:rFonts w:cstheme="minorHAnsi"/>
        </w:rPr>
        <w:t>/ICT</w:t>
      </w:r>
      <w:r w:rsidRPr="009C6DD3">
        <w:rPr>
          <w:rFonts w:cstheme="minorHAnsi"/>
        </w:rPr>
        <w:t>是国民经济发展和环境保护的最重要要素之一；</w:t>
      </w:r>
    </w:p>
    <w:p w14:paraId="6A46BEAA"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szCs w:val="24"/>
        </w:rPr>
        <w:t>为了实现发展中国家的目标，可以需要采取新的政策方针来应对增长的挑战，包括质和量两个方面，包括与创新和数字技能相关的新需求；</w:t>
      </w:r>
    </w:p>
    <w:p w14:paraId="370D7193"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ascii="SimSun" w:hAnsi="SimSun" w:cs="SimSun" w:hint="eastAsia"/>
          <w:lang w:val="es-ES_tradnl"/>
        </w:rPr>
        <w:t>发展中国家日益需要获得有关快速发展的技术和相关的政策与战略问题方面的知识，且</w:t>
      </w:r>
      <w:r w:rsidRPr="009C6DD3">
        <w:t>知识和最佳</w:t>
      </w:r>
      <w:r w:rsidRPr="009C6DD3">
        <w:rPr>
          <w:rFonts w:hint="eastAsia"/>
        </w:rPr>
        <w:t>做法</w:t>
      </w:r>
      <w:r w:rsidRPr="009C6DD3">
        <w:t>交流对于应对快速的技术变革至关重要</w:t>
      </w:r>
      <w:r w:rsidRPr="009C6DD3">
        <w:rPr>
          <w:rFonts w:ascii="SimSun" w:hAnsi="SimSun" w:cs="SimSun" w:hint="eastAsia"/>
        </w:rPr>
        <w:t>；</w:t>
      </w:r>
    </w:p>
    <w:p w14:paraId="19CAEADF" w14:textId="77777777" w:rsidR="0090748A" w:rsidRPr="009C6DD3" w:rsidRDefault="0090748A" w:rsidP="0090748A">
      <w:pPr>
        <w:pStyle w:val="Normalnoindent"/>
        <w:rPr>
          <w:szCs w:val="24"/>
        </w:rPr>
      </w:pPr>
      <w:r w:rsidRPr="009C6DD3">
        <w:rPr>
          <w:rStyle w:val="ItalicEnglish"/>
          <w:lang w:eastAsia="zh-CN"/>
        </w:rPr>
        <w:t>d)</w:t>
      </w:r>
      <w:r w:rsidRPr="009C6DD3">
        <w:rPr>
          <w:rStyle w:val="ItalicEnglish"/>
          <w:lang w:eastAsia="zh-CN"/>
        </w:rPr>
        <w:tab/>
      </w:r>
      <w:r w:rsidRPr="009C6DD3">
        <w:rPr>
          <w:rFonts w:hint="eastAsia"/>
          <w:szCs w:val="24"/>
        </w:rPr>
        <w:t>ITU-D</w:t>
      </w:r>
      <w:r w:rsidRPr="009C6DD3">
        <w:rPr>
          <w:rFonts w:hint="eastAsia"/>
          <w:szCs w:val="24"/>
        </w:rPr>
        <w:t>是交流电信</w:t>
      </w:r>
      <w:r w:rsidRPr="009C6DD3">
        <w:rPr>
          <w:rFonts w:hint="eastAsia"/>
          <w:szCs w:val="24"/>
        </w:rPr>
        <w:t>/ICT</w:t>
      </w:r>
      <w:r w:rsidRPr="009C6DD3">
        <w:rPr>
          <w:rFonts w:hint="eastAsia"/>
          <w:szCs w:val="24"/>
        </w:rPr>
        <w:t>行业发展经验和最佳做法的适当平台；</w:t>
      </w:r>
    </w:p>
    <w:p w14:paraId="18A13805" w14:textId="77777777" w:rsidR="0090748A" w:rsidRPr="009C6DD3" w:rsidRDefault="0090748A" w:rsidP="0090748A">
      <w:pPr>
        <w:pStyle w:val="Normalnoindent"/>
        <w:rPr>
          <w:rFonts w:ascii="SimSun" w:hAnsi="SimSun" w:cs="SimSun"/>
        </w:rPr>
      </w:pPr>
      <w:r w:rsidRPr="009C6DD3">
        <w:rPr>
          <w:rStyle w:val="ItalicEnglish"/>
          <w:lang w:eastAsia="zh-CN"/>
        </w:rPr>
        <w:t>e)</w:t>
      </w:r>
      <w:r w:rsidRPr="009C6DD3">
        <w:rPr>
          <w:lang w:val="en-US"/>
        </w:rPr>
        <w:tab/>
      </w:r>
      <w:r w:rsidRPr="009C6DD3">
        <w:rPr>
          <w:rFonts w:ascii="SimSun" w:hAnsi="SimSun" w:cs="SimSun" w:hint="eastAsia"/>
          <w:lang w:val="es-ES_tradnl"/>
        </w:rPr>
        <w:t>成员国、</w:t>
      </w:r>
      <w:r w:rsidRPr="009C6DD3">
        <w:t>ITU-D</w:t>
      </w:r>
      <w:r w:rsidRPr="009C6DD3">
        <w:rPr>
          <w:rFonts w:ascii="SimSun" w:hAnsi="SimSun" w:cs="SimSun" w:hint="eastAsia"/>
        </w:rPr>
        <w:t>部门成员和部门准成员之间的合作及合作伙伴关系对于落实区域性举措并在最大程度上扩大筹资机会至关重要；</w:t>
      </w:r>
    </w:p>
    <w:p w14:paraId="11F439B1" w14:textId="553D64B5" w:rsidR="00236FB3" w:rsidRPr="00426435"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f)</w:t>
      </w:r>
      <w:r w:rsidRPr="009C6DD3">
        <w:tab/>
      </w:r>
      <w:r w:rsidRPr="009C6DD3">
        <w:rPr>
          <w:lang w:val="es-ES_tradnl"/>
        </w:rPr>
        <w:t>由于电信发展局</w:t>
      </w:r>
      <w:r w:rsidRPr="009C6DD3">
        <w:t>（</w:t>
      </w:r>
      <w:r w:rsidRPr="009C6DD3">
        <w:t>BDT</w:t>
      </w:r>
      <w:r w:rsidRPr="009C6DD3">
        <w:t>）</w:t>
      </w:r>
      <w:r w:rsidRPr="009C6DD3">
        <w:rPr>
          <w:lang w:val="es-ES_tradnl"/>
        </w:rPr>
        <w:t>采取了举措</w:t>
      </w:r>
      <w:r w:rsidRPr="009C6DD3">
        <w:t>，</w:t>
      </w:r>
      <w:r w:rsidRPr="009C6DD3">
        <w:rPr>
          <w:lang w:val="es-ES_tradnl"/>
        </w:rPr>
        <w:t>获得国际合作支持的项目取得了令人满意和鼓舞的成果</w:t>
      </w:r>
      <w:r w:rsidRPr="009C6DD3">
        <w:rPr>
          <w:rFonts w:hint="eastAsia"/>
          <w:lang w:val="es-ES_tradnl"/>
        </w:rPr>
        <w:t>且</w:t>
      </w:r>
      <w:r w:rsidRPr="009C6DD3">
        <w:rPr>
          <w:rFonts w:hint="eastAsia"/>
        </w:rPr>
        <w:t>区域代表处和地区办事处在联络各利益攸关方和传播运营经验方面发挥关键作用；</w:t>
      </w:r>
    </w:p>
    <w:p w14:paraId="6155E5C9" w14:textId="77777777" w:rsidR="00C521A2" w:rsidRPr="009C6DD3" w:rsidRDefault="00C521A2" w:rsidP="00C521A2">
      <w:pPr>
        <w:rPr>
          <w:rStyle w:val="ItalicEnglish"/>
          <w:lang w:eastAsia="zh-CN"/>
        </w:rPr>
      </w:pPr>
      <w:r w:rsidRPr="009C6DD3">
        <w:br w:type="page"/>
      </w:r>
    </w:p>
    <w:p w14:paraId="375D297C" w14:textId="77777777" w:rsidR="0090748A" w:rsidRPr="009C6DD3" w:rsidRDefault="0090748A" w:rsidP="0090748A">
      <w:pPr>
        <w:pStyle w:val="Normalnoindent"/>
      </w:pPr>
      <w:r w:rsidRPr="009C6DD3">
        <w:rPr>
          <w:rStyle w:val="ItalicEnglish"/>
          <w:lang w:eastAsia="zh-CN"/>
        </w:rPr>
        <w:lastRenderedPageBreak/>
        <w:t>g)</w:t>
      </w:r>
      <w:r w:rsidRPr="009C6DD3">
        <w:tab/>
      </w:r>
      <w:r w:rsidRPr="009C6DD3">
        <w:rPr>
          <w:rFonts w:hint="eastAsia"/>
        </w:rPr>
        <w:t>用于</w:t>
      </w:r>
      <w:r w:rsidRPr="009C6DD3">
        <w:t>可促进持续发展的电信</w:t>
      </w:r>
      <w:r w:rsidRPr="009C6DD3">
        <w:rPr>
          <w:rFonts w:hint="eastAsia"/>
        </w:rPr>
        <w:t>/ICT</w:t>
      </w:r>
      <w:r w:rsidRPr="009C6DD3">
        <w:t>网络和</w:t>
      </w:r>
      <w:r w:rsidRPr="009C6DD3">
        <w:rPr>
          <w:rFonts w:hint="eastAsia"/>
        </w:rPr>
        <w:t>服</w:t>
      </w:r>
      <w:r w:rsidRPr="009C6DD3">
        <w:t>务对于国家发展和改善成员国的社会、经济、财</w:t>
      </w:r>
      <w:r w:rsidRPr="009C6DD3">
        <w:rPr>
          <w:rFonts w:hint="eastAsia"/>
        </w:rPr>
        <w:t>务、</w:t>
      </w:r>
      <w:r w:rsidRPr="009C6DD3">
        <w:t>文化状况和</w:t>
      </w:r>
      <w:r w:rsidRPr="009C6DD3">
        <w:rPr>
          <w:rFonts w:hint="eastAsia"/>
        </w:rPr>
        <w:t>安保能力</w:t>
      </w:r>
      <w:r w:rsidRPr="009C6DD3">
        <w:t>至关重要；</w:t>
      </w:r>
    </w:p>
    <w:p w14:paraId="0C0D4F3E" w14:textId="77777777" w:rsidR="0090748A" w:rsidRPr="009C6DD3" w:rsidRDefault="0090748A" w:rsidP="0090748A">
      <w:pPr>
        <w:pStyle w:val="Normalnoindent"/>
      </w:pPr>
      <w:r w:rsidRPr="009C6DD3">
        <w:rPr>
          <w:rStyle w:val="ItalicEnglish"/>
          <w:lang w:eastAsia="zh-CN"/>
        </w:rPr>
        <w:t>h)</w:t>
      </w:r>
      <w:r w:rsidRPr="009C6DD3">
        <w:tab/>
      </w:r>
      <w:r w:rsidRPr="009C6DD3">
        <w:t>在国家、区域、</w:t>
      </w:r>
      <w:r w:rsidRPr="009C6DD3">
        <w:rPr>
          <w:rFonts w:hint="eastAsia"/>
        </w:rPr>
        <w:t>跨区域</w:t>
      </w:r>
      <w:r w:rsidRPr="009C6DD3">
        <w:t>和全球范围内协调开发电信</w:t>
      </w:r>
      <w:r w:rsidRPr="009C6DD3">
        <w:rPr>
          <w:rFonts w:hint="eastAsia"/>
        </w:rPr>
        <w:t>/ICT</w:t>
      </w:r>
      <w:r w:rsidRPr="009C6DD3">
        <w:t>基础设施的必要性；</w:t>
      </w:r>
    </w:p>
    <w:p w14:paraId="75A5C527" w14:textId="77777777" w:rsidR="0090748A" w:rsidRPr="009C6DD3" w:rsidRDefault="0090748A" w:rsidP="0090748A">
      <w:pPr>
        <w:pStyle w:val="Normalnoindent"/>
      </w:pPr>
      <w:proofErr w:type="spellStart"/>
      <w:r w:rsidRPr="009C6DD3">
        <w:rPr>
          <w:rStyle w:val="ItalicEnglish"/>
          <w:lang w:eastAsia="zh-CN"/>
        </w:rPr>
        <w:t>i</w:t>
      </w:r>
      <w:proofErr w:type="spellEnd"/>
      <w:r w:rsidRPr="009C6DD3">
        <w:rPr>
          <w:rStyle w:val="ItalicEnglish"/>
          <w:lang w:eastAsia="zh-CN"/>
        </w:rPr>
        <w:t>)</w:t>
      </w:r>
      <w:r w:rsidRPr="009C6DD3">
        <w:tab/>
      </w:r>
      <w:r w:rsidRPr="009C6DD3">
        <w:rPr>
          <w:lang w:val="fr-FR"/>
        </w:rPr>
        <w:t>在</w:t>
      </w:r>
      <w:r w:rsidRPr="009C6DD3">
        <w:t>制定涵盖所有利益攸关方的统一的国家连通社会愿景时，需要国际电联各成员国发挥主导作用；</w:t>
      </w:r>
    </w:p>
    <w:p w14:paraId="73895BE1" w14:textId="77777777" w:rsidR="0090748A" w:rsidRPr="009C6DD3" w:rsidRDefault="0090748A" w:rsidP="0090748A">
      <w:pPr>
        <w:pStyle w:val="Normalnoindent"/>
      </w:pPr>
      <w:r w:rsidRPr="009C6DD3">
        <w:rPr>
          <w:rStyle w:val="ItalicEnglish"/>
          <w:lang w:eastAsia="zh-CN"/>
        </w:rPr>
        <w:t>j)</w:t>
      </w:r>
      <w:r w:rsidRPr="009C6DD3">
        <w:tab/>
      </w:r>
      <w:r w:rsidRPr="009C6DD3">
        <w:t>国际电联成员国为促进以可承受的价格获取</w:t>
      </w:r>
      <w:r w:rsidRPr="009C6DD3">
        <w:t>ICT</w:t>
      </w:r>
      <w:r w:rsidRPr="009C6DD3">
        <w:rPr>
          <w:lang w:val="fr-FR"/>
        </w:rPr>
        <w:t>而</w:t>
      </w:r>
      <w:r w:rsidRPr="009C6DD3">
        <w:t>做出的承诺，尤其关注最弱势群体</w:t>
      </w:r>
      <w:r w:rsidRPr="009C6DD3">
        <w:rPr>
          <w:rFonts w:hint="eastAsia"/>
        </w:rPr>
        <w:t>；</w:t>
      </w:r>
    </w:p>
    <w:p w14:paraId="7796CA89" w14:textId="77777777" w:rsidR="00792029" w:rsidRPr="009C6DD3" w:rsidRDefault="0090748A" w:rsidP="00072A1A">
      <w:pPr>
        <w:pStyle w:val="Normalnoindent"/>
      </w:pPr>
      <w:r w:rsidRPr="009C6DD3">
        <w:rPr>
          <w:rStyle w:val="ItalicEnglish"/>
          <w:lang w:eastAsia="zh-CN"/>
        </w:rPr>
        <w:t>k)</w:t>
      </w:r>
      <w:r w:rsidRPr="009C6DD3">
        <w:tab/>
      </w:r>
      <w:r w:rsidRPr="009C6DD3">
        <w:rPr>
          <w:rFonts w:hint="eastAsia"/>
        </w:rPr>
        <w:t>电信</w:t>
      </w:r>
      <w:r w:rsidRPr="009C6DD3">
        <w:t>/ICT</w:t>
      </w:r>
      <w:r w:rsidRPr="009C6DD3">
        <w:rPr>
          <w:rFonts w:hint="eastAsia"/>
        </w:rPr>
        <w:t>行业</w:t>
      </w:r>
      <w:r w:rsidRPr="009C6DD3">
        <w:t>及其对实现可持续发展目标</w:t>
      </w:r>
      <w:r w:rsidRPr="009C6DD3">
        <w:rPr>
          <w:rFonts w:hint="eastAsia"/>
        </w:rPr>
        <w:t>的</w:t>
      </w:r>
      <w:r w:rsidRPr="009C6DD3">
        <w:t>贡献</w:t>
      </w:r>
      <w:r w:rsidRPr="009C6DD3">
        <w:rPr>
          <w:rFonts w:hint="eastAsia"/>
        </w:rPr>
        <w:t>的重要性；</w:t>
      </w:r>
    </w:p>
    <w:p w14:paraId="6EE4D716" w14:textId="77777777" w:rsidR="0090748A" w:rsidRPr="009C6DD3" w:rsidRDefault="0090748A" w:rsidP="0090748A">
      <w:pPr>
        <w:pStyle w:val="Normalnoindent"/>
      </w:pPr>
      <w:r w:rsidRPr="009C6DD3">
        <w:rPr>
          <w:rStyle w:val="ItalicEnglish"/>
          <w:lang w:eastAsia="zh-CN"/>
        </w:rPr>
        <w:t>l)</w:t>
      </w:r>
      <w:r w:rsidRPr="009C6DD3">
        <w:tab/>
      </w:r>
      <w:r w:rsidRPr="009C6DD3">
        <w:rPr>
          <w:rFonts w:hint="eastAsia"/>
        </w:rPr>
        <w:t>每个区域的重点工作均反映了该区域成员国多样化的社会经济和数字化转型需求，</w:t>
      </w:r>
    </w:p>
    <w:p w14:paraId="5C1C67CB" w14:textId="77777777" w:rsidR="0090748A" w:rsidRPr="009C6DD3" w:rsidRDefault="0090748A" w:rsidP="0090748A">
      <w:pPr>
        <w:pStyle w:val="Call"/>
        <w:rPr>
          <w:rFonts w:ascii="Calibri" w:hAnsi="Calibri"/>
        </w:rPr>
      </w:pPr>
      <w:r w:rsidRPr="009C6DD3">
        <w:rPr>
          <w:rFonts w:hint="eastAsia"/>
        </w:rPr>
        <w:t>认识到</w:t>
      </w:r>
    </w:p>
    <w:p w14:paraId="48C6B9E0" w14:textId="77777777" w:rsidR="0090748A" w:rsidRPr="009C6DD3" w:rsidRDefault="0090748A" w:rsidP="0090748A">
      <w:pPr>
        <w:pStyle w:val="Normalnoindent"/>
      </w:pPr>
      <w:r w:rsidRPr="009C6DD3">
        <w:rPr>
          <w:rStyle w:val="ItalicEnglish"/>
          <w:lang w:eastAsia="zh-CN"/>
        </w:rPr>
        <w:t>a)</w:t>
      </w:r>
      <w:r w:rsidRPr="009C6DD3">
        <w:tab/>
      </w:r>
      <w:r w:rsidRPr="009C6DD3">
        <w:rPr>
          <w:rFonts w:ascii="SimSun" w:hAnsi="SimSun" w:cs="SimSun" w:hint="eastAsia"/>
        </w:rPr>
        <w:t>发展中国家、有需要的国家和参加符合</w:t>
      </w:r>
      <w:r w:rsidRPr="009C6DD3">
        <w:rPr>
          <w:rFonts w:cstheme="minorHAnsi"/>
        </w:rPr>
        <w:t>ITU-D</w:t>
      </w:r>
      <w:r w:rsidRPr="009C6DD3">
        <w:rPr>
          <w:rFonts w:ascii="SimSun" w:hAnsi="SimSun" w:cs="SimSun" w:hint="eastAsia"/>
        </w:rPr>
        <w:t>工作重点并寻求</w:t>
      </w:r>
      <w:r w:rsidRPr="009C6DD3">
        <w:rPr>
          <w:rFonts w:cstheme="minorHAnsi"/>
        </w:rPr>
        <w:t>ITU-D</w:t>
      </w:r>
      <w:r w:rsidRPr="009C6DD3">
        <w:rPr>
          <w:rFonts w:ascii="SimSun" w:hAnsi="SimSun" w:cs="SimSun" w:hint="eastAsia"/>
        </w:rPr>
        <w:t>支持的</w:t>
      </w:r>
      <w:r w:rsidRPr="009C6DD3">
        <w:rPr>
          <w:rFonts w:cs="SimSun" w:hint="eastAsia"/>
        </w:rPr>
        <w:t>区域性举措</w:t>
      </w:r>
      <w:r w:rsidRPr="009C6DD3">
        <w:rPr>
          <w:rFonts w:ascii="SimSun" w:hAnsi="SimSun" w:cs="SimSun" w:hint="eastAsia"/>
        </w:rPr>
        <w:t>的国家处于不同的发展阶段并拥有不同的融资渠道；</w:t>
      </w:r>
    </w:p>
    <w:p w14:paraId="0AD5AC22" w14:textId="77777777" w:rsidR="0090748A" w:rsidRPr="009C6DD3" w:rsidRDefault="0090748A" w:rsidP="0090748A">
      <w:pPr>
        <w:pStyle w:val="Normalnoindent"/>
        <w:rPr>
          <w:rFonts w:cstheme="minorHAnsi"/>
          <w:sz w:val="28"/>
        </w:rPr>
      </w:pPr>
      <w:r w:rsidRPr="009C6DD3">
        <w:rPr>
          <w:rStyle w:val="ItalicEnglish"/>
          <w:lang w:eastAsia="zh-CN"/>
        </w:rPr>
        <w:t>b)</w:t>
      </w:r>
      <w:r w:rsidRPr="009C6DD3">
        <w:rPr>
          <w:rFonts w:cstheme="minorHAnsi"/>
        </w:rPr>
        <w:tab/>
      </w:r>
      <w:r w:rsidRPr="009C6DD3">
        <w:rPr>
          <w:rFonts w:cstheme="minorHAnsi" w:hint="eastAsia"/>
        </w:rPr>
        <w:t>考虑到发展中国家的可利用资源，</w:t>
      </w:r>
      <w:r w:rsidRPr="009C6DD3">
        <w:rPr>
          <w:rFonts w:cstheme="minorHAnsi"/>
          <w:lang w:val="fr-FR"/>
        </w:rPr>
        <w:t>帮助这些国家</w:t>
      </w:r>
      <w:r w:rsidRPr="009C6DD3">
        <w:rPr>
          <w:rFonts w:cstheme="minorHAnsi" w:hint="eastAsia"/>
          <w:lang w:val="fr-FR"/>
        </w:rPr>
        <w:t>满足上面</w:t>
      </w:r>
      <w:r w:rsidRPr="008A6A09">
        <w:rPr>
          <w:rFonts w:ascii="STKaiti" w:eastAsia="STKaiti" w:hAnsi="STKaiti" w:cstheme="minorHAnsi" w:hint="eastAsia"/>
        </w:rPr>
        <w:t>考虑到</w:t>
      </w:r>
      <w:proofErr w:type="gramStart"/>
      <w:r w:rsidRPr="009C6DD3">
        <w:rPr>
          <w:rStyle w:val="ItalicEnglish"/>
          <w:lang w:eastAsia="zh-CN"/>
        </w:rPr>
        <w:t>c)</w:t>
      </w:r>
      <w:r w:rsidRPr="009C6DD3">
        <w:rPr>
          <w:rFonts w:cstheme="minorHAnsi" w:hint="eastAsia"/>
          <w:lang w:val="fr-FR"/>
        </w:rPr>
        <w:t>段</w:t>
      </w:r>
      <w:r w:rsidRPr="009C6DD3">
        <w:rPr>
          <w:rFonts w:cstheme="minorHAnsi" w:hint="eastAsia"/>
        </w:rPr>
        <w:t>中所述要求是</w:t>
      </w:r>
      <w:r w:rsidRPr="009C6DD3">
        <w:rPr>
          <w:rFonts w:cstheme="minorHAnsi" w:hint="eastAsia"/>
          <w:lang w:val="fr-FR"/>
        </w:rPr>
        <w:t>国际电联作为联合国在电信</w:t>
      </w:r>
      <w:proofErr w:type="gramEnd"/>
      <w:r w:rsidRPr="00435F0D">
        <w:rPr>
          <w:rFonts w:cstheme="minorHAnsi" w:hint="eastAsia"/>
        </w:rPr>
        <w:t>/ICT</w:t>
      </w:r>
      <w:r w:rsidRPr="009C6DD3">
        <w:rPr>
          <w:rFonts w:cstheme="minorHAnsi" w:hint="eastAsia"/>
          <w:lang w:val="fr-FR"/>
        </w:rPr>
        <w:t>领域专门机构的</w:t>
      </w:r>
      <w:r w:rsidRPr="009C6DD3">
        <w:rPr>
          <w:rFonts w:cstheme="minorHAnsi" w:hint="eastAsia"/>
        </w:rPr>
        <w:t>一项重要任务；</w:t>
      </w:r>
    </w:p>
    <w:p w14:paraId="42393B17" w14:textId="77777777" w:rsidR="0090748A" w:rsidRPr="009C6DD3" w:rsidRDefault="0090748A" w:rsidP="0090748A">
      <w:pPr>
        <w:pStyle w:val="Normalnoindent"/>
        <w:rPr>
          <w:rFonts w:ascii="SimSun" w:hAnsi="SimSun" w:cs="SimSun"/>
        </w:rPr>
      </w:pPr>
      <w:r w:rsidRPr="009C6DD3">
        <w:rPr>
          <w:rStyle w:val="ItalicEnglish"/>
          <w:lang w:eastAsia="zh-CN"/>
        </w:rPr>
        <w:t>c)</w:t>
      </w:r>
      <w:r w:rsidRPr="009C6DD3">
        <w:tab/>
      </w:r>
      <w:r w:rsidRPr="009C6DD3">
        <w:rPr>
          <w:rFonts w:ascii="SimSun" w:hAnsi="SimSun" w:cs="SimSun" w:hint="eastAsia"/>
        </w:rPr>
        <w:t>因此，需要在区域、</w:t>
      </w:r>
      <w:r w:rsidRPr="009C6DD3">
        <w:rPr>
          <w:rFonts w:ascii="SimSun" w:hAnsi="SimSun" w:cs="SimSun"/>
        </w:rPr>
        <w:t>区域间和全球</w:t>
      </w:r>
      <w:r w:rsidRPr="009C6DD3">
        <w:rPr>
          <w:rFonts w:ascii="SimSun" w:hAnsi="SimSun" w:cs="SimSun" w:hint="eastAsia"/>
        </w:rPr>
        <w:t>层面就电信</w:t>
      </w:r>
      <w:r w:rsidRPr="009C6DD3">
        <w:rPr>
          <w:rFonts w:cstheme="minorHAnsi"/>
        </w:rPr>
        <w:t>/ICT</w:t>
      </w:r>
      <w:r w:rsidRPr="009C6DD3">
        <w:rPr>
          <w:rFonts w:ascii="SimSun" w:hAnsi="SimSun" w:cs="SimSun" w:hint="eastAsia"/>
        </w:rPr>
        <w:t>发展问题交流意见，以便向这些国家提供支持；</w:t>
      </w:r>
    </w:p>
    <w:p w14:paraId="1F3F24EB" w14:textId="5C696547" w:rsidR="00397A0F" w:rsidRPr="009C6DD3" w:rsidRDefault="0090748A" w:rsidP="0090748A">
      <w:pPr>
        <w:pStyle w:val="Normalnoindent"/>
        <w:rPr>
          <w:rFonts w:cstheme="minorHAnsi"/>
        </w:rPr>
      </w:pPr>
      <w:r w:rsidRPr="009C6DD3">
        <w:rPr>
          <w:rStyle w:val="ItalicEnglish"/>
          <w:lang w:eastAsia="zh-CN"/>
        </w:rPr>
        <w:t>d)</w:t>
      </w:r>
      <w:r w:rsidRPr="009C6DD3">
        <w:tab/>
      </w:r>
      <w:r w:rsidRPr="009C6DD3">
        <w:rPr>
          <w:rFonts w:cstheme="minorHAnsi"/>
        </w:rPr>
        <w:t>国际电联和区域性组织应秉承密切合作可以促进区域电信</w:t>
      </w:r>
      <w:r w:rsidRPr="009C6DD3">
        <w:rPr>
          <w:rFonts w:cstheme="minorHAnsi"/>
        </w:rPr>
        <w:t>/ICT</w:t>
      </w:r>
      <w:r w:rsidRPr="009C6DD3">
        <w:rPr>
          <w:rFonts w:cstheme="minorHAnsi"/>
        </w:rPr>
        <w:t>发展的共同信念，以便支持这些国家；</w:t>
      </w:r>
    </w:p>
    <w:p w14:paraId="54780045" w14:textId="77777777" w:rsidR="00397A0F" w:rsidRPr="009C6DD3" w:rsidRDefault="00397A0F" w:rsidP="0090748A">
      <w:pPr>
        <w:pStyle w:val="Normalnoindent"/>
        <w:rPr>
          <w:rFonts w:cstheme="minorHAnsi"/>
        </w:rPr>
      </w:pPr>
      <w:r w:rsidRPr="009C6DD3">
        <w:rPr>
          <w:rFonts w:cstheme="minorHAnsi"/>
        </w:rPr>
        <w:br w:type="page"/>
      </w:r>
    </w:p>
    <w:p w14:paraId="1AAF3A0D" w14:textId="77777777" w:rsidR="00C521A2" w:rsidRPr="009C6DD3" w:rsidRDefault="0090748A" w:rsidP="00397A0F">
      <w:pPr>
        <w:pStyle w:val="Normalnoindent"/>
        <w:rPr>
          <w:rStyle w:val="ItalicEnglish"/>
          <w:rFonts w:ascii="SimSun" w:eastAsia="SimSun" w:hAnsi="SimSun" w:cs="SimSun"/>
          <w:szCs w:val="28"/>
          <w:lang w:eastAsia="zh-CN"/>
        </w:rPr>
      </w:pPr>
      <w:r w:rsidRPr="009C6DD3">
        <w:rPr>
          <w:rStyle w:val="ItalicEnglish"/>
          <w:lang w:eastAsia="zh-CN"/>
        </w:rPr>
        <w:lastRenderedPageBreak/>
        <w:t>e)</w:t>
      </w:r>
      <w:r w:rsidRPr="009C6DD3">
        <w:tab/>
      </w:r>
      <w:r w:rsidRPr="009C6DD3">
        <w:rPr>
          <w:rFonts w:ascii="SimSun" w:hAnsi="SimSun" w:cs="SimSun" w:hint="eastAsia"/>
        </w:rPr>
        <w:t>国际电联需要利用其区域代表处和地区办事处继续与包括区域监管机构组织在内的区域性和次区域性组织进行更密切的合作，以便支持这些国家；</w:t>
      </w:r>
    </w:p>
    <w:p w14:paraId="4F52B62D"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tab/>
      </w:r>
      <w:r w:rsidRPr="009C6DD3">
        <w:rPr>
          <w:rFonts w:hint="eastAsia"/>
        </w:rPr>
        <w:t>国际电联区域代表处和地区办事处在与区域性组织达成有效合作方面的重要作用；</w:t>
      </w:r>
    </w:p>
    <w:p w14:paraId="3323B1B1" w14:textId="77777777" w:rsidR="0090748A" w:rsidRPr="009C6DD3" w:rsidRDefault="0090748A" w:rsidP="0090748A">
      <w:pPr>
        <w:pStyle w:val="Normalnoindent"/>
      </w:pPr>
      <w:r w:rsidRPr="009C6DD3">
        <w:rPr>
          <w:rStyle w:val="ItalicEnglish"/>
          <w:lang w:eastAsia="zh-CN"/>
        </w:rPr>
        <w:t>g)</w:t>
      </w:r>
      <w:r w:rsidRPr="009C6DD3">
        <w:tab/>
      </w:r>
      <w:r w:rsidRPr="009C6DD3">
        <w:rPr>
          <w:rFonts w:cs="Calibri" w:hint="eastAsia"/>
          <w:lang w:val="en-US"/>
        </w:rPr>
        <w:t>区域性电信组织（</w:t>
      </w:r>
      <w:r w:rsidRPr="009C6DD3">
        <w:rPr>
          <w:rFonts w:cs="Calibri" w:hint="eastAsia"/>
          <w:lang w:val="en-US"/>
        </w:rPr>
        <w:t>RTO</w:t>
      </w:r>
      <w:r w:rsidRPr="009C6DD3">
        <w:rPr>
          <w:rFonts w:cs="Calibri" w:hint="eastAsia"/>
          <w:lang w:val="en-US"/>
        </w:rPr>
        <w:t>）是推动电信</w:t>
      </w:r>
      <w:r w:rsidRPr="009C6DD3">
        <w:rPr>
          <w:rFonts w:cs="Calibri" w:hint="eastAsia"/>
          <w:lang w:val="en-US"/>
        </w:rPr>
        <w:t>/</w:t>
      </w:r>
      <w:r w:rsidRPr="009C6DD3">
        <w:rPr>
          <w:rFonts w:cs="Calibri"/>
          <w:lang w:val="en-US"/>
        </w:rPr>
        <w:t>ICT</w:t>
      </w:r>
      <w:r w:rsidRPr="009C6DD3">
        <w:rPr>
          <w:rFonts w:cs="Calibri" w:hint="eastAsia"/>
          <w:lang w:val="en-US"/>
        </w:rPr>
        <w:t>发展和监管合作的重要伙</w:t>
      </w:r>
      <w:r w:rsidRPr="009C6DD3">
        <w:rPr>
          <w:rFonts w:cs="Calibri"/>
          <w:lang w:val="en-US"/>
        </w:rPr>
        <w:t>伴</w:t>
      </w:r>
      <w:r w:rsidRPr="009C6DD3">
        <w:rPr>
          <w:rFonts w:cs="Calibri" w:hint="eastAsia"/>
        </w:rPr>
        <w:t>，</w:t>
      </w:r>
    </w:p>
    <w:p w14:paraId="7B64A8DE" w14:textId="77777777" w:rsidR="0090748A" w:rsidRPr="009C6DD3" w:rsidRDefault="0090748A" w:rsidP="0090748A">
      <w:pPr>
        <w:pStyle w:val="Call"/>
        <w:rPr>
          <w:rFonts w:cstheme="minorHAnsi"/>
        </w:rPr>
      </w:pPr>
      <w:r w:rsidRPr="009C6DD3">
        <w:rPr>
          <w:rFonts w:cstheme="minorHAnsi"/>
        </w:rPr>
        <w:t>顾及</w:t>
      </w:r>
    </w:p>
    <w:p w14:paraId="5FAF371F"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如《行动计划》所界定的、</w:t>
      </w:r>
      <w:r w:rsidRPr="009C6DD3">
        <w:rPr>
          <w:rFonts w:cstheme="minorHAnsi"/>
        </w:rPr>
        <w:t>RDF</w:t>
      </w:r>
      <w:r w:rsidRPr="009C6DD3">
        <w:rPr>
          <w:rFonts w:cstheme="minorHAnsi" w:hint="eastAsia"/>
        </w:rPr>
        <w:t>所确认的、</w:t>
      </w:r>
      <w:r w:rsidRPr="009C6DD3">
        <w:rPr>
          <w:rFonts w:cstheme="minorHAnsi"/>
        </w:rPr>
        <w:t>本届大会之前召开的区域性发展大会和筹备会议所批准的电信</w:t>
      </w:r>
      <w:r w:rsidRPr="009C6DD3">
        <w:rPr>
          <w:rFonts w:cstheme="minorHAnsi" w:hint="eastAsia"/>
        </w:rPr>
        <w:t>/ICT</w:t>
      </w:r>
      <w:r w:rsidRPr="009C6DD3">
        <w:rPr>
          <w:rFonts w:cstheme="minorHAnsi"/>
        </w:rPr>
        <w:t>发展举措的高度重要性；</w:t>
      </w:r>
    </w:p>
    <w:p w14:paraId="5FE27E72"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持续的资金挑战，特别是来自国际机构的资金挑战</w:t>
      </w:r>
      <w:r w:rsidRPr="009C6DD3">
        <w:t>阻碍了此类举措的实施</w:t>
      </w:r>
      <w:r w:rsidRPr="009C6DD3">
        <w:rPr>
          <w:rFonts w:hint="eastAsia"/>
        </w:rPr>
        <w:t>，同时，对包括公私部门在内的多样化合作伙伴存在迫切需求</w:t>
      </w:r>
      <w:r w:rsidRPr="009C6DD3">
        <w:t>；</w:t>
      </w:r>
    </w:p>
    <w:p w14:paraId="0F19C19F"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tab/>
      </w:r>
      <w:r w:rsidRPr="009C6DD3">
        <w:rPr>
          <w:rFonts w:hint="eastAsia"/>
        </w:rPr>
        <w:t>区域性举措各领域</w:t>
      </w:r>
      <w:r w:rsidRPr="009C6DD3">
        <w:t>取得了令人满意和鼓舞的</w:t>
      </w:r>
      <w:r w:rsidRPr="009C6DD3">
        <w:rPr>
          <w:rFonts w:hint="eastAsia"/>
        </w:rPr>
        <w:t>项目成</w:t>
      </w:r>
      <w:r w:rsidRPr="009C6DD3">
        <w:t>果</w:t>
      </w:r>
      <w:r w:rsidRPr="009C6DD3">
        <w:rPr>
          <w:rFonts w:hint="eastAsia"/>
        </w:rPr>
        <w:t>；</w:t>
      </w:r>
    </w:p>
    <w:p w14:paraId="6A259AF2" w14:textId="77777777" w:rsidR="0090748A" w:rsidRPr="009C6DD3" w:rsidRDefault="0090748A" w:rsidP="0090748A">
      <w:pPr>
        <w:pStyle w:val="Normalnoindent"/>
        <w:rPr>
          <w:szCs w:val="24"/>
        </w:rPr>
      </w:pPr>
      <w:r w:rsidRPr="009C6DD3">
        <w:rPr>
          <w:rStyle w:val="ItalicEnglish"/>
          <w:rFonts w:hint="eastAsia"/>
          <w:lang w:eastAsia="zh-CN"/>
        </w:rPr>
        <w:t>d</w:t>
      </w:r>
      <w:r w:rsidRPr="009C6DD3">
        <w:rPr>
          <w:rStyle w:val="ItalicEnglish"/>
          <w:lang w:eastAsia="zh-CN"/>
        </w:rPr>
        <w:t>)</w:t>
      </w:r>
      <w:r w:rsidRPr="009C6DD3">
        <w:rPr>
          <w:rStyle w:val="ItalicEnglish"/>
          <w:lang w:eastAsia="zh-CN"/>
        </w:rPr>
        <w:tab/>
      </w:r>
      <w:r w:rsidRPr="009C6DD3">
        <w:rPr>
          <w:rFonts w:hint="eastAsia"/>
        </w:rPr>
        <w:t>一些成员国的国家政策和法规</w:t>
      </w:r>
      <w:r w:rsidRPr="009C6DD3">
        <w:rPr>
          <w:rFonts w:hint="eastAsia"/>
          <w:szCs w:val="24"/>
        </w:rPr>
        <w:t>，可能会限制这些举措的实施；</w:t>
      </w:r>
    </w:p>
    <w:p w14:paraId="3FB619DE" w14:textId="77777777" w:rsidR="00792029" w:rsidRPr="009C6DD3" w:rsidRDefault="0090748A" w:rsidP="00072A1A">
      <w:pPr>
        <w:pStyle w:val="Normalnoindent"/>
      </w:pPr>
      <w:r w:rsidRPr="009C6DD3">
        <w:rPr>
          <w:rStyle w:val="ItalicEnglish"/>
          <w:lang w:eastAsia="zh-CN"/>
        </w:rPr>
        <w:t>e)</w:t>
      </w:r>
      <w:r w:rsidRPr="009C6DD3">
        <w:tab/>
      </w:r>
      <w:r w:rsidRPr="009C6DD3">
        <w:rPr>
          <w:rFonts w:hint="eastAsia"/>
          <w:lang w:val="en-US"/>
        </w:rPr>
        <w:t>伙伴关系和资源筹措对于扩大所有区域发展计划和项目的影响至关重要；</w:t>
      </w:r>
    </w:p>
    <w:p w14:paraId="480B3F53"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tab/>
      </w:r>
      <w:r w:rsidRPr="009C6DD3">
        <w:rPr>
          <w:rFonts w:hint="eastAsia"/>
        </w:rPr>
        <w:t>P</w:t>
      </w:r>
      <w:r w:rsidRPr="009C6DD3">
        <w:t>2</w:t>
      </w:r>
      <w:r w:rsidRPr="009C6DD3">
        <w:rPr>
          <w:rFonts w:hint="eastAsia"/>
        </w:rPr>
        <w:t>C</w:t>
      </w:r>
      <w:r w:rsidRPr="009C6DD3">
        <w:rPr>
          <w:rFonts w:hint="eastAsia"/>
        </w:rPr>
        <w:t>在发展与数字化转型相关的全球和区域性活动</w:t>
      </w:r>
      <w:r w:rsidRPr="009C6DD3">
        <w:rPr>
          <w:rFonts w:hint="eastAsia"/>
        </w:rPr>
        <w:t>/</w:t>
      </w:r>
      <w:r w:rsidRPr="009C6DD3">
        <w:rPr>
          <w:rFonts w:hint="eastAsia"/>
        </w:rPr>
        <w:t>项目中的战略作用；</w:t>
      </w:r>
    </w:p>
    <w:p w14:paraId="165B9DBF" w14:textId="4FC18F9A" w:rsidR="00397A0F" w:rsidRPr="009C6DD3" w:rsidRDefault="0090748A" w:rsidP="0090748A">
      <w:pPr>
        <w:pStyle w:val="Normalnoindent"/>
      </w:pPr>
      <w:r w:rsidRPr="009C6DD3">
        <w:rPr>
          <w:rStyle w:val="ItalicEnglish"/>
          <w:lang w:eastAsia="zh-CN"/>
        </w:rPr>
        <w:t>g)</w:t>
      </w:r>
      <w:r w:rsidRPr="009C6DD3">
        <w:tab/>
      </w:r>
      <w:r w:rsidRPr="009C6DD3">
        <w:rPr>
          <w:rFonts w:hint="eastAsia"/>
        </w:rPr>
        <w:t>需要新的机制为重点领域和区域性举措筹措资金，以加快实现有意义的连接和实现国际电联《战略规划》所设定目标的进展；</w:t>
      </w:r>
    </w:p>
    <w:p w14:paraId="53BF6527" w14:textId="77777777" w:rsidR="00397A0F" w:rsidRPr="009C6DD3" w:rsidRDefault="00397A0F" w:rsidP="0090748A">
      <w:pPr>
        <w:pStyle w:val="Normalnoindent"/>
      </w:pPr>
      <w:r w:rsidRPr="009C6DD3">
        <w:br w:type="page"/>
      </w:r>
    </w:p>
    <w:p w14:paraId="70986EEB" w14:textId="77777777" w:rsidR="00C521A2" w:rsidRPr="009C6DD3" w:rsidRDefault="0090748A" w:rsidP="00397A0F">
      <w:pPr>
        <w:pStyle w:val="Normalnoindent"/>
      </w:pPr>
      <w:r w:rsidRPr="009C6DD3">
        <w:rPr>
          <w:rStyle w:val="ItalicEnglish"/>
          <w:lang w:eastAsia="zh-CN"/>
        </w:rPr>
        <w:lastRenderedPageBreak/>
        <w:t>h)</w:t>
      </w:r>
      <w:r w:rsidRPr="009C6DD3">
        <w:tab/>
      </w:r>
      <w:r w:rsidRPr="009C6DD3">
        <w:rPr>
          <w:rFonts w:hint="eastAsia"/>
        </w:rPr>
        <w:t>数字化发展创新创业联盟和在联盟下建立的加速中心网络的重要作用，它将为国际电联成员建设本地和机构的创新和创业能力，</w:t>
      </w:r>
    </w:p>
    <w:p w14:paraId="22E420D6" w14:textId="77777777" w:rsidR="0090748A" w:rsidRPr="009C6DD3" w:rsidRDefault="0090748A" w:rsidP="0090748A">
      <w:pPr>
        <w:pStyle w:val="Call"/>
        <w:rPr>
          <w:rFonts w:cstheme="minorHAnsi"/>
        </w:rPr>
      </w:pPr>
      <w:r w:rsidRPr="009C6DD3">
        <w:rPr>
          <w:rFonts w:cstheme="minorHAnsi"/>
        </w:rPr>
        <w:t>注意到</w:t>
      </w:r>
    </w:p>
    <w:p w14:paraId="24CC8823"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hint="eastAsia"/>
        </w:rPr>
        <w:t>本届大会</w:t>
      </w:r>
      <w:r w:rsidRPr="009C6DD3">
        <w:rPr>
          <w:rFonts w:hint="eastAsia"/>
          <w:lang w:val="es-ES_tradnl"/>
        </w:rPr>
        <w:t>关于</w:t>
      </w:r>
      <w:r w:rsidRPr="009C6DD3">
        <w:rPr>
          <w:rFonts w:cstheme="minorHAnsi" w:hint="eastAsia"/>
          <w:lang w:val="es-ES_tradnl"/>
        </w:rPr>
        <w:t>国际电联学院培训中心（</w:t>
      </w:r>
      <w:r w:rsidRPr="009C6DD3">
        <w:rPr>
          <w:rFonts w:cstheme="minorHAnsi" w:hint="eastAsia"/>
          <w:lang w:val="es-ES_tradnl"/>
        </w:rPr>
        <w:t>ATC</w:t>
      </w:r>
      <w:r w:rsidRPr="009C6DD3">
        <w:rPr>
          <w:rFonts w:cstheme="minorHAnsi" w:hint="eastAsia"/>
          <w:lang w:val="es-ES_tradnl"/>
        </w:rPr>
        <w:t>）的第</w:t>
      </w:r>
      <w:r w:rsidRPr="009C6DD3">
        <w:rPr>
          <w:rFonts w:cstheme="minorHAnsi" w:hint="eastAsia"/>
        </w:rPr>
        <w:t>7</w:t>
      </w:r>
      <w:r w:rsidRPr="009C6DD3">
        <w:rPr>
          <w:rFonts w:cstheme="minorHAnsi"/>
        </w:rPr>
        <w:t>3</w:t>
      </w:r>
      <w:r w:rsidRPr="009C6DD3">
        <w:rPr>
          <w:rFonts w:cstheme="minorHAnsi" w:hint="eastAsia"/>
          <w:lang w:val="es-ES_tradnl"/>
        </w:rPr>
        <w:t>号决议</w:t>
      </w:r>
      <w:r w:rsidRPr="009C6DD3">
        <w:rPr>
          <w:rFonts w:cstheme="minorHAnsi" w:hint="eastAsia"/>
        </w:rPr>
        <w:t>（</w:t>
      </w:r>
      <w:r w:rsidRPr="009C6DD3">
        <w:rPr>
          <w:rFonts w:cstheme="minorHAnsi" w:hint="eastAsia"/>
          <w:lang w:val="es-ES_tradnl"/>
        </w:rPr>
        <w:t>2025</w:t>
      </w:r>
      <w:r w:rsidRPr="009C6DD3">
        <w:rPr>
          <w:rFonts w:cstheme="minorHAnsi" w:hint="eastAsia"/>
          <w:lang w:val="es-ES_tradnl"/>
        </w:rPr>
        <w:t>年，巴库</w:t>
      </w:r>
      <w:r w:rsidRPr="009C6DD3">
        <w:rPr>
          <w:rFonts w:cstheme="minorHAnsi" w:hint="eastAsia"/>
        </w:rPr>
        <w:t>，</w:t>
      </w:r>
      <w:r w:rsidRPr="009C6DD3">
        <w:rPr>
          <w:rFonts w:cstheme="minorHAnsi" w:hint="eastAsia"/>
          <w:lang w:val="es-ES_tradnl"/>
        </w:rPr>
        <w:t>修订版</w:t>
      </w:r>
      <w:r w:rsidRPr="009C6DD3">
        <w:rPr>
          <w:rFonts w:cstheme="minorHAnsi" w:hint="eastAsia"/>
        </w:rPr>
        <w:t>），</w:t>
      </w:r>
      <w:r w:rsidRPr="009C6DD3">
        <w:rPr>
          <w:rFonts w:cstheme="minorHAnsi" w:hint="eastAsia"/>
          <w:lang w:val="es-ES_tradnl"/>
        </w:rPr>
        <w:t>旨在帮助成员国进行能力建设和发展</w:t>
      </w:r>
      <w:r w:rsidRPr="009C6DD3">
        <w:rPr>
          <w:rFonts w:cstheme="minorHAnsi" w:hint="eastAsia"/>
        </w:rPr>
        <w:t>；</w:t>
      </w:r>
    </w:p>
    <w:p w14:paraId="558F6AC0" w14:textId="77777777" w:rsidR="0090748A" w:rsidRPr="009C6DD3" w:rsidRDefault="0090748A" w:rsidP="0090748A">
      <w:pPr>
        <w:pStyle w:val="Normalnoindent"/>
      </w:pPr>
      <w:r w:rsidRPr="009C6DD3">
        <w:rPr>
          <w:rStyle w:val="ItalicEnglish"/>
          <w:lang w:eastAsia="zh-CN"/>
        </w:rPr>
        <w:t>b)</w:t>
      </w:r>
      <w:r w:rsidRPr="009C6DD3">
        <w:tab/>
      </w:r>
      <w:r w:rsidRPr="009C6DD3">
        <w:t>相关区域性组织在</w:t>
      </w:r>
      <w:r w:rsidRPr="009C6DD3">
        <w:rPr>
          <w:rFonts w:hint="eastAsia"/>
        </w:rPr>
        <w:t>支持</w:t>
      </w:r>
      <w:r w:rsidRPr="009C6DD3">
        <w:t>发展中国家</w:t>
      </w:r>
      <w:r w:rsidRPr="009C6DD3">
        <w:rPr>
          <w:rFonts w:hint="eastAsia"/>
        </w:rPr>
        <w:t>，在</w:t>
      </w:r>
      <w:r w:rsidRPr="009C6DD3">
        <w:t>区域性合作和技术援助活动</w:t>
      </w:r>
      <w:r w:rsidRPr="009C6DD3">
        <w:rPr>
          <w:rFonts w:hint="eastAsia"/>
        </w:rPr>
        <w:t>等</w:t>
      </w:r>
      <w:r w:rsidRPr="009C6DD3">
        <w:t>领域</w:t>
      </w:r>
      <w:r w:rsidRPr="009C6DD3">
        <w:rPr>
          <w:rFonts w:hint="eastAsia"/>
        </w:rPr>
        <w:t>中</w:t>
      </w:r>
      <w:r w:rsidRPr="009C6DD3">
        <w:t>发挥</w:t>
      </w:r>
      <w:r w:rsidRPr="009C6DD3">
        <w:rPr>
          <w:rFonts w:hint="eastAsia"/>
        </w:rPr>
        <w:t>了</w:t>
      </w:r>
      <w:r w:rsidRPr="009C6DD3">
        <w:t>突出且重要的作用</w:t>
      </w:r>
      <w:r w:rsidRPr="009C6DD3">
        <w:rPr>
          <w:rFonts w:hint="eastAsia"/>
        </w:rPr>
        <w:t>；</w:t>
      </w:r>
    </w:p>
    <w:p w14:paraId="79FF1EE3"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tab/>
      </w:r>
      <w:r w:rsidRPr="009C6DD3">
        <w:rPr>
          <w:rFonts w:ascii="SimSun" w:hAnsi="SimSun" w:cs="SimSun" w:hint="eastAsia"/>
        </w:rPr>
        <w:t>区域性和次区域性监管机构组织之间的合作与技术援助的进展；</w:t>
      </w:r>
    </w:p>
    <w:p w14:paraId="4B50F42F"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为实现与</w:t>
      </w:r>
      <w:r w:rsidRPr="009C6DD3">
        <w:rPr>
          <w:rFonts w:hint="eastAsia"/>
        </w:rPr>
        <w:t>ITU-D</w:t>
      </w:r>
      <w:r w:rsidRPr="009C6DD3">
        <w:rPr>
          <w:rFonts w:hint="eastAsia"/>
        </w:rPr>
        <w:t>职能相一致的国家和区域数字发展目标，成员国在资金和项目共同设计方面提供援助的需求与日俱增；</w:t>
      </w:r>
    </w:p>
    <w:p w14:paraId="7BB48384"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确保充足的资金对于支持区域性举措的落实至关重要，</w:t>
      </w:r>
    </w:p>
    <w:p w14:paraId="572653FD" w14:textId="77777777" w:rsidR="0090748A" w:rsidRPr="009C6DD3" w:rsidRDefault="0090748A" w:rsidP="0090748A">
      <w:pPr>
        <w:pStyle w:val="Call"/>
        <w:rPr>
          <w:rFonts w:cstheme="minorHAnsi"/>
        </w:rPr>
      </w:pPr>
      <w:r w:rsidRPr="009C6DD3">
        <w:rPr>
          <w:rFonts w:cstheme="minorHAnsi"/>
        </w:rPr>
        <w:t>做出决议</w:t>
      </w:r>
    </w:p>
    <w:p w14:paraId="7471069F"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BDT</w:t>
      </w:r>
      <w:r w:rsidRPr="009C6DD3">
        <w:rPr>
          <w:rFonts w:cstheme="minorHAnsi" w:hint="eastAsia"/>
        </w:rPr>
        <w:t>，</w:t>
      </w:r>
      <w:r w:rsidRPr="009C6DD3">
        <w:rPr>
          <w:rFonts w:cstheme="minorHAnsi" w:hint="eastAsia"/>
          <w:lang w:val="es-ES_tradnl"/>
        </w:rPr>
        <w:t>包括通过国际电联区域代表处</w:t>
      </w:r>
      <w:r w:rsidRPr="009C6DD3">
        <w:rPr>
          <w:rFonts w:cstheme="minorHAnsi" w:hint="eastAsia"/>
        </w:rPr>
        <w:t>，</w:t>
      </w:r>
      <w:r w:rsidRPr="009C6DD3">
        <w:rPr>
          <w:rFonts w:cstheme="minorHAnsi"/>
        </w:rPr>
        <w:t>应</w:t>
      </w:r>
      <w:r w:rsidRPr="009C6DD3">
        <w:rPr>
          <w:rFonts w:cstheme="minorHAnsi" w:hint="eastAsia"/>
        </w:rPr>
        <w:t>加强与区域实体的战略合作，促进相互经验交流和提供援助，特别注重落实这些区域性举措，</w:t>
      </w:r>
      <w:r w:rsidRPr="009C6DD3">
        <w:rPr>
          <w:rFonts w:cstheme="minorHAnsi"/>
        </w:rPr>
        <w:t>充分利用</w:t>
      </w:r>
      <w:r w:rsidRPr="009C6DD3">
        <w:rPr>
          <w:rFonts w:cstheme="minorHAnsi" w:hint="eastAsia"/>
        </w:rPr>
        <w:t>BDT</w:t>
      </w:r>
      <w:r w:rsidRPr="009C6DD3">
        <w:rPr>
          <w:rFonts w:cstheme="minorHAnsi"/>
        </w:rPr>
        <w:t>现有的资源及其年度预算；</w:t>
      </w:r>
    </w:p>
    <w:p w14:paraId="2F17E950" w14:textId="77777777" w:rsidR="0090748A" w:rsidRPr="009C6DD3" w:rsidRDefault="0090748A" w:rsidP="0090748A">
      <w:pPr>
        <w:pStyle w:val="Normalnoindent"/>
      </w:pPr>
      <w:r w:rsidRPr="009C6DD3">
        <w:t>2</w:t>
      </w:r>
      <w:r w:rsidRPr="009C6DD3">
        <w:tab/>
      </w:r>
      <w:r w:rsidRPr="009C6DD3">
        <w:rPr>
          <w:rFonts w:hint="eastAsia"/>
        </w:rPr>
        <w:t>BDT</w:t>
      </w:r>
      <w:r w:rsidRPr="009C6DD3">
        <w:t>继续积极帮助发展中国家建立和实施</w:t>
      </w:r>
      <w:r w:rsidRPr="009C6DD3">
        <w:rPr>
          <w:rFonts w:hint="eastAsia"/>
        </w:rPr>
        <w:t>ITU-D</w:t>
      </w:r>
      <w:r w:rsidRPr="009C6DD3">
        <w:t>行动计划中所述的这些</w:t>
      </w:r>
      <w:r w:rsidRPr="009C6DD3">
        <w:rPr>
          <w:rFonts w:hint="eastAsia"/>
        </w:rPr>
        <w:t>区域性</w:t>
      </w:r>
      <w:r w:rsidRPr="009C6DD3">
        <w:t>举措；</w:t>
      </w:r>
    </w:p>
    <w:p w14:paraId="1AF21C86" w14:textId="0B9A2C39" w:rsidR="00397A0F" w:rsidRPr="009C6DD3" w:rsidRDefault="0090748A" w:rsidP="0090748A">
      <w:pPr>
        <w:pStyle w:val="Normalnoindent"/>
      </w:pPr>
      <w:r w:rsidRPr="009C6DD3">
        <w:t>3</w:t>
      </w:r>
      <w:r w:rsidRPr="009C6DD3">
        <w:tab/>
      </w:r>
      <w:r w:rsidRPr="009C6DD3">
        <w:rPr>
          <w:rFonts w:hint="eastAsia"/>
        </w:rPr>
        <w:t>B</w:t>
      </w:r>
      <w:r w:rsidRPr="009C6DD3">
        <w:t>DT</w:t>
      </w:r>
      <w:r w:rsidRPr="009C6DD3">
        <w:rPr>
          <w:rFonts w:hint="eastAsia"/>
          <w:lang w:val="es-ES_tradnl"/>
        </w:rPr>
        <w:t>提供了在区域性举措下实施项目的现金和</w:t>
      </w:r>
      <w:r w:rsidRPr="009C6DD3">
        <w:rPr>
          <w:rFonts w:hint="eastAsia"/>
        </w:rPr>
        <w:t>/</w:t>
      </w:r>
      <w:r w:rsidRPr="009C6DD3">
        <w:rPr>
          <w:rFonts w:hint="eastAsia"/>
          <w:lang w:val="es-ES_tradnl"/>
        </w:rPr>
        <w:t>或实物捐助物品的估算细目</w:t>
      </w:r>
      <w:r w:rsidRPr="009C6DD3">
        <w:rPr>
          <w:rFonts w:hint="eastAsia"/>
        </w:rPr>
        <w:t>，</w:t>
      </w:r>
      <w:r w:rsidRPr="009C6DD3">
        <w:rPr>
          <w:rFonts w:hint="eastAsia"/>
          <w:lang w:val="es-ES_tradnl"/>
        </w:rPr>
        <w:t>及其在项目拟议预算中的价值</w:t>
      </w:r>
      <w:r w:rsidRPr="009C6DD3">
        <w:rPr>
          <w:rFonts w:hint="eastAsia"/>
        </w:rPr>
        <w:t>，</w:t>
      </w:r>
      <w:r w:rsidRPr="009C6DD3">
        <w:rPr>
          <w:rFonts w:hint="eastAsia"/>
          <w:lang w:val="es-ES_tradnl"/>
        </w:rPr>
        <w:t>同时考虑到上述</w:t>
      </w:r>
      <w:r w:rsidRPr="008A6A09">
        <w:rPr>
          <w:rFonts w:ascii="STKaiti" w:eastAsia="STKaiti" w:hAnsi="STKaiti" w:hint="eastAsia"/>
          <w:lang w:val="es-ES_tradnl"/>
        </w:rPr>
        <w:t>认识到</w:t>
      </w:r>
      <w:proofErr w:type="gramStart"/>
      <w:r w:rsidRPr="009C6DD3">
        <w:rPr>
          <w:rStyle w:val="ItalicEnglish"/>
          <w:rFonts w:hint="eastAsia"/>
          <w:lang w:eastAsia="zh-CN"/>
        </w:rPr>
        <w:t>a</w:t>
      </w:r>
      <w:r w:rsidRPr="009C6DD3">
        <w:rPr>
          <w:rStyle w:val="ItalicEnglish"/>
          <w:lang w:eastAsia="zh-CN"/>
        </w:rPr>
        <w:t>)</w:t>
      </w:r>
      <w:r w:rsidRPr="009C6DD3">
        <w:rPr>
          <w:rFonts w:hint="eastAsia"/>
        </w:rPr>
        <w:t>；</w:t>
      </w:r>
      <w:proofErr w:type="gramEnd"/>
    </w:p>
    <w:p w14:paraId="553CFE7F" w14:textId="77777777" w:rsidR="00397A0F" w:rsidRPr="009C6DD3" w:rsidRDefault="00397A0F" w:rsidP="0090748A">
      <w:pPr>
        <w:pStyle w:val="Normalnoindent"/>
      </w:pPr>
      <w:r w:rsidRPr="009C6DD3">
        <w:br w:type="page"/>
      </w:r>
    </w:p>
    <w:p w14:paraId="1FFC225C" w14:textId="77777777" w:rsidR="00C521A2" w:rsidRPr="009C6DD3" w:rsidRDefault="0090748A" w:rsidP="00EE51E5">
      <w:pPr>
        <w:pStyle w:val="Normalnoindent"/>
      </w:pPr>
      <w:r w:rsidRPr="009C6DD3">
        <w:rPr>
          <w:rFonts w:eastAsia="Batang"/>
        </w:rPr>
        <w:lastRenderedPageBreak/>
        <w:t>4</w:t>
      </w:r>
      <w:r w:rsidRPr="009C6DD3">
        <w:rPr>
          <w:rFonts w:eastAsia="Batang"/>
        </w:rPr>
        <w:tab/>
      </w:r>
      <w:r w:rsidRPr="009C6DD3">
        <w:rPr>
          <w:rFonts w:hint="eastAsia"/>
        </w:rPr>
        <w:t>落实</w:t>
      </w:r>
      <w:r w:rsidRPr="009C6DD3">
        <w:t>区域性举措的预算划拨在</w:t>
      </w:r>
      <w:r w:rsidRPr="009C6DD3">
        <w:rPr>
          <w:rFonts w:hint="eastAsia"/>
        </w:rPr>
        <w:t>BDT</w:t>
      </w:r>
      <w:r w:rsidRPr="009C6DD3">
        <w:t>执行的部门预算中应逐一单列，</w:t>
      </w:r>
      <w:r w:rsidRPr="009C6DD3">
        <w:rPr>
          <w:rFonts w:hint="eastAsia"/>
        </w:rPr>
        <w:t>按区域确定持续开展的</w:t>
      </w:r>
      <w:r w:rsidRPr="009C6DD3">
        <w:t>项目</w:t>
      </w:r>
      <w:r w:rsidRPr="009C6DD3">
        <w:rPr>
          <w:rFonts w:hint="eastAsia"/>
        </w:rPr>
        <w:t>与</w:t>
      </w:r>
      <w:r w:rsidRPr="009C6DD3">
        <w:t>新项目</w:t>
      </w:r>
      <w:r w:rsidRPr="009C6DD3">
        <w:rPr>
          <w:rFonts w:hint="eastAsia"/>
        </w:rPr>
        <w:t>的</w:t>
      </w:r>
      <w:r w:rsidRPr="009C6DD3">
        <w:t>资金；</w:t>
      </w:r>
    </w:p>
    <w:p w14:paraId="26BEDD32" w14:textId="77777777" w:rsidR="00072A1A" w:rsidRPr="009C6DD3" w:rsidRDefault="0090748A" w:rsidP="0090748A">
      <w:pPr>
        <w:pStyle w:val="Normalnoindent"/>
      </w:pPr>
      <w:r w:rsidRPr="009C6DD3">
        <w:t>5</w:t>
      </w:r>
      <w:r w:rsidRPr="009C6DD3">
        <w:tab/>
      </w:r>
      <w:r w:rsidRPr="009C6DD3">
        <w:rPr>
          <w:lang w:val="fr-FR"/>
        </w:rPr>
        <w:t>各</w:t>
      </w:r>
      <w:r w:rsidRPr="009C6DD3">
        <w:t>成员国应考虑为实施这些举措和在国家、区域、跨区域和全球层面实现举措框架内其它项目的预期预算贡献实物和</w:t>
      </w:r>
      <w:r w:rsidRPr="009C6DD3">
        <w:t>/</w:t>
      </w:r>
      <w:r w:rsidRPr="009C6DD3">
        <w:t>或现金</w:t>
      </w:r>
      <w:r w:rsidRPr="009C6DD3">
        <w:rPr>
          <w:rFonts w:hint="eastAsia"/>
        </w:rPr>
        <w:t>，包括通过合作伙伴关系和联盟，以确保可持续的筹资和实施能力</w:t>
      </w:r>
      <w:r w:rsidRPr="009C6DD3">
        <w:t>；</w:t>
      </w:r>
    </w:p>
    <w:p w14:paraId="03387C5E" w14:textId="77777777" w:rsidR="0090748A" w:rsidRPr="009C6DD3" w:rsidRDefault="0090748A" w:rsidP="0090748A">
      <w:pPr>
        <w:pStyle w:val="Normalnoindent"/>
      </w:pPr>
      <w:r w:rsidRPr="009C6DD3">
        <w:t>6</w:t>
      </w:r>
      <w:r w:rsidRPr="009C6DD3">
        <w:tab/>
      </w:r>
      <w:r w:rsidRPr="009C6DD3">
        <w:rPr>
          <w:rFonts w:hint="eastAsia"/>
        </w:rPr>
        <w:t>BDT</w:t>
      </w:r>
      <w:r w:rsidRPr="009C6DD3">
        <w:rPr>
          <w:rFonts w:hint="eastAsia"/>
        </w:rPr>
        <w:t>应</w:t>
      </w:r>
      <w:r w:rsidRPr="009C6DD3">
        <w:t>继续</w:t>
      </w:r>
      <w:r w:rsidRPr="009C6DD3">
        <w:rPr>
          <w:rFonts w:hint="eastAsia"/>
        </w:rPr>
        <w:t>积极</w:t>
      </w:r>
      <w:r w:rsidRPr="009C6DD3">
        <w:t>与成员国、</w:t>
      </w:r>
      <w:r w:rsidRPr="009C6DD3">
        <w:t>ITU-D</w:t>
      </w:r>
      <w:r w:rsidRPr="009C6DD3">
        <w:t>部门成员、金融机构和国际组织结成伙伴关系，以便资助这些举措活动的实施；</w:t>
      </w:r>
    </w:p>
    <w:p w14:paraId="2907D447" w14:textId="77777777" w:rsidR="0090748A" w:rsidRPr="009C6DD3" w:rsidRDefault="0090748A" w:rsidP="0090748A">
      <w:pPr>
        <w:pStyle w:val="Normalnoindent"/>
      </w:pPr>
      <w:r w:rsidRPr="009C6DD3">
        <w:t>7</w:t>
      </w:r>
      <w:r w:rsidRPr="009C6DD3">
        <w:tab/>
      </w:r>
      <w:r w:rsidRPr="009C6DD3">
        <w:rPr>
          <w:rFonts w:hint="eastAsia"/>
        </w:rPr>
        <w:t>BDT</w:t>
      </w:r>
      <w:r w:rsidRPr="009C6DD3">
        <w:t>应帮助在国家、区域、区域间和全球层面实施这些举措，同时尽可能将那些内容或目标相同的举措结合起来，并在</w:t>
      </w:r>
      <w:r w:rsidRPr="009C6DD3">
        <w:rPr>
          <w:rFonts w:hint="eastAsia"/>
        </w:rPr>
        <w:t>现行</w:t>
      </w:r>
      <w:r w:rsidRPr="009C6DD3">
        <w:rPr>
          <w:rFonts w:hint="eastAsia"/>
        </w:rPr>
        <w:t>ITU-D</w:t>
      </w:r>
      <w:r w:rsidRPr="009C6DD3">
        <w:t>行动计划中加以考虑；</w:t>
      </w:r>
    </w:p>
    <w:p w14:paraId="2C676F21" w14:textId="77777777" w:rsidR="0090748A" w:rsidRPr="009C6DD3" w:rsidRDefault="0090748A" w:rsidP="0090748A">
      <w:pPr>
        <w:pStyle w:val="Normalnoindent"/>
      </w:pPr>
      <w:r w:rsidRPr="009C6DD3">
        <w:t>8</w:t>
      </w:r>
      <w:r w:rsidRPr="009C6DD3">
        <w:tab/>
        <w:t>BDT</w:t>
      </w:r>
      <w:r w:rsidRPr="009C6DD3">
        <w:rPr>
          <w:rFonts w:hint="eastAsia"/>
          <w:lang w:val="es-ES_tradnl"/>
        </w:rPr>
        <w:t>应通过国际电联区域代表处向各成员国和</w:t>
      </w:r>
      <w:r w:rsidRPr="009C6DD3">
        <w:rPr>
          <w:rFonts w:hint="eastAsia"/>
          <w:lang w:val="es-ES_tradnl"/>
        </w:rPr>
        <w:t>RTO</w:t>
      </w:r>
      <w:r w:rsidRPr="009C6DD3">
        <w:rPr>
          <w:rFonts w:hint="eastAsia"/>
          <w:lang w:val="es-ES_tradnl"/>
        </w:rPr>
        <w:t>提供各区域实施区域性举措积累的信息</w:t>
      </w:r>
      <w:r w:rsidRPr="009C6DD3">
        <w:rPr>
          <w:rFonts w:hint="eastAsia"/>
        </w:rPr>
        <w:t>（成果</w:t>
      </w:r>
      <w:r w:rsidRPr="009C6DD3">
        <w:t>、利益攸关方、使用的财务资源等</w:t>
      </w:r>
      <w:r w:rsidRPr="009C6DD3">
        <w:rPr>
          <w:rFonts w:hint="eastAsia"/>
        </w:rPr>
        <w:t>）</w:t>
      </w:r>
      <w:r w:rsidRPr="009C6DD3">
        <w:t>，以便</w:t>
      </w:r>
      <w:r w:rsidRPr="009C6DD3">
        <w:rPr>
          <w:rFonts w:hint="eastAsia"/>
        </w:rPr>
        <w:t>利用这些可复制的经验和成果，</w:t>
      </w:r>
      <w:r w:rsidRPr="009C6DD3">
        <w:t>节约其他区域设立和规划项目的时间和资源</w:t>
      </w:r>
      <w:r w:rsidRPr="009C6DD3">
        <w:rPr>
          <w:rFonts w:hint="eastAsia"/>
        </w:rPr>
        <w:t>，在</w:t>
      </w:r>
      <w:r w:rsidRPr="009C6DD3">
        <w:t>门户网站</w:t>
      </w:r>
      <w:r w:rsidRPr="009C6DD3">
        <w:rPr>
          <w:rFonts w:hint="eastAsia"/>
        </w:rPr>
        <w:t>以</w:t>
      </w:r>
      <w:r w:rsidRPr="009C6DD3">
        <w:t>国际电联六</w:t>
      </w:r>
      <w:r w:rsidRPr="009C6DD3">
        <w:rPr>
          <w:rFonts w:hint="eastAsia"/>
        </w:rPr>
        <w:t>种</w:t>
      </w:r>
      <w:r w:rsidRPr="009C6DD3">
        <w:t>正式语文</w:t>
      </w:r>
      <w:r w:rsidRPr="009C6DD3">
        <w:rPr>
          <w:rFonts w:hint="eastAsia"/>
        </w:rPr>
        <w:t>来</w:t>
      </w:r>
      <w:r w:rsidRPr="009C6DD3">
        <w:t>提供</w:t>
      </w:r>
      <w:r w:rsidRPr="009C6DD3">
        <w:rPr>
          <w:rFonts w:hint="eastAsia"/>
        </w:rPr>
        <w:t>项目执行</w:t>
      </w:r>
      <w:r w:rsidRPr="009C6DD3">
        <w:t>信息；</w:t>
      </w:r>
    </w:p>
    <w:p w14:paraId="171F0C79" w14:textId="77777777" w:rsidR="0090748A" w:rsidRPr="009C6DD3" w:rsidRDefault="0090748A" w:rsidP="0090748A">
      <w:pPr>
        <w:pStyle w:val="Normalnoindent"/>
      </w:pPr>
      <w:r w:rsidRPr="009C6DD3">
        <w:rPr>
          <w:szCs w:val="24"/>
        </w:rPr>
        <w:t>9</w:t>
      </w:r>
      <w:r w:rsidRPr="009C6DD3">
        <w:tab/>
        <w:t>BDT</w:t>
      </w:r>
      <w:r w:rsidRPr="009C6DD3">
        <w:rPr>
          <w:rFonts w:hint="eastAsia"/>
        </w:rPr>
        <w:t>应向</w:t>
      </w:r>
      <w:r w:rsidRPr="009C6DD3">
        <w:rPr>
          <w:rFonts w:hint="eastAsia"/>
        </w:rPr>
        <w:t>RDF</w:t>
      </w:r>
      <w:r w:rsidRPr="009C6DD3">
        <w:rPr>
          <w:rFonts w:hint="eastAsia"/>
        </w:rPr>
        <w:t>就实施区域性举措，特别包括成果、利益攸关方、财务资源等提交进展报告；</w:t>
      </w:r>
    </w:p>
    <w:p w14:paraId="1D2E3C60" w14:textId="77777777" w:rsidR="0090748A" w:rsidRPr="009C6DD3" w:rsidRDefault="0090748A" w:rsidP="0090748A">
      <w:pPr>
        <w:pStyle w:val="Normalnoindent"/>
        <w:rPr>
          <w:szCs w:val="24"/>
        </w:rPr>
      </w:pPr>
      <w:r w:rsidRPr="009C6DD3">
        <w:rPr>
          <w:lang w:val="en-US"/>
        </w:rPr>
        <w:t>10</w:t>
      </w:r>
      <w:r w:rsidRPr="009C6DD3">
        <w:rPr>
          <w:szCs w:val="24"/>
        </w:rPr>
        <w:tab/>
      </w:r>
      <w:r w:rsidRPr="009C6DD3">
        <w:t>BDT</w:t>
      </w:r>
      <w:r w:rsidRPr="009C6DD3">
        <w:rPr>
          <w:rFonts w:hint="eastAsia"/>
          <w:szCs w:val="24"/>
        </w:rPr>
        <w:t>应为每项区域性举措制定全面可行的项目建议，概述实现</w:t>
      </w:r>
      <w:r w:rsidRPr="009C6DD3">
        <w:rPr>
          <w:rFonts w:hint="eastAsia"/>
          <w:szCs w:val="24"/>
        </w:rPr>
        <w:t>ITU-D</w:t>
      </w:r>
      <w:r w:rsidRPr="009C6DD3">
        <w:rPr>
          <w:rFonts w:hint="eastAsia"/>
          <w:szCs w:val="24"/>
        </w:rPr>
        <w:t>行动计划目标所需的技术援助和财务资源；</w:t>
      </w:r>
    </w:p>
    <w:p w14:paraId="11CEEE1E" w14:textId="77777777" w:rsidR="00EE51E5" w:rsidRPr="009C6DD3" w:rsidRDefault="00EE51E5" w:rsidP="0090748A">
      <w:pPr>
        <w:pStyle w:val="Normalnoindent"/>
        <w:rPr>
          <w:szCs w:val="24"/>
        </w:rPr>
      </w:pPr>
    </w:p>
    <w:p w14:paraId="4A91B410" w14:textId="77777777" w:rsidR="00EE51E5" w:rsidRPr="009C6DD3" w:rsidRDefault="00EE51E5" w:rsidP="0090748A">
      <w:pPr>
        <w:pStyle w:val="Normalnoindent"/>
        <w:rPr>
          <w:szCs w:val="24"/>
        </w:rPr>
      </w:pPr>
      <w:r w:rsidRPr="009C6DD3">
        <w:rPr>
          <w:szCs w:val="24"/>
        </w:rPr>
        <w:br w:type="page"/>
      </w:r>
    </w:p>
    <w:p w14:paraId="52B5A85F" w14:textId="77777777" w:rsidR="0090748A" w:rsidRPr="009C6DD3" w:rsidRDefault="0090748A" w:rsidP="0090748A">
      <w:pPr>
        <w:pStyle w:val="Normalnoindent"/>
      </w:pPr>
      <w:r w:rsidRPr="009C6DD3">
        <w:rPr>
          <w:lang w:val="en-US"/>
        </w:rPr>
        <w:lastRenderedPageBreak/>
        <w:t>11</w:t>
      </w:r>
      <w:r w:rsidRPr="009C6DD3">
        <w:rPr>
          <w:szCs w:val="24"/>
        </w:rPr>
        <w:tab/>
      </w:r>
      <w:r w:rsidRPr="009C6DD3">
        <w:t>BDT</w:t>
      </w:r>
      <w:r w:rsidRPr="009C6DD3">
        <w:rPr>
          <w:rFonts w:hint="eastAsia"/>
          <w:szCs w:val="24"/>
        </w:rPr>
        <w:t>应确保制定和传播令人信服的价值主张和投资案例，以吸引对区域性举措的支持；</w:t>
      </w:r>
    </w:p>
    <w:p w14:paraId="1E092732" w14:textId="77777777" w:rsidR="00C521A2" w:rsidRPr="009C6DD3" w:rsidRDefault="0090748A" w:rsidP="00EE51E5">
      <w:pPr>
        <w:pStyle w:val="Normalnoindent"/>
      </w:pPr>
      <w:r w:rsidRPr="009C6DD3">
        <w:rPr>
          <w:lang w:val="en-US"/>
        </w:rPr>
        <w:t>12</w:t>
      </w:r>
      <w:r w:rsidRPr="009C6DD3">
        <w:rPr>
          <w:szCs w:val="24"/>
        </w:rPr>
        <w:tab/>
      </w:r>
      <w:r w:rsidRPr="009C6DD3">
        <w:t>BDT</w:t>
      </w:r>
      <w:r w:rsidRPr="009C6DD3">
        <w:rPr>
          <w:rFonts w:hint="eastAsia"/>
          <w:szCs w:val="24"/>
        </w:rPr>
        <w:t>应加强涉及国际电联成员国和融资伙伴的治理机制；</w:t>
      </w:r>
    </w:p>
    <w:p w14:paraId="6031651B" w14:textId="77777777" w:rsidR="0090748A" w:rsidRPr="009C6DD3" w:rsidRDefault="0090748A" w:rsidP="0090748A">
      <w:pPr>
        <w:pStyle w:val="Normalnoindent"/>
      </w:pPr>
      <w:r w:rsidRPr="009C6DD3">
        <w:rPr>
          <w:lang w:val="en-US"/>
        </w:rPr>
        <w:t>13</w:t>
      </w:r>
      <w:r w:rsidRPr="009C6DD3">
        <w:rPr>
          <w:szCs w:val="24"/>
        </w:rPr>
        <w:tab/>
      </w:r>
      <w:r w:rsidRPr="009C6DD3">
        <w:t>BDT</w:t>
      </w:r>
      <w:r w:rsidRPr="009C6DD3">
        <w:rPr>
          <w:rFonts w:hint="eastAsia"/>
          <w:szCs w:val="24"/>
        </w:rPr>
        <w:t>应为每项区域性举措进行宣传和筹措资金，通过协作、知识交流和相互认可建立可持续的伙伴关系</w:t>
      </w:r>
      <w:r w:rsidRPr="009C6DD3">
        <w:rPr>
          <w:rFonts w:hint="eastAsia"/>
        </w:rPr>
        <w:t>，</w:t>
      </w:r>
    </w:p>
    <w:p w14:paraId="6200A2A2" w14:textId="77777777" w:rsidR="0090748A" w:rsidRPr="009C6DD3" w:rsidRDefault="0090748A" w:rsidP="0090748A">
      <w:pPr>
        <w:pStyle w:val="Call"/>
        <w:rPr>
          <w:rFonts w:cstheme="minorHAnsi"/>
        </w:rPr>
      </w:pPr>
      <w:r w:rsidRPr="009C6DD3">
        <w:rPr>
          <w:rFonts w:cstheme="minorHAnsi"/>
        </w:rPr>
        <w:t>呼吁</w:t>
      </w:r>
      <w:r w:rsidRPr="009C6DD3">
        <w:rPr>
          <w:rFonts w:cstheme="minorHAnsi" w:hint="eastAsia"/>
        </w:rPr>
        <w:t>国际金融组织</w:t>
      </w:r>
      <w:r w:rsidRPr="009C6DD3">
        <w:rPr>
          <w:rFonts w:asciiTheme="minorHAnsi" w:hAnsiTheme="minorHAnsi" w:cstheme="minorHAnsi"/>
        </w:rPr>
        <w:t>/</w:t>
      </w:r>
      <w:r w:rsidRPr="009C6DD3">
        <w:rPr>
          <w:rFonts w:cstheme="minorHAnsi" w:hint="eastAsia"/>
        </w:rPr>
        <w:t>机构、设备供应商和运营商</w:t>
      </w:r>
      <w:r w:rsidRPr="009C6DD3">
        <w:rPr>
          <w:rFonts w:asciiTheme="minorHAnsi" w:hAnsiTheme="minorHAnsi" w:cstheme="minorHAnsi"/>
        </w:rPr>
        <w:t>/</w:t>
      </w:r>
      <w:r w:rsidRPr="009C6DD3">
        <w:rPr>
          <w:rFonts w:cstheme="minorHAnsi" w:hint="eastAsia"/>
        </w:rPr>
        <w:t>服务提供商</w:t>
      </w:r>
    </w:p>
    <w:p w14:paraId="4D6C1B49" w14:textId="77777777" w:rsidR="00792029" w:rsidRPr="009C6DD3" w:rsidRDefault="0090748A" w:rsidP="005E389B">
      <w:pPr>
        <w:ind w:firstLineChars="200" w:firstLine="480"/>
      </w:pPr>
      <w:r w:rsidRPr="009C6DD3">
        <w:rPr>
          <w:rFonts w:cstheme="minorHAnsi"/>
        </w:rPr>
        <w:t>全面或部分资助</w:t>
      </w:r>
      <w:r w:rsidRPr="009C6DD3">
        <w:rPr>
          <w:rFonts w:cstheme="minorHAnsi" w:hint="eastAsia"/>
        </w:rPr>
        <w:t>并支持</w:t>
      </w:r>
      <w:r w:rsidRPr="009C6DD3">
        <w:rPr>
          <w:rFonts w:cstheme="minorHAnsi"/>
        </w:rPr>
        <w:t>这些批准的</w:t>
      </w:r>
      <w:r w:rsidRPr="009C6DD3">
        <w:rPr>
          <w:rFonts w:cstheme="minorHAnsi" w:hint="eastAsia"/>
        </w:rPr>
        <w:t>区域性</w:t>
      </w:r>
      <w:r w:rsidRPr="009C6DD3">
        <w:rPr>
          <w:rFonts w:cstheme="minorHAnsi"/>
        </w:rPr>
        <w:t>举措，</w:t>
      </w:r>
    </w:p>
    <w:p w14:paraId="475F91B7" w14:textId="77777777" w:rsidR="0090748A" w:rsidRPr="009C6DD3" w:rsidRDefault="0090748A" w:rsidP="0090748A">
      <w:pPr>
        <w:pStyle w:val="Call"/>
        <w:rPr>
          <w:rFonts w:cstheme="minorHAnsi"/>
        </w:rPr>
      </w:pPr>
      <w:r w:rsidRPr="009C6DD3">
        <w:rPr>
          <w:rFonts w:cstheme="minorHAnsi"/>
        </w:rPr>
        <w:t>责成电信发展局主任</w:t>
      </w:r>
    </w:p>
    <w:p w14:paraId="3865FD49"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采取所有必要的措施，在国家、区域、区域间和</w:t>
      </w:r>
      <w:r w:rsidRPr="009C6DD3">
        <w:rPr>
          <w:rFonts w:cstheme="minorHAnsi" w:hint="eastAsia"/>
        </w:rPr>
        <w:t>全球层面</w:t>
      </w:r>
      <w:r w:rsidRPr="009C6DD3">
        <w:rPr>
          <w:rFonts w:cstheme="minorHAnsi"/>
        </w:rPr>
        <w:t>促进和实施这些通过的</w:t>
      </w:r>
      <w:r w:rsidRPr="009C6DD3">
        <w:rPr>
          <w:rFonts w:cstheme="minorHAnsi" w:hint="eastAsia"/>
        </w:rPr>
        <w:t>区域性</w:t>
      </w:r>
      <w:r w:rsidRPr="009C6DD3">
        <w:rPr>
          <w:rFonts w:cstheme="minorHAnsi"/>
        </w:rPr>
        <w:t>举措，尤其是在国际层面达成一致的类似举措；</w:t>
      </w:r>
    </w:p>
    <w:p w14:paraId="3BB2B143" w14:textId="77777777" w:rsidR="0090748A" w:rsidRPr="009C6DD3" w:rsidRDefault="0090748A" w:rsidP="0090748A">
      <w:pPr>
        <w:pStyle w:val="Normalnoindent"/>
        <w:rPr>
          <w:rFonts w:ascii="SimSun" w:hAnsi="SimSun" w:cs="SimSun"/>
        </w:rPr>
      </w:pPr>
      <w:r w:rsidRPr="009C6DD3">
        <w:rPr>
          <w:szCs w:val="24"/>
        </w:rPr>
        <w:t>2</w:t>
      </w:r>
      <w:r w:rsidRPr="009C6DD3">
        <w:rPr>
          <w:szCs w:val="24"/>
        </w:rPr>
        <w:tab/>
      </w:r>
      <w:r w:rsidRPr="009C6DD3">
        <w:rPr>
          <w:rFonts w:ascii="SimSun" w:hAnsi="SimSun" w:cs="SimSun" w:hint="eastAsia"/>
        </w:rPr>
        <w:t>确保</w:t>
      </w:r>
      <w:r w:rsidRPr="009C6DD3">
        <w:t>BDT</w:t>
      </w:r>
      <w:r w:rsidRPr="009C6DD3">
        <w:rPr>
          <w:rFonts w:ascii="SimSun" w:hAnsi="SimSun" w:cs="SimSun" w:hint="eastAsia"/>
        </w:rPr>
        <w:t>与区域性电信组织和培训机构在共同关心的领域内积极开展协调、合作和组织联合活动，同时顾及其活动，并向它们提供直接的技术援助；</w:t>
      </w:r>
    </w:p>
    <w:p w14:paraId="514725B7" w14:textId="77777777" w:rsidR="0090748A" w:rsidRPr="009C6DD3" w:rsidRDefault="0090748A" w:rsidP="0090748A">
      <w:pPr>
        <w:pStyle w:val="Normalnoindent"/>
        <w:rPr>
          <w:szCs w:val="24"/>
        </w:rPr>
      </w:pPr>
      <w:r w:rsidRPr="009C6DD3">
        <w:t>3</w:t>
      </w:r>
      <w:r w:rsidRPr="009C6DD3">
        <w:rPr>
          <w:szCs w:val="24"/>
        </w:rPr>
        <w:tab/>
      </w:r>
      <w:r w:rsidRPr="009C6DD3">
        <w:rPr>
          <w:rFonts w:hint="eastAsia"/>
          <w:szCs w:val="24"/>
        </w:rPr>
        <w:t>考虑采取适当措施，加强现有</w:t>
      </w:r>
      <w:r w:rsidRPr="009C6DD3">
        <w:rPr>
          <w:rFonts w:hint="eastAsia"/>
          <w:szCs w:val="24"/>
        </w:rPr>
        <w:t>ITU-D</w:t>
      </w:r>
      <w:r w:rsidRPr="009C6DD3">
        <w:rPr>
          <w:rFonts w:hint="eastAsia"/>
          <w:szCs w:val="24"/>
        </w:rPr>
        <w:t>项目和举措（如</w:t>
      </w:r>
      <w:r w:rsidRPr="009C6DD3">
        <w:rPr>
          <w:rFonts w:hint="eastAsia"/>
          <w:szCs w:val="24"/>
        </w:rPr>
        <w:t>ATC</w:t>
      </w:r>
      <w:r w:rsidRPr="009C6DD3">
        <w:rPr>
          <w:rFonts w:hint="eastAsia"/>
          <w:szCs w:val="24"/>
        </w:rPr>
        <w:t>、国际电联加速中心等）在落实区域性举措方面的作用，以期最大限度地发挥其影响；</w:t>
      </w:r>
    </w:p>
    <w:p w14:paraId="317EB72C" w14:textId="77777777" w:rsidR="0090748A" w:rsidRPr="009C6DD3" w:rsidRDefault="0090748A" w:rsidP="0090748A">
      <w:pPr>
        <w:pStyle w:val="Normalnoindent"/>
        <w:rPr>
          <w:rFonts w:ascii="SimSun" w:hAnsi="SimSun" w:cs="SimSun"/>
        </w:rPr>
      </w:pPr>
      <w:r w:rsidRPr="009C6DD3">
        <w:rPr>
          <w:rFonts w:hint="eastAsia"/>
        </w:rPr>
        <w:t>4</w:t>
      </w:r>
      <w:r w:rsidRPr="009C6DD3">
        <w:tab/>
      </w:r>
      <w:r w:rsidRPr="009C6DD3">
        <w:rPr>
          <w:rFonts w:ascii="SimSun" w:hAnsi="SimSun" w:cs="SimSun" w:hint="eastAsia"/>
        </w:rPr>
        <w:t>在一年一度的全球监管机构专题研讨会</w:t>
      </w:r>
      <w:r w:rsidRPr="009C6DD3">
        <w:rPr>
          <w:rFonts w:cs="Calibri" w:hint="eastAsia"/>
          <w:lang w:val="es-ES_tradnl"/>
        </w:rPr>
        <w:t>和</w:t>
      </w:r>
      <w:r w:rsidRPr="009C6DD3">
        <w:rPr>
          <w:rFonts w:cs="Calibri" w:hint="eastAsia"/>
        </w:rPr>
        <w:t>RDF</w:t>
      </w:r>
      <w:r w:rsidRPr="009C6DD3">
        <w:rPr>
          <w:rFonts w:cs="Calibri" w:hint="eastAsia"/>
        </w:rPr>
        <w:t>上</w:t>
      </w:r>
      <w:r w:rsidRPr="009C6DD3">
        <w:rPr>
          <w:rFonts w:ascii="SimSun" w:hAnsi="SimSun" w:cs="SimSun" w:hint="eastAsia"/>
        </w:rPr>
        <w:t>呼吁，为</w:t>
      </w:r>
      <w:r w:rsidRPr="009C6DD3">
        <w:rPr>
          <w:rFonts w:hint="eastAsia"/>
        </w:rPr>
        <w:t>这些区域性</w:t>
      </w:r>
      <w:r w:rsidRPr="009C6DD3">
        <w:rPr>
          <w:rFonts w:ascii="SimSun" w:hAnsi="SimSun" w:cs="SimSun" w:hint="eastAsia"/>
        </w:rPr>
        <w:t>举措的落实提供全球范围和区域性支持；</w:t>
      </w:r>
    </w:p>
    <w:p w14:paraId="6545D6B8" w14:textId="77777777" w:rsidR="00EE51E5" w:rsidRPr="009C6DD3" w:rsidRDefault="00EE51E5" w:rsidP="0090748A">
      <w:pPr>
        <w:pStyle w:val="Normalnoindent"/>
        <w:rPr>
          <w:rFonts w:ascii="SimSun" w:hAnsi="SimSun" w:cs="SimSun"/>
        </w:rPr>
      </w:pPr>
    </w:p>
    <w:p w14:paraId="434B327A" w14:textId="77777777" w:rsidR="00EE51E5" w:rsidRPr="009C6DD3" w:rsidRDefault="00EE51E5" w:rsidP="0090748A">
      <w:pPr>
        <w:pStyle w:val="Normalnoindent"/>
        <w:rPr>
          <w:rFonts w:ascii="SimSun" w:hAnsi="SimSun" w:cs="SimSun"/>
        </w:rPr>
      </w:pPr>
      <w:r w:rsidRPr="009C6DD3">
        <w:rPr>
          <w:rFonts w:ascii="SimSun" w:hAnsi="SimSun" w:cs="SimSun"/>
        </w:rPr>
        <w:br w:type="page"/>
      </w:r>
    </w:p>
    <w:p w14:paraId="36DC3FCC" w14:textId="77777777" w:rsidR="00C521A2" w:rsidRPr="009C6DD3" w:rsidRDefault="0090748A" w:rsidP="00EE51E5">
      <w:pPr>
        <w:pStyle w:val="Normalnoindent"/>
      </w:pPr>
      <w:r w:rsidRPr="009C6DD3">
        <w:rPr>
          <w:rFonts w:hint="eastAsia"/>
        </w:rPr>
        <w:lastRenderedPageBreak/>
        <w:t>5</w:t>
      </w:r>
      <w:r w:rsidRPr="009C6DD3">
        <w:tab/>
      </w:r>
      <w:r w:rsidRPr="009C6DD3">
        <w:rPr>
          <w:rFonts w:hint="eastAsia"/>
        </w:rPr>
        <w:t>通过</w:t>
      </w:r>
      <w:r w:rsidRPr="009C6DD3">
        <w:t>与区域性举措所服务国家的合作，</w:t>
      </w:r>
      <w:r w:rsidRPr="009C6DD3">
        <w:rPr>
          <w:rFonts w:hint="eastAsia"/>
          <w:lang w:val="es-ES_tradnl"/>
        </w:rPr>
        <w:t>支持具备符合要求的人力和财务资源的国际电联区域代表处</w:t>
      </w:r>
      <w:r w:rsidRPr="009C6DD3">
        <w:t>在监督各区域所批准举措的实施中发挥作用，</w:t>
      </w:r>
      <w:r w:rsidRPr="009C6DD3">
        <w:rPr>
          <w:rFonts w:hint="eastAsia"/>
        </w:rPr>
        <w:t>确定</w:t>
      </w:r>
      <w:r w:rsidRPr="009C6DD3">
        <w:t>这些区域性举措的影响</w:t>
      </w:r>
      <w:r w:rsidRPr="009C6DD3">
        <w:rPr>
          <w:rFonts w:hint="eastAsia"/>
        </w:rPr>
        <w:t>，考虑到</w:t>
      </w:r>
      <w:r w:rsidRPr="009C6DD3">
        <w:t>国家层面可能</w:t>
      </w:r>
      <w:r w:rsidRPr="009C6DD3">
        <w:rPr>
          <w:rFonts w:hint="eastAsia"/>
        </w:rPr>
        <w:t>获得</w:t>
      </w:r>
      <w:r w:rsidRPr="009C6DD3">
        <w:t>的收益并就本决议的落实向电信发展顾问组</w:t>
      </w:r>
      <w:r w:rsidRPr="009C6DD3">
        <w:rPr>
          <w:rFonts w:hint="eastAsia"/>
        </w:rPr>
        <w:t>（</w:t>
      </w:r>
      <w:r w:rsidRPr="009C6DD3">
        <w:rPr>
          <w:rFonts w:hint="eastAsia"/>
        </w:rPr>
        <w:t>TDAG</w:t>
      </w:r>
      <w:r w:rsidRPr="009C6DD3">
        <w:rPr>
          <w:rFonts w:hint="eastAsia"/>
        </w:rPr>
        <w:t>）和国际电联理事会</w:t>
      </w:r>
      <w:r w:rsidRPr="009C6DD3">
        <w:t>提交年度报告；</w:t>
      </w:r>
    </w:p>
    <w:p w14:paraId="3A8847E8" w14:textId="77777777" w:rsidR="0090748A" w:rsidRPr="009C6DD3" w:rsidRDefault="0090748A" w:rsidP="0090748A">
      <w:pPr>
        <w:pStyle w:val="Normalnoindent"/>
      </w:pPr>
      <w:r w:rsidRPr="009C6DD3">
        <w:rPr>
          <w:lang w:val="en-US"/>
        </w:rPr>
        <w:t>6</w:t>
      </w:r>
      <w:r w:rsidRPr="009C6DD3">
        <w:tab/>
      </w:r>
      <w:r w:rsidRPr="009C6DD3">
        <w:rPr>
          <w:rFonts w:hint="eastAsia"/>
        </w:rPr>
        <w:t>每年就各区域落实的区域性举措向</w:t>
      </w:r>
      <w:r w:rsidRPr="009C6DD3">
        <w:rPr>
          <w:rFonts w:hint="eastAsia"/>
        </w:rPr>
        <w:t>TDAG</w:t>
      </w:r>
      <w:r w:rsidRPr="009C6DD3">
        <w:rPr>
          <w:rFonts w:hint="eastAsia"/>
        </w:rPr>
        <w:t>和理事会做出报告，突出在区域性举措下实施和资助的项目和活动，包括详细的战略和采取的行动、资源筹措目标和为实现这些目标而开展的工作；</w:t>
      </w:r>
    </w:p>
    <w:p w14:paraId="193B5E1C" w14:textId="77777777" w:rsidR="00072A1A" w:rsidRPr="009C6DD3" w:rsidRDefault="0090748A" w:rsidP="0090748A">
      <w:pPr>
        <w:pStyle w:val="Normalnoindent"/>
      </w:pPr>
      <w:r w:rsidRPr="009C6DD3">
        <w:rPr>
          <w:lang w:val="en-US"/>
        </w:rPr>
        <w:t>7</w:t>
      </w:r>
      <w:r w:rsidRPr="009C6DD3">
        <w:tab/>
      </w:r>
      <w:proofErr w:type="gramStart"/>
      <w:r w:rsidRPr="009C6DD3">
        <w:rPr>
          <w:rFonts w:hint="eastAsia"/>
        </w:rPr>
        <w:t>与成员国协商，建立结构性机制，定期审查和评估区域性举措下项目的实施情况，包括为每个项目定义和应用明确的绩效指标，并与成员国分享结果，以便加强和加快实施，确保问责制，促进持续改进，并使发展影响最大化；</w:t>
      </w:r>
      <w:proofErr w:type="gramEnd"/>
    </w:p>
    <w:p w14:paraId="15960EF3" w14:textId="77777777" w:rsidR="0090748A" w:rsidRPr="009C6DD3" w:rsidRDefault="0090748A" w:rsidP="0090748A">
      <w:pPr>
        <w:pStyle w:val="Normalnoindent"/>
        <w:rPr>
          <w:lang w:val="ru-RU"/>
        </w:rPr>
      </w:pPr>
      <w:r w:rsidRPr="009C6DD3">
        <w:rPr>
          <w:rFonts w:hint="eastAsia"/>
          <w:lang w:val="ru-RU"/>
        </w:rPr>
        <w:t>8</w:t>
      </w:r>
      <w:r w:rsidRPr="009C6DD3">
        <w:rPr>
          <w:lang w:val="ru-RU"/>
        </w:rPr>
        <w:tab/>
      </w:r>
      <w:r w:rsidRPr="009C6DD3">
        <w:rPr>
          <w:rFonts w:hint="eastAsia"/>
          <w:lang w:val="en-US"/>
        </w:rPr>
        <w:t>继续推动向其他地区传播在区域举措下所执行项目的成果</w:t>
      </w:r>
      <w:r w:rsidRPr="009C6DD3">
        <w:rPr>
          <w:rFonts w:hint="eastAsia"/>
          <w:lang w:val="ru-RU"/>
        </w:rPr>
        <w:t>；</w:t>
      </w:r>
    </w:p>
    <w:p w14:paraId="38C82B49" w14:textId="77777777" w:rsidR="00792029" w:rsidRPr="009C6DD3" w:rsidRDefault="0090748A" w:rsidP="00072A1A">
      <w:pPr>
        <w:pStyle w:val="Normalnoindent"/>
      </w:pPr>
      <w:r w:rsidRPr="009C6DD3">
        <w:rPr>
          <w:rFonts w:hint="eastAsia"/>
          <w:szCs w:val="24"/>
          <w:lang w:val="ru-RU"/>
        </w:rPr>
        <w:t>9</w:t>
      </w:r>
      <w:r w:rsidRPr="009C6DD3">
        <w:rPr>
          <w:lang w:val="ru-RU"/>
        </w:rPr>
        <w:tab/>
      </w:r>
      <w:r w:rsidRPr="009C6DD3">
        <w:rPr>
          <w:lang w:val="fr-FR"/>
        </w:rPr>
        <w:t>每个</w:t>
      </w:r>
      <w:r w:rsidRPr="009C6DD3">
        <w:t>区域每年召开一次会议</w:t>
      </w:r>
      <w:r w:rsidRPr="009C6DD3">
        <w:rPr>
          <w:lang w:val="ru-RU"/>
        </w:rPr>
        <w:t>，</w:t>
      </w:r>
      <w:r w:rsidRPr="009C6DD3">
        <w:rPr>
          <w:rFonts w:hint="eastAsia"/>
          <w:lang w:val="ru-RU"/>
        </w:rPr>
        <w:t>专注</w:t>
      </w:r>
      <w:r w:rsidRPr="009C6DD3">
        <w:t>讨论各区域的举措和项目以及实施所通过举措的机制</w:t>
      </w:r>
      <w:r w:rsidRPr="009C6DD3">
        <w:rPr>
          <w:lang w:val="ru-RU"/>
        </w:rPr>
        <w:t>，</w:t>
      </w:r>
      <w:r w:rsidRPr="009C6DD3">
        <w:t>同时广泛宣传不同区域的需要</w:t>
      </w:r>
      <w:r w:rsidRPr="009C6DD3">
        <w:rPr>
          <w:lang w:val="ru-RU"/>
        </w:rPr>
        <w:t>，</w:t>
      </w:r>
      <w:r w:rsidRPr="009C6DD3">
        <w:t>并可结合各区域年度会议举办</w:t>
      </w:r>
      <w:r w:rsidRPr="009C6DD3">
        <w:t>RDF</w:t>
      </w:r>
      <w:r w:rsidRPr="009C6DD3">
        <w:rPr>
          <w:lang w:val="ru-RU"/>
        </w:rPr>
        <w:t>；</w:t>
      </w:r>
    </w:p>
    <w:p w14:paraId="72317365" w14:textId="77777777" w:rsidR="0090748A" w:rsidRDefault="0090748A" w:rsidP="0090748A">
      <w:pPr>
        <w:pStyle w:val="Normalnoindent"/>
        <w:rPr>
          <w:lang w:val="ru-RU"/>
        </w:rPr>
      </w:pPr>
      <w:r w:rsidRPr="009C6DD3">
        <w:rPr>
          <w:rFonts w:hint="eastAsia"/>
          <w:szCs w:val="24"/>
          <w:lang w:val="ru-RU"/>
        </w:rPr>
        <w:t>10</w:t>
      </w:r>
      <w:r w:rsidRPr="009C6DD3">
        <w:rPr>
          <w:lang w:val="ru-RU"/>
        </w:rPr>
        <w:tab/>
      </w:r>
      <w:r w:rsidRPr="009C6DD3">
        <w:t>在及时实施和执行已批准的举措之前</w:t>
      </w:r>
      <w:r w:rsidRPr="009C6DD3">
        <w:rPr>
          <w:lang w:val="ru-RU"/>
        </w:rPr>
        <w:t>，</w:t>
      </w:r>
      <w:r w:rsidRPr="009C6DD3">
        <w:rPr>
          <w:rFonts w:hint="eastAsia"/>
        </w:rPr>
        <w:t>通过可能的方法推动</w:t>
      </w:r>
      <w:r w:rsidRPr="009C6DD3">
        <w:t>与各区域成员国</w:t>
      </w:r>
      <w:r w:rsidRPr="009C6DD3">
        <w:rPr>
          <w:rFonts w:hint="eastAsia"/>
        </w:rPr>
        <w:t>举行</w:t>
      </w:r>
      <w:r w:rsidRPr="009C6DD3">
        <w:t>磋商</w:t>
      </w:r>
      <w:r w:rsidRPr="009C6DD3">
        <w:rPr>
          <w:lang w:val="ru-RU"/>
        </w:rPr>
        <w:t>，</w:t>
      </w:r>
      <w:r w:rsidRPr="009C6DD3">
        <w:t>以便就工作重点达成一致</w:t>
      </w:r>
      <w:r w:rsidRPr="009C6DD3">
        <w:rPr>
          <w:lang w:val="ru-RU"/>
        </w:rPr>
        <w:t>，</w:t>
      </w:r>
      <w:r w:rsidRPr="009C6DD3">
        <w:rPr>
          <w:rFonts w:hint="eastAsia"/>
          <w:lang w:val="ru-RU"/>
        </w:rPr>
        <w:t>使</w:t>
      </w:r>
      <w:r w:rsidRPr="009C6DD3">
        <w:rPr>
          <w:rFonts w:hint="eastAsia"/>
          <w:lang w:val="ru-RU"/>
        </w:rPr>
        <w:t>RTO</w:t>
      </w:r>
      <w:r w:rsidRPr="009C6DD3">
        <w:rPr>
          <w:rFonts w:hint="eastAsia"/>
        </w:rPr>
        <w:t>能够为区域性举措下的项目推荐</w:t>
      </w:r>
      <w:r w:rsidRPr="009C6DD3">
        <w:t>战略伙伴、</w:t>
      </w:r>
      <w:r w:rsidRPr="009C6DD3">
        <w:rPr>
          <w:rFonts w:hint="eastAsia"/>
        </w:rPr>
        <w:t>实物和</w:t>
      </w:r>
      <w:r w:rsidRPr="009C6DD3">
        <w:rPr>
          <w:rFonts w:hint="eastAsia"/>
          <w:lang w:val="ru-RU"/>
        </w:rPr>
        <w:t>/</w:t>
      </w:r>
      <w:r w:rsidRPr="009C6DD3">
        <w:rPr>
          <w:rFonts w:hint="eastAsia"/>
        </w:rPr>
        <w:t>或现金</w:t>
      </w:r>
      <w:r w:rsidRPr="009C6DD3">
        <w:t>融资手段及</w:t>
      </w:r>
      <w:r w:rsidRPr="009C6DD3">
        <w:rPr>
          <w:rFonts w:hint="eastAsia"/>
        </w:rPr>
        <w:t>人员，并酌情就其它问题做出决定</w:t>
      </w:r>
      <w:r w:rsidRPr="009C6DD3">
        <w:rPr>
          <w:lang w:val="ru-RU"/>
        </w:rPr>
        <w:t>，</w:t>
      </w:r>
      <w:r w:rsidRPr="009C6DD3">
        <w:t>从而在目标实现的进程中促进参与和包容性</w:t>
      </w:r>
      <w:r w:rsidRPr="009C6DD3">
        <w:rPr>
          <w:lang w:val="ru-RU"/>
        </w:rPr>
        <w:t>；</w:t>
      </w:r>
    </w:p>
    <w:p w14:paraId="2004B5B1" w14:textId="77777777" w:rsidR="00426435" w:rsidRPr="00DF6B8D" w:rsidRDefault="00426435" w:rsidP="0090748A">
      <w:pPr>
        <w:pStyle w:val="Normalnoindent"/>
      </w:pPr>
    </w:p>
    <w:p w14:paraId="6E24EEC3" w14:textId="77777777" w:rsidR="00EE51E5" w:rsidRPr="009C6DD3" w:rsidRDefault="00EE51E5" w:rsidP="0090748A">
      <w:pPr>
        <w:pStyle w:val="Normalnoindent"/>
        <w:rPr>
          <w:lang w:val="ru-RU"/>
        </w:rPr>
      </w:pPr>
      <w:r w:rsidRPr="009C6DD3">
        <w:rPr>
          <w:lang w:val="ru-RU"/>
        </w:rPr>
        <w:br w:type="page"/>
      </w:r>
    </w:p>
    <w:p w14:paraId="19E89F76" w14:textId="77777777" w:rsidR="00C521A2" w:rsidRPr="009C6DD3" w:rsidRDefault="0090748A" w:rsidP="00EE51E5">
      <w:pPr>
        <w:pStyle w:val="Normalnoindent"/>
        <w:rPr>
          <w:lang w:val="ru-RU"/>
        </w:rPr>
      </w:pPr>
      <w:r w:rsidRPr="009C6DD3">
        <w:rPr>
          <w:rFonts w:hint="eastAsia"/>
          <w:szCs w:val="24"/>
          <w:lang w:val="ru-RU"/>
        </w:rPr>
        <w:lastRenderedPageBreak/>
        <w:t>11</w:t>
      </w:r>
      <w:r w:rsidRPr="009C6DD3">
        <w:rPr>
          <w:lang w:val="ru-RU"/>
        </w:rPr>
        <w:tab/>
      </w:r>
      <w:r w:rsidRPr="009C6DD3">
        <w:t>与无线电通信部门和标准化部门的主任进行磋商和协调</w:t>
      </w:r>
      <w:r w:rsidRPr="009C6DD3">
        <w:rPr>
          <w:lang w:val="ru-RU"/>
        </w:rPr>
        <w:t>，</w:t>
      </w:r>
      <w:r w:rsidRPr="009C6DD3">
        <w:t>促进三个部门联合开展工作</w:t>
      </w:r>
      <w:r w:rsidRPr="009C6DD3">
        <w:rPr>
          <w:lang w:val="ru-RU"/>
        </w:rPr>
        <w:t>，</w:t>
      </w:r>
      <w:r w:rsidRPr="009C6DD3">
        <w:t>以便为落实区域性举措向成员国提供适宜、高效和达成共识的帮助</w:t>
      </w:r>
      <w:r w:rsidRPr="009C6DD3">
        <w:rPr>
          <w:rFonts w:hint="eastAsia"/>
          <w:lang w:val="ru-RU"/>
        </w:rPr>
        <w:t>；</w:t>
      </w:r>
    </w:p>
    <w:p w14:paraId="0C3A25A5" w14:textId="77777777" w:rsidR="0090748A" w:rsidRPr="009C6DD3" w:rsidRDefault="0090748A" w:rsidP="0090748A">
      <w:pPr>
        <w:pStyle w:val="Normalnoindent"/>
        <w:rPr>
          <w:lang w:val="ru-RU"/>
        </w:rPr>
      </w:pPr>
      <w:r w:rsidRPr="009C6DD3">
        <w:rPr>
          <w:rFonts w:hint="eastAsia"/>
          <w:lang w:val="ru-RU"/>
        </w:rPr>
        <w:t>12</w:t>
      </w:r>
      <w:r w:rsidRPr="009C6DD3">
        <w:rPr>
          <w:lang w:val="ru-RU"/>
        </w:rPr>
        <w:tab/>
      </w:r>
      <w:r w:rsidRPr="009C6DD3">
        <w:rPr>
          <w:rFonts w:hint="eastAsia"/>
        </w:rPr>
        <w:t>确保</w:t>
      </w:r>
      <w:r w:rsidRPr="009C6DD3">
        <w:rPr>
          <w:rFonts w:hint="eastAsia"/>
        </w:rPr>
        <w:t>B</w:t>
      </w:r>
      <w:r w:rsidRPr="009C6DD3">
        <w:t>DT</w:t>
      </w:r>
      <w:r w:rsidRPr="009C6DD3">
        <w:rPr>
          <w:rFonts w:hint="eastAsia"/>
        </w:rPr>
        <w:t>促进区域性和次区域性电信组织积极参与国际电联建立的项目管理的不同阶段</w:t>
      </w:r>
      <w:r w:rsidRPr="009C6DD3">
        <w:rPr>
          <w:rFonts w:hint="eastAsia"/>
          <w:lang w:val="ru-RU"/>
        </w:rPr>
        <w:t>，</w:t>
      </w:r>
      <w:r w:rsidRPr="009C6DD3">
        <w:rPr>
          <w:rFonts w:hint="eastAsia"/>
        </w:rPr>
        <w:t>以及建立伙伴关系和调动资源</w:t>
      </w:r>
      <w:r w:rsidRPr="009C6DD3">
        <w:rPr>
          <w:rFonts w:hint="eastAsia"/>
          <w:lang w:val="ru-RU"/>
        </w:rPr>
        <w:t>，</w:t>
      </w:r>
      <w:r w:rsidRPr="009C6DD3">
        <w:rPr>
          <w:rFonts w:hint="eastAsia"/>
        </w:rPr>
        <w:t>以有效推动区域性举措的实施</w:t>
      </w:r>
      <w:r w:rsidRPr="009C6DD3">
        <w:rPr>
          <w:rFonts w:hint="eastAsia"/>
          <w:lang w:val="ru-RU"/>
        </w:rPr>
        <w:t>，</w:t>
      </w:r>
    </w:p>
    <w:p w14:paraId="2DC2F220" w14:textId="77777777" w:rsidR="0090748A" w:rsidRPr="009C6DD3" w:rsidRDefault="0090748A" w:rsidP="0090748A">
      <w:pPr>
        <w:pStyle w:val="Call"/>
        <w:rPr>
          <w:rFonts w:ascii="Calibri" w:hAnsi="Calibri"/>
          <w:lang w:val="ru-RU"/>
        </w:rPr>
      </w:pPr>
      <w:r w:rsidRPr="009C6DD3">
        <w:rPr>
          <w:rFonts w:hint="eastAsia"/>
        </w:rPr>
        <w:t>请秘书长</w:t>
      </w:r>
    </w:p>
    <w:p w14:paraId="2ACF7E88"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cstheme="minorHAnsi" w:hint="eastAsia"/>
        </w:rPr>
        <w:t>继续采取特别措施并</w:t>
      </w:r>
      <w:r w:rsidRPr="009C6DD3">
        <w:rPr>
          <w:rFonts w:cstheme="minorHAnsi"/>
        </w:rPr>
        <w:t>开展</w:t>
      </w:r>
      <w:r w:rsidRPr="009C6DD3">
        <w:rPr>
          <w:rFonts w:cstheme="minorHAnsi" w:hint="eastAsia"/>
        </w:rPr>
        <w:t>项目的做法</w:t>
      </w:r>
      <w:r w:rsidRPr="009C6DD3">
        <w:rPr>
          <w:rFonts w:hint="eastAsia"/>
          <w:lang w:val="ru-RU"/>
        </w:rPr>
        <w:t>，</w:t>
      </w:r>
      <w:r w:rsidRPr="009C6DD3">
        <w:rPr>
          <w:rFonts w:hint="eastAsia"/>
        </w:rPr>
        <w:t>与包括监管机构在内的区域性和次区域性电信组织和其它相关机构密切合作</w:t>
      </w:r>
      <w:r w:rsidRPr="009C6DD3">
        <w:rPr>
          <w:rFonts w:hint="eastAsia"/>
          <w:lang w:val="ru-RU"/>
        </w:rPr>
        <w:t>，</w:t>
      </w:r>
      <w:r w:rsidRPr="009C6DD3">
        <w:t>推进各种活动和区域性举措</w:t>
      </w:r>
      <w:r w:rsidRPr="009C6DD3">
        <w:rPr>
          <w:lang w:val="ru-RU"/>
        </w:rPr>
        <w:t>；</w:t>
      </w:r>
    </w:p>
    <w:p w14:paraId="7535F721" w14:textId="77777777" w:rsidR="0090748A" w:rsidRPr="009C6DD3" w:rsidRDefault="0090748A" w:rsidP="0090748A">
      <w:pPr>
        <w:pStyle w:val="Normalnoindent"/>
        <w:rPr>
          <w:szCs w:val="24"/>
          <w:lang w:val="ru-RU"/>
        </w:rPr>
      </w:pPr>
      <w:r w:rsidRPr="009C6DD3">
        <w:rPr>
          <w:lang w:val="ru-RU"/>
        </w:rPr>
        <w:t>2</w:t>
      </w:r>
      <w:r w:rsidRPr="009C6DD3">
        <w:rPr>
          <w:lang w:val="ru-RU"/>
        </w:rPr>
        <w:tab/>
      </w:r>
      <w:r w:rsidRPr="009C6DD3">
        <w:rPr>
          <w:rFonts w:cstheme="minorHAnsi" w:hint="eastAsia"/>
        </w:rPr>
        <w:t>竭尽所能地鼓励私营部门采取行动</w:t>
      </w:r>
      <w:r w:rsidRPr="009C6DD3">
        <w:rPr>
          <w:rFonts w:ascii="SimSun" w:hAnsi="SimSun" w:cs="SimSun" w:hint="eastAsia"/>
          <w:lang w:val="ru-RU"/>
        </w:rPr>
        <w:t>，</w:t>
      </w:r>
      <w:r w:rsidRPr="009C6DD3">
        <w:rPr>
          <w:rFonts w:ascii="SimSun" w:hAnsi="SimSun" w:cs="SimSun" w:hint="eastAsia"/>
        </w:rPr>
        <w:t>以促进与各成员国在这些区域性举措方面的合作</w:t>
      </w:r>
      <w:r w:rsidRPr="009C6DD3">
        <w:rPr>
          <w:rFonts w:ascii="SimSun" w:hAnsi="SimSun" w:cs="SimSun" w:hint="eastAsia"/>
          <w:lang w:val="ru-RU"/>
        </w:rPr>
        <w:t>，</w:t>
      </w:r>
      <w:r w:rsidRPr="009C6DD3">
        <w:rPr>
          <w:rFonts w:ascii="SimSun" w:hAnsi="SimSun" w:cs="SimSun" w:hint="eastAsia"/>
        </w:rPr>
        <w:t>其中包括有特殊需要的国家</w:t>
      </w:r>
      <w:r w:rsidRPr="009C6DD3">
        <w:rPr>
          <w:rFonts w:ascii="SimSun" w:hAnsi="SimSun" w:cs="SimSun" w:hint="eastAsia"/>
          <w:lang w:val="ru-RU"/>
        </w:rPr>
        <w:t>；</w:t>
      </w:r>
    </w:p>
    <w:p w14:paraId="32569105" w14:textId="77777777" w:rsidR="00072A1A" w:rsidRPr="00435F0D" w:rsidRDefault="0090748A" w:rsidP="0090748A">
      <w:pPr>
        <w:pStyle w:val="Normalnoindent"/>
        <w:rPr>
          <w:lang w:val="ru-RU"/>
        </w:rPr>
      </w:pPr>
      <w:r w:rsidRPr="009C6DD3">
        <w:rPr>
          <w:lang w:val="ru-RU"/>
        </w:rPr>
        <w:t>3</w:t>
      </w:r>
      <w:r w:rsidRPr="009C6DD3">
        <w:rPr>
          <w:lang w:val="ru-RU"/>
        </w:rPr>
        <w:tab/>
      </w:r>
      <w:r w:rsidRPr="009C6DD3">
        <w:rPr>
          <w:rFonts w:cstheme="minorHAnsi" w:hint="eastAsia"/>
        </w:rPr>
        <w:t>继续</w:t>
      </w:r>
      <w:r w:rsidRPr="009C6DD3">
        <w:rPr>
          <w:rFonts w:ascii="SimSun" w:hAnsi="SimSun" w:cstheme="minorHAnsi" w:hint="eastAsia"/>
        </w:rPr>
        <w:t>与联合国系统和联合国</w:t>
      </w:r>
      <w:r w:rsidRPr="009C6DD3">
        <w:rPr>
          <w:rFonts w:ascii="SimSun" w:hAnsi="SimSun" w:cstheme="minorHAnsi"/>
        </w:rPr>
        <w:t>五</w:t>
      </w:r>
      <w:r w:rsidRPr="009C6DD3">
        <w:rPr>
          <w:rFonts w:ascii="SimSun" w:hAnsi="SimSun" w:cstheme="minorHAnsi" w:hint="eastAsia"/>
        </w:rPr>
        <w:t>个</w:t>
      </w:r>
      <w:r w:rsidRPr="009C6DD3">
        <w:rPr>
          <w:rFonts w:ascii="SimSun" w:hAnsi="SimSun" w:cstheme="minorHAnsi"/>
        </w:rPr>
        <w:t>区域委员会</w:t>
      </w:r>
      <w:r w:rsidRPr="009C6DD3">
        <w:rPr>
          <w:rFonts w:ascii="SimSun" w:hAnsi="SimSun" w:cstheme="minorHAnsi" w:hint="eastAsia"/>
        </w:rPr>
        <w:t>内建立的协调机制密切合作</w:t>
      </w:r>
      <w:r w:rsidRPr="009C6DD3">
        <w:rPr>
          <w:rFonts w:ascii="SimSun" w:hAnsi="SimSun" w:cs="SimSun" w:hint="eastAsia"/>
          <w:lang w:val="ru-RU"/>
        </w:rPr>
        <w:t>；</w:t>
      </w:r>
    </w:p>
    <w:p w14:paraId="3E06332D" w14:textId="77777777" w:rsidR="0090748A" w:rsidRPr="00435F0D" w:rsidRDefault="0090748A" w:rsidP="0090748A">
      <w:pPr>
        <w:pStyle w:val="Normalnoindent"/>
        <w:rPr>
          <w:lang w:val="ru-RU"/>
        </w:rPr>
      </w:pPr>
      <w:r w:rsidRPr="009C6DD3">
        <w:rPr>
          <w:lang w:val="ru-RU"/>
        </w:rPr>
        <w:t>4</w:t>
      </w:r>
      <w:r w:rsidRPr="009C6DD3">
        <w:rPr>
          <w:lang w:val="ru-RU"/>
        </w:rPr>
        <w:tab/>
      </w:r>
      <w:r w:rsidRPr="009C6DD3">
        <w:rPr>
          <w:rFonts w:cstheme="minorHAnsi" w:hint="eastAsia"/>
        </w:rPr>
        <w:t>请</w:t>
      </w:r>
      <w:r w:rsidRPr="009C6DD3">
        <w:rPr>
          <w:rFonts w:cstheme="minorHAnsi"/>
        </w:rPr>
        <w:t>全权代表大会</w:t>
      </w:r>
      <w:r w:rsidRPr="009C6DD3">
        <w:rPr>
          <w:rFonts w:cstheme="minorHAnsi" w:hint="eastAsia"/>
        </w:rPr>
        <w:t>关</w:t>
      </w:r>
      <w:r w:rsidRPr="009C6DD3">
        <w:rPr>
          <w:rFonts w:cstheme="minorHAnsi"/>
        </w:rPr>
        <w:t>注本决议</w:t>
      </w:r>
      <w:r w:rsidRPr="009C6DD3">
        <w:rPr>
          <w:lang w:val="ru-RU"/>
        </w:rPr>
        <w:t>，</w:t>
      </w:r>
      <w:r w:rsidRPr="009C6DD3">
        <w:rPr>
          <w:rFonts w:hint="eastAsia"/>
          <w:lang w:val="ru-RU"/>
        </w:rPr>
        <w:t>强调数字包容、创新和可持续性，以获得充足的预算支持</w:t>
      </w:r>
      <w:r w:rsidRPr="00435F0D">
        <w:rPr>
          <w:rFonts w:hint="eastAsia"/>
          <w:lang w:val="ru-RU"/>
        </w:rPr>
        <w:t>，</w:t>
      </w:r>
    </w:p>
    <w:p w14:paraId="0EE60E55" w14:textId="77777777" w:rsidR="0090748A" w:rsidRPr="00435F0D" w:rsidRDefault="0090748A" w:rsidP="0090748A">
      <w:pPr>
        <w:pStyle w:val="Call"/>
        <w:rPr>
          <w:lang w:val="ru-RU"/>
        </w:rPr>
      </w:pPr>
      <w:r w:rsidRPr="009C6DD3">
        <w:rPr>
          <w:rFonts w:hint="eastAsia"/>
        </w:rPr>
        <w:t>请成员国和部门成员</w:t>
      </w:r>
    </w:p>
    <w:p w14:paraId="2AC08336" w14:textId="77777777" w:rsidR="0090748A" w:rsidRPr="00435F0D" w:rsidRDefault="0090748A" w:rsidP="0090748A">
      <w:pPr>
        <w:pStyle w:val="Normalnoindent"/>
        <w:rPr>
          <w:lang w:val="ru-RU"/>
        </w:rPr>
      </w:pPr>
      <w:r w:rsidRPr="00435F0D">
        <w:rPr>
          <w:szCs w:val="24"/>
          <w:lang w:val="ru-RU"/>
        </w:rPr>
        <w:t>1</w:t>
      </w:r>
      <w:r w:rsidRPr="00435F0D">
        <w:rPr>
          <w:szCs w:val="24"/>
          <w:lang w:val="ru-RU"/>
        </w:rPr>
        <w:tab/>
      </w:r>
      <w:r w:rsidRPr="009C6DD3">
        <w:rPr>
          <w:rFonts w:hint="eastAsia"/>
          <w:szCs w:val="24"/>
        </w:rPr>
        <w:t>协作确定筹资机遇</w:t>
      </w:r>
      <w:r w:rsidRPr="00435F0D">
        <w:rPr>
          <w:rFonts w:hint="eastAsia"/>
          <w:szCs w:val="24"/>
          <w:lang w:val="ru-RU"/>
        </w:rPr>
        <w:t>，</w:t>
      </w:r>
      <w:r w:rsidRPr="009C6DD3">
        <w:rPr>
          <w:rFonts w:hint="eastAsia"/>
          <w:szCs w:val="24"/>
        </w:rPr>
        <w:t>打造并共同设计满足区域性举措下国家需求的可行项目</w:t>
      </w:r>
      <w:r w:rsidRPr="00435F0D">
        <w:rPr>
          <w:rFonts w:hint="eastAsia"/>
          <w:szCs w:val="24"/>
          <w:lang w:val="ru-RU"/>
        </w:rPr>
        <w:t>；</w:t>
      </w:r>
    </w:p>
    <w:p w14:paraId="7786D9EA" w14:textId="6900567C" w:rsidR="00072A1A" w:rsidRDefault="0090748A" w:rsidP="00426435">
      <w:pPr>
        <w:pStyle w:val="Normalnoindent"/>
      </w:pPr>
      <w:r w:rsidRPr="00435F0D">
        <w:rPr>
          <w:lang w:val="ru-RU"/>
        </w:rPr>
        <w:t>2</w:t>
      </w:r>
      <w:r w:rsidRPr="00435F0D">
        <w:rPr>
          <w:lang w:val="ru-RU"/>
        </w:rPr>
        <w:tab/>
      </w:r>
      <w:r w:rsidRPr="009C6DD3">
        <w:rPr>
          <w:rFonts w:hint="eastAsia"/>
        </w:rPr>
        <w:t>继续支持国际电联确定和发展可加强区域性举措落实和影响力的战略伙伴关系</w:t>
      </w:r>
      <w:r w:rsidRPr="009C6DD3">
        <w:t>。</w:t>
      </w:r>
    </w:p>
    <w:p w14:paraId="30834A53" w14:textId="77777777" w:rsidR="00DF6B8D" w:rsidRDefault="00DF6B8D" w:rsidP="00426435">
      <w:pPr>
        <w:pStyle w:val="Normalnoindent"/>
      </w:pPr>
    </w:p>
    <w:p w14:paraId="6C435FB9" w14:textId="77777777" w:rsidR="00DF6B8D" w:rsidRDefault="00DF6B8D" w:rsidP="00426435">
      <w:pPr>
        <w:pStyle w:val="Normalnoindent"/>
      </w:pPr>
    </w:p>
    <w:p w14:paraId="20D6F761" w14:textId="77777777" w:rsidR="00DF6B8D" w:rsidRDefault="00DF6B8D" w:rsidP="00426435">
      <w:pPr>
        <w:pStyle w:val="Normalnoindent"/>
      </w:pPr>
    </w:p>
    <w:p w14:paraId="48E94D2E" w14:textId="77777777" w:rsidR="00DF6B8D" w:rsidRDefault="00DF6B8D" w:rsidP="00426435">
      <w:pPr>
        <w:pStyle w:val="Normalnoindent"/>
      </w:pPr>
    </w:p>
    <w:p w14:paraId="523A4EDB" w14:textId="77777777" w:rsidR="00DF6B8D" w:rsidRDefault="00DF6B8D" w:rsidP="00426435">
      <w:pPr>
        <w:pStyle w:val="Normalnoindent"/>
      </w:pPr>
    </w:p>
    <w:p w14:paraId="10A32A05" w14:textId="77777777" w:rsidR="00DF6B8D" w:rsidRPr="00426435" w:rsidRDefault="00DF6B8D" w:rsidP="00426435">
      <w:pPr>
        <w:pStyle w:val="Normalnoindent"/>
        <w:rPr>
          <w:lang w:val="ru-RU"/>
        </w:rPr>
      </w:pPr>
    </w:p>
    <w:sectPr w:rsidR="00DF6B8D" w:rsidRPr="00426435" w:rsidSect="00DF6B8D">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E2083" w14:textId="77777777" w:rsidR="007F6815" w:rsidRDefault="007F6815">
      <w:r>
        <w:separator/>
      </w:r>
    </w:p>
  </w:endnote>
  <w:endnote w:type="continuationSeparator" w:id="0">
    <w:p w14:paraId="47CF24CC" w14:textId="77777777" w:rsidR="007F6815" w:rsidRDefault="007F6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70E2A" w14:textId="77777777" w:rsidR="007F6815" w:rsidRDefault="007F6815">
      <w:r>
        <w:rPr>
          <w:b/>
        </w:rPr>
        <w:t>_______________</w:t>
      </w:r>
    </w:p>
  </w:footnote>
  <w:footnote w:type="continuationSeparator" w:id="0">
    <w:p w14:paraId="2E575AEA" w14:textId="77777777" w:rsidR="007F6815" w:rsidRDefault="007F6815">
      <w:r>
        <w:continuationSeparator/>
      </w:r>
    </w:p>
  </w:footnote>
  <w:footnote w:id="1">
    <w:p w14:paraId="7DD77DDB" w14:textId="77777777" w:rsidR="00BE3EC2" w:rsidRDefault="00BE3EC2">
      <w:pPr>
        <w:pStyle w:val="FootnoteText"/>
      </w:pPr>
      <w:r>
        <w:rPr>
          <w:rStyle w:val="FootnoteReference"/>
        </w:rPr>
        <w:footnoteRef/>
      </w:r>
      <w:r>
        <w:t xml:space="preserve"> </w:t>
      </w:r>
      <w:r w:rsidR="00C27726" w:rsidRPr="00C27726">
        <w:rPr>
          <w:rFonts w:hint="eastAsia"/>
        </w:rPr>
        <w:t>一项举措须采用一种高度概括标题的形式，举措下可包括若干项目，由各区域自行定义。</w:t>
      </w:r>
    </w:p>
  </w:footnote>
  <w:footnote w:id="2">
    <w:p w14:paraId="4F043631" w14:textId="77777777" w:rsidR="00C27726" w:rsidRDefault="00C27726">
      <w:pPr>
        <w:pStyle w:val="FootnoteText"/>
      </w:pPr>
      <w:r>
        <w:rPr>
          <w:rStyle w:val="FootnoteReference"/>
        </w:rPr>
        <w:footnoteRef/>
      </w:r>
      <w:r>
        <w:t xml:space="preserve"> </w:t>
      </w:r>
      <w:r w:rsidRPr="00C27726">
        <w:rPr>
          <w:rFonts w:hint="eastAsia"/>
        </w:rPr>
        <w:t>这些国家包括最不发达国家、小岛屿发展中国家、内陆发展中国家和经济转型国家。</w:t>
      </w:r>
    </w:p>
  </w:footnote>
  <w:footnote w:id="3">
    <w:p w14:paraId="6F9FC48C" w14:textId="77777777" w:rsidR="008975E9" w:rsidRDefault="008975E9">
      <w:pPr>
        <w:pStyle w:val="FootnoteText"/>
      </w:pPr>
      <w:r>
        <w:rPr>
          <w:rStyle w:val="FootnoteReference"/>
        </w:rPr>
        <w:footnoteRef/>
      </w:r>
      <w:r>
        <w:t xml:space="preserve"> </w:t>
      </w:r>
      <w:r w:rsidRPr="008975E9">
        <w:rPr>
          <w:rFonts w:hint="eastAsia"/>
        </w:rPr>
        <w:t>注意到一些国家尚未批准《全球数字契约》。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907585"/>
      <w:docPartObj>
        <w:docPartGallery w:val="Page Numbers (Top of Page)"/>
        <w:docPartUnique/>
      </w:docPartObj>
    </w:sdtPr>
    <w:sdtEndPr>
      <w:rPr>
        <w:noProof/>
      </w:rPr>
    </w:sdtEndPr>
    <w:sdtContent>
      <w:p w14:paraId="572A114D" w14:textId="2C11817F" w:rsidR="00426435" w:rsidRDefault="00426435" w:rsidP="00DF6B8D">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17</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215395"/>
      <w:docPartObj>
        <w:docPartGallery w:val="Page Numbers (Top of Page)"/>
        <w:docPartUnique/>
      </w:docPartObj>
    </w:sdtPr>
    <w:sdtEndPr>
      <w:rPr>
        <w:noProof/>
      </w:rPr>
    </w:sdtEndPr>
    <w:sdtContent>
      <w:p w14:paraId="5D3E6D9F" w14:textId="000384F7" w:rsidR="00426435" w:rsidRPr="00577EE8" w:rsidRDefault="00426435" w:rsidP="00DF6B8D">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17</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873F5"/>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6815"/>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B8D"/>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9</Pages>
  <Words>617</Words>
  <Characters>3760</Characters>
  <Application>Microsoft Office Word</Application>
  <DocSecurity>0</DocSecurity>
  <Lines>60</Lines>
  <Paragraphs>26</Paragraphs>
  <ScaleCrop>false</ScaleCrop>
  <HeadingPairs>
    <vt:vector size="2" baseType="variant">
      <vt:variant>
        <vt:lpstr>Title</vt:lpstr>
      </vt:variant>
      <vt:variant>
        <vt:i4>1</vt:i4>
      </vt:variant>
    </vt:vector>
  </HeadingPairs>
  <TitlesOfParts>
    <vt:vector size="1" baseType="lpstr">
      <vt:lpstr>第17号决议（2025年，巴库，修订版） 已获批准的区域性举措的资源筹措、实施和合作</vt:lpstr>
    </vt:vector>
  </TitlesOfParts>
  <Manager>General Secretariat - Pool</Manager>
  <Company>ITU</Company>
  <LinksUpToDate>false</LinksUpToDate>
  <CharactersWithSpaces>4351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第17号决议（2025年，巴库，修订版） 已获批准的区域性举措的资源筹措、实施和合作</dc:title>
  <dc:creator/>
  <cp:keywords/>
  <cp:lastModifiedBy>Liu, Sanping</cp:lastModifiedBy>
  <cp:revision>222</cp:revision>
  <cp:lastPrinted>2026-04-24T12:57:00Z</cp:lastPrinted>
  <dcterms:created xsi:type="dcterms:W3CDTF">2026-04-23T11:50:00Z</dcterms:created>
  <dcterms:modified xsi:type="dcterms:W3CDTF">2026-09-23T11:53:00Z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