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C3A08" w14:textId="2F72E841" w:rsidR="00AB2403" w:rsidRPr="003C0233" w:rsidRDefault="00AB2403" w:rsidP="00AB2403">
      <w:pPr>
        <w:pStyle w:val="ResNo"/>
        <w:rPr>
          <w:lang w:val="es-ES_tradnl"/>
        </w:rPr>
      </w:pPr>
      <w:bookmarkStart w:id="0" w:name="_Toc227854907"/>
      <w:bookmarkStart w:id="1" w:name="_Toc227855223"/>
      <w:bookmarkStart w:id="2" w:name="_Toc227855434"/>
      <w:bookmarkStart w:id="3" w:name="_Toc227856198"/>
      <w:r w:rsidRPr="003C0233">
        <w:rPr>
          <w:lang w:val="es-ES_tradnl"/>
        </w:rPr>
        <w:t xml:space="preserve">RESOLUCIÓN </w:t>
      </w:r>
      <w:r w:rsidRPr="003C0233">
        <w:rPr>
          <w:rStyle w:val="href"/>
          <w:lang w:val="es-ES_tradnl"/>
        </w:rPr>
        <w:t>16</w:t>
      </w:r>
      <w:r w:rsidRPr="003C0233">
        <w:rPr>
          <w:lang w:val="es-ES_tradnl"/>
        </w:rPr>
        <w:t xml:space="preserve"> (Rev. </w:t>
      </w:r>
      <w:r w:rsidR="00A94C1C" w:rsidRPr="003C0233">
        <w:rPr>
          <w:lang w:val="es-ES_tradnl"/>
        </w:rPr>
        <w:t>Bakú</w:t>
      </w:r>
      <w:r w:rsidRPr="003C0233">
        <w:rPr>
          <w:lang w:val="es-ES_tradnl"/>
        </w:rPr>
        <w:t>, 2025)</w:t>
      </w:r>
      <w:bookmarkEnd w:id="0"/>
      <w:bookmarkEnd w:id="1"/>
      <w:bookmarkEnd w:id="2"/>
      <w:bookmarkEnd w:id="3"/>
    </w:p>
    <w:p w14:paraId="5DFAEA85" w14:textId="2732659C" w:rsidR="00AB2403" w:rsidRPr="003C0233" w:rsidRDefault="00AB2403" w:rsidP="00AB2403">
      <w:pPr>
        <w:pStyle w:val="Restitle"/>
        <w:rPr>
          <w:lang w:val="es-ES_tradnl"/>
        </w:rPr>
      </w:pPr>
      <w:bookmarkStart w:id="4" w:name="_Toc227854908"/>
      <w:bookmarkStart w:id="5" w:name="_Toc227855224"/>
      <w:bookmarkStart w:id="6" w:name="_Toc227855435"/>
      <w:bookmarkStart w:id="7" w:name="_Toc227856199"/>
      <w:r w:rsidRPr="003C0233">
        <w:rPr>
          <w:lang w:val="es-ES_tradnl"/>
        </w:rPr>
        <w:t>Acciones y medidas especiales para los países menos adelantados, los pequeños Estados insulares en desarrollo, los países en desarrollo sin</w:t>
      </w:r>
      <w:r w:rsidR="009822CB">
        <w:rPr>
          <w:lang w:val="es-ES_tradnl"/>
        </w:rPr>
        <w:t> </w:t>
      </w:r>
      <w:r w:rsidRPr="003C0233">
        <w:rPr>
          <w:lang w:val="es-ES_tradnl"/>
        </w:rPr>
        <w:t>litoral y los países con economías en transición</w:t>
      </w:r>
      <w:bookmarkEnd w:id="4"/>
      <w:bookmarkEnd w:id="5"/>
      <w:bookmarkEnd w:id="6"/>
      <w:bookmarkEnd w:id="7"/>
    </w:p>
    <w:p w14:paraId="7E03D132" w14:textId="77777777" w:rsidR="00AB2403" w:rsidRPr="003C0233" w:rsidRDefault="00AB2403" w:rsidP="00AB2403">
      <w:pPr>
        <w:pStyle w:val="Normalaftertitle"/>
        <w:rPr>
          <w:lang w:val="es-ES_tradnl"/>
        </w:rPr>
      </w:pPr>
      <w:r w:rsidRPr="003C0233">
        <w:rPr>
          <w:lang w:val="es-ES_tradnl"/>
        </w:rPr>
        <w:t>La Conferencia Mundial de Desarrollo de las Telecomunicaciones (Bakú, 2025),</w:t>
      </w:r>
    </w:p>
    <w:p w14:paraId="737D660B" w14:textId="77777777" w:rsidR="00AB2403" w:rsidRPr="003C0233" w:rsidRDefault="00AB2403" w:rsidP="00AB2403">
      <w:pPr>
        <w:pStyle w:val="Call"/>
        <w:rPr>
          <w:lang w:val="es-ES_tradnl"/>
        </w:rPr>
      </w:pPr>
      <w:r w:rsidRPr="003C0233">
        <w:rPr>
          <w:lang w:val="es-ES_tradnl"/>
        </w:rPr>
        <w:t>recordando</w:t>
      </w:r>
    </w:p>
    <w:p w14:paraId="2CC0B001" w14:textId="77777777" w:rsidR="00AB2403" w:rsidRPr="003C0233" w:rsidRDefault="00AB2403" w:rsidP="00AB2403">
      <w:pPr>
        <w:rPr>
          <w:lang w:val="es-ES_tradnl"/>
        </w:rPr>
      </w:pPr>
      <w:r w:rsidRPr="003C0233">
        <w:rPr>
          <w:i/>
          <w:iCs/>
          <w:lang w:val="es-ES_tradnl"/>
        </w:rPr>
        <w:t>a)</w:t>
      </w:r>
      <w:r w:rsidRPr="003C0233">
        <w:rPr>
          <w:lang w:val="es-ES_tradnl"/>
        </w:rPr>
        <w:tab/>
        <w:t>las resoluciones de las Naciones Unidas sobre los programas para los países menos adelantados (PMA), los pequeños Estados insulares en desarrollo (PEID), los países en desarrollo sin litoral (PDSL) y los países con economías en transición;</w:t>
      </w:r>
    </w:p>
    <w:p w14:paraId="772CE183" w14:textId="77777777" w:rsidR="00AB2403" w:rsidRPr="003C0233" w:rsidRDefault="00AB2403" w:rsidP="00AB2403">
      <w:pPr>
        <w:rPr>
          <w:lang w:val="es-ES_tradnl" w:eastAsia="zh-CN"/>
        </w:rPr>
      </w:pPr>
      <w:r w:rsidRPr="003C0233">
        <w:rPr>
          <w:i/>
          <w:iCs/>
          <w:lang w:val="es-ES_tradnl"/>
        </w:rPr>
        <w:t>b)</w:t>
      </w:r>
      <w:r w:rsidRPr="003C0233">
        <w:rPr>
          <w:lang w:val="es-ES_tradnl"/>
        </w:rPr>
        <w:tab/>
        <w:t xml:space="preserve">la Resolución 79/194 de la Asamblea General de las Naciones Unidas (AGNU), relativa a </w:t>
      </w:r>
      <w:r w:rsidRPr="003C0233">
        <w:rPr>
          <w:lang w:val="es-ES_tradnl" w:eastAsia="zh-CN"/>
        </w:rPr>
        <w:t>las tecnologías de la información y las comunicaciones (TIC) para el desarrollo sostenible;</w:t>
      </w:r>
    </w:p>
    <w:p w14:paraId="0FD465EA" w14:textId="77777777" w:rsidR="00AB2403" w:rsidRPr="003C0233" w:rsidRDefault="00AB2403" w:rsidP="00AB2403">
      <w:pPr>
        <w:rPr>
          <w:lang w:val="es-ES_tradnl"/>
        </w:rPr>
      </w:pPr>
      <w:r w:rsidRPr="003C0233">
        <w:rPr>
          <w:i/>
          <w:iCs/>
          <w:lang w:val="es-ES_tradnl"/>
        </w:rPr>
        <w:t>c)</w:t>
      </w:r>
      <w:r w:rsidRPr="003C0233">
        <w:rPr>
          <w:lang w:val="es-ES_tradnl"/>
        </w:rPr>
        <w:tab/>
        <w:t>la Resolución 78/160 de la AGNU sobre ciencia, tecnología e innovación para el desarrollo sostenible;</w:t>
      </w:r>
    </w:p>
    <w:p w14:paraId="62567748" w14:textId="77777777" w:rsidR="00AB2403" w:rsidRPr="003C0233" w:rsidRDefault="00AB2403" w:rsidP="00AB2403">
      <w:pPr>
        <w:rPr>
          <w:lang w:val="es-ES_tradnl"/>
        </w:rPr>
      </w:pPr>
      <w:r w:rsidRPr="003C0233">
        <w:rPr>
          <w:i/>
          <w:iCs/>
          <w:lang w:val="es-ES_tradnl"/>
        </w:rPr>
        <w:t>d)</w:t>
      </w:r>
      <w:r w:rsidRPr="003C0233">
        <w:rPr>
          <w:lang w:val="es-ES_tradnl"/>
        </w:rPr>
        <w:tab/>
        <w:t>la Resolución 70/1 de la AGNU sobre transformar nuestro mundo: la Agenda 2030 para el Desarrollo Sostenible;</w:t>
      </w:r>
    </w:p>
    <w:p w14:paraId="2A2AE49E" w14:textId="77777777" w:rsidR="00AB2403" w:rsidRPr="003C0233" w:rsidRDefault="00AB2403" w:rsidP="00AB2403">
      <w:pPr>
        <w:rPr>
          <w:lang w:val="es-ES_tradnl"/>
        </w:rPr>
      </w:pPr>
      <w:r w:rsidRPr="003C0233">
        <w:rPr>
          <w:i/>
          <w:iCs/>
          <w:lang w:val="es-ES_tradnl"/>
        </w:rPr>
        <w:t>e)</w:t>
      </w:r>
      <w:r w:rsidRPr="003C0233">
        <w:rPr>
          <w:lang w:val="es-ES_tradnl"/>
        </w:rPr>
        <w:tab/>
        <w:t>la Resolución 70/125 de la AGNU relativa al Documento Final de la reunión de alto nivel de la Asamblea General sobre el examen general de la aplicación de los resultados de la Cumbre Mundial sobre la Sociedad de la Información (CMSI),</w:t>
      </w:r>
    </w:p>
    <w:p w14:paraId="4A91449C" w14:textId="77777777" w:rsidR="00AB2403" w:rsidRPr="003C0233" w:rsidRDefault="00AB2403" w:rsidP="00AB2403">
      <w:pPr>
        <w:pStyle w:val="Call"/>
        <w:rPr>
          <w:lang w:val="es-ES_tradnl"/>
        </w:rPr>
      </w:pPr>
      <w:r w:rsidRPr="003C0233">
        <w:rPr>
          <w:lang w:val="es-ES_tradnl"/>
        </w:rPr>
        <w:t>considerando</w:t>
      </w:r>
    </w:p>
    <w:p w14:paraId="4201EBE3" w14:textId="77777777" w:rsidR="00AB2403" w:rsidRPr="003C0233" w:rsidRDefault="00AB2403" w:rsidP="00AB2403">
      <w:pPr>
        <w:rPr>
          <w:lang w:val="es-ES_tradnl"/>
        </w:rPr>
      </w:pPr>
      <w:r w:rsidRPr="003C0233">
        <w:rPr>
          <w:i/>
          <w:iCs/>
          <w:lang w:val="es-ES_tradnl"/>
        </w:rPr>
        <w:t>a)</w:t>
      </w:r>
      <w:r w:rsidRPr="003C0233">
        <w:rPr>
          <w:lang w:val="es-ES_tradnl"/>
        </w:rPr>
        <w:tab/>
        <w:t>la Resolución 30 (Rev. Bucarest, 2022) de la Conferencia de Plenipotenciarios, Medidas especiales en favor de los PMA, los PEID, los PDSL y los países con economías en transición;</w:t>
      </w:r>
    </w:p>
    <w:p w14:paraId="5EC34DC9" w14:textId="77777777" w:rsidR="00AB2403" w:rsidRPr="003C0233" w:rsidRDefault="00AB2403" w:rsidP="00AB2403">
      <w:pPr>
        <w:rPr>
          <w:lang w:val="es-ES_tradnl"/>
        </w:rPr>
      </w:pPr>
      <w:r w:rsidRPr="003C0233">
        <w:rPr>
          <w:i/>
          <w:iCs/>
          <w:lang w:val="es-ES_tradnl"/>
        </w:rPr>
        <w:t>b)</w:t>
      </w:r>
      <w:r w:rsidRPr="003C0233">
        <w:rPr>
          <w:lang w:val="es-ES_tradnl"/>
        </w:rPr>
        <w:tab/>
        <w:t>la Resolución 25 (Rev. Bucarest, 2022) de la Conferencia de Plenipotenciarios, Fortalecimiento de la presencia regional de la UIT;</w:t>
      </w:r>
    </w:p>
    <w:p w14:paraId="058C0E8F" w14:textId="573F7E53" w:rsidR="00AB2403" w:rsidRPr="003C0233" w:rsidRDefault="00AB2403" w:rsidP="00AB2403">
      <w:pPr>
        <w:rPr>
          <w:lang w:val="es-ES_tradnl"/>
        </w:rPr>
      </w:pPr>
      <w:r w:rsidRPr="003C0233">
        <w:rPr>
          <w:i/>
          <w:iCs/>
          <w:lang w:val="es-ES_tradnl"/>
        </w:rPr>
        <w:t>c)</w:t>
      </w:r>
      <w:r w:rsidRPr="003C0233">
        <w:rPr>
          <w:lang w:val="es-ES_tradnl"/>
        </w:rPr>
        <w:tab/>
        <w:t>la Resolución 131 (Rev. Bucarest, 2022) de la Conferencia de Plenipotenciarios, Medición de las TIC para la construcción de una sociedad de la información integradora e inclusiva;</w:t>
      </w:r>
    </w:p>
    <w:p w14:paraId="37656E6E" w14:textId="77777777" w:rsidR="00DC4D09" w:rsidRPr="003C0233" w:rsidRDefault="00DC4D09">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6917450F" w14:textId="6E5B15EF" w:rsidR="00AB2403" w:rsidRPr="003C0233" w:rsidRDefault="00AB2403" w:rsidP="00AB2403">
      <w:pPr>
        <w:rPr>
          <w:lang w:val="es-ES_tradnl"/>
        </w:rPr>
      </w:pPr>
      <w:r w:rsidRPr="003C0233">
        <w:rPr>
          <w:i/>
          <w:iCs/>
          <w:lang w:val="es-ES_tradnl"/>
        </w:rPr>
        <w:lastRenderedPageBreak/>
        <w:t>d)</w:t>
      </w:r>
      <w:r w:rsidRPr="003C0233">
        <w:rPr>
          <w:lang w:val="es-ES_tradnl"/>
        </w:rPr>
        <w:tab/>
        <w:t>la Resolución 135 (Rev. Bucarest, 2022) de la Conferencia de Plenipotenciarios, Función de la UIT en el desarrollo duradero y sostenible de las telecomunicaciones/TIC, en la prestación de asistencia y asesoramiento técnico a los países en desarrollo</w:t>
      </w:r>
      <w:r w:rsidR="00472CE6" w:rsidRPr="003C0233">
        <w:rPr>
          <w:rStyle w:val="FootnoteReference"/>
          <w:lang w:val="es-ES_tradnl"/>
        </w:rPr>
        <w:footnoteReference w:id="1"/>
      </w:r>
      <w:r w:rsidRPr="003C0233">
        <w:rPr>
          <w:lang w:val="es-ES_tradnl"/>
        </w:rPr>
        <w:t xml:space="preserve"> y en la ejecución de proyectos nacionales, regionales e interregionales pertinentes;</w:t>
      </w:r>
    </w:p>
    <w:p w14:paraId="5E5CD28E" w14:textId="77777777" w:rsidR="00AB2403" w:rsidRPr="003C0233" w:rsidRDefault="00AB2403" w:rsidP="00AB2403">
      <w:pPr>
        <w:rPr>
          <w:lang w:val="es-ES_tradnl"/>
        </w:rPr>
      </w:pPr>
      <w:r w:rsidRPr="003C0233">
        <w:rPr>
          <w:i/>
          <w:iCs/>
          <w:lang w:val="es-ES_tradnl"/>
        </w:rPr>
        <w:t>e)</w:t>
      </w:r>
      <w:r w:rsidRPr="003C0233">
        <w:rPr>
          <w:lang w:val="es-ES_tradnl"/>
        </w:rPr>
        <w:tab/>
        <w:t>la Resolución 139 (Rev. Bucarest, 2022) de la Conferencia de Plenipotenciarios, Utilización de las telecomunicaciones/TIC para reducir la brecha digital y crear una sociedad de la información inclusiva;</w:t>
      </w:r>
    </w:p>
    <w:p w14:paraId="2A067DA2" w14:textId="77777777" w:rsidR="00AB2403" w:rsidRPr="003C0233" w:rsidRDefault="00AB2403" w:rsidP="00AB2403">
      <w:pPr>
        <w:rPr>
          <w:lang w:val="es-ES_tradnl"/>
        </w:rPr>
      </w:pPr>
      <w:r w:rsidRPr="003C0233">
        <w:rPr>
          <w:i/>
          <w:iCs/>
          <w:lang w:val="es-ES_tradnl"/>
        </w:rPr>
        <w:t>f)</w:t>
      </w:r>
      <w:r w:rsidRPr="003C0233">
        <w:rPr>
          <w:lang w:val="es-ES_tradnl"/>
        </w:rPr>
        <w:tab/>
        <w:t>la Resolución 214 (Bucarest, 2022) de la Conferencia de Plenipotenciarios, Tecnologías de inteligencia artificial y telecomunicaciones/TIC;</w:t>
      </w:r>
    </w:p>
    <w:p w14:paraId="560E86D8" w14:textId="77777777" w:rsidR="00AB2403" w:rsidRPr="003C0233" w:rsidRDefault="00AB2403" w:rsidP="00AB2403">
      <w:pPr>
        <w:rPr>
          <w:lang w:val="es-ES_tradnl"/>
        </w:rPr>
      </w:pPr>
      <w:r w:rsidRPr="003C0233">
        <w:rPr>
          <w:i/>
          <w:iCs/>
          <w:lang w:val="es-ES_tradnl"/>
        </w:rPr>
        <w:t>g)</w:t>
      </w:r>
      <w:r w:rsidRPr="003C0233">
        <w:rPr>
          <w:lang w:val="es-ES_tradnl"/>
        </w:rPr>
        <w:tab/>
        <w:t>la Resolución 218 (Bucarest, 2022) de la Conferencia de Plenipotenciarios, Función de la UIT en la aplicación de la Agenda «Espacio2030»: el espacio como motor del desarrollo sostenible, así como de sus procesos de seguimiento y examen;</w:t>
      </w:r>
    </w:p>
    <w:p w14:paraId="0657E1E4" w14:textId="77777777" w:rsidR="00AB2403" w:rsidRPr="003C0233" w:rsidRDefault="00AB2403" w:rsidP="00AB2403">
      <w:pPr>
        <w:rPr>
          <w:lang w:val="es-ES_tradnl"/>
        </w:rPr>
      </w:pPr>
      <w:r w:rsidRPr="003C0233">
        <w:rPr>
          <w:i/>
          <w:iCs/>
          <w:lang w:val="es-ES_tradnl"/>
        </w:rPr>
        <w:t>h)</w:t>
      </w:r>
      <w:r w:rsidRPr="003C0233">
        <w:rPr>
          <w:lang w:val="es-ES_tradnl"/>
        </w:rPr>
        <w:tab/>
        <w:t>la Resolución 37 (Rev. Bakú, 2025) de la presente Conferencia, Reducción de la brecha digital,</w:t>
      </w:r>
    </w:p>
    <w:p w14:paraId="74819E00" w14:textId="77777777" w:rsidR="00AB2403" w:rsidRPr="003C0233" w:rsidRDefault="00AB2403" w:rsidP="00AB2403">
      <w:pPr>
        <w:pStyle w:val="Call"/>
        <w:rPr>
          <w:lang w:val="es-ES_tradnl"/>
        </w:rPr>
      </w:pPr>
      <w:r w:rsidRPr="003C0233">
        <w:rPr>
          <w:lang w:val="es-ES_tradnl"/>
        </w:rPr>
        <w:t>reconociendo</w:t>
      </w:r>
    </w:p>
    <w:p w14:paraId="2B974C5B" w14:textId="77777777" w:rsidR="00AB2403" w:rsidRPr="003C0233" w:rsidRDefault="00AB2403" w:rsidP="00AB2403">
      <w:pPr>
        <w:rPr>
          <w:lang w:val="es-ES_tradnl"/>
        </w:rPr>
      </w:pPr>
      <w:r w:rsidRPr="003C0233">
        <w:rPr>
          <w:i/>
          <w:iCs/>
          <w:lang w:val="es-ES_tradnl"/>
        </w:rPr>
        <w:t>a)</w:t>
      </w:r>
      <w:r w:rsidRPr="003C0233">
        <w:rPr>
          <w:lang w:val="es-ES_tradnl"/>
        </w:rPr>
        <w:tab/>
        <w:t>que las telecomunicaciones/TIC constituyen un instrumento fundamental para implementar la perspectiva de la CMSI después de 2015 y un factor habilitador para acelerar el desarrollo social, medioambiental, cultural y económico y, en consecuencia, facilitar la oportuna consecución de los Objetivos de Desarrollo Sostenible y metas conexas;</w:t>
      </w:r>
    </w:p>
    <w:p w14:paraId="6658F754" w14:textId="77777777" w:rsidR="00AB2403" w:rsidRPr="003C0233" w:rsidRDefault="00AB2403" w:rsidP="00AB2403">
      <w:pPr>
        <w:rPr>
          <w:lang w:val="es-ES_tradnl"/>
        </w:rPr>
      </w:pPr>
      <w:r w:rsidRPr="003C0233">
        <w:rPr>
          <w:i/>
          <w:iCs/>
          <w:lang w:val="es-ES_tradnl"/>
        </w:rPr>
        <w:t>b)</w:t>
      </w:r>
      <w:r w:rsidRPr="003C0233">
        <w:rPr>
          <w:lang w:val="es-ES_tradnl"/>
        </w:rPr>
        <w:tab/>
        <w:t>las vulnerabilidades y desafíos únicos que afrontan los PEID, en particular los PEID del Pacífico, debido a diferentes factores (a saber, aislamiento geográfico, economías de escala limitadas, restricciones de la infraestructura y diferencias horarias significativas) responsables de las barreras persistentes que impiden la participación plena en los procesos de la UIT, el acceso a asistencia técnica y financiera y las oportunidades de creación de capacidad y desarrollo institucional;</w:t>
      </w:r>
    </w:p>
    <w:p w14:paraId="7E153B29" w14:textId="1604615D" w:rsidR="00AB2403" w:rsidRPr="003C0233" w:rsidRDefault="00AB2403" w:rsidP="00AB2403">
      <w:pPr>
        <w:rPr>
          <w:lang w:val="es-ES_tradnl"/>
        </w:rPr>
      </w:pPr>
      <w:r w:rsidRPr="003C0233">
        <w:rPr>
          <w:i/>
          <w:iCs/>
          <w:lang w:val="es-ES_tradnl"/>
        </w:rPr>
        <w:t>c)</w:t>
      </w:r>
      <w:r w:rsidRPr="003C0233">
        <w:rPr>
          <w:lang w:val="es-ES_tradnl"/>
        </w:rPr>
        <w:tab/>
        <w:t xml:space="preserve">la Declaración de </w:t>
      </w:r>
      <w:proofErr w:type="spellStart"/>
      <w:r w:rsidRPr="003C0233">
        <w:rPr>
          <w:lang w:val="es-ES_tradnl"/>
        </w:rPr>
        <w:t>Lagatoi</w:t>
      </w:r>
      <w:proofErr w:type="spellEnd"/>
      <w:r w:rsidRPr="003C0233">
        <w:rPr>
          <w:lang w:val="es-ES_tradnl"/>
        </w:rPr>
        <w:t xml:space="preserve"> sobre la Transformación Digital del Pacífico y su compromiso de crear un Pacífico inclusivo, conectado y digitalmente empoderado, teniendo en cuenta los desafíos geográficos, económicos y sociales particulares del Pacífico;</w:t>
      </w:r>
    </w:p>
    <w:p w14:paraId="42B2447D" w14:textId="77777777" w:rsidR="00DC4D09" w:rsidRPr="003C0233" w:rsidRDefault="00DC4D09">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0F8B9872" w14:textId="494A4E7F" w:rsidR="00AB2403" w:rsidRPr="003C0233" w:rsidRDefault="00AB2403" w:rsidP="00AB2403">
      <w:pPr>
        <w:rPr>
          <w:lang w:val="es-ES_tradnl"/>
        </w:rPr>
      </w:pPr>
      <w:r w:rsidRPr="003C0233">
        <w:rPr>
          <w:i/>
          <w:iCs/>
          <w:lang w:val="es-ES_tradnl"/>
        </w:rPr>
        <w:lastRenderedPageBreak/>
        <w:t>d)</w:t>
      </w:r>
      <w:r w:rsidRPr="003C0233">
        <w:rPr>
          <w:lang w:val="es-ES_tradnl"/>
        </w:rPr>
        <w:tab/>
        <w:t>la Estrategia 2050 para el Continente del Pacífico Azul y el compromiso de los líderes del Foro de las Islas del Pacífico respecto de una región bien conectada que garantice servicios e infraestructuras de TIC asequibles, accesibles, seguros e inclusivos;</w:t>
      </w:r>
    </w:p>
    <w:p w14:paraId="79640D53" w14:textId="77777777" w:rsidR="00AB2403" w:rsidRPr="003C0233" w:rsidRDefault="00AB2403" w:rsidP="00AB2403">
      <w:pPr>
        <w:rPr>
          <w:rFonts w:ascii="Calibri" w:hAnsi="Calibri"/>
          <w:iCs/>
          <w:lang w:val="es-ES_tradnl"/>
        </w:rPr>
      </w:pPr>
      <w:r w:rsidRPr="003C0233">
        <w:rPr>
          <w:i/>
          <w:iCs/>
          <w:lang w:val="es-ES_tradnl"/>
        </w:rPr>
        <w:t>e)</w:t>
      </w:r>
      <w:r w:rsidRPr="003C0233">
        <w:rPr>
          <w:lang w:val="es-ES_tradnl"/>
        </w:rPr>
        <w:tab/>
        <w:t>que la Agenda 2063 de la Unión Africana prevé el establecimiento de infraestructuras de primer orden en todo el continente para apoyar el crecimiento económico inclusivo y sostenible, al tiempo que se promueve el empleo pleno y productivo y se garantiza el trabajo decente para todos;</w:t>
      </w:r>
    </w:p>
    <w:p w14:paraId="0E602709" w14:textId="77777777" w:rsidR="00AB2403" w:rsidRPr="003C0233" w:rsidRDefault="00AB2403" w:rsidP="00AB2403">
      <w:pPr>
        <w:rPr>
          <w:rFonts w:ascii="Calibri" w:hAnsi="Calibri"/>
          <w:iCs/>
          <w:lang w:val="es-ES_tradnl"/>
        </w:rPr>
      </w:pPr>
      <w:r w:rsidRPr="003C0233">
        <w:rPr>
          <w:i/>
          <w:iCs/>
          <w:lang w:val="es-ES_tradnl"/>
        </w:rPr>
        <w:t>f)</w:t>
      </w:r>
      <w:r w:rsidRPr="003C0233">
        <w:rPr>
          <w:lang w:val="es-ES_tradnl"/>
        </w:rPr>
        <w:tab/>
        <w:t>que la Estrategia de Transformación Digital para África (2030) de la Unión Africana aspira a crear una economía y una sociedad digitales inclusivas e integradas que mejoren la calidad de vida de los ciudadanos, fortalezcan y diversifiquen el panorama económico y refuercen la propiedad de África como parte de su futuro digital;</w:t>
      </w:r>
    </w:p>
    <w:p w14:paraId="19C63DBE" w14:textId="77777777" w:rsidR="00AB2403" w:rsidRPr="003C0233" w:rsidRDefault="00AB2403" w:rsidP="00AB2403">
      <w:pPr>
        <w:rPr>
          <w:rFonts w:ascii="Calibri" w:hAnsi="Calibri"/>
          <w:iCs/>
          <w:lang w:val="es-ES_tradnl"/>
        </w:rPr>
      </w:pPr>
      <w:r w:rsidRPr="003C0233">
        <w:rPr>
          <w:i/>
          <w:iCs/>
          <w:lang w:val="es-ES_tradnl"/>
        </w:rPr>
        <w:t>g)</w:t>
      </w:r>
      <w:r w:rsidRPr="003C0233">
        <w:rPr>
          <w:lang w:val="es-ES_tradnl"/>
        </w:rPr>
        <w:tab/>
        <w:t>que muchas tecnologías y servicios de telecomunicaciones/TIC nuevos e incipientes ofrecen un gran potencial para cerrar las brechas digitales, aumentar la resiliencia y robustez de las redes de telecomunicaciones/TIC y superar los retos que afrontan los PMA, los PEID, los PDSL y los países con economías en transición,</w:t>
      </w:r>
    </w:p>
    <w:p w14:paraId="32206C18" w14:textId="77777777" w:rsidR="00AB2403" w:rsidRPr="003C0233" w:rsidRDefault="00AB2403" w:rsidP="00AB2403">
      <w:pPr>
        <w:pStyle w:val="Call"/>
        <w:rPr>
          <w:lang w:val="es-ES_tradnl"/>
        </w:rPr>
      </w:pPr>
      <w:r w:rsidRPr="003C0233">
        <w:rPr>
          <w:lang w:val="es-ES_tradnl"/>
        </w:rPr>
        <w:t>observando</w:t>
      </w:r>
    </w:p>
    <w:p w14:paraId="20DF9A8E" w14:textId="77777777" w:rsidR="00AB2403" w:rsidRPr="003C0233" w:rsidRDefault="00AB2403" w:rsidP="00AB2403">
      <w:pPr>
        <w:rPr>
          <w:lang w:val="es-ES_tradnl"/>
        </w:rPr>
      </w:pPr>
      <w:r w:rsidRPr="003C0233">
        <w:rPr>
          <w:i/>
          <w:iCs/>
          <w:lang w:val="es-ES_tradnl"/>
        </w:rPr>
        <w:t>a)</w:t>
      </w:r>
      <w:r w:rsidRPr="003C0233">
        <w:rPr>
          <w:i/>
          <w:iCs/>
          <w:lang w:val="es-ES_tradnl"/>
        </w:rPr>
        <w:tab/>
      </w:r>
      <w:r w:rsidRPr="003C0233">
        <w:rPr>
          <w:lang w:val="es-ES_tradnl"/>
        </w:rPr>
        <w:t>la Resolución 1 (Dubái, 2012) de la Conferencia Mundial de Telecomunicaciones Internacionales, relativa a las medidas especiales en favor de los PDSL y los PEID para el acceso a redes internacionales de fibra óptica;</w:t>
      </w:r>
    </w:p>
    <w:p w14:paraId="3D38F827" w14:textId="77777777" w:rsidR="00AB2403" w:rsidRPr="003C0233" w:rsidRDefault="00AB2403" w:rsidP="00AB2403">
      <w:pPr>
        <w:rPr>
          <w:lang w:val="es-ES_tradnl"/>
        </w:rPr>
      </w:pPr>
      <w:r w:rsidRPr="003C0233">
        <w:rPr>
          <w:i/>
          <w:iCs/>
          <w:lang w:val="es-ES_tradnl"/>
        </w:rPr>
        <w:t>b)</w:t>
      </w:r>
      <w:r w:rsidRPr="003C0233">
        <w:rPr>
          <w:lang w:val="es-ES_tradnl"/>
        </w:rPr>
        <w:tab/>
        <w:t>el marcado desequilibrio en cuanto al desarrollo de las telecomunicaciones/TIC entre esos países a los que se alude en el título de la presente Resolución (PMA, PEID, PDSL y países con economías en transición) y otros países, cuya persistencia contribuye a agravar visiblemente la brecha digital, y en especial las brechas digitales de género y las brechas de accesibilidad de las personas con discapacidad y personas con necesidades especiales;</w:t>
      </w:r>
    </w:p>
    <w:p w14:paraId="4D94BD58" w14:textId="4DBDE818" w:rsidR="00AB2403" w:rsidRPr="003C0233" w:rsidRDefault="00AB2403" w:rsidP="00AB2403">
      <w:pPr>
        <w:rPr>
          <w:lang w:val="es-ES_tradnl"/>
        </w:rPr>
      </w:pPr>
      <w:r w:rsidRPr="003C0233">
        <w:rPr>
          <w:i/>
          <w:iCs/>
          <w:lang w:val="es-ES_tradnl"/>
        </w:rPr>
        <w:t>c)</w:t>
      </w:r>
      <w:r w:rsidRPr="003C0233">
        <w:rPr>
          <w:lang w:val="es-ES_tradnl"/>
        </w:rPr>
        <w:tab/>
        <w:t>que las telecomunicaciones/TIC accesibles y asequibles en zonas rurales y remotas son fundamentales para reducir la brecha digital, y el papel que pueden desempeñar en este sentido la conectividad centrada en la comunidad y las soluciones y redes de acceso complementario a las telecomunicaciones/TIC;</w:t>
      </w:r>
    </w:p>
    <w:p w14:paraId="2E57B2CF" w14:textId="77777777" w:rsidR="005E0DED" w:rsidRPr="003C0233" w:rsidRDefault="005E0DED" w:rsidP="005E0DED">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5E30B641" w14:textId="39FA3423" w:rsidR="00AB2403" w:rsidRPr="003C0233" w:rsidRDefault="00AB2403" w:rsidP="00AB2403">
      <w:pPr>
        <w:rPr>
          <w:lang w:val="es-ES_tradnl"/>
        </w:rPr>
      </w:pPr>
      <w:r w:rsidRPr="003C0233">
        <w:rPr>
          <w:i/>
          <w:iCs/>
          <w:lang w:val="es-ES_tradnl"/>
        </w:rPr>
        <w:lastRenderedPageBreak/>
        <w:t>d)</w:t>
      </w:r>
      <w:r w:rsidRPr="003C0233">
        <w:rPr>
          <w:lang w:val="es-ES_tradnl"/>
        </w:rPr>
        <w:tab/>
        <w:t>que dichos países son extremadamente vulnerables a los efectos devastadores de las catástrofes naturales tienen para sus infraestructuras de telecomunicaciones/TIC y suelen carecer de capacidad para reaccionar y recuperarse de las mismas, lo que podría ampliar la brecha digital correspondiente;</w:t>
      </w:r>
    </w:p>
    <w:p w14:paraId="0DCCBAED" w14:textId="4BFA4DE5" w:rsidR="00AB2403" w:rsidRPr="003C0233" w:rsidRDefault="00AB2403" w:rsidP="00AB2403">
      <w:pPr>
        <w:rPr>
          <w:lang w:val="es-ES_tradnl"/>
        </w:rPr>
      </w:pPr>
      <w:r w:rsidRPr="003C0233">
        <w:rPr>
          <w:i/>
          <w:iCs/>
          <w:lang w:val="es-ES_tradnl"/>
        </w:rPr>
        <w:t>e)</w:t>
      </w:r>
      <w:r w:rsidRPr="003C0233">
        <w:rPr>
          <w:lang w:val="es-ES_tradnl"/>
        </w:rPr>
        <w:tab/>
        <w:t>que existen países que, por sus condiciones geográficas y políticas, tienen un acceso limitado a los sistemas de cables terrenales y marinos internacionales;</w:t>
      </w:r>
    </w:p>
    <w:p w14:paraId="022BCB60" w14:textId="77777777" w:rsidR="00AB2403" w:rsidRPr="003C0233" w:rsidRDefault="00AB2403" w:rsidP="00AB2403">
      <w:pPr>
        <w:rPr>
          <w:lang w:val="es-ES_tradnl"/>
        </w:rPr>
      </w:pPr>
      <w:r w:rsidRPr="003C0233">
        <w:rPr>
          <w:i/>
          <w:iCs/>
          <w:lang w:val="es-ES_tradnl"/>
        </w:rPr>
        <w:t>f)</w:t>
      </w:r>
      <w:r w:rsidRPr="003C0233">
        <w:rPr>
          <w:lang w:val="es-ES_tradnl"/>
        </w:rPr>
        <w:tab/>
        <w:t>que los PEID están trabajando de forma conjunta para definir prioridades de desarrollo comunes y establecer compromisos regionales en materia de transformación digital, resiliencia e inclusión, por lo que reciben cada vez más reconocimiento de la comunidad internacional;</w:t>
      </w:r>
    </w:p>
    <w:p w14:paraId="6525DAF8" w14:textId="77777777" w:rsidR="00AB2403" w:rsidRPr="003C0233" w:rsidRDefault="00AB2403" w:rsidP="00AB2403">
      <w:pPr>
        <w:rPr>
          <w:lang w:val="es-ES_tradnl"/>
        </w:rPr>
      </w:pPr>
      <w:r w:rsidRPr="003C0233">
        <w:rPr>
          <w:i/>
          <w:iCs/>
          <w:lang w:val="es-ES_tradnl"/>
        </w:rPr>
        <w:t>g)</w:t>
      </w:r>
      <w:r w:rsidRPr="003C0233">
        <w:rPr>
          <w:lang w:val="es-ES_tradnl"/>
        </w:rPr>
        <w:tab/>
        <w:t>que para aprovechar plenamente los beneficios de los servicios y tecnologías de telecomunicaciones/TIC nuevos e incipientes será necesario cerrar las brechas digitales y lograr el acceso universal;</w:t>
      </w:r>
    </w:p>
    <w:p w14:paraId="784E45AB" w14:textId="77777777" w:rsidR="00AB2403" w:rsidRPr="003C0233" w:rsidRDefault="00AB2403" w:rsidP="00AB2403">
      <w:pPr>
        <w:rPr>
          <w:lang w:val="es-ES_tradnl"/>
        </w:rPr>
      </w:pPr>
      <w:r w:rsidRPr="003C0233">
        <w:rPr>
          <w:i/>
          <w:iCs/>
          <w:lang w:val="es-ES_tradnl"/>
        </w:rPr>
        <w:t>h)</w:t>
      </w:r>
      <w:r w:rsidRPr="003C0233">
        <w:rPr>
          <w:lang w:val="es-ES_tradnl"/>
        </w:rPr>
        <w:tab/>
        <w:t>que, a pesar del gran potencial que ofrecen las tecnologías y servicios de telecomunicaciones/TIC nuevos e incipientes, incluidas las soluciones de conectividad espacial, para ampliar la conectividad y la cobertura y aumentar la resiliencia de las telecomunicaciones/TIC nacionales, muchos países en desarrollo se enfrentan a desafíos únicos que necesitan una mayor capacitación para acceder efectivamente a esas soluciones y beneficiarse de las mismas,</w:t>
      </w:r>
    </w:p>
    <w:p w14:paraId="6DD39F57" w14:textId="77777777" w:rsidR="00AB2403" w:rsidRPr="003C0233" w:rsidRDefault="00AB2403" w:rsidP="00AB2403">
      <w:pPr>
        <w:pStyle w:val="Call"/>
        <w:rPr>
          <w:lang w:val="es-ES_tradnl"/>
        </w:rPr>
      </w:pPr>
      <w:r w:rsidRPr="003C0233">
        <w:rPr>
          <w:lang w:val="es-ES_tradnl"/>
        </w:rPr>
        <w:t>apreciando</w:t>
      </w:r>
    </w:p>
    <w:p w14:paraId="6A94ADEF" w14:textId="77777777" w:rsidR="00AB2403" w:rsidRPr="003C0233" w:rsidRDefault="00AB2403" w:rsidP="00AB2403">
      <w:pPr>
        <w:rPr>
          <w:lang w:val="es-ES_tradnl"/>
        </w:rPr>
      </w:pPr>
      <w:r w:rsidRPr="003C0233">
        <w:rPr>
          <w:lang w:val="es-ES_tradnl"/>
        </w:rPr>
        <w:t>las medidas especiales adoptadas en beneficio de esos países en forma de asistencia específica prestada en virtud del Plan de Acción del Sector de Desarrollo de las Telecomunicaciones de la UIT (UIT</w:t>
      </w:r>
      <w:r w:rsidRPr="003C0233">
        <w:rPr>
          <w:lang w:val="es-ES_tradnl"/>
        </w:rPr>
        <w:noBreakHyphen/>
        <w:t>D),</w:t>
      </w:r>
    </w:p>
    <w:p w14:paraId="64E1A83A" w14:textId="77777777" w:rsidR="00AB2403" w:rsidRPr="003C0233" w:rsidRDefault="00AB2403" w:rsidP="00AB2403">
      <w:pPr>
        <w:pStyle w:val="Call"/>
        <w:rPr>
          <w:lang w:val="es-ES_tradnl"/>
        </w:rPr>
      </w:pPr>
      <w:r w:rsidRPr="003C0233">
        <w:rPr>
          <w:lang w:val="es-ES_tradnl"/>
        </w:rPr>
        <w:t>observando con preocupación</w:t>
      </w:r>
    </w:p>
    <w:p w14:paraId="3FFFA352" w14:textId="77777777" w:rsidR="00AB2403" w:rsidRPr="003C0233" w:rsidRDefault="00AB2403" w:rsidP="00AB2403">
      <w:pPr>
        <w:rPr>
          <w:lang w:val="es-ES_tradnl"/>
        </w:rPr>
      </w:pPr>
      <w:r w:rsidRPr="003C0233">
        <w:rPr>
          <w:i/>
          <w:iCs/>
          <w:lang w:val="es-ES_tradnl"/>
        </w:rPr>
        <w:t>a)</w:t>
      </w:r>
      <w:r w:rsidRPr="003C0233">
        <w:rPr>
          <w:lang w:val="es-ES_tradnl"/>
        </w:rPr>
        <w:tab/>
        <w:t>por el hecho de que, a pesar de las medidas adoptadas hasta ahora, las redes de telecomunicaciones de muchos de esos países permanecen en un estado de desarrollo muy pobre en las zonas urbanas, rurales y remotas;</w:t>
      </w:r>
    </w:p>
    <w:p w14:paraId="440880DF" w14:textId="77777777" w:rsidR="00AB2403" w:rsidRPr="003C0233" w:rsidRDefault="00AB2403" w:rsidP="00AB2403">
      <w:pPr>
        <w:rPr>
          <w:lang w:val="es-ES_tradnl"/>
        </w:rPr>
      </w:pPr>
      <w:r w:rsidRPr="003C0233">
        <w:rPr>
          <w:i/>
          <w:iCs/>
          <w:lang w:val="es-ES_tradnl"/>
        </w:rPr>
        <w:t>b)</w:t>
      </w:r>
      <w:r w:rsidRPr="003C0233">
        <w:rPr>
          <w:lang w:val="es-ES_tradnl"/>
        </w:rPr>
        <w:tab/>
        <w:t>por que la situación geográfica de los PEID y los PDSL es un obstáculo a la implantación de la conectividad de redes de telecomunicaciones internacionales en esos países;</w:t>
      </w:r>
    </w:p>
    <w:p w14:paraId="1544BE8F" w14:textId="273606A0" w:rsidR="00AB2403" w:rsidRPr="003C0233" w:rsidRDefault="00AB2403" w:rsidP="00AB2403">
      <w:pPr>
        <w:rPr>
          <w:lang w:val="es-ES_tradnl"/>
        </w:rPr>
      </w:pPr>
      <w:r w:rsidRPr="003C0233">
        <w:rPr>
          <w:i/>
          <w:iCs/>
          <w:lang w:val="es-ES_tradnl"/>
        </w:rPr>
        <w:t>c)</w:t>
      </w:r>
      <w:r w:rsidRPr="003C0233">
        <w:rPr>
          <w:lang w:val="es-ES_tradnl"/>
        </w:rPr>
        <w:tab/>
        <w:t>por el hecho de que los flujos de asistencia técnica multilaterales y bilaterales y la financiación de la inversión para esos países están en declive constante;</w:t>
      </w:r>
    </w:p>
    <w:p w14:paraId="6A9CAA7A" w14:textId="77777777" w:rsidR="005E0DED" w:rsidRPr="003C0233" w:rsidRDefault="005E0DED" w:rsidP="005E0DED">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094F3BBC" w14:textId="77777777" w:rsidR="00AB2403" w:rsidRPr="003C0233" w:rsidRDefault="00AB2403" w:rsidP="00AB2403">
      <w:pPr>
        <w:rPr>
          <w:lang w:val="es-ES_tradnl"/>
        </w:rPr>
      </w:pPr>
      <w:r w:rsidRPr="003C0233">
        <w:rPr>
          <w:i/>
          <w:iCs/>
          <w:lang w:val="es-ES_tradnl"/>
        </w:rPr>
        <w:lastRenderedPageBreak/>
        <w:t>d)</w:t>
      </w:r>
      <w:r w:rsidRPr="003C0233">
        <w:rPr>
          <w:lang w:val="es-ES_tradnl"/>
        </w:rPr>
        <w:tab/>
        <w:t>por el hecho de que, hasta la fecha, muchos países figuran en esta categoría;</w:t>
      </w:r>
    </w:p>
    <w:p w14:paraId="3FB34F39" w14:textId="77777777" w:rsidR="00AB2403" w:rsidRPr="003C0233" w:rsidRDefault="00AB2403" w:rsidP="00AB2403">
      <w:pPr>
        <w:rPr>
          <w:lang w:val="es-ES_tradnl"/>
        </w:rPr>
      </w:pPr>
      <w:r w:rsidRPr="003C0233">
        <w:rPr>
          <w:i/>
          <w:iCs/>
          <w:lang w:val="es-ES_tradnl"/>
        </w:rPr>
        <w:t>e)</w:t>
      </w:r>
      <w:r w:rsidRPr="003C0233">
        <w:rPr>
          <w:lang w:val="es-ES_tradnl"/>
        </w:rPr>
        <w:tab/>
        <w:t>por el bajo nivel de recursos asignados al programa especial para esos países,</w:t>
      </w:r>
    </w:p>
    <w:p w14:paraId="5CF312D3" w14:textId="5642A478" w:rsidR="00AB2403" w:rsidRPr="003C0233" w:rsidRDefault="00AB2403" w:rsidP="00AB2403">
      <w:pPr>
        <w:pStyle w:val="Call"/>
        <w:rPr>
          <w:lang w:val="es-ES_tradnl"/>
        </w:rPr>
      </w:pPr>
      <w:r w:rsidRPr="003C0233">
        <w:rPr>
          <w:lang w:val="es-ES_tradnl"/>
        </w:rPr>
        <w:t>consciente</w:t>
      </w:r>
    </w:p>
    <w:p w14:paraId="74260FAD" w14:textId="77777777" w:rsidR="00AB2403" w:rsidRPr="003C0233" w:rsidRDefault="00AB2403" w:rsidP="00AB2403">
      <w:pPr>
        <w:rPr>
          <w:lang w:val="es-ES_tradnl"/>
        </w:rPr>
      </w:pPr>
      <w:r w:rsidRPr="003C0233">
        <w:rPr>
          <w:lang w:val="es-ES_tradnl"/>
        </w:rPr>
        <w:t xml:space="preserve">de que la mejora de las redes de telecomunicaciones en dichos países constituirá un impulso importante en el que se sustentará la recuperación social y </w:t>
      </w:r>
      <w:proofErr w:type="gramStart"/>
      <w:r w:rsidRPr="003C0233">
        <w:rPr>
          <w:lang w:val="es-ES_tradnl"/>
        </w:rPr>
        <w:t>económica</w:t>
      </w:r>
      <w:proofErr w:type="gramEnd"/>
      <w:r w:rsidRPr="003C0233">
        <w:rPr>
          <w:lang w:val="es-ES_tradnl"/>
        </w:rPr>
        <w:t xml:space="preserve"> así como el desarrollo de </w:t>
      </w:r>
      <w:proofErr w:type="gramStart"/>
      <w:r w:rsidRPr="003C0233">
        <w:rPr>
          <w:lang w:val="es-ES_tradnl"/>
        </w:rPr>
        <w:t>los mismos</w:t>
      </w:r>
      <w:proofErr w:type="gramEnd"/>
      <w:r w:rsidRPr="003C0233">
        <w:rPr>
          <w:lang w:val="es-ES_tradnl"/>
        </w:rPr>
        <w:t>, y puede ofrecer oportunidades de medios de vida sostenibles e impulsar la transformación digital,</w:t>
      </w:r>
    </w:p>
    <w:p w14:paraId="733456AE" w14:textId="77777777" w:rsidR="00AB2403" w:rsidRPr="003C0233" w:rsidRDefault="00AB2403" w:rsidP="00AB2403">
      <w:pPr>
        <w:pStyle w:val="Call"/>
        <w:rPr>
          <w:lang w:val="es-ES_tradnl"/>
        </w:rPr>
      </w:pPr>
      <w:r w:rsidRPr="003C0233">
        <w:rPr>
          <w:lang w:val="es-ES_tradnl"/>
        </w:rPr>
        <w:t>resuelve</w:t>
      </w:r>
    </w:p>
    <w:p w14:paraId="39EE54B6" w14:textId="77777777" w:rsidR="00AB2403" w:rsidRPr="003C0233" w:rsidRDefault="00AB2403" w:rsidP="00AB2403">
      <w:pPr>
        <w:rPr>
          <w:lang w:val="es-ES_tradnl"/>
        </w:rPr>
      </w:pPr>
      <w:r w:rsidRPr="003C0233">
        <w:rPr>
          <w:lang w:val="es-ES_tradnl"/>
        </w:rPr>
        <w:t>pronunciarse en favor de las nuevas áreas prioritarias para el siguiente periodo de cuatro años, el programa de acción para esos países y su estrategia de aplicación,</w:t>
      </w:r>
    </w:p>
    <w:p w14:paraId="07349B91" w14:textId="77777777" w:rsidR="00AB2403" w:rsidRPr="003C0233" w:rsidRDefault="00AB2403" w:rsidP="00AB2403">
      <w:pPr>
        <w:pStyle w:val="Call"/>
        <w:rPr>
          <w:lang w:val="es-ES_tradnl"/>
        </w:rPr>
      </w:pPr>
      <w:r w:rsidRPr="003C0233">
        <w:rPr>
          <w:lang w:val="es-ES_tradnl"/>
        </w:rPr>
        <w:t xml:space="preserve">encarga al </w:t>
      </w:r>
      <w:proofErr w:type="gramStart"/>
      <w:r w:rsidRPr="003C0233">
        <w:rPr>
          <w:lang w:val="es-ES_tradnl"/>
        </w:rPr>
        <w:t>Director</w:t>
      </w:r>
      <w:proofErr w:type="gramEnd"/>
      <w:r w:rsidRPr="003C0233">
        <w:rPr>
          <w:lang w:val="es-ES_tradnl"/>
        </w:rPr>
        <w:t xml:space="preserve"> de la Oficina de Desarrollo de las Telecomunicaciones</w:t>
      </w:r>
    </w:p>
    <w:p w14:paraId="0840CE2A" w14:textId="77777777" w:rsidR="00AB2403" w:rsidRPr="003C0233" w:rsidRDefault="00AB2403" w:rsidP="00AB2403">
      <w:pPr>
        <w:rPr>
          <w:lang w:val="es-ES_tradnl"/>
        </w:rPr>
      </w:pPr>
      <w:r w:rsidRPr="003C0233">
        <w:rPr>
          <w:lang w:val="es-ES_tradnl"/>
        </w:rPr>
        <w:t>1</w:t>
      </w:r>
      <w:r w:rsidRPr="003C0233">
        <w:rPr>
          <w:lang w:val="es-ES_tradnl"/>
        </w:rPr>
        <w:tab/>
        <w:t xml:space="preserve">que continúe trabajando para apoyar la cooperación entre los Miembros de la UIT en este ámbito y para la movilización de recursos en respuesta a las necesidades de los PMA, los PEID (en particular, los países insulares del Pacífico), los PDSL y los países con economías en transición, así como de las poblaciones </w:t>
      </w:r>
      <w:proofErr w:type="spellStart"/>
      <w:r w:rsidRPr="003C0233">
        <w:rPr>
          <w:lang w:val="es-ES_tradnl"/>
        </w:rPr>
        <w:t>subatendidas</w:t>
      </w:r>
      <w:proofErr w:type="spellEnd"/>
      <w:r w:rsidRPr="003C0233">
        <w:rPr>
          <w:lang w:val="es-ES_tradnl"/>
        </w:rPr>
        <w:t xml:space="preserve"> y vulnerables, entre otras cosas mediante la Coalición Digital Partner2Connect;</w:t>
      </w:r>
    </w:p>
    <w:p w14:paraId="3931D57C" w14:textId="77777777" w:rsidR="00AB2403" w:rsidRPr="003C0233" w:rsidRDefault="00AB2403" w:rsidP="00AB2403">
      <w:pPr>
        <w:rPr>
          <w:lang w:val="es-ES_tradnl"/>
        </w:rPr>
      </w:pPr>
      <w:r w:rsidRPr="003C0233">
        <w:rPr>
          <w:lang w:val="es-ES_tradnl"/>
        </w:rPr>
        <w:t>2</w:t>
      </w:r>
      <w:r w:rsidRPr="003C0233">
        <w:rPr>
          <w:lang w:val="es-ES_tradnl"/>
        </w:rPr>
        <w:tab/>
        <w:t>que siga revisando la situación de los servicios de telecomunicaciones/TIC en los PMA, los PEID, los PDSL y los países con economías en transición identificados por las Naciones Unidas en los que se requieran medidas especiales para el desarrollo de las telecomunicaciones/TIC, y que determine las esferas con necesidades más acuciantes que exijan la adopción de medidas con carácter prioritario;</w:t>
      </w:r>
    </w:p>
    <w:p w14:paraId="47D7C0AD" w14:textId="77777777" w:rsidR="00AB2403" w:rsidRPr="003C0233" w:rsidRDefault="00AB2403" w:rsidP="00AB2403">
      <w:pPr>
        <w:rPr>
          <w:lang w:val="es-ES_tradnl"/>
        </w:rPr>
      </w:pPr>
      <w:r w:rsidRPr="003C0233">
        <w:rPr>
          <w:lang w:val="es-ES_tradnl"/>
        </w:rPr>
        <w:t>3</w:t>
      </w:r>
      <w:r w:rsidRPr="003C0233">
        <w:rPr>
          <w:lang w:val="es-ES_tradnl"/>
        </w:rPr>
        <w:tab/>
        <w:t>que siga presentando al Consejo de la UIT medidas específicas destinadas a facilitar las mejoras y la prestación eficaz de asistencia a dichos países, en el marco del Programa voluntario especial de cooperación técnica, mediante los propios recursos de la Unión u otras fuentes de financiación;</w:t>
      </w:r>
    </w:p>
    <w:p w14:paraId="3B078364" w14:textId="13084610" w:rsidR="00AB2403" w:rsidRPr="003C0233" w:rsidRDefault="00AB2403" w:rsidP="00AB2403">
      <w:pPr>
        <w:rPr>
          <w:lang w:val="es-ES_tradnl"/>
        </w:rPr>
      </w:pPr>
      <w:r w:rsidRPr="003C0233">
        <w:rPr>
          <w:lang w:val="es-ES_tradnl"/>
        </w:rPr>
        <w:t>4</w:t>
      </w:r>
      <w:r w:rsidRPr="003C0233">
        <w:rPr>
          <w:lang w:val="es-ES_tradnl"/>
        </w:rPr>
        <w:tab/>
        <w:t>que aplique plenamente el programa de ayuda para esos países que figura en el Plan de Acción del UIT</w:t>
      </w:r>
      <w:r w:rsidRPr="003C0233">
        <w:rPr>
          <w:lang w:val="es-ES_tradnl"/>
        </w:rPr>
        <w:noBreakHyphen/>
        <w:t>D, observando las prioridades de los PMA, los PEID, los PDSL y los países con economías en transición;</w:t>
      </w:r>
    </w:p>
    <w:p w14:paraId="4D4198E8" w14:textId="77777777" w:rsidR="005E0DED" w:rsidRPr="003C0233" w:rsidRDefault="005E0DED" w:rsidP="005E0DED">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2A48654D" w14:textId="77777777" w:rsidR="00AB2403" w:rsidRPr="003C0233" w:rsidRDefault="00AB2403" w:rsidP="00AB2403">
      <w:pPr>
        <w:rPr>
          <w:lang w:val="es-ES_tradnl"/>
        </w:rPr>
      </w:pPr>
      <w:r w:rsidRPr="003C0233">
        <w:rPr>
          <w:lang w:val="es-ES_tradnl"/>
        </w:rPr>
        <w:lastRenderedPageBreak/>
        <w:t>5</w:t>
      </w:r>
      <w:r w:rsidRPr="003C0233">
        <w:rPr>
          <w:lang w:val="es-ES_tradnl"/>
        </w:rPr>
        <w:tab/>
        <w:t>que dé prioridad a las peticiones de esos países en la aplicación de otros programas de asistencia de la Oficina de Desarrollo de las Telecomunicaciones (BDT) para países en desarrollo cuyo objetivo sea prestar asistencia a esos países, o mejorarla;</w:t>
      </w:r>
    </w:p>
    <w:p w14:paraId="107E941F" w14:textId="53A8C9BC" w:rsidR="00AB2403" w:rsidRPr="003C0233" w:rsidRDefault="00AB2403" w:rsidP="00AB2403">
      <w:pPr>
        <w:rPr>
          <w:lang w:val="es-ES_tradnl"/>
        </w:rPr>
      </w:pPr>
      <w:r w:rsidRPr="003C0233">
        <w:rPr>
          <w:lang w:val="es-ES_tradnl"/>
        </w:rPr>
        <w:t>6</w:t>
      </w:r>
      <w:r w:rsidRPr="003C0233">
        <w:rPr>
          <w:lang w:val="es-ES_tradnl"/>
        </w:rPr>
        <w:tab/>
        <w:t>que preste especial atención al desarrollo de las telecomunicaciones/TIC suburbanas, rurales y remotas en esos países, en particular en las comunidades remotas, y el apoyo que pueden brindar las soluciones y redes de acceso complementario a las telecomunicaciones/TIC para conectar a los que no están conectados, con miras a lograr el acceso universal a los servicios de telecomunicaciones/TIC;</w:t>
      </w:r>
    </w:p>
    <w:p w14:paraId="63051026" w14:textId="77777777" w:rsidR="00AB2403" w:rsidRPr="003C0233" w:rsidRDefault="00AB2403" w:rsidP="00AB2403">
      <w:pPr>
        <w:rPr>
          <w:lang w:val="es-ES_tradnl"/>
        </w:rPr>
      </w:pPr>
      <w:r w:rsidRPr="003C0233">
        <w:rPr>
          <w:lang w:val="es-ES_tradnl"/>
        </w:rPr>
        <w:t>7</w:t>
      </w:r>
      <w:r w:rsidRPr="003C0233">
        <w:rPr>
          <w:lang w:val="es-ES_tradnl"/>
        </w:rPr>
        <w:tab/>
        <w:t>que fomente el intercambio de información y servicios de asesoría para facilitar en esos países la comprensión del despliegue de tecnologías y servicios nuevos e incipientes de telecomunicaciones/TIC incluidas las tecnologías de comunicaciones espaciales, así como de las oportunidades y riesgos conexos y de las consideraciones políticas y reglamentarias instrumentales recomendadas;</w:t>
      </w:r>
    </w:p>
    <w:p w14:paraId="5449660F" w14:textId="77777777" w:rsidR="00AB2403" w:rsidRPr="003C0233" w:rsidRDefault="00AB2403" w:rsidP="00AB2403">
      <w:pPr>
        <w:rPr>
          <w:lang w:val="es-ES_tradnl"/>
        </w:rPr>
      </w:pPr>
      <w:r w:rsidRPr="003C0233">
        <w:rPr>
          <w:lang w:val="es-ES_tradnl"/>
        </w:rPr>
        <w:t>8</w:t>
      </w:r>
      <w:r w:rsidRPr="003C0233">
        <w:rPr>
          <w:lang w:val="es-ES_tradnl"/>
        </w:rPr>
        <w:tab/>
        <w:t>que siga trabajando para proporcionar la estructura administrativa y operacional que permita identificar las necesidades de desarrollo de esos países y administrar debidamente los recursos adecuados para los PMA, los PEID, los PDSL y los países con economías en transición;</w:t>
      </w:r>
    </w:p>
    <w:p w14:paraId="1EDD28A4" w14:textId="77777777" w:rsidR="00AB2403" w:rsidRPr="003C0233" w:rsidRDefault="00AB2403" w:rsidP="00AB2403">
      <w:pPr>
        <w:rPr>
          <w:lang w:val="es-ES_tradnl"/>
        </w:rPr>
      </w:pPr>
      <w:r w:rsidRPr="003C0233">
        <w:rPr>
          <w:lang w:val="es-ES_tradnl"/>
        </w:rPr>
        <w:t>9</w:t>
      </w:r>
      <w:r w:rsidRPr="003C0233">
        <w:rPr>
          <w:lang w:val="es-ES_tradnl"/>
        </w:rPr>
        <w:tab/>
        <w:t>que se esfuerce activamente por mejorar los recursos humanos de las Oficinas Regionales para ejecutar iniciativas que permitan satisfacer las necesidades y prioridades de los PMA, los PEID, los PDSL y los países con economías en transición, con sujeción al presupuesto disponible, y para maximizar la presencia regional;</w:t>
      </w:r>
    </w:p>
    <w:p w14:paraId="256CD13B" w14:textId="77777777" w:rsidR="00AB2403" w:rsidRPr="003C0233" w:rsidRDefault="00AB2403" w:rsidP="00AB2403">
      <w:pPr>
        <w:rPr>
          <w:lang w:val="es-ES_tradnl"/>
        </w:rPr>
      </w:pPr>
      <w:r w:rsidRPr="003C0233">
        <w:rPr>
          <w:lang w:val="es-ES_tradnl"/>
        </w:rPr>
        <w:t>10</w:t>
      </w:r>
      <w:r w:rsidRPr="003C0233">
        <w:rPr>
          <w:lang w:val="es-ES_tradnl"/>
        </w:rPr>
        <w:tab/>
      </w:r>
      <w:r w:rsidRPr="003C0233">
        <w:rPr>
          <w:lang w:val="es-ES_tradnl" w:eastAsia="zh-CN"/>
        </w:rPr>
        <w:t>que presente al Consejo informes anuales sobre los progresos realizados en la aplicación de la presente Resolución, destacando los principales logros, los desafíos y las recomendaciones de medidas futuras</w:t>
      </w:r>
      <w:r w:rsidRPr="003C0233">
        <w:rPr>
          <w:lang w:val="es-ES_tradnl"/>
        </w:rPr>
        <w:t>,</w:t>
      </w:r>
    </w:p>
    <w:p w14:paraId="5AA37A02" w14:textId="77777777" w:rsidR="00AB2403" w:rsidRPr="003C0233" w:rsidRDefault="00AB2403" w:rsidP="00AB2403">
      <w:pPr>
        <w:pStyle w:val="Call"/>
        <w:rPr>
          <w:lang w:val="es-ES_tradnl"/>
        </w:rPr>
      </w:pPr>
      <w:r w:rsidRPr="003C0233">
        <w:rPr>
          <w:lang w:val="es-ES_tradnl"/>
        </w:rPr>
        <w:t xml:space="preserve">pide al </w:t>
      </w:r>
      <w:proofErr w:type="gramStart"/>
      <w:r w:rsidRPr="003C0233">
        <w:rPr>
          <w:lang w:val="es-ES_tradnl"/>
        </w:rPr>
        <w:t>Secretario General</w:t>
      </w:r>
      <w:proofErr w:type="gramEnd"/>
    </w:p>
    <w:p w14:paraId="4C8C73B2" w14:textId="77777777" w:rsidR="00AB2403" w:rsidRPr="003C0233" w:rsidRDefault="00AB2403" w:rsidP="00AB2403">
      <w:pPr>
        <w:rPr>
          <w:lang w:val="es-ES_tradnl"/>
        </w:rPr>
      </w:pPr>
      <w:r w:rsidRPr="003C0233">
        <w:rPr>
          <w:lang w:val="es-ES_tradnl"/>
        </w:rPr>
        <w:t>1</w:t>
      </w:r>
      <w:r w:rsidRPr="003C0233">
        <w:rPr>
          <w:lang w:val="es-ES_tradnl"/>
        </w:rPr>
        <w:tab/>
        <w:t>que solicite a la Conferencia de Plenipotenciarios (Doha, 2026) la asignación del presupuesto necesario a esos países para permitir a la BDT realizar las actividades fundamentales y programadas para ellos;</w:t>
      </w:r>
    </w:p>
    <w:p w14:paraId="433F4CC1" w14:textId="76489E9A" w:rsidR="00AB2403" w:rsidRPr="003C0233" w:rsidRDefault="00AB2403" w:rsidP="00AB2403">
      <w:pPr>
        <w:rPr>
          <w:lang w:val="es-ES_tradnl"/>
        </w:rPr>
      </w:pPr>
      <w:r w:rsidRPr="003C0233">
        <w:rPr>
          <w:lang w:val="es-ES_tradnl"/>
        </w:rPr>
        <w:t>2</w:t>
      </w:r>
      <w:r w:rsidRPr="003C0233">
        <w:rPr>
          <w:lang w:val="es-ES_tradnl"/>
        </w:rPr>
        <w:tab/>
        <w:t>que continúe mejorando la ayuda proporcionada a esos países a través de otros recursos y, en particular, mediante contribuciones voluntarias incondicionales y alianzas adecuadas, así como todo excedente de los</w:t>
      </w:r>
      <w:r w:rsidRPr="003C0233">
        <w:rPr>
          <w:i/>
          <w:lang w:val="es-ES_tradnl"/>
        </w:rPr>
        <w:t xml:space="preserve"> </w:t>
      </w:r>
      <w:r w:rsidRPr="003C0233">
        <w:rPr>
          <w:lang w:val="es-ES_tradnl"/>
        </w:rPr>
        <w:t>ingresos procedente de las exposiciones y foros mundiales y regionales de telecomunicaciones;</w:t>
      </w:r>
    </w:p>
    <w:p w14:paraId="09090644" w14:textId="77777777" w:rsidR="005E0DED" w:rsidRPr="003C0233" w:rsidRDefault="005E0DED" w:rsidP="005E0DED">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6E7060D3" w14:textId="77777777" w:rsidR="00AB2403" w:rsidRPr="003C0233" w:rsidRDefault="00AB2403" w:rsidP="00AB2403">
      <w:pPr>
        <w:rPr>
          <w:lang w:val="es-ES_tradnl"/>
        </w:rPr>
      </w:pPr>
      <w:r w:rsidRPr="003C0233">
        <w:rPr>
          <w:lang w:val="es-ES_tradnl"/>
        </w:rPr>
        <w:lastRenderedPageBreak/>
        <w:t>3</w:t>
      </w:r>
      <w:r w:rsidRPr="003C0233">
        <w:rPr>
          <w:lang w:val="es-ES_tradnl"/>
        </w:rPr>
        <w:tab/>
        <w:t>que proponga medidas nuevas e innovadoras que puedan generar fondos adicionales que se dedicarían al desarrollo de las telecomunicaciones/TIC en esos países, a fin de aprovechar las posibilidades que ofrecen los mecanismos financieros en la difícil tarea de utilizar las TIC con fines de desarrollo, como se indica en la Agenda de Túnez para la Sociedad de la Información;</w:t>
      </w:r>
    </w:p>
    <w:p w14:paraId="683F8140" w14:textId="5493FAB2" w:rsidR="00AB2403" w:rsidRPr="003C0233" w:rsidRDefault="00AB2403" w:rsidP="00AB2403">
      <w:pPr>
        <w:rPr>
          <w:lang w:val="es-ES_tradnl"/>
        </w:rPr>
      </w:pPr>
      <w:r w:rsidRPr="003C0233">
        <w:rPr>
          <w:lang w:val="es-ES_tradnl"/>
        </w:rPr>
        <w:t>4</w:t>
      </w:r>
      <w:r w:rsidRPr="003C0233">
        <w:rPr>
          <w:lang w:val="es-ES_tradnl"/>
        </w:rPr>
        <w:tab/>
        <w:t>que haga todo lo posible por fomentar la coordinación y minimizar la duplicación de esfuerzos entre las instituciones financieras y las organizaciones internacionales en la aplicación de la presente Resolución,</w:t>
      </w:r>
    </w:p>
    <w:p w14:paraId="458BF232" w14:textId="77777777" w:rsidR="00AB2403" w:rsidRPr="003C0233" w:rsidRDefault="00AB2403" w:rsidP="00AB2403">
      <w:pPr>
        <w:pStyle w:val="Call"/>
        <w:rPr>
          <w:lang w:val="es-ES_tradnl"/>
        </w:rPr>
      </w:pPr>
      <w:r w:rsidRPr="003C0233">
        <w:rPr>
          <w:lang w:val="es-ES_tradnl"/>
        </w:rPr>
        <w:t>pide a los gobiernos de los países menos adelantados, los pequeños Estados insulares en desarrollo, los países en desarrollo sin litoral y los países con economías en transición</w:t>
      </w:r>
    </w:p>
    <w:p w14:paraId="24D73E42" w14:textId="77777777" w:rsidR="00AB2403" w:rsidRPr="003C0233" w:rsidRDefault="00AB2403" w:rsidP="00AB2403">
      <w:pPr>
        <w:rPr>
          <w:lang w:val="es-ES_tradnl"/>
        </w:rPr>
      </w:pPr>
      <w:r w:rsidRPr="003C0233">
        <w:rPr>
          <w:lang w:val="es-ES_tradnl"/>
        </w:rPr>
        <w:t>1</w:t>
      </w:r>
      <w:r w:rsidRPr="003C0233">
        <w:rPr>
          <w:lang w:val="es-ES_tradnl"/>
        </w:rPr>
        <w:tab/>
        <w:t>que continúen otorgando mayor prioridad al desarrollo y creación de resiliencia de las TIC, a la respuesta en caso de catástrofe y a la planificación de la reducción de riesgos, y que adopten medidas, políticas y estrategias nacionales que conduzcan a un desarrollo más rápido de las telecomunicaciones/TIC resilientes en sus países, tales como las de liberalización del sector y las de introducción de nuevas tecnologías;</w:t>
      </w:r>
    </w:p>
    <w:p w14:paraId="707C3880" w14:textId="77777777" w:rsidR="00AB2403" w:rsidRPr="003C0233" w:rsidRDefault="00AB2403" w:rsidP="00AB2403">
      <w:pPr>
        <w:rPr>
          <w:lang w:val="es-ES_tradnl"/>
        </w:rPr>
      </w:pPr>
      <w:r w:rsidRPr="003C0233">
        <w:rPr>
          <w:lang w:val="es-ES_tradnl"/>
        </w:rPr>
        <w:t>2</w:t>
      </w:r>
      <w:r w:rsidRPr="003C0233">
        <w:rPr>
          <w:lang w:val="es-ES_tradnl"/>
        </w:rPr>
        <w:tab/>
        <w:t>que sigan otorgando prioridad a las actividades y los proyectos de telecomunicación/TIC cuando seleccionen actividades de cooperación técnica financiadas con cargo a fuentes bilaterales y multilaterales;</w:t>
      </w:r>
    </w:p>
    <w:p w14:paraId="68906E20" w14:textId="77777777" w:rsidR="00AB2403" w:rsidRPr="003C0233" w:rsidRDefault="00AB2403" w:rsidP="00AB2403">
      <w:pPr>
        <w:rPr>
          <w:lang w:val="es-ES_tradnl"/>
        </w:rPr>
      </w:pPr>
      <w:r w:rsidRPr="003C0233">
        <w:rPr>
          <w:lang w:val="es-ES_tradnl"/>
        </w:rPr>
        <w:t>3</w:t>
      </w:r>
      <w:r w:rsidRPr="003C0233">
        <w:rPr>
          <w:lang w:val="es-ES_tradnl"/>
        </w:rPr>
        <w:tab/>
        <w:t>que otorguen prioridad al desarrollo de las TIC en los planes nacionales de fomento;</w:t>
      </w:r>
    </w:p>
    <w:p w14:paraId="07DDA38F" w14:textId="77777777" w:rsidR="00AB2403" w:rsidRPr="003C0233" w:rsidRDefault="00AB2403" w:rsidP="00AB2403">
      <w:pPr>
        <w:rPr>
          <w:lang w:val="es-ES_tradnl"/>
        </w:rPr>
      </w:pPr>
      <w:r w:rsidRPr="003C0233">
        <w:rPr>
          <w:lang w:val="es-ES_tradnl"/>
        </w:rPr>
        <w:t>4</w:t>
      </w:r>
      <w:r w:rsidRPr="003C0233">
        <w:rPr>
          <w:lang w:val="es-ES_tradnl"/>
        </w:rPr>
        <w:tab/>
        <w:t>que se impliquen activamente en las actividades de cooperación regional y subregional encaminadas a reforzar la voz de los PMA, los PDSL, los PEID y los países con economías en transición, en particular los del Pacífico, fomentando la participación y promoviendo el avance de los procesos globales de desarrollo de las telecomunicaciones/TIC,</w:t>
      </w:r>
    </w:p>
    <w:p w14:paraId="15F3A70A" w14:textId="77777777" w:rsidR="005E0DED" w:rsidRPr="003C0233" w:rsidRDefault="005E0DED" w:rsidP="005E0DED">
      <w:pPr>
        <w:rPr>
          <w:lang w:val="es-ES_tradnl"/>
        </w:rPr>
      </w:pPr>
      <w:r w:rsidRPr="003C0233">
        <w:rPr>
          <w:lang w:val="es-ES_tradnl"/>
        </w:rPr>
        <w:br w:type="page"/>
      </w:r>
    </w:p>
    <w:p w14:paraId="5CD867EF" w14:textId="2D6E70F8" w:rsidR="00AB2403" w:rsidRPr="003C0233" w:rsidRDefault="00AB2403" w:rsidP="00AB2403">
      <w:pPr>
        <w:pStyle w:val="Call"/>
        <w:rPr>
          <w:lang w:val="es-ES_tradnl"/>
        </w:rPr>
      </w:pPr>
      <w:r w:rsidRPr="003C0233">
        <w:rPr>
          <w:lang w:val="es-ES_tradnl"/>
        </w:rPr>
        <w:lastRenderedPageBreak/>
        <w:t>exhorta a los otros Estados Miembros y Miembros de los Sectores</w:t>
      </w:r>
    </w:p>
    <w:p w14:paraId="7518247F" w14:textId="77777777" w:rsidR="00AB2403" w:rsidRPr="003C0233" w:rsidRDefault="00AB2403" w:rsidP="00AB2403">
      <w:pPr>
        <w:rPr>
          <w:lang w:val="es-ES_tradnl"/>
        </w:rPr>
      </w:pPr>
      <w:r w:rsidRPr="003C0233">
        <w:rPr>
          <w:lang w:val="es-ES_tradnl"/>
        </w:rPr>
        <w:t>1</w:t>
      </w:r>
      <w:r w:rsidRPr="003C0233">
        <w:rPr>
          <w:lang w:val="es-ES_tradnl"/>
        </w:rPr>
        <w:tab/>
        <w:t>a establecer asociaciones con esos países, ya sea directamente o con la asistencia de la BDT, a fin de proporcionar mayor inversión a sus sectores de las TIC y a fomentar la modernización, la asequibilidad y la expansión de redes y sistemas resilientes de telecomunicaciones/TIC en esos países, incluido el acceso a redes internacionales de fibra óptica, en un intento decidido de reducir la brecha digital, que podría afectar especialmente a las mujeres y las niñas y las personas con discapacidad y personas con necesidades especiales, y lograr el objetivo último del acceso universal, de conformidad con el Plan de Acción de Ginebra, el Compromiso de Túnez y la Agenda de Túnez, la perspectiva de la CMSI para después de 2015 y la Agenda 2030 para el Desarrollo Sostenible;</w:t>
      </w:r>
    </w:p>
    <w:p w14:paraId="3A3D12D3" w14:textId="77777777" w:rsidR="00AB2403" w:rsidRDefault="00AB2403" w:rsidP="00AB2403">
      <w:pPr>
        <w:rPr>
          <w:lang w:val="es-ES_tradnl"/>
        </w:rPr>
      </w:pPr>
      <w:r w:rsidRPr="003C0233">
        <w:rPr>
          <w:lang w:val="es-ES_tradnl"/>
        </w:rPr>
        <w:t>2</w:t>
      </w:r>
      <w:r w:rsidRPr="003C0233">
        <w:rPr>
          <w:lang w:val="es-ES_tradnl"/>
        </w:rPr>
        <w:tab/>
        <w:t>a reconocer los retos únicos a los que se enfrentan los países sin litoral y doblemente sin litoral en lo que respecta a la necesidad de apoyar la coordinación en el desarrollo de infraestructuras terrenal para la conectividad internacional.</w:t>
      </w:r>
    </w:p>
    <w:p w14:paraId="12D4DF0E" w14:textId="77777777" w:rsidR="006C1A70" w:rsidRDefault="006C1A70" w:rsidP="00AB2403">
      <w:pPr>
        <w:rPr>
          <w:lang w:val="es-ES_tradnl"/>
        </w:rPr>
      </w:pPr>
    </w:p>
    <w:p w14:paraId="7340481D" w14:textId="77777777" w:rsidR="006C1A70" w:rsidRDefault="006C1A70" w:rsidP="00AB2403">
      <w:pPr>
        <w:rPr>
          <w:lang w:val="es-ES_tradnl"/>
        </w:rPr>
      </w:pPr>
    </w:p>
    <w:p w14:paraId="2B9A21B1" w14:textId="77777777" w:rsidR="006C1A70" w:rsidRDefault="006C1A70" w:rsidP="00AB2403">
      <w:pPr>
        <w:rPr>
          <w:lang w:val="es-ES_tradnl"/>
        </w:rPr>
      </w:pPr>
    </w:p>
    <w:p w14:paraId="72664943" w14:textId="77777777" w:rsidR="006C1A70" w:rsidRDefault="006C1A70" w:rsidP="00AB2403">
      <w:pPr>
        <w:rPr>
          <w:lang w:val="es-ES_tradnl"/>
        </w:rPr>
      </w:pPr>
    </w:p>
    <w:p w14:paraId="28259C38" w14:textId="77777777" w:rsidR="006C1A70" w:rsidRDefault="006C1A70" w:rsidP="00AB2403">
      <w:pPr>
        <w:rPr>
          <w:lang w:val="es-ES_tradnl"/>
        </w:rPr>
      </w:pPr>
    </w:p>
    <w:p w14:paraId="4185BA5E" w14:textId="77777777" w:rsidR="006C1A70" w:rsidRDefault="006C1A70" w:rsidP="00AB2403">
      <w:pPr>
        <w:rPr>
          <w:lang w:val="es-ES_tradnl"/>
        </w:rPr>
      </w:pPr>
    </w:p>
    <w:p w14:paraId="62F5190A" w14:textId="77777777" w:rsidR="006C1A70" w:rsidRDefault="006C1A70" w:rsidP="00AB2403">
      <w:pPr>
        <w:rPr>
          <w:lang w:val="es-ES_tradnl"/>
        </w:rPr>
      </w:pPr>
    </w:p>
    <w:p w14:paraId="62E8CAA5" w14:textId="77777777" w:rsidR="006C1A70" w:rsidRPr="003C0233" w:rsidRDefault="006C1A70" w:rsidP="00AB2403">
      <w:pPr>
        <w:rPr>
          <w:lang w:val="es-ES_tradnl"/>
        </w:rPr>
      </w:pPr>
    </w:p>
    <w:sectPr w:rsidR="006C1A70" w:rsidRPr="003C0233" w:rsidSect="006C1A70">
      <w:headerReference w:type="even" r:id="rId12"/>
      <w:headerReference w:type="default" r:id="rId13"/>
      <w:headerReference w:type="first" r:id="rId14"/>
      <w:footnotePr>
        <w:numRestart w:val="eachSect"/>
      </w:footnotePr>
      <w:pgSz w:w="11907" w:h="16834"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BDCA0" w14:textId="77777777" w:rsidR="006F7B27" w:rsidRDefault="006F7B27">
      <w:r>
        <w:separator/>
      </w:r>
    </w:p>
  </w:endnote>
  <w:endnote w:type="continuationSeparator" w:id="0">
    <w:p w14:paraId="41D93970" w14:textId="77777777" w:rsidR="006F7B27" w:rsidRDefault="006F7B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ACCEE" w14:textId="77777777" w:rsidR="006F7B27" w:rsidRDefault="006F7B27">
      <w:r>
        <w:rPr>
          <w:b/>
        </w:rPr>
        <w:t>_______________</w:t>
      </w:r>
    </w:p>
  </w:footnote>
  <w:footnote w:type="continuationSeparator" w:id="0">
    <w:p w14:paraId="4FA3ECA4" w14:textId="77777777" w:rsidR="006F7B27" w:rsidRDefault="006F7B27">
      <w:r>
        <w:continuationSeparator/>
      </w:r>
    </w:p>
  </w:footnote>
  <w:footnote w:id="1">
    <w:p w14:paraId="79AD0BB3" w14:textId="78296817" w:rsidR="00472CE6" w:rsidRPr="00472CE6" w:rsidRDefault="00472CE6">
      <w:pPr>
        <w:pStyle w:val="FootnoteText"/>
        <w:rPr>
          <w:lang w:val="es-ES"/>
        </w:rPr>
      </w:pPr>
      <w:r>
        <w:rPr>
          <w:rStyle w:val="FootnoteReference"/>
        </w:rPr>
        <w:footnoteRef/>
      </w:r>
      <w:r w:rsidRPr="006C1A70">
        <w:rPr>
          <w:lang w:val="es-ES"/>
        </w:rPr>
        <w:t xml:space="preserve"> 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128512355"/>
      <w:docPartObj>
        <w:docPartGallery w:val="Page Numbers (Top of Page)"/>
        <w:docPartUnique/>
      </w:docPartObj>
    </w:sdtPr>
    <w:sdtEndPr/>
    <w:sdtContent>
      <w:p w14:paraId="0C08C7F3" w14:textId="2FF5C511" w:rsidR="00960CC3" w:rsidRPr="006C1A70" w:rsidRDefault="00960CC3" w:rsidP="002356E0">
        <w:pPr>
          <w:pStyle w:val="Header"/>
          <w:tabs>
            <w:tab w:val="clear" w:pos="1134"/>
            <w:tab w:val="left" w:pos="567"/>
          </w:tabs>
          <w:jc w:val="left"/>
          <w:rPr>
            <w:sz w:val="16"/>
            <w:szCs w:val="16"/>
            <w:lang w:val="es-ES"/>
          </w:rPr>
        </w:pPr>
        <w:r>
          <w:rPr>
            <w:sz w:val="16"/>
            <w:szCs w:val="16"/>
          </w:rPr>
          <w:fldChar w:fldCharType="begin"/>
        </w:r>
        <w:r w:rsidRPr="006C1A70">
          <w:rPr>
            <w:sz w:val="16"/>
            <w:szCs w:val="16"/>
            <w:lang w:val="es-ES"/>
          </w:rPr>
          <w:instrText xml:space="preserve"> PAGE   \* MERGEFORMAT </w:instrText>
        </w:r>
        <w:r>
          <w:rPr>
            <w:sz w:val="16"/>
            <w:szCs w:val="16"/>
          </w:rPr>
          <w:fldChar w:fldCharType="separate"/>
        </w:r>
        <w:r w:rsidRPr="006C1A70">
          <w:rPr>
            <w:sz w:val="16"/>
            <w:szCs w:val="16"/>
            <w:lang w:val="es-ES"/>
          </w:rPr>
          <w:t>4</w:t>
        </w:r>
        <w:r>
          <w:rPr>
            <w:noProof/>
            <w:sz w:val="16"/>
            <w:szCs w:val="16"/>
          </w:rPr>
          <w:fldChar w:fldCharType="end"/>
        </w:r>
        <w:r w:rsidRPr="006C1A70">
          <w:rPr>
            <w:sz w:val="16"/>
            <w:szCs w:val="16"/>
            <w:lang w:val="es-ES"/>
          </w:rPr>
          <w:tab/>
        </w:r>
        <w:r w:rsidRPr="006C1A70">
          <w:rPr>
            <w:rFonts w:ascii="Calibri" w:hAnsi="Calibri"/>
            <w:sz w:val="16"/>
            <w:szCs w:val="16"/>
            <w:lang w:val="es-ES"/>
          </w:rPr>
          <w:t>Informe final de la CMDT-25 – Parte IV – Resolución 16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1846705372"/>
      <w:docPartObj>
        <w:docPartGallery w:val="Page Numbers (Top of Page)"/>
        <w:docPartUnique/>
      </w:docPartObj>
    </w:sdtPr>
    <w:sdtEndPr/>
    <w:sdtContent>
      <w:p w14:paraId="30FA8412" w14:textId="1E424DDE" w:rsidR="00960CC3" w:rsidRPr="006C1A70" w:rsidRDefault="00960CC3" w:rsidP="00BA2EDE">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6C1A70">
          <w:rPr>
            <w:rFonts w:ascii="Calibri" w:hAnsi="Calibri"/>
            <w:sz w:val="16"/>
            <w:szCs w:val="16"/>
            <w:lang w:val="es-ES"/>
          </w:rPr>
          <w:t>Informe final de la CMDT-25 – Parte IV – Resolución 16</w:t>
        </w:r>
        <w:r w:rsidRPr="006C1A70">
          <w:rPr>
            <w:rFonts w:ascii="Calibri" w:hAnsi="Calibri"/>
            <w:sz w:val="16"/>
            <w:szCs w:val="16"/>
            <w:lang w:val="es-ES"/>
          </w:rPr>
          <w:tab/>
        </w:r>
        <w:r w:rsidRPr="002356E0">
          <w:rPr>
            <w:rFonts w:ascii="Calibri" w:hAnsi="Calibri"/>
            <w:sz w:val="16"/>
            <w:szCs w:val="16"/>
            <w:lang w:val="fr-FR"/>
          </w:rPr>
          <w:fldChar w:fldCharType="begin"/>
        </w:r>
        <w:r w:rsidRPr="006C1A70">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6C1A70">
          <w:rPr>
            <w:rFonts w:ascii="Calibri" w:hAnsi="Calibri"/>
            <w:sz w:val="16"/>
            <w:szCs w:val="16"/>
            <w:lang w:val="es-ES"/>
          </w:rPr>
          <w:t>3</w:t>
        </w:r>
        <w:r w:rsidRPr="002356E0">
          <w:rPr>
            <w:rFonts w:ascii="Calibri" w:hAnsi="Calibri"/>
            <w:noProof/>
            <w:sz w:val="16"/>
            <w:szCs w:val="16"/>
            <w:lang w:val="fr-FR"/>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1271164632"/>
      <w:docPartObj>
        <w:docPartGallery w:val="Page Numbers (Top of Page)"/>
        <w:docPartUnique/>
      </w:docPartObj>
    </w:sdtPr>
    <w:sdtEndPr/>
    <w:sdtContent>
      <w:p w14:paraId="7F6BFD60" w14:textId="0BD1BDD4" w:rsidR="00960CC3" w:rsidRPr="006C1A70" w:rsidRDefault="00960CC3" w:rsidP="00BA2EDE">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6C1A70">
          <w:rPr>
            <w:rFonts w:ascii="Calibri" w:hAnsi="Calibri"/>
            <w:sz w:val="16"/>
            <w:szCs w:val="16"/>
            <w:lang w:val="es-ES"/>
          </w:rPr>
          <w:t>Informe final de la CMDT-25 – Parte IV – Resolución 16</w:t>
        </w:r>
        <w:r w:rsidRPr="006C1A70">
          <w:rPr>
            <w:rFonts w:ascii="Calibri" w:hAnsi="Calibri"/>
            <w:sz w:val="16"/>
            <w:szCs w:val="16"/>
            <w:lang w:val="es-ES"/>
          </w:rPr>
          <w:tab/>
        </w:r>
        <w:r w:rsidRPr="002356E0">
          <w:rPr>
            <w:rFonts w:ascii="Calibri" w:hAnsi="Calibri"/>
            <w:sz w:val="16"/>
            <w:szCs w:val="16"/>
            <w:lang w:val="fr-FR"/>
          </w:rPr>
          <w:fldChar w:fldCharType="begin"/>
        </w:r>
        <w:r w:rsidRPr="006C1A70">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6C1A70">
          <w:rPr>
            <w:rFonts w:ascii="Calibri" w:hAnsi="Calibri"/>
            <w:sz w:val="16"/>
            <w:szCs w:val="16"/>
            <w:lang w:val="es-ES"/>
          </w:rPr>
          <w:t>219</w:t>
        </w:r>
        <w:r w:rsidRPr="002356E0">
          <w:rPr>
            <w:rFonts w:ascii="Calibri" w:hAnsi="Calibri"/>
            <w:noProof/>
            <w:sz w:val="16"/>
            <w:szCs w:val="16"/>
            <w:lang w:val="fr-FR"/>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22A0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8E2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323B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EC4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5C0E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BC9F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5E9F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12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C68B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804716"/>
    <w:lvl w:ilvl="0">
      <w:start w:val="1"/>
      <w:numFmt w:val="bullet"/>
      <w:lvlText w:val=""/>
      <w:lvlJc w:val="left"/>
      <w:pPr>
        <w:tabs>
          <w:tab w:val="num" w:pos="360"/>
        </w:tabs>
        <w:ind w:left="360" w:hanging="360"/>
      </w:pPr>
      <w:rPr>
        <w:rFonts w:ascii="Symbol" w:hAnsi="Symbol" w:hint="default"/>
      </w:rPr>
    </w:lvl>
  </w:abstractNum>
  <w:num w:numId="1" w16cid:durableId="1673684929">
    <w:abstractNumId w:val="9"/>
  </w:num>
  <w:num w:numId="2" w16cid:durableId="783580872">
    <w:abstractNumId w:val="7"/>
  </w:num>
  <w:num w:numId="3" w16cid:durableId="1840346729">
    <w:abstractNumId w:val="6"/>
  </w:num>
  <w:num w:numId="4" w16cid:durableId="726032746">
    <w:abstractNumId w:val="5"/>
  </w:num>
  <w:num w:numId="5" w16cid:durableId="2098941414">
    <w:abstractNumId w:val="4"/>
  </w:num>
  <w:num w:numId="6" w16cid:durableId="165025501">
    <w:abstractNumId w:val="8"/>
  </w:num>
  <w:num w:numId="7" w16cid:durableId="615140089">
    <w:abstractNumId w:val="3"/>
  </w:num>
  <w:num w:numId="8" w16cid:durableId="1871066873">
    <w:abstractNumId w:val="2"/>
  </w:num>
  <w:num w:numId="9" w16cid:durableId="1493370344">
    <w:abstractNumId w:val="1"/>
  </w:num>
  <w:num w:numId="10" w16cid:durableId="1296791748">
    <w:abstractNumId w:val="0"/>
  </w:num>
  <w:num w:numId="11" w16cid:durableId="264967481">
    <w:abstractNumId w:val="8"/>
  </w:num>
  <w:num w:numId="12" w16cid:durableId="707724156">
    <w:abstractNumId w:val="3"/>
  </w:num>
  <w:num w:numId="13" w16cid:durableId="1693073240">
    <w:abstractNumId w:val="2"/>
  </w:num>
  <w:num w:numId="14" w16cid:durableId="211158739">
    <w:abstractNumId w:val="1"/>
  </w:num>
  <w:num w:numId="15" w16cid:durableId="481700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IsInsertingTypefiTag" w:val="false"/>
    <w:docVar w:name="LastUsedCharacterStyleName" w:val="Bold italic"/>
    <w:docVar w:name="LastUsedParagraphStyleName" w:val="Table head white centred"/>
    <w:docVar w:name="TPS_Field_author" w:val="UIT"/>
    <w:docVar w:name="TPS_Field_Color" w:val="Blue"/>
    <w:docVar w:name="TPS_Field_Copyright year" w:val="2026"/>
    <w:docVar w:name="TPS_Field_description" w:val="Informe final de la CMDT-25"/>
    <w:docVar w:name="TPS_Field_DPS number" w:val="2502657[S]"/>
    <w:docVar w:name="TPS_Field_ISBN" w:val=" "/>
    <w:docVar w:name="TPS_Field_keywords" w:val="Informe final de la CMDT-25"/>
    <w:docVar w:name="TPS_Field_Language" w:val="es"/>
    <w:docVar w:name="TPS_Field_Series name" w:val=" "/>
    <w:docVar w:name="TPS_Field_Subtitle report" w:val="Informe final"/>
    <w:docVar w:name="TPS_Field_Title report" w:val="Conferencia Mundial de Desarrollo de las Telecomunicaciones (CMDT-25)"/>
    <w:docVar w:name="TPS_Field_Title report date" w:val=" "/>
    <w:docVar w:name="TPS_LastUsedParagraphStyleName" w:val="enumlev1 half space after"/>
    <w:docVar w:name="TPS_LastUsedWorkflowName" w:val="Workflows/A5 E-F-S PDF.typefi_workflow"/>
    <w:docVar w:name="TPS_TSS_1" w:val="&lt;tss&gt;&lt;filename&gt;Workflows/A5 E-F-S PDF.typefi_workflow&lt;/filename&gt;&lt;retrieved&gt;2026-03-25T09:50:41.1538247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358"/>
    <w:rsid w:val="000041EA"/>
    <w:rsid w:val="00006648"/>
    <w:rsid w:val="000071AD"/>
    <w:rsid w:val="00007C04"/>
    <w:rsid w:val="000112C4"/>
    <w:rsid w:val="00013702"/>
    <w:rsid w:val="0001509D"/>
    <w:rsid w:val="0001528E"/>
    <w:rsid w:val="00015448"/>
    <w:rsid w:val="000159E0"/>
    <w:rsid w:val="00017A5D"/>
    <w:rsid w:val="000200B3"/>
    <w:rsid w:val="00021025"/>
    <w:rsid w:val="000211CD"/>
    <w:rsid w:val="00021CB1"/>
    <w:rsid w:val="00022148"/>
    <w:rsid w:val="000228FC"/>
    <w:rsid w:val="00022926"/>
    <w:rsid w:val="00022A29"/>
    <w:rsid w:val="00023CF1"/>
    <w:rsid w:val="00024108"/>
    <w:rsid w:val="0002475B"/>
    <w:rsid w:val="00026EC4"/>
    <w:rsid w:val="00027D86"/>
    <w:rsid w:val="00030CD4"/>
    <w:rsid w:val="00031C71"/>
    <w:rsid w:val="000328F0"/>
    <w:rsid w:val="00033220"/>
    <w:rsid w:val="00033C1A"/>
    <w:rsid w:val="00033EEC"/>
    <w:rsid w:val="00033FF3"/>
    <w:rsid w:val="00034605"/>
    <w:rsid w:val="000355FD"/>
    <w:rsid w:val="000358D4"/>
    <w:rsid w:val="00035E22"/>
    <w:rsid w:val="000363CC"/>
    <w:rsid w:val="00040C6A"/>
    <w:rsid w:val="00041EA1"/>
    <w:rsid w:val="000434AA"/>
    <w:rsid w:val="00043B88"/>
    <w:rsid w:val="00045E7B"/>
    <w:rsid w:val="00046499"/>
    <w:rsid w:val="000465EB"/>
    <w:rsid w:val="00046FB2"/>
    <w:rsid w:val="000471D0"/>
    <w:rsid w:val="0005029C"/>
    <w:rsid w:val="0005107E"/>
    <w:rsid w:val="00051E39"/>
    <w:rsid w:val="00053AD2"/>
    <w:rsid w:val="00054A4C"/>
    <w:rsid w:val="00054B0B"/>
    <w:rsid w:val="00054F7B"/>
    <w:rsid w:val="0005576F"/>
    <w:rsid w:val="00056F54"/>
    <w:rsid w:val="00060541"/>
    <w:rsid w:val="00060557"/>
    <w:rsid w:val="0006206E"/>
    <w:rsid w:val="000621E9"/>
    <w:rsid w:val="00063319"/>
    <w:rsid w:val="00063B25"/>
    <w:rsid w:val="00063FA5"/>
    <w:rsid w:val="00064F0A"/>
    <w:rsid w:val="000651F7"/>
    <w:rsid w:val="00066EF5"/>
    <w:rsid w:val="00067780"/>
    <w:rsid w:val="00070690"/>
    <w:rsid w:val="0007169B"/>
    <w:rsid w:val="00071700"/>
    <w:rsid w:val="000722D2"/>
    <w:rsid w:val="000728E0"/>
    <w:rsid w:val="0007337A"/>
    <w:rsid w:val="00073B4F"/>
    <w:rsid w:val="00075691"/>
    <w:rsid w:val="00075C63"/>
    <w:rsid w:val="000768EA"/>
    <w:rsid w:val="000771A7"/>
    <w:rsid w:val="00077239"/>
    <w:rsid w:val="000775C8"/>
    <w:rsid w:val="00080905"/>
    <w:rsid w:val="00080BE2"/>
    <w:rsid w:val="000822BE"/>
    <w:rsid w:val="00082DF4"/>
    <w:rsid w:val="000842EB"/>
    <w:rsid w:val="00084F1D"/>
    <w:rsid w:val="000854B1"/>
    <w:rsid w:val="00086491"/>
    <w:rsid w:val="0008687D"/>
    <w:rsid w:val="00087714"/>
    <w:rsid w:val="00091346"/>
    <w:rsid w:val="0009228F"/>
    <w:rsid w:val="00092681"/>
    <w:rsid w:val="00092BB5"/>
    <w:rsid w:val="00094441"/>
    <w:rsid w:val="00095AD3"/>
    <w:rsid w:val="000968A2"/>
    <w:rsid w:val="00096BEF"/>
    <w:rsid w:val="00096F54"/>
    <w:rsid w:val="00097552"/>
    <w:rsid w:val="00097F16"/>
    <w:rsid w:val="000A0B67"/>
    <w:rsid w:val="000A3944"/>
    <w:rsid w:val="000A4B4C"/>
    <w:rsid w:val="000A5227"/>
    <w:rsid w:val="000A5CB8"/>
    <w:rsid w:val="000A5E23"/>
    <w:rsid w:val="000A701E"/>
    <w:rsid w:val="000B1248"/>
    <w:rsid w:val="000B174D"/>
    <w:rsid w:val="000B1A16"/>
    <w:rsid w:val="000B1A9B"/>
    <w:rsid w:val="000B1CE9"/>
    <w:rsid w:val="000B45E1"/>
    <w:rsid w:val="000B45E7"/>
    <w:rsid w:val="000B4C78"/>
    <w:rsid w:val="000B52A0"/>
    <w:rsid w:val="000B5325"/>
    <w:rsid w:val="000B6300"/>
    <w:rsid w:val="000B64DB"/>
    <w:rsid w:val="000C199A"/>
    <w:rsid w:val="000C2112"/>
    <w:rsid w:val="000C4554"/>
    <w:rsid w:val="000C495C"/>
    <w:rsid w:val="000C5E7C"/>
    <w:rsid w:val="000C61DC"/>
    <w:rsid w:val="000D0A1C"/>
    <w:rsid w:val="000D117E"/>
    <w:rsid w:val="000D146F"/>
    <w:rsid w:val="000D2C9A"/>
    <w:rsid w:val="000D35CE"/>
    <w:rsid w:val="000D47B5"/>
    <w:rsid w:val="000D48B0"/>
    <w:rsid w:val="000D4964"/>
    <w:rsid w:val="000D5CC4"/>
    <w:rsid w:val="000D63A0"/>
    <w:rsid w:val="000D675A"/>
    <w:rsid w:val="000D6A0C"/>
    <w:rsid w:val="000D6EA3"/>
    <w:rsid w:val="000D7378"/>
    <w:rsid w:val="000E0FD7"/>
    <w:rsid w:val="000E18F9"/>
    <w:rsid w:val="000E1D2B"/>
    <w:rsid w:val="000E21D5"/>
    <w:rsid w:val="000E2240"/>
    <w:rsid w:val="000E37FD"/>
    <w:rsid w:val="000E4119"/>
    <w:rsid w:val="000E525A"/>
    <w:rsid w:val="000E6326"/>
    <w:rsid w:val="000E65B6"/>
    <w:rsid w:val="000E6B3E"/>
    <w:rsid w:val="000E6DCE"/>
    <w:rsid w:val="000E7AF9"/>
    <w:rsid w:val="000E7DE5"/>
    <w:rsid w:val="000F0BDE"/>
    <w:rsid w:val="000F1F5D"/>
    <w:rsid w:val="000F361C"/>
    <w:rsid w:val="000F3719"/>
    <w:rsid w:val="000F43EB"/>
    <w:rsid w:val="000F5C6F"/>
    <w:rsid w:val="000F73FF"/>
    <w:rsid w:val="000F786D"/>
    <w:rsid w:val="00100A50"/>
    <w:rsid w:val="00100D3C"/>
    <w:rsid w:val="001011BC"/>
    <w:rsid w:val="001032D6"/>
    <w:rsid w:val="00105AC7"/>
    <w:rsid w:val="001061EE"/>
    <w:rsid w:val="00107AC0"/>
    <w:rsid w:val="00107D1A"/>
    <w:rsid w:val="00110779"/>
    <w:rsid w:val="00111CE6"/>
    <w:rsid w:val="0011254F"/>
    <w:rsid w:val="001126C1"/>
    <w:rsid w:val="0011307C"/>
    <w:rsid w:val="001130C0"/>
    <w:rsid w:val="001133AC"/>
    <w:rsid w:val="001139D0"/>
    <w:rsid w:val="00114CCB"/>
    <w:rsid w:val="00114CF7"/>
    <w:rsid w:val="00117AB7"/>
    <w:rsid w:val="00120D51"/>
    <w:rsid w:val="001216E8"/>
    <w:rsid w:val="00122D85"/>
    <w:rsid w:val="001230B9"/>
    <w:rsid w:val="00123B68"/>
    <w:rsid w:val="00123E80"/>
    <w:rsid w:val="00126110"/>
    <w:rsid w:val="0012616D"/>
    <w:rsid w:val="00126CB5"/>
    <w:rsid w:val="00126F2E"/>
    <w:rsid w:val="00130313"/>
    <w:rsid w:val="00130642"/>
    <w:rsid w:val="00130C70"/>
    <w:rsid w:val="0013234F"/>
    <w:rsid w:val="00133E85"/>
    <w:rsid w:val="0013579B"/>
    <w:rsid w:val="001359DA"/>
    <w:rsid w:val="0013614F"/>
    <w:rsid w:val="00136474"/>
    <w:rsid w:val="00136519"/>
    <w:rsid w:val="00140253"/>
    <w:rsid w:val="001412B7"/>
    <w:rsid w:val="00141C24"/>
    <w:rsid w:val="00143B37"/>
    <w:rsid w:val="0014408C"/>
    <w:rsid w:val="00144C91"/>
    <w:rsid w:val="00144CD6"/>
    <w:rsid w:val="00145A71"/>
    <w:rsid w:val="00146F6F"/>
    <w:rsid w:val="00147DA1"/>
    <w:rsid w:val="00150A52"/>
    <w:rsid w:val="00151A5F"/>
    <w:rsid w:val="00151EC7"/>
    <w:rsid w:val="00152957"/>
    <w:rsid w:val="00153566"/>
    <w:rsid w:val="00153873"/>
    <w:rsid w:val="001553E6"/>
    <w:rsid w:val="0015779F"/>
    <w:rsid w:val="00161120"/>
    <w:rsid w:val="00161D24"/>
    <w:rsid w:val="00162685"/>
    <w:rsid w:val="0016385D"/>
    <w:rsid w:val="00164977"/>
    <w:rsid w:val="00167731"/>
    <w:rsid w:val="00167968"/>
    <w:rsid w:val="00167A4E"/>
    <w:rsid w:val="001710D1"/>
    <w:rsid w:val="001723B6"/>
    <w:rsid w:val="00172649"/>
    <w:rsid w:val="001729CE"/>
    <w:rsid w:val="00172D52"/>
    <w:rsid w:val="001732A7"/>
    <w:rsid w:val="001741CC"/>
    <w:rsid w:val="001744EB"/>
    <w:rsid w:val="00174FB3"/>
    <w:rsid w:val="0017541D"/>
    <w:rsid w:val="001759BF"/>
    <w:rsid w:val="001769BB"/>
    <w:rsid w:val="00177BCF"/>
    <w:rsid w:val="00180524"/>
    <w:rsid w:val="001811FD"/>
    <w:rsid w:val="00181945"/>
    <w:rsid w:val="00181CCD"/>
    <w:rsid w:val="00182031"/>
    <w:rsid w:val="00182445"/>
    <w:rsid w:val="0018302E"/>
    <w:rsid w:val="00185721"/>
    <w:rsid w:val="0018630F"/>
    <w:rsid w:val="001878FE"/>
    <w:rsid w:val="00187BD9"/>
    <w:rsid w:val="001907B9"/>
    <w:rsid w:val="00190A83"/>
    <w:rsid w:val="00190B55"/>
    <w:rsid w:val="0019159A"/>
    <w:rsid w:val="001929C8"/>
    <w:rsid w:val="00193765"/>
    <w:rsid w:val="0019377C"/>
    <w:rsid w:val="00194CFB"/>
    <w:rsid w:val="00194D40"/>
    <w:rsid w:val="001950C3"/>
    <w:rsid w:val="00195298"/>
    <w:rsid w:val="001A17EF"/>
    <w:rsid w:val="001A241E"/>
    <w:rsid w:val="001A24BB"/>
    <w:rsid w:val="001A33F4"/>
    <w:rsid w:val="001A3F21"/>
    <w:rsid w:val="001A53B0"/>
    <w:rsid w:val="001A5BEB"/>
    <w:rsid w:val="001A5E6E"/>
    <w:rsid w:val="001A663D"/>
    <w:rsid w:val="001A7693"/>
    <w:rsid w:val="001B0482"/>
    <w:rsid w:val="001B08B9"/>
    <w:rsid w:val="001B122E"/>
    <w:rsid w:val="001B2ED3"/>
    <w:rsid w:val="001B38B8"/>
    <w:rsid w:val="001B3EEC"/>
    <w:rsid w:val="001B4334"/>
    <w:rsid w:val="001B6355"/>
    <w:rsid w:val="001B75DD"/>
    <w:rsid w:val="001B7BF9"/>
    <w:rsid w:val="001C04A9"/>
    <w:rsid w:val="001C1BB4"/>
    <w:rsid w:val="001C31EC"/>
    <w:rsid w:val="001C3B5F"/>
    <w:rsid w:val="001C4DBB"/>
    <w:rsid w:val="001C6914"/>
    <w:rsid w:val="001C6D8D"/>
    <w:rsid w:val="001D01AB"/>
    <w:rsid w:val="001D0565"/>
    <w:rsid w:val="001D058F"/>
    <w:rsid w:val="001D0EF0"/>
    <w:rsid w:val="001D0EF9"/>
    <w:rsid w:val="001D23DB"/>
    <w:rsid w:val="001D340E"/>
    <w:rsid w:val="001D35AD"/>
    <w:rsid w:val="001D5072"/>
    <w:rsid w:val="001D546D"/>
    <w:rsid w:val="001D55A2"/>
    <w:rsid w:val="001D679E"/>
    <w:rsid w:val="001E350A"/>
    <w:rsid w:val="001E35FB"/>
    <w:rsid w:val="001E3FD8"/>
    <w:rsid w:val="001E605F"/>
    <w:rsid w:val="001E647D"/>
    <w:rsid w:val="001E6C56"/>
    <w:rsid w:val="001E7EE8"/>
    <w:rsid w:val="001F0098"/>
    <w:rsid w:val="001F0843"/>
    <w:rsid w:val="001F1104"/>
    <w:rsid w:val="001F2580"/>
    <w:rsid w:val="001F2C32"/>
    <w:rsid w:val="001F39F4"/>
    <w:rsid w:val="001F3E28"/>
    <w:rsid w:val="001F636C"/>
    <w:rsid w:val="00200601"/>
    <w:rsid w:val="00200826"/>
    <w:rsid w:val="002009EA"/>
    <w:rsid w:val="002020D2"/>
    <w:rsid w:val="00202CA0"/>
    <w:rsid w:val="00202D25"/>
    <w:rsid w:val="00203331"/>
    <w:rsid w:val="002042E9"/>
    <w:rsid w:val="00204372"/>
    <w:rsid w:val="002048FD"/>
    <w:rsid w:val="00204AA5"/>
    <w:rsid w:val="002052AD"/>
    <w:rsid w:val="00205F40"/>
    <w:rsid w:val="00206F9B"/>
    <w:rsid w:val="0020706A"/>
    <w:rsid w:val="0020785A"/>
    <w:rsid w:val="00210838"/>
    <w:rsid w:val="00211061"/>
    <w:rsid w:val="00211E7B"/>
    <w:rsid w:val="002127E7"/>
    <w:rsid w:val="002139C1"/>
    <w:rsid w:val="00213BB3"/>
    <w:rsid w:val="00214BC9"/>
    <w:rsid w:val="00214E78"/>
    <w:rsid w:val="0021534F"/>
    <w:rsid w:val="002154A6"/>
    <w:rsid w:val="00215DC8"/>
    <w:rsid w:val="002162CD"/>
    <w:rsid w:val="00216798"/>
    <w:rsid w:val="002167D7"/>
    <w:rsid w:val="00217A26"/>
    <w:rsid w:val="0022229A"/>
    <w:rsid w:val="00224410"/>
    <w:rsid w:val="002255B3"/>
    <w:rsid w:val="002258A2"/>
    <w:rsid w:val="00227CA0"/>
    <w:rsid w:val="00230223"/>
    <w:rsid w:val="00230EB9"/>
    <w:rsid w:val="00231FB0"/>
    <w:rsid w:val="00233B19"/>
    <w:rsid w:val="002356E0"/>
    <w:rsid w:val="00235A07"/>
    <w:rsid w:val="00236E8A"/>
    <w:rsid w:val="0023725E"/>
    <w:rsid w:val="00237CCE"/>
    <w:rsid w:val="002413D5"/>
    <w:rsid w:val="002417AF"/>
    <w:rsid w:val="0024289C"/>
    <w:rsid w:val="00242CDC"/>
    <w:rsid w:val="00242E03"/>
    <w:rsid w:val="00243E9E"/>
    <w:rsid w:val="0024449A"/>
    <w:rsid w:val="00244AF9"/>
    <w:rsid w:val="00244F49"/>
    <w:rsid w:val="00245427"/>
    <w:rsid w:val="00245A45"/>
    <w:rsid w:val="00246E15"/>
    <w:rsid w:val="00247D73"/>
    <w:rsid w:val="00250F0E"/>
    <w:rsid w:val="0025172B"/>
    <w:rsid w:val="00252021"/>
    <w:rsid w:val="00252D61"/>
    <w:rsid w:val="0025354A"/>
    <w:rsid w:val="002546B4"/>
    <w:rsid w:val="002557E1"/>
    <w:rsid w:val="00256175"/>
    <w:rsid w:val="00256E40"/>
    <w:rsid w:val="002611DD"/>
    <w:rsid w:val="002613AF"/>
    <w:rsid w:val="002630AF"/>
    <w:rsid w:val="002637AD"/>
    <w:rsid w:val="00265FF4"/>
    <w:rsid w:val="002661CE"/>
    <w:rsid w:val="00266376"/>
    <w:rsid w:val="00266C52"/>
    <w:rsid w:val="002705C3"/>
    <w:rsid w:val="00270F75"/>
    <w:rsid w:val="00270F87"/>
    <w:rsid w:val="00271316"/>
    <w:rsid w:val="0027360B"/>
    <w:rsid w:val="00273993"/>
    <w:rsid w:val="00274F9C"/>
    <w:rsid w:val="00275E09"/>
    <w:rsid w:val="0027696D"/>
    <w:rsid w:val="0027766D"/>
    <w:rsid w:val="002778A9"/>
    <w:rsid w:val="002801C2"/>
    <w:rsid w:val="0028323A"/>
    <w:rsid w:val="00283603"/>
    <w:rsid w:val="00284C3B"/>
    <w:rsid w:val="0028523D"/>
    <w:rsid w:val="00285347"/>
    <w:rsid w:val="002911ED"/>
    <w:rsid w:val="00292740"/>
    <w:rsid w:val="002935F5"/>
    <w:rsid w:val="00294770"/>
    <w:rsid w:val="0029581F"/>
    <w:rsid w:val="00296313"/>
    <w:rsid w:val="002A0EAB"/>
    <w:rsid w:val="002A10A6"/>
    <w:rsid w:val="002A1411"/>
    <w:rsid w:val="002A2717"/>
    <w:rsid w:val="002A4733"/>
    <w:rsid w:val="002A4E15"/>
    <w:rsid w:val="002A4EB3"/>
    <w:rsid w:val="002A5745"/>
    <w:rsid w:val="002A79F3"/>
    <w:rsid w:val="002A7CEA"/>
    <w:rsid w:val="002B00EE"/>
    <w:rsid w:val="002B0714"/>
    <w:rsid w:val="002B1121"/>
    <w:rsid w:val="002B1587"/>
    <w:rsid w:val="002B1985"/>
    <w:rsid w:val="002B23A1"/>
    <w:rsid w:val="002B2712"/>
    <w:rsid w:val="002B36DC"/>
    <w:rsid w:val="002B3BE7"/>
    <w:rsid w:val="002B4103"/>
    <w:rsid w:val="002B538F"/>
    <w:rsid w:val="002B7607"/>
    <w:rsid w:val="002B7B8C"/>
    <w:rsid w:val="002C056A"/>
    <w:rsid w:val="002C0F8E"/>
    <w:rsid w:val="002C3877"/>
    <w:rsid w:val="002C4338"/>
    <w:rsid w:val="002C6A40"/>
    <w:rsid w:val="002C6BD2"/>
    <w:rsid w:val="002C76FD"/>
    <w:rsid w:val="002C79B9"/>
    <w:rsid w:val="002D102D"/>
    <w:rsid w:val="002D23ED"/>
    <w:rsid w:val="002D302D"/>
    <w:rsid w:val="002D3E73"/>
    <w:rsid w:val="002D4B1B"/>
    <w:rsid w:val="002D4D0C"/>
    <w:rsid w:val="002D55D5"/>
    <w:rsid w:val="002D58BE"/>
    <w:rsid w:val="002D60BC"/>
    <w:rsid w:val="002D6352"/>
    <w:rsid w:val="002D65A6"/>
    <w:rsid w:val="002E08C4"/>
    <w:rsid w:val="002E0B06"/>
    <w:rsid w:val="002E0FCA"/>
    <w:rsid w:val="002E10A7"/>
    <w:rsid w:val="002E3E72"/>
    <w:rsid w:val="002E3FD2"/>
    <w:rsid w:val="002E4D99"/>
    <w:rsid w:val="002E4E04"/>
    <w:rsid w:val="002E4EBA"/>
    <w:rsid w:val="002E5BB4"/>
    <w:rsid w:val="002E6A47"/>
    <w:rsid w:val="002E6D76"/>
    <w:rsid w:val="002E6E5C"/>
    <w:rsid w:val="002E72EE"/>
    <w:rsid w:val="002F2381"/>
    <w:rsid w:val="002F2DC3"/>
    <w:rsid w:val="002F2E09"/>
    <w:rsid w:val="002F3108"/>
    <w:rsid w:val="002F32CD"/>
    <w:rsid w:val="002F3826"/>
    <w:rsid w:val="002F4A29"/>
    <w:rsid w:val="002F5A77"/>
    <w:rsid w:val="002F6340"/>
    <w:rsid w:val="002F6625"/>
    <w:rsid w:val="002F7021"/>
    <w:rsid w:val="0030101A"/>
    <w:rsid w:val="003013EE"/>
    <w:rsid w:val="00301733"/>
    <w:rsid w:val="003025B0"/>
    <w:rsid w:val="00302809"/>
    <w:rsid w:val="00302E75"/>
    <w:rsid w:val="00302F7A"/>
    <w:rsid w:val="00306966"/>
    <w:rsid w:val="00307F0B"/>
    <w:rsid w:val="00310118"/>
    <w:rsid w:val="00313CB9"/>
    <w:rsid w:val="0031406F"/>
    <w:rsid w:val="0031469B"/>
    <w:rsid w:val="00314737"/>
    <w:rsid w:val="0031478E"/>
    <w:rsid w:val="0031498C"/>
    <w:rsid w:val="00315375"/>
    <w:rsid w:val="00315BFA"/>
    <w:rsid w:val="00316193"/>
    <w:rsid w:val="0031686F"/>
    <w:rsid w:val="00320461"/>
    <w:rsid w:val="00320EBA"/>
    <w:rsid w:val="003210D5"/>
    <w:rsid w:val="00321ADF"/>
    <w:rsid w:val="0032247B"/>
    <w:rsid w:val="00323F7D"/>
    <w:rsid w:val="003256AC"/>
    <w:rsid w:val="00325867"/>
    <w:rsid w:val="00326EFE"/>
    <w:rsid w:val="003278A5"/>
    <w:rsid w:val="00330642"/>
    <w:rsid w:val="00331A5D"/>
    <w:rsid w:val="00335356"/>
    <w:rsid w:val="00335474"/>
    <w:rsid w:val="00336467"/>
    <w:rsid w:val="0033660F"/>
    <w:rsid w:val="00336801"/>
    <w:rsid w:val="00336E24"/>
    <w:rsid w:val="003378FE"/>
    <w:rsid w:val="00340699"/>
    <w:rsid w:val="0034088D"/>
    <w:rsid w:val="00340D74"/>
    <w:rsid w:val="003413BD"/>
    <w:rsid w:val="00341615"/>
    <w:rsid w:val="00341E44"/>
    <w:rsid w:val="00342822"/>
    <w:rsid w:val="00343ED3"/>
    <w:rsid w:val="003452B4"/>
    <w:rsid w:val="00345506"/>
    <w:rsid w:val="00345913"/>
    <w:rsid w:val="00345FC1"/>
    <w:rsid w:val="003469D5"/>
    <w:rsid w:val="00346CC0"/>
    <w:rsid w:val="00350B52"/>
    <w:rsid w:val="00350EA8"/>
    <w:rsid w:val="00352343"/>
    <w:rsid w:val="003523E0"/>
    <w:rsid w:val="00352B85"/>
    <w:rsid w:val="0035322A"/>
    <w:rsid w:val="00354CF2"/>
    <w:rsid w:val="0035703C"/>
    <w:rsid w:val="00360104"/>
    <w:rsid w:val="00360F71"/>
    <w:rsid w:val="003615F7"/>
    <w:rsid w:val="00361CAF"/>
    <w:rsid w:val="00362617"/>
    <w:rsid w:val="003639BF"/>
    <w:rsid w:val="00363D08"/>
    <w:rsid w:val="00363E12"/>
    <w:rsid w:val="00364D82"/>
    <w:rsid w:val="003669FD"/>
    <w:rsid w:val="00366BEF"/>
    <w:rsid w:val="00370D16"/>
    <w:rsid w:val="00371496"/>
    <w:rsid w:val="00371686"/>
    <w:rsid w:val="00371722"/>
    <w:rsid w:val="00371F67"/>
    <w:rsid w:val="00374FEF"/>
    <w:rsid w:val="0037608F"/>
    <w:rsid w:val="00376286"/>
    <w:rsid w:val="00376A1E"/>
    <w:rsid w:val="00376FDB"/>
    <w:rsid w:val="0037712F"/>
    <w:rsid w:val="00377187"/>
    <w:rsid w:val="003773CE"/>
    <w:rsid w:val="00377AC3"/>
    <w:rsid w:val="00377BD3"/>
    <w:rsid w:val="00382643"/>
    <w:rsid w:val="0038380E"/>
    <w:rsid w:val="00383A27"/>
    <w:rsid w:val="00384088"/>
    <w:rsid w:val="0038489B"/>
    <w:rsid w:val="00385A1E"/>
    <w:rsid w:val="00385C67"/>
    <w:rsid w:val="003865B6"/>
    <w:rsid w:val="0038668B"/>
    <w:rsid w:val="00386A5D"/>
    <w:rsid w:val="00386F22"/>
    <w:rsid w:val="00387156"/>
    <w:rsid w:val="0038778B"/>
    <w:rsid w:val="003907A6"/>
    <w:rsid w:val="003910A1"/>
    <w:rsid w:val="0039169B"/>
    <w:rsid w:val="00392825"/>
    <w:rsid w:val="00393903"/>
    <w:rsid w:val="00397399"/>
    <w:rsid w:val="00397A48"/>
    <w:rsid w:val="003A1CCD"/>
    <w:rsid w:val="003A235A"/>
    <w:rsid w:val="003A24E4"/>
    <w:rsid w:val="003A2671"/>
    <w:rsid w:val="003A2908"/>
    <w:rsid w:val="003A4994"/>
    <w:rsid w:val="003A53B0"/>
    <w:rsid w:val="003A5643"/>
    <w:rsid w:val="003A6640"/>
    <w:rsid w:val="003A7F8C"/>
    <w:rsid w:val="003B07A3"/>
    <w:rsid w:val="003B101D"/>
    <w:rsid w:val="003B156C"/>
    <w:rsid w:val="003B1876"/>
    <w:rsid w:val="003B29C7"/>
    <w:rsid w:val="003B2BED"/>
    <w:rsid w:val="003B3850"/>
    <w:rsid w:val="003B411D"/>
    <w:rsid w:val="003B532E"/>
    <w:rsid w:val="003B53AD"/>
    <w:rsid w:val="003B600F"/>
    <w:rsid w:val="003B68FB"/>
    <w:rsid w:val="003B6A2A"/>
    <w:rsid w:val="003B6CFF"/>
    <w:rsid w:val="003B6EC3"/>
    <w:rsid w:val="003B6F14"/>
    <w:rsid w:val="003C0233"/>
    <w:rsid w:val="003C21CC"/>
    <w:rsid w:val="003C2B10"/>
    <w:rsid w:val="003C446C"/>
    <w:rsid w:val="003C4A85"/>
    <w:rsid w:val="003C5C22"/>
    <w:rsid w:val="003C6AA9"/>
    <w:rsid w:val="003C7845"/>
    <w:rsid w:val="003D05D5"/>
    <w:rsid w:val="003D0B34"/>
    <w:rsid w:val="003D0F8B"/>
    <w:rsid w:val="003D2E9F"/>
    <w:rsid w:val="003D3316"/>
    <w:rsid w:val="003D42EB"/>
    <w:rsid w:val="003D4E6F"/>
    <w:rsid w:val="003D5D22"/>
    <w:rsid w:val="003D75EA"/>
    <w:rsid w:val="003D7D96"/>
    <w:rsid w:val="003E05A5"/>
    <w:rsid w:val="003E14DE"/>
    <w:rsid w:val="003E2738"/>
    <w:rsid w:val="003E2BAB"/>
    <w:rsid w:val="003E34F5"/>
    <w:rsid w:val="003E51DD"/>
    <w:rsid w:val="003E7ADB"/>
    <w:rsid w:val="003F2540"/>
    <w:rsid w:val="003F2DCE"/>
    <w:rsid w:val="003F32AF"/>
    <w:rsid w:val="003F5DAB"/>
    <w:rsid w:val="003F5EEB"/>
    <w:rsid w:val="003F6931"/>
    <w:rsid w:val="003F77C7"/>
    <w:rsid w:val="003F7F68"/>
    <w:rsid w:val="004017D0"/>
    <w:rsid w:val="00401D43"/>
    <w:rsid w:val="00402113"/>
    <w:rsid w:val="00402D8B"/>
    <w:rsid w:val="00402E72"/>
    <w:rsid w:val="00403E29"/>
    <w:rsid w:val="00404046"/>
    <w:rsid w:val="00404591"/>
    <w:rsid w:val="0040477D"/>
    <w:rsid w:val="00405C16"/>
    <w:rsid w:val="00406156"/>
    <w:rsid w:val="00406BD3"/>
    <w:rsid w:val="004073D3"/>
    <w:rsid w:val="00407585"/>
    <w:rsid w:val="00411781"/>
    <w:rsid w:val="00411D96"/>
    <w:rsid w:val="00412609"/>
    <w:rsid w:val="00412AF1"/>
    <w:rsid w:val="004131D4"/>
    <w:rsid w:val="0041348E"/>
    <w:rsid w:val="00413E8F"/>
    <w:rsid w:val="004152F0"/>
    <w:rsid w:val="00415E75"/>
    <w:rsid w:val="004161D3"/>
    <w:rsid w:val="004176BC"/>
    <w:rsid w:val="00417952"/>
    <w:rsid w:val="00417C71"/>
    <w:rsid w:val="00417E7B"/>
    <w:rsid w:val="00420BCC"/>
    <w:rsid w:val="00420FB9"/>
    <w:rsid w:val="00420FEA"/>
    <w:rsid w:val="004210E7"/>
    <w:rsid w:val="00421339"/>
    <w:rsid w:val="004221E3"/>
    <w:rsid w:val="004253A5"/>
    <w:rsid w:val="0042562B"/>
    <w:rsid w:val="004257AB"/>
    <w:rsid w:val="004263A1"/>
    <w:rsid w:val="0042749E"/>
    <w:rsid w:val="0042777E"/>
    <w:rsid w:val="00430B44"/>
    <w:rsid w:val="004333D2"/>
    <w:rsid w:val="004335F6"/>
    <w:rsid w:val="00433652"/>
    <w:rsid w:val="00433ADB"/>
    <w:rsid w:val="00434A1C"/>
    <w:rsid w:val="0043573F"/>
    <w:rsid w:val="00435AA8"/>
    <w:rsid w:val="00436B0A"/>
    <w:rsid w:val="004371B4"/>
    <w:rsid w:val="00437E3B"/>
    <w:rsid w:val="00440C00"/>
    <w:rsid w:val="00441773"/>
    <w:rsid w:val="00441E1E"/>
    <w:rsid w:val="00442EB5"/>
    <w:rsid w:val="0044367F"/>
    <w:rsid w:val="00443992"/>
    <w:rsid w:val="00443A12"/>
    <w:rsid w:val="00443EF7"/>
    <w:rsid w:val="004442CE"/>
    <w:rsid w:val="00444F6A"/>
    <w:rsid w:val="004472B7"/>
    <w:rsid w:val="00447308"/>
    <w:rsid w:val="00451E15"/>
    <w:rsid w:val="00452E14"/>
    <w:rsid w:val="0045300C"/>
    <w:rsid w:val="0045310F"/>
    <w:rsid w:val="004531BB"/>
    <w:rsid w:val="0045340C"/>
    <w:rsid w:val="004544B6"/>
    <w:rsid w:val="004554F4"/>
    <w:rsid w:val="004559D7"/>
    <w:rsid w:val="004561BC"/>
    <w:rsid w:val="004561FB"/>
    <w:rsid w:val="004565CB"/>
    <w:rsid w:val="00457DC0"/>
    <w:rsid w:val="00462AF5"/>
    <w:rsid w:val="00463A44"/>
    <w:rsid w:val="004650B9"/>
    <w:rsid w:val="00467DB6"/>
    <w:rsid w:val="00470290"/>
    <w:rsid w:val="00470DA0"/>
    <w:rsid w:val="004718D9"/>
    <w:rsid w:val="00472606"/>
    <w:rsid w:val="00472C97"/>
    <w:rsid w:val="00472CE6"/>
    <w:rsid w:val="00473181"/>
    <w:rsid w:val="00473A5B"/>
    <w:rsid w:val="00474583"/>
    <w:rsid w:val="00474BB6"/>
    <w:rsid w:val="0047650F"/>
    <w:rsid w:val="004765FF"/>
    <w:rsid w:val="0047713C"/>
    <w:rsid w:val="004774F6"/>
    <w:rsid w:val="004774F7"/>
    <w:rsid w:val="00480291"/>
    <w:rsid w:val="0048199B"/>
    <w:rsid w:val="004819E3"/>
    <w:rsid w:val="00481CDA"/>
    <w:rsid w:val="00484E94"/>
    <w:rsid w:val="00485124"/>
    <w:rsid w:val="00492075"/>
    <w:rsid w:val="00492266"/>
    <w:rsid w:val="00495D08"/>
    <w:rsid w:val="00495ED2"/>
    <w:rsid w:val="0049685D"/>
    <w:rsid w:val="004969AD"/>
    <w:rsid w:val="00496A1C"/>
    <w:rsid w:val="00497881"/>
    <w:rsid w:val="004A2AD4"/>
    <w:rsid w:val="004A4276"/>
    <w:rsid w:val="004A45F6"/>
    <w:rsid w:val="004A5500"/>
    <w:rsid w:val="004A5573"/>
    <w:rsid w:val="004A6149"/>
    <w:rsid w:val="004A763D"/>
    <w:rsid w:val="004A7CCD"/>
    <w:rsid w:val="004A7E03"/>
    <w:rsid w:val="004B110F"/>
    <w:rsid w:val="004B13B3"/>
    <w:rsid w:val="004B13CB"/>
    <w:rsid w:val="004B13F5"/>
    <w:rsid w:val="004B1EB2"/>
    <w:rsid w:val="004B3A98"/>
    <w:rsid w:val="004B45D3"/>
    <w:rsid w:val="004B4FDF"/>
    <w:rsid w:val="004B5097"/>
    <w:rsid w:val="004B5236"/>
    <w:rsid w:val="004B56FB"/>
    <w:rsid w:val="004B5B1A"/>
    <w:rsid w:val="004B5CEA"/>
    <w:rsid w:val="004B7950"/>
    <w:rsid w:val="004B798C"/>
    <w:rsid w:val="004B7DBE"/>
    <w:rsid w:val="004C01BB"/>
    <w:rsid w:val="004C0459"/>
    <w:rsid w:val="004C116F"/>
    <w:rsid w:val="004C2A55"/>
    <w:rsid w:val="004C334E"/>
    <w:rsid w:val="004C3787"/>
    <w:rsid w:val="004C47AD"/>
    <w:rsid w:val="004C5787"/>
    <w:rsid w:val="004C5898"/>
    <w:rsid w:val="004C6736"/>
    <w:rsid w:val="004C6F8B"/>
    <w:rsid w:val="004C759A"/>
    <w:rsid w:val="004C76ED"/>
    <w:rsid w:val="004D1CD2"/>
    <w:rsid w:val="004D1E91"/>
    <w:rsid w:val="004D29C2"/>
    <w:rsid w:val="004D5483"/>
    <w:rsid w:val="004D5D5C"/>
    <w:rsid w:val="004D5E7A"/>
    <w:rsid w:val="004D5EA8"/>
    <w:rsid w:val="004D61EB"/>
    <w:rsid w:val="004D67C3"/>
    <w:rsid w:val="004D710F"/>
    <w:rsid w:val="004D764C"/>
    <w:rsid w:val="004D79A8"/>
    <w:rsid w:val="004E0DD0"/>
    <w:rsid w:val="004E0FAA"/>
    <w:rsid w:val="004E13E1"/>
    <w:rsid w:val="004E19EB"/>
    <w:rsid w:val="004E2394"/>
    <w:rsid w:val="004E2659"/>
    <w:rsid w:val="004E2B8A"/>
    <w:rsid w:val="004E3137"/>
    <w:rsid w:val="004E33D9"/>
    <w:rsid w:val="004E3453"/>
    <w:rsid w:val="004E398C"/>
    <w:rsid w:val="004E426E"/>
    <w:rsid w:val="004E4927"/>
    <w:rsid w:val="004E5B86"/>
    <w:rsid w:val="004E6741"/>
    <w:rsid w:val="004E7953"/>
    <w:rsid w:val="004E7B87"/>
    <w:rsid w:val="004F0095"/>
    <w:rsid w:val="004F01F3"/>
    <w:rsid w:val="004F097D"/>
    <w:rsid w:val="004F1F8A"/>
    <w:rsid w:val="004F2624"/>
    <w:rsid w:val="004F418F"/>
    <w:rsid w:val="004F4649"/>
    <w:rsid w:val="004F51FC"/>
    <w:rsid w:val="004F5698"/>
    <w:rsid w:val="00500543"/>
    <w:rsid w:val="005012B2"/>
    <w:rsid w:val="0050136A"/>
    <w:rsid w:val="0050139F"/>
    <w:rsid w:val="005038DF"/>
    <w:rsid w:val="00504002"/>
    <w:rsid w:val="005044D7"/>
    <w:rsid w:val="0050567C"/>
    <w:rsid w:val="005064CB"/>
    <w:rsid w:val="00506562"/>
    <w:rsid w:val="00506656"/>
    <w:rsid w:val="005069D7"/>
    <w:rsid w:val="00507A38"/>
    <w:rsid w:val="00507CC8"/>
    <w:rsid w:val="0051032E"/>
    <w:rsid w:val="005111F3"/>
    <w:rsid w:val="005113A6"/>
    <w:rsid w:val="005118FB"/>
    <w:rsid w:val="0051201F"/>
    <w:rsid w:val="00512290"/>
    <w:rsid w:val="0051337A"/>
    <w:rsid w:val="005141A0"/>
    <w:rsid w:val="00515A88"/>
    <w:rsid w:val="005160BB"/>
    <w:rsid w:val="00517BB4"/>
    <w:rsid w:val="00520CC4"/>
    <w:rsid w:val="005210BD"/>
    <w:rsid w:val="005210FB"/>
    <w:rsid w:val="00521223"/>
    <w:rsid w:val="00521BB1"/>
    <w:rsid w:val="00521D4D"/>
    <w:rsid w:val="0052227A"/>
    <w:rsid w:val="00524DF1"/>
    <w:rsid w:val="00525DD2"/>
    <w:rsid w:val="005273FB"/>
    <w:rsid w:val="0053027B"/>
    <w:rsid w:val="00530D19"/>
    <w:rsid w:val="00531EC9"/>
    <w:rsid w:val="00532611"/>
    <w:rsid w:val="00533561"/>
    <w:rsid w:val="00534C59"/>
    <w:rsid w:val="005357D9"/>
    <w:rsid w:val="00536216"/>
    <w:rsid w:val="00537766"/>
    <w:rsid w:val="00537A4C"/>
    <w:rsid w:val="00537C96"/>
    <w:rsid w:val="00537CEA"/>
    <w:rsid w:val="005406D5"/>
    <w:rsid w:val="0054080A"/>
    <w:rsid w:val="00541D02"/>
    <w:rsid w:val="00542191"/>
    <w:rsid w:val="00543DDF"/>
    <w:rsid w:val="00544129"/>
    <w:rsid w:val="00544140"/>
    <w:rsid w:val="00544754"/>
    <w:rsid w:val="00544BEA"/>
    <w:rsid w:val="00545E60"/>
    <w:rsid w:val="00546F0C"/>
    <w:rsid w:val="00547414"/>
    <w:rsid w:val="00550F20"/>
    <w:rsid w:val="0055140B"/>
    <w:rsid w:val="00551787"/>
    <w:rsid w:val="0055189A"/>
    <w:rsid w:val="00551D4E"/>
    <w:rsid w:val="00551DB9"/>
    <w:rsid w:val="00553E70"/>
    <w:rsid w:val="00554C4F"/>
    <w:rsid w:val="005557DE"/>
    <w:rsid w:val="00555B7E"/>
    <w:rsid w:val="00555D6F"/>
    <w:rsid w:val="005601E3"/>
    <w:rsid w:val="00561D72"/>
    <w:rsid w:val="00563415"/>
    <w:rsid w:val="00563CC3"/>
    <w:rsid w:val="00564C90"/>
    <w:rsid w:val="00565D9D"/>
    <w:rsid w:val="005736D6"/>
    <w:rsid w:val="00574F1D"/>
    <w:rsid w:val="00576233"/>
    <w:rsid w:val="005770F1"/>
    <w:rsid w:val="00577DF7"/>
    <w:rsid w:val="005801AE"/>
    <w:rsid w:val="00580D69"/>
    <w:rsid w:val="005810B3"/>
    <w:rsid w:val="00581226"/>
    <w:rsid w:val="00583340"/>
    <w:rsid w:val="00583346"/>
    <w:rsid w:val="0058462D"/>
    <w:rsid w:val="005849CF"/>
    <w:rsid w:val="00585B6E"/>
    <w:rsid w:val="00585EB4"/>
    <w:rsid w:val="00586144"/>
    <w:rsid w:val="0058616D"/>
    <w:rsid w:val="00586809"/>
    <w:rsid w:val="005936FC"/>
    <w:rsid w:val="00593E4D"/>
    <w:rsid w:val="005943F8"/>
    <w:rsid w:val="00595237"/>
    <w:rsid w:val="00595AF7"/>
    <w:rsid w:val="005961F5"/>
    <w:rsid w:val="005962C1"/>
    <w:rsid w:val="005964AB"/>
    <w:rsid w:val="005A00E0"/>
    <w:rsid w:val="005A05E9"/>
    <w:rsid w:val="005A0E69"/>
    <w:rsid w:val="005A2CE8"/>
    <w:rsid w:val="005A2D3D"/>
    <w:rsid w:val="005A3C07"/>
    <w:rsid w:val="005A3E18"/>
    <w:rsid w:val="005A454F"/>
    <w:rsid w:val="005A494B"/>
    <w:rsid w:val="005A51DF"/>
    <w:rsid w:val="005A7E71"/>
    <w:rsid w:val="005A7EF6"/>
    <w:rsid w:val="005B1083"/>
    <w:rsid w:val="005B31BD"/>
    <w:rsid w:val="005B44F5"/>
    <w:rsid w:val="005B4555"/>
    <w:rsid w:val="005B50C3"/>
    <w:rsid w:val="005B5115"/>
    <w:rsid w:val="005B695B"/>
    <w:rsid w:val="005C099A"/>
    <w:rsid w:val="005C31A5"/>
    <w:rsid w:val="005C33D8"/>
    <w:rsid w:val="005C3B78"/>
    <w:rsid w:val="005C58A5"/>
    <w:rsid w:val="005C5A86"/>
    <w:rsid w:val="005C5D48"/>
    <w:rsid w:val="005C74D1"/>
    <w:rsid w:val="005C7690"/>
    <w:rsid w:val="005D0108"/>
    <w:rsid w:val="005D08DA"/>
    <w:rsid w:val="005D0EEC"/>
    <w:rsid w:val="005D2276"/>
    <w:rsid w:val="005D2455"/>
    <w:rsid w:val="005D2F72"/>
    <w:rsid w:val="005D3349"/>
    <w:rsid w:val="005D415D"/>
    <w:rsid w:val="005D517D"/>
    <w:rsid w:val="005D5E73"/>
    <w:rsid w:val="005D616E"/>
    <w:rsid w:val="005D67EB"/>
    <w:rsid w:val="005E0DED"/>
    <w:rsid w:val="005E0E23"/>
    <w:rsid w:val="005E1050"/>
    <w:rsid w:val="005E10C9"/>
    <w:rsid w:val="005E1A33"/>
    <w:rsid w:val="005E234C"/>
    <w:rsid w:val="005E2D1A"/>
    <w:rsid w:val="005E580D"/>
    <w:rsid w:val="005E5AAF"/>
    <w:rsid w:val="005E61DD"/>
    <w:rsid w:val="005E6321"/>
    <w:rsid w:val="005E6FC7"/>
    <w:rsid w:val="005E6FCD"/>
    <w:rsid w:val="005F0C90"/>
    <w:rsid w:val="005F0E5A"/>
    <w:rsid w:val="005F1487"/>
    <w:rsid w:val="005F22FB"/>
    <w:rsid w:val="005F2839"/>
    <w:rsid w:val="005F37DC"/>
    <w:rsid w:val="005F526F"/>
    <w:rsid w:val="005F5A2B"/>
    <w:rsid w:val="005F61B6"/>
    <w:rsid w:val="005F64C2"/>
    <w:rsid w:val="005F7A77"/>
    <w:rsid w:val="00600387"/>
    <w:rsid w:val="00600805"/>
    <w:rsid w:val="0060113F"/>
    <w:rsid w:val="006018A2"/>
    <w:rsid w:val="0060200A"/>
    <w:rsid w:val="006023DF"/>
    <w:rsid w:val="0060259E"/>
    <w:rsid w:val="00602D6A"/>
    <w:rsid w:val="0060372F"/>
    <w:rsid w:val="00603751"/>
    <w:rsid w:val="006039FB"/>
    <w:rsid w:val="00605F88"/>
    <w:rsid w:val="00606430"/>
    <w:rsid w:val="006067D9"/>
    <w:rsid w:val="00606D7A"/>
    <w:rsid w:val="006070C7"/>
    <w:rsid w:val="00607EF3"/>
    <w:rsid w:val="00610483"/>
    <w:rsid w:val="00610745"/>
    <w:rsid w:val="00610AD8"/>
    <w:rsid w:val="00610BC9"/>
    <w:rsid w:val="00610FA7"/>
    <w:rsid w:val="00611964"/>
    <w:rsid w:val="00611D06"/>
    <w:rsid w:val="00611D58"/>
    <w:rsid w:val="0061505F"/>
    <w:rsid w:val="00616175"/>
    <w:rsid w:val="006165AD"/>
    <w:rsid w:val="00617A6F"/>
    <w:rsid w:val="0062019D"/>
    <w:rsid w:val="00620ACE"/>
    <w:rsid w:val="0062102B"/>
    <w:rsid w:val="006210AE"/>
    <w:rsid w:val="006211BB"/>
    <w:rsid w:val="00621E7D"/>
    <w:rsid w:val="00622F96"/>
    <w:rsid w:val="00624232"/>
    <w:rsid w:val="006244CB"/>
    <w:rsid w:val="0062469A"/>
    <w:rsid w:val="00624D41"/>
    <w:rsid w:val="00625012"/>
    <w:rsid w:val="00625829"/>
    <w:rsid w:val="006258C7"/>
    <w:rsid w:val="0062590E"/>
    <w:rsid w:val="00626F26"/>
    <w:rsid w:val="006301D9"/>
    <w:rsid w:val="0063068B"/>
    <w:rsid w:val="00631113"/>
    <w:rsid w:val="006328CD"/>
    <w:rsid w:val="006334B7"/>
    <w:rsid w:val="0063409F"/>
    <w:rsid w:val="00636489"/>
    <w:rsid w:val="00640109"/>
    <w:rsid w:val="006402CF"/>
    <w:rsid w:val="0064030D"/>
    <w:rsid w:val="00640591"/>
    <w:rsid w:val="006415DE"/>
    <w:rsid w:val="00642A20"/>
    <w:rsid w:val="0064322F"/>
    <w:rsid w:val="006432E0"/>
    <w:rsid w:val="0064333D"/>
    <w:rsid w:val="00643996"/>
    <w:rsid w:val="006439B3"/>
    <w:rsid w:val="00644A83"/>
    <w:rsid w:val="00644E1D"/>
    <w:rsid w:val="00644F1F"/>
    <w:rsid w:val="0064546D"/>
    <w:rsid w:val="006467C4"/>
    <w:rsid w:val="00646DCE"/>
    <w:rsid w:val="00647DC7"/>
    <w:rsid w:val="00651572"/>
    <w:rsid w:val="006516E7"/>
    <w:rsid w:val="006522F3"/>
    <w:rsid w:val="006549B9"/>
    <w:rsid w:val="00655E0E"/>
    <w:rsid w:val="0065780D"/>
    <w:rsid w:val="00657DE0"/>
    <w:rsid w:val="0066420E"/>
    <w:rsid w:val="00666067"/>
    <w:rsid w:val="0066655E"/>
    <w:rsid w:val="00666BCB"/>
    <w:rsid w:val="00670F87"/>
    <w:rsid w:val="006716DC"/>
    <w:rsid w:val="0067199F"/>
    <w:rsid w:val="00672D32"/>
    <w:rsid w:val="00672D51"/>
    <w:rsid w:val="00672E2B"/>
    <w:rsid w:val="006753FC"/>
    <w:rsid w:val="00675EEF"/>
    <w:rsid w:val="00680F64"/>
    <w:rsid w:val="00682686"/>
    <w:rsid w:val="00685313"/>
    <w:rsid w:val="00686166"/>
    <w:rsid w:val="006861A8"/>
    <w:rsid w:val="00687B47"/>
    <w:rsid w:val="006907BC"/>
    <w:rsid w:val="006909A3"/>
    <w:rsid w:val="00690ADB"/>
    <w:rsid w:val="00690E87"/>
    <w:rsid w:val="00692C00"/>
    <w:rsid w:val="00693827"/>
    <w:rsid w:val="00694621"/>
    <w:rsid w:val="0069482C"/>
    <w:rsid w:val="00695586"/>
    <w:rsid w:val="006A11B3"/>
    <w:rsid w:val="006A1898"/>
    <w:rsid w:val="006A1E0F"/>
    <w:rsid w:val="006A1F97"/>
    <w:rsid w:val="006A3B90"/>
    <w:rsid w:val="006A47A0"/>
    <w:rsid w:val="006A4C59"/>
    <w:rsid w:val="006A4EFC"/>
    <w:rsid w:val="006A5072"/>
    <w:rsid w:val="006A5495"/>
    <w:rsid w:val="006A6E9B"/>
    <w:rsid w:val="006A7025"/>
    <w:rsid w:val="006A7367"/>
    <w:rsid w:val="006B0E1B"/>
    <w:rsid w:val="006B2391"/>
    <w:rsid w:val="006B535F"/>
    <w:rsid w:val="006B5388"/>
    <w:rsid w:val="006B5498"/>
    <w:rsid w:val="006B7AD1"/>
    <w:rsid w:val="006B7C2A"/>
    <w:rsid w:val="006C021F"/>
    <w:rsid w:val="006C10E1"/>
    <w:rsid w:val="006C140A"/>
    <w:rsid w:val="006C19C4"/>
    <w:rsid w:val="006C1A70"/>
    <w:rsid w:val="006C1CA7"/>
    <w:rsid w:val="006C1FD7"/>
    <w:rsid w:val="006C23DA"/>
    <w:rsid w:val="006C2886"/>
    <w:rsid w:val="006C3547"/>
    <w:rsid w:val="006C3BC3"/>
    <w:rsid w:val="006C5881"/>
    <w:rsid w:val="006C59B9"/>
    <w:rsid w:val="006C64FB"/>
    <w:rsid w:val="006C6713"/>
    <w:rsid w:val="006C75FD"/>
    <w:rsid w:val="006C77C5"/>
    <w:rsid w:val="006D003B"/>
    <w:rsid w:val="006D07A1"/>
    <w:rsid w:val="006D0874"/>
    <w:rsid w:val="006D3C1E"/>
    <w:rsid w:val="006D3C53"/>
    <w:rsid w:val="006D3E98"/>
    <w:rsid w:val="006D64FF"/>
    <w:rsid w:val="006D6C2B"/>
    <w:rsid w:val="006E0A0B"/>
    <w:rsid w:val="006E0C79"/>
    <w:rsid w:val="006E1D1C"/>
    <w:rsid w:val="006E205D"/>
    <w:rsid w:val="006E2CDF"/>
    <w:rsid w:val="006E3D45"/>
    <w:rsid w:val="006E4719"/>
    <w:rsid w:val="006E4BF6"/>
    <w:rsid w:val="006E5849"/>
    <w:rsid w:val="006E6D30"/>
    <w:rsid w:val="006E7387"/>
    <w:rsid w:val="006E73CC"/>
    <w:rsid w:val="006E7ABC"/>
    <w:rsid w:val="006F0A3E"/>
    <w:rsid w:val="006F15E0"/>
    <w:rsid w:val="006F1A8E"/>
    <w:rsid w:val="006F1FE7"/>
    <w:rsid w:val="006F380F"/>
    <w:rsid w:val="006F44AB"/>
    <w:rsid w:val="006F48BB"/>
    <w:rsid w:val="006F6252"/>
    <w:rsid w:val="006F65C2"/>
    <w:rsid w:val="006F6AA8"/>
    <w:rsid w:val="006F7B27"/>
    <w:rsid w:val="0070065B"/>
    <w:rsid w:val="00701CE4"/>
    <w:rsid w:val="0070203B"/>
    <w:rsid w:val="00703BD0"/>
    <w:rsid w:val="00703C95"/>
    <w:rsid w:val="00704695"/>
    <w:rsid w:val="007058EE"/>
    <w:rsid w:val="00706EDE"/>
    <w:rsid w:val="0071048A"/>
    <w:rsid w:val="0071057E"/>
    <w:rsid w:val="00710C84"/>
    <w:rsid w:val="00711082"/>
    <w:rsid w:val="0071177B"/>
    <w:rsid w:val="007124F2"/>
    <w:rsid w:val="00712A00"/>
    <w:rsid w:val="00712F98"/>
    <w:rsid w:val="00713BA9"/>
    <w:rsid w:val="007142D5"/>
    <w:rsid w:val="007149F9"/>
    <w:rsid w:val="00714D47"/>
    <w:rsid w:val="00716B4F"/>
    <w:rsid w:val="00716D34"/>
    <w:rsid w:val="00717570"/>
    <w:rsid w:val="00722B5E"/>
    <w:rsid w:val="0072342D"/>
    <w:rsid w:val="00723DC5"/>
    <w:rsid w:val="00724483"/>
    <w:rsid w:val="007246B1"/>
    <w:rsid w:val="0072507A"/>
    <w:rsid w:val="007265CB"/>
    <w:rsid w:val="00726AAF"/>
    <w:rsid w:val="00727D1D"/>
    <w:rsid w:val="00730067"/>
    <w:rsid w:val="00730E23"/>
    <w:rsid w:val="00731C15"/>
    <w:rsid w:val="00732958"/>
    <w:rsid w:val="0073321C"/>
    <w:rsid w:val="00733A30"/>
    <w:rsid w:val="0074023F"/>
    <w:rsid w:val="00740DFD"/>
    <w:rsid w:val="00742486"/>
    <w:rsid w:val="00743260"/>
    <w:rsid w:val="00744087"/>
    <w:rsid w:val="0074535E"/>
    <w:rsid w:val="00745AEE"/>
    <w:rsid w:val="00747498"/>
    <w:rsid w:val="007479EA"/>
    <w:rsid w:val="00747CB2"/>
    <w:rsid w:val="00747ECD"/>
    <w:rsid w:val="007507A9"/>
    <w:rsid w:val="00750C50"/>
    <w:rsid w:val="00750DB5"/>
    <w:rsid w:val="00750F10"/>
    <w:rsid w:val="007517A2"/>
    <w:rsid w:val="007523BB"/>
    <w:rsid w:val="00753F82"/>
    <w:rsid w:val="007541F5"/>
    <w:rsid w:val="007559B1"/>
    <w:rsid w:val="00756FD5"/>
    <w:rsid w:val="00757672"/>
    <w:rsid w:val="00757863"/>
    <w:rsid w:val="00760E46"/>
    <w:rsid w:val="00760E5D"/>
    <w:rsid w:val="00761FF0"/>
    <w:rsid w:val="00762000"/>
    <w:rsid w:val="00762F68"/>
    <w:rsid w:val="00764AF9"/>
    <w:rsid w:val="0076645A"/>
    <w:rsid w:val="00766855"/>
    <w:rsid w:val="00766DBB"/>
    <w:rsid w:val="00767693"/>
    <w:rsid w:val="00770320"/>
    <w:rsid w:val="0077041F"/>
    <w:rsid w:val="0077078A"/>
    <w:rsid w:val="007712FD"/>
    <w:rsid w:val="00772EC4"/>
    <w:rsid w:val="00773F88"/>
    <w:rsid w:val="007742CA"/>
    <w:rsid w:val="00774FFB"/>
    <w:rsid w:val="00780523"/>
    <w:rsid w:val="00780F59"/>
    <w:rsid w:val="0078228E"/>
    <w:rsid w:val="007827F8"/>
    <w:rsid w:val="0078328B"/>
    <w:rsid w:val="00783B2D"/>
    <w:rsid w:val="0078426E"/>
    <w:rsid w:val="00785DB8"/>
    <w:rsid w:val="00786194"/>
    <w:rsid w:val="007864EC"/>
    <w:rsid w:val="00786960"/>
    <w:rsid w:val="007904B8"/>
    <w:rsid w:val="00794FC1"/>
    <w:rsid w:val="00796849"/>
    <w:rsid w:val="00796D98"/>
    <w:rsid w:val="00797C99"/>
    <w:rsid w:val="007A11AB"/>
    <w:rsid w:val="007A35AD"/>
    <w:rsid w:val="007A3622"/>
    <w:rsid w:val="007A3A05"/>
    <w:rsid w:val="007A484A"/>
    <w:rsid w:val="007A4A5A"/>
    <w:rsid w:val="007A4AE0"/>
    <w:rsid w:val="007A53C3"/>
    <w:rsid w:val="007A5E9F"/>
    <w:rsid w:val="007A6995"/>
    <w:rsid w:val="007A73C3"/>
    <w:rsid w:val="007B05F4"/>
    <w:rsid w:val="007B0A7C"/>
    <w:rsid w:val="007B1306"/>
    <w:rsid w:val="007B18DE"/>
    <w:rsid w:val="007B1E3B"/>
    <w:rsid w:val="007B2719"/>
    <w:rsid w:val="007B3138"/>
    <w:rsid w:val="007B3BBB"/>
    <w:rsid w:val="007B43E8"/>
    <w:rsid w:val="007B5A98"/>
    <w:rsid w:val="007B651F"/>
    <w:rsid w:val="007B726F"/>
    <w:rsid w:val="007C0E61"/>
    <w:rsid w:val="007C2CF3"/>
    <w:rsid w:val="007C34BF"/>
    <w:rsid w:val="007C376C"/>
    <w:rsid w:val="007C493B"/>
    <w:rsid w:val="007C521F"/>
    <w:rsid w:val="007C5768"/>
    <w:rsid w:val="007C58AD"/>
    <w:rsid w:val="007C5B50"/>
    <w:rsid w:val="007C636F"/>
    <w:rsid w:val="007D06F0"/>
    <w:rsid w:val="007D08C6"/>
    <w:rsid w:val="007D09F7"/>
    <w:rsid w:val="007D0A43"/>
    <w:rsid w:val="007D1CC2"/>
    <w:rsid w:val="007D1DE9"/>
    <w:rsid w:val="007D1F54"/>
    <w:rsid w:val="007D2C5A"/>
    <w:rsid w:val="007D42B6"/>
    <w:rsid w:val="007D4552"/>
    <w:rsid w:val="007D45E3"/>
    <w:rsid w:val="007D4E43"/>
    <w:rsid w:val="007D5320"/>
    <w:rsid w:val="007E005C"/>
    <w:rsid w:val="007E00A1"/>
    <w:rsid w:val="007E0A41"/>
    <w:rsid w:val="007E1852"/>
    <w:rsid w:val="007E1CA3"/>
    <w:rsid w:val="007E2414"/>
    <w:rsid w:val="007E4D92"/>
    <w:rsid w:val="007E4ED8"/>
    <w:rsid w:val="007E5D06"/>
    <w:rsid w:val="007E73D8"/>
    <w:rsid w:val="007E7A85"/>
    <w:rsid w:val="007E7F61"/>
    <w:rsid w:val="007F0274"/>
    <w:rsid w:val="007F0545"/>
    <w:rsid w:val="007F057A"/>
    <w:rsid w:val="007F2421"/>
    <w:rsid w:val="007F3685"/>
    <w:rsid w:val="007F3BD4"/>
    <w:rsid w:val="007F4C70"/>
    <w:rsid w:val="007F6BFC"/>
    <w:rsid w:val="007F6D71"/>
    <w:rsid w:val="007F6FE9"/>
    <w:rsid w:val="007F735C"/>
    <w:rsid w:val="007F7500"/>
    <w:rsid w:val="007F7CAA"/>
    <w:rsid w:val="007F7CAD"/>
    <w:rsid w:val="008008F1"/>
    <w:rsid w:val="00800972"/>
    <w:rsid w:val="00801013"/>
    <w:rsid w:val="00801319"/>
    <w:rsid w:val="00803975"/>
    <w:rsid w:val="00803C2B"/>
    <w:rsid w:val="00804475"/>
    <w:rsid w:val="00804DE8"/>
    <w:rsid w:val="00805412"/>
    <w:rsid w:val="0080544E"/>
    <w:rsid w:val="00811633"/>
    <w:rsid w:val="00811B30"/>
    <w:rsid w:val="00811F1C"/>
    <w:rsid w:val="00812207"/>
    <w:rsid w:val="00813771"/>
    <w:rsid w:val="00814165"/>
    <w:rsid w:val="0081625B"/>
    <w:rsid w:val="00816290"/>
    <w:rsid w:val="00816CEE"/>
    <w:rsid w:val="00817C8E"/>
    <w:rsid w:val="00821548"/>
    <w:rsid w:val="00821CEF"/>
    <w:rsid w:val="00822BA3"/>
    <w:rsid w:val="0082351B"/>
    <w:rsid w:val="0082420F"/>
    <w:rsid w:val="008247E2"/>
    <w:rsid w:val="00824C84"/>
    <w:rsid w:val="0082558F"/>
    <w:rsid w:val="00825637"/>
    <w:rsid w:val="0082594F"/>
    <w:rsid w:val="00825E0B"/>
    <w:rsid w:val="008260D5"/>
    <w:rsid w:val="00826B47"/>
    <w:rsid w:val="008274C0"/>
    <w:rsid w:val="008277F6"/>
    <w:rsid w:val="00830551"/>
    <w:rsid w:val="008305E0"/>
    <w:rsid w:val="00831B2D"/>
    <w:rsid w:val="008320A9"/>
    <w:rsid w:val="00832828"/>
    <w:rsid w:val="008328B1"/>
    <w:rsid w:val="0083323E"/>
    <w:rsid w:val="00834533"/>
    <w:rsid w:val="00834D5D"/>
    <w:rsid w:val="00834E7C"/>
    <w:rsid w:val="00835E24"/>
    <w:rsid w:val="0083645A"/>
    <w:rsid w:val="00840B0F"/>
    <w:rsid w:val="00840FC9"/>
    <w:rsid w:val="00841939"/>
    <w:rsid w:val="00842A69"/>
    <w:rsid w:val="00842E3C"/>
    <w:rsid w:val="0084388E"/>
    <w:rsid w:val="00843EB0"/>
    <w:rsid w:val="0084526F"/>
    <w:rsid w:val="0084567E"/>
    <w:rsid w:val="008457CA"/>
    <w:rsid w:val="00846DBF"/>
    <w:rsid w:val="00846F8B"/>
    <w:rsid w:val="00847BC2"/>
    <w:rsid w:val="0085229B"/>
    <w:rsid w:val="00852EF1"/>
    <w:rsid w:val="008530DB"/>
    <w:rsid w:val="00853CC6"/>
    <w:rsid w:val="00853DF4"/>
    <w:rsid w:val="00854B78"/>
    <w:rsid w:val="00854EDE"/>
    <w:rsid w:val="008557C9"/>
    <w:rsid w:val="008557FB"/>
    <w:rsid w:val="008563AB"/>
    <w:rsid w:val="008566A1"/>
    <w:rsid w:val="008566B7"/>
    <w:rsid w:val="00856C28"/>
    <w:rsid w:val="00856EF7"/>
    <w:rsid w:val="00860E8E"/>
    <w:rsid w:val="00861895"/>
    <w:rsid w:val="00861CBA"/>
    <w:rsid w:val="00861F5F"/>
    <w:rsid w:val="008631A7"/>
    <w:rsid w:val="0086376E"/>
    <w:rsid w:val="00863C06"/>
    <w:rsid w:val="00863DD1"/>
    <w:rsid w:val="008641E2"/>
    <w:rsid w:val="0086730A"/>
    <w:rsid w:val="008676AB"/>
    <w:rsid w:val="00870F61"/>
    <w:rsid w:val="008711AE"/>
    <w:rsid w:val="00871B6C"/>
    <w:rsid w:val="00872FC8"/>
    <w:rsid w:val="008733A6"/>
    <w:rsid w:val="0087383B"/>
    <w:rsid w:val="008745E5"/>
    <w:rsid w:val="0087566B"/>
    <w:rsid w:val="00875B38"/>
    <w:rsid w:val="00875E68"/>
    <w:rsid w:val="008760DB"/>
    <w:rsid w:val="008763E8"/>
    <w:rsid w:val="00876964"/>
    <w:rsid w:val="00877B37"/>
    <w:rsid w:val="008801D3"/>
    <w:rsid w:val="008802E6"/>
    <w:rsid w:val="00882CF9"/>
    <w:rsid w:val="00883173"/>
    <w:rsid w:val="0088408F"/>
    <w:rsid w:val="008844CF"/>
    <w:rsid w:val="008845D0"/>
    <w:rsid w:val="00885B26"/>
    <w:rsid w:val="00890E23"/>
    <w:rsid w:val="00891282"/>
    <w:rsid w:val="00893E98"/>
    <w:rsid w:val="00894810"/>
    <w:rsid w:val="00895C2B"/>
    <w:rsid w:val="008976A8"/>
    <w:rsid w:val="008A0526"/>
    <w:rsid w:val="008A223F"/>
    <w:rsid w:val="008A3DD6"/>
    <w:rsid w:val="008A52E6"/>
    <w:rsid w:val="008B01BB"/>
    <w:rsid w:val="008B2B89"/>
    <w:rsid w:val="008B400F"/>
    <w:rsid w:val="008B43F2"/>
    <w:rsid w:val="008B520C"/>
    <w:rsid w:val="008B52FB"/>
    <w:rsid w:val="008B5566"/>
    <w:rsid w:val="008B57A1"/>
    <w:rsid w:val="008B61EA"/>
    <w:rsid w:val="008B6CC2"/>
    <w:rsid w:val="008B6CFF"/>
    <w:rsid w:val="008B75E1"/>
    <w:rsid w:val="008B7A6E"/>
    <w:rsid w:val="008B7E82"/>
    <w:rsid w:val="008C0121"/>
    <w:rsid w:val="008C0416"/>
    <w:rsid w:val="008C1F58"/>
    <w:rsid w:val="008C2E43"/>
    <w:rsid w:val="008C300E"/>
    <w:rsid w:val="008C460D"/>
    <w:rsid w:val="008C4BF2"/>
    <w:rsid w:val="008C782F"/>
    <w:rsid w:val="008D265E"/>
    <w:rsid w:val="008D2967"/>
    <w:rsid w:val="008D2B9B"/>
    <w:rsid w:val="008D2F5B"/>
    <w:rsid w:val="008D3226"/>
    <w:rsid w:val="008D3487"/>
    <w:rsid w:val="008D3E81"/>
    <w:rsid w:val="008D40A8"/>
    <w:rsid w:val="008D5306"/>
    <w:rsid w:val="008D619D"/>
    <w:rsid w:val="008D668B"/>
    <w:rsid w:val="008D6A80"/>
    <w:rsid w:val="008D6ED5"/>
    <w:rsid w:val="008E054D"/>
    <w:rsid w:val="008E1100"/>
    <w:rsid w:val="008E2FCC"/>
    <w:rsid w:val="008E33C7"/>
    <w:rsid w:val="008E42BF"/>
    <w:rsid w:val="008E4B12"/>
    <w:rsid w:val="008E5994"/>
    <w:rsid w:val="008E60CD"/>
    <w:rsid w:val="008E648F"/>
    <w:rsid w:val="008F036D"/>
    <w:rsid w:val="008F0E1B"/>
    <w:rsid w:val="008F1CAA"/>
    <w:rsid w:val="008F2B1A"/>
    <w:rsid w:val="008F504C"/>
    <w:rsid w:val="008F5460"/>
    <w:rsid w:val="008F76F8"/>
    <w:rsid w:val="00900058"/>
    <w:rsid w:val="00900359"/>
    <w:rsid w:val="009018C1"/>
    <w:rsid w:val="00901BBC"/>
    <w:rsid w:val="00902ED6"/>
    <w:rsid w:val="00903494"/>
    <w:rsid w:val="0090598A"/>
    <w:rsid w:val="00907BFC"/>
    <w:rsid w:val="00910226"/>
    <w:rsid w:val="00910A45"/>
    <w:rsid w:val="00910B26"/>
    <w:rsid w:val="00910F99"/>
    <w:rsid w:val="00911842"/>
    <w:rsid w:val="00911893"/>
    <w:rsid w:val="00911DFD"/>
    <w:rsid w:val="00912C28"/>
    <w:rsid w:val="00912E23"/>
    <w:rsid w:val="00912EF4"/>
    <w:rsid w:val="00913392"/>
    <w:rsid w:val="0091368A"/>
    <w:rsid w:val="009136E6"/>
    <w:rsid w:val="00913AF9"/>
    <w:rsid w:val="00914AD3"/>
    <w:rsid w:val="009166F4"/>
    <w:rsid w:val="00916BBB"/>
    <w:rsid w:val="00917544"/>
    <w:rsid w:val="00917A43"/>
    <w:rsid w:val="00920130"/>
    <w:rsid w:val="009205F0"/>
    <w:rsid w:val="009206BD"/>
    <w:rsid w:val="0092095C"/>
    <w:rsid w:val="00921759"/>
    <w:rsid w:val="009220DE"/>
    <w:rsid w:val="009229C1"/>
    <w:rsid w:val="00923CB7"/>
    <w:rsid w:val="00926689"/>
    <w:rsid w:val="00926C21"/>
    <w:rsid w:val="00926EB8"/>
    <w:rsid w:val="009274B4"/>
    <w:rsid w:val="00932F04"/>
    <w:rsid w:val="0093317C"/>
    <w:rsid w:val="00933C75"/>
    <w:rsid w:val="009342F9"/>
    <w:rsid w:val="0093481F"/>
    <w:rsid w:val="00934EA2"/>
    <w:rsid w:val="00935668"/>
    <w:rsid w:val="0093629C"/>
    <w:rsid w:val="00936366"/>
    <w:rsid w:val="009449C5"/>
    <w:rsid w:val="00944A5C"/>
    <w:rsid w:val="00944EBB"/>
    <w:rsid w:val="00945956"/>
    <w:rsid w:val="00946562"/>
    <w:rsid w:val="00946768"/>
    <w:rsid w:val="00946840"/>
    <w:rsid w:val="009468AC"/>
    <w:rsid w:val="00946B20"/>
    <w:rsid w:val="00946B39"/>
    <w:rsid w:val="00950F53"/>
    <w:rsid w:val="009514D3"/>
    <w:rsid w:val="0095168D"/>
    <w:rsid w:val="0095198F"/>
    <w:rsid w:val="00951F89"/>
    <w:rsid w:val="00952A66"/>
    <w:rsid w:val="00952AB9"/>
    <w:rsid w:val="0095302B"/>
    <w:rsid w:val="00953956"/>
    <w:rsid w:val="0095429B"/>
    <w:rsid w:val="009548BE"/>
    <w:rsid w:val="00955535"/>
    <w:rsid w:val="00957F61"/>
    <w:rsid w:val="00960BD9"/>
    <w:rsid w:val="00960CC3"/>
    <w:rsid w:val="0096166B"/>
    <w:rsid w:val="00962571"/>
    <w:rsid w:val="00962B9A"/>
    <w:rsid w:val="00962E6D"/>
    <w:rsid w:val="00963601"/>
    <w:rsid w:val="00963872"/>
    <w:rsid w:val="00964E6F"/>
    <w:rsid w:val="00965629"/>
    <w:rsid w:val="00966A0A"/>
    <w:rsid w:val="009671C4"/>
    <w:rsid w:val="009676FE"/>
    <w:rsid w:val="00967F5B"/>
    <w:rsid w:val="00970248"/>
    <w:rsid w:val="00971C2F"/>
    <w:rsid w:val="009729A6"/>
    <w:rsid w:val="00973581"/>
    <w:rsid w:val="00975308"/>
    <w:rsid w:val="00975933"/>
    <w:rsid w:val="009766C5"/>
    <w:rsid w:val="009776CC"/>
    <w:rsid w:val="00977B40"/>
    <w:rsid w:val="00980879"/>
    <w:rsid w:val="009808CC"/>
    <w:rsid w:val="009811D9"/>
    <w:rsid w:val="00981571"/>
    <w:rsid w:val="009822CB"/>
    <w:rsid w:val="00982EC2"/>
    <w:rsid w:val="00983758"/>
    <w:rsid w:val="0098387E"/>
    <w:rsid w:val="00983EBF"/>
    <w:rsid w:val="00984DE9"/>
    <w:rsid w:val="0098593B"/>
    <w:rsid w:val="0098606B"/>
    <w:rsid w:val="00986E4E"/>
    <w:rsid w:val="009872D7"/>
    <w:rsid w:val="00990FFA"/>
    <w:rsid w:val="0099116B"/>
    <w:rsid w:val="00991D31"/>
    <w:rsid w:val="009928D3"/>
    <w:rsid w:val="0099339E"/>
    <w:rsid w:val="00994777"/>
    <w:rsid w:val="009951AC"/>
    <w:rsid w:val="0099568F"/>
    <w:rsid w:val="009A0BC1"/>
    <w:rsid w:val="009A0CAE"/>
    <w:rsid w:val="009A1A89"/>
    <w:rsid w:val="009A20E5"/>
    <w:rsid w:val="009A39B1"/>
    <w:rsid w:val="009A4BF8"/>
    <w:rsid w:val="009A5578"/>
    <w:rsid w:val="009A70B7"/>
    <w:rsid w:val="009A7856"/>
    <w:rsid w:val="009A7B90"/>
    <w:rsid w:val="009B0C67"/>
    <w:rsid w:val="009B0D3E"/>
    <w:rsid w:val="009B1AA1"/>
    <w:rsid w:val="009B2829"/>
    <w:rsid w:val="009B2CEE"/>
    <w:rsid w:val="009B2E01"/>
    <w:rsid w:val="009B2FB3"/>
    <w:rsid w:val="009B3E70"/>
    <w:rsid w:val="009B4078"/>
    <w:rsid w:val="009B44D9"/>
    <w:rsid w:val="009B4CB1"/>
    <w:rsid w:val="009B4F90"/>
    <w:rsid w:val="009B4FE3"/>
    <w:rsid w:val="009B5353"/>
    <w:rsid w:val="009B551C"/>
    <w:rsid w:val="009C0AD8"/>
    <w:rsid w:val="009C1F29"/>
    <w:rsid w:val="009C30AF"/>
    <w:rsid w:val="009C35E0"/>
    <w:rsid w:val="009C3982"/>
    <w:rsid w:val="009C3B79"/>
    <w:rsid w:val="009C3E99"/>
    <w:rsid w:val="009C446F"/>
    <w:rsid w:val="009C453C"/>
    <w:rsid w:val="009C486F"/>
    <w:rsid w:val="009C5100"/>
    <w:rsid w:val="009C54D6"/>
    <w:rsid w:val="009C56E5"/>
    <w:rsid w:val="009C6E63"/>
    <w:rsid w:val="009C7AE8"/>
    <w:rsid w:val="009D00EC"/>
    <w:rsid w:val="009D1A79"/>
    <w:rsid w:val="009D24B1"/>
    <w:rsid w:val="009D2796"/>
    <w:rsid w:val="009D3451"/>
    <w:rsid w:val="009D40A3"/>
    <w:rsid w:val="009D40BC"/>
    <w:rsid w:val="009D4D25"/>
    <w:rsid w:val="009D61FB"/>
    <w:rsid w:val="009D7A2F"/>
    <w:rsid w:val="009D7CC6"/>
    <w:rsid w:val="009E1393"/>
    <w:rsid w:val="009E4EEB"/>
    <w:rsid w:val="009E50C9"/>
    <w:rsid w:val="009E5FC8"/>
    <w:rsid w:val="009E65AF"/>
    <w:rsid w:val="009E687A"/>
    <w:rsid w:val="009F09DF"/>
    <w:rsid w:val="009F11D7"/>
    <w:rsid w:val="009F1589"/>
    <w:rsid w:val="009F203E"/>
    <w:rsid w:val="009F315A"/>
    <w:rsid w:val="009F442F"/>
    <w:rsid w:val="009F58E6"/>
    <w:rsid w:val="009F6DF1"/>
    <w:rsid w:val="00A00435"/>
    <w:rsid w:val="00A0055D"/>
    <w:rsid w:val="00A00C1D"/>
    <w:rsid w:val="00A011AC"/>
    <w:rsid w:val="00A011E0"/>
    <w:rsid w:val="00A012BA"/>
    <w:rsid w:val="00A015D1"/>
    <w:rsid w:val="00A027BE"/>
    <w:rsid w:val="00A02C8E"/>
    <w:rsid w:val="00A03C5C"/>
    <w:rsid w:val="00A05A19"/>
    <w:rsid w:val="00A06588"/>
    <w:rsid w:val="00A066F1"/>
    <w:rsid w:val="00A06F6A"/>
    <w:rsid w:val="00A10942"/>
    <w:rsid w:val="00A1214A"/>
    <w:rsid w:val="00A1260D"/>
    <w:rsid w:val="00A12AA8"/>
    <w:rsid w:val="00A12CEC"/>
    <w:rsid w:val="00A141AF"/>
    <w:rsid w:val="00A141FB"/>
    <w:rsid w:val="00A147C6"/>
    <w:rsid w:val="00A15236"/>
    <w:rsid w:val="00A16053"/>
    <w:rsid w:val="00A161BA"/>
    <w:rsid w:val="00A16D29"/>
    <w:rsid w:val="00A17321"/>
    <w:rsid w:val="00A20E5E"/>
    <w:rsid w:val="00A21415"/>
    <w:rsid w:val="00A2172A"/>
    <w:rsid w:val="00A21986"/>
    <w:rsid w:val="00A21EF0"/>
    <w:rsid w:val="00A2313C"/>
    <w:rsid w:val="00A23DE6"/>
    <w:rsid w:val="00A24FBE"/>
    <w:rsid w:val="00A25690"/>
    <w:rsid w:val="00A30305"/>
    <w:rsid w:val="00A3055C"/>
    <w:rsid w:val="00A30D4C"/>
    <w:rsid w:val="00A31274"/>
    <w:rsid w:val="00A31562"/>
    <w:rsid w:val="00A31703"/>
    <w:rsid w:val="00A317FC"/>
    <w:rsid w:val="00A31D2D"/>
    <w:rsid w:val="00A325F4"/>
    <w:rsid w:val="00A33506"/>
    <w:rsid w:val="00A33A30"/>
    <w:rsid w:val="00A34029"/>
    <w:rsid w:val="00A3433F"/>
    <w:rsid w:val="00A367C0"/>
    <w:rsid w:val="00A36ABC"/>
    <w:rsid w:val="00A3702D"/>
    <w:rsid w:val="00A40384"/>
    <w:rsid w:val="00A4058F"/>
    <w:rsid w:val="00A40D47"/>
    <w:rsid w:val="00A414F8"/>
    <w:rsid w:val="00A41DEF"/>
    <w:rsid w:val="00A424BA"/>
    <w:rsid w:val="00A430F5"/>
    <w:rsid w:val="00A43DF0"/>
    <w:rsid w:val="00A4459D"/>
    <w:rsid w:val="00A45493"/>
    <w:rsid w:val="00A4600A"/>
    <w:rsid w:val="00A46C5E"/>
    <w:rsid w:val="00A47803"/>
    <w:rsid w:val="00A50A4B"/>
    <w:rsid w:val="00A511D0"/>
    <w:rsid w:val="00A52454"/>
    <w:rsid w:val="00A52668"/>
    <w:rsid w:val="00A538A6"/>
    <w:rsid w:val="00A53E69"/>
    <w:rsid w:val="00A54610"/>
    <w:rsid w:val="00A546F0"/>
    <w:rsid w:val="00A54C25"/>
    <w:rsid w:val="00A551E0"/>
    <w:rsid w:val="00A556BA"/>
    <w:rsid w:val="00A561AB"/>
    <w:rsid w:val="00A5660C"/>
    <w:rsid w:val="00A56CAE"/>
    <w:rsid w:val="00A60BFD"/>
    <w:rsid w:val="00A61E94"/>
    <w:rsid w:val="00A620AF"/>
    <w:rsid w:val="00A62F82"/>
    <w:rsid w:val="00A62FB9"/>
    <w:rsid w:val="00A6466E"/>
    <w:rsid w:val="00A64BCE"/>
    <w:rsid w:val="00A65086"/>
    <w:rsid w:val="00A65E35"/>
    <w:rsid w:val="00A66CB0"/>
    <w:rsid w:val="00A66FB5"/>
    <w:rsid w:val="00A6711F"/>
    <w:rsid w:val="00A67957"/>
    <w:rsid w:val="00A67C79"/>
    <w:rsid w:val="00A67C94"/>
    <w:rsid w:val="00A67EA2"/>
    <w:rsid w:val="00A701F6"/>
    <w:rsid w:val="00A7067F"/>
    <w:rsid w:val="00A710E7"/>
    <w:rsid w:val="00A71C52"/>
    <w:rsid w:val="00A72661"/>
    <w:rsid w:val="00A73453"/>
    <w:rsid w:val="00A7372E"/>
    <w:rsid w:val="00A750E5"/>
    <w:rsid w:val="00A75431"/>
    <w:rsid w:val="00A76668"/>
    <w:rsid w:val="00A77BCC"/>
    <w:rsid w:val="00A8344A"/>
    <w:rsid w:val="00A84E95"/>
    <w:rsid w:val="00A84ED5"/>
    <w:rsid w:val="00A8500E"/>
    <w:rsid w:val="00A85657"/>
    <w:rsid w:val="00A86474"/>
    <w:rsid w:val="00A868AE"/>
    <w:rsid w:val="00A87443"/>
    <w:rsid w:val="00A87872"/>
    <w:rsid w:val="00A91A03"/>
    <w:rsid w:val="00A91CAF"/>
    <w:rsid w:val="00A91CD9"/>
    <w:rsid w:val="00A92A57"/>
    <w:rsid w:val="00A92DAA"/>
    <w:rsid w:val="00A93486"/>
    <w:rsid w:val="00A93600"/>
    <w:rsid w:val="00A93B85"/>
    <w:rsid w:val="00A94224"/>
    <w:rsid w:val="00A94C1C"/>
    <w:rsid w:val="00A95367"/>
    <w:rsid w:val="00A95711"/>
    <w:rsid w:val="00A95790"/>
    <w:rsid w:val="00A95FB0"/>
    <w:rsid w:val="00A961A2"/>
    <w:rsid w:val="00A96D2A"/>
    <w:rsid w:val="00A97A08"/>
    <w:rsid w:val="00AA07B1"/>
    <w:rsid w:val="00AA0B18"/>
    <w:rsid w:val="00AA14C0"/>
    <w:rsid w:val="00AA22C3"/>
    <w:rsid w:val="00AA2589"/>
    <w:rsid w:val="00AA3391"/>
    <w:rsid w:val="00AA37EC"/>
    <w:rsid w:val="00AA39B5"/>
    <w:rsid w:val="00AA3C7A"/>
    <w:rsid w:val="00AA4785"/>
    <w:rsid w:val="00AA4E78"/>
    <w:rsid w:val="00AA5035"/>
    <w:rsid w:val="00AA666F"/>
    <w:rsid w:val="00AA72BB"/>
    <w:rsid w:val="00AA7E84"/>
    <w:rsid w:val="00AB03D5"/>
    <w:rsid w:val="00AB1DF9"/>
    <w:rsid w:val="00AB2403"/>
    <w:rsid w:val="00AB283B"/>
    <w:rsid w:val="00AB290F"/>
    <w:rsid w:val="00AB2EB5"/>
    <w:rsid w:val="00AB4860"/>
    <w:rsid w:val="00AB4927"/>
    <w:rsid w:val="00AB4FC5"/>
    <w:rsid w:val="00AB50C0"/>
    <w:rsid w:val="00AB7418"/>
    <w:rsid w:val="00AB7C7F"/>
    <w:rsid w:val="00AC08B4"/>
    <w:rsid w:val="00AC0BB3"/>
    <w:rsid w:val="00AC15CD"/>
    <w:rsid w:val="00AC32C6"/>
    <w:rsid w:val="00AC483E"/>
    <w:rsid w:val="00AC741B"/>
    <w:rsid w:val="00AD0A93"/>
    <w:rsid w:val="00AD11B0"/>
    <w:rsid w:val="00AD1992"/>
    <w:rsid w:val="00AD1D5D"/>
    <w:rsid w:val="00AD2114"/>
    <w:rsid w:val="00AD2F7A"/>
    <w:rsid w:val="00AD3F69"/>
    <w:rsid w:val="00AD415F"/>
    <w:rsid w:val="00AD443F"/>
    <w:rsid w:val="00AD642B"/>
    <w:rsid w:val="00AE0299"/>
    <w:rsid w:val="00AE05CE"/>
    <w:rsid w:val="00AE129E"/>
    <w:rsid w:val="00AE1E56"/>
    <w:rsid w:val="00AE2FD2"/>
    <w:rsid w:val="00AE3548"/>
    <w:rsid w:val="00AE38CE"/>
    <w:rsid w:val="00AE5D77"/>
    <w:rsid w:val="00AE6A93"/>
    <w:rsid w:val="00AE7984"/>
    <w:rsid w:val="00AF0AEB"/>
    <w:rsid w:val="00AF14D0"/>
    <w:rsid w:val="00AF16C4"/>
    <w:rsid w:val="00AF2099"/>
    <w:rsid w:val="00AF2433"/>
    <w:rsid w:val="00AF2D12"/>
    <w:rsid w:val="00AF3F23"/>
    <w:rsid w:val="00AF4AD9"/>
    <w:rsid w:val="00AF4E1B"/>
    <w:rsid w:val="00AF5C7C"/>
    <w:rsid w:val="00B0013C"/>
    <w:rsid w:val="00B004E5"/>
    <w:rsid w:val="00B01A45"/>
    <w:rsid w:val="00B022DD"/>
    <w:rsid w:val="00B03E62"/>
    <w:rsid w:val="00B04331"/>
    <w:rsid w:val="00B04BF2"/>
    <w:rsid w:val="00B05338"/>
    <w:rsid w:val="00B069FA"/>
    <w:rsid w:val="00B06A8E"/>
    <w:rsid w:val="00B071DB"/>
    <w:rsid w:val="00B07434"/>
    <w:rsid w:val="00B0782D"/>
    <w:rsid w:val="00B10FB6"/>
    <w:rsid w:val="00B117AB"/>
    <w:rsid w:val="00B120D9"/>
    <w:rsid w:val="00B15197"/>
    <w:rsid w:val="00B15F9D"/>
    <w:rsid w:val="00B16083"/>
    <w:rsid w:val="00B17A04"/>
    <w:rsid w:val="00B20289"/>
    <w:rsid w:val="00B207AC"/>
    <w:rsid w:val="00B216F5"/>
    <w:rsid w:val="00B2246D"/>
    <w:rsid w:val="00B24659"/>
    <w:rsid w:val="00B249DC"/>
    <w:rsid w:val="00B2538F"/>
    <w:rsid w:val="00B2661B"/>
    <w:rsid w:val="00B300FC"/>
    <w:rsid w:val="00B320E7"/>
    <w:rsid w:val="00B34B32"/>
    <w:rsid w:val="00B34C4B"/>
    <w:rsid w:val="00B3530C"/>
    <w:rsid w:val="00B373D8"/>
    <w:rsid w:val="00B37D8A"/>
    <w:rsid w:val="00B40421"/>
    <w:rsid w:val="00B41010"/>
    <w:rsid w:val="00B4298E"/>
    <w:rsid w:val="00B43125"/>
    <w:rsid w:val="00B437DD"/>
    <w:rsid w:val="00B44A40"/>
    <w:rsid w:val="00B45652"/>
    <w:rsid w:val="00B4606D"/>
    <w:rsid w:val="00B4615F"/>
    <w:rsid w:val="00B46586"/>
    <w:rsid w:val="00B50778"/>
    <w:rsid w:val="00B50E7C"/>
    <w:rsid w:val="00B523FA"/>
    <w:rsid w:val="00B54A25"/>
    <w:rsid w:val="00B55F40"/>
    <w:rsid w:val="00B569B5"/>
    <w:rsid w:val="00B60160"/>
    <w:rsid w:val="00B60747"/>
    <w:rsid w:val="00B6124F"/>
    <w:rsid w:val="00B61414"/>
    <w:rsid w:val="00B615C2"/>
    <w:rsid w:val="00B61832"/>
    <w:rsid w:val="00B63489"/>
    <w:rsid w:val="00B63794"/>
    <w:rsid w:val="00B639E9"/>
    <w:rsid w:val="00B63D0D"/>
    <w:rsid w:val="00B6474B"/>
    <w:rsid w:val="00B64DD7"/>
    <w:rsid w:val="00B65080"/>
    <w:rsid w:val="00B66670"/>
    <w:rsid w:val="00B67CA4"/>
    <w:rsid w:val="00B70151"/>
    <w:rsid w:val="00B709D3"/>
    <w:rsid w:val="00B70AF7"/>
    <w:rsid w:val="00B7105D"/>
    <w:rsid w:val="00B7171B"/>
    <w:rsid w:val="00B72EF2"/>
    <w:rsid w:val="00B740E7"/>
    <w:rsid w:val="00B741E7"/>
    <w:rsid w:val="00B747A2"/>
    <w:rsid w:val="00B74E34"/>
    <w:rsid w:val="00B75842"/>
    <w:rsid w:val="00B77DDB"/>
    <w:rsid w:val="00B80975"/>
    <w:rsid w:val="00B817CD"/>
    <w:rsid w:val="00B818D4"/>
    <w:rsid w:val="00B82672"/>
    <w:rsid w:val="00B82C28"/>
    <w:rsid w:val="00B8321B"/>
    <w:rsid w:val="00B84893"/>
    <w:rsid w:val="00B869E3"/>
    <w:rsid w:val="00B87D47"/>
    <w:rsid w:val="00B90477"/>
    <w:rsid w:val="00B911B2"/>
    <w:rsid w:val="00B91A84"/>
    <w:rsid w:val="00B92ACE"/>
    <w:rsid w:val="00B934BF"/>
    <w:rsid w:val="00B951D0"/>
    <w:rsid w:val="00B96555"/>
    <w:rsid w:val="00B975A9"/>
    <w:rsid w:val="00B979E8"/>
    <w:rsid w:val="00BA01BC"/>
    <w:rsid w:val="00BA0297"/>
    <w:rsid w:val="00BA1CF6"/>
    <w:rsid w:val="00BA21D3"/>
    <w:rsid w:val="00BA2EDE"/>
    <w:rsid w:val="00BA32F3"/>
    <w:rsid w:val="00BA37EA"/>
    <w:rsid w:val="00BA4427"/>
    <w:rsid w:val="00BA4860"/>
    <w:rsid w:val="00BA56FA"/>
    <w:rsid w:val="00BA5FD7"/>
    <w:rsid w:val="00BA6194"/>
    <w:rsid w:val="00BA657F"/>
    <w:rsid w:val="00BA70B7"/>
    <w:rsid w:val="00BA721A"/>
    <w:rsid w:val="00BA7579"/>
    <w:rsid w:val="00BA77C2"/>
    <w:rsid w:val="00BB1A95"/>
    <w:rsid w:val="00BB21B1"/>
    <w:rsid w:val="00BB29C8"/>
    <w:rsid w:val="00BB2A37"/>
    <w:rsid w:val="00BB2F37"/>
    <w:rsid w:val="00BB3A95"/>
    <w:rsid w:val="00BB3B37"/>
    <w:rsid w:val="00BB4320"/>
    <w:rsid w:val="00BB5850"/>
    <w:rsid w:val="00BB59FC"/>
    <w:rsid w:val="00BB5DD9"/>
    <w:rsid w:val="00BB5F3F"/>
    <w:rsid w:val="00BB70F2"/>
    <w:rsid w:val="00BB733C"/>
    <w:rsid w:val="00BB76B8"/>
    <w:rsid w:val="00BC0220"/>
    <w:rsid w:val="00BC0267"/>
    <w:rsid w:val="00BC0382"/>
    <w:rsid w:val="00BC06EB"/>
    <w:rsid w:val="00BC15A6"/>
    <w:rsid w:val="00BC1EFC"/>
    <w:rsid w:val="00BC30F2"/>
    <w:rsid w:val="00BC37AA"/>
    <w:rsid w:val="00BC455F"/>
    <w:rsid w:val="00BC4833"/>
    <w:rsid w:val="00BC4EDC"/>
    <w:rsid w:val="00BC5134"/>
    <w:rsid w:val="00BC571D"/>
    <w:rsid w:val="00BC5B90"/>
    <w:rsid w:val="00BC6A8E"/>
    <w:rsid w:val="00BC706B"/>
    <w:rsid w:val="00BC7246"/>
    <w:rsid w:val="00BD128D"/>
    <w:rsid w:val="00BD1880"/>
    <w:rsid w:val="00BD274F"/>
    <w:rsid w:val="00BD3BCB"/>
    <w:rsid w:val="00BD53A7"/>
    <w:rsid w:val="00BD54EA"/>
    <w:rsid w:val="00BD700D"/>
    <w:rsid w:val="00BE1A9F"/>
    <w:rsid w:val="00BE1E13"/>
    <w:rsid w:val="00BE1E5F"/>
    <w:rsid w:val="00BE2714"/>
    <w:rsid w:val="00BE3755"/>
    <w:rsid w:val="00BE4587"/>
    <w:rsid w:val="00BE471D"/>
    <w:rsid w:val="00BE61F6"/>
    <w:rsid w:val="00BE6C14"/>
    <w:rsid w:val="00BF3812"/>
    <w:rsid w:val="00BF38EC"/>
    <w:rsid w:val="00BF44F5"/>
    <w:rsid w:val="00BF6CF6"/>
    <w:rsid w:val="00BF7357"/>
    <w:rsid w:val="00BF7B7E"/>
    <w:rsid w:val="00C0018F"/>
    <w:rsid w:val="00C0199F"/>
    <w:rsid w:val="00C01F23"/>
    <w:rsid w:val="00C031A4"/>
    <w:rsid w:val="00C0343F"/>
    <w:rsid w:val="00C07297"/>
    <w:rsid w:val="00C077C2"/>
    <w:rsid w:val="00C10705"/>
    <w:rsid w:val="00C11313"/>
    <w:rsid w:val="00C13B21"/>
    <w:rsid w:val="00C141D0"/>
    <w:rsid w:val="00C14DE8"/>
    <w:rsid w:val="00C15B93"/>
    <w:rsid w:val="00C161BF"/>
    <w:rsid w:val="00C16253"/>
    <w:rsid w:val="00C17007"/>
    <w:rsid w:val="00C20458"/>
    <w:rsid w:val="00C20466"/>
    <w:rsid w:val="00C214ED"/>
    <w:rsid w:val="00C214FA"/>
    <w:rsid w:val="00C2162C"/>
    <w:rsid w:val="00C234E6"/>
    <w:rsid w:val="00C2378A"/>
    <w:rsid w:val="00C2493D"/>
    <w:rsid w:val="00C25557"/>
    <w:rsid w:val="00C26A2D"/>
    <w:rsid w:val="00C270B0"/>
    <w:rsid w:val="00C301B2"/>
    <w:rsid w:val="00C312FC"/>
    <w:rsid w:val="00C324A8"/>
    <w:rsid w:val="00C3298E"/>
    <w:rsid w:val="00C32AAA"/>
    <w:rsid w:val="00C35A16"/>
    <w:rsid w:val="00C37001"/>
    <w:rsid w:val="00C40140"/>
    <w:rsid w:val="00C402B6"/>
    <w:rsid w:val="00C40B27"/>
    <w:rsid w:val="00C40C59"/>
    <w:rsid w:val="00C41386"/>
    <w:rsid w:val="00C4175F"/>
    <w:rsid w:val="00C42331"/>
    <w:rsid w:val="00C436EE"/>
    <w:rsid w:val="00C4387A"/>
    <w:rsid w:val="00C44C96"/>
    <w:rsid w:val="00C462C0"/>
    <w:rsid w:val="00C47E97"/>
    <w:rsid w:val="00C5000B"/>
    <w:rsid w:val="00C5017C"/>
    <w:rsid w:val="00C513A9"/>
    <w:rsid w:val="00C53829"/>
    <w:rsid w:val="00C53886"/>
    <w:rsid w:val="00C54517"/>
    <w:rsid w:val="00C554A0"/>
    <w:rsid w:val="00C55CDF"/>
    <w:rsid w:val="00C60729"/>
    <w:rsid w:val="00C61025"/>
    <w:rsid w:val="00C611E5"/>
    <w:rsid w:val="00C61830"/>
    <w:rsid w:val="00C61D9F"/>
    <w:rsid w:val="00C63763"/>
    <w:rsid w:val="00C63CEF"/>
    <w:rsid w:val="00C64291"/>
    <w:rsid w:val="00C647A7"/>
    <w:rsid w:val="00C648DF"/>
    <w:rsid w:val="00C64CD8"/>
    <w:rsid w:val="00C64F38"/>
    <w:rsid w:val="00C65144"/>
    <w:rsid w:val="00C661E0"/>
    <w:rsid w:val="00C662F5"/>
    <w:rsid w:val="00C67556"/>
    <w:rsid w:val="00C72025"/>
    <w:rsid w:val="00C730E7"/>
    <w:rsid w:val="00C73513"/>
    <w:rsid w:val="00C740E8"/>
    <w:rsid w:val="00C74BF7"/>
    <w:rsid w:val="00C7572B"/>
    <w:rsid w:val="00C76356"/>
    <w:rsid w:val="00C76F5F"/>
    <w:rsid w:val="00C77B69"/>
    <w:rsid w:val="00C82513"/>
    <w:rsid w:val="00C83328"/>
    <w:rsid w:val="00C8561B"/>
    <w:rsid w:val="00C856AD"/>
    <w:rsid w:val="00C86E35"/>
    <w:rsid w:val="00C875B7"/>
    <w:rsid w:val="00C90466"/>
    <w:rsid w:val="00C9098A"/>
    <w:rsid w:val="00C915C9"/>
    <w:rsid w:val="00C92B04"/>
    <w:rsid w:val="00C93AF1"/>
    <w:rsid w:val="00C95049"/>
    <w:rsid w:val="00C9535B"/>
    <w:rsid w:val="00C96D2C"/>
    <w:rsid w:val="00C97A67"/>
    <w:rsid w:val="00C97BE0"/>
    <w:rsid w:val="00C97C68"/>
    <w:rsid w:val="00CA1547"/>
    <w:rsid w:val="00CA1A47"/>
    <w:rsid w:val="00CA2B1E"/>
    <w:rsid w:val="00CA2FCC"/>
    <w:rsid w:val="00CA32F6"/>
    <w:rsid w:val="00CA3C9A"/>
    <w:rsid w:val="00CA5C8E"/>
    <w:rsid w:val="00CA5FF5"/>
    <w:rsid w:val="00CB0E15"/>
    <w:rsid w:val="00CB0F79"/>
    <w:rsid w:val="00CB22AE"/>
    <w:rsid w:val="00CB24C5"/>
    <w:rsid w:val="00CB2BB6"/>
    <w:rsid w:val="00CB3369"/>
    <w:rsid w:val="00CB4327"/>
    <w:rsid w:val="00CB4859"/>
    <w:rsid w:val="00CB4C7F"/>
    <w:rsid w:val="00CB6943"/>
    <w:rsid w:val="00CB7162"/>
    <w:rsid w:val="00CB7698"/>
    <w:rsid w:val="00CC015A"/>
    <w:rsid w:val="00CC0A42"/>
    <w:rsid w:val="00CC0E99"/>
    <w:rsid w:val="00CC247A"/>
    <w:rsid w:val="00CC3169"/>
    <w:rsid w:val="00CC4061"/>
    <w:rsid w:val="00CC4176"/>
    <w:rsid w:val="00CC6982"/>
    <w:rsid w:val="00CC7493"/>
    <w:rsid w:val="00CD1A78"/>
    <w:rsid w:val="00CD3160"/>
    <w:rsid w:val="00CD4C3A"/>
    <w:rsid w:val="00CD5C19"/>
    <w:rsid w:val="00CD5C2E"/>
    <w:rsid w:val="00CD68C5"/>
    <w:rsid w:val="00CD73D2"/>
    <w:rsid w:val="00CD7C1E"/>
    <w:rsid w:val="00CE04AE"/>
    <w:rsid w:val="00CE09A4"/>
    <w:rsid w:val="00CE2D20"/>
    <w:rsid w:val="00CE33A3"/>
    <w:rsid w:val="00CE3E07"/>
    <w:rsid w:val="00CE4FBC"/>
    <w:rsid w:val="00CE5E47"/>
    <w:rsid w:val="00CE6C28"/>
    <w:rsid w:val="00CF020F"/>
    <w:rsid w:val="00CF2B5B"/>
    <w:rsid w:val="00CF59D0"/>
    <w:rsid w:val="00CF6130"/>
    <w:rsid w:val="00CF6426"/>
    <w:rsid w:val="00CF70CA"/>
    <w:rsid w:val="00CF76AF"/>
    <w:rsid w:val="00D00C65"/>
    <w:rsid w:val="00D01240"/>
    <w:rsid w:val="00D0229D"/>
    <w:rsid w:val="00D02391"/>
    <w:rsid w:val="00D02508"/>
    <w:rsid w:val="00D02704"/>
    <w:rsid w:val="00D02A7C"/>
    <w:rsid w:val="00D0552E"/>
    <w:rsid w:val="00D05652"/>
    <w:rsid w:val="00D0602E"/>
    <w:rsid w:val="00D1034D"/>
    <w:rsid w:val="00D104A7"/>
    <w:rsid w:val="00D12A21"/>
    <w:rsid w:val="00D14419"/>
    <w:rsid w:val="00D14CE0"/>
    <w:rsid w:val="00D14F9C"/>
    <w:rsid w:val="00D159F1"/>
    <w:rsid w:val="00D17543"/>
    <w:rsid w:val="00D1788C"/>
    <w:rsid w:val="00D20503"/>
    <w:rsid w:val="00D207E4"/>
    <w:rsid w:val="00D21BB3"/>
    <w:rsid w:val="00D22F7A"/>
    <w:rsid w:val="00D24D83"/>
    <w:rsid w:val="00D25838"/>
    <w:rsid w:val="00D25D23"/>
    <w:rsid w:val="00D2624A"/>
    <w:rsid w:val="00D265AA"/>
    <w:rsid w:val="00D26CA0"/>
    <w:rsid w:val="00D278BC"/>
    <w:rsid w:val="00D31346"/>
    <w:rsid w:val="00D322C7"/>
    <w:rsid w:val="00D32391"/>
    <w:rsid w:val="00D327A0"/>
    <w:rsid w:val="00D33E18"/>
    <w:rsid w:val="00D34236"/>
    <w:rsid w:val="00D35F71"/>
    <w:rsid w:val="00D36333"/>
    <w:rsid w:val="00D3648C"/>
    <w:rsid w:val="00D3682C"/>
    <w:rsid w:val="00D40008"/>
    <w:rsid w:val="00D40954"/>
    <w:rsid w:val="00D40D0A"/>
    <w:rsid w:val="00D4127A"/>
    <w:rsid w:val="00D41526"/>
    <w:rsid w:val="00D423A9"/>
    <w:rsid w:val="00D4316D"/>
    <w:rsid w:val="00D43C6E"/>
    <w:rsid w:val="00D448B2"/>
    <w:rsid w:val="00D45109"/>
    <w:rsid w:val="00D4622E"/>
    <w:rsid w:val="00D4708B"/>
    <w:rsid w:val="00D47102"/>
    <w:rsid w:val="00D4733D"/>
    <w:rsid w:val="00D50EA3"/>
    <w:rsid w:val="00D52566"/>
    <w:rsid w:val="00D52838"/>
    <w:rsid w:val="00D52BFF"/>
    <w:rsid w:val="00D52FD0"/>
    <w:rsid w:val="00D532F0"/>
    <w:rsid w:val="00D54362"/>
    <w:rsid w:val="00D54C5C"/>
    <w:rsid w:val="00D55B5B"/>
    <w:rsid w:val="00D55D48"/>
    <w:rsid w:val="00D5651D"/>
    <w:rsid w:val="00D56D2F"/>
    <w:rsid w:val="00D6031A"/>
    <w:rsid w:val="00D614AD"/>
    <w:rsid w:val="00D6199D"/>
    <w:rsid w:val="00D61C5B"/>
    <w:rsid w:val="00D63EEF"/>
    <w:rsid w:val="00D643A3"/>
    <w:rsid w:val="00D647C1"/>
    <w:rsid w:val="00D64AA5"/>
    <w:rsid w:val="00D64C60"/>
    <w:rsid w:val="00D65C90"/>
    <w:rsid w:val="00D66983"/>
    <w:rsid w:val="00D66C7C"/>
    <w:rsid w:val="00D70164"/>
    <w:rsid w:val="00D70CE0"/>
    <w:rsid w:val="00D71522"/>
    <w:rsid w:val="00D7156B"/>
    <w:rsid w:val="00D71FC0"/>
    <w:rsid w:val="00D72ACC"/>
    <w:rsid w:val="00D73056"/>
    <w:rsid w:val="00D73B2A"/>
    <w:rsid w:val="00D74898"/>
    <w:rsid w:val="00D74D37"/>
    <w:rsid w:val="00D758D8"/>
    <w:rsid w:val="00D75DFE"/>
    <w:rsid w:val="00D77727"/>
    <w:rsid w:val="00D77FC3"/>
    <w:rsid w:val="00D801ED"/>
    <w:rsid w:val="00D80788"/>
    <w:rsid w:val="00D81E43"/>
    <w:rsid w:val="00D82098"/>
    <w:rsid w:val="00D82B09"/>
    <w:rsid w:val="00D82F91"/>
    <w:rsid w:val="00D831F7"/>
    <w:rsid w:val="00D83223"/>
    <w:rsid w:val="00D83AB9"/>
    <w:rsid w:val="00D83BF5"/>
    <w:rsid w:val="00D8484B"/>
    <w:rsid w:val="00D849E2"/>
    <w:rsid w:val="00D85222"/>
    <w:rsid w:val="00D85E80"/>
    <w:rsid w:val="00D8646D"/>
    <w:rsid w:val="00D865A6"/>
    <w:rsid w:val="00D8735A"/>
    <w:rsid w:val="00D91064"/>
    <w:rsid w:val="00D915AC"/>
    <w:rsid w:val="00D91DE7"/>
    <w:rsid w:val="00D925C2"/>
    <w:rsid w:val="00D936BC"/>
    <w:rsid w:val="00D94272"/>
    <w:rsid w:val="00D9469A"/>
    <w:rsid w:val="00D94760"/>
    <w:rsid w:val="00D94B55"/>
    <w:rsid w:val="00D9621A"/>
    <w:rsid w:val="00D96530"/>
    <w:rsid w:val="00D96B4B"/>
    <w:rsid w:val="00D97CE2"/>
    <w:rsid w:val="00DA1648"/>
    <w:rsid w:val="00DA22AC"/>
    <w:rsid w:val="00DA2345"/>
    <w:rsid w:val="00DA2716"/>
    <w:rsid w:val="00DA2E40"/>
    <w:rsid w:val="00DA3C30"/>
    <w:rsid w:val="00DA453A"/>
    <w:rsid w:val="00DA4850"/>
    <w:rsid w:val="00DA501D"/>
    <w:rsid w:val="00DA6B12"/>
    <w:rsid w:val="00DA7078"/>
    <w:rsid w:val="00DB1EE5"/>
    <w:rsid w:val="00DB218E"/>
    <w:rsid w:val="00DB2513"/>
    <w:rsid w:val="00DB39A7"/>
    <w:rsid w:val="00DB3BE8"/>
    <w:rsid w:val="00DB4658"/>
    <w:rsid w:val="00DB4C30"/>
    <w:rsid w:val="00DB5652"/>
    <w:rsid w:val="00DB6339"/>
    <w:rsid w:val="00DB7479"/>
    <w:rsid w:val="00DB7D89"/>
    <w:rsid w:val="00DC0536"/>
    <w:rsid w:val="00DC058E"/>
    <w:rsid w:val="00DC0BDD"/>
    <w:rsid w:val="00DC1A07"/>
    <w:rsid w:val="00DC1F38"/>
    <w:rsid w:val="00DC3CAE"/>
    <w:rsid w:val="00DC4048"/>
    <w:rsid w:val="00DC4A09"/>
    <w:rsid w:val="00DC4D09"/>
    <w:rsid w:val="00DC52EE"/>
    <w:rsid w:val="00DC6911"/>
    <w:rsid w:val="00DC7161"/>
    <w:rsid w:val="00DC7634"/>
    <w:rsid w:val="00DC7779"/>
    <w:rsid w:val="00DD08B4"/>
    <w:rsid w:val="00DD0908"/>
    <w:rsid w:val="00DD2606"/>
    <w:rsid w:val="00DD2F6C"/>
    <w:rsid w:val="00DD372A"/>
    <w:rsid w:val="00DD428E"/>
    <w:rsid w:val="00DD44AF"/>
    <w:rsid w:val="00DD4F1E"/>
    <w:rsid w:val="00DD5764"/>
    <w:rsid w:val="00DE1435"/>
    <w:rsid w:val="00DE1E6E"/>
    <w:rsid w:val="00DE2355"/>
    <w:rsid w:val="00DE29F8"/>
    <w:rsid w:val="00DE2AC3"/>
    <w:rsid w:val="00DE2DB7"/>
    <w:rsid w:val="00DE434C"/>
    <w:rsid w:val="00DE5228"/>
    <w:rsid w:val="00DE5692"/>
    <w:rsid w:val="00DE69FA"/>
    <w:rsid w:val="00DE6D56"/>
    <w:rsid w:val="00DE70CC"/>
    <w:rsid w:val="00DF22BD"/>
    <w:rsid w:val="00DF3535"/>
    <w:rsid w:val="00DF3CDA"/>
    <w:rsid w:val="00DF4D00"/>
    <w:rsid w:val="00DF5257"/>
    <w:rsid w:val="00DF5B0F"/>
    <w:rsid w:val="00DF5FF9"/>
    <w:rsid w:val="00DF6031"/>
    <w:rsid w:val="00DF606C"/>
    <w:rsid w:val="00DF6D23"/>
    <w:rsid w:val="00DF6F8E"/>
    <w:rsid w:val="00DF778C"/>
    <w:rsid w:val="00DF7FB9"/>
    <w:rsid w:val="00E020B0"/>
    <w:rsid w:val="00E0246F"/>
    <w:rsid w:val="00E0250D"/>
    <w:rsid w:val="00E02F2E"/>
    <w:rsid w:val="00E03385"/>
    <w:rsid w:val="00E036A2"/>
    <w:rsid w:val="00E036DF"/>
    <w:rsid w:val="00E03C94"/>
    <w:rsid w:val="00E03DDF"/>
    <w:rsid w:val="00E07105"/>
    <w:rsid w:val="00E072BC"/>
    <w:rsid w:val="00E07AE7"/>
    <w:rsid w:val="00E101DA"/>
    <w:rsid w:val="00E105D6"/>
    <w:rsid w:val="00E10CC9"/>
    <w:rsid w:val="00E11953"/>
    <w:rsid w:val="00E127CF"/>
    <w:rsid w:val="00E13A4B"/>
    <w:rsid w:val="00E15468"/>
    <w:rsid w:val="00E17456"/>
    <w:rsid w:val="00E17502"/>
    <w:rsid w:val="00E17DE9"/>
    <w:rsid w:val="00E201A8"/>
    <w:rsid w:val="00E209B5"/>
    <w:rsid w:val="00E20EB1"/>
    <w:rsid w:val="00E214E3"/>
    <w:rsid w:val="00E2185E"/>
    <w:rsid w:val="00E21FC8"/>
    <w:rsid w:val="00E2233F"/>
    <w:rsid w:val="00E23421"/>
    <w:rsid w:val="00E245CC"/>
    <w:rsid w:val="00E24893"/>
    <w:rsid w:val="00E25CC3"/>
    <w:rsid w:val="00E26226"/>
    <w:rsid w:val="00E26228"/>
    <w:rsid w:val="00E263B6"/>
    <w:rsid w:val="00E26A6D"/>
    <w:rsid w:val="00E30396"/>
    <w:rsid w:val="00E31136"/>
    <w:rsid w:val="00E31328"/>
    <w:rsid w:val="00E31496"/>
    <w:rsid w:val="00E31FD6"/>
    <w:rsid w:val="00E3200A"/>
    <w:rsid w:val="00E322D9"/>
    <w:rsid w:val="00E32F3A"/>
    <w:rsid w:val="00E33343"/>
    <w:rsid w:val="00E33B7B"/>
    <w:rsid w:val="00E35527"/>
    <w:rsid w:val="00E3630E"/>
    <w:rsid w:val="00E4165C"/>
    <w:rsid w:val="00E4247B"/>
    <w:rsid w:val="00E4255F"/>
    <w:rsid w:val="00E431B4"/>
    <w:rsid w:val="00E44EC7"/>
    <w:rsid w:val="00E45D05"/>
    <w:rsid w:val="00E45F6E"/>
    <w:rsid w:val="00E47871"/>
    <w:rsid w:val="00E50ACE"/>
    <w:rsid w:val="00E50D21"/>
    <w:rsid w:val="00E51599"/>
    <w:rsid w:val="00E51C66"/>
    <w:rsid w:val="00E5230B"/>
    <w:rsid w:val="00E52438"/>
    <w:rsid w:val="00E52FF2"/>
    <w:rsid w:val="00E55743"/>
    <w:rsid w:val="00E55816"/>
    <w:rsid w:val="00E5587F"/>
    <w:rsid w:val="00E55AEF"/>
    <w:rsid w:val="00E565AB"/>
    <w:rsid w:val="00E56975"/>
    <w:rsid w:val="00E56F53"/>
    <w:rsid w:val="00E57BC1"/>
    <w:rsid w:val="00E6110B"/>
    <w:rsid w:val="00E6122F"/>
    <w:rsid w:val="00E6172E"/>
    <w:rsid w:val="00E62A8D"/>
    <w:rsid w:val="00E6302A"/>
    <w:rsid w:val="00E64704"/>
    <w:rsid w:val="00E65460"/>
    <w:rsid w:val="00E65A6D"/>
    <w:rsid w:val="00E67069"/>
    <w:rsid w:val="00E7018F"/>
    <w:rsid w:val="00E71088"/>
    <w:rsid w:val="00E72924"/>
    <w:rsid w:val="00E75D7E"/>
    <w:rsid w:val="00E76D3B"/>
    <w:rsid w:val="00E7721B"/>
    <w:rsid w:val="00E807FA"/>
    <w:rsid w:val="00E80B7B"/>
    <w:rsid w:val="00E82DD9"/>
    <w:rsid w:val="00E83894"/>
    <w:rsid w:val="00E85D40"/>
    <w:rsid w:val="00E86ACC"/>
    <w:rsid w:val="00E873A1"/>
    <w:rsid w:val="00E904C0"/>
    <w:rsid w:val="00E90AE5"/>
    <w:rsid w:val="00E9241B"/>
    <w:rsid w:val="00E92C24"/>
    <w:rsid w:val="00E9472F"/>
    <w:rsid w:val="00E94BA8"/>
    <w:rsid w:val="00E950DE"/>
    <w:rsid w:val="00E957BA"/>
    <w:rsid w:val="00E95E58"/>
    <w:rsid w:val="00E95F8D"/>
    <w:rsid w:val="00E96034"/>
    <w:rsid w:val="00E96DF5"/>
    <w:rsid w:val="00E976C1"/>
    <w:rsid w:val="00E9771D"/>
    <w:rsid w:val="00E978CF"/>
    <w:rsid w:val="00E97C85"/>
    <w:rsid w:val="00E97C93"/>
    <w:rsid w:val="00EA0613"/>
    <w:rsid w:val="00EA12E5"/>
    <w:rsid w:val="00EA21FF"/>
    <w:rsid w:val="00EA353D"/>
    <w:rsid w:val="00EA396B"/>
    <w:rsid w:val="00EA439F"/>
    <w:rsid w:val="00EA4D72"/>
    <w:rsid w:val="00EA6760"/>
    <w:rsid w:val="00EA6F38"/>
    <w:rsid w:val="00EA75B5"/>
    <w:rsid w:val="00EA7B85"/>
    <w:rsid w:val="00EB0308"/>
    <w:rsid w:val="00EB035F"/>
    <w:rsid w:val="00EB1852"/>
    <w:rsid w:val="00EB22C7"/>
    <w:rsid w:val="00EB29B4"/>
    <w:rsid w:val="00EB2CA8"/>
    <w:rsid w:val="00EB46E1"/>
    <w:rsid w:val="00EB511A"/>
    <w:rsid w:val="00EB5419"/>
    <w:rsid w:val="00EB5B23"/>
    <w:rsid w:val="00EB6E8D"/>
    <w:rsid w:val="00EC11DF"/>
    <w:rsid w:val="00EC1B7A"/>
    <w:rsid w:val="00EC2258"/>
    <w:rsid w:val="00EC26EB"/>
    <w:rsid w:val="00EC4B23"/>
    <w:rsid w:val="00EC589D"/>
    <w:rsid w:val="00EC5DC5"/>
    <w:rsid w:val="00EC7A3A"/>
    <w:rsid w:val="00EC7D8C"/>
    <w:rsid w:val="00ED02C3"/>
    <w:rsid w:val="00ED0E3B"/>
    <w:rsid w:val="00ED0F35"/>
    <w:rsid w:val="00ED13AF"/>
    <w:rsid w:val="00ED7178"/>
    <w:rsid w:val="00EE0B35"/>
    <w:rsid w:val="00EE0BD0"/>
    <w:rsid w:val="00EE1032"/>
    <w:rsid w:val="00EE1F19"/>
    <w:rsid w:val="00EE2022"/>
    <w:rsid w:val="00EE4725"/>
    <w:rsid w:val="00EE4893"/>
    <w:rsid w:val="00EE4FBB"/>
    <w:rsid w:val="00EE6765"/>
    <w:rsid w:val="00EF0052"/>
    <w:rsid w:val="00EF0430"/>
    <w:rsid w:val="00EF05A7"/>
    <w:rsid w:val="00EF0FF0"/>
    <w:rsid w:val="00EF1565"/>
    <w:rsid w:val="00EF1F57"/>
    <w:rsid w:val="00EF2F56"/>
    <w:rsid w:val="00EF3934"/>
    <w:rsid w:val="00EF48B1"/>
    <w:rsid w:val="00EF53A0"/>
    <w:rsid w:val="00F0130C"/>
    <w:rsid w:val="00F015B3"/>
    <w:rsid w:val="00F01D55"/>
    <w:rsid w:val="00F01F55"/>
    <w:rsid w:val="00F02381"/>
    <w:rsid w:val="00F02766"/>
    <w:rsid w:val="00F0393A"/>
    <w:rsid w:val="00F04067"/>
    <w:rsid w:val="00F043C1"/>
    <w:rsid w:val="00F04677"/>
    <w:rsid w:val="00F04C77"/>
    <w:rsid w:val="00F05446"/>
    <w:rsid w:val="00F05BD4"/>
    <w:rsid w:val="00F05C18"/>
    <w:rsid w:val="00F060C2"/>
    <w:rsid w:val="00F06AE5"/>
    <w:rsid w:val="00F0735B"/>
    <w:rsid w:val="00F07E24"/>
    <w:rsid w:val="00F11A98"/>
    <w:rsid w:val="00F12DB6"/>
    <w:rsid w:val="00F14C78"/>
    <w:rsid w:val="00F14EA0"/>
    <w:rsid w:val="00F14FE8"/>
    <w:rsid w:val="00F15771"/>
    <w:rsid w:val="00F160EB"/>
    <w:rsid w:val="00F169BE"/>
    <w:rsid w:val="00F17C7C"/>
    <w:rsid w:val="00F21A1D"/>
    <w:rsid w:val="00F21C2B"/>
    <w:rsid w:val="00F220B9"/>
    <w:rsid w:val="00F22A80"/>
    <w:rsid w:val="00F22EC6"/>
    <w:rsid w:val="00F257DB"/>
    <w:rsid w:val="00F2683C"/>
    <w:rsid w:val="00F31E60"/>
    <w:rsid w:val="00F33BDC"/>
    <w:rsid w:val="00F350B0"/>
    <w:rsid w:val="00F35446"/>
    <w:rsid w:val="00F36A20"/>
    <w:rsid w:val="00F378D5"/>
    <w:rsid w:val="00F37F24"/>
    <w:rsid w:val="00F406A8"/>
    <w:rsid w:val="00F43D73"/>
    <w:rsid w:val="00F44D19"/>
    <w:rsid w:val="00F44FFE"/>
    <w:rsid w:val="00F463EF"/>
    <w:rsid w:val="00F46614"/>
    <w:rsid w:val="00F47629"/>
    <w:rsid w:val="00F506A8"/>
    <w:rsid w:val="00F511DF"/>
    <w:rsid w:val="00F51660"/>
    <w:rsid w:val="00F51D7A"/>
    <w:rsid w:val="00F53C10"/>
    <w:rsid w:val="00F54297"/>
    <w:rsid w:val="00F54CA5"/>
    <w:rsid w:val="00F56C72"/>
    <w:rsid w:val="00F570AF"/>
    <w:rsid w:val="00F63E2A"/>
    <w:rsid w:val="00F63FF3"/>
    <w:rsid w:val="00F646C9"/>
    <w:rsid w:val="00F6532A"/>
    <w:rsid w:val="00F6558A"/>
    <w:rsid w:val="00F656A6"/>
    <w:rsid w:val="00F65B1A"/>
    <w:rsid w:val="00F65C19"/>
    <w:rsid w:val="00F65E3C"/>
    <w:rsid w:val="00F667FB"/>
    <w:rsid w:val="00F6738F"/>
    <w:rsid w:val="00F675E7"/>
    <w:rsid w:val="00F70E62"/>
    <w:rsid w:val="00F749BF"/>
    <w:rsid w:val="00F74D2B"/>
    <w:rsid w:val="00F761F3"/>
    <w:rsid w:val="00F7655D"/>
    <w:rsid w:val="00F76C1F"/>
    <w:rsid w:val="00F826A7"/>
    <w:rsid w:val="00F85DD1"/>
    <w:rsid w:val="00F87CC0"/>
    <w:rsid w:val="00F905AE"/>
    <w:rsid w:val="00F91C71"/>
    <w:rsid w:val="00F91EAC"/>
    <w:rsid w:val="00F92409"/>
    <w:rsid w:val="00F929A0"/>
    <w:rsid w:val="00F9307A"/>
    <w:rsid w:val="00F9496D"/>
    <w:rsid w:val="00F95013"/>
    <w:rsid w:val="00F96630"/>
    <w:rsid w:val="00FA08BF"/>
    <w:rsid w:val="00FA0EC2"/>
    <w:rsid w:val="00FA1EF0"/>
    <w:rsid w:val="00FA2B07"/>
    <w:rsid w:val="00FA7C31"/>
    <w:rsid w:val="00FB0D3D"/>
    <w:rsid w:val="00FB105F"/>
    <w:rsid w:val="00FB1D4C"/>
    <w:rsid w:val="00FB1D7A"/>
    <w:rsid w:val="00FB256E"/>
    <w:rsid w:val="00FB265A"/>
    <w:rsid w:val="00FB4F15"/>
    <w:rsid w:val="00FB5040"/>
    <w:rsid w:val="00FB657D"/>
    <w:rsid w:val="00FB7D56"/>
    <w:rsid w:val="00FC19F4"/>
    <w:rsid w:val="00FC1D09"/>
    <w:rsid w:val="00FC202E"/>
    <w:rsid w:val="00FC2329"/>
    <w:rsid w:val="00FC24EA"/>
    <w:rsid w:val="00FC2703"/>
    <w:rsid w:val="00FC3281"/>
    <w:rsid w:val="00FC3A4A"/>
    <w:rsid w:val="00FC475E"/>
    <w:rsid w:val="00FC63A9"/>
    <w:rsid w:val="00FC6825"/>
    <w:rsid w:val="00FC7038"/>
    <w:rsid w:val="00FC76FE"/>
    <w:rsid w:val="00FD0423"/>
    <w:rsid w:val="00FD04C1"/>
    <w:rsid w:val="00FD1D0A"/>
    <w:rsid w:val="00FD2546"/>
    <w:rsid w:val="00FD3C8F"/>
    <w:rsid w:val="00FD40D0"/>
    <w:rsid w:val="00FD4441"/>
    <w:rsid w:val="00FD4ADC"/>
    <w:rsid w:val="00FD4ED2"/>
    <w:rsid w:val="00FD50D7"/>
    <w:rsid w:val="00FD534E"/>
    <w:rsid w:val="00FD6D1A"/>
    <w:rsid w:val="00FD7129"/>
    <w:rsid w:val="00FD772E"/>
    <w:rsid w:val="00FD7DE3"/>
    <w:rsid w:val="00FD7EBF"/>
    <w:rsid w:val="00FE0C1B"/>
    <w:rsid w:val="00FE11C1"/>
    <w:rsid w:val="00FE2B10"/>
    <w:rsid w:val="00FE3094"/>
    <w:rsid w:val="00FE3681"/>
    <w:rsid w:val="00FE3926"/>
    <w:rsid w:val="00FE4099"/>
    <w:rsid w:val="00FE4C4C"/>
    <w:rsid w:val="00FE5E54"/>
    <w:rsid w:val="00FE62EB"/>
    <w:rsid w:val="00FE669B"/>
    <w:rsid w:val="00FE6F2D"/>
    <w:rsid w:val="00FE78C7"/>
    <w:rsid w:val="00FF04E1"/>
    <w:rsid w:val="00FF0974"/>
    <w:rsid w:val="00FF14E9"/>
    <w:rsid w:val="00FF2F7E"/>
    <w:rsid w:val="00FF30AC"/>
    <w:rsid w:val="00FF43AC"/>
    <w:rsid w:val="00FF5771"/>
    <w:rsid w:val="00FF5CF0"/>
    <w:rsid w:val="00FF7B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04671"/>
  <w15:docId w15:val="{718E58E0-90DE-4BE7-B055-A9C70B98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6E0"/>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2356E0"/>
    <w:pPr>
      <w:keepNext/>
      <w:keepLines/>
      <w:spacing w:before="280"/>
      <w:ind w:left="1134" w:hanging="1134"/>
      <w:outlineLvl w:val="0"/>
    </w:pPr>
    <w:rPr>
      <w:b/>
      <w:sz w:val="28"/>
    </w:rPr>
  </w:style>
  <w:style w:type="paragraph" w:styleId="Heading2">
    <w:name w:val="heading 2"/>
    <w:basedOn w:val="Heading1"/>
    <w:next w:val="Normal"/>
    <w:link w:val="Heading2Char"/>
    <w:qFormat/>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C141D0"/>
    <w:pPr>
      <w:outlineLvl w:val="3"/>
    </w:pPr>
    <w:rPr>
      <w:i/>
    </w:r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99"/>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link w:val="AnnextitleChar1"/>
    <w:rsid w:val="00A75431"/>
    <w:pPr>
      <w:keepNext/>
      <w:keepLines/>
      <w:spacing w:before="240" w:after="280"/>
      <w:jc w:val="center"/>
      <w:outlineLvl w:val="0"/>
    </w:pPr>
    <w:rPr>
      <w:b/>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uiPriority w:val="99"/>
    <w:rsid w:val="00745AEE"/>
  </w:style>
  <w:style w:type="paragraph" w:customStyle="1" w:styleId="ApptoAnnex">
    <w:name w:val="App_to_Annex"/>
    <w:basedOn w:val="AppendixNo"/>
    <w:next w:val="Normal"/>
    <w:uiPriority w:val="99"/>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745AEE"/>
    <w:pPr>
      <w:keepNext/>
      <w:keepLines/>
      <w:spacing w:before="160"/>
      <w:ind w:left="1134"/>
    </w:pPr>
    <w:rPr>
      <w: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rsid w:val="00745AEE"/>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9D7A2F"/>
    <w:pPr>
      <w:keepNext/>
      <w:keepLines/>
      <w:spacing w:before="0" w:after="480"/>
      <w:jc w:val="center"/>
    </w:pPr>
    <w:rPr>
      <w:b/>
      <w:color w:val="1F497D" w:themeColor="text2"/>
    </w:rPr>
  </w:style>
  <w:style w:type="paragraph" w:customStyle="1" w:styleId="Figurewithouttitle">
    <w:name w:val="Figure_without_title"/>
    <w:basedOn w:val="FigureNo"/>
    <w:next w:val="Normal"/>
    <w:uiPriority w:val="99"/>
    <w:rsid w:val="00745AEE"/>
    <w:pPr>
      <w:keepNext w:val="0"/>
    </w:pPr>
  </w:style>
  <w:style w:type="paragraph" w:styleId="Footer">
    <w:name w:val="footer"/>
    <w:aliases w:val="pie de página,fo"/>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aliases w:val="pie de página Char,fo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Footnote,Style 12,(NECG) Footnote Reference,FR,Style 13,Style 124,o,fr,Style 3,Voetnootverwijzing,Times 10 Point,Exposant 3 Point,footnote ref,Italic,Style"/>
    <w:basedOn w:val="DefaultParagraphFont"/>
    <w:qFormat/>
    <w:rsid w:val="002154A6"/>
    <w:rPr>
      <w:rFonts w:asciiTheme="minorHAnsi" w:hAnsiTheme="minorHAnsi"/>
      <w:position w:val="6"/>
      <w:sz w:val="18"/>
    </w:rPr>
  </w:style>
  <w:style w:type="paragraph" w:styleId="FootnoteText">
    <w:name w:val="footnote text"/>
    <w:basedOn w:val="Normal"/>
    <w:link w:val="FootnoteTextChar"/>
    <w:rsid w:val="000F786D"/>
    <w:pPr>
      <w:keepLines/>
      <w:tabs>
        <w:tab w:val="left" w:pos="255"/>
      </w:tabs>
    </w:pPr>
    <w:rPr>
      <w:sz w:val="22"/>
    </w:rPr>
  </w:style>
  <w:style w:type="character" w:customStyle="1" w:styleId="FootnoteTextChar">
    <w:name w:val="Footnote Text Char"/>
    <w:basedOn w:val="DefaultParagraphFont"/>
    <w:link w:val="FootnoteText"/>
    <w:rsid w:val="000F786D"/>
    <w:rPr>
      <w:rFonts w:asciiTheme="minorHAnsi" w:hAnsiTheme="minorHAnsi"/>
      <w:sz w:val="22"/>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uiPriority w:val="99"/>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99"/>
    <w:rsid w:val="00190B55"/>
    <w:rPr>
      <w:b w:val="0"/>
      <w:i/>
    </w:rPr>
  </w:style>
  <w:style w:type="paragraph" w:customStyle="1" w:styleId="Section3">
    <w:name w:val="Section_3"/>
    <w:basedOn w:val="Section1"/>
    <w:uiPriority w:val="99"/>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A23DE6"/>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pPr>
    <w:rPr>
      <w:caps w:val="0"/>
      <w:noProof w:val="0"/>
    </w:rPr>
  </w:style>
  <w:style w:type="paragraph" w:customStyle="1" w:styleId="Subsection1">
    <w:name w:val="Subsection_1"/>
    <w:basedOn w:val="Section1"/>
    <w:next w:val="Normalaftertitle"/>
    <w:uiPriority w:val="99"/>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99"/>
    <w:qFormat/>
    <w:rsid w:val="00D801ED"/>
    <w:rPr>
      <w:lang w:val="en-US"/>
    </w:rPr>
  </w:style>
  <w:style w:type="paragraph" w:customStyle="1" w:styleId="Proposal">
    <w:name w:val="Proposal"/>
    <w:basedOn w:val="Normal"/>
    <w:next w:val="Normal"/>
    <w:uiPriority w:val="99"/>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323F7D"/>
    <w:pPr>
      <w:keepNext/>
      <w:keepLines/>
      <w:spacing w:before="480"/>
      <w:jc w:val="center"/>
      <w:outlineLvl w:val="0"/>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uiPriority w:val="39"/>
    <w:rsid w:val="006210AE"/>
    <w:pPr>
      <w:tabs>
        <w:tab w:val="clear" w:pos="1134"/>
        <w:tab w:val="clear" w:pos="1871"/>
        <w:tab w:val="clear" w:pos="2268"/>
      </w:tabs>
      <w:spacing w:before="240" w:after="120"/>
      <w:jc w:val="left"/>
    </w:pPr>
    <w:rPr>
      <w:rFonts w:cstheme="minorHAnsi"/>
      <w:b/>
      <w:bCs/>
      <w:sz w:val="20"/>
    </w:rPr>
  </w:style>
  <w:style w:type="paragraph" w:styleId="TOC2">
    <w:name w:val="toc 2"/>
    <w:basedOn w:val="TOC1"/>
    <w:uiPriority w:val="39"/>
    <w:rsid w:val="00AC0BB3"/>
    <w:pPr>
      <w:spacing w:before="120" w:after="0"/>
      <w:ind w:left="240"/>
    </w:pPr>
    <w:rPr>
      <w:b w:val="0"/>
      <w:bCs w:val="0"/>
      <w:i/>
      <w:iCs/>
    </w:rPr>
  </w:style>
  <w:style w:type="paragraph" w:styleId="TOC3">
    <w:name w:val="toc 3"/>
    <w:basedOn w:val="TOC2"/>
    <w:uiPriority w:val="39"/>
    <w:rsid w:val="001D058F"/>
    <w:pPr>
      <w:spacing w:before="0"/>
      <w:ind w:left="480"/>
    </w:pPr>
    <w:rPr>
      <w:i w:val="0"/>
      <w:iCs w:val="0"/>
    </w:rPr>
  </w:style>
  <w:style w:type="paragraph" w:styleId="TOC4">
    <w:name w:val="toc 4"/>
    <w:basedOn w:val="TOC3"/>
    <w:uiPriority w:val="39"/>
    <w:rsid w:val="001D058F"/>
    <w:pPr>
      <w:ind w:left="720"/>
    </w:pPr>
  </w:style>
  <w:style w:type="paragraph" w:styleId="TOC5">
    <w:name w:val="toc 5"/>
    <w:basedOn w:val="TOC4"/>
    <w:uiPriority w:val="39"/>
    <w:rsid w:val="001D058F"/>
    <w:pPr>
      <w:ind w:left="960"/>
    </w:pPr>
  </w:style>
  <w:style w:type="paragraph" w:styleId="TOC6">
    <w:name w:val="toc 6"/>
    <w:basedOn w:val="TOC4"/>
    <w:uiPriority w:val="39"/>
    <w:rsid w:val="001D058F"/>
    <w:pPr>
      <w:ind w:left="1200"/>
    </w:pPr>
  </w:style>
  <w:style w:type="paragraph" w:styleId="TOC7">
    <w:name w:val="toc 7"/>
    <w:basedOn w:val="TOC4"/>
    <w:uiPriority w:val="39"/>
    <w:rsid w:val="001D058F"/>
    <w:pPr>
      <w:ind w:left="1440"/>
    </w:pPr>
  </w:style>
  <w:style w:type="paragraph" w:styleId="TOC8">
    <w:name w:val="toc 8"/>
    <w:basedOn w:val="TOC4"/>
    <w:uiPriority w:val="39"/>
    <w:rsid w:val="001D058F"/>
    <w:pPr>
      <w:ind w:left="1680"/>
    </w:pPr>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99"/>
    <w:rsid w:val="001D058F"/>
    <w:pPr>
      <w:spacing w:before="240"/>
    </w:pPr>
    <w:rPr>
      <w:caps w:val="0"/>
    </w:rPr>
  </w:style>
  <w:style w:type="paragraph" w:customStyle="1" w:styleId="Title4">
    <w:name w:val="Title 4"/>
    <w:basedOn w:val="Title3"/>
    <w:next w:val="Heading1"/>
    <w:uiPriority w:val="1"/>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6C6713"/>
    <w:pPr>
      <w:spacing w:before="160"/>
    </w:pPr>
    <w:rPr>
      <w:b/>
      <w: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99"/>
    <w:qFormat/>
    <w:rsid w:val="00DE2AC3"/>
  </w:style>
  <w:style w:type="paragraph" w:customStyle="1" w:styleId="PartNo">
    <w:name w:val="Part_No"/>
    <w:basedOn w:val="AnnexNo"/>
    <w:next w:val="Normal"/>
    <w:uiPriority w:val="99"/>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323F7D"/>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Heading2"/>
    <w:next w:val="Normal"/>
    <w:link w:val="ResNoChar"/>
    <w:rsid w:val="009822CB"/>
    <w:pPr>
      <w:spacing w:before="480"/>
      <w:jc w:val="center"/>
      <w:outlineLvl w:val="0"/>
    </w:pPr>
    <w:rPr>
      <w:b w:val="0"/>
      <w:sz w:val="28"/>
    </w:rPr>
  </w:style>
  <w:style w:type="paragraph" w:customStyle="1" w:styleId="Restitle">
    <w:name w:val="Res_title"/>
    <w:basedOn w:val="Rectitle"/>
    <w:next w:val="Normal"/>
    <w:link w:val="RestitleChar"/>
    <w:rsid w:val="001F0843"/>
    <w:pPr>
      <w:outlineLvl w:val="0"/>
    </w:pPr>
  </w:style>
  <w:style w:type="paragraph" w:customStyle="1" w:styleId="AppArtNo">
    <w:name w:val="App_Art_No"/>
    <w:basedOn w:val="ArtNo"/>
    <w:uiPriority w:val="99"/>
    <w:qFormat/>
    <w:rsid w:val="006E3D45"/>
  </w:style>
  <w:style w:type="paragraph" w:customStyle="1" w:styleId="AppArttitle">
    <w:name w:val="App_Art_title"/>
    <w:basedOn w:val="Arttitle"/>
    <w:uiPriority w:val="99"/>
    <w:qFormat/>
    <w:rsid w:val="00A066F1"/>
  </w:style>
  <w:style w:type="paragraph" w:styleId="ListParagraph">
    <w:name w:val="List Paragraph"/>
    <w:basedOn w:val="Normal"/>
    <w:link w:val="ListParagraphChar"/>
    <w:qFormat/>
    <w:rsid w:val="00D925C2"/>
    <w:pPr>
      <w:ind w:left="720"/>
      <w:contextualSpacing/>
    </w:pPr>
  </w:style>
  <w:style w:type="paragraph" w:customStyle="1" w:styleId="Opiniontitle">
    <w:name w:val="Opinion_title"/>
    <w:basedOn w:val="Rectitle"/>
    <w:next w:val="Normalaftertitle"/>
    <w:uiPriority w:val="99"/>
    <w:qFormat/>
    <w:rsid w:val="00152957"/>
  </w:style>
  <w:style w:type="paragraph" w:customStyle="1" w:styleId="OpinionNo">
    <w:name w:val="Opinion_No"/>
    <w:basedOn w:val="RecNo"/>
    <w:next w:val="Opiniontitle"/>
    <w:uiPriority w:val="99"/>
    <w:qFormat/>
    <w:rsid w:val="00152957"/>
  </w:style>
  <w:style w:type="paragraph" w:customStyle="1" w:styleId="Volumetitle">
    <w:name w:val="Volume_title"/>
    <w:basedOn w:val="Heading1"/>
    <w:qFormat/>
    <w:rsid w:val="00D52BFF"/>
    <w:pPr>
      <w:tabs>
        <w:tab w:val="clear" w:pos="1134"/>
        <w:tab w:val="clear" w:pos="2268"/>
      </w:tabs>
      <w:overflowPunct/>
      <w:autoSpaceDE/>
      <w:autoSpaceDN/>
      <w:adjustRightInd/>
      <w:spacing w:before="0"/>
      <w:ind w:left="0" w:firstLine="0"/>
      <w:jc w:val="center"/>
      <w:textAlignment w:val="auto"/>
    </w:pPr>
    <w:rPr>
      <w:b w:val="0"/>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Style 58,超?级链,超????,하이퍼링크2,하이퍼링크21,超链接1,超?级链?,Style?,S,ECC Hyperlink"/>
    <w:uiPriority w:val="99"/>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character" w:styleId="UnresolvedMention">
    <w:name w:val="Unresolved Mention"/>
    <w:basedOn w:val="DefaultParagraphFont"/>
    <w:uiPriority w:val="99"/>
    <w:semiHidden/>
    <w:unhideWhenUsed/>
    <w:rsid w:val="00616175"/>
    <w:rPr>
      <w:color w:val="605E5C"/>
      <w:shd w:val="clear" w:color="auto" w:fill="E1DFDD"/>
    </w:rPr>
  </w:style>
  <w:style w:type="paragraph" w:customStyle="1" w:styleId="DeclNo">
    <w:name w:val="Decl_No"/>
    <w:basedOn w:val="AnnexNo"/>
    <w:uiPriority w:val="99"/>
    <w:qFormat/>
    <w:rsid w:val="00604627"/>
    <w:rPr>
      <w:rFonts w:eastAsia="SimSun"/>
      <w:lang w:val="fr-CH"/>
    </w:rPr>
  </w:style>
  <w:style w:type="paragraph" w:customStyle="1" w:styleId="toc0">
    <w:name w:val="toc 0"/>
    <w:basedOn w:val="Normal"/>
    <w:next w:val="TOC1"/>
    <w:uiPriority w:val="99"/>
    <w:rsid w:val="006F39EB"/>
    <w:pPr>
      <w:tabs>
        <w:tab w:val="right" w:pos="9781"/>
      </w:tabs>
    </w:pPr>
    <w:rPr>
      <w:b/>
    </w:rPr>
  </w:style>
  <w:style w:type="character" w:customStyle="1" w:styleId="href">
    <w:name w:val="href"/>
    <w:basedOn w:val="DefaultParagraphFont"/>
    <w:rsid w:val="001F0843"/>
    <w:rPr>
      <w:color w:val="auto"/>
    </w:rPr>
  </w:style>
  <w:style w:type="character" w:customStyle="1" w:styleId="normaltextrun">
    <w:name w:val="normaltextrun"/>
    <w:basedOn w:val="DefaultParagraphFont"/>
    <w:uiPriority w:val="1"/>
    <w:rsid w:val="00D11BA0"/>
  </w:style>
  <w:style w:type="character" w:customStyle="1" w:styleId="bumpedfont15">
    <w:name w:val="bumpedfont15"/>
    <w:basedOn w:val="DefaultParagraphFont"/>
    <w:uiPriority w:val="1"/>
    <w:rsid w:val="00B213AA"/>
  </w:style>
  <w:style w:type="paragraph" w:customStyle="1" w:styleId="StyleTabletitle13ptBefore6pt">
    <w:name w:val="Style Table_title + 13 pt Before:  6 pt"/>
    <w:basedOn w:val="Tabletitle"/>
    <w:uiPriority w:val="1"/>
    <w:rsid w:val="006825A6"/>
    <w:pPr>
      <w:spacing w:before="120"/>
    </w:pPr>
    <w:rPr>
      <w:sz w:val="22"/>
      <w:szCs w:val="26"/>
    </w:rPr>
  </w:style>
  <w:style w:type="paragraph" w:customStyle="1" w:styleId="StyleTabletextComplexBodyCalibriComplex13pt">
    <w:name w:val="Style Table_text + (Complex) +Body (Calibri) (Complex) 13 pt"/>
    <w:basedOn w:val="Tabletext"/>
    <w:uiPriority w:val="1"/>
    <w:rsid w:val="006825A6"/>
    <w:rPr>
      <w:rFonts w:cstheme="minorHAnsi"/>
      <w:szCs w:val="26"/>
    </w:rPr>
  </w:style>
  <w:style w:type="paragraph" w:customStyle="1" w:styleId="StyleTabletextCentered">
    <w:name w:val="Style Table_text + Centered"/>
    <w:basedOn w:val="Tabletext"/>
    <w:uiPriority w:val="1"/>
    <w:rsid w:val="006825A6"/>
    <w:pPr>
      <w:jc w:val="center"/>
    </w:pPr>
    <w:rPr>
      <w:sz w:val="22"/>
    </w:rPr>
  </w:style>
  <w:style w:type="paragraph" w:customStyle="1" w:styleId="StyleTabletextComplex13pt">
    <w:name w:val="Style Table_text + (Complex) 13 pt"/>
    <w:basedOn w:val="Tabletext"/>
    <w:uiPriority w:val="1"/>
    <w:rsid w:val="006825A6"/>
    <w:rPr>
      <w:szCs w:val="26"/>
    </w:rPr>
  </w:style>
  <w:style w:type="character" w:styleId="FollowedHyperlink">
    <w:name w:val="FollowedHyperlink"/>
    <w:aliases w:val="CEO_FollowedHyperlink"/>
    <w:basedOn w:val="DefaultParagraphFont"/>
    <w:uiPriority w:val="1"/>
    <w:unhideWhenUsed/>
    <w:rsid w:val="00A06F6A"/>
    <w:rPr>
      <w:color w:val="800080" w:themeColor="followedHyperlink"/>
      <w:u w:val="single"/>
    </w:rPr>
  </w:style>
  <w:style w:type="paragraph" w:customStyle="1" w:styleId="Normalaftertitle0">
    <w:name w:val="Normal_after_title"/>
    <w:basedOn w:val="Normal"/>
    <w:next w:val="Normal"/>
    <w:uiPriority w:val="99"/>
    <w:rsid w:val="008320A9"/>
    <w:pPr>
      <w:tabs>
        <w:tab w:val="clear" w:pos="1134"/>
        <w:tab w:val="clear" w:pos="1871"/>
        <w:tab w:val="clear" w:pos="2268"/>
        <w:tab w:val="left" w:pos="794"/>
        <w:tab w:val="left" w:pos="1191"/>
        <w:tab w:val="left" w:pos="1588"/>
        <w:tab w:val="left" w:pos="1985"/>
      </w:tabs>
      <w:spacing w:before="360"/>
    </w:pPr>
    <w:rPr>
      <w:lang w:val="es-ES_tradnl"/>
    </w:rPr>
  </w:style>
  <w:style w:type="character" w:customStyle="1" w:styleId="enumlev1Char">
    <w:name w:val="enumlev1 Char"/>
    <w:basedOn w:val="DefaultParagraphFont"/>
    <w:link w:val="enumlev1"/>
    <w:rsid w:val="00EA75B5"/>
    <w:rPr>
      <w:rFonts w:asciiTheme="minorHAnsi" w:hAnsiTheme="minorHAnsi"/>
      <w:sz w:val="24"/>
      <w:lang w:val="en-GB" w:eastAsia="en-US"/>
    </w:rPr>
  </w:style>
  <w:style w:type="paragraph" w:styleId="z-BottomofForm">
    <w:name w:val="HTML Bottom of Form"/>
    <w:basedOn w:val="Normal"/>
    <w:next w:val="Normal"/>
    <w:link w:val="z-BottomofFormChar"/>
    <w:hidden/>
    <w:uiPriority w:val="99"/>
    <w:unhideWhenUsed/>
    <w:rsid w:val="00EA75B5"/>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EA75B5"/>
    <w:rPr>
      <w:rFonts w:ascii="Arial" w:hAnsi="Arial" w:cs="Arial"/>
      <w:vanish/>
      <w:sz w:val="16"/>
      <w:szCs w:val="16"/>
      <w:lang w:val="en-GB" w:eastAsia="en-GB"/>
    </w:rPr>
  </w:style>
  <w:style w:type="paragraph" w:styleId="Revision">
    <w:name w:val="Revision"/>
    <w:hidden/>
    <w:uiPriority w:val="99"/>
    <w:semiHidden/>
    <w:rsid w:val="001216E8"/>
    <w:rPr>
      <w:rFonts w:asciiTheme="minorHAnsi" w:hAnsiTheme="minorHAnsi"/>
      <w:sz w:val="24"/>
      <w:lang w:val="en-GB" w:eastAsia="en-US"/>
    </w:rPr>
  </w:style>
  <w:style w:type="paragraph" w:customStyle="1" w:styleId="Recref">
    <w:name w:val="Rec_ref"/>
    <w:basedOn w:val="Rectitle"/>
    <w:next w:val="Recdate"/>
    <w:uiPriority w:val="99"/>
    <w:rsid w:val="00167968"/>
    <w:pPr>
      <w:spacing w:before="120"/>
    </w:pPr>
    <w:rPr>
      <w:b w:val="0"/>
      <w:i/>
      <w:sz w:val="24"/>
    </w:rPr>
  </w:style>
  <w:style w:type="paragraph" w:styleId="TOC9">
    <w:name w:val="toc 9"/>
    <w:basedOn w:val="Normal"/>
    <w:next w:val="Normal"/>
    <w:autoRedefine/>
    <w:uiPriority w:val="39"/>
    <w:unhideWhenUsed/>
    <w:rsid w:val="00AF2D12"/>
    <w:pPr>
      <w:tabs>
        <w:tab w:val="clear" w:pos="1134"/>
        <w:tab w:val="clear" w:pos="1871"/>
        <w:tab w:val="clear" w:pos="2268"/>
      </w:tabs>
      <w:spacing w:before="0"/>
      <w:ind w:left="1920"/>
      <w:jc w:val="left"/>
    </w:pPr>
    <w:rPr>
      <w:rFonts w:cstheme="minorHAnsi"/>
      <w:sz w:val="20"/>
    </w:rPr>
  </w:style>
  <w:style w:type="paragraph" w:customStyle="1" w:styleId="ResNoNotAllcaps">
    <w:name w:val="Res_No + Not All caps"/>
    <w:basedOn w:val="Normal"/>
    <w:uiPriority w:val="1"/>
    <w:rsid w:val="00C97A67"/>
    <w:pPr>
      <w:keepNext/>
      <w:keepLines/>
      <w:spacing w:before="480"/>
      <w:jc w:val="center"/>
    </w:pPr>
    <w:rPr>
      <w:caps/>
      <w:sz w:val="28"/>
      <w:lang w:val="es-ES_tradnl"/>
    </w:rPr>
  </w:style>
  <w:style w:type="character" w:customStyle="1" w:styleId="eop">
    <w:name w:val="eop"/>
    <w:basedOn w:val="DefaultParagraphFont"/>
    <w:uiPriority w:val="1"/>
    <w:rsid w:val="00507A38"/>
  </w:style>
  <w:style w:type="paragraph" w:styleId="NormalWeb">
    <w:name w:val="Normal (Web)"/>
    <w:basedOn w:val="Normal"/>
    <w:uiPriority w:val="99"/>
    <w:unhideWhenUsed/>
    <w:rsid w:val="00FB1D4C"/>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paragraph" w:customStyle="1" w:styleId="Default">
    <w:name w:val="Default"/>
    <w:basedOn w:val="Normal"/>
    <w:uiPriority w:val="99"/>
    <w:rsid w:val="00FB1D4C"/>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annexNoTitlecolor">
    <w:name w:val="annex_No&amp;Titlecolor"/>
    <w:basedOn w:val="AnnexNo"/>
    <w:uiPriority w:val="1"/>
    <w:qFormat/>
    <w:rsid w:val="00FD40D0"/>
    <w:pPr>
      <w:tabs>
        <w:tab w:val="clear" w:pos="1134"/>
        <w:tab w:val="clear" w:pos="1871"/>
        <w:tab w:val="clear" w:pos="2268"/>
        <w:tab w:val="left" w:pos="794"/>
        <w:tab w:val="left" w:pos="1191"/>
        <w:tab w:val="left" w:pos="1588"/>
        <w:tab w:val="left" w:pos="1985"/>
      </w:tabs>
      <w:outlineLvl w:val="0"/>
    </w:pPr>
    <w:rPr>
      <w:rFonts w:eastAsia="Batang" w:cs="Times New Roman Bold"/>
      <w:b/>
      <w:caps w:val="0"/>
      <w:color w:val="4A442A"/>
      <w:sz w:val="34"/>
    </w:rPr>
  </w:style>
  <w:style w:type="character" w:customStyle="1" w:styleId="TabletextChar">
    <w:name w:val="Table_text Char"/>
    <w:basedOn w:val="DefaultParagraphFont"/>
    <w:link w:val="Tabletext"/>
    <w:locked/>
    <w:rsid w:val="00FD40D0"/>
    <w:rPr>
      <w:rFonts w:asciiTheme="minorHAnsi" w:hAnsiTheme="minorHAnsi"/>
      <w:lang w:val="en-GB" w:eastAsia="en-US"/>
    </w:rPr>
  </w:style>
  <w:style w:type="paragraph" w:customStyle="1" w:styleId="headingbcolor">
    <w:name w:val="heading_bcolor"/>
    <w:basedOn w:val="Headingb"/>
    <w:uiPriority w:val="1"/>
    <w:qFormat/>
    <w:rsid w:val="004C6736"/>
    <w:pPr>
      <w:keepNext/>
      <w:tabs>
        <w:tab w:val="clear" w:pos="1134"/>
        <w:tab w:val="clear" w:pos="1871"/>
        <w:tab w:val="clear" w:pos="2268"/>
        <w:tab w:val="left" w:pos="794"/>
        <w:tab w:val="left" w:pos="1191"/>
        <w:tab w:val="left" w:pos="1588"/>
        <w:tab w:val="left" w:pos="1985"/>
      </w:tabs>
    </w:pPr>
    <w:rPr>
      <w:rFonts w:eastAsia="Batang" w:cs="Times New Roman"/>
      <w:color w:val="314999"/>
      <w:sz w:val="30"/>
      <w:lang w:val="en-GB"/>
    </w:rPr>
  </w:style>
  <w:style w:type="character" w:customStyle="1" w:styleId="Heading1Char">
    <w:name w:val="Heading 1 Char"/>
    <w:basedOn w:val="DefaultParagraphFont"/>
    <w:link w:val="Heading1"/>
    <w:rsid w:val="002356E0"/>
    <w:rPr>
      <w:rFonts w:asciiTheme="minorHAnsi" w:hAnsiTheme="minorHAnsi"/>
      <w:b/>
      <w:sz w:val="28"/>
      <w:lang w:val="en-GB" w:eastAsia="en-US"/>
    </w:rPr>
  </w:style>
  <w:style w:type="character" w:customStyle="1" w:styleId="Heading2Char">
    <w:name w:val="Heading 2 Char"/>
    <w:basedOn w:val="DefaultParagraphFont"/>
    <w:link w:val="Heading2"/>
    <w:rsid w:val="00971C2F"/>
    <w:rPr>
      <w:rFonts w:asciiTheme="minorHAnsi" w:hAnsiTheme="minorHAnsi"/>
      <w:b/>
      <w:sz w:val="24"/>
      <w:lang w:val="en-GB" w:eastAsia="en-US"/>
    </w:rPr>
  </w:style>
  <w:style w:type="character" w:customStyle="1" w:styleId="Heading3Char">
    <w:name w:val="Heading 3 Char"/>
    <w:basedOn w:val="DefaultParagraphFont"/>
    <w:link w:val="Heading3"/>
    <w:rsid w:val="00971C2F"/>
    <w:rPr>
      <w:rFonts w:asciiTheme="minorHAnsi" w:hAnsiTheme="minorHAnsi"/>
      <w:b/>
      <w:sz w:val="24"/>
      <w:lang w:val="en-GB" w:eastAsia="en-US"/>
    </w:rPr>
  </w:style>
  <w:style w:type="character" w:customStyle="1" w:styleId="Heading4Char">
    <w:name w:val="Heading 4 Char"/>
    <w:basedOn w:val="DefaultParagraphFont"/>
    <w:link w:val="Heading4"/>
    <w:rsid w:val="00C141D0"/>
    <w:rPr>
      <w:rFonts w:asciiTheme="minorHAnsi" w:hAnsiTheme="minorHAnsi"/>
      <w:b/>
      <w:i/>
      <w:sz w:val="24"/>
      <w:lang w:val="en-GB" w:eastAsia="en-US"/>
    </w:rPr>
  </w:style>
  <w:style w:type="character" w:customStyle="1" w:styleId="Heading5Char">
    <w:name w:val="Heading 5 Char"/>
    <w:basedOn w:val="DefaultParagraphFont"/>
    <w:link w:val="Heading5"/>
    <w:rsid w:val="00971C2F"/>
    <w:rPr>
      <w:rFonts w:asciiTheme="minorHAnsi" w:hAnsiTheme="minorHAnsi"/>
      <w:b/>
      <w:sz w:val="24"/>
      <w:lang w:val="en-GB" w:eastAsia="en-US"/>
    </w:rPr>
  </w:style>
  <w:style w:type="character" w:customStyle="1" w:styleId="Heading6Char">
    <w:name w:val="Heading 6 Char"/>
    <w:basedOn w:val="DefaultParagraphFont"/>
    <w:link w:val="Heading6"/>
    <w:rsid w:val="00971C2F"/>
    <w:rPr>
      <w:rFonts w:asciiTheme="minorHAnsi" w:hAnsiTheme="minorHAnsi"/>
      <w:b/>
      <w:sz w:val="24"/>
      <w:lang w:val="en-GB" w:eastAsia="en-US"/>
    </w:rPr>
  </w:style>
  <w:style w:type="character" w:customStyle="1" w:styleId="Heading7Char">
    <w:name w:val="Heading 7 Char"/>
    <w:basedOn w:val="DefaultParagraphFont"/>
    <w:link w:val="Heading7"/>
    <w:uiPriority w:val="99"/>
    <w:rsid w:val="00971C2F"/>
    <w:rPr>
      <w:rFonts w:asciiTheme="minorHAnsi" w:hAnsiTheme="minorHAnsi"/>
      <w:b/>
      <w:sz w:val="24"/>
      <w:lang w:val="en-GB" w:eastAsia="en-US"/>
    </w:rPr>
  </w:style>
  <w:style w:type="character" w:customStyle="1" w:styleId="Heading8Char">
    <w:name w:val="Heading 8 Char"/>
    <w:basedOn w:val="DefaultParagraphFont"/>
    <w:link w:val="Heading8"/>
    <w:uiPriority w:val="99"/>
    <w:rsid w:val="00971C2F"/>
    <w:rPr>
      <w:rFonts w:asciiTheme="minorHAnsi" w:hAnsiTheme="minorHAnsi"/>
      <w:b/>
      <w:sz w:val="24"/>
      <w:lang w:val="en-GB" w:eastAsia="en-US"/>
    </w:rPr>
  </w:style>
  <w:style w:type="character" w:customStyle="1" w:styleId="Heading9Char">
    <w:name w:val="Heading 9 Char"/>
    <w:basedOn w:val="DefaultParagraphFont"/>
    <w:link w:val="Heading9"/>
    <w:uiPriority w:val="99"/>
    <w:rsid w:val="00971C2F"/>
    <w:rPr>
      <w:rFonts w:asciiTheme="minorHAnsi" w:hAnsiTheme="minorHAnsi"/>
      <w:b/>
      <w:sz w:val="24"/>
      <w:lang w:val="en-GB" w:eastAsia="en-US"/>
    </w:rPr>
  </w:style>
  <w:style w:type="character" w:customStyle="1" w:styleId="enumlev2Char">
    <w:name w:val="enumlev2 Char"/>
    <w:basedOn w:val="enumlev1Char"/>
    <w:link w:val="enumlev2"/>
    <w:rsid w:val="00971C2F"/>
    <w:rPr>
      <w:rFonts w:asciiTheme="minorHAnsi" w:hAnsiTheme="minorHAnsi"/>
      <w:sz w:val="24"/>
      <w:lang w:val="en-GB" w:eastAsia="en-US"/>
    </w:rPr>
  </w:style>
  <w:style w:type="character" w:customStyle="1" w:styleId="AnnexNoChar">
    <w:name w:val="Annex_No Char"/>
    <w:basedOn w:val="DefaultParagraphFont"/>
    <w:link w:val="AnnexNo"/>
    <w:rsid w:val="00971C2F"/>
    <w:rPr>
      <w:rFonts w:asciiTheme="minorHAnsi" w:hAnsiTheme="minorHAnsi"/>
      <w:caps/>
      <w:sz w:val="28"/>
      <w:lang w:val="en-GB" w:eastAsia="en-US"/>
    </w:rPr>
  </w:style>
  <w:style w:type="paragraph" w:customStyle="1" w:styleId="Reftitle">
    <w:name w:val="Ref_title"/>
    <w:basedOn w:val="Normal"/>
    <w:next w:val="Reftext"/>
    <w:uiPriority w:val="99"/>
    <w:rsid w:val="00971C2F"/>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99"/>
    <w:rsid w:val="00971C2F"/>
    <w:pPr>
      <w:tabs>
        <w:tab w:val="clear" w:pos="1134"/>
        <w:tab w:val="clear" w:pos="1871"/>
        <w:tab w:val="clear" w:pos="2268"/>
        <w:tab w:val="left" w:pos="794"/>
        <w:tab w:val="left" w:pos="1191"/>
        <w:tab w:val="left" w:pos="1588"/>
        <w:tab w:val="left" w:pos="1985"/>
      </w:tabs>
      <w:ind w:left="794" w:hanging="794"/>
    </w:pPr>
    <w:rPr>
      <w:rFonts w:eastAsia="Batang"/>
      <w:sz w:val="30"/>
    </w:rPr>
  </w:style>
  <w:style w:type="character" w:customStyle="1" w:styleId="CallChar">
    <w:name w:val="Call Char"/>
    <w:basedOn w:val="DefaultParagraphFont"/>
    <w:link w:val="Call"/>
    <w:locked/>
    <w:rsid w:val="00971C2F"/>
    <w:rPr>
      <w:rFonts w:asciiTheme="minorHAnsi" w:hAnsiTheme="minorHAnsi"/>
      <w:i/>
      <w:sz w:val="24"/>
      <w:lang w:val="en-GB" w:eastAsia="en-US"/>
    </w:rPr>
  </w:style>
  <w:style w:type="paragraph" w:customStyle="1" w:styleId="Part">
    <w:name w:val="Part"/>
    <w:basedOn w:val="Normal"/>
    <w:next w:val="Normal"/>
    <w:uiPriority w:val="1"/>
    <w:rsid w:val="00971C2F"/>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character" w:customStyle="1" w:styleId="RestitleChar">
    <w:name w:val="Res_title Char"/>
    <w:basedOn w:val="DefaultParagraphFont"/>
    <w:link w:val="Restitle"/>
    <w:rsid w:val="001F0843"/>
    <w:rPr>
      <w:rFonts w:asciiTheme="minorHAnsi" w:hAnsiTheme="minorHAnsi"/>
      <w:b/>
      <w:sz w:val="28"/>
      <w:lang w:val="en-GB" w:eastAsia="en-US"/>
    </w:rPr>
  </w:style>
  <w:style w:type="character" w:customStyle="1" w:styleId="ResNoChar">
    <w:name w:val="Res_No Char"/>
    <w:basedOn w:val="DefaultParagraphFont"/>
    <w:link w:val="ResNo"/>
    <w:rsid w:val="009822CB"/>
    <w:rPr>
      <w:rFonts w:asciiTheme="minorHAnsi" w:hAnsiTheme="minorHAnsi"/>
      <w:sz w:val="28"/>
      <w:lang w:val="en-GB" w:eastAsia="en-US"/>
    </w:rPr>
  </w:style>
  <w:style w:type="paragraph" w:customStyle="1" w:styleId="Section10">
    <w:name w:val="Section 1"/>
    <w:basedOn w:val="ChapNo"/>
    <w:next w:val="Normal"/>
    <w:uiPriority w:val="1"/>
    <w:rsid w:val="00971C2F"/>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971C2F"/>
    <w:pPr>
      <w:spacing w:before="240"/>
    </w:pPr>
    <w:rPr>
      <w:b w:val="0"/>
      <w:i/>
    </w:rPr>
  </w:style>
  <w:style w:type="paragraph" w:customStyle="1" w:styleId="ChaptitleS2">
    <w:name w:val="Chap_title_S2"/>
    <w:basedOn w:val="Chaptitle"/>
    <w:next w:val="NormalS2"/>
    <w:uiPriority w:val="1"/>
    <w:rsid w:val="00971C2F"/>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NormalS2">
    <w:name w:val="Normal_S2"/>
    <w:basedOn w:val="Normal"/>
    <w:link w:val="NormalS2Char"/>
    <w:uiPriority w:val="1"/>
    <w:rsid w:val="00971C2F"/>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rsid w:val="00971C2F"/>
    <w:rPr>
      <w:rFonts w:asciiTheme="minorHAnsi" w:eastAsia="Batang" w:hAnsiTheme="minorHAnsi"/>
      <w:b/>
      <w:sz w:val="30"/>
      <w:lang w:val="en-GB" w:eastAsia="en-US"/>
    </w:rPr>
  </w:style>
  <w:style w:type="paragraph" w:customStyle="1" w:styleId="ResNoS2">
    <w:name w:val="Res_No_S2"/>
    <w:basedOn w:val="ResNo"/>
    <w:next w:val="Normal"/>
    <w:uiPriority w:val="1"/>
    <w:rsid w:val="00971C2F"/>
    <w:pPr>
      <w:tabs>
        <w:tab w:val="clear" w:pos="1134"/>
        <w:tab w:val="clear" w:pos="1871"/>
        <w:tab w:val="clear" w:pos="2268"/>
        <w:tab w:val="left" w:pos="794"/>
        <w:tab w:val="left" w:pos="1191"/>
        <w:tab w:val="left" w:pos="1588"/>
        <w:tab w:val="left" w:pos="1985"/>
      </w:tabs>
      <w:jc w:val="left"/>
    </w:pPr>
    <w:rPr>
      <w:rFonts w:eastAsia="Batang"/>
      <w:b/>
    </w:rPr>
  </w:style>
  <w:style w:type="character" w:customStyle="1" w:styleId="HeadingbChar">
    <w:name w:val="Heading_b Char"/>
    <w:basedOn w:val="DefaultParagraphFont"/>
    <w:link w:val="Headingb"/>
    <w:locked/>
    <w:rsid w:val="00971C2F"/>
    <w:rPr>
      <w:rFonts w:asciiTheme="minorHAnsi" w:hAnsiTheme="minorHAnsi" w:cs="Times New Roman Bold"/>
      <w:b/>
      <w:sz w:val="24"/>
      <w:lang w:val="fr-CH" w:eastAsia="en-US"/>
    </w:rPr>
  </w:style>
  <w:style w:type="character" w:styleId="PageNumber">
    <w:name w:val="page number"/>
    <w:basedOn w:val="DefaultParagraphFont"/>
    <w:uiPriority w:val="1"/>
    <w:rsid w:val="00971C2F"/>
    <w:rPr>
      <w:rFonts w:asciiTheme="minorHAnsi" w:hAnsiTheme="minorHAnsi"/>
    </w:rPr>
  </w:style>
  <w:style w:type="paragraph" w:styleId="Date">
    <w:name w:val="Date"/>
    <w:basedOn w:val="Normal"/>
    <w:link w:val="DateChar"/>
    <w:uiPriority w:val="1"/>
    <w:rsid w:val="00971C2F"/>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rsid w:val="00971C2F"/>
    <w:rPr>
      <w:rFonts w:asciiTheme="minorHAnsi" w:eastAsia="Batang" w:hAnsiTheme="minorHAnsi"/>
      <w:lang w:val="en-GB" w:eastAsia="en-US"/>
    </w:rPr>
  </w:style>
  <w:style w:type="paragraph" w:customStyle="1" w:styleId="Res">
    <w:name w:val="Res_#"/>
    <w:basedOn w:val="Normal"/>
    <w:next w:val="Normal"/>
    <w:uiPriority w:val="1"/>
    <w:rsid w:val="00971C2F"/>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styleId="BodyText">
    <w:name w:val="Body Text"/>
    <w:basedOn w:val="Normal"/>
    <w:link w:val="BodyTextChar"/>
    <w:uiPriority w:val="1"/>
    <w:rsid w:val="00971C2F"/>
    <w:pPr>
      <w:widowControl w:val="0"/>
      <w:tabs>
        <w:tab w:val="clear" w:pos="1134"/>
        <w:tab w:val="clear" w:pos="1871"/>
        <w:tab w:val="clear" w:pos="2268"/>
        <w:tab w:val="left" w:pos="794"/>
        <w:tab w:val="left" w:pos="1191"/>
        <w:tab w:val="left" w:pos="1588"/>
        <w:tab w:val="left" w:pos="1985"/>
      </w:tabs>
      <w:suppressAutoHyphens/>
      <w:spacing w:after="283"/>
    </w:pPr>
    <w:rPr>
      <w:rFonts w:eastAsia="Lucida Sans Unicode" w:cs="Tahoma"/>
      <w:color w:val="000000"/>
      <w:sz w:val="30"/>
      <w:lang w:bidi="en-US"/>
    </w:rPr>
  </w:style>
  <w:style w:type="character" w:customStyle="1" w:styleId="BodyTextChar">
    <w:name w:val="Body Text Char"/>
    <w:basedOn w:val="DefaultParagraphFont"/>
    <w:link w:val="BodyText"/>
    <w:rsid w:val="00971C2F"/>
    <w:rPr>
      <w:rFonts w:asciiTheme="minorHAnsi" w:eastAsia="Lucida Sans Unicode" w:hAnsiTheme="minorHAnsi" w:cs="Tahoma"/>
      <w:color w:val="000000"/>
      <w:sz w:val="30"/>
      <w:lang w:val="en-GB" w:eastAsia="en-US" w:bidi="en-US"/>
    </w:rPr>
  </w:style>
  <w:style w:type="paragraph" w:customStyle="1" w:styleId="ddate">
    <w:name w:val="ddate"/>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dorlang">
    <w:name w:val="dorlang"/>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Table">
    <w:name w:val="Table_#"/>
    <w:basedOn w:val="Normal"/>
    <w:next w:val="Normal"/>
    <w:uiPriority w:val="1"/>
    <w:rsid w:val="00971C2F"/>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character" w:styleId="Strong">
    <w:name w:val="Strong"/>
    <w:basedOn w:val="DefaultParagraphFont"/>
    <w:qFormat/>
    <w:rsid w:val="00971C2F"/>
    <w:rPr>
      <w:b/>
      <w:bCs/>
    </w:rPr>
  </w:style>
  <w:style w:type="paragraph" w:customStyle="1" w:styleId="dnum">
    <w:name w:val="dnum"/>
    <w:basedOn w:val="Normal"/>
    <w:uiPriority w:val="1"/>
    <w:rsid w:val="00971C2F"/>
    <w:pPr>
      <w:framePr w:hSpace="181" w:wrap="around" w:vAnchor="page" w:hAnchor="margin" w:y="852"/>
      <w:shd w:val="solid" w:color="FFFFFF" w:fill="FFFFFF"/>
    </w:pPr>
    <w:rPr>
      <w:rFonts w:eastAsia="Batang"/>
      <w:b/>
      <w:bCs/>
      <w:sz w:val="30"/>
    </w:rPr>
  </w:style>
  <w:style w:type="paragraph" w:styleId="Index1">
    <w:name w:val="index 1"/>
    <w:basedOn w:val="Normal"/>
    <w:next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DocumentMap">
    <w:name w:val="Document Map"/>
    <w:basedOn w:val="Normal"/>
    <w:link w:val="DocumentMapChar"/>
    <w:uiPriority w:val="1"/>
    <w:rsid w:val="00971C2F"/>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rsid w:val="00971C2F"/>
    <w:rPr>
      <w:rFonts w:ascii="Tahoma" w:eastAsia="Batang" w:hAnsi="Tahoma" w:cs="Tahoma"/>
      <w:sz w:val="16"/>
      <w:szCs w:val="16"/>
      <w:lang w:val="en-GB" w:eastAsia="en-US"/>
    </w:rPr>
  </w:style>
  <w:style w:type="table" w:styleId="TableGrid">
    <w:name w:val="Table Grid"/>
    <w:basedOn w:val="TableNormal"/>
    <w:uiPriority w:val="39"/>
    <w:rsid w:val="00971C2F"/>
    <w:rPr>
      <w:rFonts w:ascii="CG Times" w:eastAsia="Batang"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rsid w:val="00971C2F"/>
    <w:rPr>
      <w:rFonts w:asciiTheme="minorHAnsi" w:hAnsiTheme="minorHAnsi"/>
      <w:sz w:val="24"/>
      <w:lang w:val="en-GB" w:eastAsia="en-US"/>
    </w:rPr>
  </w:style>
  <w:style w:type="character" w:styleId="CommentReference">
    <w:name w:val="annotation reference"/>
    <w:basedOn w:val="DefaultParagraphFont"/>
    <w:uiPriority w:val="99"/>
    <w:unhideWhenUsed/>
    <w:rsid w:val="00971C2F"/>
    <w:rPr>
      <w:sz w:val="16"/>
      <w:szCs w:val="16"/>
    </w:rPr>
  </w:style>
  <w:style w:type="paragraph" w:styleId="CommentText">
    <w:name w:val="annotation text"/>
    <w:basedOn w:val="Normal"/>
    <w:link w:val="CommentTextChar"/>
    <w:uiPriority w:val="99"/>
    <w:unhideWhenUsed/>
    <w:rsid w:val="00971C2F"/>
    <w:pPr>
      <w:widowControl w:val="0"/>
      <w:tabs>
        <w:tab w:val="clear" w:pos="1134"/>
        <w:tab w:val="clear" w:pos="1871"/>
        <w:tab w:val="clear" w:pos="2268"/>
        <w:tab w:val="left" w:pos="794"/>
        <w:tab w:val="left" w:pos="1191"/>
        <w:tab w:val="left" w:pos="1588"/>
        <w:tab w:val="left" w:pos="1985"/>
      </w:tabs>
    </w:pPr>
    <w:rPr>
      <w:rFonts w:eastAsia="Batang"/>
      <w:sz w:val="20"/>
    </w:rPr>
  </w:style>
  <w:style w:type="character" w:customStyle="1" w:styleId="CommentTextChar">
    <w:name w:val="Comment Text Char"/>
    <w:basedOn w:val="DefaultParagraphFont"/>
    <w:link w:val="CommentText"/>
    <w:uiPriority w:val="99"/>
    <w:rsid w:val="00971C2F"/>
    <w:rPr>
      <w:rFonts w:asciiTheme="minorHAnsi" w:eastAsia="Batang" w:hAnsiTheme="minorHAnsi"/>
      <w:lang w:val="en-GB" w:eastAsia="en-US"/>
    </w:rPr>
  </w:style>
  <w:style w:type="character" w:styleId="PlaceholderText">
    <w:name w:val="Placeholder Text"/>
    <w:basedOn w:val="DefaultParagraphFont"/>
    <w:uiPriority w:val="99"/>
    <w:semiHidden/>
    <w:rsid w:val="00971C2F"/>
    <w:rPr>
      <w:color w:val="808080"/>
    </w:rPr>
  </w:style>
  <w:style w:type="paragraph" w:customStyle="1" w:styleId="Conv">
    <w:name w:val="Conv"/>
    <w:basedOn w:val="Normal"/>
    <w:next w:val="Normal"/>
    <w:uiPriority w:val="1"/>
    <w:rsid w:val="00971C2F"/>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customStyle="1" w:styleId="headingbRES">
    <w:name w:val="heading_bRES"/>
    <w:basedOn w:val="Headingb"/>
    <w:uiPriority w:val="1"/>
    <w:qFormat/>
    <w:rsid w:val="00971C2F"/>
    <w:pPr>
      <w:keepNext/>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TOC2res">
    <w:name w:val="TOC 2_res"/>
    <w:basedOn w:val="TOC2"/>
    <w:uiPriority w:val="1"/>
    <w:rsid w:val="00971C2F"/>
    <w:pPr>
      <w:tabs>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customStyle="1" w:styleId="Signcountry">
    <w:name w:val="Sign_country"/>
    <w:basedOn w:val="Normal"/>
    <w:next w:val="Normal"/>
    <w:rsid w:val="00971C2F"/>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ignpart">
    <w:name w:val="Sign part"/>
    <w:basedOn w:val="Normal"/>
    <w:rsid w:val="00971C2F"/>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FootnoteTextS2">
    <w:name w:val="Footnote Text_S2"/>
    <w:basedOn w:val="FootnoteText"/>
    <w:uiPriority w:val="99"/>
    <w:rsid w:val="00971C2F"/>
    <w:pPr>
      <w:tabs>
        <w:tab w:val="clear" w:pos="1134"/>
        <w:tab w:val="clear" w:pos="1871"/>
        <w:tab w:val="clear" w:pos="2268"/>
        <w:tab w:val="left" w:pos="794"/>
        <w:tab w:val="left" w:pos="1191"/>
        <w:tab w:val="left" w:pos="1588"/>
        <w:tab w:val="left" w:pos="1985"/>
      </w:tabs>
    </w:pPr>
    <w:rPr>
      <w:rFonts w:eastAsia="Batang"/>
      <w:b/>
    </w:rPr>
  </w:style>
  <w:style w:type="paragraph" w:customStyle="1" w:styleId="NormalendS2">
    <w:name w:val="Normal_end_S2"/>
    <w:basedOn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CommentSubject">
    <w:name w:val="annotation subject"/>
    <w:basedOn w:val="CommentText"/>
    <w:next w:val="CommentText"/>
    <w:link w:val="CommentSubjectChar"/>
    <w:uiPriority w:val="1"/>
    <w:rsid w:val="00971C2F"/>
    <w:pPr>
      <w:widowControl/>
    </w:pPr>
    <w:rPr>
      <w:b/>
      <w:bCs/>
    </w:rPr>
  </w:style>
  <w:style w:type="character" w:customStyle="1" w:styleId="CommentSubjectChar">
    <w:name w:val="Comment Subject Char"/>
    <w:basedOn w:val="CommentTextChar"/>
    <w:link w:val="CommentSubject"/>
    <w:rsid w:val="00971C2F"/>
    <w:rPr>
      <w:rFonts w:asciiTheme="minorHAnsi" w:eastAsia="Batang" w:hAnsiTheme="minorHAnsi"/>
      <w:b/>
      <w:bCs/>
      <w:lang w:val="en-GB" w:eastAsia="en-US"/>
    </w:rPr>
  </w:style>
  <w:style w:type="paragraph" w:styleId="EndnoteText">
    <w:name w:val="endnote text"/>
    <w:basedOn w:val="Normal"/>
    <w:link w:val="EndnoteTextChar"/>
    <w:uiPriority w:val="1"/>
    <w:rsid w:val="00971C2F"/>
    <w:pPr>
      <w:tabs>
        <w:tab w:val="clear" w:pos="1134"/>
        <w:tab w:val="clear" w:pos="1871"/>
        <w:tab w:val="clear" w:pos="2268"/>
        <w:tab w:val="left" w:pos="794"/>
        <w:tab w:val="left" w:pos="1191"/>
        <w:tab w:val="left" w:pos="1588"/>
        <w:tab w:val="left" w:pos="1985"/>
      </w:tabs>
      <w:spacing w:before="0"/>
    </w:pPr>
    <w:rPr>
      <w:rFonts w:eastAsia="Batang"/>
      <w:sz w:val="20"/>
    </w:rPr>
  </w:style>
  <w:style w:type="character" w:customStyle="1" w:styleId="EndnoteTextChar">
    <w:name w:val="Endnote Text Char"/>
    <w:basedOn w:val="DefaultParagraphFont"/>
    <w:link w:val="EndnoteText"/>
    <w:rsid w:val="00971C2F"/>
    <w:rPr>
      <w:rFonts w:asciiTheme="minorHAnsi" w:eastAsia="Batang" w:hAnsiTheme="minorHAnsi"/>
      <w:lang w:val="en-GB" w:eastAsia="en-US"/>
    </w:rPr>
  </w:style>
  <w:style w:type="character" w:styleId="EndnoteReference">
    <w:name w:val="endnote reference"/>
    <w:basedOn w:val="DefaultParagraphFont"/>
    <w:rsid w:val="00971C2F"/>
    <w:rPr>
      <w:vertAlign w:val="superscript"/>
    </w:rPr>
  </w:style>
  <w:style w:type="paragraph" w:customStyle="1" w:styleId="Hypothse">
    <w:name w:val="Hypothèse"/>
    <w:basedOn w:val="Normal"/>
    <w:next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character" w:customStyle="1" w:styleId="Titre3">
    <w:name w:val="Titre3"/>
    <w:basedOn w:val="DefaultParagraphFont"/>
    <w:uiPriority w:val="1"/>
    <w:rsid w:val="00971C2F"/>
    <w:rPr>
      <w:b/>
      <w:i/>
    </w:rPr>
  </w:style>
  <w:style w:type="paragraph" w:customStyle="1" w:styleId="Reference">
    <w:name w:val="Reference"/>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971C2F"/>
    <w:rPr>
      <w:b/>
      <w:i/>
      <w:lang w:val="fr-FR" w:eastAsia="fr-FR"/>
    </w:rPr>
  </w:style>
  <w:style w:type="paragraph" w:customStyle="1" w:styleId="NormalFR">
    <w:name w:val="NormalF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paragraph" w:styleId="Title">
    <w:name w:val="Title"/>
    <w:basedOn w:val="Normal"/>
    <w:next w:val="Normal"/>
    <w:link w:val="TitleChar"/>
    <w:uiPriority w:val="10"/>
    <w:qFormat/>
    <w:rsid w:val="00971C2F"/>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971C2F"/>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RefDoc">
    <w:name w:val="RefDoc"/>
    <w:basedOn w:val="Heading2"/>
    <w:link w:val="RefDocCar"/>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rsid w:val="00971C2F"/>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1"/>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paragraph" w:customStyle="1" w:styleId="Appendix">
    <w:name w:val="Appendix"/>
    <w:basedOn w:val="annexNoTitlecolor"/>
    <w:uiPriority w:val="1"/>
    <w:qFormat/>
    <w:rsid w:val="00971C2F"/>
  </w:style>
  <w:style w:type="character" w:customStyle="1" w:styleId="hps">
    <w:name w:val="hps"/>
    <w:basedOn w:val="DefaultParagraphFont"/>
    <w:uiPriority w:val="1"/>
    <w:rsid w:val="00971C2F"/>
  </w:style>
  <w:style w:type="character" w:styleId="Emphasis">
    <w:name w:val="Emphasis"/>
    <w:basedOn w:val="DefaultParagraphFont"/>
    <w:uiPriority w:val="1"/>
    <w:qFormat/>
    <w:rsid w:val="00971C2F"/>
    <w:rPr>
      <w:i/>
      <w:iCs/>
    </w:rPr>
  </w:style>
  <w:style w:type="character" w:styleId="LineNumber">
    <w:name w:val="line number"/>
    <w:basedOn w:val="DefaultParagraphFont"/>
    <w:uiPriority w:val="1"/>
    <w:rsid w:val="00971C2F"/>
  </w:style>
  <w:style w:type="paragraph" w:customStyle="1" w:styleId="Questionref">
    <w:name w:val="Question_ref"/>
    <w:basedOn w:val="Recref"/>
    <w:next w:val="Questiondate"/>
    <w:uiPriority w:val="99"/>
    <w:rsid w:val="00971C2F"/>
    <w:pPr>
      <w:tabs>
        <w:tab w:val="clear" w:pos="1134"/>
        <w:tab w:val="clear" w:pos="1871"/>
        <w:tab w:val="clear" w:pos="2268"/>
      </w:tabs>
    </w:pPr>
    <w:rPr>
      <w:rFonts w:eastAsia="Batang"/>
      <w:sz w:val="30"/>
    </w:rPr>
  </w:style>
  <w:style w:type="character" w:customStyle="1" w:styleId="Recdef">
    <w:name w:val="Rec_def"/>
    <w:basedOn w:val="DefaultParagraphFont"/>
    <w:uiPriority w:val="1"/>
    <w:rsid w:val="00971C2F"/>
    <w:rPr>
      <w:rFonts w:asciiTheme="minorHAnsi" w:hAnsiTheme="minorHAnsi"/>
      <w:b/>
    </w:rPr>
  </w:style>
  <w:style w:type="paragraph" w:customStyle="1" w:styleId="Repdate">
    <w:name w:val="Rep_date"/>
    <w:basedOn w:val="Recdate"/>
    <w:next w:val="Normalaftertitle"/>
    <w:uiPriority w:val="99"/>
    <w:rsid w:val="00971C2F"/>
    <w:pPr>
      <w:tabs>
        <w:tab w:val="clear" w:pos="1134"/>
        <w:tab w:val="clear" w:pos="1871"/>
        <w:tab w:val="clear" w:pos="2268"/>
      </w:tabs>
    </w:pPr>
    <w:rPr>
      <w:rFonts w:eastAsia="Batang"/>
      <w:i/>
    </w:rPr>
  </w:style>
  <w:style w:type="paragraph" w:customStyle="1" w:styleId="RepNo">
    <w:name w:val="Rep_No"/>
    <w:basedOn w:val="RecNo"/>
    <w:next w:val="Reptitle"/>
    <w:uiPriority w:val="99"/>
    <w:rsid w:val="00971C2F"/>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99"/>
    <w:rsid w:val="00971C2F"/>
    <w:pPr>
      <w:tabs>
        <w:tab w:val="clear" w:pos="1134"/>
        <w:tab w:val="clear" w:pos="1871"/>
        <w:tab w:val="clear" w:pos="2268"/>
        <w:tab w:val="left" w:pos="794"/>
        <w:tab w:val="left" w:pos="1191"/>
        <w:tab w:val="left" w:pos="1588"/>
        <w:tab w:val="left" w:pos="1985"/>
      </w:tabs>
    </w:pPr>
    <w:rPr>
      <w:rFonts w:eastAsia="Batang"/>
      <w:sz w:val="34"/>
    </w:rPr>
  </w:style>
  <w:style w:type="paragraph" w:customStyle="1" w:styleId="Repref">
    <w:name w:val="Rep_ref"/>
    <w:basedOn w:val="Recref"/>
    <w:next w:val="Repdate"/>
    <w:uiPriority w:val="99"/>
    <w:rsid w:val="00971C2F"/>
    <w:pPr>
      <w:tabs>
        <w:tab w:val="clear" w:pos="1134"/>
        <w:tab w:val="clear" w:pos="1871"/>
        <w:tab w:val="clear" w:pos="2268"/>
      </w:tabs>
    </w:pPr>
    <w:rPr>
      <w:rFonts w:eastAsia="Batang"/>
      <w:sz w:val="30"/>
    </w:rPr>
  </w:style>
  <w:style w:type="paragraph" w:customStyle="1" w:styleId="Resdate">
    <w:name w:val="Res_date"/>
    <w:basedOn w:val="Recdate"/>
    <w:next w:val="Normalaftertitle"/>
    <w:uiPriority w:val="99"/>
    <w:rsid w:val="00971C2F"/>
    <w:pPr>
      <w:tabs>
        <w:tab w:val="clear" w:pos="1134"/>
        <w:tab w:val="clear" w:pos="1871"/>
        <w:tab w:val="clear" w:pos="2268"/>
      </w:tabs>
    </w:pPr>
    <w:rPr>
      <w:rFonts w:eastAsia="Batang"/>
      <w:i/>
    </w:rPr>
  </w:style>
  <w:style w:type="character" w:customStyle="1" w:styleId="Resdef">
    <w:name w:val="Res_def"/>
    <w:basedOn w:val="DefaultParagraphFont"/>
    <w:uiPriority w:val="1"/>
    <w:rsid w:val="00971C2F"/>
    <w:rPr>
      <w:rFonts w:asciiTheme="minorHAnsi" w:hAnsiTheme="minorHAnsi"/>
      <w:b/>
    </w:rPr>
  </w:style>
  <w:style w:type="paragraph" w:customStyle="1" w:styleId="Resref">
    <w:name w:val="Res_ref"/>
    <w:basedOn w:val="Recref"/>
    <w:next w:val="Resdate"/>
    <w:uiPriority w:val="99"/>
    <w:rsid w:val="00971C2F"/>
    <w:pPr>
      <w:tabs>
        <w:tab w:val="clear" w:pos="1134"/>
        <w:tab w:val="clear" w:pos="1871"/>
        <w:tab w:val="clear" w:pos="2268"/>
      </w:tabs>
    </w:pPr>
    <w:rPr>
      <w:rFonts w:eastAsia="Batang"/>
      <w:sz w:val="30"/>
    </w:rPr>
  </w:style>
  <w:style w:type="paragraph" w:customStyle="1" w:styleId="TableTitle0">
    <w:name w:val="Table_Title"/>
    <w:basedOn w:val="Normal"/>
    <w:next w:val="Tabletext"/>
    <w:uiPriority w:val="1"/>
    <w:rsid w:val="00971C2F"/>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customStyle="1" w:styleId="TableText0">
    <w:name w:val="Table_Text"/>
    <w:basedOn w:val="Normal"/>
    <w:uiPriority w:val="99"/>
    <w:rsid w:val="00971C2F"/>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971C2F"/>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1"/>
    <w:rsid w:val="00971C2F"/>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styleId="PlainText">
    <w:name w:val="Plain Text"/>
    <w:basedOn w:val="Normal"/>
    <w:link w:val="PlainTextChar"/>
    <w:uiPriority w:val="99"/>
    <w:rsid w:val="00971C2F"/>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971C2F"/>
    <w:rPr>
      <w:rFonts w:ascii="Courier New" w:eastAsia="Batang" w:hAnsi="Courier New"/>
      <w:noProof/>
      <w:lang w:val="en-GB" w:eastAsia="en-US"/>
    </w:rPr>
  </w:style>
  <w:style w:type="table" w:customStyle="1" w:styleId="TableGrid1">
    <w:name w:val="Table Grid1"/>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971C2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71C2F"/>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971C2F"/>
    <w:pPr>
      <w:spacing w:before="120" w:after="120"/>
    </w:pPr>
    <w:rPr>
      <w:rFonts w:ascii="Verdana" w:eastAsia="SimSun" w:hAnsi="Verdana"/>
      <w:sz w:val="19"/>
      <w:szCs w:val="19"/>
      <w:lang w:val="en-GB" w:eastAsia="en-US"/>
    </w:rPr>
  </w:style>
  <w:style w:type="character" w:customStyle="1" w:styleId="CEONormalChar">
    <w:name w:val="CEO_Normal Char"/>
    <w:link w:val="CEONormal"/>
    <w:locked/>
    <w:rsid w:val="00971C2F"/>
    <w:rPr>
      <w:rFonts w:ascii="Verdana" w:eastAsia="SimSun" w:hAnsi="Verdana"/>
      <w:sz w:val="19"/>
      <w:szCs w:val="19"/>
      <w:lang w:val="en-GB" w:eastAsia="en-US"/>
    </w:rPr>
  </w:style>
  <w:style w:type="table" w:customStyle="1" w:styleId="TableGrid2">
    <w:name w:val="Table Grid2"/>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971C2F"/>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971C2F"/>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99"/>
    <w:rsid w:val="00971C2F"/>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971C2F"/>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971C2F"/>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971C2F"/>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971C2F"/>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ASN1">
    <w:name w:val="ASN.1"/>
    <w:basedOn w:val="Normal"/>
    <w:uiPriority w:val="99"/>
    <w:rsid w:val="00971C2F"/>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customStyle="1" w:styleId="PARTNoTitlecolor">
    <w:name w:val="PART_No&amp;Titlecolor"/>
    <w:basedOn w:val="Normal"/>
    <w:uiPriority w:val="1"/>
    <w:qFormat/>
    <w:rsid w:val="00971C2F"/>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heading2RES">
    <w:name w:val="heading2_RES"/>
    <w:basedOn w:val="Heading2"/>
    <w:uiPriority w:val="1"/>
    <w:qFormat/>
    <w:rsid w:val="00971C2F"/>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Objectivetitle">
    <w:name w:val="Objective_title"/>
    <w:basedOn w:val="PARTNoTitlecolor"/>
    <w:qFormat/>
    <w:rsid w:val="00971C2F"/>
    <w:rPr>
      <w:rFonts w:eastAsiaTheme="majorEastAsia"/>
      <w:sz w:val="34"/>
    </w:rPr>
  </w:style>
  <w:style w:type="paragraph" w:customStyle="1" w:styleId="SectiontitleRES">
    <w:name w:val="Section_titleRES"/>
    <w:basedOn w:val="Sectiontitle"/>
    <w:uiPriority w:val="1"/>
    <w:qFormat/>
    <w:rsid w:val="00971C2F"/>
    <w:pPr>
      <w:tabs>
        <w:tab w:val="clear" w:pos="1134"/>
        <w:tab w:val="clear" w:pos="1871"/>
        <w:tab w:val="clear" w:pos="2268"/>
        <w:tab w:val="left" w:pos="794"/>
        <w:tab w:val="left" w:pos="1191"/>
        <w:tab w:val="left" w:pos="1588"/>
        <w:tab w:val="left" w:pos="1985"/>
      </w:tabs>
    </w:pPr>
    <w:rPr>
      <w:rFonts w:eastAsia="Batang" w:cs="Times New Roman Bold"/>
      <w:sz w:val="26"/>
    </w:rPr>
  </w:style>
  <w:style w:type="paragraph" w:customStyle="1" w:styleId="ChairSignature">
    <w:name w:val="ChairSignature"/>
    <w:uiPriority w:val="1"/>
    <w:qFormat/>
    <w:rsid w:val="00971C2F"/>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icolor">
    <w:name w:val="heading_icolor"/>
    <w:basedOn w:val="Headingi"/>
    <w:uiPriority w:val="1"/>
    <w:qFormat/>
    <w:rsid w:val="00971C2F"/>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3color">
    <w:name w:val="heading_3color"/>
    <w:basedOn w:val="Heading3"/>
    <w:uiPriority w:val="1"/>
    <w:qFormat/>
    <w:rsid w:val="00971C2F"/>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Annexcolor">
    <w:name w:val="Annex_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questionnocolor">
    <w:name w:val="question_nocolor"/>
    <w:basedOn w:val="QuestionNo"/>
    <w:uiPriority w:val="1"/>
    <w:qFormat/>
    <w:rsid w:val="00971C2F"/>
    <w:pPr>
      <w:tabs>
        <w:tab w:val="clear" w:pos="1134"/>
        <w:tab w:val="clear" w:pos="1871"/>
        <w:tab w:val="clear" w:pos="2268"/>
        <w:tab w:val="left" w:pos="794"/>
        <w:tab w:val="left" w:pos="1191"/>
        <w:tab w:val="left" w:pos="1588"/>
        <w:tab w:val="left" w:pos="1985"/>
      </w:tabs>
    </w:pPr>
    <w:rPr>
      <w:rFonts w:eastAsia="Batang"/>
      <w:color w:val="4A442A"/>
      <w:sz w:val="34"/>
    </w:rPr>
  </w:style>
  <w:style w:type="paragraph" w:customStyle="1" w:styleId="sectionNocolor">
    <w:name w:val="section_No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
    <w:name w:val="section_titlecolor"/>
    <w:basedOn w:val="Sectiontitle"/>
    <w:uiPriority w:val="1"/>
    <w:qFormat/>
    <w:rsid w:val="00507CC8"/>
    <w:pPr>
      <w:tabs>
        <w:tab w:val="clear" w:pos="1134"/>
        <w:tab w:val="clear" w:pos="1871"/>
        <w:tab w:val="clear" w:pos="2268"/>
        <w:tab w:val="left" w:pos="794"/>
        <w:tab w:val="left" w:pos="1191"/>
        <w:tab w:val="left" w:pos="1588"/>
        <w:tab w:val="left" w:pos="1985"/>
      </w:tabs>
    </w:pPr>
    <w:rPr>
      <w:rFonts w:eastAsia="Batang" w:cs="Times New Roman Bold"/>
      <w:sz w:val="24"/>
    </w:rPr>
  </w:style>
  <w:style w:type="paragraph" w:customStyle="1" w:styleId="tableheadcolor">
    <w:name w:val="table_headcolor"/>
    <w:basedOn w:val="Tablehead"/>
    <w:uiPriority w:val="1"/>
    <w:qFormat/>
    <w:rsid w:val="00971C2F"/>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figuretitlecolor">
    <w:name w:val="figure_titlecolor"/>
    <w:basedOn w:val="Figuretitle"/>
    <w:uiPriority w:val="1"/>
    <w:qFormat/>
    <w:rsid w:val="00971C2F"/>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styleId="TOCHeading">
    <w:name w:val="TOC Heading"/>
    <w:basedOn w:val="Heading1"/>
    <w:next w:val="Normal"/>
    <w:uiPriority w:val="39"/>
    <w:unhideWhenUsed/>
    <w:qFormat/>
    <w:rsid w:val="00971C2F"/>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paragraph" w:customStyle="1" w:styleId="Priorityarea">
    <w:name w:val="Priorityarea"/>
    <w:basedOn w:val="ListParagraph"/>
    <w:uiPriority w:val="1"/>
    <w:qFormat/>
    <w:rsid w:val="00971C2F"/>
    <w:pPr>
      <w:tabs>
        <w:tab w:val="clear" w:pos="1134"/>
        <w:tab w:val="clear" w:pos="1871"/>
        <w:tab w:val="left" w:pos="1588"/>
        <w:tab w:val="left" w:pos="1985"/>
      </w:tabs>
      <w:spacing w:before="20"/>
      <w:ind w:left="0"/>
    </w:pPr>
    <w:rPr>
      <w:rFonts w:eastAsia="SimSun"/>
    </w:rPr>
  </w:style>
  <w:style w:type="paragraph" w:customStyle="1" w:styleId="Normal0">
    <w:name w:val="Normal +"/>
    <w:basedOn w:val="Normal"/>
    <w:uiPriority w:val="1"/>
    <w:rsid w:val="00971C2F"/>
    <w:pPr>
      <w:tabs>
        <w:tab w:val="clear" w:pos="1134"/>
        <w:tab w:val="clear" w:pos="1871"/>
        <w:tab w:val="clear" w:pos="2268"/>
        <w:tab w:val="left" w:pos="794"/>
        <w:tab w:val="left" w:pos="1191"/>
        <w:tab w:val="left" w:pos="1588"/>
        <w:tab w:val="left" w:pos="1985"/>
      </w:tabs>
    </w:pPr>
    <w:rPr>
      <w:rFonts w:eastAsia="SimSun"/>
    </w:rPr>
  </w:style>
  <w:style w:type="paragraph" w:customStyle="1" w:styleId="Nromal">
    <w:name w:val="Nromal"/>
    <w:basedOn w:val="Normal"/>
    <w:uiPriority w:val="1"/>
    <w:rsid w:val="00971C2F"/>
    <w:pPr>
      <w:tabs>
        <w:tab w:val="clear" w:pos="1134"/>
        <w:tab w:val="clear" w:pos="1871"/>
        <w:tab w:val="clear" w:pos="2268"/>
        <w:tab w:val="left" w:pos="794"/>
        <w:tab w:val="left" w:pos="1191"/>
        <w:tab w:val="left" w:pos="1588"/>
        <w:tab w:val="left" w:pos="1985"/>
      </w:tabs>
    </w:pPr>
    <w:rPr>
      <w:rFonts w:eastAsia="SimSun"/>
      <w:lang w:eastAsia="zh-CN"/>
    </w:rPr>
  </w:style>
  <w:style w:type="character" w:customStyle="1" w:styleId="bri1">
    <w:name w:val="bri1"/>
    <w:basedOn w:val="DefaultParagraphFont"/>
    <w:uiPriority w:val="1"/>
    <w:rsid w:val="00971C2F"/>
    <w:rPr>
      <w:b/>
      <w:bCs/>
      <w:color w:val="B10739"/>
    </w:rPr>
  </w:style>
  <w:style w:type="paragraph" w:customStyle="1" w:styleId="NormalBold">
    <w:name w:val="Normal + Bold"/>
    <w:basedOn w:val="Normal"/>
    <w:uiPriority w:val="1"/>
    <w:rsid w:val="00971C2F"/>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character" w:customStyle="1" w:styleId="AnnextitleChar1">
    <w:name w:val="Annex_title Char1"/>
    <w:basedOn w:val="DefaultParagraphFont"/>
    <w:link w:val="Annextitle"/>
    <w:locked/>
    <w:rsid w:val="00A75431"/>
    <w:rPr>
      <w:rFonts w:asciiTheme="minorHAnsi" w:hAnsiTheme="minorHAnsi"/>
      <w:b/>
      <w:sz w:val="28"/>
      <w:lang w:val="en-GB" w:eastAsia="en-US"/>
    </w:rPr>
  </w:style>
  <w:style w:type="paragraph" w:customStyle="1" w:styleId="Acknowledgements">
    <w:name w:val="Acknowledgements"/>
    <w:basedOn w:val="Normal"/>
    <w:rsid w:val="00727D1D"/>
    <w:rPr>
      <w:lang w:val="es-ES_tradnl"/>
    </w:rPr>
  </w:style>
  <w:style w:type="paragraph" w:customStyle="1" w:styleId="Alternativetext">
    <w:name w:val="Alternative text"/>
    <w:basedOn w:val="Normal"/>
    <w:rsid w:val="00E904C0"/>
    <w:pPr>
      <w:jc w:val="center"/>
    </w:pPr>
    <w:rPr>
      <w:i/>
      <w:color w:val="F79646" w:themeColor="accent6"/>
      <w:sz w:val="20"/>
      <w:lang w:val="es-ES_tradnl"/>
    </w:rPr>
  </w:style>
  <w:style w:type="paragraph" w:customStyle="1" w:styleId="AnnexNoTitlecolor0">
    <w:name w:val="Annex_No_Titlecolor"/>
    <w:basedOn w:val="Normal"/>
    <w:next w:val="Normal"/>
    <w:rsid w:val="00A75431"/>
    <w:pPr>
      <w:jc w:val="center"/>
      <w:outlineLvl w:val="0"/>
    </w:pPr>
    <w:rPr>
      <w:b/>
      <w:sz w:val="28"/>
      <w:lang w:val="es-ES_tradnl"/>
    </w:rPr>
  </w:style>
  <w:style w:type="paragraph" w:customStyle="1" w:styleId="APXheading1">
    <w:name w:val="APX_heading 1"/>
    <w:basedOn w:val="Normal"/>
    <w:next w:val="Normal"/>
    <w:rsid w:val="00230223"/>
    <w:pPr>
      <w:spacing w:before="280"/>
    </w:pPr>
    <w:rPr>
      <w:b/>
      <w:sz w:val="28"/>
      <w:lang w:val="es-ES_tradnl"/>
    </w:rPr>
  </w:style>
  <w:style w:type="paragraph" w:customStyle="1" w:styleId="APXheading2">
    <w:name w:val="APX_heading 2"/>
    <w:basedOn w:val="Normal"/>
    <w:next w:val="Normal"/>
    <w:rsid w:val="00230223"/>
    <w:pPr>
      <w:spacing w:before="200"/>
    </w:pPr>
    <w:rPr>
      <w:b/>
      <w:lang w:val="es-ES_tradnl"/>
    </w:rPr>
  </w:style>
  <w:style w:type="paragraph" w:customStyle="1" w:styleId="Boxtext">
    <w:name w:val="Box text"/>
    <w:basedOn w:val="Normal"/>
    <w:rsid w:val="00727D1D"/>
    <w:rPr>
      <w:lang w:val="es-ES_tradnl"/>
    </w:rPr>
  </w:style>
  <w:style w:type="paragraph" w:customStyle="1" w:styleId="Boxtitle">
    <w:name w:val="Box title"/>
    <w:basedOn w:val="Normal"/>
    <w:next w:val="Normal"/>
    <w:rsid w:val="00727D1D"/>
    <w:rPr>
      <w:lang w:val="es-ES_tradnl"/>
    </w:rPr>
  </w:style>
  <w:style w:type="paragraph" w:customStyle="1" w:styleId="Bulletlist1">
    <w:name w:val="Bullet list 1"/>
    <w:basedOn w:val="Normal"/>
    <w:rsid w:val="00727D1D"/>
    <w:rPr>
      <w:lang w:val="es-ES_tradnl"/>
    </w:rPr>
  </w:style>
  <w:style w:type="paragraph" w:customStyle="1" w:styleId="Bulletlist1keepnext">
    <w:name w:val="Bullet list 1 keep next"/>
    <w:basedOn w:val="Normal"/>
    <w:rsid w:val="00727D1D"/>
    <w:rPr>
      <w:lang w:val="es-ES_tradnl"/>
    </w:rPr>
  </w:style>
  <w:style w:type="paragraph" w:customStyle="1" w:styleId="Bulletlist2">
    <w:name w:val="Bullet list 2"/>
    <w:basedOn w:val="Normal"/>
    <w:rsid w:val="00727D1D"/>
    <w:rPr>
      <w:lang w:val="es-ES_tradnl"/>
    </w:rPr>
  </w:style>
  <w:style w:type="paragraph" w:customStyle="1" w:styleId="Bulletlist3">
    <w:name w:val="Bullet list 3"/>
    <w:basedOn w:val="Normal"/>
    <w:rsid w:val="00727D1D"/>
    <w:rPr>
      <w:lang w:val="es-ES_tradnl"/>
    </w:rPr>
  </w:style>
  <w:style w:type="paragraph" w:customStyle="1" w:styleId="Chapno0">
    <w:name w:val="Chap_no"/>
    <w:basedOn w:val="Normal"/>
    <w:rsid w:val="00727D1D"/>
    <w:rPr>
      <w:lang w:val="es-ES_tradnl"/>
    </w:rPr>
  </w:style>
  <w:style w:type="paragraph" w:customStyle="1" w:styleId="Continued">
    <w:name w:val="Continued"/>
    <w:basedOn w:val="Normal"/>
    <w:next w:val="Normal"/>
    <w:rsid w:val="00727D1D"/>
    <w:rPr>
      <w:lang w:val="es-ES_tradnl"/>
    </w:rPr>
  </w:style>
  <w:style w:type="paragraph" w:customStyle="1" w:styleId="DecNo">
    <w:name w:val="Dec_No"/>
    <w:basedOn w:val="Normal"/>
    <w:next w:val="Normal"/>
    <w:rsid w:val="00727D1D"/>
    <w:rPr>
      <w:lang w:val="es-ES_tradnl"/>
    </w:rPr>
  </w:style>
  <w:style w:type="paragraph" w:customStyle="1" w:styleId="Dectitle">
    <w:name w:val="Dec_title"/>
    <w:basedOn w:val="Normal"/>
    <w:next w:val="Normal"/>
    <w:rsid w:val="00211E7B"/>
    <w:pPr>
      <w:spacing w:before="480" w:after="80"/>
      <w:jc w:val="center"/>
    </w:pPr>
    <w:rPr>
      <w:b/>
      <w:sz w:val="28"/>
      <w:lang w:val="es-ES_tradnl"/>
    </w:rPr>
  </w:style>
  <w:style w:type="paragraph" w:customStyle="1" w:styleId="Figuretitle0">
    <w:name w:val="Figure title"/>
    <w:basedOn w:val="Normal"/>
    <w:next w:val="Normal"/>
    <w:rsid w:val="00FB4F15"/>
    <w:rPr>
      <w:lang w:val="es-ES_tradnl"/>
    </w:rPr>
  </w:style>
  <w:style w:type="paragraph" w:customStyle="1" w:styleId="FiguretitleSpancolumns">
    <w:name w:val="Figure title Span columns"/>
    <w:basedOn w:val="Normal"/>
    <w:next w:val="Normal"/>
    <w:rsid w:val="00727D1D"/>
    <w:rPr>
      <w:lang w:val="es-ES_tradnl"/>
    </w:rPr>
  </w:style>
  <w:style w:type="paragraph" w:customStyle="1" w:styleId="FootnoteTextjustified">
    <w:name w:val="Footnote Text justified"/>
    <w:basedOn w:val="Normal"/>
    <w:rsid w:val="00727D1D"/>
    <w:rPr>
      <w:lang w:val="es-ES_tradnl"/>
    </w:rPr>
  </w:style>
  <w:style w:type="paragraph" w:customStyle="1" w:styleId="FootnoteTextleftalign">
    <w:name w:val="Footnote Text left align"/>
    <w:basedOn w:val="Normal"/>
    <w:rsid w:val="00727D1D"/>
    <w:rPr>
      <w:lang w:val="es-ES_tradnl"/>
    </w:rPr>
  </w:style>
  <w:style w:type="paragraph" w:customStyle="1" w:styleId="Heading1nextpage">
    <w:name w:val="Heading 1 next page"/>
    <w:basedOn w:val="Normal"/>
    <w:next w:val="Normal"/>
    <w:rsid w:val="00727D1D"/>
    <w:rPr>
      <w:lang w:val="es-ES_tradnl"/>
    </w:rPr>
  </w:style>
  <w:style w:type="paragraph" w:customStyle="1" w:styleId="Heading1nextpagenoindent">
    <w:name w:val="Heading 1 next page no indent"/>
    <w:basedOn w:val="Normal"/>
    <w:next w:val="Normal"/>
    <w:rsid w:val="00727D1D"/>
    <w:rPr>
      <w:lang w:val="es-ES_tradnl"/>
    </w:rPr>
  </w:style>
  <w:style w:type="paragraph" w:customStyle="1" w:styleId="Heading1noindent">
    <w:name w:val="Heading 1 no indent"/>
    <w:basedOn w:val="Normal"/>
    <w:next w:val="Normal"/>
    <w:rsid w:val="00727D1D"/>
    <w:rPr>
      <w:lang w:val="es-ES_tradnl"/>
    </w:rPr>
  </w:style>
  <w:style w:type="paragraph" w:customStyle="1" w:styleId="Heading2nextpage">
    <w:name w:val="Heading 2 next page"/>
    <w:basedOn w:val="Normal"/>
    <w:next w:val="Normal"/>
    <w:rsid w:val="00727D1D"/>
    <w:rPr>
      <w:lang w:val="es-ES_tradnl"/>
    </w:rPr>
  </w:style>
  <w:style w:type="paragraph" w:customStyle="1" w:styleId="Heading2nextpagenoindent">
    <w:name w:val="Heading 2 next page no indent"/>
    <w:basedOn w:val="Normal"/>
    <w:next w:val="Normal"/>
    <w:rsid w:val="00727D1D"/>
    <w:rPr>
      <w:lang w:val="es-ES_tradnl"/>
    </w:rPr>
  </w:style>
  <w:style w:type="paragraph" w:customStyle="1" w:styleId="Heading2noindent">
    <w:name w:val="Heading 2 no indent"/>
    <w:basedOn w:val="Normal"/>
    <w:next w:val="Normal"/>
    <w:rsid w:val="00727D1D"/>
    <w:rPr>
      <w:lang w:val="es-ES_tradnl"/>
    </w:rPr>
  </w:style>
  <w:style w:type="paragraph" w:customStyle="1" w:styleId="Heading3nextpage">
    <w:name w:val="Heading 3 next page"/>
    <w:basedOn w:val="Normal"/>
    <w:next w:val="Normal"/>
    <w:rsid w:val="00727D1D"/>
    <w:rPr>
      <w:lang w:val="es-ES_tradnl"/>
    </w:rPr>
  </w:style>
  <w:style w:type="paragraph" w:customStyle="1" w:styleId="Heading4nextpage">
    <w:name w:val="Heading 4 next page"/>
    <w:basedOn w:val="Normal"/>
    <w:rsid w:val="00727D1D"/>
    <w:rPr>
      <w:lang w:val="es-ES_tradnl"/>
    </w:rPr>
  </w:style>
  <w:style w:type="paragraph" w:customStyle="1" w:styleId="Heading5nextpage">
    <w:name w:val="Heading 5 next page"/>
    <w:basedOn w:val="Normal"/>
    <w:rsid w:val="00727D1D"/>
    <w:rPr>
      <w:lang w:val="es-ES_tradnl"/>
    </w:rPr>
  </w:style>
  <w:style w:type="paragraph" w:customStyle="1" w:styleId="Headingbcolor0">
    <w:name w:val="Heading_bcolor"/>
    <w:basedOn w:val="Normal"/>
    <w:rsid w:val="00727D1D"/>
    <w:rPr>
      <w:lang w:val="es-ES_tradnl"/>
    </w:rPr>
  </w:style>
  <w:style w:type="paragraph" w:customStyle="1" w:styleId="Normalcenteraligned">
    <w:name w:val="Normal center aligned"/>
    <w:basedOn w:val="Normal"/>
    <w:rsid w:val="00727D1D"/>
    <w:rPr>
      <w:lang w:val="es-ES_tradnl"/>
    </w:rPr>
  </w:style>
  <w:style w:type="paragraph" w:customStyle="1" w:styleId="Normalhalfspaceafter">
    <w:name w:val="Normal half space after"/>
    <w:basedOn w:val="Normal"/>
    <w:rsid w:val="00BB70F2"/>
    <w:rPr>
      <w:sz w:val="20"/>
      <w:lang w:val="es-ES_tradnl"/>
    </w:rPr>
  </w:style>
  <w:style w:type="paragraph" w:customStyle="1" w:styleId="NormalHeading1">
    <w:name w:val="Normal Heading 1"/>
    <w:basedOn w:val="Normal"/>
    <w:next w:val="Normal"/>
    <w:rsid w:val="00727D1D"/>
    <w:rPr>
      <w:lang w:val="es-ES_tradnl"/>
    </w:rPr>
  </w:style>
  <w:style w:type="paragraph" w:customStyle="1" w:styleId="NormalHeading1centred">
    <w:name w:val="Normal Heading 1 centred"/>
    <w:basedOn w:val="Normal"/>
    <w:next w:val="Normal"/>
    <w:rsid w:val="00727D1D"/>
    <w:rPr>
      <w:lang w:val="es-ES_tradnl"/>
    </w:rPr>
  </w:style>
  <w:style w:type="paragraph" w:customStyle="1" w:styleId="NormalHeading1rightalign">
    <w:name w:val="Normal Heading 1 right align"/>
    <w:basedOn w:val="Normal"/>
    <w:next w:val="Normal"/>
    <w:rsid w:val="00727D1D"/>
    <w:rPr>
      <w:lang w:val="es-ES_tradnl"/>
    </w:rPr>
  </w:style>
  <w:style w:type="paragraph" w:customStyle="1" w:styleId="Normalindent1">
    <w:name w:val="Normal indent 1"/>
    <w:basedOn w:val="Normal"/>
    <w:rsid w:val="00727D1D"/>
    <w:rPr>
      <w:lang w:val="es-ES_tradnl"/>
    </w:rPr>
  </w:style>
  <w:style w:type="paragraph" w:customStyle="1" w:styleId="Normalindent2">
    <w:name w:val="Normal indent 2"/>
    <w:basedOn w:val="Normal"/>
    <w:rsid w:val="00727D1D"/>
    <w:rPr>
      <w:lang w:val="es-ES_tradnl"/>
    </w:rPr>
  </w:style>
  <w:style w:type="paragraph" w:customStyle="1" w:styleId="Normalnextpage">
    <w:name w:val="Normal next page"/>
    <w:basedOn w:val="Normal"/>
    <w:rsid w:val="00727D1D"/>
    <w:rPr>
      <w:lang w:val="es-ES_tradnl"/>
    </w:rPr>
  </w:style>
  <w:style w:type="paragraph" w:customStyle="1" w:styleId="Normalnotjustified">
    <w:name w:val="Normal not justified"/>
    <w:basedOn w:val="Normal"/>
    <w:rsid w:val="00727D1D"/>
    <w:rPr>
      <w:lang w:val="es-ES_tradnl"/>
    </w:rPr>
  </w:style>
  <w:style w:type="paragraph" w:customStyle="1" w:styleId="Normalrightaligned">
    <w:name w:val="Normal right aligned"/>
    <w:basedOn w:val="Normal"/>
    <w:rsid w:val="00727D1D"/>
    <w:rPr>
      <w:lang w:val="es-ES_tradnl"/>
    </w:rPr>
  </w:style>
  <w:style w:type="paragraph" w:customStyle="1" w:styleId="NormalSpancolumns">
    <w:name w:val="Normal Span columns"/>
    <w:basedOn w:val="Normal"/>
    <w:rsid w:val="00727D1D"/>
    <w:rPr>
      <w:lang w:val="es-ES_tradnl"/>
    </w:rPr>
  </w:style>
  <w:style w:type="paragraph" w:customStyle="1" w:styleId="PARTNoTitlecolor0">
    <w:name w:val="PART_No_Titlecolor"/>
    <w:basedOn w:val="Normal"/>
    <w:next w:val="Normal"/>
    <w:rsid w:val="00727D1D"/>
    <w:rPr>
      <w:lang w:val="es-ES_tradnl"/>
    </w:rPr>
  </w:style>
  <w:style w:type="paragraph" w:customStyle="1" w:styleId="Publishersnotetitle">
    <w:name w:val="Publishers note title"/>
    <w:basedOn w:val="Normal"/>
    <w:rsid w:val="00727D1D"/>
    <w:rPr>
      <w:lang w:val="es-ES_tradnl"/>
    </w:rPr>
  </w:style>
  <w:style w:type="paragraph" w:customStyle="1" w:styleId="Sectiontitlecolor0">
    <w:name w:val="Section_titlecolor"/>
    <w:basedOn w:val="Normal"/>
    <w:next w:val="Normal"/>
    <w:rsid w:val="00727D1D"/>
    <w:rPr>
      <w:lang w:val="es-ES_tradnl"/>
    </w:rPr>
  </w:style>
  <w:style w:type="paragraph" w:customStyle="1" w:styleId="Seriesname">
    <w:name w:val="Series name"/>
    <w:basedOn w:val="Normal"/>
    <w:rsid w:val="00727D1D"/>
    <w:rPr>
      <w:lang w:val="es-ES_tradnl"/>
    </w:rPr>
  </w:style>
  <w:style w:type="paragraph" w:customStyle="1" w:styleId="Sourcetext">
    <w:name w:val="Source text"/>
    <w:basedOn w:val="Normal"/>
    <w:rsid w:val="00727D1D"/>
    <w:rPr>
      <w:lang w:val="es-ES_tradnl"/>
    </w:rPr>
  </w:style>
  <w:style w:type="paragraph" w:customStyle="1" w:styleId="Subsectiontitlecolor">
    <w:name w:val="Subsection_titlecolor"/>
    <w:basedOn w:val="Normal"/>
    <w:next w:val="Normal"/>
    <w:rsid w:val="00727D1D"/>
    <w:rPr>
      <w:lang w:val="es-ES_tradnl"/>
    </w:rPr>
  </w:style>
  <w:style w:type="paragraph" w:customStyle="1" w:styleId="Subtitlereport">
    <w:name w:val="Subtitle report"/>
    <w:basedOn w:val="Normal"/>
    <w:rsid w:val="00727D1D"/>
    <w:rPr>
      <w:lang w:val="es-ES_tradnl"/>
    </w:rPr>
  </w:style>
  <w:style w:type="paragraph" w:customStyle="1" w:styleId="Tablebullet">
    <w:name w:val="Table bullet"/>
    <w:basedOn w:val="Normal"/>
    <w:rsid w:val="00727D1D"/>
    <w:rPr>
      <w:lang w:val="es-ES_tradnl"/>
    </w:rPr>
  </w:style>
  <w:style w:type="paragraph" w:customStyle="1" w:styleId="Tableheadcentred">
    <w:name w:val="Table head centred"/>
    <w:basedOn w:val="Normal"/>
    <w:rsid w:val="00727D1D"/>
    <w:rPr>
      <w:lang w:val="es-ES_tradnl"/>
    </w:rPr>
  </w:style>
  <w:style w:type="paragraph" w:customStyle="1" w:styleId="Tableheadright">
    <w:name w:val="Table head right"/>
    <w:basedOn w:val="Normal"/>
    <w:rsid w:val="00727D1D"/>
    <w:rPr>
      <w:lang w:val="es-ES_tradnl"/>
    </w:rPr>
  </w:style>
  <w:style w:type="paragraph" w:customStyle="1" w:styleId="Tableheadsmall">
    <w:name w:val="Table head small"/>
    <w:basedOn w:val="Normal"/>
    <w:rsid w:val="00727D1D"/>
    <w:rPr>
      <w:lang w:val="es-ES_tradnl"/>
    </w:rPr>
  </w:style>
  <w:style w:type="paragraph" w:customStyle="1" w:styleId="Tableheadsmallrightalignwhite">
    <w:name w:val="Table head small right align white"/>
    <w:basedOn w:val="Normal"/>
    <w:rsid w:val="00727D1D"/>
    <w:rPr>
      <w:lang w:val="es-ES_tradnl"/>
    </w:rPr>
  </w:style>
  <w:style w:type="paragraph" w:customStyle="1" w:styleId="Tableheadsmallwhite">
    <w:name w:val="Table head small white"/>
    <w:basedOn w:val="Normal"/>
    <w:rsid w:val="00E036A2"/>
    <w:rPr>
      <w:color w:val="1F497D" w:themeColor="text2"/>
      <w:sz w:val="18"/>
      <w:lang w:val="es-ES_tradnl"/>
    </w:rPr>
  </w:style>
  <w:style w:type="paragraph" w:customStyle="1" w:styleId="Tableheadsmallwhitecentred">
    <w:name w:val="Table head small white centred"/>
    <w:basedOn w:val="Normal"/>
    <w:rsid w:val="00411D96"/>
    <w:pPr>
      <w:jc w:val="center"/>
    </w:pPr>
    <w:rPr>
      <w:sz w:val="20"/>
      <w:lang w:val="es-ES_tradnl"/>
    </w:rPr>
  </w:style>
  <w:style w:type="paragraph" w:customStyle="1" w:styleId="Tableheadwhite">
    <w:name w:val="Table head white"/>
    <w:basedOn w:val="Normal"/>
    <w:rsid w:val="006C6713"/>
    <w:rPr>
      <w:b/>
      <w:color w:val="1F497D" w:themeColor="text2"/>
      <w:sz w:val="22"/>
      <w:lang w:val="es-ES_tradnl"/>
    </w:rPr>
  </w:style>
  <w:style w:type="paragraph" w:customStyle="1" w:styleId="Tableheadwhitecentred">
    <w:name w:val="Table head white centred"/>
    <w:basedOn w:val="Normal"/>
    <w:rsid w:val="00FB4F15"/>
    <w:pPr>
      <w:spacing w:before="80" w:after="80"/>
      <w:jc w:val="center"/>
    </w:pPr>
    <w:rPr>
      <w:b/>
      <w:sz w:val="20"/>
      <w:lang w:val="es-ES_tradnl"/>
    </w:rPr>
  </w:style>
  <w:style w:type="paragraph" w:customStyle="1" w:styleId="Tableheadwhiteright">
    <w:name w:val="Table head white right"/>
    <w:basedOn w:val="Normal"/>
    <w:rsid w:val="00727D1D"/>
    <w:rPr>
      <w:lang w:val="es-ES_tradnl"/>
    </w:rPr>
  </w:style>
  <w:style w:type="paragraph" w:customStyle="1" w:styleId="Tabletext1">
    <w:name w:val="Table text"/>
    <w:basedOn w:val="Normal"/>
    <w:rsid w:val="000F786D"/>
    <w:rPr>
      <w:sz w:val="22"/>
      <w:lang w:val="es-ES_tradnl"/>
    </w:rPr>
  </w:style>
  <w:style w:type="paragraph" w:customStyle="1" w:styleId="Tabletextblue-light-shade">
    <w:name w:val="Table text blue-light-shade"/>
    <w:basedOn w:val="Normal"/>
    <w:rsid w:val="00727D1D"/>
    <w:rPr>
      <w:lang w:val="es-ES_tradnl"/>
    </w:rPr>
  </w:style>
  <w:style w:type="paragraph" w:customStyle="1" w:styleId="Tabletextcentred">
    <w:name w:val="Table text centred"/>
    <w:basedOn w:val="Normal"/>
    <w:rsid w:val="006B5498"/>
    <w:pPr>
      <w:jc w:val="center"/>
    </w:pPr>
    <w:rPr>
      <w:lang w:val="es-ES_tradnl"/>
    </w:rPr>
  </w:style>
  <w:style w:type="paragraph" w:customStyle="1" w:styleId="Tabletextcentredblue-shade">
    <w:name w:val="Table text centred blue-shade"/>
    <w:basedOn w:val="Normal"/>
    <w:rsid w:val="00727D1D"/>
    <w:rPr>
      <w:lang w:val="es-ES_tradnl"/>
    </w:rPr>
  </w:style>
  <w:style w:type="paragraph" w:customStyle="1" w:styleId="Tabletextcentredred-shade">
    <w:name w:val="Table text centred red-shade"/>
    <w:basedOn w:val="Normal"/>
    <w:rsid w:val="00727D1D"/>
    <w:rPr>
      <w:lang w:val="es-ES_tradnl"/>
    </w:rPr>
  </w:style>
  <w:style w:type="paragraph" w:customStyle="1" w:styleId="Tabletextrightaligned">
    <w:name w:val="Table text right aligned"/>
    <w:basedOn w:val="Normal"/>
    <w:rsid w:val="00727D1D"/>
    <w:rPr>
      <w:lang w:val="es-ES_tradnl"/>
    </w:rPr>
  </w:style>
  <w:style w:type="paragraph" w:customStyle="1" w:styleId="Tabletextsmall">
    <w:name w:val="Table text small"/>
    <w:basedOn w:val="Normal"/>
    <w:rsid w:val="00C25557"/>
    <w:rPr>
      <w:sz w:val="20"/>
      <w:lang w:val="es-ES_tradnl"/>
    </w:rPr>
  </w:style>
  <w:style w:type="paragraph" w:customStyle="1" w:styleId="Tabletextsmallbullet">
    <w:name w:val="Table text small bullet"/>
    <w:basedOn w:val="Normal"/>
    <w:rsid w:val="00727D1D"/>
    <w:rPr>
      <w:lang w:val="es-ES_tradnl"/>
    </w:rPr>
  </w:style>
  <w:style w:type="paragraph" w:customStyle="1" w:styleId="Tabletextsmallcentred">
    <w:name w:val="Table text small centred"/>
    <w:basedOn w:val="Normal"/>
    <w:rsid w:val="00727D1D"/>
    <w:rPr>
      <w:lang w:val="es-ES_tradnl"/>
    </w:rPr>
  </w:style>
  <w:style w:type="paragraph" w:customStyle="1" w:styleId="Tabletextsmallrightaligned">
    <w:name w:val="Table text small right aligned"/>
    <w:basedOn w:val="Normal"/>
    <w:rsid w:val="00727D1D"/>
    <w:rPr>
      <w:lang w:val="es-ES_tradnl"/>
    </w:rPr>
  </w:style>
  <w:style w:type="paragraph" w:customStyle="1" w:styleId="Tabletitle1">
    <w:name w:val="Table title"/>
    <w:basedOn w:val="Normal"/>
    <w:next w:val="Normal"/>
    <w:rsid w:val="00727D1D"/>
    <w:rPr>
      <w:lang w:val="es-ES_tradnl"/>
    </w:rPr>
  </w:style>
  <w:style w:type="paragraph" w:customStyle="1" w:styleId="Tabletitlenextpage">
    <w:name w:val="Table title next page"/>
    <w:basedOn w:val="Normal"/>
    <w:next w:val="Normal"/>
    <w:rsid w:val="00727D1D"/>
    <w:rPr>
      <w:lang w:val="es-ES_tradnl"/>
    </w:rPr>
  </w:style>
  <w:style w:type="paragraph" w:customStyle="1" w:styleId="Titlereport">
    <w:name w:val="Title report"/>
    <w:basedOn w:val="Normal"/>
    <w:rsid w:val="00727D1D"/>
    <w:rPr>
      <w:lang w:val="es-ES_tradnl"/>
    </w:rPr>
  </w:style>
  <w:style w:type="paragraph" w:customStyle="1" w:styleId="Titlereportdate">
    <w:name w:val="Title report date"/>
    <w:basedOn w:val="Normal"/>
    <w:rsid w:val="00727D1D"/>
    <w:rPr>
      <w:lang w:val="es-ES_tradnl"/>
    </w:rPr>
  </w:style>
  <w:style w:type="paragraph" w:customStyle="1" w:styleId="TOClistoffigures">
    <w:name w:val="TOC list of figures"/>
    <w:basedOn w:val="Normal"/>
    <w:next w:val="Normal"/>
    <w:rsid w:val="00727D1D"/>
    <w:rPr>
      <w:lang w:val="es-ES_tradnl"/>
    </w:rPr>
  </w:style>
  <w:style w:type="paragraph" w:customStyle="1" w:styleId="APXchaptertitle">
    <w:name w:val="APX_chapter_title"/>
    <w:basedOn w:val="Normal"/>
    <w:rsid w:val="00727D1D"/>
    <w:rPr>
      <w:lang w:val="es-ES_tradnl"/>
    </w:rPr>
  </w:style>
  <w:style w:type="character" w:customStyle="1" w:styleId="Arabic">
    <w:name w:val="Arabic"/>
    <w:rsid w:val="00727D1D"/>
    <w:rPr>
      <w:lang w:val="en-GB"/>
    </w:rPr>
  </w:style>
  <w:style w:type="character" w:customStyle="1" w:styleId="Blue">
    <w:name w:val="Blue"/>
    <w:rsid w:val="00727D1D"/>
    <w:rPr>
      <w:lang w:val="en-GB"/>
    </w:rPr>
  </w:style>
  <w:style w:type="character" w:customStyle="1" w:styleId="Bold">
    <w:name w:val="Bold"/>
    <w:rsid w:val="00727D1D"/>
    <w:rPr>
      <w:lang w:val="en-GB"/>
    </w:rPr>
  </w:style>
  <w:style w:type="character" w:customStyle="1" w:styleId="Bolditalic">
    <w:name w:val="Bold italic"/>
    <w:rsid w:val="00727D1D"/>
    <w:rPr>
      <w:lang w:val="en-GB"/>
    </w:rPr>
  </w:style>
  <w:style w:type="character" w:customStyle="1" w:styleId="Boldunderline">
    <w:name w:val="Bold underline"/>
    <w:rsid w:val="00727D1D"/>
    <w:rPr>
      <w:lang w:val="en-GB"/>
    </w:rPr>
  </w:style>
  <w:style w:type="character" w:customStyle="1" w:styleId="Chinese">
    <w:name w:val="Chinese"/>
    <w:rsid w:val="00727D1D"/>
    <w:rPr>
      <w:lang w:val="en-GB"/>
    </w:rPr>
  </w:style>
  <w:style w:type="character" w:customStyle="1" w:styleId="Colored-Normal">
    <w:name w:val="Colored - Normal"/>
    <w:rsid w:val="00727D1D"/>
    <w:rPr>
      <w:lang w:val="en-GB"/>
    </w:rPr>
  </w:style>
  <w:style w:type="character" w:customStyle="1" w:styleId="Coloredbold">
    <w:name w:val="Colored bold"/>
    <w:rsid w:val="00727D1D"/>
    <w:rPr>
      <w:lang w:val="en-GB"/>
    </w:rPr>
  </w:style>
  <w:style w:type="character" w:customStyle="1" w:styleId="Coloredbolditalic">
    <w:name w:val="Colored bold italic"/>
    <w:rsid w:val="00FB4F15"/>
    <w:rPr>
      <w:b/>
      <w:i/>
      <w:color w:val="auto"/>
      <w:lang w:val="en-GB"/>
    </w:rPr>
  </w:style>
  <w:style w:type="character" w:customStyle="1" w:styleId="Coloreditalic">
    <w:name w:val="Colored italic"/>
    <w:rsid w:val="00727D1D"/>
    <w:rPr>
      <w:lang w:val="en-GB"/>
    </w:rPr>
  </w:style>
  <w:style w:type="character" w:customStyle="1" w:styleId="Endnotetextno">
    <w:name w:val="Endnote text no"/>
    <w:rsid w:val="00727D1D"/>
    <w:rPr>
      <w:lang w:val="en-GB"/>
    </w:rPr>
  </w:style>
  <w:style w:type="character" w:customStyle="1" w:styleId="Footnotetextno">
    <w:name w:val="Footnote text no"/>
    <w:rsid w:val="00727D1D"/>
    <w:rPr>
      <w:lang w:val="en-GB"/>
    </w:rPr>
  </w:style>
  <w:style w:type="character" w:customStyle="1" w:styleId="Green">
    <w:name w:val="Green"/>
    <w:rsid w:val="00727D1D"/>
    <w:rPr>
      <w:lang w:val="en-GB"/>
    </w:rPr>
  </w:style>
  <w:style w:type="character" w:customStyle="1" w:styleId="Nobreak">
    <w:name w:val="No break"/>
    <w:rsid w:val="00727D1D"/>
    <w:rPr>
      <w:lang w:val="en-GB"/>
    </w:rPr>
  </w:style>
  <w:style w:type="character" w:customStyle="1" w:styleId="Red">
    <w:name w:val="Red"/>
    <w:rsid w:val="00727D1D"/>
    <w:rPr>
      <w:lang w:val="en-GB"/>
    </w:rPr>
  </w:style>
  <w:style w:type="character" w:customStyle="1" w:styleId="Symbol">
    <w:name w:val="Symbol"/>
    <w:rsid w:val="00727D1D"/>
    <w:rPr>
      <w:lang w:val="en-GB"/>
    </w:rPr>
  </w:style>
  <w:style w:type="character" w:customStyle="1" w:styleId="Wingdings">
    <w:name w:val="Wingdings"/>
    <w:rsid w:val="00727D1D"/>
    <w:rPr>
      <w:lang w:val="en-GB"/>
    </w:rPr>
  </w:style>
  <w:style w:type="character" w:customStyle="1" w:styleId="Wingdings2">
    <w:name w:val="Wingdings 2"/>
    <w:rsid w:val="00727D1D"/>
    <w:rPr>
      <w:lang w:val="en-GB"/>
    </w:rPr>
  </w:style>
  <w:style w:type="paragraph" w:customStyle="1" w:styleId="TPSSection">
    <w:name w:val="TPS Section"/>
    <w:basedOn w:val="TPSMarkupBase"/>
    <w:next w:val="Normal"/>
    <w:uiPriority w:val="1"/>
    <w:rsid w:val="008745E5"/>
    <w:pPr>
      <w:pBdr>
        <w:top w:val="single" w:sz="4" w:space="3" w:color="auto"/>
      </w:pBdr>
      <w:shd w:val="clear" w:color="auto" w:fill="87A982"/>
    </w:pPr>
    <w:rPr>
      <w:b/>
    </w:rPr>
  </w:style>
  <w:style w:type="paragraph" w:customStyle="1" w:styleId="TPSMarkupBase">
    <w:name w:val="TPS Markup Base"/>
    <w:uiPriority w:val="1"/>
    <w:rsid w:val="008745E5"/>
    <w:pPr>
      <w:spacing w:line="300" w:lineRule="auto"/>
    </w:pPr>
    <w:rPr>
      <w:rFonts w:ascii="Arial" w:hAnsi="Arial"/>
      <w:color w:val="2F275B"/>
      <w:sz w:val="18"/>
      <w:szCs w:val="24"/>
      <w:lang w:eastAsia="en-US"/>
    </w:rPr>
  </w:style>
  <w:style w:type="paragraph" w:customStyle="1" w:styleId="TPSElement">
    <w:name w:val="TPS Element"/>
    <w:basedOn w:val="TPSMarkupBase"/>
    <w:next w:val="Normal"/>
    <w:uiPriority w:val="1"/>
    <w:rsid w:val="008745E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745E5"/>
    <w:pPr>
      <w:shd w:val="clear" w:color="auto" w:fill="C9D5B3"/>
    </w:pPr>
  </w:style>
  <w:style w:type="paragraph" w:customStyle="1" w:styleId="TPSElementEnd">
    <w:name w:val="TPS Element End"/>
    <w:basedOn w:val="TPSMarkupBase"/>
    <w:next w:val="Normal"/>
    <w:uiPriority w:val="1"/>
    <w:rsid w:val="008745E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1F0098"/>
    <w:pPr>
      <w:shd w:val="clear" w:color="auto" w:fill="87A982"/>
    </w:pPr>
  </w:style>
  <w:style w:type="paragraph" w:customStyle="1" w:styleId="TPSTOC">
    <w:name w:val="TPS TOC"/>
    <w:basedOn w:val="TPSMarkupBase"/>
    <w:next w:val="Normal"/>
    <w:uiPriority w:val="1"/>
    <w:rsid w:val="001F0098"/>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1F0098"/>
    <w:pPr>
      <w:pBdr>
        <w:bottom w:val="single" w:sz="4" w:space="1" w:color="auto"/>
      </w:pBdr>
      <w:shd w:val="clear" w:color="auto" w:fill="92CDDC" w:themeFill="accent5" w:themeFillTint="99"/>
    </w:pPr>
  </w:style>
  <w:style w:type="paragraph" w:customStyle="1" w:styleId="TPSTable">
    <w:name w:val="TPS Table"/>
    <w:basedOn w:val="TPSMarkupBase"/>
    <w:next w:val="Normal"/>
    <w:uiPriority w:val="1"/>
    <w:rsid w:val="006E0C79"/>
    <w:pPr>
      <w:pBdr>
        <w:top w:val="single" w:sz="2" w:space="3" w:color="auto"/>
      </w:pBdr>
      <w:shd w:val="clear" w:color="auto" w:fill="C0AB87"/>
    </w:pPr>
    <w:rPr>
      <w:b/>
    </w:rPr>
  </w:style>
  <w:style w:type="paragraph" w:customStyle="1" w:styleId="StyleVolumetitle24ptCentered">
    <w:name w:val="Style Volume_title + 24 pt Centered"/>
    <w:basedOn w:val="Volumetitle"/>
    <w:uiPriority w:val="1"/>
    <w:rsid w:val="00C95049"/>
    <w:pPr>
      <w:keepNext w:val="0"/>
      <w:keepLines w:val="0"/>
      <w:outlineLvl w:val="9"/>
    </w:pPr>
    <w:rPr>
      <w:b/>
      <w:bCs/>
    </w:rPr>
  </w:style>
  <w:style w:type="character" w:customStyle="1" w:styleId="TPSImage">
    <w:name w:val="TPS Image"/>
    <w:uiPriority w:val="1"/>
    <w:rsid w:val="00E904C0"/>
    <w:rPr>
      <w:rFonts w:ascii="Arial" w:hAnsi="Arial"/>
      <w:b/>
      <w:noProof w:val="0"/>
      <w:color w:val="FF6600"/>
      <w:sz w:val="18"/>
      <w:szCs w:val="24"/>
      <w:lang w:val="en-AU"/>
    </w:rPr>
  </w:style>
  <w:style w:type="paragraph" w:styleId="BodyText2">
    <w:name w:val="Body Text 2"/>
    <w:basedOn w:val="Normal"/>
    <w:link w:val="BodyText2Char"/>
    <w:uiPriority w:val="1"/>
    <w:semiHidden/>
    <w:unhideWhenUsed/>
    <w:rsid w:val="00203331"/>
    <w:pPr>
      <w:spacing w:after="120" w:line="480" w:lineRule="auto"/>
    </w:pPr>
  </w:style>
  <w:style w:type="character" w:customStyle="1" w:styleId="BodyText2Char">
    <w:name w:val="Body Text 2 Char"/>
    <w:basedOn w:val="DefaultParagraphFont"/>
    <w:link w:val="BodyText2"/>
    <w:semiHidden/>
    <w:rsid w:val="00203331"/>
    <w:rPr>
      <w:rFonts w:asciiTheme="minorHAnsi" w:hAnsiTheme="minorHAnsi"/>
      <w:sz w:val="24"/>
      <w:lang w:val="en-GB" w:eastAsia="en-US"/>
    </w:rPr>
  </w:style>
  <w:style w:type="paragraph" w:styleId="BodyText3">
    <w:name w:val="Body Text 3"/>
    <w:basedOn w:val="Normal"/>
    <w:link w:val="BodyText3Char"/>
    <w:uiPriority w:val="1"/>
    <w:semiHidden/>
    <w:unhideWhenUsed/>
    <w:rsid w:val="00203331"/>
    <w:pPr>
      <w:spacing w:after="120"/>
    </w:pPr>
    <w:rPr>
      <w:sz w:val="16"/>
      <w:szCs w:val="16"/>
    </w:rPr>
  </w:style>
  <w:style w:type="character" w:customStyle="1" w:styleId="BodyText3Char">
    <w:name w:val="Body Text 3 Char"/>
    <w:basedOn w:val="DefaultParagraphFont"/>
    <w:link w:val="BodyText3"/>
    <w:semiHidden/>
    <w:rsid w:val="00203331"/>
    <w:rPr>
      <w:rFonts w:asciiTheme="minorHAnsi" w:hAnsiTheme="minorHAnsi"/>
      <w:sz w:val="16"/>
      <w:szCs w:val="16"/>
      <w:lang w:val="en-GB" w:eastAsia="en-US"/>
    </w:rPr>
  </w:style>
  <w:style w:type="paragraph" w:styleId="BodyTextIndent">
    <w:name w:val="Body Text Indent"/>
    <w:basedOn w:val="Normal"/>
    <w:link w:val="BodyTextIndentChar"/>
    <w:uiPriority w:val="1"/>
    <w:semiHidden/>
    <w:unhideWhenUsed/>
    <w:rsid w:val="00203331"/>
    <w:pPr>
      <w:spacing w:after="120"/>
      <w:ind w:left="283"/>
    </w:pPr>
  </w:style>
  <w:style w:type="character" w:customStyle="1" w:styleId="BodyTextIndentChar">
    <w:name w:val="Body Text Indent Char"/>
    <w:basedOn w:val="DefaultParagraphFont"/>
    <w:link w:val="BodyTextIndent"/>
    <w:semiHidden/>
    <w:rsid w:val="00203331"/>
    <w:rPr>
      <w:rFonts w:asciiTheme="minorHAnsi" w:hAnsiTheme="minorHAnsi"/>
      <w:sz w:val="24"/>
      <w:lang w:val="en-GB" w:eastAsia="en-US"/>
    </w:rPr>
  </w:style>
  <w:style w:type="paragraph" w:customStyle="1" w:styleId="StyleTabletextcentredBold">
    <w:name w:val="Style Table text centred + Bold"/>
    <w:basedOn w:val="Tabletextcentred"/>
    <w:uiPriority w:val="1"/>
    <w:rsid w:val="006B5498"/>
    <w:rPr>
      <w:b/>
      <w:bCs/>
      <w:sz w:val="22"/>
    </w:rPr>
  </w:style>
  <w:style w:type="paragraph" w:customStyle="1" w:styleId="enumlev1halfspaceafter">
    <w:name w:val="enumlev1 half space after"/>
    <w:basedOn w:val="Normal"/>
    <w:rsid w:val="00406156"/>
  </w:style>
  <w:style w:type="character" w:customStyle="1" w:styleId="TPSClickField">
    <w:name w:val="TPS Click Field"/>
    <w:uiPriority w:val="1"/>
    <w:rsid w:val="004263A1"/>
    <w:rPr>
      <w:rFonts w:ascii="Arial" w:hAnsi="Arial"/>
      <w:i/>
      <w:noProof w:val="0"/>
      <w:color w:val="0000FF"/>
      <w:sz w:val="18"/>
      <w:szCs w:val="24"/>
      <w:lang w:val="en-AU"/>
    </w:rPr>
  </w:style>
  <w:style w:type="table" w:styleId="TableGridLight">
    <w:name w:val="Grid Table Light"/>
    <w:basedOn w:val="TableNormal"/>
    <w:uiPriority w:val="40"/>
    <w:rsid w:val="005111F3"/>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uiPriority w:val="99"/>
    <w:rsid w:val="00AB2403"/>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AnnexNotitle">
    <w:name w:val="Annex_No &amp; title"/>
    <w:basedOn w:val="Normal"/>
    <w:next w:val="Normalaftertitle0"/>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b/>
      <w:kern w:val="2"/>
      <w:sz w:val="28"/>
      <w:szCs w:val="22"/>
    </w:rPr>
  </w:style>
  <w:style w:type="paragraph" w:customStyle="1" w:styleId="AppendixNotitle">
    <w:name w:val="Appendix_No &amp; title"/>
    <w:basedOn w:val="AnnexNotitle"/>
    <w:next w:val="Normalaftertitle0"/>
    <w:uiPriority w:val="99"/>
    <w:rsid w:val="00AB2403"/>
  </w:style>
  <w:style w:type="paragraph" w:customStyle="1" w:styleId="FigureNotitle">
    <w:name w:val="Figure_No &amp; title"/>
    <w:basedOn w:val="Normal"/>
    <w:next w:val="Normalaftertitle0"/>
    <w:uiPriority w:val="99"/>
    <w:rsid w:val="00AB2403"/>
    <w:pPr>
      <w:keepLines/>
      <w:tabs>
        <w:tab w:val="clear" w:pos="1134"/>
        <w:tab w:val="clear" w:pos="1871"/>
        <w:tab w:val="clear" w:pos="2268"/>
      </w:tabs>
      <w:overflowPunct/>
      <w:autoSpaceDE/>
      <w:autoSpaceDN/>
      <w:adjustRightInd/>
      <w:spacing w:before="240" w:after="120" w:line="256" w:lineRule="auto"/>
      <w:jc w:val="center"/>
      <w:textAlignment w:val="auto"/>
    </w:pPr>
    <w:rPr>
      <w:rFonts w:ascii="Calibri" w:eastAsiaTheme="minorHAnsi" w:hAnsi="Calibri" w:cstheme="minorBidi"/>
      <w:b/>
      <w:kern w:val="2"/>
      <w:szCs w:val="22"/>
    </w:rPr>
  </w:style>
  <w:style w:type="paragraph" w:customStyle="1" w:styleId="FooterQP">
    <w:name w:val="Footer_QP"/>
    <w:basedOn w:val="Normal"/>
    <w:uiPriority w:val="99"/>
    <w:rsid w:val="00AB2403"/>
    <w:pPr>
      <w:tabs>
        <w:tab w:val="clear" w:pos="1134"/>
        <w:tab w:val="clear" w:pos="1871"/>
        <w:tab w:val="clear" w:pos="2268"/>
        <w:tab w:val="left" w:pos="907"/>
        <w:tab w:val="right" w:pos="8789"/>
        <w:tab w:val="right" w:pos="9639"/>
      </w:tabs>
      <w:overflowPunct/>
      <w:autoSpaceDE/>
      <w:autoSpaceDN/>
      <w:adjustRightInd/>
      <w:spacing w:before="0" w:after="120" w:line="256" w:lineRule="auto"/>
      <w:textAlignment w:val="auto"/>
    </w:pPr>
    <w:rPr>
      <w:rFonts w:ascii="Calibri" w:eastAsiaTheme="minorHAnsi" w:hAnsi="Calibri" w:cstheme="minorBidi"/>
      <w:b/>
      <w:kern w:val="2"/>
      <w:sz w:val="22"/>
      <w:szCs w:val="22"/>
    </w:rPr>
  </w:style>
  <w:style w:type="paragraph" w:customStyle="1" w:styleId="Formal">
    <w:name w:val="Formal"/>
    <w:basedOn w:val="ASN1"/>
    <w:uiPriority w:val="99"/>
    <w:rsid w:val="00AB2403"/>
    <w:pPr>
      <w:overflowPunct/>
      <w:autoSpaceDE/>
      <w:autoSpaceDN/>
      <w:adjustRightInd/>
      <w:spacing w:after="120" w:line="256" w:lineRule="auto"/>
      <w:textAlignment w:val="auto"/>
    </w:pPr>
    <w:rPr>
      <w:rFonts w:ascii="Courier New" w:eastAsiaTheme="minorHAnsi" w:hAnsi="Courier New" w:cstheme="minorBidi"/>
      <w:b w:val="0"/>
      <w:kern w:val="2"/>
      <w:szCs w:val="22"/>
    </w:rPr>
  </w:style>
  <w:style w:type="paragraph" w:customStyle="1" w:styleId="RecNoBR">
    <w:name w:val="Rec_No_BR"/>
    <w:basedOn w:val="Normal"/>
    <w:next w:val="Rectitle"/>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 w:val="28"/>
      <w:szCs w:val="22"/>
    </w:rPr>
  </w:style>
  <w:style w:type="paragraph" w:customStyle="1" w:styleId="QuestionNoBR">
    <w:name w:val="Question_No_BR"/>
    <w:basedOn w:val="RecNoBR"/>
    <w:next w:val="Questiontitle"/>
    <w:uiPriority w:val="99"/>
    <w:rsid w:val="00AB2403"/>
  </w:style>
  <w:style w:type="paragraph" w:customStyle="1" w:styleId="RepNoBR">
    <w:name w:val="Rep_No_BR"/>
    <w:basedOn w:val="RecNoBR"/>
    <w:next w:val="Reptitle"/>
    <w:uiPriority w:val="99"/>
    <w:rsid w:val="00AB2403"/>
  </w:style>
  <w:style w:type="paragraph" w:customStyle="1" w:styleId="ResNoBR">
    <w:name w:val="Res_No_BR"/>
    <w:basedOn w:val="RecNoBR"/>
    <w:next w:val="Restitle"/>
    <w:uiPriority w:val="99"/>
    <w:rsid w:val="00AB2403"/>
  </w:style>
  <w:style w:type="paragraph" w:customStyle="1" w:styleId="TableNotitle">
    <w:name w:val="Table_No &amp; title"/>
    <w:basedOn w:val="Normal"/>
    <w:next w:val="Tablehead"/>
    <w:uiPriority w:val="99"/>
    <w:rsid w:val="00AB2403"/>
    <w:pPr>
      <w:keepNext/>
      <w:keepLines/>
      <w:tabs>
        <w:tab w:val="clear" w:pos="1134"/>
        <w:tab w:val="clear" w:pos="1871"/>
        <w:tab w:val="clear" w:pos="2268"/>
      </w:tabs>
      <w:overflowPunct/>
      <w:autoSpaceDE/>
      <w:autoSpaceDN/>
      <w:adjustRightInd/>
      <w:spacing w:before="360" w:after="120" w:line="256" w:lineRule="auto"/>
      <w:jc w:val="center"/>
      <w:textAlignment w:val="auto"/>
    </w:pPr>
    <w:rPr>
      <w:rFonts w:ascii="Calibri" w:eastAsiaTheme="minorHAnsi" w:hAnsi="Calibri" w:cstheme="minorBidi"/>
      <w:b/>
      <w:kern w:val="2"/>
      <w:szCs w:val="22"/>
    </w:rPr>
  </w:style>
  <w:style w:type="paragraph" w:customStyle="1" w:styleId="TabletitleBR">
    <w:name w:val="Table_title_BR"/>
    <w:basedOn w:val="Normal"/>
    <w:next w:val="Tablehead"/>
    <w:uiPriority w:val="99"/>
    <w:rsid w:val="00AB2403"/>
    <w:pPr>
      <w:keepNext/>
      <w:keepLines/>
      <w:tabs>
        <w:tab w:val="clear" w:pos="1134"/>
        <w:tab w:val="clear" w:pos="1871"/>
        <w:tab w:val="clear" w:pos="2268"/>
      </w:tabs>
      <w:overflowPunct/>
      <w:autoSpaceDE/>
      <w:autoSpaceDN/>
      <w:adjustRightInd/>
      <w:spacing w:before="0" w:after="120" w:line="256" w:lineRule="auto"/>
      <w:jc w:val="center"/>
      <w:textAlignment w:val="auto"/>
    </w:pPr>
    <w:rPr>
      <w:rFonts w:ascii="Calibri" w:eastAsiaTheme="minorHAnsi" w:hAnsi="Calibri" w:cstheme="minorBidi"/>
      <w:b/>
      <w:kern w:val="2"/>
      <w:szCs w:val="22"/>
    </w:rPr>
  </w:style>
  <w:style w:type="paragraph" w:customStyle="1" w:styleId="TableNoBR">
    <w:name w:val="Table_No_BR"/>
    <w:basedOn w:val="Normal"/>
    <w:next w:val="TabletitleBR"/>
    <w:uiPriority w:val="99"/>
    <w:rsid w:val="00AB2403"/>
    <w:pPr>
      <w:keepNext/>
      <w:tabs>
        <w:tab w:val="clear" w:pos="1134"/>
        <w:tab w:val="clear" w:pos="1871"/>
        <w:tab w:val="clear" w:pos="2268"/>
      </w:tabs>
      <w:overflowPunct/>
      <w:autoSpaceDE/>
      <w:autoSpaceDN/>
      <w:adjustRightInd/>
      <w:spacing w:before="560" w:after="120" w:line="256" w:lineRule="auto"/>
      <w:jc w:val="center"/>
      <w:textAlignment w:val="auto"/>
    </w:pPr>
    <w:rPr>
      <w:rFonts w:ascii="Calibri" w:eastAsiaTheme="minorHAnsi" w:hAnsi="Calibri" w:cstheme="minorBidi"/>
      <w:caps/>
      <w:kern w:val="2"/>
      <w:szCs w:val="22"/>
    </w:rPr>
  </w:style>
  <w:style w:type="paragraph" w:customStyle="1" w:styleId="FiguretitleBR">
    <w:name w:val="Figure_title_BR"/>
    <w:basedOn w:val="TabletitleBR"/>
    <w:next w:val="Figurewithouttitle"/>
    <w:uiPriority w:val="99"/>
    <w:rsid w:val="00AB2403"/>
    <w:pPr>
      <w:keepNext w:val="0"/>
      <w:spacing w:after="480"/>
    </w:pPr>
  </w:style>
  <w:style w:type="paragraph" w:customStyle="1" w:styleId="FigureNoBR">
    <w:name w:val="Figure_No_BR"/>
    <w:basedOn w:val="Normal"/>
    <w:next w:val="FiguretitleBR"/>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Cs w:val="22"/>
    </w:rPr>
  </w:style>
  <w:style w:type="paragraph" w:customStyle="1" w:styleId="Coverpartnerlogotext">
    <w:name w:val="Cover partner logo text"/>
    <w:basedOn w:val="Normal"/>
    <w:rsid w:val="00A556BA"/>
  </w:style>
  <w:style w:type="paragraph" w:customStyle="1" w:styleId="Partnershiptitleandlogo">
    <w:name w:val="Partnership title and logo"/>
    <w:basedOn w:val="Normal"/>
    <w:rsid w:val="00A556BA"/>
  </w:style>
  <w:style w:type="paragraph" w:customStyle="1" w:styleId="StyleTableheadsmallwhitecentredCentered">
    <w:name w:val="Style Table head small white centred + Centered"/>
    <w:basedOn w:val="Tableheadsmallwhitecentred"/>
    <w:uiPriority w:val="1"/>
    <w:rsid w:val="005210BD"/>
  </w:style>
  <w:style w:type="character" w:customStyle="1" w:styleId="TPSTEMP">
    <w:name w:val="%TPS_TEMP%"/>
    <w:basedOn w:val="DefaultParagraphFont"/>
    <w:rsid w:val="00E33343"/>
    <w:rPr>
      <w:lang w:val="es-ES_tradnl"/>
    </w:rPr>
  </w:style>
  <w:style w:type="character" w:customStyle="1" w:styleId="ITUBlue">
    <w:name w:val="ITU Blue"/>
    <w:rsid w:val="00785DB8"/>
    <w:rPr>
      <w:lang w:val="en-GB"/>
    </w:rPr>
  </w:style>
  <w:style w:type="paragraph" w:customStyle="1" w:styleId="Pa0">
    <w:name w:val="Pa0"/>
    <w:basedOn w:val="Default"/>
    <w:next w:val="Default"/>
    <w:uiPriority w:val="99"/>
    <w:rsid w:val="00955535"/>
    <w:pPr>
      <w:adjustRightInd w:val="0"/>
      <w:spacing w:line="161" w:lineRule="atLeast"/>
    </w:pPr>
    <w:rPr>
      <w:rFonts w:ascii="Calibri Light" w:eastAsia="Times New Roman" w:hAnsi="Calibri Light" w:cs="Calibri Light"/>
      <w:color w:val="auto"/>
      <w:lang w:eastAsia="zh-CN"/>
    </w:rPr>
  </w:style>
  <w:style w:type="paragraph" w:customStyle="1" w:styleId="StyleTableheadwhitecentredBefore4ptAfter4pt">
    <w:name w:val="Style Table head white centred + Before:  4 pt After:  4 pt"/>
    <w:basedOn w:val="Tableheadwhitecentred"/>
    <w:rsid w:val="00C141D0"/>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507401948">
      <w:bodyDiv w:val="1"/>
      <w:marLeft w:val="0"/>
      <w:marRight w:val="0"/>
      <w:marTop w:val="0"/>
      <w:marBottom w:val="0"/>
      <w:divBdr>
        <w:top w:val="none" w:sz="0" w:space="0" w:color="auto"/>
        <w:left w:val="none" w:sz="0" w:space="0" w:color="auto"/>
        <w:bottom w:val="none" w:sz="0" w:space="0" w:color="auto"/>
        <w:right w:val="none" w:sz="0" w:space="0" w:color="auto"/>
      </w:divBdr>
    </w:div>
    <w:div w:id="611012052">
      <w:bodyDiv w:val="1"/>
      <w:marLeft w:val="0"/>
      <w:marRight w:val="0"/>
      <w:marTop w:val="0"/>
      <w:marBottom w:val="0"/>
      <w:divBdr>
        <w:top w:val="none" w:sz="0" w:space="0" w:color="auto"/>
        <w:left w:val="none" w:sz="0" w:space="0" w:color="auto"/>
        <w:bottom w:val="none" w:sz="0" w:space="0" w:color="auto"/>
        <w:right w:val="none" w:sz="0" w:space="0" w:color="auto"/>
      </w:divBdr>
    </w:div>
    <w:div w:id="938218177">
      <w:bodyDiv w:val="1"/>
      <w:marLeft w:val="0"/>
      <w:marRight w:val="0"/>
      <w:marTop w:val="0"/>
      <w:marBottom w:val="0"/>
      <w:divBdr>
        <w:top w:val="none" w:sz="0" w:space="0" w:color="auto"/>
        <w:left w:val="none" w:sz="0" w:space="0" w:color="auto"/>
        <w:bottom w:val="none" w:sz="0" w:space="0" w:color="auto"/>
        <w:right w:val="none" w:sz="0" w:space="0" w:color="auto"/>
      </w:divBdr>
    </w:div>
    <w:div w:id="1021594107">
      <w:bodyDiv w:val="1"/>
      <w:marLeft w:val="0"/>
      <w:marRight w:val="0"/>
      <w:marTop w:val="0"/>
      <w:marBottom w:val="0"/>
      <w:divBdr>
        <w:top w:val="none" w:sz="0" w:space="0" w:color="auto"/>
        <w:left w:val="none" w:sz="0" w:space="0" w:color="auto"/>
        <w:bottom w:val="none" w:sz="0" w:space="0" w:color="auto"/>
        <w:right w:val="none" w:sz="0" w:space="0" w:color="auto"/>
      </w:divBdr>
    </w:div>
    <w:div w:id="1032145515">
      <w:bodyDiv w:val="1"/>
      <w:marLeft w:val="0"/>
      <w:marRight w:val="0"/>
      <w:marTop w:val="0"/>
      <w:marBottom w:val="0"/>
      <w:divBdr>
        <w:top w:val="none" w:sz="0" w:space="0" w:color="auto"/>
        <w:left w:val="none" w:sz="0" w:space="0" w:color="auto"/>
        <w:bottom w:val="none" w:sz="0" w:space="0" w:color="auto"/>
        <w:right w:val="none" w:sz="0" w:space="0" w:color="auto"/>
      </w:divBdr>
    </w:div>
    <w:div w:id="1156652040">
      <w:bodyDiv w:val="1"/>
      <w:marLeft w:val="0"/>
      <w:marRight w:val="0"/>
      <w:marTop w:val="0"/>
      <w:marBottom w:val="0"/>
      <w:divBdr>
        <w:top w:val="none" w:sz="0" w:space="0" w:color="auto"/>
        <w:left w:val="none" w:sz="0" w:space="0" w:color="auto"/>
        <w:bottom w:val="none" w:sz="0" w:space="0" w:color="auto"/>
        <w:right w:val="none" w:sz="0" w:space="0" w:color="auto"/>
      </w:divBdr>
    </w:div>
    <w:div w:id="1174758356">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451703657">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2321EF6-86C7-43A6-9DEF-4DD09F403147}">
  <ds:schemaRefs>
    <ds:schemaRef ds:uri="http://schemas.microsoft.com/sharepoint/events"/>
  </ds:schemaRefs>
</ds:datastoreItem>
</file>

<file path=customXml/itemProps2.xml><?xml version="1.0" encoding="utf-8"?>
<ds:datastoreItem xmlns:ds="http://schemas.openxmlformats.org/officeDocument/2006/customXml" ds:itemID="{65BD0FB6-6ACF-48D8-818B-CC493F9E4039}">
  <ds:schemaRefs>
    <ds:schemaRef ds:uri="http://schemas.openxmlformats.org/officeDocument/2006/bibliography"/>
  </ds:schemaRefs>
</ds:datastoreItem>
</file>

<file path=customXml/itemProps3.xml><?xml version="1.0" encoding="utf-8"?>
<ds:datastoreItem xmlns:ds="http://schemas.openxmlformats.org/officeDocument/2006/customXml" ds:itemID="{CB1F6570-E8B0-462A-98B2-7B35079DC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CD83DD-417C-4807-BC48-7D4245E7F719}">
  <ds:schemaRefs>
    <ds:schemaRef ds:uri="http://schemas.microsoft.com/sharepoint/v3/contenttype/forms"/>
  </ds:schemaRefs>
</ds:datastoreItem>
</file>

<file path=customXml/itemProps5.xml><?xml version="1.0" encoding="utf-8"?>
<ds:datastoreItem xmlns:ds="http://schemas.openxmlformats.org/officeDocument/2006/customXml" ds:itemID="{E6B2E418-4373-4A3B-A12F-403696FC7A0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2635</TotalTime>
  <Pages>8</Pages>
  <Words>2375</Words>
  <Characters>13183</Characters>
  <Application>Microsoft Office Word</Application>
  <DocSecurity>0</DocSecurity>
  <Lines>239</Lines>
  <Paragraphs>83</Paragraphs>
  <ScaleCrop>false</ScaleCrop>
  <HeadingPairs>
    <vt:vector size="2" baseType="variant">
      <vt:variant>
        <vt:lpstr>Title</vt:lpstr>
      </vt:variant>
      <vt:variant>
        <vt:i4>1</vt:i4>
      </vt:variant>
    </vt:vector>
  </HeadingPairs>
  <TitlesOfParts>
    <vt:vector size="1" baseType="lpstr">
      <vt:lpstr>Informe final de la Conferencia Mundial de Desarrollo de las Telecomunicaciones (CMDT-25)</vt:lpstr>
    </vt:vector>
  </TitlesOfParts>
  <Manager>General Secretariat - Pool</Manager>
  <Company>UIT</Company>
  <LinksUpToDate>false</LinksUpToDate>
  <CharactersWithSpaces>15475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16 (Rev. Bakú, 2025) Acciones y medidas especiales para los países menos adelantados, los pequeños Estados insulares en desarrollo, los países en desarrollo sin litoral y los países con economías en transición</dc:title>
  <dc:subject>Conferencia Mundial de Desarrollo de las Telecomunicaciones (CMDT-25)</dc:subject>
  <dc:creator>Documents Proposals Manager (DPM)</dc:creator>
  <cp:keywords/>
  <dc:description>Versión word</dc:description>
  <cp:lastModifiedBy>Catalano Moreira, Rossana</cp:lastModifiedBy>
  <cp:revision>214</cp:revision>
  <cp:lastPrinted>2026-04-30T13:21:00Z</cp:lastPrinted>
  <dcterms:created xsi:type="dcterms:W3CDTF">2026-02-17T07:51:00Z</dcterms:created>
  <dcterms:modified xsi:type="dcterms:W3CDTF">2026-09-23T08:07:00Z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