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D206DB" w14:textId="77777777" w:rsidR="00BA5061" w:rsidRPr="00FA67BC" w:rsidRDefault="00937E8A" w:rsidP="00BA5061">
      <w:pPr>
        <w:pStyle w:val="ResNo"/>
      </w:pPr>
      <w:bookmarkStart w:id="0" w:name="_Toc226982105"/>
      <w:bookmarkStart w:id="1" w:name="_Toc226982436"/>
      <w:bookmarkStart w:id="2" w:name="_Toc226982635"/>
      <w:bookmarkStart w:id="3" w:name="_Toc226982850"/>
      <w:r w:rsidRPr="00FA67BC">
        <w:t>RÉSOLUTION 11 (</w:t>
      </w:r>
      <w:r w:rsidR="00704EF6" w:rsidRPr="00FA67BC">
        <w:rPr>
          <w:caps w:val="0"/>
        </w:rPr>
        <w:t>Rév. Bakou</w:t>
      </w:r>
      <w:r w:rsidR="00157888" w:rsidRPr="00FA67BC">
        <w:t>, 2025</w:t>
      </w:r>
      <w:r w:rsidRPr="00FA67BC">
        <w:t>)</w:t>
      </w:r>
      <w:bookmarkEnd w:id="0"/>
      <w:bookmarkEnd w:id="1"/>
      <w:bookmarkEnd w:id="2"/>
      <w:bookmarkEnd w:id="3"/>
    </w:p>
    <w:p w14:paraId="5F5DE409" w14:textId="77777777" w:rsidR="00BA5061" w:rsidRPr="00FA67BC" w:rsidRDefault="00B94F0B" w:rsidP="00BA5061">
      <w:pPr>
        <w:pStyle w:val="Restitle"/>
      </w:pPr>
      <w:bookmarkStart w:id="4" w:name="_Toc226982106"/>
      <w:bookmarkStart w:id="5" w:name="_Toc226982437"/>
      <w:bookmarkStart w:id="6" w:name="_Toc226982636"/>
      <w:bookmarkStart w:id="7" w:name="_Toc226982851"/>
      <w:r w:rsidRPr="00FA67BC">
        <w:t xml:space="preserve">Services issus des télécommunications/technologies de l'information </w:t>
      </w:r>
      <w:r w:rsidRPr="00FA67BC">
        <w:br/>
        <w:t xml:space="preserve">et de la communication dans les zones rurales, isolées, </w:t>
      </w:r>
      <w:r w:rsidRPr="00FA67BC">
        <w:br/>
        <w:t>mal desservies et non desservies</w:t>
      </w:r>
      <w:bookmarkEnd w:id="4"/>
      <w:bookmarkEnd w:id="5"/>
      <w:bookmarkEnd w:id="6"/>
      <w:bookmarkEnd w:id="7"/>
    </w:p>
    <w:p w14:paraId="30021D5D" w14:textId="77777777" w:rsidR="00BA5061" w:rsidRPr="00FA67BC" w:rsidRDefault="00937E8A" w:rsidP="006E4CEB">
      <w:pPr>
        <w:pStyle w:val="Normalaftertitle"/>
      </w:pPr>
      <w:r w:rsidRPr="00FA67BC">
        <w:t>La Conférence mondiale de développement des télécommunications (</w:t>
      </w:r>
      <w:r w:rsidR="00891E4B" w:rsidRPr="00FA67BC">
        <w:t>Bakou, 2025</w:t>
      </w:r>
      <w:r w:rsidRPr="00FA67BC">
        <w:t>),</w:t>
      </w:r>
    </w:p>
    <w:p w14:paraId="5C2D486F" w14:textId="77777777" w:rsidR="0083455A" w:rsidRPr="00FA67BC" w:rsidRDefault="0083455A" w:rsidP="004960D0">
      <w:pPr>
        <w:pStyle w:val="Call"/>
      </w:pPr>
      <w:proofErr w:type="gramStart"/>
      <w:r w:rsidRPr="00FA67BC">
        <w:t>rappelant</w:t>
      </w:r>
      <w:proofErr w:type="gramEnd"/>
    </w:p>
    <w:p w14:paraId="5040A762" w14:textId="77777777" w:rsidR="0083455A" w:rsidRPr="00FA67BC" w:rsidRDefault="0083455A" w:rsidP="0083455A">
      <w:r w:rsidRPr="00FA67BC">
        <w:rPr>
          <w:i/>
          <w:iCs/>
        </w:rPr>
        <w:t>a)</w:t>
      </w:r>
      <w:r w:rsidRPr="00FA67BC">
        <w:tab/>
        <w:t>la Résolution 20 (Rév. Buenos Aires, 2017) de la Conférence mondiale de développement des télécommunications (CMDT) relative à l'accès non discriminatoire aux moyens, services et applications connexes modernes reposant sur les télécommunications et les technologies de l'information et de la communication (TIC</w:t>
      </w:r>
      <w:proofErr w:type="gramStart"/>
      <w:r w:rsidRPr="00FA67BC">
        <w:t>);</w:t>
      </w:r>
      <w:proofErr w:type="gramEnd"/>
    </w:p>
    <w:p w14:paraId="5B624B5E" w14:textId="77777777" w:rsidR="0083455A" w:rsidRPr="00FA67BC" w:rsidRDefault="0083455A" w:rsidP="0083455A">
      <w:r w:rsidRPr="00FA67BC">
        <w:rPr>
          <w:i/>
          <w:iCs/>
        </w:rPr>
        <w:t>b)</w:t>
      </w:r>
      <w:r w:rsidRPr="00FA67BC">
        <w:rPr>
          <w:i/>
          <w:iCs/>
        </w:rPr>
        <w:tab/>
      </w:r>
      <w:r w:rsidRPr="00FA67BC">
        <w:t xml:space="preserve">la Résolution 37 (Rév. Bakou, 2025) de la présente Conférence relative à la réduction de la fracture </w:t>
      </w:r>
      <w:proofErr w:type="gramStart"/>
      <w:r w:rsidRPr="00FA67BC">
        <w:t>numérique;</w:t>
      </w:r>
      <w:proofErr w:type="gramEnd"/>
    </w:p>
    <w:p w14:paraId="64F23D26" w14:textId="77777777" w:rsidR="0083455A" w:rsidRPr="00FA67BC" w:rsidRDefault="0083455A" w:rsidP="0083455A">
      <w:r w:rsidRPr="00FA67BC">
        <w:rPr>
          <w:i/>
          <w:iCs/>
        </w:rPr>
        <w:t>c)</w:t>
      </w:r>
      <w:r w:rsidRPr="00FA67BC">
        <w:tab/>
        <w:t>la Résolution 46 (Rév. Bakou, 2025) de la présente Conférence relative à l'assistance en faveur des peuples et des communautés autochtones par le biais des</w:t>
      </w:r>
      <w:r w:rsidR="00141D18" w:rsidRPr="00FA67BC">
        <w:t> </w:t>
      </w:r>
      <w:proofErr w:type="gramStart"/>
      <w:r w:rsidRPr="00FA67BC">
        <w:t>TIC;</w:t>
      </w:r>
      <w:proofErr w:type="gramEnd"/>
    </w:p>
    <w:p w14:paraId="3C20B924" w14:textId="77777777" w:rsidR="0083455A" w:rsidRPr="00FA67BC" w:rsidRDefault="0083455A" w:rsidP="0083455A">
      <w:r w:rsidRPr="00FA67BC">
        <w:rPr>
          <w:i/>
          <w:iCs/>
        </w:rPr>
        <w:t>d)</w:t>
      </w:r>
      <w:r w:rsidRPr="00FA67BC">
        <w:tab/>
        <w:t>la Résolution 69 (Rév. Hammamet, 2016) de l'Assemblée mondiale de normalisation des télécommunications (AMNT) relative à l'accès non discriminatoire aux ressources de l'Internet et aux télécommunications/TIC et à l'utilisation non discriminatoire de ces ressources et des télécommunications/</w:t>
      </w:r>
      <w:proofErr w:type="gramStart"/>
      <w:r w:rsidRPr="00FA67BC">
        <w:t>TIC;</w:t>
      </w:r>
      <w:proofErr w:type="gramEnd"/>
    </w:p>
    <w:p w14:paraId="4E6B67DA" w14:textId="77777777" w:rsidR="0083455A" w:rsidRPr="00FA67BC" w:rsidRDefault="0083455A" w:rsidP="0083455A">
      <w:r w:rsidRPr="00FA67BC">
        <w:rPr>
          <w:i/>
          <w:iCs/>
        </w:rPr>
        <w:t>e)</w:t>
      </w:r>
      <w:r w:rsidRPr="00FA67BC">
        <w:rPr>
          <w:i/>
          <w:iCs/>
        </w:rPr>
        <w:tab/>
      </w:r>
      <w:r w:rsidRPr="00FA67BC">
        <w:t>la Résolution 77 (Rév. New Delhi, 2024) de l'AMNT relative au renforcement des travaux de normalisation au sein du Secteur de la normalisation des télécommunications de l'UIT (</w:t>
      </w:r>
      <w:r w:rsidR="00223111" w:rsidRPr="00FA67BC">
        <w:t>UIT</w:t>
      </w:r>
      <w:r w:rsidR="00223111" w:rsidRPr="00FA67BC">
        <w:noBreakHyphen/>
        <w:t>T</w:t>
      </w:r>
      <w:r w:rsidRPr="00FA67BC">
        <w:t xml:space="preserve">) sur les réseaux pilotés par </w:t>
      </w:r>
      <w:proofErr w:type="gramStart"/>
      <w:r w:rsidRPr="00FA67BC">
        <w:t>logiciel;</w:t>
      </w:r>
      <w:proofErr w:type="gramEnd"/>
    </w:p>
    <w:p w14:paraId="097C04DE" w14:textId="77777777" w:rsidR="0083455A" w:rsidRPr="00FA67BC" w:rsidRDefault="0083455A" w:rsidP="0083455A">
      <w:r w:rsidRPr="00FA67BC">
        <w:rPr>
          <w:i/>
          <w:iCs/>
        </w:rPr>
        <w:t>f)</w:t>
      </w:r>
      <w:r w:rsidRPr="00FA67BC">
        <w:tab/>
        <w:t>la Résolution 90 (Hammamet, 2016) de l'AMNT, intitulée "Code source ouvert au sein du Secteur de la normalisation des télécommunications de l'UIT</w:t>
      </w:r>
      <w:proofErr w:type="gramStart"/>
      <w:r w:rsidRPr="00FA67BC">
        <w:t>";</w:t>
      </w:r>
      <w:proofErr w:type="gramEnd"/>
    </w:p>
    <w:p w14:paraId="75D376FC" w14:textId="77777777" w:rsidR="0083455A" w:rsidRPr="00FA67BC" w:rsidRDefault="0083455A" w:rsidP="0083455A">
      <w:r w:rsidRPr="00FA67BC">
        <w:rPr>
          <w:i/>
          <w:iCs/>
        </w:rPr>
        <w:t>g)</w:t>
      </w:r>
      <w:r w:rsidRPr="00FA67BC">
        <w:tab/>
        <w:t>la Résolution 135 (Rév. Bucarest, 2022) de la Conférence de plénipotentiaires sur le rôle de l'UIT dans le développement pérenne et durable des télécommunications et des TIC, dans la fourniture d'une assistance technique et d'avis aux pays en développement</w:t>
      </w:r>
      <w:r w:rsidR="00BE1ACB" w:rsidRPr="00FA67BC">
        <w:rPr>
          <w:rStyle w:val="FootnoteReference"/>
        </w:rPr>
        <w:footnoteReference w:id="1"/>
      </w:r>
      <w:r w:rsidRPr="00FA67BC">
        <w:t xml:space="preserve"> et dans la mise en œuvre de projets nationaux, régionaux et </w:t>
      </w:r>
      <w:proofErr w:type="gramStart"/>
      <w:r w:rsidRPr="00FA67BC">
        <w:t>interrégionaux;</w:t>
      </w:r>
      <w:proofErr w:type="gramEnd"/>
    </w:p>
    <w:p w14:paraId="4C88A68B" w14:textId="77777777" w:rsidR="00146D66" w:rsidRPr="00FA67BC" w:rsidRDefault="00146D66" w:rsidP="00146D66">
      <w:r w:rsidRPr="00FA67BC">
        <w:br w:type="page"/>
      </w:r>
    </w:p>
    <w:p w14:paraId="316A0C39" w14:textId="77777777" w:rsidR="0083455A" w:rsidRPr="00FA67BC" w:rsidRDefault="0083455A" w:rsidP="0083455A">
      <w:r w:rsidRPr="00FA67BC">
        <w:rPr>
          <w:i/>
          <w:iCs/>
        </w:rPr>
        <w:lastRenderedPageBreak/>
        <w:t>h)</w:t>
      </w:r>
      <w:r w:rsidRPr="00FA67BC">
        <w:tab/>
        <w:t>la Résolution 137 (Rév. Bucarest, 2022) de la Conférence de plénipotentiaires, intitulée "Déploiement de réseaux futurs</w:t>
      </w:r>
      <w:r w:rsidRPr="00FA67BC" w:rsidDel="00AE3DBF">
        <w:t xml:space="preserve"> </w:t>
      </w:r>
      <w:r w:rsidRPr="00FA67BC">
        <w:t>dans les pays en développement</w:t>
      </w:r>
      <w:proofErr w:type="gramStart"/>
      <w:r w:rsidRPr="00FA67BC">
        <w:t>";</w:t>
      </w:r>
      <w:proofErr w:type="gramEnd"/>
    </w:p>
    <w:p w14:paraId="4C63A57F" w14:textId="77777777" w:rsidR="0083455A" w:rsidRPr="00FA67BC" w:rsidRDefault="0083455A" w:rsidP="0083455A">
      <w:r w:rsidRPr="00FA67BC">
        <w:rPr>
          <w:i/>
          <w:iCs/>
        </w:rPr>
        <w:t>i)</w:t>
      </w:r>
      <w:r w:rsidRPr="00FA67BC">
        <w:tab/>
        <w:t xml:space="preserve">la Recommandation </w:t>
      </w:r>
      <w:r w:rsidR="00223111" w:rsidRPr="00FA67BC">
        <w:t>UIT</w:t>
      </w:r>
      <w:r w:rsidR="00223111" w:rsidRPr="00FA67BC">
        <w:noBreakHyphen/>
        <w:t>D</w:t>
      </w:r>
      <w:r w:rsidRPr="00FA67BC">
        <w:t xml:space="preserve"> 20 (Dubaï, 2014) de la CMDT, aux termes de laquelle il est recommandé que les gouvernements et les régulateurs du monde entier prennent des mesures réglementaires et politiques pour accélérer le développement des télécommunications/TIC/du large bande dans les zones rurales et isolées, dans le cadre d'interventions ou d'initiatives politiques et réglementaires </w:t>
      </w:r>
      <w:proofErr w:type="gramStart"/>
      <w:r w:rsidRPr="00FA67BC">
        <w:t>spéciales;</w:t>
      </w:r>
      <w:proofErr w:type="gramEnd"/>
    </w:p>
    <w:p w14:paraId="25D0DB38" w14:textId="77777777" w:rsidR="0083455A" w:rsidRPr="00FA67BC" w:rsidRDefault="0083455A" w:rsidP="0083455A">
      <w:r w:rsidRPr="00FA67BC">
        <w:rPr>
          <w:i/>
          <w:iCs/>
        </w:rPr>
        <w:t>j)</w:t>
      </w:r>
      <w:r w:rsidRPr="00FA67BC">
        <w:tab/>
        <w:t xml:space="preserve">la Recommandation </w:t>
      </w:r>
      <w:r w:rsidR="00223111" w:rsidRPr="00FA67BC">
        <w:t>UIT</w:t>
      </w:r>
      <w:r w:rsidR="00223111" w:rsidRPr="00FA67BC">
        <w:noBreakHyphen/>
        <w:t>D</w:t>
      </w:r>
      <w:r w:rsidRPr="00FA67BC">
        <w:t xml:space="preserve"> 19 (Dubaï, 2014) de la CMDT, aux termes de laquelle lors de la planification du développement des infrastructures dans les zones rurales et isolées, il est important d'évaluer toutes les technologies disponibles sur le marché, compte tenu de l'environnement réglementaire, des conditions géographiques, du climat, des coûts (dépenses d'équipement et dépenses d'exploitation), des possibilités de maintenance, des possibilités d'exploitation, de la viabilité, etc., en se fondant sur les résultats de l'étude de site et sur les besoins des communautés;</w:t>
      </w:r>
    </w:p>
    <w:p w14:paraId="5876C444" w14:textId="77777777" w:rsidR="0083455A" w:rsidRPr="00FA67BC" w:rsidRDefault="0083455A" w:rsidP="0083455A">
      <w:r w:rsidRPr="00FA67BC">
        <w:rPr>
          <w:i/>
          <w:iCs/>
        </w:rPr>
        <w:t>k)</w:t>
      </w:r>
      <w:r w:rsidRPr="00FA67BC">
        <w:tab/>
        <w:t>la Résolution 209 (Rév. Bucarest, 2022) de la Conférence de plénipotentiaires, intitulée "Encourager la participation des petites et moyennes entreprises aux travaux de l'Union</w:t>
      </w:r>
      <w:proofErr w:type="gramStart"/>
      <w:r w:rsidRPr="00FA67BC">
        <w:t>";</w:t>
      </w:r>
      <w:proofErr w:type="gramEnd"/>
    </w:p>
    <w:p w14:paraId="5F544522" w14:textId="77777777" w:rsidR="0083455A" w:rsidRPr="00FA67BC" w:rsidRDefault="0083455A" w:rsidP="0083455A">
      <w:r w:rsidRPr="00FA67BC">
        <w:rPr>
          <w:i/>
          <w:iCs/>
        </w:rPr>
        <w:t>l)</w:t>
      </w:r>
      <w:r w:rsidRPr="00FA67BC">
        <w:tab/>
        <w:t xml:space="preserve">le Pacte numérique mondial par l'Assemblée générale des </w:t>
      </w:r>
      <w:r w:rsidR="00D72B67" w:rsidRPr="00FA67BC">
        <w:t>Nations Unies</w:t>
      </w:r>
      <w:r w:rsidRPr="00FA67BC">
        <w:t xml:space="preserve"> et figurant adopté dans l'Annexe I de sa Résolution 79/1</w:t>
      </w:r>
      <w:r w:rsidR="00BE1ACB" w:rsidRPr="00FA67BC">
        <w:rPr>
          <w:rStyle w:val="FootnoteReference"/>
        </w:rPr>
        <w:footnoteReference w:id="2"/>
      </w:r>
      <w:r w:rsidR="00C20473" w:rsidRPr="00FA67BC">
        <w:t>;</w:t>
      </w:r>
    </w:p>
    <w:p w14:paraId="3EED20CA" w14:textId="77777777" w:rsidR="0083455A" w:rsidRPr="00FA67BC" w:rsidRDefault="0083455A" w:rsidP="0083455A">
      <w:r w:rsidRPr="00FA67BC">
        <w:rPr>
          <w:i/>
          <w:iCs/>
        </w:rPr>
        <w:t>m)</w:t>
      </w:r>
      <w:r w:rsidRPr="00FA67BC">
        <w:tab/>
        <w:t xml:space="preserve">la Résolution 71 (Rév. Kigali, 2022) de la CMDT sur le renforcement de la coopération entre les </w:t>
      </w:r>
      <w:r w:rsidR="00DF4564" w:rsidRPr="00FA67BC">
        <w:t>États Membres</w:t>
      </w:r>
      <w:r w:rsidRPr="00FA67BC">
        <w:t>, les Membres de Secteur, les Associés et les établissements universitaires participant aux travaux du Secteur du développement des télécommunications de l'UIT (</w:t>
      </w:r>
      <w:r w:rsidR="00223111" w:rsidRPr="00FA67BC">
        <w:t>UIT</w:t>
      </w:r>
      <w:r w:rsidR="00223111" w:rsidRPr="00FA67BC">
        <w:noBreakHyphen/>
        <w:t>D</w:t>
      </w:r>
      <w:r w:rsidRPr="00FA67BC">
        <w:t>) et l'évolution du rôle du secteur privé au sein du Secteur du développement des télécommunications de l'UIT, aux termes de laquelle il a été décidé que le Directeur du BDT, lors de la mise en œuvre du plan opérationnel de l'UIT</w:t>
      </w:r>
      <w:r w:rsidR="003A1C0E" w:rsidRPr="00FA67BC">
        <w:noBreakHyphen/>
      </w:r>
      <w:r w:rsidRPr="00FA67BC">
        <w:t>D, devrait faciliter l'établissement de partenariats secteur public</w:t>
      </w:r>
      <w:r w:rsidRPr="00FA67BC">
        <w:noBreakHyphen/>
        <w:t>secteur privé pour la mise en œuvre d'initiatives phares aux niveaux mondial, régional et national,</w:t>
      </w:r>
    </w:p>
    <w:p w14:paraId="2A0FAD64" w14:textId="77777777" w:rsidR="0083455A" w:rsidRPr="00FA67BC" w:rsidRDefault="0083455A" w:rsidP="004960D0">
      <w:pPr>
        <w:pStyle w:val="Call"/>
      </w:pPr>
      <w:proofErr w:type="gramStart"/>
      <w:r w:rsidRPr="00FA67BC">
        <w:t>considérant</w:t>
      </w:r>
      <w:proofErr w:type="gramEnd"/>
    </w:p>
    <w:p w14:paraId="367B9E29" w14:textId="77777777" w:rsidR="0083455A" w:rsidRPr="00FA67BC" w:rsidRDefault="0083455A" w:rsidP="0083455A">
      <w:r w:rsidRPr="00FA67BC">
        <w:rPr>
          <w:i/>
          <w:iCs/>
        </w:rPr>
        <w:t>a)</w:t>
      </w:r>
      <w:r w:rsidRPr="00FA67BC">
        <w:tab/>
        <w:t xml:space="preserve">que toutes les CMDT ont réaffirmé l'importance et la nécessité urgente de permettre à tous d'accéder aux services de base issus des télécommunications/TIC, en particulier aux pays en développement, en vue d'assurer une couverture dans les zones rurales et isolées non </w:t>
      </w:r>
      <w:proofErr w:type="gramStart"/>
      <w:r w:rsidRPr="00FA67BC">
        <w:t>desservies;</w:t>
      </w:r>
      <w:proofErr w:type="gramEnd"/>
    </w:p>
    <w:p w14:paraId="3F6F53A6" w14:textId="77777777" w:rsidR="00146D66" w:rsidRPr="00FA67BC" w:rsidRDefault="00146D66" w:rsidP="00146D66">
      <w:r w:rsidRPr="00FA67BC">
        <w:br w:type="page"/>
      </w:r>
    </w:p>
    <w:p w14:paraId="2CE8EF75" w14:textId="77777777" w:rsidR="0083455A" w:rsidRPr="00FA67BC" w:rsidRDefault="0083455A" w:rsidP="0083455A">
      <w:r w:rsidRPr="00FA67BC">
        <w:rPr>
          <w:i/>
          <w:iCs/>
        </w:rPr>
        <w:lastRenderedPageBreak/>
        <w:t>b)</w:t>
      </w:r>
      <w:r w:rsidRPr="00FA67BC">
        <w:tab/>
        <w:t xml:space="preserve">les résultats des première et </w:t>
      </w:r>
      <w:proofErr w:type="gramStart"/>
      <w:r w:rsidRPr="00FA67BC">
        <w:t>seconde phases</w:t>
      </w:r>
      <w:proofErr w:type="gramEnd"/>
      <w:r w:rsidRPr="00FA67BC">
        <w:t xml:space="preserve"> du Sommet mondial sur la société de l'information (SMSI) pour ce qui est de l'importance qu'il y a de faire en sorte que ces zones et communautés bénéficient de services de télécommunication/</w:t>
      </w:r>
      <w:proofErr w:type="gramStart"/>
      <w:r w:rsidRPr="00FA67BC">
        <w:t>TIC;</w:t>
      </w:r>
      <w:proofErr w:type="gramEnd"/>
    </w:p>
    <w:p w14:paraId="7F372169" w14:textId="77777777" w:rsidR="0083455A" w:rsidRPr="00FA67BC" w:rsidRDefault="0083455A" w:rsidP="0083455A">
      <w:r w:rsidRPr="00FA67BC">
        <w:rPr>
          <w:i/>
          <w:iCs/>
        </w:rPr>
        <w:t>c)</w:t>
      </w:r>
      <w:r w:rsidRPr="00FA67BC">
        <w:tab/>
        <w:t xml:space="preserve">que les services de radiocommunication large bande par satellite et de Terre offrent quant à eux des solutions de communication rapides, fiables et rentables caractérisées par une densité de connexion élevée, tant dans les zones urbaines que dans les zones rurales et </w:t>
      </w:r>
      <w:proofErr w:type="gramStart"/>
      <w:r w:rsidRPr="00FA67BC">
        <w:t>isolées;</w:t>
      </w:r>
      <w:proofErr w:type="gramEnd"/>
    </w:p>
    <w:p w14:paraId="0109A50C" w14:textId="77777777" w:rsidR="0083455A" w:rsidRPr="00FA67BC" w:rsidRDefault="0083455A" w:rsidP="0083455A">
      <w:r w:rsidRPr="00FA67BC">
        <w:rPr>
          <w:i/>
          <w:iCs/>
        </w:rPr>
        <w:t>d)</w:t>
      </w:r>
      <w:r w:rsidRPr="00FA67BC">
        <w:tab/>
        <w:t xml:space="preserve">le rôle essentiel que jouent les services de télécommunication/TIC pour garantir la sécurité de la vie humaine, </w:t>
      </w:r>
      <w:r w:rsidR="00321EA3" w:rsidRPr="00FA67BC">
        <w:t>y compris</w:t>
      </w:r>
      <w:r w:rsidRPr="00FA67BC">
        <w:t xml:space="preserve"> de la vie humaine en mer, et appuyer le développement économique et social des communautés ayant un accès limité dans les pays les moins avancés (PMA), les petits États insulaires en développement (PEID) et les pays en développement sans littoral (PDSL</w:t>
      </w:r>
      <w:proofErr w:type="gramStart"/>
      <w:r w:rsidRPr="00FA67BC">
        <w:t>);</w:t>
      </w:r>
      <w:proofErr w:type="gramEnd"/>
    </w:p>
    <w:p w14:paraId="6A0D600D" w14:textId="77777777" w:rsidR="0083455A" w:rsidRPr="00FA67BC" w:rsidRDefault="0083455A" w:rsidP="0083455A">
      <w:r w:rsidRPr="00FA67BC">
        <w:rPr>
          <w:i/>
          <w:iCs/>
        </w:rPr>
        <w:t>e)</w:t>
      </w:r>
      <w:r w:rsidRPr="00FA67BC">
        <w:tab/>
        <w:t xml:space="preserve">que le processus du SMSI a permis d'évaluer les progrès accomplis et les difficultés rencontrées au cours des vingt dernières </w:t>
      </w:r>
      <w:proofErr w:type="gramStart"/>
      <w:r w:rsidRPr="00FA67BC">
        <w:t>années;</w:t>
      </w:r>
      <w:proofErr w:type="gramEnd"/>
    </w:p>
    <w:p w14:paraId="1E2AB063" w14:textId="77777777" w:rsidR="0083455A" w:rsidRPr="00FA67BC" w:rsidRDefault="0083455A" w:rsidP="0083455A">
      <w:r w:rsidRPr="00FA67BC">
        <w:rPr>
          <w:i/>
          <w:iCs/>
        </w:rPr>
        <w:t>f)</w:t>
      </w:r>
      <w:r w:rsidRPr="00FA67BC">
        <w:tab/>
        <w:t>que le Pacte numérique mondial reconnaît la nécessité de promouvoir l'inclusion dans l'économie numérique, facilitant l'accès aux marchés et la participation des micro</w:t>
      </w:r>
      <w:r w:rsidRPr="00FA67BC">
        <w:noBreakHyphen/>
        <w:t>entreprises et petites et moyennes entreprises (MPME) au marché,</w:t>
      </w:r>
    </w:p>
    <w:p w14:paraId="66BD86DA" w14:textId="77777777" w:rsidR="0083455A" w:rsidRPr="00FA67BC" w:rsidRDefault="0083455A" w:rsidP="004960D0">
      <w:pPr>
        <w:pStyle w:val="Call"/>
      </w:pPr>
      <w:proofErr w:type="gramStart"/>
      <w:r w:rsidRPr="00FA67BC">
        <w:t>notant</w:t>
      </w:r>
      <w:proofErr w:type="gramEnd"/>
    </w:p>
    <w:p w14:paraId="0FEB3E94" w14:textId="77777777" w:rsidR="0083455A" w:rsidRPr="00FA67BC" w:rsidRDefault="0083455A" w:rsidP="0083455A">
      <w:r w:rsidRPr="00FA67BC">
        <w:rPr>
          <w:i/>
          <w:iCs/>
        </w:rPr>
        <w:t>a)</w:t>
      </w:r>
      <w:r w:rsidRPr="00FA67BC">
        <w:rPr>
          <w:i/>
          <w:iCs/>
        </w:rPr>
        <w:tab/>
      </w:r>
      <w:r w:rsidRPr="00FA67BC">
        <w:t>que le lien entre, d'une part, la disponibilité de services de télécommunication/TIC universels et, d'autre part, le développement environnemental, culturel et socio</w:t>
      </w:r>
      <w:r w:rsidR="00141D18" w:rsidRPr="00FA67BC">
        <w:noBreakHyphen/>
      </w:r>
      <w:r w:rsidRPr="00FA67BC">
        <w:t xml:space="preserve">économique a été clairement </w:t>
      </w:r>
      <w:proofErr w:type="gramStart"/>
      <w:r w:rsidRPr="00FA67BC">
        <w:t>démontré;</w:t>
      </w:r>
      <w:proofErr w:type="gramEnd"/>
    </w:p>
    <w:p w14:paraId="4ECC5E06" w14:textId="77777777" w:rsidR="0083455A" w:rsidRPr="00FA67BC" w:rsidRDefault="0083455A" w:rsidP="0083455A">
      <w:r w:rsidRPr="00FA67BC">
        <w:rPr>
          <w:i/>
          <w:iCs/>
        </w:rPr>
        <w:t>b)</w:t>
      </w:r>
      <w:r w:rsidRPr="00FA67BC">
        <w:rPr>
          <w:i/>
          <w:iCs/>
        </w:rPr>
        <w:tab/>
      </w:r>
      <w:r w:rsidRPr="00FA67BC">
        <w:t xml:space="preserve">qu'il est important d'assurer le développement et la modernisation des infrastructures des télécommunications/TIC dans les pays en développement, lequel contribue à améliorer l'accès aux services, en particulier dans les zones rurales, isolées, non desservies ou mal </w:t>
      </w:r>
      <w:proofErr w:type="gramStart"/>
      <w:r w:rsidRPr="00FA67BC">
        <w:t>desservies;</w:t>
      </w:r>
      <w:proofErr w:type="gramEnd"/>
    </w:p>
    <w:p w14:paraId="113FF71B" w14:textId="77777777" w:rsidR="0083455A" w:rsidRPr="00FA67BC" w:rsidRDefault="0083455A" w:rsidP="0083455A">
      <w:r w:rsidRPr="00FA67BC">
        <w:rPr>
          <w:i/>
          <w:iCs/>
        </w:rPr>
        <w:t>c)</w:t>
      </w:r>
      <w:r w:rsidRPr="00FA67BC">
        <w:tab/>
        <w:t>les conclusions du projet "Smart Seas" de l'</w:t>
      </w:r>
      <w:r w:rsidR="00223111" w:rsidRPr="00FA67BC">
        <w:t>UIT</w:t>
      </w:r>
      <w:r w:rsidR="00223111" w:rsidRPr="00FA67BC">
        <w:noBreakHyphen/>
        <w:t>D</w:t>
      </w:r>
      <w:r w:rsidRPr="00FA67BC">
        <w:t>, qui soulignent que, dans de nombreux PEID et pays côtiers, certaines populations</w:t>
      </w:r>
      <w:r w:rsidR="00BE1ACB" w:rsidRPr="00FA67BC">
        <w:rPr>
          <w:rStyle w:val="FootnoteReference"/>
        </w:rPr>
        <w:footnoteReference w:id="3"/>
      </w:r>
      <w:r w:rsidRPr="00FA67BC">
        <w:t xml:space="preserve"> restent mal desservies en termes d'accès aux TIC, malgré leur grande vulnérabilité en mer, et sont souvent privées des avantages qu'offrent les avancées dans le domaine des TIC en raison d'insuffisances concernant les financements, les capacités, les dispositions politiques et réglementaires et l'adoption aux niveaux national et </w:t>
      </w:r>
      <w:proofErr w:type="gramStart"/>
      <w:r w:rsidRPr="00FA67BC">
        <w:t>international;</w:t>
      </w:r>
      <w:proofErr w:type="gramEnd"/>
    </w:p>
    <w:p w14:paraId="5DF78200" w14:textId="77777777" w:rsidR="00146D66" w:rsidRPr="00FA67BC" w:rsidRDefault="00146D66" w:rsidP="00146D66">
      <w:r w:rsidRPr="00FA67BC">
        <w:br w:type="page"/>
      </w:r>
    </w:p>
    <w:p w14:paraId="7B4326DE" w14:textId="77777777" w:rsidR="0083455A" w:rsidRPr="00FA67BC" w:rsidRDefault="0083455A" w:rsidP="0083455A">
      <w:r w:rsidRPr="00FA67BC">
        <w:rPr>
          <w:i/>
          <w:iCs/>
        </w:rPr>
        <w:lastRenderedPageBreak/>
        <w:t>d)</w:t>
      </w:r>
      <w:r w:rsidRPr="00FA67BC">
        <w:tab/>
        <w:t>que très peu d'</w:t>
      </w:r>
      <w:r w:rsidR="00DF4564" w:rsidRPr="00FA67BC">
        <w:t>États Membres</w:t>
      </w:r>
      <w:r w:rsidRPr="00FA67BC">
        <w:t xml:space="preserve">, le cas échéant, considèrent explicitement les eaux territoriales comme des zones non desservies/mal desservies relevant de leurs cadres de service universel ou de leurs fonds pour le service </w:t>
      </w:r>
      <w:proofErr w:type="gramStart"/>
      <w:r w:rsidRPr="00FA67BC">
        <w:t>universel;</w:t>
      </w:r>
      <w:proofErr w:type="gramEnd"/>
    </w:p>
    <w:p w14:paraId="5A370FED" w14:textId="77777777" w:rsidR="0083455A" w:rsidRPr="00FA67BC" w:rsidRDefault="0083455A" w:rsidP="0083455A">
      <w:r w:rsidRPr="00FA67BC">
        <w:rPr>
          <w:i/>
          <w:iCs/>
        </w:rPr>
        <w:t>e)</w:t>
      </w:r>
      <w:r w:rsidRPr="00FA67BC">
        <w:tab/>
        <w:t xml:space="preserve">qu'au terme de quinze années de travail, les rapports annuels de la Commission "Le large bande au service du développement durable" placée sous la responsabilité de l'UIT et de l'Organisation des </w:t>
      </w:r>
      <w:r w:rsidR="00D72B67" w:rsidRPr="00FA67BC">
        <w:t>Nations Unies</w:t>
      </w:r>
      <w:r w:rsidRPr="00FA67BC">
        <w:t xml:space="preserve"> pour l'éducation, la science et la culture mettent en évidence les efforts déployés par cette commission pour promouvoir l'accès universel au large bande et l'inclusion numérique, notamment grâce aux résultats obtenus par le Groupe de travail sur la connectivité des </w:t>
      </w:r>
      <w:proofErr w:type="gramStart"/>
      <w:r w:rsidRPr="00FA67BC">
        <w:t>MPME;</w:t>
      </w:r>
      <w:proofErr w:type="gramEnd"/>
    </w:p>
    <w:p w14:paraId="0D6AEBEA" w14:textId="77777777" w:rsidR="0083455A" w:rsidRPr="00FA67BC" w:rsidRDefault="0083455A" w:rsidP="0083455A">
      <w:r w:rsidRPr="00FA67BC">
        <w:rPr>
          <w:i/>
          <w:iCs/>
        </w:rPr>
        <w:t>f)</w:t>
      </w:r>
      <w:r w:rsidRPr="00FA67BC">
        <w:rPr>
          <w:i/>
          <w:iCs/>
        </w:rPr>
        <w:tab/>
      </w:r>
      <w:r w:rsidRPr="00FA67BC">
        <w:t>que les câbles sous</w:t>
      </w:r>
      <w:r w:rsidR="001D5EBF" w:rsidRPr="00FA67BC">
        <w:t>-</w:t>
      </w:r>
      <w:r w:rsidRPr="00FA67BC">
        <w:t>marins sont des infrastructures essentielles pour les communications mondiales et pour assurer une connectivité résiliente et à grande capacité dans les zones rurales, isolées, mal desservies et non desservies,</w:t>
      </w:r>
    </w:p>
    <w:p w14:paraId="59E92A4D" w14:textId="77777777" w:rsidR="0083455A" w:rsidRPr="00FA67BC" w:rsidRDefault="0083455A" w:rsidP="004960D0">
      <w:pPr>
        <w:pStyle w:val="Call"/>
      </w:pPr>
      <w:proofErr w:type="gramStart"/>
      <w:r w:rsidRPr="00FA67BC">
        <w:t>tenant</w:t>
      </w:r>
      <w:proofErr w:type="gramEnd"/>
      <w:r w:rsidRPr="00FA67BC">
        <w:t xml:space="preserve"> compte du fait</w:t>
      </w:r>
    </w:p>
    <w:p w14:paraId="6108B1F3" w14:textId="77777777" w:rsidR="004960D0" w:rsidRPr="00FA67BC" w:rsidRDefault="0083455A" w:rsidP="0083455A">
      <w:proofErr w:type="gramStart"/>
      <w:r w:rsidRPr="00FA67BC">
        <w:t>que</w:t>
      </w:r>
      <w:proofErr w:type="gramEnd"/>
      <w:r w:rsidRPr="00FA67BC">
        <w:t xml:space="preserve"> les réseaux futurs </w:t>
      </w:r>
      <w:proofErr w:type="gramStart"/>
      <w:r w:rsidRPr="00FA67BC">
        <w:t>sont</w:t>
      </w:r>
      <w:proofErr w:type="gramEnd"/>
      <w:r w:rsidRPr="00FA67BC">
        <w:t xml:space="preserve"> des outils susceptibles d'apporter une solution aux problèmes nouveaux et complexes que rencontre le secteur des télécommunications et que le déploiement de ces réseaux et les activités de normalisation revêtent une grande importance pour les pays en développement, en particulier pour les zones non desservies et mal desservies de ces pays où vit la majorité de leur population,</w:t>
      </w:r>
    </w:p>
    <w:p w14:paraId="259F9949" w14:textId="77777777" w:rsidR="0083455A" w:rsidRPr="00FA67BC" w:rsidRDefault="0083455A" w:rsidP="004960D0">
      <w:pPr>
        <w:pStyle w:val="Call"/>
      </w:pPr>
      <w:proofErr w:type="gramStart"/>
      <w:r w:rsidRPr="00FA67BC">
        <w:t>reconnaissant</w:t>
      </w:r>
      <w:proofErr w:type="gramEnd"/>
    </w:p>
    <w:p w14:paraId="76C84F79" w14:textId="77777777" w:rsidR="0083455A" w:rsidRPr="00FA67BC" w:rsidRDefault="0083455A" w:rsidP="0083455A">
      <w:r w:rsidRPr="00FA67BC">
        <w:rPr>
          <w:i/>
          <w:iCs/>
        </w:rPr>
        <w:t>a)</w:t>
      </w:r>
      <w:r w:rsidRPr="00FA67BC">
        <w:tab/>
        <w:t xml:space="preserve">que des progrès considérables ont été réalisés dans de nombreux pays en développement grâce à l'accès universel aux services de télécommunication/TIC dans les zones rurales, isolées, mal desservies et non desservies au niveau national, ce qui démontre la faisabilité économique et technique des projets visant à fournir ce type de </w:t>
      </w:r>
      <w:proofErr w:type="gramStart"/>
      <w:r w:rsidRPr="00FA67BC">
        <w:t>services;</w:t>
      </w:r>
      <w:proofErr w:type="gramEnd"/>
    </w:p>
    <w:p w14:paraId="7D9DB982" w14:textId="77777777" w:rsidR="0083455A" w:rsidRPr="00FA67BC" w:rsidRDefault="0083455A" w:rsidP="0083455A">
      <w:r w:rsidRPr="00FA67BC">
        <w:rPr>
          <w:i/>
          <w:iCs/>
        </w:rPr>
        <w:t>b)</w:t>
      </w:r>
      <w:r w:rsidRPr="00FA67BC">
        <w:tab/>
        <w:t xml:space="preserve">que, dans de nombreuses zones et dans certains pays en développement, la preuve est faite que les services de télécommunication/TIC dans les zones rurales, isolées, mal desservies et non desservies sont globalement rentables, dans les conditions réglementaires et les conditions de marché </w:t>
      </w:r>
      <w:proofErr w:type="gramStart"/>
      <w:r w:rsidRPr="00FA67BC">
        <w:t>appropriées;</w:t>
      </w:r>
      <w:proofErr w:type="gramEnd"/>
    </w:p>
    <w:p w14:paraId="26E2A770" w14:textId="77777777" w:rsidR="0083455A" w:rsidRPr="00FA67BC" w:rsidRDefault="0083455A" w:rsidP="0083455A">
      <w:r w:rsidRPr="00FA67BC">
        <w:rPr>
          <w:i/>
          <w:iCs/>
        </w:rPr>
        <w:t>c)</w:t>
      </w:r>
      <w:r w:rsidRPr="00FA67BC">
        <w:tab/>
        <w:t xml:space="preserve">que les </w:t>
      </w:r>
      <w:r w:rsidR="00DF4564" w:rsidRPr="00FA67BC">
        <w:t>États Membres</w:t>
      </w:r>
      <w:r w:rsidRPr="00FA67BC">
        <w:t xml:space="preserve"> ont mis en œuvre des mécanismes de financement en faveur des zones rurales et mal desservies, en tenant compte, dans la mesure du possible, des capacités et des ressources de tous les pays, en particulier les </w:t>
      </w:r>
      <w:proofErr w:type="gramStart"/>
      <w:r w:rsidRPr="00FA67BC">
        <w:t>PMA;</w:t>
      </w:r>
      <w:proofErr w:type="gramEnd"/>
    </w:p>
    <w:p w14:paraId="603E4D3A" w14:textId="77777777" w:rsidR="0083455A" w:rsidRPr="00FA67BC" w:rsidRDefault="0083455A" w:rsidP="0083455A">
      <w:r w:rsidRPr="00FA67BC">
        <w:rPr>
          <w:i/>
          <w:iCs/>
        </w:rPr>
        <w:t>d)</w:t>
      </w:r>
      <w:r w:rsidRPr="00FA67BC">
        <w:tab/>
        <w:t xml:space="preserve">que des modèles économiques durables sont indispensables à la continuité du service à long terme et que la participation des communautés locales pourrait être </w:t>
      </w:r>
      <w:proofErr w:type="gramStart"/>
      <w:r w:rsidRPr="00FA67BC">
        <w:t>bénéfique;</w:t>
      </w:r>
      <w:proofErr w:type="gramEnd"/>
    </w:p>
    <w:p w14:paraId="5125863B" w14:textId="77777777" w:rsidR="00146D66" w:rsidRPr="00FA67BC" w:rsidRDefault="00146D66" w:rsidP="00146D66">
      <w:r w:rsidRPr="00FA67BC">
        <w:rPr>
          <w:i/>
          <w:iCs/>
        </w:rPr>
        <w:br w:type="page"/>
      </w:r>
    </w:p>
    <w:p w14:paraId="279B6F4F" w14:textId="77777777" w:rsidR="0083455A" w:rsidRPr="00FA67BC" w:rsidRDefault="0083455A" w:rsidP="0083455A">
      <w:r w:rsidRPr="00FA67BC">
        <w:rPr>
          <w:i/>
          <w:iCs/>
        </w:rPr>
        <w:lastRenderedPageBreak/>
        <w:t>e)</w:t>
      </w:r>
      <w:r w:rsidRPr="00FA67BC">
        <w:tab/>
        <w:t>que les stations placées sur des plates-formes à haute altitude (HAPS) constituent des solutions relevant des services de Terre, parmi d'autres, qui peuvent être utilisées pour assurer une connectivité pour les liaisons de raccordement et l'accès direct dans les zones rurales et isolées, et sont définies au numéro 1.66A du Règlement des radiocommunications,</w:t>
      </w:r>
    </w:p>
    <w:p w14:paraId="1109F66E" w14:textId="77777777" w:rsidR="0083455A" w:rsidRPr="00FA67BC" w:rsidRDefault="0083455A" w:rsidP="004960D0">
      <w:pPr>
        <w:pStyle w:val="Call"/>
      </w:pPr>
      <w:proofErr w:type="gramStart"/>
      <w:r w:rsidRPr="00FA67BC">
        <w:t>reconnaissant</w:t>
      </w:r>
      <w:proofErr w:type="gramEnd"/>
      <w:r w:rsidRPr="00FA67BC">
        <w:t xml:space="preserve"> en outre</w:t>
      </w:r>
    </w:p>
    <w:p w14:paraId="463F8D70" w14:textId="77777777" w:rsidR="0083455A" w:rsidRPr="00FA67BC" w:rsidRDefault="0083455A" w:rsidP="0083455A">
      <w:r w:rsidRPr="00FA67BC">
        <w:rPr>
          <w:i/>
          <w:iCs/>
        </w:rPr>
        <w:t>a)</w:t>
      </w:r>
      <w:r w:rsidRPr="00FA67BC">
        <w:tab/>
        <w:t xml:space="preserve">que de nombreuses technologies de télécommunication/TIC nouvelles et émergentes peuvent contribuer à faciliter l'innovation dans la fourniture de services de télécommunication/TIC, en particulier les technologies large bande, dans les zones rurales, isolées, mal desservies et non desservies, </w:t>
      </w:r>
      <w:r w:rsidR="00321EA3" w:rsidRPr="00FA67BC">
        <w:t>y compris</w:t>
      </w:r>
      <w:r w:rsidRPr="00FA67BC">
        <w:t xml:space="preserve"> lorsque ces zones comprennent les eaux </w:t>
      </w:r>
      <w:proofErr w:type="gramStart"/>
      <w:r w:rsidRPr="00FA67BC">
        <w:t>territoriales;</w:t>
      </w:r>
      <w:proofErr w:type="gramEnd"/>
    </w:p>
    <w:p w14:paraId="0F21D35D" w14:textId="77777777" w:rsidR="0083455A" w:rsidRPr="00FA67BC" w:rsidRDefault="0083455A" w:rsidP="0083455A">
      <w:r w:rsidRPr="00FA67BC">
        <w:rPr>
          <w:i/>
          <w:iCs/>
        </w:rPr>
        <w:t>b)</w:t>
      </w:r>
      <w:r w:rsidRPr="00FA67BC">
        <w:tab/>
        <w:t xml:space="preserve">que diverses solutions de télécommunication/TIC nouvelles et émergentes (par exemple les systèmes de Terre et par satellite, les réseaux pilotés par logiciel et les systèmes à code source ouvert) et leur association potentielle jouent un rôle important dans la mise en œuvre de la stratégie visant à réduire la fracture numérique, sans que personne ne soit laissé de </w:t>
      </w:r>
      <w:proofErr w:type="gramStart"/>
      <w:r w:rsidRPr="00FA67BC">
        <w:t>côté;</w:t>
      </w:r>
      <w:proofErr w:type="gramEnd"/>
    </w:p>
    <w:p w14:paraId="1FB649D0" w14:textId="77777777" w:rsidR="0083455A" w:rsidRPr="00FA67BC" w:rsidRDefault="0083455A" w:rsidP="0083455A">
      <w:r w:rsidRPr="00FA67BC">
        <w:rPr>
          <w:i/>
          <w:iCs/>
        </w:rPr>
        <w:t>c)</w:t>
      </w:r>
      <w:r w:rsidRPr="00FA67BC">
        <w:tab/>
        <w:t xml:space="preserve">que l'accès aux services de télécommunication/TIC dans les zones rurales, isolées, non desservies et mal desservies ne peut être assuré que moyennant l'adoption d'une approche fondée sur l'interopérabilité et neutre sur le plan technologique au moment d'examiner l'ensemble des solutions et technologies de connectivité </w:t>
      </w:r>
      <w:proofErr w:type="gramStart"/>
      <w:r w:rsidRPr="00FA67BC">
        <w:t>disponibles;</w:t>
      </w:r>
      <w:proofErr w:type="gramEnd"/>
    </w:p>
    <w:p w14:paraId="2F3A7ECA" w14:textId="77777777" w:rsidR="0083455A" w:rsidRPr="00FA67BC" w:rsidRDefault="0083455A" w:rsidP="0083455A">
      <w:r w:rsidRPr="00FA67BC">
        <w:rPr>
          <w:i/>
          <w:iCs/>
        </w:rPr>
        <w:t>d)</w:t>
      </w:r>
      <w:r w:rsidRPr="00FA67BC">
        <w:tab/>
        <w:t>que les commissions de l'</w:t>
      </w:r>
      <w:r w:rsidR="00223111" w:rsidRPr="00FA67BC">
        <w:t>UIT</w:t>
      </w:r>
      <w:r w:rsidR="00223111" w:rsidRPr="00FA67BC">
        <w:noBreakHyphen/>
        <w:t>D</w:t>
      </w:r>
      <w:r w:rsidRPr="00FA67BC">
        <w:t>, dans le cadre de leurs travaux menés au titre des Questions pertinentes à l'étude au cours des périodes d'études précédentes, ont réuni de nombreuses études de cas concernant des projets mis en œuvre dans des zones rurales ou visant à desservir des zones isolées, que ces études de cas portent sur la préparation, la conception et la mise en œuvre de tels projets et qu'elles constituent une référence importante dont on peut s'inspirer pour mener à bonne fin des projets couvrant de nombreuses situations;</w:t>
      </w:r>
    </w:p>
    <w:p w14:paraId="721ED722" w14:textId="77777777" w:rsidR="0083455A" w:rsidRPr="00FA67BC" w:rsidRDefault="0083455A" w:rsidP="0083455A">
      <w:r w:rsidRPr="00FA67BC">
        <w:rPr>
          <w:i/>
          <w:iCs/>
        </w:rPr>
        <w:t>e)</w:t>
      </w:r>
      <w:r w:rsidRPr="00FA67BC">
        <w:tab/>
        <w:t>que, dans le cadre de la Commission d'études 1 de l'</w:t>
      </w:r>
      <w:r w:rsidR="00223111" w:rsidRPr="00FA67BC">
        <w:t>UIT</w:t>
      </w:r>
      <w:r w:rsidR="00223111" w:rsidRPr="00FA67BC">
        <w:noBreakHyphen/>
        <w:t>D</w:t>
      </w:r>
      <w:r w:rsidRPr="00FA67BC">
        <w:t>, les problèmes qui se posent actuellement pour le développement des télécommunications/TIC dans les zones rurales et isolées ont été examinés, les principaux étant, notamment, les coûts d'installation et d'exploitation élevés, les difficultés d'approvisionnement en énergie, l'absence de techniciens, les caractéristiques géographiques et les connaissances dans le domaine des TIC, et que les différentes méthodes pouvant aider à résoudre ces problèmes ont aussi été identifiées et examinées,</w:t>
      </w:r>
    </w:p>
    <w:p w14:paraId="243025B2" w14:textId="77777777" w:rsidR="00025BC1" w:rsidRPr="00FA67BC" w:rsidRDefault="00025BC1" w:rsidP="0083455A">
      <w:r w:rsidRPr="00FA67BC">
        <w:br w:type="page"/>
      </w:r>
    </w:p>
    <w:p w14:paraId="6622D855" w14:textId="77777777" w:rsidR="0083455A" w:rsidRPr="00FA67BC" w:rsidRDefault="0083455A" w:rsidP="00C20473">
      <w:pPr>
        <w:pStyle w:val="Call"/>
      </w:pPr>
      <w:proofErr w:type="gramStart"/>
      <w:r w:rsidRPr="00FA67BC">
        <w:lastRenderedPageBreak/>
        <w:t>décide</w:t>
      </w:r>
      <w:proofErr w:type="gramEnd"/>
    </w:p>
    <w:p w14:paraId="61D21755" w14:textId="77777777" w:rsidR="0083455A" w:rsidRPr="00FA67BC" w:rsidRDefault="0083455A" w:rsidP="0083455A">
      <w:r w:rsidRPr="00FA67BC">
        <w:t>1</w:t>
      </w:r>
      <w:r w:rsidRPr="00FA67BC">
        <w:tab/>
        <w:t>d'inviter les commissions d'études de l'</w:t>
      </w:r>
      <w:r w:rsidR="00223111" w:rsidRPr="00FA67BC">
        <w:t>UIT</w:t>
      </w:r>
      <w:r w:rsidR="00223111" w:rsidRPr="00FA67BC">
        <w:noBreakHyphen/>
        <w:t>D</w:t>
      </w:r>
      <w:r w:rsidRPr="00FA67BC">
        <w:t xml:space="preserve"> à poursuivre leurs études au titre des Questions pertinentes qui leur sont confiées sur les meilleurs moyens de fournir aux zones rurales, isolées, non desservies et mal desservies, </w:t>
      </w:r>
      <w:r w:rsidR="00321EA3" w:rsidRPr="00FA67BC">
        <w:t>y compris</w:t>
      </w:r>
      <w:r w:rsidRPr="00FA67BC">
        <w:t xml:space="preserve"> lorsqu'elles comprennent les eaux territoriales, un accès aux services de télécommunication/TIC, s'agissant d'accès universel, de programmes de télécommunications rurales, de cadre réglementaire, de ressources financières et d'approche commerciale, compte tenu des objectifs de la présente Résolution, </w:t>
      </w:r>
      <w:r w:rsidR="00321EA3" w:rsidRPr="00FA67BC">
        <w:t>y compris</w:t>
      </w:r>
      <w:r w:rsidRPr="00FA67BC">
        <w:t xml:space="preserve"> sur les technologies de réseau ouvertes et interopérables, comme les technologies de réseau pilotées par logiciel et à code source ouvert;</w:t>
      </w:r>
    </w:p>
    <w:p w14:paraId="53D60BA4" w14:textId="77777777" w:rsidR="0083455A" w:rsidRPr="00FA67BC" w:rsidRDefault="0083455A" w:rsidP="0083455A">
      <w:r w:rsidRPr="00FA67BC">
        <w:t>2</w:t>
      </w:r>
      <w:r w:rsidRPr="00FA67BC">
        <w:tab/>
        <w:t>d'inviter les commissions d'études de l'UIT</w:t>
      </w:r>
      <w:r w:rsidR="003A1C0E" w:rsidRPr="00FA67BC">
        <w:noBreakHyphen/>
      </w:r>
      <w:r w:rsidRPr="00FA67BC">
        <w:t xml:space="preserve">D à envisager de mener à bien des études sur les MPME qui fournissent des services de télécommunication/ICT dans les zones rurales, isolées, non desservies et mal desservies, </w:t>
      </w:r>
      <w:r w:rsidR="00321EA3" w:rsidRPr="00FA67BC">
        <w:t>y compris</w:t>
      </w:r>
      <w:r w:rsidRPr="00FA67BC">
        <w:t xml:space="preserve"> lorsqu'elles comprennent les eaux territoriales, afin de promouvoir l'innovation, et de réduire la fracture </w:t>
      </w:r>
      <w:proofErr w:type="gramStart"/>
      <w:r w:rsidRPr="00FA67BC">
        <w:t>numérique;</w:t>
      </w:r>
      <w:proofErr w:type="gramEnd"/>
    </w:p>
    <w:p w14:paraId="558984C5" w14:textId="77777777" w:rsidR="0083455A" w:rsidRPr="00FA67BC" w:rsidRDefault="0083455A" w:rsidP="0083455A">
      <w:r w:rsidRPr="00FA67BC">
        <w:t>3</w:t>
      </w:r>
      <w:r w:rsidRPr="00FA67BC">
        <w:tab/>
        <w:t>d'inviter les commissions d'études de l'</w:t>
      </w:r>
      <w:r w:rsidR="00223111" w:rsidRPr="00FA67BC">
        <w:t>UIT</w:t>
      </w:r>
      <w:r w:rsidR="00223111" w:rsidRPr="00FA67BC">
        <w:noBreakHyphen/>
        <w:t>D</w:t>
      </w:r>
      <w:r w:rsidRPr="00FA67BC">
        <w:t xml:space="preserve"> à regrouper et à diffuser des informations dans le cadre de séminaires, d'ateliers et d'espaces en ligne, par exemple des webinaires, afin de diffuser les données d'expérience des pays relatives au déploiement et à l'exploitation de réseaux large bande dans les zones rurales, isolées, mal desservies et non desservies, en mettant particulièrement l'accent sur les PDSL et les PEID,</w:t>
      </w:r>
    </w:p>
    <w:p w14:paraId="17B74C84" w14:textId="77777777" w:rsidR="0083455A" w:rsidRPr="00FA67BC" w:rsidRDefault="0083455A" w:rsidP="00C20473">
      <w:pPr>
        <w:pStyle w:val="Call"/>
      </w:pPr>
      <w:proofErr w:type="gramStart"/>
      <w:r w:rsidRPr="00FA67BC">
        <w:t>charge</w:t>
      </w:r>
      <w:proofErr w:type="gramEnd"/>
      <w:r w:rsidRPr="00FA67BC">
        <w:t xml:space="preserve"> le Directeur du Bureau de développement des télécommunications</w:t>
      </w:r>
    </w:p>
    <w:p w14:paraId="6DFF1A59" w14:textId="77777777" w:rsidR="0083455A" w:rsidRPr="00FA67BC" w:rsidRDefault="0083455A" w:rsidP="0083455A">
      <w:r w:rsidRPr="00FA67BC">
        <w:t>1</w:t>
      </w:r>
      <w:r w:rsidRPr="00FA67BC">
        <w:tab/>
        <w:t>de soumettre aux commissions d'études compétentes de l'</w:t>
      </w:r>
      <w:r w:rsidR="00223111" w:rsidRPr="00FA67BC">
        <w:t>UIT</w:t>
      </w:r>
      <w:r w:rsidR="00223111" w:rsidRPr="00FA67BC">
        <w:noBreakHyphen/>
        <w:t>D</w:t>
      </w:r>
      <w:r w:rsidRPr="00FA67BC">
        <w:t xml:space="preserve"> des rapports portant en particulier sur les enseignements tirés des projets mis en œuvre par le BDT et des séminaires et programmes de formation organisés, en vue de satisfaire aux objectifs de la présente </w:t>
      </w:r>
      <w:proofErr w:type="gramStart"/>
      <w:r w:rsidRPr="00FA67BC">
        <w:t>Résolution;</w:t>
      </w:r>
      <w:proofErr w:type="gramEnd"/>
    </w:p>
    <w:p w14:paraId="6EA2C396" w14:textId="77777777" w:rsidR="0083455A" w:rsidRPr="00FA67BC" w:rsidRDefault="0083455A" w:rsidP="0083455A">
      <w:r w:rsidRPr="00FA67BC">
        <w:t>2</w:t>
      </w:r>
      <w:r w:rsidRPr="00FA67BC">
        <w:tab/>
        <w:t xml:space="preserve">d'aider les </w:t>
      </w:r>
      <w:r w:rsidR="00DF4564" w:rsidRPr="00FA67BC">
        <w:t>États Membres</w:t>
      </w:r>
      <w:r w:rsidRPr="00FA67BC">
        <w:t xml:space="preserve"> à élaborer des cadres et des stratégies pour le développement des télécommunications/TIC en utilisant efficacement le Fonds pour le service </w:t>
      </w:r>
      <w:proofErr w:type="gramStart"/>
      <w:r w:rsidRPr="00FA67BC">
        <w:t>universel;</w:t>
      </w:r>
      <w:proofErr w:type="gramEnd"/>
    </w:p>
    <w:p w14:paraId="75364A0D" w14:textId="77777777" w:rsidR="0083455A" w:rsidRPr="00FA67BC" w:rsidRDefault="0083455A" w:rsidP="0083455A">
      <w:r w:rsidRPr="00FA67BC">
        <w:t>3</w:t>
      </w:r>
      <w:r w:rsidRPr="00FA67BC">
        <w:tab/>
        <w:t xml:space="preserve">de fournir une assistance pour la diffusion d'informations sur les bonnes pratiques relatives au déploiement et à l'exploitation de réseaux large bande dans les zones rurales, isolées, mal desservies et non desservies, en mettant particulièrement l'accent sur les PDSL et les </w:t>
      </w:r>
      <w:proofErr w:type="gramStart"/>
      <w:r w:rsidRPr="00FA67BC">
        <w:t>PEID;</w:t>
      </w:r>
      <w:proofErr w:type="gramEnd"/>
    </w:p>
    <w:p w14:paraId="3EC3B89A" w14:textId="77777777" w:rsidR="0083455A" w:rsidRPr="00FA67BC" w:rsidRDefault="0083455A" w:rsidP="0083455A">
      <w:r w:rsidRPr="00FA67BC">
        <w:t>4</w:t>
      </w:r>
      <w:r w:rsidRPr="00FA67BC">
        <w:tab/>
        <w:t xml:space="preserve">de fournir une assistance aux </w:t>
      </w:r>
      <w:r w:rsidR="00DF4564" w:rsidRPr="00FA67BC">
        <w:t>États Membres</w:t>
      </w:r>
      <w:r w:rsidRPr="00FA67BC">
        <w:t>, afin qu'ils puissent définir et élaborer des politiques, des mécanismes et des initiatives réglementaires visant à réduire la fracture numérique en encourageant le déploiement et l'adoption du large bande,</w:t>
      </w:r>
    </w:p>
    <w:p w14:paraId="758DCABA" w14:textId="77777777" w:rsidR="0083455A" w:rsidRPr="00FA67BC" w:rsidRDefault="0083455A" w:rsidP="0083455A">
      <w:r w:rsidRPr="00FA67BC">
        <w:br w:type="page"/>
      </w:r>
    </w:p>
    <w:p w14:paraId="5BA73928" w14:textId="77777777" w:rsidR="0083455A" w:rsidRPr="00FA67BC" w:rsidRDefault="0083455A" w:rsidP="00C20473">
      <w:pPr>
        <w:pStyle w:val="Call"/>
      </w:pPr>
      <w:proofErr w:type="gramStart"/>
      <w:r w:rsidRPr="00FA67BC">
        <w:lastRenderedPageBreak/>
        <w:t>charge</w:t>
      </w:r>
      <w:proofErr w:type="gramEnd"/>
      <w:r w:rsidRPr="00FA67BC">
        <w:t xml:space="preserve"> le Directeur du Bureau de développement des télécommunications, en collaboration avec le Directeur du Bureau des radiocommunications et le Directeur du Bureau de la normalisation des télécommunications</w:t>
      </w:r>
    </w:p>
    <w:p w14:paraId="3948897A" w14:textId="77777777" w:rsidR="0083455A" w:rsidRPr="00FA67BC" w:rsidRDefault="0083455A" w:rsidP="0083455A">
      <w:pPr>
        <w:rPr>
          <w:iCs/>
        </w:rPr>
      </w:pPr>
      <w:r w:rsidRPr="00FA67BC">
        <w:t>1</w:t>
      </w:r>
      <w:r w:rsidRPr="00FA67BC">
        <w:tab/>
      </w:r>
      <w:r w:rsidRPr="00FA67BC">
        <w:rPr>
          <w:iCs/>
        </w:rPr>
        <w:t xml:space="preserve">de continuer d'appuyer les études entreprises en application de la présente </w:t>
      </w:r>
      <w:proofErr w:type="gramStart"/>
      <w:r w:rsidRPr="00FA67BC">
        <w:rPr>
          <w:iCs/>
        </w:rPr>
        <w:t>Résolution;</w:t>
      </w:r>
      <w:proofErr w:type="gramEnd"/>
    </w:p>
    <w:p w14:paraId="2ECECDE9" w14:textId="77777777" w:rsidR="0083455A" w:rsidRPr="00FA67BC" w:rsidRDefault="0083455A" w:rsidP="0083455A">
      <w:r w:rsidRPr="00FA67BC">
        <w:t>2</w:t>
      </w:r>
      <w:r w:rsidRPr="00FA67BC">
        <w:tab/>
        <w:t xml:space="preserve">d'encourager davantage l'utilisation de tous les moyens appropriés qu'offrent les télécommunications/TIC pour faciliter la mise en place et la mise en œuvre concrètes de services de télécommunication/TIC dans les zones rurales, isolées, mal desservies et non desservies, à l'échelle de la planète, au titre des programmes </w:t>
      </w:r>
      <w:proofErr w:type="gramStart"/>
      <w:r w:rsidRPr="00FA67BC">
        <w:t>pertinents;</w:t>
      </w:r>
      <w:proofErr w:type="gramEnd"/>
    </w:p>
    <w:p w14:paraId="4EBE2D26" w14:textId="77777777" w:rsidR="0083455A" w:rsidRPr="00FA67BC" w:rsidRDefault="0083455A" w:rsidP="0083455A">
      <w:r w:rsidRPr="00FA67BC">
        <w:t>3</w:t>
      </w:r>
      <w:r w:rsidRPr="00FA67BC">
        <w:tab/>
        <w:t xml:space="preserve">de poursuivre les efforts pour favoriser l'utilisation optimale par les pays en développement de tous les services de télécommunication/TIC nouveaux et émergents disponibles, fournis au moyen de systèmes à satellites ou de Terre, </w:t>
      </w:r>
      <w:r w:rsidR="00321EA3" w:rsidRPr="00FA67BC">
        <w:t>y compris</w:t>
      </w:r>
      <w:r w:rsidRPr="00FA67BC">
        <w:t xml:space="preserve"> les câbles sous</w:t>
      </w:r>
      <w:r w:rsidRPr="00FA67BC">
        <w:noBreakHyphen/>
        <w:t xml:space="preserve">marins, selon qu'il convient, en vue de desservir ces zones et ces communautés rurales, isolées, mal desservies et non </w:t>
      </w:r>
      <w:proofErr w:type="gramStart"/>
      <w:r w:rsidRPr="00FA67BC">
        <w:t>desservies;</w:t>
      </w:r>
      <w:proofErr w:type="gramEnd"/>
    </w:p>
    <w:p w14:paraId="70D6EBE9" w14:textId="77777777" w:rsidR="0083455A" w:rsidRPr="00FA67BC" w:rsidRDefault="0083455A" w:rsidP="0083455A">
      <w:r w:rsidRPr="00FA67BC">
        <w:t>4</w:t>
      </w:r>
      <w:r w:rsidRPr="00FA67BC">
        <w:tab/>
        <w:t xml:space="preserve">de coordonner l'action menée pour appuyer les gouvernements dans les efforts qu'ils déploient pour développer et fournir des services issus des télécommunications/TIC dans les zones rurales, isolées, mal desservies et non </w:t>
      </w:r>
      <w:proofErr w:type="gramStart"/>
      <w:r w:rsidRPr="00FA67BC">
        <w:t>desservies;</w:t>
      </w:r>
      <w:proofErr w:type="gramEnd"/>
    </w:p>
    <w:p w14:paraId="00253313" w14:textId="77777777" w:rsidR="0083455A" w:rsidRPr="00FA67BC" w:rsidRDefault="0083455A" w:rsidP="0083455A">
      <w:r w:rsidRPr="00FA67BC">
        <w:t>5</w:t>
      </w:r>
      <w:r w:rsidRPr="00FA67BC">
        <w:tab/>
        <w:t xml:space="preserve">de fournir une assistance spécialisée aux </w:t>
      </w:r>
      <w:r w:rsidR="00DF4564" w:rsidRPr="00FA67BC">
        <w:t>États Membres</w:t>
      </w:r>
      <w:r w:rsidRPr="00FA67BC">
        <w:t xml:space="preserve">, afin de leur permettre de définir et d'élaborer des politiques, des mécanismes et des initiatives réglementaires modulables visant à réduire la fracture numérique en encourageant la disponibilité, le caractère abordable et l'accessibilité dans le cadre du déploiement et de l'adoption du large </w:t>
      </w:r>
      <w:proofErr w:type="gramStart"/>
      <w:r w:rsidRPr="00FA67BC">
        <w:t>bande;</w:t>
      </w:r>
      <w:proofErr w:type="gramEnd"/>
    </w:p>
    <w:p w14:paraId="2E2502E5" w14:textId="77777777" w:rsidR="0083455A" w:rsidRPr="00FA67BC" w:rsidRDefault="0083455A" w:rsidP="0083455A">
      <w:r w:rsidRPr="00FA67BC">
        <w:t>6</w:t>
      </w:r>
      <w:r w:rsidRPr="00FA67BC">
        <w:tab/>
        <w:t xml:space="preserve">de continuer d'encourager les initiatives visant à identifier les zones isolées, mal desservies et non desservies, afin de permettre aux gouvernements de prévoir des politiques de participation concrètes en faveur de la mise en œuvre de services de télécommunication/TIC dans ces zones et de mettre en œuvre des programmes de renforcement des capacités pour appuyer l'expansion et la maintenance des réseaux de télécommunication dans ces </w:t>
      </w:r>
      <w:proofErr w:type="gramStart"/>
      <w:r w:rsidRPr="00FA67BC">
        <w:t>zones;</w:t>
      </w:r>
      <w:proofErr w:type="gramEnd"/>
    </w:p>
    <w:p w14:paraId="5CECDE5D" w14:textId="77777777" w:rsidR="0083455A" w:rsidRPr="00FA67BC" w:rsidRDefault="0083455A" w:rsidP="0083455A">
      <w:r w:rsidRPr="00FA67BC">
        <w:t>7</w:t>
      </w:r>
      <w:r w:rsidRPr="00FA67BC">
        <w:tab/>
        <w:t xml:space="preserve">de continuer, dans la limite des ressources disponibles, d'encourager l'échange de données d'expérience et le renforcement des capacités concernant les mécanismes de financement, </w:t>
      </w:r>
      <w:r w:rsidR="00321EA3" w:rsidRPr="00FA67BC">
        <w:t>y compris</w:t>
      </w:r>
      <w:r w:rsidRPr="00FA67BC">
        <w:t xml:space="preserve"> l'étude des fonds pour le service universel, pour le déploiement de réseaux de télécommunication dans les zones non desservies ou mal desservies avec la participation des communautés rurales et isolées et des autres communautés mal desservies ainsi que des petits opérateurs, </w:t>
      </w:r>
      <w:r w:rsidR="00321EA3" w:rsidRPr="00FA67BC">
        <w:t>y compris</w:t>
      </w:r>
      <w:r w:rsidRPr="00FA67BC">
        <w:t xml:space="preserve"> le financement mixte et les investissements à impact social, notamment;</w:t>
      </w:r>
    </w:p>
    <w:p w14:paraId="061B6F7A" w14:textId="77777777" w:rsidR="006A0C57" w:rsidRPr="00FA67BC" w:rsidRDefault="006A0C57" w:rsidP="0083455A">
      <w:r w:rsidRPr="00FA67BC">
        <w:br w:type="page"/>
      </w:r>
    </w:p>
    <w:p w14:paraId="65905F0E" w14:textId="77777777" w:rsidR="0083455A" w:rsidRPr="00FA67BC" w:rsidRDefault="0083455A" w:rsidP="0083455A">
      <w:r w:rsidRPr="00FA67BC">
        <w:lastRenderedPageBreak/>
        <w:t>8</w:t>
      </w:r>
      <w:r w:rsidRPr="00FA67BC">
        <w:tab/>
        <w:t xml:space="preserve">d'encourager la participation active des MPME, en particulier des petits opérateurs de télécommunication, en collaboration avec les parties prenantes, au moyen de mécanismes de diffusion et de formation, dans l'intérêt des pays en </w:t>
      </w:r>
      <w:proofErr w:type="gramStart"/>
      <w:r w:rsidRPr="00FA67BC">
        <w:t>développement;</w:t>
      </w:r>
      <w:proofErr w:type="gramEnd"/>
    </w:p>
    <w:p w14:paraId="6E9B7DB7" w14:textId="77777777" w:rsidR="0083455A" w:rsidRPr="00FA67BC" w:rsidRDefault="0083455A" w:rsidP="0083455A">
      <w:r w:rsidRPr="00FA67BC">
        <w:t>9</w:t>
      </w:r>
      <w:r w:rsidRPr="00FA67BC">
        <w:tab/>
        <w:t>d'étudier les partenariats appropriés avec les organisations internationales ou régionales concernées pour mettre en œuvre la présente Résolution,</w:t>
      </w:r>
    </w:p>
    <w:p w14:paraId="5E32C951" w14:textId="77777777" w:rsidR="0083455A" w:rsidRPr="00FA67BC" w:rsidRDefault="0083455A" w:rsidP="00C20473">
      <w:pPr>
        <w:pStyle w:val="Call"/>
      </w:pPr>
      <w:proofErr w:type="gramStart"/>
      <w:r w:rsidRPr="00FA67BC">
        <w:t>invite</w:t>
      </w:r>
      <w:proofErr w:type="gramEnd"/>
      <w:r w:rsidRPr="00FA67BC">
        <w:t xml:space="preserve"> les </w:t>
      </w:r>
      <w:r w:rsidR="00DF4564" w:rsidRPr="00FA67BC">
        <w:t>États Membres</w:t>
      </w:r>
    </w:p>
    <w:p w14:paraId="5D6221BC" w14:textId="77777777" w:rsidR="0083455A" w:rsidRPr="00FA67BC" w:rsidRDefault="0083455A" w:rsidP="0083455A">
      <w:r w:rsidRPr="00FA67BC">
        <w:t>1</w:t>
      </w:r>
      <w:r w:rsidRPr="00FA67BC">
        <w:tab/>
        <w:t xml:space="preserve">à envisager d'échanger de bonnes pratiques sur l'utilisation des énergies renouvelables et des technologies économes en énergie pour alimenter l'infrastructure de télécommunication/TIC dans les zones hors </w:t>
      </w:r>
      <w:proofErr w:type="gramStart"/>
      <w:r w:rsidRPr="00FA67BC">
        <w:t>réseau;</w:t>
      </w:r>
      <w:proofErr w:type="gramEnd"/>
    </w:p>
    <w:p w14:paraId="18B50610" w14:textId="77777777" w:rsidR="0083455A" w:rsidRPr="00FA67BC" w:rsidRDefault="0083455A" w:rsidP="0083455A">
      <w:r w:rsidRPr="00FA67BC">
        <w:t>2</w:t>
      </w:r>
      <w:r w:rsidRPr="00FA67BC">
        <w:tab/>
        <w:t xml:space="preserve">à mieux faire connaître les différents modèles d'octroi de licences et de déploiement pour les zones rurales, isolées, mal desservies et non desservies </w:t>
      </w:r>
      <w:proofErr w:type="gramStart"/>
      <w:r w:rsidRPr="00FA67BC">
        <w:t>touchées;</w:t>
      </w:r>
      <w:proofErr w:type="gramEnd"/>
    </w:p>
    <w:p w14:paraId="73B64257" w14:textId="77777777" w:rsidR="0083455A" w:rsidRPr="00FA67BC" w:rsidRDefault="0083455A" w:rsidP="0083455A">
      <w:r w:rsidRPr="00FA67BC">
        <w:t>3</w:t>
      </w:r>
      <w:r w:rsidRPr="00FA67BC">
        <w:tab/>
        <w:t xml:space="preserve">à présenter des modèles efficaces de développement de services et d'applications de télécommunication/TIC, </w:t>
      </w:r>
      <w:r w:rsidR="00321EA3" w:rsidRPr="00FA67BC">
        <w:t>y compris</w:t>
      </w:r>
      <w:r w:rsidRPr="00FA67BC">
        <w:t xml:space="preserve"> des modèles de partenariats public-privé, dans les domaines de la santé, de l'éducation, du commerce, etc., dans les zones rurales, isolées, mal desservies ou non desservies,</w:t>
      </w:r>
    </w:p>
    <w:p w14:paraId="321BFC17" w14:textId="77777777" w:rsidR="0083455A" w:rsidRPr="00FA67BC" w:rsidRDefault="0083455A" w:rsidP="00C20473">
      <w:pPr>
        <w:pStyle w:val="Call"/>
      </w:pPr>
      <w:proofErr w:type="gramStart"/>
      <w:r w:rsidRPr="00FA67BC">
        <w:t>invite</w:t>
      </w:r>
      <w:proofErr w:type="gramEnd"/>
      <w:r w:rsidRPr="00FA67BC">
        <w:t xml:space="preserve"> les </w:t>
      </w:r>
      <w:r w:rsidR="00DF4564" w:rsidRPr="00FA67BC">
        <w:t>États Membres</w:t>
      </w:r>
      <w:r w:rsidRPr="00FA67BC">
        <w:t xml:space="preserve"> et les Membres de Secteur</w:t>
      </w:r>
    </w:p>
    <w:p w14:paraId="76A2DB30" w14:textId="77777777" w:rsidR="0083455A" w:rsidRPr="00FA67BC" w:rsidRDefault="0083455A" w:rsidP="0083455A">
      <w:r w:rsidRPr="00FA67BC">
        <w:t>1</w:t>
      </w:r>
      <w:r w:rsidRPr="00FA67BC">
        <w:tab/>
        <w:t>à envisager d'examiner et, s'il y a lieu, à revoir la portée des cadres pour le service universel et des fonds pour le service universel afin d'inclure les eaux territoriales en tant que zones non desservies ou mal desservies, et de soumettre aux commissions d'études de l'</w:t>
      </w:r>
      <w:r w:rsidR="00223111" w:rsidRPr="00FA67BC">
        <w:t>UIT</w:t>
      </w:r>
      <w:r w:rsidR="00223111" w:rsidRPr="00FA67BC">
        <w:noBreakHyphen/>
        <w:t>D</w:t>
      </w:r>
      <w:r w:rsidRPr="00FA67BC">
        <w:t xml:space="preserve"> concernées des rapports d'activité, des conclusions et des enseignements </w:t>
      </w:r>
      <w:proofErr w:type="gramStart"/>
      <w:r w:rsidRPr="00FA67BC">
        <w:t>connexes;</w:t>
      </w:r>
      <w:proofErr w:type="gramEnd"/>
    </w:p>
    <w:p w14:paraId="60BFC2A9" w14:textId="77777777" w:rsidR="0083455A" w:rsidRDefault="0083455A" w:rsidP="0083455A">
      <w:r w:rsidRPr="00FA67BC">
        <w:t>2</w:t>
      </w:r>
      <w:r w:rsidRPr="00FA67BC">
        <w:tab/>
        <w:t>à continuer d'investir dans de nouvelles avancées technologiques et de mener des travaux de recherche en la matière, afin de remédier aux disparités en matière d'accès et d'utilisation dans les communautés ayant un accès limité, grâce à des solutions innovantes.</w:t>
      </w:r>
    </w:p>
    <w:p w14:paraId="5333C867" w14:textId="77777777" w:rsidR="00562A2A" w:rsidRDefault="00562A2A" w:rsidP="0083455A"/>
    <w:p w14:paraId="6D46E55D" w14:textId="77777777" w:rsidR="00562A2A" w:rsidRDefault="00562A2A" w:rsidP="0083455A"/>
    <w:p w14:paraId="6DD7EDA1" w14:textId="77777777" w:rsidR="00562A2A" w:rsidRDefault="00562A2A" w:rsidP="0083455A"/>
    <w:p w14:paraId="735F4A38" w14:textId="77777777" w:rsidR="00562A2A" w:rsidRDefault="00562A2A" w:rsidP="0083455A"/>
    <w:p w14:paraId="4171FA5E" w14:textId="77777777" w:rsidR="00562A2A" w:rsidRDefault="00562A2A" w:rsidP="0083455A"/>
    <w:p w14:paraId="7F9F0E6F" w14:textId="77777777" w:rsidR="00562A2A" w:rsidRDefault="00562A2A" w:rsidP="0083455A"/>
    <w:p w14:paraId="6EFABB45" w14:textId="77777777" w:rsidR="00562A2A" w:rsidRPr="00FA67BC" w:rsidRDefault="00562A2A" w:rsidP="0083455A"/>
    <w:sectPr w:rsidR="00562A2A" w:rsidRPr="00FA67BC" w:rsidSect="00562A2A">
      <w:headerReference w:type="even" r:id="rId10"/>
      <w:headerReference w:type="default" r:id="rId11"/>
      <w:headerReference w:type="first" r:id="rId12"/>
      <w:footnotePr>
        <w:numRestart w:val="eachSect"/>
      </w:footnotePr>
      <w:pgSz w:w="11907" w:h="16840" w:code="9"/>
      <w:pgMar w:top="1418" w:right="1134" w:bottom="1418" w:left="1134" w:header="720" w:footer="720" w:gutter="0"/>
      <w:pgNumType w:start="1"/>
      <w:cols w:space="720"/>
      <w:vAlign w:val="both"/>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F8EC59" w14:textId="77777777" w:rsidR="00231382" w:rsidRPr="00FA67BC" w:rsidRDefault="00231382">
      <w:r w:rsidRPr="00FA67BC">
        <w:separator/>
      </w:r>
    </w:p>
  </w:endnote>
  <w:endnote w:type="continuationSeparator" w:id="0">
    <w:p w14:paraId="7E9B45BA" w14:textId="77777777" w:rsidR="00231382" w:rsidRPr="00FA67BC" w:rsidRDefault="00231382">
      <w:r w:rsidRPr="00FA67B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w:panose1 w:val="02020603050405020304"/>
    <w:charset w:val="00"/>
    <w:family w:val="roman"/>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altName w:val="Calibri"/>
    <w:panose1 w:val="020F05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Batang">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3548A1" w14:textId="77777777" w:rsidR="00231382" w:rsidRPr="00FA67BC" w:rsidRDefault="00231382">
      <w:r w:rsidRPr="00FA67BC">
        <w:rPr>
          <w:b/>
        </w:rPr>
        <w:t>_______________</w:t>
      </w:r>
    </w:p>
  </w:footnote>
  <w:footnote w:type="continuationSeparator" w:id="0">
    <w:p w14:paraId="35F0BAC7" w14:textId="77777777" w:rsidR="00231382" w:rsidRPr="00FA67BC" w:rsidRDefault="00231382">
      <w:r w:rsidRPr="00FA67BC">
        <w:continuationSeparator/>
      </w:r>
    </w:p>
  </w:footnote>
  <w:footnote w:id="1">
    <w:p w14:paraId="08B5A1B0" w14:textId="77777777" w:rsidR="00BE1ACB" w:rsidRPr="00FA67BC" w:rsidRDefault="00BE1ACB">
      <w:pPr>
        <w:pStyle w:val="FootnoteText"/>
      </w:pPr>
      <w:r w:rsidRPr="00FA67BC">
        <w:rPr>
          <w:rStyle w:val="FootnoteReference"/>
        </w:rPr>
        <w:footnoteRef/>
      </w:r>
      <w:r w:rsidRPr="00FA67BC">
        <w:t xml:space="preserve"> Par pays en développement, on entend aussi les pays les moins avancés, les petits États insulaires en développement, les pays en développement sans littoral et les pays dont l'économie est en transition.</w:t>
      </w:r>
    </w:p>
  </w:footnote>
  <w:footnote w:id="2">
    <w:p w14:paraId="3B088014" w14:textId="77777777" w:rsidR="00BE1ACB" w:rsidRPr="00FA67BC" w:rsidRDefault="00BE1ACB">
      <w:pPr>
        <w:pStyle w:val="FootnoteText"/>
      </w:pPr>
      <w:r w:rsidRPr="00FA67BC">
        <w:rPr>
          <w:rStyle w:val="FootnoteReference"/>
        </w:rPr>
        <w:footnoteRef/>
      </w:r>
      <w:r w:rsidRPr="00FA67BC">
        <w:t xml:space="preserve"> Notant que certains </w:t>
      </w:r>
      <w:r w:rsidR="00DF4564" w:rsidRPr="00FA67BC">
        <w:t>États Membres</w:t>
      </w:r>
      <w:r w:rsidRPr="00FA67BC">
        <w:t xml:space="preserve"> n'ont pas approuvé le Pacte numérique mondial.</w:t>
      </w:r>
    </w:p>
  </w:footnote>
  <w:footnote w:id="3">
    <w:p w14:paraId="5026605F" w14:textId="77777777" w:rsidR="00BE1ACB" w:rsidRPr="00FA67BC" w:rsidRDefault="00BE1ACB">
      <w:pPr>
        <w:pStyle w:val="FootnoteText"/>
      </w:pPr>
      <w:r w:rsidRPr="00FA67BC">
        <w:rPr>
          <w:rStyle w:val="FootnoteReference"/>
        </w:rPr>
        <w:footnoteRef/>
      </w:r>
      <w:r w:rsidRPr="00FA67BC">
        <w:t xml:space="preserve"> Notamment les petits pêcheurs, les opérateurs maritimes et les prestataires de services de tourisme.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048531824"/>
      <w:docPartObj>
        <w:docPartGallery w:val="Page Numbers (Top of Page)"/>
        <w:docPartUnique/>
      </w:docPartObj>
    </w:sdtPr>
    <w:sdtEndPr>
      <w:rPr>
        <w:noProof/>
      </w:rPr>
    </w:sdtEndPr>
    <w:sdtContent>
      <w:p w14:paraId="3E28C6EE" w14:textId="20796A54" w:rsidR="00E736CD" w:rsidRPr="008E0591" w:rsidRDefault="00E736CD" w:rsidP="008E0591">
        <w:pPr>
          <w:pStyle w:val="Header"/>
          <w:jc w:val="left"/>
          <w:rPr>
            <w:sz w:val="16"/>
            <w:szCs w:val="16"/>
          </w:rPr>
        </w:pPr>
        <w:r w:rsidRPr="00713E5A">
          <w:rPr>
            <w:sz w:val="16"/>
            <w:szCs w:val="16"/>
          </w:rPr>
          <w:fldChar w:fldCharType="begin"/>
        </w:r>
        <w:r w:rsidRPr="003B7429">
          <w:rPr>
            <w:sz w:val="16"/>
            <w:szCs w:val="16"/>
          </w:rPr>
          <w:instrText xml:space="preserve"> PAGE   \* MERGEFORMAT </w:instrText>
        </w:r>
        <w:r w:rsidRPr="00713E5A">
          <w:rPr>
            <w:sz w:val="16"/>
            <w:szCs w:val="16"/>
          </w:rPr>
          <w:fldChar w:fldCharType="separate"/>
        </w:r>
        <w:r>
          <w:rPr>
            <w:sz w:val="16"/>
            <w:szCs w:val="16"/>
          </w:rPr>
          <w:t>4</w:t>
        </w:r>
        <w:r w:rsidRPr="00713E5A">
          <w:rPr>
            <w:noProof/>
            <w:sz w:val="16"/>
            <w:szCs w:val="16"/>
          </w:rPr>
          <w:fldChar w:fldCharType="end"/>
        </w:r>
        <w:r w:rsidRPr="003B7429">
          <w:rPr>
            <w:sz w:val="16"/>
            <w:szCs w:val="16"/>
          </w:rPr>
          <w:t xml:space="preserve"> </w:t>
        </w:r>
        <w:r>
          <w:rPr>
            <w:sz w:val="16"/>
            <w:szCs w:val="16"/>
          </w:rPr>
          <w:tab/>
        </w:r>
        <w:r w:rsidRPr="005578D3">
          <w:rPr>
            <w:lang w:val="fr-CH"/>
          </w:rPr>
          <w:t>Rapport final de la CMDT-25 – Partie IV – Résolution 1</w:t>
        </w:r>
        <w:r w:rsidR="001379F9">
          <w:rPr>
            <w:lang w:val="fr-CH"/>
          </w:rPr>
          <w:t>1</w:t>
        </w:r>
        <w:r w:rsidRPr="003B7429">
          <w:rPr>
            <w:sz w:val="16"/>
            <w:szCs w:val="16"/>
          </w:rPr>
          <w:tab/>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2136057500"/>
      <w:docPartObj>
        <w:docPartGallery w:val="Page Numbers (Top of Page)"/>
        <w:docPartUnique/>
      </w:docPartObj>
    </w:sdtPr>
    <w:sdtEndPr>
      <w:rPr>
        <w:noProof/>
      </w:rPr>
    </w:sdtEndPr>
    <w:sdtContent>
      <w:p w14:paraId="09A97DF2" w14:textId="6E00684D" w:rsidR="00E736CD" w:rsidRPr="00BA5D47" w:rsidRDefault="00E736CD" w:rsidP="00BA5D47">
        <w:pPr>
          <w:pStyle w:val="Header"/>
          <w:jc w:val="right"/>
          <w:rPr>
            <w:sz w:val="16"/>
            <w:szCs w:val="16"/>
          </w:rPr>
        </w:pPr>
        <w:r w:rsidRPr="005578D3">
          <w:rPr>
            <w:lang w:val="fr-CH"/>
          </w:rPr>
          <w:t>Rapport final de la CMDT-25 – Partie IV – Résolution 1</w:t>
        </w:r>
        <w:r w:rsidR="001379F9">
          <w:rPr>
            <w:lang w:val="fr-CH"/>
          </w:rPr>
          <w:t>1</w:t>
        </w:r>
        <w:r w:rsidRPr="003B7429">
          <w:rPr>
            <w:sz w:val="16"/>
            <w:szCs w:val="16"/>
          </w:rPr>
          <w:tab/>
        </w:r>
        <w:r w:rsidRPr="00713E5A">
          <w:rPr>
            <w:sz w:val="16"/>
            <w:szCs w:val="16"/>
          </w:rPr>
          <w:fldChar w:fldCharType="begin"/>
        </w:r>
        <w:r w:rsidRPr="003B7429">
          <w:rPr>
            <w:sz w:val="16"/>
            <w:szCs w:val="16"/>
          </w:rPr>
          <w:instrText xml:space="preserve"> PAGE   \* MERGEFORMAT </w:instrText>
        </w:r>
        <w:r w:rsidRPr="00713E5A">
          <w:rPr>
            <w:sz w:val="16"/>
            <w:szCs w:val="16"/>
          </w:rPr>
          <w:fldChar w:fldCharType="separate"/>
        </w:r>
        <w:r>
          <w:rPr>
            <w:sz w:val="16"/>
            <w:szCs w:val="16"/>
          </w:rPr>
          <w:t>63</w:t>
        </w:r>
        <w:r w:rsidRPr="00713E5A">
          <w:rPr>
            <w:noProof/>
            <w:sz w:val="16"/>
            <w:szCs w:val="16"/>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C005D4" w14:textId="1E96F673" w:rsidR="00E736CD" w:rsidRPr="005578D3" w:rsidRDefault="00E736CD" w:rsidP="005578D3">
    <w:pPr>
      <w:pStyle w:val="Header"/>
      <w:jc w:val="right"/>
      <w:rPr>
        <w:lang w:val="fr-CH"/>
      </w:rPr>
    </w:pPr>
    <w:r w:rsidRPr="005578D3">
      <w:rPr>
        <w:lang w:val="fr-CH"/>
      </w:rPr>
      <w:t>Rapport final de la CMDT-25 – Partie IV – Résolution 1</w:t>
    </w:r>
    <w:r w:rsidR="001379F9">
      <w:rPr>
        <w:lang w:val="fr-CH"/>
      </w:rPr>
      <w:t>1</w:t>
    </w:r>
    <w:r>
      <w:rPr>
        <w:lang w:val="fr-CH"/>
      </w:rPr>
      <w:tab/>
    </w:r>
    <w:r w:rsidRPr="00713E5A">
      <w:rPr>
        <w:sz w:val="16"/>
        <w:szCs w:val="16"/>
      </w:rPr>
      <w:fldChar w:fldCharType="begin"/>
    </w:r>
    <w:r w:rsidRPr="003B7429">
      <w:rPr>
        <w:sz w:val="16"/>
        <w:szCs w:val="16"/>
      </w:rPr>
      <w:instrText xml:space="preserve"> PAGE   \* MERGEFORMAT </w:instrText>
    </w:r>
    <w:r w:rsidRPr="00713E5A">
      <w:rPr>
        <w:sz w:val="16"/>
        <w:szCs w:val="16"/>
      </w:rPr>
      <w:fldChar w:fldCharType="separate"/>
    </w:r>
    <w:r>
      <w:rPr>
        <w:sz w:val="16"/>
        <w:szCs w:val="16"/>
      </w:rPr>
      <w:t>113</w:t>
    </w:r>
    <w:r w:rsidRPr="00713E5A">
      <w:rPr>
        <w:noProof/>
        <w:sz w:val="16"/>
        <w:szCs w:val="16"/>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intFractionalCharacterWidth/>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wsDSyMDczsDAwtzQxNTFU0lEKTi0uzszPAykwqgUADu+8fCwAAAA="/>
    <w:docVar w:name="dgnword-docGUID" w:val="{5A59780F-9B2B-4B16-B203-EFC5E9534CA7}"/>
    <w:docVar w:name="dgnword-eventsink" w:val="584193824"/>
    <w:docVar w:name="IsInsertingTypefiTag" w:val="false"/>
    <w:docVar w:name="TPS_Bookmark_PART_III" w:val="ec305a2d-5f8e-4ed3-958f-8c7d7525c557"/>
    <w:docVar w:name="TPS_Bookmark_PART_IV" w:val="72971c39-0273-4d49-82cb-d0245d60d36e"/>
    <w:docVar w:name="TPS_Bookmark_PART_V" w:val="cc9f7451-6459-4750-9742-cf4670745225"/>
    <w:docVar w:name="TPS_Field_author" w:val="ITU"/>
    <w:docVar w:name="TPS_Field_Color" w:val="Blue"/>
    <w:docVar w:name="TPS_Field_Copyright year" w:val="2026"/>
    <w:docVar w:name="TPS_Field_description" w:val="Rapport final de la CMDT-25"/>
    <w:docVar w:name="TPS_Field_DPS number" w:val="2502657"/>
    <w:docVar w:name="TPS_Field_ISBN" w:val=" "/>
    <w:docVar w:name="TPS_Field_keywords" w:val="Rapport final de la CMDT-25"/>
    <w:docVar w:name="TPS_Field_Language" w:val="fr"/>
    <w:docVar w:name="TPS_Field_Series name" w:val=" "/>
    <w:docVar w:name="TPS_Field_Subtitle report" w:val="Rapport final"/>
    <w:docVar w:name="TPS_Field_Title report" w:val="Conférence mondiale de développement des télécommunications de 2025 (CMDT-25)"/>
    <w:docVar w:name="TPS_Field_Title report date" w:val=" "/>
    <w:docVar w:name="TPS_LastUsedCharacterStyleName" w:val="Footnote Reference"/>
    <w:docVar w:name="TPS_LastUsedHyperlinkSourceID" w:val="cc9f7451-6459-4750-9742-cf4670745225"/>
    <w:docVar w:name="TPS_LastUsedParagraphStyleName" w:val="Table head centred"/>
    <w:docVar w:name="TPS_LastUsedWorkflowName" w:val="Workflows/A5 E-F-S PDF.typefi_workflow"/>
    <w:docVar w:name="TPS_TSS_1" w:val="&lt;tss&gt;&lt;filename&gt;Workflows/A5 E-F-S PDF.typefi_workflow&lt;/filename&gt;&lt;retrieved&gt;2026-04-27T09:21:55.857673100Z&lt;/retrieved&gt;&lt;server&gt;http://typefi8.itu.int:8080&lt;/server&gt;&lt;customer&gt;&lt;/customer&gt;&lt;templates&gt;&lt;filename&gt;Templates/BDT Report EFS/A5_report_template_PDF.indd&lt;/filename&gt;&lt;/templates&gt;&lt;fields&gt;&lt;name&gt;author&lt;/name&gt;&lt;type&gt;text&lt;/type&gt;&lt;/fields&gt;&lt;fields&gt;&lt;name&gt;Color&lt;/name&gt;&lt;type&gt;text&lt;/type&gt;&lt;/fields&gt;&lt;fields&gt;&lt;name&gt;Copyright year&lt;/name&gt;&lt;type&gt;text&lt;/type&gt;&lt;/fields&gt;&lt;fields&gt;&lt;name&gt;description&lt;/name&gt;&lt;type&gt;text&lt;/type&gt;&lt;/fields&gt;&lt;fields&gt;&lt;name&gt;DPS number&lt;/name&gt;&lt;type&gt;text&lt;/type&gt;&lt;/fields&gt;&lt;fields&gt;&lt;name&gt;ISBN&lt;/name&gt;&lt;type&gt;text&lt;/type&gt;&lt;/fields&gt;&lt;fields&gt;&lt;name&gt;keywords&lt;/name&gt;&lt;type&gt;text&lt;/type&gt;&lt;/fields&gt;&lt;fields&gt;&lt;name&gt;Language&lt;/name&gt;&lt;type&gt;text&lt;/type&gt;&lt;/fields&gt;&lt;fields&gt;&lt;name&gt;Photo credits&lt;/name&gt;&lt;type&gt;text&lt;/type&gt;&lt;/fields&gt;&lt;fields&gt;&lt;name&gt;Series name&lt;/name&gt;&lt;type&gt;text&lt;/type&gt;&lt;/fields&gt;&lt;fields&gt;&lt;name&gt;Subtitle report&lt;/name&gt;&lt;type&gt;text&lt;/type&gt;&lt;/fields&gt;&lt;fields&gt;&lt;name&gt;Title report&lt;/name&gt;&lt;type&gt;text&lt;/type&gt;&lt;/fields&gt;&lt;fields&gt;&lt;name&gt;Title report date&lt;/name&gt;&lt;type&gt;text&lt;/type&gt;&lt;/fields&gt;&lt;conditions&gt;&lt;name&gt;PDF only&lt;/name&gt;&lt;status&gt;true&lt;/status&gt;&lt;color&gt;#abe1fd&lt;/color&gt;&lt;/conditions&gt;&lt;conditions&gt;&lt;name&gt;EPUB only&lt;/name&gt;&lt;status&gt;false&lt;/status&gt;&lt;color&gt;#a0c4d3&lt;/color&gt;&lt;/conditions&gt;&lt;sections&gt;&lt;name&gt;Acknowledgements-ITU-Copyright-SoldPub&lt;/name&gt;&lt;type&gt;mainStory&lt;/type&gt;&lt;spreads&gt;Ack-Acknowledgement&lt;/spreads&gt;&lt;/sections&gt;&lt;sections&gt;&lt;name&gt;Acknowledgements-long-ITU-Copyright-SoldPub&lt;/name&gt;&lt;type&gt;mainStory&lt;/type&gt;&lt;spreads&gt;Ack-Acknowledgements long&lt;/spreads&gt;&lt;/sections&gt;&lt;sections&gt;&lt;name&gt;Acknowlegements_no_copyright&lt;/name&gt;&lt;type&gt;mainStory&lt;/type&gt;&lt;spreads&gt;Ack-Acknowlegement_no_copyright&lt;/spreads&gt;&lt;/sections&gt;&lt;sections&gt;&lt;name&gt;Back_Cover&lt;/name&gt;&lt;type&gt;mainStory&lt;/type&gt;&lt;sectionElements&gt;&lt;name&gt;Cover&lt;/name&gt;&lt;frames&gt;&lt;type&gt;imageFrame&lt;/type&gt;&lt;/frames&gt;&lt;/sectionElements&gt;&lt;spreads&gt;Cov-Back Cover&lt;/spreads&gt;&lt;/sections&gt;&lt;sections&gt;&lt;name&gt;Back_Cover_generated&lt;/name&gt;&lt;type&gt;mainStory&lt;/type&gt;&lt;sectionElements&gt;&lt;name&gt;ISBN&lt;/name&gt;&lt;frames&gt;&lt;type&gt;imageFrame&lt;/type&gt;&lt;/frames&gt;&lt;/sectionElements&gt;&lt;spreads&gt;Cov-Back cover generated&lt;/spreads&gt;&lt;/sections&gt;&lt;sections&gt;&lt;name&gt;Cover&lt;/name&gt;&lt;type&gt;mainStory&lt;/type&gt;&lt;sectionElements&gt;&lt;name&gt;Cover&lt;/name&gt;&lt;frames&gt;&lt;type&gt;imageFrame&lt;/type&gt;&lt;/frames&gt;&lt;/sectionElements&gt;&lt;spreads&gt;COV-Cover&lt;/spreads&gt;&lt;/sections&gt;&lt;sections&gt;&lt;name&gt;Front Matter 2cols&lt;/name&gt;&lt;type&gt;mainStory&lt;/type&gt;&lt;fields&gt;&lt;type&gt;text&lt;/type&gt;&lt;name&gt;Running header&lt;/name&gt;&lt;/fields&gt;&lt;spreads&gt;FM-Front matter 2cols&lt;/spreads&gt;&lt;spreads&gt;FM-Front matter cont 2cols&lt;/spreads&gt;&lt;/sections&gt;&lt;sections&gt;&lt;name&gt;Front_Matter&lt;/name&gt;&lt;type&gt;mainStory&lt;/type&gt;&lt;fields&gt;&lt;type&gt;text&lt;/type&gt;&lt;name&gt;Running header&lt;/name&gt;&lt;/fields&gt;&lt;spreads&gt;FM-Front matter&lt;/spreads&gt;&lt;spreads&gt;FM-Front matter continued&lt;/spreads&gt;&lt;/sections&gt;&lt;sections&gt;&lt;name&gt;Inside Pages 2 columns&lt;/name&gt;&lt;type&gt;mainStory&lt;/type&gt;&lt;fields&gt;&lt;type&gt;text&lt;/type&gt;&lt;name&gt;Running header&lt;/name&gt;&lt;/fields&gt;&lt;spreads&gt;IP2C-Inside pages 2 columns&lt;/spreads&gt;&lt;/sections&gt;&lt;sections&gt;&lt;name&gt;Inside_cover_left&lt;/name&gt;&lt;type&gt;mainStory&lt;/type&gt;&lt;sectionElements&gt;&lt;name&gt;Cover&lt;/name&gt;&lt;frames&gt;&lt;type&gt;imageFrame&lt;/type&gt;&lt;/frames&gt;&lt;/sectionElements&gt;&lt;spreads&gt;Cov-Inside_cover&lt;/spreads&gt;&lt;/sections&gt;&lt;sections&gt;&lt;name&gt;Inside_cover_right&lt;/name&gt;&lt;type&gt;mainStory&lt;/type&gt;&lt;sectionElements&gt;&lt;name&gt;Cover&lt;/name&gt;&lt;frames&gt;&lt;type&gt;imageFrame&lt;/type&gt;&lt;/frames&gt;&lt;/sectionElements&gt;&lt;spreads&gt;Cov-Inside_cover&lt;/spreads&gt;&lt;/sections&gt;&lt;sections&gt;&lt;name&gt;Main_chapter&lt;/name&gt;&lt;type&gt;mainStory&lt;/type&gt;&lt;fields&gt;&lt;type&gt;text&lt;/type&gt;&lt;name&gt;Running header&lt;/name&gt;&lt;/fields&gt;&lt;spreads&gt;CO-Chapter opener no earmark&lt;/spreads&gt;&lt;spreads&gt;IP-Inside pages no earmark&lt;/spreads&gt;&lt;/sections&gt;&lt;sections&gt;&lt;name&gt;Main_chapter-1st-page-text-centred-vertically&lt;/name&gt;&lt;type&gt;mainStory&lt;/type&gt;&lt;fields&gt;&lt;type&gt;text&lt;/type&gt;&lt;name&gt;Running header&lt;/name&gt;&lt;/fields&gt;&lt;spreads&gt;CO-Chapter Opener - Text centered vertically&lt;/spreads&gt;&lt;spreads&gt;IP-Inside pages with running header&lt;/spreads&gt;&lt;/sections&gt;&lt;sections&gt;&lt;name&gt;Main_chapter-cont-page-justified&lt;/name&gt;&lt;type&gt;mainStory&lt;/type&gt;&lt;fields&gt;&lt;type&gt;text&lt;/type&gt;&lt;name&gt;Running header&lt;/name&gt;&lt;/fields&gt;&lt;spreads&gt;IP-Inside pages with running header&lt;/spreads&gt;&lt;/sections&gt;&lt;sections&gt;&lt;name&gt;Main_chapter-odd-page-justified&lt;/name&gt;&lt;type&gt;mainStory&lt;/type&gt;&lt;fields&gt;&lt;type&gt;text&lt;/type&gt;&lt;name&gt;Running header&lt;/name&gt;&lt;/fields&gt;&lt;spreads&gt;IP-Inside pages with running header&lt;/spreads&gt;&lt;spreads&gt;IP-Inside pages with running header&lt;/spreads&gt;&lt;/sections&gt;&lt;sections&gt;&lt;name&gt;Main_chapter-odd-text-centred-vertically&lt;/name&gt;&lt;type&gt;mainStory&lt;/type&gt;&lt;fields&gt;&lt;type&gt;text&lt;/type&gt;&lt;name&gt;Running header&lt;/name&gt;&lt;/fields&gt;&lt;spreads&gt;CO-Chapter Opener - Text centered vertically&lt;/spreads&gt;&lt;spreads&gt;IP-Inside pages with running header&lt;/spreads&gt;&lt;/sections&gt;&lt;sections&gt;&lt;name&gt;Table_of_Contents&lt;/name&gt;&lt;type&gt;toc&lt;/type&gt;&lt;spreads&gt;ToC-Table of contents&lt;/spreads&gt;&lt;spreads&gt;ToC-Table of contents contd&lt;/spreads&gt;&lt;/sections&gt;&lt;sections&gt;&lt;name&gt;Title_page&lt;/name&gt;&lt;type&gt;mainStory&lt;/type&gt;&lt;sectionElements&gt;&lt;name&gt;Supplement title&lt;/name&gt;&lt;frames&gt;&lt;type&gt;contentFrame&lt;/type&gt;&lt;/frames&gt;&lt;/sectionElements&gt;&lt;spreads&gt;T-Title&lt;/spreads&gt;&lt;/sections&gt;&lt;sections&gt;&lt;name&gt;Title_page-WTDC&lt;/name&gt;&lt;type&gt;mainStory&lt;/type&gt;&lt;sectionElements&gt;&lt;name&gt;Supplement title&lt;/name&gt;&lt;frames&gt;&lt;type&gt;contentFrame&lt;/type&gt;&lt;/frames&gt;&lt;/sectionElements&gt;&lt;sectionElements&gt;&lt;name&gt;WTDC logo here&lt;/name&gt;&lt;frames&gt;&lt;type&gt;contentFrame&lt;/type&gt;&lt;/frames&gt;&lt;/sectionElements&gt;&lt;spreads&gt;T-Title page WTDC-25&lt;/spreads&gt;&lt;/sections&gt;&lt;sections&gt;&lt;name&gt;Title_page-WTDC-22&lt;/name&gt;&lt;type&gt;mainStory&lt;/type&gt;&lt;sectionElements&gt;&lt;name&gt;Supplement title&lt;/name&gt;&lt;frames&gt;&lt;type&gt;contentFrame&lt;/type&gt;&lt;/frames&gt;&lt;/sectionElements&gt;&lt;spreads&gt;T-Title page WTDC-22&lt;/spreads&gt;&lt;/sections&gt;&lt;paragraphStyles&gt;&lt;name&gt;Acknowledgements&lt;/name&gt;&lt;nextStyle&gt;Acknowledgements&lt;/nextStyle&gt;&lt;/paragraphStyles&gt;&lt;paragraphStyles&gt;&lt;name&gt;Alternative text&lt;/name&gt;&lt;nextStyle&gt;Alternative text&lt;/nextStyle&gt;&lt;/paragraphStyles&gt;&lt;paragraphStyles&gt;&lt;name&gt;Annex_No&lt;/name&gt;&lt;nextStyle&gt;Normal&lt;/nextStyle&gt;&lt;/paragraphStyles&gt;&lt;paragraphStyles&gt;&lt;name&gt;Annex_No_Titlecolor&lt;/name&gt;&lt;nextStyle&gt;Normal&lt;/nextStyle&gt;&lt;/paragraphStyles&gt;&lt;paragraphStyles&gt;&lt;name&gt;Annex_title&lt;/name&gt;&lt;nextStyle&gt;Normal&lt;/nextStyle&gt;&lt;/paragraphStyles&gt;&lt;paragraphStyles&gt;&lt;name&gt;Appendix_title&lt;/name&gt;&lt;nextStyle&gt;Normal&lt;/nextStyle&gt;&lt;/paragraphStyles&gt;&lt;paragraphStyles&gt;&lt;name&gt;APX_heading 1&lt;/name&gt;&lt;nextStyle&gt;Normal&lt;/nextStyle&gt;&lt;/paragraphStyles&gt;&lt;paragraphStyles&gt;&lt;name&gt;APX_heading 2&lt;/name&gt;&lt;nextStyle&gt;Normal&lt;/nextStyle&gt;&lt;/paragraphStyles&gt;&lt;paragraphStyles&gt;&lt;name&gt;Box text&lt;/name&gt;&lt;nextStyle&gt;Box text&lt;/nextStyle&gt;&lt;/paragraphStyles&gt;&lt;paragraphStyles&gt;&lt;name&gt;Box title&lt;/name&gt;&lt;nextStyle&gt;Normal&lt;/nextStyle&gt;&lt;/paragraphStyles&gt;&lt;paragraphStyles&gt;&lt;name&gt;Bullet list 1&lt;/name&gt;&lt;nextStyle&gt;Bullet list 1&lt;/nextStyle&gt;&lt;/paragraphStyles&gt;&lt;paragraphStyles&gt;&lt;name&gt;Bullet list 1 keep next&lt;/name&gt;&lt;nextStyle&gt;Bullet list 1 keep next&lt;/nextStyle&gt;&lt;/paragraphStyles&gt;&lt;paragraphStyles&gt;&lt;name&gt;Bullet list 2&lt;/name&gt;&lt;nextStyle&gt;Bullet list 2&lt;/nextStyle&gt;&lt;/paragraphStyles&gt;&lt;paragraphStyles&gt;&lt;name&gt;Bullet list 3&lt;/name&gt;&lt;nextStyle&gt;Bullet list 3&lt;/nextStyle&gt;&lt;/paragraphStyles&gt;&lt;paragraphStyles&gt;&lt;name&gt;Call&lt;/name&gt;&lt;nextStyle&gt;Call&lt;/nextStyle&gt;&lt;/paragraphStyles&gt;&lt;paragraphStyles&gt;&lt;name&gt;Chap_no&lt;/name&gt;&lt;nextStyle&gt;Chap_no&lt;/nextStyle&gt;&lt;/paragraphStyles&gt;&lt;paragraphStyles&gt;&lt;name&gt;Chap_title&lt;/name&gt;&lt;nextStyle&gt;Chap_title&lt;/nextStyle&gt;&lt;/paragraphStyles&gt;&lt;paragraphStyles&gt;&lt;name&gt;Continued&lt;/name&gt;&lt;nextStyle&gt;Normal&lt;/nextStyle&gt;&lt;/paragraphStyles&gt;&lt;paragraphStyles&gt;&lt;name&gt;Dec_No&lt;/name&gt;&lt;nextStyle&gt;Normal&lt;/nextStyle&gt;&lt;/paragraphStyles&gt;&lt;paragraphStyles&gt;&lt;name&gt;Dec_title&lt;/name&gt;&lt;nextStyle&gt;Normal&lt;/nextStyle&gt;&lt;/paragraphStyles&gt;&lt;paragraphStyles&gt;&lt;name&gt;enumlev1&lt;/name&gt;&lt;nextStyle&gt;enumlev1&lt;/nextStyle&gt;&lt;/paragraphStyles&gt;&lt;paragraphStyles&gt;&lt;name&gt;enumlev1 half space after&lt;/name&gt;&lt;nextStyle&gt;enumlev1 half space after&lt;/nextStyle&gt;&lt;/paragraphStyles&gt;&lt;paragraphStyles&gt;&lt;name&gt;enumlev2&lt;/name&gt;&lt;nextStyle&gt;enumlev2&lt;/nextStyle&gt;&lt;/paragraphStyles&gt;&lt;paragraphStyles&gt;&lt;name&gt;enumlev3&lt;/name&gt;&lt;nextStyle&gt;enumlev3&lt;/nextStyle&gt;&lt;/paragraphStyles&gt;&lt;paragraphStyles&gt;&lt;name&gt;Figure&lt;/name&gt;&lt;nextStyle&gt;Figure&lt;/nextStyle&gt;&lt;/paragraphStyles&gt;&lt;paragraphStyles&gt;&lt;name&gt;Figure title&lt;/name&gt;&lt;nextStyle&gt;Normal&lt;/nextStyle&gt;&lt;/paragraphStyles&gt;&lt;paragraphStyles&gt;&lt;name&gt;Figure title Span columns&lt;/name&gt;&lt;nextStyle&gt;Normal&lt;/nextStyle&gt;&lt;/paragraphStyles&gt;&lt;paragraphStyles&gt;&lt;name&gt;Footnote Text&lt;/name&gt;&lt;nextStyle&gt;Footnote Text&lt;/nextStyle&gt;&lt;/paragraphStyles&gt;&lt;paragraphStyles&gt;&lt;name&gt;Footnote Text justified&lt;/name&gt;&lt;nextStyle&gt;Footnote Text justified&lt;/nextStyle&gt;&lt;/paragraphStyles&gt;&lt;paragraphStyles&gt;&lt;name&gt;Footnote Text left align&lt;/name&gt;&lt;nextStyle&gt;Footnote Text left align&lt;/nextStyle&gt;&lt;/paragraphStyles&gt;&lt;paragraphStyles&gt;&lt;name&gt;Heading 1&lt;/name&gt;&lt;nextStyle&gt;Normal&lt;/nextStyle&gt;&lt;/paragraphStyles&gt;&lt;paragraphStyles&gt;&lt;name&gt;Heading 1 next page&lt;/name&gt;&lt;nextStyle&gt;Normal&lt;/nextStyle&gt;&lt;/paragraphStyles&gt;&lt;paragraphStyles&gt;&lt;name&gt;Heading 1 next page no indent&lt;/name&gt;&lt;nextStyle&gt;Normal&lt;/nextStyle&gt;&lt;/paragraphStyles&gt;&lt;paragraphStyles&gt;&lt;name&gt;Heading 1 no indent&lt;/name&gt;&lt;nextStyle&gt;Normal&lt;/nextStyle&gt;&lt;/paragraphStyles&gt;&lt;paragraphStyles&gt;&lt;name&gt;Heading 2&lt;/name&gt;&lt;nextStyle&gt;Normal&lt;/nextStyle&gt;&lt;/paragraphStyles&gt;&lt;paragraphStyles&gt;&lt;name&gt;Heading 2 next page&lt;/name&gt;&lt;nextStyle&gt;Normal&lt;/nextStyle&gt;&lt;/paragraphStyles&gt;&lt;paragraphStyles&gt;&lt;name&gt;Heading 2 next page no indent&lt;/name&gt;&lt;nextStyle&gt;Normal&lt;/nextStyle&gt;&lt;/paragraphStyles&gt;&lt;paragraphStyles&gt;&lt;name&gt;Heading 2 no indent&lt;/name&gt;&lt;nextStyle&gt;Normal&lt;/nextStyle&gt;&lt;/paragraphStyles&gt;&lt;paragraphStyles&gt;&lt;name&gt;Heading 3&lt;/name&gt;&lt;nextStyle&gt;Normal&lt;/nextStyle&gt;&lt;/paragraphStyles&gt;&lt;paragraphStyles&gt;&lt;name&gt;Heading 3 next page&lt;/name&gt;&lt;nextStyle&gt;Normal&lt;/nextStyle&gt;&lt;/paragraphStyles&gt;&lt;paragraphStyles&gt;&lt;name&gt;Heading 4&lt;/name&gt;&lt;nextStyle&gt;Heading 4&lt;/nextStyle&gt;&lt;/paragraphStyles&gt;&lt;paragraphStyles&gt;&lt;name&gt;Heading 4 next page&lt;/name&gt;&lt;nextStyle&gt;Heading 4 next page&lt;/nextStyle&gt;&lt;/paragraphStyles&gt;&lt;paragraphStyles&gt;&lt;name&gt;Heading 5&lt;/name&gt;&lt;nextStyle&gt;Heading 5&lt;/nextStyle&gt;&lt;/paragraphStyles&gt;&lt;paragraphStyles&gt;&lt;name&gt;Heading 5 next page&lt;/name&gt;&lt;nextStyle&gt;Heading 5 next page&lt;/nextStyle&gt;&lt;/paragraphStyles&gt;&lt;paragraphStyles&gt;&lt;name&gt;Heading_b&lt;/name&gt;&lt;nextStyle&gt;Heading_b&lt;/nextStyle&gt;&lt;/paragraphStyles&gt;&lt;paragraphStyles&gt;&lt;name&gt;Heading_bcolor&lt;/name&gt;&lt;nextStyle&gt;Heading_bcolor&lt;/nextStyle&gt;&lt;/paragraphStyles&gt;&lt;paragraphStyles&gt;&lt;name&gt;Heading_i&lt;/name&gt;&lt;nextStyle&gt;Heading_i&lt;/nextStyle&gt;&lt;/paragraphStyles&gt;&lt;paragraphStyles&gt;&lt;name&gt;List Paragraph&lt;/name&gt;&lt;nextStyle&gt;List Paragraph&lt;/nextStyle&gt;&lt;/paragraphStyles&gt;&lt;paragraphStyles&gt;&lt;name&gt;Normal&lt;/name&gt;&lt;nextStyle&gt;Normal&lt;/nextStyle&gt;&lt;/paragraphStyles&gt;&lt;paragraphStyles&gt;&lt;name&gt;Normal after title&lt;/name&gt;&lt;nextStyle&gt;Normal after title&lt;/nextStyle&gt;&lt;/paragraphStyles&gt;&lt;paragraphStyles&gt;&lt;name&gt;Normal center aligned&lt;/name&gt;&lt;nextStyle&gt;Normal center aligned&lt;/nextStyle&gt;&lt;/paragraphStyles&gt;&lt;paragraphStyles&gt;&lt;name&gt;Normal half space after&lt;/name&gt;&lt;nextStyle&gt;Normal half space after&lt;/nextStyle&gt;&lt;/paragraphStyles&gt;&lt;paragraphStyles&gt;&lt;name&gt;Normal Heading 1&lt;/name&gt;&lt;nextStyle&gt;Normal&lt;/nextStyle&gt;&lt;/paragraphStyles&gt;&lt;paragraphStyles&gt;&lt;name&gt;Normal Heading 1 centred&lt;/name&gt;&lt;nextStyle&gt;Normal&lt;/nextStyle&gt;&lt;/paragraphStyles&gt;&lt;paragraphStyles&gt;&lt;name&gt;Normal Heading 1 right align&lt;/name&gt;&lt;nextStyle&gt;Normal&lt;/nextStyle&gt;&lt;/paragraphStyles&gt;&lt;paragraphStyles&gt;&lt;name&gt;Normal indent 1&lt;/name&gt;&lt;nextStyle&gt;Normal indent 1&lt;/nextStyle&gt;&lt;/paragraphStyles&gt;&lt;paragraphStyles&gt;&lt;name&gt;Normal indent 2&lt;/name&gt;&lt;nextStyle&gt;Normal indent 2&lt;/nextStyle&gt;&lt;/paragraphStyles&gt;&lt;paragraphStyles&gt;&lt;name&gt;Normal next page&lt;/name&gt;&lt;nextStyle&gt;Normal next page&lt;/nextStyle&gt;&lt;/paragraphStyles&gt;&lt;paragraphStyles&gt;&lt;name&gt;Normal not justified&lt;/name&gt;&lt;nextStyle&gt;Normal not justified&lt;/nextStyle&gt;&lt;/paragraphStyles&gt;&lt;paragraphStyles&gt;&lt;name&gt;Normal right aligned&lt;/name&gt;&lt;nextStyle&gt;Normal right aligned&lt;/nextStyle&gt;&lt;/paragraphStyles&gt;&lt;paragraphStyles&gt;&lt;name&gt;Normal Span columns&lt;/name&gt;&lt;nextStyle&gt;Normal Span columns&lt;/nextStyle&gt;&lt;/paragraphStyles&gt;&lt;paragraphStyles&gt;&lt;name&gt;Note&lt;/name&gt;&lt;nextStyle&gt;Note&lt;/nextStyle&gt;&lt;/paragraphStyles&gt;&lt;paragraphStyles&gt;&lt;name&gt;Objective_title&lt;/name&gt;&lt;nextStyle&gt;Normal&lt;/nextStyle&gt;&lt;/paragraphStyles&gt;&lt;paragraphStyles&gt;&lt;name&gt;PART_No_Titlecolor&lt;/name&gt;&lt;nextStyle&gt;Normal&lt;/nextStyle&gt;&lt;/paragraphStyles&gt;&lt;paragraphStyles&gt;&lt;name&gt;Publishers note title&lt;/name&gt;&lt;nextStyle&gt;Publishers note title&lt;/nextStyle&gt;&lt;/paragraphStyles&gt;&lt;paragraphStyles&gt;&lt;name&gt;Question_No&lt;/name&gt;&lt;nextStyle&gt;Normal&lt;/nextStyle&gt;&lt;/paragraphStyles&gt;&lt;paragraphStyles&gt;&lt;name&gt;Question_title&lt;/name&gt;&lt;nextStyle&gt;Normal&lt;/nextStyle&gt;&lt;/paragraphStyles&gt;&lt;paragraphStyles&gt;&lt;name&gt;Reasons&lt;/name&gt;&lt;nextStyle&gt;Reasons&lt;/nextStyle&gt;&lt;/paragraphStyles&gt;&lt;paragraphStyles&gt;&lt;name&gt;Rec_No&lt;/name&gt;&lt;nextStyle&gt;Normal&lt;/nextStyle&gt;&lt;/paragraphStyles&gt;&lt;paragraphStyles&gt;&lt;name&gt;Rec_title&lt;/name&gt;&lt;nextStyle&gt;Normal&lt;/nextStyle&gt;&lt;/paragraphStyles&gt;&lt;paragraphStyles&gt;&lt;name&gt;Res_No&lt;/name&gt;&lt;nextStyle&gt;Normal&lt;/nextStyle&gt;&lt;/paragraphStyles&gt;&lt;paragraphStyles&gt;&lt;name&gt;Res_title&lt;/name&gt;&lt;nextStyle&gt;Normal&lt;/nextStyle&gt;&lt;/paragraphStyles&gt;&lt;paragraphStyles&gt;&lt;name&gt;Section_title&lt;/name&gt;&lt;nextStyle&gt;Normal&lt;/nextStyle&gt;&lt;/paragraphStyles&gt;&lt;paragraphStyles&gt;&lt;name&gt;Section_titlecolor&lt;/name&gt;&lt;nextStyle&gt;Normal&lt;/nextStyle&gt;&lt;/paragraphStyles&gt;&lt;paragraphStyles&gt;&lt;name&gt;Series name&lt;/name&gt;&lt;nextStyle&gt;Series name&lt;/nextStyle&gt;&lt;/paragraphStyles&gt;&lt;paragraphStyles&gt;&lt;name&gt;Sign part&lt;/name&gt;&lt;nextStyle&gt;Sign part&lt;/nextStyle&gt;&lt;/paragraphStyles&gt;&lt;paragraphStyles&gt;&lt;name&gt;Sign_country&lt;/name&gt;&lt;nextStyle&gt;Sign_country&lt;/nextStyle&gt;&lt;/paragraphStyles&gt;&lt;paragraphStyles&gt;&lt;name&gt;Source text&lt;/name&gt;&lt;nextStyle&gt;Source text&lt;/nextStyle&gt;&lt;/paragraphStyles&gt;&lt;paragraphStyles&gt;&lt;name&gt;Subsection_titlecolor&lt;/name&gt;&lt;nextStyle&gt;Normal&lt;/nextStyle&gt;&lt;/paragraphStyles&gt;&lt;paragraphStyles&gt;&lt;name&gt;Subtitle report&lt;/name&gt;&lt;nextStyle&gt;Subtitle report&lt;/nextStyle&gt;&lt;/paragraphStyles&gt;&lt;paragraphStyles&gt;&lt;name&gt;Table bullet&lt;/name&gt;&lt;nextStyle&gt;Table bullet&lt;/nextStyle&gt;&lt;/paragraphStyles&gt;&lt;paragraphStyles&gt;&lt;name&gt;Table head centred&lt;/name&gt;&lt;nextStyle&gt;Table head centred&lt;/nextStyle&gt;&lt;/paragraphStyles&gt;&lt;paragraphStyles&gt;&lt;name&gt;Table head right&lt;/name&gt;&lt;nextStyle&gt;Table head right&lt;/nextStyle&gt;&lt;/paragraphStyles&gt;&lt;paragraphStyles&gt;&lt;name&gt;Table head small&lt;/name&gt;&lt;nextStyle&gt;Table head small&lt;/nextStyle&gt;&lt;/paragraphStyles&gt;&lt;paragraphStyles&gt;&lt;name&gt;Table head small right align white&lt;/name&gt;&lt;nextStyle&gt;Table head small right align white&lt;/nextStyle&gt;&lt;/paragraphStyles&gt;&lt;paragraphStyles&gt;&lt;name&gt;Table head small white&lt;/name&gt;&lt;nextStyle&gt;Table head small white&lt;/nextStyle&gt;&lt;/paragraphStyles&gt;&lt;paragraphStyles&gt;&lt;name&gt;Table head small white centred&lt;/name&gt;&lt;nextStyle&gt;Table head small white centred&lt;/nextStyle&gt;&lt;/paragraphStyles&gt;&lt;paragraphStyles&gt;&lt;name&gt;Table head white&lt;/name&gt;&lt;nextStyle&gt;Table head white&lt;/nextStyle&gt;&lt;/paragraphStyles&gt;&lt;paragraphStyles&gt;&lt;name&gt;Table head white centred&lt;/name&gt;&lt;nextStyle&gt;Table head white centred&lt;/nextStyle&gt;&lt;/paragraphStyles&gt;&lt;paragraphStyles&gt;&lt;name&gt;Table head white right&lt;/name&gt;&lt;nextStyle&gt;Table head white right&lt;/nextStyle&gt;&lt;/paragraphStyles&gt;&lt;paragraphStyles&gt;&lt;name&gt;Table text&lt;/name&gt;&lt;nextStyle&gt;Table text&lt;/nextStyle&gt;&lt;/paragraphStyles&gt;&lt;paragraphStyles&gt;&lt;name&gt;Table text blue-light-shade&lt;/name&gt;&lt;nextStyle&gt;Table text blue-light-shade&lt;/nextStyle&gt;&lt;/paragraphStyles&gt;&lt;paragraphStyles&gt;&lt;name&gt;Table text centred&lt;/name&gt;&lt;nextStyle&gt;Table text centred&lt;/nextStyle&gt;&lt;/paragraphStyles&gt;&lt;paragraphStyles&gt;&lt;name&gt;Table text centred blue-shade&lt;/name&gt;&lt;nextStyle&gt;Table text centred blue-shade&lt;/nextStyle&gt;&lt;/paragraphStyles&gt;&lt;paragraphStyles&gt;&lt;name&gt;Table text centred red-shade&lt;/name&gt;&lt;nextStyle&gt;Table text centred red-shade&lt;/nextStyle&gt;&lt;/paragraphStyles&gt;&lt;paragraphStyles&gt;&lt;name&gt;Table text right aligned&lt;/name&gt;&lt;nextStyle&gt;Table text right aligned&lt;/nextStyle&gt;&lt;/paragraphStyles&gt;&lt;paragraphStyles&gt;&lt;name&gt;Table text small&lt;/name&gt;&lt;nextStyle&gt;Table text small&lt;/nextStyle&gt;&lt;/paragraphStyles&gt;&lt;paragraphStyles&gt;&lt;name&gt;Table text small bullet&lt;/name&gt;&lt;nextStyle&gt;Table text small bullet&lt;/nextStyle&gt;&lt;/paragraphStyles&gt;&lt;paragraphStyles&gt;&lt;name&gt;Table text small centred&lt;/name&gt;&lt;nextStyle&gt;Table text small centred&lt;/nextStyle&gt;&lt;/paragraphStyles&gt;&lt;paragraphStyles&gt;&lt;name&gt;Table text small right aligned&lt;/name&gt;&lt;nextStyle&gt;Table text small right aligned&lt;/nextStyle&gt;&lt;/paragraphStyles&gt;&lt;paragraphStyles&gt;&lt;name&gt;Table title&lt;/name&gt;&lt;nextStyle&gt;Normal&lt;/nextStyle&gt;&lt;/paragraphStyles&gt;&lt;paragraphStyles&gt;&lt;name&gt;Table title next page&lt;/name&gt;&lt;nextStyle&gt;Normal&lt;/nextStyle&gt;&lt;/paragraphStyles&gt;&lt;paragraphStyles&gt;&lt;name&gt;Table_head&lt;/name&gt;&lt;nextStyle&gt;Table_head&lt;/nextStyle&gt;&lt;/paragraphStyles&gt;&lt;paragraphStyles&gt;&lt;name&gt;Table_No&lt;/name&gt;&lt;nextStyle&gt;Normal&lt;/nextStyle&gt;&lt;/paragraphStyles&gt;&lt;paragraphStyles&gt;&lt;name&gt;Table_text&lt;/name&gt;&lt;nextStyle&gt;Table_text&lt;/nextStyle&gt;&lt;/paragraphStyles&gt;&lt;paragraphStyles&gt;&lt;name&gt;Table_legend&lt;/name&gt;&lt;nextStyle&gt;Table_legend&lt;/nextStyle&gt;&lt;/paragraphStyles&gt;&lt;paragraphStyles&gt;&lt;name&gt;Table_title&lt;/name&gt;&lt;nextStyle&gt;Normal&lt;/nextStyle&gt;&lt;/paragraphStyles&gt;&lt;paragraphStyles&gt;&lt;name&gt;Title 2&lt;/name&gt;&lt;nextStyle&gt;Normal&lt;/nextStyle&gt;&lt;/paragraphStyles&gt;&lt;paragraphStyles&gt;&lt;name&gt;Title report&lt;/name&gt;&lt;nextStyle&gt;Title report&lt;/nextStyle&gt;&lt;/paragraphStyles&gt;&lt;paragraphStyles&gt;&lt;name&gt;Title report date&lt;/name&gt;&lt;nextStyle&gt;Title report date&lt;/nextStyle&gt;&lt;/paragraphStyles&gt;&lt;paragraphStyles&gt;&lt;name&gt;TOC list of figures&lt;/name&gt;&lt;nextStyle&gt;Normal&lt;/nextStyle&gt;&lt;/paragraphStyles&gt;&lt;paragraphStyles&gt;&lt;name&gt;Volume_title&lt;/name&gt;&lt;nextStyle&gt;Volume_title&lt;/nextStyle&gt;&lt;/paragraphStyles&gt;&lt;paragraphStyles&gt;&lt;name&gt;Cover partner logo text&lt;/name&gt;&lt;nextStyle&gt;Cover partner logo text&lt;/nextStyle&gt;&lt;/paragraphStyles&gt;&lt;paragraphStyles&gt;&lt;name&gt;Partnership title and logo&lt;/name&gt;&lt;nextStyle&gt;Partnership title and logo&lt;/nextStyle&gt;&lt;/paragraphStyles&gt;&lt;paragraphStyles&gt;&lt;name&gt;APX_chapter_title&lt;/name&gt;&lt;nextStyle&gt;APX_chapter_title&lt;/nextStyle&gt;&lt;/paragraphStyles&gt;&lt;charStyles&gt;Arabic&lt;/charStyles&gt;&lt;charStyles&gt;Blue&lt;/charStyles&gt;&lt;charStyles&gt;Bold&lt;/charStyles&gt;&lt;charStyles&gt;Strong&lt;/charStyles&gt;&lt;charStyles&gt;Bold italic&lt;/charStyles&gt;&lt;charStyles&gt;Bold underline&lt;/charStyles&gt;&lt;charStyles&gt;Chinese&lt;/charStyles&gt;&lt;charStyles&gt;Colored - Normal&lt;/charStyles&gt;&lt;charStyles&gt;Colored bold&lt;/charStyles&gt;&lt;charStyles&gt;Colored bold italic&lt;/charStyles&gt;&lt;charStyles&gt;Colored italic&lt;/charStyles&gt;&lt;charStyles&gt;Endnote Reference&lt;/charStyles&gt;&lt;charStyles&gt;Endnote text no&lt;/charStyles&gt;&lt;charStyles&gt;Footnote Reference&lt;/charStyles&gt;&lt;charStyles&gt;Footnote text no&lt;/charStyles&gt;&lt;charStyles&gt;Green&lt;/charStyles&gt;&lt;charStyles&gt;href&lt;/charStyles&gt;&lt;charStyles&gt;Hyperlink&lt;/charStyles&gt;&lt;charStyles&gt;Italic&lt;/charStyles&gt;&lt;charStyles&gt;No break&lt;/charStyles&gt;&lt;charStyles&gt;Red&lt;/charStyles&gt;&lt;charStyles&gt;Symbol&lt;/charStyles&gt;&lt;charStyles&gt;Wingdings&lt;/charStyles&gt;&lt;charStyles&gt;Wingdings 2&lt;/charStyles&gt;&lt;charStyles&gt;ITU Blue&lt;/charStyles&gt;&lt;tables&gt;Border only&lt;/tables&gt;&lt;tables&gt;Invisible table&lt;/tables&gt;&lt;tables&gt;Colored with white lines&lt;/tables&gt;&lt;tables&gt;Horizontal lines&lt;/tables&gt;&lt;tables&gt;Simple table&lt;/tables&gt;&lt;tables&gt;Shaded table&lt;/tables&gt;&lt;tables&gt;Table&lt;/tables&gt;&lt;tables&gt;Colored with Grey lines&lt;/tables&gt;&lt;tables&gt;Shaded table with red header&lt;/tables&gt;&lt;placedElements&gt;&lt;name&gt;Cover&lt;/name&gt;&lt;/placedElements&gt;&lt;placedElements&gt;&lt;name&gt;Figure within box&lt;/name&gt;&lt;/placedElements&gt;&lt;placedElements&gt;&lt;name&gt;ISBN&lt;/name&gt;&lt;/placedElements&gt;&lt;placedElements&gt;&lt;name&gt;Source text&lt;/name&gt;&lt;/placedElements&gt;&lt;placedElements&gt;&lt;name&gt;Supplement title&lt;/name&gt;&lt;/placedElements&gt;&lt;placedElements&gt;&lt;name&gt;WTDC logo here&lt;/name&gt;&lt;paragraphStyle&gt;Normal&lt;/paragraphStyle&gt;&lt;/placedElements&gt;&lt;inlineElements&gt;&lt;name&gt;2 columns&lt;/name&gt;&lt;frames&gt;&lt;type&gt;contentFrame&lt;/type&gt;&lt;/frames&gt;&lt;/inlineElements&gt;&lt;inlineElements&gt;&lt;name&gt;Box&lt;/name&gt;&lt;frames&gt;&lt;type&gt;contentFrame&lt;/type&gt;&lt;/frames&gt;&lt;/inlineElements&gt;&lt;inlineElements&gt;&lt;name&gt;Box with figure&lt;/name&gt;&lt;frames&gt;&lt;type&gt;contentFrame&lt;/type&gt;&lt;/frames&gt;&lt;frames&gt;&lt;type&gt;element&lt;/type&gt;&lt;name&gt;Figure within box&lt;/name&gt;&lt;frames&gt;&lt;type&gt;imageFrame&lt;/type&gt;&lt;/frames&gt;&lt;/frames&gt;&lt;/inlineElements&gt;&lt;inlineElements&gt;&lt;name&gt;Box with figure center&lt;/name&gt;&lt;frames&gt;&lt;type&gt;element&lt;/type&gt;&lt;name&gt;Figure within box&lt;/name&gt;&lt;frames&gt;&lt;type&gt;imageFrame&lt;/type&gt;&lt;/frames&gt;&lt;/frames&gt;&lt;frames&gt;&lt;type&gt;element&lt;/type&gt;&lt;name&gt;Source text&lt;/name&gt;&lt;frames&gt;&lt;type&gt;contentFrame&lt;/type&gt;&lt;/frames&gt;&lt;/frames&gt;&lt;frames&gt;&lt;type&gt;contentFrame&lt;/type&gt;&lt;/frames&gt;&lt;/inlineElements&gt;&lt;inlineElements&gt;&lt;name&gt;Box with figure wrap&lt;/name&gt;&lt;frames&gt;&lt;type&gt;contentFrame&lt;/type&gt;&lt;/frames&gt;&lt;frames&gt;&lt;type&gt;contentFrame&lt;/type&gt;&lt;/frames&gt;&lt;frames&gt;&lt;type&gt;element&lt;/type&gt;&lt;name&gt;Figure within box&lt;/name&gt;&lt;frames&gt;&lt;type&gt;imageFrame&lt;/type&gt;&lt;/frames&gt;&lt;/frames&gt;&lt;/inlineElements&gt;&lt;inlineElements&gt;&lt;name&gt;Figure&lt;/name&gt;&lt;frames&gt;&lt;type&gt;imageFrame&lt;/type&gt;&lt;/frames&gt;&lt;/inlineElements&gt;&lt;inlineElements&gt;&lt;name&gt;Frame 2column inline&lt;/name&gt;&lt;frames&gt;&lt;type&gt;contentFrame&lt;/type&gt;&lt;/frames&gt;&lt;/inlineElements&gt;&lt;floatingElements&gt;&lt;name&gt;Box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Content_wrap&lt;/name&gt;&lt;frames&gt;&lt;type&gt;contentFrame&lt;/type&gt;&lt;/frames&gt;&lt;variants&gt;&lt;keyword&gt;Left&lt;/keyword&gt;&lt;frames&gt;&lt;type&gt;contentFrame&lt;/type&gt;&lt;/frames&gt;&lt;/variants&gt;&lt;variants&gt;&lt;keyword&gt;Right&lt;/keyword&gt;&lt;frames&gt;&lt;type&gt;contentFrame&lt;/type&gt;&lt;/frames&gt;&lt;/variants&gt;&lt;/floatingElements&gt;&lt;floatingElements&gt;&lt;name&gt;Figure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Figure_wrap&lt;/name&gt;&lt;frames&gt;&lt;type&gt;imageFrame&lt;/type&gt;&lt;/frames&gt;&lt;variants&gt;&lt;keyword&gt;Left&lt;/keyword&gt;&lt;frames&gt;&lt;type&gt;imageFrame&lt;/type&gt;&lt;/frames&gt;&lt;/variants&gt;&lt;variants&gt;&lt;keyword&gt;Right&lt;/keyword&gt;&lt;frames&gt;&lt;type&gt;imageFrame&lt;/type&gt;&lt;/frames&gt;&lt;/variants&gt;&lt;/floatingElements&gt;&lt;floatingElements&gt;&lt;name&gt;Image alt-text&lt;/name&gt;&lt;frames&gt;&lt;type&gt;contentFrame&lt;/type&gt;&lt;/frames&gt;&lt;/floatingElements&gt;&lt;floatingElements&gt;&lt;name&gt;Image scaling&lt;/name&gt;&lt;frames&gt;&lt;type&gt;contentFrame&lt;/type&gt;&lt;/frames&gt;&lt;/floatingElements&gt;&lt;floatingElements&gt;&lt;name&gt;Table element landscape&lt;/name&gt;&lt;frames&gt;&lt;type&gt;contentFrame&lt;/type&gt;&lt;/frames&gt;&lt;variants&gt;&lt;keyword&gt;landscape&lt;/keyword&gt;&lt;frames&gt;&lt;type&gt;contentFrame&lt;/type&gt;&lt;/frames&gt;&lt;/variants&gt;&lt;/floatingElements&gt;&lt;crossReferenceFormatDefinitions&gt;Full Paragraph &amp;amp; Page Number&lt;/crossReferenceFormatDefinitions&gt;&lt;crossReferenceFormatDefinitions&gt;Full Paragraph&lt;/crossReferenceFormatDefinitions&gt;&lt;crossReferenceFormatDefinitions&gt;Paragraph Text &amp;amp; Page Number&lt;/crossReferenceFormatDefinitions&gt;&lt;crossReferenceFormatDefinitions&gt;Paragraph Text&lt;/crossReferenceFormatDefinitions&gt;&lt;crossReferenceFormatDefinitions&gt;Paragraph Number &amp;amp; Page Number&lt;/crossReferenceFormatDefinitions&gt;&lt;crossReferenceFormatDefinitions&gt;Paragraph Number&lt;/crossReferenceFormatDefinitions&gt;&lt;crossReferenceFormatDefinitions&gt;Text Anchor Name &amp;amp; Page Number&lt;/crossReferenceFormatDefinitions&gt;&lt;crossReferenceFormatDefinitions&gt;Text Anchor Name&lt;/crossReferenceFormatDefinitions&gt;&lt;crossReferenceFormatDefinitions&gt;Page Number&lt;/crossReferenceFormatDefinitions&gt;&lt;tocStyles&gt;[Default]&lt;/tocStyles&gt;&lt;tocStyles&gt;Main TOC&lt;/tocStyles&gt;&lt;tocStyles&gt;Tables&lt;/tocStyles&gt;&lt;tocStyles&gt;Figures&lt;/tocStyles&gt;&lt;tocStyles&gt;Exhibits&lt;/tocStyles&gt;&lt;tocStyles&gt;Boxes&lt;/tocStyles&gt;&lt;tocStyles&gt;WTDC TOC without Heading 1-5&lt;/tocStyles&gt;&lt;spreads&gt;&lt;name&gt;COV-Cover&lt;/name&gt;&lt;pages&gt;&lt;frames&gt;&lt;type&gt;element&lt;/type&gt;&lt;/frames&gt;&lt;/pages&gt;&lt;/spreads&gt;&lt;spreads&gt;&lt;name&gt;Cov-Back Cover&lt;/name&gt;&lt;pages&gt;&lt;frames&gt;&lt;type&gt;mainStoryFrame&lt;/type&gt;&lt;/frames&gt;&lt;frames&gt;&lt;type&gt;element&lt;/type&gt;&lt;/frames&gt;&lt;/pages&gt;&lt;/spreads&gt;&lt;spreads&gt;&lt;name&gt;Cov-Back cover generated&lt;/name&gt;&lt;pages&gt;&lt;frames&gt;&lt;type&gt;element&lt;/type&gt;&lt;/frames&gt;&lt;frames&gt;&lt;type&gt;element&lt;/type&gt;&lt;/frames&gt;&lt;frames&gt;&lt;type&gt;element&lt;/type&gt;&lt;/frames&gt;&lt;/pages&gt;&lt;/spreads&gt;&lt;spreads&gt;&lt;name&gt;Cov-Inside_cover&lt;/name&gt;&lt;pages&gt;&lt;frames&gt;&lt;type&gt;mainStoryFrame&lt;/type&gt;&lt;/frames&gt;&lt;frames&gt;&lt;type&gt;element&lt;/type&gt;&lt;/frames&gt;&lt;/pages&gt;&lt;/spreads&gt;&lt;spreads&gt;&lt;name&gt;T-Title&lt;/name&gt;&lt;pages /&gt;&lt;pages&gt;&lt;frames&gt;&lt;type&gt;mainStoryFrame&lt;/type&gt;&lt;/frames&gt;&lt;frames&gt;&lt;type&gt;element&lt;/type&gt;&lt;/frames&gt;&lt;/pages&gt;&lt;/spreads&gt;&lt;spreads&gt;&lt;name&gt;Ack-Acknowledgement&lt;/name&gt;&lt;pages&gt;&lt;frames&gt;&lt;type&gt;mainStoryFrame&lt;/type&gt;&lt;/frames&gt;&lt;/pages&gt;&lt;pages /&gt;&lt;/spreads&gt;&lt;spreads&gt;&lt;name&gt;Ack-Acknowledgements long&lt;/name&gt;&lt;pages&gt;&lt;frames&gt;&lt;type&gt;mainStoryFrame&lt;/type&gt;&lt;/frames&gt;&lt;/pages&gt;&lt;pages&gt;&lt;frames&gt;&lt;type&gt;mainStoryFrame&lt;/type&gt;&lt;/frames&gt;&lt;/pages&gt;&lt;/spreads&gt;&lt;spreads&gt;&lt;name&gt;Ack-Acknowlegement_no_copyright&lt;/name&gt;&lt;pages&gt;&lt;frames&gt;&lt;type&gt;mainStoryFrame&lt;/type&gt;&lt;/frames&gt;&lt;/pages&gt;&lt;pages&gt;&lt;frames&gt;&lt;type&gt;mainStoryFrame&lt;/type&gt;&lt;/frames&gt;&lt;/pages&gt;&lt;/spreads&gt;&lt;spreads&gt;&lt;name&gt;ToC-Table of contents&lt;/name&gt;&lt;pages&gt;&lt;frames&gt;&lt;type&gt;tocFrame&lt;/type&gt;&lt;/frames&gt;&lt;/pages&gt;&lt;pages&gt;&lt;frames&gt;&lt;type&gt;tocFrame&lt;/type&gt;&lt;/frames&gt;&lt;/pages&gt;&lt;/spreads&gt;&lt;spreads&gt;&lt;name&gt;ToC-Table of contents languages&lt;/name&gt;&lt;pages&gt;&lt;frames&gt;&lt;type&gt;tocFrame&lt;/type&gt;&lt;/frames&gt;&lt;/pages&gt;&lt;pages&gt;&lt;frames&gt;&lt;type&gt;tocFrame&lt;/type&gt;&lt;/frames&gt;&lt;/pages&gt;&lt;/spreads&gt;&lt;spreads&gt;&lt;name&gt;ToC-Table of contents contd&lt;/name&gt;&lt;pages&gt;&lt;frames&gt;&lt;type&gt;tocFrame&lt;/type&gt;&lt;/frames&gt;&lt;/pages&gt;&lt;pages&gt;&lt;frames&gt;&lt;type&gt;tocFrame&lt;/type&gt;&lt;/frames&gt;&lt;/pages&gt;&lt;/spreads&gt;&lt;spreads&gt;&lt;name&gt;Exec-Executive summary&lt;/name&gt;&lt;pages&gt;&lt;frames&gt;&lt;type&gt;mainStoryFrame&lt;/type&gt;&lt;/frames&gt;&lt;/pages&gt;&lt;pages&gt;&lt;frames&gt;&lt;type&gt;mainStoryFrame&lt;/type&gt;&lt;/frames&gt;&lt;/pages&gt;&lt;/spreads&gt;&lt;spreads&gt;&lt;name&gt;Exec-Executive summary continued&lt;/name&gt;&lt;pages&gt;&lt;frames&gt;&lt;type&gt;mainStoryFrame&lt;/type&gt;&lt;/frames&gt;&lt;/pages&gt;&lt;pages&gt;&lt;frames&gt;&lt;type&gt;mainStoryFrame&lt;/type&gt;&lt;/frames&gt;&lt;/pages&gt;&lt;/spreads&gt;&lt;spreads&gt;&lt;name&gt;FORW-Foreword&lt;/name&gt;&lt;pages&gt;&lt;frames&gt;&lt;type&gt;mainStoryFrame&lt;/type&gt;&lt;/frames&gt;&lt;/pages&gt;&lt;pages&gt;&lt;frames&gt;&lt;type&gt;mainStoryFrame&lt;/type&gt;&lt;/frames&gt;&lt;/pages&gt;&lt;/spreads&gt;&lt;spreads&gt;&lt;name&gt;FORW-Foreword continued&lt;/name&gt;&lt;pages&gt;&lt;frames&gt;&lt;type&gt;mainStoryFrame&lt;/type&gt;&lt;/frames&gt;&lt;/pages&gt;&lt;pages&gt;&lt;frames&gt;&lt;type&gt;mainStoryFrame&lt;/type&gt;&lt;/frames&gt;&lt;/pages&gt;&lt;/spreads&gt;&lt;spreads&gt;&lt;name&gt;Pub-Publishers note&lt;/name&gt;&lt;pages&gt;&lt;frames&gt;&lt;type&gt;mainStoryFrame&lt;/type&gt;&lt;/frames&gt;&lt;/pages&gt;&lt;pages&gt;&lt;frames&gt;&lt;type&gt;mainStoryFrame&lt;/type&gt;&lt;/frames&gt;&lt;/pages&gt;&lt;/spreads&gt;&lt;spreads&gt;&lt;name&gt;Pub-Publishers note continued&lt;/name&gt;&lt;pages&gt;&lt;frames&gt;&lt;type&gt;mainStoryFrame&lt;/type&gt;&lt;/frames&gt;&lt;/pages&gt;&lt;pages&gt;&lt;frames&gt;&lt;type&gt;mainStoryFrame&lt;/type&gt;&lt;/frames&gt;&lt;/pages&gt;&lt;/spreads&gt;&lt;spreads&gt;&lt;name&gt;FM-Front matter&lt;/name&gt;&lt;pages&gt;&lt;frames&gt;&lt;type&gt;mainStoryFrame&lt;/type&gt;&lt;/frames&gt;&lt;/pages&gt;&lt;pages&gt;&lt;frames&gt;&lt;type&gt;mainStoryFrame&lt;/type&gt;&lt;/frames&gt;&lt;/pages&gt;&lt;/spreads&gt;&lt;spreads&gt;&lt;name&gt;FM-Front matter 2cols&lt;/name&gt;&lt;pages&gt;&lt;frames&gt;&lt;type&gt;mainStoryFrame&lt;/type&gt;&lt;/frames&gt;&lt;/pages&gt;&lt;pages&gt;&lt;frames&gt;&lt;type&gt;mainStoryFrame&lt;/type&gt;&lt;/frames&gt;&lt;/pages&gt;&lt;/spreads&gt;&lt;spreads&gt;&lt;name&gt;FM-Front matter continued&lt;/name&gt;&lt;pages&gt;&lt;frames&gt;&lt;type&gt;mainStoryFrame&lt;/type&gt;&lt;/frames&gt;&lt;/pages&gt;&lt;pages&gt;&lt;frames&gt;&lt;type&gt;mainStoryFrame&lt;/type&gt;&lt;/frames&gt;&lt;/pages&gt;&lt;/spreads&gt;&lt;spreads&gt;&lt;name&gt;FM-Front matter cont 2cols&lt;/name&gt;&lt;pages&gt;&lt;frames&gt;&lt;type&gt;mainStoryFrame&lt;/type&gt;&lt;/frames&gt;&lt;/pages&gt;&lt;pages&gt;&lt;frames&gt;&lt;type&gt;mainStoryFrame&lt;/type&gt;&lt;/frames&gt;&lt;/pages&gt;&lt;/spreads&gt;&lt;spreads&gt;&lt;name&gt;CO-Chapter opener with earmark&lt;/name&gt;&lt;pages /&gt;&lt;pages&gt;&lt;frames&gt;&lt;type&gt;mainStoryFrame&lt;/type&gt;&lt;/frames&gt;&lt;/pages&gt;&lt;/spreads&gt;&lt;spreads&gt;&lt;name&gt;CO-Chapter opener no earmark&lt;/name&gt;&lt;pages /&gt;&lt;pages&gt;&lt;frames&gt;&lt;type&gt;mainStoryFrame&lt;/type&gt;&lt;/frames&gt;&lt;/pages&gt;&lt;/spreads&gt;&lt;spreads&gt;&lt;name&gt;CO-Chapter Opener - Text centered vertically&lt;/name&gt;&lt;pages /&gt;&lt;pages&gt;&lt;frames&gt;&lt;type&gt;mainStoryFrame&lt;/type&gt;&lt;/frames&gt;&lt;/pages&gt;&lt;/spreads&gt;&lt;spreads&gt;&lt;name&gt;IP-Inside pages with running header&lt;/name&gt;&lt;pages&gt;&lt;frames&gt;&lt;type&gt;mainStoryFrame&lt;/type&gt;&lt;/frames&gt;&lt;/pages&gt;&lt;pages&gt;&lt;frames&gt;&lt;type&gt;mainStoryFrame&lt;/type&gt;&lt;/frames&gt;&lt;/pages&gt;&lt;/spreads&gt;&lt;spreads&gt;&lt;name&gt;IP-Inside pages with earmark&lt;/name&gt;&lt;pages&gt;&lt;frames&gt;&lt;type&gt;mainStoryFrame&lt;/type&gt;&lt;/frames&gt;&lt;/pages&gt;&lt;pages&gt;&lt;frames&gt;&lt;type&gt;mainStoryFrame&lt;/type&gt;&lt;/frames&gt;&lt;/pages&gt;&lt;/spreads&gt;&lt;spreads&gt;&lt;name&gt;IP-Inside pages no earmark&lt;/name&gt;&lt;pages&gt;&lt;frames&gt;&lt;type&gt;mainStoryFrame&lt;/type&gt;&lt;/frames&gt;&lt;/pages&gt;&lt;pages&gt;&lt;frames&gt;&lt;type&gt;mainStoryFrame&lt;/type&gt;&lt;/frames&gt;&lt;/pages&gt;&lt;/spreads&gt;&lt;spreads&gt;&lt;name&gt;IP2C-Inside pages 2 columns&lt;/name&gt;&lt;pages&gt;&lt;frames&gt;&lt;type&gt;mainStoryFrame&lt;/type&gt;&lt;/frames&gt;&lt;/pages&gt;&lt;pages&gt;&lt;frames&gt;&lt;type&gt;mainStoryFrame&lt;/type&gt;&lt;/frames&gt;&lt;/pages&gt;&lt;/spreads&gt;&lt;spreads&gt;&lt;name&gt;BM-Back matter opener&lt;/name&gt;&lt;pages /&gt;&lt;pages&gt;&lt;frames&gt;&lt;type&gt;mainStoryFrame&lt;/type&gt;&lt;/frames&gt;&lt;/pages&gt;&lt;/spreads&gt;&lt;spreads&gt;&lt;name&gt;BMI-Back matter inside pages&lt;/name&gt;&lt;pages&gt;&lt;frames&gt;&lt;type&gt;mainStoryFrame&lt;/type&gt;&lt;/frames&gt;&lt;/pages&gt;&lt;pages&gt;&lt;frames&gt;&lt;type&gt;mainStoryFrame&lt;/type&gt;&lt;/frames&gt;&lt;/pages&gt;&lt;/spreads&gt;&lt;spreads&gt;&lt;name&gt;G-Glossary&lt;/name&gt;&lt;pages&gt;&lt;frames&gt;&lt;type&gt;mainStoryFrame&lt;/type&gt;&lt;/frames&gt;&lt;/pages&gt;&lt;pages&gt;&lt;frames&gt;&lt;type&gt;mainStoryFrame&lt;/type&gt;&lt;/frames&gt;&lt;/pages&gt;&lt;/spreads&gt;&lt;spreads&gt;&lt;name&gt;T-Tables&lt;/name&gt;&lt;pages /&gt;&lt;pages /&gt;&lt;/spreads&gt;&lt;spreads&gt;&lt;name&gt;X-Table element landscape&lt;/name&gt;&lt;pages /&gt;&lt;pages /&gt;&lt;/spreads&gt;&lt;spreads&gt;&lt;name&gt;X-Elements&lt;/name&gt;&lt;pages /&gt;&lt;pages /&gt;&lt;/spreads&gt;&lt;spreads&gt;&lt;name&gt;X-Elements-2&lt;/name&gt;&lt;pages /&gt;&lt;pages /&gt;&lt;/spreads&gt;&lt;spreads&gt;&lt;name&gt;X-Elements-3&lt;/name&gt;&lt;pages&gt;&lt;frames&gt;&lt;type&gt;element&lt;/type&gt;&lt;/frames&gt;&lt;frames&gt;&lt;type&gt;element&lt;/type&gt;&lt;/frames&gt;&lt;/pages&gt;&lt;pages /&gt;&lt;/spreads&gt;&lt;spreads&gt;&lt;name&gt;X-Elements 4&lt;/name&gt;&lt;pages&gt;&lt;frames&gt;&lt;type&gt;element&lt;/type&gt;&lt;/frames&gt;&lt;frames&gt;&lt;type&gt;element&lt;/type&gt;&lt;/frames&gt;&lt;/pages&gt;&lt;pages /&gt;&lt;/spreads&gt;&lt;spreads&gt;&lt;name&gt;X-Elements 5&lt;/name&gt;&lt;pages /&gt;&lt;pages /&gt;&lt;/spreads&gt;&lt;spreads&gt;&lt;name&gt;Z-Conditional keeps&lt;/name&gt;&lt;pages /&gt;&lt;pages /&gt;&lt;/spreads&gt;&lt;spreads&gt;&lt;name&gt;Z-Conditional spacing&lt;/name&gt;&lt;pages /&gt;&lt;pages /&gt;&lt;/spreads&gt;&lt;spreads&gt;&lt;name&gt;Z-Color configuration&lt;/name&gt;&lt;pages /&gt;&lt;pages /&gt;&lt;/spreads&gt;&lt;spreads&gt;&lt;name&gt;Z-GREP configuration&lt;/name&gt;&lt;pages /&gt;&lt;pages /&gt;&lt;/spreads&gt;&lt;spreads&gt;&lt;name&gt;Z-Language configuration&lt;/name&gt;&lt;pages /&gt;&lt;pages /&gt;&lt;/spreads&gt;&lt;spreads&gt;&lt;name&gt;Z-Typefitter Pro configuration&lt;/name&gt;&lt;pages /&gt;&lt;pages /&gt;&lt;/spreads&gt;&lt;spreads&gt;&lt;name&gt;T-Title page WTDC-22&lt;/name&gt;&lt;pages /&gt;&lt;pages&gt;&lt;frames&gt;&lt;type&gt;mainStoryFrame&lt;/type&gt;&lt;/frames&gt;&lt;frames&gt;&lt;type&gt;element&lt;/type&gt;&lt;/frames&gt;&lt;/pages&gt;&lt;/spreads&gt;&lt;spreads&gt;&lt;name&gt;T-Title page WTDC-25&lt;/name&gt;&lt;pages /&gt;&lt;pages&gt;&lt;frames&gt;&lt;type&gt;mainStoryFrame&lt;/type&gt;&lt;/frames&gt;&lt;frames&gt;&lt;type&gt;element&lt;/type&gt;&lt;/frames&gt;&lt;frames&gt;&lt;type&gt;element&lt;/type&gt;&lt;/frames&gt;&lt;/pages&gt;&lt;/spreads&gt;&lt;/tss&gt;"/>
  </w:docVars>
  <w:rsids>
    <w:rsidRoot w:val="00A066F1"/>
    <w:rsid w:val="0000035D"/>
    <w:rsid w:val="00000572"/>
    <w:rsid w:val="00000B98"/>
    <w:rsid w:val="0000125C"/>
    <w:rsid w:val="000041EA"/>
    <w:rsid w:val="00007E8F"/>
    <w:rsid w:val="000103AD"/>
    <w:rsid w:val="000111EC"/>
    <w:rsid w:val="000113C9"/>
    <w:rsid w:val="000113FC"/>
    <w:rsid w:val="0001239E"/>
    <w:rsid w:val="00012B8F"/>
    <w:rsid w:val="00014218"/>
    <w:rsid w:val="00014F3B"/>
    <w:rsid w:val="00014F73"/>
    <w:rsid w:val="00015A33"/>
    <w:rsid w:val="00015B6F"/>
    <w:rsid w:val="000167A3"/>
    <w:rsid w:val="000223F5"/>
    <w:rsid w:val="00022A29"/>
    <w:rsid w:val="00022C73"/>
    <w:rsid w:val="00022F0B"/>
    <w:rsid w:val="00025BC1"/>
    <w:rsid w:val="0002650D"/>
    <w:rsid w:val="00027086"/>
    <w:rsid w:val="00027A15"/>
    <w:rsid w:val="00031251"/>
    <w:rsid w:val="00032B21"/>
    <w:rsid w:val="0003385C"/>
    <w:rsid w:val="000338D9"/>
    <w:rsid w:val="00033D4E"/>
    <w:rsid w:val="00034A01"/>
    <w:rsid w:val="000355FD"/>
    <w:rsid w:val="000357E9"/>
    <w:rsid w:val="000370DC"/>
    <w:rsid w:val="000420F9"/>
    <w:rsid w:val="0004330C"/>
    <w:rsid w:val="00043413"/>
    <w:rsid w:val="00044CD3"/>
    <w:rsid w:val="000458B8"/>
    <w:rsid w:val="000459D2"/>
    <w:rsid w:val="00046637"/>
    <w:rsid w:val="00046FFB"/>
    <w:rsid w:val="00047588"/>
    <w:rsid w:val="00050283"/>
    <w:rsid w:val="0005056B"/>
    <w:rsid w:val="00051E39"/>
    <w:rsid w:val="000535E1"/>
    <w:rsid w:val="0005382E"/>
    <w:rsid w:val="00053C4D"/>
    <w:rsid w:val="00055340"/>
    <w:rsid w:val="0005618D"/>
    <w:rsid w:val="00056D90"/>
    <w:rsid w:val="00057FF6"/>
    <w:rsid w:val="000608E2"/>
    <w:rsid w:val="000617A8"/>
    <w:rsid w:val="00063F77"/>
    <w:rsid w:val="000651A0"/>
    <w:rsid w:val="00065A24"/>
    <w:rsid w:val="00066010"/>
    <w:rsid w:val="000716A0"/>
    <w:rsid w:val="00071A53"/>
    <w:rsid w:val="00071E64"/>
    <w:rsid w:val="000720DA"/>
    <w:rsid w:val="00072B1E"/>
    <w:rsid w:val="00073209"/>
    <w:rsid w:val="00073C16"/>
    <w:rsid w:val="00074CB7"/>
    <w:rsid w:val="00075A4D"/>
    <w:rsid w:val="00075BD2"/>
    <w:rsid w:val="00075C63"/>
    <w:rsid w:val="00075CE6"/>
    <w:rsid w:val="000764A2"/>
    <w:rsid w:val="00076B51"/>
    <w:rsid w:val="00077239"/>
    <w:rsid w:val="00080905"/>
    <w:rsid w:val="00080E4B"/>
    <w:rsid w:val="000816DB"/>
    <w:rsid w:val="00081A63"/>
    <w:rsid w:val="000822BE"/>
    <w:rsid w:val="00082A20"/>
    <w:rsid w:val="00082BA6"/>
    <w:rsid w:val="00082E88"/>
    <w:rsid w:val="00084BFB"/>
    <w:rsid w:val="0008500B"/>
    <w:rsid w:val="00085DDE"/>
    <w:rsid w:val="00085EC0"/>
    <w:rsid w:val="00086491"/>
    <w:rsid w:val="00091224"/>
    <w:rsid w:val="00091346"/>
    <w:rsid w:val="00091804"/>
    <w:rsid w:val="00091841"/>
    <w:rsid w:val="000933E3"/>
    <w:rsid w:val="0009381D"/>
    <w:rsid w:val="00095658"/>
    <w:rsid w:val="000A23BB"/>
    <w:rsid w:val="000A4B89"/>
    <w:rsid w:val="000A5D9B"/>
    <w:rsid w:val="000A707F"/>
    <w:rsid w:val="000A7FD3"/>
    <w:rsid w:val="000B0DE2"/>
    <w:rsid w:val="000B2258"/>
    <w:rsid w:val="000B57FE"/>
    <w:rsid w:val="000B686F"/>
    <w:rsid w:val="000B6DAA"/>
    <w:rsid w:val="000B6E90"/>
    <w:rsid w:val="000C03E1"/>
    <w:rsid w:val="000C09BF"/>
    <w:rsid w:val="000C177F"/>
    <w:rsid w:val="000C2142"/>
    <w:rsid w:val="000C2326"/>
    <w:rsid w:val="000C2EA1"/>
    <w:rsid w:val="000C3EF8"/>
    <w:rsid w:val="000C4999"/>
    <w:rsid w:val="000C67D1"/>
    <w:rsid w:val="000C7CB4"/>
    <w:rsid w:val="000D0DEB"/>
    <w:rsid w:val="000D16A3"/>
    <w:rsid w:val="000D22AE"/>
    <w:rsid w:val="000D2B78"/>
    <w:rsid w:val="000D3E1A"/>
    <w:rsid w:val="000D4679"/>
    <w:rsid w:val="000D6E26"/>
    <w:rsid w:val="000D7E98"/>
    <w:rsid w:val="000E02B9"/>
    <w:rsid w:val="000E1298"/>
    <w:rsid w:val="000E23A1"/>
    <w:rsid w:val="000E263E"/>
    <w:rsid w:val="000E298D"/>
    <w:rsid w:val="000E2BCC"/>
    <w:rsid w:val="000E359D"/>
    <w:rsid w:val="000E5476"/>
    <w:rsid w:val="000E54D6"/>
    <w:rsid w:val="000E5731"/>
    <w:rsid w:val="000F18CA"/>
    <w:rsid w:val="000F5AAA"/>
    <w:rsid w:val="000F5E73"/>
    <w:rsid w:val="000F6683"/>
    <w:rsid w:val="000F73FF"/>
    <w:rsid w:val="000F7B84"/>
    <w:rsid w:val="00101193"/>
    <w:rsid w:val="00101A84"/>
    <w:rsid w:val="00102876"/>
    <w:rsid w:val="00105319"/>
    <w:rsid w:val="001058EF"/>
    <w:rsid w:val="001059BB"/>
    <w:rsid w:val="00105C5F"/>
    <w:rsid w:val="00105D1F"/>
    <w:rsid w:val="00106B27"/>
    <w:rsid w:val="00106B7C"/>
    <w:rsid w:val="00107140"/>
    <w:rsid w:val="00110277"/>
    <w:rsid w:val="00110B71"/>
    <w:rsid w:val="00110D1D"/>
    <w:rsid w:val="0011155E"/>
    <w:rsid w:val="00112917"/>
    <w:rsid w:val="0011458A"/>
    <w:rsid w:val="00114CE8"/>
    <w:rsid w:val="00114CF7"/>
    <w:rsid w:val="00116D35"/>
    <w:rsid w:val="001174DD"/>
    <w:rsid w:val="0011750D"/>
    <w:rsid w:val="001209FE"/>
    <w:rsid w:val="00121830"/>
    <w:rsid w:val="00122D74"/>
    <w:rsid w:val="001236DF"/>
    <w:rsid w:val="00123B68"/>
    <w:rsid w:val="00124A4D"/>
    <w:rsid w:val="00124F62"/>
    <w:rsid w:val="00126F2E"/>
    <w:rsid w:val="00127BB1"/>
    <w:rsid w:val="001304CA"/>
    <w:rsid w:val="00130645"/>
    <w:rsid w:val="0013080C"/>
    <w:rsid w:val="00131AE9"/>
    <w:rsid w:val="0013513A"/>
    <w:rsid w:val="00135942"/>
    <w:rsid w:val="001366E4"/>
    <w:rsid w:val="001379F9"/>
    <w:rsid w:val="00137E26"/>
    <w:rsid w:val="00141D18"/>
    <w:rsid w:val="00141EC3"/>
    <w:rsid w:val="0014337D"/>
    <w:rsid w:val="0014353E"/>
    <w:rsid w:val="00144D2C"/>
    <w:rsid w:val="001451DE"/>
    <w:rsid w:val="00145F6E"/>
    <w:rsid w:val="00146917"/>
    <w:rsid w:val="00146D66"/>
    <w:rsid w:val="00146F6F"/>
    <w:rsid w:val="00147DA1"/>
    <w:rsid w:val="00151962"/>
    <w:rsid w:val="00151DD5"/>
    <w:rsid w:val="001528CF"/>
    <w:rsid w:val="00152957"/>
    <w:rsid w:val="001553B1"/>
    <w:rsid w:val="00157888"/>
    <w:rsid w:val="00157D77"/>
    <w:rsid w:val="00160D73"/>
    <w:rsid w:val="001631A2"/>
    <w:rsid w:val="00163939"/>
    <w:rsid w:val="00164A7F"/>
    <w:rsid w:val="00164B3B"/>
    <w:rsid w:val="00166374"/>
    <w:rsid w:val="00172600"/>
    <w:rsid w:val="00172C3D"/>
    <w:rsid w:val="00173E45"/>
    <w:rsid w:val="00174343"/>
    <w:rsid w:val="00174623"/>
    <w:rsid w:val="00174CDA"/>
    <w:rsid w:val="00175397"/>
    <w:rsid w:val="00176A1A"/>
    <w:rsid w:val="00177290"/>
    <w:rsid w:val="0017752C"/>
    <w:rsid w:val="00177694"/>
    <w:rsid w:val="0018229B"/>
    <w:rsid w:val="00184957"/>
    <w:rsid w:val="0018600C"/>
    <w:rsid w:val="0018671C"/>
    <w:rsid w:val="00187BD9"/>
    <w:rsid w:val="00190506"/>
    <w:rsid w:val="00190B55"/>
    <w:rsid w:val="0019239F"/>
    <w:rsid w:val="00194590"/>
    <w:rsid w:val="00194CFB"/>
    <w:rsid w:val="00194D70"/>
    <w:rsid w:val="00197855"/>
    <w:rsid w:val="00197A6F"/>
    <w:rsid w:val="001A25D5"/>
    <w:rsid w:val="001A313D"/>
    <w:rsid w:val="001A3478"/>
    <w:rsid w:val="001A37DD"/>
    <w:rsid w:val="001A558E"/>
    <w:rsid w:val="001A57D6"/>
    <w:rsid w:val="001A5BA6"/>
    <w:rsid w:val="001A7CDD"/>
    <w:rsid w:val="001B11E2"/>
    <w:rsid w:val="001B15EF"/>
    <w:rsid w:val="001B1C31"/>
    <w:rsid w:val="001B2ED3"/>
    <w:rsid w:val="001B34EB"/>
    <w:rsid w:val="001B3542"/>
    <w:rsid w:val="001B4C63"/>
    <w:rsid w:val="001B57A8"/>
    <w:rsid w:val="001B6E88"/>
    <w:rsid w:val="001B7D77"/>
    <w:rsid w:val="001C3B5F"/>
    <w:rsid w:val="001C3D67"/>
    <w:rsid w:val="001C45C4"/>
    <w:rsid w:val="001C492F"/>
    <w:rsid w:val="001C6BE3"/>
    <w:rsid w:val="001C7CD5"/>
    <w:rsid w:val="001D058F"/>
    <w:rsid w:val="001D087D"/>
    <w:rsid w:val="001D1294"/>
    <w:rsid w:val="001D1986"/>
    <w:rsid w:val="001D2CAF"/>
    <w:rsid w:val="001D356F"/>
    <w:rsid w:val="001D5C07"/>
    <w:rsid w:val="001D5EBF"/>
    <w:rsid w:val="001D67E1"/>
    <w:rsid w:val="001E0120"/>
    <w:rsid w:val="001E1B22"/>
    <w:rsid w:val="001E2F47"/>
    <w:rsid w:val="001E3684"/>
    <w:rsid w:val="001E3B5B"/>
    <w:rsid w:val="001E3E93"/>
    <w:rsid w:val="001E604C"/>
    <w:rsid w:val="001E6EAD"/>
    <w:rsid w:val="001E7BE4"/>
    <w:rsid w:val="001F06C1"/>
    <w:rsid w:val="001F101A"/>
    <w:rsid w:val="001F24EC"/>
    <w:rsid w:val="001F2A7A"/>
    <w:rsid w:val="001F316B"/>
    <w:rsid w:val="001F4A51"/>
    <w:rsid w:val="001F5920"/>
    <w:rsid w:val="001F5E9F"/>
    <w:rsid w:val="001F7368"/>
    <w:rsid w:val="001F752D"/>
    <w:rsid w:val="001F7B33"/>
    <w:rsid w:val="002009EA"/>
    <w:rsid w:val="00201359"/>
    <w:rsid w:val="00202CA0"/>
    <w:rsid w:val="00202FCB"/>
    <w:rsid w:val="002043C3"/>
    <w:rsid w:val="00207759"/>
    <w:rsid w:val="00207BDC"/>
    <w:rsid w:val="00207CA8"/>
    <w:rsid w:val="002113A5"/>
    <w:rsid w:val="002116B5"/>
    <w:rsid w:val="002154A6"/>
    <w:rsid w:val="002162CD"/>
    <w:rsid w:val="00222132"/>
    <w:rsid w:val="00222A0D"/>
    <w:rsid w:val="00223111"/>
    <w:rsid w:val="002240B9"/>
    <w:rsid w:val="0022491C"/>
    <w:rsid w:val="002255B3"/>
    <w:rsid w:val="0022575C"/>
    <w:rsid w:val="00225DE7"/>
    <w:rsid w:val="00227DA2"/>
    <w:rsid w:val="0023097F"/>
    <w:rsid w:val="00231382"/>
    <w:rsid w:val="0023142C"/>
    <w:rsid w:val="00231A27"/>
    <w:rsid w:val="00233323"/>
    <w:rsid w:val="00233E51"/>
    <w:rsid w:val="00234FC8"/>
    <w:rsid w:val="002352E7"/>
    <w:rsid w:val="002359AA"/>
    <w:rsid w:val="00235CB1"/>
    <w:rsid w:val="00235CB5"/>
    <w:rsid w:val="00236E8A"/>
    <w:rsid w:val="00237DE7"/>
    <w:rsid w:val="00240C23"/>
    <w:rsid w:val="0024111B"/>
    <w:rsid w:val="002411E9"/>
    <w:rsid w:val="00241CFC"/>
    <w:rsid w:val="00245954"/>
    <w:rsid w:val="00245A79"/>
    <w:rsid w:val="00246440"/>
    <w:rsid w:val="002476D9"/>
    <w:rsid w:val="002516BD"/>
    <w:rsid w:val="00251CBC"/>
    <w:rsid w:val="00253098"/>
    <w:rsid w:val="002532BD"/>
    <w:rsid w:val="002538C1"/>
    <w:rsid w:val="00254C01"/>
    <w:rsid w:val="0025565B"/>
    <w:rsid w:val="00256189"/>
    <w:rsid w:val="00261072"/>
    <w:rsid w:val="00261313"/>
    <w:rsid w:val="002623EB"/>
    <w:rsid w:val="00262720"/>
    <w:rsid w:val="00263203"/>
    <w:rsid w:val="002637AB"/>
    <w:rsid w:val="00263A12"/>
    <w:rsid w:val="00263CC7"/>
    <w:rsid w:val="00263D93"/>
    <w:rsid w:val="00264514"/>
    <w:rsid w:val="002656F5"/>
    <w:rsid w:val="00265A15"/>
    <w:rsid w:val="0026681E"/>
    <w:rsid w:val="00271316"/>
    <w:rsid w:val="0027194B"/>
    <w:rsid w:val="00271DEE"/>
    <w:rsid w:val="00273A74"/>
    <w:rsid w:val="00273B84"/>
    <w:rsid w:val="002744E4"/>
    <w:rsid w:val="002747F3"/>
    <w:rsid w:val="00274C62"/>
    <w:rsid w:val="00275C56"/>
    <w:rsid w:val="00277CDC"/>
    <w:rsid w:val="0028022A"/>
    <w:rsid w:val="00283058"/>
    <w:rsid w:val="002839A6"/>
    <w:rsid w:val="002857D6"/>
    <w:rsid w:val="00286804"/>
    <w:rsid w:val="00287036"/>
    <w:rsid w:val="00287951"/>
    <w:rsid w:val="00290BFC"/>
    <w:rsid w:val="002939A4"/>
    <w:rsid w:val="00296313"/>
    <w:rsid w:val="00296883"/>
    <w:rsid w:val="00296C0D"/>
    <w:rsid w:val="00296CA6"/>
    <w:rsid w:val="002A00A3"/>
    <w:rsid w:val="002A1393"/>
    <w:rsid w:val="002A1DB1"/>
    <w:rsid w:val="002A269F"/>
    <w:rsid w:val="002A4186"/>
    <w:rsid w:val="002A5144"/>
    <w:rsid w:val="002A5617"/>
    <w:rsid w:val="002A5D5C"/>
    <w:rsid w:val="002A6ABB"/>
    <w:rsid w:val="002A6B24"/>
    <w:rsid w:val="002A6ED9"/>
    <w:rsid w:val="002A7DC9"/>
    <w:rsid w:val="002B0725"/>
    <w:rsid w:val="002B07B5"/>
    <w:rsid w:val="002B124C"/>
    <w:rsid w:val="002B1847"/>
    <w:rsid w:val="002B4E38"/>
    <w:rsid w:val="002B51F5"/>
    <w:rsid w:val="002C087A"/>
    <w:rsid w:val="002C1F99"/>
    <w:rsid w:val="002C2EA2"/>
    <w:rsid w:val="002C3B4D"/>
    <w:rsid w:val="002C3BEE"/>
    <w:rsid w:val="002C4B49"/>
    <w:rsid w:val="002C4F24"/>
    <w:rsid w:val="002C5548"/>
    <w:rsid w:val="002C5AE1"/>
    <w:rsid w:val="002C600F"/>
    <w:rsid w:val="002C787A"/>
    <w:rsid w:val="002D034B"/>
    <w:rsid w:val="002D0D95"/>
    <w:rsid w:val="002D0F4D"/>
    <w:rsid w:val="002D58BE"/>
    <w:rsid w:val="002D6201"/>
    <w:rsid w:val="002E2C6D"/>
    <w:rsid w:val="002E3330"/>
    <w:rsid w:val="002E390A"/>
    <w:rsid w:val="002E75E1"/>
    <w:rsid w:val="002F011D"/>
    <w:rsid w:val="002F25D4"/>
    <w:rsid w:val="002F3C34"/>
    <w:rsid w:val="002F6972"/>
    <w:rsid w:val="002F7009"/>
    <w:rsid w:val="002F7A8D"/>
    <w:rsid w:val="0030003B"/>
    <w:rsid w:val="003013EE"/>
    <w:rsid w:val="00301A20"/>
    <w:rsid w:val="00304C58"/>
    <w:rsid w:val="00306EDA"/>
    <w:rsid w:val="003136F3"/>
    <w:rsid w:val="00313B90"/>
    <w:rsid w:val="00315B8A"/>
    <w:rsid w:val="00317AC2"/>
    <w:rsid w:val="00320741"/>
    <w:rsid w:val="003208DB"/>
    <w:rsid w:val="00321EA3"/>
    <w:rsid w:val="003220C7"/>
    <w:rsid w:val="003221C1"/>
    <w:rsid w:val="00322526"/>
    <w:rsid w:val="003267EB"/>
    <w:rsid w:val="0032686E"/>
    <w:rsid w:val="00326A8E"/>
    <w:rsid w:val="00332916"/>
    <w:rsid w:val="00332AA3"/>
    <w:rsid w:val="003337D8"/>
    <w:rsid w:val="00335824"/>
    <w:rsid w:val="00336216"/>
    <w:rsid w:val="003367BF"/>
    <w:rsid w:val="00344914"/>
    <w:rsid w:val="00346FBC"/>
    <w:rsid w:val="003514BA"/>
    <w:rsid w:val="003537CA"/>
    <w:rsid w:val="00354AD9"/>
    <w:rsid w:val="00354E5D"/>
    <w:rsid w:val="003567BD"/>
    <w:rsid w:val="00357822"/>
    <w:rsid w:val="003579C6"/>
    <w:rsid w:val="00361C3C"/>
    <w:rsid w:val="003643C4"/>
    <w:rsid w:val="0036509F"/>
    <w:rsid w:val="0036771F"/>
    <w:rsid w:val="00367E93"/>
    <w:rsid w:val="00370091"/>
    <w:rsid w:val="003719EA"/>
    <w:rsid w:val="00372D7D"/>
    <w:rsid w:val="00374645"/>
    <w:rsid w:val="00374BE5"/>
    <w:rsid w:val="00375058"/>
    <w:rsid w:val="00375BF2"/>
    <w:rsid w:val="00376934"/>
    <w:rsid w:val="00377190"/>
    <w:rsid w:val="00377BD3"/>
    <w:rsid w:val="0038107B"/>
    <w:rsid w:val="00384088"/>
    <w:rsid w:val="0038489B"/>
    <w:rsid w:val="00384AF9"/>
    <w:rsid w:val="00385EB7"/>
    <w:rsid w:val="00390321"/>
    <w:rsid w:val="00390A30"/>
    <w:rsid w:val="00391259"/>
    <w:rsid w:val="0039169B"/>
    <w:rsid w:val="00395C3F"/>
    <w:rsid w:val="0039784B"/>
    <w:rsid w:val="003A1C0E"/>
    <w:rsid w:val="003A2ADA"/>
    <w:rsid w:val="003A444E"/>
    <w:rsid w:val="003A4D6A"/>
    <w:rsid w:val="003A5164"/>
    <w:rsid w:val="003A5AFD"/>
    <w:rsid w:val="003A7B13"/>
    <w:rsid w:val="003A7F8C"/>
    <w:rsid w:val="003B0258"/>
    <w:rsid w:val="003B05F9"/>
    <w:rsid w:val="003B0BF7"/>
    <w:rsid w:val="003B1350"/>
    <w:rsid w:val="003B211C"/>
    <w:rsid w:val="003B532E"/>
    <w:rsid w:val="003B651C"/>
    <w:rsid w:val="003B6ACF"/>
    <w:rsid w:val="003B6F14"/>
    <w:rsid w:val="003B7D04"/>
    <w:rsid w:val="003C008C"/>
    <w:rsid w:val="003C00A0"/>
    <w:rsid w:val="003C194D"/>
    <w:rsid w:val="003C223F"/>
    <w:rsid w:val="003C55F9"/>
    <w:rsid w:val="003C6061"/>
    <w:rsid w:val="003D0F8B"/>
    <w:rsid w:val="003D42AB"/>
    <w:rsid w:val="003D4798"/>
    <w:rsid w:val="003D5107"/>
    <w:rsid w:val="003D5593"/>
    <w:rsid w:val="003D5A7F"/>
    <w:rsid w:val="003D5E79"/>
    <w:rsid w:val="003D63D8"/>
    <w:rsid w:val="003D684A"/>
    <w:rsid w:val="003D6ACF"/>
    <w:rsid w:val="003E08AE"/>
    <w:rsid w:val="003E12A1"/>
    <w:rsid w:val="003E166F"/>
    <w:rsid w:val="003E2E30"/>
    <w:rsid w:val="003E6DF6"/>
    <w:rsid w:val="003E7837"/>
    <w:rsid w:val="003F0567"/>
    <w:rsid w:val="003F0B75"/>
    <w:rsid w:val="003F1B6A"/>
    <w:rsid w:val="003F2B6A"/>
    <w:rsid w:val="003F4499"/>
    <w:rsid w:val="004003AF"/>
    <w:rsid w:val="004017C6"/>
    <w:rsid w:val="00402E4C"/>
    <w:rsid w:val="0040513C"/>
    <w:rsid w:val="00405806"/>
    <w:rsid w:val="00406208"/>
    <w:rsid w:val="004063C5"/>
    <w:rsid w:val="0040711F"/>
    <w:rsid w:val="004109C6"/>
    <w:rsid w:val="0041112E"/>
    <w:rsid w:val="00412595"/>
    <w:rsid w:val="004131D4"/>
    <w:rsid w:val="0041348E"/>
    <w:rsid w:val="0041459B"/>
    <w:rsid w:val="004145F1"/>
    <w:rsid w:val="0041474E"/>
    <w:rsid w:val="0041721C"/>
    <w:rsid w:val="004178E9"/>
    <w:rsid w:val="004208BB"/>
    <w:rsid w:val="00421E88"/>
    <w:rsid w:val="00422CF6"/>
    <w:rsid w:val="004241CB"/>
    <w:rsid w:val="00424B9B"/>
    <w:rsid w:val="0042612F"/>
    <w:rsid w:val="004274B8"/>
    <w:rsid w:val="00430EB5"/>
    <w:rsid w:val="00434463"/>
    <w:rsid w:val="00436F81"/>
    <w:rsid w:val="00437171"/>
    <w:rsid w:val="00440F94"/>
    <w:rsid w:val="0044151B"/>
    <w:rsid w:val="00441763"/>
    <w:rsid w:val="00442E30"/>
    <w:rsid w:val="0044700B"/>
    <w:rsid w:val="00447308"/>
    <w:rsid w:val="00450DE2"/>
    <w:rsid w:val="0045165C"/>
    <w:rsid w:val="0045298A"/>
    <w:rsid w:val="00452F1C"/>
    <w:rsid w:val="004530E3"/>
    <w:rsid w:val="0045311B"/>
    <w:rsid w:val="00453806"/>
    <w:rsid w:val="004550FC"/>
    <w:rsid w:val="00455DD9"/>
    <w:rsid w:val="004609CD"/>
    <w:rsid w:val="00462C38"/>
    <w:rsid w:val="004648DF"/>
    <w:rsid w:val="00464B6F"/>
    <w:rsid w:val="00464C8E"/>
    <w:rsid w:val="0046530D"/>
    <w:rsid w:val="00465D2D"/>
    <w:rsid w:val="00465F18"/>
    <w:rsid w:val="00466619"/>
    <w:rsid w:val="004667FE"/>
    <w:rsid w:val="00466D3C"/>
    <w:rsid w:val="0047166A"/>
    <w:rsid w:val="00474004"/>
    <w:rsid w:val="00474C11"/>
    <w:rsid w:val="004763F5"/>
    <w:rsid w:val="004765FF"/>
    <w:rsid w:val="00484D53"/>
    <w:rsid w:val="004874C7"/>
    <w:rsid w:val="004904B4"/>
    <w:rsid w:val="004917F8"/>
    <w:rsid w:val="00492075"/>
    <w:rsid w:val="0049293B"/>
    <w:rsid w:val="00493DAC"/>
    <w:rsid w:val="004941C6"/>
    <w:rsid w:val="00494C6E"/>
    <w:rsid w:val="0049574B"/>
    <w:rsid w:val="004960D0"/>
    <w:rsid w:val="004969AD"/>
    <w:rsid w:val="00497D2C"/>
    <w:rsid w:val="004A0216"/>
    <w:rsid w:val="004A3324"/>
    <w:rsid w:val="004A49C7"/>
    <w:rsid w:val="004A4B37"/>
    <w:rsid w:val="004A5043"/>
    <w:rsid w:val="004A5800"/>
    <w:rsid w:val="004A5BC9"/>
    <w:rsid w:val="004A5DE7"/>
    <w:rsid w:val="004A5F1C"/>
    <w:rsid w:val="004A763B"/>
    <w:rsid w:val="004A7B1F"/>
    <w:rsid w:val="004B13CB"/>
    <w:rsid w:val="004B150A"/>
    <w:rsid w:val="004B3939"/>
    <w:rsid w:val="004B414D"/>
    <w:rsid w:val="004B4FDF"/>
    <w:rsid w:val="004B5C69"/>
    <w:rsid w:val="004B7BBF"/>
    <w:rsid w:val="004B7CF8"/>
    <w:rsid w:val="004C0831"/>
    <w:rsid w:val="004C1281"/>
    <w:rsid w:val="004C1BA3"/>
    <w:rsid w:val="004C46C4"/>
    <w:rsid w:val="004C65E9"/>
    <w:rsid w:val="004D0546"/>
    <w:rsid w:val="004D4F76"/>
    <w:rsid w:val="004D5B85"/>
    <w:rsid w:val="004D5D5C"/>
    <w:rsid w:val="004E0B55"/>
    <w:rsid w:val="004E0CB4"/>
    <w:rsid w:val="004E0E77"/>
    <w:rsid w:val="004E1265"/>
    <w:rsid w:val="004E15BF"/>
    <w:rsid w:val="004E1773"/>
    <w:rsid w:val="004E37EA"/>
    <w:rsid w:val="004E43F5"/>
    <w:rsid w:val="004E4AC0"/>
    <w:rsid w:val="004E5351"/>
    <w:rsid w:val="004E5652"/>
    <w:rsid w:val="004E5783"/>
    <w:rsid w:val="004E5960"/>
    <w:rsid w:val="004E7B5E"/>
    <w:rsid w:val="004F0151"/>
    <w:rsid w:val="004F0EAE"/>
    <w:rsid w:val="004F1F3B"/>
    <w:rsid w:val="004F3327"/>
    <w:rsid w:val="004F33A1"/>
    <w:rsid w:val="004F3D4C"/>
    <w:rsid w:val="004F6B6B"/>
    <w:rsid w:val="004F74F4"/>
    <w:rsid w:val="0050139F"/>
    <w:rsid w:val="0050182C"/>
    <w:rsid w:val="00502439"/>
    <w:rsid w:val="00502A82"/>
    <w:rsid w:val="005043FE"/>
    <w:rsid w:val="00504905"/>
    <w:rsid w:val="00506499"/>
    <w:rsid w:val="00507D2C"/>
    <w:rsid w:val="00507E10"/>
    <w:rsid w:val="005101C0"/>
    <w:rsid w:val="00511057"/>
    <w:rsid w:val="00511C9C"/>
    <w:rsid w:val="005128ED"/>
    <w:rsid w:val="00513B98"/>
    <w:rsid w:val="0051424C"/>
    <w:rsid w:val="0051485D"/>
    <w:rsid w:val="005156AA"/>
    <w:rsid w:val="0051597F"/>
    <w:rsid w:val="00515FF6"/>
    <w:rsid w:val="00517861"/>
    <w:rsid w:val="00517CFF"/>
    <w:rsid w:val="00520847"/>
    <w:rsid w:val="00520DB0"/>
    <w:rsid w:val="00521223"/>
    <w:rsid w:val="005247D8"/>
    <w:rsid w:val="00524B8C"/>
    <w:rsid w:val="00524DF1"/>
    <w:rsid w:val="005256B7"/>
    <w:rsid w:val="005304B9"/>
    <w:rsid w:val="00531939"/>
    <w:rsid w:val="0053195D"/>
    <w:rsid w:val="005328F3"/>
    <w:rsid w:val="005329DE"/>
    <w:rsid w:val="0053305D"/>
    <w:rsid w:val="00533926"/>
    <w:rsid w:val="005349C6"/>
    <w:rsid w:val="00535246"/>
    <w:rsid w:val="00536D41"/>
    <w:rsid w:val="00537021"/>
    <w:rsid w:val="00537FDF"/>
    <w:rsid w:val="00541081"/>
    <w:rsid w:val="00541FEE"/>
    <w:rsid w:val="00542AC4"/>
    <w:rsid w:val="00543C63"/>
    <w:rsid w:val="00544F3D"/>
    <w:rsid w:val="0054508D"/>
    <w:rsid w:val="0054663D"/>
    <w:rsid w:val="00546EB7"/>
    <w:rsid w:val="00547491"/>
    <w:rsid w:val="00550A92"/>
    <w:rsid w:val="00550FDB"/>
    <w:rsid w:val="0055140B"/>
    <w:rsid w:val="00551755"/>
    <w:rsid w:val="00551F14"/>
    <w:rsid w:val="0055207B"/>
    <w:rsid w:val="00554C4F"/>
    <w:rsid w:val="0055524A"/>
    <w:rsid w:val="0055565A"/>
    <w:rsid w:val="00555955"/>
    <w:rsid w:val="005565AE"/>
    <w:rsid w:val="005578D3"/>
    <w:rsid w:val="00561308"/>
    <w:rsid w:val="00561A11"/>
    <w:rsid w:val="00561D63"/>
    <w:rsid w:val="00561D72"/>
    <w:rsid w:val="005628CF"/>
    <w:rsid w:val="00562A2A"/>
    <w:rsid w:val="00562B50"/>
    <w:rsid w:val="00564110"/>
    <w:rsid w:val="005660E1"/>
    <w:rsid w:val="005663F1"/>
    <w:rsid w:val="005669D4"/>
    <w:rsid w:val="00570C87"/>
    <w:rsid w:val="00572383"/>
    <w:rsid w:val="00572457"/>
    <w:rsid w:val="005737E7"/>
    <w:rsid w:val="005739EB"/>
    <w:rsid w:val="005760B0"/>
    <w:rsid w:val="005770DF"/>
    <w:rsid w:val="0058258F"/>
    <w:rsid w:val="00582A68"/>
    <w:rsid w:val="00583382"/>
    <w:rsid w:val="00584EB7"/>
    <w:rsid w:val="00587C27"/>
    <w:rsid w:val="00591BD8"/>
    <w:rsid w:val="00592136"/>
    <w:rsid w:val="00593F46"/>
    <w:rsid w:val="0059463B"/>
    <w:rsid w:val="00594713"/>
    <w:rsid w:val="00594D40"/>
    <w:rsid w:val="00595AE3"/>
    <w:rsid w:val="00595B09"/>
    <w:rsid w:val="005964AB"/>
    <w:rsid w:val="005967AA"/>
    <w:rsid w:val="005A1CD4"/>
    <w:rsid w:val="005A203D"/>
    <w:rsid w:val="005A385C"/>
    <w:rsid w:val="005A4EBC"/>
    <w:rsid w:val="005A511B"/>
    <w:rsid w:val="005A6606"/>
    <w:rsid w:val="005A6D45"/>
    <w:rsid w:val="005B12DB"/>
    <w:rsid w:val="005B3030"/>
    <w:rsid w:val="005B44F5"/>
    <w:rsid w:val="005B54D4"/>
    <w:rsid w:val="005B7E85"/>
    <w:rsid w:val="005C099A"/>
    <w:rsid w:val="005C1AB0"/>
    <w:rsid w:val="005C2733"/>
    <w:rsid w:val="005C31A5"/>
    <w:rsid w:val="005C4ED2"/>
    <w:rsid w:val="005C5246"/>
    <w:rsid w:val="005C7E48"/>
    <w:rsid w:val="005D0B00"/>
    <w:rsid w:val="005D1024"/>
    <w:rsid w:val="005D1B53"/>
    <w:rsid w:val="005D1C9C"/>
    <w:rsid w:val="005D312C"/>
    <w:rsid w:val="005D3A82"/>
    <w:rsid w:val="005D3F3F"/>
    <w:rsid w:val="005D5381"/>
    <w:rsid w:val="005D6551"/>
    <w:rsid w:val="005D7488"/>
    <w:rsid w:val="005D7E39"/>
    <w:rsid w:val="005E0BCE"/>
    <w:rsid w:val="005E10C9"/>
    <w:rsid w:val="005E26D7"/>
    <w:rsid w:val="005E41BE"/>
    <w:rsid w:val="005E45FC"/>
    <w:rsid w:val="005E4A46"/>
    <w:rsid w:val="005E5E27"/>
    <w:rsid w:val="005E61DD"/>
    <w:rsid w:val="005E6321"/>
    <w:rsid w:val="005E723F"/>
    <w:rsid w:val="005E7972"/>
    <w:rsid w:val="005F1F68"/>
    <w:rsid w:val="005F6989"/>
    <w:rsid w:val="005F69D1"/>
    <w:rsid w:val="005F7253"/>
    <w:rsid w:val="005F77D3"/>
    <w:rsid w:val="0060206C"/>
    <w:rsid w:val="006023DF"/>
    <w:rsid w:val="0060260A"/>
    <w:rsid w:val="006039BE"/>
    <w:rsid w:val="00603B98"/>
    <w:rsid w:val="006043FF"/>
    <w:rsid w:val="00604FD8"/>
    <w:rsid w:val="006068EE"/>
    <w:rsid w:val="00606AE7"/>
    <w:rsid w:val="00606E80"/>
    <w:rsid w:val="00607253"/>
    <w:rsid w:val="00607AFC"/>
    <w:rsid w:val="006110C0"/>
    <w:rsid w:val="00612D4E"/>
    <w:rsid w:val="006147E9"/>
    <w:rsid w:val="00614D4C"/>
    <w:rsid w:val="00615003"/>
    <w:rsid w:val="0061561B"/>
    <w:rsid w:val="00615A31"/>
    <w:rsid w:val="00616085"/>
    <w:rsid w:val="00616EAD"/>
    <w:rsid w:val="006202C1"/>
    <w:rsid w:val="006216CF"/>
    <w:rsid w:val="006223E5"/>
    <w:rsid w:val="0062453D"/>
    <w:rsid w:val="00626274"/>
    <w:rsid w:val="00626630"/>
    <w:rsid w:val="006278FD"/>
    <w:rsid w:val="00627A2E"/>
    <w:rsid w:val="00630217"/>
    <w:rsid w:val="006305E1"/>
    <w:rsid w:val="006307C9"/>
    <w:rsid w:val="00630D65"/>
    <w:rsid w:val="0063108D"/>
    <w:rsid w:val="00631130"/>
    <w:rsid w:val="00631575"/>
    <w:rsid w:val="006315C6"/>
    <w:rsid w:val="006335B1"/>
    <w:rsid w:val="00633969"/>
    <w:rsid w:val="006343FE"/>
    <w:rsid w:val="00634AF4"/>
    <w:rsid w:val="00635812"/>
    <w:rsid w:val="006365CA"/>
    <w:rsid w:val="0063771B"/>
    <w:rsid w:val="00637889"/>
    <w:rsid w:val="00637EF4"/>
    <w:rsid w:val="00640305"/>
    <w:rsid w:val="006416A1"/>
    <w:rsid w:val="006419F9"/>
    <w:rsid w:val="00641A87"/>
    <w:rsid w:val="00642277"/>
    <w:rsid w:val="006423F1"/>
    <w:rsid w:val="0064322F"/>
    <w:rsid w:val="0064435F"/>
    <w:rsid w:val="00644B2D"/>
    <w:rsid w:val="006466C9"/>
    <w:rsid w:val="00647EF5"/>
    <w:rsid w:val="00650A32"/>
    <w:rsid w:val="0065172C"/>
    <w:rsid w:val="00653496"/>
    <w:rsid w:val="00653904"/>
    <w:rsid w:val="006562D7"/>
    <w:rsid w:val="00656693"/>
    <w:rsid w:val="00657640"/>
    <w:rsid w:val="00657B7C"/>
    <w:rsid w:val="00657DE0"/>
    <w:rsid w:val="00657E92"/>
    <w:rsid w:val="00660F2E"/>
    <w:rsid w:val="006625F0"/>
    <w:rsid w:val="00662666"/>
    <w:rsid w:val="00663801"/>
    <w:rsid w:val="00664895"/>
    <w:rsid w:val="006666E3"/>
    <w:rsid w:val="00667273"/>
    <w:rsid w:val="00667434"/>
    <w:rsid w:val="0067199F"/>
    <w:rsid w:val="00671F1A"/>
    <w:rsid w:val="006725AE"/>
    <w:rsid w:val="00672675"/>
    <w:rsid w:val="00672BB7"/>
    <w:rsid w:val="006730E9"/>
    <w:rsid w:val="006758AB"/>
    <w:rsid w:val="006764F1"/>
    <w:rsid w:val="00680084"/>
    <w:rsid w:val="00680B27"/>
    <w:rsid w:val="00681274"/>
    <w:rsid w:val="006817E2"/>
    <w:rsid w:val="00681CAB"/>
    <w:rsid w:val="00681F1D"/>
    <w:rsid w:val="0068312E"/>
    <w:rsid w:val="006837D4"/>
    <w:rsid w:val="00685313"/>
    <w:rsid w:val="00686153"/>
    <w:rsid w:val="00686449"/>
    <w:rsid w:val="00686B53"/>
    <w:rsid w:val="00687A99"/>
    <w:rsid w:val="00690B64"/>
    <w:rsid w:val="00693832"/>
    <w:rsid w:val="00693C99"/>
    <w:rsid w:val="00694B39"/>
    <w:rsid w:val="00695538"/>
    <w:rsid w:val="00695D0A"/>
    <w:rsid w:val="00695D74"/>
    <w:rsid w:val="00696E4D"/>
    <w:rsid w:val="006A0C57"/>
    <w:rsid w:val="006A1C49"/>
    <w:rsid w:val="006A2590"/>
    <w:rsid w:val="006A2E3B"/>
    <w:rsid w:val="006A4DE8"/>
    <w:rsid w:val="006A5A0E"/>
    <w:rsid w:val="006A5A36"/>
    <w:rsid w:val="006A61F7"/>
    <w:rsid w:val="006A648A"/>
    <w:rsid w:val="006A6E9B"/>
    <w:rsid w:val="006A7EB6"/>
    <w:rsid w:val="006B290F"/>
    <w:rsid w:val="006B7310"/>
    <w:rsid w:val="006B7C2A"/>
    <w:rsid w:val="006C09F2"/>
    <w:rsid w:val="006C180F"/>
    <w:rsid w:val="006C23DA"/>
    <w:rsid w:val="006C2E86"/>
    <w:rsid w:val="006C4CA3"/>
    <w:rsid w:val="006C682A"/>
    <w:rsid w:val="006C7AF1"/>
    <w:rsid w:val="006D0A9A"/>
    <w:rsid w:val="006D1194"/>
    <w:rsid w:val="006D652F"/>
    <w:rsid w:val="006D6640"/>
    <w:rsid w:val="006D77CA"/>
    <w:rsid w:val="006D78EE"/>
    <w:rsid w:val="006E048D"/>
    <w:rsid w:val="006E0880"/>
    <w:rsid w:val="006E1A87"/>
    <w:rsid w:val="006E3D45"/>
    <w:rsid w:val="006E4B95"/>
    <w:rsid w:val="006E4CEB"/>
    <w:rsid w:val="006E61A6"/>
    <w:rsid w:val="006E6295"/>
    <w:rsid w:val="006E6CEE"/>
    <w:rsid w:val="006E7935"/>
    <w:rsid w:val="006F035A"/>
    <w:rsid w:val="006F07D9"/>
    <w:rsid w:val="006F08DF"/>
    <w:rsid w:val="006F2601"/>
    <w:rsid w:val="006F2DD8"/>
    <w:rsid w:val="006F2FE7"/>
    <w:rsid w:val="006F4750"/>
    <w:rsid w:val="006F5A4D"/>
    <w:rsid w:val="006F6DC5"/>
    <w:rsid w:val="006F719B"/>
    <w:rsid w:val="006F7CAA"/>
    <w:rsid w:val="006F7CFC"/>
    <w:rsid w:val="006F7E76"/>
    <w:rsid w:val="0070254C"/>
    <w:rsid w:val="00703664"/>
    <w:rsid w:val="00703DE8"/>
    <w:rsid w:val="00704EF6"/>
    <w:rsid w:val="007056BC"/>
    <w:rsid w:val="007058BF"/>
    <w:rsid w:val="007059C1"/>
    <w:rsid w:val="00707961"/>
    <w:rsid w:val="0071118F"/>
    <w:rsid w:val="007115BE"/>
    <w:rsid w:val="00711A90"/>
    <w:rsid w:val="0071212C"/>
    <w:rsid w:val="007121A3"/>
    <w:rsid w:val="00712FA3"/>
    <w:rsid w:val="007143D5"/>
    <w:rsid w:val="007149F9"/>
    <w:rsid w:val="007154AD"/>
    <w:rsid w:val="00715656"/>
    <w:rsid w:val="00715E0B"/>
    <w:rsid w:val="0071620A"/>
    <w:rsid w:val="0071744E"/>
    <w:rsid w:val="00721DB8"/>
    <w:rsid w:val="00723305"/>
    <w:rsid w:val="00723955"/>
    <w:rsid w:val="00723AD1"/>
    <w:rsid w:val="00724DE8"/>
    <w:rsid w:val="00725C7D"/>
    <w:rsid w:val="00725DD7"/>
    <w:rsid w:val="00730030"/>
    <w:rsid w:val="007339F1"/>
    <w:rsid w:val="00733A30"/>
    <w:rsid w:val="00733D2C"/>
    <w:rsid w:val="007341D4"/>
    <w:rsid w:val="007357FC"/>
    <w:rsid w:val="00741512"/>
    <w:rsid w:val="00741EB7"/>
    <w:rsid w:val="007431BD"/>
    <w:rsid w:val="00744754"/>
    <w:rsid w:val="00744D0C"/>
    <w:rsid w:val="007455D3"/>
    <w:rsid w:val="0074592F"/>
    <w:rsid w:val="00745AEE"/>
    <w:rsid w:val="00746505"/>
    <w:rsid w:val="007474AF"/>
    <w:rsid w:val="007479EA"/>
    <w:rsid w:val="00747DCB"/>
    <w:rsid w:val="00747F5C"/>
    <w:rsid w:val="00750AAE"/>
    <w:rsid w:val="00750F10"/>
    <w:rsid w:val="00752728"/>
    <w:rsid w:val="00752ED6"/>
    <w:rsid w:val="0075458F"/>
    <w:rsid w:val="00754742"/>
    <w:rsid w:val="00754DC4"/>
    <w:rsid w:val="00755083"/>
    <w:rsid w:val="007552BC"/>
    <w:rsid w:val="007564B6"/>
    <w:rsid w:val="00756A2C"/>
    <w:rsid w:val="0076061C"/>
    <w:rsid w:val="007619ED"/>
    <w:rsid w:val="00761BC9"/>
    <w:rsid w:val="00762B47"/>
    <w:rsid w:val="00763A25"/>
    <w:rsid w:val="007644AC"/>
    <w:rsid w:val="00766197"/>
    <w:rsid w:val="00766A4A"/>
    <w:rsid w:val="00770226"/>
    <w:rsid w:val="00770C52"/>
    <w:rsid w:val="0077312F"/>
    <w:rsid w:val="0077389D"/>
    <w:rsid w:val="007742CA"/>
    <w:rsid w:val="00775A24"/>
    <w:rsid w:val="00775B0C"/>
    <w:rsid w:val="00777419"/>
    <w:rsid w:val="00777F73"/>
    <w:rsid w:val="007801C5"/>
    <w:rsid w:val="00780B8A"/>
    <w:rsid w:val="00781182"/>
    <w:rsid w:val="00781A8F"/>
    <w:rsid w:val="00782D8F"/>
    <w:rsid w:val="00783273"/>
    <w:rsid w:val="007833C1"/>
    <w:rsid w:val="0078678A"/>
    <w:rsid w:val="0078724D"/>
    <w:rsid w:val="00787FDF"/>
    <w:rsid w:val="00790803"/>
    <w:rsid w:val="00796937"/>
    <w:rsid w:val="007A0AA1"/>
    <w:rsid w:val="007A3684"/>
    <w:rsid w:val="007A468C"/>
    <w:rsid w:val="007A5CB0"/>
    <w:rsid w:val="007A706B"/>
    <w:rsid w:val="007A73CC"/>
    <w:rsid w:val="007A74E7"/>
    <w:rsid w:val="007B1716"/>
    <w:rsid w:val="007B1F19"/>
    <w:rsid w:val="007B228F"/>
    <w:rsid w:val="007B25F8"/>
    <w:rsid w:val="007B33F4"/>
    <w:rsid w:val="007B35E3"/>
    <w:rsid w:val="007B445A"/>
    <w:rsid w:val="007B7A6A"/>
    <w:rsid w:val="007B7A8C"/>
    <w:rsid w:val="007C0B2E"/>
    <w:rsid w:val="007C1831"/>
    <w:rsid w:val="007C2B72"/>
    <w:rsid w:val="007C330B"/>
    <w:rsid w:val="007C3BDE"/>
    <w:rsid w:val="007C47BA"/>
    <w:rsid w:val="007C4EB8"/>
    <w:rsid w:val="007C558D"/>
    <w:rsid w:val="007C582E"/>
    <w:rsid w:val="007C5E91"/>
    <w:rsid w:val="007D055F"/>
    <w:rsid w:val="007D06F0"/>
    <w:rsid w:val="007D109A"/>
    <w:rsid w:val="007D1408"/>
    <w:rsid w:val="007D45E3"/>
    <w:rsid w:val="007D4F79"/>
    <w:rsid w:val="007D5320"/>
    <w:rsid w:val="007D5521"/>
    <w:rsid w:val="007E2807"/>
    <w:rsid w:val="007E2C22"/>
    <w:rsid w:val="007E31BE"/>
    <w:rsid w:val="007E3ECF"/>
    <w:rsid w:val="007E5FB6"/>
    <w:rsid w:val="007E65B8"/>
    <w:rsid w:val="007E6CF7"/>
    <w:rsid w:val="007E76B2"/>
    <w:rsid w:val="007F00DE"/>
    <w:rsid w:val="007F0A2D"/>
    <w:rsid w:val="007F2AA2"/>
    <w:rsid w:val="007F440A"/>
    <w:rsid w:val="007F45AE"/>
    <w:rsid w:val="007F484A"/>
    <w:rsid w:val="007F4C8A"/>
    <w:rsid w:val="007F4DFF"/>
    <w:rsid w:val="007F5347"/>
    <w:rsid w:val="007F54FD"/>
    <w:rsid w:val="007F5B7B"/>
    <w:rsid w:val="007F68B4"/>
    <w:rsid w:val="007F6B43"/>
    <w:rsid w:val="007F727A"/>
    <w:rsid w:val="007F735C"/>
    <w:rsid w:val="007F7FDD"/>
    <w:rsid w:val="00800972"/>
    <w:rsid w:val="00801124"/>
    <w:rsid w:val="008014E0"/>
    <w:rsid w:val="0080234B"/>
    <w:rsid w:val="00804475"/>
    <w:rsid w:val="00804493"/>
    <w:rsid w:val="0080603D"/>
    <w:rsid w:val="008063FE"/>
    <w:rsid w:val="0080680F"/>
    <w:rsid w:val="00807A69"/>
    <w:rsid w:val="00811633"/>
    <w:rsid w:val="008124CD"/>
    <w:rsid w:val="0081480A"/>
    <w:rsid w:val="0081496B"/>
    <w:rsid w:val="008151B9"/>
    <w:rsid w:val="00817A8F"/>
    <w:rsid w:val="00820981"/>
    <w:rsid w:val="008210DF"/>
    <w:rsid w:val="00821CEF"/>
    <w:rsid w:val="0082249F"/>
    <w:rsid w:val="008252A5"/>
    <w:rsid w:val="008253AE"/>
    <w:rsid w:val="00826FC1"/>
    <w:rsid w:val="00827D4D"/>
    <w:rsid w:val="00832828"/>
    <w:rsid w:val="00834151"/>
    <w:rsid w:val="0083430C"/>
    <w:rsid w:val="0083455A"/>
    <w:rsid w:val="008345B3"/>
    <w:rsid w:val="00834F5B"/>
    <w:rsid w:val="00835282"/>
    <w:rsid w:val="008353F1"/>
    <w:rsid w:val="0083645A"/>
    <w:rsid w:val="008368AF"/>
    <w:rsid w:val="0084050A"/>
    <w:rsid w:val="00840B0F"/>
    <w:rsid w:val="00840EC0"/>
    <w:rsid w:val="008419DB"/>
    <w:rsid w:val="008424F6"/>
    <w:rsid w:val="00842ED8"/>
    <w:rsid w:val="00843C3F"/>
    <w:rsid w:val="00844B0F"/>
    <w:rsid w:val="00844BF7"/>
    <w:rsid w:val="00846145"/>
    <w:rsid w:val="00846609"/>
    <w:rsid w:val="00847D2C"/>
    <w:rsid w:val="008518E2"/>
    <w:rsid w:val="00851EB0"/>
    <w:rsid w:val="0085225E"/>
    <w:rsid w:val="00852854"/>
    <w:rsid w:val="00853684"/>
    <w:rsid w:val="008545F1"/>
    <w:rsid w:val="00856723"/>
    <w:rsid w:val="008572EC"/>
    <w:rsid w:val="00857F82"/>
    <w:rsid w:val="00860562"/>
    <w:rsid w:val="00860E11"/>
    <w:rsid w:val="008614CC"/>
    <w:rsid w:val="00863A78"/>
    <w:rsid w:val="00863B07"/>
    <w:rsid w:val="00863FA7"/>
    <w:rsid w:val="0086452F"/>
    <w:rsid w:val="0086464D"/>
    <w:rsid w:val="008646A9"/>
    <w:rsid w:val="008658F2"/>
    <w:rsid w:val="00867CB2"/>
    <w:rsid w:val="008711AE"/>
    <w:rsid w:val="0087190D"/>
    <w:rsid w:val="00872508"/>
    <w:rsid w:val="00872758"/>
    <w:rsid w:val="00872FC8"/>
    <w:rsid w:val="00873482"/>
    <w:rsid w:val="00873A19"/>
    <w:rsid w:val="00873D03"/>
    <w:rsid w:val="00873DA0"/>
    <w:rsid w:val="008768EE"/>
    <w:rsid w:val="0087714F"/>
    <w:rsid w:val="008779D8"/>
    <w:rsid w:val="008801D3"/>
    <w:rsid w:val="00881959"/>
    <w:rsid w:val="00882711"/>
    <w:rsid w:val="0088379E"/>
    <w:rsid w:val="008845D0"/>
    <w:rsid w:val="0088669E"/>
    <w:rsid w:val="00886891"/>
    <w:rsid w:val="00887DB1"/>
    <w:rsid w:val="00891700"/>
    <w:rsid w:val="00891E4B"/>
    <w:rsid w:val="00893AB6"/>
    <w:rsid w:val="00894092"/>
    <w:rsid w:val="00895610"/>
    <w:rsid w:val="008A2675"/>
    <w:rsid w:val="008A2B67"/>
    <w:rsid w:val="008A2EDD"/>
    <w:rsid w:val="008A6587"/>
    <w:rsid w:val="008A666D"/>
    <w:rsid w:val="008A68B5"/>
    <w:rsid w:val="008A7850"/>
    <w:rsid w:val="008B0B0A"/>
    <w:rsid w:val="008B0E5C"/>
    <w:rsid w:val="008B43F2"/>
    <w:rsid w:val="008B4A4D"/>
    <w:rsid w:val="008B546A"/>
    <w:rsid w:val="008B61EA"/>
    <w:rsid w:val="008B6CFF"/>
    <w:rsid w:val="008B7460"/>
    <w:rsid w:val="008B7F17"/>
    <w:rsid w:val="008C18A6"/>
    <w:rsid w:val="008C1BE7"/>
    <w:rsid w:val="008C29F0"/>
    <w:rsid w:val="008C347A"/>
    <w:rsid w:val="008C4571"/>
    <w:rsid w:val="008C53E5"/>
    <w:rsid w:val="008C6CA0"/>
    <w:rsid w:val="008C6FFF"/>
    <w:rsid w:val="008C72B0"/>
    <w:rsid w:val="008D051E"/>
    <w:rsid w:val="008D2907"/>
    <w:rsid w:val="008D3772"/>
    <w:rsid w:val="008D40E6"/>
    <w:rsid w:val="008D45F7"/>
    <w:rsid w:val="008D4E9E"/>
    <w:rsid w:val="008D5052"/>
    <w:rsid w:val="008D5F43"/>
    <w:rsid w:val="008D7991"/>
    <w:rsid w:val="008D7C89"/>
    <w:rsid w:val="008E0591"/>
    <w:rsid w:val="008E1228"/>
    <w:rsid w:val="008E1A2A"/>
    <w:rsid w:val="008E4C8C"/>
    <w:rsid w:val="008E63A6"/>
    <w:rsid w:val="008E6B3C"/>
    <w:rsid w:val="008E7016"/>
    <w:rsid w:val="008F0366"/>
    <w:rsid w:val="008F0B73"/>
    <w:rsid w:val="008F1412"/>
    <w:rsid w:val="008F273D"/>
    <w:rsid w:val="008F335A"/>
    <w:rsid w:val="008F36C6"/>
    <w:rsid w:val="008F4D0F"/>
    <w:rsid w:val="00901B51"/>
    <w:rsid w:val="00902093"/>
    <w:rsid w:val="0090362D"/>
    <w:rsid w:val="009058ED"/>
    <w:rsid w:val="00905A6F"/>
    <w:rsid w:val="00907654"/>
    <w:rsid w:val="009106C1"/>
    <w:rsid w:val="00910B26"/>
    <w:rsid w:val="00912F13"/>
    <w:rsid w:val="0091384A"/>
    <w:rsid w:val="00913DF7"/>
    <w:rsid w:val="00914C6C"/>
    <w:rsid w:val="009160C9"/>
    <w:rsid w:val="00916862"/>
    <w:rsid w:val="00916E47"/>
    <w:rsid w:val="00917D3E"/>
    <w:rsid w:val="00920E91"/>
    <w:rsid w:val="0092127F"/>
    <w:rsid w:val="00921A96"/>
    <w:rsid w:val="00922823"/>
    <w:rsid w:val="0092325F"/>
    <w:rsid w:val="00923CDD"/>
    <w:rsid w:val="009249C1"/>
    <w:rsid w:val="00925956"/>
    <w:rsid w:val="009259B3"/>
    <w:rsid w:val="00926169"/>
    <w:rsid w:val="009274B4"/>
    <w:rsid w:val="0093030E"/>
    <w:rsid w:val="009303B9"/>
    <w:rsid w:val="009329A8"/>
    <w:rsid w:val="0093365F"/>
    <w:rsid w:val="00933DED"/>
    <w:rsid w:val="0093476E"/>
    <w:rsid w:val="00934EA2"/>
    <w:rsid w:val="00934F83"/>
    <w:rsid w:val="0093778C"/>
    <w:rsid w:val="00937DDE"/>
    <w:rsid w:val="00937E8A"/>
    <w:rsid w:val="00937F55"/>
    <w:rsid w:val="00942E87"/>
    <w:rsid w:val="009436E5"/>
    <w:rsid w:val="00943DA2"/>
    <w:rsid w:val="00944A5C"/>
    <w:rsid w:val="0094579C"/>
    <w:rsid w:val="009465AC"/>
    <w:rsid w:val="009465FC"/>
    <w:rsid w:val="00946F4B"/>
    <w:rsid w:val="00947F52"/>
    <w:rsid w:val="00950C2D"/>
    <w:rsid w:val="00951139"/>
    <w:rsid w:val="00951B21"/>
    <w:rsid w:val="00952010"/>
    <w:rsid w:val="00952A66"/>
    <w:rsid w:val="00954E5C"/>
    <w:rsid w:val="0095527B"/>
    <w:rsid w:val="00956C15"/>
    <w:rsid w:val="00957CCF"/>
    <w:rsid w:val="00960868"/>
    <w:rsid w:val="00960C77"/>
    <w:rsid w:val="009622A6"/>
    <w:rsid w:val="009626F6"/>
    <w:rsid w:val="009637AA"/>
    <w:rsid w:val="0097228B"/>
    <w:rsid w:val="0097366F"/>
    <w:rsid w:val="009737A0"/>
    <w:rsid w:val="00974DBF"/>
    <w:rsid w:val="009758CE"/>
    <w:rsid w:val="0097685E"/>
    <w:rsid w:val="00981A6F"/>
    <w:rsid w:val="00981C46"/>
    <w:rsid w:val="0098512E"/>
    <w:rsid w:val="00986F4A"/>
    <w:rsid w:val="00987BD1"/>
    <w:rsid w:val="009901E0"/>
    <w:rsid w:val="00992D4B"/>
    <w:rsid w:val="00996626"/>
    <w:rsid w:val="00996904"/>
    <w:rsid w:val="00997186"/>
    <w:rsid w:val="009A0077"/>
    <w:rsid w:val="009A00D8"/>
    <w:rsid w:val="009A1BAD"/>
    <w:rsid w:val="009A3463"/>
    <w:rsid w:val="009A3A89"/>
    <w:rsid w:val="009A47A3"/>
    <w:rsid w:val="009A55DF"/>
    <w:rsid w:val="009A774D"/>
    <w:rsid w:val="009B14EE"/>
    <w:rsid w:val="009B1546"/>
    <w:rsid w:val="009B1C65"/>
    <w:rsid w:val="009B2119"/>
    <w:rsid w:val="009B29BC"/>
    <w:rsid w:val="009B31C0"/>
    <w:rsid w:val="009B3827"/>
    <w:rsid w:val="009B3BAC"/>
    <w:rsid w:val="009B4498"/>
    <w:rsid w:val="009B5267"/>
    <w:rsid w:val="009C04F6"/>
    <w:rsid w:val="009C182B"/>
    <w:rsid w:val="009C2DF1"/>
    <w:rsid w:val="009C37D5"/>
    <w:rsid w:val="009C3BAB"/>
    <w:rsid w:val="009C4E79"/>
    <w:rsid w:val="009C55AF"/>
    <w:rsid w:val="009C56E5"/>
    <w:rsid w:val="009C5978"/>
    <w:rsid w:val="009C61D5"/>
    <w:rsid w:val="009C6C6F"/>
    <w:rsid w:val="009C7B51"/>
    <w:rsid w:val="009D1213"/>
    <w:rsid w:val="009D3261"/>
    <w:rsid w:val="009D466D"/>
    <w:rsid w:val="009D4ABB"/>
    <w:rsid w:val="009D7918"/>
    <w:rsid w:val="009E095F"/>
    <w:rsid w:val="009E33C7"/>
    <w:rsid w:val="009E3C3D"/>
    <w:rsid w:val="009E54F4"/>
    <w:rsid w:val="009E5FC8"/>
    <w:rsid w:val="009E687A"/>
    <w:rsid w:val="009E77CF"/>
    <w:rsid w:val="009F0062"/>
    <w:rsid w:val="009F1C44"/>
    <w:rsid w:val="009F23CF"/>
    <w:rsid w:val="009F2D53"/>
    <w:rsid w:val="009F35DE"/>
    <w:rsid w:val="009F5161"/>
    <w:rsid w:val="009F6A5E"/>
    <w:rsid w:val="009F76D9"/>
    <w:rsid w:val="009F7AD0"/>
    <w:rsid w:val="00A01A46"/>
    <w:rsid w:val="00A03C5C"/>
    <w:rsid w:val="00A0501D"/>
    <w:rsid w:val="00A0589F"/>
    <w:rsid w:val="00A066F1"/>
    <w:rsid w:val="00A07196"/>
    <w:rsid w:val="00A07706"/>
    <w:rsid w:val="00A103A3"/>
    <w:rsid w:val="00A10B47"/>
    <w:rsid w:val="00A12D6C"/>
    <w:rsid w:val="00A13072"/>
    <w:rsid w:val="00A13230"/>
    <w:rsid w:val="00A13B99"/>
    <w:rsid w:val="00A141AF"/>
    <w:rsid w:val="00A14691"/>
    <w:rsid w:val="00A14FA4"/>
    <w:rsid w:val="00A1514E"/>
    <w:rsid w:val="00A15941"/>
    <w:rsid w:val="00A15BCA"/>
    <w:rsid w:val="00A16D29"/>
    <w:rsid w:val="00A17ACC"/>
    <w:rsid w:val="00A2062A"/>
    <w:rsid w:val="00A20E5E"/>
    <w:rsid w:val="00A2179D"/>
    <w:rsid w:val="00A21F22"/>
    <w:rsid w:val="00A23746"/>
    <w:rsid w:val="00A24299"/>
    <w:rsid w:val="00A24BEC"/>
    <w:rsid w:val="00A26D15"/>
    <w:rsid w:val="00A30305"/>
    <w:rsid w:val="00A31B44"/>
    <w:rsid w:val="00A31D2D"/>
    <w:rsid w:val="00A327AF"/>
    <w:rsid w:val="00A335DB"/>
    <w:rsid w:val="00A33D5A"/>
    <w:rsid w:val="00A34B41"/>
    <w:rsid w:val="00A34DFF"/>
    <w:rsid w:val="00A35E72"/>
    <w:rsid w:val="00A363BF"/>
    <w:rsid w:val="00A36E23"/>
    <w:rsid w:val="00A37872"/>
    <w:rsid w:val="00A40158"/>
    <w:rsid w:val="00A403F2"/>
    <w:rsid w:val="00A41EDC"/>
    <w:rsid w:val="00A41F9C"/>
    <w:rsid w:val="00A42141"/>
    <w:rsid w:val="00A429B8"/>
    <w:rsid w:val="00A43E0F"/>
    <w:rsid w:val="00A43E72"/>
    <w:rsid w:val="00A44C37"/>
    <w:rsid w:val="00A44F5D"/>
    <w:rsid w:val="00A4524A"/>
    <w:rsid w:val="00A4576E"/>
    <w:rsid w:val="00A4600A"/>
    <w:rsid w:val="00A516A8"/>
    <w:rsid w:val="00A538A6"/>
    <w:rsid w:val="00A53E43"/>
    <w:rsid w:val="00A53EC4"/>
    <w:rsid w:val="00A54C25"/>
    <w:rsid w:val="00A54E2A"/>
    <w:rsid w:val="00A55CC6"/>
    <w:rsid w:val="00A567BF"/>
    <w:rsid w:val="00A56D74"/>
    <w:rsid w:val="00A56EBB"/>
    <w:rsid w:val="00A6082B"/>
    <w:rsid w:val="00A608E5"/>
    <w:rsid w:val="00A60BC1"/>
    <w:rsid w:val="00A6175E"/>
    <w:rsid w:val="00A61C37"/>
    <w:rsid w:val="00A670D2"/>
    <w:rsid w:val="00A6765B"/>
    <w:rsid w:val="00A67F1E"/>
    <w:rsid w:val="00A70A09"/>
    <w:rsid w:val="00A710E7"/>
    <w:rsid w:val="00A711F3"/>
    <w:rsid w:val="00A72261"/>
    <w:rsid w:val="00A7372E"/>
    <w:rsid w:val="00A747AA"/>
    <w:rsid w:val="00A74D07"/>
    <w:rsid w:val="00A75F6C"/>
    <w:rsid w:val="00A76B92"/>
    <w:rsid w:val="00A80CA3"/>
    <w:rsid w:val="00A81432"/>
    <w:rsid w:val="00A81D9E"/>
    <w:rsid w:val="00A83AED"/>
    <w:rsid w:val="00A84EDA"/>
    <w:rsid w:val="00A85B03"/>
    <w:rsid w:val="00A86FCD"/>
    <w:rsid w:val="00A87071"/>
    <w:rsid w:val="00A87336"/>
    <w:rsid w:val="00A8787D"/>
    <w:rsid w:val="00A92AEA"/>
    <w:rsid w:val="00A93B85"/>
    <w:rsid w:val="00A94E31"/>
    <w:rsid w:val="00A95BD6"/>
    <w:rsid w:val="00A95FB0"/>
    <w:rsid w:val="00A9747F"/>
    <w:rsid w:val="00A97CA2"/>
    <w:rsid w:val="00AA00A4"/>
    <w:rsid w:val="00AA084F"/>
    <w:rsid w:val="00AA08BD"/>
    <w:rsid w:val="00AA0A0A"/>
    <w:rsid w:val="00AA0B18"/>
    <w:rsid w:val="00AA18AB"/>
    <w:rsid w:val="00AA25E5"/>
    <w:rsid w:val="00AA4B44"/>
    <w:rsid w:val="00AA509B"/>
    <w:rsid w:val="00AA5B07"/>
    <w:rsid w:val="00AA666F"/>
    <w:rsid w:val="00AA772C"/>
    <w:rsid w:val="00AB32EC"/>
    <w:rsid w:val="00AB4927"/>
    <w:rsid w:val="00AB68B5"/>
    <w:rsid w:val="00AB72D5"/>
    <w:rsid w:val="00AC076F"/>
    <w:rsid w:val="00AC265E"/>
    <w:rsid w:val="00AC29F0"/>
    <w:rsid w:val="00AC2C93"/>
    <w:rsid w:val="00AC2ED4"/>
    <w:rsid w:val="00AC3E70"/>
    <w:rsid w:val="00AC439B"/>
    <w:rsid w:val="00AC7B5E"/>
    <w:rsid w:val="00AD2554"/>
    <w:rsid w:val="00AD27B2"/>
    <w:rsid w:val="00AD2A57"/>
    <w:rsid w:val="00AD306F"/>
    <w:rsid w:val="00AD32A3"/>
    <w:rsid w:val="00AD5CAB"/>
    <w:rsid w:val="00AD77F6"/>
    <w:rsid w:val="00AE1854"/>
    <w:rsid w:val="00AE1C67"/>
    <w:rsid w:val="00AE3DBF"/>
    <w:rsid w:val="00AE3FAF"/>
    <w:rsid w:val="00AE68E5"/>
    <w:rsid w:val="00AE78EE"/>
    <w:rsid w:val="00AF099B"/>
    <w:rsid w:val="00AF1719"/>
    <w:rsid w:val="00AF1C01"/>
    <w:rsid w:val="00AF3503"/>
    <w:rsid w:val="00AF4864"/>
    <w:rsid w:val="00AF4CBC"/>
    <w:rsid w:val="00AF5183"/>
    <w:rsid w:val="00AF5629"/>
    <w:rsid w:val="00AF5763"/>
    <w:rsid w:val="00AF6A39"/>
    <w:rsid w:val="00AF6C89"/>
    <w:rsid w:val="00B004E5"/>
    <w:rsid w:val="00B0156A"/>
    <w:rsid w:val="00B037AB"/>
    <w:rsid w:val="00B06195"/>
    <w:rsid w:val="00B066FF"/>
    <w:rsid w:val="00B06F2B"/>
    <w:rsid w:val="00B078E5"/>
    <w:rsid w:val="00B07BC0"/>
    <w:rsid w:val="00B07D1B"/>
    <w:rsid w:val="00B1317D"/>
    <w:rsid w:val="00B13186"/>
    <w:rsid w:val="00B15F9D"/>
    <w:rsid w:val="00B1601C"/>
    <w:rsid w:val="00B178CE"/>
    <w:rsid w:val="00B21088"/>
    <w:rsid w:val="00B23502"/>
    <w:rsid w:val="00B249BB"/>
    <w:rsid w:val="00B267E7"/>
    <w:rsid w:val="00B2682B"/>
    <w:rsid w:val="00B276BD"/>
    <w:rsid w:val="00B323BB"/>
    <w:rsid w:val="00B34914"/>
    <w:rsid w:val="00B35398"/>
    <w:rsid w:val="00B35FE5"/>
    <w:rsid w:val="00B40405"/>
    <w:rsid w:val="00B41726"/>
    <w:rsid w:val="00B461D7"/>
    <w:rsid w:val="00B469FE"/>
    <w:rsid w:val="00B472C2"/>
    <w:rsid w:val="00B4735B"/>
    <w:rsid w:val="00B47F0C"/>
    <w:rsid w:val="00B52EE3"/>
    <w:rsid w:val="00B53383"/>
    <w:rsid w:val="00B53787"/>
    <w:rsid w:val="00B545AA"/>
    <w:rsid w:val="00B54A59"/>
    <w:rsid w:val="00B54FD0"/>
    <w:rsid w:val="00B572B9"/>
    <w:rsid w:val="00B57790"/>
    <w:rsid w:val="00B601E8"/>
    <w:rsid w:val="00B62269"/>
    <w:rsid w:val="00B62281"/>
    <w:rsid w:val="00B637B1"/>
    <w:rsid w:val="00B637F7"/>
    <w:rsid w:val="00B63870"/>
    <w:rsid w:val="00B639E9"/>
    <w:rsid w:val="00B63E80"/>
    <w:rsid w:val="00B6492C"/>
    <w:rsid w:val="00B66755"/>
    <w:rsid w:val="00B6706E"/>
    <w:rsid w:val="00B70132"/>
    <w:rsid w:val="00B7037B"/>
    <w:rsid w:val="00B703A5"/>
    <w:rsid w:val="00B76D7C"/>
    <w:rsid w:val="00B77010"/>
    <w:rsid w:val="00B77982"/>
    <w:rsid w:val="00B77E3D"/>
    <w:rsid w:val="00B80975"/>
    <w:rsid w:val="00B81023"/>
    <w:rsid w:val="00B817CD"/>
    <w:rsid w:val="00B82093"/>
    <w:rsid w:val="00B840CF"/>
    <w:rsid w:val="00B855CD"/>
    <w:rsid w:val="00B859B1"/>
    <w:rsid w:val="00B863AB"/>
    <w:rsid w:val="00B87D2E"/>
    <w:rsid w:val="00B90005"/>
    <w:rsid w:val="00B911B2"/>
    <w:rsid w:val="00B9277B"/>
    <w:rsid w:val="00B94F0B"/>
    <w:rsid w:val="00B951D0"/>
    <w:rsid w:val="00B96963"/>
    <w:rsid w:val="00BA1C79"/>
    <w:rsid w:val="00BA2F26"/>
    <w:rsid w:val="00BA5061"/>
    <w:rsid w:val="00BA5D47"/>
    <w:rsid w:val="00BA670E"/>
    <w:rsid w:val="00BA7161"/>
    <w:rsid w:val="00BB29C8"/>
    <w:rsid w:val="00BB2AAF"/>
    <w:rsid w:val="00BB36A7"/>
    <w:rsid w:val="00BB3A95"/>
    <w:rsid w:val="00BB4C0F"/>
    <w:rsid w:val="00BB7124"/>
    <w:rsid w:val="00BC0382"/>
    <w:rsid w:val="00BC0BC4"/>
    <w:rsid w:val="00BC10E3"/>
    <w:rsid w:val="00BC3B51"/>
    <w:rsid w:val="00BC44B7"/>
    <w:rsid w:val="00BC4B5A"/>
    <w:rsid w:val="00BC6462"/>
    <w:rsid w:val="00BC6B54"/>
    <w:rsid w:val="00BD1753"/>
    <w:rsid w:val="00BD2047"/>
    <w:rsid w:val="00BD21E3"/>
    <w:rsid w:val="00BD2D0E"/>
    <w:rsid w:val="00BD2D77"/>
    <w:rsid w:val="00BD3743"/>
    <w:rsid w:val="00BD37F5"/>
    <w:rsid w:val="00BD5FEB"/>
    <w:rsid w:val="00BE11F0"/>
    <w:rsid w:val="00BE1383"/>
    <w:rsid w:val="00BE1952"/>
    <w:rsid w:val="00BE1ACB"/>
    <w:rsid w:val="00BE2748"/>
    <w:rsid w:val="00BE2971"/>
    <w:rsid w:val="00BE38A2"/>
    <w:rsid w:val="00BE4744"/>
    <w:rsid w:val="00BE5067"/>
    <w:rsid w:val="00BE554D"/>
    <w:rsid w:val="00BE5AFD"/>
    <w:rsid w:val="00BF0588"/>
    <w:rsid w:val="00BF28CE"/>
    <w:rsid w:val="00BF46B1"/>
    <w:rsid w:val="00BF5C04"/>
    <w:rsid w:val="00C0018F"/>
    <w:rsid w:val="00C002BD"/>
    <w:rsid w:val="00C010A9"/>
    <w:rsid w:val="00C01A08"/>
    <w:rsid w:val="00C03710"/>
    <w:rsid w:val="00C04A10"/>
    <w:rsid w:val="00C04EA2"/>
    <w:rsid w:val="00C05CB2"/>
    <w:rsid w:val="00C05DB1"/>
    <w:rsid w:val="00C05E78"/>
    <w:rsid w:val="00C066A9"/>
    <w:rsid w:val="00C07A83"/>
    <w:rsid w:val="00C10C71"/>
    <w:rsid w:val="00C116C2"/>
    <w:rsid w:val="00C117C1"/>
    <w:rsid w:val="00C1192C"/>
    <w:rsid w:val="00C11CD0"/>
    <w:rsid w:val="00C13469"/>
    <w:rsid w:val="00C1405D"/>
    <w:rsid w:val="00C15286"/>
    <w:rsid w:val="00C20466"/>
    <w:rsid w:val="00C20473"/>
    <w:rsid w:val="00C20F16"/>
    <w:rsid w:val="00C214ED"/>
    <w:rsid w:val="00C215C4"/>
    <w:rsid w:val="00C23341"/>
    <w:rsid w:val="00C234E6"/>
    <w:rsid w:val="00C25301"/>
    <w:rsid w:val="00C31C1C"/>
    <w:rsid w:val="00C324A8"/>
    <w:rsid w:val="00C33F48"/>
    <w:rsid w:val="00C36C52"/>
    <w:rsid w:val="00C413B8"/>
    <w:rsid w:val="00C41EA8"/>
    <w:rsid w:val="00C42DEB"/>
    <w:rsid w:val="00C43A72"/>
    <w:rsid w:val="00C44FA4"/>
    <w:rsid w:val="00C459CB"/>
    <w:rsid w:val="00C46749"/>
    <w:rsid w:val="00C46F1B"/>
    <w:rsid w:val="00C509EE"/>
    <w:rsid w:val="00C51082"/>
    <w:rsid w:val="00C5182D"/>
    <w:rsid w:val="00C5227E"/>
    <w:rsid w:val="00C525CC"/>
    <w:rsid w:val="00C5263F"/>
    <w:rsid w:val="00C52C6F"/>
    <w:rsid w:val="00C5331A"/>
    <w:rsid w:val="00C5393D"/>
    <w:rsid w:val="00C5396F"/>
    <w:rsid w:val="00C53C53"/>
    <w:rsid w:val="00C54517"/>
    <w:rsid w:val="00C545E6"/>
    <w:rsid w:val="00C56455"/>
    <w:rsid w:val="00C56610"/>
    <w:rsid w:val="00C56A1B"/>
    <w:rsid w:val="00C63719"/>
    <w:rsid w:val="00C64CD8"/>
    <w:rsid w:val="00C66EBA"/>
    <w:rsid w:val="00C670CD"/>
    <w:rsid w:val="00C67399"/>
    <w:rsid w:val="00C70C6A"/>
    <w:rsid w:val="00C72B9D"/>
    <w:rsid w:val="00C73504"/>
    <w:rsid w:val="00C73787"/>
    <w:rsid w:val="00C740BD"/>
    <w:rsid w:val="00C74792"/>
    <w:rsid w:val="00C766A2"/>
    <w:rsid w:val="00C80A7A"/>
    <w:rsid w:val="00C81360"/>
    <w:rsid w:val="00C849CE"/>
    <w:rsid w:val="00C860C5"/>
    <w:rsid w:val="00C8663E"/>
    <w:rsid w:val="00C8697A"/>
    <w:rsid w:val="00C91D8D"/>
    <w:rsid w:val="00C9267A"/>
    <w:rsid w:val="00C92E9F"/>
    <w:rsid w:val="00C931A7"/>
    <w:rsid w:val="00C9383D"/>
    <w:rsid w:val="00C93BA2"/>
    <w:rsid w:val="00C95B19"/>
    <w:rsid w:val="00C97C68"/>
    <w:rsid w:val="00CA1A47"/>
    <w:rsid w:val="00CA1F7E"/>
    <w:rsid w:val="00CA35AE"/>
    <w:rsid w:val="00CA3A3B"/>
    <w:rsid w:val="00CA40F3"/>
    <w:rsid w:val="00CA4723"/>
    <w:rsid w:val="00CA4810"/>
    <w:rsid w:val="00CA5057"/>
    <w:rsid w:val="00CA55A1"/>
    <w:rsid w:val="00CA6C66"/>
    <w:rsid w:val="00CA6D18"/>
    <w:rsid w:val="00CB1612"/>
    <w:rsid w:val="00CB2696"/>
    <w:rsid w:val="00CB5093"/>
    <w:rsid w:val="00CB50AB"/>
    <w:rsid w:val="00CB525C"/>
    <w:rsid w:val="00CB5464"/>
    <w:rsid w:val="00CB5DC2"/>
    <w:rsid w:val="00CB5EDF"/>
    <w:rsid w:val="00CB7C33"/>
    <w:rsid w:val="00CC247A"/>
    <w:rsid w:val="00CC38EA"/>
    <w:rsid w:val="00CC3D4C"/>
    <w:rsid w:val="00CC674E"/>
    <w:rsid w:val="00CC6A9B"/>
    <w:rsid w:val="00CC7098"/>
    <w:rsid w:val="00CD04C6"/>
    <w:rsid w:val="00CD26DF"/>
    <w:rsid w:val="00CD2C74"/>
    <w:rsid w:val="00CD5542"/>
    <w:rsid w:val="00CD557E"/>
    <w:rsid w:val="00CD55DE"/>
    <w:rsid w:val="00CD55FC"/>
    <w:rsid w:val="00CD5D5D"/>
    <w:rsid w:val="00CD6835"/>
    <w:rsid w:val="00CD7DD4"/>
    <w:rsid w:val="00CE0028"/>
    <w:rsid w:val="00CE0219"/>
    <w:rsid w:val="00CE1E31"/>
    <w:rsid w:val="00CE5E47"/>
    <w:rsid w:val="00CE76F1"/>
    <w:rsid w:val="00CF020F"/>
    <w:rsid w:val="00CF0A03"/>
    <w:rsid w:val="00CF0D23"/>
    <w:rsid w:val="00CF2B5B"/>
    <w:rsid w:val="00CF2BA7"/>
    <w:rsid w:val="00CF34DA"/>
    <w:rsid w:val="00CF3DFB"/>
    <w:rsid w:val="00CF40E0"/>
    <w:rsid w:val="00CF6B5D"/>
    <w:rsid w:val="00CF716E"/>
    <w:rsid w:val="00CF723D"/>
    <w:rsid w:val="00D01B9D"/>
    <w:rsid w:val="00D021BE"/>
    <w:rsid w:val="00D04881"/>
    <w:rsid w:val="00D04C4B"/>
    <w:rsid w:val="00D05024"/>
    <w:rsid w:val="00D05AE9"/>
    <w:rsid w:val="00D05EB7"/>
    <w:rsid w:val="00D064B9"/>
    <w:rsid w:val="00D10B4D"/>
    <w:rsid w:val="00D11EBA"/>
    <w:rsid w:val="00D12F86"/>
    <w:rsid w:val="00D1351A"/>
    <w:rsid w:val="00D148E2"/>
    <w:rsid w:val="00D14CE0"/>
    <w:rsid w:val="00D15F9F"/>
    <w:rsid w:val="00D170DB"/>
    <w:rsid w:val="00D17A07"/>
    <w:rsid w:val="00D2022C"/>
    <w:rsid w:val="00D215C8"/>
    <w:rsid w:val="00D21AF0"/>
    <w:rsid w:val="00D22342"/>
    <w:rsid w:val="00D243BE"/>
    <w:rsid w:val="00D244B0"/>
    <w:rsid w:val="00D24672"/>
    <w:rsid w:val="00D24B6E"/>
    <w:rsid w:val="00D25B8E"/>
    <w:rsid w:val="00D30216"/>
    <w:rsid w:val="00D30B39"/>
    <w:rsid w:val="00D333BA"/>
    <w:rsid w:val="00D33A1C"/>
    <w:rsid w:val="00D35091"/>
    <w:rsid w:val="00D35AFE"/>
    <w:rsid w:val="00D36333"/>
    <w:rsid w:val="00D40094"/>
    <w:rsid w:val="00D4252B"/>
    <w:rsid w:val="00D428E5"/>
    <w:rsid w:val="00D455B7"/>
    <w:rsid w:val="00D464B3"/>
    <w:rsid w:val="00D465BA"/>
    <w:rsid w:val="00D46A02"/>
    <w:rsid w:val="00D50138"/>
    <w:rsid w:val="00D5155A"/>
    <w:rsid w:val="00D52897"/>
    <w:rsid w:val="00D531E7"/>
    <w:rsid w:val="00D5598B"/>
    <w:rsid w:val="00D5651D"/>
    <w:rsid w:val="00D57932"/>
    <w:rsid w:val="00D57CCC"/>
    <w:rsid w:val="00D60C62"/>
    <w:rsid w:val="00D61D78"/>
    <w:rsid w:val="00D62189"/>
    <w:rsid w:val="00D62841"/>
    <w:rsid w:val="00D62BBB"/>
    <w:rsid w:val="00D64866"/>
    <w:rsid w:val="00D6625E"/>
    <w:rsid w:val="00D671BD"/>
    <w:rsid w:val="00D67429"/>
    <w:rsid w:val="00D71A97"/>
    <w:rsid w:val="00D71AAA"/>
    <w:rsid w:val="00D72B23"/>
    <w:rsid w:val="00D72B67"/>
    <w:rsid w:val="00D74898"/>
    <w:rsid w:val="00D801ED"/>
    <w:rsid w:val="00D80D28"/>
    <w:rsid w:val="00D80FE7"/>
    <w:rsid w:val="00D81EF4"/>
    <w:rsid w:val="00D82E4A"/>
    <w:rsid w:val="00D839E6"/>
    <w:rsid w:val="00D83BF5"/>
    <w:rsid w:val="00D855F8"/>
    <w:rsid w:val="00D85705"/>
    <w:rsid w:val="00D9116F"/>
    <w:rsid w:val="00D925C2"/>
    <w:rsid w:val="00D927C8"/>
    <w:rsid w:val="00D936BC"/>
    <w:rsid w:val="00D94922"/>
    <w:rsid w:val="00D950A9"/>
    <w:rsid w:val="00D9621A"/>
    <w:rsid w:val="00D96530"/>
    <w:rsid w:val="00D96549"/>
    <w:rsid w:val="00D96B4B"/>
    <w:rsid w:val="00D9721A"/>
    <w:rsid w:val="00D9734C"/>
    <w:rsid w:val="00DA0AB3"/>
    <w:rsid w:val="00DA0F3D"/>
    <w:rsid w:val="00DA1033"/>
    <w:rsid w:val="00DA2345"/>
    <w:rsid w:val="00DA2405"/>
    <w:rsid w:val="00DA267A"/>
    <w:rsid w:val="00DA453A"/>
    <w:rsid w:val="00DA5D80"/>
    <w:rsid w:val="00DA5FB1"/>
    <w:rsid w:val="00DA7078"/>
    <w:rsid w:val="00DA7FF5"/>
    <w:rsid w:val="00DB2220"/>
    <w:rsid w:val="00DB30B0"/>
    <w:rsid w:val="00DB3C62"/>
    <w:rsid w:val="00DB4554"/>
    <w:rsid w:val="00DB4795"/>
    <w:rsid w:val="00DB47D5"/>
    <w:rsid w:val="00DB4EB0"/>
    <w:rsid w:val="00DB5AC2"/>
    <w:rsid w:val="00DC160D"/>
    <w:rsid w:val="00DC168D"/>
    <w:rsid w:val="00DC465F"/>
    <w:rsid w:val="00DC5764"/>
    <w:rsid w:val="00DC5A42"/>
    <w:rsid w:val="00DC65D1"/>
    <w:rsid w:val="00DC67F2"/>
    <w:rsid w:val="00DC7F9D"/>
    <w:rsid w:val="00DD08B4"/>
    <w:rsid w:val="00DD148A"/>
    <w:rsid w:val="00DD1753"/>
    <w:rsid w:val="00DD1A7B"/>
    <w:rsid w:val="00DD1CA8"/>
    <w:rsid w:val="00DD24D9"/>
    <w:rsid w:val="00DD33B6"/>
    <w:rsid w:val="00DD389C"/>
    <w:rsid w:val="00DD44AF"/>
    <w:rsid w:val="00DD4586"/>
    <w:rsid w:val="00DD6983"/>
    <w:rsid w:val="00DD6F53"/>
    <w:rsid w:val="00DD7E1E"/>
    <w:rsid w:val="00DE297C"/>
    <w:rsid w:val="00DE2AC3"/>
    <w:rsid w:val="00DE434C"/>
    <w:rsid w:val="00DE53DE"/>
    <w:rsid w:val="00DE5692"/>
    <w:rsid w:val="00DE5B8F"/>
    <w:rsid w:val="00DE61E0"/>
    <w:rsid w:val="00DE7D94"/>
    <w:rsid w:val="00DF3619"/>
    <w:rsid w:val="00DF4564"/>
    <w:rsid w:val="00DF552A"/>
    <w:rsid w:val="00DF62E2"/>
    <w:rsid w:val="00DF6568"/>
    <w:rsid w:val="00DF6F8E"/>
    <w:rsid w:val="00DF7BCB"/>
    <w:rsid w:val="00E02063"/>
    <w:rsid w:val="00E020CF"/>
    <w:rsid w:val="00E03C94"/>
    <w:rsid w:val="00E0456B"/>
    <w:rsid w:val="00E065BE"/>
    <w:rsid w:val="00E06799"/>
    <w:rsid w:val="00E07105"/>
    <w:rsid w:val="00E07288"/>
    <w:rsid w:val="00E1059D"/>
    <w:rsid w:val="00E1081F"/>
    <w:rsid w:val="00E110F8"/>
    <w:rsid w:val="00E113FF"/>
    <w:rsid w:val="00E143AA"/>
    <w:rsid w:val="00E14630"/>
    <w:rsid w:val="00E152A4"/>
    <w:rsid w:val="00E16087"/>
    <w:rsid w:val="00E169E5"/>
    <w:rsid w:val="00E17731"/>
    <w:rsid w:val="00E17ADD"/>
    <w:rsid w:val="00E2141F"/>
    <w:rsid w:val="00E2252B"/>
    <w:rsid w:val="00E23432"/>
    <w:rsid w:val="00E244B2"/>
    <w:rsid w:val="00E246FA"/>
    <w:rsid w:val="00E24C33"/>
    <w:rsid w:val="00E26226"/>
    <w:rsid w:val="00E26B82"/>
    <w:rsid w:val="00E2716A"/>
    <w:rsid w:val="00E27789"/>
    <w:rsid w:val="00E3012F"/>
    <w:rsid w:val="00E31A8C"/>
    <w:rsid w:val="00E3214E"/>
    <w:rsid w:val="00E32730"/>
    <w:rsid w:val="00E32A9D"/>
    <w:rsid w:val="00E32B83"/>
    <w:rsid w:val="00E32E2B"/>
    <w:rsid w:val="00E348E5"/>
    <w:rsid w:val="00E377B2"/>
    <w:rsid w:val="00E40B05"/>
    <w:rsid w:val="00E4165C"/>
    <w:rsid w:val="00E42A3D"/>
    <w:rsid w:val="00E43A77"/>
    <w:rsid w:val="00E4511E"/>
    <w:rsid w:val="00E455F8"/>
    <w:rsid w:val="00E45C31"/>
    <w:rsid w:val="00E45CBF"/>
    <w:rsid w:val="00E45D05"/>
    <w:rsid w:val="00E469A2"/>
    <w:rsid w:val="00E46B58"/>
    <w:rsid w:val="00E46E6E"/>
    <w:rsid w:val="00E5009F"/>
    <w:rsid w:val="00E507F5"/>
    <w:rsid w:val="00E52455"/>
    <w:rsid w:val="00E54025"/>
    <w:rsid w:val="00E54410"/>
    <w:rsid w:val="00E54479"/>
    <w:rsid w:val="00E546FE"/>
    <w:rsid w:val="00E55816"/>
    <w:rsid w:val="00E55AEF"/>
    <w:rsid w:val="00E55CF5"/>
    <w:rsid w:val="00E566BA"/>
    <w:rsid w:val="00E602C9"/>
    <w:rsid w:val="00E61033"/>
    <w:rsid w:val="00E61283"/>
    <w:rsid w:val="00E630BD"/>
    <w:rsid w:val="00E639B5"/>
    <w:rsid w:val="00E64050"/>
    <w:rsid w:val="00E66CB9"/>
    <w:rsid w:val="00E67EAE"/>
    <w:rsid w:val="00E71F8C"/>
    <w:rsid w:val="00E72CBB"/>
    <w:rsid w:val="00E736CD"/>
    <w:rsid w:val="00E75052"/>
    <w:rsid w:val="00E773D4"/>
    <w:rsid w:val="00E776C2"/>
    <w:rsid w:val="00E80362"/>
    <w:rsid w:val="00E8105E"/>
    <w:rsid w:val="00E8316B"/>
    <w:rsid w:val="00E83C86"/>
    <w:rsid w:val="00E87DD7"/>
    <w:rsid w:val="00E914E7"/>
    <w:rsid w:val="00E921DC"/>
    <w:rsid w:val="00E93C8C"/>
    <w:rsid w:val="00E94322"/>
    <w:rsid w:val="00E94897"/>
    <w:rsid w:val="00E95365"/>
    <w:rsid w:val="00E955E0"/>
    <w:rsid w:val="00E9644E"/>
    <w:rsid w:val="00E96799"/>
    <w:rsid w:val="00E976C1"/>
    <w:rsid w:val="00EA08A3"/>
    <w:rsid w:val="00EA12E5"/>
    <w:rsid w:val="00EA1B69"/>
    <w:rsid w:val="00EA2160"/>
    <w:rsid w:val="00EA263B"/>
    <w:rsid w:val="00EA32C6"/>
    <w:rsid w:val="00EA3831"/>
    <w:rsid w:val="00EA3BC6"/>
    <w:rsid w:val="00EA47FD"/>
    <w:rsid w:val="00EA4B75"/>
    <w:rsid w:val="00EA658B"/>
    <w:rsid w:val="00EA6A52"/>
    <w:rsid w:val="00EA6B4B"/>
    <w:rsid w:val="00EB027D"/>
    <w:rsid w:val="00EB05DB"/>
    <w:rsid w:val="00EB09CE"/>
    <w:rsid w:val="00EB199B"/>
    <w:rsid w:val="00EB2DE2"/>
    <w:rsid w:val="00EB3E9F"/>
    <w:rsid w:val="00EB4634"/>
    <w:rsid w:val="00EB463D"/>
    <w:rsid w:val="00EB60DC"/>
    <w:rsid w:val="00EC018C"/>
    <w:rsid w:val="00EC043A"/>
    <w:rsid w:val="00EC18B7"/>
    <w:rsid w:val="00EC5BC5"/>
    <w:rsid w:val="00EC6225"/>
    <w:rsid w:val="00ED1B7B"/>
    <w:rsid w:val="00ED220F"/>
    <w:rsid w:val="00ED413A"/>
    <w:rsid w:val="00EE48EF"/>
    <w:rsid w:val="00EE4DA8"/>
    <w:rsid w:val="00EE5AE8"/>
    <w:rsid w:val="00EE77BD"/>
    <w:rsid w:val="00EE77C4"/>
    <w:rsid w:val="00EF03DD"/>
    <w:rsid w:val="00EF1503"/>
    <w:rsid w:val="00EF2ADB"/>
    <w:rsid w:val="00EF38E1"/>
    <w:rsid w:val="00EF3CE4"/>
    <w:rsid w:val="00EF4539"/>
    <w:rsid w:val="00EF4DC3"/>
    <w:rsid w:val="00EF4EBC"/>
    <w:rsid w:val="00F00186"/>
    <w:rsid w:val="00F00373"/>
    <w:rsid w:val="00F02766"/>
    <w:rsid w:val="00F04067"/>
    <w:rsid w:val="00F04777"/>
    <w:rsid w:val="00F04997"/>
    <w:rsid w:val="00F04A1D"/>
    <w:rsid w:val="00F05BD4"/>
    <w:rsid w:val="00F06345"/>
    <w:rsid w:val="00F06473"/>
    <w:rsid w:val="00F07348"/>
    <w:rsid w:val="00F11A98"/>
    <w:rsid w:val="00F13C10"/>
    <w:rsid w:val="00F145E4"/>
    <w:rsid w:val="00F14C71"/>
    <w:rsid w:val="00F15657"/>
    <w:rsid w:val="00F16A5D"/>
    <w:rsid w:val="00F16BFE"/>
    <w:rsid w:val="00F16D92"/>
    <w:rsid w:val="00F17B09"/>
    <w:rsid w:val="00F20932"/>
    <w:rsid w:val="00F20B89"/>
    <w:rsid w:val="00F20F85"/>
    <w:rsid w:val="00F216ED"/>
    <w:rsid w:val="00F21A1D"/>
    <w:rsid w:val="00F225EF"/>
    <w:rsid w:val="00F22CB7"/>
    <w:rsid w:val="00F2492D"/>
    <w:rsid w:val="00F24AC9"/>
    <w:rsid w:val="00F24FCC"/>
    <w:rsid w:val="00F2612C"/>
    <w:rsid w:val="00F26485"/>
    <w:rsid w:val="00F27A1B"/>
    <w:rsid w:val="00F30833"/>
    <w:rsid w:val="00F31DBA"/>
    <w:rsid w:val="00F32C53"/>
    <w:rsid w:val="00F344F9"/>
    <w:rsid w:val="00F34AE7"/>
    <w:rsid w:val="00F35589"/>
    <w:rsid w:val="00F36B8F"/>
    <w:rsid w:val="00F37453"/>
    <w:rsid w:val="00F40A36"/>
    <w:rsid w:val="00F41206"/>
    <w:rsid w:val="00F42E0F"/>
    <w:rsid w:val="00F42FC4"/>
    <w:rsid w:val="00F43540"/>
    <w:rsid w:val="00F435C8"/>
    <w:rsid w:val="00F4449B"/>
    <w:rsid w:val="00F460DF"/>
    <w:rsid w:val="00F475BA"/>
    <w:rsid w:val="00F47CFB"/>
    <w:rsid w:val="00F47E7B"/>
    <w:rsid w:val="00F531C9"/>
    <w:rsid w:val="00F54648"/>
    <w:rsid w:val="00F54D48"/>
    <w:rsid w:val="00F5514B"/>
    <w:rsid w:val="00F556DF"/>
    <w:rsid w:val="00F57B00"/>
    <w:rsid w:val="00F60B2E"/>
    <w:rsid w:val="00F61B7C"/>
    <w:rsid w:val="00F62538"/>
    <w:rsid w:val="00F6291B"/>
    <w:rsid w:val="00F63DD5"/>
    <w:rsid w:val="00F63E9C"/>
    <w:rsid w:val="00F64903"/>
    <w:rsid w:val="00F65712"/>
    <w:rsid w:val="00F65769"/>
    <w:rsid w:val="00F65C19"/>
    <w:rsid w:val="00F65D96"/>
    <w:rsid w:val="00F65F95"/>
    <w:rsid w:val="00F71B9F"/>
    <w:rsid w:val="00F73F5F"/>
    <w:rsid w:val="00F746E9"/>
    <w:rsid w:val="00F75442"/>
    <w:rsid w:val="00F755C0"/>
    <w:rsid w:val="00F75746"/>
    <w:rsid w:val="00F75752"/>
    <w:rsid w:val="00F8022E"/>
    <w:rsid w:val="00F80AE8"/>
    <w:rsid w:val="00F83BE6"/>
    <w:rsid w:val="00F84577"/>
    <w:rsid w:val="00F861F9"/>
    <w:rsid w:val="00F872F8"/>
    <w:rsid w:val="00F93471"/>
    <w:rsid w:val="00F93B5A"/>
    <w:rsid w:val="00F94627"/>
    <w:rsid w:val="00F955F8"/>
    <w:rsid w:val="00F964CB"/>
    <w:rsid w:val="00F978D2"/>
    <w:rsid w:val="00FA031C"/>
    <w:rsid w:val="00FA0D5D"/>
    <w:rsid w:val="00FA0EB3"/>
    <w:rsid w:val="00FA2209"/>
    <w:rsid w:val="00FA22D2"/>
    <w:rsid w:val="00FA2631"/>
    <w:rsid w:val="00FA283A"/>
    <w:rsid w:val="00FA3EB7"/>
    <w:rsid w:val="00FA437F"/>
    <w:rsid w:val="00FA467C"/>
    <w:rsid w:val="00FA4C3E"/>
    <w:rsid w:val="00FA5519"/>
    <w:rsid w:val="00FA55A6"/>
    <w:rsid w:val="00FA5E43"/>
    <w:rsid w:val="00FA5F49"/>
    <w:rsid w:val="00FA67BC"/>
    <w:rsid w:val="00FA6F32"/>
    <w:rsid w:val="00FA77A3"/>
    <w:rsid w:val="00FB0B2C"/>
    <w:rsid w:val="00FB72EE"/>
    <w:rsid w:val="00FB74D7"/>
    <w:rsid w:val="00FB78BF"/>
    <w:rsid w:val="00FC0055"/>
    <w:rsid w:val="00FC15C8"/>
    <w:rsid w:val="00FC1F91"/>
    <w:rsid w:val="00FC3D2C"/>
    <w:rsid w:val="00FC603E"/>
    <w:rsid w:val="00FD0191"/>
    <w:rsid w:val="00FD0BE0"/>
    <w:rsid w:val="00FD24A3"/>
    <w:rsid w:val="00FD2546"/>
    <w:rsid w:val="00FD4110"/>
    <w:rsid w:val="00FD547C"/>
    <w:rsid w:val="00FD6A81"/>
    <w:rsid w:val="00FD772E"/>
    <w:rsid w:val="00FE062E"/>
    <w:rsid w:val="00FE0D7B"/>
    <w:rsid w:val="00FE0E38"/>
    <w:rsid w:val="00FE0F82"/>
    <w:rsid w:val="00FE3926"/>
    <w:rsid w:val="00FE4217"/>
    <w:rsid w:val="00FE4577"/>
    <w:rsid w:val="00FE5E76"/>
    <w:rsid w:val="00FE75C5"/>
    <w:rsid w:val="00FE78C7"/>
    <w:rsid w:val="00FE7AE6"/>
    <w:rsid w:val="00FE7C64"/>
    <w:rsid w:val="00FF0F8E"/>
    <w:rsid w:val="00FF2AD2"/>
    <w:rsid w:val="00FF352C"/>
    <w:rsid w:val="00FF36AB"/>
    <w:rsid w:val="00FF43AC"/>
    <w:rsid w:val="00FF5AC2"/>
    <w:rsid w:val="00FF5B6E"/>
    <w:rsid w:val="00FF5FE9"/>
    <w:rsid w:val="00FF611C"/>
    <w:rsid w:val="00FF645F"/>
    <w:rsid w:val="00FF7635"/>
    <w:rsid w:val="00FF770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3076278"/>
  <w15:docId w15:val="{98AE0D84-71F7-42D0-B145-737A907378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New Roman" w:hAnsi="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uiPriority="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1" w:unhideWhenUsed="1"/>
    <w:lsdException w:name="footnote text" w:semiHidden="1" w:unhideWhenUsed="1"/>
    <w:lsdException w:name="annotation text" w:semiHidden="1" w:uiPriority="1" w:unhideWhenUsed="1"/>
    <w:lsdException w:name="header" w:semiHidden="1" w:uiPriority="99" w:unhideWhenUsed="1"/>
    <w:lsdException w:name="footer" w:semiHidden="1" w:uiPriority="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1" w:unhideWhenUsed="1"/>
    <w:lsdException w:name="line number" w:semiHidden="1" w:uiPriority="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iPriority="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36B8F"/>
    <w:pPr>
      <w:tabs>
        <w:tab w:val="left" w:pos="1134"/>
        <w:tab w:val="left" w:pos="1871"/>
        <w:tab w:val="left" w:pos="2268"/>
      </w:tabs>
      <w:overflowPunct w:val="0"/>
      <w:autoSpaceDE w:val="0"/>
      <w:autoSpaceDN w:val="0"/>
      <w:adjustRightInd w:val="0"/>
      <w:spacing w:before="120" w:after="120"/>
      <w:jc w:val="both"/>
      <w:textAlignment w:val="baseline"/>
    </w:pPr>
    <w:rPr>
      <w:rFonts w:asciiTheme="minorHAnsi" w:hAnsiTheme="minorHAnsi"/>
      <w:sz w:val="24"/>
      <w:lang w:val="fr-FR" w:eastAsia="en-US"/>
    </w:rPr>
  </w:style>
  <w:style w:type="paragraph" w:styleId="Heading1">
    <w:name w:val="heading 1"/>
    <w:basedOn w:val="Normal"/>
    <w:next w:val="Normal"/>
    <w:link w:val="Heading1Char"/>
    <w:qFormat/>
    <w:rsid w:val="00807A69"/>
    <w:pPr>
      <w:keepNext/>
      <w:keepLines/>
      <w:spacing w:before="280"/>
      <w:ind w:left="1134" w:hanging="1134"/>
      <w:outlineLvl w:val="0"/>
    </w:pPr>
    <w:rPr>
      <w:b/>
      <w:sz w:val="28"/>
    </w:rPr>
  </w:style>
  <w:style w:type="paragraph" w:styleId="Heading2">
    <w:name w:val="heading 2"/>
    <w:basedOn w:val="Heading1"/>
    <w:next w:val="Normal"/>
    <w:link w:val="Heading2Char"/>
    <w:qFormat/>
    <w:rsid w:val="00807A69"/>
    <w:pPr>
      <w:spacing w:before="200"/>
      <w:outlineLvl w:val="1"/>
    </w:pPr>
    <w:rPr>
      <w:sz w:val="24"/>
    </w:rPr>
  </w:style>
  <w:style w:type="paragraph" w:styleId="Heading3">
    <w:name w:val="heading 3"/>
    <w:basedOn w:val="Heading1"/>
    <w:next w:val="Normal"/>
    <w:qFormat/>
    <w:rsid w:val="00807A69"/>
    <w:pPr>
      <w:tabs>
        <w:tab w:val="clear" w:pos="1134"/>
      </w:tabs>
      <w:spacing w:before="200"/>
      <w:outlineLvl w:val="2"/>
    </w:pPr>
    <w:rPr>
      <w:sz w:val="24"/>
    </w:rPr>
  </w:style>
  <w:style w:type="paragraph" w:styleId="Heading4">
    <w:name w:val="heading 4"/>
    <w:basedOn w:val="Heading3"/>
    <w:next w:val="Normal"/>
    <w:qFormat/>
    <w:rsid w:val="00807A69"/>
    <w:pPr>
      <w:ind w:left="0" w:firstLine="0"/>
      <w:outlineLvl w:val="3"/>
    </w:pPr>
    <w:rPr>
      <w:i/>
    </w:rPr>
  </w:style>
  <w:style w:type="paragraph" w:styleId="Heading5">
    <w:name w:val="heading 5"/>
    <w:basedOn w:val="Heading4"/>
    <w:next w:val="Normal"/>
    <w:qFormat/>
    <w:rsid w:val="00807A69"/>
    <w:pPr>
      <w:outlineLvl w:val="4"/>
    </w:pPr>
  </w:style>
  <w:style w:type="paragraph" w:styleId="Heading6">
    <w:name w:val="heading 6"/>
    <w:basedOn w:val="Heading4"/>
    <w:next w:val="Normal"/>
    <w:uiPriority w:val="1"/>
    <w:qFormat/>
    <w:rsid w:val="00807A69"/>
    <w:pPr>
      <w:outlineLvl w:val="5"/>
    </w:pPr>
  </w:style>
  <w:style w:type="paragraph" w:styleId="Heading7">
    <w:name w:val="heading 7"/>
    <w:basedOn w:val="Heading6"/>
    <w:next w:val="Normal"/>
    <w:uiPriority w:val="1"/>
    <w:qFormat/>
    <w:rsid w:val="00807A69"/>
    <w:pPr>
      <w:outlineLvl w:val="6"/>
    </w:pPr>
  </w:style>
  <w:style w:type="paragraph" w:styleId="Heading8">
    <w:name w:val="heading 8"/>
    <w:basedOn w:val="Heading6"/>
    <w:next w:val="Normal"/>
    <w:uiPriority w:val="1"/>
    <w:qFormat/>
    <w:rsid w:val="00807A69"/>
    <w:pPr>
      <w:outlineLvl w:val="7"/>
    </w:pPr>
  </w:style>
  <w:style w:type="paragraph" w:styleId="Heading9">
    <w:name w:val="heading 9"/>
    <w:basedOn w:val="Heading6"/>
    <w:next w:val="Normal"/>
    <w:uiPriority w:val="1"/>
    <w:qFormat/>
    <w:rsid w:val="00807A69"/>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gendaitem">
    <w:name w:val="Agenda_item"/>
    <w:basedOn w:val="Normal"/>
    <w:next w:val="Normal"/>
    <w:uiPriority w:val="1"/>
    <w:qFormat/>
    <w:rsid w:val="00807A69"/>
    <w:pPr>
      <w:overflowPunct/>
      <w:autoSpaceDE/>
      <w:autoSpaceDN/>
      <w:adjustRightInd/>
      <w:spacing w:before="240"/>
      <w:jc w:val="center"/>
      <w:textAlignment w:val="auto"/>
    </w:pPr>
    <w:rPr>
      <w:sz w:val="28"/>
      <w:lang w:val="es-ES_tradnl"/>
    </w:rPr>
  </w:style>
  <w:style w:type="paragraph" w:customStyle="1" w:styleId="AnnexNo">
    <w:name w:val="Annex_No"/>
    <w:basedOn w:val="Normal"/>
    <w:next w:val="Normal"/>
    <w:rsid w:val="00807A69"/>
    <w:pPr>
      <w:keepNext/>
      <w:keepLines/>
      <w:spacing w:before="480" w:after="80"/>
      <w:jc w:val="center"/>
    </w:pPr>
    <w:rPr>
      <w:caps/>
      <w:sz w:val="28"/>
    </w:rPr>
  </w:style>
  <w:style w:type="paragraph" w:customStyle="1" w:styleId="Annexref">
    <w:name w:val="Annex_ref"/>
    <w:basedOn w:val="Normal"/>
    <w:next w:val="Normal"/>
    <w:uiPriority w:val="1"/>
    <w:rsid w:val="00807A69"/>
    <w:pPr>
      <w:keepNext/>
      <w:keepLines/>
      <w:spacing w:after="280"/>
      <w:jc w:val="center"/>
    </w:pPr>
  </w:style>
  <w:style w:type="paragraph" w:customStyle="1" w:styleId="Annextitle">
    <w:name w:val="Annex_title"/>
    <w:basedOn w:val="Normal"/>
    <w:next w:val="Normal"/>
    <w:rsid w:val="00807A69"/>
    <w:pPr>
      <w:keepNext/>
      <w:keepLines/>
      <w:spacing w:before="240" w:after="280"/>
      <w:jc w:val="center"/>
      <w:outlineLvl w:val="0"/>
    </w:pPr>
    <w:rPr>
      <w:b/>
      <w:sz w:val="28"/>
    </w:rPr>
  </w:style>
  <w:style w:type="character" w:customStyle="1" w:styleId="Appdef">
    <w:name w:val="App_def"/>
    <w:basedOn w:val="DefaultParagraphFont"/>
    <w:uiPriority w:val="1"/>
    <w:rsid w:val="00807A69"/>
    <w:rPr>
      <w:rFonts w:asciiTheme="minorHAnsi" w:hAnsiTheme="minorHAnsi"/>
      <w:b/>
    </w:rPr>
  </w:style>
  <w:style w:type="character" w:customStyle="1" w:styleId="Appref">
    <w:name w:val="App_ref"/>
    <w:basedOn w:val="DefaultParagraphFont"/>
    <w:uiPriority w:val="1"/>
    <w:rsid w:val="00807A69"/>
    <w:rPr>
      <w:rFonts w:asciiTheme="minorHAnsi" w:hAnsiTheme="minorHAnsi"/>
    </w:rPr>
  </w:style>
  <w:style w:type="paragraph" w:customStyle="1" w:styleId="AppendixNo">
    <w:name w:val="Appendix_No"/>
    <w:basedOn w:val="AnnexNo"/>
    <w:next w:val="Annexref"/>
    <w:uiPriority w:val="1"/>
    <w:rsid w:val="00807A69"/>
  </w:style>
  <w:style w:type="paragraph" w:customStyle="1" w:styleId="ApptoAnnex">
    <w:name w:val="App_to_Annex"/>
    <w:basedOn w:val="AppendixNo"/>
    <w:next w:val="Normal"/>
    <w:uiPriority w:val="1"/>
    <w:qFormat/>
    <w:rsid w:val="00807A69"/>
  </w:style>
  <w:style w:type="paragraph" w:customStyle="1" w:styleId="Appendixref">
    <w:name w:val="Appendix_ref"/>
    <w:basedOn w:val="Annexref"/>
    <w:next w:val="Annextitle"/>
    <w:uiPriority w:val="1"/>
    <w:rsid w:val="00807A69"/>
  </w:style>
  <w:style w:type="paragraph" w:customStyle="1" w:styleId="Appendixtitle">
    <w:name w:val="Appendix_title"/>
    <w:basedOn w:val="Annextitle"/>
    <w:next w:val="Normal"/>
    <w:rsid w:val="00807A69"/>
  </w:style>
  <w:style w:type="character" w:customStyle="1" w:styleId="Artdef">
    <w:name w:val="Art_def"/>
    <w:basedOn w:val="DefaultParagraphFont"/>
    <w:uiPriority w:val="1"/>
    <w:rsid w:val="00807A69"/>
    <w:rPr>
      <w:rFonts w:asciiTheme="minorHAnsi" w:hAnsiTheme="minorHAnsi"/>
      <w:b/>
    </w:rPr>
  </w:style>
  <w:style w:type="paragraph" w:customStyle="1" w:styleId="Artheading">
    <w:name w:val="Art_heading"/>
    <w:basedOn w:val="Normal"/>
    <w:next w:val="Normal"/>
    <w:uiPriority w:val="1"/>
    <w:rsid w:val="00807A69"/>
    <w:pPr>
      <w:spacing w:before="480"/>
      <w:jc w:val="center"/>
    </w:pPr>
    <w:rPr>
      <w:b/>
      <w:sz w:val="28"/>
    </w:rPr>
  </w:style>
  <w:style w:type="paragraph" w:customStyle="1" w:styleId="ArtNo">
    <w:name w:val="Art_No"/>
    <w:basedOn w:val="Normal"/>
    <w:next w:val="Normal"/>
    <w:uiPriority w:val="1"/>
    <w:rsid w:val="00807A69"/>
    <w:pPr>
      <w:keepNext/>
      <w:keepLines/>
      <w:spacing w:before="480"/>
      <w:jc w:val="center"/>
    </w:pPr>
    <w:rPr>
      <w:caps/>
      <w:sz w:val="28"/>
    </w:rPr>
  </w:style>
  <w:style w:type="character" w:customStyle="1" w:styleId="Artref">
    <w:name w:val="Art_ref"/>
    <w:basedOn w:val="DefaultParagraphFont"/>
    <w:uiPriority w:val="1"/>
    <w:rsid w:val="00807A69"/>
    <w:rPr>
      <w:rFonts w:asciiTheme="minorHAnsi" w:hAnsiTheme="minorHAnsi"/>
    </w:rPr>
  </w:style>
  <w:style w:type="paragraph" w:customStyle="1" w:styleId="Arttitle">
    <w:name w:val="Art_title"/>
    <w:basedOn w:val="Normal"/>
    <w:next w:val="Normal"/>
    <w:uiPriority w:val="1"/>
    <w:rsid w:val="00807A69"/>
    <w:pPr>
      <w:keepNext/>
      <w:keepLines/>
      <w:spacing w:before="240"/>
      <w:jc w:val="center"/>
    </w:pPr>
    <w:rPr>
      <w:b/>
      <w:sz w:val="28"/>
    </w:rPr>
  </w:style>
  <w:style w:type="paragraph" w:customStyle="1" w:styleId="Call">
    <w:name w:val="Call"/>
    <w:basedOn w:val="Normal"/>
    <w:next w:val="Normal"/>
    <w:rsid w:val="00807A69"/>
    <w:pPr>
      <w:keepNext/>
      <w:keepLines/>
      <w:spacing w:before="160"/>
      <w:ind w:left="1134"/>
    </w:pPr>
    <w:rPr>
      <w:i/>
    </w:rPr>
  </w:style>
  <w:style w:type="paragraph" w:customStyle="1" w:styleId="ChapNo">
    <w:name w:val="Chap_No"/>
    <w:basedOn w:val="ArtNo"/>
    <w:next w:val="Normal"/>
    <w:uiPriority w:val="1"/>
    <w:rsid w:val="00807A69"/>
    <w:rPr>
      <w:b/>
    </w:rPr>
  </w:style>
  <w:style w:type="paragraph" w:customStyle="1" w:styleId="Chaptitle">
    <w:name w:val="Chap_title"/>
    <w:basedOn w:val="Arttitle"/>
    <w:next w:val="Normal"/>
    <w:rsid w:val="00807A69"/>
  </w:style>
  <w:style w:type="paragraph" w:customStyle="1" w:styleId="enumlev1">
    <w:name w:val="enumlev1"/>
    <w:basedOn w:val="Normal"/>
    <w:link w:val="enumlev1Char"/>
    <w:rsid w:val="00F36B8F"/>
    <w:pPr>
      <w:tabs>
        <w:tab w:val="clear" w:pos="2268"/>
        <w:tab w:val="left" w:pos="2608"/>
        <w:tab w:val="left" w:pos="3345"/>
      </w:tabs>
      <w:spacing w:before="40"/>
      <w:ind w:left="1134" w:hanging="1134"/>
    </w:pPr>
  </w:style>
  <w:style w:type="paragraph" w:customStyle="1" w:styleId="enumlev2">
    <w:name w:val="enumlev2"/>
    <w:basedOn w:val="enumlev1"/>
    <w:link w:val="enumlev2Char"/>
    <w:qFormat/>
    <w:rsid w:val="00807A69"/>
    <w:pPr>
      <w:ind w:left="1871" w:hanging="737"/>
    </w:pPr>
  </w:style>
  <w:style w:type="paragraph" w:customStyle="1" w:styleId="enumlev3">
    <w:name w:val="enumlev3"/>
    <w:basedOn w:val="enumlev2"/>
    <w:rsid w:val="00807A69"/>
    <w:pPr>
      <w:ind w:left="2268" w:hanging="397"/>
    </w:pPr>
  </w:style>
  <w:style w:type="paragraph" w:customStyle="1" w:styleId="Equation">
    <w:name w:val="Equation"/>
    <w:basedOn w:val="Normal"/>
    <w:uiPriority w:val="1"/>
    <w:rsid w:val="00807A69"/>
    <w:pPr>
      <w:tabs>
        <w:tab w:val="clear" w:pos="2268"/>
        <w:tab w:val="center" w:pos="4820"/>
        <w:tab w:val="right" w:pos="9639"/>
      </w:tabs>
    </w:pPr>
  </w:style>
  <w:style w:type="paragraph" w:customStyle="1" w:styleId="Equationlegend">
    <w:name w:val="Equation_legend"/>
    <w:basedOn w:val="NormalIndent"/>
    <w:uiPriority w:val="1"/>
    <w:rsid w:val="00807A69"/>
    <w:pPr>
      <w:tabs>
        <w:tab w:val="clear" w:pos="1134"/>
        <w:tab w:val="clear" w:pos="2268"/>
        <w:tab w:val="right" w:pos="1871"/>
        <w:tab w:val="left" w:pos="2041"/>
      </w:tabs>
      <w:spacing w:before="80"/>
      <w:ind w:left="2041" w:hanging="2041"/>
    </w:pPr>
  </w:style>
  <w:style w:type="paragraph" w:styleId="NormalIndent">
    <w:name w:val="Normal Indent"/>
    <w:basedOn w:val="Normal"/>
    <w:uiPriority w:val="1"/>
    <w:rsid w:val="00807A69"/>
    <w:pPr>
      <w:ind w:left="1134"/>
    </w:pPr>
  </w:style>
  <w:style w:type="paragraph" w:customStyle="1" w:styleId="Figure">
    <w:name w:val="Figure"/>
    <w:basedOn w:val="Normal"/>
    <w:next w:val="Normal"/>
    <w:rsid w:val="00807A69"/>
    <w:pPr>
      <w:keepNext/>
      <w:keepLines/>
      <w:jc w:val="center"/>
    </w:pPr>
  </w:style>
  <w:style w:type="paragraph" w:customStyle="1" w:styleId="Figurelegend">
    <w:name w:val="Figure_legend"/>
    <w:basedOn w:val="Normal"/>
    <w:uiPriority w:val="1"/>
    <w:rsid w:val="00807A69"/>
    <w:pPr>
      <w:keepNext/>
      <w:keepLines/>
      <w:spacing w:before="20" w:after="20"/>
    </w:pPr>
    <w:rPr>
      <w:sz w:val="18"/>
    </w:rPr>
  </w:style>
  <w:style w:type="paragraph" w:customStyle="1" w:styleId="FigureNo">
    <w:name w:val="Figure_No"/>
    <w:basedOn w:val="Normal"/>
    <w:next w:val="Normal"/>
    <w:uiPriority w:val="1"/>
    <w:rsid w:val="00807A69"/>
    <w:pPr>
      <w:keepNext/>
      <w:keepLines/>
      <w:spacing w:before="480"/>
      <w:jc w:val="center"/>
    </w:pPr>
    <w:rPr>
      <w:caps/>
      <w:sz w:val="20"/>
    </w:rPr>
  </w:style>
  <w:style w:type="paragraph" w:customStyle="1" w:styleId="Figuretitle">
    <w:name w:val="Figure_title"/>
    <w:basedOn w:val="Normal"/>
    <w:next w:val="Normal"/>
    <w:uiPriority w:val="1"/>
    <w:rsid w:val="00807A69"/>
    <w:pPr>
      <w:keepNext/>
      <w:keepLines/>
      <w:spacing w:before="0" w:after="480"/>
      <w:jc w:val="center"/>
    </w:pPr>
    <w:rPr>
      <w:b/>
      <w:sz w:val="20"/>
    </w:rPr>
  </w:style>
  <w:style w:type="paragraph" w:customStyle="1" w:styleId="Figurewithouttitle">
    <w:name w:val="Figure_without_title"/>
    <w:basedOn w:val="FigureNo"/>
    <w:next w:val="Normal"/>
    <w:uiPriority w:val="1"/>
    <w:rsid w:val="00807A69"/>
    <w:pPr>
      <w:keepNext w:val="0"/>
    </w:pPr>
  </w:style>
  <w:style w:type="paragraph" w:styleId="Footer">
    <w:name w:val="footer"/>
    <w:basedOn w:val="Normal"/>
    <w:link w:val="FooterChar"/>
    <w:uiPriority w:val="1"/>
    <w:rsid w:val="00807A69"/>
    <w:pPr>
      <w:tabs>
        <w:tab w:val="clear" w:pos="1134"/>
        <w:tab w:val="clear" w:pos="2268"/>
        <w:tab w:val="left" w:pos="5954"/>
        <w:tab w:val="right" w:pos="9639"/>
      </w:tabs>
      <w:spacing w:before="0"/>
    </w:pPr>
    <w:rPr>
      <w:caps/>
      <w:noProof/>
      <w:sz w:val="16"/>
    </w:rPr>
  </w:style>
  <w:style w:type="character" w:customStyle="1" w:styleId="FooterChar">
    <w:name w:val="Footer Char"/>
    <w:basedOn w:val="DefaultParagraphFont"/>
    <w:link w:val="Footer"/>
    <w:uiPriority w:val="1"/>
    <w:rsid w:val="00807A69"/>
    <w:rPr>
      <w:rFonts w:asciiTheme="minorHAnsi" w:hAnsiTheme="minorHAnsi"/>
      <w:caps/>
      <w:noProof/>
      <w:sz w:val="16"/>
      <w:lang w:val="en-GB" w:eastAsia="en-US"/>
    </w:rPr>
  </w:style>
  <w:style w:type="paragraph" w:customStyle="1" w:styleId="FirstFooter">
    <w:name w:val="FirstFooter"/>
    <w:basedOn w:val="Footer"/>
    <w:uiPriority w:val="1"/>
    <w:rsid w:val="00807A69"/>
    <w:pPr>
      <w:tabs>
        <w:tab w:val="clear" w:pos="5954"/>
        <w:tab w:val="clear" w:pos="9639"/>
      </w:tabs>
      <w:overflowPunct/>
      <w:autoSpaceDE/>
      <w:autoSpaceDN/>
      <w:adjustRightInd/>
      <w:spacing w:before="40"/>
      <w:textAlignment w:val="auto"/>
    </w:pPr>
    <w:rPr>
      <w:caps w:val="0"/>
      <w:noProof w:val="0"/>
    </w:rPr>
  </w:style>
  <w:style w:type="character" w:styleId="FootnoteReference">
    <w:name w:val="footnote reference"/>
    <w:basedOn w:val="DefaultParagraphFont"/>
    <w:rsid w:val="00807A69"/>
    <w:rPr>
      <w:rFonts w:asciiTheme="minorHAnsi" w:hAnsiTheme="minorHAnsi"/>
      <w:position w:val="6"/>
      <w:sz w:val="18"/>
    </w:rPr>
  </w:style>
  <w:style w:type="paragraph" w:styleId="FootnoteText">
    <w:name w:val="footnote text"/>
    <w:basedOn w:val="Normal"/>
    <w:link w:val="FootnoteTextChar"/>
    <w:rsid w:val="005578D3"/>
    <w:pPr>
      <w:keepLines/>
      <w:tabs>
        <w:tab w:val="left" w:pos="255"/>
      </w:tabs>
    </w:pPr>
    <w:rPr>
      <w:sz w:val="22"/>
    </w:rPr>
  </w:style>
  <w:style w:type="character" w:customStyle="1" w:styleId="FootnoteTextChar">
    <w:name w:val="Footnote Text Char"/>
    <w:basedOn w:val="DefaultParagraphFont"/>
    <w:link w:val="FootnoteText"/>
    <w:rsid w:val="005578D3"/>
    <w:rPr>
      <w:rFonts w:asciiTheme="minorHAnsi" w:hAnsiTheme="minorHAnsi"/>
      <w:sz w:val="22"/>
      <w:lang w:val="fr-FR" w:eastAsia="en-US"/>
    </w:rPr>
  </w:style>
  <w:style w:type="paragraph" w:styleId="Header">
    <w:name w:val="header"/>
    <w:basedOn w:val="Normal"/>
    <w:link w:val="HeaderChar"/>
    <w:uiPriority w:val="99"/>
    <w:rsid w:val="00807A69"/>
    <w:pPr>
      <w:spacing w:before="0"/>
      <w:jc w:val="center"/>
    </w:pPr>
    <w:rPr>
      <w:sz w:val="18"/>
    </w:rPr>
  </w:style>
  <w:style w:type="character" w:customStyle="1" w:styleId="HeaderChar">
    <w:name w:val="Header Char"/>
    <w:basedOn w:val="DefaultParagraphFont"/>
    <w:link w:val="Header"/>
    <w:uiPriority w:val="99"/>
    <w:rsid w:val="00807A69"/>
    <w:rPr>
      <w:rFonts w:asciiTheme="minorHAnsi" w:hAnsiTheme="minorHAnsi"/>
      <w:sz w:val="18"/>
      <w:lang w:val="en-GB" w:eastAsia="en-US"/>
    </w:rPr>
  </w:style>
  <w:style w:type="paragraph" w:customStyle="1" w:styleId="Normalaftertitle">
    <w:name w:val="Normal after title"/>
    <w:basedOn w:val="Normal"/>
    <w:next w:val="Normal"/>
    <w:link w:val="NormalaftertitleChar"/>
    <w:rsid w:val="006E4CEB"/>
    <w:pPr>
      <w:spacing w:before="280"/>
    </w:pPr>
  </w:style>
  <w:style w:type="paragraph" w:customStyle="1" w:styleId="Section1">
    <w:name w:val="Section_1"/>
    <w:basedOn w:val="Normal"/>
    <w:uiPriority w:val="1"/>
    <w:rsid w:val="00807A69"/>
    <w:pPr>
      <w:tabs>
        <w:tab w:val="clear" w:pos="1134"/>
        <w:tab w:val="clear" w:pos="2268"/>
        <w:tab w:val="center" w:pos="4820"/>
      </w:tabs>
      <w:spacing w:before="360"/>
      <w:jc w:val="center"/>
    </w:pPr>
    <w:rPr>
      <w:b/>
    </w:rPr>
  </w:style>
  <w:style w:type="paragraph" w:customStyle="1" w:styleId="Section2">
    <w:name w:val="Section_2"/>
    <w:basedOn w:val="Section1"/>
    <w:uiPriority w:val="1"/>
    <w:rsid w:val="00807A69"/>
    <w:rPr>
      <w:b w:val="0"/>
      <w:i/>
    </w:rPr>
  </w:style>
  <w:style w:type="paragraph" w:customStyle="1" w:styleId="Section3">
    <w:name w:val="Section_3"/>
    <w:basedOn w:val="Section1"/>
    <w:uiPriority w:val="1"/>
    <w:rsid w:val="00807A69"/>
    <w:rPr>
      <w:b w:val="0"/>
    </w:rPr>
  </w:style>
  <w:style w:type="paragraph" w:customStyle="1" w:styleId="SectionNo">
    <w:name w:val="Section_No"/>
    <w:basedOn w:val="AnnexNo"/>
    <w:next w:val="Normal"/>
    <w:uiPriority w:val="1"/>
    <w:rsid w:val="00807A69"/>
  </w:style>
  <w:style w:type="paragraph" w:customStyle="1" w:styleId="Sectiontitle">
    <w:name w:val="Section_title"/>
    <w:basedOn w:val="Annextitle"/>
    <w:next w:val="Normalaftertitle"/>
    <w:rsid w:val="00807A69"/>
  </w:style>
  <w:style w:type="paragraph" w:customStyle="1" w:styleId="Source">
    <w:name w:val="Source"/>
    <w:basedOn w:val="Normal"/>
    <w:next w:val="Normal"/>
    <w:uiPriority w:val="1"/>
    <w:rsid w:val="00807A69"/>
    <w:pPr>
      <w:spacing w:before="840"/>
      <w:jc w:val="center"/>
    </w:pPr>
    <w:rPr>
      <w:b/>
      <w:sz w:val="28"/>
    </w:rPr>
  </w:style>
  <w:style w:type="paragraph" w:customStyle="1" w:styleId="SpecialFooter">
    <w:name w:val="Special Footer"/>
    <w:basedOn w:val="Footer"/>
    <w:uiPriority w:val="1"/>
    <w:rsid w:val="00807A69"/>
    <w:pPr>
      <w:tabs>
        <w:tab w:val="left" w:pos="1134"/>
        <w:tab w:val="left" w:pos="2268"/>
      </w:tabs>
    </w:pPr>
    <w:rPr>
      <w:caps w:val="0"/>
      <w:noProof w:val="0"/>
    </w:rPr>
  </w:style>
  <w:style w:type="paragraph" w:customStyle="1" w:styleId="Subsection1">
    <w:name w:val="Subsection_1"/>
    <w:basedOn w:val="Section1"/>
    <w:next w:val="Normalaftertitle"/>
    <w:uiPriority w:val="1"/>
    <w:qFormat/>
    <w:rsid w:val="00807A69"/>
  </w:style>
  <w:style w:type="character" w:customStyle="1" w:styleId="Tablefreq">
    <w:name w:val="Table_freq"/>
    <w:basedOn w:val="DefaultParagraphFont"/>
    <w:uiPriority w:val="1"/>
    <w:rsid w:val="00807A69"/>
    <w:rPr>
      <w:rFonts w:asciiTheme="minorHAnsi" w:hAnsiTheme="minorHAnsi"/>
      <w:b/>
      <w:color w:val="auto"/>
      <w:sz w:val="20"/>
    </w:rPr>
  </w:style>
  <w:style w:type="paragraph" w:customStyle="1" w:styleId="Tablehead">
    <w:name w:val="Table_head"/>
    <w:basedOn w:val="Normal"/>
    <w:rsid w:val="00807A69"/>
    <w:pPr>
      <w:keepNext/>
      <w:spacing w:before="80" w:after="80"/>
      <w:jc w:val="center"/>
    </w:pPr>
    <w:rPr>
      <w:rFonts w:cs="Times New Roman Bold"/>
      <w:b/>
      <w:sz w:val="20"/>
    </w:rPr>
  </w:style>
  <w:style w:type="paragraph" w:customStyle="1" w:styleId="Tablelegend">
    <w:name w:val="Table_legend"/>
    <w:basedOn w:val="Normal"/>
    <w:rsid w:val="00807A69"/>
    <w:rPr>
      <w:sz w:val="20"/>
    </w:rPr>
  </w:style>
  <w:style w:type="paragraph" w:customStyle="1" w:styleId="TableNo">
    <w:name w:val="Table_No"/>
    <w:basedOn w:val="Normal"/>
    <w:next w:val="Normal"/>
    <w:rsid w:val="00807A69"/>
    <w:pPr>
      <w:keepNext/>
      <w:spacing w:before="560"/>
      <w:jc w:val="center"/>
    </w:pPr>
    <w:rPr>
      <w:caps/>
      <w:sz w:val="20"/>
    </w:rPr>
  </w:style>
  <w:style w:type="paragraph" w:customStyle="1" w:styleId="Tableref">
    <w:name w:val="Table_ref"/>
    <w:basedOn w:val="Normal"/>
    <w:next w:val="Normal"/>
    <w:uiPriority w:val="1"/>
    <w:rsid w:val="00807A69"/>
    <w:pPr>
      <w:keepNext/>
      <w:spacing w:before="560"/>
      <w:jc w:val="center"/>
    </w:pPr>
    <w:rPr>
      <w:sz w:val="20"/>
    </w:rPr>
  </w:style>
  <w:style w:type="paragraph" w:customStyle="1" w:styleId="Normalend">
    <w:name w:val="Normal_end"/>
    <w:basedOn w:val="Normal"/>
    <w:next w:val="Normal"/>
    <w:uiPriority w:val="1"/>
    <w:qFormat/>
    <w:rsid w:val="00807A69"/>
    <w:rPr>
      <w:lang w:val="en-US"/>
    </w:rPr>
  </w:style>
  <w:style w:type="paragraph" w:customStyle="1" w:styleId="Proposal">
    <w:name w:val="Proposal"/>
    <w:basedOn w:val="Normal"/>
    <w:next w:val="Normal"/>
    <w:uiPriority w:val="1"/>
    <w:rsid w:val="00807A69"/>
    <w:pPr>
      <w:keepNext/>
      <w:spacing w:before="240"/>
    </w:pPr>
    <w:rPr>
      <w:rFonts w:hAnsi="Times New Roman Bold"/>
    </w:rPr>
  </w:style>
  <w:style w:type="paragraph" w:customStyle="1" w:styleId="Reasons">
    <w:name w:val="Reasons"/>
    <w:basedOn w:val="Normal"/>
    <w:qFormat/>
    <w:rsid w:val="00807A69"/>
    <w:pPr>
      <w:tabs>
        <w:tab w:val="clear" w:pos="2268"/>
        <w:tab w:val="left" w:pos="1588"/>
        <w:tab w:val="left" w:pos="1985"/>
      </w:tabs>
    </w:pPr>
  </w:style>
  <w:style w:type="paragraph" w:customStyle="1" w:styleId="Questiondate">
    <w:name w:val="Question_date"/>
    <w:basedOn w:val="Normal"/>
    <w:next w:val="Normalaftertitle"/>
    <w:uiPriority w:val="1"/>
    <w:rsid w:val="00807A69"/>
    <w:pPr>
      <w:keepNext/>
      <w:keepLines/>
      <w:jc w:val="right"/>
    </w:pPr>
    <w:rPr>
      <w:sz w:val="22"/>
    </w:rPr>
  </w:style>
  <w:style w:type="paragraph" w:customStyle="1" w:styleId="QuestionNo">
    <w:name w:val="Question_No"/>
    <w:basedOn w:val="Normal"/>
    <w:next w:val="Normal"/>
    <w:rsid w:val="00807A69"/>
    <w:pPr>
      <w:keepNext/>
      <w:keepLines/>
      <w:spacing w:before="480"/>
      <w:jc w:val="center"/>
      <w:outlineLvl w:val="0"/>
    </w:pPr>
    <w:rPr>
      <w:caps/>
      <w:sz w:val="28"/>
    </w:rPr>
  </w:style>
  <w:style w:type="paragraph" w:customStyle="1" w:styleId="Questiontitle">
    <w:name w:val="Question_title"/>
    <w:basedOn w:val="Normal"/>
    <w:next w:val="Normal"/>
    <w:rsid w:val="00807A69"/>
    <w:pPr>
      <w:keepNext/>
      <w:keepLines/>
      <w:spacing w:before="240"/>
      <w:jc w:val="center"/>
    </w:pPr>
    <w:rPr>
      <w:b/>
      <w:sz w:val="28"/>
    </w:rPr>
  </w:style>
  <w:style w:type="paragraph" w:styleId="TOC1">
    <w:name w:val="toc 1"/>
    <w:basedOn w:val="Normal"/>
    <w:uiPriority w:val="39"/>
    <w:rsid w:val="00807A69"/>
    <w:pPr>
      <w:keepLines/>
      <w:tabs>
        <w:tab w:val="clear" w:pos="1134"/>
        <w:tab w:val="clear" w:pos="2268"/>
        <w:tab w:val="left" w:leader="dot" w:pos="7938"/>
        <w:tab w:val="center" w:pos="9526"/>
      </w:tabs>
      <w:spacing w:before="240"/>
      <w:ind w:left="567" w:hanging="567"/>
    </w:pPr>
  </w:style>
  <w:style w:type="paragraph" w:styleId="TOC2">
    <w:name w:val="toc 2"/>
    <w:basedOn w:val="TOC1"/>
    <w:uiPriority w:val="39"/>
    <w:rsid w:val="00807A69"/>
    <w:pPr>
      <w:spacing w:before="120"/>
    </w:pPr>
  </w:style>
  <w:style w:type="paragraph" w:styleId="TOC3">
    <w:name w:val="toc 3"/>
    <w:basedOn w:val="TOC2"/>
    <w:uiPriority w:val="39"/>
    <w:rsid w:val="00807A69"/>
  </w:style>
  <w:style w:type="paragraph" w:styleId="TOC4">
    <w:name w:val="toc 4"/>
    <w:basedOn w:val="TOC3"/>
    <w:uiPriority w:val="39"/>
    <w:rsid w:val="00807A69"/>
  </w:style>
  <w:style w:type="paragraph" w:styleId="TOC5">
    <w:name w:val="toc 5"/>
    <w:basedOn w:val="TOC4"/>
    <w:uiPriority w:val="39"/>
    <w:rsid w:val="00807A69"/>
  </w:style>
  <w:style w:type="paragraph" w:styleId="TOC6">
    <w:name w:val="toc 6"/>
    <w:basedOn w:val="TOC4"/>
    <w:uiPriority w:val="39"/>
    <w:rsid w:val="00807A69"/>
  </w:style>
  <w:style w:type="paragraph" w:styleId="TOC7">
    <w:name w:val="toc 7"/>
    <w:basedOn w:val="TOC4"/>
    <w:uiPriority w:val="39"/>
    <w:rsid w:val="00807A69"/>
  </w:style>
  <w:style w:type="paragraph" w:styleId="TOC8">
    <w:name w:val="toc 8"/>
    <w:basedOn w:val="TOC4"/>
    <w:uiPriority w:val="39"/>
    <w:rsid w:val="00807A69"/>
  </w:style>
  <w:style w:type="paragraph" w:customStyle="1" w:styleId="Title1">
    <w:name w:val="Title 1"/>
    <w:basedOn w:val="Source"/>
    <w:next w:val="Normal"/>
    <w:uiPriority w:val="1"/>
    <w:rsid w:val="00807A69"/>
    <w:pPr>
      <w:spacing w:before="240"/>
    </w:pPr>
    <w:rPr>
      <w:b w:val="0"/>
      <w:caps/>
    </w:rPr>
  </w:style>
  <w:style w:type="paragraph" w:customStyle="1" w:styleId="Title2">
    <w:name w:val="Title 2"/>
    <w:basedOn w:val="Source"/>
    <w:next w:val="Normal"/>
    <w:rsid w:val="00807A69"/>
    <w:pPr>
      <w:overflowPunct/>
      <w:autoSpaceDE/>
      <w:autoSpaceDN/>
      <w:adjustRightInd/>
      <w:spacing w:before="480"/>
      <w:textAlignment w:val="auto"/>
    </w:pPr>
    <w:rPr>
      <w:b w:val="0"/>
      <w:caps/>
    </w:rPr>
  </w:style>
  <w:style w:type="paragraph" w:customStyle="1" w:styleId="Title3">
    <w:name w:val="Title 3"/>
    <w:basedOn w:val="Title2"/>
    <w:next w:val="Normal"/>
    <w:uiPriority w:val="1"/>
    <w:rsid w:val="00807A69"/>
    <w:pPr>
      <w:spacing w:before="240"/>
    </w:pPr>
    <w:rPr>
      <w:caps w:val="0"/>
    </w:rPr>
  </w:style>
  <w:style w:type="paragraph" w:customStyle="1" w:styleId="Title4">
    <w:name w:val="Title 4"/>
    <w:basedOn w:val="Title3"/>
    <w:next w:val="Heading1"/>
    <w:uiPriority w:val="1"/>
    <w:rsid w:val="00807A69"/>
    <w:rPr>
      <w:b/>
    </w:rPr>
  </w:style>
  <w:style w:type="paragraph" w:customStyle="1" w:styleId="Tabletext">
    <w:name w:val="Table_text"/>
    <w:basedOn w:val="Normal"/>
    <w:rsid w:val="00860E11"/>
    <w:pPr>
      <w:tabs>
        <w:tab w:val="left" w:pos="284"/>
        <w:tab w:val="left" w:pos="851"/>
        <w:tab w:val="left" w:pos="1418"/>
        <w:tab w:val="left" w:pos="1985"/>
        <w:tab w:val="left" w:pos="2552"/>
        <w:tab w:val="left" w:pos="3119"/>
        <w:tab w:val="left" w:pos="3402"/>
        <w:tab w:val="left" w:pos="3686"/>
        <w:tab w:val="left" w:pos="3969"/>
      </w:tabs>
      <w:spacing w:before="40" w:after="40"/>
      <w:jc w:val="left"/>
    </w:pPr>
    <w:rPr>
      <w:sz w:val="20"/>
    </w:rPr>
  </w:style>
  <w:style w:type="paragraph" w:customStyle="1" w:styleId="Tabletitle">
    <w:name w:val="Table_title"/>
    <w:basedOn w:val="Normal"/>
    <w:next w:val="Tabletext"/>
    <w:rsid w:val="00807A69"/>
    <w:pPr>
      <w:keepNext/>
      <w:keepLines/>
      <w:spacing w:before="0"/>
      <w:jc w:val="center"/>
    </w:pPr>
    <w:rPr>
      <w:b/>
      <w:sz w:val="20"/>
    </w:rPr>
  </w:style>
  <w:style w:type="paragraph" w:customStyle="1" w:styleId="Headingi">
    <w:name w:val="Heading_i"/>
    <w:basedOn w:val="Normal"/>
    <w:next w:val="Normal"/>
    <w:qFormat/>
    <w:rsid w:val="00807A69"/>
    <w:pPr>
      <w:spacing w:before="480" w:after="360"/>
    </w:pPr>
    <w:rPr>
      <w:i/>
      <w:sz w:val="28"/>
    </w:rPr>
  </w:style>
  <w:style w:type="paragraph" w:customStyle="1" w:styleId="Headingb">
    <w:name w:val="Heading_b"/>
    <w:basedOn w:val="Normal"/>
    <w:next w:val="Normal"/>
    <w:link w:val="HeadingbChar"/>
    <w:qFormat/>
    <w:rsid w:val="00807A69"/>
    <w:pPr>
      <w:spacing w:before="360" w:after="240"/>
    </w:pPr>
    <w:rPr>
      <w:rFonts w:cs="Times New Roman Bold"/>
      <w:b/>
      <w:lang w:val="fr-CH"/>
    </w:rPr>
  </w:style>
  <w:style w:type="paragraph" w:customStyle="1" w:styleId="Note">
    <w:name w:val="Note"/>
    <w:basedOn w:val="Normal"/>
    <w:next w:val="Normal"/>
    <w:rsid w:val="00807A69"/>
    <w:pPr>
      <w:tabs>
        <w:tab w:val="left" w:pos="284"/>
      </w:tabs>
      <w:spacing w:before="80"/>
    </w:pPr>
  </w:style>
  <w:style w:type="paragraph" w:customStyle="1" w:styleId="Part1">
    <w:name w:val="Part_1"/>
    <w:basedOn w:val="Section1"/>
    <w:next w:val="Section1"/>
    <w:uiPriority w:val="1"/>
    <w:qFormat/>
    <w:rsid w:val="00807A69"/>
  </w:style>
  <w:style w:type="paragraph" w:customStyle="1" w:styleId="PartNo">
    <w:name w:val="Part_No"/>
    <w:basedOn w:val="AnnexNo"/>
    <w:next w:val="Normal"/>
    <w:uiPriority w:val="1"/>
    <w:rsid w:val="00807A69"/>
  </w:style>
  <w:style w:type="paragraph" w:customStyle="1" w:styleId="Partref">
    <w:name w:val="Part_ref"/>
    <w:basedOn w:val="Annexref"/>
    <w:next w:val="Normal"/>
    <w:uiPriority w:val="1"/>
    <w:rsid w:val="00807A69"/>
  </w:style>
  <w:style w:type="paragraph" w:customStyle="1" w:styleId="Parttitle">
    <w:name w:val="Part_title"/>
    <w:basedOn w:val="Annextitle"/>
    <w:next w:val="Normalaftertitle"/>
    <w:uiPriority w:val="1"/>
    <w:rsid w:val="00807A69"/>
  </w:style>
  <w:style w:type="paragraph" w:customStyle="1" w:styleId="Recdate">
    <w:name w:val="Rec_date"/>
    <w:basedOn w:val="Normal"/>
    <w:next w:val="Normalaftertitle"/>
    <w:uiPriority w:val="1"/>
    <w:rsid w:val="00807A69"/>
    <w:pPr>
      <w:keepNext/>
      <w:keepLines/>
      <w:jc w:val="right"/>
    </w:pPr>
    <w:rPr>
      <w:sz w:val="22"/>
    </w:rPr>
  </w:style>
  <w:style w:type="paragraph" w:customStyle="1" w:styleId="RecNo">
    <w:name w:val="Rec_No"/>
    <w:basedOn w:val="Normal"/>
    <w:next w:val="Normal"/>
    <w:rsid w:val="00807A69"/>
    <w:pPr>
      <w:keepNext/>
      <w:keepLines/>
      <w:spacing w:before="480"/>
      <w:jc w:val="center"/>
      <w:outlineLvl w:val="0"/>
    </w:pPr>
    <w:rPr>
      <w:caps/>
      <w:sz w:val="28"/>
    </w:rPr>
  </w:style>
  <w:style w:type="paragraph" w:customStyle="1" w:styleId="Rectitle">
    <w:name w:val="Rec_title"/>
    <w:basedOn w:val="RecNo"/>
    <w:next w:val="Normal"/>
    <w:rsid w:val="00807A69"/>
    <w:pPr>
      <w:spacing w:before="240"/>
    </w:pPr>
    <w:rPr>
      <w:b/>
      <w:caps w:val="0"/>
    </w:rPr>
  </w:style>
  <w:style w:type="paragraph" w:customStyle="1" w:styleId="ResNo">
    <w:name w:val="Res_No"/>
    <w:basedOn w:val="RecNo"/>
    <w:next w:val="Normal"/>
    <w:rsid w:val="00807A69"/>
  </w:style>
  <w:style w:type="paragraph" w:customStyle="1" w:styleId="Restitle">
    <w:name w:val="Res_title"/>
    <w:basedOn w:val="Rectitle"/>
    <w:next w:val="Normal"/>
    <w:rsid w:val="00807A69"/>
  </w:style>
  <w:style w:type="paragraph" w:customStyle="1" w:styleId="AppArtNo">
    <w:name w:val="App_Art_No"/>
    <w:basedOn w:val="ArtNo"/>
    <w:uiPriority w:val="1"/>
    <w:qFormat/>
    <w:rsid w:val="00807A69"/>
  </w:style>
  <w:style w:type="paragraph" w:customStyle="1" w:styleId="AppArttitle">
    <w:name w:val="App_Art_title"/>
    <w:basedOn w:val="Arttitle"/>
    <w:uiPriority w:val="1"/>
    <w:qFormat/>
    <w:rsid w:val="00807A69"/>
  </w:style>
  <w:style w:type="paragraph" w:styleId="ListParagraph">
    <w:name w:val="List Paragraph"/>
    <w:aliases w:val="List Paragraph1,Recommendation,List Paragraph11,Citation List,List Paragraph Char Char,Bullets,list1,b1,Number_1,Normal Sentence,Colorful List - Accent 11,ListPar1,new,SGLText List Paragraph,List Paragraph2,Bullet 1,b1 + Justified,O5,L"/>
    <w:basedOn w:val="Normal"/>
    <w:link w:val="ListParagraphChar"/>
    <w:uiPriority w:val="1"/>
    <w:qFormat/>
    <w:rsid w:val="00807A69"/>
    <w:pPr>
      <w:ind w:left="720"/>
      <w:contextualSpacing/>
    </w:pPr>
  </w:style>
  <w:style w:type="paragraph" w:customStyle="1" w:styleId="Opiniontitle">
    <w:name w:val="Opinion_title"/>
    <w:basedOn w:val="Rectitle"/>
    <w:next w:val="Normalaftertitle"/>
    <w:uiPriority w:val="1"/>
    <w:qFormat/>
    <w:rsid w:val="00807A69"/>
  </w:style>
  <w:style w:type="paragraph" w:customStyle="1" w:styleId="OpinionNo">
    <w:name w:val="Opinion_No"/>
    <w:basedOn w:val="RecNo"/>
    <w:next w:val="Opiniontitle"/>
    <w:uiPriority w:val="1"/>
    <w:qFormat/>
    <w:rsid w:val="00807A69"/>
  </w:style>
  <w:style w:type="paragraph" w:customStyle="1" w:styleId="Volumetitle">
    <w:name w:val="Volume_title"/>
    <w:basedOn w:val="Heading1"/>
    <w:qFormat/>
    <w:rsid w:val="00807A69"/>
    <w:pPr>
      <w:tabs>
        <w:tab w:val="clear" w:pos="1134"/>
        <w:tab w:val="clear" w:pos="2268"/>
      </w:tabs>
      <w:overflowPunct/>
      <w:autoSpaceDE/>
      <w:autoSpaceDN/>
      <w:adjustRightInd/>
      <w:spacing w:before="0"/>
      <w:jc w:val="center"/>
      <w:textAlignment w:val="auto"/>
    </w:pPr>
    <w:rPr>
      <w:b w:val="0"/>
      <w:sz w:val="56"/>
      <w:lang w:val="en-US"/>
    </w:rPr>
  </w:style>
  <w:style w:type="paragraph" w:styleId="BalloonText">
    <w:name w:val="Balloon Text"/>
    <w:basedOn w:val="Normal"/>
    <w:link w:val="BalloonTextChar"/>
    <w:uiPriority w:val="1"/>
    <w:rsid w:val="00807A69"/>
    <w:pPr>
      <w:spacing w:before="0"/>
    </w:pPr>
    <w:rPr>
      <w:rFonts w:ascii="Tahoma" w:hAnsi="Tahoma" w:cs="Tahoma"/>
      <w:sz w:val="16"/>
      <w:szCs w:val="16"/>
    </w:rPr>
  </w:style>
  <w:style w:type="character" w:customStyle="1" w:styleId="BalloonTextChar">
    <w:name w:val="Balloon Text Char"/>
    <w:basedOn w:val="DefaultParagraphFont"/>
    <w:link w:val="BalloonText"/>
    <w:uiPriority w:val="1"/>
    <w:rsid w:val="00807A69"/>
    <w:rPr>
      <w:rFonts w:ascii="Tahoma" w:hAnsi="Tahoma" w:cs="Tahoma"/>
      <w:sz w:val="16"/>
      <w:szCs w:val="16"/>
      <w:lang w:val="en-GB" w:eastAsia="en-US"/>
    </w:rPr>
  </w:style>
  <w:style w:type="paragraph" w:customStyle="1" w:styleId="Committee">
    <w:name w:val="Committee"/>
    <w:basedOn w:val="Normal"/>
    <w:uiPriority w:val="1"/>
    <w:qFormat/>
    <w:rsid w:val="00807A69"/>
    <w:pPr>
      <w:framePr w:hSpace="180" w:wrap="around" w:hAnchor="margin" w:y="-675"/>
      <w:tabs>
        <w:tab w:val="left" w:pos="851"/>
      </w:tabs>
      <w:spacing w:before="0" w:line="240" w:lineRule="atLeast"/>
    </w:pPr>
    <w:rPr>
      <w:rFonts w:cstheme="minorHAnsi"/>
      <w:b/>
      <w:szCs w:val="24"/>
    </w:rPr>
  </w:style>
  <w:style w:type="character" w:styleId="Hyperlink">
    <w:name w:val="Hyperlink"/>
    <w:aliases w:val="CEO_Hyperlink,超级链接,超?级链,Style 58,超????,하이퍼링크2,超链接1,超?级链?,Style?,S,하이퍼링크21,ECC Hyperlink"/>
    <w:uiPriority w:val="99"/>
    <w:qFormat/>
    <w:rsid w:val="008F4D0F"/>
    <w:rPr>
      <w:color w:val="0000FF"/>
      <w:u w:val="single"/>
    </w:rPr>
  </w:style>
  <w:style w:type="character" w:customStyle="1" w:styleId="NormalaftertitleChar">
    <w:name w:val="Normal after title Char"/>
    <w:basedOn w:val="DefaultParagraphFont"/>
    <w:link w:val="Normalaftertitle"/>
    <w:locked/>
    <w:rsid w:val="006E4CEB"/>
    <w:rPr>
      <w:rFonts w:asciiTheme="minorHAnsi" w:hAnsiTheme="minorHAnsi"/>
      <w:sz w:val="24"/>
      <w:lang w:val="en-GB" w:eastAsia="en-US"/>
    </w:rPr>
  </w:style>
  <w:style w:type="character" w:styleId="FollowedHyperlink">
    <w:name w:val="FollowedHyperlink"/>
    <w:basedOn w:val="DefaultParagraphFont"/>
    <w:uiPriority w:val="1"/>
    <w:semiHidden/>
    <w:unhideWhenUsed/>
    <w:rsid w:val="00807A69"/>
    <w:rPr>
      <w:color w:val="800080" w:themeColor="followedHyperlink"/>
      <w:u w:val="single"/>
    </w:rPr>
  </w:style>
  <w:style w:type="paragraph" w:customStyle="1" w:styleId="DeclNo">
    <w:name w:val="Decl_No"/>
    <w:basedOn w:val="AnnexNo"/>
    <w:uiPriority w:val="1"/>
    <w:qFormat/>
    <w:rsid w:val="00807A69"/>
    <w:rPr>
      <w:rFonts w:eastAsia="SimSun"/>
      <w:lang w:val="fr-CH"/>
    </w:rPr>
  </w:style>
  <w:style w:type="character" w:customStyle="1" w:styleId="bri1">
    <w:name w:val="bri1"/>
    <w:basedOn w:val="DefaultParagraphFont"/>
    <w:uiPriority w:val="1"/>
    <w:rsid w:val="00807A69"/>
    <w:rPr>
      <w:b/>
      <w:bCs/>
      <w:color w:val="B10739"/>
    </w:rPr>
  </w:style>
  <w:style w:type="character" w:styleId="LineNumber">
    <w:name w:val="line number"/>
    <w:uiPriority w:val="1"/>
    <w:rsid w:val="00807A69"/>
    <w:rPr>
      <w:rFonts w:asciiTheme="minorHAnsi" w:hAnsiTheme="minorHAnsi"/>
    </w:rPr>
  </w:style>
  <w:style w:type="character" w:customStyle="1" w:styleId="href">
    <w:name w:val="href"/>
    <w:basedOn w:val="DefaultParagraphFont"/>
    <w:rsid w:val="00807A69"/>
    <w:rPr>
      <w:color w:val="auto"/>
    </w:rPr>
  </w:style>
  <w:style w:type="paragraph" w:customStyle="1" w:styleId="StyleTabletext">
    <w:name w:val="Style Table_text"/>
    <w:basedOn w:val="Tabletext"/>
    <w:uiPriority w:val="1"/>
    <w:rsid w:val="00807A69"/>
    <w:rPr>
      <w:rFonts w:eastAsia="SimSun"/>
    </w:rPr>
  </w:style>
  <w:style w:type="paragraph" w:customStyle="1" w:styleId="StyleTabletext13pt">
    <w:name w:val="Style Table_text + 13 pt"/>
    <w:basedOn w:val="Tabletext"/>
    <w:uiPriority w:val="1"/>
    <w:rsid w:val="00807A69"/>
    <w:rPr>
      <w:szCs w:val="26"/>
    </w:rPr>
  </w:style>
  <w:style w:type="paragraph" w:customStyle="1" w:styleId="StyleTabletext13ptCentered">
    <w:name w:val="Style Table_text + 13 pt Centered"/>
    <w:basedOn w:val="Tabletext"/>
    <w:uiPriority w:val="1"/>
    <w:rsid w:val="00807A69"/>
    <w:pPr>
      <w:jc w:val="center"/>
    </w:pPr>
    <w:rPr>
      <w:szCs w:val="26"/>
    </w:rPr>
  </w:style>
  <w:style w:type="character" w:customStyle="1" w:styleId="enumlev1Char">
    <w:name w:val="enumlev1 Char"/>
    <w:link w:val="enumlev1"/>
    <w:qFormat/>
    <w:locked/>
    <w:rsid w:val="00F36B8F"/>
    <w:rPr>
      <w:rFonts w:asciiTheme="minorHAnsi" w:hAnsiTheme="minorHAnsi"/>
      <w:sz w:val="24"/>
      <w:lang w:val="fr-FR" w:eastAsia="en-US"/>
    </w:rPr>
  </w:style>
  <w:style w:type="paragraph" w:styleId="Revision">
    <w:name w:val="Revision"/>
    <w:hidden/>
    <w:uiPriority w:val="99"/>
    <w:semiHidden/>
    <w:rsid w:val="00D71AAA"/>
    <w:rPr>
      <w:rFonts w:asciiTheme="minorHAnsi" w:hAnsiTheme="minorHAnsi"/>
      <w:sz w:val="24"/>
      <w:lang w:val="en-GB" w:eastAsia="en-US"/>
    </w:rPr>
  </w:style>
  <w:style w:type="character" w:customStyle="1" w:styleId="UnresolvedMention1">
    <w:name w:val="Unresolved Mention1"/>
    <w:basedOn w:val="DefaultParagraphFont"/>
    <w:uiPriority w:val="99"/>
    <w:semiHidden/>
    <w:unhideWhenUsed/>
    <w:rsid w:val="00807A69"/>
    <w:rPr>
      <w:color w:val="605E5C"/>
      <w:shd w:val="clear" w:color="auto" w:fill="E1DFDD"/>
    </w:rPr>
  </w:style>
  <w:style w:type="character" w:customStyle="1" w:styleId="UnresolvedMention2">
    <w:name w:val="Unresolved Mention2"/>
    <w:basedOn w:val="DefaultParagraphFont"/>
    <w:uiPriority w:val="99"/>
    <w:semiHidden/>
    <w:unhideWhenUsed/>
    <w:rsid w:val="00807A69"/>
    <w:rPr>
      <w:color w:val="605E5C"/>
      <w:shd w:val="clear" w:color="auto" w:fill="E1DFDD"/>
    </w:rPr>
  </w:style>
  <w:style w:type="character" w:styleId="CommentReference">
    <w:name w:val="annotation reference"/>
    <w:basedOn w:val="DefaultParagraphFont"/>
    <w:uiPriority w:val="1"/>
    <w:semiHidden/>
    <w:unhideWhenUsed/>
    <w:rsid w:val="00807A69"/>
    <w:rPr>
      <w:sz w:val="16"/>
      <w:szCs w:val="16"/>
    </w:rPr>
  </w:style>
  <w:style w:type="paragraph" w:styleId="CommentText">
    <w:name w:val="annotation text"/>
    <w:basedOn w:val="Normal"/>
    <w:link w:val="CommentTextChar"/>
    <w:uiPriority w:val="1"/>
    <w:unhideWhenUsed/>
    <w:rsid w:val="00807A69"/>
    <w:rPr>
      <w:sz w:val="20"/>
    </w:rPr>
  </w:style>
  <w:style w:type="character" w:customStyle="1" w:styleId="CommentTextChar">
    <w:name w:val="Comment Text Char"/>
    <w:basedOn w:val="DefaultParagraphFont"/>
    <w:link w:val="CommentText"/>
    <w:uiPriority w:val="1"/>
    <w:rsid w:val="00807A69"/>
    <w:rPr>
      <w:rFonts w:asciiTheme="minorHAnsi" w:hAnsiTheme="minorHAnsi"/>
      <w:lang w:val="en-GB" w:eastAsia="en-US"/>
    </w:rPr>
  </w:style>
  <w:style w:type="paragraph" w:styleId="CommentSubject">
    <w:name w:val="annotation subject"/>
    <w:basedOn w:val="CommentText"/>
    <w:next w:val="CommentText"/>
    <w:link w:val="CommentSubjectChar"/>
    <w:uiPriority w:val="1"/>
    <w:semiHidden/>
    <w:unhideWhenUsed/>
    <w:rsid w:val="00807A69"/>
    <w:rPr>
      <w:b/>
      <w:bCs/>
    </w:rPr>
  </w:style>
  <w:style w:type="character" w:customStyle="1" w:styleId="CommentSubjectChar">
    <w:name w:val="Comment Subject Char"/>
    <w:basedOn w:val="CommentTextChar"/>
    <w:link w:val="CommentSubject"/>
    <w:uiPriority w:val="1"/>
    <w:semiHidden/>
    <w:rsid w:val="00807A69"/>
    <w:rPr>
      <w:rFonts w:asciiTheme="minorHAnsi" w:hAnsiTheme="minorHAnsi"/>
      <w:b/>
      <w:bCs/>
      <w:lang w:val="en-GB" w:eastAsia="en-US"/>
    </w:rPr>
  </w:style>
  <w:style w:type="character" w:customStyle="1" w:styleId="normaltextrun">
    <w:name w:val="normaltextrun"/>
    <w:basedOn w:val="DefaultParagraphFont"/>
    <w:uiPriority w:val="1"/>
    <w:rsid w:val="00807A69"/>
  </w:style>
  <w:style w:type="character" w:customStyle="1" w:styleId="eop">
    <w:name w:val="eop"/>
    <w:basedOn w:val="DefaultParagraphFont"/>
    <w:uiPriority w:val="1"/>
    <w:rsid w:val="00807A69"/>
  </w:style>
  <w:style w:type="paragraph" w:styleId="TOC9">
    <w:name w:val="toc 9"/>
    <w:basedOn w:val="Normal"/>
    <w:next w:val="Normal"/>
    <w:autoRedefine/>
    <w:uiPriority w:val="39"/>
    <w:unhideWhenUsed/>
    <w:rsid w:val="00807A69"/>
    <w:pPr>
      <w:tabs>
        <w:tab w:val="clear" w:pos="1134"/>
        <w:tab w:val="clear" w:pos="1871"/>
        <w:tab w:val="clear" w:pos="2268"/>
      </w:tabs>
      <w:overflowPunct/>
      <w:autoSpaceDE/>
      <w:autoSpaceDN/>
      <w:adjustRightInd/>
      <w:spacing w:before="0" w:after="100" w:line="259" w:lineRule="auto"/>
      <w:ind w:left="1760"/>
      <w:textAlignment w:val="auto"/>
    </w:pPr>
    <w:rPr>
      <w:rFonts w:eastAsiaTheme="minorEastAsia" w:cstheme="minorBidi"/>
      <w:sz w:val="22"/>
      <w:szCs w:val="22"/>
      <w:lang w:eastAsia="en-GB"/>
    </w:rPr>
  </w:style>
  <w:style w:type="paragraph" w:styleId="NoSpacing">
    <w:name w:val="No Spacing"/>
    <w:link w:val="NoSpacingChar"/>
    <w:uiPriority w:val="1"/>
    <w:qFormat/>
    <w:rsid w:val="00807A69"/>
    <w:rPr>
      <w:rFonts w:asciiTheme="minorHAnsi" w:eastAsiaTheme="minorEastAsia" w:hAnsiTheme="minorHAnsi" w:cstheme="minorBidi"/>
      <w:sz w:val="22"/>
      <w:szCs w:val="22"/>
      <w:lang w:eastAsia="en-US"/>
    </w:rPr>
  </w:style>
  <w:style w:type="character" w:customStyle="1" w:styleId="NoSpacingChar">
    <w:name w:val="No Spacing Char"/>
    <w:basedOn w:val="DefaultParagraphFont"/>
    <w:link w:val="NoSpacing"/>
    <w:uiPriority w:val="1"/>
    <w:rsid w:val="00807A69"/>
    <w:rPr>
      <w:rFonts w:asciiTheme="minorHAnsi" w:eastAsiaTheme="minorEastAsia" w:hAnsiTheme="minorHAnsi" w:cstheme="minorBidi"/>
      <w:sz w:val="22"/>
      <w:szCs w:val="22"/>
      <w:lang w:eastAsia="en-US"/>
    </w:rPr>
  </w:style>
  <w:style w:type="paragraph" w:customStyle="1" w:styleId="StyleComplexBodyCalibriItalicCenteredBefore12pt">
    <w:name w:val="Style (Complex) +Body (Calibri) Italic Centered Before:  12 pt"/>
    <w:basedOn w:val="Normal"/>
    <w:uiPriority w:val="1"/>
    <w:rsid w:val="00807A69"/>
    <w:pPr>
      <w:spacing w:before="240"/>
      <w:jc w:val="center"/>
    </w:pPr>
    <w:rPr>
      <w:rFonts w:cstheme="minorHAnsi"/>
      <w:i/>
      <w:iCs/>
    </w:rPr>
  </w:style>
  <w:style w:type="paragraph" w:customStyle="1" w:styleId="StyleBefore24ptAfter12pt2">
    <w:name w:val="Style Before:  24 pt After:  12 pt2"/>
    <w:basedOn w:val="Normal"/>
    <w:uiPriority w:val="1"/>
    <w:rsid w:val="00807A69"/>
    <w:pPr>
      <w:spacing w:before="480" w:after="240"/>
    </w:pPr>
  </w:style>
  <w:style w:type="paragraph" w:customStyle="1" w:styleId="Normalaftertitle0">
    <w:name w:val="Normal_after_title"/>
    <w:basedOn w:val="Normal"/>
    <w:next w:val="Normal"/>
    <w:uiPriority w:val="1"/>
    <w:rsid w:val="00807A69"/>
    <w:pPr>
      <w:tabs>
        <w:tab w:val="clear" w:pos="1134"/>
        <w:tab w:val="clear" w:pos="1871"/>
        <w:tab w:val="clear" w:pos="2268"/>
        <w:tab w:val="left" w:pos="794"/>
        <w:tab w:val="left" w:pos="1191"/>
        <w:tab w:val="left" w:pos="1588"/>
        <w:tab w:val="left" w:pos="1985"/>
      </w:tabs>
      <w:spacing w:before="360"/>
    </w:pPr>
  </w:style>
  <w:style w:type="paragraph" w:customStyle="1" w:styleId="AnnexNotitle">
    <w:name w:val="Annex_No &amp; title"/>
    <w:basedOn w:val="Normal"/>
    <w:next w:val="Normalaftertitle0"/>
    <w:uiPriority w:val="1"/>
    <w:rsid w:val="00807A69"/>
    <w:pPr>
      <w:keepNext/>
      <w:keepLines/>
      <w:tabs>
        <w:tab w:val="clear" w:pos="1134"/>
        <w:tab w:val="clear" w:pos="1871"/>
        <w:tab w:val="clear" w:pos="2268"/>
        <w:tab w:val="left" w:pos="794"/>
        <w:tab w:val="left" w:pos="1191"/>
        <w:tab w:val="left" w:pos="1588"/>
        <w:tab w:val="left" w:pos="1985"/>
      </w:tabs>
      <w:spacing w:before="480"/>
      <w:jc w:val="center"/>
    </w:pPr>
    <w:rPr>
      <w:b/>
      <w:sz w:val="28"/>
    </w:rPr>
  </w:style>
  <w:style w:type="paragraph" w:customStyle="1" w:styleId="Sectio1">
    <w:name w:val="Sectio_1"/>
    <w:basedOn w:val="PartNo"/>
    <w:uiPriority w:val="1"/>
    <w:rsid w:val="00807A69"/>
    <w:rPr>
      <w:b/>
      <w:bCs/>
    </w:rPr>
  </w:style>
  <w:style w:type="paragraph" w:customStyle="1" w:styleId="NormalCalibri">
    <w:name w:val="Normal + Calibri"/>
    <w:aliases w:val="Bold"/>
    <w:basedOn w:val="Normal"/>
    <w:uiPriority w:val="1"/>
    <w:rsid w:val="00807A69"/>
    <w:pPr>
      <w:tabs>
        <w:tab w:val="clear" w:pos="1134"/>
      </w:tabs>
      <w:overflowPunct/>
      <w:autoSpaceDE/>
      <w:adjustRightInd/>
      <w:ind w:left="2268" w:hanging="2263"/>
    </w:pPr>
    <w:rPr>
      <w:rFonts w:ascii="Calibri" w:hAnsi="Calibri"/>
      <w:b/>
      <w:bCs/>
    </w:rPr>
  </w:style>
  <w:style w:type="paragraph" w:customStyle="1" w:styleId="ONormalafter">
    <w:name w:val="ONormal after"/>
    <w:basedOn w:val="Normal"/>
    <w:uiPriority w:val="1"/>
    <w:rsid w:val="00807A69"/>
    <w:pPr>
      <w:tabs>
        <w:tab w:val="clear" w:pos="1134"/>
        <w:tab w:val="clear" w:pos="1871"/>
        <w:tab w:val="clear" w:pos="2268"/>
      </w:tabs>
      <w:overflowPunct/>
      <w:autoSpaceDE/>
      <w:autoSpaceDN/>
      <w:adjustRightInd/>
      <w:spacing w:before="0"/>
      <w:textAlignment w:val="auto"/>
    </w:pPr>
  </w:style>
  <w:style w:type="paragraph" w:customStyle="1" w:styleId="TabletextCentered">
    <w:name w:val="Table_text Centered"/>
    <w:basedOn w:val="StyleTabletext13ptCentered"/>
    <w:uiPriority w:val="1"/>
    <w:rsid w:val="00807A69"/>
    <w:rPr>
      <w:szCs w:val="24"/>
    </w:rPr>
  </w:style>
  <w:style w:type="paragraph" w:customStyle="1" w:styleId="ReasonsBefore0pt">
    <w:name w:val="Reasons + Before:  0 pt"/>
    <w:basedOn w:val="Normal"/>
    <w:uiPriority w:val="1"/>
    <w:rsid w:val="00807A69"/>
    <w:pPr>
      <w:tabs>
        <w:tab w:val="clear" w:pos="1134"/>
        <w:tab w:val="clear" w:pos="1871"/>
        <w:tab w:val="clear" w:pos="2268"/>
      </w:tabs>
      <w:overflowPunct/>
      <w:autoSpaceDE/>
      <w:autoSpaceDN/>
      <w:adjustRightInd/>
      <w:spacing w:before="0"/>
      <w:textAlignment w:val="auto"/>
    </w:pPr>
  </w:style>
  <w:style w:type="paragraph" w:customStyle="1" w:styleId="tableheadcolor">
    <w:name w:val="table_headcolor"/>
    <w:basedOn w:val="Tablehead"/>
    <w:uiPriority w:val="1"/>
    <w:qFormat/>
    <w:rsid w:val="00807A69"/>
    <w:pPr>
      <w:tabs>
        <w:tab w:val="clear" w:pos="1871"/>
        <w:tab w:val="left" w:pos="284"/>
        <w:tab w:val="left" w:pos="567"/>
        <w:tab w:val="left" w:pos="851"/>
        <w:tab w:val="left" w:pos="1418"/>
        <w:tab w:val="left" w:pos="1701"/>
        <w:tab w:val="left" w:pos="2552"/>
        <w:tab w:val="left" w:pos="2835"/>
        <w:tab w:val="left" w:pos="3119"/>
        <w:tab w:val="left" w:pos="3402"/>
        <w:tab w:val="left" w:pos="3686"/>
        <w:tab w:val="left" w:pos="3969"/>
      </w:tabs>
      <w:overflowPunct/>
      <w:autoSpaceDE/>
      <w:autoSpaceDN/>
      <w:adjustRightInd/>
      <w:textAlignment w:val="auto"/>
    </w:pPr>
    <w:rPr>
      <w:rFonts w:eastAsia="Batang" w:cs="Times New Roman"/>
      <w:bCs/>
      <w:color w:val="FFFFFF" w:themeColor="background1"/>
      <w:sz w:val="26"/>
    </w:rPr>
  </w:style>
  <w:style w:type="character" w:styleId="UnresolvedMention">
    <w:name w:val="Unresolved Mention"/>
    <w:basedOn w:val="DefaultParagraphFont"/>
    <w:uiPriority w:val="99"/>
    <w:semiHidden/>
    <w:unhideWhenUsed/>
    <w:rsid w:val="00807A69"/>
    <w:rPr>
      <w:color w:val="605E5C"/>
      <w:shd w:val="clear" w:color="auto" w:fill="E1DFDD"/>
    </w:rPr>
  </w:style>
  <w:style w:type="paragraph" w:customStyle="1" w:styleId="Acknowledgements">
    <w:name w:val="Acknowledgements"/>
    <w:basedOn w:val="Normal"/>
    <w:rsid w:val="00807A69"/>
    <w:rPr>
      <w:rFonts w:eastAsia="SimSun"/>
    </w:rPr>
  </w:style>
  <w:style w:type="paragraph" w:customStyle="1" w:styleId="Alternativetext">
    <w:name w:val="Alternative text"/>
    <w:basedOn w:val="Normal"/>
    <w:rsid w:val="00807A69"/>
    <w:pPr>
      <w:jc w:val="center"/>
    </w:pPr>
    <w:rPr>
      <w:rFonts w:eastAsia="SimSun"/>
      <w:i/>
      <w:color w:val="F79646" w:themeColor="accent6"/>
      <w:sz w:val="20"/>
    </w:rPr>
  </w:style>
  <w:style w:type="paragraph" w:customStyle="1" w:styleId="AnnexNoTitlecolor">
    <w:name w:val="Annex_No_Titlecolor"/>
    <w:basedOn w:val="Normal"/>
    <w:next w:val="Normal"/>
    <w:rsid w:val="00E736CD"/>
    <w:pPr>
      <w:jc w:val="center"/>
      <w:outlineLvl w:val="0"/>
    </w:pPr>
    <w:rPr>
      <w:rFonts w:eastAsia="SimSun"/>
      <w:b/>
    </w:rPr>
  </w:style>
  <w:style w:type="paragraph" w:customStyle="1" w:styleId="APXheading1">
    <w:name w:val="APX_heading 1"/>
    <w:basedOn w:val="Heading1"/>
    <w:next w:val="Normal"/>
    <w:rsid w:val="00807A69"/>
    <w:rPr>
      <w:rFonts w:eastAsia="SimSun"/>
      <w:b w:val="0"/>
      <w:color w:val="4F81BD" w:themeColor="accent1"/>
    </w:rPr>
  </w:style>
  <w:style w:type="paragraph" w:customStyle="1" w:styleId="APXheading2">
    <w:name w:val="APX_heading 2"/>
    <w:basedOn w:val="Heading2"/>
    <w:next w:val="Normal"/>
    <w:rsid w:val="00807A69"/>
    <w:pPr>
      <w:spacing w:before="480" w:after="360"/>
    </w:pPr>
    <w:rPr>
      <w:rFonts w:eastAsia="SimSun"/>
      <w:b w:val="0"/>
      <w:color w:val="1F497D" w:themeColor="text2"/>
      <w:sz w:val="28"/>
    </w:rPr>
  </w:style>
  <w:style w:type="paragraph" w:customStyle="1" w:styleId="Boxtext">
    <w:name w:val="Box text"/>
    <w:basedOn w:val="Normal"/>
    <w:rsid w:val="00807A69"/>
    <w:rPr>
      <w:rFonts w:eastAsia="SimSun"/>
    </w:rPr>
  </w:style>
  <w:style w:type="paragraph" w:customStyle="1" w:styleId="Boxtitle">
    <w:name w:val="Box title"/>
    <w:basedOn w:val="Normal"/>
    <w:next w:val="Normal"/>
    <w:rsid w:val="00807A69"/>
    <w:rPr>
      <w:rFonts w:eastAsia="SimSun"/>
    </w:rPr>
  </w:style>
  <w:style w:type="paragraph" w:customStyle="1" w:styleId="Bulletlist1">
    <w:name w:val="Bullet list 1"/>
    <w:basedOn w:val="Normal"/>
    <w:rsid w:val="00807A69"/>
    <w:rPr>
      <w:rFonts w:eastAsia="SimSun"/>
    </w:rPr>
  </w:style>
  <w:style w:type="paragraph" w:customStyle="1" w:styleId="Bulletlist1keepnext">
    <w:name w:val="Bullet list 1 keep next"/>
    <w:basedOn w:val="Normal"/>
    <w:rsid w:val="00807A69"/>
    <w:rPr>
      <w:rFonts w:eastAsia="SimSun"/>
    </w:rPr>
  </w:style>
  <w:style w:type="paragraph" w:customStyle="1" w:styleId="Bulletlist2">
    <w:name w:val="Bullet list 2"/>
    <w:basedOn w:val="Normal"/>
    <w:rsid w:val="00807A69"/>
    <w:rPr>
      <w:rFonts w:eastAsia="SimSun"/>
    </w:rPr>
  </w:style>
  <w:style w:type="paragraph" w:customStyle="1" w:styleId="Bulletlist3">
    <w:name w:val="Bullet list 3"/>
    <w:basedOn w:val="Normal"/>
    <w:rsid w:val="00807A69"/>
    <w:rPr>
      <w:rFonts w:eastAsia="SimSun"/>
    </w:rPr>
  </w:style>
  <w:style w:type="paragraph" w:customStyle="1" w:styleId="Chapno0">
    <w:name w:val="Chap_no"/>
    <w:basedOn w:val="Normal"/>
    <w:rsid w:val="00807A69"/>
    <w:rPr>
      <w:rFonts w:eastAsia="SimSun"/>
    </w:rPr>
  </w:style>
  <w:style w:type="paragraph" w:customStyle="1" w:styleId="Continued">
    <w:name w:val="Continued"/>
    <w:basedOn w:val="Normal"/>
    <w:next w:val="Normal"/>
    <w:rsid w:val="00807A69"/>
    <w:rPr>
      <w:rFonts w:eastAsia="SimSun"/>
    </w:rPr>
  </w:style>
  <w:style w:type="paragraph" w:customStyle="1" w:styleId="DecNo">
    <w:name w:val="Dec_No"/>
    <w:basedOn w:val="Normal"/>
    <w:next w:val="Normal"/>
    <w:rsid w:val="00807A69"/>
    <w:rPr>
      <w:rFonts w:eastAsia="SimSun"/>
    </w:rPr>
  </w:style>
  <w:style w:type="paragraph" w:customStyle="1" w:styleId="Dectitle">
    <w:name w:val="Dec_title"/>
    <w:basedOn w:val="Heading1"/>
    <w:next w:val="Normal"/>
    <w:rsid w:val="00807A69"/>
    <w:pPr>
      <w:jc w:val="center"/>
    </w:pPr>
    <w:rPr>
      <w:rFonts w:eastAsia="SimSun"/>
      <w:bCs/>
      <w:sz w:val="24"/>
    </w:rPr>
  </w:style>
  <w:style w:type="paragraph" w:customStyle="1" w:styleId="Figuretitle0">
    <w:name w:val="Figure title"/>
    <w:basedOn w:val="Normal"/>
    <w:next w:val="Normal"/>
    <w:rsid w:val="00807A69"/>
    <w:rPr>
      <w:rFonts w:eastAsia="SimSun"/>
    </w:rPr>
  </w:style>
  <w:style w:type="paragraph" w:customStyle="1" w:styleId="FiguretitleSpancolumns">
    <w:name w:val="Figure title Span columns"/>
    <w:basedOn w:val="Normal"/>
    <w:next w:val="Normal"/>
    <w:rsid w:val="00807A69"/>
    <w:rPr>
      <w:rFonts w:eastAsia="SimSun"/>
    </w:rPr>
  </w:style>
  <w:style w:type="paragraph" w:customStyle="1" w:styleId="FootnoteTextjustified">
    <w:name w:val="Footnote Text justified"/>
    <w:basedOn w:val="Normal"/>
    <w:rsid w:val="00807A69"/>
    <w:rPr>
      <w:rFonts w:eastAsia="SimSun"/>
    </w:rPr>
  </w:style>
  <w:style w:type="paragraph" w:customStyle="1" w:styleId="FootnoteTextleftalign">
    <w:name w:val="Footnote Text left align"/>
    <w:basedOn w:val="Normal"/>
    <w:rsid w:val="00807A69"/>
    <w:rPr>
      <w:rFonts w:eastAsia="SimSun"/>
    </w:rPr>
  </w:style>
  <w:style w:type="paragraph" w:customStyle="1" w:styleId="Heading1nextpage">
    <w:name w:val="Heading 1 next page"/>
    <w:basedOn w:val="Normal"/>
    <w:next w:val="Normal"/>
    <w:rsid w:val="00807A69"/>
    <w:rPr>
      <w:rFonts w:eastAsia="SimSun"/>
    </w:rPr>
  </w:style>
  <w:style w:type="paragraph" w:customStyle="1" w:styleId="Heading1nextpagenoindent">
    <w:name w:val="Heading 1 next page no indent"/>
    <w:basedOn w:val="Normal"/>
    <w:next w:val="Normal"/>
    <w:rsid w:val="00807A69"/>
    <w:rPr>
      <w:rFonts w:eastAsia="SimSun"/>
    </w:rPr>
  </w:style>
  <w:style w:type="paragraph" w:customStyle="1" w:styleId="Heading1noindent">
    <w:name w:val="Heading 1 no indent"/>
    <w:basedOn w:val="Normal"/>
    <w:next w:val="Normal"/>
    <w:rsid w:val="00807A69"/>
    <w:rPr>
      <w:rFonts w:eastAsia="SimSun"/>
    </w:rPr>
  </w:style>
  <w:style w:type="paragraph" w:customStyle="1" w:styleId="Heading2nextpage">
    <w:name w:val="Heading 2 next page"/>
    <w:basedOn w:val="Normal"/>
    <w:next w:val="Normal"/>
    <w:rsid w:val="00807A69"/>
    <w:rPr>
      <w:rFonts w:eastAsia="SimSun"/>
    </w:rPr>
  </w:style>
  <w:style w:type="paragraph" w:customStyle="1" w:styleId="Heading2nextpagenoindent">
    <w:name w:val="Heading 2 next page no indent"/>
    <w:basedOn w:val="Normal"/>
    <w:next w:val="Normal"/>
    <w:rsid w:val="00807A69"/>
    <w:rPr>
      <w:rFonts w:eastAsia="SimSun"/>
    </w:rPr>
  </w:style>
  <w:style w:type="paragraph" w:customStyle="1" w:styleId="Heading2noindent">
    <w:name w:val="Heading 2 no indent"/>
    <w:basedOn w:val="Normal"/>
    <w:next w:val="Normal"/>
    <w:rsid w:val="00807A69"/>
    <w:rPr>
      <w:rFonts w:eastAsia="SimSun"/>
    </w:rPr>
  </w:style>
  <w:style w:type="paragraph" w:customStyle="1" w:styleId="Heading3nextpage">
    <w:name w:val="Heading 3 next page"/>
    <w:basedOn w:val="Normal"/>
    <w:next w:val="Normal"/>
    <w:rsid w:val="00807A69"/>
    <w:rPr>
      <w:rFonts w:eastAsia="SimSun"/>
    </w:rPr>
  </w:style>
  <w:style w:type="paragraph" w:customStyle="1" w:styleId="Heading4nextpage">
    <w:name w:val="Heading 4 next page"/>
    <w:basedOn w:val="Normal"/>
    <w:rsid w:val="00807A69"/>
    <w:rPr>
      <w:rFonts w:eastAsia="SimSun"/>
    </w:rPr>
  </w:style>
  <w:style w:type="paragraph" w:customStyle="1" w:styleId="Heading5nextpage">
    <w:name w:val="Heading 5 next page"/>
    <w:basedOn w:val="Normal"/>
    <w:rsid w:val="00807A69"/>
    <w:rPr>
      <w:rFonts w:eastAsia="SimSun"/>
    </w:rPr>
  </w:style>
  <w:style w:type="paragraph" w:customStyle="1" w:styleId="Headingbcolor">
    <w:name w:val="Heading_bcolor"/>
    <w:basedOn w:val="Normal"/>
    <w:rsid w:val="00807A69"/>
    <w:rPr>
      <w:rFonts w:eastAsia="SimSun"/>
    </w:rPr>
  </w:style>
  <w:style w:type="paragraph" w:customStyle="1" w:styleId="Normalcenteraligned">
    <w:name w:val="Normal center aligned"/>
    <w:basedOn w:val="Normal"/>
    <w:rsid w:val="00807A69"/>
    <w:pPr>
      <w:jc w:val="center"/>
    </w:pPr>
    <w:rPr>
      <w:rFonts w:eastAsia="SimSun"/>
    </w:rPr>
  </w:style>
  <w:style w:type="paragraph" w:customStyle="1" w:styleId="Normalhalfspaceafter">
    <w:name w:val="Normal half space after"/>
    <w:basedOn w:val="Normal"/>
    <w:rsid w:val="00807A69"/>
    <w:pPr>
      <w:spacing w:before="0"/>
    </w:pPr>
    <w:rPr>
      <w:rFonts w:eastAsia="SimSun"/>
      <w:color w:val="595959" w:themeColor="text1" w:themeTint="A6"/>
      <w:sz w:val="22"/>
    </w:rPr>
  </w:style>
  <w:style w:type="paragraph" w:customStyle="1" w:styleId="NormalHeading1">
    <w:name w:val="Normal Heading 1"/>
    <w:basedOn w:val="Normal"/>
    <w:next w:val="Normal"/>
    <w:rsid w:val="00807A69"/>
    <w:rPr>
      <w:rFonts w:eastAsia="SimSun"/>
    </w:rPr>
  </w:style>
  <w:style w:type="paragraph" w:customStyle="1" w:styleId="NormalHeading1centred">
    <w:name w:val="Normal Heading 1 centred"/>
    <w:basedOn w:val="Normal"/>
    <w:next w:val="Normal"/>
    <w:rsid w:val="00807A69"/>
    <w:rPr>
      <w:rFonts w:eastAsia="SimSun"/>
    </w:rPr>
  </w:style>
  <w:style w:type="paragraph" w:customStyle="1" w:styleId="NormalHeading1rightalign">
    <w:name w:val="Normal Heading 1 right align"/>
    <w:basedOn w:val="Normal"/>
    <w:next w:val="Normal"/>
    <w:rsid w:val="00807A69"/>
    <w:rPr>
      <w:rFonts w:eastAsia="SimSun"/>
    </w:rPr>
  </w:style>
  <w:style w:type="paragraph" w:customStyle="1" w:styleId="Normalindent1">
    <w:name w:val="Normal indent 1"/>
    <w:basedOn w:val="Normal"/>
    <w:rsid w:val="00807A69"/>
    <w:rPr>
      <w:rFonts w:eastAsia="SimSun"/>
    </w:rPr>
  </w:style>
  <w:style w:type="paragraph" w:customStyle="1" w:styleId="Normalindent2">
    <w:name w:val="Normal indent 2"/>
    <w:basedOn w:val="Normal"/>
    <w:rsid w:val="00807A69"/>
    <w:rPr>
      <w:rFonts w:eastAsia="SimSun"/>
    </w:rPr>
  </w:style>
  <w:style w:type="paragraph" w:customStyle="1" w:styleId="Normalnextpage">
    <w:name w:val="Normal next page"/>
    <w:basedOn w:val="Normal"/>
    <w:rsid w:val="00807A69"/>
    <w:rPr>
      <w:rFonts w:eastAsia="SimSun"/>
    </w:rPr>
  </w:style>
  <w:style w:type="paragraph" w:customStyle="1" w:styleId="Normalnotjustified">
    <w:name w:val="Normal not justified"/>
    <w:basedOn w:val="Normal"/>
    <w:rsid w:val="00807A69"/>
    <w:rPr>
      <w:rFonts w:eastAsia="SimSun"/>
    </w:rPr>
  </w:style>
  <w:style w:type="paragraph" w:customStyle="1" w:styleId="Normalrightaligned">
    <w:name w:val="Normal right aligned"/>
    <w:basedOn w:val="Normal"/>
    <w:rsid w:val="00807A69"/>
    <w:rPr>
      <w:rFonts w:eastAsia="SimSun"/>
    </w:rPr>
  </w:style>
  <w:style w:type="paragraph" w:customStyle="1" w:styleId="NormalSpancolumns">
    <w:name w:val="Normal Span columns"/>
    <w:basedOn w:val="Normal"/>
    <w:rsid w:val="00807A69"/>
    <w:rPr>
      <w:rFonts w:eastAsia="SimSun"/>
    </w:rPr>
  </w:style>
  <w:style w:type="paragraph" w:customStyle="1" w:styleId="Objectivetitle">
    <w:name w:val="Objective_title"/>
    <w:basedOn w:val="Normal"/>
    <w:next w:val="Normal"/>
    <w:rsid w:val="00807A69"/>
    <w:rPr>
      <w:rFonts w:eastAsia="SimSun"/>
    </w:rPr>
  </w:style>
  <w:style w:type="paragraph" w:customStyle="1" w:styleId="PARTNoTitlecolor">
    <w:name w:val="PART_No_Titlecolor"/>
    <w:basedOn w:val="Normal"/>
    <w:next w:val="Normal"/>
    <w:rsid w:val="00807A69"/>
    <w:rPr>
      <w:rFonts w:eastAsia="SimSun"/>
    </w:rPr>
  </w:style>
  <w:style w:type="paragraph" w:customStyle="1" w:styleId="Publishersnotetitle">
    <w:name w:val="Publishers note title"/>
    <w:basedOn w:val="Normal"/>
    <w:rsid w:val="00807A69"/>
    <w:rPr>
      <w:rFonts w:eastAsia="SimSun"/>
    </w:rPr>
  </w:style>
  <w:style w:type="paragraph" w:customStyle="1" w:styleId="Sectiontitlecolor">
    <w:name w:val="Section_titlecolor"/>
    <w:basedOn w:val="Normal"/>
    <w:next w:val="Normal"/>
    <w:rsid w:val="00807A69"/>
    <w:rPr>
      <w:rFonts w:eastAsia="SimSun"/>
    </w:rPr>
  </w:style>
  <w:style w:type="paragraph" w:customStyle="1" w:styleId="Seriesname">
    <w:name w:val="Series name"/>
    <w:basedOn w:val="Normal"/>
    <w:rsid w:val="00807A69"/>
    <w:rPr>
      <w:rFonts w:eastAsia="SimSun"/>
    </w:rPr>
  </w:style>
  <w:style w:type="paragraph" w:customStyle="1" w:styleId="Signpart">
    <w:name w:val="Sign part"/>
    <w:basedOn w:val="Normal"/>
    <w:rsid w:val="00807A69"/>
    <w:rPr>
      <w:rFonts w:eastAsia="SimSun"/>
    </w:rPr>
  </w:style>
  <w:style w:type="paragraph" w:customStyle="1" w:styleId="Signcountry">
    <w:name w:val="Sign_country"/>
    <w:basedOn w:val="Normal"/>
    <w:rsid w:val="00807A69"/>
    <w:rPr>
      <w:rFonts w:eastAsia="SimSun"/>
    </w:rPr>
  </w:style>
  <w:style w:type="paragraph" w:customStyle="1" w:styleId="Sourcetext">
    <w:name w:val="Source text"/>
    <w:basedOn w:val="Normal"/>
    <w:rsid w:val="00807A69"/>
    <w:rPr>
      <w:rFonts w:eastAsia="SimSun"/>
    </w:rPr>
  </w:style>
  <w:style w:type="paragraph" w:customStyle="1" w:styleId="Subsectiontitlecolor">
    <w:name w:val="Subsection_titlecolor"/>
    <w:basedOn w:val="Normal"/>
    <w:next w:val="Normal"/>
    <w:rsid w:val="00807A69"/>
    <w:rPr>
      <w:rFonts w:eastAsia="SimSun"/>
    </w:rPr>
  </w:style>
  <w:style w:type="paragraph" w:customStyle="1" w:styleId="Subtitlereport">
    <w:name w:val="Subtitle report"/>
    <w:basedOn w:val="Normal"/>
    <w:rsid w:val="00807A69"/>
    <w:rPr>
      <w:rFonts w:eastAsia="SimSun"/>
    </w:rPr>
  </w:style>
  <w:style w:type="paragraph" w:customStyle="1" w:styleId="Tablebullet">
    <w:name w:val="Table bullet"/>
    <w:basedOn w:val="enumlev1"/>
    <w:rsid w:val="00807A69"/>
    <w:rPr>
      <w:sz w:val="20"/>
    </w:rPr>
  </w:style>
  <w:style w:type="paragraph" w:customStyle="1" w:styleId="Tableheadcentred">
    <w:name w:val="Table head centred"/>
    <w:basedOn w:val="Normal"/>
    <w:rsid w:val="008D3772"/>
    <w:pPr>
      <w:jc w:val="center"/>
    </w:pPr>
    <w:rPr>
      <w:rFonts w:eastAsia="SimSun"/>
      <w:sz w:val="20"/>
    </w:rPr>
  </w:style>
  <w:style w:type="paragraph" w:customStyle="1" w:styleId="Tableheadright">
    <w:name w:val="Table head right"/>
    <w:basedOn w:val="Normal"/>
    <w:rsid w:val="00807A69"/>
    <w:rPr>
      <w:rFonts w:eastAsia="SimSun"/>
    </w:rPr>
  </w:style>
  <w:style w:type="paragraph" w:customStyle="1" w:styleId="Tableheadsmall">
    <w:name w:val="Table head small"/>
    <w:basedOn w:val="Normal"/>
    <w:rsid w:val="00807A69"/>
    <w:rPr>
      <w:rFonts w:eastAsia="SimSun"/>
    </w:rPr>
  </w:style>
  <w:style w:type="paragraph" w:customStyle="1" w:styleId="Tableheadsmallrightalignwhite">
    <w:name w:val="Table head small right align white"/>
    <w:basedOn w:val="Normal"/>
    <w:rsid w:val="00807A69"/>
    <w:rPr>
      <w:rFonts w:eastAsia="SimSun"/>
    </w:rPr>
  </w:style>
  <w:style w:type="paragraph" w:customStyle="1" w:styleId="Tableheadsmallwhite">
    <w:name w:val="Table head small white"/>
    <w:basedOn w:val="Normal"/>
    <w:rsid w:val="00807A69"/>
    <w:rPr>
      <w:rFonts w:eastAsia="SimSun"/>
    </w:rPr>
  </w:style>
  <w:style w:type="paragraph" w:customStyle="1" w:styleId="Tableheadsmallwhitecentred">
    <w:name w:val="Table head small white centred"/>
    <w:basedOn w:val="Tableheadsmall"/>
    <w:rsid w:val="00633969"/>
    <w:pPr>
      <w:jc w:val="center"/>
    </w:pPr>
    <w:rPr>
      <w:sz w:val="18"/>
      <w:szCs w:val="18"/>
    </w:rPr>
  </w:style>
  <w:style w:type="paragraph" w:customStyle="1" w:styleId="Tableheadwhite">
    <w:name w:val="Table head white"/>
    <w:basedOn w:val="Normal"/>
    <w:rsid w:val="00807A69"/>
    <w:rPr>
      <w:rFonts w:eastAsia="SimSun"/>
    </w:rPr>
  </w:style>
  <w:style w:type="paragraph" w:customStyle="1" w:styleId="Tableheadwhitecentred">
    <w:name w:val="Table head white centred"/>
    <w:basedOn w:val="Normal"/>
    <w:rsid w:val="000A23BB"/>
    <w:pPr>
      <w:jc w:val="center"/>
    </w:pPr>
    <w:rPr>
      <w:rFonts w:eastAsia="SimSun"/>
      <w:b/>
      <w:sz w:val="20"/>
    </w:rPr>
  </w:style>
  <w:style w:type="paragraph" w:customStyle="1" w:styleId="Tableheadwhiteright">
    <w:name w:val="Table head white right"/>
    <w:basedOn w:val="Normal"/>
    <w:rsid w:val="00807A69"/>
    <w:rPr>
      <w:rFonts w:eastAsia="SimSun"/>
    </w:rPr>
  </w:style>
  <w:style w:type="paragraph" w:customStyle="1" w:styleId="Tabletext0">
    <w:name w:val="Table text"/>
    <w:basedOn w:val="Normal"/>
    <w:rsid w:val="007E3ECF"/>
    <w:rPr>
      <w:rFonts w:eastAsia="SimSun"/>
      <w:sz w:val="22"/>
    </w:rPr>
  </w:style>
  <w:style w:type="paragraph" w:customStyle="1" w:styleId="Tabletextblue-light-shade">
    <w:name w:val="Table text blue-light-shade"/>
    <w:basedOn w:val="Normal"/>
    <w:rsid w:val="00807A69"/>
    <w:rPr>
      <w:rFonts w:eastAsia="SimSun"/>
      <w:sz w:val="22"/>
    </w:rPr>
  </w:style>
  <w:style w:type="paragraph" w:customStyle="1" w:styleId="Tabletextcentred">
    <w:name w:val="Table text centred"/>
    <w:basedOn w:val="Normal"/>
    <w:rsid w:val="00807A69"/>
    <w:rPr>
      <w:rFonts w:eastAsia="SimSun"/>
    </w:rPr>
  </w:style>
  <w:style w:type="paragraph" w:customStyle="1" w:styleId="Tabletextcentredblue-shade">
    <w:name w:val="Table text centred blue-shade"/>
    <w:basedOn w:val="Normal"/>
    <w:rsid w:val="00807A69"/>
    <w:rPr>
      <w:rFonts w:eastAsia="SimSun"/>
    </w:rPr>
  </w:style>
  <w:style w:type="paragraph" w:customStyle="1" w:styleId="Tabletextcentredred-shade">
    <w:name w:val="Table text centred red-shade"/>
    <w:basedOn w:val="Normal"/>
    <w:rsid w:val="00807A69"/>
    <w:rPr>
      <w:rFonts w:eastAsia="SimSun"/>
    </w:rPr>
  </w:style>
  <w:style w:type="paragraph" w:customStyle="1" w:styleId="Tabletextrightaligned">
    <w:name w:val="Table text right aligned"/>
    <w:basedOn w:val="Normal"/>
    <w:rsid w:val="00807A69"/>
    <w:rPr>
      <w:rFonts w:eastAsia="SimSun"/>
    </w:rPr>
  </w:style>
  <w:style w:type="paragraph" w:customStyle="1" w:styleId="Tabletextsmall">
    <w:name w:val="Table text small"/>
    <w:basedOn w:val="Normal"/>
    <w:rsid w:val="00807A69"/>
    <w:rPr>
      <w:rFonts w:eastAsia="SimSun"/>
    </w:rPr>
  </w:style>
  <w:style w:type="paragraph" w:customStyle="1" w:styleId="Tabletextsmallbullet">
    <w:name w:val="Table text small bullet"/>
    <w:basedOn w:val="Normal"/>
    <w:rsid w:val="00633969"/>
    <w:rPr>
      <w:rFonts w:eastAsia="SimSun"/>
      <w:sz w:val="14"/>
      <w:szCs w:val="16"/>
    </w:rPr>
  </w:style>
  <w:style w:type="paragraph" w:customStyle="1" w:styleId="Tabletextsmallcentred">
    <w:name w:val="Table text small centred"/>
    <w:basedOn w:val="Normal"/>
    <w:rsid w:val="00807A69"/>
    <w:rPr>
      <w:rFonts w:eastAsia="SimSun"/>
    </w:rPr>
  </w:style>
  <w:style w:type="paragraph" w:customStyle="1" w:styleId="Tabletextsmallrightaligned">
    <w:name w:val="Table text small right aligned"/>
    <w:basedOn w:val="Normal"/>
    <w:rsid w:val="00807A69"/>
    <w:rPr>
      <w:rFonts w:eastAsia="SimSun"/>
    </w:rPr>
  </w:style>
  <w:style w:type="paragraph" w:customStyle="1" w:styleId="Tabletitle0">
    <w:name w:val="Table title"/>
    <w:basedOn w:val="Normal"/>
    <w:next w:val="Normal"/>
    <w:rsid w:val="00807A69"/>
    <w:rPr>
      <w:rFonts w:eastAsia="SimSun"/>
      <w:color w:val="1F497D" w:themeColor="text2"/>
    </w:rPr>
  </w:style>
  <w:style w:type="paragraph" w:customStyle="1" w:styleId="Tabletitlenextpage">
    <w:name w:val="Table title next page"/>
    <w:basedOn w:val="Normal"/>
    <w:next w:val="Normal"/>
    <w:rsid w:val="00807A69"/>
    <w:rPr>
      <w:rFonts w:eastAsia="SimSun"/>
    </w:rPr>
  </w:style>
  <w:style w:type="paragraph" w:customStyle="1" w:styleId="Titlereport">
    <w:name w:val="Title report"/>
    <w:basedOn w:val="Normal"/>
    <w:rsid w:val="00807A69"/>
    <w:rPr>
      <w:rFonts w:eastAsia="SimSun"/>
    </w:rPr>
  </w:style>
  <w:style w:type="paragraph" w:customStyle="1" w:styleId="Titlereportdate">
    <w:name w:val="Title report date"/>
    <w:basedOn w:val="Normal"/>
    <w:rsid w:val="00807A69"/>
    <w:rPr>
      <w:rFonts w:eastAsia="SimSun"/>
    </w:rPr>
  </w:style>
  <w:style w:type="paragraph" w:customStyle="1" w:styleId="TOClistoffigures">
    <w:name w:val="TOC list of figures"/>
    <w:basedOn w:val="Normal"/>
    <w:next w:val="Normal"/>
    <w:rsid w:val="00807A69"/>
    <w:rPr>
      <w:rFonts w:eastAsia="SimSun"/>
    </w:rPr>
  </w:style>
  <w:style w:type="paragraph" w:customStyle="1" w:styleId="APXchaptertitle">
    <w:name w:val="APX_chapter_title"/>
    <w:basedOn w:val="Normal"/>
    <w:rsid w:val="00807A69"/>
    <w:rPr>
      <w:rFonts w:eastAsia="SimSun"/>
    </w:rPr>
  </w:style>
  <w:style w:type="character" w:customStyle="1" w:styleId="Arabic">
    <w:name w:val="Arabic"/>
    <w:rsid w:val="00807A69"/>
    <w:rPr>
      <w:rFonts w:eastAsia="Times New Roman"/>
      <w:lang w:val="en-GB"/>
    </w:rPr>
  </w:style>
  <w:style w:type="character" w:customStyle="1" w:styleId="Blue">
    <w:name w:val="Blue"/>
    <w:rsid w:val="00807A69"/>
    <w:rPr>
      <w:rFonts w:eastAsia="Times New Roman"/>
      <w:lang w:val="en-GB"/>
    </w:rPr>
  </w:style>
  <w:style w:type="character" w:styleId="Strong">
    <w:name w:val="Strong"/>
    <w:basedOn w:val="DefaultParagraphFont"/>
    <w:qFormat/>
    <w:rsid w:val="00807A69"/>
    <w:rPr>
      <w:b/>
      <w:bCs/>
    </w:rPr>
  </w:style>
  <w:style w:type="character" w:customStyle="1" w:styleId="Bolditalic">
    <w:name w:val="Bold italic"/>
    <w:rsid w:val="009B3827"/>
    <w:rPr>
      <w:rFonts w:eastAsia="Times New Roman"/>
      <w:b/>
      <w:i/>
      <w:lang w:val="en-GB"/>
    </w:rPr>
  </w:style>
  <w:style w:type="character" w:customStyle="1" w:styleId="Boldunderline">
    <w:name w:val="Bold underline"/>
    <w:rsid w:val="00807A69"/>
    <w:rPr>
      <w:rFonts w:eastAsia="Times New Roman"/>
      <w:lang w:val="en-GB"/>
    </w:rPr>
  </w:style>
  <w:style w:type="character" w:customStyle="1" w:styleId="Chinese">
    <w:name w:val="Chinese"/>
    <w:rsid w:val="00807A69"/>
    <w:rPr>
      <w:rFonts w:eastAsia="Times New Roman"/>
      <w:lang w:val="en-GB"/>
    </w:rPr>
  </w:style>
  <w:style w:type="character" w:customStyle="1" w:styleId="Colored-Normal">
    <w:name w:val="Colored - Normal"/>
    <w:rsid w:val="00807A69"/>
    <w:rPr>
      <w:rFonts w:eastAsia="Times New Roman"/>
      <w:lang w:val="en-GB"/>
    </w:rPr>
  </w:style>
  <w:style w:type="character" w:customStyle="1" w:styleId="Coloredbold">
    <w:name w:val="Colored bold"/>
    <w:rsid w:val="00807A69"/>
    <w:rPr>
      <w:rFonts w:eastAsia="Times New Roman"/>
      <w:lang w:val="en-GB"/>
    </w:rPr>
  </w:style>
  <w:style w:type="character" w:customStyle="1" w:styleId="Coloredbolditalic">
    <w:name w:val="Colored bold italic"/>
    <w:rsid w:val="00F73F5F"/>
    <w:rPr>
      <w:b/>
      <w:i/>
      <w:color w:val="1F497D" w:themeColor="text2"/>
      <w:lang w:val="en-GB"/>
    </w:rPr>
  </w:style>
  <w:style w:type="character" w:customStyle="1" w:styleId="Coloreditalic">
    <w:name w:val="Colored italic"/>
    <w:rsid w:val="00807A69"/>
    <w:rPr>
      <w:rFonts w:eastAsia="Times New Roman"/>
      <w:lang w:val="en-GB"/>
    </w:rPr>
  </w:style>
  <w:style w:type="character" w:styleId="EndnoteReference">
    <w:name w:val="endnote reference"/>
    <w:basedOn w:val="DefaultParagraphFont"/>
    <w:semiHidden/>
    <w:unhideWhenUsed/>
    <w:rsid w:val="00807A69"/>
    <w:rPr>
      <w:vertAlign w:val="superscript"/>
    </w:rPr>
  </w:style>
  <w:style w:type="character" w:customStyle="1" w:styleId="Endnotetextno">
    <w:name w:val="Endnote text no"/>
    <w:rsid w:val="00807A69"/>
    <w:rPr>
      <w:rFonts w:eastAsia="Times New Roman"/>
      <w:lang w:val="en-GB"/>
    </w:rPr>
  </w:style>
  <w:style w:type="character" w:customStyle="1" w:styleId="Footnotetextno">
    <w:name w:val="Footnote text no"/>
    <w:rsid w:val="00807A69"/>
    <w:rPr>
      <w:rFonts w:eastAsia="Times New Roman"/>
      <w:lang w:val="en-GB"/>
    </w:rPr>
  </w:style>
  <w:style w:type="character" w:customStyle="1" w:styleId="Green">
    <w:name w:val="Green"/>
    <w:rsid w:val="00807A69"/>
    <w:rPr>
      <w:rFonts w:eastAsia="Times New Roman"/>
      <w:lang w:val="en-GB"/>
    </w:rPr>
  </w:style>
  <w:style w:type="character" w:customStyle="1" w:styleId="Italic">
    <w:name w:val="Italic"/>
    <w:rsid w:val="00807A69"/>
    <w:rPr>
      <w:rFonts w:eastAsia="Times New Roman"/>
      <w:lang w:val="en-GB"/>
    </w:rPr>
  </w:style>
  <w:style w:type="character" w:customStyle="1" w:styleId="Nobreak">
    <w:name w:val="No break"/>
    <w:rsid w:val="00807A69"/>
    <w:rPr>
      <w:rFonts w:eastAsia="Times New Roman"/>
      <w:lang w:val="en-GB"/>
    </w:rPr>
  </w:style>
  <w:style w:type="character" w:customStyle="1" w:styleId="Red">
    <w:name w:val="Red"/>
    <w:rsid w:val="00B276BD"/>
    <w:rPr>
      <w:rFonts w:ascii="Calibri" w:hAnsi="Calibri"/>
      <w:color w:val="FF0000"/>
      <w:lang w:val="en-GB"/>
    </w:rPr>
  </w:style>
  <w:style w:type="character" w:customStyle="1" w:styleId="Symbol">
    <w:name w:val="Symbol"/>
    <w:rsid w:val="00807A69"/>
    <w:rPr>
      <w:rFonts w:eastAsia="Times New Roman"/>
      <w:lang w:val="en-GB"/>
    </w:rPr>
  </w:style>
  <w:style w:type="character" w:customStyle="1" w:styleId="Wingdings">
    <w:name w:val="Wingdings"/>
    <w:rsid w:val="00807A69"/>
    <w:rPr>
      <w:rFonts w:eastAsia="Times New Roman"/>
      <w:lang w:val="en-GB"/>
    </w:rPr>
  </w:style>
  <w:style w:type="character" w:customStyle="1" w:styleId="Wingdings2">
    <w:name w:val="Wingdings 2"/>
    <w:rsid w:val="00807A69"/>
    <w:rPr>
      <w:rFonts w:eastAsia="Times New Roman"/>
      <w:lang w:val="en-GB"/>
    </w:rPr>
  </w:style>
  <w:style w:type="paragraph" w:customStyle="1" w:styleId="TPSSection">
    <w:name w:val="TPS Section"/>
    <w:basedOn w:val="TPSMarkupBase"/>
    <w:next w:val="Normal"/>
    <w:uiPriority w:val="1"/>
    <w:rsid w:val="00807A69"/>
    <w:pPr>
      <w:pBdr>
        <w:top w:val="single" w:sz="4" w:space="3" w:color="auto"/>
      </w:pBdr>
      <w:shd w:val="clear" w:color="auto" w:fill="87A982"/>
    </w:pPr>
    <w:rPr>
      <w:b/>
    </w:rPr>
  </w:style>
  <w:style w:type="paragraph" w:customStyle="1" w:styleId="TPSMarkupBase">
    <w:name w:val="TPS Markup Base"/>
    <w:uiPriority w:val="1"/>
    <w:rsid w:val="00807A69"/>
    <w:pPr>
      <w:spacing w:line="300" w:lineRule="auto"/>
    </w:pPr>
    <w:rPr>
      <w:rFonts w:ascii="Arial" w:hAnsi="Arial"/>
      <w:color w:val="2F275B"/>
      <w:sz w:val="18"/>
      <w:szCs w:val="24"/>
      <w:lang w:eastAsia="en-US"/>
    </w:rPr>
  </w:style>
  <w:style w:type="paragraph" w:customStyle="1" w:styleId="TPSSectionData">
    <w:name w:val="TPS Section Data"/>
    <w:basedOn w:val="TPSMarkupBase"/>
    <w:next w:val="Normal"/>
    <w:uiPriority w:val="1"/>
    <w:rsid w:val="00807A69"/>
    <w:pPr>
      <w:shd w:val="clear" w:color="auto" w:fill="87A982"/>
    </w:pPr>
  </w:style>
  <w:style w:type="paragraph" w:customStyle="1" w:styleId="TPSElement">
    <w:name w:val="TPS Element"/>
    <w:basedOn w:val="TPSMarkupBase"/>
    <w:next w:val="Normal"/>
    <w:uiPriority w:val="1"/>
    <w:rsid w:val="00807A69"/>
    <w:pPr>
      <w:pBdr>
        <w:top w:val="single" w:sz="2" w:space="3" w:color="auto"/>
      </w:pBdr>
      <w:shd w:val="clear" w:color="auto" w:fill="C9D5B3"/>
    </w:pPr>
    <w:rPr>
      <w:b/>
    </w:rPr>
  </w:style>
  <w:style w:type="paragraph" w:customStyle="1" w:styleId="TPSElementData">
    <w:name w:val="TPS Element Data"/>
    <w:basedOn w:val="TPSMarkupBase"/>
    <w:next w:val="Normal"/>
    <w:uiPriority w:val="1"/>
    <w:rsid w:val="00807A69"/>
    <w:pPr>
      <w:shd w:val="clear" w:color="auto" w:fill="C9D5B3"/>
    </w:pPr>
  </w:style>
  <w:style w:type="paragraph" w:customStyle="1" w:styleId="TPSElementEnd">
    <w:name w:val="TPS Element End"/>
    <w:basedOn w:val="TPSMarkupBase"/>
    <w:next w:val="Normal"/>
    <w:uiPriority w:val="1"/>
    <w:rsid w:val="00807A69"/>
    <w:pPr>
      <w:pBdr>
        <w:bottom w:val="single" w:sz="2" w:space="1" w:color="auto"/>
      </w:pBdr>
      <w:shd w:val="clear" w:color="auto" w:fill="C9D5B3"/>
    </w:pPr>
    <w:rPr>
      <w:b/>
    </w:rPr>
  </w:style>
  <w:style w:type="paragraph" w:customStyle="1" w:styleId="TPSTOC">
    <w:name w:val="TPS TOC"/>
    <w:basedOn w:val="TPSMarkupBase"/>
    <w:next w:val="Normal"/>
    <w:uiPriority w:val="1"/>
    <w:rsid w:val="00807A69"/>
    <w:pPr>
      <w:pBdr>
        <w:top w:val="single" w:sz="4" w:space="1" w:color="auto"/>
      </w:pBdr>
      <w:shd w:val="clear" w:color="auto" w:fill="92CDDC" w:themeFill="accent5" w:themeFillTint="99"/>
    </w:pPr>
  </w:style>
  <w:style w:type="paragraph" w:customStyle="1" w:styleId="TPSTOCEnd">
    <w:name w:val="TPS TOC End"/>
    <w:basedOn w:val="TPSMarkupBase"/>
    <w:next w:val="Normal"/>
    <w:uiPriority w:val="1"/>
    <w:rsid w:val="00807A69"/>
    <w:pPr>
      <w:pBdr>
        <w:bottom w:val="single" w:sz="4" w:space="1" w:color="auto"/>
      </w:pBdr>
      <w:shd w:val="clear" w:color="auto" w:fill="92CDDC" w:themeFill="accent5" w:themeFillTint="99"/>
    </w:pPr>
  </w:style>
  <w:style w:type="paragraph" w:styleId="BodyText">
    <w:name w:val="Body Text"/>
    <w:basedOn w:val="Normal"/>
    <w:link w:val="BodyTextChar"/>
    <w:uiPriority w:val="1"/>
    <w:semiHidden/>
    <w:unhideWhenUsed/>
    <w:rsid w:val="00807A69"/>
  </w:style>
  <w:style w:type="character" w:customStyle="1" w:styleId="BodyTextChar">
    <w:name w:val="Body Text Char"/>
    <w:basedOn w:val="DefaultParagraphFont"/>
    <w:link w:val="BodyText"/>
    <w:uiPriority w:val="1"/>
    <w:semiHidden/>
    <w:rsid w:val="00807A69"/>
    <w:rPr>
      <w:rFonts w:asciiTheme="minorHAnsi" w:hAnsiTheme="minorHAnsi"/>
      <w:sz w:val="24"/>
      <w:lang w:val="en-GB" w:eastAsia="en-US"/>
    </w:rPr>
  </w:style>
  <w:style w:type="paragraph" w:customStyle="1" w:styleId="TPSTable">
    <w:name w:val="TPS Table"/>
    <w:basedOn w:val="TPSMarkupBase"/>
    <w:next w:val="Normal"/>
    <w:uiPriority w:val="1"/>
    <w:rsid w:val="00807A69"/>
    <w:pPr>
      <w:pBdr>
        <w:top w:val="single" w:sz="2" w:space="3" w:color="auto"/>
      </w:pBdr>
      <w:shd w:val="clear" w:color="auto" w:fill="C0AB87"/>
    </w:pPr>
    <w:rPr>
      <w:b/>
    </w:rPr>
  </w:style>
  <w:style w:type="table" w:styleId="TableGrid">
    <w:name w:val="Table Grid"/>
    <w:basedOn w:val="TableNormal"/>
    <w:uiPriority w:val="39"/>
    <w:rsid w:val="00807A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807A69"/>
    <w:rPr>
      <w:rFonts w:asciiTheme="minorHAnsi" w:eastAsiaTheme="minorHAnsi" w:hAnsiTheme="minorHAnsi" w:cstheme="minorBidi"/>
      <w:sz w:val="22"/>
      <w:szCs w:val="22"/>
      <w:lang w:val="en-GB"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807A69"/>
    <w:rPr>
      <w:rFonts w:asciiTheme="minorHAnsi" w:eastAsiaTheme="minorHAnsi" w:hAnsiTheme="minorHAnsi" w:cstheme="minorBidi"/>
      <w:sz w:val="22"/>
      <w:szCs w:val="22"/>
      <w:lang w:val="en-GB"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QuestionNoBefore36pt">
    <w:name w:val="Style Question_No + Before:  36 pt"/>
    <w:basedOn w:val="QuestionNo"/>
    <w:uiPriority w:val="1"/>
    <w:rsid w:val="00807A69"/>
    <w:pPr>
      <w:spacing w:before="720"/>
    </w:pPr>
  </w:style>
  <w:style w:type="character" w:customStyle="1" w:styleId="enumlev2Char">
    <w:name w:val="enumlev2 Char"/>
    <w:basedOn w:val="enumlev1Char"/>
    <w:link w:val="enumlev2"/>
    <w:rsid w:val="00807A69"/>
    <w:rPr>
      <w:rFonts w:asciiTheme="minorHAnsi" w:hAnsiTheme="minorHAnsi"/>
      <w:sz w:val="24"/>
      <w:lang w:val="en-GB" w:eastAsia="en-US"/>
    </w:rPr>
  </w:style>
  <w:style w:type="character" w:customStyle="1" w:styleId="HeadingbChar">
    <w:name w:val="Heading_b Char"/>
    <w:basedOn w:val="DefaultParagraphFont"/>
    <w:link w:val="Headingb"/>
    <w:locked/>
    <w:rsid w:val="00807A69"/>
    <w:rPr>
      <w:rFonts w:asciiTheme="minorHAnsi" w:hAnsiTheme="minorHAnsi" w:cs="Times New Roman Bold"/>
      <w:b/>
      <w:sz w:val="24"/>
      <w:lang w:val="fr-CH" w:eastAsia="en-US"/>
    </w:rPr>
  </w:style>
  <w:style w:type="character" w:customStyle="1" w:styleId="ListParagraphChar">
    <w:name w:val="List Paragraph Char"/>
    <w:aliases w:val="List Paragraph1 Char,Recommendation Char,List Paragraph11 Char,Citation List Char,List Paragraph Char Char Char,Bullets Char,list1 Char,b1 Char,Number_1 Char,Normal Sentence Char,Colorful List - Accent 11 Char,ListPar1 Char,new Char"/>
    <w:basedOn w:val="DefaultParagraphFont"/>
    <w:link w:val="ListParagraph"/>
    <w:uiPriority w:val="1"/>
    <w:qFormat/>
    <w:locked/>
    <w:rsid w:val="00807A69"/>
    <w:rPr>
      <w:rFonts w:asciiTheme="minorHAnsi" w:hAnsiTheme="minorHAnsi"/>
      <w:sz w:val="24"/>
      <w:lang w:val="en-GB" w:eastAsia="en-US"/>
    </w:rPr>
  </w:style>
  <w:style w:type="paragraph" w:customStyle="1" w:styleId="enumlev1halfspaceafter">
    <w:name w:val="enumlev1 half space after"/>
    <w:basedOn w:val="Normal"/>
    <w:rsid w:val="00807A69"/>
  </w:style>
  <w:style w:type="character" w:customStyle="1" w:styleId="TPSClickField">
    <w:name w:val="TPS Click Field"/>
    <w:uiPriority w:val="1"/>
    <w:rsid w:val="00F475BA"/>
    <w:rPr>
      <w:rFonts w:ascii="Arial" w:hAnsi="Arial"/>
      <w:i/>
      <w:noProof w:val="0"/>
      <w:color w:val="0000FF"/>
      <w:sz w:val="18"/>
      <w:szCs w:val="24"/>
      <w:lang w:val="en-AU"/>
    </w:rPr>
  </w:style>
  <w:style w:type="paragraph" w:customStyle="1" w:styleId="Coverpartnerlogotext">
    <w:name w:val="Cover partner logo text"/>
    <w:basedOn w:val="Normal"/>
    <w:rsid w:val="00807A69"/>
  </w:style>
  <w:style w:type="paragraph" w:customStyle="1" w:styleId="Partnershiptitleandlogo">
    <w:name w:val="Partnership title and logo"/>
    <w:basedOn w:val="Normal"/>
    <w:rsid w:val="00807A69"/>
  </w:style>
  <w:style w:type="character" w:customStyle="1" w:styleId="Heading2Char">
    <w:name w:val="Heading 2 Char"/>
    <w:basedOn w:val="DefaultParagraphFont"/>
    <w:link w:val="Heading2"/>
    <w:rsid w:val="00A6082B"/>
    <w:rPr>
      <w:rFonts w:asciiTheme="minorHAnsi" w:hAnsiTheme="minorHAnsi"/>
      <w:b/>
      <w:sz w:val="24"/>
      <w:lang w:val="en-GB" w:eastAsia="en-US"/>
    </w:rPr>
  </w:style>
  <w:style w:type="character" w:customStyle="1" w:styleId="Heading1Char">
    <w:name w:val="Heading 1 Char"/>
    <w:basedOn w:val="DefaultParagraphFont"/>
    <w:link w:val="Heading1"/>
    <w:rsid w:val="00B703A5"/>
    <w:rPr>
      <w:rFonts w:asciiTheme="minorHAnsi" w:hAnsiTheme="minorHAnsi"/>
      <w:b/>
      <w:sz w:val="28"/>
      <w:lang w:val="en-GB" w:eastAsia="en-US"/>
    </w:rPr>
  </w:style>
  <w:style w:type="paragraph" w:customStyle="1" w:styleId="NormalaftertitleBefore8pt">
    <w:name w:val="Normal after title + Before:  8 pt"/>
    <w:basedOn w:val="Normalaftertitle"/>
    <w:uiPriority w:val="1"/>
    <w:rsid w:val="00D81EF4"/>
    <w:pPr>
      <w:spacing w:before="160"/>
    </w:pPr>
  </w:style>
  <w:style w:type="character" w:customStyle="1" w:styleId="TPSTEMP">
    <w:name w:val="%TPS_TEMP%"/>
    <w:basedOn w:val="DefaultParagraphFont"/>
    <w:rsid w:val="00DD1753"/>
  </w:style>
  <w:style w:type="character" w:customStyle="1" w:styleId="TPSImage">
    <w:name w:val="TPS Image"/>
    <w:uiPriority w:val="1"/>
    <w:rsid w:val="007B25F8"/>
    <w:rPr>
      <w:rFonts w:ascii="Arial" w:hAnsi="Arial"/>
      <w:b/>
      <w:noProof w:val="0"/>
      <w:color w:val="FF6600"/>
      <w:sz w:val="18"/>
      <w:szCs w:val="24"/>
      <w:lang w:val="en-AU"/>
    </w:rPr>
  </w:style>
  <w:style w:type="paragraph" w:styleId="NormalWeb">
    <w:name w:val="Normal (Web)"/>
    <w:basedOn w:val="Normal"/>
    <w:uiPriority w:val="99"/>
    <w:unhideWhenUsed/>
    <w:rsid w:val="00E07288"/>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val="en-US"/>
    </w:rPr>
  </w:style>
  <w:style w:type="character" w:customStyle="1" w:styleId="TPSHyperlink">
    <w:name w:val="TPS Hyperlink"/>
    <w:uiPriority w:val="1"/>
    <w:rsid w:val="00882711"/>
    <w:rPr>
      <w:rFonts w:ascii="Arial" w:hAnsi="Arial"/>
      <w:b/>
      <w:noProof w:val="0"/>
      <w:color w:val="2F275B"/>
      <w:sz w:val="18"/>
      <w:szCs w:val="24"/>
      <w:shd w:val="clear" w:color="auto" w:fill="E1ADB4"/>
      <w:lang w:val="en-AU"/>
    </w:rPr>
  </w:style>
  <w:style w:type="character" w:customStyle="1" w:styleId="ITUBlue">
    <w:name w:val="ITU Blue"/>
    <w:rsid w:val="00101193"/>
  </w:style>
  <w:style w:type="paragraph" w:customStyle="1" w:styleId="StyleTabletextBold">
    <w:name w:val="Style Table_text + Bold"/>
    <w:basedOn w:val="Tabletext"/>
    <w:uiPriority w:val="1"/>
    <w:rsid w:val="00860E1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3574869">
      <w:bodyDiv w:val="1"/>
      <w:marLeft w:val="0"/>
      <w:marRight w:val="0"/>
      <w:marTop w:val="0"/>
      <w:marBottom w:val="0"/>
      <w:divBdr>
        <w:top w:val="none" w:sz="0" w:space="0" w:color="auto"/>
        <w:left w:val="none" w:sz="0" w:space="0" w:color="auto"/>
        <w:bottom w:val="none" w:sz="0" w:space="0" w:color="auto"/>
        <w:right w:val="none" w:sz="0" w:space="0" w:color="auto"/>
      </w:divBdr>
    </w:div>
    <w:div w:id="778644057">
      <w:bodyDiv w:val="1"/>
      <w:marLeft w:val="0"/>
      <w:marRight w:val="0"/>
      <w:marTop w:val="0"/>
      <w:marBottom w:val="0"/>
      <w:divBdr>
        <w:top w:val="none" w:sz="0" w:space="0" w:color="auto"/>
        <w:left w:val="none" w:sz="0" w:space="0" w:color="auto"/>
        <w:bottom w:val="none" w:sz="0" w:space="0" w:color="auto"/>
        <w:right w:val="none" w:sz="0" w:space="0" w:color="auto"/>
      </w:divBdr>
    </w:div>
    <w:div w:id="983848422">
      <w:bodyDiv w:val="1"/>
      <w:marLeft w:val="0"/>
      <w:marRight w:val="0"/>
      <w:marTop w:val="0"/>
      <w:marBottom w:val="0"/>
      <w:divBdr>
        <w:top w:val="none" w:sz="0" w:space="0" w:color="auto"/>
        <w:left w:val="none" w:sz="0" w:space="0" w:color="auto"/>
        <w:bottom w:val="none" w:sz="0" w:space="0" w:color="auto"/>
        <w:right w:val="none" w:sz="0" w:space="0" w:color="auto"/>
      </w:divBdr>
    </w:div>
    <w:div w:id="1228954848">
      <w:bodyDiv w:val="1"/>
      <w:marLeft w:val="0"/>
      <w:marRight w:val="0"/>
      <w:marTop w:val="0"/>
      <w:marBottom w:val="0"/>
      <w:divBdr>
        <w:top w:val="none" w:sz="0" w:space="0" w:color="auto"/>
        <w:left w:val="none" w:sz="0" w:space="0" w:color="auto"/>
        <w:bottom w:val="none" w:sz="0" w:space="0" w:color="auto"/>
        <w:right w:val="none" w:sz="0" w:space="0" w:color="auto"/>
      </w:divBdr>
    </w:div>
    <w:div w:id="1295523544">
      <w:bodyDiv w:val="1"/>
      <w:marLeft w:val="0"/>
      <w:marRight w:val="0"/>
      <w:marTop w:val="0"/>
      <w:marBottom w:val="0"/>
      <w:divBdr>
        <w:top w:val="none" w:sz="0" w:space="0" w:color="auto"/>
        <w:left w:val="none" w:sz="0" w:space="0" w:color="auto"/>
        <w:bottom w:val="none" w:sz="0" w:space="0" w:color="auto"/>
        <w:right w:val="none" w:sz="0" w:space="0" w:color="auto"/>
      </w:divBdr>
    </w:div>
    <w:div w:id="1945571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AC72C0E7FBF9C42A938F1EA14AF867F" ma:contentTypeVersion="6" ma:contentTypeDescription="Create a new document." ma:contentTypeScope="" ma:versionID="9203c33c099f2910da9a5ac3319526e7">
  <xsd:schema xmlns:xsd="http://www.w3.org/2001/XMLSchema" xmlns:xs="http://www.w3.org/2001/XMLSchema" xmlns:p="http://schemas.microsoft.com/office/2006/metadata/properties" xmlns:ns2="dcc8936a-d963-44b6-90d0-c6e7f33b937a" xmlns:ns3="248e94ea-b110-4a5b-ac08-78772053051e" targetNamespace="http://schemas.microsoft.com/office/2006/metadata/properties" ma:root="true" ma:fieldsID="775d5d967ee115af953148fed5b77977" ns2:_="" ns3:_="">
    <xsd:import namespace="dcc8936a-d963-44b6-90d0-c6e7f33b937a"/>
    <xsd:import namespace="248e94ea-b110-4a5b-ac08-78772053051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c8936a-d963-44b6-90d0-c6e7f33b93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48e94ea-b110-4a5b-ac08-78772053051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5CFF94A-FE74-4739-9DFF-D06DD80F7D6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CB9FDBC-C1E4-4AF8-BB06-ACDF659A0A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c8936a-d963-44b6-90d0-c6e7f33b937a"/>
    <ds:schemaRef ds:uri="248e94ea-b110-4a5b-ac08-7877205305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0FA3482-5644-478A-8FC1-8CB8593AA3C6}">
  <ds:schemaRefs>
    <ds:schemaRef ds:uri="http://schemas.openxmlformats.org/officeDocument/2006/bibliography"/>
  </ds:schemaRefs>
</ds:datastoreItem>
</file>

<file path=customXml/itemProps4.xml><?xml version="1.0" encoding="utf-8"?>
<ds:datastoreItem xmlns:ds="http://schemas.openxmlformats.org/officeDocument/2006/customXml" ds:itemID="{91D358B6-82FD-4ED4-B974-7341365ED93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329</TotalTime>
  <Pages>8</Pages>
  <Words>2733</Words>
  <Characters>15800</Characters>
  <Application>Microsoft Office Word</Application>
  <DocSecurity>0</DocSecurity>
  <Lines>243</Lines>
  <Paragraphs>83</Paragraphs>
  <ScaleCrop>false</ScaleCrop>
  <HeadingPairs>
    <vt:vector size="2" baseType="variant">
      <vt:variant>
        <vt:lpstr>Title</vt:lpstr>
      </vt:variant>
      <vt:variant>
        <vt:i4>1</vt:i4>
      </vt:variant>
    </vt:vector>
  </HeadingPairs>
  <TitlesOfParts>
    <vt:vector size="1" baseType="lpstr">
      <vt:lpstr>Conférence mondiale de développement des télécommunications de 2025 (CMDT 25) Rapport final</vt:lpstr>
    </vt:vector>
  </TitlesOfParts>
  <Manager>General Secretariat - Pool</Manager>
  <Company/>
  <LinksUpToDate>false</LinksUpToDate>
  <CharactersWithSpaces>18450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Résolution 11 (Rév. Bakou, 2025) Services issus des télécommunications/technologies de l'information</dc:title>
  <dc:subject/>
  <cp:keywords/>
  <dc:description/>
  <cp:lastModifiedBy>Gachet, Christelle</cp:lastModifiedBy>
  <cp:revision>50</cp:revision>
  <cp:lastPrinted>2026-04-14T08:00:00Z</cp:lastPrinted>
  <dcterms:created xsi:type="dcterms:W3CDTF">2026-04-09T07:22:00Z</dcterms:created>
  <dcterms:modified xsi:type="dcterms:W3CDTF">2026-09-23T14:27:00Z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eader">
    <vt:lpwstr>RR</vt:lpwstr>
  </property>
  <property fmtid="{D5CDD505-2E9C-101B-9397-08002B2CF9AE}" pid="3" name="Docnum">
    <vt:lpwstr>PE_WRC07.dotm</vt:lpwstr>
  </property>
  <property fmtid="{D5CDD505-2E9C-101B-9397-08002B2CF9AE}" pid="4" name="Docdate">
    <vt:lpwstr/>
  </property>
  <property fmtid="{D5CDD505-2E9C-101B-9397-08002B2CF9AE}" pid="5" name="Docorlang">
    <vt:lpwstr/>
  </property>
  <property fmtid="{D5CDD505-2E9C-101B-9397-08002B2CF9AE}" pid="6" name="Docbluepink">
    <vt:lpwstr/>
  </property>
  <property fmtid="{D5CDD505-2E9C-101B-9397-08002B2CF9AE}" pid="7" name="Docdest">
    <vt:lpwstr/>
  </property>
  <property fmtid="{D5CDD505-2E9C-101B-9397-08002B2CF9AE}" pid="8" name="Docauthor">
    <vt:lpwstr/>
  </property>
  <property fmtid="{D5CDD505-2E9C-101B-9397-08002B2CF9AE}" pid="9" name="ContentTypeId">
    <vt:lpwstr>0x0101000AC72C0E7FBF9C42A938F1EA14AF867F</vt:lpwstr>
  </property>
  <property fmtid="{D5CDD505-2E9C-101B-9397-08002B2CF9AE}" pid="10" name="_dlc_DocIdItemGuid">
    <vt:lpwstr>1277586e-23f4-4a9c-8b22-c68c4fc349db</vt:lpwstr>
  </property>
</Properties>
</file>