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4DFF" w14:textId="77777777" w:rsidR="00271440" w:rsidRPr="002B2BF7" w:rsidRDefault="00271440" w:rsidP="00271440">
      <w:pPr>
        <w:pStyle w:val="RecNo"/>
        <w:rPr>
          <w:lang w:val="ru-RU"/>
        </w:rPr>
      </w:pPr>
      <w:bookmarkStart w:id="0" w:name="_Toc116554278"/>
      <w:r w:rsidRPr="002B2BF7">
        <w:rPr>
          <w:caps w:val="0"/>
          <w:lang w:val="ru-RU"/>
        </w:rPr>
        <w:t xml:space="preserve">РЕКОМЕНДАЦИЯ МСЭ-D </w:t>
      </w:r>
      <w:r w:rsidRPr="002B2BF7">
        <w:rPr>
          <w:rStyle w:val="href"/>
          <w:caps w:val="0"/>
          <w:lang w:val="ru-RU"/>
        </w:rPr>
        <w:t>21</w:t>
      </w:r>
      <w:bookmarkEnd w:id="0"/>
    </w:p>
    <w:p w14:paraId="0B7B1518" w14:textId="77777777" w:rsidR="00271440" w:rsidRPr="002B2BF7" w:rsidRDefault="00271440" w:rsidP="00271440">
      <w:pPr>
        <w:pStyle w:val="Rectitle"/>
        <w:rPr>
          <w:lang w:val="ru-RU"/>
        </w:rPr>
      </w:pPr>
      <w:bookmarkStart w:id="1" w:name="_Toc116554279"/>
      <w:r w:rsidRPr="002B2BF7">
        <w:rPr>
          <w:lang w:val="ru-RU"/>
        </w:rPr>
        <w:t>ИКТ и изменение климата</w:t>
      </w:r>
      <w:bookmarkEnd w:id="1"/>
    </w:p>
    <w:p w14:paraId="0BE4EB1A" w14:textId="77777777" w:rsidR="00271440" w:rsidRPr="002B2BF7" w:rsidRDefault="00271440" w:rsidP="00271440">
      <w:pPr>
        <w:pStyle w:val="Normalaftertitle"/>
        <w:rPr>
          <w:lang w:val="ru-RU"/>
        </w:rPr>
      </w:pPr>
      <w:r w:rsidRPr="002B2BF7">
        <w:rPr>
          <w:lang w:val="ru-RU"/>
        </w:rPr>
        <w:t>Всемирная конференция по развитию электросвязи (Дубай, 2014 г.),</w:t>
      </w:r>
    </w:p>
    <w:p w14:paraId="681BEC74" w14:textId="77777777" w:rsidR="00271440" w:rsidRPr="002B2BF7" w:rsidRDefault="00271440" w:rsidP="00271440">
      <w:pPr>
        <w:pStyle w:val="Call"/>
        <w:rPr>
          <w:lang w:val="ru-RU"/>
        </w:rPr>
      </w:pPr>
      <w:r w:rsidRPr="002B2BF7">
        <w:rPr>
          <w:lang w:val="ru-RU"/>
        </w:rPr>
        <w:t>учитывая</w:t>
      </w:r>
      <w:r w:rsidRPr="002B2BF7">
        <w:rPr>
          <w:i w:val="0"/>
          <w:iCs/>
          <w:lang w:val="ru-RU"/>
        </w:rPr>
        <w:t>,</w:t>
      </w:r>
    </w:p>
    <w:p w14:paraId="124B1E32" w14:textId="77777777" w:rsidR="00271440" w:rsidRPr="002B2BF7" w:rsidRDefault="00271440" w:rsidP="00271440">
      <w:pPr>
        <w:rPr>
          <w:lang w:val="ru-RU"/>
        </w:rPr>
      </w:pPr>
      <w:r w:rsidRPr="002B2BF7">
        <w:rPr>
          <w:i/>
          <w:iCs/>
          <w:lang w:val="ru-RU"/>
        </w:rPr>
        <w:t>a)</w:t>
      </w:r>
      <w:r w:rsidRPr="002B2BF7">
        <w:rPr>
          <w:lang w:val="ru-RU"/>
        </w:rPr>
        <w:tab/>
        <w:t>что в настоящее время изменение климата является неоспоримым фактом, и требуется принятие неотложных мер на глобальном уровне по сокращению выбросов парниковых газов, с тем чтобы не допустить разрушительного воздействия на наши общества;</w:t>
      </w:r>
    </w:p>
    <w:p w14:paraId="66D227E6" w14:textId="77777777" w:rsidR="00271440" w:rsidRPr="002B2BF7" w:rsidRDefault="00271440" w:rsidP="00271440">
      <w:pPr>
        <w:rPr>
          <w:lang w:val="ru-RU"/>
        </w:rPr>
      </w:pPr>
      <w:r w:rsidRPr="002B2BF7">
        <w:rPr>
          <w:i/>
          <w:iCs/>
          <w:lang w:val="ru-RU"/>
        </w:rPr>
        <w:t>b)</w:t>
      </w:r>
      <w:r w:rsidRPr="002B2BF7">
        <w:rPr>
          <w:lang w:val="ru-RU"/>
        </w:rPr>
        <w:tab/>
        <w:t>что Всемирная конференция по развитию электросвязи (Хайдарабад, 2010 г.) (ВКРЭ-10) установила, что электросвязь/ИКТ могут внести существенный вклад в мониторинг и смягчение неблагоприятных последствий изменения климата, а также в адаптацию к ним;</w:t>
      </w:r>
    </w:p>
    <w:p w14:paraId="27518430" w14:textId="77777777" w:rsidR="00271440" w:rsidRPr="002B2BF7" w:rsidRDefault="00271440" w:rsidP="00271440">
      <w:pPr>
        <w:rPr>
          <w:lang w:val="ru-RU"/>
        </w:rPr>
      </w:pPr>
      <w:r w:rsidRPr="002B2BF7">
        <w:rPr>
          <w:i/>
          <w:iCs/>
          <w:lang w:val="ru-RU"/>
        </w:rPr>
        <w:t>c)</w:t>
      </w:r>
      <w:r w:rsidRPr="002B2BF7">
        <w:rPr>
          <w:lang w:val="ru-RU"/>
        </w:rPr>
        <w:tab/>
        <w:t>что Всемирная конференция радиосвязи (Женева, 2012 г.) (ВКР-12) пересмотрела Резолюцию 673 (Пересм. Женева, 2012 г.) относительно важности применений радиосвязи для наблюдения Земли;</w:t>
      </w:r>
    </w:p>
    <w:p w14:paraId="7D48F2E9" w14:textId="77777777" w:rsidR="00271440" w:rsidRPr="002B2BF7" w:rsidRDefault="00271440" w:rsidP="00271440">
      <w:pPr>
        <w:rPr>
          <w:lang w:val="ru-RU"/>
        </w:rPr>
      </w:pPr>
      <w:r w:rsidRPr="002B2BF7">
        <w:rPr>
          <w:i/>
          <w:iCs/>
          <w:lang w:val="ru-RU"/>
        </w:rPr>
        <w:t>d)</w:t>
      </w:r>
      <w:r w:rsidRPr="002B2BF7">
        <w:rPr>
          <w:lang w:val="ru-RU"/>
        </w:rPr>
        <w:tab/>
        <w:t>что Полномочная конференция (Гвадалахара, 2010 г.) приняла Резолюцию 182 (Гвадалахара, 2010 г.) "Роль электросвязи/информационно-коммуникационных технологий в изменении климата и защите окружающей среды";</w:t>
      </w:r>
    </w:p>
    <w:p w14:paraId="729BCDCD" w14:textId="77777777" w:rsidR="00271440" w:rsidRPr="002B2BF7" w:rsidRDefault="00271440" w:rsidP="00271440">
      <w:pPr>
        <w:rPr>
          <w:lang w:val="ru-RU"/>
        </w:rPr>
      </w:pPr>
      <w:r w:rsidRPr="002B2BF7">
        <w:rPr>
          <w:i/>
          <w:iCs/>
          <w:lang w:val="ru-RU"/>
        </w:rPr>
        <w:t>e)</w:t>
      </w:r>
      <w:r w:rsidRPr="002B2BF7">
        <w:rPr>
          <w:lang w:val="ru-RU"/>
        </w:rPr>
        <w:tab/>
        <w:t>что в Резолюции 66 (Пересм. Дубай, 2014 г.) ВКРЭ относительно информационно-коммуникационных технологий и изменения климата установлено, что расположенные на борту спутников приложения дистанционного зондирования, основанные на радиотехнологиях, являются основными средствами глобальных наблюдений, применяемыми Глобальной системой наблюдения за климатом для мониторинга климата, прогнозирования бедствий, обнаружения и смягчения отрицательных последствий изменения климата;</w:t>
      </w:r>
    </w:p>
    <w:p w14:paraId="5E3326BC" w14:textId="77777777" w:rsidR="00271440" w:rsidRPr="002B2BF7" w:rsidRDefault="00271440" w:rsidP="00271440">
      <w:pPr>
        <w:rPr>
          <w:lang w:val="ru-RU"/>
        </w:rPr>
      </w:pPr>
      <w:r w:rsidRPr="002B2BF7">
        <w:rPr>
          <w:i/>
          <w:iCs/>
          <w:lang w:val="ru-RU"/>
        </w:rPr>
        <w:t>f)</w:t>
      </w:r>
      <w:r w:rsidRPr="002B2BF7">
        <w:rPr>
          <w:lang w:val="ru-RU"/>
        </w:rPr>
        <w:tab/>
        <w:t>что растут вызванные экстремальными климатическими явлениями и бедствиями экономические затраты, которые несут люди, общества и экосистемы;</w:t>
      </w:r>
    </w:p>
    <w:p w14:paraId="6B61DE79" w14:textId="77777777" w:rsidR="00271440" w:rsidRPr="002B2BF7" w:rsidRDefault="00271440" w:rsidP="00271440">
      <w:pPr>
        <w:rPr>
          <w:i/>
          <w:iCs/>
          <w:lang w:val="ru-RU"/>
        </w:rPr>
      </w:pPr>
      <w:r w:rsidRPr="002B2BF7">
        <w:rPr>
          <w:i/>
          <w:iCs/>
          <w:lang w:val="ru-RU"/>
        </w:rPr>
        <w:t>g)</w:t>
      </w:r>
      <w:r w:rsidRPr="002B2BF7">
        <w:rPr>
          <w:lang w:val="ru-RU"/>
        </w:rPr>
        <w:tab/>
        <w:t>что, как указывают климатические модели, в будущем постоянное увеличение концентрации парниковых газов может привести к еще более экстремальным метеорологическим явлениям;</w:t>
      </w:r>
      <w:r w:rsidRPr="002B2BF7">
        <w:rPr>
          <w:i/>
          <w:iCs/>
          <w:lang w:val="ru-RU"/>
        </w:rPr>
        <w:br w:type="page"/>
      </w:r>
    </w:p>
    <w:p w14:paraId="24A0C28B" w14:textId="77777777" w:rsidR="00271440" w:rsidRPr="002B2BF7" w:rsidRDefault="00271440" w:rsidP="00271440">
      <w:pPr>
        <w:rPr>
          <w:lang w:val="ru-RU"/>
        </w:rPr>
      </w:pPr>
      <w:r w:rsidRPr="002B2BF7">
        <w:rPr>
          <w:i/>
          <w:iCs/>
          <w:lang w:val="ru-RU"/>
        </w:rPr>
        <w:lastRenderedPageBreak/>
        <w:t>h)</w:t>
      </w:r>
      <w:r w:rsidRPr="002B2BF7">
        <w:rPr>
          <w:lang w:val="ru-RU"/>
        </w:rPr>
        <w:tab/>
        <w:t>что в соответствии с Резолюцией 30 (Пересм. Гвадалахара, 2010 г.) Полномочной конференции страны, в особенности малые островные развивающиеся государства, наименее развитые страны (НРС), развивающиеся страны, не имеющие выхода к морю (ЛЛДС), и низменные прибрежные страны, уязвимы перед глобальным изменением климата и повышением уровня моря;</w:t>
      </w:r>
    </w:p>
    <w:p w14:paraId="46540844" w14:textId="77777777" w:rsidR="00271440" w:rsidRPr="002B2BF7" w:rsidRDefault="00271440" w:rsidP="00271440">
      <w:pPr>
        <w:rPr>
          <w:lang w:val="ru-RU"/>
        </w:rPr>
      </w:pPr>
      <w:r w:rsidRPr="002B2BF7">
        <w:rPr>
          <w:i/>
          <w:iCs/>
          <w:lang w:val="ru-RU"/>
        </w:rPr>
        <w:t>i)</w:t>
      </w:r>
      <w:r w:rsidRPr="002B2BF7">
        <w:rPr>
          <w:lang w:val="ru-RU"/>
        </w:rPr>
        <w:tab/>
        <w:t>что процесс, установленный Киотским протоколом Рамочной конвенции Организации Объединенных Наций об изменении климата, и переговоры, постоянно проводимые ее Межправительственным комитетом по ведению переговоров, являются важными международными мерами, направленными на борьбу с угрозой изменения климата, смягчение его неблагоприятного воздействия и оказание помощи всем Государствам – Членам МСЭ, в первую очередь НРС, в адаптации к этим неблагоприятным последствиям,</w:t>
      </w:r>
    </w:p>
    <w:p w14:paraId="20CDF445" w14:textId="77777777" w:rsidR="00271440" w:rsidRPr="002B2BF7" w:rsidRDefault="00271440" w:rsidP="00271440">
      <w:pPr>
        <w:pStyle w:val="Call"/>
        <w:rPr>
          <w:lang w:val="ru-RU"/>
        </w:rPr>
      </w:pPr>
      <w:r w:rsidRPr="002B2BF7">
        <w:rPr>
          <w:lang w:val="ru-RU"/>
        </w:rPr>
        <w:t>отмечая</w:t>
      </w:r>
      <w:r w:rsidRPr="002B2BF7">
        <w:rPr>
          <w:i w:val="0"/>
          <w:iCs/>
          <w:lang w:val="ru-RU"/>
        </w:rPr>
        <w:t>,</w:t>
      </w:r>
    </w:p>
    <w:p w14:paraId="1820AD32" w14:textId="77777777" w:rsidR="00271440" w:rsidRPr="002B2BF7" w:rsidRDefault="00271440" w:rsidP="00271440">
      <w:pPr>
        <w:rPr>
          <w:lang w:val="ru-RU"/>
        </w:rPr>
      </w:pPr>
      <w:r w:rsidRPr="002B2BF7">
        <w:rPr>
          <w:i/>
          <w:iCs/>
          <w:lang w:val="ru-RU"/>
        </w:rPr>
        <w:t>a)</w:t>
      </w:r>
      <w:r w:rsidRPr="002B2BF7">
        <w:rPr>
          <w:lang w:val="ru-RU"/>
        </w:rPr>
        <w:tab/>
        <w:t>что ИКТ могут способствовать ускорению развития различных сфер социально-экономической жизни в любой стране, и что они ведут к созданию равных возможностей для всего человечества, особо ощутимому;</w:t>
      </w:r>
    </w:p>
    <w:p w14:paraId="38A11E7F" w14:textId="77777777" w:rsidR="00271440" w:rsidRPr="002B2BF7" w:rsidRDefault="00271440" w:rsidP="00271440">
      <w:pPr>
        <w:rPr>
          <w:lang w:val="ru-RU"/>
        </w:rPr>
      </w:pPr>
      <w:r w:rsidRPr="002B2BF7">
        <w:rPr>
          <w:i/>
          <w:iCs/>
          <w:lang w:val="ru-RU"/>
        </w:rPr>
        <w:t>b)</w:t>
      </w:r>
      <w:r w:rsidRPr="002B2BF7">
        <w:rPr>
          <w:lang w:val="ru-RU"/>
        </w:rPr>
        <w:tab/>
        <w:t>необходимость улучшения положения наиболее уязвимых слоев общества в сельских и отдаленных районах, что способствует всестороннему развитию общества;</w:t>
      </w:r>
    </w:p>
    <w:p w14:paraId="181BC4FB" w14:textId="77777777" w:rsidR="00271440" w:rsidRPr="002B2BF7" w:rsidRDefault="00271440" w:rsidP="00271440">
      <w:pPr>
        <w:rPr>
          <w:lang w:val="ru-RU"/>
        </w:rPr>
      </w:pPr>
      <w:r w:rsidRPr="002B2BF7">
        <w:rPr>
          <w:i/>
          <w:iCs/>
          <w:lang w:val="ru-RU"/>
        </w:rPr>
        <w:t>с)</w:t>
      </w:r>
      <w:r w:rsidRPr="002B2BF7">
        <w:rPr>
          <w:lang w:val="ru-RU"/>
        </w:rPr>
        <w:tab/>
        <w:t>что предоставление помощи развивающимся странам в выработке национальных и региональных стратегий и мер по использованию ИКТ может помочь в смягчении разрушительных последствий изменения климата и реагировании на них;</w:t>
      </w:r>
    </w:p>
    <w:p w14:paraId="7C6098A9" w14:textId="77777777" w:rsidR="00271440" w:rsidRPr="002B2BF7" w:rsidRDefault="00271440" w:rsidP="00271440">
      <w:pPr>
        <w:rPr>
          <w:lang w:val="ru-RU"/>
        </w:rPr>
      </w:pPr>
      <w:r w:rsidRPr="002B2BF7">
        <w:rPr>
          <w:i/>
          <w:iCs/>
          <w:lang w:val="ru-RU"/>
        </w:rPr>
        <w:t>d)</w:t>
      </w:r>
      <w:r w:rsidRPr="002B2BF7">
        <w:rPr>
          <w:lang w:val="ru-RU"/>
        </w:rPr>
        <w:tab/>
        <w:t>что необходимо наличие обновленной карты потенциальных нарушений, которые могут произойти в долгосрочном периоде из-за последствий потепления климата;</w:t>
      </w:r>
    </w:p>
    <w:p w14:paraId="20CD968A" w14:textId="77777777" w:rsidR="00271440" w:rsidRPr="002B2BF7" w:rsidRDefault="00271440" w:rsidP="00271440">
      <w:pPr>
        <w:rPr>
          <w:lang w:val="ru-RU"/>
        </w:rPr>
      </w:pPr>
      <w:r w:rsidRPr="002B2BF7">
        <w:rPr>
          <w:i/>
          <w:iCs/>
          <w:lang w:val="ru-RU"/>
        </w:rPr>
        <w:t>e)</w:t>
      </w:r>
      <w:r w:rsidRPr="002B2BF7">
        <w:rPr>
          <w:lang w:val="ru-RU"/>
        </w:rPr>
        <w:tab/>
        <w:t>что составление карт областей, подверженных стихийным бедствиям, и разработка компьютеризованных систем информации, охватывающих результаты обследований, оценок и наблюдений в рамках разработки надлежащих стратегий реагирования, а также политики и мер по адаптации могут свести к минимуму воздействие изменения климата и изменчивости климата;</w:t>
      </w:r>
    </w:p>
    <w:p w14:paraId="0A14EB73" w14:textId="77777777" w:rsidR="00271440" w:rsidRPr="002B2BF7" w:rsidRDefault="00271440" w:rsidP="00271440">
      <w:pPr>
        <w:rPr>
          <w:i/>
          <w:iCs/>
          <w:lang w:val="ru-RU"/>
        </w:rPr>
      </w:pPr>
      <w:r w:rsidRPr="002B2BF7">
        <w:rPr>
          <w:i/>
          <w:iCs/>
          <w:lang w:val="ru-RU"/>
        </w:rPr>
        <w:t>f)</w:t>
      </w:r>
      <w:r w:rsidRPr="002B2BF7">
        <w:rPr>
          <w:lang w:val="ru-RU"/>
        </w:rPr>
        <w:tab/>
        <w:t>что оказание помощи развивающимся странам в использовании данных, получаемых от спутниковых активных и пассивных систем дистанционного зондирования, для мониторинга климата, прогнозирования бедствий, обнаружения и смягчения отрицательных последствий изменения климата является одним из важнейших вопросов, необходимых для понимания долгосрочного развития климата;</w:t>
      </w:r>
      <w:r w:rsidRPr="002B2BF7">
        <w:rPr>
          <w:i/>
          <w:iCs/>
          <w:lang w:val="ru-RU"/>
        </w:rPr>
        <w:br w:type="page"/>
      </w:r>
    </w:p>
    <w:p w14:paraId="5F9960E9" w14:textId="77777777" w:rsidR="00271440" w:rsidRPr="002B2BF7" w:rsidRDefault="00271440" w:rsidP="00271440">
      <w:pPr>
        <w:rPr>
          <w:lang w:val="ru-RU"/>
        </w:rPr>
      </w:pPr>
      <w:r w:rsidRPr="002B2BF7">
        <w:rPr>
          <w:i/>
          <w:iCs/>
          <w:lang w:val="ru-RU"/>
        </w:rPr>
        <w:lastRenderedPageBreak/>
        <w:t>g)</w:t>
      </w:r>
      <w:r w:rsidRPr="002B2BF7">
        <w:rPr>
          <w:lang w:val="ru-RU"/>
        </w:rPr>
        <w:tab/>
        <w:t>что содействие участию Государств-Членов в двусторонних, региональных и глобальных исследованиях, оценках, мониторинге и картировании климатического воздействия может помочь в разработке стратегий реагирования;</w:t>
      </w:r>
    </w:p>
    <w:p w14:paraId="1A27A516" w14:textId="77777777" w:rsidR="00271440" w:rsidRPr="002B2BF7" w:rsidRDefault="00271440" w:rsidP="00271440">
      <w:pPr>
        <w:rPr>
          <w:lang w:val="ru-RU"/>
        </w:rPr>
      </w:pPr>
      <w:r w:rsidRPr="002B2BF7">
        <w:rPr>
          <w:i/>
          <w:iCs/>
          <w:lang w:val="ru-RU"/>
        </w:rPr>
        <w:t>h)</w:t>
      </w:r>
      <w:r w:rsidRPr="002B2BF7">
        <w:rPr>
          <w:lang w:val="ru-RU"/>
        </w:rPr>
        <w:tab/>
        <w:t>что можно воспользоваться опытом некоторых стран, подверженных экстремальным метеорологическим явлениям, которые уже включили список конкретных принципов и мер в свои стратегии противодействия изменению климата;</w:t>
      </w:r>
    </w:p>
    <w:p w14:paraId="7DF4F9AE" w14:textId="77777777" w:rsidR="00271440" w:rsidRPr="002B2BF7" w:rsidRDefault="00271440" w:rsidP="00271440">
      <w:pPr>
        <w:rPr>
          <w:lang w:val="ru-RU"/>
        </w:rPr>
      </w:pPr>
      <w:r w:rsidRPr="002B2BF7">
        <w:rPr>
          <w:i/>
          <w:iCs/>
          <w:lang w:val="ru-RU"/>
        </w:rPr>
        <w:t>i)</w:t>
      </w:r>
      <w:r w:rsidRPr="002B2BF7">
        <w:rPr>
          <w:lang w:val="ru-RU"/>
        </w:rPr>
        <w:tab/>
        <w:t>что на Всемирной встрече на высшем уровне по вопросам информационного общества (ВВУИО) было решено начать проекты, направленные на содействие использованию ИКТ в областях окружающей среды, природных ресурсов, "зеленого" сектора ИКТ и стихийных бедствий,</w:t>
      </w:r>
    </w:p>
    <w:p w14:paraId="3A1B8D5C" w14:textId="77777777" w:rsidR="00271440" w:rsidRPr="002B2BF7" w:rsidRDefault="00271440" w:rsidP="00271440">
      <w:pPr>
        <w:pStyle w:val="Call"/>
        <w:rPr>
          <w:lang w:val="ru-RU"/>
        </w:rPr>
      </w:pPr>
      <w:r w:rsidRPr="002B2BF7">
        <w:rPr>
          <w:lang w:val="ru-RU"/>
        </w:rPr>
        <w:t>признавая</w:t>
      </w:r>
      <w:r w:rsidRPr="002B2BF7">
        <w:rPr>
          <w:i w:val="0"/>
          <w:iCs/>
          <w:lang w:val="ru-RU"/>
        </w:rPr>
        <w:t>,</w:t>
      </w:r>
    </w:p>
    <w:p w14:paraId="4E0AD3B8" w14:textId="77777777" w:rsidR="00271440" w:rsidRPr="002B2BF7" w:rsidRDefault="00271440" w:rsidP="00271440">
      <w:pPr>
        <w:rPr>
          <w:lang w:val="ru-RU"/>
        </w:rPr>
      </w:pPr>
      <w:r w:rsidRPr="002B2BF7">
        <w:rPr>
          <w:i/>
          <w:iCs/>
          <w:lang w:val="ru-RU"/>
        </w:rPr>
        <w:t>a)</w:t>
      </w:r>
      <w:r w:rsidRPr="002B2BF7">
        <w:rPr>
          <w:lang w:val="ru-RU"/>
        </w:rPr>
        <w:tab/>
        <w:t>что продолжается рост выбросов газов, способствующих глобальному потеплению, так как во всем мире сжигается все больше угля, нефти и газа для производства энергии;</w:t>
      </w:r>
    </w:p>
    <w:p w14:paraId="106916C2" w14:textId="77777777" w:rsidR="00271440" w:rsidRPr="002B2BF7" w:rsidRDefault="00271440" w:rsidP="00271440">
      <w:pPr>
        <w:rPr>
          <w:lang w:val="ru-RU"/>
        </w:rPr>
      </w:pPr>
      <w:r w:rsidRPr="002B2BF7">
        <w:rPr>
          <w:i/>
          <w:iCs/>
          <w:lang w:val="ru-RU"/>
        </w:rPr>
        <w:t>b)</w:t>
      </w:r>
      <w:r w:rsidRPr="002B2BF7">
        <w:rPr>
          <w:lang w:val="ru-RU"/>
        </w:rPr>
        <w:tab/>
        <w:t>что 2012 год стал десятым среди самых теплых лет с начала регистрированных наблюдений в 1880 году, при этом годовая температура, усредненная по всей поверхности суши и мирового океана, на 0,57° C превысила среднее за 1950-е годы значение и примерно на 0,8° C превысила полученную оценку за 1880 год;</w:t>
      </w:r>
    </w:p>
    <w:p w14:paraId="2A9ACCF2" w14:textId="77777777" w:rsidR="00271440" w:rsidRPr="002B2BF7" w:rsidRDefault="00271440" w:rsidP="00271440">
      <w:pPr>
        <w:rPr>
          <w:lang w:val="ru-RU"/>
        </w:rPr>
      </w:pPr>
      <w:r w:rsidRPr="002B2BF7">
        <w:rPr>
          <w:i/>
          <w:iCs/>
          <w:lang w:val="ru-RU"/>
        </w:rPr>
        <w:t>c)</w:t>
      </w:r>
      <w:r w:rsidRPr="002B2BF7">
        <w:rPr>
          <w:lang w:val="ru-RU"/>
        </w:rPr>
        <w:tab/>
        <w:t>что существуют изменения в структуре выпадения осадков, и в более влажных регионах мира (на средних и высоких широтах в Северном полушарии и в тропиках) количество осадков в основном увеличивается, а в более засушливых регионах оно уменьшается;</w:t>
      </w:r>
    </w:p>
    <w:p w14:paraId="0FB529CC" w14:textId="77777777" w:rsidR="00271440" w:rsidRPr="002B2BF7" w:rsidRDefault="00271440" w:rsidP="00271440">
      <w:pPr>
        <w:rPr>
          <w:lang w:val="ru-RU"/>
        </w:rPr>
      </w:pPr>
      <w:r w:rsidRPr="002B2BF7">
        <w:rPr>
          <w:i/>
          <w:iCs/>
          <w:lang w:val="ru-RU"/>
        </w:rPr>
        <w:t>d)</w:t>
      </w:r>
      <w:r w:rsidRPr="002B2BF7">
        <w:rPr>
          <w:lang w:val="ru-RU"/>
        </w:rPr>
        <w:tab/>
        <w:t>что в течение последних 50 лет существенное повышение температуры наблюдалось в бассейнах Атлантического, Тихого и Индийского океанов, и что это повышение невозможно объяснить изменением уровня солнечной активности, извержениями вулканов или другими естественными изменениями;</w:t>
      </w:r>
    </w:p>
    <w:p w14:paraId="34112E55" w14:textId="77777777" w:rsidR="00271440" w:rsidRPr="002B2BF7" w:rsidRDefault="00271440" w:rsidP="00271440">
      <w:pPr>
        <w:rPr>
          <w:lang w:val="ru-RU"/>
        </w:rPr>
      </w:pPr>
      <w:r w:rsidRPr="002B2BF7">
        <w:rPr>
          <w:i/>
          <w:iCs/>
          <w:lang w:val="ru-RU"/>
        </w:rPr>
        <w:t>e)</w:t>
      </w:r>
      <w:r w:rsidRPr="002B2BF7">
        <w:rPr>
          <w:lang w:val="ru-RU"/>
        </w:rPr>
        <w:tab/>
        <w:t>что в результате работы наземных приборов начиная с 1880 года и эксплуатации спутников дистанционного зондирования получены неопровержимые научные доказательства постоянного повышения среднего уровня моря;</w:t>
      </w:r>
    </w:p>
    <w:p w14:paraId="122B47B3" w14:textId="77777777" w:rsidR="00271440" w:rsidRPr="002B2BF7" w:rsidRDefault="00271440" w:rsidP="00271440">
      <w:pPr>
        <w:rPr>
          <w:i/>
          <w:lang w:val="ru-RU"/>
        </w:rPr>
      </w:pPr>
      <w:r w:rsidRPr="002B2BF7">
        <w:rPr>
          <w:i/>
          <w:iCs/>
          <w:lang w:val="ru-RU"/>
        </w:rPr>
        <w:t>f)</w:t>
      </w:r>
      <w:r w:rsidRPr="002B2BF7">
        <w:rPr>
          <w:lang w:val="ru-RU"/>
        </w:rPr>
        <w:tab/>
        <w:t>что повышение среднего уровня моря угрожает малым островам и прибрежным городам,</w:t>
      </w:r>
      <w:r w:rsidRPr="002B2BF7">
        <w:rPr>
          <w:lang w:val="ru-RU"/>
        </w:rPr>
        <w:br w:type="page"/>
      </w:r>
    </w:p>
    <w:p w14:paraId="216A692F" w14:textId="77777777" w:rsidR="00271440" w:rsidRPr="002B2BF7" w:rsidRDefault="00271440" w:rsidP="00271440">
      <w:pPr>
        <w:pStyle w:val="Call"/>
        <w:rPr>
          <w:lang w:val="ru-RU"/>
        </w:rPr>
      </w:pPr>
      <w:r w:rsidRPr="002B2BF7">
        <w:rPr>
          <w:lang w:val="ru-RU"/>
        </w:rPr>
        <w:lastRenderedPageBreak/>
        <w:t>признавая далее</w:t>
      </w:r>
      <w:r w:rsidRPr="002B2BF7">
        <w:rPr>
          <w:i w:val="0"/>
          <w:iCs/>
          <w:lang w:val="ru-RU"/>
        </w:rPr>
        <w:t>,</w:t>
      </w:r>
    </w:p>
    <w:p w14:paraId="0A51EAAC" w14:textId="77777777" w:rsidR="00271440" w:rsidRPr="002B2BF7" w:rsidRDefault="00271440" w:rsidP="00271440">
      <w:pPr>
        <w:rPr>
          <w:lang w:val="ru-RU"/>
        </w:rPr>
      </w:pPr>
      <w:r w:rsidRPr="002B2BF7">
        <w:rPr>
          <w:i/>
          <w:iCs/>
          <w:lang w:val="ru-RU"/>
        </w:rPr>
        <w:t>a)</w:t>
      </w:r>
      <w:r w:rsidRPr="002B2BF7">
        <w:rPr>
          <w:lang w:val="ru-RU"/>
        </w:rPr>
        <w:tab/>
        <w:t>что электросвязь/ИКТ имеют решающее значение для общего социально-экономического и культурного развития;</w:t>
      </w:r>
    </w:p>
    <w:p w14:paraId="03A47D9D" w14:textId="77777777" w:rsidR="00271440" w:rsidRPr="002B2BF7" w:rsidRDefault="00271440" w:rsidP="00271440">
      <w:pPr>
        <w:rPr>
          <w:lang w:val="ru-RU"/>
        </w:rPr>
      </w:pPr>
      <w:r w:rsidRPr="002B2BF7">
        <w:rPr>
          <w:i/>
          <w:iCs/>
          <w:lang w:val="ru-RU"/>
        </w:rPr>
        <w:t>b)</w:t>
      </w:r>
      <w:r w:rsidRPr="002B2BF7">
        <w:rPr>
          <w:lang w:val="ru-RU"/>
        </w:rPr>
        <w:tab/>
        <w:t>что страны считают крайне важным развитие доступа в интернет и содействие профессиональной подготовке в области ИКТ в рамках мер адаптации к изменению климата, так как на местном уровне собирается и направляется для анализа недостаточно данных;</w:t>
      </w:r>
    </w:p>
    <w:p w14:paraId="58739B31" w14:textId="77777777" w:rsidR="00271440" w:rsidRPr="002B2BF7" w:rsidRDefault="00271440" w:rsidP="00271440">
      <w:pPr>
        <w:rPr>
          <w:lang w:val="ru-RU"/>
        </w:rPr>
      </w:pPr>
      <w:r w:rsidRPr="002B2BF7">
        <w:rPr>
          <w:i/>
          <w:iCs/>
          <w:lang w:val="ru-RU"/>
        </w:rPr>
        <w:t>c)</w:t>
      </w:r>
      <w:r w:rsidRPr="002B2BF7">
        <w:rPr>
          <w:lang w:val="ru-RU"/>
        </w:rPr>
        <w:tab/>
        <w:t>что некоторые страны хотят получить дополнительную информацию о сокращении потребления энергии и о выбросах парниковых газов, а также узнать об ИКТ, способных работать при низких уровнях потребления энергии, что потребовало бы меньшего технического обслуживания, и о том, какова соответствующая измеренная выгода в отношении изменения климата;</w:t>
      </w:r>
    </w:p>
    <w:p w14:paraId="6615989D" w14:textId="77777777" w:rsidR="00271440" w:rsidRPr="002B2BF7" w:rsidRDefault="00271440" w:rsidP="00271440">
      <w:pPr>
        <w:rPr>
          <w:lang w:val="ru-RU"/>
        </w:rPr>
      </w:pPr>
      <w:r w:rsidRPr="002B2BF7">
        <w:rPr>
          <w:i/>
          <w:iCs/>
          <w:lang w:val="ru-RU"/>
        </w:rPr>
        <w:t>d)</w:t>
      </w:r>
      <w:r w:rsidRPr="002B2BF7">
        <w:rPr>
          <w:lang w:val="ru-RU"/>
        </w:rPr>
        <w:tab/>
        <w:t>что некоторые страны хотели бы получить дополнительную информацию об отрицательных последствиях неиспользования экологически чистых ИКТ и их возможном вкладе в уменьшение глобального потепления,</w:t>
      </w:r>
    </w:p>
    <w:p w14:paraId="658CBBDD" w14:textId="77777777" w:rsidR="00271440" w:rsidRPr="002B2BF7" w:rsidRDefault="00271440" w:rsidP="00271440">
      <w:pPr>
        <w:pStyle w:val="Call"/>
        <w:rPr>
          <w:lang w:val="ru-RU"/>
        </w:rPr>
      </w:pPr>
      <w:r w:rsidRPr="002B2BF7">
        <w:rPr>
          <w:lang w:val="ru-RU"/>
        </w:rPr>
        <w:t>рекомендует</w:t>
      </w:r>
      <w:r w:rsidRPr="002B2BF7">
        <w:rPr>
          <w:i w:val="0"/>
          <w:iCs/>
          <w:lang w:val="ru-RU"/>
        </w:rPr>
        <w:t>,</w:t>
      </w:r>
    </w:p>
    <w:p w14:paraId="630FFEA6" w14:textId="77777777" w:rsidR="00271440" w:rsidRPr="002B2BF7" w:rsidRDefault="00271440" w:rsidP="00271440">
      <w:pPr>
        <w:rPr>
          <w:lang w:val="ru-RU"/>
        </w:rPr>
      </w:pPr>
      <w:r w:rsidRPr="002B2BF7">
        <w:rPr>
          <w:lang w:val="ru-RU"/>
        </w:rPr>
        <w:t>1</w:t>
      </w:r>
      <w:r w:rsidRPr="002B2BF7">
        <w:rPr>
          <w:lang w:val="ru-RU"/>
        </w:rPr>
        <w:tab/>
        <w:t>чтобы страны разработали руководящие указания и примеры передового опыта и реализовали национальную политику и соответствующие меры по содействию использованию ИКТ для преодоления проблем, обусловленных изменением климата;</w:t>
      </w:r>
    </w:p>
    <w:p w14:paraId="77A91FAF" w14:textId="77777777" w:rsidR="00271440" w:rsidRPr="002B2BF7" w:rsidRDefault="00271440" w:rsidP="00271440">
      <w:pPr>
        <w:rPr>
          <w:lang w:val="ru-RU"/>
        </w:rPr>
      </w:pPr>
      <w:r w:rsidRPr="002B2BF7">
        <w:rPr>
          <w:lang w:val="ru-RU"/>
        </w:rPr>
        <w:t>2</w:t>
      </w:r>
      <w:r w:rsidRPr="002B2BF7">
        <w:rPr>
          <w:lang w:val="ru-RU"/>
        </w:rPr>
        <w:tab/>
        <w:t>чтобы оказывалась поддержка, содействующая тому, чтобы страны вкладывали больше средств в развитие служб метеорологического мониторинга в целях предотвращения экстремальных явлений, которые могли бы оказаться разрушительными, так как более эффективное прогнозирование было бы относительно недорогим и помогло бы сократить количество погибших в результате потопов, засухи и тропических циклонов;</w:t>
      </w:r>
    </w:p>
    <w:p w14:paraId="2E3186AB" w14:textId="77777777" w:rsidR="00271440" w:rsidRPr="002B2BF7" w:rsidRDefault="00271440" w:rsidP="00271440">
      <w:pPr>
        <w:rPr>
          <w:lang w:val="ru-RU"/>
        </w:rPr>
      </w:pPr>
      <w:r w:rsidRPr="002B2BF7">
        <w:rPr>
          <w:lang w:val="ru-RU"/>
        </w:rPr>
        <w:t>3</w:t>
      </w:r>
      <w:r w:rsidRPr="002B2BF7">
        <w:rPr>
          <w:lang w:val="ru-RU"/>
        </w:rPr>
        <w:tab/>
        <w:t>что для содействия тому, чтобы страны вкладывали средства в технологии, необходимо, чтобы они владели более широкими знаниями об изменении климата в целом и имели улучшенный доступ к предоставленным метеорологическим данным (спутниковым и наземным) и более глубокое понимание этих данных;</w:t>
      </w:r>
    </w:p>
    <w:p w14:paraId="3D081EF8" w14:textId="77777777" w:rsidR="00271440" w:rsidRPr="002B2BF7" w:rsidRDefault="00271440" w:rsidP="00271440">
      <w:pPr>
        <w:rPr>
          <w:lang w:val="ru-RU"/>
        </w:rPr>
      </w:pPr>
      <w:r w:rsidRPr="002B2BF7">
        <w:rPr>
          <w:lang w:val="ru-RU"/>
        </w:rPr>
        <w:t>4</w:t>
      </w:r>
      <w:r w:rsidRPr="002B2BF7">
        <w:rPr>
          <w:lang w:val="ru-RU"/>
        </w:rPr>
        <w:tab/>
        <w:t>чтобы страны разрабатывали программы профессиональной подготовки в целях более эффективного использования всех данных мониторинга;</w:t>
      </w:r>
    </w:p>
    <w:p w14:paraId="7B98E98E" w14:textId="77777777" w:rsidR="00271440" w:rsidRPr="002B2BF7" w:rsidRDefault="00271440" w:rsidP="00271440">
      <w:pPr>
        <w:rPr>
          <w:lang w:val="ru-RU"/>
        </w:rPr>
      </w:pPr>
      <w:r w:rsidRPr="002B2BF7">
        <w:rPr>
          <w:lang w:val="ru-RU"/>
        </w:rPr>
        <w:t>5</w:t>
      </w:r>
      <w:r w:rsidRPr="002B2BF7">
        <w:rPr>
          <w:lang w:val="ru-RU"/>
        </w:rPr>
        <w:tab/>
        <w:t>разработать программу на основе реальных данных, демонстрирующую влияние сокращения потребления энергии и преимущества ИКТ;</w:t>
      </w:r>
    </w:p>
    <w:p w14:paraId="3444E825" w14:textId="77777777" w:rsidR="00271440" w:rsidRPr="002B2BF7" w:rsidRDefault="00271440" w:rsidP="00271440">
      <w:pPr>
        <w:rPr>
          <w:lang w:val="ru-RU"/>
        </w:rPr>
      </w:pPr>
      <w:r w:rsidRPr="002B2BF7">
        <w:rPr>
          <w:lang w:val="ru-RU"/>
        </w:rPr>
        <w:t>6</w:t>
      </w:r>
      <w:r w:rsidRPr="002B2BF7">
        <w:rPr>
          <w:lang w:val="ru-RU"/>
        </w:rPr>
        <w:tab/>
        <w:t>что для решения проблемы адаптации к изменению климата и смягчения последствий изменения климата в долгосрочном периоде необходимо принять инновационные стратегии, созданные на основе использования ИКТ;</w:t>
      </w:r>
      <w:r w:rsidRPr="002B2BF7">
        <w:rPr>
          <w:lang w:val="ru-RU"/>
        </w:rPr>
        <w:br w:type="page"/>
      </w:r>
    </w:p>
    <w:p w14:paraId="528A9B26" w14:textId="77777777" w:rsidR="00271440" w:rsidRPr="002B2BF7" w:rsidRDefault="00271440" w:rsidP="00271440">
      <w:pPr>
        <w:rPr>
          <w:lang w:val="ru-RU"/>
        </w:rPr>
      </w:pPr>
      <w:r w:rsidRPr="002B2BF7">
        <w:rPr>
          <w:lang w:val="ru-RU"/>
        </w:rPr>
        <w:lastRenderedPageBreak/>
        <w:t>7</w:t>
      </w:r>
      <w:r w:rsidRPr="002B2BF7">
        <w:rPr>
          <w:lang w:val="ru-RU"/>
        </w:rPr>
        <w:tab/>
        <w:t>что в связи с возможной необходимостью эксплуатации ИКТ в сложных метеорологических условиях (жаркая погода, высокая влажность и т. д.) совершенно необходимо помочь странам в разработке более приемлемых в ценовом отношении экологически чистых, а также более устойчивых и надежных ИКТ;</w:t>
      </w:r>
    </w:p>
    <w:p w14:paraId="2A6ED420" w14:textId="77777777" w:rsidR="00271440" w:rsidRPr="002B2BF7" w:rsidRDefault="00271440" w:rsidP="00271440">
      <w:pPr>
        <w:rPr>
          <w:lang w:val="ru-RU"/>
        </w:rPr>
      </w:pPr>
      <w:r w:rsidRPr="002B2BF7">
        <w:rPr>
          <w:lang w:val="ru-RU"/>
        </w:rPr>
        <w:t>8</w:t>
      </w:r>
      <w:r w:rsidRPr="002B2BF7">
        <w:rPr>
          <w:lang w:val="ru-RU"/>
        </w:rPr>
        <w:tab/>
        <w:t>что требуется установить более тесное сотрудничество в областях, связанных с мониторингом метеорологических данных и смягчением последствий изменения климата с помощью ИКТ,</w:t>
      </w:r>
    </w:p>
    <w:p w14:paraId="78CCA8DD" w14:textId="77777777" w:rsidR="00271440" w:rsidRPr="002B2BF7" w:rsidRDefault="00271440" w:rsidP="00271440">
      <w:pPr>
        <w:pStyle w:val="Call"/>
        <w:rPr>
          <w:lang w:val="ru-RU"/>
        </w:rPr>
      </w:pPr>
      <w:r w:rsidRPr="002B2BF7">
        <w:rPr>
          <w:lang w:val="ru-RU"/>
        </w:rPr>
        <w:t>рекомендует далее</w:t>
      </w:r>
      <w:r w:rsidRPr="002B2BF7">
        <w:rPr>
          <w:i w:val="0"/>
          <w:iCs/>
          <w:lang w:val="ru-RU"/>
        </w:rPr>
        <w:t>,</w:t>
      </w:r>
    </w:p>
    <w:p w14:paraId="5E770CEF" w14:textId="77777777" w:rsidR="00271440" w:rsidRPr="002B2BF7" w:rsidRDefault="00271440" w:rsidP="00271440">
      <w:pPr>
        <w:rPr>
          <w:lang w:val="ru-RU"/>
        </w:rPr>
      </w:pPr>
      <w:r w:rsidRPr="002B2BF7">
        <w:rPr>
          <w:lang w:val="ru-RU"/>
        </w:rPr>
        <w:t>1</w:t>
      </w:r>
      <w:r w:rsidRPr="002B2BF7">
        <w:rPr>
          <w:lang w:val="ru-RU"/>
        </w:rPr>
        <w:tab/>
        <w:t>чтобы Членами МСЭ предпринимались необходимые шаги для создания благоприятной среды на национальном, региональном и международном уровнях в целях поощрения развития отрасли ИКТ, метеорологии и прогнозирования экстремальных явлений, а также вложения в них средств;</w:t>
      </w:r>
    </w:p>
    <w:p w14:paraId="18382756" w14:textId="77777777" w:rsidR="00271440" w:rsidRPr="002B2BF7" w:rsidRDefault="00271440" w:rsidP="00271440">
      <w:pPr>
        <w:rPr>
          <w:lang w:val="ru-RU"/>
        </w:rPr>
      </w:pPr>
      <w:r w:rsidRPr="002B2BF7">
        <w:rPr>
          <w:lang w:val="ru-RU"/>
        </w:rPr>
        <w:t>2</w:t>
      </w:r>
      <w:r w:rsidRPr="002B2BF7">
        <w:rPr>
          <w:lang w:val="ru-RU"/>
        </w:rPr>
        <w:tab/>
        <w:t>чтобы работа по дальнейшему развитию области, связанной с ИКТ и изменением климата, продолжалась и рассматривалась странами как приоритетная и неотложная задача,</w:t>
      </w:r>
    </w:p>
    <w:p w14:paraId="3D49C10B" w14:textId="77777777" w:rsidR="00271440" w:rsidRPr="002B2BF7" w:rsidRDefault="00271440" w:rsidP="00271440">
      <w:pPr>
        <w:pStyle w:val="Call"/>
        <w:rPr>
          <w:lang w:val="ru-RU"/>
        </w:rPr>
      </w:pPr>
      <w:r w:rsidRPr="002B2BF7">
        <w:rPr>
          <w:lang w:val="ru-RU"/>
        </w:rPr>
        <w:t>предлагает Директору Бюро развития электросвязи</w:t>
      </w:r>
    </w:p>
    <w:p w14:paraId="517FA2AE" w14:textId="77777777" w:rsidR="00271440" w:rsidRPr="002B2BF7" w:rsidRDefault="00271440" w:rsidP="00271440">
      <w:pPr>
        <w:rPr>
          <w:lang w:val="ru-RU"/>
        </w:rPr>
      </w:pPr>
      <w:r w:rsidRPr="002B2BF7">
        <w:rPr>
          <w:lang w:val="ru-RU"/>
        </w:rPr>
        <w:t>1</w:t>
      </w:r>
      <w:r w:rsidRPr="002B2BF7">
        <w:rPr>
          <w:lang w:val="ru-RU"/>
        </w:rPr>
        <w:tab/>
        <w:t xml:space="preserve">продолжать активно содействовать совершенствованию деятельности, связанной со смягчением последствий изменения климата и адаптации к ним; </w:t>
      </w:r>
    </w:p>
    <w:p w14:paraId="2890C554" w14:textId="77777777" w:rsidR="00271440" w:rsidRPr="002B2BF7" w:rsidRDefault="00271440" w:rsidP="00271440">
      <w:pPr>
        <w:rPr>
          <w:lang w:val="ru-RU"/>
        </w:rPr>
      </w:pPr>
      <w:r w:rsidRPr="002B2BF7">
        <w:rPr>
          <w:lang w:val="ru-RU"/>
        </w:rPr>
        <w:t>2</w:t>
      </w:r>
      <w:r w:rsidRPr="002B2BF7">
        <w:rPr>
          <w:lang w:val="ru-RU"/>
        </w:rPr>
        <w:tab/>
        <w:t xml:space="preserve">продолжать организовывать мероприятия совместно с другими Секторами МСЭ в целях сокращения дублирования работы и совершенствования обмена информацией между Секторами и Государствами-Членами. </w:t>
      </w:r>
    </w:p>
    <w:p w14:paraId="54EEF25E" w14:textId="77777777" w:rsidR="00271440" w:rsidRPr="002B2BF7" w:rsidRDefault="00271440" w:rsidP="00271440">
      <w:pPr>
        <w:pStyle w:val="Reasons"/>
        <w:rPr>
          <w:lang w:val="ru-RU"/>
        </w:rPr>
      </w:pPr>
    </w:p>
    <w:p w14:paraId="6DD4EB98" w14:textId="77777777" w:rsidR="00271440" w:rsidRPr="002B2BF7" w:rsidRDefault="00271440" w:rsidP="00271440">
      <w:pPr>
        <w:pStyle w:val="Reasons"/>
        <w:rPr>
          <w:lang w:val="ru-RU"/>
        </w:rPr>
      </w:pPr>
    </w:p>
    <w:p w14:paraId="3FBB6BCD" w14:textId="77777777" w:rsidR="00E45F09" w:rsidRPr="00271440" w:rsidRDefault="00E45F09" w:rsidP="00271440">
      <w:pPr>
        <w:rPr>
          <w:lang w:val="ru-RU"/>
        </w:rPr>
      </w:pPr>
    </w:p>
    <w:sectPr w:rsidR="00E45F09" w:rsidRPr="00271440" w:rsidSect="003E584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AEC4" w14:textId="77777777" w:rsidR="003E584B" w:rsidRDefault="003E584B" w:rsidP="003E584B">
      <w:pPr>
        <w:spacing w:before="0"/>
      </w:pPr>
      <w:r>
        <w:separator/>
      </w:r>
    </w:p>
  </w:endnote>
  <w:endnote w:type="continuationSeparator" w:id="0">
    <w:p w14:paraId="55BD7F9B" w14:textId="77777777" w:rsidR="003E584B" w:rsidRDefault="003E584B" w:rsidP="003E5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2D65" w14:textId="77777777" w:rsidR="003E584B" w:rsidRDefault="003E5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6E26" w14:textId="77777777" w:rsidR="003E584B" w:rsidRDefault="003E5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AAEB" w14:textId="77777777" w:rsidR="003E584B" w:rsidRDefault="003E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58AD" w14:textId="77777777" w:rsidR="003E584B" w:rsidRDefault="003E584B" w:rsidP="003E584B">
      <w:pPr>
        <w:spacing w:before="0"/>
      </w:pPr>
      <w:r>
        <w:separator/>
      </w:r>
    </w:p>
  </w:footnote>
  <w:footnote w:type="continuationSeparator" w:id="0">
    <w:p w14:paraId="72557AB2" w14:textId="77777777" w:rsidR="003E584B" w:rsidRDefault="003E584B" w:rsidP="003E584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57714"/>
      <w:docPartObj>
        <w:docPartGallery w:val="Page Numbers (Top of Page)"/>
        <w:docPartUnique/>
      </w:docPartObj>
    </w:sdtPr>
    <w:sdtEndPr>
      <w:rPr>
        <w:noProof/>
        <w:szCs w:val="22"/>
      </w:rPr>
    </w:sdtEndPr>
    <w:sdtContent>
      <w:p w14:paraId="4EAB3C34" w14:textId="1A95173E" w:rsidR="003E584B" w:rsidRPr="003E584B" w:rsidRDefault="003E584B" w:rsidP="003E584B">
        <w:pPr>
          <w:pStyle w:val="Header"/>
          <w:tabs>
            <w:tab w:val="clear" w:pos="4513"/>
            <w:tab w:val="left" w:pos="851"/>
          </w:tabs>
          <w:jc w:val="left"/>
          <w:rPr>
            <w:szCs w:val="22"/>
            <w:lang w:val="ru-RU"/>
          </w:rPr>
        </w:pPr>
        <w:r w:rsidRPr="00BF1EE0">
          <w:rPr>
            <w:szCs w:val="22"/>
          </w:rPr>
          <w:fldChar w:fldCharType="begin"/>
        </w:r>
        <w:r w:rsidRPr="00E3202A">
          <w:rPr>
            <w:szCs w:val="22"/>
            <w:lang w:val="ru-RU"/>
          </w:rPr>
          <w:instrText xml:space="preserve"> </w:instrText>
        </w:r>
        <w:r w:rsidRPr="00BF1EE0">
          <w:rPr>
            <w:szCs w:val="22"/>
          </w:rPr>
          <w:instrText>PAGE</w:instrText>
        </w:r>
        <w:r w:rsidRPr="00E3202A">
          <w:rPr>
            <w:szCs w:val="22"/>
            <w:lang w:val="ru-RU"/>
          </w:rPr>
          <w:instrText xml:space="preserve">   \* </w:instrText>
        </w:r>
        <w:r w:rsidRPr="00BF1EE0">
          <w:rPr>
            <w:szCs w:val="22"/>
          </w:rPr>
          <w:instrText>MERGEFORMAT</w:instrText>
        </w:r>
        <w:r w:rsidRPr="00E3202A">
          <w:rPr>
            <w:szCs w:val="22"/>
            <w:lang w:val="ru-RU"/>
          </w:rPr>
          <w:instrText xml:space="preserve"> </w:instrText>
        </w:r>
        <w:r w:rsidRPr="00BF1EE0">
          <w:rPr>
            <w:szCs w:val="22"/>
          </w:rPr>
          <w:fldChar w:fldCharType="separate"/>
        </w:r>
        <w:r w:rsidRPr="003E584B">
          <w:rPr>
            <w:szCs w:val="22"/>
            <w:lang w:val="ru-RU"/>
          </w:rPr>
          <w:t>144</w:t>
        </w:r>
        <w:r w:rsidRPr="00BF1EE0">
          <w:rPr>
            <w:noProof/>
            <w:szCs w:val="22"/>
          </w:rPr>
          <w:fldChar w:fldCharType="end"/>
        </w:r>
        <w:r w:rsidRPr="00E3202A">
          <w:rPr>
            <w:noProof/>
            <w:szCs w:val="22"/>
            <w:lang w:val="ru-RU"/>
          </w:rPr>
          <w:tab/>
        </w:r>
        <w:r w:rsidRPr="00E3202A">
          <w:rPr>
            <w:szCs w:val="22"/>
            <w:lang w:val="ru-RU"/>
          </w:rPr>
          <w:t xml:space="preserve">Заключительный отчет ВКРЭ-22 – Часть </w:t>
        </w:r>
        <w:r w:rsidRPr="00895A25">
          <w:rPr>
            <w:szCs w:val="22"/>
          </w:rPr>
          <w:t>IV</w:t>
        </w:r>
        <w:r w:rsidRPr="00E3202A">
          <w:rPr>
            <w:szCs w:val="22"/>
            <w:lang w:val="ru-RU"/>
          </w:rPr>
          <w:t xml:space="preserve"> – </w:t>
        </w:r>
        <w:r w:rsidR="0092144F" w:rsidRPr="00EE2024">
          <w:rPr>
            <w:szCs w:val="22"/>
            <w:lang w:val="ru-RU"/>
          </w:rPr>
          <w:t>Рекомендация</w:t>
        </w:r>
        <w:r w:rsidR="0092144F" w:rsidRPr="00E3202A">
          <w:rPr>
            <w:szCs w:val="22"/>
            <w:lang w:val="ru-RU"/>
          </w:rPr>
          <w:t xml:space="preserve"> </w:t>
        </w:r>
        <w:r w:rsidR="0092144F" w:rsidRPr="00EE2024">
          <w:rPr>
            <w:szCs w:val="22"/>
            <w:lang w:val="ru-RU"/>
          </w:rPr>
          <w:t>МСЭ-D</w:t>
        </w:r>
        <w:r>
          <w:rPr>
            <w:szCs w:val="22"/>
            <w:lang w:val="ru-RU"/>
          </w:rPr>
          <w:t xml:space="preserve"> </w:t>
        </w:r>
        <w:r w:rsidRPr="00F910FE">
          <w:rPr>
            <w:szCs w:val="22"/>
          </w:rPr>
          <w:fldChar w:fldCharType="begin"/>
        </w:r>
        <w:r w:rsidRPr="00F910FE">
          <w:rPr>
            <w:szCs w:val="22"/>
          </w:rPr>
          <w:instrText>styleref</w:instrText>
        </w:r>
        <w:r w:rsidRPr="00E3202A">
          <w:rPr>
            <w:szCs w:val="22"/>
            <w:lang w:val="ru-RU"/>
          </w:rPr>
          <w:instrText xml:space="preserve"> </w:instrText>
        </w:r>
        <w:r w:rsidRPr="00F910FE">
          <w:rPr>
            <w:szCs w:val="22"/>
          </w:rPr>
          <w:instrText>href</w:instrText>
        </w:r>
        <w:r w:rsidRPr="00F910FE">
          <w:rPr>
            <w:szCs w:val="22"/>
          </w:rPr>
          <w:fldChar w:fldCharType="separate"/>
        </w:r>
        <w:r w:rsidR="00271440">
          <w:rPr>
            <w:noProof/>
            <w:szCs w:val="22"/>
          </w:rPr>
          <w:t>21</w:t>
        </w:r>
        <w:r w:rsidRPr="00F910FE">
          <w:rPr>
            <w:szCs w:val="22"/>
            <w:lang w:val="ru-RU"/>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0513" w14:textId="47E64E61" w:rsidR="003E584B" w:rsidRPr="003E584B" w:rsidRDefault="003E584B" w:rsidP="003E584B">
    <w:pPr>
      <w:pStyle w:val="Header"/>
      <w:tabs>
        <w:tab w:val="clear" w:pos="4513"/>
        <w:tab w:val="clear" w:pos="9026"/>
        <w:tab w:val="right" w:pos="8789"/>
        <w:tab w:val="right" w:pos="9639"/>
      </w:tabs>
      <w:jc w:val="right"/>
      <w:rPr>
        <w:szCs w:val="22"/>
        <w:lang w:val="ru-RU"/>
      </w:rPr>
    </w:pPr>
    <w:r>
      <w:rPr>
        <w:szCs w:val="22"/>
      </w:rPr>
      <w:tab/>
    </w:r>
    <w:r w:rsidRPr="00E3202A">
      <w:rPr>
        <w:szCs w:val="22"/>
        <w:lang w:val="ru-RU"/>
      </w:rPr>
      <w:t xml:space="preserve">Заключительный отчет ВКРЭ-22 – Часть </w:t>
    </w:r>
    <w:r w:rsidRPr="00895A25">
      <w:rPr>
        <w:szCs w:val="22"/>
      </w:rPr>
      <w:t>IV</w:t>
    </w:r>
    <w:r w:rsidRPr="00895A25">
      <w:rPr>
        <w:szCs w:val="22"/>
        <w:lang w:val="ru-RU"/>
      </w:rPr>
      <w:t xml:space="preserve"> − </w:t>
    </w:r>
    <w:r w:rsidR="0092144F" w:rsidRPr="00EE2024">
      <w:rPr>
        <w:szCs w:val="22"/>
        <w:lang w:val="ru-RU"/>
      </w:rPr>
      <w:t>Рекомендация</w:t>
    </w:r>
    <w:r w:rsidR="0092144F" w:rsidRPr="00E3202A">
      <w:rPr>
        <w:szCs w:val="22"/>
        <w:lang w:val="ru-RU"/>
      </w:rPr>
      <w:t xml:space="preserve"> </w:t>
    </w:r>
    <w:r w:rsidR="0092144F" w:rsidRPr="00EE2024">
      <w:rPr>
        <w:szCs w:val="22"/>
        <w:lang w:val="ru-RU"/>
      </w:rPr>
      <w:t>МСЭ-D</w:t>
    </w:r>
    <w:r>
      <w:rPr>
        <w:szCs w:val="22"/>
        <w:lang w:val="ru-RU"/>
      </w:rPr>
      <w:t xml:space="preserve"> </w:t>
    </w:r>
    <w:r w:rsidRPr="00F910FE">
      <w:rPr>
        <w:szCs w:val="22"/>
      </w:rPr>
      <w:fldChar w:fldCharType="begin"/>
    </w:r>
    <w:r w:rsidRPr="00F910FE">
      <w:rPr>
        <w:szCs w:val="22"/>
      </w:rPr>
      <w:instrText>styleref</w:instrText>
    </w:r>
    <w:r w:rsidRPr="00E3202A">
      <w:rPr>
        <w:szCs w:val="22"/>
        <w:lang w:val="ru-RU"/>
      </w:rPr>
      <w:instrText xml:space="preserve"> </w:instrText>
    </w:r>
    <w:r w:rsidRPr="00F910FE">
      <w:rPr>
        <w:szCs w:val="22"/>
      </w:rPr>
      <w:instrText>href</w:instrText>
    </w:r>
    <w:r w:rsidRPr="00F910FE">
      <w:rPr>
        <w:szCs w:val="22"/>
      </w:rPr>
      <w:fldChar w:fldCharType="separate"/>
    </w:r>
    <w:r w:rsidR="00271440">
      <w:rPr>
        <w:noProof/>
        <w:szCs w:val="22"/>
      </w:rPr>
      <w:t>21</w:t>
    </w:r>
    <w:r w:rsidRPr="00F910FE">
      <w:rPr>
        <w:szCs w:val="22"/>
        <w:lang w:val="ru-RU"/>
      </w:rPr>
      <w:fldChar w:fldCharType="end"/>
    </w:r>
    <w:r w:rsidRPr="00E3202A">
      <w:rPr>
        <w:szCs w:val="22"/>
        <w:lang w:val="ru-RU"/>
      </w:rPr>
      <w:tab/>
    </w:r>
    <w:r w:rsidRPr="00763A31">
      <w:fldChar w:fldCharType="begin"/>
    </w:r>
    <w:r w:rsidRPr="00E3202A">
      <w:rPr>
        <w:lang w:val="ru-RU"/>
      </w:rPr>
      <w:instrText xml:space="preserve"> </w:instrText>
    </w:r>
    <w:r w:rsidRPr="00763A31">
      <w:instrText>PAGE</w:instrText>
    </w:r>
    <w:r w:rsidRPr="00E3202A">
      <w:rPr>
        <w:lang w:val="ru-RU"/>
      </w:rPr>
      <w:instrText xml:space="preserve">   \* </w:instrText>
    </w:r>
    <w:r w:rsidRPr="00763A31">
      <w:instrText>MERGEFORMAT</w:instrText>
    </w:r>
    <w:r w:rsidRPr="00E3202A">
      <w:rPr>
        <w:lang w:val="ru-RU"/>
      </w:rPr>
      <w:instrText xml:space="preserve"> </w:instrText>
    </w:r>
    <w:r w:rsidRPr="00763A31">
      <w:fldChar w:fldCharType="separate"/>
    </w:r>
    <w:r w:rsidRPr="003E584B">
      <w:rPr>
        <w:lang w:val="ru-RU"/>
      </w:rPr>
      <w:t>143</w:t>
    </w:r>
    <w:r w:rsidRPr="00763A3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7C37" w14:textId="77777777" w:rsidR="003E584B" w:rsidRDefault="003E58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4B"/>
    <w:rsid w:val="000D1BE4"/>
    <w:rsid w:val="000F689C"/>
    <w:rsid w:val="00150FA6"/>
    <w:rsid w:val="00155E4F"/>
    <w:rsid w:val="001D38B0"/>
    <w:rsid w:val="00247508"/>
    <w:rsid w:val="00271440"/>
    <w:rsid w:val="00282B03"/>
    <w:rsid w:val="00316908"/>
    <w:rsid w:val="00327A1D"/>
    <w:rsid w:val="00373FF6"/>
    <w:rsid w:val="003B155A"/>
    <w:rsid w:val="003C2BD9"/>
    <w:rsid w:val="003E584B"/>
    <w:rsid w:val="003E6044"/>
    <w:rsid w:val="00422295"/>
    <w:rsid w:val="00455C35"/>
    <w:rsid w:val="004E571E"/>
    <w:rsid w:val="004F44FF"/>
    <w:rsid w:val="00523CDB"/>
    <w:rsid w:val="00556CD7"/>
    <w:rsid w:val="00633EC9"/>
    <w:rsid w:val="006677D6"/>
    <w:rsid w:val="00681361"/>
    <w:rsid w:val="00686D9E"/>
    <w:rsid w:val="006B4A10"/>
    <w:rsid w:val="00713A5E"/>
    <w:rsid w:val="007631BF"/>
    <w:rsid w:val="00791A97"/>
    <w:rsid w:val="008616D5"/>
    <w:rsid w:val="00905C06"/>
    <w:rsid w:val="0092144F"/>
    <w:rsid w:val="009D3EFE"/>
    <w:rsid w:val="00AE16DB"/>
    <w:rsid w:val="00AF003A"/>
    <w:rsid w:val="00B65A4E"/>
    <w:rsid w:val="00B7660C"/>
    <w:rsid w:val="00B95B42"/>
    <w:rsid w:val="00C0416F"/>
    <w:rsid w:val="00C7514C"/>
    <w:rsid w:val="00D35EEE"/>
    <w:rsid w:val="00D90490"/>
    <w:rsid w:val="00DD3985"/>
    <w:rsid w:val="00E1417E"/>
    <w:rsid w:val="00E45F09"/>
    <w:rsid w:val="00E94C50"/>
    <w:rsid w:val="00F4199B"/>
    <w:rsid w:val="00F54322"/>
    <w:rsid w:val="00FF162F"/>
    <w:rsid w:val="00FF4ED8"/>
    <w:rsid w:val="00FF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2872"/>
  <w15:chartTrackingRefBased/>
  <w15:docId w15:val="{5D9E5091-FCB2-40A4-8374-0543ED67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4B"/>
    <w:pPr>
      <w:tabs>
        <w:tab w:val="left" w:pos="1134"/>
        <w:tab w:val="left" w:pos="1871"/>
        <w:tab w:val="left" w:pos="2268"/>
      </w:tabs>
      <w:overflowPunct w:val="0"/>
      <w:autoSpaceDE w:val="0"/>
      <w:autoSpaceDN w:val="0"/>
      <w:adjustRightInd w:val="0"/>
      <w:spacing w:before="120" w:after="0" w:line="240" w:lineRule="auto"/>
      <w:jc w:val="both"/>
      <w:textAlignment w:val="baseline"/>
    </w:pPr>
    <w:rPr>
      <w:rFonts w:ascii="Calibri" w:eastAsia="Times New Roman" w:hAnsi="Calibri" w:cs="Times New Roman"/>
      <w:kern w:val="0"/>
      <w:sz w:val="24"/>
      <w:szCs w:val="20"/>
      <w14:ligatures w14:val="none"/>
    </w:rPr>
  </w:style>
  <w:style w:type="paragraph" w:styleId="Heading1">
    <w:name w:val="heading 1"/>
    <w:basedOn w:val="Normal"/>
    <w:next w:val="Normal"/>
    <w:link w:val="Heading1Char"/>
    <w:uiPriority w:val="9"/>
    <w:qFormat/>
    <w:rsid w:val="003E60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584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3E584B"/>
    <w:pPr>
      <w:keepNext/>
      <w:keepLines/>
      <w:spacing w:before="160"/>
      <w:ind w:left="1134"/>
    </w:pPr>
    <w:rPr>
      <w:i/>
    </w:rPr>
  </w:style>
  <w:style w:type="paragraph" w:customStyle="1" w:styleId="Normalaftertitle">
    <w:name w:val="Normal after title"/>
    <w:basedOn w:val="Normal"/>
    <w:next w:val="Normal"/>
    <w:link w:val="NormalaftertitleChar"/>
    <w:rsid w:val="003E584B"/>
    <w:pPr>
      <w:spacing w:before="280"/>
    </w:pPr>
  </w:style>
  <w:style w:type="character" w:customStyle="1" w:styleId="NormalaftertitleChar">
    <w:name w:val="Normal after title Char"/>
    <w:basedOn w:val="DefaultParagraphFont"/>
    <w:link w:val="Normalaftertitle"/>
    <w:locked/>
    <w:rsid w:val="003E584B"/>
    <w:rPr>
      <w:rFonts w:ascii="Calibri" w:eastAsia="Times New Roman" w:hAnsi="Calibri" w:cs="Times New Roman"/>
      <w:kern w:val="0"/>
      <w:sz w:val="24"/>
      <w:szCs w:val="20"/>
      <w14:ligatures w14:val="none"/>
    </w:rPr>
  </w:style>
  <w:style w:type="paragraph" w:customStyle="1" w:styleId="Reasons">
    <w:name w:val="Reasons"/>
    <w:basedOn w:val="Normal"/>
    <w:qFormat/>
    <w:rsid w:val="003E584B"/>
    <w:pPr>
      <w:tabs>
        <w:tab w:val="clear" w:pos="2268"/>
        <w:tab w:val="left" w:pos="1588"/>
        <w:tab w:val="left" w:pos="1985"/>
      </w:tabs>
    </w:pPr>
  </w:style>
  <w:style w:type="paragraph" w:customStyle="1" w:styleId="ResNo">
    <w:name w:val="Res_No"/>
    <w:basedOn w:val="Heading2"/>
    <w:next w:val="Normal"/>
    <w:link w:val="ResNoChar"/>
    <w:rsid w:val="003E584B"/>
    <w:pPr>
      <w:spacing w:before="200"/>
      <w:ind w:left="1134" w:hanging="1134"/>
      <w:jc w:val="center"/>
      <w:outlineLvl w:val="0"/>
    </w:pPr>
    <w:rPr>
      <w:rFonts w:ascii="Calibri" w:eastAsia="Times New Roman" w:hAnsi="Calibri" w:cs="Times New Roman"/>
      <w:color w:val="auto"/>
      <w:sz w:val="28"/>
      <w:szCs w:val="20"/>
    </w:rPr>
  </w:style>
  <w:style w:type="paragraph" w:customStyle="1" w:styleId="Restitle">
    <w:name w:val="Res_title"/>
    <w:basedOn w:val="Heading2"/>
    <w:next w:val="Normal"/>
    <w:link w:val="RestitleChar"/>
    <w:rsid w:val="003E584B"/>
    <w:pPr>
      <w:tabs>
        <w:tab w:val="clear" w:pos="1134"/>
        <w:tab w:val="clear" w:pos="1871"/>
        <w:tab w:val="clear" w:pos="2268"/>
      </w:tabs>
      <w:spacing w:before="200"/>
      <w:jc w:val="center"/>
    </w:pPr>
    <w:rPr>
      <w:rFonts w:ascii="Calibri" w:eastAsia="Times New Roman" w:hAnsi="Calibri" w:cs="Times New Roman"/>
      <w:b/>
      <w:color w:val="auto"/>
      <w:sz w:val="28"/>
      <w:szCs w:val="20"/>
    </w:rPr>
  </w:style>
  <w:style w:type="character" w:customStyle="1" w:styleId="href">
    <w:name w:val="href"/>
    <w:basedOn w:val="DefaultParagraphFont"/>
    <w:rsid w:val="003E584B"/>
    <w:rPr>
      <w:color w:val="auto"/>
    </w:rPr>
  </w:style>
  <w:style w:type="character" w:customStyle="1" w:styleId="CallChar">
    <w:name w:val="Call Char"/>
    <w:basedOn w:val="DefaultParagraphFont"/>
    <w:link w:val="Call"/>
    <w:locked/>
    <w:rsid w:val="003E584B"/>
    <w:rPr>
      <w:rFonts w:ascii="Calibri" w:eastAsia="Times New Roman" w:hAnsi="Calibri" w:cs="Times New Roman"/>
      <w:i/>
      <w:kern w:val="0"/>
      <w:sz w:val="24"/>
      <w:szCs w:val="20"/>
      <w14:ligatures w14:val="none"/>
    </w:rPr>
  </w:style>
  <w:style w:type="character" w:customStyle="1" w:styleId="ResNoChar">
    <w:name w:val="Res_No Char"/>
    <w:basedOn w:val="DefaultParagraphFont"/>
    <w:link w:val="ResNo"/>
    <w:rsid w:val="003E584B"/>
    <w:rPr>
      <w:rFonts w:ascii="Calibri" w:eastAsia="Times New Roman" w:hAnsi="Calibri" w:cs="Times New Roman"/>
      <w:kern w:val="0"/>
      <w:sz w:val="28"/>
      <w:szCs w:val="20"/>
      <w14:ligatures w14:val="none"/>
    </w:rPr>
  </w:style>
  <w:style w:type="character" w:customStyle="1" w:styleId="RestitleChar">
    <w:name w:val="Res_title Char"/>
    <w:basedOn w:val="DefaultParagraphFont"/>
    <w:link w:val="Restitle"/>
    <w:rsid w:val="003E584B"/>
    <w:rPr>
      <w:rFonts w:ascii="Calibri" w:eastAsia="Times New Roman" w:hAnsi="Calibri" w:cs="Times New Roman"/>
      <w:b/>
      <w:kern w:val="0"/>
      <w:sz w:val="28"/>
      <w:szCs w:val="20"/>
      <w14:ligatures w14:val="none"/>
    </w:rPr>
  </w:style>
  <w:style w:type="character" w:customStyle="1" w:styleId="Heading2Char">
    <w:name w:val="Heading 2 Char"/>
    <w:basedOn w:val="DefaultParagraphFont"/>
    <w:link w:val="Heading2"/>
    <w:uiPriority w:val="9"/>
    <w:semiHidden/>
    <w:rsid w:val="003E584B"/>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3E584B"/>
    <w:pPr>
      <w:tabs>
        <w:tab w:val="clear" w:pos="1134"/>
        <w:tab w:val="clear" w:pos="1871"/>
        <w:tab w:val="clear" w:pos="2268"/>
        <w:tab w:val="center" w:pos="4513"/>
        <w:tab w:val="right" w:pos="9026"/>
      </w:tabs>
      <w:spacing w:before="0"/>
    </w:pPr>
    <w:rPr>
      <w:sz w:val="18"/>
    </w:rPr>
  </w:style>
  <w:style w:type="character" w:customStyle="1" w:styleId="HeaderChar">
    <w:name w:val="Header Char"/>
    <w:basedOn w:val="DefaultParagraphFont"/>
    <w:link w:val="Header"/>
    <w:uiPriority w:val="99"/>
    <w:rsid w:val="003E584B"/>
    <w:rPr>
      <w:rFonts w:ascii="Calibri" w:eastAsia="Times New Roman" w:hAnsi="Calibri" w:cs="Times New Roman"/>
      <w:kern w:val="0"/>
      <w:sz w:val="18"/>
      <w:szCs w:val="20"/>
      <w14:ligatures w14:val="none"/>
    </w:rPr>
  </w:style>
  <w:style w:type="paragraph" w:styleId="Footer">
    <w:name w:val="footer"/>
    <w:basedOn w:val="Normal"/>
    <w:link w:val="FooterChar"/>
    <w:uiPriority w:val="99"/>
    <w:unhideWhenUsed/>
    <w:rsid w:val="003E584B"/>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3E584B"/>
    <w:rPr>
      <w:rFonts w:ascii="Calibri" w:eastAsia="Times New Roman" w:hAnsi="Calibri" w:cs="Times New Roman"/>
      <w:kern w:val="0"/>
      <w:sz w:val="24"/>
      <w:szCs w:val="20"/>
      <w14:ligatures w14:val="none"/>
    </w:rPr>
  </w:style>
  <w:style w:type="paragraph" w:customStyle="1" w:styleId="Normalcenteraligned">
    <w:name w:val="Normal center aligned"/>
    <w:basedOn w:val="Normal"/>
    <w:rsid w:val="000D1BE4"/>
    <w:pPr>
      <w:jc w:val="center"/>
    </w:pPr>
    <w:rPr>
      <w:rFonts w:eastAsia="SimSun"/>
    </w:rPr>
  </w:style>
  <w:style w:type="character" w:styleId="FootnoteReference">
    <w:name w:val="footnote reference"/>
    <w:basedOn w:val="DefaultParagraphFont"/>
    <w:rsid w:val="00791A97"/>
    <w:rPr>
      <w:rFonts w:asciiTheme="minorHAnsi" w:hAnsiTheme="minorHAnsi"/>
      <w:position w:val="6"/>
      <w:sz w:val="18"/>
    </w:rPr>
  </w:style>
  <w:style w:type="paragraph" w:styleId="FootnoteText">
    <w:name w:val="footnote text"/>
    <w:basedOn w:val="Normal"/>
    <w:link w:val="FootnoteTextChar"/>
    <w:rsid w:val="00791A97"/>
    <w:pPr>
      <w:keepLines/>
      <w:tabs>
        <w:tab w:val="left" w:pos="255"/>
      </w:tabs>
    </w:pPr>
    <w:rPr>
      <w:sz w:val="22"/>
    </w:rPr>
  </w:style>
  <w:style w:type="character" w:customStyle="1" w:styleId="FootnoteTextChar">
    <w:name w:val="Footnote Text Char"/>
    <w:basedOn w:val="DefaultParagraphFont"/>
    <w:link w:val="FootnoteText"/>
    <w:rsid w:val="00791A97"/>
    <w:rPr>
      <w:rFonts w:ascii="Calibri" w:eastAsia="Times New Roman" w:hAnsi="Calibri" w:cs="Times New Roman"/>
      <w:kern w:val="0"/>
      <w:szCs w:val="20"/>
      <w14:ligatures w14:val="none"/>
    </w:rPr>
  </w:style>
  <w:style w:type="paragraph" w:customStyle="1" w:styleId="enumlev1">
    <w:name w:val="enumlev1"/>
    <w:basedOn w:val="Normal"/>
    <w:link w:val="enumlev1Char"/>
    <w:rsid w:val="00373FF6"/>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373FF6"/>
    <w:rPr>
      <w:rFonts w:ascii="Calibri" w:eastAsia="Times New Roman" w:hAnsi="Calibri" w:cs="Times New Roman"/>
      <w:kern w:val="0"/>
      <w:sz w:val="24"/>
      <w:szCs w:val="20"/>
      <w14:ligatures w14:val="none"/>
    </w:rPr>
  </w:style>
  <w:style w:type="paragraph" w:customStyle="1" w:styleId="Note">
    <w:name w:val="Note"/>
    <w:basedOn w:val="Normal"/>
    <w:next w:val="Normal"/>
    <w:rsid w:val="006677D6"/>
    <w:pPr>
      <w:tabs>
        <w:tab w:val="left" w:pos="284"/>
      </w:tabs>
      <w:spacing w:before="80"/>
    </w:pPr>
  </w:style>
  <w:style w:type="character" w:customStyle="1" w:styleId="Heading1Char">
    <w:name w:val="Heading 1 Char"/>
    <w:basedOn w:val="DefaultParagraphFont"/>
    <w:link w:val="Heading1"/>
    <w:uiPriority w:val="9"/>
    <w:rsid w:val="003E6044"/>
    <w:rPr>
      <w:rFonts w:asciiTheme="majorHAnsi" w:eastAsiaTheme="majorEastAsia" w:hAnsiTheme="majorHAnsi" w:cstheme="majorBidi"/>
      <w:color w:val="2F5496" w:themeColor="accent1" w:themeShade="BF"/>
      <w:kern w:val="0"/>
      <w:sz w:val="32"/>
      <w:szCs w:val="32"/>
      <w14:ligatures w14:val="none"/>
    </w:rPr>
  </w:style>
  <w:style w:type="paragraph" w:customStyle="1" w:styleId="AnnexNo">
    <w:name w:val="Annex_No"/>
    <w:basedOn w:val="Normal"/>
    <w:next w:val="Normal"/>
    <w:link w:val="AnnexNoChar"/>
    <w:rsid w:val="003E6044"/>
    <w:pPr>
      <w:keepNext/>
      <w:keepLines/>
      <w:spacing w:before="480" w:after="80"/>
      <w:jc w:val="center"/>
    </w:pPr>
    <w:rPr>
      <w:caps/>
      <w:sz w:val="28"/>
    </w:rPr>
  </w:style>
  <w:style w:type="paragraph" w:customStyle="1" w:styleId="Annextitle">
    <w:name w:val="Annex_title"/>
    <w:basedOn w:val="Heading2"/>
    <w:next w:val="Normal"/>
    <w:rsid w:val="003E6044"/>
    <w:pPr>
      <w:spacing w:before="240" w:after="280"/>
    </w:pPr>
    <w:rPr>
      <w:rFonts w:ascii="Calibri" w:eastAsia="Calibri" w:hAnsi="Calibri" w:cs="Times New Roman"/>
      <w:b/>
      <w:iCs/>
      <w:color w:val="auto"/>
      <w:sz w:val="28"/>
      <w:szCs w:val="20"/>
      <w:bdr w:val="none" w:sz="0" w:space="0" w:color="auto" w:frame="1"/>
      <w:lang w:eastAsia="en-GB"/>
    </w:rPr>
  </w:style>
  <w:style w:type="character" w:customStyle="1" w:styleId="AnnexNoChar">
    <w:name w:val="Annex_No Char"/>
    <w:basedOn w:val="DefaultParagraphFont"/>
    <w:link w:val="AnnexNo"/>
    <w:rsid w:val="003E6044"/>
    <w:rPr>
      <w:rFonts w:ascii="Calibri" w:eastAsia="Times New Roman" w:hAnsi="Calibri" w:cs="Times New Roman"/>
      <w:caps/>
      <w:kern w:val="0"/>
      <w:sz w:val="28"/>
      <w:szCs w:val="20"/>
      <w14:ligatures w14:val="none"/>
    </w:rPr>
  </w:style>
  <w:style w:type="character" w:styleId="Hyperlink">
    <w:name w:val="Hyperlink"/>
    <w:rsid w:val="00713A5E"/>
    <w:rPr>
      <w:color w:val="0000FF"/>
      <w:u w:val="single"/>
    </w:rPr>
  </w:style>
  <w:style w:type="paragraph" w:customStyle="1" w:styleId="RecNo">
    <w:name w:val="Rec_No"/>
    <w:basedOn w:val="Heading2"/>
    <w:next w:val="Normal"/>
    <w:rsid w:val="00455C35"/>
    <w:pPr>
      <w:spacing w:before="480"/>
      <w:jc w:val="center"/>
      <w:outlineLvl w:val="0"/>
    </w:pPr>
    <w:rPr>
      <w:rFonts w:ascii="Calibri" w:eastAsia="Times New Roman" w:hAnsi="Calibri" w:cs="Times New Roman"/>
      <w:caps/>
      <w:color w:val="auto"/>
      <w:sz w:val="28"/>
      <w:szCs w:val="20"/>
    </w:rPr>
  </w:style>
  <w:style w:type="paragraph" w:customStyle="1" w:styleId="Rectitle">
    <w:name w:val="Rec_title"/>
    <w:basedOn w:val="RecNo"/>
    <w:next w:val="Normal"/>
    <w:rsid w:val="00455C35"/>
    <w:pPr>
      <w:spacing w:before="240"/>
    </w:pPr>
    <w:rPr>
      <w:b/>
      <w:caps w:val="0"/>
    </w:rPr>
  </w:style>
  <w:style w:type="paragraph" w:customStyle="1" w:styleId="enumlev2">
    <w:name w:val="enumlev2"/>
    <w:basedOn w:val="enumlev1"/>
    <w:link w:val="enumlev2Char"/>
    <w:qFormat/>
    <w:rsid w:val="004E571E"/>
    <w:pPr>
      <w:ind w:left="1871" w:hanging="737"/>
    </w:pPr>
  </w:style>
  <w:style w:type="character" w:customStyle="1" w:styleId="enumlev2Char">
    <w:name w:val="enumlev2 Char"/>
    <w:basedOn w:val="enumlev1Char"/>
    <w:link w:val="enumlev2"/>
    <w:rsid w:val="004E571E"/>
    <w:rPr>
      <w:rFonts w:ascii="Calibri" w:eastAsia="Times New Roman" w:hAnsi="Calibri"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0A771-F19C-48C8-A8DF-69AD9E90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Berdyeva, Elena</dc:creator>
  <cp:keywords/>
  <dc:description/>
  <cp:lastModifiedBy>Berdyeva, Elena</cp:lastModifiedBy>
  <cp:revision>47</cp:revision>
  <dcterms:created xsi:type="dcterms:W3CDTF">2023-10-16T12:49:00Z</dcterms:created>
  <dcterms:modified xsi:type="dcterms:W3CDTF">2023-10-16T14:26:00Z</dcterms:modified>
</cp:coreProperties>
</file>