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956A" w14:textId="77777777" w:rsidR="00D62089" w:rsidRPr="00E17456" w:rsidRDefault="00D62089" w:rsidP="00D62089">
      <w:pPr>
        <w:pStyle w:val="RecNo"/>
        <w:rPr>
          <w:lang w:val="es-ES"/>
        </w:rPr>
      </w:pPr>
      <w:bookmarkStart w:id="0" w:name="_Toc116917090"/>
      <w:bookmarkStart w:id="1" w:name="_Toc116918659"/>
      <w:bookmarkStart w:id="2" w:name="_Toc116919150"/>
      <w:bookmarkStart w:id="3" w:name="_Toc116919637"/>
      <w:r w:rsidRPr="00E17456">
        <w:rPr>
          <w:lang w:val="es-ES"/>
        </w:rPr>
        <w:t xml:space="preserve">RECOMENDACIÓN UIT-D </w:t>
      </w:r>
      <w:r w:rsidRPr="00E17456">
        <w:rPr>
          <w:rStyle w:val="href"/>
          <w:lang w:val="es-ES"/>
        </w:rPr>
        <w:t>20</w:t>
      </w:r>
      <w:bookmarkEnd w:id="0"/>
      <w:bookmarkEnd w:id="1"/>
      <w:bookmarkEnd w:id="2"/>
      <w:bookmarkEnd w:id="3"/>
    </w:p>
    <w:p w14:paraId="1C1ADFE6" w14:textId="77777777" w:rsidR="00D62089" w:rsidRPr="00E17456" w:rsidRDefault="00D62089" w:rsidP="00D62089">
      <w:pPr>
        <w:pStyle w:val="Rectitle"/>
        <w:rPr>
          <w:szCs w:val="34"/>
          <w:lang w:val="es-ES_tradnl"/>
        </w:rPr>
      </w:pPr>
      <w:bookmarkStart w:id="4" w:name="_Toc116917091"/>
      <w:bookmarkStart w:id="5" w:name="_Toc116918660"/>
      <w:bookmarkStart w:id="6" w:name="_Toc116919151"/>
      <w:bookmarkStart w:id="7" w:name="_Toc116919638"/>
      <w:r w:rsidRPr="00E17456">
        <w:rPr>
          <w:lang w:val="es-ES_tradnl"/>
        </w:rPr>
        <w:t>Iniciativas de política y reglamentación para el desarrollo de las telecomunicaciones/TIC/banda ancha en zonas rurales y distantes</w:t>
      </w:r>
      <w:bookmarkEnd w:id="4"/>
      <w:bookmarkEnd w:id="5"/>
      <w:bookmarkEnd w:id="6"/>
      <w:bookmarkEnd w:id="7"/>
    </w:p>
    <w:p w14:paraId="4E0C2C9B" w14:textId="77777777" w:rsidR="00D62089" w:rsidRPr="00E17456" w:rsidRDefault="00D62089" w:rsidP="00D62089">
      <w:pPr>
        <w:pStyle w:val="Normalaftertitle"/>
        <w:rPr>
          <w:bCs/>
          <w:lang w:val="es-ES_tradnl"/>
        </w:rPr>
      </w:pPr>
      <w:r w:rsidRPr="00E17456">
        <w:rPr>
          <w:lang w:val="es-ES_tradnl"/>
        </w:rPr>
        <w:t>La Conferencia Mundial de Desarrollo de las Telecomunicaciones (Dubái, 2014),</w:t>
      </w:r>
    </w:p>
    <w:p w14:paraId="44181D09" w14:textId="77777777" w:rsidR="00D62089" w:rsidRPr="00E17456" w:rsidRDefault="00D62089" w:rsidP="00D62089">
      <w:pPr>
        <w:pStyle w:val="Call"/>
        <w:rPr>
          <w:bCs/>
          <w:lang w:val="es-ES_tradnl"/>
        </w:rPr>
      </w:pPr>
      <w:r w:rsidRPr="00E17456">
        <w:rPr>
          <w:lang w:val="es-ES_tradnl"/>
        </w:rPr>
        <w:t>considerando</w:t>
      </w:r>
    </w:p>
    <w:p w14:paraId="6C1EBD3B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el importante papel que desempeñan las telecomunicaciones/TIC/banda ancha en la prestación de servicios, en particular las ciberaplicaciones, en zonas rurales y remotas de países desarrollados, países con economías en transición, países en desarrollo y países menos adelantados (PMA), para la potenciación de sus habitantes, la promoción de la cultura, la mejora de la calidad de vida de las comunidades rurales, el desarrollo económico, etc.;</w:t>
      </w:r>
    </w:p>
    <w:p w14:paraId="724E6DE7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bCs/>
          <w:i/>
          <w:iCs/>
          <w:lang w:val="es-ES_tradnl"/>
        </w:rPr>
        <w:t>b)</w:t>
      </w:r>
      <w:r w:rsidRPr="00E17456">
        <w:rPr>
          <w:bCs/>
          <w:i/>
          <w:iCs/>
          <w:lang w:val="es-ES_tradnl"/>
        </w:rPr>
        <w:tab/>
      </w:r>
      <w:r w:rsidRPr="00E17456">
        <w:rPr>
          <w:szCs w:val="24"/>
          <w:lang w:val="es-ES_tradnl"/>
        </w:rPr>
        <w:t>que las Comisiones de Estudio 1 y 2 del UIT-D continuaron sus estudios para resolver los problemas que afrontan las zonas rurales y remotas del mundo en general, y de los PMA y países en desarrollo en particular, sobre cuestiones tales como las técnicas y soluciones para ofrecer servicios y aplicaciones electrónicas, basándose en las contribuciones de los miembros;</w:t>
      </w:r>
    </w:p>
    <w:p w14:paraId="45DB1F4B" w14:textId="77777777" w:rsidR="00D62089" w:rsidRPr="00E17456" w:rsidRDefault="00D62089" w:rsidP="00D62089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la Recomendación UIT-D 19 (Hyderabad, 2010) recopila las anteriores recomendaciones y las refunde en una Recomendación basada en los resultados de los estudios de técnicas y soluciones para el desarrollo de telecomunicaciones/TIC/banda ancha en zonas rurales y remotas, desde que se creara la Cuestión de estudio sobre ese particular en la CMDT-94 (Buenos Aires),</w:t>
      </w:r>
    </w:p>
    <w:p w14:paraId="024C5B23" w14:textId="77777777" w:rsidR="00D62089" w:rsidRPr="00E17456" w:rsidRDefault="00D62089" w:rsidP="00D62089">
      <w:pPr>
        <w:pStyle w:val="Call"/>
        <w:rPr>
          <w:bCs/>
          <w:lang w:val="es-ES_tradnl"/>
        </w:rPr>
      </w:pPr>
      <w:r w:rsidRPr="00E17456">
        <w:rPr>
          <w:lang w:val="es-ES_tradnl"/>
        </w:rPr>
        <w:t>reconociendo</w:t>
      </w:r>
    </w:p>
    <w:p w14:paraId="46510DDA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la Oficina de Desarrollo de las Telecomunicaciones (BDT), en el marco de las actividades de la Cuestión 10-3/2 de la Comisión de Estudio 2 del UIT</w:t>
      </w:r>
      <w:r w:rsidRPr="00E17456">
        <w:rPr>
          <w:lang w:val="es-ES_tradnl"/>
        </w:rPr>
        <w:noBreakHyphen/>
        <w:t>D, realizó una encuesta para recopilar información detallada sobre las medidas de política y reglamentación adoptadas por los gobiernos del mundo y los modelos económicos y comerciales para el crecimiento de las telecomunicaciones/TIC/banda ancha en zonas rurales y distantes;</w:t>
      </w:r>
    </w:p>
    <w:p w14:paraId="2E8D509F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bCs/>
          <w:i/>
          <w:iCs/>
          <w:lang w:val="es-ES_tradnl"/>
        </w:rPr>
        <w:t>b)</w:t>
      </w:r>
      <w:r w:rsidRPr="00E17456">
        <w:rPr>
          <w:bCs/>
          <w:lang w:val="es-ES_tradnl"/>
        </w:rPr>
        <w:tab/>
      </w:r>
      <w:r w:rsidRPr="00E17456">
        <w:rPr>
          <w:lang w:val="es-ES_tradnl"/>
        </w:rPr>
        <w:t>que en la encuesta también se recaba información y se analiza el posible impacto de tales intervenciones e iniciativas;</w:t>
      </w:r>
    </w:p>
    <w:p w14:paraId="7E5AA7DE" w14:textId="77777777" w:rsidR="00D62089" w:rsidRPr="00E17456" w:rsidRDefault="00D62089" w:rsidP="00D62089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76E6F41E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lastRenderedPageBreak/>
        <w:t>c)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las respuestas recibidas a dicha encuesta han sido útiles para estudiar las Cuestiones de la Comisión de Estudio 1 y 2 del UIT-D durante el periodo de estudios 2010-2014 con el fin de ayudar a los países a reforzar su capacidad de resolver los problemas de desarrollo de las telecomunicaciones/TIC/banda ancha en zonas rurales y distantes,</w:t>
      </w:r>
    </w:p>
    <w:p w14:paraId="15302880" w14:textId="77777777" w:rsidR="00D62089" w:rsidRPr="00E17456" w:rsidRDefault="00D62089" w:rsidP="00D62089">
      <w:pPr>
        <w:pStyle w:val="Call"/>
        <w:rPr>
          <w:bCs/>
          <w:lang w:val="es-ES_tradnl"/>
        </w:rPr>
      </w:pPr>
      <w:r w:rsidRPr="00E17456">
        <w:rPr>
          <w:lang w:val="es-ES_tradnl"/>
        </w:rPr>
        <w:t>teniendo en cuenta</w:t>
      </w:r>
    </w:p>
    <w:p w14:paraId="738E64E1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los resultados del análisis de la encuesta presentada por la BDT a la Comisión de Estudio 2 del UIT</w:t>
      </w:r>
      <w:r w:rsidRPr="00E17456">
        <w:rPr>
          <w:lang w:val="es-ES_tradnl"/>
        </w:rPr>
        <w:noBreakHyphen/>
        <w:t>D;</w:t>
      </w:r>
    </w:p>
    <w:p w14:paraId="38C0F649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bCs/>
          <w:i/>
          <w:iCs/>
          <w:lang w:val="es-ES_tradnl"/>
        </w:rPr>
        <w:t>b)</w:t>
      </w:r>
      <w:r w:rsidRPr="00E17456">
        <w:rPr>
          <w:bCs/>
          <w:i/>
          <w:iCs/>
          <w:lang w:val="es-ES_tradnl"/>
        </w:rPr>
        <w:tab/>
      </w:r>
      <w:r w:rsidRPr="00E17456">
        <w:rPr>
          <w:lang w:val="es-ES_tradnl"/>
        </w:rPr>
        <w:t>el análisis de los estudios de caso presentados a la Comisión de Estudio 2 del UIT-D durante el periodo de estudios 2010-2014;</w:t>
      </w:r>
    </w:p>
    <w:p w14:paraId="5DB533BF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el Informe Final de la Cuestión 10-3/2 de la Comisión de Estudio 2 del UIT</w:t>
      </w:r>
      <w:r w:rsidRPr="00E17456">
        <w:rPr>
          <w:lang w:val="es-ES_tradnl"/>
        </w:rPr>
        <w:noBreakHyphen/>
        <w:t>D relativo a "Telecomunicaciones/TIC en zonas rurales y distantes" (2014);</w:t>
      </w:r>
    </w:p>
    <w:p w14:paraId="0B8F0F71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el informe de la Comisión de la Banda Ancha (2012) presentado a la Comisión de Estudio 2 del UIT-D;</w:t>
      </w:r>
    </w:p>
    <w:p w14:paraId="0A50087E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el informe de la UIT sobre la medición de la sociedad de la información (2012);</w:t>
      </w:r>
    </w:p>
    <w:p w14:paraId="3B628438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f)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el hecho de que, a diferencia del porcentaje de abonados a los servicios de telefonía móvil básica, la conectividad Internet en los países en desarrollo y menos adelantados sigue siendo limitada, en particular en sus zonas rurales y distantes;</w:t>
      </w:r>
    </w:p>
    <w:p w14:paraId="4D7725E5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g)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muchos gobiernos han comenzado a preparar un plan nacional específico para la red de banda ancha que también podría atender las necesidades de las zonas rurales y distantes;</w:t>
      </w:r>
    </w:p>
    <w:p w14:paraId="6EF59BF4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h)</w:t>
      </w:r>
      <w:r w:rsidRPr="00E17456">
        <w:rPr>
          <w:lang w:val="es-ES_tradnl"/>
        </w:rPr>
        <w:tab/>
        <w:t xml:space="preserve">que algunos países ya incluyen en su política nacional de telecomunicaciones/TIC la compartición de infraestructura activa y pasiva, junto con los recursos de espectro; </w:t>
      </w:r>
    </w:p>
    <w:p w14:paraId="5F6CD0B5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i)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los nuevos titulares de licencia que reciben ayuda del fondo del servicio universal y que comparten elementos de red activos y pasivos basados en ofertas de referencia junto con los recursos de espectro, pueden dar servicio a zonas rurales y distantes con recursos adicionales a sus propios elementos de infraestructura de red, sistemas de facturación y servicios al cliente y planes de tarifas independientes,</w:t>
      </w:r>
    </w:p>
    <w:p w14:paraId="6C8F8D56" w14:textId="77777777" w:rsidR="00D62089" w:rsidRPr="00E17456" w:rsidRDefault="00D62089" w:rsidP="00D62089">
      <w:pPr>
        <w:pStyle w:val="Call"/>
        <w:rPr>
          <w:bCs/>
          <w:lang w:val="es-ES_tradnl"/>
        </w:rPr>
      </w:pPr>
      <w:r w:rsidRPr="00E17456">
        <w:rPr>
          <w:lang w:val="es-ES_tradnl"/>
        </w:rPr>
        <w:t>observando</w:t>
      </w:r>
    </w:p>
    <w:p w14:paraId="5A2E176C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al analizar las respuestas a la encuesta se han observado las principales intervenciones/iniciativas siguientes:</w:t>
      </w:r>
    </w:p>
    <w:p w14:paraId="35457BC0" w14:textId="77777777" w:rsidR="00D62089" w:rsidRPr="00E17456" w:rsidRDefault="00D62089" w:rsidP="00D62089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45A955B5" w14:textId="77777777" w:rsidR="00D62089" w:rsidRPr="00E17456" w:rsidRDefault="00D62089" w:rsidP="00D62089">
      <w:pPr>
        <w:pStyle w:val="enumlev1"/>
        <w:rPr>
          <w:lang w:val="es-ES_tradnl"/>
        </w:rPr>
      </w:pPr>
      <w:r w:rsidRPr="00E17456">
        <w:rPr>
          <w:lang w:val="es-ES_tradnl"/>
        </w:rPr>
        <w:lastRenderedPageBreak/>
        <w:t>i)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la definición de "zonas rurales y distantes'' se basa en la escasez demográfica y las difíciles condiciones geográficas y que algunos países imponen en la licencia obligaciones de dar cobertura en dichas zonas a un determinado porcentaje de la población;</w:t>
      </w:r>
    </w:p>
    <w:p w14:paraId="0C49DC3F" w14:textId="77777777" w:rsidR="00D62089" w:rsidRPr="00E17456" w:rsidRDefault="00D62089" w:rsidP="00D62089">
      <w:pPr>
        <w:pStyle w:val="enumlev1"/>
        <w:rPr>
          <w:lang w:val="es-ES_tradnl"/>
        </w:rPr>
      </w:pPr>
      <w:r w:rsidRPr="00E17456">
        <w:rPr>
          <w:lang w:val="es-ES_tradnl"/>
        </w:rPr>
        <w:t>ii)</w:t>
      </w:r>
      <w:r w:rsidRPr="00E17456">
        <w:rPr>
          <w:lang w:val="es-ES_tradnl"/>
        </w:rPr>
        <w:tab/>
        <w:t>que la mayoría de los países que han respondido a la encuesta tienen definidas en su legislación y reglamentación de las telecomunicaciones políticas específicas para el desarrollo de las telecomunicaciones/TIC/banda ancha en zonas rurales y distantes, en particular instrumentos tales como disposiciones relativas al servicio universal, fondos de acceso universal, obligaciones estipuladas en la licencia y objetivos de cobertura en banda ancha, índice de penetración y velocidad de datos;</w:t>
      </w:r>
    </w:p>
    <w:p w14:paraId="0893080D" w14:textId="77777777" w:rsidR="00D62089" w:rsidRPr="00E17456" w:rsidRDefault="00D62089" w:rsidP="00D62089">
      <w:pPr>
        <w:pStyle w:val="enumlev1"/>
        <w:rPr>
          <w:lang w:val="es-ES_tradnl"/>
        </w:rPr>
      </w:pPr>
      <w:r w:rsidRPr="00E17456">
        <w:rPr>
          <w:lang w:val="es-ES_tradnl"/>
        </w:rPr>
        <w:t>iii)</w:t>
      </w:r>
      <w:r w:rsidRPr="00E17456">
        <w:rPr>
          <w:lang w:val="es-ES_tradnl"/>
        </w:rPr>
        <w:tab/>
        <w:t>que el ministerio o el regulador de las telecomunicaciones del país recauda los fondos en cuanto porcentaje de los ingresos brutos anuales u otra proporción de su volumen de negocio/ingresos netos anuales/réditos, que luego gestiona y desembolsa el ministerio o regulador pertinente;</w:t>
      </w:r>
    </w:p>
    <w:p w14:paraId="0BA87FD1" w14:textId="77777777" w:rsidR="00D62089" w:rsidRPr="00E17456" w:rsidRDefault="00D62089" w:rsidP="00D62089">
      <w:pPr>
        <w:pStyle w:val="enumlev1"/>
        <w:rPr>
          <w:lang w:val="es-ES_tradnl"/>
        </w:rPr>
      </w:pPr>
      <w:r w:rsidRPr="00E17456">
        <w:rPr>
          <w:lang w:val="es-ES_tradnl"/>
        </w:rPr>
        <w:t>iv)</w:t>
      </w:r>
      <w:r w:rsidRPr="00E17456">
        <w:rPr>
          <w:lang w:val="es-ES_tradnl"/>
        </w:rPr>
        <w:tab/>
        <w:t>que el desarrollo y adopción de modelos económicos y comerciales adecuados son fundamentales para el desarrollo y sostenibilidad de las redes de telecomunicaciones/TIC/banda ancha y de la prestación de servicios en zonas rurales y distantes. Los Estados Miembros han adoptado diversos tipos de modelos económicos y comerciales en función de la situación del país y sus necesidades;</w:t>
      </w:r>
    </w:p>
    <w:p w14:paraId="5A3C2507" w14:textId="77777777" w:rsidR="00D62089" w:rsidRPr="00E17456" w:rsidRDefault="00D62089" w:rsidP="00D62089">
      <w:pPr>
        <w:pStyle w:val="enumlev1"/>
        <w:rPr>
          <w:lang w:val="es-ES_tradnl"/>
        </w:rPr>
      </w:pPr>
      <w:r w:rsidRPr="00E17456">
        <w:rPr>
          <w:lang w:val="es-ES_tradnl"/>
        </w:rPr>
        <w:t>v)</w:t>
      </w:r>
      <w:r w:rsidRPr="00E17456">
        <w:rPr>
          <w:lang w:val="es-ES_tradnl"/>
        </w:rPr>
        <w:tab/>
        <w:t>que una posible solución es que los operadores compartan la infraestructura de red troncal en zonas rurales y distantes en lugar de construirla con cargo a un presupuesto especial del gobierno o al fondo de la obligación de servicio universal (USO);</w:t>
      </w:r>
    </w:p>
    <w:p w14:paraId="50656EE9" w14:textId="77777777" w:rsidR="00D62089" w:rsidRPr="00E17456" w:rsidRDefault="00D62089" w:rsidP="00D62089">
      <w:pPr>
        <w:pStyle w:val="enumlev1"/>
        <w:rPr>
          <w:lang w:val="es-ES_tradnl"/>
        </w:rPr>
      </w:pPr>
      <w:r w:rsidRPr="00E17456">
        <w:rPr>
          <w:lang w:val="es-ES_tradnl"/>
        </w:rPr>
        <w:t>vi)</w:t>
      </w:r>
      <w:r w:rsidRPr="00E17456">
        <w:rPr>
          <w:lang w:val="es-ES_tradnl"/>
        </w:rPr>
        <w:tab/>
        <w:t>que la adopción de un marco especial político, jurídico y/o reglamentario para la compartición de infraestructura en zonas rurales y distantes, por ejemplo, mediante cables de fibra óptica y torres de BTS/microondas y su infraestructura auxiliar correspondiente, es una opción que deberían considerar los países en desarrollo y menos adelantados,</w:t>
      </w:r>
    </w:p>
    <w:p w14:paraId="5E5CB3AA" w14:textId="77777777" w:rsidR="00D62089" w:rsidRPr="00E17456" w:rsidRDefault="00D62089" w:rsidP="00D62089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2565647D" w14:textId="77777777" w:rsidR="00D62089" w:rsidRPr="00E17456" w:rsidRDefault="00D62089" w:rsidP="00D62089">
      <w:pPr>
        <w:pStyle w:val="Call"/>
        <w:rPr>
          <w:bCs/>
          <w:lang w:val="es-ES_tradnl"/>
        </w:rPr>
      </w:pPr>
      <w:r w:rsidRPr="00E17456">
        <w:rPr>
          <w:lang w:val="es-ES_tradnl"/>
        </w:rPr>
        <w:lastRenderedPageBreak/>
        <w:t>convencida</w:t>
      </w:r>
    </w:p>
    <w:p w14:paraId="3DCCE02F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de que el desarrollo de servicios de telecomunicaciones/TIC/banda ancha es fundamental para el desarrollo socioeconómico y cultural en general, así como para el fomento de otros sectores;</w:t>
      </w:r>
    </w:p>
    <w:p w14:paraId="77C13D91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de que el desarrollo de infraestructura TIC es una medida importante para eliminar la migración de la población a zonas urbanas;</w:t>
      </w:r>
    </w:p>
    <w:p w14:paraId="4B63E35A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de que la infraestructura de telecomunicaciones/TIC es una herramienta importante para cuantificar los factores relacionados con la protección del medio ambiente,</w:t>
      </w:r>
    </w:p>
    <w:p w14:paraId="5215E151" w14:textId="77777777" w:rsidR="00D62089" w:rsidRPr="00E17456" w:rsidRDefault="00D62089" w:rsidP="00D62089">
      <w:pPr>
        <w:pStyle w:val="Call"/>
        <w:rPr>
          <w:bCs/>
          <w:lang w:val="es-ES_tradnl"/>
        </w:rPr>
      </w:pPr>
      <w:r w:rsidRPr="00E17456">
        <w:rPr>
          <w:lang w:val="es-ES_tradnl"/>
        </w:rPr>
        <w:t>recomienda</w:t>
      </w:r>
    </w:p>
    <w:p w14:paraId="2C71B04D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a los gobiernos y reguladores del mundo en general y de los países en desarrollo y menos adelantados en particular, que adopten medidas políticas y reglamentarias para acelerar el desarrollo de telecomunicaciones/TIC/banda ancha en sus zonas rurales y distantes mediante políticas específicas e intervenciones/iniciativas reglamentarias y que las incluya en sus planes nacionales de desarrollo;</w:t>
      </w:r>
    </w:p>
    <w:p w14:paraId="20854594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 xml:space="preserve">a los operadores y proveedores de servicio que pongan en práctica un servicio universal de telecomunicaciones/TIC en zonas rurales y distantes; </w:t>
      </w:r>
    </w:p>
    <w:p w14:paraId="33CAFCCF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a los Miembros de Sector, Asociados e Instituciones Académicas que tomen las medidas necesarias para aumentar los estudios económicos, de eficiencia energética y de equipo ecológico adecuado para el desarrollo de infraestructura TIC en zonas rurales y distantes;</w:t>
      </w:r>
    </w:p>
    <w:p w14:paraId="0D5153F7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 xml:space="preserve">que se adopten las últimas tecnologías y técnicas rentables para el desarrollo de infraestructura que resulten más adecuadas a las condiciones geográficas y económicas de las zonas rurales y distantes con el fin de dar acceso a diversas ciberaplicaciones – </w:t>
      </w:r>
      <w:r w:rsidRPr="00E17456">
        <w:rPr>
          <w:rFonts w:eastAsia="SimSun" w:cs="Arial"/>
          <w:kern w:val="2"/>
          <w:lang w:val="es-ES_tradnl" w:eastAsia="ja-JP"/>
        </w:rPr>
        <w:t xml:space="preserve">especialmente las que se integran en el marco nacional como gobierno electrónico, cibersalud, ciberenseñanza, ciberagricultura, etc. </w:t>
      </w:r>
      <w:r w:rsidRPr="00E17456">
        <w:rPr>
          <w:lang w:val="es-ES_tradnl"/>
        </w:rPr>
        <w:t>y revitalizar a la comunidad rural mediante intervenciones/iniciativas de política y reglamentación;</w:t>
      </w:r>
    </w:p>
    <w:p w14:paraId="040ED824" w14:textId="77777777" w:rsidR="00D62089" w:rsidRPr="00E17456" w:rsidRDefault="00D62089" w:rsidP="00D62089">
      <w:pPr>
        <w:rPr>
          <w:bCs/>
          <w:lang w:val="es-ES_tradnl"/>
        </w:rPr>
      </w:pPr>
      <w:r w:rsidRPr="00E17456">
        <w:rPr>
          <w:bCs/>
          <w:lang w:val="es-ES_tradnl"/>
        </w:rPr>
        <w:t>5</w:t>
      </w:r>
      <w:r w:rsidRPr="00E17456">
        <w:rPr>
          <w:bCs/>
          <w:lang w:val="es-ES_tradnl"/>
        </w:rPr>
        <w:tab/>
      </w:r>
      <w:r w:rsidRPr="00E17456">
        <w:rPr>
          <w:lang w:val="es-ES_tradnl"/>
        </w:rPr>
        <w:t>que se tengan debidamente en cuenta los índices de pobreza de cada país/zona que publica Naciones Unidas y el Banco Mundial al poner en marcha el servicio universal de telecomunicaciones/TIC en zonas rurales y distantes,</w:t>
      </w:r>
    </w:p>
    <w:p w14:paraId="48869367" w14:textId="77777777" w:rsidR="00D62089" w:rsidRPr="00E17456" w:rsidRDefault="00D62089" w:rsidP="00D62089">
      <w:pPr>
        <w:pStyle w:val="Call"/>
        <w:rPr>
          <w:bCs/>
          <w:lang w:val="es-ES_tradnl"/>
        </w:rPr>
      </w:pPr>
      <w:r w:rsidRPr="00E17456">
        <w:rPr>
          <w:lang w:val="es-ES_tradnl"/>
        </w:rPr>
        <w:t>invita al Director de la BDT</w:t>
      </w:r>
    </w:p>
    <w:p w14:paraId="6DD1A457" w14:textId="77777777" w:rsidR="00D62089" w:rsidRDefault="00D62089" w:rsidP="00D62089">
      <w:pPr>
        <w:rPr>
          <w:lang w:val="es-ES_tradnl"/>
        </w:rPr>
      </w:pPr>
      <w:r w:rsidRPr="00E17456">
        <w:rPr>
          <w:lang w:val="es-ES_tradnl"/>
        </w:rPr>
        <w:t>a que siga organizando simposios, seminarios, talleres y actividades conexas sobre este particular.</w:t>
      </w:r>
    </w:p>
    <w:p w14:paraId="08C7A7EE" w14:textId="77777777" w:rsidR="00F16487" w:rsidRDefault="00F16487"/>
    <w:sectPr w:rsidR="00F16487" w:rsidSect="00D62089">
      <w:headerReference w:type="even" r:id="rId6"/>
      <w:headerReference w:type="default" r:id="rId7"/>
      <w:pgSz w:w="12240" w:h="15840" w:code="1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62B5" w14:textId="77777777" w:rsidR="00D62089" w:rsidRDefault="00D62089" w:rsidP="00D62089">
      <w:pPr>
        <w:spacing w:before="0"/>
      </w:pPr>
      <w:r>
        <w:separator/>
      </w:r>
    </w:p>
  </w:endnote>
  <w:endnote w:type="continuationSeparator" w:id="0">
    <w:p w14:paraId="5B830E3B" w14:textId="77777777" w:rsidR="00D62089" w:rsidRDefault="00D62089" w:rsidP="00D620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83F3" w14:textId="77777777" w:rsidR="00D62089" w:rsidRDefault="00D62089" w:rsidP="00D62089">
      <w:pPr>
        <w:spacing w:before="0"/>
      </w:pPr>
      <w:r>
        <w:separator/>
      </w:r>
    </w:p>
  </w:footnote>
  <w:footnote w:type="continuationSeparator" w:id="0">
    <w:p w14:paraId="3CDEB3F6" w14:textId="77777777" w:rsidR="00D62089" w:rsidRDefault="00D62089" w:rsidP="00D620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14445244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EFF245" w14:textId="75C83C75" w:rsidR="00D62089" w:rsidRPr="00D62089" w:rsidRDefault="00D62089" w:rsidP="00D62089">
        <w:pPr>
          <w:tabs>
            <w:tab w:val="left" w:pos="284"/>
            <w:tab w:val="left" w:pos="851"/>
          </w:tabs>
          <w:spacing w:before="0" w:after="120"/>
          <w:jc w:val="left"/>
          <w:rPr>
            <w:rFonts w:ascii="Calibri" w:hAnsi="Calibri"/>
            <w:sz w:val="16"/>
            <w:szCs w:val="16"/>
            <w:lang w:val="fr-FR"/>
          </w:rPr>
        </w:pPr>
        <w:r w:rsidRPr="0011361B">
          <w:rPr>
            <w:rFonts w:ascii="Calibri" w:hAnsi="Calibri"/>
            <w:sz w:val="16"/>
            <w:szCs w:val="16"/>
          </w:rPr>
          <w:fldChar w:fldCharType="begin"/>
        </w:r>
        <w:r w:rsidRPr="0011361B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11361B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2</w:t>
        </w:r>
        <w:r w:rsidRPr="0011361B">
          <w:rPr>
            <w:rFonts w:ascii="Calibri" w:hAnsi="Calibri"/>
            <w:noProof/>
            <w:sz w:val="16"/>
            <w:szCs w:val="16"/>
          </w:rPr>
          <w:fldChar w:fldCharType="end"/>
        </w:r>
        <w:r w:rsidRPr="0011361B">
          <w:rPr>
            <w:rFonts w:ascii="Calibri" w:hAnsi="Calibri"/>
            <w:sz w:val="16"/>
            <w:szCs w:val="16"/>
            <w:lang w:val="fr-FR"/>
          </w:rPr>
          <w:tab/>
          <w:t xml:space="preserve">Informe final de la CMDT-22 – Parte IV – Recomendación UIT-D </w:t>
        </w:r>
        <w:r>
          <w:rPr>
            <w:rFonts w:ascii="Calibri" w:hAnsi="Calibri"/>
            <w:sz w:val="16"/>
            <w:szCs w:val="16"/>
            <w:lang w:val="fr-FR"/>
          </w:rPr>
          <w:t>20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158488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3B4E6B" w14:textId="13DCA1A8" w:rsidR="00D62089" w:rsidRPr="00D62089" w:rsidRDefault="00D62089" w:rsidP="00D62089">
        <w:pPr>
          <w:tabs>
            <w:tab w:val="left" w:pos="4536"/>
          </w:tabs>
          <w:spacing w:before="0" w:after="120"/>
          <w:jc w:val="right"/>
          <w:rPr>
            <w:rFonts w:ascii="Calibri" w:hAnsi="Calibri"/>
            <w:sz w:val="16"/>
            <w:szCs w:val="16"/>
            <w:lang w:val="fr-FR"/>
          </w:rPr>
        </w:pPr>
        <w:r w:rsidRPr="0011361B">
          <w:rPr>
            <w:rFonts w:ascii="Calibri" w:hAnsi="Calibri"/>
            <w:sz w:val="16"/>
            <w:szCs w:val="16"/>
            <w:lang w:val="fr-FR"/>
          </w:rPr>
          <w:t xml:space="preserve">Informe final de la CMDT-22 – Parte IV – Recomendación UIT-D </w:t>
        </w:r>
        <w:r>
          <w:rPr>
            <w:rFonts w:ascii="Calibri" w:hAnsi="Calibri"/>
            <w:sz w:val="16"/>
            <w:szCs w:val="16"/>
            <w:lang w:val="fr-FR"/>
          </w:rPr>
          <w:t>20</w:t>
        </w:r>
        <w:r w:rsidRPr="0011361B">
          <w:rPr>
            <w:rFonts w:ascii="Calibri" w:hAnsi="Calibri"/>
            <w:sz w:val="16"/>
            <w:szCs w:val="16"/>
            <w:lang w:val="fr-FR"/>
          </w:rPr>
          <w:tab/>
        </w:r>
        <w:r w:rsidRPr="0011361B">
          <w:rPr>
            <w:rFonts w:ascii="Calibri" w:hAnsi="Calibri"/>
            <w:sz w:val="16"/>
            <w:szCs w:val="16"/>
          </w:rPr>
          <w:fldChar w:fldCharType="begin"/>
        </w:r>
        <w:r w:rsidRPr="0011361B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11361B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1</w:t>
        </w:r>
        <w:r w:rsidRPr="0011361B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89"/>
    <w:rsid w:val="00400A99"/>
    <w:rsid w:val="0045258F"/>
    <w:rsid w:val="004A0B3D"/>
    <w:rsid w:val="0051703C"/>
    <w:rsid w:val="005C0E4B"/>
    <w:rsid w:val="00600EDA"/>
    <w:rsid w:val="007359FB"/>
    <w:rsid w:val="0076311C"/>
    <w:rsid w:val="008630CC"/>
    <w:rsid w:val="00950AD1"/>
    <w:rsid w:val="00D62089"/>
    <w:rsid w:val="00DC1DAE"/>
    <w:rsid w:val="00F06AC3"/>
    <w:rsid w:val="00F16487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B2FD"/>
  <w15:chartTrackingRefBased/>
  <w15:docId w15:val="{D584E0AF-3EF6-4E74-915D-110E6990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8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D62089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D6208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Normalaftertitle">
    <w:name w:val="Normal after title"/>
    <w:basedOn w:val="Normal"/>
    <w:next w:val="Normal"/>
    <w:link w:val="NormalaftertitleChar"/>
    <w:rsid w:val="00D62089"/>
    <w:pPr>
      <w:spacing w:before="280"/>
    </w:pPr>
  </w:style>
  <w:style w:type="paragraph" w:customStyle="1" w:styleId="RecNo">
    <w:name w:val="Rec_No"/>
    <w:basedOn w:val="Normal"/>
    <w:next w:val="Normal"/>
    <w:rsid w:val="00D62089"/>
    <w:pPr>
      <w:keepNext/>
      <w:keepLines/>
      <w:spacing w:before="480"/>
      <w:jc w:val="center"/>
      <w:outlineLvl w:val="0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62089"/>
    <w:pPr>
      <w:spacing w:before="240"/>
    </w:pPr>
    <w:rPr>
      <w:b/>
      <w:caps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2089"/>
    <w:rPr>
      <w:rFonts w:eastAsia="Times New Roman" w:cs="Times New Roman"/>
      <w:sz w:val="24"/>
      <w:szCs w:val="20"/>
      <w:lang w:val="en-GB"/>
    </w:rPr>
  </w:style>
  <w:style w:type="character" w:customStyle="1" w:styleId="href">
    <w:name w:val="href"/>
    <w:basedOn w:val="DefaultParagraphFont"/>
    <w:rsid w:val="00D62089"/>
    <w:rPr>
      <w:color w:val="auto"/>
    </w:rPr>
  </w:style>
  <w:style w:type="character" w:customStyle="1" w:styleId="enumlev1Char">
    <w:name w:val="enumlev1 Char"/>
    <w:basedOn w:val="DefaultParagraphFont"/>
    <w:link w:val="enumlev1"/>
    <w:qFormat/>
    <w:rsid w:val="00D62089"/>
    <w:rPr>
      <w:rFonts w:eastAsia="Times New Roman" w:cs="Times New Roman"/>
      <w:sz w:val="24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D62089"/>
    <w:rPr>
      <w:rFonts w:eastAsia="Times New Roman" w:cs="Times New Roman"/>
      <w:i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2089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62089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089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62089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UIT-D 20</dc:title>
  <dc:subject/>
  <dc:creator>Saez Grau, Ricardo</dc:creator>
  <cp:keywords/>
  <dc:description/>
  <cp:lastModifiedBy>Saez Grau, Ricardo</cp:lastModifiedBy>
  <cp:revision>1</cp:revision>
  <dcterms:created xsi:type="dcterms:W3CDTF">2023-10-17T12:16:00Z</dcterms:created>
  <dcterms:modified xsi:type="dcterms:W3CDTF">2023-10-17T12:25:00Z</dcterms:modified>
</cp:coreProperties>
</file>