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434E4" w14:textId="77777777" w:rsidR="000149AB" w:rsidRPr="00A55C0D" w:rsidRDefault="000149AB" w:rsidP="000149AB">
      <w:pPr>
        <w:pStyle w:val="RecNo"/>
      </w:pPr>
      <w:bookmarkStart w:id="0" w:name="_Toc116556791"/>
      <w:bookmarkStart w:id="1" w:name="_Toc116557344"/>
      <w:bookmarkStart w:id="2" w:name="_Toc116636588"/>
      <w:r w:rsidRPr="00A55C0D">
        <w:t xml:space="preserve">RECOMMENDATION ITU-D </w:t>
      </w:r>
      <w:r w:rsidRPr="00A55C0D">
        <w:rPr>
          <w:rStyle w:val="href"/>
        </w:rPr>
        <w:t>17</w:t>
      </w:r>
      <w:bookmarkEnd w:id="0"/>
      <w:bookmarkEnd w:id="1"/>
      <w:bookmarkEnd w:id="2"/>
    </w:p>
    <w:p w14:paraId="1BFDDEDB" w14:textId="77777777" w:rsidR="000149AB" w:rsidRPr="00A55C0D" w:rsidRDefault="000149AB" w:rsidP="000149AB">
      <w:pPr>
        <w:pStyle w:val="Rectitle"/>
      </w:pPr>
      <w:bookmarkStart w:id="3" w:name="_Toc116556792"/>
      <w:bookmarkStart w:id="4" w:name="_Toc116557345"/>
      <w:bookmarkStart w:id="5" w:name="_Toc116636589"/>
      <w:r w:rsidRPr="00A55C0D">
        <w:t>Sharing of facilities in rural and remote areas</w:t>
      </w:r>
      <w:bookmarkEnd w:id="3"/>
      <w:bookmarkEnd w:id="4"/>
      <w:bookmarkEnd w:id="5"/>
    </w:p>
    <w:p w14:paraId="755B2ABB" w14:textId="77777777" w:rsidR="000149AB" w:rsidRPr="00A55C0D" w:rsidRDefault="000149AB" w:rsidP="000149AB">
      <w:pPr>
        <w:pStyle w:val="Normalcenteraligned"/>
        <w:rPr>
          <w:i/>
          <w:iCs/>
        </w:rPr>
      </w:pPr>
      <w:r w:rsidRPr="00A55C0D">
        <w:rPr>
          <w:i/>
          <w:iCs/>
        </w:rPr>
        <w:t>(</w:t>
      </w:r>
      <w:proofErr w:type="gramStart"/>
      <w:r w:rsidRPr="00A55C0D">
        <w:rPr>
          <w:i/>
          <w:iCs/>
        </w:rPr>
        <w:t>January,</w:t>
      </w:r>
      <w:proofErr w:type="gramEnd"/>
      <w:r w:rsidRPr="00A55C0D">
        <w:rPr>
          <w:i/>
          <w:iCs/>
        </w:rPr>
        <w:t xml:space="preserve"> 2002)</w:t>
      </w:r>
    </w:p>
    <w:p w14:paraId="45834A75" w14:textId="77777777" w:rsidR="000149AB" w:rsidRPr="00A55C0D" w:rsidRDefault="000149AB" w:rsidP="000149AB">
      <w:pPr>
        <w:spacing w:before="480" w:after="240"/>
      </w:pPr>
      <w:r w:rsidRPr="00A55C0D">
        <w:t>Question 10/2:</w:t>
      </w:r>
      <w:r w:rsidRPr="00A55C0D">
        <w:tab/>
      </w:r>
      <w:r w:rsidRPr="00A55C0D">
        <w:rPr>
          <w:i/>
        </w:rPr>
        <w:t>Communications for rural and remote areas</w:t>
      </w:r>
    </w:p>
    <w:p w14:paraId="58CC5487" w14:textId="77777777" w:rsidR="000149AB" w:rsidRPr="00A55C0D" w:rsidRDefault="000149AB" w:rsidP="000149AB">
      <w:pPr>
        <w:pStyle w:val="Normalaftertitle"/>
      </w:pPr>
      <w:r w:rsidRPr="00A55C0D">
        <w:t>The ITU Telecommunication Development Bureau (ITU-D),</w:t>
      </w:r>
    </w:p>
    <w:p w14:paraId="31D399B5" w14:textId="77777777" w:rsidR="000149AB" w:rsidRPr="00A55C0D" w:rsidRDefault="000149AB" w:rsidP="000149AB">
      <w:pPr>
        <w:pStyle w:val="Call"/>
      </w:pPr>
      <w:r w:rsidRPr="00A55C0D">
        <w:t>considering</w:t>
      </w:r>
    </w:p>
    <w:p w14:paraId="1DBC865A" w14:textId="77777777" w:rsidR="000149AB" w:rsidRPr="00A55C0D" w:rsidRDefault="000149AB" w:rsidP="000149AB">
      <w:r w:rsidRPr="00A55C0D">
        <w:rPr>
          <w:i/>
          <w:iCs/>
        </w:rPr>
        <w:t>a)</w:t>
      </w:r>
      <w:r w:rsidRPr="00A55C0D">
        <w:tab/>
        <w:t>the work of Focus Group 7</w:t>
      </w:r>
      <w:r w:rsidRPr="00A55C0D">
        <w:rPr>
          <w:rStyle w:val="FootnoteReference"/>
        </w:rPr>
        <w:footnoteReference w:id="1"/>
      </w:r>
      <w:r w:rsidRPr="00A55C0D">
        <w:t>, Focus Group 7's Report</w:t>
      </w:r>
      <w:r w:rsidRPr="00A55C0D">
        <w:rPr>
          <w:rStyle w:val="FootnoteReference"/>
        </w:rPr>
        <w:footnoteReference w:id="2"/>
      </w:r>
      <w:r w:rsidRPr="00A55C0D">
        <w:t xml:space="preserve">, and the updated Report on Communications for rural and remote </w:t>
      </w:r>
      <w:proofErr w:type="gramStart"/>
      <w:r w:rsidRPr="00A55C0D">
        <w:t>areas;</w:t>
      </w:r>
      <w:proofErr w:type="gramEnd"/>
      <w:r w:rsidRPr="00A55C0D">
        <w:t xml:space="preserve"> </w:t>
      </w:r>
    </w:p>
    <w:p w14:paraId="647AFD1D" w14:textId="77777777" w:rsidR="000149AB" w:rsidRPr="00A55C0D" w:rsidRDefault="000149AB" w:rsidP="000149AB">
      <w:r w:rsidRPr="00A55C0D">
        <w:rPr>
          <w:i/>
          <w:iCs/>
        </w:rPr>
        <w:t>b)</w:t>
      </w:r>
      <w:r w:rsidRPr="00A55C0D">
        <w:tab/>
        <w:t xml:space="preserve">the need for provision of and the fundamental goal of providing access to basic and advanced telecommunication </w:t>
      </w:r>
      <w:proofErr w:type="gramStart"/>
      <w:r w:rsidRPr="00A55C0D">
        <w:t>services;</w:t>
      </w:r>
      <w:proofErr w:type="gramEnd"/>
      <w:r w:rsidRPr="00A55C0D">
        <w:t xml:space="preserve"> </w:t>
      </w:r>
    </w:p>
    <w:p w14:paraId="5D4D3A3E" w14:textId="77777777" w:rsidR="000149AB" w:rsidRPr="00A55C0D" w:rsidRDefault="000149AB" w:rsidP="000149AB">
      <w:r w:rsidRPr="00A55C0D">
        <w:rPr>
          <w:i/>
          <w:iCs/>
        </w:rPr>
        <w:t>c)</w:t>
      </w:r>
      <w:r w:rsidRPr="00A55C0D">
        <w:tab/>
        <w:t>the significance of obtaining physical access to and use of public or community communications centres (</w:t>
      </w:r>
      <w:proofErr w:type="gramStart"/>
      <w:r w:rsidRPr="00A55C0D">
        <w:t>e.g.</w:t>
      </w:r>
      <w:proofErr w:type="gramEnd"/>
      <w:r w:rsidRPr="00A55C0D">
        <w:t xml:space="preserve"> public call offices, multi-purpose community telecentres, and other community access centres; and</w:t>
      </w:r>
    </w:p>
    <w:p w14:paraId="76C04E43" w14:textId="77777777" w:rsidR="000149AB" w:rsidRPr="00A55C0D" w:rsidRDefault="000149AB" w:rsidP="000149AB">
      <w:r w:rsidRPr="00A55C0D">
        <w:rPr>
          <w:i/>
          <w:iCs/>
        </w:rPr>
        <w:t>d)</w:t>
      </w:r>
      <w:r w:rsidRPr="00A55C0D">
        <w:tab/>
        <w:t xml:space="preserve">the benefit brought to underserved communities by these facilities, </w:t>
      </w:r>
    </w:p>
    <w:p w14:paraId="4A875634" w14:textId="77777777" w:rsidR="000149AB" w:rsidRPr="00A55C0D" w:rsidRDefault="000149AB" w:rsidP="000149AB">
      <w:pPr>
        <w:pStyle w:val="Call"/>
      </w:pPr>
      <w:r w:rsidRPr="00A55C0D">
        <w:t>bearing in mind</w:t>
      </w:r>
    </w:p>
    <w:p w14:paraId="4502D817" w14:textId="77777777" w:rsidR="000149AB" w:rsidRPr="00A55C0D" w:rsidRDefault="000149AB" w:rsidP="000149AB">
      <w:r w:rsidRPr="00A55C0D">
        <w:rPr>
          <w:i/>
          <w:iCs/>
        </w:rPr>
        <w:t>a)</w:t>
      </w:r>
      <w:r w:rsidRPr="00A55C0D">
        <w:tab/>
        <w:t xml:space="preserve">that the success of a community access focal point also depends upon access, availability, cost, community participation, reliability, sustainability, and services </w:t>
      </w:r>
      <w:proofErr w:type="gramStart"/>
      <w:r w:rsidRPr="00A55C0D">
        <w:t>offered;</w:t>
      </w:r>
      <w:proofErr w:type="gramEnd"/>
      <w:r w:rsidRPr="00A55C0D">
        <w:t xml:space="preserve"> </w:t>
      </w:r>
    </w:p>
    <w:p w14:paraId="1928C3F9" w14:textId="77777777" w:rsidR="000149AB" w:rsidRPr="00A55C0D" w:rsidRDefault="000149AB" w:rsidP="000149AB">
      <w:r w:rsidRPr="00A55C0D">
        <w:rPr>
          <w:i/>
          <w:iCs/>
        </w:rPr>
        <w:t>b)</w:t>
      </w:r>
      <w:r w:rsidRPr="00A55C0D">
        <w:tab/>
        <w:t xml:space="preserve">that the success of the community access focal point also depends on analysis and assessment of the needs of the community and the appropriate technology, a community action and business plan, and the development of know-how, </w:t>
      </w:r>
      <w:proofErr w:type="gramStart"/>
      <w:r w:rsidRPr="00A55C0D">
        <w:t>expertise</w:t>
      </w:r>
      <w:proofErr w:type="gramEnd"/>
      <w:r w:rsidRPr="00A55C0D">
        <w:t xml:space="preserve"> and human resources, </w:t>
      </w:r>
    </w:p>
    <w:p w14:paraId="4BF2E439" w14:textId="77777777" w:rsidR="000149AB" w:rsidRPr="00A55C0D" w:rsidRDefault="000149AB" w:rsidP="000149AB">
      <w:pPr>
        <w:pStyle w:val="Call"/>
      </w:pPr>
      <w:r w:rsidRPr="00A55C0D">
        <w:t xml:space="preserve">noting </w:t>
      </w:r>
    </w:p>
    <w:p w14:paraId="402A4476" w14:textId="77777777" w:rsidR="000149AB" w:rsidRPr="00A55C0D" w:rsidRDefault="000149AB" w:rsidP="000149AB">
      <w:r w:rsidRPr="00A55C0D">
        <w:t xml:space="preserve">that there is no single model that meets the needs of an individual community, but that certain elements may be applicable in other community models, </w:t>
      </w:r>
    </w:p>
    <w:p w14:paraId="30912FF8" w14:textId="77777777" w:rsidR="000149AB" w:rsidRPr="00A55C0D" w:rsidRDefault="000149AB" w:rsidP="000149AB">
      <w:pPr>
        <w:tabs>
          <w:tab w:val="clear" w:pos="1134"/>
          <w:tab w:val="clear" w:pos="1871"/>
          <w:tab w:val="clear" w:pos="2268"/>
        </w:tabs>
        <w:overflowPunct/>
        <w:autoSpaceDE/>
        <w:autoSpaceDN/>
        <w:adjustRightInd/>
        <w:spacing w:before="0"/>
        <w:textAlignment w:val="auto"/>
        <w:rPr>
          <w:i/>
        </w:rPr>
      </w:pPr>
      <w:r w:rsidRPr="00A55C0D">
        <w:br w:type="page"/>
      </w:r>
    </w:p>
    <w:p w14:paraId="4CEA1369" w14:textId="77777777" w:rsidR="000149AB" w:rsidRPr="00A55C0D" w:rsidRDefault="000149AB" w:rsidP="000149AB">
      <w:pPr>
        <w:pStyle w:val="Call"/>
      </w:pPr>
      <w:r w:rsidRPr="00A55C0D">
        <w:lastRenderedPageBreak/>
        <w:t xml:space="preserve">recommends </w:t>
      </w:r>
    </w:p>
    <w:p w14:paraId="4AF78693" w14:textId="77777777" w:rsidR="000149AB" w:rsidRPr="00A55C0D" w:rsidRDefault="000149AB" w:rsidP="000149AB">
      <w:r w:rsidRPr="00A55C0D">
        <w:t>1</w:t>
      </w:r>
      <w:r w:rsidRPr="00A55C0D">
        <w:tab/>
        <w:t>that community stakeholders, policy makers, the private sector, and regulators facilitate the most inclusive framework for sharing community access facilities from practical and partnership perspectives, and collaborate to document successful and sustainable examples of community centres/access facilities, and</w:t>
      </w:r>
    </w:p>
    <w:p w14:paraId="14F290AB" w14:textId="77777777" w:rsidR="000149AB" w:rsidRPr="00A55C0D" w:rsidRDefault="000149AB" w:rsidP="000149AB">
      <w:r w:rsidRPr="00A55C0D">
        <w:t>2</w:t>
      </w:r>
      <w:r w:rsidRPr="00A55C0D">
        <w:tab/>
        <w:t>that stakeholders take advantage of a wealth of knowledge gained by development organizations, non-governmental organizations, ITU members and ITU experts on lessons learned in creating sustainable community access centres.</w:t>
      </w:r>
    </w:p>
    <w:p w14:paraId="38A4ACBD" w14:textId="77777777" w:rsidR="000149AB" w:rsidRPr="00A55C0D" w:rsidRDefault="000149AB" w:rsidP="000149AB">
      <w:pPr>
        <w:pStyle w:val="Reasons"/>
      </w:pPr>
    </w:p>
    <w:p w14:paraId="2083A67A" w14:textId="77777777" w:rsidR="000149AB" w:rsidRPr="00A55C0D" w:rsidRDefault="000149AB" w:rsidP="000149AB">
      <w:pPr>
        <w:tabs>
          <w:tab w:val="clear" w:pos="1134"/>
          <w:tab w:val="clear" w:pos="1871"/>
          <w:tab w:val="clear" w:pos="2268"/>
        </w:tabs>
        <w:overflowPunct/>
        <w:autoSpaceDE/>
        <w:autoSpaceDN/>
        <w:adjustRightInd/>
        <w:spacing w:before="0"/>
        <w:textAlignment w:val="auto"/>
      </w:pPr>
    </w:p>
    <w:p w14:paraId="75966BA9" w14:textId="77777777" w:rsidR="000149AB" w:rsidRPr="00A55C0D" w:rsidRDefault="000149AB" w:rsidP="000149AB">
      <w:pPr>
        <w:tabs>
          <w:tab w:val="clear" w:pos="1134"/>
          <w:tab w:val="clear" w:pos="1871"/>
          <w:tab w:val="clear" w:pos="2268"/>
        </w:tabs>
        <w:overflowPunct/>
        <w:autoSpaceDE/>
        <w:autoSpaceDN/>
        <w:adjustRightInd/>
        <w:spacing w:before="0"/>
        <w:textAlignment w:val="auto"/>
      </w:pPr>
    </w:p>
    <w:p w14:paraId="26AD2E54" w14:textId="77777777" w:rsidR="000149AB" w:rsidRPr="00A55C0D" w:rsidRDefault="000149AB" w:rsidP="000149AB">
      <w:pPr>
        <w:tabs>
          <w:tab w:val="clear" w:pos="1134"/>
          <w:tab w:val="clear" w:pos="1871"/>
          <w:tab w:val="clear" w:pos="2268"/>
        </w:tabs>
        <w:overflowPunct/>
        <w:autoSpaceDE/>
        <w:autoSpaceDN/>
        <w:adjustRightInd/>
        <w:spacing w:before="0"/>
        <w:textAlignment w:val="auto"/>
      </w:pPr>
    </w:p>
    <w:p w14:paraId="5CD710C6" w14:textId="77777777" w:rsidR="000149AB" w:rsidRPr="00A55C0D" w:rsidRDefault="000149AB" w:rsidP="000149AB">
      <w:pPr>
        <w:tabs>
          <w:tab w:val="clear" w:pos="1134"/>
          <w:tab w:val="clear" w:pos="1871"/>
          <w:tab w:val="clear" w:pos="2268"/>
        </w:tabs>
        <w:overflowPunct/>
        <w:autoSpaceDE/>
        <w:autoSpaceDN/>
        <w:adjustRightInd/>
        <w:spacing w:before="0"/>
        <w:textAlignment w:val="auto"/>
      </w:pPr>
    </w:p>
    <w:p w14:paraId="41AB67FA" w14:textId="77777777" w:rsidR="000149AB" w:rsidRPr="00A55C0D" w:rsidRDefault="000149AB" w:rsidP="000149AB">
      <w:pPr>
        <w:tabs>
          <w:tab w:val="clear" w:pos="1134"/>
          <w:tab w:val="clear" w:pos="1871"/>
          <w:tab w:val="clear" w:pos="2268"/>
        </w:tabs>
        <w:overflowPunct/>
        <w:autoSpaceDE/>
        <w:autoSpaceDN/>
        <w:adjustRightInd/>
        <w:spacing w:before="0"/>
        <w:textAlignment w:val="auto"/>
      </w:pPr>
    </w:p>
    <w:p w14:paraId="67C0B8CF" w14:textId="77777777" w:rsidR="000149AB" w:rsidRPr="00A55C0D" w:rsidRDefault="000149AB" w:rsidP="000149AB">
      <w:pPr>
        <w:tabs>
          <w:tab w:val="clear" w:pos="1134"/>
          <w:tab w:val="clear" w:pos="1871"/>
          <w:tab w:val="clear" w:pos="2268"/>
        </w:tabs>
        <w:overflowPunct/>
        <w:autoSpaceDE/>
        <w:autoSpaceDN/>
        <w:adjustRightInd/>
        <w:spacing w:before="0"/>
        <w:textAlignment w:val="auto"/>
      </w:pPr>
    </w:p>
    <w:p w14:paraId="677ED8FB" w14:textId="77777777" w:rsidR="000149AB" w:rsidRPr="00A55C0D" w:rsidRDefault="000149AB" w:rsidP="000149AB">
      <w:pPr>
        <w:tabs>
          <w:tab w:val="clear" w:pos="1134"/>
          <w:tab w:val="clear" w:pos="1871"/>
          <w:tab w:val="clear" w:pos="2268"/>
        </w:tabs>
        <w:overflowPunct/>
        <w:autoSpaceDE/>
        <w:autoSpaceDN/>
        <w:adjustRightInd/>
        <w:spacing w:before="0"/>
        <w:textAlignment w:val="auto"/>
      </w:pPr>
    </w:p>
    <w:p w14:paraId="0856F1B9" w14:textId="77777777" w:rsidR="000149AB" w:rsidRPr="00A55C0D" w:rsidRDefault="000149AB" w:rsidP="000149AB">
      <w:pPr>
        <w:tabs>
          <w:tab w:val="clear" w:pos="1134"/>
          <w:tab w:val="clear" w:pos="1871"/>
          <w:tab w:val="clear" w:pos="2268"/>
        </w:tabs>
        <w:overflowPunct/>
        <w:autoSpaceDE/>
        <w:autoSpaceDN/>
        <w:adjustRightInd/>
        <w:spacing w:before="0"/>
        <w:textAlignment w:val="auto"/>
      </w:pPr>
    </w:p>
    <w:p w14:paraId="0A840633" w14:textId="77777777" w:rsidR="000149AB" w:rsidRPr="00A55C0D" w:rsidRDefault="000149AB" w:rsidP="000149AB">
      <w:pPr>
        <w:tabs>
          <w:tab w:val="clear" w:pos="1134"/>
          <w:tab w:val="clear" w:pos="1871"/>
          <w:tab w:val="clear" w:pos="2268"/>
        </w:tabs>
        <w:overflowPunct/>
        <w:autoSpaceDE/>
        <w:autoSpaceDN/>
        <w:adjustRightInd/>
        <w:spacing w:before="0"/>
        <w:textAlignment w:val="auto"/>
      </w:pPr>
    </w:p>
    <w:p w14:paraId="05EE8AA7" w14:textId="77777777" w:rsidR="000149AB" w:rsidRPr="00A55C0D" w:rsidRDefault="000149AB" w:rsidP="000149AB">
      <w:pPr>
        <w:tabs>
          <w:tab w:val="clear" w:pos="1134"/>
          <w:tab w:val="clear" w:pos="1871"/>
          <w:tab w:val="clear" w:pos="2268"/>
        </w:tabs>
        <w:overflowPunct/>
        <w:autoSpaceDE/>
        <w:autoSpaceDN/>
        <w:adjustRightInd/>
        <w:spacing w:before="0"/>
        <w:textAlignment w:val="auto"/>
      </w:pPr>
    </w:p>
    <w:p w14:paraId="2B49DE05" w14:textId="77777777" w:rsidR="000149AB" w:rsidRPr="00A55C0D" w:rsidRDefault="000149AB" w:rsidP="000149AB">
      <w:pPr>
        <w:tabs>
          <w:tab w:val="clear" w:pos="1134"/>
          <w:tab w:val="clear" w:pos="1871"/>
          <w:tab w:val="clear" w:pos="2268"/>
        </w:tabs>
        <w:overflowPunct/>
        <w:autoSpaceDE/>
        <w:autoSpaceDN/>
        <w:adjustRightInd/>
        <w:spacing w:before="0"/>
        <w:textAlignment w:val="auto"/>
      </w:pPr>
    </w:p>
    <w:p w14:paraId="4BD725E1" w14:textId="77777777" w:rsidR="000149AB" w:rsidRPr="00A55C0D" w:rsidRDefault="000149AB" w:rsidP="000149AB">
      <w:pPr>
        <w:tabs>
          <w:tab w:val="clear" w:pos="1134"/>
          <w:tab w:val="clear" w:pos="1871"/>
          <w:tab w:val="clear" w:pos="2268"/>
        </w:tabs>
        <w:overflowPunct/>
        <w:autoSpaceDE/>
        <w:autoSpaceDN/>
        <w:adjustRightInd/>
        <w:spacing w:before="0"/>
        <w:textAlignment w:val="auto"/>
      </w:pPr>
    </w:p>
    <w:p w14:paraId="17D50E32" w14:textId="77777777" w:rsidR="000149AB" w:rsidRPr="00A55C0D" w:rsidRDefault="000149AB" w:rsidP="000149AB">
      <w:pPr>
        <w:tabs>
          <w:tab w:val="clear" w:pos="1134"/>
          <w:tab w:val="clear" w:pos="1871"/>
          <w:tab w:val="clear" w:pos="2268"/>
        </w:tabs>
        <w:overflowPunct/>
        <w:autoSpaceDE/>
        <w:autoSpaceDN/>
        <w:adjustRightInd/>
        <w:spacing w:before="0"/>
        <w:textAlignment w:val="auto"/>
      </w:pPr>
    </w:p>
    <w:p w14:paraId="60D7FAB3" w14:textId="77777777" w:rsidR="00542A8B" w:rsidRDefault="00542A8B"/>
    <w:sectPr w:rsidR="00542A8B" w:rsidSect="000149AB">
      <w:headerReference w:type="even" r:id="rId6"/>
      <w:headerReference w:type="default" r:id="rId7"/>
      <w:footerReference w:type="even" r:id="rId8"/>
      <w:footerReference w:type="default" r:id="rId9"/>
      <w:headerReference w:type="first" r:id="rId10"/>
      <w:footerReference w:type="first" r:id="rId11"/>
      <w:pgSz w:w="11906" w:h="16838" w:code="9"/>
      <w:pgMar w:top="1418" w:right="1134" w:bottom="1418" w:left="1134" w:header="720" w:footer="709" w:gutter="0"/>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9B03E" w14:textId="77777777" w:rsidR="000149AB" w:rsidRDefault="000149AB" w:rsidP="000149AB">
      <w:pPr>
        <w:spacing w:before="0"/>
      </w:pPr>
      <w:r>
        <w:separator/>
      </w:r>
    </w:p>
  </w:endnote>
  <w:endnote w:type="continuationSeparator" w:id="0">
    <w:p w14:paraId="4D36A7E7" w14:textId="77777777" w:rsidR="000149AB" w:rsidRDefault="000149AB" w:rsidP="000149A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2551C" w14:textId="77777777" w:rsidR="000149AB" w:rsidRDefault="000149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C535C" w14:textId="77777777" w:rsidR="000149AB" w:rsidRDefault="000149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4EF69" w14:textId="77777777" w:rsidR="000149AB" w:rsidRDefault="000149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53EFB" w14:textId="77777777" w:rsidR="000149AB" w:rsidRDefault="000149AB" w:rsidP="000149AB">
      <w:pPr>
        <w:spacing w:before="0"/>
      </w:pPr>
      <w:r>
        <w:separator/>
      </w:r>
    </w:p>
  </w:footnote>
  <w:footnote w:type="continuationSeparator" w:id="0">
    <w:p w14:paraId="0EEFC7C8" w14:textId="77777777" w:rsidR="000149AB" w:rsidRDefault="000149AB" w:rsidP="000149AB">
      <w:pPr>
        <w:spacing w:before="0"/>
      </w:pPr>
      <w:r>
        <w:continuationSeparator/>
      </w:r>
    </w:p>
  </w:footnote>
  <w:footnote w:id="1">
    <w:p w14:paraId="638E4564" w14:textId="77777777" w:rsidR="000149AB" w:rsidRPr="00600D3F" w:rsidRDefault="000149AB" w:rsidP="000149AB">
      <w:pPr>
        <w:pStyle w:val="FootnoteText"/>
        <w:rPr>
          <w:lang w:val="en-US"/>
        </w:rPr>
      </w:pPr>
      <w:r>
        <w:rPr>
          <w:rStyle w:val="FootnoteReference"/>
        </w:rPr>
        <w:footnoteRef/>
      </w:r>
      <w:r>
        <w:t xml:space="preserve"> </w:t>
      </w:r>
      <w:r>
        <w:tab/>
      </w:r>
      <w:r>
        <w:rPr>
          <w:lang w:val="en-US"/>
        </w:rPr>
        <w:t>Focus Group 7 was established at WTDC-98 to study various mechanisms by which to promote the development of new telecommunication technologies for rural applications. Focus Group 7 completed its work at the end of 2000.</w:t>
      </w:r>
    </w:p>
  </w:footnote>
  <w:footnote w:id="2">
    <w:p w14:paraId="6408F421" w14:textId="77777777" w:rsidR="000149AB" w:rsidRPr="00600D3F" w:rsidRDefault="000149AB" w:rsidP="000149AB">
      <w:pPr>
        <w:pStyle w:val="FootnoteText"/>
        <w:rPr>
          <w:lang w:val="en-US"/>
        </w:rPr>
      </w:pPr>
      <w:r>
        <w:rPr>
          <w:rStyle w:val="FootnoteReference"/>
        </w:rPr>
        <w:footnoteRef/>
      </w:r>
      <w:r>
        <w:t xml:space="preserve"> </w:t>
      </w:r>
      <w:r>
        <w:tab/>
      </w:r>
      <w:r>
        <w:rPr>
          <w:lang w:val="en-US"/>
        </w:rPr>
        <w:t xml:space="preserve">The Report of Focus Group 7 entitled </w:t>
      </w:r>
      <w:proofErr w:type="gramStart"/>
      <w:r>
        <w:rPr>
          <w:lang w:val="en-US"/>
        </w:rPr>
        <w:t>New</w:t>
      </w:r>
      <w:proofErr w:type="gramEnd"/>
      <w:r>
        <w:rPr>
          <w:lang w:val="en-US"/>
        </w:rPr>
        <w:t xml:space="preserve"> technologies for rural applications was published in February 2001. Also see </w:t>
      </w:r>
      <w:hyperlink r:id="rId1" w:history="1">
        <w:r>
          <w:rPr>
            <w:rStyle w:val="Hyperlink"/>
            <w:lang w:val="en-US"/>
          </w:rPr>
          <w:t>http://www7.itu.int/itudfg7/</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749855162"/>
      <w:docPartObj>
        <w:docPartGallery w:val="Page Numbers (Top of Page)"/>
        <w:docPartUnique/>
      </w:docPartObj>
    </w:sdtPr>
    <w:sdtContent>
      <w:p w14:paraId="469A90F3" w14:textId="4F27B057" w:rsidR="000149AB" w:rsidRPr="000149AB" w:rsidRDefault="000149AB" w:rsidP="000149AB">
        <w:pPr>
          <w:pStyle w:val="Header"/>
          <w:tabs>
            <w:tab w:val="clear" w:pos="4513"/>
            <w:tab w:val="clear" w:pos="9026"/>
            <w:tab w:val="left" w:pos="567"/>
            <w:tab w:val="right" w:pos="9072"/>
            <w:tab w:val="right" w:pos="9639"/>
          </w:tabs>
          <w:jc w:val="left"/>
          <w:rPr>
            <w:sz w:val="16"/>
            <w:szCs w:val="16"/>
          </w:rPr>
        </w:pPr>
        <w:r w:rsidRPr="00713E5A">
          <w:rPr>
            <w:sz w:val="16"/>
            <w:szCs w:val="16"/>
          </w:rPr>
          <w:fldChar w:fldCharType="begin"/>
        </w:r>
        <w:r w:rsidRPr="00690486">
          <w:rPr>
            <w:sz w:val="16"/>
            <w:szCs w:val="16"/>
          </w:rPr>
          <w:instrText xml:space="preserve"> PAGE   \* MERGEFORMAT </w:instrText>
        </w:r>
        <w:r w:rsidRPr="00713E5A">
          <w:rPr>
            <w:sz w:val="16"/>
            <w:szCs w:val="16"/>
          </w:rPr>
          <w:fldChar w:fldCharType="separate"/>
        </w:r>
        <w:r>
          <w:rPr>
            <w:sz w:val="16"/>
            <w:szCs w:val="16"/>
          </w:rPr>
          <w:t>2</w:t>
        </w:r>
        <w:r w:rsidRPr="00713E5A">
          <w:rPr>
            <w:noProof/>
            <w:sz w:val="16"/>
            <w:szCs w:val="16"/>
          </w:rPr>
          <w:fldChar w:fldCharType="end"/>
        </w:r>
        <w:r w:rsidRPr="00690486">
          <w:rPr>
            <w:sz w:val="16"/>
            <w:szCs w:val="16"/>
          </w:rPr>
          <w:tab/>
        </w:r>
        <w:r w:rsidRPr="00FE7DF3">
          <w:rPr>
            <w:sz w:val="16"/>
            <w:szCs w:val="16"/>
          </w:rPr>
          <w:t>WTDC-22 Final Report – Part I</w:t>
        </w:r>
        <w:r>
          <w:rPr>
            <w:sz w:val="16"/>
            <w:szCs w:val="16"/>
          </w:rPr>
          <w:t>V</w:t>
        </w:r>
        <w:r w:rsidRPr="00FE7DF3">
          <w:rPr>
            <w:sz w:val="16"/>
            <w:szCs w:val="16"/>
          </w:rPr>
          <w:t xml:space="preserve"> – </w:t>
        </w:r>
        <w:r w:rsidRPr="005F3880">
          <w:rPr>
            <w:sz w:val="16"/>
            <w:szCs w:val="16"/>
          </w:rPr>
          <w:t>Recommendation ITU-D</w:t>
        </w:r>
        <w:r w:rsidRPr="00642CD3">
          <w:rPr>
            <w:sz w:val="16"/>
            <w:szCs w:val="16"/>
          </w:rPr>
          <w:t xml:space="preserve"> </w:t>
        </w:r>
        <w:r w:rsidRPr="00642CD3">
          <w:rPr>
            <w:sz w:val="16"/>
            <w:szCs w:val="16"/>
          </w:rPr>
          <w:fldChar w:fldCharType="begin"/>
        </w:r>
        <w:r w:rsidRPr="00642CD3">
          <w:rPr>
            <w:sz w:val="16"/>
            <w:szCs w:val="16"/>
          </w:rPr>
          <w:instrText>styleref href</w:instrText>
        </w:r>
        <w:r w:rsidRPr="00642CD3">
          <w:rPr>
            <w:sz w:val="16"/>
            <w:szCs w:val="16"/>
          </w:rPr>
          <w:fldChar w:fldCharType="separate"/>
        </w:r>
        <w:r w:rsidR="00B93EF6">
          <w:rPr>
            <w:noProof/>
            <w:sz w:val="16"/>
            <w:szCs w:val="16"/>
          </w:rPr>
          <w:t>17</w:t>
        </w:r>
        <w:r w:rsidRPr="00642CD3">
          <w:rPr>
            <w:sz w:val="16"/>
            <w:szCs w:val="16"/>
          </w:rPr>
          <w:fldChar w:fldCharType="end"/>
        </w:r>
        <w:r>
          <w:rPr>
            <w:sz w:val="16"/>
            <w:szCs w:val="16"/>
          </w:rPr>
          <w:tab/>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501732494"/>
      <w:docPartObj>
        <w:docPartGallery w:val="Page Numbers (Top of Page)"/>
        <w:docPartUnique/>
      </w:docPartObj>
    </w:sdtPr>
    <w:sdtContent>
      <w:p w14:paraId="4AA852D1" w14:textId="0F842040" w:rsidR="000149AB" w:rsidRPr="000149AB" w:rsidRDefault="000149AB" w:rsidP="000149AB">
        <w:pPr>
          <w:pStyle w:val="Header"/>
          <w:tabs>
            <w:tab w:val="clear" w:pos="4513"/>
            <w:tab w:val="clear" w:pos="9026"/>
            <w:tab w:val="left" w:pos="567"/>
            <w:tab w:val="right" w:pos="9072"/>
            <w:tab w:val="right" w:pos="9639"/>
          </w:tabs>
          <w:jc w:val="left"/>
          <w:rPr>
            <w:sz w:val="16"/>
            <w:szCs w:val="16"/>
          </w:rPr>
        </w:pPr>
        <w:r w:rsidRPr="00690486">
          <w:rPr>
            <w:sz w:val="16"/>
            <w:szCs w:val="16"/>
          </w:rPr>
          <w:tab/>
        </w:r>
        <w:r>
          <w:rPr>
            <w:sz w:val="16"/>
            <w:szCs w:val="16"/>
          </w:rPr>
          <w:tab/>
        </w:r>
        <w:r w:rsidRPr="00FE7DF3">
          <w:rPr>
            <w:sz w:val="16"/>
            <w:szCs w:val="16"/>
          </w:rPr>
          <w:t>WTDC-22 Final Report – Part I</w:t>
        </w:r>
        <w:r>
          <w:rPr>
            <w:sz w:val="16"/>
            <w:szCs w:val="16"/>
          </w:rPr>
          <w:t>V</w:t>
        </w:r>
        <w:r w:rsidRPr="00FE7DF3">
          <w:rPr>
            <w:sz w:val="16"/>
            <w:szCs w:val="16"/>
          </w:rPr>
          <w:t xml:space="preserve"> – </w:t>
        </w:r>
        <w:r w:rsidRPr="005F3880">
          <w:rPr>
            <w:sz w:val="16"/>
            <w:szCs w:val="16"/>
          </w:rPr>
          <w:t>Recommendation ITU-D</w:t>
        </w:r>
        <w:r w:rsidRPr="00642CD3">
          <w:rPr>
            <w:sz w:val="16"/>
            <w:szCs w:val="16"/>
          </w:rPr>
          <w:t xml:space="preserve"> </w:t>
        </w:r>
        <w:r w:rsidRPr="00642CD3">
          <w:rPr>
            <w:sz w:val="16"/>
            <w:szCs w:val="16"/>
          </w:rPr>
          <w:fldChar w:fldCharType="begin"/>
        </w:r>
        <w:r w:rsidRPr="00642CD3">
          <w:rPr>
            <w:sz w:val="16"/>
            <w:szCs w:val="16"/>
          </w:rPr>
          <w:instrText>styleref href</w:instrText>
        </w:r>
        <w:r w:rsidRPr="00642CD3">
          <w:rPr>
            <w:sz w:val="16"/>
            <w:szCs w:val="16"/>
          </w:rPr>
          <w:fldChar w:fldCharType="separate"/>
        </w:r>
        <w:r w:rsidR="00B93EF6">
          <w:rPr>
            <w:noProof/>
            <w:sz w:val="16"/>
            <w:szCs w:val="16"/>
          </w:rPr>
          <w:t>17</w:t>
        </w:r>
        <w:r w:rsidRPr="00642CD3">
          <w:rPr>
            <w:sz w:val="16"/>
            <w:szCs w:val="16"/>
          </w:rPr>
          <w:fldChar w:fldCharType="end"/>
        </w:r>
        <w:r>
          <w:rPr>
            <w:sz w:val="16"/>
            <w:szCs w:val="16"/>
          </w:rPr>
          <w:tab/>
        </w:r>
        <w:r w:rsidRPr="00713E5A">
          <w:rPr>
            <w:sz w:val="16"/>
            <w:szCs w:val="16"/>
          </w:rPr>
          <w:fldChar w:fldCharType="begin"/>
        </w:r>
        <w:r w:rsidRPr="00690486">
          <w:rPr>
            <w:sz w:val="16"/>
            <w:szCs w:val="16"/>
          </w:rPr>
          <w:instrText xml:space="preserve"> PAGE   \* MERGEFORMAT </w:instrText>
        </w:r>
        <w:r w:rsidRPr="00713E5A">
          <w:rPr>
            <w:sz w:val="16"/>
            <w:szCs w:val="16"/>
          </w:rPr>
          <w:fldChar w:fldCharType="separate"/>
        </w:r>
        <w:r>
          <w:rPr>
            <w:sz w:val="16"/>
            <w:szCs w:val="16"/>
          </w:rPr>
          <w:t>497</w:t>
        </w:r>
        <w:r w:rsidRPr="00713E5A">
          <w:rPr>
            <w:noProof/>
            <w:sz w:val="16"/>
            <w:szCs w:val="16"/>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FE2CD" w14:textId="77777777" w:rsidR="000149AB" w:rsidRDefault="000149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9AB"/>
    <w:rsid w:val="000149AB"/>
    <w:rsid w:val="002D4962"/>
    <w:rsid w:val="00542A8B"/>
    <w:rsid w:val="00566FD7"/>
    <w:rsid w:val="00B93EF6"/>
    <w:rsid w:val="00D51E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DD60F9"/>
  <w14:defaultImageDpi w14:val="32767"/>
  <w15:chartTrackingRefBased/>
  <w15:docId w15:val="{A7BABE2A-5017-4F93-A244-703CCB851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9AB"/>
    <w:pPr>
      <w:tabs>
        <w:tab w:val="left" w:pos="1134"/>
        <w:tab w:val="left" w:pos="1871"/>
        <w:tab w:val="left" w:pos="2268"/>
      </w:tabs>
      <w:overflowPunct w:val="0"/>
      <w:autoSpaceDE w:val="0"/>
      <w:autoSpaceDN w:val="0"/>
      <w:adjustRightInd w:val="0"/>
      <w:spacing w:before="120" w:after="0" w:line="240" w:lineRule="auto"/>
      <w:jc w:val="both"/>
      <w:textAlignment w:val="baseline"/>
    </w:pPr>
    <w:rPr>
      <w:rFonts w:eastAsia="Times New Roman" w:cs="Times New Roman"/>
      <w:kern w:val="0"/>
      <w:sz w:val="24"/>
      <w:szCs w:val="20"/>
      <w14:ligatures w14:val="none"/>
    </w:rPr>
  </w:style>
  <w:style w:type="paragraph" w:styleId="Heading2">
    <w:name w:val="heading 2"/>
    <w:basedOn w:val="Normal"/>
    <w:next w:val="Normal"/>
    <w:link w:val="Heading2Char"/>
    <w:uiPriority w:val="9"/>
    <w:semiHidden/>
    <w:unhideWhenUsed/>
    <w:qFormat/>
    <w:rsid w:val="000149A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rsid w:val="000149AB"/>
    <w:pPr>
      <w:keepNext/>
      <w:keepLines/>
      <w:spacing w:before="160"/>
      <w:ind w:left="1134"/>
    </w:pPr>
    <w:rPr>
      <w:i/>
    </w:rPr>
  </w:style>
  <w:style w:type="character" w:styleId="FootnoteReference">
    <w:name w:val="footnote reference"/>
    <w:basedOn w:val="DefaultParagraphFont"/>
    <w:rsid w:val="000149AB"/>
    <w:rPr>
      <w:rFonts w:asciiTheme="minorHAnsi" w:hAnsiTheme="minorHAnsi"/>
      <w:position w:val="6"/>
      <w:sz w:val="18"/>
    </w:rPr>
  </w:style>
  <w:style w:type="paragraph" w:styleId="FootnoteText">
    <w:name w:val="footnote text"/>
    <w:basedOn w:val="Normal"/>
    <w:link w:val="FootnoteTextChar"/>
    <w:rsid w:val="000149AB"/>
    <w:pPr>
      <w:keepLines/>
      <w:tabs>
        <w:tab w:val="left" w:pos="255"/>
      </w:tabs>
    </w:pPr>
    <w:rPr>
      <w:sz w:val="22"/>
    </w:rPr>
  </w:style>
  <w:style w:type="character" w:customStyle="1" w:styleId="FootnoteTextChar">
    <w:name w:val="Footnote Text Char"/>
    <w:basedOn w:val="DefaultParagraphFont"/>
    <w:link w:val="FootnoteText"/>
    <w:rsid w:val="000149AB"/>
    <w:rPr>
      <w:rFonts w:eastAsia="Times New Roman" w:cs="Times New Roman"/>
      <w:kern w:val="0"/>
      <w:szCs w:val="20"/>
      <w14:ligatures w14:val="none"/>
    </w:rPr>
  </w:style>
  <w:style w:type="paragraph" w:customStyle="1" w:styleId="Normalaftertitle">
    <w:name w:val="Normal after title"/>
    <w:basedOn w:val="Normal"/>
    <w:next w:val="Normal"/>
    <w:link w:val="NormalaftertitleChar"/>
    <w:rsid w:val="000149AB"/>
    <w:pPr>
      <w:spacing w:before="280"/>
    </w:pPr>
  </w:style>
  <w:style w:type="paragraph" w:customStyle="1" w:styleId="Reasons">
    <w:name w:val="Reasons"/>
    <w:basedOn w:val="Normal"/>
    <w:qFormat/>
    <w:rsid w:val="000149AB"/>
    <w:pPr>
      <w:tabs>
        <w:tab w:val="clear" w:pos="2268"/>
        <w:tab w:val="left" w:pos="1588"/>
        <w:tab w:val="left" w:pos="1985"/>
      </w:tabs>
    </w:pPr>
  </w:style>
  <w:style w:type="paragraph" w:customStyle="1" w:styleId="RecNo">
    <w:name w:val="Rec_No"/>
    <w:basedOn w:val="Heading2"/>
    <w:next w:val="Normal"/>
    <w:rsid w:val="000149AB"/>
    <w:pPr>
      <w:spacing w:before="480"/>
      <w:ind w:left="1134" w:hanging="1134"/>
      <w:jc w:val="center"/>
    </w:pPr>
    <w:rPr>
      <w:rFonts w:asciiTheme="minorHAnsi" w:eastAsia="Times New Roman" w:hAnsiTheme="minorHAnsi" w:cs="Times New Roman"/>
      <w:caps/>
      <w:color w:val="auto"/>
      <w:sz w:val="28"/>
      <w:szCs w:val="20"/>
    </w:rPr>
  </w:style>
  <w:style w:type="paragraph" w:customStyle="1" w:styleId="Rectitle">
    <w:name w:val="Rec_title"/>
    <w:basedOn w:val="RecNo"/>
    <w:next w:val="Normal"/>
    <w:rsid w:val="000149AB"/>
    <w:pPr>
      <w:spacing w:before="240"/>
    </w:pPr>
    <w:rPr>
      <w:b/>
      <w:caps w:val="0"/>
    </w:rPr>
  </w:style>
  <w:style w:type="character" w:styleId="Hyperlink">
    <w:name w:val="Hyperlink"/>
    <w:aliases w:val="CEO_Hyperlink,超级链接,Style 58,超?级链,超????,하이퍼링크2"/>
    <w:rsid w:val="000149AB"/>
    <w:rPr>
      <w:color w:val="0000FF"/>
      <w:u w:val="single"/>
    </w:rPr>
  </w:style>
  <w:style w:type="character" w:customStyle="1" w:styleId="NormalaftertitleChar">
    <w:name w:val="Normal after title Char"/>
    <w:basedOn w:val="DefaultParagraphFont"/>
    <w:link w:val="Normalaftertitle"/>
    <w:locked/>
    <w:rsid w:val="000149AB"/>
    <w:rPr>
      <w:rFonts w:eastAsia="Times New Roman" w:cs="Times New Roman"/>
      <w:kern w:val="0"/>
      <w:sz w:val="24"/>
      <w:szCs w:val="20"/>
      <w14:ligatures w14:val="none"/>
    </w:rPr>
  </w:style>
  <w:style w:type="character" w:customStyle="1" w:styleId="href">
    <w:name w:val="href"/>
    <w:basedOn w:val="DefaultParagraphFont"/>
    <w:rsid w:val="000149AB"/>
    <w:rPr>
      <w:color w:val="auto"/>
    </w:rPr>
  </w:style>
  <w:style w:type="character" w:customStyle="1" w:styleId="CallChar">
    <w:name w:val="Call Char"/>
    <w:basedOn w:val="DefaultParagraphFont"/>
    <w:link w:val="Call"/>
    <w:locked/>
    <w:rsid w:val="000149AB"/>
    <w:rPr>
      <w:rFonts w:eastAsia="Times New Roman" w:cs="Times New Roman"/>
      <w:i/>
      <w:kern w:val="0"/>
      <w:sz w:val="24"/>
      <w:szCs w:val="20"/>
      <w14:ligatures w14:val="none"/>
    </w:rPr>
  </w:style>
  <w:style w:type="paragraph" w:customStyle="1" w:styleId="Normalcenteraligned">
    <w:name w:val="Normal center aligned"/>
    <w:basedOn w:val="Normal"/>
    <w:rsid w:val="000149AB"/>
    <w:pPr>
      <w:jc w:val="center"/>
    </w:pPr>
  </w:style>
  <w:style w:type="character" w:customStyle="1" w:styleId="Heading2Char">
    <w:name w:val="Heading 2 Char"/>
    <w:basedOn w:val="DefaultParagraphFont"/>
    <w:link w:val="Heading2"/>
    <w:uiPriority w:val="9"/>
    <w:semiHidden/>
    <w:rsid w:val="000149AB"/>
    <w:rPr>
      <w:rFonts w:asciiTheme="majorHAnsi" w:eastAsiaTheme="majorEastAsia" w:hAnsiTheme="majorHAnsi" w:cstheme="majorBidi"/>
      <w:color w:val="2F5496" w:themeColor="accent1" w:themeShade="BF"/>
      <w:kern w:val="0"/>
      <w:sz w:val="26"/>
      <w:szCs w:val="26"/>
      <w14:ligatures w14:val="none"/>
    </w:rPr>
  </w:style>
  <w:style w:type="paragraph" w:styleId="Header">
    <w:name w:val="header"/>
    <w:basedOn w:val="Normal"/>
    <w:link w:val="HeaderChar"/>
    <w:uiPriority w:val="1"/>
    <w:unhideWhenUsed/>
    <w:rsid w:val="000149AB"/>
    <w:pPr>
      <w:tabs>
        <w:tab w:val="clear" w:pos="1134"/>
        <w:tab w:val="clear" w:pos="1871"/>
        <w:tab w:val="clear" w:pos="2268"/>
        <w:tab w:val="center" w:pos="4513"/>
        <w:tab w:val="right" w:pos="9026"/>
      </w:tabs>
      <w:spacing w:before="0"/>
    </w:pPr>
  </w:style>
  <w:style w:type="character" w:customStyle="1" w:styleId="HeaderChar">
    <w:name w:val="Header Char"/>
    <w:basedOn w:val="DefaultParagraphFont"/>
    <w:link w:val="Header"/>
    <w:rsid w:val="000149AB"/>
    <w:rPr>
      <w:rFonts w:eastAsia="Times New Roman" w:cs="Times New Roman"/>
      <w:kern w:val="0"/>
      <w:sz w:val="24"/>
      <w:szCs w:val="20"/>
      <w14:ligatures w14:val="none"/>
    </w:rPr>
  </w:style>
  <w:style w:type="paragraph" w:styleId="Footer">
    <w:name w:val="footer"/>
    <w:basedOn w:val="Normal"/>
    <w:link w:val="FooterChar"/>
    <w:uiPriority w:val="99"/>
    <w:unhideWhenUsed/>
    <w:rsid w:val="000149AB"/>
    <w:pPr>
      <w:tabs>
        <w:tab w:val="clear" w:pos="1134"/>
        <w:tab w:val="clear" w:pos="1871"/>
        <w:tab w:val="clear" w:pos="2268"/>
        <w:tab w:val="center" w:pos="4513"/>
        <w:tab w:val="right" w:pos="9026"/>
      </w:tabs>
      <w:spacing w:before="0"/>
    </w:pPr>
  </w:style>
  <w:style w:type="character" w:customStyle="1" w:styleId="FooterChar">
    <w:name w:val="Footer Char"/>
    <w:basedOn w:val="DefaultParagraphFont"/>
    <w:link w:val="Footer"/>
    <w:uiPriority w:val="99"/>
    <w:rsid w:val="000149AB"/>
    <w:rPr>
      <w:rFonts w:eastAsia="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7.itu.int/itudfg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281</Words>
  <Characters>1645</Characters>
  <Application>Microsoft Office Word</Application>
  <DocSecurity>0</DocSecurity>
  <Lines>22</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 ITU-D 17</dc:title>
  <dc:subject/>
  <dc:creator>Gachet, Christelle</dc:creator>
  <cp:keywords/>
  <dc:description/>
  <cp:lastModifiedBy>Gachet, Christelle</cp:lastModifiedBy>
  <cp:revision>4</cp:revision>
  <cp:lastPrinted>2023-10-16T11:37:00Z</cp:lastPrinted>
  <dcterms:created xsi:type="dcterms:W3CDTF">2023-10-16T11:35:00Z</dcterms:created>
  <dcterms:modified xsi:type="dcterms:W3CDTF">2023-10-16T11:38:00Z</dcterms:modified>
</cp:coreProperties>
</file>