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4330" w14:textId="77777777" w:rsidR="00913E12" w:rsidRPr="00E17456" w:rsidRDefault="00913E12" w:rsidP="00913E12">
      <w:pPr>
        <w:pStyle w:val="RecNo"/>
        <w:rPr>
          <w:lang w:val="es-ES"/>
        </w:rPr>
      </w:pPr>
      <w:bookmarkStart w:id="0" w:name="_Toc116917084"/>
      <w:bookmarkStart w:id="1" w:name="_Toc116918653"/>
      <w:bookmarkStart w:id="2" w:name="_Toc116919144"/>
      <w:bookmarkStart w:id="3" w:name="_Toc116919631"/>
      <w:r w:rsidRPr="00E17456">
        <w:rPr>
          <w:lang w:val="es-ES"/>
        </w:rPr>
        <w:t xml:space="preserve">RECOMENDACIÓN UIT-D </w:t>
      </w:r>
      <w:r w:rsidRPr="00E17456">
        <w:rPr>
          <w:rStyle w:val="href"/>
          <w:lang w:val="es-ES"/>
        </w:rPr>
        <w:t>16</w:t>
      </w:r>
      <w:bookmarkEnd w:id="0"/>
      <w:bookmarkEnd w:id="1"/>
      <w:bookmarkEnd w:id="2"/>
      <w:bookmarkEnd w:id="3"/>
    </w:p>
    <w:p w14:paraId="73694487" w14:textId="77777777" w:rsidR="00913E12" w:rsidRPr="00E17456" w:rsidRDefault="00913E12" w:rsidP="00913E12">
      <w:pPr>
        <w:pStyle w:val="Rectitle"/>
        <w:rPr>
          <w:szCs w:val="34"/>
          <w:lang w:val="es-ES_tradnl"/>
        </w:rPr>
      </w:pPr>
      <w:bookmarkStart w:id="4" w:name="_Toc116917085"/>
      <w:bookmarkStart w:id="5" w:name="_Toc116918654"/>
      <w:bookmarkStart w:id="6" w:name="_Toc116919145"/>
      <w:bookmarkStart w:id="7" w:name="_Toc116919632"/>
      <w:r w:rsidRPr="00E17456">
        <w:rPr>
          <w:szCs w:val="34"/>
          <w:lang w:val="es-ES_tradnl"/>
        </w:rPr>
        <w:t>Reequilibrado de tarifas y orientación a los costos</w:t>
      </w:r>
      <w:bookmarkEnd w:id="4"/>
      <w:bookmarkEnd w:id="5"/>
      <w:bookmarkEnd w:id="6"/>
      <w:bookmarkEnd w:id="7"/>
    </w:p>
    <w:p w14:paraId="2876E2CF" w14:textId="77777777" w:rsidR="00913E12" w:rsidRPr="00E17456" w:rsidRDefault="00913E12" w:rsidP="00913E12">
      <w:pPr>
        <w:pStyle w:val="Normalcenteraligned"/>
        <w:jc w:val="center"/>
        <w:rPr>
          <w:i/>
          <w:iCs/>
        </w:rPr>
      </w:pPr>
      <w:r w:rsidRPr="00E17456">
        <w:rPr>
          <w:i/>
          <w:iCs/>
        </w:rPr>
        <w:t>(Enero, 2002)</w:t>
      </w:r>
    </w:p>
    <w:p w14:paraId="73E7EB19" w14:textId="77777777" w:rsidR="00913E12" w:rsidRPr="00E17456" w:rsidRDefault="00913E12" w:rsidP="00913E12">
      <w:pPr>
        <w:pStyle w:val="Normalaftertitle"/>
        <w:rPr>
          <w:lang w:val="es-ES_tradnl"/>
        </w:rPr>
      </w:pPr>
      <w:r w:rsidRPr="00E17456">
        <w:rPr>
          <w:lang w:val="es-ES_tradnl"/>
        </w:rPr>
        <w:t xml:space="preserve">Cuestión 12/1: </w:t>
      </w:r>
      <w:r w:rsidRPr="00E17456">
        <w:rPr>
          <w:i/>
          <w:lang w:val="es-ES_tradnl"/>
        </w:rPr>
        <w:t>Políticas y modelos de tarificación y métodos para determinar el costo de los servicios nacionales de telecomunicación</w:t>
      </w:r>
    </w:p>
    <w:p w14:paraId="23331E5D" w14:textId="77777777" w:rsidR="00913E12" w:rsidRPr="00E17456" w:rsidRDefault="00913E12" w:rsidP="00913E12">
      <w:pPr>
        <w:pStyle w:val="Normalaftertitle"/>
        <w:rPr>
          <w:lang w:val="es-ES_tradnl"/>
        </w:rPr>
      </w:pPr>
      <w:r w:rsidRPr="00E17456">
        <w:rPr>
          <w:lang w:val="es-ES_tradnl"/>
        </w:rPr>
        <w:t>La Oficina de Desarrollo de las Telecomunicaciones de la UIT (UIT-D),</w:t>
      </w:r>
    </w:p>
    <w:p w14:paraId="7B20880F" w14:textId="77777777" w:rsidR="00913E12" w:rsidRPr="00E17456" w:rsidRDefault="00913E12" w:rsidP="00913E12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2A10A315" w14:textId="77777777" w:rsidR="00913E12" w:rsidRPr="00E17456" w:rsidRDefault="00913E12" w:rsidP="00913E12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el nivel y la estructura de las tarifas de telecomunicaciones desempeñan una importante función para los operadores de telecomunicaciones, en la financiación de sus programas de desarrollo y sus gastos recurrentes;</w:t>
      </w:r>
    </w:p>
    <w:p w14:paraId="5B4D2B61" w14:textId="77777777" w:rsidR="00913E12" w:rsidRPr="00E17456" w:rsidRDefault="00913E12" w:rsidP="00913E12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la creación de una estructura de tarifas de telecomunicaciones equilibrada y atractiva puede promover la utilización de la red y la explotación de los servicios, mejorar la prestación de un servicio universal y tener un efecto positivo en el desarrollo de otros sectores de la economía,</w:t>
      </w:r>
    </w:p>
    <w:p w14:paraId="3A85FE68" w14:textId="77777777" w:rsidR="00913E12" w:rsidRPr="00E17456" w:rsidRDefault="00913E12" w:rsidP="00913E12">
      <w:pPr>
        <w:pStyle w:val="Call"/>
        <w:rPr>
          <w:lang w:val="es-ES_tradnl"/>
        </w:rPr>
      </w:pPr>
      <w:r w:rsidRPr="00E17456">
        <w:rPr>
          <w:lang w:val="es-ES_tradnl"/>
        </w:rPr>
        <w:t>observando</w:t>
      </w:r>
    </w:p>
    <w:p w14:paraId="417DB146" w14:textId="77777777" w:rsidR="00913E12" w:rsidRPr="00E17456" w:rsidRDefault="00913E12" w:rsidP="00913E12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muchos países en desarrollo carecen de experiencia y conocimientos adecuados para establecer una tarificación orientada a los costos, que les permita aprovechar plenamente las políticas, las estrategias y las prácticas de telecomunicaciones;</w:t>
      </w:r>
    </w:p>
    <w:p w14:paraId="0E06ADF0" w14:textId="77777777" w:rsidR="00913E12" w:rsidRPr="00E17456" w:rsidRDefault="00913E12" w:rsidP="00913E12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es necesario ayudar a esos países a disponer de instrumentos para determinar y estimar los costos con vistas a la introducción de una estructura y unos niveles de tarifas orientados a los costos,</w:t>
      </w:r>
    </w:p>
    <w:p w14:paraId="314B8C0E" w14:textId="77777777" w:rsidR="00913E12" w:rsidRPr="00E17456" w:rsidRDefault="00913E12" w:rsidP="00913E12">
      <w:pPr>
        <w:pStyle w:val="Call"/>
        <w:rPr>
          <w:lang w:val="es-ES_tradnl"/>
        </w:rPr>
      </w:pPr>
      <w:r w:rsidRPr="00E17456">
        <w:rPr>
          <w:lang w:val="es-ES_tradnl"/>
        </w:rPr>
        <w:t>recomienda</w:t>
      </w:r>
    </w:p>
    <w:p w14:paraId="3A48D3F2" w14:textId="77777777" w:rsidR="00913E12" w:rsidRPr="00E17456" w:rsidRDefault="00913E12" w:rsidP="00913E12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b/>
          <w:bCs/>
          <w:lang w:val="es-ES_tradnl"/>
        </w:rPr>
        <w:tab/>
      </w:r>
      <w:r w:rsidRPr="00E17456">
        <w:rPr>
          <w:lang w:val="es-ES_tradnl"/>
        </w:rPr>
        <w:t>que los poderes públicos y las administraciones, al elaborar los marcos jurídico y reglamentario nacionales tengan en cuenta, llegado el caso, los efectos de una inflación considerable;</w:t>
      </w:r>
    </w:p>
    <w:p w14:paraId="16F7C31C" w14:textId="77777777" w:rsidR="00913E12" w:rsidRPr="00E17456" w:rsidRDefault="00913E12" w:rsidP="00913E12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b/>
          <w:bCs/>
          <w:lang w:val="es-ES_tradnl"/>
        </w:rPr>
        <w:tab/>
      </w:r>
      <w:r w:rsidRPr="00E17456">
        <w:rPr>
          <w:lang w:val="es-ES_tradnl"/>
        </w:rPr>
        <w:t>a los poderes públicos:</w:t>
      </w:r>
    </w:p>
    <w:p w14:paraId="3A04B4A2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t>a)</w:t>
      </w:r>
      <w:r w:rsidRPr="00E17456">
        <w:rPr>
          <w:lang w:val="es-ES_tradnl"/>
        </w:rPr>
        <w:tab/>
        <w:t>que el restablecimiento del equilibrio de tarificación se haga de manera gradual y se llegue a una orientación de las tarifas a los costos;</w:t>
      </w:r>
    </w:p>
    <w:p w14:paraId="61926BD0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br w:type="page"/>
      </w:r>
    </w:p>
    <w:p w14:paraId="493EF6E9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lastRenderedPageBreak/>
        <w:t>b)</w:t>
      </w:r>
      <w:r w:rsidRPr="00E17456">
        <w:rPr>
          <w:lang w:val="es-ES_tradnl"/>
        </w:rPr>
        <w:tab/>
        <w:t>que las medidas de protección, limitadas en el tiempo, se adopten para evitar que la disminución de los ingresos ocasionada por las reducciones de las tarifas en algunos servicios y/o en algunas zonas se compensen por las subidas de los precios en otros servicios y/o en otras zonas (periféricas, rurales ...);</w:t>
      </w:r>
    </w:p>
    <w:p w14:paraId="0F931526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t>c)</w:t>
      </w:r>
      <w:r w:rsidRPr="00E17456">
        <w:rPr>
          <w:lang w:val="es-ES_tradnl"/>
        </w:rPr>
        <w:tab/>
        <w:t>que actúen en el sentido del reequilibrio del tráfico y evalúen sus consecuencias sobre la accesibilidad a los servicios de telecomunicaciones que debe estar vinculada a las medidas adecuadas que las entidades de reglamentación y artífices de la política puedan extraer;</w:t>
      </w:r>
    </w:p>
    <w:p w14:paraId="189F17BE" w14:textId="77777777" w:rsidR="00913E12" w:rsidRPr="00E17456" w:rsidRDefault="00913E12" w:rsidP="00913E12">
      <w:pPr>
        <w:keepNext/>
        <w:keepLines/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b/>
          <w:bCs/>
          <w:lang w:val="es-ES_tradnl"/>
        </w:rPr>
        <w:tab/>
      </w:r>
      <w:r w:rsidRPr="00E17456">
        <w:rPr>
          <w:lang w:val="es-ES_tradnl"/>
        </w:rPr>
        <w:t>a los poderes públicos comprobar:</w:t>
      </w:r>
    </w:p>
    <w:p w14:paraId="2A5E8BB2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t>a)</w:t>
      </w:r>
      <w:r w:rsidRPr="00E17456">
        <w:rPr>
          <w:lang w:val="es-ES_tradnl"/>
        </w:rPr>
        <w:tab/>
        <w:t>que las tarifas de acceso y de utilización de la red telefónica pública fija sean independientes del tipo de aplicación que establezcan los operadores y usuarios, salvo en la medida en que necesiten servicios o complementos de servicio diferentes;</w:t>
      </w:r>
    </w:p>
    <w:p w14:paraId="082203EF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t>b)</w:t>
      </w:r>
      <w:r w:rsidRPr="00E17456">
        <w:rPr>
          <w:lang w:val="es-ES_tradnl"/>
        </w:rPr>
        <w:tab/>
        <w:t>que las tarifas aplicables a los complementos de servicio que se añadan a la prestación de la conexión a la red y a los servicios telefónicos públicos fijos estén suficientemente diferenciados, de manera que el usuario no tenga que pagar por los complementos de servicio que no se requieran para el servicio solicitado;</w:t>
      </w:r>
    </w:p>
    <w:p w14:paraId="1BFD9A41" w14:textId="77777777" w:rsidR="00913E12" w:rsidRPr="00E17456" w:rsidRDefault="00913E12" w:rsidP="00913E12">
      <w:pPr>
        <w:pStyle w:val="enumlev1"/>
        <w:rPr>
          <w:lang w:val="es-ES_tradnl"/>
        </w:rPr>
      </w:pPr>
      <w:r w:rsidRPr="00E17456">
        <w:rPr>
          <w:lang w:val="es-ES_tradnl"/>
        </w:rPr>
        <w:t>c)</w:t>
      </w:r>
      <w:r w:rsidRPr="00E17456">
        <w:rPr>
          <w:lang w:val="es-ES_tradnl"/>
        </w:rPr>
        <w:tab/>
        <w:t>que si se han fijado tarifas diferentes, sobre todo para tener en cuenta el exceso de tráfico en horas punta y los periodos en que no hay tráfico, las diferencias se justifiquen comercialmente;</w:t>
      </w:r>
    </w:p>
    <w:p w14:paraId="6B136C74" w14:textId="77777777" w:rsidR="00913E12" w:rsidRPr="00E17456" w:rsidRDefault="00913E12" w:rsidP="00913E12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b/>
          <w:bCs/>
          <w:lang w:val="es-ES_tradnl"/>
        </w:rPr>
        <w:tab/>
      </w:r>
      <w:r w:rsidRPr="00E17456">
        <w:rPr>
          <w:lang w:val="es-ES_tradnl"/>
        </w:rPr>
        <w:t>que, de conformidad con la Resolución 12 de la CMDT</w:t>
      </w:r>
      <w:r w:rsidRPr="00E17456">
        <w:rPr>
          <w:lang w:val="es-ES_tradnl"/>
        </w:rPr>
        <w:noBreakHyphen/>
        <w:t>98, el UIT-D, y en particular el Director de la BDT, proporcionen ayuda a los administradores en la aplicación de estructuras de tarificación orientadas a los costos entre otras instancias, encargando la realización de estudios de casos, analizando el cuestionario, actualizando la base de datos, etc.</w:t>
      </w:r>
    </w:p>
    <w:p w14:paraId="63348ADC" w14:textId="77777777" w:rsidR="00913E12" w:rsidRPr="00E17456" w:rsidRDefault="00913E12" w:rsidP="00913E12">
      <w:pPr>
        <w:pStyle w:val="Reasons"/>
        <w:rPr>
          <w:lang w:val="es-ES"/>
        </w:rPr>
      </w:pPr>
    </w:p>
    <w:p w14:paraId="71C00956" w14:textId="77777777" w:rsidR="00913E12" w:rsidRPr="00E17456" w:rsidRDefault="00913E12" w:rsidP="00913E12">
      <w:pPr>
        <w:pStyle w:val="Reasons"/>
        <w:rPr>
          <w:lang w:val="es-ES"/>
        </w:rPr>
      </w:pPr>
    </w:p>
    <w:p w14:paraId="6F332C43" w14:textId="77777777" w:rsidR="00913E12" w:rsidRPr="00E17456" w:rsidRDefault="00913E12" w:rsidP="00913E12">
      <w:pPr>
        <w:pStyle w:val="Reasons"/>
        <w:rPr>
          <w:lang w:val="es-ES"/>
        </w:rPr>
      </w:pPr>
    </w:p>
    <w:p w14:paraId="50EBFA46" w14:textId="77777777" w:rsidR="00F16487" w:rsidRDefault="00F16487"/>
    <w:sectPr w:rsidR="00F16487" w:rsidSect="00913E12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C6F0" w14:textId="77777777" w:rsidR="00913E12" w:rsidRDefault="00913E12" w:rsidP="00913E12">
      <w:pPr>
        <w:spacing w:before="0"/>
      </w:pPr>
      <w:r>
        <w:separator/>
      </w:r>
    </w:p>
  </w:endnote>
  <w:endnote w:type="continuationSeparator" w:id="0">
    <w:p w14:paraId="3A6E436C" w14:textId="77777777" w:rsidR="00913E12" w:rsidRDefault="00913E12" w:rsidP="00913E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DE3" w14:textId="77777777" w:rsidR="00913E12" w:rsidRDefault="00913E12" w:rsidP="00913E12">
      <w:pPr>
        <w:spacing w:before="0"/>
      </w:pPr>
      <w:r>
        <w:separator/>
      </w:r>
    </w:p>
  </w:footnote>
  <w:footnote w:type="continuationSeparator" w:id="0">
    <w:p w14:paraId="3DBE1949" w14:textId="77777777" w:rsidR="00913E12" w:rsidRDefault="00913E12" w:rsidP="00913E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444524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23C8C4" w14:textId="3E27FBB6" w:rsidR="00913E12" w:rsidRPr="00913E12" w:rsidRDefault="00913E12" w:rsidP="00913E12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11361B">
          <w:rPr>
            <w:rFonts w:ascii="Calibri" w:hAnsi="Calibri"/>
            <w:sz w:val="16"/>
            <w:szCs w:val="16"/>
          </w:rPr>
          <w:fldChar w:fldCharType="begin"/>
        </w:r>
        <w:r w:rsidRPr="0011361B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1361B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11361B">
          <w:rPr>
            <w:rFonts w:ascii="Calibri" w:hAnsi="Calibri"/>
            <w:noProof/>
            <w:sz w:val="16"/>
            <w:szCs w:val="16"/>
          </w:rPr>
          <w:fldChar w:fldCharType="end"/>
        </w:r>
        <w:r w:rsidRPr="0011361B">
          <w:rPr>
            <w:rFonts w:ascii="Calibri" w:hAnsi="Calibri"/>
            <w:sz w:val="16"/>
            <w:szCs w:val="16"/>
            <w:lang w:val="fr-FR"/>
          </w:rPr>
          <w:tab/>
          <w:t xml:space="preserve">Informe final de la CMDT-22 – Parte IV – Recomendación UIT-D </w:t>
        </w:r>
        <w:r>
          <w:rPr>
            <w:rFonts w:ascii="Calibri" w:hAnsi="Calibri"/>
            <w:sz w:val="16"/>
            <w:szCs w:val="16"/>
            <w:lang w:val="fr-FR"/>
          </w:rPr>
          <w:t>1</w:t>
        </w:r>
        <w:r>
          <w:rPr>
            <w:rFonts w:ascii="Calibri" w:hAnsi="Calibri"/>
            <w:sz w:val="16"/>
            <w:szCs w:val="16"/>
            <w:lang w:val="fr-FR"/>
          </w:rPr>
          <w:t>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5848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A456D0" w14:textId="2101B6AE" w:rsidR="00913E12" w:rsidRPr="00913E12" w:rsidRDefault="00913E12" w:rsidP="00913E12">
        <w:pPr>
          <w:tabs>
            <w:tab w:val="left" w:pos="4536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11361B">
          <w:rPr>
            <w:rFonts w:ascii="Calibri" w:hAnsi="Calibri"/>
            <w:sz w:val="16"/>
            <w:szCs w:val="16"/>
            <w:lang w:val="fr-FR"/>
          </w:rPr>
          <w:t xml:space="preserve">Informe final de la CMDT-22 – Parte IV – Recomendación UIT-D </w:t>
        </w:r>
        <w:r>
          <w:rPr>
            <w:rFonts w:ascii="Calibri" w:hAnsi="Calibri"/>
            <w:sz w:val="16"/>
            <w:szCs w:val="16"/>
            <w:lang w:val="fr-FR"/>
          </w:rPr>
          <w:t>1</w:t>
        </w:r>
        <w:r>
          <w:rPr>
            <w:rFonts w:ascii="Calibri" w:hAnsi="Calibri"/>
            <w:sz w:val="16"/>
            <w:szCs w:val="16"/>
            <w:lang w:val="fr-FR"/>
          </w:rPr>
          <w:t>6</w:t>
        </w:r>
        <w:r w:rsidRPr="0011361B">
          <w:rPr>
            <w:rFonts w:ascii="Calibri" w:hAnsi="Calibri"/>
            <w:sz w:val="16"/>
            <w:szCs w:val="16"/>
            <w:lang w:val="fr-FR"/>
          </w:rPr>
          <w:tab/>
        </w:r>
        <w:r w:rsidRPr="0011361B">
          <w:rPr>
            <w:rFonts w:ascii="Calibri" w:hAnsi="Calibri"/>
            <w:sz w:val="16"/>
            <w:szCs w:val="16"/>
          </w:rPr>
          <w:fldChar w:fldCharType="begin"/>
        </w:r>
        <w:r w:rsidRPr="0011361B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1361B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11361B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12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13E12"/>
    <w:rsid w:val="00950AD1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C008"/>
  <w15:chartTrackingRefBased/>
  <w15:docId w15:val="{23B68166-A0CB-4ABB-A806-A5D99E0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913E12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913E1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Normalaftertitle">
    <w:name w:val="Normal after title"/>
    <w:basedOn w:val="Normal"/>
    <w:next w:val="Normal"/>
    <w:link w:val="NormalaftertitleChar"/>
    <w:rsid w:val="00913E12"/>
    <w:pPr>
      <w:spacing w:before="280"/>
    </w:pPr>
  </w:style>
  <w:style w:type="paragraph" w:customStyle="1" w:styleId="Reasons">
    <w:name w:val="Reasons"/>
    <w:basedOn w:val="Normal"/>
    <w:qFormat/>
    <w:rsid w:val="00913E12"/>
    <w:pPr>
      <w:tabs>
        <w:tab w:val="clear" w:pos="2268"/>
        <w:tab w:val="left" w:pos="1588"/>
        <w:tab w:val="left" w:pos="1985"/>
      </w:tabs>
    </w:pPr>
  </w:style>
  <w:style w:type="paragraph" w:customStyle="1" w:styleId="RecNo">
    <w:name w:val="Rec_No"/>
    <w:basedOn w:val="Normal"/>
    <w:next w:val="Normal"/>
    <w:rsid w:val="00913E12"/>
    <w:pPr>
      <w:keepNext/>
      <w:keepLines/>
      <w:spacing w:before="480"/>
      <w:jc w:val="center"/>
      <w:outlineLvl w:val="0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13E12"/>
    <w:pPr>
      <w:spacing w:before="240"/>
    </w:pPr>
    <w:rPr>
      <w:b/>
      <w:caps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13E12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913E12"/>
    <w:rPr>
      <w:color w:val="auto"/>
    </w:rPr>
  </w:style>
  <w:style w:type="character" w:customStyle="1" w:styleId="enumlev1Char">
    <w:name w:val="enumlev1 Char"/>
    <w:basedOn w:val="DefaultParagraphFont"/>
    <w:link w:val="enumlev1"/>
    <w:qFormat/>
    <w:rsid w:val="00913E12"/>
    <w:rPr>
      <w:rFonts w:eastAsia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913E12"/>
    <w:rPr>
      <w:rFonts w:eastAsia="Times New Roman" w:cs="Times New Roman"/>
      <w:i/>
      <w:sz w:val="24"/>
      <w:szCs w:val="20"/>
      <w:lang w:val="en-GB"/>
    </w:rPr>
  </w:style>
  <w:style w:type="paragraph" w:customStyle="1" w:styleId="Normalcenteraligned">
    <w:name w:val="Normal center aligned"/>
    <w:basedOn w:val="Normal"/>
    <w:rsid w:val="00913E12"/>
    <w:rPr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913E12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13E12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3E12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13E12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UIT-D 16</dc:title>
  <dc:subject/>
  <dc:creator>Saez Grau, Ricardo</dc:creator>
  <cp:keywords/>
  <dc:description/>
  <cp:lastModifiedBy>Saez Grau, Ricardo</cp:lastModifiedBy>
  <cp:revision>1</cp:revision>
  <dcterms:created xsi:type="dcterms:W3CDTF">2023-10-17T12:15:00Z</dcterms:created>
  <dcterms:modified xsi:type="dcterms:W3CDTF">2023-10-17T12:24:00Z</dcterms:modified>
</cp:coreProperties>
</file>